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815FE" w14:textId="31478D60" w:rsidR="00FD39C6" w:rsidRDefault="004A07BA" w:rsidP="00FD39C6">
      <w:pPr>
        <w:spacing w:line="520" w:lineRule="exact"/>
        <w:ind w:firstLineChars="0" w:firstLine="0"/>
        <w:rPr>
          <w:rFonts w:ascii="黑体" w:eastAsia="黑体" w:hAnsi="黑体"/>
          <w:szCs w:val="32"/>
        </w:rPr>
      </w:pPr>
      <w:r w:rsidRPr="004A07BA">
        <w:rPr>
          <w:rFonts w:ascii="黑体" w:eastAsia="黑体" w:hAnsi="黑体" w:hint="eastAsia"/>
          <w:szCs w:val="32"/>
        </w:rPr>
        <w:t>附件2</w:t>
      </w:r>
    </w:p>
    <w:p w14:paraId="2107774A" w14:textId="77777777" w:rsidR="004A07BA" w:rsidRPr="004A07BA" w:rsidRDefault="004A07BA" w:rsidP="00FD39C6">
      <w:pPr>
        <w:spacing w:line="520" w:lineRule="exact"/>
        <w:ind w:firstLineChars="0" w:firstLine="0"/>
        <w:rPr>
          <w:rFonts w:ascii="黑体" w:eastAsia="黑体" w:hAnsi="黑体"/>
          <w:szCs w:val="32"/>
        </w:rPr>
      </w:pPr>
    </w:p>
    <w:p w14:paraId="4C6E5BF0" w14:textId="77777777" w:rsidR="00FD39C6" w:rsidRPr="00722E52" w:rsidRDefault="00FD39C6" w:rsidP="004A07BA">
      <w:pPr>
        <w:spacing w:line="520" w:lineRule="exact"/>
        <w:ind w:firstLineChars="0" w:firstLine="0"/>
        <w:jc w:val="center"/>
        <w:rPr>
          <w:bCs/>
          <w:kern w:val="0"/>
          <w:szCs w:val="32"/>
        </w:rPr>
      </w:pPr>
      <w:r w:rsidRPr="00722E52">
        <w:rPr>
          <w:rFonts w:eastAsia="方正小标宋简体"/>
          <w:bCs/>
          <w:kern w:val="0"/>
          <w:sz w:val="44"/>
          <w:szCs w:val="44"/>
        </w:rPr>
        <w:t>重组人源化胶原蛋白原材料评价指导原则</w:t>
      </w:r>
    </w:p>
    <w:p w14:paraId="40C9D204" w14:textId="77777777" w:rsidR="00FD39C6" w:rsidRPr="00722E52" w:rsidRDefault="00FD39C6" w:rsidP="00FD39C6">
      <w:pPr>
        <w:spacing w:line="520" w:lineRule="exact"/>
        <w:ind w:firstLine="640"/>
        <w:jc w:val="center"/>
        <w:rPr>
          <w:bCs/>
          <w:kern w:val="0"/>
          <w:szCs w:val="32"/>
        </w:rPr>
      </w:pPr>
    </w:p>
    <w:p w14:paraId="198AB667" w14:textId="77777777" w:rsidR="00FD39C6" w:rsidRPr="00722E52" w:rsidRDefault="00FD39C6" w:rsidP="004A07BA">
      <w:pPr>
        <w:spacing w:line="520" w:lineRule="exact"/>
        <w:ind w:firstLine="640"/>
        <w:rPr>
          <w:szCs w:val="32"/>
        </w:rPr>
      </w:pPr>
      <w:r w:rsidRPr="00722E52">
        <w:rPr>
          <w:szCs w:val="32"/>
        </w:rPr>
        <w:t>本指导原则旨</w:t>
      </w:r>
      <w:r w:rsidRPr="00722E52">
        <w:rPr>
          <w:rFonts w:hint="eastAsia"/>
          <w:szCs w:val="32"/>
        </w:rPr>
        <w:t>在</w:t>
      </w:r>
      <w:r w:rsidRPr="00722E52">
        <w:rPr>
          <w:rFonts w:hint="eastAsia"/>
          <w:kern w:val="0"/>
          <w:szCs w:val="32"/>
        </w:rPr>
        <w:t>指导注册申请人对医疗器械所用</w:t>
      </w:r>
      <w:r w:rsidRPr="00722E52">
        <w:rPr>
          <w:szCs w:val="32"/>
        </w:rPr>
        <w:t>重组人源化胶原蛋白</w:t>
      </w:r>
      <w:r w:rsidRPr="00722E52">
        <w:rPr>
          <w:rFonts w:hint="eastAsia"/>
          <w:bCs/>
          <w:szCs w:val="32"/>
        </w:rPr>
        <w:t>原材料</w:t>
      </w:r>
      <w:r w:rsidRPr="00722E52">
        <w:rPr>
          <w:rFonts w:hint="eastAsia"/>
          <w:kern w:val="0"/>
          <w:szCs w:val="32"/>
        </w:rPr>
        <w:t>进行充分的研究，并整理形成产品注册申报资料，</w:t>
      </w:r>
      <w:r w:rsidRPr="00722E52">
        <w:rPr>
          <w:rFonts w:hint="eastAsia"/>
          <w:szCs w:val="32"/>
        </w:rPr>
        <w:t>同时也为技术审评部门对重组人源化胶原蛋白制成的产品注册申报资料包括所引用主文档相关内容的技术审评提供参考</w:t>
      </w:r>
      <w:r w:rsidRPr="00722E52">
        <w:rPr>
          <w:szCs w:val="32"/>
        </w:rPr>
        <w:t>。</w:t>
      </w:r>
    </w:p>
    <w:p w14:paraId="798443D0" w14:textId="77777777" w:rsidR="00FD39C6" w:rsidRPr="00722E52" w:rsidRDefault="00FD39C6" w:rsidP="004A07BA">
      <w:pPr>
        <w:spacing w:line="520" w:lineRule="exact"/>
        <w:ind w:firstLine="640"/>
        <w:rPr>
          <w:szCs w:val="32"/>
        </w:rPr>
      </w:pPr>
      <w:r w:rsidRPr="00722E52">
        <w:rPr>
          <w:szCs w:val="32"/>
        </w:rPr>
        <w:t>本指导原则系对医疗器械用重组人源化胶原蛋白原材料的一般要求，</w:t>
      </w:r>
      <w:r w:rsidRPr="00722E52">
        <w:rPr>
          <w:rFonts w:hint="eastAsia"/>
          <w:szCs w:val="32"/>
        </w:rPr>
        <w:t>适用于人胶原蛋白的所有型别，</w:t>
      </w:r>
      <w:r w:rsidRPr="00722E52">
        <w:rPr>
          <w:szCs w:val="32"/>
        </w:rPr>
        <w:t>注册申请人需依据具体</w:t>
      </w:r>
      <w:r w:rsidRPr="00722E52">
        <w:rPr>
          <w:rFonts w:hint="eastAsia"/>
          <w:szCs w:val="32"/>
        </w:rPr>
        <w:t>医疗器械</w:t>
      </w:r>
      <w:r w:rsidRPr="00722E52">
        <w:rPr>
          <w:szCs w:val="32"/>
        </w:rPr>
        <w:t>产品的特性对产品注册申报资料涉及的原材料相关内容进行充实和细化，</w:t>
      </w:r>
      <w:r w:rsidRPr="00722E52">
        <w:rPr>
          <w:rFonts w:hint="eastAsia"/>
          <w:szCs w:val="32"/>
        </w:rPr>
        <w:t>并依据产品的具体特性确定本指导原则相关内容的适用性</w:t>
      </w:r>
      <w:r w:rsidRPr="00722E52">
        <w:rPr>
          <w:szCs w:val="32"/>
        </w:rPr>
        <w:t>。本指导原则不</w:t>
      </w:r>
      <w:r w:rsidRPr="00722E52">
        <w:rPr>
          <w:rFonts w:hint="eastAsia"/>
          <w:szCs w:val="32"/>
        </w:rPr>
        <w:t>直接涉及</w:t>
      </w:r>
      <w:r w:rsidRPr="00722E52">
        <w:rPr>
          <w:szCs w:val="32"/>
        </w:rPr>
        <w:t>重组人源化胶原蛋白</w:t>
      </w:r>
      <w:r w:rsidRPr="00722E52">
        <w:rPr>
          <w:rFonts w:hint="eastAsia"/>
          <w:szCs w:val="32"/>
        </w:rPr>
        <w:t>原</w:t>
      </w:r>
      <w:r w:rsidRPr="00722E52">
        <w:rPr>
          <w:szCs w:val="32"/>
        </w:rPr>
        <w:t>材料制成的医疗器械终产品的安全性或有效性评价，具体产品的评价请参考相应的产品注册审查指导原则。</w:t>
      </w:r>
    </w:p>
    <w:p w14:paraId="622A7DD1" w14:textId="77777777" w:rsidR="00FD39C6" w:rsidRPr="00722E52" w:rsidRDefault="00FD39C6" w:rsidP="004A07BA">
      <w:pPr>
        <w:spacing w:line="520" w:lineRule="exact"/>
        <w:ind w:firstLine="640"/>
        <w:rPr>
          <w:szCs w:val="32"/>
        </w:rPr>
      </w:pPr>
      <w:r w:rsidRPr="00722E52">
        <w:rPr>
          <w:szCs w:val="32"/>
        </w:rPr>
        <w:t>本指导原则是对注册申请人和技术审评人员的指导性文件，但不包括注册审批所涉及的行政事项，亦不作为法规强制执行，</w:t>
      </w:r>
      <w:r w:rsidRPr="00722E52">
        <w:rPr>
          <w:rFonts w:hint="eastAsia"/>
          <w:szCs w:val="32"/>
        </w:rPr>
        <w:t>如果有能够满足相关法规要求的其他方法，也可以采用</w:t>
      </w:r>
      <w:r w:rsidRPr="00722E52">
        <w:rPr>
          <w:szCs w:val="32"/>
        </w:rPr>
        <w:t>，但是需要提供详细的研究资料和验证资料；需在遵循相关法规和强制性标准的前提下使用本指导原则。</w:t>
      </w:r>
    </w:p>
    <w:p w14:paraId="1329B37D" w14:textId="77777777" w:rsidR="00FD39C6" w:rsidRPr="00722E52" w:rsidRDefault="00FD39C6" w:rsidP="004A07BA">
      <w:pPr>
        <w:spacing w:line="520" w:lineRule="exact"/>
        <w:ind w:firstLine="640"/>
        <w:rPr>
          <w:szCs w:val="32"/>
        </w:rPr>
      </w:pPr>
      <w:r w:rsidRPr="00722E52">
        <w:rPr>
          <w:szCs w:val="32"/>
        </w:rPr>
        <w:t>本指导原则是在现行法规和标准体系以及当前认知水平下制定的，随着法规和标准的不断完善，以及科学技术的不断发展，本指导原则相关内容也将进行适时的调整。</w:t>
      </w:r>
    </w:p>
    <w:p w14:paraId="41D77FDA" w14:textId="77777777" w:rsidR="00FD39C6" w:rsidRPr="004A07BA" w:rsidRDefault="00FD39C6" w:rsidP="004A07BA">
      <w:pPr>
        <w:spacing w:line="520" w:lineRule="exact"/>
        <w:ind w:firstLine="640"/>
        <w:outlineLvl w:val="0"/>
        <w:rPr>
          <w:rFonts w:eastAsia="黑体"/>
          <w:kern w:val="0"/>
          <w:szCs w:val="32"/>
        </w:rPr>
      </w:pPr>
      <w:bookmarkStart w:id="0" w:name="_Toc110418869"/>
      <w:bookmarkStart w:id="1" w:name="_Toc110419008"/>
      <w:bookmarkStart w:id="2" w:name="_Toc118298903"/>
      <w:r w:rsidRPr="004A07BA">
        <w:rPr>
          <w:rFonts w:eastAsia="黑体" w:hint="eastAsia"/>
          <w:kern w:val="0"/>
          <w:szCs w:val="32"/>
        </w:rPr>
        <w:t>一、前言</w:t>
      </w:r>
      <w:bookmarkEnd w:id="0"/>
      <w:bookmarkEnd w:id="1"/>
      <w:bookmarkEnd w:id="2"/>
    </w:p>
    <w:p w14:paraId="0350A5F1" w14:textId="77777777" w:rsidR="00FD39C6" w:rsidRPr="00722E52" w:rsidRDefault="00FD39C6" w:rsidP="004A07BA">
      <w:pPr>
        <w:spacing w:line="520" w:lineRule="exact"/>
        <w:ind w:firstLine="640"/>
        <w:rPr>
          <w:szCs w:val="32"/>
        </w:rPr>
      </w:pPr>
      <w:r w:rsidRPr="00722E52">
        <w:rPr>
          <w:szCs w:val="32"/>
        </w:rPr>
        <w:lastRenderedPageBreak/>
        <w:t>近年来，随着基因重组、蛋白质组学等基础理论、技术手段和临床医疗探索研究的不断发展，重组胶原蛋白日益成为重要的生物材料，为相关医疗器械的研发提供了新的思路与方法。重组人源化胶原蛋白是由</w:t>
      </w:r>
      <w:r w:rsidRPr="00722E52">
        <w:rPr>
          <w:szCs w:val="32"/>
        </w:rPr>
        <w:t>DNA</w:t>
      </w:r>
      <w:r w:rsidRPr="00722E52">
        <w:rPr>
          <w:szCs w:val="32"/>
        </w:rPr>
        <w:t>重组技术制备的人胶原蛋白特定型别基因编码的全长或部分氨基酸序列片段，或是含人胶原蛋白功能片段的组合。</w:t>
      </w:r>
    </w:p>
    <w:p w14:paraId="47FAB690" w14:textId="77777777" w:rsidR="00FD39C6" w:rsidRPr="00722E52" w:rsidRDefault="00FD39C6" w:rsidP="004A07BA">
      <w:pPr>
        <w:spacing w:line="520" w:lineRule="exact"/>
        <w:ind w:firstLine="640"/>
        <w:rPr>
          <w:szCs w:val="32"/>
        </w:rPr>
      </w:pPr>
      <w:r w:rsidRPr="00722E52">
        <w:rPr>
          <w:szCs w:val="32"/>
        </w:rPr>
        <w:t>重组人源化胶原蛋白仅是重组胶原蛋白的一类，材料特性并不能完全决定</w:t>
      </w:r>
      <w:r w:rsidRPr="00722E52">
        <w:rPr>
          <w:rFonts w:hint="eastAsia"/>
          <w:szCs w:val="32"/>
        </w:rPr>
        <w:t>最</w:t>
      </w:r>
      <w:r w:rsidRPr="00722E52">
        <w:rPr>
          <w:szCs w:val="32"/>
        </w:rPr>
        <w:t>终产品的安全性和有效性。本指导原则中的</w:t>
      </w:r>
      <w:r>
        <w:rPr>
          <w:rFonts w:hint="eastAsia"/>
          <w:szCs w:val="32"/>
        </w:rPr>
        <w:t>“</w:t>
      </w:r>
      <w:r w:rsidRPr="00722E52">
        <w:rPr>
          <w:szCs w:val="32"/>
        </w:rPr>
        <w:t>原材料</w:t>
      </w:r>
      <w:r>
        <w:rPr>
          <w:rFonts w:hint="eastAsia"/>
          <w:szCs w:val="32"/>
        </w:rPr>
        <w:t>”</w:t>
      </w:r>
      <w:r w:rsidRPr="00722E52">
        <w:rPr>
          <w:szCs w:val="32"/>
        </w:rPr>
        <w:t>是指用于生产制造医疗器械用的重组人源化胶原蛋白材料</w:t>
      </w:r>
      <w:r w:rsidRPr="00722E52">
        <w:rPr>
          <w:rFonts w:hint="eastAsia"/>
          <w:szCs w:val="32"/>
        </w:rPr>
        <w:t>。除特别说明外，本指导原则中的</w:t>
      </w:r>
      <w:r>
        <w:rPr>
          <w:rFonts w:hint="eastAsia"/>
          <w:szCs w:val="32"/>
        </w:rPr>
        <w:t>“</w:t>
      </w:r>
      <w:r w:rsidRPr="00722E52">
        <w:rPr>
          <w:rFonts w:hint="eastAsia"/>
          <w:szCs w:val="32"/>
        </w:rPr>
        <w:t>材料</w:t>
      </w:r>
      <w:r>
        <w:rPr>
          <w:rFonts w:hint="eastAsia"/>
          <w:szCs w:val="32"/>
        </w:rPr>
        <w:t>”</w:t>
      </w:r>
      <w:r w:rsidRPr="00722E52">
        <w:rPr>
          <w:rFonts w:hint="eastAsia"/>
          <w:szCs w:val="32"/>
        </w:rPr>
        <w:t>等同于“原材料”。</w:t>
      </w:r>
    </w:p>
    <w:p w14:paraId="783A8C00" w14:textId="77777777" w:rsidR="00FD39C6" w:rsidRPr="00722E52" w:rsidRDefault="00FD39C6" w:rsidP="004A07BA">
      <w:pPr>
        <w:spacing w:line="520" w:lineRule="exact"/>
        <w:ind w:firstLine="640"/>
        <w:rPr>
          <w:szCs w:val="32"/>
        </w:rPr>
      </w:pPr>
      <w:r w:rsidRPr="00722E52">
        <w:rPr>
          <w:rFonts w:hint="eastAsia"/>
          <w:szCs w:val="32"/>
        </w:rPr>
        <w:t>重组人源化胶原蛋白是通过基因工程生产的蛋白，</w:t>
      </w:r>
      <w:r w:rsidRPr="00722E52">
        <w:rPr>
          <w:kern w:val="0"/>
          <w:szCs w:val="32"/>
        </w:rPr>
        <w:t>工程细胞构建过程</w:t>
      </w:r>
      <w:r w:rsidRPr="00722E52">
        <w:rPr>
          <w:rFonts w:hint="eastAsia"/>
          <w:kern w:val="0"/>
          <w:szCs w:val="32"/>
        </w:rPr>
        <w:t>、</w:t>
      </w:r>
      <w:r w:rsidRPr="00722E52">
        <w:rPr>
          <w:kern w:val="0"/>
          <w:szCs w:val="32"/>
        </w:rPr>
        <w:t>生产用细胞的质量控制</w:t>
      </w:r>
      <w:r w:rsidRPr="00722E52">
        <w:rPr>
          <w:rFonts w:hint="eastAsia"/>
          <w:kern w:val="0"/>
          <w:szCs w:val="32"/>
        </w:rPr>
        <w:t>及</w:t>
      </w:r>
      <w:r w:rsidRPr="00722E52">
        <w:rPr>
          <w:kern w:val="0"/>
          <w:szCs w:val="32"/>
        </w:rPr>
        <w:t>常规生产过程控制是</w:t>
      </w:r>
      <w:r w:rsidRPr="00722E52">
        <w:rPr>
          <w:rFonts w:hint="eastAsia"/>
          <w:kern w:val="0"/>
          <w:szCs w:val="32"/>
        </w:rPr>
        <w:t>该原材料生产工艺及风险评价的基础，此方面主要的验证资料，可参考本指导原则的资料性附件作为原材料研究资料的补充，但不作为产品注册申报资料的必要内容</w:t>
      </w:r>
      <w:r w:rsidRPr="00722E52">
        <w:rPr>
          <w:rFonts w:hint="eastAsia"/>
          <w:szCs w:val="32"/>
        </w:rPr>
        <w:t>。结合重组人源化胶原蛋白的特点，该资料性附件</w:t>
      </w:r>
      <w:r w:rsidRPr="00722E52">
        <w:rPr>
          <w:kern w:val="0"/>
          <w:szCs w:val="32"/>
        </w:rPr>
        <w:t>修改引用了国家药监局药审中心《重组制品生产用哺乳动物细胞质量控制技术评价一般原则》《体外基因修饰系统药学研究与评价技术指导原则》等生物制品指导原则的相关内容。</w:t>
      </w:r>
    </w:p>
    <w:p w14:paraId="7919DD19" w14:textId="77777777" w:rsidR="00FD39C6" w:rsidRPr="004A07BA" w:rsidRDefault="00FD39C6" w:rsidP="004A07BA">
      <w:pPr>
        <w:spacing w:line="520" w:lineRule="exact"/>
        <w:ind w:firstLine="640"/>
        <w:outlineLvl w:val="0"/>
        <w:rPr>
          <w:rFonts w:eastAsia="黑体"/>
          <w:kern w:val="0"/>
          <w:szCs w:val="32"/>
        </w:rPr>
      </w:pPr>
      <w:bookmarkStart w:id="3" w:name="_Toc110418870"/>
      <w:bookmarkStart w:id="4" w:name="_Toc110419009"/>
      <w:bookmarkStart w:id="5" w:name="_Toc118298904"/>
      <w:r w:rsidRPr="004A07BA">
        <w:rPr>
          <w:rFonts w:eastAsia="黑体" w:hint="eastAsia"/>
          <w:kern w:val="0"/>
          <w:szCs w:val="32"/>
        </w:rPr>
        <w:t>二、评价要点</w:t>
      </w:r>
      <w:bookmarkEnd w:id="3"/>
      <w:bookmarkEnd w:id="4"/>
      <w:bookmarkEnd w:id="5"/>
    </w:p>
    <w:p w14:paraId="70440715" w14:textId="77777777" w:rsidR="00FD39C6" w:rsidRPr="00722E52" w:rsidRDefault="00FD39C6" w:rsidP="004A07BA">
      <w:pPr>
        <w:pStyle w:val="af5"/>
        <w:numPr>
          <w:ilvl w:val="0"/>
          <w:numId w:val="15"/>
        </w:numPr>
        <w:spacing w:line="520" w:lineRule="exact"/>
        <w:ind w:left="0" w:firstLine="640"/>
        <w:outlineLvl w:val="1"/>
        <w:rPr>
          <w:rFonts w:ascii="Times New Roman" w:eastAsia="楷体_GB2312" w:hAnsi="Times New Roman"/>
          <w:kern w:val="0"/>
          <w:sz w:val="32"/>
          <w:szCs w:val="32"/>
        </w:rPr>
      </w:pPr>
      <w:bookmarkStart w:id="6" w:name="_Toc116982717"/>
      <w:bookmarkStart w:id="7" w:name="_Toc116983183"/>
      <w:bookmarkStart w:id="8" w:name="_Toc116983643"/>
      <w:bookmarkStart w:id="9" w:name="_Toc116984104"/>
      <w:bookmarkStart w:id="10" w:name="_Toc117498060"/>
      <w:bookmarkStart w:id="11" w:name="_Toc116982718"/>
      <w:bookmarkStart w:id="12" w:name="_Toc116983184"/>
      <w:bookmarkStart w:id="13" w:name="_Toc116983644"/>
      <w:bookmarkStart w:id="14" w:name="_Toc116984105"/>
      <w:bookmarkStart w:id="15" w:name="_Toc117498061"/>
      <w:bookmarkStart w:id="16" w:name="_Toc116982719"/>
      <w:bookmarkStart w:id="17" w:name="_Toc116983185"/>
      <w:bookmarkStart w:id="18" w:name="_Toc116983645"/>
      <w:bookmarkStart w:id="19" w:name="_Toc116984106"/>
      <w:bookmarkStart w:id="20" w:name="_Toc117498062"/>
      <w:bookmarkStart w:id="21" w:name="_Toc116982720"/>
      <w:bookmarkStart w:id="22" w:name="_Toc116983186"/>
      <w:bookmarkStart w:id="23" w:name="_Toc116983646"/>
      <w:bookmarkStart w:id="24" w:name="_Toc116984107"/>
      <w:bookmarkStart w:id="25" w:name="_Toc117498063"/>
      <w:bookmarkStart w:id="26" w:name="_Toc116982721"/>
      <w:bookmarkStart w:id="27" w:name="_Toc116983187"/>
      <w:bookmarkStart w:id="28" w:name="_Toc116983647"/>
      <w:bookmarkStart w:id="29" w:name="_Toc116984108"/>
      <w:bookmarkStart w:id="30" w:name="_Toc117498064"/>
      <w:bookmarkStart w:id="31" w:name="_Toc116982722"/>
      <w:bookmarkStart w:id="32" w:name="_Toc116983188"/>
      <w:bookmarkStart w:id="33" w:name="_Toc116983648"/>
      <w:bookmarkStart w:id="34" w:name="_Toc116984109"/>
      <w:bookmarkStart w:id="35" w:name="_Toc117498065"/>
      <w:bookmarkStart w:id="36" w:name="_Toc116982723"/>
      <w:bookmarkStart w:id="37" w:name="_Toc116983189"/>
      <w:bookmarkStart w:id="38" w:name="_Toc116983649"/>
      <w:bookmarkStart w:id="39" w:name="_Toc116984110"/>
      <w:bookmarkStart w:id="40" w:name="_Toc117498066"/>
      <w:bookmarkStart w:id="41" w:name="_Toc116982724"/>
      <w:bookmarkStart w:id="42" w:name="_Toc116983190"/>
      <w:bookmarkStart w:id="43" w:name="_Toc116983650"/>
      <w:bookmarkStart w:id="44" w:name="_Toc116984111"/>
      <w:bookmarkStart w:id="45" w:name="_Toc117498067"/>
      <w:bookmarkStart w:id="46" w:name="_Toc116982725"/>
      <w:bookmarkStart w:id="47" w:name="_Toc116983191"/>
      <w:bookmarkStart w:id="48" w:name="_Toc116983651"/>
      <w:bookmarkStart w:id="49" w:name="_Toc116984112"/>
      <w:bookmarkStart w:id="50" w:name="_Toc117498068"/>
      <w:bookmarkStart w:id="51" w:name="_Toc116982726"/>
      <w:bookmarkStart w:id="52" w:name="_Toc116983192"/>
      <w:bookmarkStart w:id="53" w:name="_Toc116983652"/>
      <w:bookmarkStart w:id="54" w:name="_Toc116984113"/>
      <w:bookmarkStart w:id="55" w:name="_Toc117498069"/>
      <w:bookmarkStart w:id="56" w:name="_Toc116982727"/>
      <w:bookmarkStart w:id="57" w:name="_Toc116983193"/>
      <w:bookmarkStart w:id="58" w:name="_Toc116983653"/>
      <w:bookmarkStart w:id="59" w:name="_Toc116984114"/>
      <w:bookmarkStart w:id="60" w:name="_Toc117498070"/>
      <w:bookmarkStart w:id="61" w:name="_Toc116982728"/>
      <w:bookmarkStart w:id="62" w:name="_Toc116983194"/>
      <w:bookmarkStart w:id="63" w:name="_Toc116983654"/>
      <w:bookmarkStart w:id="64" w:name="_Toc116984115"/>
      <w:bookmarkStart w:id="65" w:name="_Toc117498071"/>
      <w:bookmarkStart w:id="66" w:name="_Toc116982759"/>
      <w:bookmarkStart w:id="67" w:name="_Toc116983225"/>
      <w:bookmarkStart w:id="68" w:name="_Toc116983685"/>
      <w:bookmarkStart w:id="69" w:name="_Toc116984146"/>
      <w:bookmarkStart w:id="70" w:name="_Toc117498102"/>
      <w:bookmarkStart w:id="71" w:name="_Toc116982760"/>
      <w:bookmarkStart w:id="72" w:name="_Toc116983226"/>
      <w:bookmarkStart w:id="73" w:name="_Toc116983686"/>
      <w:bookmarkStart w:id="74" w:name="_Toc116984147"/>
      <w:bookmarkStart w:id="75" w:name="_Toc117498103"/>
      <w:bookmarkStart w:id="76" w:name="_Toc116982761"/>
      <w:bookmarkStart w:id="77" w:name="_Toc116983227"/>
      <w:bookmarkStart w:id="78" w:name="_Toc116983687"/>
      <w:bookmarkStart w:id="79" w:name="_Toc116984148"/>
      <w:bookmarkStart w:id="80" w:name="_Toc117498104"/>
      <w:bookmarkStart w:id="81" w:name="_Toc116982762"/>
      <w:bookmarkStart w:id="82" w:name="_Toc116983228"/>
      <w:bookmarkStart w:id="83" w:name="_Toc116983688"/>
      <w:bookmarkStart w:id="84" w:name="_Toc116984149"/>
      <w:bookmarkStart w:id="85" w:name="_Toc117498105"/>
      <w:bookmarkStart w:id="86" w:name="_Toc116982787"/>
      <w:bookmarkStart w:id="87" w:name="_Toc116983253"/>
      <w:bookmarkStart w:id="88" w:name="_Toc116983713"/>
      <w:bookmarkStart w:id="89" w:name="_Toc116984174"/>
      <w:bookmarkStart w:id="90" w:name="_Toc117498130"/>
      <w:bookmarkStart w:id="91" w:name="_Toc116982788"/>
      <w:bookmarkStart w:id="92" w:name="_Toc116983254"/>
      <w:bookmarkStart w:id="93" w:name="_Toc116983714"/>
      <w:bookmarkStart w:id="94" w:name="_Toc116984175"/>
      <w:bookmarkStart w:id="95" w:name="_Toc117498131"/>
      <w:bookmarkStart w:id="96" w:name="_Toc116982789"/>
      <w:bookmarkStart w:id="97" w:name="_Toc116983255"/>
      <w:bookmarkStart w:id="98" w:name="_Toc116983715"/>
      <w:bookmarkStart w:id="99" w:name="_Toc116984176"/>
      <w:bookmarkStart w:id="100" w:name="_Toc117498132"/>
      <w:bookmarkStart w:id="101" w:name="_Toc116982790"/>
      <w:bookmarkStart w:id="102" w:name="_Toc116983256"/>
      <w:bookmarkStart w:id="103" w:name="_Toc116983716"/>
      <w:bookmarkStart w:id="104" w:name="_Toc116984177"/>
      <w:bookmarkStart w:id="105" w:name="_Toc117498133"/>
      <w:bookmarkStart w:id="106" w:name="_Toc116982791"/>
      <w:bookmarkStart w:id="107" w:name="_Toc116983257"/>
      <w:bookmarkStart w:id="108" w:name="_Toc116983717"/>
      <w:bookmarkStart w:id="109" w:name="_Toc116984178"/>
      <w:bookmarkStart w:id="110" w:name="_Toc117498134"/>
      <w:bookmarkStart w:id="111" w:name="_Toc116982792"/>
      <w:bookmarkStart w:id="112" w:name="_Toc116983258"/>
      <w:bookmarkStart w:id="113" w:name="_Toc116983718"/>
      <w:bookmarkStart w:id="114" w:name="_Toc116984179"/>
      <w:bookmarkStart w:id="115" w:name="_Toc117498135"/>
      <w:bookmarkStart w:id="116" w:name="_Toc116982793"/>
      <w:bookmarkStart w:id="117" w:name="_Toc116983259"/>
      <w:bookmarkStart w:id="118" w:name="_Toc116983719"/>
      <w:bookmarkStart w:id="119" w:name="_Toc116984180"/>
      <w:bookmarkStart w:id="120" w:name="_Toc117498136"/>
      <w:bookmarkStart w:id="121" w:name="_Toc116982794"/>
      <w:bookmarkStart w:id="122" w:name="_Toc116983260"/>
      <w:bookmarkStart w:id="123" w:name="_Toc116983720"/>
      <w:bookmarkStart w:id="124" w:name="_Toc116984181"/>
      <w:bookmarkStart w:id="125" w:name="_Toc117498137"/>
      <w:bookmarkStart w:id="126" w:name="_Toc116982795"/>
      <w:bookmarkStart w:id="127" w:name="_Toc116983261"/>
      <w:bookmarkStart w:id="128" w:name="_Toc116983721"/>
      <w:bookmarkStart w:id="129" w:name="_Toc116984182"/>
      <w:bookmarkStart w:id="130" w:name="_Toc117498138"/>
      <w:bookmarkStart w:id="131" w:name="_Toc116982816"/>
      <w:bookmarkStart w:id="132" w:name="_Toc116983282"/>
      <w:bookmarkStart w:id="133" w:name="_Toc116983742"/>
      <w:bookmarkStart w:id="134" w:name="_Toc116984203"/>
      <w:bookmarkStart w:id="135" w:name="_Toc117498159"/>
      <w:bookmarkStart w:id="136" w:name="_Toc116982820"/>
      <w:bookmarkStart w:id="137" w:name="_Toc116983286"/>
      <w:bookmarkStart w:id="138" w:name="_Toc116983746"/>
      <w:bookmarkStart w:id="139" w:name="_Toc116984207"/>
      <w:bookmarkStart w:id="140" w:name="_Toc117498163"/>
      <w:bookmarkStart w:id="141" w:name="_Toc116982828"/>
      <w:bookmarkStart w:id="142" w:name="_Toc116983294"/>
      <w:bookmarkStart w:id="143" w:name="_Toc116983754"/>
      <w:bookmarkStart w:id="144" w:name="_Toc116984215"/>
      <w:bookmarkStart w:id="145" w:name="_Toc117498171"/>
      <w:bookmarkStart w:id="146" w:name="_Toc116982829"/>
      <w:bookmarkStart w:id="147" w:name="_Toc116983295"/>
      <w:bookmarkStart w:id="148" w:name="_Toc116983755"/>
      <w:bookmarkStart w:id="149" w:name="_Toc116984216"/>
      <w:bookmarkStart w:id="150" w:name="_Toc117498172"/>
      <w:bookmarkStart w:id="151" w:name="_Toc116982830"/>
      <w:bookmarkStart w:id="152" w:name="_Toc116983296"/>
      <w:bookmarkStart w:id="153" w:name="_Toc116983756"/>
      <w:bookmarkStart w:id="154" w:name="_Toc116984217"/>
      <w:bookmarkStart w:id="155" w:name="_Toc117498173"/>
      <w:bookmarkStart w:id="156" w:name="_Toc116982831"/>
      <w:bookmarkStart w:id="157" w:name="_Toc116983297"/>
      <w:bookmarkStart w:id="158" w:name="_Toc116983757"/>
      <w:bookmarkStart w:id="159" w:name="_Toc116984218"/>
      <w:bookmarkStart w:id="160" w:name="_Toc117498174"/>
      <w:bookmarkStart w:id="161" w:name="_Toc116982832"/>
      <w:bookmarkStart w:id="162" w:name="_Toc116983298"/>
      <w:bookmarkStart w:id="163" w:name="_Toc116983758"/>
      <w:bookmarkStart w:id="164" w:name="_Toc116984219"/>
      <w:bookmarkStart w:id="165" w:name="_Toc117498175"/>
      <w:bookmarkStart w:id="166" w:name="_Toc116982849"/>
      <w:bookmarkStart w:id="167" w:name="_Toc116983315"/>
      <w:bookmarkStart w:id="168" w:name="_Toc116983775"/>
      <w:bookmarkStart w:id="169" w:name="_Toc116984236"/>
      <w:bookmarkStart w:id="170" w:name="_Toc117498192"/>
      <w:bookmarkStart w:id="171" w:name="_Toc116982850"/>
      <w:bookmarkStart w:id="172" w:name="_Toc116983316"/>
      <w:bookmarkStart w:id="173" w:name="_Toc116983776"/>
      <w:bookmarkStart w:id="174" w:name="_Toc116984237"/>
      <w:bookmarkStart w:id="175" w:name="_Toc117498193"/>
      <w:bookmarkStart w:id="176" w:name="_Toc116982851"/>
      <w:bookmarkStart w:id="177" w:name="_Toc116983317"/>
      <w:bookmarkStart w:id="178" w:name="_Toc116983777"/>
      <w:bookmarkStart w:id="179" w:name="_Toc116984238"/>
      <w:bookmarkStart w:id="180" w:name="_Toc117498194"/>
      <w:bookmarkStart w:id="181" w:name="_Toc116982852"/>
      <w:bookmarkStart w:id="182" w:name="_Toc116983318"/>
      <w:bookmarkStart w:id="183" w:name="_Toc116983778"/>
      <w:bookmarkStart w:id="184" w:name="_Toc116984239"/>
      <w:bookmarkStart w:id="185" w:name="_Toc117498195"/>
      <w:bookmarkStart w:id="186" w:name="_Toc116982853"/>
      <w:bookmarkStart w:id="187" w:name="_Toc116983319"/>
      <w:bookmarkStart w:id="188" w:name="_Toc116983779"/>
      <w:bookmarkStart w:id="189" w:name="_Toc116984240"/>
      <w:bookmarkStart w:id="190" w:name="_Toc117498196"/>
      <w:bookmarkStart w:id="191" w:name="_Toc116982854"/>
      <w:bookmarkStart w:id="192" w:name="_Toc116983320"/>
      <w:bookmarkStart w:id="193" w:name="_Toc116983780"/>
      <w:bookmarkStart w:id="194" w:name="_Toc116984241"/>
      <w:bookmarkStart w:id="195" w:name="_Toc117498197"/>
      <w:bookmarkStart w:id="196" w:name="_Toc116982855"/>
      <w:bookmarkStart w:id="197" w:name="_Toc116983321"/>
      <w:bookmarkStart w:id="198" w:name="_Toc116983781"/>
      <w:bookmarkStart w:id="199" w:name="_Toc116984242"/>
      <w:bookmarkStart w:id="200" w:name="_Toc117498198"/>
      <w:bookmarkStart w:id="201" w:name="_Toc116982856"/>
      <w:bookmarkStart w:id="202" w:name="_Toc116983322"/>
      <w:bookmarkStart w:id="203" w:name="_Toc116983782"/>
      <w:bookmarkStart w:id="204" w:name="_Toc116984243"/>
      <w:bookmarkStart w:id="205" w:name="_Toc117498199"/>
      <w:bookmarkStart w:id="206" w:name="_Toc116982857"/>
      <w:bookmarkStart w:id="207" w:name="_Toc116983323"/>
      <w:bookmarkStart w:id="208" w:name="_Toc116983783"/>
      <w:bookmarkStart w:id="209" w:name="_Toc116984244"/>
      <w:bookmarkStart w:id="210" w:name="_Toc117498200"/>
      <w:bookmarkStart w:id="211" w:name="_Toc116982858"/>
      <w:bookmarkStart w:id="212" w:name="_Toc116983324"/>
      <w:bookmarkStart w:id="213" w:name="_Toc116983784"/>
      <w:bookmarkStart w:id="214" w:name="_Toc116984245"/>
      <w:bookmarkStart w:id="215" w:name="_Toc117498201"/>
      <w:bookmarkStart w:id="216" w:name="_Toc116982859"/>
      <w:bookmarkStart w:id="217" w:name="_Toc116983325"/>
      <w:bookmarkStart w:id="218" w:name="_Toc116983785"/>
      <w:bookmarkStart w:id="219" w:name="_Toc116984246"/>
      <w:bookmarkStart w:id="220" w:name="_Toc117498202"/>
      <w:bookmarkStart w:id="221" w:name="_Toc116982876"/>
      <w:bookmarkStart w:id="222" w:name="_Toc116983342"/>
      <w:bookmarkStart w:id="223" w:name="_Toc116983802"/>
      <w:bookmarkStart w:id="224" w:name="_Toc116984263"/>
      <w:bookmarkStart w:id="225" w:name="_Toc117498219"/>
      <w:bookmarkStart w:id="226" w:name="_Toc116982877"/>
      <w:bookmarkStart w:id="227" w:name="_Toc116983343"/>
      <w:bookmarkStart w:id="228" w:name="_Toc116983803"/>
      <w:bookmarkStart w:id="229" w:name="_Toc116984264"/>
      <w:bookmarkStart w:id="230" w:name="_Toc117498220"/>
      <w:bookmarkStart w:id="231" w:name="_Toc116982878"/>
      <w:bookmarkStart w:id="232" w:name="_Toc116983344"/>
      <w:bookmarkStart w:id="233" w:name="_Toc116983804"/>
      <w:bookmarkStart w:id="234" w:name="_Toc116984265"/>
      <w:bookmarkStart w:id="235" w:name="_Toc117498221"/>
      <w:bookmarkStart w:id="236" w:name="_Toc116982879"/>
      <w:bookmarkStart w:id="237" w:name="_Toc116983345"/>
      <w:bookmarkStart w:id="238" w:name="_Toc116983805"/>
      <w:bookmarkStart w:id="239" w:name="_Toc116984266"/>
      <w:bookmarkStart w:id="240" w:name="_Toc117498222"/>
      <w:bookmarkStart w:id="241" w:name="_Toc116982880"/>
      <w:bookmarkStart w:id="242" w:name="_Toc116983346"/>
      <w:bookmarkStart w:id="243" w:name="_Toc116983806"/>
      <w:bookmarkStart w:id="244" w:name="_Toc116984267"/>
      <w:bookmarkStart w:id="245" w:name="_Toc117498223"/>
      <w:bookmarkStart w:id="246" w:name="_Toc116982881"/>
      <w:bookmarkStart w:id="247" w:name="_Toc116983347"/>
      <w:bookmarkStart w:id="248" w:name="_Toc116983807"/>
      <w:bookmarkStart w:id="249" w:name="_Toc116984268"/>
      <w:bookmarkStart w:id="250" w:name="_Toc117498224"/>
      <w:bookmarkStart w:id="251" w:name="_Toc116982882"/>
      <w:bookmarkStart w:id="252" w:name="_Toc116983348"/>
      <w:bookmarkStart w:id="253" w:name="_Toc116983808"/>
      <w:bookmarkStart w:id="254" w:name="_Toc116984269"/>
      <w:bookmarkStart w:id="255" w:name="_Toc117498225"/>
      <w:bookmarkStart w:id="256" w:name="_Toc116982883"/>
      <w:bookmarkStart w:id="257" w:name="_Toc116983349"/>
      <w:bookmarkStart w:id="258" w:name="_Toc116983809"/>
      <w:bookmarkStart w:id="259" w:name="_Toc116984270"/>
      <w:bookmarkStart w:id="260" w:name="_Toc117498226"/>
      <w:bookmarkStart w:id="261" w:name="_Toc116982884"/>
      <w:bookmarkStart w:id="262" w:name="_Toc116983350"/>
      <w:bookmarkStart w:id="263" w:name="_Toc116983810"/>
      <w:bookmarkStart w:id="264" w:name="_Toc116984271"/>
      <w:bookmarkStart w:id="265" w:name="_Toc117498227"/>
      <w:bookmarkStart w:id="266" w:name="_Toc116982885"/>
      <w:bookmarkStart w:id="267" w:name="_Toc116983351"/>
      <w:bookmarkStart w:id="268" w:name="_Toc116983811"/>
      <w:bookmarkStart w:id="269" w:name="_Toc116984272"/>
      <w:bookmarkStart w:id="270" w:name="_Toc117498228"/>
      <w:bookmarkStart w:id="271" w:name="_Toc116982886"/>
      <w:bookmarkStart w:id="272" w:name="_Toc116983352"/>
      <w:bookmarkStart w:id="273" w:name="_Toc116983812"/>
      <w:bookmarkStart w:id="274" w:name="_Toc116984273"/>
      <w:bookmarkStart w:id="275" w:name="_Toc117498229"/>
      <w:bookmarkStart w:id="276" w:name="_Toc116982887"/>
      <w:bookmarkStart w:id="277" w:name="_Toc116983353"/>
      <w:bookmarkStart w:id="278" w:name="_Toc116983813"/>
      <w:bookmarkStart w:id="279" w:name="_Toc116984274"/>
      <w:bookmarkStart w:id="280" w:name="_Toc117498230"/>
      <w:bookmarkStart w:id="281" w:name="_Toc116982888"/>
      <w:bookmarkStart w:id="282" w:name="_Toc116983354"/>
      <w:bookmarkStart w:id="283" w:name="_Toc116983814"/>
      <w:bookmarkStart w:id="284" w:name="_Toc116984275"/>
      <w:bookmarkStart w:id="285" w:name="_Toc117498231"/>
      <w:bookmarkStart w:id="286" w:name="_Toc116982889"/>
      <w:bookmarkStart w:id="287" w:name="_Toc116983355"/>
      <w:bookmarkStart w:id="288" w:name="_Toc116983815"/>
      <w:bookmarkStart w:id="289" w:name="_Toc116984276"/>
      <w:bookmarkStart w:id="290" w:name="_Toc117498232"/>
      <w:bookmarkStart w:id="291" w:name="_Toc116982890"/>
      <w:bookmarkStart w:id="292" w:name="_Toc116983356"/>
      <w:bookmarkStart w:id="293" w:name="_Toc116983816"/>
      <w:bookmarkStart w:id="294" w:name="_Toc116984277"/>
      <w:bookmarkStart w:id="295" w:name="_Toc117498233"/>
      <w:bookmarkStart w:id="296" w:name="_Toc116982891"/>
      <w:bookmarkStart w:id="297" w:name="_Toc116983357"/>
      <w:bookmarkStart w:id="298" w:name="_Toc116983817"/>
      <w:bookmarkStart w:id="299" w:name="_Toc116984278"/>
      <w:bookmarkStart w:id="300" w:name="_Toc117498234"/>
      <w:bookmarkStart w:id="301" w:name="_Toc116982892"/>
      <w:bookmarkStart w:id="302" w:name="_Toc116983358"/>
      <w:bookmarkStart w:id="303" w:name="_Toc116983818"/>
      <w:bookmarkStart w:id="304" w:name="_Toc116984279"/>
      <w:bookmarkStart w:id="305" w:name="_Toc117498235"/>
      <w:bookmarkStart w:id="306" w:name="_Toc116982893"/>
      <w:bookmarkStart w:id="307" w:name="_Toc116983359"/>
      <w:bookmarkStart w:id="308" w:name="_Toc116983819"/>
      <w:bookmarkStart w:id="309" w:name="_Toc116984280"/>
      <w:bookmarkStart w:id="310" w:name="_Toc117498236"/>
      <w:bookmarkStart w:id="311" w:name="_Toc116982894"/>
      <w:bookmarkStart w:id="312" w:name="_Toc116983360"/>
      <w:bookmarkStart w:id="313" w:name="_Toc116983820"/>
      <w:bookmarkStart w:id="314" w:name="_Toc116984281"/>
      <w:bookmarkStart w:id="315" w:name="_Toc117498237"/>
      <w:bookmarkStart w:id="316" w:name="_Toc116982895"/>
      <w:bookmarkStart w:id="317" w:name="_Toc116983361"/>
      <w:bookmarkStart w:id="318" w:name="_Toc116983821"/>
      <w:bookmarkStart w:id="319" w:name="_Toc116984282"/>
      <w:bookmarkStart w:id="320" w:name="_Toc117498238"/>
      <w:bookmarkStart w:id="321" w:name="_Toc116982896"/>
      <w:bookmarkStart w:id="322" w:name="_Toc116983362"/>
      <w:bookmarkStart w:id="323" w:name="_Toc116983822"/>
      <w:bookmarkStart w:id="324" w:name="_Toc116984283"/>
      <w:bookmarkStart w:id="325" w:name="_Toc117498239"/>
      <w:bookmarkStart w:id="326" w:name="_Toc116982897"/>
      <w:bookmarkStart w:id="327" w:name="_Toc116983363"/>
      <w:bookmarkStart w:id="328" w:name="_Toc116983823"/>
      <w:bookmarkStart w:id="329" w:name="_Toc116984284"/>
      <w:bookmarkStart w:id="330" w:name="_Toc117498240"/>
      <w:bookmarkStart w:id="331" w:name="_Toc116982898"/>
      <w:bookmarkStart w:id="332" w:name="_Toc116983364"/>
      <w:bookmarkStart w:id="333" w:name="_Toc116983824"/>
      <w:bookmarkStart w:id="334" w:name="_Toc116984285"/>
      <w:bookmarkStart w:id="335" w:name="_Toc117498241"/>
      <w:bookmarkStart w:id="336" w:name="_Toc116982899"/>
      <w:bookmarkStart w:id="337" w:name="_Toc116983365"/>
      <w:bookmarkStart w:id="338" w:name="_Toc116983825"/>
      <w:bookmarkStart w:id="339" w:name="_Toc116984286"/>
      <w:bookmarkStart w:id="340" w:name="_Toc117498242"/>
      <w:bookmarkStart w:id="341" w:name="_Toc116982900"/>
      <w:bookmarkStart w:id="342" w:name="_Toc116983366"/>
      <w:bookmarkStart w:id="343" w:name="_Toc116983826"/>
      <w:bookmarkStart w:id="344" w:name="_Toc116984287"/>
      <w:bookmarkStart w:id="345" w:name="_Toc117498243"/>
      <w:bookmarkStart w:id="346" w:name="_Toc116982901"/>
      <w:bookmarkStart w:id="347" w:name="_Toc116983367"/>
      <w:bookmarkStart w:id="348" w:name="_Toc116983827"/>
      <w:bookmarkStart w:id="349" w:name="_Toc116984288"/>
      <w:bookmarkStart w:id="350" w:name="_Toc117498244"/>
      <w:bookmarkStart w:id="351" w:name="_Toc116982902"/>
      <w:bookmarkStart w:id="352" w:name="_Toc116983368"/>
      <w:bookmarkStart w:id="353" w:name="_Toc116983828"/>
      <w:bookmarkStart w:id="354" w:name="_Toc116984289"/>
      <w:bookmarkStart w:id="355" w:name="_Toc117498245"/>
      <w:bookmarkStart w:id="356" w:name="_Toc116982903"/>
      <w:bookmarkStart w:id="357" w:name="_Toc116983369"/>
      <w:bookmarkStart w:id="358" w:name="_Toc116983829"/>
      <w:bookmarkStart w:id="359" w:name="_Toc116984290"/>
      <w:bookmarkStart w:id="360" w:name="_Toc117498246"/>
      <w:bookmarkStart w:id="361" w:name="_Toc116982904"/>
      <w:bookmarkStart w:id="362" w:name="_Toc116983370"/>
      <w:bookmarkStart w:id="363" w:name="_Toc116983830"/>
      <w:bookmarkStart w:id="364" w:name="_Toc116984291"/>
      <w:bookmarkStart w:id="365" w:name="_Toc117498247"/>
      <w:bookmarkStart w:id="366" w:name="_Toc116982905"/>
      <w:bookmarkStart w:id="367" w:name="_Toc116983371"/>
      <w:bookmarkStart w:id="368" w:name="_Toc116983831"/>
      <w:bookmarkStart w:id="369" w:name="_Toc116984292"/>
      <w:bookmarkStart w:id="370" w:name="_Toc117498248"/>
      <w:bookmarkStart w:id="371" w:name="_Toc116982906"/>
      <w:bookmarkStart w:id="372" w:name="_Toc116983372"/>
      <w:bookmarkStart w:id="373" w:name="_Toc116983832"/>
      <w:bookmarkStart w:id="374" w:name="_Toc116984293"/>
      <w:bookmarkStart w:id="375" w:name="_Toc117498249"/>
      <w:bookmarkStart w:id="376" w:name="_Toc116982907"/>
      <w:bookmarkStart w:id="377" w:name="_Toc116983373"/>
      <w:bookmarkStart w:id="378" w:name="_Toc116983833"/>
      <w:bookmarkStart w:id="379" w:name="_Toc116984294"/>
      <w:bookmarkStart w:id="380" w:name="_Toc117498250"/>
      <w:bookmarkStart w:id="381" w:name="_Toc116982908"/>
      <w:bookmarkStart w:id="382" w:name="_Toc116983374"/>
      <w:bookmarkStart w:id="383" w:name="_Toc116983834"/>
      <w:bookmarkStart w:id="384" w:name="_Toc116984295"/>
      <w:bookmarkStart w:id="385" w:name="_Toc117498251"/>
      <w:bookmarkStart w:id="386" w:name="_Toc116982909"/>
      <w:bookmarkStart w:id="387" w:name="_Toc116983375"/>
      <w:bookmarkStart w:id="388" w:name="_Toc116983835"/>
      <w:bookmarkStart w:id="389" w:name="_Toc116984296"/>
      <w:bookmarkStart w:id="390" w:name="_Toc117498252"/>
      <w:bookmarkStart w:id="391" w:name="_Toc116982910"/>
      <w:bookmarkStart w:id="392" w:name="_Toc116983376"/>
      <w:bookmarkStart w:id="393" w:name="_Toc116983836"/>
      <w:bookmarkStart w:id="394" w:name="_Toc116984297"/>
      <w:bookmarkStart w:id="395" w:name="_Toc117498253"/>
      <w:bookmarkStart w:id="396" w:name="_Toc116982911"/>
      <w:bookmarkStart w:id="397" w:name="_Toc116983377"/>
      <w:bookmarkStart w:id="398" w:name="_Toc116983837"/>
      <w:bookmarkStart w:id="399" w:name="_Toc116984298"/>
      <w:bookmarkStart w:id="400" w:name="_Toc117498254"/>
      <w:bookmarkStart w:id="401" w:name="_Toc116982912"/>
      <w:bookmarkStart w:id="402" w:name="_Toc116983378"/>
      <w:bookmarkStart w:id="403" w:name="_Toc116983838"/>
      <w:bookmarkStart w:id="404" w:name="_Toc116984299"/>
      <w:bookmarkStart w:id="405" w:name="_Toc117498255"/>
      <w:bookmarkStart w:id="406" w:name="_Toc116982913"/>
      <w:bookmarkStart w:id="407" w:name="_Toc116983379"/>
      <w:bookmarkStart w:id="408" w:name="_Toc116983839"/>
      <w:bookmarkStart w:id="409" w:name="_Toc116984300"/>
      <w:bookmarkStart w:id="410" w:name="_Toc117498256"/>
      <w:bookmarkStart w:id="411" w:name="_Toc116982914"/>
      <w:bookmarkStart w:id="412" w:name="_Toc116983380"/>
      <w:bookmarkStart w:id="413" w:name="_Toc116983840"/>
      <w:bookmarkStart w:id="414" w:name="_Toc116984301"/>
      <w:bookmarkStart w:id="415" w:name="_Toc117498257"/>
      <w:bookmarkStart w:id="416" w:name="_Toc116982931"/>
      <w:bookmarkStart w:id="417" w:name="_Toc116983397"/>
      <w:bookmarkStart w:id="418" w:name="_Toc116983857"/>
      <w:bookmarkStart w:id="419" w:name="_Toc116984318"/>
      <w:bookmarkStart w:id="420" w:name="_Toc117498274"/>
      <w:bookmarkStart w:id="421" w:name="_Toc116982932"/>
      <w:bookmarkStart w:id="422" w:name="_Toc116983398"/>
      <w:bookmarkStart w:id="423" w:name="_Toc116983858"/>
      <w:bookmarkStart w:id="424" w:name="_Toc116984319"/>
      <w:bookmarkStart w:id="425" w:name="_Toc117498275"/>
      <w:bookmarkStart w:id="426" w:name="_Toc116982933"/>
      <w:bookmarkStart w:id="427" w:name="_Toc116983399"/>
      <w:bookmarkStart w:id="428" w:name="_Toc116983859"/>
      <w:bookmarkStart w:id="429" w:name="_Toc116984320"/>
      <w:bookmarkStart w:id="430" w:name="_Toc117498276"/>
      <w:bookmarkStart w:id="431" w:name="_Toc116982934"/>
      <w:bookmarkStart w:id="432" w:name="_Toc116983400"/>
      <w:bookmarkStart w:id="433" w:name="_Toc116983860"/>
      <w:bookmarkStart w:id="434" w:name="_Toc116984321"/>
      <w:bookmarkStart w:id="435" w:name="_Toc117498277"/>
      <w:bookmarkStart w:id="436" w:name="_Toc116982935"/>
      <w:bookmarkStart w:id="437" w:name="_Toc116983401"/>
      <w:bookmarkStart w:id="438" w:name="_Toc116983861"/>
      <w:bookmarkStart w:id="439" w:name="_Toc116984322"/>
      <w:bookmarkStart w:id="440" w:name="_Toc117498278"/>
      <w:bookmarkStart w:id="441" w:name="_Toc116982936"/>
      <w:bookmarkStart w:id="442" w:name="_Toc116983402"/>
      <w:bookmarkStart w:id="443" w:name="_Toc116983862"/>
      <w:bookmarkStart w:id="444" w:name="_Toc116984323"/>
      <w:bookmarkStart w:id="445" w:name="_Toc117498279"/>
      <w:bookmarkStart w:id="446" w:name="_Toc116982937"/>
      <w:bookmarkStart w:id="447" w:name="_Toc116983403"/>
      <w:bookmarkStart w:id="448" w:name="_Toc116983863"/>
      <w:bookmarkStart w:id="449" w:name="_Toc116984324"/>
      <w:bookmarkStart w:id="450" w:name="_Toc117498280"/>
      <w:bookmarkStart w:id="451" w:name="_Toc116982938"/>
      <w:bookmarkStart w:id="452" w:name="_Toc116983404"/>
      <w:bookmarkStart w:id="453" w:name="_Toc116983864"/>
      <w:bookmarkStart w:id="454" w:name="_Toc116984325"/>
      <w:bookmarkStart w:id="455" w:name="_Toc117498281"/>
      <w:bookmarkStart w:id="456" w:name="_Toc116982939"/>
      <w:bookmarkStart w:id="457" w:name="_Toc116983405"/>
      <w:bookmarkStart w:id="458" w:name="_Toc116983865"/>
      <w:bookmarkStart w:id="459" w:name="_Toc116984326"/>
      <w:bookmarkStart w:id="460" w:name="_Toc117498282"/>
      <w:bookmarkStart w:id="461" w:name="_Toc116982940"/>
      <w:bookmarkStart w:id="462" w:name="_Toc116983406"/>
      <w:bookmarkStart w:id="463" w:name="_Toc116983866"/>
      <w:bookmarkStart w:id="464" w:name="_Toc116984327"/>
      <w:bookmarkStart w:id="465" w:name="_Toc117498283"/>
      <w:bookmarkStart w:id="466" w:name="_Toc116982941"/>
      <w:bookmarkStart w:id="467" w:name="_Toc116983407"/>
      <w:bookmarkStart w:id="468" w:name="_Toc116983867"/>
      <w:bookmarkStart w:id="469" w:name="_Toc116984328"/>
      <w:bookmarkStart w:id="470" w:name="_Toc117498284"/>
      <w:bookmarkStart w:id="471" w:name="_Toc116982942"/>
      <w:bookmarkStart w:id="472" w:name="_Toc116983408"/>
      <w:bookmarkStart w:id="473" w:name="_Toc116983868"/>
      <w:bookmarkStart w:id="474" w:name="_Toc116984329"/>
      <w:bookmarkStart w:id="475" w:name="_Toc117498285"/>
      <w:bookmarkStart w:id="476" w:name="_Toc116982943"/>
      <w:bookmarkStart w:id="477" w:name="_Toc116983409"/>
      <w:bookmarkStart w:id="478" w:name="_Toc116983869"/>
      <w:bookmarkStart w:id="479" w:name="_Toc116984330"/>
      <w:bookmarkStart w:id="480" w:name="_Toc117498286"/>
      <w:bookmarkStart w:id="481" w:name="_Toc116982944"/>
      <w:bookmarkStart w:id="482" w:name="_Toc116983410"/>
      <w:bookmarkStart w:id="483" w:name="_Toc116983870"/>
      <w:bookmarkStart w:id="484" w:name="_Toc116984331"/>
      <w:bookmarkStart w:id="485" w:name="_Toc117498287"/>
      <w:bookmarkStart w:id="486" w:name="_Toc116982945"/>
      <w:bookmarkStart w:id="487" w:name="_Toc116983411"/>
      <w:bookmarkStart w:id="488" w:name="_Toc116983871"/>
      <w:bookmarkStart w:id="489" w:name="_Toc116984332"/>
      <w:bookmarkStart w:id="490" w:name="_Toc117498288"/>
      <w:bookmarkStart w:id="491" w:name="_Toc116982946"/>
      <w:bookmarkStart w:id="492" w:name="_Toc116983412"/>
      <w:bookmarkStart w:id="493" w:name="_Toc116983872"/>
      <w:bookmarkStart w:id="494" w:name="_Toc116984333"/>
      <w:bookmarkStart w:id="495" w:name="_Toc117498289"/>
      <w:bookmarkStart w:id="496" w:name="_Toc116982947"/>
      <w:bookmarkStart w:id="497" w:name="_Toc116983413"/>
      <w:bookmarkStart w:id="498" w:name="_Toc116983873"/>
      <w:bookmarkStart w:id="499" w:name="_Toc116984334"/>
      <w:bookmarkStart w:id="500" w:name="_Toc117498290"/>
      <w:bookmarkStart w:id="501" w:name="_Toc116982948"/>
      <w:bookmarkStart w:id="502" w:name="_Toc116983414"/>
      <w:bookmarkStart w:id="503" w:name="_Toc116983874"/>
      <w:bookmarkStart w:id="504" w:name="_Toc116984335"/>
      <w:bookmarkStart w:id="505" w:name="_Toc117498291"/>
      <w:bookmarkStart w:id="506" w:name="_Toc116982949"/>
      <w:bookmarkStart w:id="507" w:name="_Toc116983415"/>
      <w:bookmarkStart w:id="508" w:name="_Toc116983875"/>
      <w:bookmarkStart w:id="509" w:name="_Toc116984336"/>
      <w:bookmarkStart w:id="510" w:name="_Toc117498292"/>
      <w:bookmarkStart w:id="511" w:name="_Toc116982950"/>
      <w:bookmarkStart w:id="512" w:name="_Toc116983416"/>
      <w:bookmarkStart w:id="513" w:name="_Toc116983876"/>
      <w:bookmarkStart w:id="514" w:name="_Toc116984337"/>
      <w:bookmarkStart w:id="515" w:name="_Toc117498293"/>
      <w:bookmarkStart w:id="516" w:name="_Toc116982951"/>
      <w:bookmarkStart w:id="517" w:name="_Toc116983417"/>
      <w:bookmarkStart w:id="518" w:name="_Toc116983877"/>
      <w:bookmarkStart w:id="519" w:name="_Toc116984338"/>
      <w:bookmarkStart w:id="520" w:name="_Toc117498294"/>
      <w:bookmarkStart w:id="521" w:name="_Toc116982952"/>
      <w:bookmarkStart w:id="522" w:name="_Toc116983418"/>
      <w:bookmarkStart w:id="523" w:name="_Toc116983878"/>
      <w:bookmarkStart w:id="524" w:name="_Toc116984339"/>
      <w:bookmarkStart w:id="525" w:name="_Toc117498295"/>
      <w:bookmarkStart w:id="526" w:name="_Toc116982953"/>
      <w:bookmarkStart w:id="527" w:name="_Toc116983419"/>
      <w:bookmarkStart w:id="528" w:name="_Toc116983879"/>
      <w:bookmarkStart w:id="529" w:name="_Toc116984340"/>
      <w:bookmarkStart w:id="530" w:name="_Toc117498296"/>
      <w:bookmarkStart w:id="531" w:name="_Toc116982954"/>
      <w:bookmarkStart w:id="532" w:name="_Toc116983420"/>
      <w:bookmarkStart w:id="533" w:name="_Toc116983880"/>
      <w:bookmarkStart w:id="534" w:name="_Toc116984341"/>
      <w:bookmarkStart w:id="535" w:name="_Toc117498297"/>
      <w:bookmarkStart w:id="536" w:name="_Toc116982955"/>
      <w:bookmarkStart w:id="537" w:name="_Toc116983421"/>
      <w:bookmarkStart w:id="538" w:name="_Toc116983881"/>
      <w:bookmarkStart w:id="539" w:name="_Toc116984342"/>
      <w:bookmarkStart w:id="540" w:name="_Toc117498298"/>
      <w:bookmarkStart w:id="541" w:name="_Toc116982956"/>
      <w:bookmarkStart w:id="542" w:name="_Toc116983422"/>
      <w:bookmarkStart w:id="543" w:name="_Toc116983882"/>
      <w:bookmarkStart w:id="544" w:name="_Toc116984343"/>
      <w:bookmarkStart w:id="545" w:name="_Toc117498299"/>
      <w:bookmarkStart w:id="546" w:name="_Toc116982957"/>
      <w:bookmarkStart w:id="547" w:name="_Toc116983423"/>
      <w:bookmarkStart w:id="548" w:name="_Toc116983883"/>
      <w:bookmarkStart w:id="549" w:name="_Toc116984344"/>
      <w:bookmarkStart w:id="550" w:name="_Toc117498300"/>
      <w:bookmarkStart w:id="551" w:name="_Toc116982958"/>
      <w:bookmarkStart w:id="552" w:name="_Toc116983424"/>
      <w:bookmarkStart w:id="553" w:name="_Toc116983884"/>
      <w:bookmarkStart w:id="554" w:name="_Toc116984345"/>
      <w:bookmarkStart w:id="555" w:name="_Toc117498301"/>
      <w:bookmarkStart w:id="556" w:name="_Toc116982959"/>
      <w:bookmarkStart w:id="557" w:name="_Toc116983425"/>
      <w:bookmarkStart w:id="558" w:name="_Toc116983885"/>
      <w:bookmarkStart w:id="559" w:name="_Toc116984346"/>
      <w:bookmarkStart w:id="560" w:name="_Toc117498302"/>
      <w:bookmarkStart w:id="561" w:name="_Toc116982960"/>
      <w:bookmarkStart w:id="562" w:name="_Toc116983426"/>
      <w:bookmarkStart w:id="563" w:name="_Toc116983886"/>
      <w:bookmarkStart w:id="564" w:name="_Toc116984347"/>
      <w:bookmarkStart w:id="565" w:name="_Toc117498303"/>
      <w:bookmarkStart w:id="566" w:name="_Toc116982961"/>
      <w:bookmarkStart w:id="567" w:name="_Toc116983427"/>
      <w:bookmarkStart w:id="568" w:name="_Toc116983887"/>
      <w:bookmarkStart w:id="569" w:name="_Toc116984348"/>
      <w:bookmarkStart w:id="570" w:name="_Toc117498304"/>
      <w:bookmarkStart w:id="571" w:name="_Toc116982962"/>
      <w:bookmarkStart w:id="572" w:name="_Toc116983428"/>
      <w:bookmarkStart w:id="573" w:name="_Toc116983888"/>
      <w:bookmarkStart w:id="574" w:name="_Toc116984349"/>
      <w:bookmarkStart w:id="575" w:name="_Toc117498305"/>
      <w:bookmarkStart w:id="576" w:name="_Toc116982963"/>
      <w:bookmarkStart w:id="577" w:name="_Toc116983429"/>
      <w:bookmarkStart w:id="578" w:name="_Toc116983889"/>
      <w:bookmarkStart w:id="579" w:name="_Toc116984350"/>
      <w:bookmarkStart w:id="580" w:name="_Toc117498306"/>
      <w:bookmarkStart w:id="581" w:name="_Toc116982964"/>
      <w:bookmarkStart w:id="582" w:name="_Toc116983430"/>
      <w:bookmarkStart w:id="583" w:name="_Toc116983890"/>
      <w:bookmarkStart w:id="584" w:name="_Toc116984351"/>
      <w:bookmarkStart w:id="585" w:name="_Toc117498307"/>
      <w:bookmarkStart w:id="586" w:name="_Toc116982965"/>
      <w:bookmarkStart w:id="587" w:name="_Toc116983431"/>
      <w:bookmarkStart w:id="588" w:name="_Toc116983891"/>
      <w:bookmarkStart w:id="589" w:name="_Toc116984352"/>
      <w:bookmarkStart w:id="590" w:name="_Toc117498308"/>
      <w:bookmarkStart w:id="591" w:name="_Toc116982966"/>
      <w:bookmarkStart w:id="592" w:name="_Toc116983432"/>
      <w:bookmarkStart w:id="593" w:name="_Toc116983892"/>
      <w:bookmarkStart w:id="594" w:name="_Toc116984353"/>
      <w:bookmarkStart w:id="595" w:name="_Toc117498309"/>
      <w:bookmarkStart w:id="596" w:name="_Toc116982967"/>
      <w:bookmarkStart w:id="597" w:name="_Toc116983433"/>
      <w:bookmarkStart w:id="598" w:name="_Toc116983893"/>
      <w:bookmarkStart w:id="599" w:name="_Toc116984354"/>
      <w:bookmarkStart w:id="600" w:name="_Toc117498310"/>
      <w:bookmarkStart w:id="601" w:name="_Toc116982968"/>
      <w:bookmarkStart w:id="602" w:name="_Toc116983434"/>
      <w:bookmarkStart w:id="603" w:name="_Toc116983894"/>
      <w:bookmarkStart w:id="604" w:name="_Toc116984355"/>
      <w:bookmarkStart w:id="605" w:name="_Toc117498311"/>
      <w:bookmarkStart w:id="606" w:name="_Toc116982969"/>
      <w:bookmarkStart w:id="607" w:name="_Toc116983435"/>
      <w:bookmarkStart w:id="608" w:name="_Toc116983895"/>
      <w:bookmarkStart w:id="609" w:name="_Toc116984356"/>
      <w:bookmarkStart w:id="610" w:name="_Toc117498312"/>
      <w:bookmarkStart w:id="611" w:name="_Toc116982970"/>
      <w:bookmarkStart w:id="612" w:name="_Toc116983436"/>
      <w:bookmarkStart w:id="613" w:name="_Toc116983896"/>
      <w:bookmarkStart w:id="614" w:name="_Toc116984357"/>
      <w:bookmarkStart w:id="615" w:name="_Toc117498313"/>
      <w:bookmarkStart w:id="616" w:name="_Toc116982971"/>
      <w:bookmarkStart w:id="617" w:name="_Toc116983437"/>
      <w:bookmarkStart w:id="618" w:name="_Toc116983897"/>
      <w:bookmarkStart w:id="619" w:name="_Toc116984358"/>
      <w:bookmarkStart w:id="620" w:name="_Toc117498314"/>
      <w:bookmarkStart w:id="621" w:name="_Toc116982972"/>
      <w:bookmarkStart w:id="622" w:name="_Toc116983438"/>
      <w:bookmarkStart w:id="623" w:name="_Toc116983898"/>
      <w:bookmarkStart w:id="624" w:name="_Toc116984359"/>
      <w:bookmarkStart w:id="625" w:name="_Toc117498315"/>
      <w:bookmarkStart w:id="626" w:name="_Toc116982973"/>
      <w:bookmarkStart w:id="627" w:name="_Toc116983439"/>
      <w:bookmarkStart w:id="628" w:name="_Toc116983899"/>
      <w:bookmarkStart w:id="629" w:name="_Toc116984360"/>
      <w:bookmarkStart w:id="630" w:name="_Toc117498316"/>
      <w:bookmarkStart w:id="631" w:name="_Toc116982974"/>
      <w:bookmarkStart w:id="632" w:name="_Toc116983440"/>
      <w:bookmarkStart w:id="633" w:name="_Toc116983900"/>
      <w:bookmarkStart w:id="634" w:name="_Toc116984361"/>
      <w:bookmarkStart w:id="635" w:name="_Toc117498317"/>
      <w:bookmarkStart w:id="636" w:name="_Toc116982975"/>
      <w:bookmarkStart w:id="637" w:name="_Toc116983441"/>
      <w:bookmarkStart w:id="638" w:name="_Toc116983901"/>
      <w:bookmarkStart w:id="639" w:name="_Toc116984362"/>
      <w:bookmarkStart w:id="640" w:name="_Toc117498318"/>
      <w:bookmarkStart w:id="641" w:name="_Toc116982976"/>
      <w:bookmarkStart w:id="642" w:name="_Toc116983442"/>
      <w:bookmarkStart w:id="643" w:name="_Toc116983902"/>
      <w:bookmarkStart w:id="644" w:name="_Toc116984363"/>
      <w:bookmarkStart w:id="645" w:name="_Toc117498319"/>
      <w:bookmarkStart w:id="646" w:name="_Toc116982977"/>
      <w:bookmarkStart w:id="647" w:name="_Toc116983443"/>
      <w:bookmarkStart w:id="648" w:name="_Toc116983903"/>
      <w:bookmarkStart w:id="649" w:name="_Toc116984364"/>
      <w:bookmarkStart w:id="650" w:name="_Toc117498320"/>
      <w:bookmarkStart w:id="651" w:name="_Toc116982978"/>
      <w:bookmarkStart w:id="652" w:name="_Toc116983444"/>
      <w:bookmarkStart w:id="653" w:name="_Toc116983904"/>
      <w:bookmarkStart w:id="654" w:name="_Toc116984365"/>
      <w:bookmarkStart w:id="655" w:name="_Toc117498321"/>
      <w:bookmarkStart w:id="656" w:name="_Toc116982979"/>
      <w:bookmarkStart w:id="657" w:name="_Toc116983445"/>
      <w:bookmarkStart w:id="658" w:name="_Toc116983905"/>
      <w:bookmarkStart w:id="659" w:name="_Toc116984366"/>
      <w:bookmarkStart w:id="660" w:name="_Toc117498322"/>
      <w:bookmarkStart w:id="661" w:name="_Toc116982980"/>
      <w:bookmarkStart w:id="662" w:name="_Toc116983446"/>
      <w:bookmarkStart w:id="663" w:name="_Toc116983906"/>
      <w:bookmarkStart w:id="664" w:name="_Toc116984367"/>
      <w:bookmarkStart w:id="665" w:name="_Toc117498323"/>
      <w:bookmarkStart w:id="666" w:name="_Toc116982981"/>
      <w:bookmarkStart w:id="667" w:name="_Toc116983447"/>
      <w:bookmarkStart w:id="668" w:name="_Toc116983907"/>
      <w:bookmarkStart w:id="669" w:name="_Toc116984368"/>
      <w:bookmarkStart w:id="670" w:name="_Toc117498324"/>
      <w:bookmarkStart w:id="671" w:name="_Toc116982982"/>
      <w:bookmarkStart w:id="672" w:name="_Toc116983448"/>
      <w:bookmarkStart w:id="673" w:name="_Toc116983908"/>
      <w:bookmarkStart w:id="674" w:name="_Toc116984369"/>
      <w:bookmarkStart w:id="675" w:name="_Toc117498325"/>
      <w:bookmarkStart w:id="676" w:name="_Toc116982983"/>
      <w:bookmarkStart w:id="677" w:name="_Toc116983449"/>
      <w:bookmarkStart w:id="678" w:name="_Toc116983909"/>
      <w:bookmarkStart w:id="679" w:name="_Toc116984370"/>
      <w:bookmarkStart w:id="680" w:name="_Toc117498326"/>
      <w:bookmarkStart w:id="681" w:name="_Toc116982984"/>
      <w:bookmarkStart w:id="682" w:name="_Toc116983450"/>
      <w:bookmarkStart w:id="683" w:name="_Toc116983910"/>
      <w:bookmarkStart w:id="684" w:name="_Toc116984371"/>
      <w:bookmarkStart w:id="685" w:name="_Toc117498327"/>
      <w:bookmarkStart w:id="686" w:name="_Toc116982985"/>
      <w:bookmarkStart w:id="687" w:name="_Toc116983451"/>
      <w:bookmarkStart w:id="688" w:name="_Toc116983911"/>
      <w:bookmarkStart w:id="689" w:name="_Toc116984372"/>
      <w:bookmarkStart w:id="690" w:name="_Toc117498328"/>
      <w:bookmarkStart w:id="691" w:name="_Toc116982986"/>
      <w:bookmarkStart w:id="692" w:name="_Toc116983452"/>
      <w:bookmarkStart w:id="693" w:name="_Toc116983912"/>
      <w:bookmarkStart w:id="694" w:name="_Toc116984373"/>
      <w:bookmarkStart w:id="695" w:name="_Toc117498329"/>
      <w:bookmarkStart w:id="696" w:name="_Toc116982987"/>
      <w:bookmarkStart w:id="697" w:name="_Toc116983453"/>
      <w:bookmarkStart w:id="698" w:name="_Toc116983913"/>
      <w:bookmarkStart w:id="699" w:name="_Toc116984374"/>
      <w:bookmarkStart w:id="700" w:name="_Toc117498330"/>
      <w:bookmarkStart w:id="701" w:name="_Toc116982988"/>
      <w:bookmarkStart w:id="702" w:name="_Toc116983454"/>
      <w:bookmarkStart w:id="703" w:name="_Toc116983914"/>
      <w:bookmarkStart w:id="704" w:name="_Toc116984375"/>
      <w:bookmarkStart w:id="705" w:name="_Toc117498331"/>
      <w:bookmarkStart w:id="706" w:name="_Toc116982989"/>
      <w:bookmarkStart w:id="707" w:name="_Toc116983455"/>
      <w:bookmarkStart w:id="708" w:name="_Toc116983915"/>
      <w:bookmarkStart w:id="709" w:name="_Toc116984376"/>
      <w:bookmarkStart w:id="710" w:name="_Toc117498332"/>
      <w:bookmarkStart w:id="711" w:name="_Toc116982990"/>
      <w:bookmarkStart w:id="712" w:name="_Toc116983456"/>
      <w:bookmarkStart w:id="713" w:name="_Toc116983916"/>
      <w:bookmarkStart w:id="714" w:name="_Toc116984377"/>
      <w:bookmarkStart w:id="715" w:name="_Toc117498333"/>
      <w:bookmarkStart w:id="716" w:name="_Toc116982991"/>
      <w:bookmarkStart w:id="717" w:name="_Toc116983457"/>
      <w:bookmarkStart w:id="718" w:name="_Toc116983917"/>
      <w:bookmarkStart w:id="719" w:name="_Toc116984378"/>
      <w:bookmarkStart w:id="720" w:name="_Toc117498334"/>
      <w:bookmarkStart w:id="721" w:name="_Toc116982992"/>
      <w:bookmarkStart w:id="722" w:name="_Toc116983458"/>
      <w:bookmarkStart w:id="723" w:name="_Toc116983918"/>
      <w:bookmarkStart w:id="724" w:name="_Toc116984379"/>
      <w:bookmarkStart w:id="725" w:name="_Toc117498335"/>
      <w:bookmarkStart w:id="726" w:name="_Toc116982993"/>
      <w:bookmarkStart w:id="727" w:name="_Toc116983459"/>
      <w:bookmarkStart w:id="728" w:name="_Toc116983919"/>
      <w:bookmarkStart w:id="729" w:name="_Toc116984380"/>
      <w:bookmarkStart w:id="730" w:name="_Toc117498336"/>
      <w:bookmarkStart w:id="731" w:name="_Toc116982994"/>
      <w:bookmarkStart w:id="732" w:name="_Toc116983460"/>
      <w:bookmarkStart w:id="733" w:name="_Toc116983920"/>
      <w:bookmarkStart w:id="734" w:name="_Toc116984381"/>
      <w:bookmarkStart w:id="735" w:name="_Toc117498337"/>
      <w:bookmarkStart w:id="736" w:name="_Toc116982995"/>
      <w:bookmarkStart w:id="737" w:name="_Toc116983461"/>
      <w:bookmarkStart w:id="738" w:name="_Toc116983921"/>
      <w:bookmarkStart w:id="739" w:name="_Toc116984382"/>
      <w:bookmarkStart w:id="740" w:name="_Toc117498338"/>
      <w:bookmarkStart w:id="741" w:name="_Toc116982996"/>
      <w:bookmarkStart w:id="742" w:name="_Toc116983462"/>
      <w:bookmarkStart w:id="743" w:name="_Toc116983922"/>
      <w:bookmarkStart w:id="744" w:name="_Toc116984383"/>
      <w:bookmarkStart w:id="745" w:name="_Toc117498339"/>
      <w:bookmarkStart w:id="746" w:name="_Toc116982997"/>
      <w:bookmarkStart w:id="747" w:name="_Toc116983463"/>
      <w:bookmarkStart w:id="748" w:name="_Toc116983923"/>
      <w:bookmarkStart w:id="749" w:name="_Toc116984384"/>
      <w:bookmarkStart w:id="750" w:name="_Toc117498340"/>
      <w:bookmarkStart w:id="751" w:name="_Toc116982998"/>
      <w:bookmarkStart w:id="752" w:name="_Toc116983464"/>
      <w:bookmarkStart w:id="753" w:name="_Toc116983924"/>
      <w:bookmarkStart w:id="754" w:name="_Toc116984385"/>
      <w:bookmarkStart w:id="755" w:name="_Toc117498341"/>
      <w:bookmarkStart w:id="756" w:name="_Toc116982999"/>
      <w:bookmarkStart w:id="757" w:name="_Toc116983465"/>
      <w:bookmarkStart w:id="758" w:name="_Toc116983925"/>
      <w:bookmarkStart w:id="759" w:name="_Toc116984386"/>
      <w:bookmarkStart w:id="760" w:name="_Toc117498342"/>
      <w:bookmarkStart w:id="761" w:name="_Toc116983000"/>
      <w:bookmarkStart w:id="762" w:name="_Toc116983466"/>
      <w:bookmarkStart w:id="763" w:name="_Toc116983926"/>
      <w:bookmarkStart w:id="764" w:name="_Toc116984387"/>
      <w:bookmarkStart w:id="765" w:name="_Toc117498343"/>
      <w:bookmarkStart w:id="766" w:name="_Toc116983001"/>
      <w:bookmarkStart w:id="767" w:name="_Toc116983467"/>
      <w:bookmarkStart w:id="768" w:name="_Toc116983927"/>
      <w:bookmarkStart w:id="769" w:name="_Toc116984388"/>
      <w:bookmarkStart w:id="770" w:name="_Toc117498344"/>
      <w:bookmarkStart w:id="771" w:name="_Toc116983002"/>
      <w:bookmarkStart w:id="772" w:name="_Toc116983468"/>
      <w:bookmarkStart w:id="773" w:name="_Toc116983928"/>
      <w:bookmarkStart w:id="774" w:name="_Toc116984389"/>
      <w:bookmarkStart w:id="775" w:name="_Toc117498345"/>
      <w:bookmarkStart w:id="776" w:name="_Toc116983003"/>
      <w:bookmarkStart w:id="777" w:name="_Toc116983469"/>
      <w:bookmarkStart w:id="778" w:name="_Toc116983929"/>
      <w:bookmarkStart w:id="779" w:name="_Toc116984390"/>
      <w:bookmarkStart w:id="780" w:name="_Toc117498346"/>
      <w:bookmarkStart w:id="781" w:name="_Toc116983004"/>
      <w:bookmarkStart w:id="782" w:name="_Toc116983470"/>
      <w:bookmarkStart w:id="783" w:name="_Toc116983930"/>
      <w:bookmarkStart w:id="784" w:name="_Toc116984391"/>
      <w:bookmarkStart w:id="785" w:name="_Toc117498347"/>
      <w:bookmarkStart w:id="786" w:name="_Toc116983005"/>
      <w:bookmarkStart w:id="787" w:name="_Toc116983471"/>
      <w:bookmarkStart w:id="788" w:name="_Toc116983931"/>
      <w:bookmarkStart w:id="789" w:name="_Toc116984392"/>
      <w:bookmarkStart w:id="790" w:name="_Toc117498348"/>
      <w:bookmarkStart w:id="791" w:name="_Toc116983006"/>
      <w:bookmarkStart w:id="792" w:name="_Toc116983472"/>
      <w:bookmarkStart w:id="793" w:name="_Toc116983932"/>
      <w:bookmarkStart w:id="794" w:name="_Toc116984393"/>
      <w:bookmarkStart w:id="795" w:name="_Toc117498349"/>
      <w:bookmarkStart w:id="796" w:name="_Toc116983007"/>
      <w:bookmarkStart w:id="797" w:name="_Toc116983473"/>
      <w:bookmarkStart w:id="798" w:name="_Toc116983933"/>
      <w:bookmarkStart w:id="799" w:name="_Toc116984394"/>
      <w:bookmarkStart w:id="800" w:name="_Toc117498350"/>
      <w:bookmarkStart w:id="801" w:name="_Toc116983008"/>
      <w:bookmarkStart w:id="802" w:name="_Toc116983474"/>
      <w:bookmarkStart w:id="803" w:name="_Toc116983934"/>
      <w:bookmarkStart w:id="804" w:name="_Toc116984395"/>
      <w:bookmarkStart w:id="805" w:name="_Toc117498351"/>
      <w:bookmarkStart w:id="806" w:name="_Toc116983009"/>
      <w:bookmarkStart w:id="807" w:name="_Toc116983475"/>
      <w:bookmarkStart w:id="808" w:name="_Toc116983935"/>
      <w:bookmarkStart w:id="809" w:name="_Toc116984396"/>
      <w:bookmarkStart w:id="810" w:name="_Toc117498352"/>
      <w:bookmarkStart w:id="811" w:name="_Toc116983010"/>
      <w:bookmarkStart w:id="812" w:name="_Toc116983476"/>
      <w:bookmarkStart w:id="813" w:name="_Toc116983936"/>
      <w:bookmarkStart w:id="814" w:name="_Toc116984397"/>
      <w:bookmarkStart w:id="815" w:name="_Toc117498353"/>
      <w:bookmarkStart w:id="816" w:name="_Toc116983011"/>
      <w:bookmarkStart w:id="817" w:name="_Toc116983477"/>
      <w:bookmarkStart w:id="818" w:name="_Toc116983937"/>
      <w:bookmarkStart w:id="819" w:name="_Toc116984398"/>
      <w:bookmarkStart w:id="820" w:name="_Toc117498354"/>
      <w:bookmarkStart w:id="821" w:name="_Toc116983012"/>
      <w:bookmarkStart w:id="822" w:name="_Toc116983478"/>
      <w:bookmarkStart w:id="823" w:name="_Toc116983938"/>
      <w:bookmarkStart w:id="824" w:name="_Toc116984399"/>
      <w:bookmarkStart w:id="825" w:name="_Toc117498355"/>
      <w:bookmarkStart w:id="826" w:name="_Toc116983013"/>
      <w:bookmarkStart w:id="827" w:name="_Toc116983479"/>
      <w:bookmarkStart w:id="828" w:name="_Toc116983939"/>
      <w:bookmarkStart w:id="829" w:name="_Toc116984400"/>
      <w:bookmarkStart w:id="830" w:name="_Toc117498356"/>
      <w:bookmarkStart w:id="831" w:name="_Toc116983014"/>
      <w:bookmarkStart w:id="832" w:name="_Toc116983480"/>
      <w:bookmarkStart w:id="833" w:name="_Toc116983940"/>
      <w:bookmarkStart w:id="834" w:name="_Toc116984401"/>
      <w:bookmarkStart w:id="835" w:name="_Toc117498357"/>
      <w:bookmarkStart w:id="836" w:name="_Toc116983015"/>
      <w:bookmarkStart w:id="837" w:name="_Toc116983481"/>
      <w:bookmarkStart w:id="838" w:name="_Toc116983941"/>
      <w:bookmarkStart w:id="839" w:name="_Toc116984402"/>
      <w:bookmarkStart w:id="840" w:name="_Toc117498358"/>
      <w:bookmarkStart w:id="841" w:name="_Toc116983016"/>
      <w:bookmarkStart w:id="842" w:name="_Toc116983482"/>
      <w:bookmarkStart w:id="843" w:name="_Toc116983942"/>
      <w:bookmarkStart w:id="844" w:name="_Toc116984403"/>
      <w:bookmarkStart w:id="845" w:name="_Toc117498359"/>
      <w:bookmarkStart w:id="846" w:name="_Toc116983017"/>
      <w:bookmarkStart w:id="847" w:name="_Toc116983483"/>
      <w:bookmarkStart w:id="848" w:name="_Toc116983943"/>
      <w:bookmarkStart w:id="849" w:name="_Toc116984404"/>
      <w:bookmarkStart w:id="850" w:name="_Toc117498360"/>
      <w:bookmarkStart w:id="851" w:name="_Toc116983018"/>
      <w:bookmarkStart w:id="852" w:name="_Toc116983484"/>
      <w:bookmarkStart w:id="853" w:name="_Toc116983944"/>
      <w:bookmarkStart w:id="854" w:name="_Toc116984405"/>
      <w:bookmarkStart w:id="855" w:name="_Toc117498361"/>
      <w:bookmarkStart w:id="856" w:name="_Toc116983019"/>
      <w:bookmarkStart w:id="857" w:name="_Toc116983485"/>
      <w:bookmarkStart w:id="858" w:name="_Toc116983945"/>
      <w:bookmarkStart w:id="859" w:name="_Toc116984406"/>
      <w:bookmarkStart w:id="860" w:name="_Toc117498362"/>
      <w:bookmarkStart w:id="861" w:name="_Toc116983020"/>
      <w:bookmarkStart w:id="862" w:name="_Toc116983486"/>
      <w:bookmarkStart w:id="863" w:name="_Toc116983946"/>
      <w:bookmarkStart w:id="864" w:name="_Toc116984407"/>
      <w:bookmarkStart w:id="865" w:name="_Toc117498363"/>
      <w:bookmarkStart w:id="866" w:name="_Toc116983021"/>
      <w:bookmarkStart w:id="867" w:name="_Toc116983487"/>
      <w:bookmarkStart w:id="868" w:name="_Toc116983947"/>
      <w:bookmarkStart w:id="869" w:name="_Toc116984408"/>
      <w:bookmarkStart w:id="870" w:name="_Toc117498364"/>
      <w:bookmarkStart w:id="871" w:name="_Toc116983022"/>
      <w:bookmarkStart w:id="872" w:name="_Toc116983488"/>
      <w:bookmarkStart w:id="873" w:name="_Toc116983948"/>
      <w:bookmarkStart w:id="874" w:name="_Toc116984409"/>
      <w:bookmarkStart w:id="875" w:name="_Toc117498365"/>
      <w:bookmarkStart w:id="876" w:name="_Toc116983023"/>
      <w:bookmarkStart w:id="877" w:name="_Toc116983489"/>
      <w:bookmarkStart w:id="878" w:name="_Toc116983949"/>
      <w:bookmarkStart w:id="879" w:name="_Toc116984410"/>
      <w:bookmarkStart w:id="880" w:name="_Toc117498366"/>
      <w:bookmarkStart w:id="881" w:name="_Toc116983024"/>
      <w:bookmarkStart w:id="882" w:name="_Toc116983490"/>
      <w:bookmarkStart w:id="883" w:name="_Toc116983950"/>
      <w:bookmarkStart w:id="884" w:name="_Toc116984411"/>
      <w:bookmarkStart w:id="885" w:name="_Toc117498367"/>
      <w:bookmarkStart w:id="886" w:name="_Toc110418928"/>
      <w:bookmarkStart w:id="887" w:name="_Toc110419067"/>
      <w:bookmarkStart w:id="888" w:name="_Toc11829890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Pr="00722E52">
        <w:rPr>
          <w:rFonts w:ascii="Times New Roman" w:eastAsia="楷体_GB2312" w:hAnsi="Times New Roman"/>
          <w:kern w:val="0"/>
          <w:sz w:val="32"/>
          <w:szCs w:val="32"/>
        </w:rPr>
        <w:t>重组人源化胶原蛋白原材料性能研究</w:t>
      </w:r>
      <w:bookmarkEnd w:id="886"/>
      <w:bookmarkEnd w:id="887"/>
      <w:bookmarkEnd w:id="888"/>
    </w:p>
    <w:p w14:paraId="7CD0AC55" w14:textId="5F0A5AF2"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为了确保重组人源化胶原蛋白原材料质量可控，重组人源化胶原蛋白</w:t>
      </w:r>
      <w:r w:rsidRPr="00722E52">
        <w:rPr>
          <w:rFonts w:eastAsia="仿宋_GB2312" w:hint="eastAsia"/>
          <w:sz w:val="32"/>
          <w:szCs w:val="32"/>
        </w:rPr>
        <w:t>需</w:t>
      </w:r>
      <w:r w:rsidRPr="00722E52">
        <w:rPr>
          <w:rFonts w:eastAsia="仿宋_GB2312"/>
          <w:sz w:val="32"/>
          <w:szCs w:val="32"/>
        </w:rPr>
        <w:t>参考相关行业标准进行必要的</w:t>
      </w:r>
      <w:r w:rsidRPr="00722E52">
        <w:rPr>
          <w:rFonts w:eastAsia="仿宋_GB2312" w:hint="eastAsia"/>
          <w:sz w:val="32"/>
          <w:szCs w:val="32"/>
        </w:rPr>
        <w:t>鉴别</w:t>
      </w:r>
      <w:r w:rsidRPr="00722E52">
        <w:rPr>
          <w:rFonts w:eastAsia="仿宋_GB2312"/>
          <w:sz w:val="32"/>
          <w:szCs w:val="32"/>
        </w:rPr>
        <w:t>、纯度和杂质等分析，可采用不同的分析方法对</w:t>
      </w:r>
      <w:r w:rsidRPr="00722E52">
        <w:rPr>
          <w:rFonts w:eastAsia="仿宋_GB2312" w:hint="eastAsia"/>
          <w:sz w:val="32"/>
          <w:szCs w:val="32"/>
        </w:rPr>
        <w:t>原</w:t>
      </w:r>
      <w:r w:rsidRPr="00722E52">
        <w:rPr>
          <w:rFonts w:eastAsia="仿宋_GB2312"/>
          <w:sz w:val="32"/>
          <w:szCs w:val="32"/>
        </w:rPr>
        <w:t>材料的分子量、等电点、氨</w:t>
      </w:r>
      <w:r w:rsidRPr="00722E52">
        <w:rPr>
          <w:rFonts w:eastAsia="仿宋_GB2312"/>
          <w:sz w:val="32"/>
          <w:szCs w:val="32"/>
        </w:rPr>
        <w:lastRenderedPageBreak/>
        <w:t>基酸序列、各种翻译后修饰（如</w:t>
      </w:r>
      <w:r w:rsidRPr="00722E52">
        <w:rPr>
          <w:rFonts w:eastAsia="仿宋_GB2312"/>
          <w:bCs/>
          <w:sz w:val="32"/>
          <w:szCs w:val="32"/>
        </w:rPr>
        <w:t>脱酰胺化、氧化、糖谱</w:t>
      </w:r>
      <w:r w:rsidRPr="00722E52">
        <w:rPr>
          <w:rFonts w:eastAsia="仿宋_GB2312"/>
          <w:bCs/>
          <w:sz w:val="32"/>
          <w:szCs w:val="32"/>
        </w:rPr>
        <w:t>/</w:t>
      </w:r>
      <w:r w:rsidRPr="00722E52">
        <w:rPr>
          <w:rFonts w:eastAsia="仿宋_GB2312"/>
          <w:bCs/>
          <w:sz w:val="32"/>
          <w:szCs w:val="32"/>
        </w:rPr>
        <w:t>糖基化修饰、脯氨酸羟基化等</w:t>
      </w:r>
      <w:r w:rsidRPr="00722E52">
        <w:rPr>
          <w:rFonts w:eastAsia="仿宋_GB2312"/>
          <w:sz w:val="32"/>
          <w:szCs w:val="32"/>
        </w:rPr>
        <w:t>）进行充分鉴定，</w:t>
      </w:r>
      <w:r w:rsidRPr="00722E52">
        <w:rPr>
          <w:rFonts w:eastAsia="仿宋_GB2312" w:hint="eastAsia"/>
          <w:sz w:val="32"/>
          <w:szCs w:val="32"/>
        </w:rPr>
        <w:t>并进行相应的检测，以确认终产物具有拟宣称的原材料构象、聚集状态、降解状态及胶原蛋白高级结构。</w:t>
      </w:r>
    </w:p>
    <w:p w14:paraId="6C7034E2"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材料理化特性分析需按照医疗器械制备工艺和特点，结合其风险控制要求进行相关研究，建议对如下常规理化项目进行研究，例如氨基酸序列、蛋白空间结构、剂型</w:t>
      </w:r>
      <w:r w:rsidRPr="00722E52">
        <w:rPr>
          <w:rFonts w:eastAsia="仿宋_GB2312"/>
          <w:color w:val="000000"/>
          <w:sz w:val="32"/>
          <w:szCs w:val="32"/>
        </w:rPr>
        <w:t>（如溶液、冻干粉、凝胶、纤维、海绵等）</w:t>
      </w:r>
      <w:r w:rsidRPr="00722E52">
        <w:rPr>
          <w:rFonts w:eastAsia="仿宋_GB2312"/>
          <w:sz w:val="32"/>
          <w:szCs w:val="32"/>
        </w:rPr>
        <w:t>、胶原蛋白型别等特异性性能，同时结合医疗器械特点，完善理化性能指标要求。</w:t>
      </w:r>
    </w:p>
    <w:p w14:paraId="27A9B39F"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color w:val="000000"/>
          <w:sz w:val="32"/>
          <w:szCs w:val="32"/>
        </w:rPr>
        <w:t>需根据不同的</w:t>
      </w:r>
      <w:r w:rsidRPr="00722E52">
        <w:rPr>
          <w:rFonts w:eastAsia="仿宋_GB2312" w:hint="eastAsia"/>
          <w:color w:val="000000"/>
          <w:sz w:val="32"/>
          <w:szCs w:val="32"/>
        </w:rPr>
        <w:t>预期</w:t>
      </w:r>
      <w:r w:rsidRPr="00722E52">
        <w:rPr>
          <w:rFonts w:eastAsia="仿宋_GB2312"/>
          <w:color w:val="000000"/>
          <w:sz w:val="32"/>
          <w:szCs w:val="32"/>
        </w:rPr>
        <w:t>用途</w:t>
      </w:r>
      <w:r w:rsidRPr="00722E52">
        <w:rPr>
          <w:rFonts w:eastAsia="仿宋_GB2312" w:cs="宋体" w:hint="eastAsia"/>
          <w:color w:val="000000"/>
          <w:sz w:val="30"/>
          <w:szCs w:val="30"/>
        </w:rPr>
        <w:t>及使用部位、</w:t>
      </w:r>
      <w:r w:rsidRPr="00722E52">
        <w:rPr>
          <w:rFonts w:eastAsia="仿宋_GB2312"/>
          <w:color w:val="000000"/>
          <w:sz w:val="32"/>
          <w:szCs w:val="32"/>
        </w:rPr>
        <w:t>不同生产工艺</w:t>
      </w:r>
      <w:r w:rsidRPr="00722E52">
        <w:rPr>
          <w:rFonts w:eastAsia="仿宋_GB2312" w:hint="eastAsia"/>
          <w:color w:val="000000"/>
          <w:sz w:val="32"/>
          <w:szCs w:val="32"/>
        </w:rPr>
        <w:t>、</w:t>
      </w:r>
      <w:r w:rsidRPr="00722E52">
        <w:rPr>
          <w:rFonts w:eastAsia="仿宋_GB2312"/>
          <w:color w:val="000000"/>
          <w:sz w:val="32"/>
          <w:szCs w:val="32"/>
        </w:rPr>
        <w:t>预期使用效果和最终医疗器械的状态，选择适用的指标；根据胶原蛋白</w:t>
      </w:r>
      <w:r w:rsidRPr="00722E52">
        <w:rPr>
          <w:rFonts w:eastAsia="仿宋_GB2312" w:hint="eastAsia"/>
          <w:color w:val="000000"/>
          <w:sz w:val="32"/>
          <w:szCs w:val="32"/>
        </w:rPr>
        <w:t>原</w:t>
      </w:r>
      <w:r w:rsidRPr="00722E52">
        <w:rPr>
          <w:rFonts w:eastAsia="仿宋_GB2312"/>
          <w:color w:val="000000"/>
          <w:sz w:val="32"/>
          <w:szCs w:val="32"/>
        </w:rPr>
        <w:t>材料是否经过交联或化学修饰，宜提供交联剂或修饰剂的残留量、降解性能等的</w:t>
      </w:r>
      <w:r w:rsidRPr="00722E52">
        <w:rPr>
          <w:rFonts w:eastAsia="仿宋_GB2312" w:hint="eastAsia"/>
          <w:color w:val="000000"/>
          <w:sz w:val="32"/>
          <w:szCs w:val="32"/>
        </w:rPr>
        <w:t>研究</w:t>
      </w:r>
      <w:r w:rsidRPr="00722E52">
        <w:rPr>
          <w:rFonts w:eastAsia="仿宋_GB2312"/>
          <w:color w:val="000000"/>
          <w:sz w:val="32"/>
          <w:szCs w:val="32"/>
        </w:rPr>
        <w:t>，提供相应的</w:t>
      </w:r>
      <w:r w:rsidRPr="00722E52">
        <w:rPr>
          <w:rFonts w:eastAsia="仿宋_GB2312" w:hint="eastAsia"/>
          <w:color w:val="000000"/>
          <w:sz w:val="32"/>
          <w:szCs w:val="32"/>
        </w:rPr>
        <w:t>研究</w:t>
      </w:r>
      <w:r w:rsidRPr="00722E52">
        <w:rPr>
          <w:rFonts w:eastAsia="仿宋_GB2312"/>
          <w:color w:val="000000"/>
          <w:sz w:val="32"/>
          <w:szCs w:val="32"/>
        </w:rPr>
        <w:t>报告。</w:t>
      </w:r>
    </w:p>
    <w:p w14:paraId="345C956E"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color w:val="000000"/>
          <w:sz w:val="32"/>
          <w:szCs w:val="32"/>
        </w:rPr>
        <w:t>性能指标的建立及验证</w:t>
      </w:r>
      <w:r w:rsidRPr="00722E52">
        <w:rPr>
          <w:rFonts w:eastAsia="仿宋_GB2312"/>
          <w:color w:val="000000"/>
          <w:sz w:val="32"/>
          <w:szCs w:val="32"/>
        </w:rPr>
        <w:t>取决于胶原蛋白</w:t>
      </w:r>
      <w:r w:rsidRPr="00722E52">
        <w:rPr>
          <w:rFonts w:eastAsia="仿宋_GB2312" w:hint="eastAsia"/>
          <w:color w:val="000000"/>
          <w:sz w:val="32"/>
          <w:szCs w:val="32"/>
        </w:rPr>
        <w:t>原</w:t>
      </w:r>
      <w:r w:rsidRPr="00722E52">
        <w:rPr>
          <w:rFonts w:eastAsia="仿宋_GB2312"/>
          <w:color w:val="000000"/>
          <w:sz w:val="32"/>
          <w:szCs w:val="32"/>
        </w:rPr>
        <w:t>材料性质和用途、生产和纯化工艺及生产工艺的经验等多种因素。新的分析技术及对现有技术的改进正在不断进行，适当时</w:t>
      </w:r>
      <w:r w:rsidRPr="00722E52">
        <w:rPr>
          <w:rFonts w:eastAsia="仿宋_GB2312" w:hint="eastAsia"/>
          <w:color w:val="000000"/>
          <w:sz w:val="32"/>
          <w:szCs w:val="32"/>
        </w:rPr>
        <w:t>需</w:t>
      </w:r>
      <w:r w:rsidRPr="00722E52">
        <w:rPr>
          <w:rFonts w:eastAsia="仿宋_GB2312"/>
          <w:color w:val="000000"/>
          <w:sz w:val="32"/>
          <w:szCs w:val="32"/>
        </w:rPr>
        <w:t>使用这些新的技术</w:t>
      </w:r>
      <w:r w:rsidRPr="00722E52">
        <w:rPr>
          <w:rFonts w:eastAsia="仿宋_GB2312" w:hint="eastAsia"/>
          <w:color w:val="000000"/>
          <w:sz w:val="32"/>
          <w:szCs w:val="32"/>
        </w:rPr>
        <w:t>。因现有技术原因而产生偏差的需进行合理性解释说明</w:t>
      </w:r>
      <w:r w:rsidRPr="00722E52">
        <w:rPr>
          <w:rFonts w:eastAsia="仿宋_GB2312"/>
          <w:color w:val="000000"/>
          <w:sz w:val="32"/>
          <w:szCs w:val="32"/>
        </w:rPr>
        <w:t>。</w:t>
      </w:r>
    </w:p>
    <w:p w14:paraId="5EDD7F6A" w14:textId="77777777" w:rsidR="00FD39C6" w:rsidRPr="00722E52" w:rsidRDefault="00FD39C6" w:rsidP="004A07BA">
      <w:pPr>
        <w:spacing w:line="520" w:lineRule="exact"/>
        <w:ind w:firstLine="640"/>
        <w:outlineLvl w:val="2"/>
        <w:rPr>
          <w:kern w:val="0"/>
          <w:szCs w:val="32"/>
        </w:rPr>
      </w:pPr>
      <w:bookmarkStart w:id="889" w:name="_Toc110418929"/>
      <w:bookmarkStart w:id="890" w:name="_Toc110419068"/>
      <w:bookmarkStart w:id="891" w:name="_Toc118298906"/>
      <w:r w:rsidRPr="00722E52">
        <w:rPr>
          <w:kern w:val="0"/>
          <w:szCs w:val="32"/>
        </w:rPr>
        <w:t>1.</w:t>
      </w:r>
      <w:r w:rsidRPr="00722E52">
        <w:rPr>
          <w:kern w:val="0"/>
          <w:szCs w:val="32"/>
        </w:rPr>
        <w:t>鉴别</w:t>
      </w:r>
      <w:bookmarkEnd w:id="889"/>
      <w:bookmarkEnd w:id="890"/>
      <w:bookmarkEnd w:id="891"/>
    </w:p>
    <w:p w14:paraId="726DF945" w14:textId="77777777" w:rsidR="00FD39C6" w:rsidRPr="00722E52" w:rsidRDefault="00FD39C6" w:rsidP="004A07BA">
      <w:pPr>
        <w:spacing w:line="520" w:lineRule="exact"/>
        <w:ind w:firstLine="640"/>
        <w:outlineLvl w:val="3"/>
        <w:rPr>
          <w:kern w:val="0"/>
          <w:szCs w:val="32"/>
        </w:rPr>
      </w:pPr>
      <w:bookmarkStart w:id="892" w:name="_Toc110418930"/>
      <w:bookmarkStart w:id="893" w:name="_Toc110419069"/>
      <w:bookmarkStart w:id="894" w:name="_Toc118298907"/>
      <w:r w:rsidRPr="00722E52">
        <w:rPr>
          <w:kern w:val="0"/>
          <w:szCs w:val="32"/>
        </w:rPr>
        <w:t>1.1</w:t>
      </w:r>
      <w:r w:rsidRPr="00722E52">
        <w:rPr>
          <w:kern w:val="0"/>
          <w:szCs w:val="32"/>
        </w:rPr>
        <w:t>氨基酸序列及覆盖度</w:t>
      </w:r>
      <w:bookmarkEnd w:id="892"/>
      <w:bookmarkEnd w:id="893"/>
      <w:bookmarkEnd w:id="894"/>
    </w:p>
    <w:p w14:paraId="0000BE43" w14:textId="77777777" w:rsidR="00FD39C6" w:rsidRPr="00722E52" w:rsidRDefault="00FD39C6" w:rsidP="004A07BA">
      <w:pPr>
        <w:pStyle w:val="af7"/>
        <w:widowControl w:val="0"/>
        <w:spacing w:line="520" w:lineRule="exact"/>
        <w:rPr>
          <w:rFonts w:eastAsia="仿宋_GB2312"/>
          <w:sz w:val="32"/>
          <w:szCs w:val="32"/>
        </w:rPr>
      </w:pPr>
      <w:r w:rsidRPr="00722E52">
        <w:rPr>
          <w:rFonts w:eastAsia="仿宋_GB2312"/>
          <w:sz w:val="32"/>
          <w:szCs w:val="32"/>
        </w:rPr>
        <w:t>首先需明确氨基酸序列的选择依据，如为特定氨基酸序列片段组成的，还需明确片段重复次数及依据。需采用综合的方法测定目标</w:t>
      </w:r>
      <w:r w:rsidRPr="00722E52">
        <w:rPr>
          <w:rFonts w:eastAsia="仿宋_GB2312"/>
          <w:color w:val="000000"/>
          <w:sz w:val="32"/>
          <w:szCs w:val="32"/>
        </w:rPr>
        <w:t>胶原蛋白</w:t>
      </w:r>
      <w:r w:rsidRPr="00722E52">
        <w:rPr>
          <w:rFonts w:eastAsia="仿宋_GB2312" w:hint="eastAsia"/>
          <w:color w:val="000000"/>
          <w:sz w:val="32"/>
          <w:szCs w:val="32"/>
        </w:rPr>
        <w:t>原</w:t>
      </w:r>
      <w:r w:rsidRPr="00722E52">
        <w:rPr>
          <w:rFonts w:eastAsia="仿宋_GB2312"/>
          <w:color w:val="000000"/>
          <w:sz w:val="32"/>
          <w:szCs w:val="32"/>
        </w:rPr>
        <w:t>材料</w:t>
      </w:r>
      <w:r w:rsidRPr="00722E52">
        <w:rPr>
          <w:rFonts w:eastAsia="仿宋_GB2312"/>
          <w:sz w:val="32"/>
          <w:szCs w:val="32"/>
        </w:rPr>
        <w:t>的氨基酸序列，并与其基因序列对应的理论氨基酸序列进行比较验证。肽段覆盖率的检测结果</w:t>
      </w:r>
      <w:r w:rsidRPr="00722E52">
        <w:rPr>
          <w:rFonts w:eastAsia="仿宋_GB2312" w:hint="eastAsia"/>
          <w:sz w:val="32"/>
          <w:szCs w:val="32"/>
        </w:rPr>
        <w:t>需</w:t>
      </w:r>
      <w:r w:rsidRPr="00722E52">
        <w:rPr>
          <w:rFonts w:eastAsia="仿宋_GB2312"/>
          <w:sz w:val="32"/>
          <w:szCs w:val="32"/>
        </w:rPr>
        <w:t>为</w:t>
      </w:r>
      <w:r w:rsidRPr="00722E52">
        <w:rPr>
          <w:rFonts w:eastAsia="仿宋_GB2312"/>
          <w:sz w:val="32"/>
          <w:szCs w:val="32"/>
        </w:rPr>
        <w:t>100%</w:t>
      </w:r>
      <w:r w:rsidRPr="00722E52">
        <w:rPr>
          <w:rFonts w:eastAsia="仿宋_GB2312"/>
          <w:sz w:val="32"/>
          <w:szCs w:val="32"/>
        </w:rPr>
        <w:t>覆盖，末端氨基酸序列检测结果</w:t>
      </w:r>
      <w:r w:rsidRPr="00722E52">
        <w:rPr>
          <w:rFonts w:eastAsia="仿宋_GB2312" w:hint="eastAsia"/>
          <w:sz w:val="32"/>
          <w:szCs w:val="32"/>
        </w:rPr>
        <w:t>需</w:t>
      </w:r>
      <w:r w:rsidRPr="00722E52">
        <w:rPr>
          <w:rFonts w:eastAsia="仿宋_GB2312"/>
          <w:sz w:val="32"/>
          <w:szCs w:val="32"/>
        </w:rPr>
        <w:t>与理论序列完全一致。</w:t>
      </w:r>
      <w:r w:rsidRPr="00722E52">
        <w:rPr>
          <w:rFonts w:eastAsia="仿宋_GB2312" w:hint="eastAsia"/>
          <w:sz w:val="32"/>
          <w:szCs w:val="32"/>
        </w:rPr>
        <w:t>可按照《重组人源化胶原蛋白》行业标准的要求，直接使用供试品检</w:t>
      </w:r>
      <w:r w:rsidRPr="00722E52">
        <w:rPr>
          <w:rFonts w:eastAsia="仿宋_GB2312" w:hint="eastAsia"/>
          <w:sz w:val="32"/>
          <w:szCs w:val="32"/>
        </w:rPr>
        <w:lastRenderedPageBreak/>
        <w:t>测，并选择适宜的酶解条件进行水解，酶解后选择不小于</w:t>
      </w:r>
      <w:r w:rsidRPr="00722E52">
        <w:rPr>
          <w:rFonts w:eastAsia="仿宋_GB2312"/>
          <w:sz w:val="32"/>
          <w:szCs w:val="32"/>
        </w:rPr>
        <w:t>5</w:t>
      </w:r>
      <w:r w:rsidRPr="00722E52">
        <w:rPr>
          <w:rFonts w:eastAsia="仿宋_GB2312"/>
          <w:sz w:val="32"/>
          <w:szCs w:val="32"/>
        </w:rPr>
        <w:t>个连续氨基酸的片段为基本的序列单元进行覆盖分析</w:t>
      </w:r>
      <w:r w:rsidRPr="00722E52">
        <w:rPr>
          <w:rFonts w:eastAsia="仿宋_GB2312" w:hint="eastAsia"/>
          <w:sz w:val="32"/>
          <w:szCs w:val="32"/>
        </w:rPr>
        <w:t>。</w:t>
      </w:r>
    </w:p>
    <w:p w14:paraId="378FBCEC"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如适用，目标</w:t>
      </w:r>
      <w:r w:rsidRPr="00722E52">
        <w:rPr>
          <w:rFonts w:eastAsia="仿宋_GB2312"/>
          <w:color w:val="000000"/>
          <w:sz w:val="32"/>
          <w:szCs w:val="32"/>
        </w:rPr>
        <w:t>胶原蛋白材料</w:t>
      </w:r>
      <w:r w:rsidRPr="00722E52">
        <w:rPr>
          <w:rFonts w:eastAsia="仿宋_GB2312"/>
          <w:sz w:val="32"/>
          <w:szCs w:val="32"/>
        </w:rPr>
        <w:t>的理论氨基酸序列</w:t>
      </w:r>
      <w:r w:rsidRPr="00722E52">
        <w:rPr>
          <w:rFonts w:eastAsia="仿宋_GB2312" w:hint="eastAsia"/>
          <w:sz w:val="32"/>
          <w:szCs w:val="32"/>
        </w:rPr>
        <w:t>需</w:t>
      </w:r>
      <w:r w:rsidRPr="00722E52">
        <w:rPr>
          <w:rFonts w:eastAsia="仿宋_GB2312"/>
          <w:sz w:val="32"/>
          <w:szCs w:val="32"/>
        </w:rPr>
        <w:t>包括二硫键连接方式。氨基酸序列测定还</w:t>
      </w:r>
      <w:r w:rsidRPr="00722E52">
        <w:rPr>
          <w:rFonts w:eastAsia="仿宋_GB2312" w:hint="eastAsia"/>
          <w:sz w:val="32"/>
          <w:szCs w:val="32"/>
        </w:rPr>
        <w:t>需</w:t>
      </w:r>
      <w:r w:rsidRPr="00722E52">
        <w:rPr>
          <w:rFonts w:eastAsia="仿宋_GB2312"/>
          <w:sz w:val="32"/>
          <w:szCs w:val="32"/>
        </w:rPr>
        <w:t>考虑可能存在的</w:t>
      </w:r>
      <w:r w:rsidRPr="00722E52">
        <w:rPr>
          <w:rFonts w:eastAsia="仿宋_GB2312"/>
          <w:sz w:val="32"/>
          <w:szCs w:val="32"/>
        </w:rPr>
        <w:t>N</w:t>
      </w:r>
      <w:r w:rsidRPr="00722E52">
        <w:rPr>
          <w:rFonts w:eastAsia="仿宋_GB2312"/>
          <w:sz w:val="32"/>
          <w:szCs w:val="32"/>
        </w:rPr>
        <w:t>端甲硫氨酸</w:t>
      </w:r>
      <w:r w:rsidRPr="00722E52">
        <w:rPr>
          <w:rFonts w:eastAsia="仿宋_GB2312" w:hint="eastAsia"/>
          <w:sz w:val="32"/>
          <w:szCs w:val="32"/>
        </w:rPr>
        <w:t>（</w:t>
      </w:r>
      <w:r w:rsidRPr="00722E52">
        <w:rPr>
          <w:rFonts w:eastAsia="仿宋_GB2312"/>
          <w:sz w:val="32"/>
          <w:szCs w:val="32"/>
        </w:rPr>
        <w:t>如大肠杆菌来源的胶原蛋白原材料），信号肽或前导序列</w:t>
      </w:r>
      <w:r w:rsidRPr="00722E52">
        <w:rPr>
          <w:rFonts w:eastAsia="仿宋_GB2312" w:hint="eastAsia"/>
          <w:sz w:val="32"/>
          <w:szCs w:val="32"/>
        </w:rPr>
        <w:t>。</w:t>
      </w:r>
    </w:p>
    <w:p w14:paraId="204F8680" w14:textId="77777777" w:rsidR="00FD39C6" w:rsidRPr="00722E52" w:rsidRDefault="00FD39C6" w:rsidP="004A07BA">
      <w:pPr>
        <w:spacing w:line="520" w:lineRule="exact"/>
        <w:ind w:firstLine="640"/>
        <w:outlineLvl w:val="4"/>
        <w:rPr>
          <w:szCs w:val="32"/>
        </w:rPr>
      </w:pPr>
      <w:bookmarkStart w:id="895" w:name="_Toc110418931"/>
      <w:bookmarkStart w:id="896" w:name="_Toc110419070"/>
      <w:bookmarkStart w:id="897" w:name="_Toc118298908"/>
      <w:r w:rsidRPr="00722E52">
        <w:rPr>
          <w:szCs w:val="32"/>
        </w:rPr>
        <w:t>1.1.1</w:t>
      </w:r>
      <w:r w:rsidRPr="00722E52">
        <w:rPr>
          <w:szCs w:val="32"/>
        </w:rPr>
        <w:t>氨基酸组成</w:t>
      </w:r>
      <w:bookmarkEnd w:id="895"/>
      <w:bookmarkEnd w:id="896"/>
      <w:bookmarkEnd w:id="897"/>
      <w:r w:rsidRPr="00722E52">
        <w:rPr>
          <w:szCs w:val="32"/>
        </w:rPr>
        <w:t xml:space="preserve"> </w:t>
      </w:r>
    </w:p>
    <w:p w14:paraId="25E798D2" w14:textId="4D3C7519"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使用各种水解法和分析手段测定氨基酸的组成，并与目的蛋白基因序列推导的氨基酸组成或天然异构体比较。如需要时</w:t>
      </w:r>
      <w:r w:rsidRPr="00722E52">
        <w:rPr>
          <w:rFonts w:eastAsia="仿宋_GB2312" w:hint="eastAsia"/>
          <w:sz w:val="32"/>
          <w:szCs w:val="32"/>
        </w:rPr>
        <w:t>需</w:t>
      </w:r>
      <w:r w:rsidRPr="00722E52">
        <w:rPr>
          <w:rFonts w:eastAsia="仿宋_GB2312"/>
          <w:sz w:val="32"/>
          <w:szCs w:val="32"/>
        </w:rPr>
        <w:t>考虑分子量的大小。多数情况下，氨基酸组成分析对肽段和小蛋白可提供有价值的结构资料，但对大蛋白一般意义较小。在多数情况下，氨基酸定量分析数据可用于确定蛋白含量。</w:t>
      </w:r>
    </w:p>
    <w:p w14:paraId="40DE6C3B" w14:textId="77777777" w:rsidR="00FD39C6" w:rsidRPr="00722E52" w:rsidRDefault="00FD39C6" w:rsidP="004A07BA">
      <w:pPr>
        <w:spacing w:line="520" w:lineRule="exact"/>
        <w:ind w:firstLine="640"/>
        <w:outlineLvl w:val="4"/>
        <w:rPr>
          <w:szCs w:val="32"/>
        </w:rPr>
      </w:pPr>
      <w:bookmarkStart w:id="898" w:name="_Toc110419071"/>
      <w:bookmarkStart w:id="899" w:name="_Toc110418932"/>
      <w:bookmarkStart w:id="900" w:name="_Toc118298909"/>
      <w:r w:rsidRPr="00722E52">
        <w:rPr>
          <w:szCs w:val="32"/>
        </w:rPr>
        <w:t>1.1.2</w:t>
      </w:r>
      <w:r w:rsidRPr="00722E52">
        <w:rPr>
          <w:szCs w:val="32"/>
        </w:rPr>
        <w:t>氨基酸末端序列</w:t>
      </w:r>
      <w:bookmarkEnd w:id="898"/>
      <w:bookmarkEnd w:id="899"/>
      <w:bookmarkEnd w:id="900"/>
      <w:r w:rsidRPr="00722E52">
        <w:rPr>
          <w:szCs w:val="32"/>
        </w:rPr>
        <w:t xml:space="preserve"> </w:t>
      </w:r>
    </w:p>
    <w:p w14:paraId="2FEAF943" w14:textId="57101D1F"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氨基酸末端分析用于鉴别</w:t>
      </w:r>
      <w:r w:rsidRPr="00722E52">
        <w:rPr>
          <w:rFonts w:eastAsia="仿宋_GB2312"/>
          <w:sz w:val="32"/>
          <w:szCs w:val="32"/>
        </w:rPr>
        <w:t>N-</w:t>
      </w:r>
      <w:r w:rsidRPr="00722E52">
        <w:rPr>
          <w:rFonts w:eastAsia="仿宋_GB2312"/>
          <w:sz w:val="32"/>
          <w:szCs w:val="32"/>
        </w:rPr>
        <w:t>端和</w:t>
      </w:r>
      <w:r w:rsidRPr="00722E52">
        <w:rPr>
          <w:rFonts w:eastAsia="仿宋_GB2312"/>
          <w:sz w:val="32"/>
          <w:szCs w:val="32"/>
        </w:rPr>
        <w:t>C-</w:t>
      </w:r>
      <w:r w:rsidRPr="00722E52">
        <w:rPr>
          <w:rFonts w:eastAsia="仿宋_GB2312"/>
          <w:sz w:val="32"/>
          <w:szCs w:val="32"/>
        </w:rPr>
        <w:t>端氨基酸的性质和同质性。用氨基酸序列分析仪或质谱法测定</w:t>
      </w:r>
      <w:r w:rsidRPr="00722E52">
        <w:rPr>
          <w:rFonts w:eastAsia="仿宋_GB2312"/>
          <w:sz w:val="32"/>
          <w:szCs w:val="32"/>
        </w:rPr>
        <w:t>N</w:t>
      </w:r>
      <w:r w:rsidRPr="00722E52">
        <w:rPr>
          <w:rFonts w:eastAsia="仿宋_GB2312"/>
          <w:sz w:val="32"/>
          <w:szCs w:val="32"/>
        </w:rPr>
        <w:t>端和</w:t>
      </w:r>
      <w:r w:rsidRPr="00722E52">
        <w:rPr>
          <w:rFonts w:eastAsia="仿宋_GB2312"/>
          <w:sz w:val="32"/>
          <w:szCs w:val="32"/>
        </w:rPr>
        <w:t>/</w:t>
      </w:r>
      <w:r w:rsidRPr="00722E52">
        <w:rPr>
          <w:rFonts w:eastAsia="仿宋_GB2312"/>
          <w:sz w:val="32"/>
          <w:szCs w:val="32"/>
        </w:rPr>
        <w:t>或</w:t>
      </w:r>
      <w:r w:rsidRPr="00722E52">
        <w:rPr>
          <w:rFonts w:eastAsia="仿宋_GB2312"/>
          <w:sz w:val="32"/>
          <w:szCs w:val="32"/>
        </w:rPr>
        <w:t>C</w:t>
      </w:r>
      <w:r w:rsidRPr="00722E52">
        <w:rPr>
          <w:rFonts w:eastAsia="仿宋_GB2312"/>
          <w:sz w:val="32"/>
          <w:szCs w:val="32"/>
        </w:rPr>
        <w:t>端氨基酸序列，其结果</w:t>
      </w:r>
      <w:r w:rsidRPr="00722E52">
        <w:rPr>
          <w:rFonts w:eastAsia="仿宋_GB2312" w:hint="eastAsia"/>
          <w:sz w:val="32"/>
          <w:szCs w:val="32"/>
        </w:rPr>
        <w:t>需</w:t>
      </w:r>
      <w:r w:rsidRPr="00722E52">
        <w:rPr>
          <w:rFonts w:eastAsia="仿宋_GB2312"/>
          <w:sz w:val="32"/>
          <w:szCs w:val="32"/>
        </w:rPr>
        <w:t>符合理论预测。</w:t>
      </w:r>
    </w:p>
    <w:p w14:paraId="64695368"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若发现目的</w:t>
      </w:r>
      <w:r w:rsidRPr="00722E52">
        <w:rPr>
          <w:rFonts w:eastAsia="仿宋_GB2312"/>
          <w:color w:val="000000"/>
          <w:sz w:val="32"/>
          <w:szCs w:val="32"/>
        </w:rPr>
        <w:t>胶原蛋白材料</w:t>
      </w:r>
      <w:r w:rsidRPr="00722E52">
        <w:rPr>
          <w:rFonts w:eastAsia="仿宋_GB2312"/>
          <w:sz w:val="32"/>
          <w:szCs w:val="32"/>
        </w:rPr>
        <w:t>的末端氨基酸发生改变时，</w:t>
      </w:r>
      <w:r w:rsidRPr="00722E52">
        <w:rPr>
          <w:rFonts w:eastAsia="仿宋_GB2312" w:hint="eastAsia"/>
          <w:sz w:val="32"/>
          <w:szCs w:val="32"/>
        </w:rPr>
        <w:t>需</w:t>
      </w:r>
      <w:r w:rsidRPr="00722E52">
        <w:rPr>
          <w:rFonts w:eastAsia="仿宋_GB2312"/>
          <w:sz w:val="32"/>
          <w:szCs w:val="32"/>
        </w:rPr>
        <w:t>使用适当的分析手段判定变异体的相应变异数量。</w:t>
      </w:r>
      <w:r w:rsidRPr="00722E52">
        <w:rPr>
          <w:rFonts w:eastAsia="仿宋_GB2312" w:hint="eastAsia"/>
          <w:sz w:val="32"/>
          <w:szCs w:val="32"/>
        </w:rPr>
        <w:t>需</w:t>
      </w:r>
      <w:r w:rsidRPr="00722E52">
        <w:rPr>
          <w:rFonts w:eastAsia="仿宋_GB2312"/>
          <w:sz w:val="32"/>
          <w:szCs w:val="32"/>
        </w:rPr>
        <w:t>将这些氨基酸末端序列与来自目的</w:t>
      </w:r>
      <w:r w:rsidRPr="00722E52">
        <w:rPr>
          <w:rFonts w:eastAsia="仿宋_GB2312"/>
          <w:color w:val="000000"/>
          <w:sz w:val="32"/>
          <w:szCs w:val="32"/>
        </w:rPr>
        <w:t>胶原蛋白</w:t>
      </w:r>
      <w:r w:rsidRPr="00722E52">
        <w:rPr>
          <w:rFonts w:eastAsia="仿宋_GB2312"/>
          <w:sz w:val="32"/>
          <w:szCs w:val="32"/>
        </w:rPr>
        <w:t>基因序列推导的氨基酸末端序列进行比较。</w:t>
      </w:r>
    </w:p>
    <w:p w14:paraId="37B1B557" w14:textId="77777777" w:rsidR="00FD39C6" w:rsidRPr="00722E52" w:rsidRDefault="00FD39C6" w:rsidP="004A07BA">
      <w:pPr>
        <w:spacing w:line="520" w:lineRule="exact"/>
        <w:ind w:firstLine="640"/>
        <w:outlineLvl w:val="3"/>
        <w:rPr>
          <w:kern w:val="0"/>
          <w:szCs w:val="32"/>
        </w:rPr>
      </w:pPr>
      <w:bookmarkStart w:id="901" w:name="_Toc110419072"/>
      <w:bookmarkStart w:id="902" w:name="_Toc110418933"/>
      <w:bookmarkStart w:id="903" w:name="_Toc118298910"/>
      <w:r w:rsidRPr="00722E52">
        <w:rPr>
          <w:kern w:val="0"/>
          <w:szCs w:val="32"/>
        </w:rPr>
        <w:t>1.2</w:t>
      </w:r>
      <w:r w:rsidRPr="00722E52">
        <w:rPr>
          <w:kern w:val="0"/>
          <w:szCs w:val="32"/>
        </w:rPr>
        <w:t>肽图</w:t>
      </w:r>
      <w:bookmarkEnd w:id="901"/>
      <w:bookmarkEnd w:id="902"/>
      <w:bookmarkEnd w:id="903"/>
    </w:p>
    <w:p w14:paraId="3786AE69"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w:t>
      </w:r>
      <w:r w:rsidRPr="00722E52">
        <w:rPr>
          <w:rFonts w:eastAsia="仿宋_GB2312"/>
          <w:sz w:val="32"/>
          <w:szCs w:val="32"/>
        </w:rPr>
        <w:t xml:space="preserve"> </w:t>
      </w:r>
      <w:r w:rsidRPr="00722E52">
        <w:rPr>
          <w:rFonts w:eastAsia="仿宋_GB2312"/>
          <w:sz w:val="32"/>
          <w:szCs w:val="32"/>
        </w:rPr>
        <w:t>通则</w:t>
      </w:r>
      <w:r w:rsidRPr="00722E52">
        <w:rPr>
          <w:rFonts w:eastAsia="仿宋_GB2312"/>
          <w:sz w:val="32"/>
          <w:szCs w:val="32"/>
        </w:rPr>
        <w:t xml:space="preserve"> </w:t>
      </w:r>
      <w:r w:rsidRPr="00722E52">
        <w:rPr>
          <w:rFonts w:eastAsia="仿宋_GB2312"/>
          <w:sz w:val="32"/>
          <w:szCs w:val="32"/>
        </w:rPr>
        <w:t>肽图检查法</w:t>
      </w:r>
      <w:r w:rsidRPr="00722E52">
        <w:rPr>
          <w:rFonts w:eastAsia="仿宋_GB2312"/>
          <w:sz w:val="32"/>
          <w:szCs w:val="32"/>
        </w:rPr>
        <w:t xml:space="preserve"> </w:t>
      </w:r>
      <w:r w:rsidRPr="00722E52">
        <w:rPr>
          <w:rFonts w:eastAsia="仿宋_GB2312"/>
          <w:sz w:val="32"/>
          <w:szCs w:val="32"/>
        </w:rPr>
        <w:t>第一法</w:t>
      </w:r>
      <w:r w:rsidRPr="00722E52">
        <w:rPr>
          <w:rFonts w:eastAsia="仿宋_GB2312"/>
          <w:sz w:val="32"/>
          <w:szCs w:val="32"/>
        </w:rPr>
        <w:t xml:space="preserve"> </w:t>
      </w:r>
      <w:r w:rsidRPr="00722E52">
        <w:rPr>
          <w:rFonts w:eastAsia="仿宋_GB2312"/>
          <w:sz w:val="32"/>
          <w:szCs w:val="32"/>
        </w:rPr>
        <w:t>胰蛋白酶裂解</w:t>
      </w:r>
      <w:r w:rsidRPr="00722E52">
        <w:rPr>
          <w:rFonts w:eastAsia="仿宋_GB2312"/>
          <w:sz w:val="32"/>
          <w:szCs w:val="32"/>
        </w:rPr>
        <w:t>-</w:t>
      </w:r>
      <w:r w:rsidRPr="00722E52">
        <w:rPr>
          <w:rFonts w:eastAsia="仿宋_GB2312"/>
          <w:sz w:val="32"/>
          <w:szCs w:val="32"/>
        </w:rPr>
        <w:t>反相高效液相色谱法进行测定，建立</w:t>
      </w:r>
      <w:r w:rsidRPr="00722E52">
        <w:rPr>
          <w:rFonts w:eastAsia="仿宋_GB2312"/>
          <w:color w:val="000000"/>
          <w:sz w:val="32"/>
          <w:szCs w:val="32"/>
        </w:rPr>
        <w:t>胶原蛋白</w:t>
      </w:r>
      <w:r w:rsidRPr="00722E52">
        <w:rPr>
          <w:rFonts w:eastAsia="仿宋_GB2312" w:hint="eastAsia"/>
          <w:color w:val="000000"/>
          <w:sz w:val="32"/>
          <w:szCs w:val="32"/>
        </w:rPr>
        <w:t>原</w:t>
      </w:r>
      <w:r w:rsidRPr="00722E52">
        <w:rPr>
          <w:rFonts w:eastAsia="仿宋_GB2312"/>
          <w:color w:val="000000"/>
          <w:sz w:val="32"/>
          <w:szCs w:val="32"/>
        </w:rPr>
        <w:t>材料</w:t>
      </w:r>
      <w:r w:rsidRPr="00722E52">
        <w:rPr>
          <w:rFonts w:eastAsia="仿宋_GB2312"/>
          <w:sz w:val="32"/>
          <w:szCs w:val="32"/>
        </w:rPr>
        <w:t>标准肽图。</w:t>
      </w:r>
    </w:p>
    <w:p w14:paraId="44DDC9E3"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推荐利用四极杆飞行时间串联质谱仪（</w:t>
      </w:r>
      <w:r w:rsidRPr="00722E52">
        <w:rPr>
          <w:rFonts w:eastAsia="仿宋_GB2312"/>
          <w:sz w:val="32"/>
          <w:szCs w:val="32"/>
        </w:rPr>
        <w:t>Q-TOF MS</w:t>
      </w:r>
      <w:r w:rsidRPr="00722E52">
        <w:rPr>
          <w:rFonts w:eastAsia="仿宋_GB2312"/>
          <w:sz w:val="32"/>
          <w:szCs w:val="32"/>
        </w:rPr>
        <w:t>）建立标准肽图，作为</w:t>
      </w:r>
      <w:r w:rsidRPr="00722E52">
        <w:rPr>
          <w:rFonts w:eastAsia="仿宋_GB2312"/>
          <w:color w:val="000000"/>
          <w:sz w:val="32"/>
          <w:szCs w:val="32"/>
        </w:rPr>
        <w:t>胶原蛋白材料</w:t>
      </w:r>
      <w:r w:rsidRPr="00722E52">
        <w:rPr>
          <w:rFonts w:eastAsia="仿宋_GB2312"/>
          <w:sz w:val="32"/>
          <w:szCs w:val="32"/>
        </w:rPr>
        <w:t>的指纹图谱，用于材料的批间一致</w:t>
      </w:r>
      <w:r w:rsidRPr="00722E52">
        <w:rPr>
          <w:rFonts w:eastAsia="仿宋_GB2312"/>
          <w:sz w:val="32"/>
          <w:szCs w:val="32"/>
        </w:rPr>
        <w:lastRenderedPageBreak/>
        <w:t>性和稳定性评价，以及材料特异性的鉴别。</w:t>
      </w:r>
    </w:p>
    <w:p w14:paraId="0B96D7D8"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需</w:t>
      </w:r>
      <w:r w:rsidRPr="00722E52">
        <w:rPr>
          <w:rFonts w:eastAsia="仿宋_GB2312"/>
          <w:sz w:val="32"/>
          <w:szCs w:val="32"/>
        </w:rPr>
        <w:t>用合适的酶或化学试剂使所选的材料片段产生不连续多肽，应用高效液相色谱法</w:t>
      </w:r>
      <w:r w:rsidRPr="00722E52">
        <w:rPr>
          <w:rFonts w:eastAsia="仿宋_GB2312" w:hint="eastAsia"/>
          <w:sz w:val="32"/>
          <w:szCs w:val="32"/>
        </w:rPr>
        <w:t>（</w:t>
      </w:r>
      <w:r w:rsidRPr="00722E52">
        <w:rPr>
          <w:rFonts w:eastAsia="仿宋_GB2312"/>
          <w:sz w:val="32"/>
          <w:szCs w:val="32"/>
        </w:rPr>
        <w:t>HPLC</w:t>
      </w:r>
      <w:r w:rsidRPr="00722E52">
        <w:rPr>
          <w:rFonts w:eastAsia="仿宋_GB2312" w:hint="eastAsia"/>
          <w:sz w:val="32"/>
          <w:szCs w:val="32"/>
        </w:rPr>
        <w:t>）</w:t>
      </w:r>
      <w:r w:rsidRPr="00722E52">
        <w:rPr>
          <w:rFonts w:eastAsia="仿宋_GB2312"/>
          <w:sz w:val="32"/>
          <w:szCs w:val="32"/>
        </w:rPr>
        <w:t>或其他适当的方法分析该多肽片段。尽量应用氨基酸组成分析技术，</w:t>
      </w:r>
      <w:r w:rsidRPr="00722E52">
        <w:rPr>
          <w:rFonts w:eastAsia="仿宋_GB2312"/>
          <w:sz w:val="32"/>
          <w:szCs w:val="32"/>
        </w:rPr>
        <w:t>N-</w:t>
      </w:r>
      <w:r w:rsidRPr="00722E52">
        <w:rPr>
          <w:rFonts w:eastAsia="仿宋_GB2312"/>
          <w:sz w:val="32"/>
          <w:szCs w:val="32"/>
        </w:rPr>
        <w:t>末端测序或质谱法鉴别多肽片段。</w:t>
      </w:r>
      <w:r w:rsidRPr="00722E52">
        <w:rPr>
          <w:rFonts w:eastAsia="仿宋_GB2312" w:hint="eastAsia"/>
          <w:sz w:val="32"/>
          <w:szCs w:val="32"/>
        </w:rPr>
        <w:t>至少</w:t>
      </w:r>
      <w:r w:rsidRPr="00722E52">
        <w:rPr>
          <w:rFonts w:eastAsia="仿宋_GB2312"/>
          <w:sz w:val="32"/>
          <w:szCs w:val="32"/>
        </w:rPr>
        <w:t>对材料成品放行来说</w:t>
      </w:r>
      <w:r w:rsidRPr="00722E52">
        <w:rPr>
          <w:rFonts w:eastAsia="仿宋_GB2312"/>
          <w:sz w:val="32"/>
          <w:szCs w:val="32"/>
        </w:rPr>
        <w:t>,</w:t>
      </w:r>
      <w:r w:rsidRPr="00722E52">
        <w:rPr>
          <w:rFonts w:eastAsia="仿宋_GB2312"/>
          <w:sz w:val="32"/>
          <w:szCs w:val="32"/>
        </w:rPr>
        <w:t>经验证的肽谱分析经常是确证目的材料结构</w:t>
      </w:r>
      <w:r w:rsidRPr="00722E52">
        <w:rPr>
          <w:rFonts w:eastAsia="仿宋_GB2312"/>
          <w:sz w:val="32"/>
          <w:szCs w:val="32"/>
        </w:rPr>
        <w:t>/</w:t>
      </w:r>
      <w:r w:rsidRPr="00722E52">
        <w:rPr>
          <w:rFonts w:eastAsia="仿宋_GB2312"/>
          <w:sz w:val="32"/>
          <w:szCs w:val="32"/>
        </w:rPr>
        <w:t>鉴别的适当方法。</w:t>
      </w:r>
      <w:r w:rsidRPr="00722E52">
        <w:rPr>
          <w:rFonts w:eastAsia="仿宋_GB2312" w:hint="eastAsia"/>
          <w:sz w:val="32"/>
          <w:szCs w:val="32"/>
        </w:rPr>
        <w:t>具体分析方法可参考《重组胶原蛋白肽图指纹图谱分析》行业标准。</w:t>
      </w:r>
    </w:p>
    <w:p w14:paraId="34E32CCC" w14:textId="77777777" w:rsidR="00FD39C6" w:rsidRPr="00722E52" w:rsidRDefault="00FD39C6" w:rsidP="004A07BA">
      <w:pPr>
        <w:spacing w:line="520" w:lineRule="exact"/>
        <w:ind w:firstLine="640"/>
        <w:outlineLvl w:val="3"/>
        <w:rPr>
          <w:kern w:val="0"/>
          <w:szCs w:val="32"/>
        </w:rPr>
      </w:pPr>
      <w:bookmarkStart w:id="904" w:name="_Toc110418934"/>
      <w:bookmarkStart w:id="905" w:name="_Toc110419073"/>
      <w:bookmarkStart w:id="906" w:name="_Toc118298911"/>
      <w:r w:rsidRPr="00722E52">
        <w:rPr>
          <w:kern w:val="0"/>
          <w:szCs w:val="32"/>
        </w:rPr>
        <w:t>1.3</w:t>
      </w:r>
      <w:bookmarkStart w:id="907" w:name="_Toc110418935"/>
      <w:bookmarkStart w:id="908" w:name="_Toc110419074"/>
      <w:bookmarkEnd w:id="904"/>
      <w:bookmarkEnd w:id="905"/>
      <w:r w:rsidRPr="00722E52">
        <w:rPr>
          <w:kern w:val="0"/>
          <w:szCs w:val="32"/>
        </w:rPr>
        <w:t>分子量</w:t>
      </w:r>
      <w:bookmarkEnd w:id="906"/>
      <w:bookmarkEnd w:id="907"/>
      <w:bookmarkEnd w:id="908"/>
    </w:p>
    <w:p w14:paraId="0A3A51D9"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对申报医疗器械所用</w:t>
      </w:r>
      <w:r w:rsidRPr="00722E52">
        <w:rPr>
          <w:rFonts w:eastAsia="仿宋_GB2312"/>
          <w:color w:val="000000"/>
          <w:sz w:val="32"/>
          <w:szCs w:val="32"/>
        </w:rPr>
        <w:t>胶原蛋白材料</w:t>
      </w:r>
      <w:r w:rsidRPr="00722E52">
        <w:rPr>
          <w:rFonts w:eastAsia="仿宋_GB2312"/>
          <w:sz w:val="32"/>
          <w:szCs w:val="32"/>
        </w:rPr>
        <w:t>可参照《中华人民共和国药典》高效液相色谱法、</w:t>
      </w:r>
      <w:r w:rsidRPr="00722E52">
        <w:rPr>
          <w:rFonts w:eastAsia="仿宋_GB2312" w:hint="eastAsia"/>
          <w:sz w:val="32"/>
          <w:szCs w:val="32"/>
        </w:rPr>
        <w:t>“电泳法”的“第五法</w:t>
      </w:r>
      <w:r w:rsidRPr="00722E52">
        <w:rPr>
          <w:rFonts w:eastAsia="仿宋_GB2312"/>
          <w:sz w:val="32"/>
          <w:szCs w:val="32"/>
        </w:rPr>
        <w:t xml:space="preserve">  SDS-</w:t>
      </w:r>
      <w:r w:rsidRPr="00722E52">
        <w:rPr>
          <w:rFonts w:eastAsia="仿宋_GB2312"/>
          <w:sz w:val="32"/>
          <w:szCs w:val="32"/>
        </w:rPr>
        <w:t>聚丙烯酰胺凝胶电泳法</w:t>
      </w:r>
      <w:r>
        <w:rPr>
          <w:rFonts w:eastAsia="仿宋_GB2312" w:hint="eastAsia"/>
          <w:sz w:val="32"/>
          <w:szCs w:val="32"/>
        </w:rPr>
        <w:t>”</w:t>
      </w:r>
      <w:r w:rsidRPr="00722E52">
        <w:rPr>
          <w:rFonts w:eastAsia="仿宋_GB2312"/>
          <w:sz w:val="32"/>
          <w:szCs w:val="32"/>
        </w:rPr>
        <w:t>、基质辅助激光解析电离飞行时间质谱方法建立分子量及分布检测方法，也可以运用其他适当技术测定分子量，如</w:t>
      </w:r>
      <w:r w:rsidRPr="00722E52">
        <w:rPr>
          <w:rFonts w:eastAsia="仿宋_GB2312" w:hint="eastAsia"/>
          <w:sz w:val="32"/>
          <w:szCs w:val="32"/>
        </w:rPr>
        <w:t>分子排阻色谱法</w:t>
      </w:r>
      <w:r w:rsidRPr="00722E52">
        <w:rPr>
          <w:rFonts w:eastAsia="仿宋_GB2312"/>
          <w:sz w:val="32"/>
          <w:szCs w:val="32"/>
        </w:rPr>
        <w:t>等。</w:t>
      </w:r>
      <w:r w:rsidRPr="00722E52">
        <w:rPr>
          <w:rFonts w:eastAsia="仿宋_GB2312" w:hint="eastAsia"/>
          <w:sz w:val="32"/>
          <w:szCs w:val="32"/>
        </w:rPr>
        <w:t>需通过至少一种合理的、经验证的方法证明其实际分子量与理论预测一致。</w:t>
      </w:r>
    </w:p>
    <w:p w14:paraId="7A62AD19"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高效液相色谱法目标蛋白的出峰保留时间需与参比品一致；</w:t>
      </w:r>
      <w:r w:rsidRPr="00722E52">
        <w:rPr>
          <w:rFonts w:eastAsia="仿宋_GB2312"/>
          <w:sz w:val="32"/>
          <w:szCs w:val="32"/>
        </w:rPr>
        <w:t>高分辨质谱法分子量</w:t>
      </w:r>
      <w:r w:rsidRPr="00722E52">
        <w:rPr>
          <w:rFonts w:eastAsia="仿宋_GB2312" w:hint="eastAsia"/>
          <w:sz w:val="32"/>
          <w:szCs w:val="32"/>
        </w:rPr>
        <w:t>需</w:t>
      </w:r>
      <w:r w:rsidRPr="00722E52">
        <w:rPr>
          <w:rFonts w:eastAsia="仿宋_GB2312"/>
          <w:sz w:val="32"/>
          <w:szCs w:val="32"/>
        </w:rPr>
        <w:t>与参比品一致；</w:t>
      </w:r>
      <w:r w:rsidRPr="00722E52">
        <w:rPr>
          <w:rFonts w:eastAsia="仿宋_GB2312"/>
          <w:sz w:val="32"/>
          <w:szCs w:val="32"/>
        </w:rPr>
        <w:t>SDS-</w:t>
      </w:r>
      <w:r w:rsidRPr="00722E52">
        <w:rPr>
          <w:rFonts w:eastAsia="仿宋_GB2312"/>
          <w:sz w:val="32"/>
          <w:szCs w:val="32"/>
        </w:rPr>
        <w:t>聚丙烯酰胺凝胶电泳法分子量电泳条带位置</w:t>
      </w:r>
      <w:r w:rsidRPr="00722E52">
        <w:rPr>
          <w:rFonts w:eastAsia="仿宋_GB2312" w:hint="eastAsia"/>
          <w:sz w:val="32"/>
          <w:szCs w:val="32"/>
        </w:rPr>
        <w:t>需</w:t>
      </w:r>
      <w:r w:rsidRPr="00722E52">
        <w:rPr>
          <w:rFonts w:eastAsia="仿宋_GB2312"/>
          <w:sz w:val="32"/>
          <w:szCs w:val="32"/>
        </w:rPr>
        <w:t>与参比品一致。</w:t>
      </w:r>
      <w:r w:rsidRPr="00722E52">
        <w:rPr>
          <w:rFonts w:eastAsia="仿宋_GB2312" w:hint="eastAsia"/>
          <w:sz w:val="32"/>
          <w:szCs w:val="32"/>
        </w:rPr>
        <w:t>同时，需就参比品的选择提供合理性依据。</w:t>
      </w:r>
    </w:p>
    <w:p w14:paraId="36978BEC" w14:textId="77777777" w:rsidR="00FD39C6" w:rsidRPr="00722E52" w:rsidRDefault="00FD39C6" w:rsidP="004A07BA">
      <w:pPr>
        <w:spacing w:line="520" w:lineRule="exact"/>
        <w:ind w:firstLine="640"/>
        <w:outlineLvl w:val="3"/>
        <w:rPr>
          <w:kern w:val="0"/>
          <w:szCs w:val="32"/>
        </w:rPr>
      </w:pPr>
      <w:bookmarkStart w:id="909" w:name="_Toc110419075"/>
      <w:bookmarkStart w:id="910" w:name="_Toc110418936"/>
      <w:bookmarkStart w:id="911" w:name="_Toc118298912"/>
      <w:r w:rsidRPr="00722E52">
        <w:rPr>
          <w:kern w:val="0"/>
          <w:szCs w:val="32"/>
        </w:rPr>
        <w:t>1.4</w:t>
      </w:r>
      <w:r w:rsidRPr="00722E52">
        <w:rPr>
          <w:kern w:val="0"/>
          <w:szCs w:val="32"/>
        </w:rPr>
        <w:t>等电点</w:t>
      </w:r>
      <w:bookmarkEnd w:id="909"/>
      <w:bookmarkEnd w:id="910"/>
      <w:bookmarkEnd w:id="911"/>
    </w:p>
    <w:p w14:paraId="6EDFAFAD"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sz w:val="32"/>
          <w:szCs w:val="32"/>
        </w:rPr>
        <w:t xml:space="preserve"> </w:t>
      </w:r>
      <w:r w:rsidRPr="00722E52">
        <w:rPr>
          <w:rFonts w:eastAsia="仿宋_GB2312"/>
          <w:sz w:val="32"/>
          <w:szCs w:val="32"/>
        </w:rPr>
        <w:t>电泳法第六法（等电聚焦电泳法）或</w:t>
      </w:r>
      <w:r w:rsidRPr="00722E52">
        <w:rPr>
          <w:rFonts w:eastAsia="仿宋_GB2312"/>
          <w:sz w:val="32"/>
          <w:szCs w:val="32"/>
        </w:rPr>
        <w:t>0542</w:t>
      </w:r>
      <w:r w:rsidRPr="00722E52">
        <w:rPr>
          <w:rFonts w:eastAsia="仿宋_GB2312"/>
          <w:sz w:val="32"/>
          <w:szCs w:val="32"/>
        </w:rPr>
        <w:t>毛细管电泳法进行检测，等电点</w:t>
      </w:r>
      <w:r w:rsidRPr="00722E52">
        <w:rPr>
          <w:rFonts w:eastAsia="仿宋_GB2312" w:hint="eastAsia"/>
          <w:sz w:val="32"/>
          <w:szCs w:val="32"/>
        </w:rPr>
        <w:t>需</w:t>
      </w:r>
      <w:r w:rsidRPr="00722E52">
        <w:rPr>
          <w:rFonts w:eastAsia="仿宋_GB2312"/>
          <w:sz w:val="32"/>
          <w:szCs w:val="32"/>
        </w:rPr>
        <w:t>在标示范围内，也可以运用其他适当的方法测定。</w:t>
      </w:r>
    </w:p>
    <w:p w14:paraId="166382FA" w14:textId="77777777" w:rsidR="00FD39C6" w:rsidRPr="00722E52" w:rsidRDefault="00FD39C6" w:rsidP="004A07BA">
      <w:pPr>
        <w:spacing w:line="520" w:lineRule="exact"/>
        <w:ind w:firstLine="640"/>
        <w:outlineLvl w:val="3"/>
        <w:rPr>
          <w:kern w:val="0"/>
          <w:szCs w:val="32"/>
        </w:rPr>
      </w:pPr>
      <w:bookmarkStart w:id="912" w:name="_Toc110419076"/>
      <w:bookmarkStart w:id="913" w:name="_Toc110418937"/>
      <w:bookmarkStart w:id="914" w:name="_Toc118298913"/>
      <w:r w:rsidRPr="00722E52">
        <w:rPr>
          <w:kern w:val="0"/>
          <w:szCs w:val="32"/>
        </w:rPr>
        <w:t>1.5</w:t>
      </w:r>
      <w:r w:rsidRPr="00722E52">
        <w:rPr>
          <w:kern w:val="0"/>
          <w:szCs w:val="32"/>
        </w:rPr>
        <w:t>巯基和二硫键</w:t>
      </w:r>
      <w:bookmarkEnd w:id="912"/>
      <w:bookmarkEnd w:id="913"/>
      <w:bookmarkEnd w:id="914"/>
    </w:p>
    <w:p w14:paraId="02A45F81"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如果目的胶原蛋白材料的基因序列存在半胱氨酸残基时，</w:t>
      </w:r>
      <w:r w:rsidRPr="00722E52">
        <w:rPr>
          <w:rFonts w:eastAsia="仿宋_GB2312" w:hint="eastAsia"/>
          <w:sz w:val="32"/>
          <w:szCs w:val="32"/>
        </w:rPr>
        <w:t>需</w:t>
      </w:r>
      <w:r w:rsidRPr="00722E52">
        <w:rPr>
          <w:rFonts w:eastAsia="仿宋_GB2312"/>
          <w:sz w:val="32"/>
          <w:szCs w:val="32"/>
        </w:rPr>
        <w:t>尽可能确定巯基和</w:t>
      </w:r>
      <w:r w:rsidRPr="00722E52">
        <w:rPr>
          <w:rFonts w:eastAsia="仿宋_GB2312"/>
          <w:sz w:val="32"/>
          <w:szCs w:val="32"/>
        </w:rPr>
        <w:t>/</w:t>
      </w:r>
      <w:r w:rsidRPr="00722E52">
        <w:rPr>
          <w:rFonts w:eastAsia="仿宋_GB2312"/>
          <w:sz w:val="32"/>
          <w:szCs w:val="32"/>
        </w:rPr>
        <w:t>或二硫键的数量和位置。使用方法包括肽</w:t>
      </w:r>
      <w:r w:rsidRPr="00722E52">
        <w:rPr>
          <w:rFonts w:eastAsia="仿宋_GB2312"/>
          <w:sz w:val="32"/>
          <w:szCs w:val="32"/>
        </w:rPr>
        <w:lastRenderedPageBreak/>
        <w:t>谱分析（还原和非还原条件下）、质谱测定法或其他适当的方法。</w:t>
      </w:r>
    </w:p>
    <w:p w14:paraId="76F0918E" w14:textId="77777777" w:rsidR="00FD39C6" w:rsidRPr="00722E52" w:rsidRDefault="00FD39C6" w:rsidP="004A07BA">
      <w:pPr>
        <w:spacing w:line="520" w:lineRule="exact"/>
        <w:ind w:firstLine="640"/>
        <w:outlineLvl w:val="3"/>
        <w:rPr>
          <w:kern w:val="0"/>
          <w:szCs w:val="32"/>
        </w:rPr>
      </w:pPr>
      <w:bookmarkStart w:id="915" w:name="_Toc110418939"/>
      <w:bookmarkStart w:id="916" w:name="_Toc110419078"/>
      <w:bookmarkStart w:id="917" w:name="_Toc118298915"/>
      <w:r w:rsidRPr="00722E52">
        <w:rPr>
          <w:kern w:val="0"/>
          <w:szCs w:val="32"/>
        </w:rPr>
        <w:t>1.6</w:t>
      </w:r>
      <w:r w:rsidRPr="00722E52">
        <w:rPr>
          <w:kern w:val="0"/>
          <w:szCs w:val="32"/>
        </w:rPr>
        <w:t>消光系数（或克分子吸光度）</w:t>
      </w:r>
      <w:bookmarkEnd w:id="915"/>
      <w:bookmarkEnd w:id="916"/>
      <w:bookmarkEnd w:id="917"/>
    </w:p>
    <w:p w14:paraId="060CEF8D" w14:textId="2B242543"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多数情况下，可取目的</w:t>
      </w:r>
      <w:r w:rsidRPr="00722E52">
        <w:rPr>
          <w:rFonts w:eastAsia="仿宋_GB2312"/>
          <w:color w:val="000000"/>
          <w:sz w:val="32"/>
          <w:szCs w:val="32"/>
        </w:rPr>
        <w:t>胶原蛋白材料</w:t>
      </w:r>
      <w:r w:rsidRPr="00722E52">
        <w:rPr>
          <w:rFonts w:eastAsia="仿宋_GB2312"/>
          <w:sz w:val="32"/>
          <w:szCs w:val="32"/>
        </w:rPr>
        <w:t>于</w:t>
      </w:r>
      <w:r w:rsidRPr="00722E52">
        <w:rPr>
          <w:rFonts w:eastAsia="仿宋_GB2312"/>
          <w:sz w:val="32"/>
          <w:szCs w:val="32"/>
        </w:rPr>
        <w:t>UV/</w:t>
      </w:r>
      <w:r w:rsidRPr="00722E52">
        <w:rPr>
          <w:rFonts w:eastAsia="仿宋_GB2312"/>
          <w:sz w:val="32"/>
          <w:szCs w:val="32"/>
        </w:rPr>
        <w:t>可见光波长处测定消光系数（或克分子吸光度）。消光系数的测定为使用</w:t>
      </w:r>
      <w:r w:rsidRPr="00722E52">
        <w:rPr>
          <w:rFonts w:eastAsia="仿宋_GB2312"/>
          <w:sz w:val="32"/>
          <w:szCs w:val="32"/>
        </w:rPr>
        <w:t>UV/</w:t>
      </w:r>
      <w:r w:rsidRPr="00722E52">
        <w:rPr>
          <w:rFonts w:eastAsia="仿宋_GB2312"/>
          <w:sz w:val="32"/>
          <w:szCs w:val="32"/>
        </w:rPr>
        <w:t>可见光或分光光度计检测已知蛋白含量的溶液，蛋白含量应用氨基酸组成分析技术或定氮法等方法测定。</w:t>
      </w:r>
    </w:p>
    <w:p w14:paraId="394E9B1C" w14:textId="77777777" w:rsidR="00FD39C6" w:rsidRPr="00722E52" w:rsidRDefault="00FD39C6" w:rsidP="004A07BA">
      <w:pPr>
        <w:spacing w:line="520" w:lineRule="exact"/>
        <w:ind w:firstLine="640"/>
        <w:outlineLvl w:val="3"/>
        <w:rPr>
          <w:kern w:val="0"/>
          <w:szCs w:val="32"/>
        </w:rPr>
      </w:pPr>
      <w:bookmarkStart w:id="918" w:name="_Toc110419079"/>
      <w:bookmarkStart w:id="919" w:name="_Toc110418940"/>
      <w:bookmarkStart w:id="920" w:name="_Toc118298916"/>
      <w:r w:rsidRPr="00722E52">
        <w:rPr>
          <w:kern w:val="0"/>
          <w:szCs w:val="32"/>
        </w:rPr>
        <w:t>1.7</w:t>
      </w:r>
      <w:r w:rsidRPr="00722E52">
        <w:rPr>
          <w:kern w:val="0"/>
          <w:szCs w:val="32"/>
        </w:rPr>
        <w:t>电泳图型</w:t>
      </w:r>
      <w:bookmarkEnd w:id="918"/>
      <w:bookmarkEnd w:id="919"/>
      <w:bookmarkEnd w:id="920"/>
    </w:p>
    <w:p w14:paraId="17A1656E" w14:textId="448D411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应用</w:t>
      </w:r>
      <w:r w:rsidRPr="00722E52">
        <w:rPr>
          <w:rFonts w:eastAsia="仿宋_GB2312"/>
          <w:sz w:val="32"/>
          <w:szCs w:val="32"/>
        </w:rPr>
        <w:t>PAGE</w:t>
      </w:r>
      <w:r w:rsidRPr="00722E52">
        <w:rPr>
          <w:rFonts w:eastAsia="仿宋_GB2312"/>
          <w:sz w:val="32"/>
          <w:szCs w:val="32"/>
        </w:rPr>
        <w:t>电泳、等电聚焦、</w:t>
      </w:r>
      <w:r w:rsidRPr="00722E52">
        <w:rPr>
          <w:rFonts w:eastAsia="仿宋_GB2312"/>
          <w:sz w:val="32"/>
          <w:szCs w:val="32"/>
        </w:rPr>
        <w:t>SDS</w:t>
      </w:r>
      <w:r w:rsidRPr="00722E52">
        <w:rPr>
          <w:rFonts w:eastAsia="仿宋_GB2312"/>
          <w:sz w:val="32"/>
          <w:szCs w:val="32"/>
        </w:rPr>
        <w:t>－</w:t>
      </w:r>
      <w:r w:rsidRPr="00722E52">
        <w:rPr>
          <w:rFonts w:eastAsia="仿宋_GB2312"/>
          <w:sz w:val="32"/>
          <w:szCs w:val="32"/>
        </w:rPr>
        <w:t>PAGE</w:t>
      </w:r>
      <w:r w:rsidRPr="00722E52">
        <w:rPr>
          <w:rFonts w:eastAsia="仿宋_GB2312"/>
          <w:sz w:val="32"/>
          <w:szCs w:val="32"/>
        </w:rPr>
        <w:t>电泳、免疫印迹、毛细管电泳法或其他适当的方法</w:t>
      </w:r>
      <w:r w:rsidRPr="00722E52">
        <w:rPr>
          <w:rFonts w:eastAsia="仿宋_GB2312"/>
          <w:sz w:val="32"/>
          <w:szCs w:val="32"/>
        </w:rPr>
        <w:t>,</w:t>
      </w:r>
      <w:r w:rsidRPr="00722E52">
        <w:rPr>
          <w:rFonts w:eastAsia="仿宋_GB2312"/>
          <w:sz w:val="32"/>
          <w:szCs w:val="32"/>
        </w:rPr>
        <w:t>获得目的</w:t>
      </w:r>
      <w:r w:rsidRPr="00722E52">
        <w:rPr>
          <w:rFonts w:eastAsia="仿宋_GB2312"/>
          <w:color w:val="000000"/>
          <w:sz w:val="32"/>
          <w:szCs w:val="32"/>
        </w:rPr>
        <w:t>胶原蛋白材料</w:t>
      </w:r>
      <w:r w:rsidRPr="00722E52">
        <w:rPr>
          <w:rFonts w:eastAsia="仿宋_GB2312"/>
          <w:sz w:val="32"/>
          <w:szCs w:val="32"/>
        </w:rPr>
        <w:t>的一致性</w:t>
      </w:r>
      <w:r w:rsidRPr="00722E52">
        <w:rPr>
          <w:rFonts w:eastAsia="仿宋_GB2312" w:hint="eastAsia"/>
          <w:sz w:val="32"/>
          <w:szCs w:val="32"/>
        </w:rPr>
        <w:t>，</w:t>
      </w:r>
      <w:r w:rsidRPr="00722E52">
        <w:rPr>
          <w:rFonts w:eastAsia="仿宋_GB2312"/>
          <w:sz w:val="32"/>
          <w:szCs w:val="32"/>
        </w:rPr>
        <w:t>同一性和纯度的电泳图谱和数据。</w:t>
      </w:r>
    </w:p>
    <w:p w14:paraId="25BCE1CA" w14:textId="77777777" w:rsidR="00FD39C6" w:rsidRPr="00722E52" w:rsidRDefault="00FD39C6" w:rsidP="004A07BA">
      <w:pPr>
        <w:spacing w:line="520" w:lineRule="exact"/>
        <w:ind w:firstLine="640"/>
        <w:outlineLvl w:val="3"/>
        <w:rPr>
          <w:kern w:val="0"/>
          <w:szCs w:val="32"/>
        </w:rPr>
      </w:pPr>
      <w:bookmarkStart w:id="921" w:name="_Toc110418941"/>
      <w:bookmarkStart w:id="922" w:name="_Toc110419080"/>
      <w:bookmarkStart w:id="923" w:name="_Toc118298917"/>
      <w:r w:rsidRPr="00722E52">
        <w:rPr>
          <w:kern w:val="0"/>
          <w:szCs w:val="32"/>
        </w:rPr>
        <w:t>1.8</w:t>
      </w:r>
      <w:r w:rsidRPr="00722E52">
        <w:rPr>
          <w:kern w:val="0"/>
          <w:szCs w:val="32"/>
        </w:rPr>
        <w:t>液相</w:t>
      </w:r>
      <w:r w:rsidRPr="00722E52">
        <w:rPr>
          <w:rFonts w:hint="eastAsia"/>
          <w:kern w:val="0"/>
          <w:szCs w:val="32"/>
        </w:rPr>
        <w:t>色谱</w:t>
      </w:r>
      <w:r w:rsidRPr="00722E52">
        <w:rPr>
          <w:kern w:val="0"/>
          <w:szCs w:val="32"/>
        </w:rPr>
        <w:t>图谱</w:t>
      </w:r>
      <w:bookmarkEnd w:id="921"/>
      <w:bookmarkEnd w:id="922"/>
      <w:bookmarkEnd w:id="923"/>
    </w:p>
    <w:p w14:paraId="5A2EB808" w14:textId="03883B05"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应用分子筛</w:t>
      </w:r>
      <w:r w:rsidRPr="00722E52">
        <w:rPr>
          <w:rFonts w:eastAsia="仿宋_GB2312" w:hint="eastAsia"/>
          <w:sz w:val="32"/>
          <w:szCs w:val="32"/>
        </w:rPr>
        <w:t>色谱</w:t>
      </w:r>
      <w:r w:rsidRPr="00722E52">
        <w:rPr>
          <w:rFonts w:eastAsia="仿宋_GB2312"/>
          <w:sz w:val="32"/>
          <w:szCs w:val="32"/>
        </w:rPr>
        <w:t>、反相液相</w:t>
      </w:r>
      <w:r w:rsidRPr="00722E52">
        <w:rPr>
          <w:rFonts w:eastAsia="仿宋_GB2312" w:hint="eastAsia"/>
          <w:sz w:val="32"/>
          <w:szCs w:val="32"/>
        </w:rPr>
        <w:t>色谱</w:t>
      </w:r>
      <w:r w:rsidRPr="00722E52">
        <w:rPr>
          <w:rFonts w:eastAsia="仿宋_GB2312"/>
          <w:sz w:val="32"/>
          <w:szCs w:val="32"/>
        </w:rPr>
        <w:t>、离子交换液相</w:t>
      </w:r>
      <w:r w:rsidRPr="00722E52">
        <w:rPr>
          <w:rFonts w:eastAsia="仿宋_GB2312" w:hint="eastAsia"/>
          <w:sz w:val="32"/>
          <w:szCs w:val="32"/>
        </w:rPr>
        <w:t>色谱</w:t>
      </w:r>
      <w:r w:rsidRPr="00722E52">
        <w:rPr>
          <w:rFonts w:eastAsia="仿宋_GB2312"/>
          <w:sz w:val="32"/>
          <w:szCs w:val="32"/>
        </w:rPr>
        <w:t>、亲和</w:t>
      </w:r>
      <w:r w:rsidRPr="00722E52">
        <w:rPr>
          <w:rFonts w:eastAsia="仿宋_GB2312" w:hint="eastAsia"/>
          <w:sz w:val="32"/>
          <w:szCs w:val="32"/>
        </w:rPr>
        <w:t>色谱</w:t>
      </w:r>
      <w:r w:rsidRPr="00722E52">
        <w:rPr>
          <w:rFonts w:eastAsia="仿宋_GB2312"/>
          <w:sz w:val="32"/>
          <w:szCs w:val="32"/>
        </w:rPr>
        <w:t>或其他适当方法，获得目的</w:t>
      </w:r>
      <w:r w:rsidRPr="00722E52">
        <w:rPr>
          <w:rFonts w:eastAsia="仿宋_GB2312"/>
          <w:color w:val="000000"/>
          <w:sz w:val="32"/>
          <w:szCs w:val="32"/>
        </w:rPr>
        <w:t>胶原蛋白材料</w:t>
      </w:r>
      <w:r w:rsidRPr="00722E52">
        <w:rPr>
          <w:rFonts w:eastAsia="仿宋_GB2312"/>
          <w:sz w:val="32"/>
          <w:szCs w:val="32"/>
        </w:rPr>
        <w:t>的一致性、同一性和纯度的</w:t>
      </w:r>
      <w:r w:rsidRPr="00722E52">
        <w:rPr>
          <w:rFonts w:eastAsia="仿宋_GB2312" w:hint="eastAsia"/>
          <w:sz w:val="32"/>
          <w:szCs w:val="32"/>
        </w:rPr>
        <w:t>色谱</w:t>
      </w:r>
      <w:r w:rsidRPr="00722E52">
        <w:rPr>
          <w:rFonts w:eastAsia="仿宋_GB2312"/>
          <w:sz w:val="32"/>
          <w:szCs w:val="32"/>
        </w:rPr>
        <w:t>图谱和数据。</w:t>
      </w:r>
    </w:p>
    <w:p w14:paraId="4D56E6D8" w14:textId="77777777" w:rsidR="00FD39C6" w:rsidRPr="00722E52" w:rsidRDefault="00FD39C6" w:rsidP="004A07BA">
      <w:pPr>
        <w:spacing w:line="520" w:lineRule="exact"/>
        <w:ind w:firstLine="640"/>
        <w:outlineLvl w:val="2"/>
        <w:rPr>
          <w:kern w:val="0"/>
          <w:szCs w:val="32"/>
        </w:rPr>
      </w:pPr>
      <w:bookmarkStart w:id="924" w:name="_Toc110419082"/>
      <w:bookmarkStart w:id="925" w:name="_Toc110418943"/>
      <w:bookmarkStart w:id="926" w:name="_Toc118298918"/>
      <w:r w:rsidRPr="00722E52">
        <w:rPr>
          <w:kern w:val="0"/>
          <w:szCs w:val="32"/>
        </w:rPr>
        <w:t>2</w:t>
      </w:r>
      <w:r w:rsidRPr="00722E52">
        <w:rPr>
          <w:rFonts w:hint="eastAsia"/>
          <w:kern w:val="0"/>
          <w:szCs w:val="32"/>
        </w:rPr>
        <w:t>.</w:t>
      </w:r>
      <w:r w:rsidRPr="00722E52">
        <w:rPr>
          <w:kern w:val="0"/>
          <w:szCs w:val="32"/>
        </w:rPr>
        <w:t>结构表征</w:t>
      </w:r>
      <w:bookmarkEnd w:id="924"/>
      <w:bookmarkEnd w:id="925"/>
      <w:bookmarkEnd w:id="926"/>
    </w:p>
    <w:p w14:paraId="19E2C171" w14:textId="77777777" w:rsidR="00FD39C6" w:rsidRPr="00722E52" w:rsidRDefault="00FD39C6" w:rsidP="004A07BA">
      <w:pPr>
        <w:spacing w:line="520" w:lineRule="exact"/>
        <w:ind w:firstLine="640"/>
        <w:outlineLvl w:val="3"/>
        <w:rPr>
          <w:szCs w:val="32"/>
        </w:rPr>
      </w:pPr>
      <w:bookmarkStart w:id="927" w:name="_Toc110419083"/>
      <w:bookmarkStart w:id="928" w:name="_Toc110418944"/>
      <w:bookmarkStart w:id="929" w:name="_Toc118298919"/>
      <w:r w:rsidRPr="00722E52">
        <w:rPr>
          <w:kern w:val="0"/>
          <w:szCs w:val="32"/>
        </w:rPr>
        <w:t>2.1</w:t>
      </w:r>
      <w:bookmarkStart w:id="930" w:name="_Toc110418946"/>
      <w:bookmarkStart w:id="931" w:name="_Toc110419085"/>
      <w:bookmarkStart w:id="932" w:name="_Toc118298921"/>
      <w:bookmarkEnd w:id="927"/>
      <w:bookmarkEnd w:id="928"/>
      <w:bookmarkEnd w:id="929"/>
      <w:r w:rsidRPr="00722E52">
        <w:rPr>
          <w:szCs w:val="32"/>
        </w:rPr>
        <w:t>脯氨酸羟基化</w:t>
      </w:r>
      <w:bookmarkEnd w:id="930"/>
      <w:bookmarkEnd w:id="931"/>
      <w:bookmarkEnd w:id="932"/>
    </w:p>
    <w:p w14:paraId="2B23BEC7" w14:textId="77777777" w:rsidR="00FD39C6" w:rsidRPr="00722E52" w:rsidRDefault="00FD39C6" w:rsidP="004A07BA">
      <w:pPr>
        <w:pStyle w:val="afff3"/>
        <w:widowControl w:val="0"/>
        <w:numPr>
          <w:ilvl w:val="255"/>
          <w:numId w:val="0"/>
        </w:numPr>
        <w:spacing w:line="520" w:lineRule="exact"/>
        <w:ind w:firstLineChars="200" w:firstLine="640"/>
        <w:rPr>
          <w:rFonts w:ascii="Times New Roman" w:eastAsia="仿宋_GB2312"/>
          <w:sz w:val="32"/>
          <w:szCs w:val="32"/>
        </w:rPr>
      </w:pPr>
      <w:r w:rsidRPr="00722E52">
        <w:rPr>
          <w:rFonts w:ascii="Times New Roman" w:eastAsia="仿宋_GB2312"/>
          <w:sz w:val="32"/>
          <w:szCs w:val="32"/>
        </w:rPr>
        <w:t>若在设计</w:t>
      </w:r>
      <w:r w:rsidRPr="00722E52">
        <w:rPr>
          <w:rFonts w:ascii="Times New Roman" w:eastAsia="仿宋_GB2312" w:hint="eastAsia"/>
          <w:sz w:val="32"/>
          <w:szCs w:val="32"/>
        </w:rPr>
        <w:t>时</w:t>
      </w:r>
      <w:r w:rsidRPr="00722E52">
        <w:rPr>
          <w:rFonts w:ascii="Times New Roman" w:eastAsia="仿宋_GB2312"/>
          <w:sz w:val="32"/>
          <w:szCs w:val="32"/>
        </w:rPr>
        <w:t>进行脯氨酸羟基化，</w:t>
      </w:r>
      <w:r w:rsidRPr="00722E52">
        <w:rPr>
          <w:rFonts w:ascii="Times New Roman" w:eastAsia="仿宋_GB2312" w:hint="eastAsia"/>
          <w:kern w:val="2"/>
          <w:sz w:val="32"/>
          <w:szCs w:val="32"/>
        </w:rPr>
        <w:t>需</w:t>
      </w:r>
      <w:r w:rsidRPr="00722E52">
        <w:rPr>
          <w:rFonts w:ascii="Times New Roman" w:eastAsia="仿宋_GB2312"/>
          <w:kern w:val="2"/>
          <w:sz w:val="32"/>
          <w:szCs w:val="32"/>
        </w:rPr>
        <w:t>按</w:t>
      </w:r>
      <w:r w:rsidRPr="00722E52">
        <w:rPr>
          <w:rFonts w:ascii="Times New Roman" w:eastAsia="仿宋_GB2312"/>
          <w:kern w:val="2"/>
          <w:sz w:val="32"/>
          <w:szCs w:val="32"/>
        </w:rPr>
        <w:t>YY/T 1849</w:t>
      </w:r>
      <w:r w:rsidRPr="00722E52">
        <w:rPr>
          <w:rFonts w:ascii="Times New Roman" w:eastAsia="仿宋_GB2312"/>
          <w:kern w:val="2"/>
          <w:sz w:val="32"/>
          <w:szCs w:val="32"/>
        </w:rPr>
        <w:t>《重组胶原蛋白》中的</w:t>
      </w:r>
      <w:r w:rsidRPr="00722E52">
        <w:rPr>
          <w:rFonts w:ascii="Times New Roman" w:eastAsia="仿宋_GB2312" w:hint="eastAsia"/>
          <w:kern w:val="2"/>
          <w:sz w:val="32"/>
          <w:szCs w:val="32"/>
        </w:rPr>
        <w:t>要求</w:t>
      </w:r>
      <w:r w:rsidRPr="00722E52">
        <w:rPr>
          <w:rFonts w:ascii="Times New Roman" w:eastAsia="仿宋_GB2312"/>
          <w:kern w:val="2"/>
          <w:sz w:val="32"/>
          <w:szCs w:val="32"/>
        </w:rPr>
        <w:t>进行分析，并规定</w:t>
      </w:r>
      <w:r w:rsidRPr="00722E52">
        <w:rPr>
          <w:rFonts w:ascii="Times New Roman" w:eastAsia="仿宋_GB2312"/>
          <w:sz w:val="32"/>
          <w:szCs w:val="32"/>
        </w:rPr>
        <w:t>标示值。</w:t>
      </w:r>
    </w:p>
    <w:p w14:paraId="155AB103" w14:textId="77777777" w:rsidR="00FD39C6" w:rsidRPr="00722E52" w:rsidRDefault="00FD39C6" w:rsidP="004A07BA">
      <w:pPr>
        <w:spacing w:line="520" w:lineRule="exact"/>
        <w:ind w:firstLine="640"/>
        <w:outlineLvl w:val="3"/>
        <w:rPr>
          <w:kern w:val="0"/>
          <w:szCs w:val="32"/>
        </w:rPr>
      </w:pPr>
      <w:bookmarkStart w:id="933" w:name="_Toc110418947"/>
      <w:bookmarkStart w:id="934" w:name="_Toc110419086"/>
      <w:bookmarkStart w:id="935" w:name="_Toc118298922"/>
      <w:r w:rsidRPr="00722E52">
        <w:rPr>
          <w:kern w:val="0"/>
          <w:szCs w:val="32"/>
        </w:rPr>
        <w:t>2.2</w:t>
      </w:r>
      <w:r w:rsidRPr="00722E52">
        <w:rPr>
          <w:kern w:val="0"/>
          <w:szCs w:val="32"/>
        </w:rPr>
        <w:t>高级结构分析</w:t>
      </w:r>
      <w:bookmarkEnd w:id="933"/>
      <w:bookmarkEnd w:id="934"/>
      <w:bookmarkEnd w:id="935"/>
    </w:p>
    <w:p w14:paraId="534575F6" w14:textId="77777777" w:rsidR="00FD39C6" w:rsidRPr="00722E52" w:rsidRDefault="00FD39C6" w:rsidP="004A07BA">
      <w:pPr>
        <w:pStyle w:val="af7"/>
        <w:widowControl w:val="0"/>
        <w:spacing w:line="520" w:lineRule="exact"/>
        <w:rPr>
          <w:rFonts w:eastAsia="仿宋_GB2312"/>
          <w:sz w:val="32"/>
          <w:szCs w:val="32"/>
        </w:rPr>
      </w:pPr>
      <w:r w:rsidRPr="00722E52">
        <w:rPr>
          <w:rFonts w:eastAsia="仿宋_GB2312"/>
          <w:sz w:val="32"/>
          <w:szCs w:val="32"/>
        </w:rPr>
        <w:t>鉴于高级结构与重组人源化胶原蛋白表现出的性能和功能密切相关，</w:t>
      </w:r>
      <w:r w:rsidRPr="00722E52">
        <w:rPr>
          <w:rFonts w:eastAsia="仿宋_GB2312" w:hint="eastAsia"/>
          <w:sz w:val="32"/>
          <w:szCs w:val="32"/>
        </w:rPr>
        <w:t>若材料拟宣称具有相应的高级结构，</w:t>
      </w:r>
      <w:r w:rsidRPr="00722E52">
        <w:rPr>
          <w:rFonts w:eastAsia="仿宋_GB2312"/>
          <w:sz w:val="32"/>
          <w:szCs w:val="32"/>
        </w:rPr>
        <w:t>采用多种方法对高级结构进行研究分析，包括以下列举的方法及其他结构表征方法，如冷冻电镜、蛋白质晶体结构等方法。</w:t>
      </w:r>
    </w:p>
    <w:p w14:paraId="2ACB4F36" w14:textId="77777777" w:rsidR="00FD39C6" w:rsidRPr="00722E52" w:rsidRDefault="00FD39C6" w:rsidP="004A07BA">
      <w:pPr>
        <w:spacing w:line="520" w:lineRule="exact"/>
        <w:ind w:firstLine="640"/>
        <w:outlineLvl w:val="4"/>
        <w:rPr>
          <w:szCs w:val="32"/>
        </w:rPr>
      </w:pPr>
      <w:bookmarkStart w:id="936" w:name="_Toc110418948"/>
      <w:bookmarkStart w:id="937" w:name="_Toc110419087"/>
      <w:bookmarkStart w:id="938" w:name="_Toc118298923"/>
      <w:r w:rsidRPr="00722E52">
        <w:rPr>
          <w:szCs w:val="32"/>
        </w:rPr>
        <w:t>2.2.</w:t>
      </w:r>
      <w:r w:rsidRPr="00722E52">
        <w:rPr>
          <w:rFonts w:hint="eastAsia"/>
          <w:szCs w:val="32"/>
        </w:rPr>
        <w:t>1</w:t>
      </w:r>
      <w:r w:rsidRPr="00722E52">
        <w:rPr>
          <w:szCs w:val="32"/>
        </w:rPr>
        <w:t>三螺旋结构</w:t>
      </w:r>
      <w:bookmarkEnd w:id="936"/>
      <w:bookmarkEnd w:id="937"/>
      <w:bookmarkEnd w:id="938"/>
      <w:r w:rsidRPr="00722E52">
        <w:rPr>
          <w:rFonts w:hint="eastAsia"/>
          <w:szCs w:val="32"/>
        </w:rPr>
        <w:t>分析</w:t>
      </w:r>
    </w:p>
    <w:p w14:paraId="54AA9339" w14:textId="77777777" w:rsidR="00FD39C6" w:rsidRPr="00722E52" w:rsidRDefault="00FD39C6" w:rsidP="004A07BA">
      <w:pPr>
        <w:pStyle w:val="af7"/>
        <w:widowControl w:val="0"/>
        <w:spacing w:line="520" w:lineRule="exact"/>
        <w:rPr>
          <w:rFonts w:eastAsia="仿宋_GB2312"/>
          <w:sz w:val="32"/>
          <w:szCs w:val="32"/>
        </w:rPr>
      </w:pPr>
      <w:r w:rsidRPr="00722E52">
        <w:rPr>
          <w:rFonts w:eastAsia="仿宋_GB2312"/>
          <w:sz w:val="32"/>
          <w:szCs w:val="32"/>
        </w:rPr>
        <w:t>可采用圆二色谱在特定常规</w:t>
      </w:r>
      <w:r w:rsidRPr="00722E52">
        <w:rPr>
          <w:rFonts w:eastAsia="仿宋_GB2312" w:hint="eastAsia"/>
          <w:sz w:val="32"/>
          <w:szCs w:val="32"/>
        </w:rPr>
        <w:t>试验</w:t>
      </w:r>
      <w:r w:rsidRPr="00722E52">
        <w:rPr>
          <w:rFonts w:eastAsia="仿宋_GB2312"/>
          <w:sz w:val="32"/>
          <w:szCs w:val="32"/>
        </w:rPr>
        <w:t>条件下的检测重组</w:t>
      </w:r>
      <w:r w:rsidRPr="00722E52">
        <w:rPr>
          <w:rFonts w:eastAsia="仿宋_GB2312" w:hint="eastAsia"/>
          <w:sz w:val="32"/>
          <w:szCs w:val="32"/>
        </w:rPr>
        <w:t>人源化</w:t>
      </w:r>
      <w:r w:rsidRPr="00722E52">
        <w:rPr>
          <w:rFonts w:eastAsia="仿宋_GB2312"/>
          <w:sz w:val="32"/>
          <w:szCs w:val="32"/>
        </w:rPr>
        <w:t>胶</w:t>
      </w:r>
      <w:r w:rsidRPr="00722E52">
        <w:rPr>
          <w:rFonts w:eastAsia="仿宋_GB2312"/>
          <w:sz w:val="32"/>
          <w:szCs w:val="32"/>
        </w:rPr>
        <w:lastRenderedPageBreak/>
        <w:t>原蛋白的</w:t>
      </w:r>
      <w:r>
        <w:rPr>
          <w:rFonts w:eastAsia="仿宋_GB2312"/>
          <w:sz w:val="32"/>
          <w:szCs w:val="32"/>
        </w:rPr>
        <w:t>CD</w:t>
      </w:r>
      <w:r w:rsidRPr="00722E52">
        <w:rPr>
          <w:rFonts w:eastAsia="仿宋_GB2312"/>
          <w:sz w:val="32"/>
          <w:szCs w:val="32"/>
        </w:rPr>
        <w:t>光谱特征。若采用特定的非常规条件检测，则检测结果仅反映胶原蛋白材料在该条件下可（否）具有形成类似胶原蛋白三螺旋结构的</w:t>
      </w:r>
      <w:r>
        <w:rPr>
          <w:rFonts w:eastAsia="仿宋_GB2312"/>
          <w:sz w:val="32"/>
          <w:szCs w:val="32"/>
        </w:rPr>
        <w:t>CD</w:t>
      </w:r>
      <w:r w:rsidRPr="00722E52">
        <w:rPr>
          <w:rFonts w:eastAsia="仿宋_GB2312"/>
          <w:sz w:val="32"/>
          <w:szCs w:val="32"/>
        </w:rPr>
        <w:t>光谱特征能力；此时</w:t>
      </w:r>
      <w:r w:rsidRPr="00722E52">
        <w:rPr>
          <w:rFonts w:eastAsia="仿宋_GB2312" w:hint="eastAsia"/>
          <w:sz w:val="32"/>
          <w:szCs w:val="32"/>
        </w:rPr>
        <w:t>需</w:t>
      </w:r>
      <w:r w:rsidRPr="00722E52">
        <w:rPr>
          <w:rFonts w:eastAsia="仿宋_GB2312"/>
          <w:sz w:val="32"/>
          <w:szCs w:val="32"/>
        </w:rPr>
        <w:t>分析并阐述所检测样品是否代表</w:t>
      </w:r>
      <w:r>
        <w:rPr>
          <w:rFonts w:eastAsia="仿宋_GB2312" w:hint="eastAsia"/>
          <w:sz w:val="32"/>
          <w:szCs w:val="32"/>
        </w:rPr>
        <w:t>“</w:t>
      </w:r>
      <w:r w:rsidRPr="00722E52">
        <w:rPr>
          <w:rFonts w:eastAsia="仿宋_GB2312"/>
          <w:sz w:val="32"/>
          <w:szCs w:val="32"/>
        </w:rPr>
        <w:t>原材料样品</w:t>
      </w:r>
      <w:r>
        <w:rPr>
          <w:rFonts w:eastAsia="仿宋_GB2312" w:hint="eastAsia"/>
          <w:sz w:val="32"/>
          <w:szCs w:val="32"/>
        </w:rPr>
        <w:t>”</w:t>
      </w:r>
      <w:r w:rsidRPr="00722E52">
        <w:rPr>
          <w:rFonts w:eastAsia="仿宋_GB2312"/>
          <w:sz w:val="32"/>
          <w:szCs w:val="32"/>
        </w:rPr>
        <w:t>，还是</w:t>
      </w:r>
      <w:r>
        <w:rPr>
          <w:rFonts w:eastAsia="仿宋_GB2312" w:hint="eastAsia"/>
          <w:sz w:val="32"/>
          <w:szCs w:val="32"/>
        </w:rPr>
        <w:t>“</w:t>
      </w:r>
      <w:r w:rsidRPr="00722E52">
        <w:rPr>
          <w:rFonts w:eastAsia="仿宋_GB2312"/>
          <w:sz w:val="32"/>
          <w:szCs w:val="32"/>
        </w:rPr>
        <w:t>原材料样品</w:t>
      </w:r>
      <w:r>
        <w:rPr>
          <w:rFonts w:eastAsia="仿宋_GB2312" w:hint="eastAsia"/>
          <w:sz w:val="32"/>
          <w:szCs w:val="32"/>
        </w:rPr>
        <w:t>”</w:t>
      </w:r>
      <w:r w:rsidRPr="00722E52">
        <w:rPr>
          <w:rFonts w:eastAsia="仿宋_GB2312"/>
          <w:sz w:val="32"/>
          <w:szCs w:val="32"/>
        </w:rPr>
        <w:t>的特定处理（后续加工）样品。同时建议进行最低检出限分析，其结果</w:t>
      </w:r>
      <w:r w:rsidRPr="00722E52">
        <w:rPr>
          <w:rFonts w:eastAsia="仿宋_GB2312" w:hint="eastAsia"/>
          <w:sz w:val="32"/>
          <w:szCs w:val="32"/>
        </w:rPr>
        <w:t>需</w:t>
      </w:r>
      <w:r w:rsidRPr="00722E52">
        <w:rPr>
          <w:rFonts w:eastAsia="仿宋_GB2312"/>
          <w:sz w:val="32"/>
          <w:szCs w:val="32"/>
        </w:rPr>
        <w:t>与生理性胶原蛋白相近（相差不超过一个数量级）。可采用</w:t>
      </w:r>
      <w:r w:rsidRPr="00722E52">
        <w:rPr>
          <w:rFonts w:eastAsia="仿宋_GB2312"/>
          <w:sz w:val="32"/>
          <w:szCs w:val="32"/>
        </w:rPr>
        <w:t>X</w:t>
      </w:r>
      <w:r w:rsidRPr="00722E52">
        <w:rPr>
          <w:rFonts w:eastAsia="仿宋_GB2312"/>
          <w:sz w:val="32"/>
          <w:szCs w:val="32"/>
        </w:rPr>
        <w:t>射线晶体学技术或冷冻电镜技术在原子结构水平考证</w:t>
      </w:r>
      <w:r w:rsidRPr="00722E52">
        <w:rPr>
          <w:rFonts w:eastAsia="仿宋_GB2312"/>
          <w:color w:val="000000"/>
          <w:sz w:val="32"/>
          <w:szCs w:val="32"/>
        </w:rPr>
        <w:t>胶原蛋白材料</w:t>
      </w:r>
      <w:r w:rsidRPr="00722E52">
        <w:rPr>
          <w:rFonts w:eastAsia="仿宋_GB2312"/>
          <w:sz w:val="32"/>
          <w:szCs w:val="32"/>
        </w:rPr>
        <w:t>或其包含的特定氨基酸序列的三螺旋结构特性，计算有结构信息的序列占整个蛋白序列的百分比；可采用差示扫描量热</w:t>
      </w:r>
      <w:r w:rsidRPr="00722E52">
        <w:rPr>
          <w:rFonts w:eastAsia="仿宋_GB2312" w:hint="eastAsia"/>
          <w:sz w:val="32"/>
          <w:szCs w:val="32"/>
        </w:rPr>
        <w:t>法</w:t>
      </w:r>
      <w:r w:rsidRPr="00722E52">
        <w:rPr>
          <w:rFonts w:eastAsia="仿宋_GB2312"/>
          <w:sz w:val="32"/>
          <w:szCs w:val="32"/>
        </w:rPr>
        <w:t>检测</w:t>
      </w:r>
      <w:r w:rsidRPr="00722E52">
        <w:rPr>
          <w:rFonts w:eastAsia="仿宋_GB2312"/>
          <w:color w:val="000000"/>
          <w:sz w:val="32"/>
          <w:szCs w:val="32"/>
        </w:rPr>
        <w:t>胶原蛋白材料</w:t>
      </w:r>
      <w:r w:rsidRPr="00722E52">
        <w:rPr>
          <w:rFonts w:eastAsia="仿宋_GB2312"/>
          <w:sz w:val="32"/>
          <w:szCs w:val="32"/>
        </w:rPr>
        <w:t>结构变化的热效应辅助说明</w:t>
      </w:r>
      <w:r w:rsidRPr="00722E52">
        <w:rPr>
          <w:rFonts w:eastAsia="仿宋_GB2312"/>
          <w:color w:val="000000"/>
          <w:sz w:val="32"/>
          <w:szCs w:val="32"/>
        </w:rPr>
        <w:t>胶原蛋白</w:t>
      </w:r>
      <w:r w:rsidRPr="00722E52">
        <w:rPr>
          <w:rFonts w:eastAsia="仿宋_GB2312"/>
          <w:sz w:val="32"/>
          <w:szCs w:val="32"/>
        </w:rPr>
        <w:t>的高级结构特征；可采用红外光谱进行结构分析，其非特征区（如：酰胺</w:t>
      </w:r>
      <w:r w:rsidRPr="00722E52">
        <w:rPr>
          <w:rFonts w:eastAsia="仿宋_GB2312"/>
          <w:sz w:val="32"/>
          <w:szCs w:val="32"/>
        </w:rPr>
        <w:t>a</w:t>
      </w:r>
      <w:r w:rsidRPr="00722E52">
        <w:rPr>
          <w:rFonts w:eastAsia="仿宋_GB2312"/>
          <w:sz w:val="32"/>
          <w:szCs w:val="32"/>
        </w:rPr>
        <w:t>、</w:t>
      </w:r>
      <w:r w:rsidRPr="00722E52">
        <w:rPr>
          <w:rFonts w:eastAsia="仿宋_GB2312"/>
          <w:sz w:val="32"/>
          <w:szCs w:val="32"/>
        </w:rPr>
        <w:t>b</w:t>
      </w:r>
      <w:r w:rsidRPr="00722E52">
        <w:rPr>
          <w:rFonts w:eastAsia="仿宋_GB2312"/>
          <w:sz w:val="32"/>
          <w:szCs w:val="32"/>
        </w:rPr>
        <w:t>）和特征区（如</w:t>
      </w:r>
      <w:r w:rsidRPr="00722E52">
        <w:rPr>
          <w:rFonts w:eastAsia="仿宋_GB2312" w:hint="eastAsia"/>
          <w:sz w:val="32"/>
          <w:szCs w:val="32"/>
        </w:rPr>
        <w:t>：</w:t>
      </w:r>
      <w:r w:rsidRPr="00722E52">
        <w:rPr>
          <w:rFonts w:eastAsia="仿宋_GB2312"/>
          <w:sz w:val="32"/>
          <w:szCs w:val="32"/>
        </w:rPr>
        <w:t>酰胺</w:t>
      </w:r>
      <w:r w:rsidRPr="00722E52">
        <w:rPr>
          <w:rFonts w:eastAsia="仿宋_GB2312"/>
          <w:sz w:val="32"/>
          <w:szCs w:val="32"/>
        </w:rPr>
        <w:t>I</w:t>
      </w:r>
      <w:r w:rsidRPr="00722E52">
        <w:rPr>
          <w:rFonts w:eastAsia="仿宋_GB2312"/>
          <w:sz w:val="32"/>
          <w:szCs w:val="32"/>
        </w:rPr>
        <w:t>、酰胺</w:t>
      </w:r>
      <w:r w:rsidRPr="00722E52">
        <w:rPr>
          <w:rFonts w:eastAsia="仿宋_GB2312"/>
          <w:sz w:val="32"/>
          <w:szCs w:val="32"/>
        </w:rPr>
        <w:t>II</w:t>
      </w:r>
      <w:r w:rsidRPr="00722E52">
        <w:rPr>
          <w:rFonts w:eastAsia="仿宋_GB2312"/>
          <w:sz w:val="32"/>
          <w:szCs w:val="32"/>
        </w:rPr>
        <w:t>、酰胺</w:t>
      </w:r>
      <w:r w:rsidRPr="00722E52">
        <w:rPr>
          <w:rFonts w:eastAsia="仿宋_GB2312"/>
          <w:sz w:val="32"/>
          <w:szCs w:val="32"/>
        </w:rPr>
        <w:t>III</w:t>
      </w:r>
      <w:r w:rsidRPr="00722E52">
        <w:rPr>
          <w:rFonts w:eastAsia="仿宋_GB2312"/>
          <w:sz w:val="32"/>
          <w:szCs w:val="32"/>
        </w:rPr>
        <w:t>）的特征峰位置</w:t>
      </w:r>
      <w:r w:rsidRPr="00722E52">
        <w:rPr>
          <w:rFonts w:eastAsia="仿宋_GB2312" w:hint="eastAsia"/>
          <w:sz w:val="32"/>
          <w:szCs w:val="32"/>
        </w:rPr>
        <w:t>需</w:t>
      </w:r>
      <w:r w:rsidRPr="00722E52">
        <w:rPr>
          <w:rFonts w:eastAsia="仿宋_GB2312"/>
          <w:sz w:val="32"/>
          <w:szCs w:val="32"/>
        </w:rPr>
        <w:t>与参比品一致；可采用拉曼光谱，其拉曼光谱图</w:t>
      </w:r>
      <w:r w:rsidRPr="00722E52">
        <w:rPr>
          <w:rFonts w:eastAsia="仿宋_GB2312" w:hint="eastAsia"/>
          <w:sz w:val="32"/>
          <w:szCs w:val="32"/>
        </w:rPr>
        <w:t>需</w:t>
      </w:r>
      <w:r w:rsidRPr="00722E52">
        <w:rPr>
          <w:rFonts w:eastAsia="仿宋_GB2312"/>
          <w:sz w:val="32"/>
          <w:szCs w:val="32"/>
        </w:rPr>
        <w:t>与参比品一致</w:t>
      </w:r>
      <w:r w:rsidRPr="00722E52">
        <w:rPr>
          <w:rFonts w:eastAsia="仿宋_GB2312" w:hint="eastAsia"/>
          <w:sz w:val="32"/>
          <w:szCs w:val="32"/>
        </w:rPr>
        <w:t>；也可</w:t>
      </w:r>
      <w:r w:rsidRPr="00722E52">
        <w:rPr>
          <w:rFonts w:eastAsia="仿宋_GB2312"/>
          <w:sz w:val="32"/>
          <w:szCs w:val="32"/>
        </w:rPr>
        <w:t>应用</w:t>
      </w:r>
      <w:r w:rsidRPr="00722E52">
        <w:rPr>
          <w:rFonts w:eastAsia="仿宋_GB2312" w:hint="eastAsia"/>
          <w:sz w:val="32"/>
          <w:szCs w:val="32"/>
        </w:rPr>
        <w:t>其它</w:t>
      </w:r>
      <w:r w:rsidRPr="00722E52">
        <w:rPr>
          <w:rFonts w:eastAsia="仿宋_GB2312"/>
          <w:sz w:val="32"/>
          <w:szCs w:val="32"/>
        </w:rPr>
        <w:t>紫外或可见光吸收光谱法</w:t>
      </w:r>
      <w:r w:rsidRPr="00722E52">
        <w:rPr>
          <w:rFonts w:eastAsia="仿宋_GB2312" w:hint="eastAsia"/>
          <w:sz w:val="32"/>
          <w:szCs w:val="32"/>
        </w:rPr>
        <w:t>、</w:t>
      </w:r>
      <w:r w:rsidRPr="00722E52">
        <w:rPr>
          <w:rFonts w:eastAsia="仿宋_GB2312"/>
          <w:sz w:val="32"/>
          <w:szCs w:val="32"/>
        </w:rPr>
        <w:t>核磁共振（</w:t>
      </w:r>
      <w:r w:rsidRPr="00722E52">
        <w:rPr>
          <w:rFonts w:eastAsia="仿宋_GB2312"/>
          <w:sz w:val="32"/>
          <w:szCs w:val="32"/>
        </w:rPr>
        <w:t>NMR</w:t>
      </w:r>
      <w:r w:rsidRPr="00722E52">
        <w:rPr>
          <w:rFonts w:eastAsia="仿宋_GB2312"/>
          <w:sz w:val="32"/>
          <w:szCs w:val="32"/>
        </w:rPr>
        <w:t>）</w:t>
      </w:r>
      <w:r w:rsidRPr="00722E52">
        <w:rPr>
          <w:rFonts w:eastAsia="仿宋_GB2312" w:hint="eastAsia"/>
          <w:sz w:val="32"/>
          <w:szCs w:val="32"/>
        </w:rPr>
        <w:t>等</w:t>
      </w:r>
      <w:r w:rsidRPr="00722E52">
        <w:rPr>
          <w:rFonts w:eastAsia="仿宋_GB2312"/>
          <w:sz w:val="32"/>
          <w:szCs w:val="32"/>
        </w:rPr>
        <w:t>适当的方法检测</w:t>
      </w:r>
      <w:r w:rsidRPr="00722E52">
        <w:rPr>
          <w:rFonts w:eastAsia="仿宋_GB2312" w:hint="eastAsia"/>
          <w:sz w:val="32"/>
          <w:szCs w:val="32"/>
        </w:rPr>
        <w:t>。</w:t>
      </w:r>
    </w:p>
    <w:p w14:paraId="2EDECBEC" w14:textId="77777777" w:rsidR="00FD39C6" w:rsidRPr="00722E52" w:rsidRDefault="00FD39C6" w:rsidP="004A07BA">
      <w:pPr>
        <w:spacing w:line="520" w:lineRule="exact"/>
        <w:ind w:firstLine="640"/>
        <w:outlineLvl w:val="4"/>
        <w:rPr>
          <w:szCs w:val="32"/>
        </w:rPr>
      </w:pPr>
      <w:bookmarkStart w:id="939" w:name="_Toc110419088"/>
      <w:bookmarkStart w:id="940" w:name="_Toc110418949"/>
      <w:bookmarkStart w:id="941" w:name="_Toc118298924"/>
      <w:r w:rsidRPr="00722E52">
        <w:rPr>
          <w:szCs w:val="32"/>
        </w:rPr>
        <w:t>2.2.2</w:t>
      </w:r>
      <w:r w:rsidRPr="00722E52">
        <w:rPr>
          <w:szCs w:val="32"/>
        </w:rPr>
        <w:t>纤维质量</w:t>
      </w:r>
      <w:r w:rsidRPr="00722E52">
        <w:rPr>
          <w:szCs w:val="32"/>
        </w:rPr>
        <w:t>/</w:t>
      </w:r>
      <w:r w:rsidRPr="00722E52">
        <w:rPr>
          <w:szCs w:val="32"/>
        </w:rPr>
        <w:t>多孔网状结构</w:t>
      </w:r>
      <w:bookmarkEnd w:id="939"/>
      <w:bookmarkEnd w:id="940"/>
      <w:bookmarkEnd w:id="941"/>
      <w:r w:rsidRPr="00722E52">
        <w:rPr>
          <w:rFonts w:hint="eastAsia"/>
          <w:szCs w:val="32"/>
        </w:rPr>
        <w:t>表征</w:t>
      </w:r>
    </w:p>
    <w:p w14:paraId="3441EAE3"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若材料预期形成纤维</w:t>
      </w:r>
      <w:r w:rsidRPr="00722E52">
        <w:rPr>
          <w:rFonts w:eastAsia="仿宋_GB2312" w:hint="eastAsia"/>
          <w:sz w:val="32"/>
          <w:szCs w:val="32"/>
        </w:rPr>
        <w:t>/</w:t>
      </w:r>
      <w:r w:rsidRPr="00722E52">
        <w:rPr>
          <w:rFonts w:eastAsia="仿宋_GB2312" w:hint="eastAsia"/>
          <w:sz w:val="32"/>
          <w:szCs w:val="32"/>
        </w:rPr>
        <w:t>网状结构时，宜使用扫描电子显微镜（</w:t>
      </w:r>
      <w:r w:rsidRPr="00722E52">
        <w:rPr>
          <w:rFonts w:eastAsia="仿宋_GB2312" w:hint="eastAsia"/>
          <w:sz w:val="32"/>
          <w:szCs w:val="32"/>
        </w:rPr>
        <w:t>S</w:t>
      </w:r>
      <w:r w:rsidRPr="00722E52">
        <w:rPr>
          <w:rFonts w:eastAsia="仿宋_GB2312"/>
          <w:sz w:val="32"/>
          <w:szCs w:val="32"/>
        </w:rPr>
        <w:t>EM</w:t>
      </w:r>
      <w:r w:rsidRPr="00722E52">
        <w:rPr>
          <w:rFonts w:eastAsia="仿宋_GB2312" w:hint="eastAsia"/>
          <w:sz w:val="32"/>
          <w:szCs w:val="32"/>
        </w:rPr>
        <w:t>）、透射电子显微镜（</w:t>
      </w:r>
      <w:r w:rsidRPr="00722E52">
        <w:rPr>
          <w:rFonts w:eastAsia="仿宋_GB2312"/>
          <w:sz w:val="32"/>
          <w:szCs w:val="32"/>
        </w:rPr>
        <w:t>TEM</w:t>
      </w:r>
      <w:r w:rsidRPr="00722E52">
        <w:rPr>
          <w:rFonts w:eastAsia="仿宋_GB2312" w:hint="eastAsia"/>
          <w:sz w:val="32"/>
          <w:szCs w:val="32"/>
        </w:rPr>
        <w:t>）</w:t>
      </w:r>
      <w:r w:rsidRPr="00722E52">
        <w:rPr>
          <w:rFonts w:eastAsia="仿宋_GB2312"/>
          <w:sz w:val="32"/>
          <w:szCs w:val="32"/>
        </w:rPr>
        <w:t>或</w:t>
      </w:r>
      <w:r w:rsidRPr="00722E52">
        <w:rPr>
          <w:rFonts w:eastAsia="仿宋_GB2312" w:hint="eastAsia"/>
          <w:sz w:val="32"/>
          <w:szCs w:val="32"/>
        </w:rPr>
        <w:t>原子力显微镜（</w:t>
      </w:r>
      <w:r w:rsidRPr="00722E52">
        <w:rPr>
          <w:rFonts w:eastAsia="仿宋_GB2312"/>
          <w:sz w:val="32"/>
          <w:szCs w:val="32"/>
        </w:rPr>
        <w:t>AFM</w:t>
      </w:r>
      <w:r w:rsidRPr="00722E52">
        <w:rPr>
          <w:rFonts w:eastAsia="仿宋_GB2312" w:hint="eastAsia"/>
          <w:sz w:val="32"/>
          <w:szCs w:val="32"/>
        </w:rPr>
        <w:t>）等方法</w:t>
      </w:r>
      <w:r w:rsidRPr="00722E52">
        <w:rPr>
          <w:rFonts w:eastAsia="仿宋_GB2312"/>
          <w:sz w:val="32"/>
          <w:szCs w:val="32"/>
        </w:rPr>
        <w:t>观察胶原蛋白材</w:t>
      </w:r>
      <w:r w:rsidRPr="00722E52">
        <w:rPr>
          <w:rFonts w:eastAsia="仿宋_GB2312" w:hint="eastAsia"/>
          <w:sz w:val="32"/>
          <w:szCs w:val="32"/>
        </w:rPr>
        <w:t>料</w:t>
      </w:r>
      <w:r w:rsidRPr="00722E52">
        <w:rPr>
          <w:rFonts w:eastAsia="仿宋_GB2312"/>
          <w:sz w:val="32"/>
          <w:szCs w:val="32"/>
        </w:rPr>
        <w:t>形成胶原纤维束</w:t>
      </w:r>
      <w:r w:rsidRPr="00722E52">
        <w:rPr>
          <w:rFonts w:eastAsia="仿宋_GB2312"/>
          <w:sz w:val="32"/>
          <w:szCs w:val="32"/>
        </w:rPr>
        <w:t>/</w:t>
      </w:r>
      <w:r w:rsidRPr="00722E52">
        <w:rPr>
          <w:rFonts w:eastAsia="仿宋_GB2312"/>
          <w:sz w:val="32"/>
          <w:szCs w:val="32"/>
        </w:rPr>
        <w:t>多孔网状结构等，</w:t>
      </w:r>
      <w:r w:rsidRPr="00722E52">
        <w:rPr>
          <w:rFonts w:eastAsia="仿宋_GB2312" w:hint="eastAsia"/>
          <w:sz w:val="32"/>
          <w:szCs w:val="32"/>
        </w:rPr>
        <w:t>需</w:t>
      </w:r>
      <w:r w:rsidRPr="00722E52">
        <w:rPr>
          <w:rFonts w:eastAsia="仿宋_GB2312"/>
          <w:sz w:val="32"/>
          <w:szCs w:val="32"/>
        </w:rPr>
        <w:t>明确两种方法具体的制样和观察测定过程</w:t>
      </w:r>
      <w:r w:rsidRPr="00722E52">
        <w:rPr>
          <w:rFonts w:eastAsia="仿宋_GB2312" w:hint="eastAsia"/>
          <w:sz w:val="32"/>
          <w:szCs w:val="32"/>
        </w:rPr>
        <w:t>。与此相关的胶原分子自组装和聚合能力分析，</w:t>
      </w:r>
      <w:r w:rsidRPr="00722E52">
        <w:rPr>
          <w:rFonts w:eastAsia="仿宋_GB2312"/>
          <w:sz w:val="32"/>
          <w:szCs w:val="32"/>
        </w:rPr>
        <w:t>可参考相关</w:t>
      </w:r>
      <w:r w:rsidRPr="00722E52">
        <w:rPr>
          <w:rFonts w:eastAsia="仿宋_GB2312" w:hint="eastAsia"/>
          <w:sz w:val="32"/>
          <w:szCs w:val="32"/>
        </w:rPr>
        <w:t>国内外相关</w:t>
      </w:r>
      <w:r w:rsidRPr="00722E52">
        <w:rPr>
          <w:rFonts w:eastAsia="仿宋_GB2312"/>
          <w:sz w:val="32"/>
          <w:szCs w:val="32"/>
        </w:rPr>
        <w:t>标准进行研究</w:t>
      </w:r>
      <w:r w:rsidRPr="00722E52">
        <w:rPr>
          <w:rFonts w:eastAsia="仿宋_GB2312" w:hint="eastAsia"/>
          <w:sz w:val="32"/>
          <w:szCs w:val="32"/>
        </w:rPr>
        <w:t>。</w:t>
      </w:r>
    </w:p>
    <w:p w14:paraId="5FDCCB3F" w14:textId="77777777" w:rsidR="00FD39C6" w:rsidRPr="00722E52" w:rsidRDefault="00FD39C6" w:rsidP="004A07BA">
      <w:pPr>
        <w:spacing w:line="520" w:lineRule="exact"/>
        <w:ind w:firstLine="640"/>
        <w:outlineLvl w:val="2"/>
        <w:rPr>
          <w:kern w:val="0"/>
          <w:szCs w:val="32"/>
        </w:rPr>
      </w:pPr>
      <w:bookmarkStart w:id="942" w:name="_Toc110418950"/>
      <w:bookmarkStart w:id="943" w:name="_Toc110419089"/>
      <w:bookmarkStart w:id="944" w:name="_Toc118298925"/>
      <w:r w:rsidRPr="00722E52">
        <w:rPr>
          <w:kern w:val="0"/>
          <w:szCs w:val="32"/>
        </w:rPr>
        <w:t>3</w:t>
      </w:r>
      <w:r w:rsidRPr="00722E52">
        <w:rPr>
          <w:rFonts w:hint="eastAsia"/>
          <w:kern w:val="0"/>
          <w:szCs w:val="32"/>
        </w:rPr>
        <w:t>.</w:t>
      </w:r>
      <w:r w:rsidRPr="00722E52">
        <w:rPr>
          <w:kern w:val="0"/>
          <w:szCs w:val="32"/>
        </w:rPr>
        <w:t>纯度</w:t>
      </w:r>
      <w:bookmarkEnd w:id="942"/>
      <w:bookmarkEnd w:id="943"/>
      <w:bookmarkEnd w:id="944"/>
    </w:p>
    <w:p w14:paraId="346E2659"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关于纯度的要求可</w:t>
      </w:r>
      <w:r w:rsidRPr="00722E52">
        <w:rPr>
          <w:rFonts w:eastAsia="仿宋_GB2312" w:hint="eastAsia"/>
          <w:sz w:val="32"/>
          <w:szCs w:val="32"/>
        </w:rPr>
        <w:t>根据</w:t>
      </w:r>
      <w:r w:rsidRPr="00722E52">
        <w:rPr>
          <w:rFonts w:eastAsia="仿宋_GB2312"/>
          <w:sz w:val="32"/>
          <w:szCs w:val="32"/>
        </w:rPr>
        <w:t>医疗器械终产品的用途和用法而确定</w:t>
      </w:r>
      <w:r w:rsidRPr="00722E52">
        <w:rPr>
          <w:rFonts w:eastAsia="仿宋_GB2312" w:hint="eastAsia"/>
          <w:sz w:val="32"/>
          <w:szCs w:val="32"/>
        </w:rPr>
        <w:t>。存在二硫键时重组人源化胶原蛋白可能会形成寡聚体，且</w:t>
      </w:r>
      <w:r w:rsidRPr="00722E52">
        <w:rPr>
          <w:rFonts w:eastAsia="仿宋_GB2312" w:hint="eastAsia"/>
          <w:sz w:val="32"/>
          <w:szCs w:val="32"/>
        </w:rPr>
        <w:lastRenderedPageBreak/>
        <w:t>其电泳分子量大小需成倍增加，寡聚体需视为重组人源化胶原蛋白而非杂质。</w:t>
      </w:r>
    </w:p>
    <w:p w14:paraId="00C204D8" w14:textId="77777777" w:rsidR="00FD39C6" w:rsidRPr="00722E52" w:rsidRDefault="00FD39C6" w:rsidP="004A07BA">
      <w:pPr>
        <w:spacing w:line="520" w:lineRule="exact"/>
        <w:ind w:firstLine="640"/>
        <w:outlineLvl w:val="2"/>
        <w:rPr>
          <w:kern w:val="0"/>
          <w:szCs w:val="32"/>
        </w:rPr>
      </w:pPr>
      <w:bookmarkStart w:id="945" w:name="_Toc110419090"/>
      <w:bookmarkStart w:id="946" w:name="_Toc110418951"/>
      <w:bookmarkStart w:id="947" w:name="_Toc118298926"/>
      <w:r w:rsidRPr="00722E52">
        <w:rPr>
          <w:kern w:val="0"/>
          <w:szCs w:val="32"/>
        </w:rPr>
        <w:t>4</w:t>
      </w:r>
      <w:r w:rsidRPr="00722E52">
        <w:rPr>
          <w:rFonts w:hint="eastAsia"/>
          <w:kern w:val="0"/>
          <w:szCs w:val="32"/>
        </w:rPr>
        <w:t>.</w:t>
      </w:r>
      <w:r w:rsidRPr="00722E52">
        <w:rPr>
          <w:kern w:val="0"/>
          <w:szCs w:val="32"/>
        </w:rPr>
        <w:t>含量</w:t>
      </w:r>
      <w:bookmarkEnd w:id="945"/>
      <w:bookmarkEnd w:id="946"/>
      <w:bookmarkEnd w:id="947"/>
    </w:p>
    <w:p w14:paraId="2E408426"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需</w:t>
      </w:r>
      <w:r w:rsidRPr="00722E52">
        <w:rPr>
          <w:rFonts w:eastAsia="仿宋_GB2312"/>
          <w:sz w:val="32"/>
          <w:szCs w:val="32"/>
        </w:rPr>
        <w:t>建立重组人源化胶原蛋白含量检测方法，含量以质量</w:t>
      </w:r>
      <w:r w:rsidRPr="00722E52">
        <w:rPr>
          <w:rFonts w:eastAsia="仿宋_GB2312"/>
          <w:sz w:val="32"/>
          <w:szCs w:val="32"/>
        </w:rPr>
        <w:t>/</w:t>
      </w:r>
      <w:r w:rsidRPr="00722E52">
        <w:rPr>
          <w:rFonts w:eastAsia="仿宋_GB2312"/>
          <w:sz w:val="32"/>
          <w:szCs w:val="32"/>
        </w:rPr>
        <w:t>重量或质量</w:t>
      </w:r>
      <w:r w:rsidRPr="00722E52">
        <w:rPr>
          <w:rFonts w:eastAsia="仿宋_GB2312"/>
          <w:sz w:val="32"/>
          <w:szCs w:val="32"/>
        </w:rPr>
        <w:t>/</w:t>
      </w:r>
      <w:r w:rsidRPr="00722E52">
        <w:rPr>
          <w:rFonts w:eastAsia="仿宋_GB2312"/>
          <w:sz w:val="32"/>
          <w:szCs w:val="32"/>
        </w:rPr>
        <w:t>体积表示。含量检测可通过液相色谱法（</w:t>
      </w:r>
      <w:r w:rsidRPr="00722E52">
        <w:rPr>
          <w:rFonts w:eastAsia="仿宋_GB2312"/>
          <w:sz w:val="32"/>
          <w:szCs w:val="32"/>
        </w:rPr>
        <w:t>HPLC</w:t>
      </w:r>
      <w:r w:rsidRPr="00722E52">
        <w:rPr>
          <w:rFonts w:eastAsia="仿宋_GB2312"/>
          <w:sz w:val="32"/>
          <w:szCs w:val="32"/>
        </w:rPr>
        <w:t>）</w:t>
      </w:r>
      <w:r w:rsidRPr="00722E52">
        <w:rPr>
          <w:rFonts w:eastAsia="仿宋_GB2312" w:hint="eastAsia"/>
          <w:sz w:val="32"/>
          <w:szCs w:val="32"/>
        </w:rPr>
        <w:t>、凯氏</w:t>
      </w:r>
      <w:r w:rsidRPr="00722E52">
        <w:rPr>
          <w:rFonts w:eastAsia="仿宋_GB2312"/>
          <w:sz w:val="32"/>
          <w:szCs w:val="32"/>
        </w:rPr>
        <w:t>定氮法</w:t>
      </w:r>
      <w:r w:rsidRPr="00722E52">
        <w:rPr>
          <w:rFonts w:eastAsia="仿宋_GB2312" w:hint="eastAsia"/>
          <w:sz w:val="32"/>
          <w:szCs w:val="32"/>
        </w:rPr>
        <w:t>、特征多肽法等</w:t>
      </w:r>
      <w:r w:rsidRPr="00722E52">
        <w:rPr>
          <w:rFonts w:eastAsia="仿宋_GB2312"/>
          <w:sz w:val="32"/>
          <w:szCs w:val="32"/>
        </w:rPr>
        <w:t>。</w:t>
      </w:r>
    </w:p>
    <w:p w14:paraId="7C1A69B0" w14:textId="77777777" w:rsidR="00FD39C6" w:rsidRPr="00722E52" w:rsidRDefault="00FD39C6" w:rsidP="004A07BA">
      <w:pPr>
        <w:spacing w:line="520" w:lineRule="exact"/>
        <w:ind w:firstLine="640"/>
        <w:outlineLvl w:val="2"/>
        <w:rPr>
          <w:kern w:val="0"/>
          <w:szCs w:val="32"/>
        </w:rPr>
      </w:pPr>
      <w:bookmarkStart w:id="948" w:name="_Toc110418952"/>
      <w:bookmarkStart w:id="949" w:name="_Toc110419091"/>
      <w:bookmarkStart w:id="950" w:name="_Toc118298927"/>
      <w:r w:rsidRPr="00722E52">
        <w:rPr>
          <w:kern w:val="0"/>
          <w:szCs w:val="32"/>
        </w:rPr>
        <w:t>5</w:t>
      </w:r>
      <w:r w:rsidRPr="00722E52">
        <w:rPr>
          <w:rFonts w:hint="eastAsia"/>
          <w:kern w:val="0"/>
          <w:szCs w:val="32"/>
        </w:rPr>
        <w:t>.</w:t>
      </w:r>
      <w:r w:rsidRPr="00722E52">
        <w:rPr>
          <w:kern w:val="0"/>
          <w:szCs w:val="32"/>
        </w:rPr>
        <w:t>杂质、污染物和添加剂</w:t>
      </w:r>
      <w:bookmarkEnd w:id="948"/>
      <w:bookmarkEnd w:id="949"/>
      <w:bookmarkEnd w:id="950"/>
    </w:p>
    <w:p w14:paraId="1C558002" w14:textId="77777777" w:rsidR="00FD39C6" w:rsidRPr="00722E52" w:rsidRDefault="00FD39C6" w:rsidP="004A07BA">
      <w:pPr>
        <w:spacing w:line="520" w:lineRule="exact"/>
        <w:ind w:firstLine="640"/>
        <w:rPr>
          <w:szCs w:val="32"/>
        </w:rPr>
      </w:pPr>
      <w:r w:rsidRPr="00722E52">
        <w:rPr>
          <w:szCs w:val="32"/>
        </w:rPr>
        <w:t>对胶原蛋白材料工艺相关杂质以及外源污染物等进行研究，如：细胞基质来源、细胞培养来源和下游工艺。</w:t>
      </w:r>
      <w:r w:rsidRPr="00722E52">
        <w:rPr>
          <w:rFonts w:hint="eastAsia"/>
          <w:szCs w:val="32"/>
        </w:rPr>
        <w:t>需</w:t>
      </w:r>
      <w:r w:rsidRPr="00722E52">
        <w:rPr>
          <w:szCs w:val="32"/>
        </w:rPr>
        <w:t>对潜在的工艺相关杂质（如宿主细胞蛋白质、宿主细胞</w:t>
      </w:r>
      <w:r w:rsidRPr="00722E52">
        <w:rPr>
          <w:szCs w:val="32"/>
        </w:rPr>
        <w:t>DNA</w:t>
      </w:r>
      <w:r w:rsidRPr="00722E52">
        <w:rPr>
          <w:szCs w:val="32"/>
        </w:rPr>
        <w:t>、细胞培养残留物、下游工艺的残留物等）进行鉴别、评估，并进行定性和</w:t>
      </w:r>
      <w:r w:rsidRPr="00722E52">
        <w:rPr>
          <w:szCs w:val="32"/>
        </w:rPr>
        <w:t>/</w:t>
      </w:r>
      <w:r w:rsidRPr="00722E52">
        <w:rPr>
          <w:szCs w:val="32"/>
        </w:rPr>
        <w:t>或定量分析，并采用适宜的方法评价其对生物学功能的影响。工艺相关杂质来源于生产工艺，可分三大类：来源于细胞基质、培养基和下游工艺。细菌内毒素、微生物限度和无菌性，是常规的污染物控制要求。</w:t>
      </w:r>
    </w:p>
    <w:p w14:paraId="171CA0B9" w14:textId="77777777" w:rsidR="00FD39C6" w:rsidRPr="00722E52" w:rsidRDefault="00FD39C6" w:rsidP="004A07BA">
      <w:pPr>
        <w:spacing w:line="520" w:lineRule="exact"/>
        <w:ind w:firstLine="640"/>
        <w:outlineLvl w:val="3"/>
        <w:rPr>
          <w:kern w:val="0"/>
          <w:szCs w:val="32"/>
        </w:rPr>
      </w:pPr>
      <w:bookmarkStart w:id="951" w:name="_Toc110419092"/>
      <w:bookmarkStart w:id="952" w:name="_Toc110418953"/>
      <w:bookmarkStart w:id="953" w:name="_Toc118298928"/>
      <w:r w:rsidRPr="00722E52">
        <w:rPr>
          <w:kern w:val="0"/>
          <w:szCs w:val="32"/>
        </w:rPr>
        <w:t>5.1</w:t>
      </w:r>
      <w:r w:rsidRPr="00722E52">
        <w:rPr>
          <w:kern w:val="0"/>
          <w:szCs w:val="32"/>
        </w:rPr>
        <w:t>源于细胞基质的杂质</w:t>
      </w:r>
      <w:bookmarkEnd w:id="951"/>
      <w:bookmarkEnd w:id="952"/>
      <w:bookmarkEnd w:id="953"/>
      <w:r w:rsidRPr="00722E52">
        <w:rPr>
          <w:kern w:val="0"/>
          <w:szCs w:val="32"/>
        </w:rPr>
        <w:t xml:space="preserve"> </w:t>
      </w:r>
    </w:p>
    <w:p w14:paraId="404EA46F" w14:textId="77777777" w:rsidR="00FD39C6" w:rsidRPr="00722E52" w:rsidRDefault="00FD39C6" w:rsidP="004A07BA">
      <w:pPr>
        <w:spacing w:line="520" w:lineRule="exact"/>
        <w:ind w:firstLine="640"/>
        <w:rPr>
          <w:szCs w:val="32"/>
        </w:rPr>
      </w:pPr>
      <w:r w:rsidRPr="00722E52">
        <w:rPr>
          <w:szCs w:val="32"/>
        </w:rPr>
        <w:t>来源于细胞基质的杂质包括源于宿主生物体的蛋白</w:t>
      </w:r>
      <w:r w:rsidRPr="00722E52">
        <w:rPr>
          <w:szCs w:val="32"/>
        </w:rPr>
        <w:t>/</w:t>
      </w:r>
      <w:r w:rsidRPr="00722E52">
        <w:rPr>
          <w:szCs w:val="32"/>
        </w:rPr>
        <w:t>多肽；核酸（宿主细胞</w:t>
      </w:r>
      <w:r w:rsidRPr="00722E52">
        <w:rPr>
          <w:szCs w:val="32"/>
        </w:rPr>
        <w:t>/</w:t>
      </w:r>
      <w:r w:rsidRPr="00722E52">
        <w:rPr>
          <w:szCs w:val="32"/>
        </w:rPr>
        <w:t>载体</w:t>
      </w:r>
      <w:r w:rsidRPr="00722E52">
        <w:rPr>
          <w:szCs w:val="32"/>
        </w:rPr>
        <w:t>/</w:t>
      </w:r>
      <w:r w:rsidRPr="00722E52">
        <w:rPr>
          <w:szCs w:val="32"/>
        </w:rPr>
        <w:t>总</w:t>
      </w:r>
      <w:r w:rsidRPr="00722E52">
        <w:rPr>
          <w:szCs w:val="32"/>
        </w:rPr>
        <w:t>DNA</w:t>
      </w:r>
      <w:r w:rsidRPr="00722E52">
        <w:rPr>
          <w:szCs w:val="32"/>
        </w:rPr>
        <w:t>）；多糖及病毒。对于宿主细胞蛋白，一般</w:t>
      </w:r>
      <w:r w:rsidRPr="00722E52">
        <w:rPr>
          <w:rFonts w:hint="eastAsia"/>
          <w:szCs w:val="32"/>
        </w:rPr>
        <w:t>需</w:t>
      </w:r>
      <w:r w:rsidRPr="00722E52">
        <w:rPr>
          <w:szCs w:val="32"/>
        </w:rPr>
        <w:t>用能检测出较宽范围蛋白杂质的灵敏的免疫检测方法。</w:t>
      </w:r>
      <w:r w:rsidRPr="00722E52">
        <w:rPr>
          <w:rFonts w:hint="eastAsia"/>
          <w:szCs w:val="32"/>
        </w:rPr>
        <w:t>需</w:t>
      </w:r>
      <w:r w:rsidRPr="00722E52">
        <w:rPr>
          <w:szCs w:val="32"/>
        </w:rPr>
        <w:t>用不含目的基因的生物体粗提物，即不含胶原蛋白编码基因的生产用细胞，制备上述试验使用的多克隆抗体。可通过对胶原蛋白材料的直接分析方法（如杂交技术法）检测宿主细胞的</w:t>
      </w:r>
      <w:r w:rsidRPr="00722E52">
        <w:rPr>
          <w:szCs w:val="32"/>
        </w:rPr>
        <w:t>DNA</w:t>
      </w:r>
      <w:r w:rsidRPr="00722E52">
        <w:rPr>
          <w:szCs w:val="32"/>
        </w:rPr>
        <w:t>水平，和</w:t>
      </w:r>
      <w:r w:rsidRPr="00722E52">
        <w:rPr>
          <w:szCs w:val="32"/>
        </w:rPr>
        <w:t>/</w:t>
      </w:r>
      <w:r w:rsidRPr="00722E52">
        <w:rPr>
          <w:szCs w:val="32"/>
        </w:rPr>
        <w:t>或通过标记</w:t>
      </w:r>
      <w:r w:rsidRPr="00722E52">
        <w:rPr>
          <w:rFonts w:hint="eastAsia"/>
          <w:szCs w:val="32"/>
        </w:rPr>
        <w:t>试验</w:t>
      </w:r>
      <w:r w:rsidRPr="00722E52">
        <w:rPr>
          <w:szCs w:val="32"/>
        </w:rPr>
        <w:t>（实验室规模）检测证实通过纯化工艺能去除核酸。对于有意导入的病毒，</w:t>
      </w:r>
      <w:r w:rsidRPr="00722E52">
        <w:rPr>
          <w:rFonts w:hint="eastAsia"/>
          <w:szCs w:val="32"/>
        </w:rPr>
        <w:t>需</w:t>
      </w:r>
      <w:r w:rsidRPr="00722E52">
        <w:rPr>
          <w:szCs w:val="32"/>
        </w:rPr>
        <w:t>验证生产工艺中去除</w:t>
      </w:r>
      <w:r w:rsidRPr="00722E52">
        <w:rPr>
          <w:szCs w:val="32"/>
        </w:rPr>
        <w:t>/</w:t>
      </w:r>
      <w:r w:rsidRPr="00722E52">
        <w:rPr>
          <w:szCs w:val="32"/>
        </w:rPr>
        <w:t>灭活病毒的能力。</w:t>
      </w:r>
    </w:p>
    <w:p w14:paraId="24071E40" w14:textId="77777777" w:rsidR="00FD39C6" w:rsidRPr="00722E52" w:rsidRDefault="00FD39C6" w:rsidP="004A07BA">
      <w:pPr>
        <w:spacing w:line="520" w:lineRule="exact"/>
        <w:ind w:firstLine="640"/>
        <w:outlineLvl w:val="4"/>
        <w:rPr>
          <w:szCs w:val="32"/>
        </w:rPr>
      </w:pPr>
      <w:bookmarkStart w:id="954" w:name="_Toc110419093"/>
      <w:bookmarkStart w:id="955" w:name="_Toc110418954"/>
      <w:bookmarkStart w:id="956" w:name="_Toc118298929"/>
      <w:r w:rsidRPr="00722E52">
        <w:rPr>
          <w:szCs w:val="32"/>
        </w:rPr>
        <w:lastRenderedPageBreak/>
        <w:t>5.1.1</w:t>
      </w:r>
      <w:r w:rsidRPr="00722E52">
        <w:rPr>
          <w:szCs w:val="32"/>
        </w:rPr>
        <w:t>外源性</w:t>
      </w:r>
      <w:r w:rsidRPr="00722E52">
        <w:rPr>
          <w:szCs w:val="32"/>
        </w:rPr>
        <w:t>DNA</w:t>
      </w:r>
      <w:r w:rsidRPr="00722E52">
        <w:rPr>
          <w:szCs w:val="32"/>
        </w:rPr>
        <w:t>残留量</w:t>
      </w:r>
      <w:bookmarkEnd w:id="954"/>
      <w:bookmarkEnd w:id="955"/>
      <w:bookmarkEnd w:id="956"/>
    </w:p>
    <w:p w14:paraId="4020549E" w14:textId="77777777" w:rsidR="00FD39C6" w:rsidRPr="00722E52" w:rsidRDefault="00FD39C6" w:rsidP="004A07BA">
      <w:pPr>
        <w:spacing w:line="520" w:lineRule="exact"/>
        <w:ind w:firstLine="640"/>
        <w:rPr>
          <w:szCs w:val="32"/>
        </w:rPr>
      </w:pPr>
      <w:r w:rsidRPr="00722E52">
        <w:rPr>
          <w:szCs w:val="32"/>
        </w:rPr>
        <w:t>按照《中华人民共和国药典》</w:t>
      </w:r>
      <w:r>
        <w:rPr>
          <w:rFonts w:hint="eastAsia"/>
          <w:szCs w:val="32"/>
        </w:rPr>
        <w:t>“</w:t>
      </w:r>
      <w:r w:rsidRPr="00722E52">
        <w:rPr>
          <w:szCs w:val="32"/>
        </w:rPr>
        <w:t>外源性</w:t>
      </w:r>
      <w:r w:rsidRPr="00722E52">
        <w:rPr>
          <w:szCs w:val="32"/>
        </w:rPr>
        <w:t>DNA</w:t>
      </w:r>
      <w:r w:rsidRPr="00722E52">
        <w:rPr>
          <w:szCs w:val="32"/>
        </w:rPr>
        <w:t>残留量测定法</w:t>
      </w:r>
      <w:r>
        <w:rPr>
          <w:rFonts w:hint="eastAsia"/>
          <w:szCs w:val="32"/>
        </w:rPr>
        <w:t>”</w:t>
      </w:r>
      <w:r w:rsidRPr="00722E52">
        <w:rPr>
          <w:szCs w:val="32"/>
        </w:rPr>
        <w:t>的</w:t>
      </w:r>
      <w:r>
        <w:rPr>
          <w:rFonts w:hint="eastAsia"/>
          <w:szCs w:val="32"/>
        </w:rPr>
        <w:t>“</w:t>
      </w:r>
      <w:r w:rsidRPr="00722E52">
        <w:rPr>
          <w:szCs w:val="32"/>
        </w:rPr>
        <w:t>荧光染色法</w:t>
      </w:r>
      <w:r>
        <w:rPr>
          <w:rFonts w:hint="eastAsia"/>
          <w:szCs w:val="32"/>
        </w:rPr>
        <w:t>”</w:t>
      </w:r>
      <w:r w:rsidRPr="00722E52">
        <w:rPr>
          <w:szCs w:val="32"/>
        </w:rPr>
        <w:t>或</w:t>
      </w:r>
      <w:r>
        <w:rPr>
          <w:rFonts w:hint="eastAsia"/>
          <w:szCs w:val="32"/>
        </w:rPr>
        <w:t>“</w:t>
      </w:r>
      <w:r w:rsidRPr="00722E52">
        <w:rPr>
          <w:szCs w:val="32"/>
        </w:rPr>
        <w:t>定量</w:t>
      </w:r>
      <w:r w:rsidRPr="00722E52">
        <w:rPr>
          <w:szCs w:val="32"/>
        </w:rPr>
        <w:t>PCR</w:t>
      </w:r>
      <w:r w:rsidRPr="00722E52">
        <w:rPr>
          <w:szCs w:val="32"/>
        </w:rPr>
        <w:t>法</w:t>
      </w:r>
      <w:r>
        <w:rPr>
          <w:szCs w:val="32"/>
        </w:rPr>
        <w:t>”</w:t>
      </w:r>
      <w:r>
        <w:rPr>
          <w:szCs w:val="32"/>
        </w:rPr>
        <w:t>进行测定</w:t>
      </w:r>
      <w:r>
        <w:rPr>
          <w:rFonts w:hint="eastAsia"/>
          <w:szCs w:val="32"/>
        </w:rPr>
        <w:t>，“</w:t>
      </w:r>
      <w:r w:rsidRPr="00722E52">
        <w:rPr>
          <w:szCs w:val="32"/>
        </w:rPr>
        <w:t>荧光染色法</w:t>
      </w:r>
      <w:r>
        <w:rPr>
          <w:rFonts w:hint="eastAsia"/>
          <w:szCs w:val="32"/>
        </w:rPr>
        <w:t>”</w:t>
      </w:r>
      <w:r w:rsidRPr="00722E52">
        <w:rPr>
          <w:szCs w:val="32"/>
        </w:rPr>
        <w:t>的样品加标回收率</w:t>
      </w:r>
      <w:r w:rsidRPr="00722E52">
        <w:rPr>
          <w:rFonts w:hint="eastAsia"/>
          <w:szCs w:val="32"/>
        </w:rPr>
        <w:t>需</w:t>
      </w:r>
      <w:r w:rsidRPr="00722E52">
        <w:rPr>
          <w:szCs w:val="32"/>
        </w:rPr>
        <w:t>满足</w:t>
      </w:r>
      <w:r w:rsidRPr="00722E52">
        <w:rPr>
          <w:szCs w:val="32"/>
        </w:rPr>
        <w:t>70%</w:t>
      </w:r>
      <w:r w:rsidRPr="00722E52">
        <w:rPr>
          <w:szCs w:val="32"/>
        </w:rPr>
        <w:t>～</w:t>
      </w:r>
      <w:r w:rsidRPr="00722E52">
        <w:rPr>
          <w:szCs w:val="32"/>
        </w:rPr>
        <w:t>130%</w:t>
      </w:r>
      <w:r w:rsidRPr="00722E52">
        <w:rPr>
          <w:szCs w:val="32"/>
        </w:rPr>
        <w:t>；</w:t>
      </w:r>
      <w:r>
        <w:rPr>
          <w:rFonts w:hint="eastAsia"/>
          <w:szCs w:val="32"/>
        </w:rPr>
        <w:t>“</w:t>
      </w:r>
      <w:r w:rsidRPr="00722E52">
        <w:rPr>
          <w:szCs w:val="32"/>
        </w:rPr>
        <w:t>定量</w:t>
      </w:r>
      <w:r w:rsidRPr="00722E52">
        <w:rPr>
          <w:szCs w:val="32"/>
        </w:rPr>
        <w:t>PCR</w:t>
      </w:r>
      <w:r w:rsidRPr="00722E52">
        <w:rPr>
          <w:szCs w:val="32"/>
        </w:rPr>
        <w:t>法</w:t>
      </w:r>
      <w:r>
        <w:rPr>
          <w:rFonts w:hint="eastAsia"/>
          <w:szCs w:val="32"/>
        </w:rPr>
        <w:t>”</w:t>
      </w:r>
      <w:r w:rsidRPr="00722E52">
        <w:rPr>
          <w:szCs w:val="32"/>
        </w:rPr>
        <w:t>的样品加标回收率</w:t>
      </w:r>
      <w:r w:rsidRPr="00722E52">
        <w:rPr>
          <w:rFonts w:hint="eastAsia"/>
          <w:szCs w:val="32"/>
        </w:rPr>
        <w:t>需</w:t>
      </w:r>
      <w:r w:rsidRPr="00722E52">
        <w:rPr>
          <w:szCs w:val="32"/>
        </w:rPr>
        <w:t>满足</w:t>
      </w:r>
      <w:r w:rsidRPr="00722E52">
        <w:rPr>
          <w:szCs w:val="32"/>
        </w:rPr>
        <w:t>50%</w:t>
      </w:r>
      <w:r w:rsidRPr="00722E52">
        <w:rPr>
          <w:szCs w:val="32"/>
        </w:rPr>
        <w:t>～</w:t>
      </w:r>
      <w:r w:rsidRPr="00722E52">
        <w:rPr>
          <w:szCs w:val="32"/>
        </w:rPr>
        <w:t>150%</w:t>
      </w:r>
      <w:r w:rsidRPr="00722E52">
        <w:rPr>
          <w:szCs w:val="32"/>
        </w:rPr>
        <w:t>，</w:t>
      </w:r>
      <w:r w:rsidRPr="00722E52">
        <w:rPr>
          <w:rFonts w:hint="eastAsia"/>
          <w:szCs w:val="32"/>
        </w:rPr>
        <w:t>需</w:t>
      </w:r>
      <w:r w:rsidRPr="00722E52">
        <w:rPr>
          <w:szCs w:val="32"/>
        </w:rPr>
        <w:t>规定残留限量。如果样品中外源性</w:t>
      </w:r>
      <w:r w:rsidRPr="00722E52">
        <w:rPr>
          <w:szCs w:val="32"/>
        </w:rPr>
        <w:t>DNA</w:t>
      </w:r>
      <w:r w:rsidRPr="00722E52">
        <w:rPr>
          <w:szCs w:val="32"/>
        </w:rPr>
        <w:t>残留量低于</w:t>
      </w:r>
      <w:r>
        <w:rPr>
          <w:rFonts w:hint="eastAsia"/>
          <w:szCs w:val="32"/>
        </w:rPr>
        <w:t>“</w:t>
      </w:r>
      <w:r w:rsidRPr="00722E52">
        <w:rPr>
          <w:szCs w:val="32"/>
        </w:rPr>
        <w:t>荧光染色法</w:t>
      </w:r>
      <w:r>
        <w:rPr>
          <w:rFonts w:hint="eastAsia"/>
          <w:szCs w:val="32"/>
        </w:rPr>
        <w:t>”</w:t>
      </w:r>
      <w:r w:rsidRPr="00722E52">
        <w:rPr>
          <w:szCs w:val="32"/>
        </w:rPr>
        <w:t>的检测限，则</w:t>
      </w:r>
      <w:r w:rsidRPr="00722E52">
        <w:rPr>
          <w:rFonts w:hint="eastAsia"/>
          <w:szCs w:val="32"/>
        </w:rPr>
        <w:t>需</w:t>
      </w:r>
      <w:r w:rsidRPr="00722E52">
        <w:rPr>
          <w:szCs w:val="32"/>
        </w:rPr>
        <w:t>采用</w:t>
      </w:r>
      <w:r>
        <w:rPr>
          <w:rFonts w:hint="eastAsia"/>
          <w:szCs w:val="32"/>
        </w:rPr>
        <w:t>“</w:t>
      </w:r>
      <w:r w:rsidRPr="00722E52">
        <w:rPr>
          <w:szCs w:val="32"/>
        </w:rPr>
        <w:t>定量</w:t>
      </w:r>
      <w:r w:rsidRPr="00722E52">
        <w:rPr>
          <w:szCs w:val="32"/>
        </w:rPr>
        <w:t>PCR</w:t>
      </w:r>
      <w:r w:rsidRPr="00722E52">
        <w:rPr>
          <w:szCs w:val="32"/>
        </w:rPr>
        <w:t>法</w:t>
      </w:r>
      <w:r>
        <w:rPr>
          <w:rFonts w:hint="eastAsia"/>
          <w:szCs w:val="32"/>
        </w:rPr>
        <w:t>”</w:t>
      </w:r>
      <w:r w:rsidRPr="00722E52">
        <w:rPr>
          <w:szCs w:val="32"/>
        </w:rPr>
        <w:t>进行测定。</w:t>
      </w:r>
    </w:p>
    <w:p w14:paraId="335B034C" w14:textId="77777777" w:rsidR="00FD39C6" w:rsidRPr="00722E52" w:rsidRDefault="00FD39C6" w:rsidP="004A07BA">
      <w:pPr>
        <w:spacing w:line="520" w:lineRule="exact"/>
        <w:ind w:firstLine="640"/>
        <w:rPr>
          <w:szCs w:val="32"/>
        </w:rPr>
      </w:pPr>
      <w:r w:rsidRPr="00722E52">
        <w:rPr>
          <w:rFonts w:hint="eastAsia"/>
          <w:szCs w:val="32"/>
        </w:rPr>
        <w:t>需</w:t>
      </w:r>
      <w:r w:rsidRPr="00722E52">
        <w:rPr>
          <w:szCs w:val="32"/>
        </w:rPr>
        <w:t>根据</w:t>
      </w:r>
      <w:r w:rsidRPr="00722E52">
        <w:rPr>
          <w:rFonts w:hint="eastAsia"/>
          <w:szCs w:val="32"/>
        </w:rPr>
        <w:t>医疗器械产品的</w:t>
      </w:r>
      <w:r w:rsidRPr="00722E52">
        <w:rPr>
          <w:szCs w:val="32"/>
        </w:rPr>
        <w:t>预期临床用途、使用量等，确定含重组</w:t>
      </w:r>
      <w:r w:rsidRPr="00722E52">
        <w:rPr>
          <w:rFonts w:hint="eastAsia"/>
          <w:szCs w:val="32"/>
        </w:rPr>
        <w:t>人源化</w:t>
      </w:r>
      <w:r w:rsidRPr="00722E52">
        <w:rPr>
          <w:szCs w:val="32"/>
        </w:rPr>
        <w:t>胶原蛋白的材料临床最大使用量的外源性</w:t>
      </w:r>
      <w:r w:rsidRPr="00722E52">
        <w:rPr>
          <w:szCs w:val="32"/>
        </w:rPr>
        <w:t>DNA</w:t>
      </w:r>
      <w:r w:rsidRPr="00722E52">
        <w:rPr>
          <w:szCs w:val="32"/>
        </w:rPr>
        <w:t>残留量限值。推荐参考生物制品外源性</w:t>
      </w:r>
      <w:r w:rsidRPr="00722E52">
        <w:rPr>
          <w:szCs w:val="32"/>
        </w:rPr>
        <w:t>DNA</w:t>
      </w:r>
      <w:r w:rsidRPr="00722E52">
        <w:rPr>
          <w:szCs w:val="32"/>
        </w:rPr>
        <w:t>残留限量要求，结合残留</w:t>
      </w:r>
      <w:r w:rsidRPr="00722E52">
        <w:rPr>
          <w:szCs w:val="32"/>
        </w:rPr>
        <w:t>DNA</w:t>
      </w:r>
      <w:r w:rsidRPr="00722E52">
        <w:rPr>
          <w:szCs w:val="32"/>
        </w:rPr>
        <w:t>宿主类型及其风险程度设定每人每次最大使用量限值。</w:t>
      </w:r>
    </w:p>
    <w:p w14:paraId="459A428A" w14:textId="77777777" w:rsidR="00FD39C6" w:rsidRPr="00722E52" w:rsidRDefault="00FD39C6" w:rsidP="004A07BA">
      <w:pPr>
        <w:spacing w:line="520" w:lineRule="exact"/>
        <w:ind w:firstLine="640"/>
        <w:rPr>
          <w:szCs w:val="32"/>
        </w:rPr>
      </w:pPr>
      <w:r w:rsidRPr="00722E52">
        <w:rPr>
          <w:szCs w:val="32"/>
        </w:rPr>
        <w:t>建议参考生物制品中大肠杆菌或酵母菌表达的基因工程重组生物制品的外源性</w:t>
      </w:r>
      <w:r w:rsidRPr="00722E52">
        <w:rPr>
          <w:szCs w:val="32"/>
        </w:rPr>
        <w:t>DNA</w:t>
      </w:r>
      <w:r w:rsidRPr="00722E52">
        <w:rPr>
          <w:szCs w:val="32"/>
        </w:rPr>
        <w:t>残留量限度。</w:t>
      </w:r>
    </w:p>
    <w:p w14:paraId="49F7905C" w14:textId="77777777" w:rsidR="00FD39C6" w:rsidRPr="00722E52" w:rsidRDefault="00FD39C6" w:rsidP="004A07BA">
      <w:pPr>
        <w:spacing w:line="520" w:lineRule="exact"/>
        <w:ind w:firstLine="640"/>
        <w:outlineLvl w:val="4"/>
        <w:rPr>
          <w:szCs w:val="32"/>
        </w:rPr>
      </w:pPr>
      <w:bookmarkStart w:id="957" w:name="_Toc110419094"/>
      <w:bookmarkStart w:id="958" w:name="_Toc110418955"/>
      <w:bookmarkStart w:id="959" w:name="_Toc118298930"/>
      <w:r w:rsidRPr="00722E52">
        <w:rPr>
          <w:szCs w:val="32"/>
        </w:rPr>
        <w:t>5.1.2</w:t>
      </w:r>
      <w:r w:rsidRPr="00722E52">
        <w:rPr>
          <w:szCs w:val="32"/>
        </w:rPr>
        <w:t>宿主细胞蛋白质残留量</w:t>
      </w:r>
      <w:bookmarkEnd w:id="957"/>
      <w:bookmarkEnd w:id="958"/>
      <w:bookmarkEnd w:id="959"/>
    </w:p>
    <w:p w14:paraId="3969E64D"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60" w:name="_Toc110419095"/>
      <w:bookmarkStart w:id="961" w:name="_Toc110418956"/>
      <w:bookmarkStart w:id="962" w:name="_Toc118298931"/>
      <w:r w:rsidRPr="00722E52">
        <w:rPr>
          <w:rFonts w:ascii="Times New Roman" w:eastAsia="仿宋_GB2312" w:hAnsi="Times New Roman" w:cs="Times New Roman" w:hint="eastAsia"/>
          <w:b w:val="0"/>
          <w:sz w:val="32"/>
          <w:szCs w:val="32"/>
        </w:rPr>
        <w:t>5.1.2.1</w:t>
      </w:r>
      <w:r w:rsidRPr="00722E52">
        <w:rPr>
          <w:rFonts w:ascii="Times New Roman" w:eastAsia="仿宋_GB2312" w:hAnsi="Times New Roman" w:cs="Times New Roman"/>
          <w:b w:val="0"/>
          <w:sz w:val="32"/>
          <w:szCs w:val="32"/>
        </w:rPr>
        <w:t>大肠杆菌蛋白质残留量</w:t>
      </w:r>
      <w:bookmarkEnd w:id="960"/>
      <w:bookmarkEnd w:id="961"/>
      <w:bookmarkEnd w:id="962"/>
    </w:p>
    <w:p w14:paraId="2EB4D963" w14:textId="77777777" w:rsidR="00FD39C6" w:rsidRPr="00722E52" w:rsidRDefault="00FD39C6" w:rsidP="004A07BA">
      <w:pPr>
        <w:spacing w:line="520" w:lineRule="exact"/>
        <w:ind w:firstLine="640"/>
        <w:rPr>
          <w:szCs w:val="32"/>
        </w:rPr>
      </w:pPr>
      <w:r w:rsidRPr="00722E52">
        <w:rPr>
          <w:szCs w:val="32"/>
        </w:rPr>
        <w:t>按照《中华人民共和国药典》</w:t>
      </w:r>
      <w:r>
        <w:rPr>
          <w:rFonts w:hint="eastAsia"/>
          <w:szCs w:val="32"/>
        </w:rPr>
        <w:t>“</w:t>
      </w:r>
      <w:r w:rsidRPr="00722E52">
        <w:rPr>
          <w:szCs w:val="32"/>
        </w:rPr>
        <w:t>大肠埃希菌菌体蛋白质残留量测定法</w:t>
      </w:r>
      <w:r>
        <w:rPr>
          <w:rFonts w:hint="eastAsia"/>
          <w:szCs w:val="32"/>
        </w:rPr>
        <w:t>”</w:t>
      </w:r>
      <w:r w:rsidRPr="00722E52">
        <w:rPr>
          <w:szCs w:val="32"/>
        </w:rPr>
        <w:t>或采用经验证的酶联免疫试剂盒进行测定。</w:t>
      </w:r>
    </w:p>
    <w:p w14:paraId="6B047464"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63" w:name="_Toc110419096"/>
      <w:bookmarkStart w:id="964" w:name="_Toc110418957"/>
      <w:bookmarkStart w:id="965" w:name="_Toc118298932"/>
      <w:r w:rsidRPr="00722E52">
        <w:rPr>
          <w:rFonts w:ascii="Times New Roman" w:eastAsia="仿宋_GB2312" w:hAnsi="Times New Roman" w:cs="Times New Roman" w:hint="eastAsia"/>
          <w:b w:val="0"/>
          <w:sz w:val="32"/>
          <w:szCs w:val="32"/>
        </w:rPr>
        <w:t>5.1.2.2</w:t>
      </w:r>
      <w:r w:rsidRPr="00722E52">
        <w:rPr>
          <w:rFonts w:ascii="Times New Roman" w:eastAsia="仿宋_GB2312" w:hAnsi="Times New Roman" w:cs="Times New Roman"/>
          <w:b w:val="0"/>
          <w:sz w:val="32"/>
          <w:szCs w:val="32"/>
        </w:rPr>
        <w:t>酵母蛋白质残留量</w:t>
      </w:r>
      <w:bookmarkEnd w:id="963"/>
      <w:bookmarkEnd w:id="964"/>
      <w:bookmarkEnd w:id="965"/>
    </w:p>
    <w:p w14:paraId="24F220D5" w14:textId="77777777" w:rsidR="00FD39C6" w:rsidRPr="00722E52" w:rsidRDefault="00FD39C6" w:rsidP="004A07BA">
      <w:pPr>
        <w:spacing w:line="520" w:lineRule="exact"/>
        <w:ind w:firstLine="640"/>
        <w:rPr>
          <w:szCs w:val="32"/>
        </w:rPr>
      </w:pPr>
      <w:r w:rsidRPr="00722E52">
        <w:rPr>
          <w:szCs w:val="32"/>
        </w:rPr>
        <w:t>按照《中华人民共和国药典》</w:t>
      </w:r>
      <w:r>
        <w:rPr>
          <w:rFonts w:hint="eastAsia"/>
          <w:szCs w:val="32"/>
        </w:rPr>
        <w:t>“</w:t>
      </w:r>
      <w:r w:rsidRPr="00722E52">
        <w:rPr>
          <w:szCs w:val="32"/>
        </w:rPr>
        <w:t>酵母工程</w:t>
      </w:r>
      <w:r w:rsidRPr="00722E52">
        <w:rPr>
          <w:rFonts w:hint="eastAsia"/>
          <w:szCs w:val="32"/>
        </w:rPr>
        <w:t>菌菌</w:t>
      </w:r>
      <w:r w:rsidRPr="00722E52">
        <w:rPr>
          <w:szCs w:val="32"/>
        </w:rPr>
        <w:t>体蛋白质残留量测定法</w:t>
      </w:r>
      <w:r>
        <w:rPr>
          <w:rFonts w:hint="eastAsia"/>
          <w:szCs w:val="32"/>
        </w:rPr>
        <w:t>”</w:t>
      </w:r>
      <w:r w:rsidRPr="00722E52">
        <w:rPr>
          <w:szCs w:val="32"/>
        </w:rPr>
        <w:t>或采用经验证的酶联免疫试剂盒进行测定。</w:t>
      </w:r>
    </w:p>
    <w:p w14:paraId="77E252A2"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66" w:name="_Toc110419097"/>
      <w:bookmarkStart w:id="967" w:name="_Toc110418958"/>
      <w:bookmarkStart w:id="968" w:name="_Toc118298933"/>
      <w:r w:rsidRPr="00722E52">
        <w:rPr>
          <w:rFonts w:ascii="Times New Roman" w:eastAsia="仿宋_GB2312" w:hAnsi="Times New Roman" w:cs="Times New Roman" w:hint="eastAsia"/>
          <w:b w:val="0"/>
          <w:sz w:val="32"/>
          <w:szCs w:val="32"/>
        </w:rPr>
        <w:t>5.1.2.3</w:t>
      </w:r>
      <w:r w:rsidRPr="00722E52">
        <w:rPr>
          <w:rFonts w:ascii="Times New Roman" w:eastAsia="仿宋_GB2312" w:hAnsi="Times New Roman" w:cs="Times New Roman"/>
          <w:b w:val="0"/>
          <w:sz w:val="32"/>
          <w:szCs w:val="32"/>
        </w:rPr>
        <w:t>CHO</w:t>
      </w:r>
      <w:r w:rsidRPr="00722E52">
        <w:rPr>
          <w:rFonts w:ascii="Times New Roman" w:eastAsia="仿宋_GB2312" w:hAnsi="Times New Roman" w:cs="Times New Roman"/>
          <w:b w:val="0"/>
          <w:sz w:val="32"/>
          <w:szCs w:val="32"/>
        </w:rPr>
        <w:t>细胞蛋白质残留量</w:t>
      </w:r>
      <w:bookmarkEnd w:id="966"/>
      <w:bookmarkEnd w:id="967"/>
      <w:bookmarkEnd w:id="968"/>
    </w:p>
    <w:p w14:paraId="40890717" w14:textId="77777777" w:rsidR="00FD39C6" w:rsidRPr="00722E52" w:rsidRDefault="00FD39C6" w:rsidP="004A07BA">
      <w:pPr>
        <w:spacing w:line="520" w:lineRule="exact"/>
        <w:ind w:firstLine="640"/>
        <w:rPr>
          <w:szCs w:val="32"/>
        </w:rPr>
      </w:pPr>
      <w:r w:rsidRPr="00722E52">
        <w:rPr>
          <w:szCs w:val="32"/>
        </w:rPr>
        <w:t>采用经验证的酶联免疫试剂盒进行测定。</w:t>
      </w:r>
    </w:p>
    <w:p w14:paraId="63E1C91B" w14:textId="77777777" w:rsidR="00FD39C6" w:rsidRPr="00722E52" w:rsidRDefault="00FD39C6" w:rsidP="004A07BA">
      <w:pPr>
        <w:spacing w:line="520" w:lineRule="exact"/>
        <w:ind w:firstLine="640"/>
        <w:outlineLvl w:val="4"/>
        <w:rPr>
          <w:szCs w:val="32"/>
        </w:rPr>
      </w:pPr>
      <w:bookmarkStart w:id="969" w:name="_Toc110419098"/>
      <w:bookmarkStart w:id="970" w:name="_Toc110418959"/>
      <w:bookmarkStart w:id="971" w:name="_Toc118298934"/>
      <w:r w:rsidRPr="00722E52">
        <w:rPr>
          <w:szCs w:val="32"/>
        </w:rPr>
        <w:t>5.1.3</w:t>
      </w:r>
      <w:r w:rsidRPr="00722E52">
        <w:rPr>
          <w:rFonts w:hint="eastAsia"/>
          <w:szCs w:val="32"/>
        </w:rPr>
        <w:t>促炎性</w:t>
      </w:r>
      <w:r w:rsidRPr="00722E52">
        <w:rPr>
          <w:szCs w:val="32"/>
        </w:rPr>
        <w:t>污染物（肽聚糖</w:t>
      </w:r>
      <w:bookmarkEnd w:id="969"/>
      <w:bookmarkEnd w:id="970"/>
      <w:r w:rsidRPr="00722E52">
        <w:rPr>
          <w:szCs w:val="32"/>
        </w:rPr>
        <w:t>）</w:t>
      </w:r>
      <w:bookmarkEnd w:id="971"/>
    </w:p>
    <w:p w14:paraId="67ED0326" w14:textId="77777777" w:rsidR="00FD39C6" w:rsidRPr="00722E52" w:rsidRDefault="00FD39C6" w:rsidP="004A07BA">
      <w:pPr>
        <w:spacing w:line="520" w:lineRule="exact"/>
        <w:ind w:firstLine="640"/>
        <w:rPr>
          <w:szCs w:val="32"/>
        </w:rPr>
      </w:pPr>
      <w:r w:rsidRPr="00722E52">
        <w:rPr>
          <w:szCs w:val="32"/>
        </w:rPr>
        <w:t>采用经验证的方法或经验证的市售细菌肽聚糖检测试剂盒（</w:t>
      </w:r>
      <w:r w:rsidRPr="00722E52">
        <w:rPr>
          <w:szCs w:val="32"/>
        </w:rPr>
        <w:t>ELISA</w:t>
      </w:r>
      <w:r w:rsidRPr="00722E52">
        <w:rPr>
          <w:szCs w:val="32"/>
        </w:rPr>
        <w:t>）检测残留肽聚糖，</w:t>
      </w:r>
      <w:r w:rsidRPr="00722E52">
        <w:rPr>
          <w:rFonts w:hint="eastAsia"/>
          <w:szCs w:val="32"/>
        </w:rPr>
        <w:t>需</w:t>
      </w:r>
      <w:r w:rsidRPr="00722E52">
        <w:rPr>
          <w:szCs w:val="32"/>
        </w:rPr>
        <w:t>根据其致热反应风险规定可接受</w:t>
      </w:r>
      <w:r w:rsidRPr="00722E52">
        <w:rPr>
          <w:szCs w:val="32"/>
        </w:rPr>
        <w:lastRenderedPageBreak/>
        <w:t>的限量要求。</w:t>
      </w:r>
    </w:p>
    <w:p w14:paraId="0A9EA9B1" w14:textId="77777777" w:rsidR="00FD39C6" w:rsidRPr="00722E52" w:rsidRDefault="00FD39C6" w:rsidP="004A07BA">
      <w:pPr>
        <w:spacing w:line="520" w:lineRule="exact"/>
        <w:ind w:firstLine="640"/>
        <w:outlineLvl w:val="3"/>
        <w:rPr>
          <w:kern w:val="0"/>
          <w:szCs w:val="32"/>
        </w:rPr>
      </w:pPr>
      <w:r w:rsidRPr="00722E52">
        <w:rPr>
          <w:kern w:val="0"/>
          <w:szCs w:val="32"/>
        </w:rPr>
        <w:t>5.1.4</w:t>
      </w:r>
      <w:r w:rsidRPr="00722E52">
        <w:rPr>
          <w:kern w:val="0"/>
          <w:szCs w:val="32"/>
        </w:rPr>
        <w:t>碳水化合物结构</w:t>
      </w:r>
    </w:p>
    <w:p w14:paraId="03E09976" w14:textId="5CBDDB28" w:rsidR="00FD39C6" w:rsidRPr="00722E52" w:rsidRDefault="00FD39C6" w:rsidP="004A07BA">
      <w:pPr>
        <w:pStyle w:val="af7"/>
        <w:widowControl w:val="0"/>
        <w:spacing w:line="520" w:lineRule="exact"/>
        <w:rPr>
          <w:rFonts w:eastAsia="仿宋_GB2312"/>
          <w:sz w:val="32"/>
          <w:szCs w:val="32"/>
        </w:rPr>
      </w:pPr>
      <w:r w:rsidRPr="00722E52">
        <w:rPr>
          <w:rFonts w:eastAsia="仿宋_GB2312" w:hint="eastAsia"/>
          <w:sz w:val="32"/>
          <w:szCs w:val="32"/>
        </w:rPr>
        <w:t>根据细胞基质等因素，必要时需考虑</w:t>
      </w:r>
      <w:r w:rsidRPr="00722E52">
        <w:rPr>
          <w:rFonts w:eastAsia="仿宋_GB2312"/>
          <w:sz w:val="32"/>
          <w:szCs w:val="32"/>
        </w:rPr>
        <w:t>测定糖蛋白中碳水化合物</w:t>
      </w:r>
      <w:r w:rsidRPr="00722E52">
        <w:rPr>
          <w:rFonts w:eastAsia="仿宋_GB2312" w:hint="eastAsia"/>
          <w:sz w:val="32"/>
          <w:szCs w:val="32"/>
        </w:rPr>
        <w:t>的</w:t>
      </w:r>
      <w:r w:rsidRPr="00722E52">
        <w:rPr>
          <w:rFonts w:eastAsia="仿宋_GB2312"/>
          <w:sz w:val="32"/>
          <w:szCs w:val="32"/>
        </w:rPr>
        <w:t>含量（中性糖、氨基糖、唾液酸）。此外，尽可能分析碳水化合物的结构、寡糖形态（长链状）和多肽的糖基化位点。</w:t>
      </w:r>
    </w:p>
    <w:p w14:paraId="5A6BF325" w14:textId="77777777" w:rsidR="00FD39C6" w:rsidRPr="00722E52" w:rsidRDefault="00FD39C6" w:rsidP="004A07BA">
      <w:pPr>
        <w:spacing w:line="520" w:lineRule="exact"/>
        <w:ind w:firstLine="640"/>
        <w:outlineLvl w:val="3"/>
        <w:rPr>
          <w:kern w:val="0"/>
          <w:szCs w:val="32"/>
        </w:rPr>
      </w:pPr>
      <w:bookmarkStart w:id="972" w:name="_Toc110418960"/>
      <w:bookmarkStart w:id="973" w:name="_Toc110419099"/>
      <w:bookmarkStart w:id="974" w:name="_Toc118298935"/>
      <w:r w:rsidRPr="00722E52">
        <w:rPr>
          <w:kern w:val="0"/>
          <w:szCs w:val="32"/>
        </w:rPr>
        <w:t>5.2</w:t>
      </w:r>
      <w:r w:rsidRPr="00722E52">
        <w:rPr>
          <w:kern w:val="0"/>
          <w:szCs w:val="32"/>
        </w:rPr>
        <w:t>源于培养基的杂质</w:t>
      </w:r>
      <w:bookmarkEnd w:id="972"/>
      <w:bookmarkEnd w:id="973"/>
      <w:bookmarkEnd w:id="974"/>
    </w:p>
    <w:p w14:paraId="7A5BC3E1" w14:textId="77777777" w:rsidR="00FD39C6" w:rsidRPr="00722E52" w:rsidRDefault="00FD39C6" w:rsidP="004A07BA">
      <w:pPr>
        <w:spacing w:line="520" w:lineRule="exact"/>
        <w:ind w:firstLine="640"/>
        <w:rPr>
          <w:szCs w:val="32"/>
        </w:rPr>
      </w:pPr>
      <w:r w:rsidRPr="00722E52">
        <w:rPr>
          <w:szCs w:val="32"/>
        </w:rPr>
        <w:t>来源于培养基的杂质包括诱导剂（多核苷酸</w:t>
      </w:r>
      <w:r w:rsidRPr="00722E52">
        <w:rPr>
          <w:rFonts w:hint="eastAsia"/>
          <w:szCs w:val="32"/>
        </w:rPr>
        <w:t>，</w:t>
      </w:r>
      <w:r w:rsidRPr="00722E52">
        <w:rPr>
          <w:szCs w:val="32"/>
        </w:rPr>
        <w:t>病毒）、抗生素、血清及其他培养基组分。</w:t>
      </w:r>
      <w:r w:rsidRPr="00722E52">
        <w:rPr>
          <w:rFonts w:hint="eastAsia"/>
          <w:szCs w:val="32"/>
        </w:rPr>
        <w:t>需</w:t>
      </w:r>
      <w:r w:rsidRPr="00722E52">
        <w:rPr>
          <w:szCs w:val="32"/>
        </w:rPr>
        <w:t>根据工艺中采用的表达体系和使用的抗生素类型，采用经验证的方法测定残余抗生素含量</w:t>
      </w:r>
      <w:r w:rsidRPr="00722E52">
        <w:rPr>
          <w:szCs w:val="32"/>
        </w:rPr>
        <w:t>/</w:t>
      </w:r>
      <w:r w:rsidRPr="00722E52">
        <w:rPr>
          <w:szCs w:val="32"/>
        </w:rPr>
        <w:t>活性，</w:t>
      </w:r>
      <w:r w:rsidRPr="00722E52">
        <w:rPr>
          <w:rFonts w:hint="eastAsia"/>
          <w:szCs w:val="32"/>
        </w:rPr>
        <w:t>残余抗生素含量需符合《重组人源化胶原蛋白》行业标准等相关标准，不</w:t>
      </w:r>
      <w:r w:rsidRPr="00722E52">
        <w:rPr>
          <w:szCs w:val="32"/>
        </w:rPr>
        <w:t>应有残余抗生素活性。</w:t>
      </w:r>
    </w:p>
    <w:p w14:paraId="2D768F18"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残余抗生素含量的测定按照</w:t>
      </w:r>
      <w:r w:rsidRPr="00722E52">
        <w:rPr>
          <w:rFonts w:ascii="Times New Roman" w:eastAsia="仿宋_GB2312"/>
          <w:kern w:val="2"/>
          <w:sz w:val="32"/>
          <w:szCs w:val="32"/>
        </w:rPr>
        <w:t>YY/T 1849</w:t>
      </w:r>
      <w:r w:rsidRPr="00722E52">
        <w:rPr>
          <w:rFonts w:ascii="Times New Roman" w:eastAsia="仿宋_GB2312"/>
          <w:kern w:val="2"/>
          <w:sz w:val="32"/>
          <w:szCs w:val="32"/>
        </w:rPr>
        <w:t>《重组胶原蛋白》中描述的方法或其他经验证的方法进行检测</w:t>
      </w:r>
      <w:r w:rsidRPr="00722E52">
        <w:rPr>
          <w:rFonts w:ascii="Times New Roman" w:eastAsia="仿宋_GB2312"/>
          <w:sz w:val="32"/>
          <w:szCs w:val="32"/>
        </w:rPr>
        <w:t>，</w:t>
      </w:r>
      <w:r w:rsidRPr="00722E52">
        <w:rPr>
          <w:rFonts w:ascii="Times New Roman" w:eastAsia="仿宋_GB2312"/>
          <w:bCs/>
          <w:sz w:val="32"/>
          <w:szCs w:val="32"/>
        </w:rPr>
        <w:t>残余抗生素活性</w:t>
      </w:r>
      <w:r w:rsidRPr="00722E52">
        <w:rPr>
          <w:rFonts w:ascii="Times New Roman" w:eastAsia="仿宋_GB2312"/>
          <w:sz w:val="32"/>
          <w:szCs w:val="32"/>
        </w:rPr>
        <w:t>按照《中华人民共和国药典》</w:t>
      </w:r>
      <w:r w:rsidRPr="00722E52">
        <w:rPr>
          <w:rFonts w:ascii="Times New Roman" w:eastAsia="仿宋_GB2312"/>
          <w:sz w:val="32"/>
          <w:szCs w:val="32"/>
        </w:rPr>
        <w:t xml:space="preserve"> </w:t>
      </w:r>
      <w:r w:rsidRPr="00722E52">
        <w:rPr>
          <w:rFonts w:ascii="Times New Roman" w:eastAsia="仿宋_GB2312"/>
          <w:sz w:val="32"/>
          <w:szCs w:val="32"/>
        </w:rPr>
        <w:t>四部通则</w:t>
      </w:r>
      <w:r w:rsidRPr="00722E52">
        <w:rPr>
          <w:rFonts w:ascii="Times New Roman" w:eastAsia="仿宋_GB2312"/>
          <w:sz w:val="32"/>
          <w:szCs w:val="32"/>
        </w:rPr>
        <w:t xml:space="preserve"> </w:t>
      </w:r>
      <w:r w:rsidRPr="00722E52">
        <w:rPr>
          <w:rFonts w:ascii="Times New Roman" w:eastAsia="仿宋_GB2312"/>
          <w:sz w:val="32"/>
          <w:szCs w:val="32"/>
        </w:rPr>
        <w:t>生物活性测定法中抗生素微生物检定法或《中华人民共和国药典》</w:t>
      </w:r>
      <w:r w:rsidRPr="00722E52">
        <w:rPr>
          <w:rFonts w:ascii="Times New Roman" w:eastAsia="仿宋_GB2312"/>
          <w:sz w:val="32"/>
          <w:szCs w:val="32"/>
        </w:rPr>
        <w:t xml:space="preserve"> </w:t>
      </w:r>
      <w:r w:rsidRPr="00722E52">
        <w:rPr>
          <w:rFonts w:ascii="Times New Roman" w:eastAsia="仿宋_GB2312"/>
          <w:sz w:val="32"/>
          <w:szCs w:val="32"/>
        </w:rPr>
        <w:t>四部通则</w:t>
      </w:r>
      <w:r w:rsidRPr="00722E52">
        <w:rPr>
          <w:rFonts w:ascii="Times New Roman" w:eastAsia="仿宋_GB2312"/>
          <w:sz w:val="32"/>
          <w:szCs w:val="32"/>
        </w:rPr>
        <w:t xml:space="preserve"> </w:t>
      </w:r>
      <w:r w:rsidRPr="00722E52">
        <w:rPr>
          <w:rFonts w:ascii="Times New Roman" w:eastAsia="仿宋_GB2312"/>
          <w:sz w:val="32"/>
          <w:szCs w:val="32"/>
        </w:rPr>
        <w:t>抗生素残留量检查法</w:t>
      </w:r>
      <w:r w:rsidRPr="00722E52">
        <w:rPr>
          <w:rFonts w:ascii="Times New Roman" w:eastAsia="仿宋_GB2312"/>
          <w:kern w:val="2"/>
          <w:sz w:val="32"/>
          <w:szCs w:val="32"/>
        </w:rPr>
        <w:t>进行检测</w:t>
      </w:r>
      <w:r w:rsidRPr="00722E52">
        <w:rPr>
          <w:rFonts w:ascii="Times New Roman" w:eastAsia="仿宋_GB2312"/>
          <w:sz w:val="32"/>
          <w:szCs w:val="32"/>
        </w:rPr>
        <w:t>。</w:t>
      </w:r>
    </w:p>
    <w:p w14:paraId="385C450A" w14:textId="77777777" w:rsidR="00FD39C6" w:rsidRPr="00722E52" w:rsidRDefault="00FD39C6" w:rsidP="004A07BA">
      <w:pPr>
        <w:spacing w:line="520" w:lineRule="exact"/>
        <w:ind w:firstLine="640"/>
        <w:outlineLvl w:val="3"/>
        <w:rPr>
          <w:kern w:val="0"/>
          <w:szCs w:val="32"/>
        </w:rPr>
      </w:pPr>
      <w:bookmarkStart w:id="975" w:name="_Toc110418961"/>
      <w:bookmarkStart w:id="976" w:name="_Toc110419100"/>
      <w:bookmarkStart w:id="977" w:name="_Toc118298936"/>
      <w:r w:rsidRPr="00722E52">
        <w:rPr>
          <w:kern w:val="0"/>
          <w:szCs w:val="32"/>
        </w:rPr>
        <w:t>5.3</w:t>
      </w:r>
      <w:r w:rsidRPr="00722E52">
        <w:rPr>
          <w:kern w:val="0"/>
          <w:szCs w:val="32"/>
        </w:rPr>
        <w:t>源于下游工艺产生的杂质</w:t>
      </w:r>
      <w:bookmarkEnd w:id="975"/>
      <w:bookmarkEnd w:id="976"/>
      <w:bookmarkEnd w:id="977"/>
    </w:p>
    <w:p w14:paraId="46D168C0" w14:textId="77777777" w:rsidR="00FD39C6" w:rsidRPr="00722E52" w:rsidRDefault="00FD39C6" w:rsidP="004A07BA">
      <w:pPr>
        <w:pStyle w:val="af7"/>
        <w:widowControl w:val="0"/>
        <w:spacing w:line="520" w:lineRule="exact"/>
        <w:rPr>
          <w:rFonts w:eastAsia="仿宋_GB2312"/>
          <w:sz w:val="32"/>
          <w:szCs w:val="32"/>
        </w:rPr>
      </w:pPr>
      <w:r w:rsidRPr="00722E52">
        <w:rPr>
          <w:rFonts w:eastAsia="仿宋_GB2312"/>
          <w:sz w:val="32"/>
          <w:szCs w:val="32"/>
        </w:rPr>
        <w:t>来源于下游工艺产生的杂质一般包括酶、化学</w:t>
      </w:r>
      <w:r w:rsidRPr="00722E52">
        <w:rPr>
          <w:rFonts w:eastAsia="仿宋_GB2312"/>
          <w:sz w:val="32"/>
          <w:szCs w:val="32"/>
        </w:rPr>
        <w:t>/</w:t>
      </w:r>
      <w:r w:rsidRPr="00722E52">
        <w:rPr>
          <w:rFonts w:eastAsia="仿宋_GB2312"/>
          <w:sz w:val="32"/>
          <w:szCs w:val="32"/>
        </w:rPr>
        <w:t>生化处理试剂（如溴化氰、胍、氧化剂和还原剂）、无机盐（如重金属、砷、非有色金属离子）、溶剂、载体</w:t>
      </w:r>
      <w:r w:rsidRPr="00722E52">
        <w:rPr>
          <w:rFonts w:eastAsia="仿宋_GB2312"/>
          <w:sz w:val="32"/>
          <w:szCs w:val="32"/>
        </w:rPr>
        <w:t>/</w:t>
      </w:r>
      <w:r w:rsidRPr="00722E52">
        <w:rPr>
          <w:rFonts w:eastAsia="仿宋_GB2312"/>
          <w:sz w:val="32"/>
          <w:szCs w:val="32"/>
        </w:rPr>
        <w:t>配体（如单克隆抗体），及其他可滤过的物质。需结合实际情况制定相关理化指标。</w:t>
      </w:r>
    </w:p>
    <w:p w14:paraId="6AAC589A" w14:textId="77777777" w:rsidR="00FD39C6" w:rsidRPr="00722E52" w:rsidRDefault="00FD39C6" w:rsidP="004A07BA">
      <w:pPr>
        <w:spacing w:line="520" w:lineRule="exact"/>
        <w:ind w:firstLine="640"/>
        <w:outlineLvl w:val="4"/>
        <w:rPr>
          <w:szCs w:val="32"/>
        </w:rPr>
      </w:pPr>
      <w:bookmarkStart w:id="978" w:name="_Toc110419101"/>
      <w:bookmarkStart w:id="979" w:name="_Toc110418962"/>
      <w:bookmarkStart w:id="980" w:name="_Toc118298937"/>
      <w:r w:rsidRPr="00722E52">
        <w:rPr>
          <w:szCs w:val="32"/>
        </w:rPr>
        <w:t>5.3.1</w:t>
      </w:r>
      <w:r w:rsidRPr="00722E52">
        <w:rPr>
          <w:szCs w:val="32"/>
        </w:rPr>
        <w:t>添加剂</w:t>
      </w:r>
      <w:bookmarkEnd w:id="978"/>
      <w:bookmarkEnd w:id="979"/>
      <w:bookmarkEnd w:id="980"/>
    </w:p>
    <w:p w14:paraId="70CFF764" w14:textId="77777777" w:rsidR="00FD39C6" w:rsidRPr="00722E52" w:rsidRDefault="00FD39C6" w:rsidP="004A07BA">
      <w:pPr>
        <w:spacing w:line="520" w:lineRule="exact"/>
        <w:ind w:firstLine="640"/>
        <w:rPr>
          <w:szCs w:val="32"/>
        </w:rPr>
      </w:pPr>
      <w:r w:rsidRPr="00722E52">
        <w:rPr>
          <w:szCs w:val="32"/>
        </w:rPr>
        <w:t>如果使用了防腐剂、冻干保护剂等添加剂，</w:t>
      </w:r>
      <w:r w:rsidRPr="00722E52">
        <w:rPr>
          <w:rFonts w:hint="eastAsia"/>
          <w:szCs w:val="32"/>
        </w:rPr>
        <w:t>需</w:t>
      </w:r>
      <w:r w:rsidRPr="00722E52">
        <w:rPr>
          <w:szCs w:val="32"/>
        </w:rPr>
        <w:t>给出其限量要求和检测方法。</w:t>
      </w:r>
    </w:p>
    <w:p w14:paraId="7552A34C" w14:textId="77777777" w:rsidR="00FD39C6" w:rsidRPr="00722E52" w:rsidRDefault="00FD39C6" w:rsidP="004A07BA">
      <w:pPr>
        <w:spacing w:line="520" w:lineRule="exact"/>
        <w:ind w:firstLine="640"/>
        <w:outlineLvl w:val="4"/>
        <w:rPr>
          <w:szCs w:val="32"/>
        </w:rPr>
      </w:pPr>
      <w:bookmarkStart w:id="981" w:name="_Toc110419102"/>
      <w:bookmarkStart w:id="982" w:name="_Toc110418963"/>
      <w:bookmarkStart w:id="983" w:name="_Toc118298938"/>
      <w:r w:rsidRPr="00722E52">
        <w:rPr>
          <w:szCs w:val="32"/>
        </w:rPr>
        <w:t>5.3.2</w:t>
      </w:r>
      <w:r w:rsidRPr="00722E52">
        <w:rPr>
          <w:szCs w:val="32"/>
        </w:rPr>
        <w:t>重金属及微量元素含量</w:t>
      </w:r>
      <w:r w:rsidRPr="00722E52">
        <w:rPr>
          <w:rFonts w:hint="eastAsia"/>
          <w:szCs w:val="32"/>
        </w:rPr>
        <w:t>需</w:t>
      </w:r>
      <w:r w:rsidRPr="00722E52">
        <w:rPr>
          <w:szCs w:val="32"/>
        </w:rPr>
        <w:t>符合以下规定。</w:t>
      </w:r>
      <w:bookmarkEnd w:id="981"/>
      <w:bookmarkEnd w:id="982"/>
      <w:bookmarkEnd w:id="983"/>
    </w:p>
    <w:p w14:paraId="7E4F9111"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84" w:name="_Toc110418964"/>
      <w:bookmarkStart w:id="985" w:name="_Toc110419103"/>
      <w:bookmarkStart w:id="986" w:name="_Toc118298939"/>
      <w:r w:rsidRPr="00722E52">
        <w:rPr>
          <w:rFonts w:ascii="Times New Roman" w:eastAsia="仿宋_GB2312" w:hAnsi="Times New Roman" w:cs="Times New Roman" w:hint="eastAsia"/>
          <w:b w:val="0"/>
          <w:sz w:val="32"/>
          <w:szCs w:val="32"/>
        </w:rPr>
        <w:lastRenderedPageBreak/>
        <w:t>5.3.2.1</w:t>
      </w:r>
      <w:r w:rsidRPr="00722E52">
        <w:rPr>
          <w:rFonts w:ascii="Times New Roman" w:eastAsia="仿宋_GB2312" w:hAnsi="Times New Roman" w:cs="Times New Roman"/>
          <w:b w:val="0"/>
          <w:sz w:val="32"/>
          <w:szCs w:val="32"/>
        </w:rPr>
        <w:t>重金属元素</w:t>
      </w:r>
      <w:bookmarkEnd w:id="984"/>
      <w:bookmarkEnd w:id="985"/>
      <w:bookmarkEnd w:id="986"/>
    </w:p>
    <w:p w14:paraId="4D7D401F"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对工艺中添加的重金属元素，</w:t>
      </w:r>
      <w:r w:rsidRPr="00722E52">
        <w:rPr>
          <w:rFonts w:eastAsia="仿宋_GB2312" w:hint="eastAsia"/>
          <w:sz w:val="32"/>
          <w:szCs w:val="32"/>
        </w:rPr>
        <w:t>需</w:t>
      </w:r>
      <w:r w:rsidRPr="00722E52">
        <w:rPr>
          <w:rFonts w:eastAsia="仿宋_GB2312"/>
          <w:sz w:val="32"/>
          <w:szCs w:val="32"/>
        </w:rPr>
        <w:t>符合规定限值。</w:t>
      </w:r>
    </w:p>
    <w:p w14:paraId="5911C458"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87" w:name="_Toc110418965"/>
      <w:bookmarkStart w:id="988" w:name="_Toc110419104"/>
      <w:bookmarkStart w:id="989" w:name="_Toc118298940"/>
      <w:r w:rsidRPr="00722E52">
        <w:rPr>
          <w:rFonts w:ascii="Times New Roman" w:eastAsia="仿宋_GB2312" w:hAnsi="Times New Roman" w:cs="Times New Roman" w:hint="eastAsia"/>
          <w:b w:val="0"/>
          <w:sz w:val="32"/>
          <w:szCs w:val="32"/>
        </w:rPr>
        <w:t>5.3.2.2</w:t>
      </w:r>
      <w:r w:rsidRPr="00722E52">
        <w:rPr>
          <w:rFonts w:ascii="Times New Roman" w:eastAsia="仿宋_GB2312" w:hAnsi="Times New Roman" w:cs="Times New Roman"/>
          <w:b w:val="0"/>
          <w:sz w:val="32"/>
          <w:szCs w:val="32"/>
        </w:rPr>
        <w:t>重金属含量</w:t>
      </w:r>
      <w:bookmarkEnd w:id="987"/>
      <w:bookmarkEnd w:id="988"/>
      <w:bookmarkEnd w:id="989"/>
    </w:p>
    <w:p w14:paraId="19A65111"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重金属总量（以</w:t>
      </w:r>
      <w:r w:rsidRPr="00722E52">
        <w:rPr>
          <w:rFonts w:eastAsia="仿宋_GB2312"/>
          <w:sz w:val="32"/>
          <w:szCs w:val="32"/>
        </w:rPr>
        <w:t>Pb</w:t>
      </w:r>
      <w:r w:rsidRPr="00722E52">
        <w:rPr>
          <w:rFonts w:eastAsia="仿宋_GB2312"/>
          <w:sz w:val="32"/>
          <w:szCs w:val="32"/>
        </w:rPr>
        <w:t>计）</w:t>
      </w:r>
      <w:r w:rsidRPr="00722E52">
        <w:rPr>
          <w:rFonts w:eastAsia="仿宋_GB2312" w:hint="eastAsia"/>
          <w:sz w:val="32"/>
          <w:szCs w:val="32"/>
        </w:rPr>
        <w:t>需</w:t>
      </w:r>
      <w:r w:rsidRPr="00722E52">
        <w:rPr>
          <w:rFonts w:eastAsia="仿宋_GB2312"/>
          <w:sz w:val="32"/>
          <w:szCs w:val="32"/>
        </w:rPr>
        <w:t>符合</w:t>
      </w:r>
      <w:r w:rsidRPr="00722E52">
        <w:rPr>
          <w:rFonts w:eastAsia="仿宋_GB2312"/>
          <w:sz w:val="32"/>
          <w:szCs w:val="32"/>
        </w:rPr>
        <w:t xml:space="preserve">YY/T </w:t>
      </w:r>
      <w:r w:rsidRPr="00722E52">
        <w:rPr>
          <w:rFonts w:eastAsia="仿宋_GB2312" w:hint="eastAsia"/>
          <w:sz w:val="32"/>
          <w:szCs w:val="32"/>
        </w:rPr>
        <w:t>1888</w:t>
      </w:r>
      <w:r w:rsidRPr="00722E52">
        <w:rPr>
          <w:rFonts w:eastAsia="仿宋_GB2312"/>
          <w:sz w:val="32"/>
          <w:szCs w:val="32"/>
        </w:rPr>
        <w:t>《重组</w:t>
      </w:r>
      <w:r w:rsidRPr="00722E52">
        <w:rPr>
          <w:rFonts w:eastAsia="仿宋_GB2312" w:hint="eastAsia"/>
          <w:sz w:val="32"/>
          <w:szCs w:val="32"/>
        </w:rPr>
        <w:t>人源化</w:t>
      </w:r>
      <w:r w:rsidRPr="00722E52">
        <w:rPr>
          <w:rFonts w:eastAsia="仿宋_GB2312"/>
          <w:sz w:val="32"/>
          <w:szCs w:val="32"/>
        </w:rPr>
        <w:t>胶原蛋白》</w:t>
      </w:r>
      <w:r w:rsidRPr="00722E52">
        <w:rPr>
          <w:rFonts w:eastAsia="仿宋_GB2312" w:hint="eastAsia"/>
          <w:sz w:val="32"/>
          <w:szCs w:val="32"/>
        </w:rPr>
        <w:t>行业标准等相关标准中的</w:t>
      </w:r>
      <w:r w:rsidRPr="00722E52">
        <w:rPr>
          <w:rFonts w:eastAsia="仿宋_GB2312"/>
          <w:sz w:val="32"/>
          <w:szCs w:val="32"/>
        </w:rPr>
        <w:t>限值。</w:t>
      </w:r>
    </w:p>
    <w:p w14:paraId="1C80BEA3" w14:textId="77777777" w:rsidR="00FD39C6" w:rsidRPr="00722E52" w:rsidRDefault="00FD39C6" w:rsidP="004A07BA">
      <w:pPr>
        <w:pStyle w:val="6"/>
        <w:spacing w:before="0" w:after="0" w:line="520" w:lineRule="exact"/>
        <w:ind w:firstLineChars="200" w:firstLine="640"/>
        <w:rPr>
          <w:rFonts w:ascii="Times New Roman" w:eastAsia="仿宋_GB2312" w:hAnsi="Times New Roman" w:cs="Times New Roman"/>
          <w:b w:val="0"/>
          <w:sz w:val="32"/>
          <w:szCs w:val="32"/>
        </w:rPr>
      </w:pPr>
      <w:bookmarkStart w:id="990" w:name="_Toc110418966"/>
      <w:bookmarkStart w:id="991" w:name="_Toc110419105"/>
      <w:bookmarkStart w:id="992" w:name="_Toc118298941"/>
      <w:r w:rsidRPr="00722E52">
        <w:rPr>
          <w:rFonts w:ascii="Times New Roman" w:eastAsia="仿宋_GB2312" w:hAnsi="Times New Roman" w:cs="Times New Roman" w:hint="eastAsia"/>
          <w:b w:val="0"/>
          <w:sz w:val="32"/>
          <w:szCs w:val="32"/>
        </w:rPr>
        <w:t>5.3.2.3</w:t>
      </w:r>
      <w:r w:rsidRPr="00722E52">
        <w:rPr>
          <w:rFonts w:ascii="Times New Roman" w:eastAsia="仿宋_GB2312" w:hAnsi="Times New Roman" w:cs="Times New Roman"/>
          <w:b w:val="0"/>
          <w:sz w:val="32"/>
          <w:szCs w:val="32"/>
        </w:rPr>
        <w:t>微量元素含量</w:t>
      </w:r>
      <w:bookmarkEnd w:id="990"/>
      <w:bookmarkEnd w:id="991"/>
      <w:bookmarkEnd w:id="992"/>
    </w:p>
    <w:p w14:paraId="121E354E"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微量元素含量：砷（</w:t>
      </w:r>
      <w:r w:rsidRPr="00722E52">
        <w:rPr>
          <w:rFonts w:eastAsia="仿宋_GB2312"/>
          <w:sz w:val="32"/>
          <w:szCs w:val="32"/>
        </w:rPr>
        <w:t>As</w:t>
      </w:r>
      <w:r w:rsidRPr="00722E52">
        <w:rPr>
          <w:rFonts w:eastAsia="仿宋_GB2312"/>
          <w:sz w:val="32"/>
          <w:szCs w:val="32"/>
        </w:rPr>
        <w:t>）</w:t>
      </w:r>
      <w:r w:rsidRPr="00722E52">
        <w:rPr>
          <w:rFonts w:eastAsia="仿宋_GB2312" w:hint="eastAsia"/>
          <w:sz w:val="32"/>
          <w:szCs w:val="32"/>
        </w:rPr>
        <w:t>、</w:t>
      </w:r>
      <w:r w:rsidRPr="00722E52">
        <w:rPr>
          <w:rFonts w:eastAsia="仿宋_GB2312"/>
          <w:sz w:val="32"/>
          <w:szCs w:val="32"/>
        </w:rPr>
        <w:t>汞（</w:t>
      </w:r>
      <w:r w:rsidRPr="00722E52">
        <w:rPr>
          <w:rFonts w:eastAsia="仿宋_GB2312"/>
          <w:sz w:val="32"/>
          <w:szCs w:val="32"/>
        </w:rPr>
        <w:t>Hg</w:t>
      </w:r>
      <w:r w:rsidRPr="00722E52">
        <w:rPr>
          <w:rFonts w:eastAsia="仿宋_GB2312"/>
          <w:sz w:val="32"/>
          <w:szCs w:val="32"/>
        </w:rPr>
        <w:t>）</w:t>
      </w:r>
      <w:r w:rsidRPr="00722E52">
        <w:rPr>
          <w:rFonts w:eastAsia="仿宋_GB2312" w:hint="eastAsia"/>
          <w:sz w:val="32"/>
          <w:szCs w:val="32"/>
        </w:rPr>
        <w:t>、</w:t>
      </w:r>
      <w:r w:rsidRPr="00722E52">
        <w:rPr>
          <w:rFonts w:eastAsia="仿宋_GB2312"/>
          <w:sz w:val="32"/>
          <w:szCs w:val="32"/>
        </w:rPr>
        <w:t>铅（</w:t>
      </w:r>
      <w:r w:rsidRPr="00722E52">
        <w:rPr>
          <w:rFonts w:eastAsia="仿宋_GB2312"/>
          <w:sz w:val="32"/>
          <w:szCs w:val="32"/>
        </w:rPr>
        <w:t>Pb</w:t>
      </w:r>
      <w:r w:rsidRPr="00722E52">
        <w:rPr>
          <w:rFonts w:eastAsia="仿宋_GB2312"/>
          <w:sz w:val="32"/>
          <w:szCs w:val="32"/>
        </w:rPr>
        <w:t>）</w:t>
      </w:r>
      <w:r w:rsidRPr="00722E52">
        <w:rPr>
          <w:rFonts w:eastAsia="仿宋_GB2312" w:hint="eastAsia"/>
          <w:sz w:val="32"/>
          <w:szCs w:val="32"/>
        </w:rPr>
        <w:t>、</w:t>
      </w:r>
      <w:r w:rsidRPr="00722E52">
        <w:rPr>
          <w:rFonts w:eastAsia="仿宋_GB2312"/>
          <w:sz w:val="32"/>
          <w:szCs w:val="32"/>
        </w:rPr>
        <w:t>铬（</w:t>
      </w:r>
      <w:r w:rsidRPr="00722E52">
        <w:rPr>
          <w:rFonts w:eastAsia="仿宋_GB2312"/>
          <w:sz w:val="32"/>
          <w:szCs w:val="32"/>
        </w:rPr>
        <w:t>Cr</w:t>
      </w:r>
      <w:r w:rsidRPr="00722E52">
        <w:rPr>
          <w:rFonts w:eastAsia="仿宋_GB2312"/>
          <w:sz w:val="32"/>
          <w:szCs w:val="32"/>
        </w:rPr>
        <w:t>）、镉（</w:t>
      </w:r>
      <w:r w:rsidRPr="00722E52">
        <w:rPr>
          <w:rFonts w:eastAsia="仿宋_GB2312"/>
          <w:sz w:val="32"/>
          <w:szCs w:val="32"/>
        </w:rPr>
        <w:t>Cd</w:t>
      </w:r>
      <w:r w:rsidRPr="00722E52">
        <w:rPr>
          <w:rFonts w:eastAsia="仿宋_GB2312"/>
          <w:sz w:val="32"/>
          <w:szCs w:val="32"/>
        </w:rPr>
        <w:t>）、铜（</w:t>
      </w:r>
      <w:r w:rsidRPr="00722E52">
        <w:rPr>
          <w:rFonts w:eastAsia="仿宋_GB2312"/>
          <w:sz w:val="32"/>
          <w:szCs w:val="32"/>
        </w:rPr>
        <w:t>Cu</w:t>
      </w:r>
      <w:r w:rsidRPr="00722E52">
        <w:rPr>
          <w:rFonts w:eastAsia="仿宋_GB2312"/>
          <w:sz w:val="32"/>
          <w:szCs w:val="32"/>
        </w:rPr>
        <w:t>）、钼（</w:t>
      </w:r>
      <w:r w:rsidRPr="00722E52">
        <w:rPr>
          <w:rFonts w:eastAsia="仿宋_GB2312"/>
          <w:sz w:val="32"/>
          <w:szCs w:val="32"/>
        </w:rPr>
        <w:t>Mo</w:t>
      </w:r>
      <w:r w:rsidRPr="00722E52">
        <w:rPr>
          <w:rFonts w:eastAsia="仿宋_GB2312"/>
          <w:sz w:val="32"/>
          <w:szCs w:val="32"/>
        </w:rPr>
        <w:t>）、铁（</w:t>
      </w:r>
      <w:r w:rsidRPr="00722E52">
        <w:rPr>
          <w:rFonts w:eastAsia="仿宋_GB2312"/>
          <w:sz w:val="32"/>
          <w:szCs w:val="32"/>
        </w:rPr>
        <w:t>Fe</w:t>
      </w:r>
      <w:r w:rsidRPr="00722E52">
        <w:rPr>
          <w:rFonts w:eastAsia="仿宋_GB2312"/>
          <w:sz w:val="32"/>
          <w:szCs w:val="32"/>
        </w:rPr>
        <w:t>）、镍（</w:t>
      </w:r>
      <w:r w:rsidRPr="00722E52">
        <w:rPr>
          <w:rFonts w:eastAsia="仿宋_GB2312"/>
          <w:sz w:val="32"/>
          <w:szCs w:val="32"/>
        </w:rPr>
        <w:t>Ni</w:t>
      </w:r>
      <w:r w:rsidRPr="00722E52">
        <w:rPr>
          <w:rFonts w:eastAsia="仿宋_GB2312"/>
          <w:sz w:val="32"/>
          <w:szCs w:val="32"/>
        </w:rPr>
        <w:t>）</w:t>
      </w:r>
      <w:r w:rsidRPr="00722E52">
        <w:rPr>
          <w:rFonts w:eastAsia="仿宋_GB2312" w:hint="eastAsia"/>
          <w:sz w:val="32"/>
          <w:szCs w:val="32"/>
        </w:rPr>
        <w:t>需</w:t>
      </w:r>
      <w:r w:rsidRPr="00722E52">
        <w:rPr>
          <w:rFonts w:eastAsia="仿宋_GB2312"/>
          <w:sz w:val="32"/>
          <w:szCs w:val="32"/>
        </w:rPr>
        <w:t>符合</w:t>
      </w:r>
      <w:r w:rsidRPr="00722E52">
        <w:rPr>
          <w:rFonts w:eastAsia="仿宋_GB2312"/>
          <w:sz w:val="32"/>
          <w:szCs w:val="32"/>
        </w:rPr>
        <w:t xml:space="preserve">YY/T </w:t>
      </w:r>
      <w:r w:rsidRPr="00722E52">
        <w:rPr>
          <w:rFonts w:eastAsia="仿宋_GB2312" w:hint="eastAsia"/>
          <w:sz w:val="32"/>
          <w:szCs w:val="32"/>
        </w:rPr>
        <w:t>1888</w:t>
      </w:r>
      <w:r w:rsidRPr="00722E52">
        <w:rPr>
          <w:rFonts w:eastAsia="仿宋_GB2312"/>
          <w:sz w:val="32"/>
          <w:szCs w:val="32"/>
        </w:rPr>
        <w:t>《重组</w:t>
      </w:r>
      <w:r w:rsidRPr="00722E52">
        <w:rPr>
          <w:rFonts w:eastAsia="仿宋_GB2312" w:hint="eastAsia"/>
          <w:sz w:val="32"/>
          <w:szCs w:val="32"/>
        </w:rPr>
        <w:t>人源化</w:t>
      </w:r>
      <w:r w:rsidRPr="00722E52">
        <w:rPr>
          <w:rFonts w:eastAsia="仿宋_GB2312"/>
          <w:sz w:val="32"/>
          <w:szCs w:val="32"/>
        </w:rPr>
        <w:t>胶原蛋白》</w:t>
      </w:r>
      <w:r w:rsidRPr="00722E52">
        <w:rPr>
          <w:rFonts w:eastAsia="仿宋_GB2312" w:hint="eastAsia"/>
          <w:sz w:val="32"/>
          <w:szCs w:val="32"/>
        </w:rPr>
        <w:t>等相关标准</w:t>
      </w:r>
      <w:r w:rsidRPr="00722E52">
        <w:rPr>
          <w:rFonts w:eastAsia="仿宋_GB2312"/>
          <w:sz w:val="32"/>
          <w:szCs w:val="32"/>
        </w:rPr>
        <w:t>中的要求。</w:t>
      </w:r>
    </w:p>
    <w:p w14:paraId="2BEFACC1" w14:textId="77777777" w:rsidR="00FD39C6" w:rsidRPr="00722E52" w:rsidRDefault="00FD39C6" w:rsidP="004A07BA">
      <w:pPr>
        <w:spacing w:line="520" w:lineRule="exact"/>
        <w:ind w:firstLine="640"/>
        <w:outlineLvl w:val="3"/>
        <w:rPr>
          <w:kern w:val="0"/>
          <w:szCs w:val="32"/>
        </w:rPr>
      </w:pPr>
      <w:bookmarkStart w:id="993" w:name="_Toc110418967"/>
      <w:bookmarkStart w:id="994" w:name="_Toc110419106"/>
      <w:bookmarkStart w:id="995" w:name="_Toc118298942"/>
      <w:r w:rsidRPr="00722E52">
        <w:rPr>
          <w:kern w:val="0"/>
          <w:szCs w:val="32"/>
        </w:rPr>
        <w:t>5.4</w:t>
      </w:r>
      <w:r w:rsidRPr="00722E52">
        <w:rPr>
          <w:kern w:val="0"/>
          <w:szCs w:val="32"/>
        </w:rPr>
        <w:t>细菌内毒素</w:t>
      </w:r>
      <w:bookmarkEnd w:id="993"/>
      <w:bookmarkEnd w:id="994"/>
      <w:bookmarkEnd w:id="995"/>
    </w:p>
    <w:p w14:paraId="24C34387"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细菌内毒素相关限</w:t>
      </w:r>
      <w:r w:rsidRPr="00722E52">
        <w:rPr>
          <w:rFonts w:eastAsia="仿宋_GB2312" w:hint="eastAsia"/>
          <w:sz w:val="32"/>
          <w:szCs w:val="32"/>
        </w:rPr>
        <w:t>量要求</w:t>
      </w:r>
      <w:r w:rsidRPr="00722E52">
        <w:rPr>
          <w:rFonts w:eastAsia="仿宋_GB2312"/>
          <w:sz w:val="32"/>
          <w:szCs w:val="32"/>
        </w:rPr>
        <w:t>需</w:t>
      </w:r>
      <w:r w:rsidRPr="00722E52">
        <w:rPr>
          <w:rFonts w:eastAsia="仿宋_GB2312" w:hint="eastAsia"/>
          <w:sz w:val="32"/>
          <w:szCs w:val="32"/>
        </w:rPr>
        <w:t>考虑</w:t>
      </w:r>
      <w:r w:rsidRPr="00722E52">
        <w:rPr>
          <w:rFonts w:eastAsia="仿宋_GB2312"/>
          <w:sz w:val="32"/>
          <w:szCs w:val="32"/>
        </w:rPr>
        <w:t>医疗器械终产品</w:t>
      </w:r>
      <w:r w:rsidRPr="00722E52">
        <w:rPr>
          <w:rFonts w:eastAsia="仿宋_GB2312" w:hint="eastAsia"/>
          <w:sz w:val="32"/>
          <w:szCs w:val="32"/>
        </w:rPr>
        <w:t>与人体的接触方式</w:t>
      </w:r>
      <w:r w:rsidRPr="00722E52">
        <w:rPr>
          <w:rFonts w:eastAsia="仿宋_GB2312"/>
          <w:sz w:val="32"/>
          <w:szCs w:val="32"/>
        </w:rPr>
        <w:t>。</w:t>
      </w:r>
    </w:p>
    <w:p w14:paraId="72025C98" w14:textId="77777777" w:rsidR="00FD39C6" w:rsidRPr="00722E52" w:rsidRDefault="00FD39C6" w:rsidP="004A07BA">
      <w:pPr>
        <w:spacing w:line="520" w:lineRule="exact"/>
        <w:ind w:firstLine="640"/>
        <w:outlineLvl w:val="3"/>
        <w:rPr>
          <w:kern w:val="0"/>
          <w:szCs w:val="32"/>
        </w:rPr>
      </w:pPr>
      <w:bookmarkStart w:id="996" w:name="_Toc110418968"/>
      <w:bookmarkStart w:id="997" w:name="_Toc110419107"/>
      <w:bookmarkStart w:id="998" w:name="_Toc118298943"/>
      <w:r w:rsidRPr="00722E52">
        <w:rPr>
          <w:kern w:val="0"/>
          <w:szCs w:val="32"/>
        </w:rPr>
        <w:t>5.5</w:t>
      </w:r>
      <w:r w:rsidRPr="00722E52">
        <w:rPr>
          <w:kern w:val="0"/>
          <w:szCs w:val="32"/>
        </w:rPr>
        <w:t>微生物限度</w:t>
      </w:r>
      <w:bookmarkEnd w:id="996"/>
      <w:bookmarkEnd w:id="997"/>
      <w:bookmarkEnd w:id="998"/>
    </w:p>
    <w:p w14:paraId="5FA72927" w14:textId="42642371"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若</w:t>
      </w:r>
      <w:r w:rsidRPr="00722E52">
        <w:rPr>
          <w:rFonts w:eastAsia="仿宋_GB2312" w:hint="eastAsia"/>
          <w:sz w:val="32"/>
          <w:szCs w:val="32"/>
        </w:rPr>
        <w:t>重组人源化</w:t>
      </w:r>
      <w:r w:rsidRPr="00722E52">
        <w:rPr>
          <w:rFonts w:eastAsia="仿宋_GB2312"/>
          <w:color w:val="000000"/>
          <w:sz w:val="32"/>
          <w:szCs w:val="32"/>
        </w:rPr>
        <w:t>胶原蛋白材料</w:t>
      </w:r>
      <w:r w:rsidRPr="00722E52">
        <w:rPr>
          <w:rFonts w:eastAsia="仿宋_GB2312"/>
          <w:sz w:val="32"/>
          <w:szCs w:val="32"/>
        </w:rPr>
        <w:t>以微生物限度</w:t>
      </w:r>
      <w:r w:rsidRPr="00722E52">
        <w:rPr>
          <w:rFonts w:eastAsia="仿宋_GB2312" w:hint="eastAsia"/>
          <w:sz w:val="32"/>
          <w:szCs w:val="32"/>
        </w:rPr>
        <w:t>控制状态</w:t>
      </w:r>
      <w:r w:rsidRPr="00722E52">
        <w:rPr>
          <w:rFonts w:eastAsia="仿宋_GB2312"/>
          <w:sz w:val="32"/>
          <w:szCs w:val="32"/>
        </w:rPr>
        <w:t>提供，按照《中华人民共和国药典》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sz w:val="32"/>
          <w:szCs w:val="32"/>
        </w:rPr>
        <w:t xml:space="preserve"> </w:t>
      </w:r>
      <w:r w:rsidRPr="00722E52">
        <w:rPr>
          <w:rFonts w:eastAsia="仿宋_GB2312"/>
          <w:sz w:val="32"/>
          <w:szCs w:val="32"/>
        </w:rPr>
        <w:t>非无菌产品微生物限度检查：微生物计数法和非无菌产品微生物限度检查：控制菌检查法进行检测，结果</w:t>
      </w:r>
      <w:r w:rsidRPr="00722E52">
        <w:rPr>
          <w:rFonts w:eastAsia="仿宋_GB2312" w:hint="eastAsia"/>
          <w:sz w:val="32"/>
          <w:szCs w:val="32"/>
        </w:rPr>
        <w:t>需</w:t>
      </w:r>
      <w:r w:rsidRPr="00722E52">
        <w:rPr>
          <w:rFonts w:eastAsia="仿宋_GB2312"/>
          <w:sz w:val="32"/>
          <w:szCs w:val="32"/>
        </w:rPr>
        <w:t>符合相关要求。</w:t>
      </w:r>
    </w:p>
    <w:p w14:paraId="2AE2B9C6" w14:textId="77777777" w:rsidR="00FD39C6" w:rsidRPr="00722E52" w:rsidRDefault="00FD39C6" w:rsidP="004A07BA">
      <w:pPr>
        <w:spacing w:line="520" w:lineRule="exact"/>
        <w:ind w:firstLine="640"/>
        <w:outlineLvl w:val="3"/>
        <w:rPr>
          <w:kern w:val="0"/>
          <w:szCs w:val="32"/>
        </w:rPr>
      </w:pPr>
      <w:bookmarkStart w:id="999" w:name="_Toc110418969"/>
      <w:bookmarkStart w:id="1000" w:name="_Toc110419108"/>
      <w:bookmarkStart w:id="1001" w:name="_Toc118298944"/>
      <w:r w:rsidRPr="00722E52">
        <w:rPr>
          <w:kern w:val="0"/>
          <w:szCs w:val="32"/>
        </w:rPr>
        <w:t>5.6</w:t>
      </w:r>
      <w:r w:rsidRPr="00722E52">
        <w:rPr>
          <w:kern w:val="0"/>
          <w:szCs w:val="32"/>
        </w:rPr>
        <w:t>无菌</w:t>
      </w:r>
      <w:bookmarkEnd w:id="999"/>
      <w:bookmarkEnd w:id="1000"/>
      <w:bookmarkEnd w:id="1001"/>
    </w:p>
    <w:p w14:paraId="56FDBD64"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若</w:t>
      </w:r>
      <w:r w:rsidRPr="00722E52">
        <w:rPr>
          <w:rFonts w:ascii="Times New Roman" w:eastAsia="仿宋_GB2312" w:hint="eastAsia"/>
          <w:sz w:val="32"/>
          <w:szCs w:val="32"/>
        </w:rPr>
        <w:t>重组人源化</w:t>
      </w:r>
      <w:r w:rsidRPr="00722E52">
        <w:rPr>
          <w:rFonts w:ascii="Times New Roman" w:eastAsia="仿宋_GB2312"/>
          <w:sz w:val="32"/>
          <w:szCs w:val="32"/>
        </w:rPr>
        <w:t>胶原蛋白材料以无菌</w:t>
      </w:r>
      <w:r w:rsidRPr="00722E52">
        <w:rPr>
          <w:rFonts w:ascii="Times New Roman" w:eastAsia="仿宋_GB2312" w:hint="eastAsia"/>
          <w:sz w:val="32"/>
          <w:szCs w:val="32"/>
        </w:rPr>
        <w:t>状态</w:t>
      </w:r>
      <w:r w:rsidRPr="00722E52">
        <w:rPr>
          <w:rFonts w:ascii="Times New Roman" w:eastAsia="仿宋_GB2312"/>
          <w:sz w:val="32"/>
          <w:szCs w:val="32"/>
        </w:rPr>
        <w:t>提供，按照《中华人民共和国药典》</w:t>
      </w:r>
      <w:r w:rsidRPr="00722E52">
        <w:rPr>
          <w:rFonts w:ascii="Times New Roman" w:eastAsia="仿宋_GB2312"/>
          <w:sz w:val="32"/>
          <w:szCs w:val="32"/>
        </w:rPr>
        <w:t xml:space="preserve"> </w:t>
      </w:r>
      <w:r w:rsidRPr="00722E52">
        <w:rPr>
          <w:rFonts w:ascii="Times New Roman" w:eastAsia="仿宋_GB2312"/>
          <w:sz w:val="32"/>
          <w:szCs w:val="32"/>
        </w:rPr>
        <w:t>四部通则</w:t>
      </w:r>
      <w:r w:rsidRPr="00722E52">
        <w:rPr>
          <w:rFonts w:ascii="Times New Roman" w:eastAsia="仿宋_GB2312"/>
          <w:sz w:val="32"/>
          <w:szCs w:val="32"/>
        </w:rPr>
        <w:t xml:space="preserve"> </w:t>
      </w:r>
      <w:r w:rsidRPr="00722E52">
        <w:rPr>
          <w:rFonts w:ascii="Times New Roman" w:eastAsia="仿宋_GB2312"/>
          <w:sz w:val="32"/>
          <w:szCs w:val="32"/>
        </w:rPr>
        <w:t>无菌检查法进行检测，结果</w:t>
      </w:r>
      <w:r w:rsidRPr="00722E52">
        <w:rPr>
          <w:rFonts w:ascii="Times New Roman" w:eastAsia="仿宋_GB2312" w:hint="eastAsia"/>
          <w:sz w:val="32"/>
          <w:szCs w:val="32"/>
        </w:rPr>
        <w:t>需</w:t>
      </w:r>
      <w:r w:rsidRPr="00722E52">
        <w:rPr>
          <w:rFonts w:ascii="Times New Roman" w:eastAsia="仿宋_GB2312"/>
          <w:sz w:val="32"/>
          <w:szCs w:val="32"/>
        </w:rPr>
        <w:t>无菌。</w:t>
      </w:r>
    </w:p>
    <w:p w14:paraId="5F5784B6" w14:textId="77777777" w:rsidR="00FD39C6" w:rsidRPr="00722E52" w:rsidRDefault="00FD39C6" w:rsidP="004A07BA">
      <w:pPr>
        <w:spacing w:line="520" w:lineRule="exact"/>
        <w:ind w:firstLine="640"/>
        <w:outlineLvl w:val="3"/>
        <w:rPr>
          <w:kern w:val="0"/>
          <w:szCs w:val="32"/>
        </w:rPr>
      </w:pPr>
      <w:bookmarkStart w:id="1002" w:name="_Toc110418970"/>
      <w:bookmarkStart w:id="1003" w:name="_Toc110419109"/>
      <w:bookmarkStart w:id="1004" w:name="_Toc118298945"/>
      <w:r w:rsidRPr="00722E52">
        <w:rPr>
          <w:kern w:val="0"/>
          <w:szCs w:val="32"/>
        </w:rPr>
        <w:t>5.7</w:t>
      </w:r>
      <w:r w:rsidRPr="00722E52">
        <w:rPr>
          <w:kern w:val="0"/>
          <w:szCs w:val="32"/>
        </w:rPr>
        <w:t>分子变异体</w:t>
      </w:r>
      <w:bookmarkEnd w:id="1002"/>
      <w:bookmarkEnd w:id="1003"/>
      <w:bookmarkEnd w:id="1004"/>
    </w:p>
    <w:p w14:paraId="3B8B1CB9"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hint="eastAsia"/>
          <w:sz w:val="32"/>
          <w:szCs w:val="32"/>
        </w:rPr>
        <w:t>需</w:t>
      </w:r>
      <w:r w:rsidRPr="00722E52">
        <w:rPr>
          <w:rFonts w:ascii="Times New Roman" w:eastAsia="仿宋_GB2312"/>
          <w:sz w:val="32"/>
          <w:szCs w:val="32"/>
        </w:rPr>
        <w:t>对</w:t>
      </w:r>
      <w:r w:rsidRPr="00722E52">
        <w:rPr>
          <w:rFonts w:ascii="Times New Roman" w:eastAsia="仿宋_GB2312" w:hint="eastAsia"/>
          <w:sz w:val="32"/>
          <w:szCs w:val="32"/>
        </w:rPr>
        <w:t>重组人源化</w:t>
      </w:r>
      <w:r w:rsidRPr="00722E52">
        <w:rPr>
          <w:rFonts w:ascii="Times New Roman" w:eastAsia="仿宋_GB2312"/>
          <w:sz w:val="32"/>
          <w:szCs w:val="32"/>
        </w:rPr>
        <w:t>胶原蛋白材料的各种分子变异体进行分离、鉴别和分析。如变异体的功能与目标产物一致时可不做杂质考虑。</w:t>
      </w:r>
      <w:r w:rsidRPr="00722E52">
        <w:rPr>
          <w:rFonts w:ascii="Times New Roman" w:eastAsia="仿宋_GB2312" w:hint="eastAsia"/>
          <w:sz w:val="32"/>
          <w:szCs w:val="32"/>
        </w:rPr>
        <w:t>需</w:t>
      </w:r>
      <w:r w:rsidRPr="00722E52">
        <w:rPr>
          <w:rFonts w:ascii="Times New Roman" w:eastAsia="仿宋_GB2312"/>
          <w:sz w:val="32"/>
          <w:szCs w:val="32"/>
        </w:rPr>
        <w:t>考虑在生产和</w:t>
      </w:r>
      <w:r w:rsidRPr="00722E52">
        <w:rPr>
          <w:rFonts w:ascii="Times New Roman" w:eastAsia="仿宋_GB2312"/>
          <w:sz w:val="32"/>
          <w:szCs w:val="32"/>
        </w:rPr>
        <w:t>/</w:t>
      </w:r>
      <w:r w:rsidRPr="00722E52">
        <w:rPr>
          <w:rFonts w:ascii="Times New Roman" w:eastAsia="仿宋_GB2312"/>
          <w:sz w:val="32"/>
          <w:szCs w:val="32"/>
        </w:rPr>
        <w:t>或贮存期间胶原蛋白材料降解产物是否显著增加及其与免疫原性的相关性。以下为最常见的目的胶原蛋</w:t>
      </w:r>
      <w:r w:rsidRPr="00722E52">
        <w:rPr>
          <w:rFonts w:ascii="Times New Roman" w:eastAsia="仿宋_GB2312"/>
          <w:sz w:val="32"/>
          <w:szCs w:val="32"/>
        </w:rPr>
        <w:lastRenderedPageBreak/>
        <w:t>白材料的分子变异体，并列出了相应的检测方法</w:t>
      </w:r>
      <w:r w:rsidRPr="00722E52">
        <w:rPr>
          <w:rFonts w:ascii="Times New Roman" w:eastAsia="仿宋_GB2312" w:hint="eastAsia"/>
          <w:sz w:val="32"/>
          <w:szCs w:val="32"/>
        </w:rPr>
        <w:t>。</w:t>
      </w:r>
    </w:p>
    <w:p w14:paraId="62D9C08B" w14:textId="77777777" w:rsidR="00FD39C6" w:rsidRPr="00722E52" w:rsidRDefault="00FD39C6" w:rsidP="004A07BA">
      <w:pPr>
        <w:spacing w:line="520" w:lineRule="exact"/>
        <w:ind w:firstLine="640"/>
        <w:outlineLvl w:val="4"/>
        <w:rPr>
          <w:kern w:val="0"/>
          <w:szCs w:val="32"/>
        </w:rPr>
      </w:pPr>
      <w:bookmarkStart w:id="1005" w:name="_Toc110418971"/>
      <w:bookmarkStart w:id="1006" w:name="_Toc110419110"/>
      <w:bookmarkStart w:id="1007" w:name="_Toc118298946"/>
      <w:r w:rsidRPr="00722E52">
        <w:rPr>
          <w:kern w:val="0"/>
          <w:szCs w:val="32"/>
        </w:rPr>
        <w:t>5.7.</w:t>
      </w:r>
      <w:r w:rsidRPr="00722E52">
        <w:rPr>
          <w:rFonts w:hint="eastAsia"/>
          <w:kern w:val="0"/>
          <w:szCs w:val="32"/>
        </w:rPr>
        <w:t>1</w:t>
      </w:r>
      <w:r w:rsidRPr="00722E52">
        <w:rPr>
          <w:kern w:val="0"/>
          <w:szCs w:val="32"/>
        </w:rPr>
        <w:t>化学修饰类型</w:t>
      </w:r>
      <w:bookmarkEnd w:id="1005"/>
      <w:bookmarkEnd w:id="1006"/>
      <w:bookmarkEnd w:id="1007"/>
    </w:p>
    <w:p w14:paraId="56BC7E72"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各种非预期的翻译后修饰是导致重组蛋白异质性的重要质量问题，如：脱酰胺化、氧化、糖谱</w:t>
      </w:r>
      <w:r w:rsidRPr="00722E52">
        <w:rPr>
          <w:rFonts w:eastAsia="仿宋_GB2312"/>
          <w:sz w:val="32"/>
          <w:szCs w:val="32"/>
        </w:rPr>
        <w:t>/</w:t>
      </w:r>
      <w:r w:rsidRPr="00722E52">
        <w:rPr>
          <w:rFonts w:eastAsia="仿宋_GB2312"/>
          <w:sz w:val="32"/>
          <w:szCs w:val="32"/>
        </w:rPr>
        <w:t>糖基化修饰等和其他可能的</w:t>
      </w:r>
      <w:r w:rsidRPr="00722E52">
        <w:rPr>
          <w:rFonts w:eastAsia="仿宋_GB2312"/>
          <w:sz w:val="32"/>
          <w:szCs w:val="32"/>
        </w:rPr>
        <w:t>N</w:t>
      </w:r>
      <w:r w:rsidRPr="00722E52">
        <w:rPr>
          <w:rFonts w:eastAsia="仿宋_GB2312"/>
          <w:sz w:val="32"/>
          <w:szCs w:val="32"/>
        </w:rPr>
        <w:t>端、</w:t>
      </w:r>
      <w:r w:rsidRPr="00722E52">
        <w:rPr>
          <w:rFonts w:eastAsia="仿宋_GB2312"/>
          <w:sz w:val="32"/>
          <w:szCs w:val="32"/>
        </w:rPr>
        <w:t>C</w:t>
      </w:r>
      <w:r w:rsidRPr="00722E52">
        <w:rPr>
          <w:rFonts w:eastAsia="仿宋_GB2312"/>
          <w:sz w:val="32"/>
          <w:szCs w:val="32"/>
        </w:rPr>
        <w:t>端修饰（如乙酰化、酰胺化或者由于外肽酶导致的部分降解以及</w:t>
      </w:r>
      <w:r w:rsidRPr="00722E52">
        <w:rPr>
          <w:rFonts w:eastAsia="仿宋_GB2312"/>
          <w:sz w:val="32"/>
          <w:szCs w:val="32"/>
        </w:rPr>
        <w:t>C</w:t>
      </w:r>
      <w:r w:rsidRPr="00722E52">
        <w:rPr>
          <w:rFonts w:eastAsia="仿宋_GB2312"/>
          <w:sz w:val="32"/>
          <w:szCs w:val="32"/>
        </w:rPr>
        <w:t>端加工、</w:t>
      </w:r>
      <w:r w:rsidRPr="00722E52">
        <w:rPr>
          <w:rFonts w:eastAsia="仿宋_GB2312"/>
          <w:sz w:val="32"/>
          <w:szCs w:val="32"/>
        </w:rPr>
        <w:t>N</w:t>
      </w:r>
      <w:r w:rsidRPr="00722E52">
        <w:rPr>
          <w:rFonts w:eastAsia="仿宋_GB2312"/>
          <w:sz w:val="32"/>
          <w:szCs w:val="32"/>
        </w:rPr>
        <w:t>端焦谷氨酸等），以及各种其他异质性（如异构化、碎片化、二硫键错配、</w:t>
      </w:r>
      <w:r w:rsidRPr="00722E52">
        <w:rPr>
          <w:rFonts w:eastAsia="仿宋_GB2312"/>
          <w:sz w:val="32"/>
          <w:szCs w:val="32"/>
        </w:rPr>
        <w:t>N-</w:t>
      </w:r>
      <w:r w:rsidRPr="00722E52">
        <w:rPr>
          <w:rFonts w:eastAsia="仿宋_GB2312"/>
          <w:sz w:val="32"/>
          <w:szCs w:val="32"/>
        </w:rPr>
        <w:t>连接和</w:t>
      </w:r>
      <w:r w:rsidRPr="00722E52">
        <w:rPr>
          <w:rFonts w:eastAsia="仿宋_GB2312"/>
          <w:sz w:val="32"/>
          <w:szCs w:val="32"/>
        </w:rPr>
        <w:t>O-</w:t>
      </w:r>
      <w:r w:rsidRPr="00722E52">
        <w:rPr>
          <w:rFonts w:eastAsia="仿宋_GB2312"/>
          <w:sz w:val="32"/>
          <w:szCs w:val="32"/>
        </w:rPr>
        <w:t>连接的寡糖、聚集等）</w:t>
      </w:r>
      <w:r w:rsidRPr="00722E52">
        <w:rPr>
          <w:rFonts w:eastAsia="仿宋_GB2312" w:hint="eastAsia"/>
          <w:sz w:val="32"/>
          <w:szCs w:val="32"/>
        </w:rPr>
        <w:t>。</w:t>
      </w:r>
      <w:r w:rsidRPr="00722E52">
        <w:rPr>
          <w:rFonts w:eastAsia="仿宋_GB2312"/>
          <w:sz w:val="32"/>
          <w:szCs w:val="32"/>
        </w:rPr>
        <w:t>适用时，</w:t>
      </w:r>
      <w:r w:rsidRPr="00722E52">
        <w:rPr>
          <w:rFonts w:eastAsia="仿宋_GB2312" w:hint="eastAsia"/>
          <w:sz w:val="32"/>
          <w:szCs w:val="32"/>
        </w:rPr>
        <w:t>需</w:t>
      </w:r>
      <w:r w:rsidRPr="00722E52">
        <w:rPr>
          <w:rFonts w:eastAsia="仿宋_GB2312"/>
          <w:sz w:val="32"/>
          <w:szCs w:val="32"/>
        </w:rPr>
        <w:t>按</w:t>
      </w:r>
      <w:r w:rsidRPr="00722E52">
        <w:rPr>
          <w:rFonts w:eastAsia="仿宋_GB2312"/>
          <w:sz w:val="32"/>
          <w:szCs w:val="32"/>
        </w:rPr>
        <w:t>YY/T 1849</w:t>
      </w:r>
      <w:r w:rsidRPr="00722E52">
        <w:rPr>
          <w:rFonts w:eastAsia="仿宋_GB2312"/>
          <w:sz w:val="32"/>
          <w:szCs w:val="32"/>
        </w:rPr>
        <w:t>《重组胶原蛋白》中的要求</w:t>
      </w:r>
      <w:r w:rsidRPr="00722E52">
        <w:rPr>
          <w:rFonts w:eastAsia="仿宋_GB2312" w:hint="eastAsia"/>
          <w:sz w:val="32"/>
          <w:szCs w:val="32"/>
        </w:rPr>
        <w:t>，参照《重组胶原蛋白</w:t>
      </w:r>
      <w:r w:rsidRPr="00722E52">
        <w:rPr>
          <w:rFonts w:eastAsia="仿宋_GB2312"/>
          <w:sz w:val="32"/>
          <w:szCs w:val="32"/>
        </w:rPr>
        <w:t>肽图指纹图谱</w:t>
      </w:r>
      <w:r w:rsidRPr="00722E52">
        <w:rPr>
          <w:rFonts w:eastAsia="仿宋_GB2312" w:hint="eastAsia"/>
          <w:sz w:val="32"/>
          <w:szCs w:val="32"/>
        </w:rPr>
        <w:t>分析》行业标准等相关标准</w:t>
      </w:r>
      <w:r w:rsidRPr="00722E52">
        <w:rPr>
          <w:rFonts w:eastAsia="仿宋_GB2312"/>
          <w:sz w:val="32"/>
          <w:szCs w:val="32"/>
        </w:rPr>
        <w:t>进行分析。</w:t>
      </w:r>
      <w:r w:rsidRPr="00722E52">
        <w:rPr>
          <w:rFonts w:eastAsia="仿宋_GB2312" w:hint="eastAsia"/>
          <w:sz w:val="32"/>
          <w:szCs w:val="32"/>
        </w:rPr>
        <w:t>需</w:t>
      </w:r>
      <w:r w:rsidRPr="00722E52">
        <w:rPr>
          <w:rFonts w:eastAsia="仿宋_GB2312"/>
          <w:sz w:val="32"/>
          <w:szCs w:val="32"/>
        </w:rPr>
        <w:t>考虑脱酰胺、异构化、错配</w:t>
      </w:r>
      <w:r w:rsidRPr="00722E52">
        <w:rPr>
          <w:rFonts w:eastAsia="仿宋_GB2312" w:hint="eastAsia"/>
          <w:sz w:val="32"/>
          <w:szCs w:val="32"/>
        </w:rPr>
        <w:t>二硫键</w:t>
      </w:r>
      <w:r w:rsidRPr="00722E52">
        <w:rPr>
          <w:rFonts w:eastAsia="仿宋_GB2312"/>
          <w:sz w:val="32"/>
          <w:szCs w:val="32"/>
        </w:rPr>
        <w:t>连接和氧化形式的分离和鉴别。对这些变异体的分离和鉴别，可</w:t>
      </w:r>
      <w:r w:rsidRPr="00722E52">
        <w:rPr>
          <w:rFonts w:eastAsia="仿宋_GB2312" w:hint="eastAsia"/>
          <w:sz w:val="32"/>
          <w:szCs w:val="32"/>
        </w:rPr>
        <w:t>采</w:t>
      </w:r>
      <w:r w:rsidRPr="00722E52">
        <w:rPr>
          <w:rFonts w:eastAsia="仿宋_GB2312"/>
          <w:sz w:val="32"/>
          <w:szCs w:val="32"/>
        </w:rPr>
        <w:t>用层析法</w:t>
      </w:r>
      <w:r w:rsidRPr="00722E52">
        <w:rPr>
          <w:rFonts w:eastAsia="仿宋_GB2312" w:hint="eastAsia"/>
          <w:sz w:val="32"/>
          <w:szCs w:val="32"/>
        </w:rPr>
        <w:t>、</w:t>
      </w:r>
      <w:r w:rsidRPr="00722E52">
        <w:rPr>
          <w:rFonts w:eastAsia="仿宋_GB2312"/>
          <w:sz w:val="32"/>
          <w:szCs w:val="32"/>
        </w:rPr>
        <w:t>电泳法（如毛细管电泳）、质谱法</w:t>
      </w:r>
      <w:r w:rsidRPr="00722E52">
        <w:rPr>
          <w:rFonts w:eastAsia="仿宋_GB2312" w:hint="eastAsia"/>
          <w:sz w:val="32"/>
          <w:szCs w:val="32"/>
        </w:rPr>
        <w:t>和</w:t>
      </w:r>
      <w:r w:rsidRPr="00722E52">
        <w:rPr>
          <w:rFonts w:eastAsia="仿宋_GB2312"/>
          <w:sz w:val="32"/>
          <w:szCs w:val="32"/>
        </w:rPr>
        <w:t>/</w:t>
      </w:r>
      <w:r w:rsidRPr="00722E52">
        <w:rPr>
          <w:rFonts w:eastAsia="仿宋_GB2312"/>
          <w:sz w:val="32"/>
          <w:szCs w:val="32"/>
        </w:rPr>
        <w:t>或光谱法（如圆二色谱）。</w:t>
      </w:r>
      <w:r w:rsidRPr="00722E52">
        <w:rPr>
          <w:rFonts w:eastAsia="仿宋_GB2312" w:hint="eastAsia"/>
          <w:sz w:val="32"/>
          <w:szCs w:val="32"/>
        </w:rPr>
        <w:t>需注意在修饰不会引起或只引起较小的分子量变化及结构变化的情况下，这些方法可能无法鉴别。此时，需要结合功能性试验，评价所发生的修饰是否影响预期的功能和使用。</w:t>
      </w:r>
    </w:p>
    <w:p w14:paraId="184BAF1D" w14:textId="77777777" w:rsidR="00FD39C6" w:rsidRPr="00722E52" w:rsidRDefault="00FD39C6" w:rsidP="004A07BA">
      <w:pPr>
        <w:spacing w:line="520" w:lineRule="exact"/>
        <w:ind w:firstLine="640"/>
        <w:outlineLvl w:val="4"/>
        <w:rPr>
          <w:kern w:val="0"/>
          <w:szCs w:val="32"/>
        </w:rPr>
      </w:pPr>
      <w:bookmarkStart w:id="1008" w:name="_Toc110418972"/>
      <w:bookmarkStart w:id="1009" w:name="_Toc110419111"/>
      <w:bookmarkStart w:id="1010" w:name="_Toc118298947"/>
      <w:r w:rsidRPr="00722E52">
        <w:rPr>
          <w:kern w:val="0"/>
          <w:szCs w:val="32"/>
        </w:rPr>
        <w:t>5.7.2</w:t>
      </w:r>
      <w:r w:rsidRPr="00722E52">
        <w:rPr>
          <w:kern w:val="0"/>
          <w:szCs w:val="32"/>
        </w:rPr>
        <w:t>降解物和聚合体</w:t>
      </w:r>
      <w:bookmarkEnd w:id="1008"/>
      <w:bookmarkEnd w:id="1009"/>
      <w:bookmarkEnd w:id="1010"/>
    </w:p>
    <w:p w14:paraId="2A899AE4"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降解物和聚合体：聚合体包括二聚体和多聚体，可用分子筛层析法（如</w:t>
      </w:r>
      <w:r w:rsidRPr="00722E52">
        <w:rPr>
          <w:rFonts w:eastAsia="仿宋_GB2312"/>
          <w:sz w:val="32"/>
          <w:szCs w:val="32"/>
        </w:rPr>
        <w:t>SE-HPLC</w:t>
      </w:r>
      <w:r w:rsidRPr="00722E52">
        <w:rPr>
          <w:rFonts w:eastAsia="仿宋_GB2312"/>
          <w:sz w:val="32"/>
          <w:szCs w:val="32"/>
        </w:rPr>
        <w:t>）进行定量；</w:t>
      </w:r>
      <w:r w:rsidRPr="00722E52">
        <w:rPr>
          <w:rFonts w:eastAsia="仿宋_GB2312" w:hint="eastAsia"/>
          <w:sz w:val="32"/>
          <w:szCs w:val="32"/>
        </w:rPr>
        <w:t>需</w:t>
      </w:r>
      <w:r w:rsidRPr="00722E52">
        <w:rPr>
          <w:rFonts w:eastAsia="仿宋_GB2312"/>
          <w:sz w:val="32"/>
          <w:szCs w:val="32"/>
        </w:rPr>
        <w:t>建立</w:t>
      </w:r>
      <w:r w:rsidRPr="00722E52">
        <w:rPr>
          <w:rFonts w:eastAsia="仿宋_GB2312" w:hint="eastAsia"/>
          <w:sz w:val="32"/>
          <w:szCs w:val="32"/>
        </w:rPr>
        <w:t>成品中非预期</w:t>
      </w:r>
      <w:r w:rsidRPr="00722E52">
        <w:rPr>
          <w:rFonts w:eastAsia="仿宋_GB2312"/>
          <w:sz w:val="32"/>
          <w:szCs w:val="32"/>
        </w:rPr>
        <w:t>降解物的判定标准，并对稳定性试验产生的降解产物进行监测。</w:t>
      </w:r>
    </w:p>
    <w:p w14:paraId="7C07EEDF" w14:textId="77777777" w:rsidR="00FD39C6" w:rsidRPr="00722E52" w:rsidRDefault="00FD39C6" w:rsidP="004A07BA">
      <w:pPr>
        <w:spacing w:line="520" w:lineRule="exact"/>
        <w:ind w:firstLine="640"/>
        <w:outlineLvl w:val="2"/>
        <w:rPr>
          <w:kern w:val="0"/>
          <w:szCs w:val="32"/>
        </w:rPr>
      </w:pPr>
      <w:bookmarkStart w:id="1011" w:name="_Toc110418973"/>
      <w:bookmarkStart w:id="1012" w:name="_Toc110419112"/>
      <w:bookmarkStart w:id="1013" w:name="_Toc118298948"/>
      <w:r w:rsidRPr="00722E52">
        <w:rPr>
          <w:kern w:val="0"/>
          <w:szCs w:val="32"/>
        </w:rPr>
        <w:t>6</w:t>
      </w:r>
      <w:r w:rsidRPr="00722E52">
        <w:rPr>
          <w:rFonts w:hint="eastAsia"/>
          <w:kern w:val="0"/>
          <w:szCs w:val="32"/>
        </w:rPr>
        <w:t>.</w:t>
      </w:r>
      <w:r w:rsidRPr="00722E52">
        <w:rPr>
          <w:kern w:val="0"/>
          <w:szCs w:val="32"/>
        </w:rPr>
        <w:t>热稳定性</w:t>
      </w:r>
      <w:bookmarkEnd w:id="1011"/>
      <w:bookmarkEnd w:id="1012"/>
      <w:bookmarkEnd w:id="1013"/>
    </w:p>
    <w:p w14:paraId="5763DD3E"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如果重组</w:t>
      </w:r>
      <w:r w:rsidRPr="00722E52">
        <w:rPr>
          <w:rFonts w:eastAsia="仿宋_GB2312" w:hint="eastAsia"/>
          <w:sz w:val="32"/>
          <w:szCs w:val="32"/>
        </w:rPr>
        <w:t>人源化</w:t>
      </w:r>
      <w:r w:rsidRPr="00722E52">
        <w:rPr>
          <w:rFonts w:eastAsia="仿宋_GB2312"/>
          <w:sz w:val="32"/>
          <w:szCs w:val="32"/>
        </w:rPr>
        <w:t>胶原蛋白是多聚体，可采用差示扫描量热分析（</w:t>
      </w:r>
      <w:r w:rsidRPr="00722E52">
        <w:rPr>
          <w:rFonts w:eastAsia="仿宋_GB2312"/>
          <w:sz w:val="32"/>
          <w:szCs w:val="32"/>
        </w:rPr>
        <w:t>DSC</w:t>
      </w:r>
      <w:r w:rsidRPr="00722E52">
        <w:rPr>
          <w:rFonts w:eastAsia="仿宋_GB2312"/>
          <w:sz w:val="32"/>
          <w:szCs w:val="32"/>
        </w:rPr>
        <w:t>）进行解聚温度分析。可参考《中华人民共和国药典》</w:t>
      </w:r>
      <w:r w:rsidRPr="00722E52">
        <w:rPr>
          <w:rFonts w:eastAsia="仿宋_GB2312"/>
          <w:sz w:val="32"/>
          <w:szCs w:val="32"/>
        </w:rPr>
        <w:t xml:space="preserve"> </w:t>
      </w:r>
      <w:r w:rsidRPr="00722E52">
        <w:rPr>
          <w:rFonts w:eastAsia="仿宋_GB2312"/>
          <w:sz w:val="32"/>
          <w:szCs w:val="32"/>
        </w:rPr>
        <w:t>四部。</w:t>
      </w:r>
    </w:p>
    <w:p w14:paraId="2D2B73A8"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如果是单链的蛋白肽，可参考《中华人民共和国药典》</w:t>
      </w:r>
      <w:r w:rsidRPr="00722E52">
        <w:rPr>
          <w:rFonts w:eastAsia="仿宋_GB2312"/>
          <w:sz w:val="32"/>
          <w:szCs w:val="32"/>
        </w:rPr>
        <w:t xml:space="preserve"> </w:t>
      </w:r>
      <w:r w:rsidRPr="00722E52">
        <w:rPr>
          <w:rFonts w:eastAsia="仿宋_GB2312"/>
          <w:sz w:val="32"/>
          <w:szCs w:val="32"/>
        </w:rPr>
        <w:t>四部</w:t>
      </w:r>
      <w:r w:rsidRPr="00722E52">
        <w:rPr>
          <w:rFonts w:eastAsia="仿宋_GB2312" w:hint="eastAsia"/>
          <w:sz w:val="32"/>
          <w:szCs w:val="32"/>
        </w:rPr>
        <w:t>，</w:t>
      </w:r>
      <w:r w:rsidRPr="00722E52">
        <w:rPr>
          <w:rFonts w:eastAsia="仿宋_GB2312"/>
          <w:sz w:val="32"/>
          <w:szCs w:val="32"/>
        </w:rPr>
        <w:t>人免疫球蛋白</w:t>
      </w:r>
      <w:r w:rsidRPr="00722E52">
        <w:rPr>
          <w:rFonts w:eastAsia="仿宋_GB2312"/>
          <w:sz w:val="32"/>
          <w:szCs w:val="32"/>
        </w:rPr>
        <w:t>3.3.2.4</w:t>
      </w:r>
      <w:r w:rsidRPr="00722E52">
        <w:rPr>
          <w:rFonts w:eastAsia="仿宋_GB2312"/>
          <w:sz w:val="32"/>
          <w:szCs w:val="32"/>
        </w:rPr>
        <w:t>热稳定性试验，将供试品置（</w:t>
      </w:r>
      <w:r w:rsidRPr="00722E52">
        <w:rPr>
          <w:rFonts w:eastAsia="仿宋_GB2312"/>
          <w:sz w:val="32"/>
          <w:szCs w:val="32"/>
        </w:rPr>
        <w:t>57±0.5</w:t>
      </w:r>
      <w:r w:rsidRPr="00722E52">
        <w:rPr>
          <w:rFonts w:eastAsia="仿宋_GB2312"/>
          <w:sz w:val="32"/>
          <w:szCs w:val="32"/>
        </w:rPr>
        <w:t>）</w:t>
      </w:r>
      <w:r w:rsidRPr="00722E52">
        <w:rPr>
          <w:sz w:val="32"/>
          <w:szCs w:val="32"/>
        </w:rPr>
        <w:t>℃</w:t>
      </w:r>
      <w:r w:rsidRPr="00722E52">
        <w:rPr>
          <w:rFonts w:eastAsia="仿宋_GB2312"/>
          <w:sz w:val="32"/>
          <w:szCs w:val="32"/>
        </w:rPr>
        <w:lastRenderedPageBreak/>
        <w:t>水浴中保温</w:t>
      </w:r>
      <w:r>
        <w:rPr>
          <w:rFonts w:eastAsia="仿宋_GB2312"/>
          <w:sz w:val="32"/>
          <w:szCs w:val="32"/>
        </w:rPr>
        <w:t>4</w:t>
      </w:r>
      <w:r w:rsidRPr="00722E52">
        <w:rPr>
          <w:rFonts w:eastAsia="仿宋_GB2312"/>
          <w:sz w:val="32"/>
          <w:szCs w:val="32"/>
        </w:rPr>
        <w:t>h</w:t>
      </w:r>
      <w:r w:rsidRPr="00722E52">
        <w:rPr>
          <w:rFonts w:eastAsia="仿宋_GB2312"/>
          <w:sz w:val="32"/>
          <w:szCs w:val="32"/>
        </w:rPr>
        <w:t>后，用可见异物检查装置，肉眼观察</w:t>
      </w:r>
      <w:r w:rsidRPr="00722E52">
        <w:rPr>
          <w:rFonts w:eastAsia="仿宋_GB2312" w:hint="eastAsia"/>
          <w:sz w:val="32"/>
          <w:szCs w:val="32"/>
        </w:rPr>
        <w:t>需</w:t>
      </w:r>
      <w:r w:rsidRPr="00722E52">
        <w:rPr>
          <w:rFonts w:eastAsia="仿宋_GB2312"/>
          <w:sz w:val="32"/>
          <w:szCs w:val="32"/>
        </w:rPr>
        <w:t>无凝胶化或絮状物。</w:t>
      </w:r>
    </w:p>
    <w:p w14:paraId="7700CF97" w14:textId="77777777" w:rsidR="00FD39C6" w:rsidRPr="00722E52" w:rsidRDefault="00FD39C6" w:rsidP="004A07BA">
      <w:pPr>
        <w:spacing w:line="520" w:lineRule="exact"/>
        <w:ind w:firstLine="640"/>
        <w:outlineLvl w:val="2"/>
        <w:rPr>
          <w:kern w:val="0"/>
          <w:szCs w:val="32"/>
        </w:rPr>
      </w:pPr>
      <w:bookmarkStart w:id="1014" w:name="_Toc110419114"/>
      <w:bookmarkStart w:id="1015" w:name="_Toc110418975"/>
      <w:bookmarkStart w:id="1016" w:name="_Toc118298950"/>
      <w:r w:rsidRPr="00722E52">
        <w:rPr>
          <w:kern w:val="0"/>
          <w:szCs w:val="32"/>
        </w:rPr>
        <w:t>7.</w:t>
      </w:r>
      <w:r w:rsidRPr="00722E52">
        <w:rPr>
          <w:kern w:val="0"/>
          <w:szCs w:val="32"/>
        </w:rPr>
        <w:t>其</w:t>
      </w:r>
      <w:r w:rsidRPr="00722E52">
        <w:rPr>
          <w:rFonts w:hint="eastAsia"/>
          <w:kern w:val="0"/>
          <w:szCs w:val="32"/>
        </w:rPr>
        <w:t>它</w:t>
      </w:r>
      <w:r w:rsidRPr="00722E52">
        <w:rPr>
          <w:kern w:val="0"/>
          <w:szCs w:val="32"/>
        </w:rPr>
        <w:t>理化指标</w:t>
      </w:r>
      <w:bookmarkEnd w:id="1014"/>
      <w:bookmarkEnd w:id="1015"/>
      <w:bookmarkEnd w:id="1016"/>
    </w:p>
    <w:p w14:paraId="7528D2B5"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color w:val="000000"/>
          <w:sz w:val="32"/>
          <w:szCs w:val="32"/>
        </w:rPr>
        <w:t>胶原蛋白材料</w:t>
      </w:r>
      <w:r w:rsidRPr="00722E52">
        <w:rPr>
          <w:rFonts w:eastAsia="仿宋_GB2312"/>
          <w:sz w:val="32"/>
          <w:szCs w:val="32"/>
        </w:rPr>
        <w:t>其它性能指标宜根据医疗器械终产品特性及相关通用要求制定，</w:t>
      </w:r>
      <w:r w:rsidRPr="00722E52">
        <w:rPr>
          <w:rFonts w:eastAsia="仿宋_GB2312" w:hint="eastAsia"/>
          <w:sz w:val="32"/>
          <w:szCs w:val="32"/>
        </w:rPr>
        <w:t>在适用时，需</w:t>
      </w:r>
      <w:r w:rsidRPr="00722E52">
        <w:rPr>
          <w:rFonts w:eastAsia="仿宋_GB2312"/>
          <w:sz w:val="32"/>
          <w:szCs w:val="32"/>
        </w:rPr>
        <w:t>对相关性能指标检测方法使用的</w:t>
      </w:r>
      <w:r w:rsidRPr="00722E52">
        <w:rPr>
          <w:rFonts w:eastAsia="仿宋_GB2312" w:hint="eastAsia"/>
          <w:sz w:val="32"/>
          <w:szCs w:val="32"/>
        </w:rPr>
        <w:t>参比品</w:t>
      </w:r>
      <w:r w:rsidRPr="00722E52">
        <w:rPr>
          <w:rFonts w:eastAsia="仿宋_GB2312"/>
          <w:sz w:val="32"/>
          <w:szCs w:val="32"/>
        </w:rPr>
        <w:t>进行性能研究，对照品技术参数</w:t>
      </w:r>
      <w:r w:rsidRPr="00722E52">
        <w:rPr>
          <w:rFonts w:eastAsia="仿宋_GB2312" w:hint="eastAsia"/>
          <w:sz w:val="32"/>
          <w:szCs w:val="32"/>
        </w:rPr>
        <w:t>需</w:t>
      </w:r>
      <w:r w:rsidRPr="00722E52">
        <w:rPr>
          <w:rFonts w:eastAsia="仿宋_GB2312"/>
          <w:sz w:val="32"/>
          <w:szCs w:val="32"/>
        </w:rPr>
        <w:t>明确</w:t>
      </w:r>
      <w:r w:rsidRPr="00722E52">
        <w:rPr>
          <w:rFonts w:eastAsia="仿宋_GB2312" w:hint="eastAsia"/>
          <w:sz w:val="32"/>
          <w:szCs w:val="32"/>
        </w:rPr>
        <w:t>且</w:t>
      </w:r>
      <w:r w:rsidRPr="00722E52">
        <w:rPr>
          <w:rFonts w:eastAsia="仿宋_GB2312"/>
          <w:sz w:val="32"/>
          <w:szCs w:val="32"/>
        </w:rPr>
        <w:t>性能稳定。用于理化测定等方面的</w:t>
      </w:r>
      <w:r w:rsidRPr="00722E52">
        <w:rPr>
          <w:rFonts w:eastAsia="仿宋_GB2312" w:hint="eastAsia"/>
          <w:sz w:val="32"/>
          <w:szCs w:val="32"/>
        </w:rPr>
        <w:t>参比品</w:t>
      </w:r>
      <w:r w:rsidRPr="00722E52">
        <w:rPr>
          <w:rFonts w:eastAsia="仿宋_GB2312"/>
          <w:sz w:val="32"/>
          <w:szCs w:val="32"/>
        </w:rPr>
        <w:t>，</w:t>
      </w:r>
      <w:r w:rsidRPr="00722E52">
        <w:rPr>
          <w:rFonts w:eastAsia="仿宋_GB2312" w:hint="eastAsia"/>
          <w:sz w:val="32"/>
          <w:szCs w:val="32"/>
        </w:rPr>
        <w:t>需</w:t>
      </w:r>
      <w:r w:rsidRPr="00722E52">
        <w:rPr>
          <w:rFonts w:eastAsia="仿宋_GB2312"/>
          <w:sz w:val="32"/>
          <w:szCs w:val="32"/>
        </w:rPr>
        <w:t>进行必要的分析鉴定，包括但不限于：</w:t>
      </w:r>
    </w:p>
    <w:p w14:paraId="3A285786" w14:textId="77777777" w:rsidR="00FD39C6" w:rsidRPr="00722E52" w:rsidRDefault="00FD39C6" w:rsidP="004A07BA">
      <w:pPr>
        <w:spacing w:line="520" w:lineRule="exact"/>
        <w:ind w:firstLine="640"/>
        <w:outlineLvl w:val="3"/>
        <w:rPr>
          <w:kern w:val="0"/>
          <w:szCs w:val="32"/>
        </w:rPr>
      </w:pPr>
      <w:bookmarkStart w:id="1017" w:name="_Toc110418976"/>
      <w:bookmarkStart w:id="1018" w:name="_Toc110419115"/>
      <w:bookmarkStart w:id="1019" w:name="_Toc118298951"/>
      <w:r w:rsidRPr="00722E52">
        <w:rPr>
          <w:kern w:val="0"/>
          <w:szCs w:val="32"/>
        </w:rPr>
        <w:t>7.1</w:t>
      </w:r>
      <w:r w:rsidRPr="00722E52">
        <w:rPr>
          <w:kern w:val="0"/>
          <w:szCs w:val="32"/>
        </w:rPr>
        <w:t>外观（如性状、颜色）</w:t>
      </w:r>
      <w:bookmarkEnd w:id="1017"/>
      <w:bookmarkEnd w:id="1018"/>
      <w:bookmarkEnd w:id="1019"/>
    </w:p>
    <w:p w14:paraId="38B28D91"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用肉眼直接观测，</w:t>
      </w:r>
      <w:r w:rsidRPr="00722E52">
        <w:rPr>
          <w:rFonts w:eastAsia="仿宋_GB2312" w:hint="eastAsia"/>
          <w:sz w:val="32"/>
          <w:szCs w:val="32"/>
        </w:rPr>
        <w:t>需</w:t>
      </w:r>
      <w:r w:rsidRPr="00722E52">
        <w:rPr>
          <w:rFonts w:eastAsia="仿宋_GB2312"/>
          <w:sz w:val="32"/>
          <w:szCs w:val="32"/>
        </w:rPr>
        <w:t>为白色</w:t>
      </w:r>
      <w:r w:rsidRPr="00722E52">
        <w:rPr>
          <w:rFonts w:eastAsia="仿宋_GB2312"/>
          <w:sz w:val="32"/>
          <w:szCs w:val="32"/>
        </w:rPr>
        <w:t>/</w:t>
      </w:r>
      <w:r w:rsidRPr="00722E52">
        <w:rPr>
          <w:rFonts w:eastAsia="仿宋_GB2312"/>
          <w:sz w:val="32"/>
          <w:szCs w:val="32"/>
        </w:rPr>
        <w:t>淡黄色</w:t>
      </w:r>
      <w:r w:rsidRPr="00722E52">
        <w:rPr>
          <w:rFonts w:eastAsia="仿宋_GB2312"/>
          <w:sz w:val="32"/>
          <w:szCs w:val="32"/>
        </w:rPr>
        <w:t>/</w:t>
      </w:r>
      <w:r w:rsidRPr="00722E52">
        <w:rPr>
          <w:rFonts w:eastAsia="仿宋_GB2312"/>
          <w:sz w:val="32"/>
          <w:szCs w:val="32"/>
        </w:rPr>
        <w:t>无色透明液体或凝胶，或白色</w:t>
      </w:r>
      <w:r w:rsidRPr="00722E52">
        <w:rPr>
          <w:rFonts w:eastAsia="仿宋_GB2312"/>
          <w:sz w:val="32"/>
          <w:szCs w:val="32"/>
        </w:rPr>
        <w:t>/</w:t>
      </w:r>
      <w:r w:rsidRPr="00722E52">
        <w:rPr>
          <w:rFonts w:eastAsia="仿宋_GB2312"/>
          <w:sz w:val="32"/>
          <w:szCs w:val="32"/>
        </w:rPr>
        <w:t>类白色冻干粉或海绵状固体。</w:t>
      </w:r>
      <w:r w:rsidRPr="00722E52">
        <w:rPr>
          <w:rFonts w:eastAsia="仿宋_GB2312"/>
          <w:sz w:val="32"/>
          <w:szCs w:val="32"/>
        </w:rPr>
        <w:t xml:space="preserve"> </w:t>
      </w:r>
    </w:p>
    <w:p w14:paraId="34EDBE01"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注：随着行业发展，可能存在其他外观要求，</w:t>
      </w:r>
      <w:r w:rsidRPr="00722E52">
        <w:rPr>
          <w:rFonts w:eastAsia="仿宋_GB2312" w:hint="eastAsia"/>
          <w:sz w:val="32"/>
          <w:szCs w:val="32"/>
        </w:rPr>
        <w:t>需</w:t>
      </w:r>
      <w:r w:rsidRPr="00722E52">
        <w:rPr>
          <w:rFonts w:eastAsia="仿宋_GB2312"/>
          <w:sz w:val="32"/>
          <w:szCs w:val="32"/>
        </w:rPr>
        <w:t>根据原材料具体形态规定外观要求。</w:t>
      </w:r>
    </w:p>
    <w:p w14:paraId="1F9F0D66" w14:textId="77777777" w:rsidR="00FD39C6" w:rsidRPr="00722E52" w:rsidRDefault="00FD39C6" w:rsidP="004A07BA">
      <w:pPr>
        <w:spacing w:line="520" w:lineRule="exact"/>
        <w:ind w:firstLine="640"/>
        <w:outlineLvl w:val="3"/>
        <w:rPr>
          <w:kern w:val="0"/>
          <w:szCs w:val="32"/>
        </w:rPr>
      </w:pPr>
      <w:bookmarkStart w:id="1020" w:name="_Toc110418977"/>
      <w:bookmarkStart w:id="1021" w:name="_Toc110419116"/>
      <w:bookmarkStart w:id="1022" w:name="_Toc118298952"/>
      <w:r w:rsidRPr="00722E52">
        <w:rPr>
          <w:kern w:val="0"/>
          <w:szCs w:val="32"/>
        </w:rPr>
        <w:t>7.2</w:t>
      </w:r>
      <w:r w:rsidRPr="00722E52">
        <w:rPr>
          <w:kern w:val="0"/>
          <w:szCs w:val="32"/>
        </w:rPr>
        <w:t>可见异物</w:t>
      </w:r>
      <w:bookmarkEnd w:id="1020"/>
      <w:bookmarkEnd w:id="1021"/>
      <w:bookmarkEnd w:id="1022"/>
    </w:p>
    <w:p w14:paraId="33D1BE26"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sz w:val="32"/>
          <w:szCs w:val="32"/>
        </w:rPr>
        <w:t xml:space="preserve"> </w:t>
      </w:r>
      <w:r w:rsidRPr="00722E52">
        <w:rPr>
          <w:rFonts w:eastAsia="仿宋_GB2312"/>
          <w:sz w:val="32"/>
          <w:szCs w:val="32"/>
        </w:rPr>
        <w:t>可见异物检查法第一法（灯检法）进行检测，</w:t>
      </w:r>
      <w:r w:rsidRPr="00722E52">
        <w:rPr>
          <w:rFonts w:eastAsia="仿宋_GB2312" w:hint="eastAsia"/>
          <w:sz w:val="32"/>
          <w:szCs w:val="32"/>
        </w:rPr>
        <w:t>需</w:t>
      </w:r>
      <w:r w:rsidRPr="00722E52">
        <w:rPr>
          <w:rFonts w:eastAsia="仿宋_GB2312"/>
          <w:sz w:val="32"/>
          <w:szCs w:val="32"/>
        </w:rPr>
        <w:t>无明显异物。</w:t>
      </w:r>
    </w:p>
    <w:p w14:paraId="10788535" w14:textId="77777777" w:rsidR="00FD39C6" w:rsidRPr="00722E52" w:rsidRDefault="00FD39C6" w:rsidP="004A07BA">
      <w:pPr>
        <w:spacing w:line="520" w:lineRule="exact"/>
        <w:ind w:firstLine="640"/>
        <w:outlineLvl w:val="3"/>
        <w:rPr>
          <w:kern w:val="0"/>
          <w:szCs w:val="32"/>
        </w:rPr>
      </w:pPr>
      <w:bookmarkStart w:id="1023" w:name="_Toc110418978"/>
      <w:bookmarkStart w:id="1024" w:name="_Toc110419117"/>
      <w:bookmarkStart w:id="1025" w:name="_Toc118298953"/>
      <w:r w:rsidRPr="00722E52">
        <w:rPr>
          <w:kern w:val="0"/>
          <w:szCs w:val="32"/>
        </w:rPr>
        <w:t>7.3</w:t>
      </w:r>
      <w:r w:rsidRPr="00722E52">
        <w:rPr>
          <w:kern w:val="0"/>
          <w:szCs w:val="32"/>
        </w:rPr>
        <w:t>溶解性</w:t>
      </w:r>
      <w:bookmarkEnd w:id="1023"/>
      <w:bookmarkEnd w:id="1024"/>
      <w:bookmarkEnd w:id="1025"/>
    </w:p>
    <w:p w14:paraId="7A9B0E14"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需</w:t>
      </w:r>
      <w:r w:rsidRPr="00722E52">
        <w:rPr>
          <w:rFonts w:eastAsia="仿宋_GB2312"/>
          <w:sz w:val="32"/>
          <w:szCs w:val="32"/>
        </w:rPr>
        <w:t>根据供试品的溶解特性，对供试品在水、稀酸或中性盐溶液中的溶解程度进行表征和阐述。</w:t>
      </w:r>
      <w:bookmarkStart w:id="1026" w:name="_Toc110418979"/>
      <w:bookmarkStart w:id="1027" w:name="_Toc110419118"/>
      <w:bookmarkStart w:id="1028" w:name="_Toc118298954"/>
    </w:p>
    <w:p w14:paraId="29780E94" w14:textId="77777777" w:rsidR="00FD39C6" w:rsidRPr="00722E52" w:rsidRDefault="00FD39C6" w:rsidP="004A07BA">
      <w:pPr>
        <w:spacing w:line="520" w:lineRule="exact"/>
        <w:ind w:firstLine="640"/>
        <w:outlineLvl w:val="3"/>
        <w:rPr>
          <w:kern w:val="0"/>
          <w:szCs w:val="32"/>
        </w:rPr>
      </w:pPr>
      <w:r w:rsidRPr="00722E52">
        <w:rPr>
          <w:kern w:val="0"/>
          <w:szCs w:val="32"/>
        </w:rPr>
        <w:t>7.4</w:t>
      </w:r>
      <w:r w:rsidRPr="00722E52">
        <w:rPr>
          <w:kern w:val="0"/>
          <w:szCs w:val="32"/>
        </w:rPr>
        <w:t>水分</w:t>
      </w:r>
      <w:bookmarkEnd w:id="1026"/>
      <w:bookmarkEnd w:id="1027"/>
      <w:bookmarkEnd w:id="1028"/>
    </w:p>
    <w:p w14:paraId="7DD3FA3C"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适用时（如冻干样品），</w:t>
      </w:r>
      <w:r w:rsidRPr="00722E52">
        <w:rPr>
          <w:rFonts w:eastAsia="仿宋_GB2312" w:hint="eastAsia"/>
          <w:sz w:val="32"/>
          <w:szCs w:val="32"/>
        </w:rPr>
        <w:t>需明确</w:t>
      </w:r>
      <w:r w:rsidRPr="00722E52">
        <w:rPr>
          <w:rFonts w:eastAsia="仿宋_GB2312"/>
          <w:sz w:val="32"/>
          <w:szCs w:val="32"/>
        </w:rPr>
        <w:t>水分含量。除另有规定外，取供试品约</w:t>
      </w:r>
      <w:r>
        <w:rPr>
          <w:rFonts w:eastAsia="仿宋_GB2312"/>
          <w:sz w:val="32"/>
          <w:szCs w:val="32"/>
        </w:rPr>
        <w:t>1</w:t>
      </w:r>
      <w:r w:rsidRPr="00722E52">
        <w:rPr>
          <w:rFonts w:eastAsia="仿宋_GB2312"/>
          <w:sz w:val="32"/>
          <w:szCs w:val="32"/>
        </w:rPr>
        <w:t>g</w:t>
      </w:r>
      <w:r w:rsidRPr="00722E52">
        <w:rPr>
          <w:rFonts w:eastAsia="仿宋_GB2312"/>
          <w:sz w:val="32"/>
          <w:szCs w:val="32"/>
        </w:rPr>
        <w:t>～</w:t>
      </w:r>
      <w:r>
        <w:rPr>
          <w:rFonts w:eastAsia="仿宋_GB2312"/>
          <w:sz w:val="32"/>
          <w:szCs w:val="32"/>
        </w:rPr>
        <w:t>2</w:t>
      </w:r>
      <w:r w:rsidRPr="00722E52">
        <w:rPr>
          <w:rFonts w:eastAsia="仿宋_GB2312"/>
          <w:sz w:val="32"/>
          <w:szCs w:val="32"/>
        </w:rPr>
        <w:t>g</w:t>
      </w:r>
      <w:r w:rsidRPr="00722E52">
        <w:rPr>
          <w:rFonts w:eastAsia="仿宋_GB2312"/>
          <w:sz w:val="32"/>
          <w:szCs w:val="32"/>
        </w:rPr>
        <w:t>，按照《中华人民共和国药典》</w:t>
      </w:r>
      <w:r>
        <w:rPr>
          <w:rFonts w:eastAsia="仿宋_GB2312" w:hint="eastAsia"/>
          <w:sz w:val="32"/>
          <w:szCs w:val="32"/>
        </w:rPr>
        <w:t>“</w:t>
      </w:r>
      <w:r w:rsidRPr="00722E52">
        <w:rPr>
          <w:rFonts w:eastAsia="仿宋_GB2312"/>
          <w:sz w:val="32"/>
          <w:szCs w:val="32"/>
        </w:rPr>
        <w:t>水分测定法</w:t>
      </w:r>
      <w:r>
        <w:rPr>
          <w:rFonts w:eastAsia="仿宋_GB2312" w:hint="eastAsia"/>
          <w:sz w:val="32"/>
          <w:szCs w:val="32"/>
        </w:rPr>
        <w:t>”</w:t>
      </w:r>
      <w:r w:rsidRPr="00722E52">
        <w:rPr>
          <w:rFonts w:eastAsia="仿宋_GB2312"/>
          <w:sz w:val="32"/>
          <w:szCs w:val="32"/>
        </w:rPr>
        <w:t>第二法（烘干法）测定，或取供试品约</w:t>
      </w:r>
      <w:r>
        <w:rPr>
          <w:rFonts w:eastAsia="仿宋_GB2312"/>
          <w:sz w:val="32"/>
          <w:szCs w:val="32"/>
        </w:rPr>
        <w:t>10mg</w:t>
      </w:r>
      <w:r w:rsidRPr="00722E52">
        <w:rPr>
          <w:rFonts w:eastAsia="仿宋_GB2312"/>
          <w:sz w:val="32"/>
          <w:szCs w:val="32"/>
        </w:rPr>
        <w:t>按照《中华人民共和国药典》</w:t>
      </w:r>
      <w:r>
        <w:rPr>
          <w:rFonts w:eastAsia="仿宋_GB2312" w:hint="eastAsia"/>
          <w:sz w:val="32"/>
          <w:szCs w:val="32"/>
        </w:rPr>
        <w:t>“</w:t>
      </w:r>
      <w:r w:rsidRPr="00722E52">
        <w:rPr>
          <w:rFonts w:eastAsia="仿宋_GB2312"/>
          <w:sz w:val="32"/>
          <w:szCs w:val="32"/>
        </w:rPr>
        <w:t>热分析法</w:t>
      </w:r>
      <w:r>
        <w:rPr>
          <w:rFonts w:eastAsia="仿宋_GB2312" w:hint="eastAsia"/>
          <w:sz w:val="32"/>
          <w:szCs w:val="32"/>
        </w:rPr>
        <w:t>”</w:t>
      </w:r>
      <w:r w:rsidRPr="00722E52">
        <w:rPr>
          <w:rFonts w:eastAsia="仿宋_GB2312"/>
          <w:sz w:val="32"/>
          <w:szCs w:val="32"/>
        </w:rPr>
        <w:t>热重法（</w:t>
      </w:r>
      <w:r w:rsidRPr="00722E52">
        <w:rPr>
          <w:rFonts w:eastAsia="仿宋_GB2312"/>
          <w:sz w:val="32"/>
          <w:szCs w:val="32"/>
        </w:rPr>
        <w:t>TG</w:t>
      </w:r>
      <w:r w:rsidRPr="00722E52">
        <w:rPr>
          <w:rFonts w:eastAsia="仿宋_GB2312"/>
          <w:sz w:val="32"/>
          <w:szCs w:val="32"/>
        </w:rPr>
        <w:t>）测定，升温程序：从室温以</w:t>
      </w:r>
      <w:r>
        <w:rPr>
          <w:rFonts w:eastAsia="仿宋_GB2312"/>
          <w:sz w:val="32"/>
          <w:szCs w:val="32"/>
        </w:rPr>
        <w:t>10</w:t>
      </w:r>
      <w:r w:rsidRPr="00722E52">
        <w:rPr>
          <w:sz w:val="32"/>
          <w:szCs w:val="32"/>
        </w:rPr>
        <w:t>℃</w:t>
      </w:r>
      <w:r>
        <w:rPr>
          <w:rFonts w:eastAsia="仿宋_GB2312"/>
          <w:sz w:val="32"/>
          <w:szCs w:val="32"/>
        </w:rPr>
        <w:t>/min</w:t>
      </w:r>
      <w:r w:rsidRPr="00722E52">
        <w:rPr>
          <w:rFonts w:eastAsia="仿宋_GB2312"/>
          <w:sz w:val="32"/>
          <w:szCs w:val="32"/>
        </w:rPr>
        <w:t>速率升温至</w:t>
      </w:r>
      <w:r w:rsidRPr="00722E52">
        <w:rPr>
          <w:rFonts w:eastAsia="仿宋_GB2312"/>
          <w:sz w:val="32"/>
          <w:szCs w:val="32"/>
        </w:rPr>
        <w:t>105</w:t>
      </w:r>
      <w:r w:rsidRPr="00722E52">
        <w:rPr>
          <w:sz w:val="32"/>
          <w:szCs w:val="32"/>
        </w:rPr>
        <w:t>℃</w:t>
      </w:r>
      <w:r w:rsidRPr="00722E52">
        <w:rPr>
          <w:rFonts w:eastAsia="仿宋_GB2312"/>
          <w:sz w:val="32"/>
          <w:szCs w:val="32"/>
        </w:rPr>
        <w:t>，保持</w:t>
      </w:r>
      <w:r>
        <w:rPr>
          <w:rFonts w:eastAsia="仿宋_GB2312"/>
          <w:sz w:val="32"/>
          <w:szCs w:val="32"/>
        </w:rPr>
        <w:t>60</w:t>
      </w:r>
      <w:r w:rsidRPr="00722E52">
        <w:rPr>
          <w:rFonts w:eastAsia="仿宋_GB2312"/>
          <w:sz w:val="32"/>
          <w:szCs w:val="32"/>
        </w:rPr>
        <w:t>min</w:t>
      </w:r>
      <w:r w:rsidRPr="00722E52">
        <w:rPr>
          <w:rFonts w:eastAsia="仿宋_GB2312"/>
          <w:sz w:val="32"/>
          <w:szCs w:val="32"/>
        </w:rPr>
        <w:t>。减失重量</w:t>
      </w:r>
      <w:r w:rsidRPr="00722E52">
        <w:rPr>
          <w:rFonts w:eastAsia="仿宋_GB2312" w:hint="eastAsia"/>
          <w:sz w:val="32"/>
          <w:szCs w:val="32"/>
        </w:rPr>
        <w:t>需</w:t>
      </w:r>
      <w:r w:rsidRPr="00722E52">
        <w:rPr>
          <w:rFonts w:eastAsia="仿宋_GB2312"/>
          <w:sz w:val="32"/>
          <w:szCs w:val="32"/>
        </w:rPr>
        <w:t>符合所</w:t>
      </w:r>
      <w:r w:rsidRPr="00722E52">
        <w:rPr>
          <w:rFonts w:eastAsia="仿宋_GB2312"/>
          <w:sz w:val="32"/>
          <w:szCs w:val="32"/>
        </w:rPr>
        <w:lastRenderedPageBreak/>
        <w:t>标示范围。规定仲裁方法为水分测定法。</w:t>
      </w:r>
    </w:p>
    <w:p w14:paraId="4833D206" w14:textId="77777777" w:rsidR="00FD39C6" w:rsidRPr="00722E52" w:rsidRDefault="00FD39C6" w:rsidP="004A07BA">
      <w:pPr>
        <w:spacing w:line="520" w:lineRule="exact"/>
        <w:ind w:firstLine="640"/>
        <w:outlineLvl w:val="3"/>
        <w:rPr>
          <w:kern w:val="0"/>
          <w:szCs w:val="32"/>
        </w:rPr>
      </w:pPr>
      <w:bookmarkStart w:id="1029" w:name="_Toc110419119"/>
      <w:bookmarkStart w:id="1030" w:name="_Toc110418980"/>
      <w:bookmarkStart w:id="1031" w:name="_Toc118298955"/>
      <w:r w:rsidRPr="00722E52">
        <w:rPr>
          <w:kern w:val="0"/>
          <w:szCs w:val="32"/>
        </w:rPr>
        <w:t>7.5</w:t>
      </w:r>
      <w:r w:rsidRPr="00722E52">
        <w:rPr>
          <w:kern w:val="0"/>
          <w:szCs w:val="32"/>
        </w:rPr>
        <w:t>炽灼残渣</w:t>
      </w:r>
      <w:bookmarkEnd w:id="1029"/>
      <w:bookmarkEnd w:id="1030"/>
      <w:bookmarkEnd w:id="1031"/>
    </w:p>
    <w:p w14:paraId="070CFE55"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除另有规定外，取</w:t>
      </w:r>
      <w:r w:rsidRPr="00722E52">
        <w:rPr>
          <w:rFonts w:eastAsia="仿宋_GB2312"/>
          <w:sz w:val="32"/>
          <w:szCs w:val="32"/>
        </w:rPr>
        <w:t>1.0-2.0g</w:t>
      </w: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sz w:val="32"/>
          <w:szCs w:val="32"/>
        </w:rPr>
        <w:t xml:space="preserve"> </w:t>
      </w:r>
      <w:r w:rsidRPr="00722E52">
        <w:rPr>
          <w:rFonts w:eastAsia="仿宋_GB2312"/>
          <w:sz w:val="32"/>
          <w:szCs w:val="32"/>
        </w:rPr>
        <w:t>炽灼残渣检查法进行检测。</w:t>
      </w:r>
    </w:p>
    <w:p w14:paraId="1885C7AA" w14:textId="77777777" w:rsidR="00FD39C6" w:rsidRPr="00722E52" w:rsidRDefault="00FD39C6" w:rsidP="004A07BA">
      <w:pPr>
        <w:spacing w:line="520" w:lineRule="exact"/>
        <w:ind w:firstLine="640"/>
        <w:outlineLvl w:val="3"/>
        <w:rPr>
          <w:kern w:val="0"/>
          <w:szCs w:val="32"/>
        </w:rPr>
      </w:pPr>
      <w:bookmarkStart w:id="1032" w:name="_Toc110419120"/>
      <w:bookmarkStart w:id="1033" w:name="_Toc110418981"/>
      <w:bookmarkStart w:id="1034" w:name="_Toc118298956"/>
      <w:r w:rsidRPr="00722E52">
        <w:rPr>
          <w:kern w:val="0"/>
          <w:szCs w:val="32"/>
        </w:rPr>
        <w:t>7.6</w:t>
      </w:r>
      <w:r w:rsidRPr="00722E52">
        <w:rPr>
          <w:kern w:val="0"/>
          <w:szCs w:val="32"/>
        </w:rPr>
        <w:t>酸碱度</w:t>
      </w:r>
      <w:bookmarkEnd w:id="1032"/>
      <w:bookmarkEnd w:id="1033"/>
      <w:bookmarkEnd w:id="1034"/>
    </w:p>
    <w:p w14:paraId="5F4994DB"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液体和凝胶样品直接取样，固体样品用生理盐水稀释为</w:t>
      </w:r>
      <w:r w:rsidRPr="00722E52">
        <w:rPr>
          <w:rFonts w:eastAsia="仿宋_GB2312"/>
          <w:sz w:val="32"/>
          <w:szCs w:val="32"/>
        </w:rPr>
        <w:t>1mg/mL</w:t>
      </w:r>
      <w:r w:rsidRPr="00722E52">
        <w:rPr>
          <w:rFonts w:eastAsia="仿宋_GB2312" w:hint="eastAsia"/>
          <w:sz w:val="32"/>
          <w:szCs w:val="32"/>
        </w:rPr>
        <w:t>，</w:t>
      </w: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hint="eastAsia"/>
          <w:sz w:val="32"/>
          <w:szCs w:val="32"/>
        </w:rPr>
        <w:t>“</w:t>
      </w:r>
      <w:r w:rsidRPr="00722E52">
        <w:rPr>
          <w:rFonts w:eastAsia="仿宋_GB2312"/>
          <w:sz w:val="32"/>
          <w:szCs w:val="32"/>
        </w:rPr>
        <w:t>pH</w:t>
      </w:r>
      <w:r w:rsidRPr="00722E52">
        <w:rPr>
          <w:rFonts w:eastAsia="仿宋_GB2312"/>
          <w:sz w:val="32"/>
          <w:szCs w:val="32"/>
        </w:rPr>
        <w:t>值测定法</w:t>
      </w:r>
      <w:r w:rsidRPr="00722E52">
        <w:rPr>
          <w:rFonts w:eastAsia="仿宋_GB2312" w:hint="eastAsia"/>
          <w:sz w:val="32"/>
          <w:szCs w:val="32"/>
        </w:rPr>
        <w:t>”</w:t>
      </w:r>
      <w:r w:rsidRPr="00722E52">
        <w:rPr>
          <w:rFonts w:eastAsia="仿宋_GB2312"/>
          <w:sz w:val="32"/>
          <w:szCs w:val="32"/>
        </w:rPr>
        <w:t>进行检测，</w:t>
      </w:r>
      <w:r w:rsidRPr="00722E52">
        <w:rPr>
          <w:rFonts w:eastAsia="仿宋_GB2312" w:hint="eastAsia"/>
          <w:sz w:val="32"/>
          <w:szCs w:val="32"/>
        </w:rPr>
        <w:t>需符合所标</w:t>
      </w:r>
      <w:r w:rsidRPr="00722E52">
        <w:rPr>
          <w:rFonts w:eastAsia="仿宋_GB2312"/>
          <w:sz w:val="32"/>
          <w:szCs w:val="32"/>
        </w:rPr>
        <w:t>示</w:t>
      </w:r>
      <w:r w:rsidRPr="00722E52">
        <w:rPr>
          <w:rFonts w:eastAsia="仿宋_GB2312" w:hint="eastAsia"/>
          <w:sz w:val="32"/>
          <w:szCs w:val="32"/>
        </w:rPr>
        <w:t>值</w:t>
      </w:r>
      <w:r w:rsidRPr="00722E52">
        <w:rPr>
          <w:rFonts w:eastAsia="仿宋_GB2312"/>
          <w:sz w:val="32"/>
          <w:szCs w:val="32"/>
        </w:rPr>
        <w:t>的</w:t>
      </w:r>
      <w:r w:rsidRPr="00722E52">
        <w:rPr>
          <w:rFonts w:eastAsia="仿宋_GB2312"/>
          <w:sz w:val="32"/>
          <w:szCs w:val="32"/>
        </w:rPr>
        <w:t>±1.0</w:t>
      </w:r>
      <w:r w:rsidRPr="00722E52">
        <w:rPr>
          <w:rFonts w:eastAsia="仿宋_GB2312"/>
          <w:sz w:val="32"/>
          <w:szCs w:val="32"/>
        </w:rPr>
        <w:t>。</w:t>
      </w:r>
      <w:r w:rsidRPr="00722E52">
        <w:rPr>
          <w:rFonts w:eastAsia="仿宋_GB2312"/>
          <w:sz w:val="32"/>
          <w:szCs w:val="32"/>
        </w:rPr>
        <w:t xml:space="preserve"> </w:t>
      </w:r>
    </w:p>
    <w:p w14:paraId="24E07611" w14:textId="77777777" w:rsidR="00FD39C6" w:rsidRPr="00722E52" w:rsidRDefault="00FD39C6" w:rsidP="004A07BA">
      <w:pPr>
        <w:spacing w:line="520" w:lineRule="exact"/>
        <w:ind w:firstLine="640"/>
        <w:outlineLvl w:val="3"/>
        <w:rPr>
          <w:kern w:val="0"/>
          <w:szCs w:val="32"/>
        </w:rPr>
      </w:pPr>
      <w:bookmarkStart w:id="1035" w:name="_Toc110419121"/>
      <w:bookmarkStart w:id="1036" w:name="_Toc110418982"/>
      <w:bookmarkStart w:id="1037" w:name="_Toc118298957"/>
      <w:r w:rsidRPr="00722E52">
        <w:rPr>
          <w:kern w:val="0"/>
          <w:szCs w:val="32"/>
        </w:rPr>
        <w:t>7.7</w:t>
      </w:r>
      <w:r w:rsidRPr="00722E52">
        <w:rPr>
          <w:kern w:val="0"/>
          <w:szCs w:val="32"/>
        </w:rPr>
        <w:t>渗透压摩尔浓度</w:t>
      </w:r>
      <w:bookmarkEnd w:id="1035"/>
      <w:bookmarkEnd w:id="1036"/>
      <w:bookmarkEnd w:id="1037"/>
    </w:p>
    <w:p w14:paraId="521E4237"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适用时，</w:t>
      </w:r>
      <w:r w:rsidRPr="00722E52">
        <w:rPr>
          <w:rFonts w:eastAsia="仿宋_GB2312"/>
          <w:sz w:val="32"/>
          <w:szCs w:val="32"/>
        </w:rPr>
        <w:t>液体和凝胶样品直接取样，固体样品用生理盐水稀释为</w:t>
      </w:r>
      <w:r w:rsidRPr="00722E52">
        <w:rPr>
          <w:rFonts w:eastAsia="仿宋_GB2312"/>
          <w:sz w:val="32"/>
          <w:szCs w:val="32"/>
        </w:rPr>
        <w:t>1mg/mL</w:t>
      </w:r>
      <w:r w:rsidRPr="00722E52">
        <w:rPr>
          <w:rFonts w:eastAsia="仿宋_GB2312"/>
          <w:sz w:val="32"/>
          <w:szCs w:val="32"/>
        </w:rPr>
        <w:t>按照《中华人民共和国药典》</w:t>
      </w:r>
      <w:r w:rsidRPr="00722E52">
        <w:rPr>
          <w:rFonts w:eastAsia="仿宋_GB2312"/>
          <w:sz w:val="32"/>
          <w:szCs w:val="32"/>
        </w:rPr>
        <w:t xml:space="preserve"> </w:t>
      </w:r>
      <w:r w:rsidRPr="00722E52">
        <w:rPr>
          <w:rFonts w:eastAsia="仿宋_GB2312"/>
          <w:sz w:val="32"/>
          <w:szCs w:val="32"/>
        </w:rPr>
        <w:t>四部通则</w:t>
      </w:r>
      <w:r w:rsidRPr="00722E52">
        <w:rPr>
          <w:rFonts w:eastAsia="仿宋_GB2312"/>
          <w:sz w:val="32"/>
          <w:szCs w:val="32"/>
        </w:rPr>
        <w:t xml:space="preserve"> </w:t>
      </w:r>
      <w:r w:rsidRPr="00722E52">
        <w:rPr>
          <w:rFonts w:eastAsia="仿宋_GB2312"/>
          <w:sz w:val="32"/>
          <w:szCs w:val="32"/>
        </w:rPr>
        <w:t>渗透压摩尔浓度测定法进行检测，渗透压摩尔浓度范围</w:t>
      </w:r>
      <w:r w:rsidRPr="00722E52">
        <w:rPr>
          <w:rFonts w:eastAsia="仿宋_GB2312" w:hint="eastAsia"/>
          <w:sz w:val="32"/>
          <w:szCs w:val="32"/>
        </w:rPr>
        <w:t>需符合相关标准要求</w:t>
      </w:r>
      <w:r w:rsidRPr="00722E52">
        <w:rPr>
          <w:rFonts w:eastAsia="仿宋_GB2312"/>
          <w:sz w:val="32"/>
          <w:szCs w:val="32"/>
        </w:rPr>
        <w:t>。</w:t>
      </w:r>
    </w:p>
    <w:p w14:paraId="6DDF223A" w14:textId="77777777" w:rsidR="00FD39C6" w:rsidRPr="00722E52" w:rsidRDefault="00FD39C6" w:rsidP="004A07BA">
      <w:pPr>
        <w:spacing w:line="520" w:lineRule="exact"/>
        <w:ind w:firstLine="640"/>
        <w:outlineLvl w:val="3"/>
        <w:rPr>
          <w:kern w:val="0"/>
          <w:szCs w:val="32"/>
        </w:rPr>
      </w:pPr>
      <w:bookmarkStart w:id="1038" w:name="_Toc110418983"/>
      <w:bookmarkStart w:id="1039" w:name="_Toc110419122"/>
      <w:bookmarkStart w:id="1040" w:name="_Toc118298958"/>
      <w:r w:rsidRPr="00722E52">
        <w:rPr>
          <w:kern w:val="0"/>
          <w:szCs w:val="32"/>
        </w:rPr>
        <w:t>7.8</w:t>
      </w:r>
      <w:r w:rsidRPr="00722E52">
        <w:rPr>
          <w:kern w:val="0"/>
          <w:szCs w:val="32"/>
        </w:rPr>
        <w:t>动力黏度（凝胶）</w:t>
      </w:r>
      <w:bookmarkEnd w:id="1038"/>
      <w:bookmarkEnd w:id="1039"/>
      <w:bookmarkEnd w:id="1040"/>
    </w:p>
    <w:p w14:paraId="2430FAA4"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取供试品按照《中华人民共和国药典》</w:t>
      </w:r>
      <w:r>
        <w:rPr>
          <w:rFonts w:eastAsia="仿宋_GB2312" w:hint="eastAsia"/>
          <w:sz w:val="32"/>
          <w:szCs w:val="32"/>
        </w:rPr>
        <w:t>“</w:t>
      </w:r>
      <w:r w:rsidRPr="00722E52">
        <w:rPr>
          <w:rFonts w:eastAsia="仿宋_GB2312"/>
          <w:sz w:val="32"/>
          <w:szCs w:val="32"/>
        </w:rPr>
        <w:t>黏度测定法</w:t>
      </w:r>
      <w:r>
        <w:rPr>
          <w:rFonts w:eastAsia="仿宋_GB2312" w:hint="eastAsia"/>
          <w:sz w:val="32"/>
          <w:szCs w:val="32"/>
        </w:rPr>
        <w:t>”</w:t>
      </w:r>
      <w:r w:rsidRPr="00722E52">
        <w:rPr>
          <w:rFonts w:eastAsia="仿宋_GB2312"/>
          <w:sz w:val="32"/>
          <w:szCs w:val="32"/>
        </w:rPr>
        <w:t>的</w:t>
      </w:r>
      <w:r>
        <w:rPr>
          <w:rFonts w:eastAsia="仿宋_GB2312" w:hint="eastAsia"/>
          <w:sz w:val="32"/>
          <w:szCs w:val="32"/>
        </w:rPr>
        <w:t>“</w:t>
      </w:r>
      <w:r w:rsidRPr="00722E52">
        <w:rPr>
          <w:rFonts w:eastAsia="仿宋_GB2312"/>
          <w:sz w:val="32"/>
          <w:szCs w:val="32"/>
        </w:rPr>
        <w:t>旋转黏度计测定法</w:t>
      </w:r>
      <w:r>
        <w:rPr>
          <w:rFonts w:eastAsia="仿宋_GB2312" w:hint="eastAsia"/>
          <w:sz w:val="32"/>
          <w:szCs w:val="32"/>
        </w:rPr>
        <w:t>”</w:t>
      </w:r>
      <w:r w:rsidRPr="00722E52">
        <w:rPr>
          <w:rFonts w:eastAsia="仿宋_GB2312"/>
          <w:sz w:val="32"/>
          <w:szCs w:val="32"/>
        </w:rPr>
        <w:t>测定，需要详细描述试验条件，动力黏度值</w:t>
      </w:r>
      <w:r w:rsidRPr="00722E52">
        <w:rPr>
          <w:rFonts w:eastAsia="仿宋_GB2312" w:hint="eastAsia"/>
          <w:sz w:val="32"/>
          <w:szCs w:val="32"/>
        </w:rPr>
        <w:t>需</w:t>
      </w:r>
      <w:r w:rsidRPr="00722E52">
        <w:rPr>
          <w:rFonts w:eastAsia="仿宋_GB2312"/>
          <w:sz w:val="32"/>
          <w:szCs w:val="32"/>
        </w:rPr>
        <w:t>符合所标示范围。</w:t>
      </w:r>
    </w:p>
    <w:p w14:paraId="060C2AE4" w14:textId="77777777" w:rsidR="00FD39C6" w:rsidRPr="00722E52" w:rsidRDefault="00FD39C6" w:rsidP="004A07BA">
      <w:pPr>
        <w:spacing w:line="520" w:lineRule="exact"/>
        <w:ind w:firstLine="640"/>
        <w:outlineLvl w:val="3"/>
        <w:rPr>
          <w:kern w:val="0"/>
          <w:szCs w:val="32"/>
        </w:rPr>
      </w:pPr>
      <w:bookmarkStart w:id="1041" w:name="_Toc110418984"/>
      <w:bookmarkStart w:id="1042" w:name="_Toc110419123"/>
      <w:bookmarkStart w:id="1043" w:name="_Toc118298959"/>
      <w:r w:rsidRPr="00722E52">
        <w:rPr>
          <w:kern w:val="0"/>
          <w:szCs w:val="32"/>
        </w:rPr>
        <w:t>7.9</w:t>
      </w:r>
      <w:r w:rsidRPr="00722E52">
        <w:rPr>
          <w:kern w:val="0"/>
          <w:szCs w:val="32"/>
        </w:rPr>
        <w:t>装量及差异</w:t>
      </w:r>
      <w:bookmarkEnd w:id="1041"/>
      <w:bookmarkEnd w:id="1042"/>
      <w:bookmarkEnd w:id="1043"/>
    </w:p>
    <w:p w14:paraId="1BD620FB" w14:textId="77777777" w:rsidR="00FD39C6" w:rsidRPr="00722E52" w:rsidRDefault="00FD39C6" w:rsidP="004A07BA">
      <w:pPr>
        <w:spacing w:line="520" w:lineRule="exact"/>
        <w:ind w:firstLine="640"/>
        <w:rPr>
          <w:szCs w:val="32"/>
        </w:rPr>
      </w:pPr>
      <w:r w:rsidRPr="00722E52">
        <w:rPr>
          <w:szCs w:val="32"/>
        </w:rPr>
        <w:t>根据供试品性状（溶液、凝胶、冻干海绵或冻干粉末等）和装量的不同确定装量的允差要求</w:t>
      </w:r>
      <w:r w:rsidRPr="00722E52">
        <w:rPr>
          <w:rFonts w:hint="eastAsia"/>
          <w:szCs w:val="32"/>
        </w:rPr>
        <w:t>。例如：</w:t>
      </w:r>
      <w:r>
        <w:rPr>
          <w:szCs w:val="32"/>
        </w:rPr>
        <w:t>20</w:t>
      </w:r>
      <w:r w:rsidRPr="00722E52">
        <w:rPr>
          <w:szCs w:val="32"/>
        </w:rPr>
        <w:t>g</w:t>
      </w:r>
      <w:r w:rsidRPr="00722E52">
        <w:rPr>
          <w:szCs w:val="32"/>
        </w:rPr>
        <w:t>（</w:t>
      </w:r>
      <w:r w:rsidRPr="00722E52">
        <w:rPr>
          <w:szCs w:val="32"/>
        </w:rPr>
        <w:t>mL</w:t>
      </w:r>
      <w:r w:rsidRPr="00722E52">
        <w:rPr>
          <w:szCs w:val="32"/>
        </w:rPr>
        <w:t>）以下，单个装量不低于标示装量的</w:t>
      </w:r>
      <w:r w:rsidRPr="00722E52">
        <w:rPr>
          <w:szCs w:val="32"/>
        </w:rPr>
        <w:t>93%</w:t>
      </w:r>
      <w:r w:rsidRPr="00722E52">
        <w:rPr>
          <w:szCs w:val="32"/>
        </w:rPr>
        <w:t>；</w:t>
      </w:r>
      <w:r>
        <w:rPr>
          <w:szCs w:val="32"/>
        </w:rPr>
        <w:t>20</w:t>
      </w:r>
      <w:r w:rsidRPr="00722E52">
        <w:rPr>
          <w:szCs w:val="32"/>
        </w:rPr>
        <w:t>g</w:t>
      </w:r>
      <w:r w:rsidRPr="00722E52">
        <w:rPr>
          <w:szCs w:val="32"/>
        </w:rPr>
        <w:t>（</w:t>
      </w:r>
      <w:r w:rsidRPr="00722E52">
        <w:rPr>
          <w:szCs w:val="32"/>
        </w:rPr>
        <w:t>mL</w:t>
      </w:r>
      <w:r w:rsidRPr="00722E52">
        <w:rPr>
          <w:szCs w:val="32"/>
        </w:rPr>
        <w:t>）至</w:t>
      </w:r>
      <w:r>
        <w:rPr>
          <w:szCs w:val="32"/>
        </w:rPr>
        <w:t>50</w:t>
      </w:r>
      <w:r w:rsidRPr="00722E52">
        <w:rPr>
          <w:szCs w:val="32"/>
        </w:rPr>
        <w:t>g</w:t>
      </w:r>
      <w:r w:rsidRPr="00722E52">
        <w:rPr>
          <w:szCs w:val="32"/>
        </w:rPr>
        <w:t>（</w:t>
      </w:r>
      <w:r w:rsidRPr="00722E52">
        <w:rPr>
          <w:szCs w:val="32"/>
        </w:rPr>
        <w:t>mL</w:t>
      </w:r>
      <w:r w:rsidRPr="00722E52">
        <w:rPr>
          <w:szCs w:val="32"/>
        </w:rPr>
        <w:t>），单个装量不低于标示装量的</w:t>
      </w:r>
      <w:r w:rsidRPr="00722E52">
        <w:rPr>
          <w:szCs w:val="32"/>
        </w:rPr>
        <w:t>95%</w:t>
      </w:r>
      <w:r w:rsidRPr="00722E52">
        <w:rPr>
          <w:szCs w:val="32"/>
        </w:rPr>
        <w:t>；</w:t>
      </w:r>
      <w:r w:rsidRPr="00722E52">
        <w:rPr>
          <w:szCs w:val="32"/>
        </w:rPr>
        <w:t>50g</w:t>
      </w:r>
      <w:r w:rsidRPr="00722E52">
        <w:rPr>
          <w:szCs w:val="32"/>
        </w:rPr>
        <w:t>（</w:t>
      </w:r>
      <w:r w:rsidRPr="00722E52">
        <w:rPr>
          <w:szCs w:val="32"/>
        </w:rPr>
        <w:t>mL</w:t>
      </w:r>
      <w:r w:rsidRPr="00722E52">
        <w:rPr>
          <w:szCs w:val="32"/>
        </w:rPr>
        <w:t>）以上，单个装量不低于标示装量的</w:t>
      </w:r>
      <w:r w:rsidRPr="00722E52">
        <w:rPr>
          <w:szCs w:val="32"/>
        </w:rPr>
        <w:t>97%</w:t>
      </w:r>
      <w:r w:rsidRPr="00722E52">
        <w:rPr>
          <w:szCs w:val="32"/>
        </w:rPr>
        <w:t>；平均装量不低于标示装量。</w:t>
      </w:r>
    </w:p>
    <w:p w14:paraId="00BC00D9" w14:textId="77777777" w:rsidR="00FD39C6" w:rsidRPr="00722E52" w:rsidRDefault="00FD39C6" w:rsidP="004A07BA">
      <w:pPr>
        <w:spacing w:line="520" w:lineRule="exact"/>
        <w:ind w:firstLine="640"/>
        <w:rPr>
          <w:kern w:val="0"/>
          <w:szCs w:val="32"/>
        </w:rPr>
      </w:pPr>
      <w:r w:rsidRPr="00722E52">
        <w:rPr>
          <w:kern w:val="0"/>
          <w:szCs w:val="32"/>
        </w:rPr>
        <w:t>8</w:t>
      </w:r>
      <w:r w:rsidRPr="00722E52">
        <w:rPr>
          <w:rFonts w:hint="eastAsia"/>
          <w:kern w:val="0"/>
          <w:szCs w:val="32"/>
        </w:rPr>
        <w:t>.</w:t>
      </w:r>
      <w:r w:rsidRPr="00722E52">
        <w:rPr>
          <w:kern w:val="0"/>
          <w:szCs w:val="32"/>
        </w:rPr>
        <w:t>降解特性及产物</w:t>
      </w:r>
    </w:p>
    <w:p w14:paraId="47793922"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hint="eastAsia"/>
          <w:sz w:val="32"/>
          <w:szCs w:val="32"/>
        </w:rPr>
        <w:t>需</w:t>
      </w:r>
      <w:r w:rsidRPr="00722E52">
        <w:rPr>
          <w:rFonts w:eastAsia="仿宋_GB2312"/>
          <w:sz w:val="32"/>
          <w:szCs w:val="32"/>
        </w:rPr>
        <w:t>对</w:t>
      </w:r>
      <w:r w:rsidRPr="00722E52">
        <w:rPr>
          <w:rFonts w:eastAsia="仿宋_GB2312"/>
          <w:color w:val="000000"/>
          <w:sz w:val="32"/>
          <w:szCs w:val="32"/>
        </w:rPr>
        <w:t>胶原蛋白材料</w:t>
      </w:r>
      <w:r w:rsidRPr="00722E52">
        <w:rPr>
          <w:rFonts w:eastAsia="仿宋_GB2312"/>
          <w:sz w:val="32"/>
          <w:szCs w:val="32"/>
        </w:rPr>
        <w:t>降解特性进行研究，可采用凝胶渗透色</w:t>
      </w:r>
      <w:r w:rsidRPr="00722E52">
        <w:rPr>
          <w:rFonts w:eastAsia="仿宋_GB2312"/>
          <w:sz w:val="32"/>
          <w:szCs w:val="32"/>
        </w:rPr>
        <w:lastRenderedPageBreak/>
        <w:t>谱</w:t>
      </w:r>
      <w:r w:rsidRPr="00722E52">
        <w:rPr>
          <w:rFonts w:eastAsia="仿宋_GB2312" w:hint="eastAsia"/>
          <w:sz w:val="32"/>
          <w:szCs w:val="32"/>
        </w:rPr>
        <w:t>（</w:t>
      </w:r>
      <w:r w:rsidRPr="00722E52">
        <w:rPr>
          <w:rFonts w:eastAsia="仿宋_GB2312"/>
          <w:sz w:val="32"/>
          <w:szCs w:val="32"/>
        </w:rPr>
        <w:t>GPC</w:t>
      </w:r>
      <w:r w:rsidRPr="00722E52">
        <w:rPr>
          <w:rFonts w:eastAsia="仿宋_GB2312" w:hint="eastAsia"/>
          <w:sz w:val="32"/>
          <w:szCs w:val="32"/>
        </w:rPr>
        <w:t>）</w:t>
      </w:r>
      <w:r w:rsidRPr="00722E52">
        <w:rPr>
          <w:rFonts w:eastAsia="仿宋_GB2312"/>
          <w:sz w:val="32"/>
          <w:szCs w:val="32"/>
        </w:rPr>
        <w:t>测定降解产物的分子量分布及分子量，水解</w:t>
      </w:r>
      <w:r w:rsidRPr="00722E52">
        <w:rPr>
          <w:rFonts w:eastAsia="仿宋_GB2312"/>
          <w:sz w:val="32"/>
          <w:szCs w:val="32"/>
        </w:rPr>
        <w:t>/</w:t>
      </w:r>
      <w:r w:rsidRPr="00722E52">
        <w:rPr>
          <w:rFonts w:eastAsia="仿宋_GB2312"/>
          <w:sz w:val="32"/>
          <w:szCs w:val="32"/>
        </w:rPr>
        <w:t>酶解产物可使用氨基酸分析仪、高效液相色谱或其他适宜的方法测定。</w:t>
      </w:r>
    </w:p>
    <w:p w14:paraId="10919EF4" w14:textId="77777777" w:rsidR="00FD39C6" w:rsidRPr="00722E52" w:rsidRDefault="00FD39C6" w:rsidP="004A07BA">
      <w:pPr>
        <w:spacing w:line="520" w:lineRule="exact"/>
        <w:ind w:firstLine="640"/>
        <w:outlineLvl w:val="2"/>
        <w:rPr>
          <w:kern w:val="0"/>
          <w:szCs w:val="32"/>
        </w:rPr>
      </w:pPr>
      <w:bookmarkStart w:id="1044" w:name="_Toc118298961"/>
      <w:r w:rsidRPr="00722E52">
        <w:rPr>
          <w:kern w:val="0"/>
          <w:szCs w:val="32"/>
        </w:rPr>
        <w:t>9.</w:t>
      </w:r>
      <w:r w:rsidRPr="00722E52">
        <w:rPr>
          <w:rFonts w:hint="eastAsia"/>
          <w:kern w:val="0"/>
          <w:szCs w:val="32"/>
        </w:rPr>
        <w:t>生物学功能评价</w:t>
      </w:r>
      <w:bookmarkEnd w:id="1044"/>
    </w:p>
    <w:p w14:paraId="3D8BAE2A"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sz w:val="32"/>
          <w:szCs w:val="32"/>
        </w:rPr>
        <w:t>重组胶原蛋白的生物学功能是指以重组胶原蛋白生物学特性相关属性为基础的生物学作用，对声称的生物学功能宜进行定性定量分析。胶原是细胞外基质的主要成分</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重组</w:t>
      </w:r>
      <w:r w:rsidRPr="00722E52">
        <w:rPr>
          <w:rFonts w:ascii="Times New Roman" w:eastAsia="仿宋_GB2312" w:hAnsi="Times New Roman" w:hint="eastAsia"/>
          <w:sz w:val="32"/>
          <w:szCs w:val="32"/>
        </w:rPr>
        <w:t>人源化</w:t>
      </w:r>
      <w:r w:rsidRPr="00722E52">
        <w:rPr>
          <w:rFonts w:ascii="Times New Roman" w:eastAsia="仿宋_GB2312" w:hAnsi="Times New Roman"/>
          <w:sz w:val="32"/>
          <w:szCs w:val="32"/>
        </w:rPr>
        <w:t>胶原蛋白</w:t>
      </w:r>
      <w:r w:rsidRPr="00722E52">
        <w:rPr>
          <w:rFonts w:ascii="Times New Roman" w:eastAsia="仿宋_GB2312" w:hAnsi="Times New Roman" w:hint="eastAsia"/>
          <w:sz w:val="32"/>
          <w:szCs w:val="32"/>
        </w:rPr>
        <w:t>作为重组胶原蛋白的一种，其</w:t>
      </w:r>
      <w:r w:rsidRPr="00722E52">
        <w:rPr>
          <w:rFonts w:ascii="Times New Roman" w:eastAsia="仿宋_GB2312" w:hAnsi="Times New Roman"/>
          <w:sz w:val="32"/>
          <w:szCs w:val="32"/>
        </w:rPr>
        <w:t>主要生物学功能</w:t>
      </w:r>
      <w:r w:rsidRPr="00722E52">
        <w:rPr>
          <w:rFonts w:ascii="Times New Roman" w:eastAsia="仿宋_GB2312" w:hAnsi="Times New Roman" w:hint="eastAsia"/>
          <w:sz w:val="32"/>
          <w:szCs w:val="32"/>
        </w:rPr>
        <w:t>也同样</w:t>
      </w:r>
      <w:r w:rsidRPr="00722E52">
        <w:rPr>
          <w:rFonts w:ascii="Times New Roman" w:eastAsia="仿宋_GB2312" w:hAnsi="Times New Roman"/>
          <w:sz w:val="32"/>
          <w:szCs w:val="32"/>
        </w:rPr>
        <w:t>是为细胞提供支架和良好的微环境</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如促进细胞黏附、增殖、生长、分化等。因此，可通过评价细胞</w:t>
      </w:r>
      <w:r w:rsidRPr="00722E52">
        <w:rPr>
          <w:rFonts w:ascii="Times New Roman" w:eastAsia="仿宋_GB2312" w:hAnsi="Times New Roman"/>
          <w:sz w:val="32"/>
          <w:szCs w:val="32"/>
        </w:rPr>
        <w:t>-</w:t>
      </w:r>
      <w:r w:rsidRPr="00722E52">
        <w:rPr>
          <w:rFonts w:ascii="Times New Roman" w:eastAsia="仿宋_GB2312" w:hAnsi="Times New Roman"/>
          <w:sz w:val="32"/>
          <w:szCs w:val="32"/>
        </w:rPr>
        <w:t>胶原蛋白相互作用来评价重组</w:t>
      </w:r>
      <w:r w:rsidRPr="00722E52">
        <w:rPr>
          <w:rFonts w:ascii="Times New Roman" w:eastAsia="仿宋_GB2312" w:hAnsi="Times New Roman" w:hint="eastAsia"/>
          <w:sz w:val="32"/>
          <w:szCs w:val="32"/>
        </w:rPr>
        <w:t>人源化</w:t>
      </w:r>
      <w:r w:rsidRPr="00722E52">
        <w:rPr>
          <w:rFonts w:ascii="Times New Roman" w:eastAsia="仿宋_GB2312" w:hAnsi="Times New Roman"/>
          <w:sz w:val="32"/>
          <w:szCs w:val="32"/>
        </w:rPr>
        <w:t>胶原蛋白的生物学功能。细胞增殖、分化、黏附性、迁移或移行评价方法可参考</w:t>
      </w:r>
      <w:r w:rsidRPr="00722E52">
        <w:rPr>
          <w:rFonts w:ascii="Times New Roman" w:eastAsia="仿宋_GB2312" w:hAnsi="Times New Roman"/>
          <w:sz w:val="32"/>
          <w:szCs w:val="32"/>
        </w:rPr>
        <w:t>YY/T 1849</w:t>
      </w:r>
      <w:r w:rsidRPr="00722E52">
        <w:rPr>
          <w:rFonts w:ascii="Times New Roman" w:eastAsia="仿宋_GB2312" w:hAnsi="Times New Roman"/>
          <w:sz w:val="32"/>
          <w:szCs w:val="32"/>
        </w:rPr>
        <w:t>《重组胶原蛋白》。</w:t>
      </w:r>
    </w:p>
    <w:p w14:paraId="32A54B96"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hint="eastAsia"/>
          <w:sz w:val="32"/>
          <w:szCs w:val="32"/>
        </w:rPr>
        <w:t>由于胶原类材料在分子组成、微结构、物理性能方面可能差异显著，需检测材料与细胞之间相互作用及其引导细胞基础响应的性能。细胞响应的参数包括细胞形态、面积和体积，均可通过二维（</w:t>
      </w:r>
      <w:r w:rsidRPr="00722E52">
        <w:rPr>
          <w:rFonts w:ascii="Times New Roman" w:eastAsia="仿宋_GB2312" w:hAnsi="Times New Roman"/>
          <w:sz w:val="32"/>
          <w:szCs w:val="32"/>
        </w:rPr>
        <w:t>2D</w:t>
      </w:r>
      <w:r w:rsidRPr="00722E52">
        <w:rPr>
          <w:rFonts w:ascii="Times New Roman" w:eastAsia="仿宋_GB2312" w:hAnsi="Times New Roman" w:hint="eastAsia"/>
          <w:sz w:val="32"/>
          <w:szCs w:val="32"/>
        </w:rPr>
        <w:t>）或三维（</w:t>
      </w:r>
      <w:r w:rsidRPr="00722E52">
        <w:rPr>
          <w:rFonts w:ascii="Times New Roman" w:eastAsia="仿宋_GB2312" w:hAnsi="Times New Roman"/>
          <w:sz w:val="32"/>
          <w:szCs w:val="32"/>
        </w:rPr>
        <w:t>3D</w:t>
      </w:r>
      <w:r w:rsidRPr="00722E52">
        <w:rPr>
          <w:rFonts w:ascii="Times New Roman" w:eastAsia="仿宋_GB2312" w:hAnsi="Times New Roman" w:hint="eastAsia"/>
          <w:sz w:val="32"/>
          <w:szCs w:val="32"/>
        </w:rPr>
        <w:t>）图像技术可视化评价，还</w:t>
      </w:r>
      <w:r w:rsidRPr="00722E52">
        <w:rPr>
          <w:rFonts w:ascii="Times New Roman" w:eastAsia="仿宋_GB2312" w:hAnsi="Times New Roman"/>
          <w:sz w:val="32"/>
          <w:szCs w:val="32"/>
        </w:rPr>
        <w:t>包括存活率</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增殖率</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程序化凋亡以及迁移</w:t>
      </w:r>
      <w:r w:rsidRPr="00722E52">
        <w:rPr>
          <w:rFonts w:ascii="Times New Roman" w:eastAsia="仿宋_GB2312" w:hAnsi="Times New Roman" w:hint="eastAsia"/>
          <w:sz w:val="32"/>
          <w:szCs w:val="32"/>
        </w:rPr>
        <w:t>。</w:t>
      </w:r>
    </w:p>
    <w:p w14:paraId="0A519A87" w14:textId="77777777" w:rsidR="00FD39C6" w:rsidRPr="00722E52" w:rsidRDefault="00FD39C6" w:rsidP="004A07BA">
      <w:pPr>
        <w:pStyle w:val="afff3"/>
        <w:widowControl w:val="0"/>
        <w:spacing w:line="520" w:lineRule="exact"/>
        <w:ind w:firstLineChars="221" w:firstLine="707"/>
        <w:rPr>
          <w:rFonts w:ascii="Times New Roman" w:eastAsia="仿宋_GB2312"/>
          <w:sz w:val="32"/>
          <w:szCs w:val="32"/>
        </w:rPr>
      </w:pPr>
      <w:r w:rsidRPr="00722E52">
        <w:rPr>
          <w:rFonts w:ascii="Times New Roman" w:eastAsia="仿宋_GB2312" w:hint="eastAsia"/>
          <w:sz w:val="32"/>
          <w:szCs w:val="32"/>
        </w:rPr>
        <w:t>鼓励对重组人源化胶原蛋白对细胞的作用机理进行研究。例如，抗体阻断试验可用来确定细胞表面的何种受体参与了与胶原的作用，如整合素或盘状结构域受体（</w:t>
      </w:r>
      <w:r w:rsidRPr="00722E52">
        <w:rPr>
          <w:rFonts w:ascii="Times New Roman" w:eastAsia="仿宋_GB2312"/>
          <w:sz w:val="32"/>
          <w:szCs w:val="32"/>
        </w:rPr>
        <w:t>DDRs</w:t>
      </w:r>
      <w:r w:rsidRPr="00722E52">
        <w:rPr>
          <w:rFonts w:ascii="Times New Roman" w:eastAsia="仿宋_GB2312" w:hint="eastAsia"/>
          <w:sz w:val="32"/>
          <w:szCs w:val="32"/>
        </w:rPr>
        <w:t>）。此外，细胞骨架成分（如肌动蛋白）的协同作用也可用来评价细胞与基质间的粘附与收缩解离。有多种在单细胞或多细胞水平上评价细胞引导的收缩解离的方法，包括自由漂浮组织构建物的尺寸随时间的变化、施加在培养</w:t>
      </w:r>
      <w:r w:rsidRPr="00722E52">
        <w:rPr>
          <w:rFonts w:ascii="Times New Roman" w:eastAsia="仿宋_GB2312"/>
          <w:sz w:val="32"/>
          <w:szCs w:val="32"/>
        </w:rPr>
        <w:t>-</w:t>
      </w:r>
      <w:r w:rsidRPr="00722E52">
        <w:rPr>
          <w:rFonts w:ascii="Times New Roman" w:eastAsia="仿宋_GB2312" w:hint="eastAsia"/>
          <w:sz w:val="32"/>
          <w:szCs w:val="32"/>
        </w:rPr>
        <w:t>力学监测系统上力的大小，以及单个细胞在胶原网络的应力和形变等。</w:t>
      </w:r>
    </w:p>
    <w:p w14:paraId="77A1E922" w14:textId="77777777" w:rsidR="00FD39C6" w:rsidRPr="00722E52" w:rsidRDefault="00FD39C6" w:rsidP="004A07BA">
      <w:pPr>
        <w:pStyle w:val="afff3"/>
        <w:widowControl w:val="0"/>
        <w:spacing w:line="520" w:lineRule="exact"/>
        <w:ind w:firstLineChars="221" w:firstLine="707"/>
        <w:rPr>
          <w:rFonts w:ascii="Times New Roman" w:eastAsia="仿宋_GB2312"/>
          <w:sz w:val="32"/>
          <w:szCs w:val="32"/>
        </w:rPr>
      </w:pPr>
      <w:r w:rsidRPr="00722E52">
        <w:rPr>
          <w:rFonts w:ascii="Times New Roman" w:eastAsia="仿宋_GB2312"/>
          <w:sz w:val="32"/>
          <w:szCs w:val="32"/>
        </w:rPr>
        <w:t>其它适用于干细胞和祖细胞类型的细胞</w:t>
      </w:r>
      <w:r w:rsidRPr="00722E52">
        <w:rPr>
          <w:rFonts w:ascii="Times New Roman" w:eastAsia="仿宋_GB2312"/>
          <w:sz w:val="32"/>
          <w:szCs w:val="32"/>
        </w:rPr>
        <w:t>-</w:t>
      </w:r>
      <w:r w:rsidRPr="00722E52">
        <w:rPr>
          <w:rFonts w:ascii="Times New Roman" w:eastAsia="仿宋_GB2312"/>
          <w:sz w:val="32"/>
          <w:szCs w:val="32"/>
        </w:rPr>
        <w:t>胶原相互作用的</w:t>
      </w:r>
      <w:r w:rsidRPr="00722E52">
        <w:rPr>
          <w:rFonts w:ascii="Times New Roman" w:eastAsia="仿宋_GB2312"/>
          <w:sz w:val="32"/>
          <w:szCs w:val="32"/>
        </w:rPr>
        <w:lastRenderedPageBreak/>
        <w:t>功能性检测包括细胞株的定向分化，特定干细胞或祖细胞的增殖，或组织形态发生（始于内皮祖细胞的血管形成）。按照《中华人民共和国药典》</w:t>
      </w:r>
      <w:r w:rsidRPr="00722E52">
        <w:rPr>
          <w:rFonts w:ascii="Times New Roman" w:eastAsia="仿宋_GB2312"/>
          <w:sz w:val="32"/>
          <w:szCs w:val="32"/>
        </w:rPr>
        <w:t xml:space="preserve"> </w:t>
      </w:r>
      <w:r w:rsidRPr="00722E52">
        <w:rPr>
          <w:rFonts w:ascii="Times New Roman" w:eastAsia="仿宋_GB2312"/>
          <w:sz w:val="32"/>
          <w:szCs w:val="32"/>
        </w:rPr>
        <w:t>四部</w:t>
      </w:r>
      <w:r w:rsidRPr="00722E52">
        <w:rPr>
          <w:rFonts w:ascii="Times New Roman" w:eastAsia="仿宋_GB2312"/>
          <w:sz w:val="32"/>
          <w:szCs w:val="32"/>
        </w:rPr>
        <w:t xml:space="preserve"> </w:t>
      </w:r>
      <w:r w:rsidRPr="00722E52">
        <w:rPr>
          <w:rFonts w:ascii="Times New Roman" w:eastAsia="仿宋_GB2312"/>
          <w:sz w:val="32"/>
          <w:szCs w:val="32"/>
        </w:rPr>
        <w:t>进行成纤维细胞生长因子生物学活性测定，对胶原蛋白肽</w:t>
      </w:r>
      <w:r w:rsidRPr="00722E52">
        <w:rPr>
          <w:rFonts w:ascii="Times New Roman" w:eastAsia="仿宋_GB2312"/>
          <w:sz w:val="32"/>
          <w:szCs w:val="32"/>
        </w:rPr>
        <w:t>-</w:t>
      </w:r>
      <w:r w:rsidRPr="00722E52">
        <w:rPr>
          <w:rFonts w:ascii="Times New Roman" w:eastAsia="仿宋_GB2312"/>
          <w:sz w:val="32"/>
          <w:szCs w:val="32"/>
        </w:rPr>
        <w:t>细胞相互作用评价，反映胶原蛋白肽与成纤维细胞增殖的构效关系。</w:t>
      </w:r>
    </w:p>
    <w:p w14:paraId="1979B11E" w14:textId="77777777" w:rsidR="00FD39C6" w:rsidRPr="00722E52" w:rsidRDefault="00FD39C6" w:rsidP="004A07BA">
      <w:pPr>
        <w:pStyle w:val="afff3"/>
        <w:widowControl w:val="0"/>
        <w:spacing w:line="520" w:lineRule="exact"/>
        <w:ind w:firstLineChars="221" w:firstLine="707"/>
        <w:rPr>
          <w:rFonts w:ascii="Times New Roman" w:eastAsia="仿宋_GB2312"/>
          <w:sz w:val="32"/>
          <w:szCs w:val="32"/>
        </w:rPr>
      </w:pPr>
      <w:r w:rsidRPr="00722E52">
        <w:rPr>
          <w:rFonts w:ascii="Times New Roman" w:eastAsia="仿宋_GB2312"/>
          <w:sz w:val="32"/>
          <w:szCs w:val="32"/>
        </w:rPr>
        <w:t>按照《中华人民共和国药典》</w:t>
      </w:r>
      <w:r w:rsidRPr="00722E52">
        <w:rPr>
          <w:rFonts w:ascii="Times New Roman" w:eastAsia="仿宋_GB2312"/>
          <w:sz w:val="32"/>
          <w:szCs w:val="32"/>
        </w:rPr>
        <w:t xml:space="preserve"> </w:t>
      </w:r>
      <w:r w:rsidRPr="00722E52">
        <w:rPr>
          <w:rFonts w:ascii="Times New Roman" w:eastAsia="仿宋_GB2312"/>
          <w:sz w:val="32"/>
          <w:szCs w:val="32"/>
        </w:rPr>
        <w:t>四部</w:t>
      </w:r>
      <w:r w:rsidRPr="00722E52">
        <w:rPr>
          <w:rFonts w:ascii="Times New Roman" w:eastAsia="仿宋_GB2312"/>
          <w:sz w:val="32"/>
          <w:szCs w:val="32"/>
        </w:rPr>
        <w:t xml:space="preserve"> </w:t>
      </w:r>
      <w:r w:rsidRPr="00722E52">
        <w:rPr>
          <w:rFonts w:ascii="Times New Roman" w:eastAsia="仿宋_GB2312"/>
          <w:sz w:val="32"/>
          <w:szCs w:val="32"/>
        </w:rPr>
        <w:t>生物活性测定法对试验结果进行统计学分析，包括对验证指标结果的绘图和统计学分析，以及判断其是否符合可接受标准等。常规的统计学方法一般要求数据之间相互独立，并呈近似正态分布和方差齐性，通常采用相对效价的对数转换值进行数据分析。当无法满足上述统计学要求时，也可考虑采用其他适宜的替代方法进行数据分析。</w:t>
      </w:r>
    </w:p>
    <w:p w14:paraId="6C8C97CC" w14:textId="77777777" w:rsidR="00FD39C6" w:rsidRPr="00722E52" w:rsidRDefault="00FD39C6" w:rsidP="004A07BA">
      <w:pPr>
        <w:pStyle w:val="af5"/>
        <w:spacing w:line="520" w:lineRule="exact"/>
        <w:ind w:firstLine="640"/>
        <w:rPr>
          <w:rFonts w:ascii="Times New Roman" w:eastAsia="仿宋_GB2312" w:hAnsi="Times New Roman"/>
          <w:color w:val="00B050"/>
          <w:sz w:val="32"/>
          <w:szCs w:val="32"/>
        </w:rPr>
      </w:pPr>
      <w:r w:rsidRPr="00722E52">
        <w:rPr>
          <w:rFonts w:ascii="Times New Roman" w:eastAsia="仿宋_GB2312" w:hAnsi="Times New Roman"/>
          <w:sz w:val="32"/>
          <w:szCs w:val="32"/>
        </w:rPr>
        <w:t>上述关于胶原</w:t>
      </w:r>
      <w:r w:rsidRPr="00722E52">
        <w:rPr>
          <w:rFonts w:ascii="Times New Roman" w:eastAsia="仿宋_GB2312" w:hAnsi="Times New Roman"/>
          <w:sz w:val="32"/>
          <w:szCs w:val="32"/>
        </w:rPr>
        <w:t>—</w:t>
      </w:r>
      <w:r w:rsidRPr="00722E52">
        <w:rPr>
          <w:rFonts w:ascii="Times New Roman" w:eastAsia="仿宋_GB2312" w:hAnsi="Times New Roman"/>
          <w:sz w:val="32"/>
          <w:szCs w:val="32"/>
        </w:rPr>
        <w:t>细胞相互作用的功能性测定也可作为医疗器械产品标准化和质量控制的方法。三维支架材料中细胞活性评价方法可参考</w:t>
      </w:r>
      <w:r w:rsidRPr="00722E52">
        <w:rPr>
          <w:rFonts w:ascii="Times New Roman" w:eastAsia="仿宋_GB2312" w:hAnsi="Times New Roman"/>
          <w:sz w:val="32"/>
          <w:szCs w:val="32"/>
        </w:rPr>
        <w:t>YY/T 1562</w:t>
      </w:r>
      <w:r w:rsidRPr="00722E52">
        <w:rPr>
          <w:rFonts w:ascii="Times New Roman" w:eastAsia="仿宋_GB2312" w:hAnsi="Times New Roman"/>
          <w:sz w:val="32"/>
          <w:szCs w:val="32"/>
        </w:rPr>
        <w:t>《组织工程医疗器械产品</w:t>
      </w:r>
      <w:r w:rsidRPr="00722E52">
        <w:rPr>
          <w:rFonts w:ascii="Times New Roman" w:eastAsia="仿宋_GB2312" w:hAnsi="Times New Roman"/>
          <w:sz w:val="32"/>
          <w:szCs w:val="32"/>
        </w:rPr>
        <w:t xml:space="preserve"> </w:t>
      </w:r>
      <w:r w:rsidRPr="00722E52">
        <w:rPr>
          <w:rFonts w:ascii="Times New Roman" w:eastAsia="仿宋_GB2312" w:hAnsi="Times New Roman"/>
          <w:sz w:val="32"/>
          <w:szCs w:val="32"/>
        </w:rPr>
        <w:t>生物材料支架</w:t>
      </w:r>
      <w:r w:rsidRPr="00722E52">
        <w:rPr>
          <w:rFonts w:ascii="Times New Roman" w:eastAsia="仿宋_GB2312" w:hAnsi="Times New Roman"/>
          <w:sz w:val="32"/>
          <w:szCs w:val="32"/>
        </w:rPr>
        <w:t xml:space="preserve"> </w:t>
      </w:r>
      <w:r w:rsidRPr="00722E52">
        <w:rPr>
          <w:rFonts w:ascii="Times New Roman" w:eastAsia="仿宋_GB2312" w:hAnsi="Times New Roman"/>
          <w:sz w:val="32"/>
          <w:szCs w:val="32"/>
        </w:rPr>
        <w:t>细胞活性试验指南》。</w:t>
      </w:r>
    </w:p>
    <w:p w14:paraId="68A86D62" w14:textId="77777777" w:rsidR="00FD39C6" w:rsidRPr="00722E52" w:rsidRDefault="00FD39C6" w:rsidP="004A07BA">
      <w:pPr>
        <w:pStyle w:val="af5"/>
        <w:numPr>
          <w:ilvl w:val="0"/>
          <w:numId w:val="15"/>
        </w:numPr>
        <w:spacing w:line="520" w:lineRule="exact"/>
        <w:ind w:left="0" w:firstLine="640"/>
        <w:outlineLvl w:val="1"/>
        <w:rPr>
          <w:rFonts w:ascii="Times New Roman" w:eastAsia="楷体_GB2312" w:hAnsi="Times New Roman"/>
          <w:kern w:val="0"/>
          <w:sz w:val="32"/>
          <w:szCs w:val="32"/>
        </w:rPr>
      </w:pPr>
      <w:bookmarkStart w:id="1045" w:name="_Toc117498425"/>
      <w:bookmarkStart w:id="1046" w:name="_Toc110418986"/>
      <w:bookmarkStart w:id="1047" w:name="_Toc110419125"/>
      <w:bookmarkStart w:id="1048" w:name="_Toc118298962"/>
      <w:bookmarkEnd w:id="1045"/>
      <w:r w:rsidRPr="00722E52">
        <w:rPr>
          <w:rFonts w:ascii="Times New Roman" w:eastAsia="楷体_GB2312" w:hAnsi="Times New Roman"/>
          <w:kern w:val="0"/>
          <w:sz w:val="32"/>
          <w:szCs w:val="32"/>
        </w:rPr>
        <w:t>材料免疫学</w:t>
      </w:r>
      <w:r w:rsidRPr="00722E52">
        <w:rPr>
          <w:rFonts w:ascii="Times New Roman" w:eastAsia="楷体_GB2312" w:hAnsi="Times New Roman" w:hint="eastAsia"/>
          <w:kern w:val="0"/>
          <w:sz w:val="32"/>
          <w:szCs w:val="32"/>
        </w:rPr>
        <w:t>安全性</w:t>
      </w:r>
      <w:r w:rsidRPr="00722E52">
        <w:rPr>
          <w:rFonts w:ascii="Times New Roman" w:eastAsia="楷体_GB2312" w:hAnsi="Times New Roman"/>
          <w:kern w:val="0"/>
          <w:sz w:val="32"/>
          <w:szCs w:val="32"/>
        </w:rPr>
        <w:t>研究</w:t>
      </w:r>
      <w:bookmarkEnd w:id="1046"/>
      <w:bookmarkEnd w:id="1047"/>
      <w:bookmarkEnd w:id="1048"/>
    </w:p>
    <w:p w14:paraId="2079479B"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临床前安全性评价</w:t>
      </w:r>
      <w:r w:rsidRPr="00722E52">
        <w:rPr>
          <w:rFonts w:eastAsia="仿宋_GB2312" w:hint="eastAsia"/>
          <w:sz w:val="32"/>
          <w:szCs w:val="32"/>
        </w:rPr>
        <w:t>包括</w:t>
      </w:r>
      <w:r w:rsidRPr="00722E52">
        <w:rPr>
          <w:rFonts w:eastAsia="仿宋_GB2312"/>
          <w:sz w:val="32"/>
          <w:szCs w:val="32"/>
        </w:rPr>
        <w:t>临床前安全性试验</w:t>
      </w:r>
      <w:r w:rsidRPr="00722E52">
        <w:rPr>
          <w:rFonts w:eastAsia="仿宋_GB2312" w:hint="eastAsia"/>
          <w:sz w:val="32"/>
          <w:szCs w:val="32"/>
        </w:rPr>
        <w:t>，其</w:t>
      </w:r>
      <w:r w:rsidRPr="00722E52">
        <w:rPr>
          <w:rFonts w:eastAsia="仿宋_GB2312"/>
          <w:sz w:val="32"/>
          <w:szCs w:val="32"/>
        </w:rPr>
        <w:t>目的主要是确定新胶原蛋白材料是否会在人体引起未能预料的不良反应</w:t>
      </w:r>
      <w:r w:rsidRPr="00722E52">
        <w:rPr>
          <w:rFonts w:eastAsia="仿宋_GB2312" w:hint="eastAsia"/>
          <w:sz w:val="32"/>
          <w:szCs w:val="32"/>
        </w:rPr>
        <w:t>，免疫学安全性研究是重组人源化胶原蛋白材料生物安全性研究资料的主体。</w:t>
      </w:r>
      <w:r w:rsidRPr="00722E52">
        <w:rPr>
          <w:rFonts w:eastAsia="仿宋_GB2312"/>
          <w:sz w:val="32"/>
          <w:szCs w:val="32"/>
        </w:rPr>
        <w:t>但是，用传统</w:t>
      </w:r>
      <w:r w:rsidRPr="00722E52">
        <w:rPr>
          <w:rFonts w:eastAsia="仿宋_GB2312" w:hint="eastAsia"/>
          <w:sz w:val="32"/>
          <w:szCs w:val="32"/>
        </w:rPr>
        <w:t>生物</w:t>
      </w:r>
      <w:r w:rsidRPr="00722E52">
        <w:rPr>
          <w:rFonts w:eastAsia="仿宋_GB2312"/>
          <w:sz w:val="32"/>
          <w:szCs w:val="32"/>
        </w:rPr>
        <w:t>试验</w:t>
      </w:r>
      <w:r w:rsidRPr="00722E52">
        <w:rPr>
          <w:rFonts w:eastAsia="仿宋_GB2312" w:hint="eastAsia"/>
          <w:sz w:val="32"/>
          <w:szCs w:val="32"/>
        </w:rPr>
        <w:t>方法</w:t>
      </w:r>
      <w:r w:rsidRPr="00722E52">
        <w:rPr>
          <w:rFonts w:eastAsia="仿宋_GB2312"/>
          <w:sz w:val="32"/>
          <w:szCs w:val="32"/>
        </w:rPr>
        <w:t>来评价重组</w:t>
      </w:r>
      <w:r w:rsidRPr="00722E52">
        <w:rPr>
          <w:rFonts w:eastAsia="仿宋_GB2312" w:hint="eastAsia"/>
          <w:sz w:val="32"/>
          <w:szCs w:val="32"/>
        </w:rPr>
        <w:t>人源化</w:t>
      </w:r>
      <w:r w:rsidRPr="00722E52">
        <w:rPr>
          <w:rFonts w:eastAsia="仿宋_GB2312"/>
          <w:sz w:val="32"/>
          <w:szCs w:val="32"/>
        </w:rPr>
        <w:t>胶原蛋白往往有困难，并受多种因素的影响。例如高度的种属特异性，人的蛋白质对人的</w:t>
      </w:r>
      <w:r w:rsidRPr="00722E52">
        <w:rPr>
          <w:rFonts w:eastAsia="仿宋_GB2312" w:hint="eastAsia"/>
          <w:sz w:val="32"/>
          <w:szCs w:val="32"/>
        </w:rPr>
        <w:t>生物</w:t>
      </w:r>
      <w:r w:rsidRPr="00722E52">
        <w:rPr>
          <w:rFonts w:eastAsia="仿宋_GB2312"/>
          <w:sz w:val="32"/>
          <w:szCs w:val="32"/>
        </w:rPr>
        <w:t>学活性远高于对动物的活性，而且人的蛋白质氨基酸序列，常常与来自其它种系的蛋白质不同，例如糖基。因而由基因工程技术所制备的蛋白质或肽类往往会</w:t>
      </w:r>
      <w:r w:rsidRPr="00722E52">
        <w:rPr>
          <w:rFonts w:eastAsia="仿宋_GB2312"/>
          <w:sz w:val="32"/>
          <w:szCs w:val="32"/>
        </w:rPr>
        <w:lastRenderedPageBreak/>
        <w:t>在人体以外的其它宿主中产生免疫应答，其生物学效应有所改变，并可能因形成免疫复合物而导致有毒性反应，而这样产生的毒性反应与人体安全性显然无关。</w:t>
      </w:r>
    </w:p>
    <w:p w14:paraId="67BCDA93" w14:textId="77777777" w:rsidR="00FD39C6" w:rsidRPr="00722E52" w:rsidRDefault="00FD39C6" w:rsidP="004A07BA">
      <w:pPr>
        <w:pStyle w:val="af7"/>
        <w:widowControl w:val="0"/>
        <w:spacing w:line="520" w:lineRule="exact"/>
        <w:ind w:firstLineChars="200" w:firstLine="640"/>
        <w:rPr>
          <w:rFonts w:eastAsia="仿宋_GB2312"/>
          <w:sz w:val="32"/>
          <w:szCs w:val="32"/>
        </w:rPr>
      </w:pPr>
      <w:r w:rsidRPr="00722E52">
        <w:rPr>
          <w:rFonts w:eastAsia="仿宋_GB2312"/>
          <w:sz w:val="32"/>
          <w:szCs w:val="32"/>
        </w:rPr>
        <w:t>另外，由于</w:t>
      </w:r>
      <w:r w:rsidRPr="00722E52">
        <w:rPr>
          <w:rFonts w:eastAsia="仿宋_GB2312" w:hint="eastAsia"/>
          <w:sz w:val="32"/>
          <w:szCs w:val="32"/>
        </w:rPr>
        <w:t>重组人源化</w:t>
      </w:r>
      <w:r w:rsidRPr="00722E52">
        <w:rPr>
          <w:rFonts w:eastAsia="仿宋_GB2312"/>
          <w:color w:val="000000"/>
          <w:sz w:val="32"/>
          <w:szCs w:val="32"/>
        </w:rPr>
        <w:t>胶原蛋白</w:t>
      </w:r>
      <w:r w:rsidRPr="00722E52">
        <w:rPr>
          <w:rFonts w:eastAsia="仿宋_GB2312" w:hint="eastAsia"/>
          <w:sz w:val="32"/>
          <w:szCs w:val="32"/>
        </w:rPr>
        <w:t>功能</w:t>
      </w:r>
      <w:r w:rsidRPr="00722E52">
        <w:rPr>
          <w:rFonts w:eastAsia="仿宋_GB2312"/>
          <w:sz w:val="32"/>
          <w:szCs w:val="32"/>
        </w:rPr>
        <w:t>、生产工艺或者</w:t>
      </w:r>
      <w:r w:rsidRPr="00722E52">
        <w:rPr>
          <w:rFonts w:eastAsia="仿宋_GB2312"/>
          <w:color w:val="000000"/>
          <w:sz w:val="32"/>
          <w:szCs w:val="32"/>
        </w:rPr>
        <w:t>胶原蛋白材料</w:t>
      </w:r>
      <w:r w:rsidRPr="00722E52">
        <w:rPr>
          <w:rFonts w:eastAsia="仿宋_GB2312"/>
          <w:sz w:val="32"/>
          <w:szCs w:val="32"/>
        </w:rPr>
        <w:t>稳定性等要求，对</w:t>
      </w:r>
      <w:r w:rsidRPr="00722E52">
        <w:rPr>
          <w:rFonts w:eastAsia="仿宋_GB2312"/>
          <w:color w:val="000000"/>
          <w:sz w:val="32"/>
          <w:szCs w:val="32"/>
        </w:rPr>
        <w:t>胶原蛋白材料</w:t>
      </w:r>
      <w:r w:rsidRPr="00722E52">
        <w:rPr>
          <w:rFonts w:eastAsia="仿宋_GB2312"/>
          <w:sz w:val="32"/>
          <w:szCs w:val="32"/>
        </w:rPr>
        <w:t>进行修饰或者改构，</w:t>
      </w:r>
      <w:r w:rsidRPr="00722E52">
        <w:rPr>
          <w:rFonts w:eastAsia="仿宋_GB2312" w:hint="eastAsia"/>
          <w:sz w:val="32"/>
          <w:szCs w:val="32"/>
        </w:rPr>
        <w:t>需</w:t>
      </w:r>
      <w:r w:rsidRPr="00722E52">
        <w:rPr>
          <w:rFonts w:eastAsia="仿宋_GB2312"/>
          <w:sz w:val="32"/>
          <w:szCs w:val="32"/>
        </w:rPr>
        <w:t>提供与未修饰或者改构</w:t>
      </w:r>
      <w:r w:rsidRPr="00722E52">
        <w:rPr>
          <w:rFonts w:eastAsia="仿宋_GB2312"/>
          <w:color w:val="000000"/>
          <w:sz w:val="32"/>
          <w:szCs w:val="32"/>
        </w:rPr>
        <w:t>材料</w:t>
      </w:r>
      <w:r w:rsidRPr="00722E52">
        <w:rPr>
          <w:rFonts w:eastAsia="仿宋_GB2312"/>
          <w:sz w:val="32"/>
          <w:szCs w:val="32"/>
        </w:rPr>
        <w:t>比较的研究资料。以简化生产工艺为目的而引入的额外多肽片段如</w:t>
      </w:r>
      <w:r w:rsidRPr="00722E52">
        <w:rPr>
          <w:rFonts w:eastAsia="仿宋_GB2312"/>
          <w:sz w:val="32"/>
          <w:szCs w:val="32"/>
        </w:rPr>
        <w:t>His-tag</w:t>
      </w:r>
      <w:r w:rsidRPr="00722E52">
        <w:rPr>
          <w:rFonts w:eastAsia="仿宋_GB2312"/>
          <w:sz w:val="32"/>
          <w:szCs w:val="32"/>
        </w:rPr>
        <w:t>，在最终的材料成品中</w:t>
      </w:r>
      <w:r w:rsidRPr="00722E52">
        <w:rPr>
          <w:rFonts w:eastAsia="仿宋_GB2312" w:hint="eastAsia"/>
          <w:sz w:val="32"/>
          <w:szCs w:val="32"/>
        </w:rPr>
        <w:t>需</w:t>
      </w:r>
      <w:r w:rsidRPr="00722E52">
        <w:rPr>
          <w:rFonts w:eastAsia="仿宋_GB2312"/>
          <w:sz w:val="32"/>
          <w:szCs w:val="32"/>
        </w:rPr>
        <w:t>符合相关行业标准的要求。</w:t>
      </w:r>
    </w:p>
    <w:p w14:paraId="531A2E5D" w14:textId="77777777" w:rsidR="00FD39C6" w:rsidRPr="00722E52" w:rsidRDefault="00FD39C6" w:rsidP="004A07BA">
      <w:pPr>
        <w:spacing w:line="520" w:lineRule="exact"/>
        <w:ind w:firstLine="640"/>
        <w:outlineLvl w:val="2"/>
        <w:rPr>
          <w:kern w:val="0"/>
          <w:szCs w:val="32"/>
        </w:rPr>
      </w:pPr>
      <w:bookmarkStart w:id="1049" w:name="_Toc110419126"/>
      <w:bookmarkStart w:id="1050" w:name="_Toc110418987"/>
      <w:bookmarkStart w:id="1051" w:name="_Toc118298963"/>
      <w:r w:rsidRPr="00722E52">
        <w:rPr>
          <w:kern w:val="0"/>
          <w:szCs w:val="32"/>
        </w:rPr>
        <w:t>1.</w:t>
      </w:r>
      <w:r w:rsidRPr="00722E52">
        <w:rPr>
          <w:kern w:val="0"/>
          <w:szCs w:val="32"/>
        </w:rPr>
        <w:t>免疫原及免疫化学检验</w:t>
      </w:r>
      <w:bookmarkEnd w:id="1049"/>
      <w:bookmarkEnd w:id="1050"/>
      <w:bookmarkEnd w:id="1051"/>
    </w:p>
    <w:p w14:paraId="2E719461"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基于部分人胶原蛋白核酸序列进行编辑组合而重组的蛋白质产物，特别是长期反复使用时，可能引起人体预测不到的免疫原性。因此，不能完全排除其免疫原性风险，宜增加免疫学研究。重组人源化胶原蛋白作为医疗器械用原材料，可采用适宜方法进行免疫学评价。若用动物进行免疫学试验，可能因为动物模型与临床应用之间存在种属差异，带来对评价试验结果或评价试验数据使用上的局限，</w:t>
      </w:r>
      <w:r w:rsidRPr="00722E52">
        <w:rPr>
          <w:rFonts w:ascii="Times New Roman" w:eastAsia="仿宋_GB2312" w:hint="eastAsia"/>
          <w:sz w:val="32"/>
          <w:szCs w:val="32"/>
        </w:rPr>
        <w:t>需要</w:t>
      </w:r>
      <w:r w:rsidRPr="00722E52">
        <w:rPr>
          <w:rFonts w:ascii="Times New Roman" w:eastAsia="仿宋_GB2312"/>
          <w:sz w:val="32"/>
          <w:szCs w:val="32"/>
        </w:rPr>
        <w:t>根据</w:t>
      </w:r>
      <w:r w:rsidRPr="00722E52">
        <w:rPr>
          <w:rFonts w:ascii="Times New Roman" w:eastAsia="仿宋_GB2312" w:hint="eastAsia"/>
          <w:sz w:val="32"/>
          <w:szCs w:val="32"/>
        </w:rPr>
        <w:t>临床评价</w:t>
      </w:r>
      <w:r w:rsidRPr="00722E52">
        <w:rPr>
          <w:rFonts w:ascii="Times New Roman" w:eastAsia="仿宋_GB2312"/>
          <w:sz w:val="32"/>
          <w:szCs w:val="32"/>
        </w:rPr>
        <w:t>获得的免疫学评价数据及动物模型获得的免疫评价数据进行综合评价分析。</w:t>
      </w:r>
    </w:p>
    <w:p w14:paraId="56562AF9"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患者对蛋白质类材料产生免疫应答的风险将随医疗器械产品变化而变化。建议采用基于风险的方法来评价和减轻与影响人源化胶原蛋白安全性和有效性相关的免疫应答。人源化胶原免疫原主要源自生产过程中残留的可致免疫原性的各种因子，包括残留的各种杂蛋白（包括</w:t>
      </w:r>
      <w:r w:rsidRPr="00722E52">
        <w:rPr>
          <w:rFonts w:ascii="Times New Roman" w:eastAsia="仿宋_GB2312"/>
          <w:sz w:val="32"/>
          <w:szCs w:val="32"/>
        </w:rPr>
        <w:t>DNA</w:t>
      </w:r>
      <w:r w:rsidRPr="00722E52">
        <w:rPr>
          <w:rFonts w:ascii="Times New Roman" w:eastAsia="仿宋_GB2312"/>
          <w:sz w:val="32"/>
          <w:szCs w:val="32"/>
        </w:rPr>
        <w:t>转录过程中可能产生的异种蛋白）、残留的大肠杆菌及酵母菌外源性</w:t>
      </w:r>
      <w:r w:rsidRPr="00722E52">
        <w:rPr>
          <w:rFonts w:ascii="Times New Roman" w:eastAsia="仿宋_GB2312"/>
          <w:sz w:val="32"/>
          <w:szCs w:val="32"/>
        </w:rPr>
        <w:t>DNA</w:t>
      </w:r>
      <w:r w:rsidRPr="00722E52">
        <w:rPr>
          <w:rFonts w:ascii="Times New Roman" w:eastAsia="仿宋_GB2312"/>
          <w:sz w:val="32"/>
          <w:szCs w:val="32"/>
        </w:rPr>
        <w:t>、材料致热原、生产过程中菌体产生的细菌内毒素、</w:t>
      </w:r>
      <w:r w:rsidRPr="00722E52">
        <w:rPr>
          <w:rFonts w:ascii="Times New Roman" w:eastAsia="仿宋_GB2312"/>
          <w:sz w:val="32"/>
          <w:szCs w:val="32"/>
        </w:rPr>
        <w:t>DAMPs</w:t>
      </w:r>
      <w:r w:rsidRPr="00722E52">
        <w:rPr>
          <w:rFonts w:ascii="Times New Roman" w:eastAsia="仿宋_GB2312"/>
          <w:sz w:val="32"/>
          <w:szCs w:val="32"/>
        </w:rPr>
        <w:t>以及人源胶原特异性免疫等等。</w:t>
      </w:r>
    </w:p>
    <w:p w14:paraId="42BB7536"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lastRenderedPageBreak/>
        <w:t>为降低人源化胶原蛋白材料的免疫原性风险，一般需在材料设计及生产工艺中采取相应处理措施以降低其免疫原性，如宿主细胞选择，蛋白提取、蛋白纯化。</w:t>
      </w:r>
      <w:r w:rsidRPr="00722E52">
        <w:rPr>
          <w:rFonts w:ascii="Times New Roman" w:eastAsia="仿宋_GB2312" w:hint="eastAsia"/>
          <w:sz w:val="32"/>
          <w:szCs w:val="32"/>
        </w:rPr>
        <w:t>注册</w:t>
      </w:r>
      <w:r w:rsidRPr="00722E52">
        <w:rPr>
          <w:rFonts w:ascii="Times New Roman" w:eastAsia="仿宋_GB2312"/>
          <w:sz w:val="32"/>
          <w:szCs w:val="32"/>
        </w:rPr>
        <w:t>申请人需对其降低材料免疫原性的有效性进行验证，并提供验证</w:t>
      </w:r>
      <w:r w:rsidRPr="00722E52">
        <w:rPr>
          <w:rFonts w:ascii="Times New Roman" w:eastAsia="仿宋_GB2312" w:hint="eastAsia"/>
          <w:sz w:val="32"/>
          <w:szCs w:val="32"/>
        </w:rPr>
        <w:t>试验</w:t>
      </w:r>
      <w:r w:rsidRPr="00722E52">
        <w:rPr>
          <w:rFonts w:ascii="Times New Roman" w:eastAsia="仿宋_GB2312"/>
          <w:sz w:val="32"/>
          <w:szCs w:val="32"/>
        </w:rPr>
        <w:t>性数据或相关研究资料。</w:t>
      </w:r>
      <w:r w:rsidRPr="00722E52">
        <w:rPr>
          <w:rFonts w:ascii="Times New Roman" w:eastAsia="仿宋_GB2312" w:hint="eastAsia"/>
          <w:sz w:val="32"/>
          <w:szCs w:val="32"/>
        </w:rPr>
        <w:t>注册</w:t>
      </w:r>
      <w:r w:rsidRPr="00722E52">
        <w:rPr>
          <w:rFonts w:ascii="Times New Roman" w:eastAsia="仿宋_GB2312"/>
          <w:sz w:val="32"/>
          <w:szCs w:val="32"/>
        </w:rPr>
        <w:t>申请人</w:t>
      </w:r>
      <w:r w:rsidRPr="00722E52">
        <w:rPr>
          <w:rFonts w:ascii="Times New Roman" w:eastAsia="仿宋_GB2312" w:hint="eastAsia"/>
          <w:sz w:val="32"/>
          <w:szCs w:val="32"/>
        </w:rPr>
        <w:t>需</w:t>
      </w:r>
      <w:r w:rsidRPr="00722E52">
        <w:rPr>
          <w:rFonts w:ascii="Times New Roman" w:eastAsia="仿宋_GB2312"/>
          <w:sz w:val="32"/>
          <w:szCs w:val="32"/>
        </w:rPr>
        <w:t>提供免疫原性检测范例的理论依据，</w:t>
      </w:r>
      <w:r w:rsidRPr="00722E52">
        <w:rPr>
          <w:rFonts w:ascii="Times New Roman" w:eastAsia="仿宋_GB2312" w:hint="eastAsia"/>
          <w:sz w:val="32"/>
          <w:szCs w:val="32"/>
        </w:rPr>
        <w:t>需</w:t>
      </w:r>
      <w:r w:rsidRPr="00722E52">
        <w:rPr>
          <w:rFonts w:ascii="Times New Roman" w:eastAsia="仿宋_GB2312"/>
          <w:sz w:val="32"/>
          <w:szCs w:val="32"/>
        </w:rPr>
        <w:t>使用经完全验证的检测法对来自关键性研究的样品进行检测，并提供支持该检测法的全面验证的数据。</w:t>
      </w:r>
    </w:p>
    <w:p w14:paraId="2C8C81E5"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杂蛋白的检测可参考</w:t>
      </w:r>
      <w:r w:rsidRPr="00722E52">
        <w:rPr>
          <w:rFonts w:ascii="Times New Roman" w:eastAsia="仿宋_GB2312"/>
          <w:sz w:val="32"/>
          <w:szCs w:val="32"/>
        </w:rPr>
        <w:t>YY/T 1453</w:t>
      </w:r>
      <w:r w:rsidRPr="00722E52">
        <w:rPr>
          <w:rFonts w:ascii="Times New Roman" w:eastAsia="仿宋_GB2312"/>
          <w:sz w:val="32"/>
          <w:szCs w:val="32"/>
        </w:rPr>
        <w:t>《组织工程医疗器械产品</w:t>
      </w:r>
      <w:r w:rsidRPr="00722E52">
        <w:rPr>
          <w:rFonts w:ascii="Times New Roman" w:eastAsia="仿宋_GB2312"/>
          <w:sz w:val="32"/>
          <w:szCs w:val="32"/>
        </w:rPr>
        <w:t xml:space="preserve"> I</w:t>
      </w:r>
      <w:r w:rsidRPr="00722E52">
        <w:rPr>
          <w:rFonts w:ascii="Times New Roman" w:eastAsia="仿宋_GB2312"/>
          <w:sz w:val="32"/>
          <w:szCs w:val="32"/>
        </w:rPr>
        <w:t>型胶原蛋白表征方法》，外源性</w:t>
      </w:r>
      <w:r w:rsidRPr="00722E52">
        <w:rPr>
          <w:rFonts w:ascii="Times New Roman" w:eastAsia="仿宋_GB2312"/>
          <w:sz w:val="32"/>
          <w:szCs w:val="32"/>
        </w:rPr>
        <w:t>DNA</w:t>
      </w:r>
      <w:r w:rsidRPr="00722E52">
        <w:rPr>
          <w:rFonts w:ascii="Times New Roman" w:eastAsia="仿宋_GB2312"/>
          <w:sz w:val="32"/>
          <w:szCs w:val="32"/>
        </w:rPr>
        <w:t>检测可参考</w:t>
      </w:r>
      <w:r w:rsidRPr="00722E52">
        <w:rPr>
          <w:rFonts w:ascii="Times New Roman" w:eastAsia="仿宋_GB2312"/>
          <w:sz w:val="32"/>
          <w:szCs w:val="32"/>
        </w:rPr>
        <w:t>YY/T 0606.25</w:t>
      </w:r>
      <w:r w:rsidRPr="00722E52">
        <w:rPr>
          <w:rFonts w:ascii="Times New Roman" w:eastAsia="仿宋_GB2312"/>
          <w:sz w:val="32"/>
          <w:szCs w:val="32"/>
        </w:rPr>
        <w:t>《组织工程医疗产品</w:t>
      </w:r>
      <w:r w:rsidRPr="00722E52">
        <w:rPr>
          <w:rFonts w:ascii="Times New Roman" w:eastAsia="仿宋_GB2312"/>
          <w:sz w:val="32"/>
          <w:szCs w:val="32"/>
        </w:rPr>
        <w:t xml:space="preserve"> </w:t>
      </w:r>
      <w:r w:rsidRPr="00722E52">
        <w:rPr>
          <w:rFonts w:ascii="Times New Roman" w:eastAsia="仿宋_GB2312"/>
          <w:sz w:val="32"/>
          <w:szCs w:val="32"/>
        </w:rPr>
        <w:t>第</w:t>
      </w:r>
      <w:r w:rsidRPr="00722E52">
        <w:rPr>
          <w:rFonts w:ascii="Times New Roman" w:eastAsia="仿宋_GB2312"/>
          <w:sz w:val="32"/>
          <w:szCs w:val="32"/>
        </w:rPr>
        <w:t>25</w:t>
      </w:r>
      <w:r w:rsidRPr="00722E52">
        <w:rPr>
          <w:rFonts w:ascii="Times New Roman" w:eastAsia="仿宋_GB2312"/>
          <w:sz w:val="32"/>
          <w:szCs w:val="32"/>
        </w:rPr>
        <w:t>部分</w:t>
      </w:r>
      <w:r w:rsidRPr="00722E52">
        <w:rPr>
          <w:rFonts w:ascii="Times New Roman" w:eastAsia="仿宋_GB2312"/>
          <w:sz w:val="32"/>
          <w:szCs w:val="32"/>
        </w:rPr>
        <w:t xml:space="preserve"> </w:t>
      </w:r>
      <w:r w:rsidRPr="00722E52">
        <w:rPr>
          <w:rFonts w:ascii="Times New Roman" w:eastAsia="仿宋_GB2312"/>
          <w:sz w:val="32"/>
          <w:szCs w:val="32"/>
        </w:rPr>
        <w:t>动物源性生物材料</w:t>
      </w:r>
      <w:r w:rsidRPr="00722E52">
        <w:rPr>
          <w:rFonts w:ascii="Times New Roman" w:eastAsia="仿宋_GB2312"/>
          <w:sz w:val="32"/>
          <w:szCs w:val="32"/>
        </w:rPr>
        <w:t>DNA</w:t>
      </w:r>
      <w:r w:rsidRPr="00722E52">
        <w:rPr>
          <w:rFonts w:ascii="Times New Roman" w:eastAsia="仿宋_GB2312"/>
          <w:sz w:val="32"/>
          <w:szCs w:val="32"/>
        </w:rPr>
        <w:t>残留量测定法：荧光染色法》。胶原蛋白材料的免疫原检验可通过流式细胞术（</w:t>
      </w:r>
      <w:r w:rsidRPr="00722E52">
        <w:rPr>
          <w:rFonts w:ascii="Times New Roman" w:eastAsia="仿宋_GB2312"/>
          <w:sz w:val="32"/>
          <w:szCs w:val="32"/>
        </w:rPr>
        <w:t>FCM</w:t>
      </w:r>
      <w:r w:rsidRPr="00722E52">
        <w:rPr>
          <w:rFonts w:ascii="Times New Roman" w:eastAsia="仿宋_GB2312"/>
          <w:sz w:val="32"/>
          <w:szCs w:val="32"/>
        </w:rPr>
        <w:t>）或酶联免疫吸附法（</w:t>
      </w:r>
      <w:r w:rsidRPr="00722E52">
        <w:rPr>
          <w:rFonts w:ascii="Times New Roman" w:eastAsia="仿宋_GB2312"/>
          <w:sz w:val="32"/>
          <w:szCs w:val="32"/>
        </w:rPr>
        <w:t>ELISA</w:t>
      </w:r>
      <w:r w:rsidRPr="00722E52">
        <w:rPr>
          <w:rFonts w:ascii="Times New Roman" w:eastAsia="仿宋_GB2312"/>
          <w:sz w:val="32"/>
          <w:szCs w:val="32"/>
        </w:rPr>
        <w:t>）测定，检测试验宜考虑，但不限于淋巴细胞增殖试验（</w:t>
      </w:r>
      <w:r w:rsidRPr="00722E52">
        <w:rPr>
          <w:rFonts w:ascii="Times New Roman" w:eastAsia="仿宋_GB2312"/>
          <w:sz w:val="32"/>
          <w:szCs w:val="32"/>
        </w:rPr>
        <w:t>YY/T</w:t>
      </w:r>
      <w:r>
        <w:rPr>
          <w:rFonts w:ascii="Times New Roman" w:eastAsia="仿宋_GB2312"/>
          <w:sz w:val="32"/>
          <w:szCs w:val="32"/>
        </w:rPr>
        <w:t xml:space="preserve"> </w:t>
      </w:r>
      <w:r w:rsidRPr="00722E52">
        <w:rPr>
          <w:rFonts w:ascii="Times New Roman" w:eastAsia="仿宋_GB2312"/>
          <w:sz w:val="32"/>
          <w:szCs w:val="32"/>
        </w:rPr>
        <w:t>0606.15</w:t>
      </w:r>
      <w:r w:rsidRPr="00722E52">
        <w:rPr>
          <w:rFonts w:ascii="Times New Roman" w:eastAsia="仿宋_GB2312"/>
          <w:sz w:val="32"/>
          <w:szCs w:val="32"/>
        </w:rPr>
        <w:t>《组织工程医疗产品</w:t>
      </w:r>
      <w:r w:rsidRPr="00722E52">
        <w:rPr>
          <w:rFonts w:ascii="Times New Roman" w:eastAsia="仿宋_GB2312"/>
          <w:sz w:val="32"/>
          <w:szCs w:val="32"/>
        </w:rPr>
        <w:t xml:space="preserve"> </w:t>
      </w:r>
      <w:r w:rsidRPr="00722E52">
        <w:rPr>
          <w:rFonts w:ascii="Times New Roman" w:eastAsia="仿宋_GB2312"/>
          <w:sz w:val="32"/>
          <w:szCs w:val="32"/>
        </w:rPr>
        <w:t>第</w:t>
      </w:r>
      <w:r w:rsidRPr="00722E52">
        <w:rPr>
          <w:rFonts w:ascii="Times New Roman" w:eastAsia="仿宋_GB2312"/>
          <w:sz w:val="32"/>
          <w:szCs w:val="32"/>
        </w:rPr>
        <w:t>15</w:t>
      </w:r>
      <w:r w:rsidRPr="00722E52">
        <w:rPr>
          <w:rFonts w:ascii="Times New Roman" w:eastAsia="仿宋_GB2312"/>
          <w:sz w:val="32"/>
          <w:szCs w:val="32"/>
        </w:rPr>
        <w:t>部分</w:t>
      </w:r>
      <w:r w:rsidRPr="00722E52">
        <w:rPr>
          <w:rFonts w:ascii="Times New Roman" w:eastAsia="仿宋_GB2312"/>
          <w:sz w:val="32"/>
          <w:szCs w:val="32"/>
        </w:rPr>
        <w:t xml:space="preserve"> </w:t>
      </w:r>
      <w:r w:rsidRPr="00722E52">
        <w:rPr>
          <w:rFonts w:ascii="Times New Roman" w:eastAsia="仿宋_GB2312"/>
          <w:sz w:val="32"/>
          <w:szCs w:val="32"/>
        </w:rPr>
        <w:t>评价基质及支架免疫反应的</w:t>
      </w:r>
      <w:r w:rsidRPr="00722E52">
        <w:rPr>
          <w:rFonts w:ascii="Times New Roman" w:eastAsia="仿宋_GB2312" w:hint="eastAsia"/>
          <w:sz w:val="32"/>
          <w:szCs w:val="32"/>
        </w:rPr>
        <w:t>试验</w:t>
      </w:r>
      <w:r w:rsidRPr="00722E52">
        <w:rPr>
          <w:rFonts w:ascii="Times New Roman" w:eastAsia="仿宋_GB2312"/>
          <w:sz w:val="32"/>
          <w:szCs w:val="32"/>
        </w:rPr>
        <w:t>方法：淋巴细胞增殖试验》）、细胞迁移试验（</w:t>
      </w:r>
      <w:r w:rsidRPr="00722E52">
        <w:rPr>
          <w:rFonts w:ascii="Times New Roman" w:eastAsia="仿宋_GB2312"/>
          <w:sz w:val="32"/>
          <w:szCs w:val="32"/>
        </w:rPr>
        <w:t>YY/T</w:t>
      </w:r>
      <w:r>
        <w:rPr>
          <w:rFonts w:ascii="Times New Roman" w:eastAsia="仿宋_GB2312"/>
          <w:sz w:val="32"/>
          <w:szCs w:val="32"/>
        </w:rPr>
        <w:t xml:space="preserve"> </w:t>
      </w:r>
      <w:r w:rsidRPr="00722E52">
        <w:rPr>
          <w:rFonts w:ascii="Times New Roman" w:eastAsia="仿宋_GB2312"/>
          <w:sz w:val="32"/>
          <w:szCs w:val="32"/>
        </w:rPr>
        <w:t>0606.20</w:t>
      </w:r>
      <w:r w:rsidRPr="00722E52">
        <w:rPr>
          <w:rFonts w:ascii="Times New Roman" w:eastAsia="仿宋_GB2312"/>
          <w:sz w:val="32"/>
          <w:szCs w:val="32"/>
        </w:rPr>
        <w:t>《组织工程医疗产品</w:t>
      </w:r>
      <w:r w:rsidRPr="00722E52">
        <w:rPr>
          <w:rFonts w:ascii="Times New Roman" w:eastAsia="仿宋_GB2312"/>
          <w:sz w:val="32"/>
          <w:szCs w:val="32"/>
        </w:rPr>
        <w:t xml:space="preserve"> </w:t>
      </w:r>
      <w:r w:rsidRPr="00722E52">
        <w:rPr>
          <w:rFonts w:ascii="Times New Roman" w:eastAsia="仿宋_GB2312"/>
          <w:sz w:val="32"/>
          <w:szCs w:val="32"/>
        </w:rPr>
        <w:t>第</w:t>
      </w:r>
      <w:r w:rsidRPr="00722E52">
        <w:rPr>
          <w:rFonts w:ascii="Times New Roman" w:eastAsia="仿宋_GB2312"/>
          <w:sz w:val="32"/>
          <w:szCs w:val="32"/>
        </w:rPr>
        <w:t>20</w:t>
      </w:r>
      <w:r w:rsidRPr="00722E52">
        <w:rPr>
          <w:rFonts w:ascii="Times New Roman" w:eastAsia="仿宋_GB2312"/>
          <w:sz w:val="32"/>
          <w:szCs w:val="32"/>
        </w:rPr>
        <w:t>部分：评价基质及支架免疫反应的试验方法：细胞迁移试验》），采用非标方法时</w:t>
      </w:r>
      <w:r w:rsidRPr="00722E52">
        <w:rPr>
          <w:rFonts w:ascii="Times New Roman" w:eastAsia="仿宋_GB2312" w:hint="eastAsia"/>
          <w:sz w:val="32"/>
          <w:szCs w:val="32"/>
        </w:rPr>
        <w:t>需</w:t>
      </w:r>
      <w:r w:rsidRPr="00722E52">
        <w:rPr>
          <w:rFonts w:ascii="Times New Roman" w:eastAsia="仿宋_GB2312"/>
          <w:sz w:val="32"/>
          <w:szCs w:val="32"/>
        </w:rPr>
        <w:t>进行方法学验证。</w:t>
      </w:r>
    </w:p>
    <w:p w14:paraId="255FE989"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免疫原性检测可设计为检测不期望的生物或生理结果的抗体，重组人源化胶原蛋白抗体可能降低效果或者引起过敏等反应。抗体检测的免疫原试验可参考《中华人民共和国药典》，选择适宜的方法进行，包括桥联或均相酶免疫法、放射免疫沉淀试验等，并进行相关的方法开发和试验验证。试验过程中，可根据滴度试验和中和活性试验进一步对</w:t>
      </w:r>
      <w:r>
        <w:rPr>
          <w:rFonts w:ascii="Times New Roman" w:eastAsia="仿宋_GB2312"/>
          <w:sz w:val="32"/>
          <w:szCs w:val="32"/>
        </w:rPr>
        <w:t>ADA</w:t>
      </w:r>
      <w:r w:rsidRPr="00722E52">
        <w:rPr>
          <w:rFonts w:ascii="Times New Roman" w:eastAsia="仿宋_GB2312"/>
          <w:sz w:val="32"/>
          <w:szCs w:val="32"/>
        </w:rPr>
        <w:t>进行分析，还可进行额外的抗体特征分析，包括抗体分型、抗原表位鉴定及交叉反应评价。</w:t>
      </w:r>
    </w:p>
    <w:p w14:paraId="6B8F0136"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lastRenderedPageBreak/>
        <w:t>筛选检测法（也称为结合抗体（</w:t>
      </w:r>
      <w:r w:rsidRPr="00722E52">
        <w:rPr>
          <w:rFonts w:ascii="Times New Roman" w:eastAsia="仿宋_GB2312"/>
          <w:sz w:val="32"/>
          <w:szCs w:val="32"/>
        </w:rPr>
        <w:t>BAb</w:t>
      </w:r>
      <w:r w:rsidRPr="00722E52">
        <w:rPr>
          <w:rFonts w:ascii="Times New Roman" w:eastAsia="仿宋_GB2312"/>
          <w:sz w:val="32"/>
          <w:szCs w:val="32"/>
        </w:rPr>
        <w:t>）检测法）用于检测与材料结合的所有抗体。使用确证性检测法建立</w:t>
      </w:r>
      <w:r>
        <w:rPr>
          <w:rFonts w:ascii="Times New Roman" w:eastAsia="仿宋_GB2312"/>
          <w:sz w:val="32"/>
          <w:szCs w:val="32"/>
        </w:rPr>
        <w:t>BAb</w:t>
      </w:r>
      <w:r w:rsidRPr="00722E52">
        <w:rPr>
          <w:rFonts w:ascii="Times New Roman" w:eastAsia="仿宋_GB2312"/>
          <w:sz w:val="32"/>
          <w:szCs w:val="32"/>
        </w:rPr>
        <w:t>对材料的特异性，使用滴定和中和检测法进一步表征重组人源化胶原蛋白抗体。使用滴定检测法表征抗体应答的量级，抗体对安全性和有效性的影响可能与其滴度和持续性而不是发生率相关。中和检测法评估抗体干扰材料</w:t>
      </w:r>
      <w:r w:rsidRPr="00722E52">
        <w:rPr>
          <w:rFonts w:ascii="Times New Roman" w:eastAsia="仿宋_GB2312"/>
          <w:sz w:val="32"/>
          <w:szCs w:val="32"/>
        </w:rPr>
        <w:t>-</w:t>
      </w:r>
      <w:r w:rsidRPr="00722E52">
        <w:rPr>
          <w:rFonts w:ascii="Times New Roman" w:eastAsia="仿宋_GB2312"/>
          <w:sz w:val="32"/>
          <w:szCs w:val="32"/>
        </w:rPr>
        <w:t>靶标相互作用的能力。中和抗体（</w:t>
      </w:r>
      <w:r w:rsidRPr="00722E52">
        <w:rPr>
          <w:rFonts w:ascii="Times New Roman" w:eastAsia="仿宋_GB2312"/>
          <w:sz w:val="32"/>
          <w:szCs w:val="32"/>
        </w:rPr>
        <w:t>NAb</w:t>
      </w:r>
      <w:r w:rsidRPr="00722E52">
        <w:rPr>
          <w:rFonts w:ascii="Times New Roman" w:eastAsia="仿宋_GB2312"/>
          <w:sz w:val="32"/>
          <w:szCs w:val="32"/>
        </w:rPr>
        <w:t>）是</w:t>
      </w:r>
      <w:r>
        <w:rPr>
          <w:rFonts w:ascii="Times New Roman" w:eastAsia="仿宋_GB2312"/>
          <w:sz w:val="32"/>
          <w:szCs w:val="32"/>
        </w:rPr>
        <w:t>BAb</w:t>
      </w:r>
      <w:r>
        <w:rPr>
          <w:rFonts w:ascii="Times New Roman" w:eastAsia="仿宋_GB2312"/>
          <w:sz w:val="32"/>
          <w:szCs w:val="32"/>
        </w:rPr>
        <w:t>的亚类</w:t>
      </w:r>
      <w:r>
        <w:rPr>
          <w:rFonts w:ascii="Times New Roman" w:eastAsia="仿宋_GB2312" w:hint="eastAsia"/>
          <w:sz w:val="32"/>
          <w:szCs w:val="32"/>
        </w:rPr>
        <w:t>，</w:t>
      </w:r>
      <w:r>
        <w:rPr>
          <w:rFonts w:ascii="Times New Roman" w:eastAsia="仿宋_GB2312"/>
          <w:sz w:val="32"/>
          <w:szCs w:val="32"/>
        </w:rPr>
        <w:t>ADA</w:t>
      </w:r>
      <w:r w:rsidRPr="00722E52">
        <w:rPr>
          <w:rFonts w:ascii="Times New Roman" w:eastAsia="仿宋_GB2312"/>
          <w:sz w:val="32"/>
          <w:szCs w:val="32"/>
        </w:rPr>
        <w:t>对安全性和有效性的影响可能与</w:t>
      </w:r>
      <w:r>
        <w:rPr>
          <w:rFonts w:ascii="Times New Roman" w:eastAsia="仿宋_GB2312"/>
          <w:sz w:val="32"/>
          <w:szCs w:val="32"/>
        </w:rPr>
        <w:t>NAb</w:t>
      </w:r>
      <w:r w:rsidRPr="00722E52">
        <w:rPr>
          <w:rFonts w:ascii="Times New Roman" w:eastAsia="仿宋_GB2312"/>
          <w:sz w:val="32"/>
          <w:szCs w:val="32"/>
        </w:rPr>
        <w:t>活性而不是抗体发生率相关。类似地，在一些情况下可能重要的是确定</w:t>
      </w:r>
      <w:r w:rsidRPr="00722E52">
        <w:rPr>
          <w:rFonts w:ascii="Times New Roman" w:eastAsia="仿宋_GB2312"/>
          <w:sz w:val="32"/>
          <w:szCs w:val="32"/>
        </w:rPr>
        <w:t>NAb</w:t>
      </w:r>
      <w:r w:rsidRPr="00722E52">
        <w:rPr>
          <w:rFonts w:ascii="Times New Roman" w:eastAsia="仿宋_GB2312"/>
          <w:sz w:val="32"/>
          <w:szCs w:val="32"/>
        </w:rPr>
        <w:t>滴度。用于检测抗体的首选检测法应当是检测低亲和力和高亲和力抗体的高灵敏度筛选检测法。</w:t>
      </w:r>
      <w:r w:rsidRPr="00722E52">
        <w:rPr>
          <w:rFonts w:ascii="Times New Roman" w:eastAsia="仿宋_GB2312" w:hint="eastAsia"/>
          <w:sz w:val="32"/>
          <w:szCs w:val="32"/>
        </w:rPr>
        <w:t>注册</w:t>
      </w:r>
      <w:r w:rsidRPr="00722E52">
        <w:rPr>
          <w:rFonts w:ascii="Times New Roman" w:eastAsia="仿宋_GB2312"/>
          <w:sz w:val="32"/>
          <w:szCs w:val="32"/>
        </w:rPr>
        <w:t>申请人在开发检测方法以确认重组人源化胶原蛋白特异性抗体结合时，</w:t>
      </w:r>
      <w:r w:rsidRPr="00722E52">
        <w:rPr>
          <w:rFonts w:ascii="Times New Roman" w:eastAsia="仿宋_GB2312" w:hint="eastAsia"/>
          <w:sz w:val="32"/>
          <w:szCs w:val="32"/>
        </w:rPr>
        <w:t>需</w:t>
      </w:r>
      <w:r w:rsidRPr="00722E52">
        <w:rPr>
          <w:rFonts w:ascii="Times New Roman" w:eastAsia="仿宋_GB2312"/>
          <w:sz w:val="32"/>
          <w:szCs w:val="32"/>
        </w:rPr>
        <w:t>选择合适的确证性检测法以防止抗体假阳性数据，这些假阳性数据会混淆抗体对安全性和有效性影响的分析。</w:t>
      </w:r>
    </w:p>
    <w:p w14:paraId="682E69A7"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hint="eastAsia"/>
          <w:sz w:val="32"/>
          <w:szCs w:val="32"/>
        </w:rPr>
        <w:t>注册</w:t>
      </w:r>
      <w:r w:rsidRPr="00722E52">
        <w:rPr>
          <w:rFonts w:ascii="Times New Roman" w:eastAsia="仿宋_GB2312"/>
          <w:sz w:val="32"/>
          <w:szCs w:val="32"/>
        </w:rPr>
        <w:t>申请人</w:t>
      </w:r>
      <w:r w:rsidRPr="00722E52">
        <w:rPr>
          <w:rFonts w:ascii="Times New Roman" w:eastAsia="仿宋_GB2312" w:hint="eastAsia"/>
          <w:sz w:val="32"/>
          <w:szCs w:val="32"/>
        </w:rPr>
        <w:t>需</w:t>
      </w:r>
      <w:r w:rsidRPr="00722E52">
        <w:rPr>
          <w:rFonts w:ascii="Times New Roman" w:eastAsia="仿宋_GB2312"/>
          <w:sz w:val="32"/>
          <w:szCs w:val="32"/>
        </w:rPr>
        <w:t>提供支持该检测法的全面验证的数据。验证包括证明用于给定样品中抗体的定量测量的特定检测法对于预期用途是可靠和可重现的。抗体检测法有助于评价材料的免疫原性，然而抗体的检测依赖于检测法的关键操作参数（如灵敏度、专属性），一般来说，建议</w:t>
      </w:r>
      <w:r w:rsidRPr="00722E52">
        <w:rPr>
          <w:rFonts w:ascii="Times New Roman" w:eastAsia="仿宋_GB2312" w:hint="eastAsia"/>
          <w:sz w:val="32"/>
          <w:szCs w:val="32"/>
        </w:rPr>
        <w:t>注册</w:t>
      </w:r>
      <w:r w:rsidRPr="00722E52">
        <w:rPr>
          <w:rFonts w:ascii="Times New Roman" w:eastAsia="仿宋_GB2312"/>
          <w:sz w:val="32"/>
          <w:szCs w:val="32"/>
        </w:rPr>
        <w:t>申请人开发针对灵敏度、专属性、选择性、精确度、重复性和稳定性进行优化后的检测法。</w:t>
      </w:r>
    </w:p>
    <w:p w14:paraId="57982161"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其他的免疫原评价及生物学性能及生物相容性评价等建议做医疗器械终产品的检测，因为加工工艺不同最终产品性能不同，例如有些交联工艺可能会封闭某些免疫原反应簇等等。</w:t>
      </w:r>
    </w:p>
    <w:p w14:paraId="02456DCB" w14:textId="77777777" w:rsidR="00FD39C6" w:rsidRPr="00722E52" w:rsidRDefault="00FD39C6" w:rsidP="004A07BA">
      <w:pPr>
        <w:spacing w:line="520" w:lineRule="exact"/>
        <w:ind w:firstLine="640"/>
        <w:outlineLvl w:val="2"/>
        <w:rPr>
          <w:kern w:val="0"/>
          <w:szCs w:val="32"/>
        </w:rPr>
      </w:pPr>
      <w:bookmarkStart w:id="1052" w:name="_Toc110419127"/>
      <w:bookmarkStart w:id="1053" w:name="_Toc110418988"/>
      <w:bookmarkStart w:id="1054" w:name="_Toc118298964"/>
      <w:r w:rsidRPr="00722E52">
        <w:rPr>
          <w:kern w:val="0"/>
          <w:szCs w:val="32"/>
        </w:rPr>
        <w:t>2.</w:t>
      </w:r>
      <w:r w:rsidRPr="00722E52">
        <w:rPr>
          <w:kern w:val="0"/>
          <w:szCs w:val="32"/>
        </w:rPr>
        <w:t>免疫毒理学评价</w:t>
      </w:r>
      <w:bookmarkEnd w:id="1052"/>
      <w:bookmarkEnd w:id="1053"/>
      <w:bookmarkEnd w:id="1054"/>
    </w:p>
    <w:p w14:paraId="3C91B945" w14:textId="77777777" w:rsidR="00FD39C6" w:rsidRPr="00722E52" w:rsidRDefault="00FD39C6" w:rsidP="004A07BA">
      <w:pPr>
        <w:spacing w:line="520" w:lineRule="exact"/>
        <w:ind w:firstLine="640"/>
        <w:rPr>
          <w:color w:val="000000" w:themeColor="text1"/>
          <w:szCs w:val="32"/>
        </w:rPr>
      </w:pPr>
      <w:r w:rsidRPr="00722E52">
        <w:rPr>
          <w:color w:val="000000" w:themeColor="text1"/>
          <w:szCs w:val="32"/>
        </w:rPr>
        <w:t>当拟</w:t>
      </w:r>
      <w:r w:rsidRPr="00722E52">
        <w:rPr>
          <w:rFonts w:hint="eastAsia"/>
          <w:color w:val="000000" w:themeColor="text1"/>
          <w:szCs w:val="32"/>
        </w:rPr>
        <w:t>生产</w:t>
      </w:r>
      <w:r w:rsidRPr="00722E52">
        <w:rPr>
          <w:color w:val="000000" w:themeColor="text1"/>
          <w:szCs w:val="32"/>
        </w:rPr>
        <w:t>医疗器械免疫原性风险与已上市产品无可比性，且无充分的文献数据评价其免疫原性，需进行免疫毒理学试验</w:t>
      </w:r>
      <w:r w:rsidRPr="00722E52">
        <w:rPr>
          <w:color w:val="000000" w:themeColor="text1"/>
          <w:szCs w:val="32"/>
        </w:rPr>
        <w:lastRenderedPageBreak/>
        <w:t>研究。</w:t>
      </w:r>
      <w:r w:rsidRPr="00722E52">
        <w:rPr>
          <w:szCs w:val="32"/>
        </w:rPr>
        <w:t>通过免疫毒理学试验，对炎症反应、免疫抑制、免疫刺激、超敏反应以及自身免疫进行确证评价，评估免疫系统改变导致的潜在人体不良健康作用。</w:t>
      </w:r>
    </w:p>
    <w:p w14:paraId="3D7D7292" w14:textId="77777777" w:rsidR="00FD39C6" w:rsidRPr="00722E52" w:rsidRDefault="00FD39C6" w:rsidP="004A07BA">
      <w:pPr>
        <w:spacing w:line="520" w:lineRule="exact"/>
        <w:ind w:firstLine="640"/>
        <w:rPr>
          <w:color w:val="000000" w:themeColor="text1"/>
          <w:szCs w:val="32"/>
        </w:rPr>
      </w:pPr>
      <w:r w:rsidRPr="00722E52">
        <w:rPr>
          <w:color w:val="000000" w:themeColor="text1"/>
          <w:szCs w:val="32"/>
        </w:rPr>
        <w:t>免疫毒理学可通过流式细胞术（</w:t>
      </w:r>
      <w:r w:rsidRPr="00722E52">
        <w:rPr>
          <w:color w:val="000000" w:themeColor="text1"/>
          <w:szCs w:val="32"/>
        </w:rPr>
        <w:t>FCM</w:t>
      </w:r>
      <w:r w:rsidRPr="00722E52">
        <w:rPr>
          <w:color w:val="000000" w:themeColor="text1"/>
          <w:szCs w:val="32"/>
        </w:rPr>
        <w:t>）、酶联免疫吸附法（</w:t>
      </w:r>
      <w:r w:rsidRPr="00722E52">
        <w:rPr>
          <w:color w:val="000000" w:themeColor="text1"/>
          <w:szCs w:val="32"/>
        </w:rPr>
        <w:t>ELISA</w:t>
      </w:r>
      <w:r w:rsidRPr="00722E52">
        <w:rPr>
          <w:color w:val="000000" w:themeColor="text1"/>
          <w:szCs w:val="32"/>
        </w:rPr>
        <w:t>）、组织病理切片等方法测定，试验方法可考虑结合生物学试验、体外</w:t>
      </w:r>
      <w:r w:rsidRPr="00722E52">
        <w:rPr>
          <w:color w:val="000000" w:themeColor="text1"/>
          <w:szCs w:val="32"/>
        </w:rPr>
        <w:t>T</w:t>
      </w:r>
      <w:r w:rsidRPr="00722E52">
        <w:rPr>
          <w:color w:val="000000" w:themeColor="text1"/>
          <w:szCs w:val="32"/>
        </w:rPr>
        <w:t>淋巴细胞转化试验（</w:t>
      </w:r>
      <w:r w:rsidRPr="00722E52">
        <w:rPr>
          <w:color w:val="000000" w:themeColor="text1"/>
          <w:szCs w:val="32"/>
        </w:rPr>
        <w:t>YY/T 1465.1</w:t>
      </w:r>
      <w:r w:rsidRPr="00722E52">
        <w:rPr>
          <w:color w:val="000000" w:themeColor="text1"/>
          <w:szCs w:val="32"/>
        </w:rPr>
        <w:t>《医疗器械免疫原性评价方法</w:t>
      </w:r>
      <w:r w:rsidRPr="00722E52">
        <w:rPr>
          <w:color w:val="000000" w:themeColor="text1"/>
          <w:szCs w:val="32"/>
        </w:rPr>
        <w:t xml:space="preserve"> </w:t>
      </w:r>
      <w:r w:rsidRPr="00722E52">
        <w:rPr>
          <w:color w:val="000000" w:themeColor="text1"/>
          <w:szCs w:val="32"/>
        </w:rPr>
        <w:t>第</w:t>
      </w:r>
      <w:r w:rsidRPr="00722E52">
        <w:rPr>
          <w:color w:val="000000" w:themeColor="text1"/>
          <w:szCs w:val="32"/>
        </w:rPr>
        <w:t>1</w:t>
      </w:r>
      <w:r w:rsidRPr="00722E52">
        <w:rPr>
          <w:color w:val="000000" w:themeColor="text1"/>
          <w:szCs w:val="32"/>
        </w:rPr>
        <w:t>部分</w:t>
      </w:r>
      <w:r w:rsidRPr="00722E52">
        <w:rPr>
          <w:rFonts w:hint="eastAsia"/>
          <w:color w:val="000000" w:themeColor="text1"/>
          <w:szCs w:val="32"/>
        </w:rPr>
        <w:t xml:space="preserve"> </w:t>
      </w:r>
      <w:r w:rsidRPr="00722E52">
        <w:rPr>
          <w:color w:val="000000" w:themeColor="text1"/>
          <w:szCs w:val="32"/>
        </w:rPr>
        <w:t>体外</w:t>
      </w:r>
      <w:r w:rsidRPr="00722E52">
        <w:rPr>
          <w:color w:val="000000" w:themeColor="text1"/>
          <w:szCs w:val="32"/>
        </w:rPr>
        <w:t>T</w:t>
      </w:r>
      <w:r w:rsidRPr="00722E52">
        <w:rPr>
          <w:color w:val="000000" w:themeColor="text1"/>
          <w:szCs w:val="32"/>
        </w:rPr>
        <w:t>淋巴细胞转化试验》）等，</w:t>
      </w:r>
      <w:r w:rsidRPr="00722E52">
        <w:rPr>
          <w:rFonts w:hint="eastAsia"/>
          <w:color w:val="000000" w:themeColor="text1"/>
          <w:szCs w:val="32"/>
        </w:rPr>
        <w:t>注册</w:t>
      </w:r>
      <w:r w:rsidRPr="00722E52">
        <w:rPr>
          <w:color w:val="000000" w:themeColor="text1"/>
          <w:szCs w:val="32"/>
        </w:rPr>
        <w:t>申请人</w:t>
      </w:r>
      <w:r w:rsidRPr="00722E52">
        <w:rPr>
          <w:rFonts w:hint="eastAsia"/>
          <w:color w:val="000000" w:themeColor="text1"/>
          <w:szCs w:val="32"/>
        </w:rPr>
        <w:t>需</w:t>
      </w:r>
      <w:r w:rsidRPr="00722E52">
        <w:rPr>
          <w:color w:val="000000" w:themeColor="text1"/>
          <w:szCs w:val="32"/>
        </w:rPr>
        <w:t>对选用检测方法的适用性进行评价，采用非标方法时</w:t>
      </w:r>
      <w:r w:rsidRPr="00722E52">
        <w:rPr>
          <w:rFonts w:hint="eastAsia"/>
          <w:color w:val="000000" w:themeColor="text1"/>
          <w:szCs w:val="32"/>
        </w:rPr>
        <w:t>需</w:t>
      </w:r>
      <w:r w:rsidRPr="00722E52">
        <w:rPr>
          <w:color w:val="000000" w:themeColor="text1"/>
          <w:szCs w:val="32"/>
        </w:rPr>
        <w:t>进行方法学验证。</w:t>
      </w:r>
    </w:p>
    <w:p w14:paraId="10A1281A" w14:textId="77777777" w:rsidR="00FD39C6" w:rsidRPr="00722E52" w:rsidRDefault="00FD39C6" w:rsidP="004A07BA">
      <w:pPr>
        <w:spacing w:line="520" w:lineRule="exact"/>
        <w:ind w:firstLine="640"/>
        <w:rPr>
          <w:color w:val="000000" w:themeColor="text1"/>
          <w:szCs w:val="32"/>
        </w:rPr>
      </w:pPr>
      <w:r w:rsidRPr="00722E52">
        <w:rPr>
          <w:szCs w:val="32"/>
        </w:rPr>
        <w:t>可参考</w:t>
      </w:r>
      <w:r w:rsidRPr="00722E52">
        <w:rPr>
          <w:szCs w:val="32"/>
        </w:rPr>
        <w:t>GB/T 16886.20</w:t>
      </w:r>
      <w:r w:rsidRPr="00722E52">
        <w:rPr>
          <w:szCs w:val="32"/>
        </w:rPr>
        <w:t>《医疗器械免疫毒理学试验原则和方法》选择性进行功能性或非功能性免疫毒理学试验，通过啮齿动物试验方式检测和评价物质的不良作用。目前主要研究方法是将医疗器械</w:t>
      </w:r>
      <w:r w:rsidRPr="00722E52">
        <w:rPr>
          <w:szCs w:val="32"/>
        </w:rPr>
        <w:t>/</w:t>
      </w:r>
      <w:r w:rsidRPr="00722E52">
        <w:rPr>
          <w:szCs w:val="32"/>
        </w:rPr>
        <w:t>材料植入小鼠</w:t>
      </w:r>
      <w:r w:rsidRPr="00722E52">
        <w:rPr>
          <w:szCs w:val="32"/>
        </w:rPr>
        <w:t>/</w:t>
      </w:r>
      <w:r w:rsidRPr="00722E52">
        <w:rPr>
          <w:szCs w:val="32"/>
        </w:rPr>
        <w:t>模式小鼠，然后研究器械</w:t>
      </w:r>
      <w:r w:rsidRPr="00722E52">
        <w:rPr>
          <w:szCs w:val="32"/>
        </w:rPr>
        <w:t>/</w:t>
      </w:r>
      <w:r w:rsidRPr="00722E52">
        <w:rPr>
          <w:szCs w:val="32"/>
        </w:rPr>
        <w:t>材料整个降解周期内机体的体液和细胞的免疫应答，以及局部组织的免疫反应。功能性检测测定细胞和</w:t>
      </w:r>
      <w:r w:rsidRPr="00722E52">
        <w:rPr>
          <w:szCs w:val="32"/>
        </w:rPr>
        <w:t>/</w:t>
      </w:r>
      <w:r w:rsidRPr="00722E52">
        <w:rPr>
          <w:szCs w:val="32"/>
        </w:rPr>
        <w:t>或器官活性，例如淋巴细胞对有丝分裂原或特异性抗原的增殖反应、细胞毒性和特异性抗体的形成；非功能性检测涵盖形态学方面和</w:t>
      </w:r>
      <w:r w:rsidRPr="00722E52">
        <w:rPr>
          <w:szCs w:val="32"/>
        </w:rPr>
        <w:t>/</w:t>
      </w:r>
      <w:r w:rsidRPr="00722E52">
        <w:rPr>
          <w:szCs w:val="32"/>
        </w:rPr>
        <w:t>或定量的术语、淋巴组织变化程度、淋巴细胞数目和免疫球蛋白水平或其他免疫功能标志物。</w:t>
      </w:r>
    </w:p>
    <w:p w14:paraId="118C37DA" w14:textId="77777777" w:rsidR="00FD39C6" w:rsidRPr="00722E52" w:rsidRDefault="00FD39C6" w:rsidP="004A07BA">
      <w:pPr>
        <w:pStyle w:val="af5"/>
        <w:numPr>
          <w:ilvl w:val="0"/>
          <w:numId w:val="15"/>
        </w:numPr>
        <w:spacing w:line="520" w:lineRule="exact"/>
        <w:ind w:left="0" w:firstLine="640"/>
        <w:outlineLvl w:val="1"/>
        <w:rPr>
          <w:rFonts w:ascii="Times New Roman" w:eastAsia="楷体_GB2312" w:hAnsi="Times New Roman"/>
          <w:kern w:val="0"/>
          <w:sz w:val="32"/>
          <w:szCs w:val="32"/>
        </w:rPr>
      </w:pPr>
      <w:bookmarkStart w:id="1055" w:name="_Toc110418989"/>
      <w:bookmarkStart w:id="1056" w:name="_Toc110419128"/>
      <w:bookmarkStart w:id="1057" w:name="_Toc118298965"/>
      <w:r w:rsidRPr="00722E52">
        <w:rPr>
          <w:rFonts w:ascii="Times New Roman" w:eastAsia="楷体_GB2312" w:hAnsi="Times New Roman" w:hint="eastAsia"/>
          <w:kern w:val="0"/>
          <w:sz w:val="32"/>
          <w:szCs w:val="32"/>
        </w:rPr>
        <w:t>材料生物学风险评价</w:t>
      </w:r>
      <w:bookmarkEnd w:id="1055"/>
      <w:bookmarkEnd w:id="1056"/>
      <w:bookmarkEnd w:id="1057"/>
    </w:p>
    <w:p w14:paraId="4B4767D5"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作为制备医疗器械产品的原材料，</w:t>
      </w:r>
      <w:r w:rsidRPr="00722E52">
        <w:rPr>
          <w:rFonts w:ascii="Times New Roman" w:eastAsia="仿宋_GB2312" w:hint="eastAsia"/>
          <w:sz w:val="32"/>
          <w:szCs w:val="32"/>
        </w:rPr>
        <w:t>需</w:t>
      </w:r>
      <w:r w:rsidRPr="00722E52">
        <w:rPr>
          <w:rFonts w:ascii="Times New Roman" w:eastAsia="仿宋_GB2312"/>
          <w:sz w:val="32"/>
          <w:szCs w:val="32"/>
        </w:rPr>
        <w:t>参照</w:t>
      </w:r>
      <w:r w:rsidRPr="00722E52">
        <w:rPr>
          <w:rFonts w:ascii="Times New Roman" w:eastAsia="仿宋_GB2312"/>
          <w:sz w:val="32"/>
          <w:szCs w:val="32"/>
        </w:rPr>
        <w:t>GB/T 16886.1</w:t>
      </w:r>
      <w:r w:rsidRPr="00722E52">
        <w:rPr>
          <w:rFonts w:ascii="Times New Roman" w:eastAsia="仿宋_GB2312"/>
          <w:sz w:val="32"/>
          <w:szCs w:val="32"/>
        </w:rPr>
        <w:t>的要求对重组人源化胶原蛋白原材料进行必要的生物学评价，尤其通过胶原蛋白材料到医疗器械终产品的加工工艺分析发现，两者之间的生物学风险相近时。如预期用于植入产品的原材料，还</w:t>
      </w:r>
      <w:r w:rsidRPr="00722E52">
        <w:rPr>
          <w:rFonts w:ascii="Times New Roman" w:eastAsia="仿宋_GB2312" w:hint="eastAsia"/>
          <w:sz w:val="32"/>
          <w:szCs w:val="32"/>
        </w:rPr>
        <w:t>需</w:t>
      </w:r>
      <w:r w:rsidRPr="00722E52">
        <w:rPr>
          <w:rFonts w:ascii="Times New Roman" w:eastAsia="仿宋_GB2312"/>
          <w:sz w:val="32"/>
          <w:szCs w:val="32"/>
        </w:rPr>
        <w:t>评估样品是否为内源性凝血系统激活物。若医疗器械终产</w:t>
      </w:r>
      <w:r w:rsidRPr="00722E52">
        <w:rPr>
          <w:rFonts w:ascii="Times New Roman" w:eastAsia="仿宋_GB2312"/>
          <w:sz w:val="32"/>
          <w:szCs w:val="32"/>
        </w:rPr>
        <w:lastRenderedPageBreak/>
        <w:t>品与胶原蛋白材料的使用方法不一致，需考虑生物学补充研究。</w:t>
      </w:r>
    </w:p>
    <w:p w14:paraId="0D6734B8"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根据</w:t>
      </w:r>
      <w:r w:rsidRPr="00722E52">
        <w:rPr>
          <w:rFonts w:ascii="Times New Roman" w:eastAsia="仿宋_GB2312"/>
          <w:sz w:val="32"/>
          <w:szCs w:val="32"/>
        </w:rPr>
        <w:t>GB/T 42062</w:t>
      </w:r>
      <w:r w:rsidRPr="00722E52">
        <w:rPr>
          <w:rFonts w:ascii="Times New Roman" w:eastAsia="仿宋_GB2312" w:hint="eastAsia"/>
          <w:sz w:val="32"/>
          <w:szCs w:val="32"/>
        </w:rPr>
        <w:t>《医疗器械</w:t>
      </w:r>
      <w:r w:rsidRPr="00722E52">
        <w:rPr>
          <w:rFonts w:ascii="Times New Roman" w:eastAsia="仿宋_GB2312"/>
          <w:sz w:val="32"/>
          <w:szCs w:val="32"/>
        </w:rPr>
        <w:t xml:space="preserve"> </w:t>
      </w:r>
      <w:r w:rsidRPr="00722E52">
        <w:rPr>
          <w:rFonts w:ascii="Times New Roman" w:eastAsia="仿宋_GB2312" w:hint="eastAsia"/>
          <w:sz w:val="32"/>
          <w:szCs w:val="32"/>
        </w:rPr>
        <w:t>风险管理对医疗器械的应用》</w:t>
      </w:r>
      <w:r w:rsidRPr="00722E52">
        <w:rPr>
          <w:rFonts w:ascii="Times New Roman" w:eastAsia="仿宋_GB2312"/>
          <w:sz w:val="32"/>
          <w:szCs w:val="32"/>
        </w:rPr>
        <w:t>描述的风险管理过程进行生物学风险评定，识别材料、添加剂、加工助剂和其他潜在可沥滤物中的危害，接触剂量等因素，绘制基于风险管理的生物学评价流程图。</w:t>
      </w:r>
    </w:p>
    <w:p w14:paraId="4B5E1E41"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如果医疗器械产品以非灭菌的方式提供，可将样品灭菌后用于生物学评价试验，</w:t>
      </w:r>
      <w:r w:rsidRPr="00722E52">
        <w:rPr>
          <w:rFonts w:ascii="Times New Roman" w:eastAsia="仿宋_GB2312" w:hint="eastAsia"/>
          <w:sz w:val="32"/>
          <w:szCs w:val="32"/>
        </w:rPr>
        <w:t>需</w:t>
      </w:r>
      <w:r w:rsidRPr="00722E52">
        <w:rPr>
          <w:rFonts w:ascii="Times New Roman" w:eastAsia="仿宋_GB2312"/>
          <w:sz w:val="32"/>
          <w:szCs w:val="32"/>
        </w:rPr>
        <w:t>考虑灭菌方式及灭菌对重组</w:t>
      </w:r>
      <w:r w:rsidRPr="00722E52">
        <w:rPr>
          <w:rFonts w:ascii="Times New Roman" w:eastAsia="仿宋_GB2312" w:hint="eastAsia"/>
          <w:sz w:val="32"/>
          <w:szCs w:val="32"/>
        </w:rPr>
        <w:t>人源化</w:t>
      </w:r>
      <w:r w:rsidRPr="00722E52">
        <w:rPr>
          <w:rFonts w:ascii="Times New Roman" w:eastAsia="仿宋_GB2312"/>
          <w:sz w:val="32"/>
          <w:szCs w:val="32"/>
        </w:rPr>
        <w:t>胶原蛋白的影响。</w:t>
      </w:r>
    </w:p>
    <w:p w14:paraId="74BB9248"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可能需要评价的生物学风险评定终点包括</w:t>
      </w:r>
      <w:r w:rsidRPr="00722E52">
        <w:rPr>
          <w:rFonts w:ascii="Times New Roman" w:eastAsia="仿宋_GB2312" w:hint="eastAsia"/>
          <w:sz w:val="32"/>
          <w:szCs w:val="32"/>
        </w:rPr>
        <w:t>但不限于</w:t>
      </w:r>
      <w:r w:rsidRPr="00722E52">
        <w:rPr>
          <w:rFonts w:ascii="Times New Roman" w:eastAsia="仿宋_GB2312"/>
          <w:sz w:val="32"/>
          <w:szCs w:val="32"/>
        </w:rPr>
        <w:t>：</w:t>
      </w:r>
    </w:p>
    <w:p w14:paraId="5AE7B8DC" w14:textId="77777777" w:rsidR="00FD39C6" w:rsidRPr="00722E52" w:rsidRDefault="00FD39C6" w:rsidP="004A07BA">
      <w:pPr>
        <w:spacing w:line="520" w:lineRule="exact"/>
        <w:ind w:firstLine="640"/>
        <w:outlineLvl w:val="3"/>
        <w:rPr>
          <w:kern w:val="0"/>
          <w:szCs w:val="32"/>
        </w:rPr>
      </w:pPr>
      <w:bookmarkStart w:id="1058" w:name="_Toc110418990"/>
      <w:bookmarkStart w:id="1059" w:name="_Toc110419129"/>
      <w:bookmarkStart w:id="1060" w:name="_Toc118298966"/>
      <w:r w:rsidRPr="00722E52">
        <w:rPr>
          <w:rFonts w:hint="eastAsia"/>
          <w:kern w:val="0"/>
          <w:szCs w:val="32"/>
        </w:rPr>
        <w:t>1.</w:t>
      </w:r>
      <w:r w:rsidRPr="00722E52">
        <w:rPr>
          <w:kern w:val="0"/>
          <w:szCs w:val="32"/>
        </w:rPr>
        <w:t>细胞毒性</w:t>
      </w:r>
      <w:bookmarkEnd w:id="1058"/>
      <w:bookmarkEnd w:id="1059"/>
      <w:bookmarkEnd w:id="1060"/>
    </w:p>
    <w:p w14:paraId="06ABAE8F" w14:textId="77777777" w:rsidR="00FD39C6" w:rsidRPr="00722E52" w:rsidRDefault="00FD39C6" w:rsidP="004A07BA">
      <w:pPr>
        <w:spacing w:line="520" w:lineRule="exact"/>
        <w:ind w:firstLine="640"/>
        <w:outlineLvl w:val="3"/>
        <w:rPr>
          <w:kern w:val="0"/>
          <w:szCs w:val="32"/>
        </w:rPr>
      </w:pPr>
      <w:bookmarkStart w:id="1061" w:name="_Toc110419130"/>
      <w:bookmarkStart w:id="1062" w:name="_Toc110418991"/>
      <w:bookmarkStart w:id="1063" w:name="_Toc118298967"/>
      <w:r w:rsidRPr="00722E52">
        <w:rPr>
          <w:rFonts w:hint="eastAsia"/>
          <w:kern w:val="0"/>
          <w:szCs w:val="32"/>
        </w:rPr>
        <w:t>2.</w:t>
      </w:r>
      <w:r w:rsidRPr="00722E52">
        <w:rPr>
          <w:kern w:val="0"/>
          <w:szCs w:val="32"/>
        </w:rPr>
        <w:t>致敏性</w:t>
      </w:r>
      <w:bookmarkEnd w:id="1061"/>
      <w:bookmarkEnd w:id="1062"/>
      <w:bookmarkEnd w:id="1063"/>
    </w:p>
    <w:p w14:paraId="0354673D"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注射胶原、胶原止血剂等具有潜在生物可降解性材料</w:t>
      </w:r>
      <w:r w:rsidRPr="00722E52">
        <w:rPr>
          <w:rFonts w:ascii="Times New Roman" w:eastAsia="仿宋_GB2312" w:hint="eastAsia"/>
          <w:sz w:val="32"/>
          <w:szCs w:val="32"/>
        </w:rPr>
        <w:t>，</w:t>
      </w:r>
      <w:r w:rsidRPr="00722E52">
        <w:rPr>
          <w:rFonts w:ascii="Times New Roman" w:eastAsia="仿宋_GB2312"/>
          <w:sz w:val="32"/>
          <w:szCs w:val="32"/>
        </w:rPr>
        <w:t>或体内植入材料以及材料制备过程中新增</w:t>
      </w:r>
      <w:r w:rsidRPr="00722E52">
        <w:rPr>
          <w:rFonts w:ascii="Times New Roman" w:eastAsia="仿宋_GB2312" w:hint="eastAsia"/>
          <w:sz w:val="32"/>
          <w:szCs w:val="32"/>
        </w:rPr>
        <w:t>了</w:t>
      </w:r>
      <w:r w:rsidRPr="00722E52">
        <w:rPr>
          <w:rFonts w:ascii="Times New Roman" w:eastAsia="仿宋_GB2312"/>
          <w:sz w:val="32"/>
          <w:szCs w:val="32"/>
        </w:rPr>
        <w:t>化学成分和制造加工助剂、装配粘合剂</w:t>
      </w:r>
      <w:r w:rsidRPr="00722E52">
        <w:rPr>
          <w:rFonts w:ascii="Times New Roman" w:eastAsia="仿宋_GB2312"/>
          <w:sz w:val="32"/>
          <w:szCs w:val="32"/>
        </w:rPr>
        <w:t>/</w:t>
      </w:r>
      <w:r w:rsidRPr="00722E52">
        <w:rPr>
          <w:rFonts w:ascii="Times New Roman" w:eastAsia="仿宋_GB2312"/>
          <w:sz w:val="32"/>
          <w:szCs w:val="32"/>
        </w:rPr>
        <w:t>溶剂残留物</w:t>
      </w:r>
      <w:r w:rsidRPr="00722E52">
        <w:rPr>
          <w:rFonts w:ascii="Times New Roman" w:eastAsia="仿宋_GB2312" w:hint="eastAsia"/>
          <w:sz w:val="32"/>
          <w:szCs w:val="32"/>
        </w:rPr>
        <w:t>，</w:t>
      </w:r>
      <w:r w:rsidRPr="00722E52">
        <w:rPr>
          <w:rFonts w:ascii="Times New Roman" w:eastAsia="仿宋_GB2312"/>
          <w:sz w:val="32"/>
          <w:szCs w:val="32"/>
        </w:rPr>
        <w:t>以及成品</w:t>
      </w:r>
      <w:r w:rsidRPr="00722E52">
        <w:rPr>
          <w:rFonts w:ascii="Times New Roman" w:eastAsia="仿宋_GB2312" w:hint="eastAsia"/>
          <w:sz w:val="32"/>
          <w:szCs w:val="32"/>
        </w:rPr>
        <w:t>中可能存在</w:t>
      </w:r>
      <w:r w:rsidRPr="00722E52">
        <w:rPr>
          <w:rFonts w:ascii="Times New Roman" w:eastAsia="仿宋_GB2312"/>
          <w:sz w:val="32"/>
          <w:szCs w:val="32"/>
        </w:rPr>
        <w:t>灭菌残留物或灭菌过程所致的反应性产物时</w:t>
      </w:r>
      <w:r w:rsidRPr="00722E52">
        <w:rPr>
          <w:rFonts w:ascii="Times New Roman" w:eastAsia="仿宋_GB2312" w:hint="eastAsia"/>
          <w:sz w:val="32"/>
          <w:szCs w:val="32"/>
        </w:rPr>
        <w:t>，</w:t>
      </w:r>
      <w:r w:rsidRPr="00722E52">
        <w:rPr>
          <w:rFonts w:ascii="Times New Roman" w:eastAsia="仿宋_GB2312"/>
          <w:sz w:val="32"/>
          <w:szCs w:val="32"/>
        </w:rPr>
        <w:t>需进行迟发型超敏反应试验。</w:t>
      </w:r>
    </w:p>
    <w:p w14:paraId="580946FB" w14:textId="77777777" w:rsidR="00FD39C6" w:rsidRPr="00722E52" w:rsidRDefault="00FD39C6" w:rsidP="004A07BA">
      <w:pPr>
        <w:spacing w:line="520" w:lineRule="exact"/>
        <w:ind w:firstLine="640"/>
        <w:outlineLvl w:val="3"/>
        <w:rPr>
          <w:kern w:val="0"/>
          <w:szCs w:val="32"/>
        </w:rPr>
      </w:pPr>
      <w:bookmarkStart w:id="1064" w:name="_Toc110419131"/>
      <w:bookmarkStart w:id="1065" w:name="_Toc110418992"/>
      <w:bookmarkStart w:id="1066" w:name="_Toc118298968"/>
      <w:r w:rsidRPr="00722E52">
        <w:rPr>
          <w:rFonts w:hint="eastAsia"/>
          <w:kern w:val="0"/>
          <w:szCs w:val="32"/>
        </w:rPr>
        <w:t>3.</w:t>
      </w:r>
      <w:r w:rsidRPr="00722E52">
        <w:rPr>
          <w:kern w:val="0"/>
          <w:szCs w:val="32"/>
        </w:rPr>
        <w:t>皮肤刺激性</w:t>
      </w:r>
      <w:bookmarkEnd w:id="1064"/>
      <w:bookmarkEnd w:id="1065"/>
      <w:bookmarkEnd w:id="1066"/>
    </w:p>
    <w:p w14:paraId="76F4F163" w14:textId="77777777" w:rsidR="00FD39C6" w:rsidRPr="00722E52" w:rsidRDefault="00FD39C6" w:rsidP="004A07BA">
      <w:pPr>
        <w:pStyle w:val="afff3"/>
        <w:widowControl w:val="0"/>
        <w:spacing w:line="520" w:lineRule="exact"/>
        <w:ind w:firstLine="640"/>
        <w:rPr>
          <w:rFonts w:ascii="Times New Roman" w:eastAsia="仿宋_GB2312"/>
          <w:sz w:val="32"/>
          <w:szCs w:val="32"/>
        </w:rPr>
      </w:pPr>
      <w:bookmarkStart w:id="1067" w:name="_Toc110418993"/>
      <w:bookmarkStart w:id="1068" w:name="_Toc110419132"/>
      <w:bookmarkStart w:id="1069" w:name="_Toc118298969"/>
      <w:r w:rsidRPr="00722E52">
        <w:rPr>
          <w:rFonts w:ascii="Times New Roman" w:eastAsia="仿宋_GB2312" w:hint="eastAsia"/>
          <w:sz w:val="32"/>
          <w:szCs w:val="32"/>
        </w:rPr>
        <w:t>4.</w:t>
      </w:r>
      <w:r w:rsidRPr="00722E52">
        <w:rPr>
          <w:rFonts w:ascii="Times New Roman" w:eastAsia="仿宋_GB2312"/>
          <w:sz w:val="32"/>
          <w:szCs w:val="32"/>
        </w:rPr>
        <w:t>皮内反应</w:t>
      </w:r>
      <w:bookmarkEnd w:id="1067"/>
      <w:bookmarkEnd w:id="1068"/>
      <w:bookmarkEnd w:id="1069"/>
    </w:p>
    <w:p w14:paraId="2DDD4A84"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注射胶原、胶原止血剂等具有潜在生物可降解性材料或体内植入材料以及材料制备过程中新增化学成分和制造加工助剂、装配粘合剂</w:t>
      </w:r>
      <w:r w:rsidRPr="00722E52">
        <w:rPr>
          <w:rFonts w:ascii="Times New Roman" w:eastAsia="仿宋_GB2312"/>
          <w:sz w:val="32"/>
          <w:szCs w:val="32"/>
        </w:rPr>
        <w:t>/</w:t>
      </w:r>
      <w:r w:rsidRPr="00722E52">
        <w:rPr>
          <w:rFonts w:ascii="Times New Roman" w:eastAsia="仿宋_GB2312"/>
          <w:sz w:val="32"/>
          <w:szCs w:val="32"/>
        </w:rPr>
        <w:t>溶剂残留物以及灭菌残留物或灭菌过程所致的反应性产物可能存在于成品时需进行皮内刺激试验。</w:t>
      </w:r>
    </w:p>
    <w:p w14:paraId="1D8084FE" w14:textId="77777777" w:rsidR="00FD39C6" w:rsidRPr="00722E52" w:rsidRDefault="00FD39C6" w:rsidP="004A07BA">
      <w:pPr>
        <w:spacing w:line="520" w:lineRule="exact"/>
        <w:ind w:firstLine="640"/>
        <w:outlineLvl w:val="3"/>
        <w:rPr>
          <w:kern w:val="0"/>
          <w:szCs w:val="32"/>
        </w:rPr>
      </w:pPr>
      <w:bookmarkStart w:id="1070" w:name="_Toc110418994"/>
      <w:bookmarkStart w:id="1071" w:name="_Toc110419133"/>
      <w:bookmarkStart w:id="1072" w:name="_Toc118298970"/>
      <w:r w:rsidRPr="00722E52">
        <w:rPr>
          <w:rFonts w:hint="eastAsia"/>
          <w:kern w:val="0"/>
          <w:szCs w:val="32"/>
        </w:rPr>
        <w:t>5.</w:t>
      </w:r>
      <w:r w:rsidRPr="00722E52">
        <w:rPr>
          <w:kern w:val="0"/>
          <w:szCs w:val="32"/>
        </w:rPr>
        <w:t>材料介导的致热性</w:t>
      </w:r>
      <w:bookmarkEnd w:id="1070"/>
      <w:bookmarkEnd w:id="1071"/>
      <w:bookmarkEnd w:id="1072"/>
    </w:p>
    <w:p w14:paraId="667AD259" w14:textId="77777777" w:rsidR="00FD39C6" w:rsidRPr="00722E52" w:rsidRDefault="00FD39C6" w:rsidP="004A07BA">
      <w:pPr>
        <w:spacing w:line="520" w:lineRule="exact"/>
        <w:ind w:firstLine="640"/>
        <w:outlineLvl w:val="3"/>
        <w:rPr>
          <w:kern w:val="0"/>
          <w:szCs w:val="32"/>
        </w:rPr>
      </w:pPr>
      <w:bookmarkStart w:id="1073" w:name="_Toc110418995"/>
      <w:bookmarkStart w:id="1074" w:name="_Toc110419134"/>
      <w:bookmarkStart w:id="1075" w:name="_Toc118298971"/>
      <w:r w:rsidRPr="00722E52">
        <w:rPr>
          <w:rFonts w:hint="eastAsia"/>
          <w:kern w:val="0"/>
          <w:szCs w:val="32"/>
        </w:rPr>
        <w:t>6.</w:t>
      </w:r>
      <w:r w:rsidRPr="00722E52">
        <w:rPr>
          <w:kern w:val="0"/>
          <w:szCs w:val="32"/>
        </w:rPr>
        <w:t>全身毒性</w:t>
      </w:r>
      <w:bookmarkEnd w:id="1073"/>
      <w:bookmarkEnd w:id="1074"/>
      <w:bookmarkEnd w:id="1075"/>
    </w:p>
    <w:p w14:paraId="10E48484" w14:textId="77777777" w:rsidR="00FD39C6" w:rsidRPr="00722E52" w:rsidRDefault="00FD39C6" w:rsidP="004A07BA">
      <w:pPr>
        <w:spacing w:line="520" w:lineRule="exact"/>
        <w:ind w:firstLine="640"/>
        <w:outlineLvl w:val="3"/>
        <w:rPr>
          <w:kern w:val="0"/>
          <w:szCs w:val="32"/>
        </w:rPr>
      </w:pPr>
      <w:bookmarkStart w:id="1076" w:name="_Toc110418996"/>
      <w:bookmarkStart w:id="1077" w:name="_Toc110419135"/>
      <w:bookmarkStart w:id="1078" w:name="_Toc118298972"/>
      <w:r w:rsidRPr="00722E52">
        <w:rPr>
          <w:rFonts w:hint="eastAsia"/>
          <w:kern w:val="0"/>
          <w:szCs w:val="32"/>
        </w:rPr>
        <w:t>7.</w:t>
      </w:r>
      <w:r w:rsidRPr="00722E52">
        <w:rPr>
          <w:kern w:val="0"/>
          <w:szCs w:val="32"/>
        </w:rPr>
        <w:t>溶血性</w:t>
      </w:r>
      <w:bookmarkEnd w:id="1076"/>
      <w:bookmarkEnd w:id="1077"/>
      <w:bookmarkEnd w:id="1078"/>
    </w:p>
    <w:p w14:paraId="29BC69D0"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血管修复材料、创伤和烧伤修复材料、胶原止血剂、心脏瓣</w:t>
      </w:r>
      <w:r w:rsidRPr="00722E52">
        <w:rPr>
          <w:rFonts w:ascii="Times New Roman" w:eastAsia="仿宋_GB2312"/>
          <w:sz w:val="32"/>
          <w:szCs w:val="32"/>
        </w:rPr>
        <w:lastRenderedPageBreak/>
        <w:t>膜等与循环血液接触的外部接入材料和大部分植入材料以及全部植入血管系统</w:t>
      </w:r>
      <w:r w:rsidRPr="00722E52">
        <w:rPr>
          <w:rFonts w:ascii="Times New Roman" w:eastAsia="仿宋_GB2312" w:hint="eastAsia"/>
          <w:sz w:val="32"/>
          <w:szCs w:val="32"/>
        </w:rPr>
        <w:t>材料</w:t>
      </w:r>
      <w:r w:rsidRPr="00722E52">
        <w:rPr>
          <w:rFonts w:ascii="Times New Roman" w:eastAsia="仿宋_GB2312"/>
          <w:sz w:val="32"/>
          <w:szCs w:val="32"/>
        </w:rPr>
        <w:t>需进行溶血试验</w:t>
      </w:r>
      <w:r w:rsidRPr="00722E52">
        <w:rPr>
          <w:rFonts w:ascii="Times New Roman" w:eastAsia="仿宋_GB2312" w:hint="eastAsia"/>
          <w:sz w:val="32"/>
          <w:szCs w:val="32"/>
        </w:rPr>
        <w:t>。</w:t>
      </w:r>
    </w:p>
    <w:p w14:paraId="3C340A55" w14:textId="77777777" w:rsidR="00FD39C6" w:rsidRPr="00722E52" w:rsidRDefault="00FD39C6" w:rsidP="004A07BA">
      <w:pPr>
        <w:spacing w:line="520" w:lineRule="exact"/>
        <w:ind w:firstLine="640"/>
        <w:outlineLvl w:val="3"/>
        <w:rPr>
          <w:kern w:val="0"/>
          <w:szCs w:val="32"/>
        </w:rPr>
      </w:pPr>
      <w:bookmarkStart w:id="1079" w:name="_Toc110418997"/>
      <w:bookmarkStart w:id="1080" w:name="_Toc110419136"/>
      <w:bookmarkStart w:id="1081" w:name="_Toc118298973"/>
      <w:r w:rsidRPr="00722E52">
        <w:rPr>
          <w:rFonts w:hint="eastAsia"/>
          <w:kern w:val="0"/>
          <w:szCs w:val="32"/>
        </w:rPr>
        <w:t>8.</w:t>
      </w:r>
      <w:r w:rsidRPr="00722E52">
        <w:rPr>
          <w:kern w:val="0"/>
          <w:szCs w:val="32"/>
        </w:rPr>
        <w:t>植入反应</w:t>
      </w:r>
      <w:bookmarkEnd w:id="1079"/>
      <w:bookmarkEnd w:id="1080"/>
      <w:bookmarkEnd w:id="1081"/>
    </w:p>
    <w:p w14:paraId="337D3A71" w14:textId="77777777" w:rsidR="00FD39C6" w:rsidRPr="00722E52" w:rsidRDefault="00FD39C6" w:rsidP="004A07BA">
      <w:pPr>
        <w:pStyle w:val="afff3"/>
        <w:widowControl w:val="0"/>
        <w:spacing w:line="520" w:lineRule="exact"/>
        <w:ind w:firstLine="640"/>
        <w:rPr>
          <w:rFonts w:ascii="Times New Roman" w:eastAsia="仿宋_GB2312"/>
          <w:sz w:val="32"/>
          <w:szCs w:val="32"/>
        </w:rPr>
      </w:pPr>
      <w:r w:rsidRPr="00722E52">
        <w:rPr>
          <w:rFonts w:ascii="Times New Roman" w:eastAsia="仿宋_GB2312"/>
          <w:sz w:val="32"/>
          <w:szCs w:val="32"/>
        </w:rPr>
        <w:t>皮下植入（胶原支架、血管修复材料、创伤和烧伤修复材料、胶原止血剂等可降解</w:t>
      </w:r>
      <w:r w:rsidRPr="00722E52">
        <w:rPr>
          <w:rFonts w:ascii="Times New Roman" w:eastAsia="仿宋_GB2312"/>
          <w:sz w:val="32"/>
          <w:szCs w:val="32"/>
        </w:rPr>
        <w:t>/</w:t>
      </w:r>
      <w:r w:rsidRPr="00722E52">
        <w:rPr>
          <w:rFonts w:ascii="Times New Roman" w:eastAsia="仿宋_GB2312"/>
          <w:sz w:val="32"/>
          <w:szCs w:val="32"/>
        </w:rPr>
        <w:t>可吸收材料或需植入生物材料等需进行皮下组织植入试验进行评价）；肌肉植入；骨植入</w:t>
      </w:r>
      <w:r w:rsidRPr="00722E52">
        <w:rPr>
          <w:rFonts w:ascii="Times New Roman" w:eastAsia="仿宋_GB2312" w:hint="eastAsia"/>
          <w:sz w:val="32"/>
          <w:szCs w:val="32"/>
        </w:rPr>
        <w:t>。</w:t>
      </w:r>
    </w:p>
    <w:p w14:paraId="6637D98A" w14:textId="77777777" w:rsidR="00FD39C6" w:rsidRPr="00722E52" w:rsidRDefault="00FD39C6" w:rsidP="004A07BA">
      <w:pPr>
        <w:spacing w:line="520" w:lineRule="exact"/>
        <w:ind w:firstLine="640"/>
        <w:outlineLvl w:val="3"/>
        <w:rPr>
          <w:szCs w:val="32"/>
        </w:rPr>
      </w:pPr>
      <w:bookmarkStart w:id="1082" w:name="_Toc118298974"/>
      <w:r w:rsidRPr="00722E52">
        <w:rPr>
          <w:kern w:val="0"/>
          <w:szCs w:val="32"/>
        </w:rPr>
        <w:t>9.</w:t>
      </w:r>
      <w:r w:rsidRPr="00722E52">
        <w:rPr>
          <w:rFonts w:hint="eastAsia"/>
          <w:kern w:val="0"/>
          <w:szCs w:val="32"/>
        </w:rPr>
        <w:t>遗传毒性。</w:t>
      </w:r>
      <w:bookmarkEnd w:id="1082"/>
    </w:p>
    <w:p w14:paraId="07A170D5" w14:textId="77777777" w:rsidR="00FD39C6" w:rsidRPr="00722E52" w:rsidRDefault="00FD39C6" w:rsidP="004A07BA">
      <w:pPr>
        <w:pStyle w:val="af5"/>
        <w:numPr>
          <w:ilvl w:val="0"/>
          <w:numId w:val="15"/>
        </w:numPr>
        <w:spacing w:line="520" w:lineRule="exact"/>
        <w:ind w:left="0" w:firstLine="640"/>
        <w:outlineLvl w:val="1"/>
        <w:rPr>
          <w:rFonts w:ascii="Times New Roman" w:eastAsia="楷体_GB2312" w:hAnsi="Times New Roman"/>
          <w:kern w:val="0"/>
          <w:sz w:val="32"/>
          <w:szCs w:val="32"/>
        </w:rPr>
      </w:pPr>
      <w:bookmarkStart w:id="1083" w:name="_Toc116983093"/>
      <w:bookmarkStart w:id="1084" w:name="_Toc116983561"/>
      <w:bookmarkStart w:id="1085" w:name="_Toc116984021"/>
      <w:bookmarkStart w:id="1086" w:name="_Toc116984482"/>
      <w:bookmarkStart w:id="1087" w:name="_Toc117498439"/>
      <w:bookmarkStart w:id="1088" w:name="_Toc116983094"/>
      <w:bookmarkStart w:id="1089" w:name="_Toc116983562"/>
      <w:bookmarkStart w:id="1090" w:name="_Toc116984022"/>
      <w:bookmarkStart w:id="1091" w:name="_Toc116984483"/>
      <w:bookmarkStart w:id="1092" w:name="_Toc117498440"/>
      <w:bookmarkStart w:id="1093" w:name="_Toc116983095"/>
      <w:bookmarkStart w:id="1094" w:name="_Toc116983563"/>
      <w:bookmarkStart w:id="1095" w:name="_Toc116984023"/>
      <w:bookmarkStart w:id="1096" w:name="_Toc116984484"/>
      <w:bookmarkStart w:id="1097" w:name="_Toc117498441"/>
      <w:bookmarkStart w:id="1098" w:name="_Toc116983096"/>
      <w:bookmarkStart w:id="1099" w:name="_Toc116983564"/>
      <w:bookmarkStart w:id="1100" w:name="_Toc116984024"/>
      <w:bookmarkStart w:id="1101" w:name="_Toc116984485"/>
      <w:bookmarkStart w:id="1102" w:name="_Toc117498442"/>
      <w:bookmarkStart w:id="1103" w:name="_Toc116983097"/>
      <w:bookmarkStart w:id="1104" w:name="_Toc116983565"/>
      <w:bookmarkStart w:id="1105" w:name="_Toc116984025"/>
      <w:bookmarkStart w:id="1106" w:name="_Toc116984486"/>
      <w:bookmarkStart w:id="1107" w:name="_Toc117498443"/>
      <w:bookmarkStart w:id="1108" w:name="_Toc116983098"/>
      <w:bookmarkStart w:id="1109" w:name="_Toc116983566"/>
      <w:bookmarkStart w:id="1110" w:name="_Toc116984026"/>
      <w:bookmarkStart w:id="1111" w:name="_Toc116984487"/>
      <w:bookmarkStart w:id="1112" w:name="_Toc117498444"/>
      <w:bookmarkStart w:id="1113" w:name="_Toc110419003"/>
      <w:bookmarkStart w:id="1114" w:name="_Toc110419142"/>
      <w:bookmarkStart w:id="1115" w:name="_Toc118298975"/>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r w:rsidRPr="00722E52">
        <w:rPr>
          <w:rFonts w:ascii="Times New Roman" w:eastAsia="楷体_GB2312" w:hAnsi="Times New Roman"/>
          <w:kern w:val="0"/>
          <w:sz w:val="32"/>
          <w:szCs w:val="32"/>
        </w:rPr>
        <w:t>稳定性研究与直接接触性容器</w:t>
      </w:r>
      <w:r w:rsidRPr="00722E52">
        <w:rPr>
          <w:rFonts w:ascii="Times New Roman" w:eastAsia="楷体_GB2312" w:hAnsi="Times New Roman"/>
          <w:kern w:val="0"/>
          <w:sz w:val="32"/>
          <w:szCs w:val="32"/>
        </w:rPr>
        <w:t>/</w:t>
      </w:r>
      <w:r w:rsidRPr="00722E52">
        <w:rPr>
          <w:rFonts w:ascii="Times New Roman" w:eastAsia="楷体_GB2312" w:hAnsi="Times New Roman"/>
          <w:kern w:val="0"/>
          <w:sz w:val="32"/>
          <w:szCs w:val="32"/>
        </w:rPr>
        <w:t>材料研究</w:t>
      </w:r>
      <w:bookmarkEnd w:id="1113"/>
      <w:bookmarkEnd w:id="1114"/>
      <w:bookmarkEnd w:id="1115"/>
    </w:p>
    <w:p w14:paraId="57724BDB" w14:textId="77777777" w:rsidR="00FD39C6" w:rsidRPr="00722E52" w:rsidRDefault="00FD39C6" w:rsidP="004A07BA">
      <w:pPr>
        <w:spacing w:line="520" w:lineRule="exact"/>
        <w:ind w:firstLine="640"/>
        <w:outlineLvl w:val="2"/>
        <w:rPr>
          <w:kern w:val="0"/>
          <w:szCs w:val="32"/>
        </w:rPr>
      </w:pPr>
      <w:bookmarkStart w:id="1116" w:name="_Toc110419004"/>
      <w:bookmarkStart w:id="1117" w:name="_Toc110419143"/>
      <w:bookmarkStart w:id="1118" w:name="_Toc118298976"/>
      <w:r w:rsidRPr="00722E52">
        <w:rPr>
          <w:kern w:val="0"/>
          <w:szCs w:val="32"/>
        </w:rPr>
        <w:t>1.</w:t>
      </w:r>
      <w:r w:rsidRPr="00722E52">
        <w:rPr>
          <w:kern w:val="0"/>
          <w:szCs w:val="32"/>
        </w:rPr>
        <w:t>稳定性研究</w:t>
      </w:r>
      <w:bookmarkEnd w:id="1116"/>
      <w:bookmarkEnd w:id="1117"/>
      <w:bookmarkEnd w:id="1118"/>
    </w:p>
    <w:p w14:paraId="56D4FE67"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sz w:val="32"/>
          <w:szCs w:val="32"/>
        </w:rPr>
        <w:t>重组人源</w:t>
      </w:r>
      <w:r w:rsidRPr="00722E52">
        <w:rPr>
          <w:rFonts w:ascii="Times New Roman" w:eastAsia="仿宋_GB2312" w:hAnsi="Times New Roman" w:hint="eastAsia"/>
          <w:sz w:val="32"/>
          <w:szCs w:val="32"/>
        </w:rPr>
        <w:t>化</w:t>
      </w:r>
      <w:r w:rsidRPr="00722E52">
        <w:rPr>
          <w:rFonts w:ascii="Times New Roman" w:eastAsia="仿宋_GB2312" w:hAnsi="Times New Roman"/>
          <w:sz w:val="32"/>
          <w:szCs w:val="32"/>
        </w:rPr>
        <w:t>胶原</w:t>
      </w:r>
      <w:r w:rsidRPr="00722E52">
        <w:rPr>
          <w:rFonts w:ascii="Times New Roman" w:eastAsia="仿宋_GB2312" w:hAnsi="Times New Roman" w:hint="eastAsia"/>
          <w:sz w:val="32"/>
          <w:szCs w:val="32"/>
        </w:rPr>
        <w:t>蛋白生产过程中间体</w:t>
      </w:r>
      <w:r w:rsidRPr="00722E52">
        <w:rPr>
          <w:rFonts w:ascii="Times New Roman" w:eastAsia="仿宋_GB2312" w:hAnsi="Times New Roman"/>
          <w:sz w:val="32"/>
          <w:szCs w:val="32"/>
        </w:rPr>
        <w:t>如涉及到贮存，则需开展相应的稳定性研究。采用拟贮存阶段样品的代表性批次开展研究，一般包括贮存、运输（如适用）和使用稳定性研究等。研究开展前，需统筹制定稳定性研究方案，关注各稳定性研究所用样品、直接接触性容器</w:t>
      </w:r>
      <w:r w:rsidRPr="00722E52">
        <w:rPr>
          <w:rFonts w:ascii="Times New Roman" w:eastAsia="仿宋_GB2312" w:hAnsi="Times New Roman"/>
          <w:sz w:val="32"/>
          <w:szCs w:val="32"/>
        </w:rPr>
        <w:t>/</w:t>
      </w:r>
      <w:r w:rsidRPr="00722E52">
        <w:rPr>
          <w:rFonts w:ascii="Times New Roman" w:eastAsia="仿宋_GB2312" w:hAnsi="Times New Roman"/>
          <w:sz w:val="32"/>
          <w:szCs w:val="32"/>
        </w:rPr>
        <w:t>材料、检测时间点、检测条件和分析检项等。</w:t>
      </w:r>
    </w:p>
    <w:p w14:paraId="44309A32"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sz w:val="32"/>
          <w:szCs w:val="32"/>
        </w:rPr>
        <w:t>研究中需对能够反映质量变化的敏感特征进行研究，如含量、完整性、纯度、微生物安全性和生物学</w:t>
      </w:r>
      <w:r w:rsidRPr="00722E52">
        <w:rPr>
          <w:rFonts w:ascii="Times New Roman" w:eastAsia="仿宋_GB2312" w:hAnsi="Times New Roman" w:hint="eastAsia"/>
          <w:sz w:val="32"/>
          <w:szCs w:val="32"/>
        </w:rPr>
        <w:t>特</w:t>
      </w:r>
      <w:r w:rsidRPr="00722E52">
        <w:rPr>
          <w:rFonts w:ascii="Times New Roman" w:eastAsia="仿宋_GB2312" w:hAnsi="Times New Roman"/>
          <w:sz w:val="32"/>
          <w:szCs w:val="32"/>
        </w:rPr>
        <w:t>性等。</w:t>
      </w:r>
      <w:r w:rsidRPr="00722E52">
        <w:rPr>
          <w:rFonts w:ascii="Times New Roman" w:eastAsia="仿宋_GB2312" w:hAnsi="Times New Roman" w:hint="eastAsia"/>
          <w:sz w:val="32"/>
          <w:szCs w:val="32"/>
        </w:rPr>
        <w:t>需依据相应的医疗器械产品的贮存运输条件开展</w:t>
      </w:r>
      <w:r w:rsidRPr="00722E52">
        <w:rPr>
          <w:rFonts w:ascii="Times New Roman" w:eastAsia="仿宋_GB2312" w:hAnsi="Times New Roman"/>
          <w:sz w:val="32"/>
          <w:szCs w:val="32"/>
        </w:rPr>
        <w:t>研究</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涵盖</w:t>
      </w:r>
      <w:r w:rsidRPr="00722E52">
        <w:rPr>
          <w:rFonts w:ascii="Times New Roman" w:eastAsia="仿宋_GB2312" w:hAnsi="Times New Roman" w:hint="eastAsia"/>
          <w:sz w:val="32"/>
          <w:szCs w:val="32"/>
        </w:rPr>
        <w:t>设</w:t>
      </w:r>
      <w:r w:rsidRPr="00722E52">
        <w:rPr>
          <w:rFonts w:ascii="Times New Roman" w:eastAsia="仿宋_GB2312" w:hAnsi="Times New Roman"/>
          <w:sz w:val="32"/>
          <w:szCs w:val="32"/>
        </w:rPr>
        <w:t>定的各项条件，如温度、光照、反复冻融（冷冻贮存时）、振摇等方面。根据实际使用情况，开展使用中</w:t>
      </w:r>
      <w:r w:rsidRPr="00722E52">
        <w:rPr>
          <w:rFonts w:ascii="Times New Roman" w:eastAsia="仿宋_GB2312" w:hAnsi="Times New Roman" w:hint="eastAsia"/>
          <w:sz w:val="32"/>
          <w:szCs w:val="32"/>
        </w:rPr>
        <w:t>的</w:t>
      </w:r>
      <w:r w:rsidRPr="00722E52">
        <w:rPr>
          <w:rFonts w:ascii="Times New Roman" w:eastAsia="仿宋_GB2312" w:hAnsi="Times New Roman"/>
          <w:sz w:val="32"/>
          <w:szCs w:val="32"/>
        </w:rPr>
        <w:t>稳定性研究，例如复溶或解冻</w:t>
      </w:r>
      <w:r w:rsidRPr="00722E52">
        <w:rPr>
          <w:rFonts w:ascii="Times New Roman" w:eastAsia="仿宋_GB2312" w:hAnsi="Times New Roman" w:hint="eastAsia"/>
          <w:sz w:val="32"/>
          <w:szCs w:val="32"/>
        </w:rPr>
        <w:t>、</w:t>
      </w:r>
      <w:r w:rsidRPr="00722E52">
        <w:rPr>
          <w:rFonts w:ascii="Times New Roman" w:eastAsia="仿宋_GB2312" w:hAnsi="Times New Roman"/>
          <w:sz w:val="32"/>
          <w:szCs w:val="32"/>
        </w:rPr>
        <w:t>与复溶稀释剂的相容性</w:t>
      </w:r>
      <w:r w:rsidRPr="00722E52">
        <w:rPr>
          <w:rFonts w:ascii="Times New Roman" w:eastAsia="仿宋_GB2312" w:hAnsi="Times New Roman" w:hint="eastAsia"/>
          <w:sz w:val="32"/>
          <w:szCs w:val="32"/>
        </w:rPr>
        <w:t>研究</w:t>
      </w:r>
      <w:r w:rsidRPr="00722E52">
        <w:rPr>
          <w:rFonts w:ascii="Times New Roman" w:eastAsia="仿宋_GB2312" w:hAnsi="Times New Roman"/>
          <w:sz w:val="32"/>
          <w:szCs w:val="32"/>
        </w:rPr>
        <w:t>等。研究中需采用与实际使用相同材质的直接接触性容器</w:t>
      </w:r>
      <w:r w:rsidRPr="00722E52">
        <w:rPr>
          <w:rFonts w:ascii="Times New Roman" w:eastAsia="仿宋_GB2312" w:hAnsi="Times New Roman"/>
          <w:sz w:val="32"/>
          <w:szCs w:val="32"/>
        </w:rPr>
        <w:t>/</w:t>
      </w:r>
      <w:r w:rsidRPr="00722E52">
        <w:rPr>
          <w:rFonts w:ascii="Times New Roman" w:eastAsia="仿宋_GB2312" w:hAnsi="Times New Roman"/>
          <w:sz w:val="32"/>
          <w:szCs w:val="32"/>
        </w:rPr>
        <w:t>材料。</w:t>
      </w:r>
    </w:p>
    <w:p w14:paraId="179855C5" w14:textId="77777777" w:rsidR="00FD39C6" w:rsidRPr="00722E52" w:rsidRDefault="00FD39C6" w:rsidP="004A07BA">
      <w:pPr>
        <w:spacing w:line="520" w:lineRule="exact"/>
        <w:ind w:firstLine="640"/>
        <w:outlineLvl w:val="2"/>
        <w:rPr>
          <w:kern w:val="0"/>
          <w:szCs w:val="32"/>
        </w:rPr>
      </w:pPr>
      <w:bookmarkStart w:id="1119" w:name="_Toc110419005"/>
      <w:bookmarkStart w:id="1120" w:name="_Toc110419144"/>
      <w:bookmarkStart w:id="1121" w:name="_Toc118298977"/>
      <w:r w:rsidRPr="00722E52">
        <w:rPr>
          <w:kern w:val="0"/>
          <w:szCs w:val="32"/>
        </w:rPr>
        <w:t>2.</w:t>
      </w:r>
      <w:r w:rsidRPr="00722E52">
        <w:rPr>
          <w:kern w:val="0"/>
          <w:szCs w:val="32"/>
        </w:rPr>
        <w:t>直接接触性容器</w:t>
      </w:r>
      <w:r w:rsidRPr="00722E52">
        <w:rPr>
          <w:kern w:val="0"/>
          <w:szCs w:val="32"/>
        </w:rPr>
        <w:t>/</w:t>
      </w:r>
      <w:r w:rsidRPr="00722E52">
        <w:rPr>
          <w:kern w:val="0"/>
          <w:szCs w:val="32"/>
        </w:rPr>
        <w:t>材料研究</w:t>
      </w:r>
      <w:bookmarkEnd w:id="1119"/>
      <w:bookmarkEnd w:id="1120"/>
      <w:bookmarkEnd w:id="1121"/>
    </w:p>
    <w:p w14:paraId="4A1F25BB"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sz w:val="32"/>
          <w:szCs w:val="32"/>
        </w:rPr>
        <w:t>如涉及贮存，需对直接接触的包装容器开展相应的包材相容性研究。根据相容性研究结果，结合稳定性研究，选择合理的</w:t>
      </w:r>
      <w:r w:rsidRPr="00722E52">
        <w:rPr>
          <w:rFonts w:ascii="Times New Roman" w:eastAsia="仿宋_GB2312" w:hAnsi="Times New Roman"/>
          <w:sz w:val="32"/>
          <w:szCs w:val="32"/>
        </w:rPr>
        <w:lastRenderedPageBreak/>
        <w:t>包装容器。</w:t>
      </w:r>
    </w:p>
    <w:p w14:paraId="27F7557F" w14:textId="77777777" w:rsidR="00FD39C6" w:rsidRPr="00722E52" w:rsidRDefault="00FD39C6" w:rsidP="004A07BA">
      <w:pPr>
        <w:pStyle w:val="af5"/>
        <w:spacing w:line="520" w:lineRule="exact"/>
        <w:ind w:firstLine="640"/>
        <w:rPr>
          <w:rFonts w:ascii="Times New Roman" w:eastAsia="仿宋_GB2312" w:hAnsi="Times New Roman"/>
          <w:sz w:val="32"/>
          <w:szCs w:val="32"/>
        </w:rPr>
      </w:pPr>
      <w:r w:rsidRPr="00722E52">
        <w:rPr>
          <w:rFonts w:ascii="Times New Roman" w:eastAsia="仿宋_GB2312" w:hAnsi="Times New Roman"/>
          <w:sz w:val="32"/>
          <w:szCs w:val="32"/>
        </w:rPr>
        <w:t>另外，对制备工艺中与样品接触的容器和一次性使用材料（如贮存袋、过滤膜、层析介质、管路等），需开展风险评估和</w:t>
      </w:r>
      <w:r w:rsidRPr="00722E52">
        <w:rPr>
          <w:rFonts w:ascii="Times New Roman" w:eastAsia="仿宋_GB2312" w:hAnsi="Times New Roman"/>
          <w:sz w:val="32"/>
          <w:szCs w:val="32"/>
        </w:rPr>
        <w:t>/</w:t>
      </w:r>
      <w:r w:rsidRPr="00722E52">
        <w:rPr>
          <w:rFonts w:ascii="Times New Roman" w:eastAsia="仿宋_GB2312" w:hAnsi="Times New Roman"/>
          <w:sz w:val="32"/>
          <w:szCs w:val="32"/>
        </w:rPr>
        <w:t>或相应的相容性研究。</w:t>
      </w:r>
    </w:p>
    <w:p w14:paraId="5697A574" w14:textId="3A715A90" w:rsidR="00FD39C6" w:rsidRPr="004A07BA" w:rsidRDefault="004A07BA" w:rsidP="004A07BA">
      <w:pPr>
        <w:spacing w:line="520" w:lineRule="exact"/>
        <w:ind w:firstLineChars="0" w:firstLine="640"/>
        <w:outlineLvl w:val="0"/>
        <w:rPr>
          <w:rFonts w:eastAsia="黑体"/>
          <w:kern w:val="0"/>
          <w:szCs w:val="32"/>
        </w:rPr>
      </w:pPr>
      <w:bookmarkStart w:id="1122" w:name="_Toc110419006"/>
      <w:bookmarkStart w:id="1123" w:name="_Toc110419145"/>
      <w:bookmarkStart w:id="1124" w:name="_Toc118298978"/>
      <w:r>
        <w:rPr>
          <w:rFonts w:eastAsia="黑体" w:hint="eastAsia"/>
          <w:kern w:val="0"/>
          <w:szCs w:val="32"/>
        </w:rPr>
        <w:t>三、</w:t>
      </w:r>
      <w:r w:rsidR="00FD39C6" w:rsidRPr="004A07BA">
        <w:rPr>
          <w:rFonts w:eastAsia="黑体" w:hint="eastAsia"/>
          <w:kern w:val="0"/>
          <w:szCs w:val="32"/>
        </w:rPr>
        <w:t>参考文献</w:t>
      </w:r>
      <w:bookmarkEnd w:id="1122"/>
      <w:bookmarkEnd w:id="1123"/>
      <w:bookmarkEnd w:id="1124"/>
    </w:p>
    <w:p w14:paraId="12B33573"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w:t>
      </w:r>
      <w:r w:rsidRPr="00A0269B">
        <w:rPr>
          <w:kern w:val="0"/>
          <w:szCs w:val="32"/>
          <w:lang w:val="en"/>
        </w:rPr>
        <w:t>中华人民共和国国务院</w:t>
      </w:r>
      <w:r w:rsidRPr="00A0269B">
        <w:rPr>
          <w:rFonts w:hint="eastAsia"/>
          <w:kern w:val="0"/>
          <w:szCs w:val="32"/>
          <w:lang w:val="en"/>
        </w:rPr>
        <w:t>.</w:t>
      </w:r>
      <w:r w:rsidRPr="00A0269B">
        <w:rPr>
          <w:kern w:val="0"/>
          <w:szCs w:val="32"/>
        </w:rPr>
        <w:t>医疗器械监督管理条例</w:t>
      </w:r>
      <w:r w:rsidRPr="00A0269B">
        <w:rPr>
          <w:rFonts w:hint="eastAsia"/>
          <w:kern w:val="0"/>
          <w:szCs w:val="32"/>
        </w:rPr>
        <w:t>:</w:t>
      </w:r>
      <w:r w:rsidRPr="00A0269B">
        <w:rPr>
          <w:kern w:val="0"/>
          <w:szCs w:val="32"/>
          <w:lang w:val="en"/>
        </w:rPr>
        <w:t>中华人民共和国国务院令第</w:t>
      </w:r>
      <w:r w:rsidRPr="00A0269B">
        <w:rPr>
          <w:kern w:val="0"/>
          <w:szCs w:val="32"/>
          <w:lang w:val="en"/>
        </w:rPr>
        <w:t>739</w:t>
      </w:r>
      <w:r w:rsidRPr="00A0269B">
        <w:rPr>
          <w:kern w:val="0"/>
          <w:szCs w:val="32"/>
          <w:lang w:val="en"/>
        </w:rPr>
        <w:t>号</w:t>
      </w:r>
      <w:r w:rsidRPr="00A0269B">
        <w:rPr>
          <w:kern w:val="0"/>
          <w:szCs w:val="32"/>
        </w:rPr>
        <w:t>[Z].</w:t>
      </w:r>
    </w:p>
    <w:p w14:paraId="00163C3F"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w:t>
      </w:r>
      <w:r w:rsidRPr="00A0269B">
        <w:rPr>
          <w:kern w:val="0"/>
          <w:szCs w:val="32"/>
        </w:rPr>
        <w:t>国家市场监督管理总局</w:t>
      </w:r>
      <w:r w:rsidRPr="00A0269B">
        <w:rPr>
          <w:rFonts w:hint="eastAsia"/>
          <w:kern w:val="0"/>
          <w:szCs w:val="32"/>
        </w:rPr>
        <w:t>.</w:t>
      </w:r>
      <w:r w:rsidRPr="00A0269B">
        <w:rPr>
          <w:kern w:val="0"/>
          <w:szCs w:val="32"/>
        </w:rPr>
        <w:t>医疗器械注册与备案管理办法</w:t>
      </w:r>
      <w:r w:rsidRPr="00A0269B">
        <w:rPr>
          <w:kern w:val="0"/>
          <w:szCs w:val="32"/>
        </w:rPr>
        <w:t>:</w:t>
      </w:r>
      <w:r w:rsidRPr="00A0269B">
        <w:rPr>
          <w:kern w:val="0"/>
          <w:szCs w:val="32"/>
        </w:rPr>
        <w:t>国家市场监督管理总局令第</w:t>
      </w:r>
      <w:r w:rsidRPr="00A0269B">
        <w:rPr>
          <w:kern w:val="0"/>
          <w:szCs w:val="32"/>
        </w:rPr>
        <w:t>47</w:t>
      </w:r>
      <w:r w:rsidRPr="00A0269B">
        <w:rPr>
          <w:kern w:val="0"/>
          <w:szCs w:val="32"/>
        </w:rPr>
        <w:t>号</w:t>
      </w:r>
      <w:r w:rsidRPr="00A0269B">
        <w:rPr>
          <w:kern w:val="0"/>
          <w:szCs w:val="32"/>
        </w:rPr>
        <w:t>[Z].</w:t>
      </w:r>
    </w:p>
    <w:p w14:paraId="7011EA97"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w:t>
      </w:r>
      <w:r w:rsidRPr="00A0269B">
        <w:rPr>
          <w:kern w:val="0"/>
          <w:szCs w:val="32"/>
        </w:rPr>
        <w:t>国家药典委员会</w:t>
      </w:r>
      <w:r w:rsidRPr="00A0269B">
        <w:rPr>
          <w:rFonts w:hint="eastAsia"/>
          <w:kern w:val="0"/>
          <w:szCs w:val="32"/>
        </w:rPr>
        <w:t>.</w:t>
      </w:r>
      <w:r w:rsidRPr="00A0269B">
        <w:rPr>
          <w:kern w:val="0"/>
          <w:szCs w:val="32"/>
        </w:rPr>
        <w:t>中华人民共和国药典</w:t>
      </w:r>
      <w:r w:rsidRPr="00A0269B">
        <w:rPr>
          <w:kern w:val="0"/>
          <w:szCs w:val="32"/>
        </w:rPr>
        <w:t>:</w:t>
      </w:r>
      <w:r w:rsidRPr="00A0269B">
        <w:rPr>
          <w:kern w:val="0"/>
          <w:szCs w:val="32"/>
        </w:rPr>
        <w:t>三部</w:t>
      </w:r>
      <w:r>
        <w:rPr>
          <w:kern w:val="0"/>
          <w:szCs w:val="32"/>
        </w:rPr>
        <w:t>[M].</w:t>
      </w:r>
      <w:r w:rsidRPr="00A0269B">
        <w:rPr>
          <w:kern w:val="0"/>
          <w:szCs w:val="32"/>
        </w:rPr>
        <w:t>北京</w:t>
      </w:r>
      <w:r w:rsidRPr="00A0269B">
        <w:rPr>
          <w:rFonts w:hint="eastAsia"/>
          <w:kern w:val="0"/>
          <w:szCs w:val="32"/>
        </w:rPr>
        <w:t>:</w:t>
      </w:r>
      <w:r w:rsidRPr="00A0269B">
        <w:rPr>
          <w:kern w:val="0"/>
          <w:szCs w:val="32"/>
        </w:rPr>
        <w:t>中国医药科技出版社</w:t>
      </w:r>
      <w:r w:rsidRPr="00A0269B">
        <w:rPr>
          <w:rFonts w:hint="eastAsia"/>
          <w:kern w:val="0"/>
          <w:szCs w:val="32"/>
        </w:rPr>
        <w:t>,</w:t>
      </w:r>
      <w:r w:rsidRPr="00A0269B">
        <w:rPr>
          <w:kern w:val="0"/>
          <w:szCs w:val="32"/>
        </w:rPr>
        <w:t>2020.</w:t>
      </w:r>
    </w:p>
    <w:p w14:paraId="7A619B6A"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4]</w:t>
      </w:r>
      <w:r w:rsidRPr="00A0269B">
        <w:rPr>
          <w:kern w:val="0"/>
          <w:szCs w:val="32"/>
        </w:rPr>
        <w:t>YY/T 0954,</w:t>
      </w:r>
      <w:r w:rsidRPr="00A0269B">
        <w:rPr>
          <w:kern w:val="0"/>
          <w:szCs w:val="32"/>
        </w:rPr>
        <w:t>无源外科植入物</w:t>
      </w:r>
      <w:r w:rsidRPr="00A0269B">
        <w:rPr>
          <w:kern w:val="0"/>
          <w:szCs w:val="32"/>
        </w:rPr>
        <w:t xml:space="preserve"> I</w:t>
      </w:r>
      <w:r w:rsidRPr="00A0269B">
        <w:rPr>
          <w:kern w:val="0"/>
          <w:szCs w:val="32"/>
        </w:rPr>
        <w:t>型胶原蛋白植入剂</w:t>
      </w:r>
      <w:r w:rsidRPr="00A0269B">
        <w:rPr>
          <w:kern w:val="0"/>
          <w:szCs w:val="32"/>
        </w:rPr>
        <w:t>[S].</w:t>
      </w:r>
    </w:p>
    <w:p w14:paraId="0D942307"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5]</w:t>
      </w:r>
      <w:r w:rsidRPr="00A0269B">
        <w:rPr>
          <w:kern w:val="0"/>
          <w:szCs w:val="32"/>
        </w:rPr>
        <w:t>YY/T 1453,</w:t>
      </w:r>
      <w:r w:rsidRPr="00A0269B">
        <w:rPr>
          <w:kern w:val="0"/>
          <w:szCs w:val="32"/>
        </w:rPr>
        <w:t>组织工程医疗器械产品</w:t>
      </w:r>
      <w:r w:rsidRPr="00A0269B">
        <w:rPr>
          <w:kern w:val="0"/>
          <w:szCs w:val="32"/>
        </w:rPr>
        <w:t xml:space="preserve"> I</w:t>
      </w:r>
      <w:r w:rsidRPr="00A0269B">
        <w:rPr>
          <w:kern w:val="0"/>
          <w:szCs w:val="32"/>
        </w:rPr>
        <w:t>型胶原蛋白表征方法</w:t>
      </w:r>
      <w:r w:rsidRPr="00A0269B">
        <w:rPr>
          <w:kern w:val="0"/>
          <w:szCs w:val="32"/>
        </w:rPr>
        <w:t>[S].</w:t>
      </w:r>
    </w:p>
    <w:p w14:paraId="07107E37"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6]</w:t>
      </w:r>
      <w:r w:rsidRPr="00A0269B">
        <w:rPr>
          <w:kern w:val="0"/>
          <w:szCs w:val="32"/>
        </w:rPr>
        <w:t>YY/T 0606.25,</w:t>
      </w:r>
      <w:r w:rsidRPr="00A0269B">
        <w:rPr>
          <w:kern w:val="0"/>
          <w:szCs w:val="32"/>
        </w:rPr>
        <w:t>组织工程医疗产品</w:t>
      </w:r>
      <w:r w:rsidRPr="00A0269B">
        <w:rPr>
          <w:kern w:val="0"/>
          <w:szCs w:val="32"/>
        </w:rPr>
        <w:t xml:space="preserve"> </w:t>
      </w:r>
      <w:r w:rsidRPr="00A0269B">
        <w:rPr>
          <w:kern w:val="0"/>
          <w:szCs w:val="32"/>
        </w:rPr>
        <w:t>第</w:t>
      </w:r>
      <w:r w:rsidRPr="00A0269B">
        <w:rPr>
          <w:kern w:val="0"/>
          <w:szCs w:val="32"/>
        </w:rPr>
        <w:t>25</w:t>
      </w:r>
      <w:r w:rsidRPr="00A0269B">
        <w:rPr>
          <w:kern w:val="0"/>
          <w:szCs w:val="32"/>
        </w:rPr>
        <w:t>部分</w:t>
      </w:r>
      <w:r w:rsidRPr="00A0269B">
        <w:rPr>
          <w:kern w:val="0"/>
          <w:szCs w:val="32"/>
        </w:rPr>
        <w:t xml:space="preserve"> </w:t>
      </w:r>
      <w:r w:rsidRPr="00A0269B">
        <w:rPr>
          <w:kern w:val="0"/>
          <w:szCs w:val="32"/>
        </w:rPr>
        <w:t>动物源性生物材料</w:t>
      </w:r>
      <w:r w:rsidRPr="00A0269B">
        <w:rPr>
          <w:kern w:val="0"/>
          <w:szCs w:val="32"/>
        </w:rPr>
        <w:t>DNA</w:t>
      </w:r>
      <w:r w:rsidRPr="00A0269B">
        <w:rPr>
          <w:kern w:val="0"/>
          <w:szCs w:val="32"/>
        </w:rPr>
        <w:t>残留</w:t>
      </w:r>
      <w:r w:rsidRPr="00A0269B">
        <w:rPr>
          <w:rFonts w:hint="eastAsia"/>
          <w:kern w:val="0"/>
          <w:szCs w:val="32"/>
        </w:rPr>
        <w:t>量</w:t>
      </w:r>
      <w:r w:rsidRPr="00A0269B">
        <w:rPr>
          <w:kern w:val="0"/>
          <w:szCs w:val="32"/>
        </w:rPr>
        <w:t>测定法</w:t>
      </w:r>
      <w:r w:rsidRPr="00A0269B">
        <w:rPr>
          <w:rFonts w:hint="eastAsia"/>
          <w:kern w:val="0"/>
          <w:szCs w:val="32"/>
        </w:rPr>
        <w:t>:</w:t>
      </w:r>
      <w:r w:rsidRPr="00A0269B">
        <w:rPr>
          <w:kern w:val="0"/>
          <w:szCs w:val="32"/>
        </w:rPr>
        <w:t>荧光染色法</w:t>
      </w:r>
      <w:r w:rsidRPr="00A0269B">
        <w:rPr>
          <w:kern w:val="0"/>
          <w:szCs w:val="32"/>
        </w:rPr>
        <w:t>[S].</w:t>
      </w:r>
    </w:p>
    <w:p w14:paraId="1EC6C013"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7]</w:t>
      </w:r>
      <w:r w:rsidRPr="00A0269B">
        <w:rPr>
          <w:kern w:val="0"/>
          <w:szCs w:val="32"/>
        </w:rPr>
        <w:t>YY/T 1849,</w:t>
      </w:r>
      <w:r w:rsidRPr="00A0269B">
        <w:rPr>
          <w:kern w:val="0"/>
          <w:szCs w:val="32"/>
        </w:rPr>
        <w:t>重组胶原蛋白</w:t>
      </w:r>
      <w:r w:rsidRPr="00A0269B">
        <w:rPr>
          <w:kern w:val="0"/>
          <w:szCs w:val="32"/>
        </w:rPr>
        <w:t>[S].</w:t>
      </w:r>
    </w:p>
    <w:p w14:paraId="49C3664E"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8]</w:t>
      </w:r>
      <w:r w:rsidRPr="00A0269B">
        <w:rPr>
          <w:kern w:val="0"/>
          <w:szCs w:val="32"/>
        </w:rPr>
        <w:t>YY/T 1888,</w:t>
      </w:r>
      <w:r w:rsidRPr="00A0269B">
        <w:rPr>
          <w:rFonts w:hint="eastAsia"/>
          <w:kern w:val="0"/>
          <w:szCs w:val="32"/>
        </w:rPr>
        <w:t>重组人源化胶原蛋白</w:t>
      </w:r>
      <w:r w:rsidRPr="00A0269B">
        <w:rPr>
          <w:kern w:val="0"/>
          <w:szCs w:val="32"/>
        </w:rPr>
        <w:t>[S].</w:t>
      </w:r>
    </w:p>
    <w:p w14:paraId="68388A29"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9]</w:t>
      </w:r>
      <w:r w:rsidRPr="00A0269B">
        <w:rPr>
          <w:rFonts w:hint="eastAsia"/>
          <w:kern w:val="0"/>
          <w:szCs w:val="32"/>
        </w:rPr>
        <w:t>YY/T1562</w:t>
      </w:r>
      <w:r w:rsidRPr="00A0269B">
        <w:rPr>
          <w:szCs w:val="32"/>
        </w:rPr>
        <w:t>,</w:t>
      </w:r>
      <w:r w:rsidRPr="00A0269B">
        <w:rPr>
          <w:rFonts w:hint="eastAsia"/>
          <w:kern w:val="0"/>
          <w:szCs w:val="32"/>
        </w:rPr>
        <w:t>组织工程</w:t>
      </w:r>
      <w:r w:rsidRPr="00A0269B">
        <w:rPr>
          <w:kern w:val="0"/>
          <w:szCs w:val="32"/>
        </w:rPr>
        <w:t>医疗器械产品生物材料支架</w:t>
      </w:r>
      <w:r w:rsidRPr="00A0269B">
        <w:rPr>
          <w:rFonts w:hint="eastAsia"/>
          <w:kern w:val="0"/>
          <w:szCs w:val="32"/>
        </w:rPr>
        <w:t xml:space="preserve"> </w:t>
      </w:r>
      <w:r w:rsidRPr="00A0269B">
        <w:rPr>
          <w:rFonts w:hint="eastAsia"/>
          <w:kern w:val="0"/>
          <w:szCs w:val="32"/>
        </w:rPr>
        <w:t>细胞</w:t>
      </w:r>
      <w:r w:rsidRPr="00A0269B">
        <w:rPr>
          <w:kern w:val="0"/>
          <w:szCs w:val="32"/>
        </w:rPr>
        <w:t>活性试验指南</w:t>
      </w:r>
      <w:r w:rsidRPr="00A0269B">
        <w:rPr>
          <w:kern w:val="0"/>
          <w:szCs w:val="32"/>
        </w:rPr>
        <w:t>[S].</w:t>
      </w:r>
    </w:p>
    <w:p w14:paraId="5C194034"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10]</w:t>
      </w:r>
      <w:r w:rsidRPr="00A0269B">
        <w:rPr>
          <w:kern w:val="0"/>
          <w:szCs w:val="32"/>
        </w:rPr>
        <w:t>GB/T 16886.1</w:t>
      </w:r>
      <w:r w:rsidRPr="00A0269B">
        <w:rPr>
          <w:szCs w:val="32"/>
        </w:rPr>
        <w:t>,</w:t>
      </w:r>
      <w:r w:rsidRPr="00A0269B">
        <w:rPr>
          <w:kern w:val="0"/>
          <w:szCs w:val="32"/>
        </w:rPr>
        <w:t>医疗器械生物学评价</w:t>
      </w:r>
      <w:r w:rsidRPr="00A0269B">
        <w:rPr>
          <w:kern w:val="0"/>
          <w:szCs w:val="32"/>
        </w:rPr>
        <w:t xml:space="preserve"> </w:t>
      </w:r>
      <w:r w:rsidRPr="00A0269B">
        <w:rPr>
          <w:kern w:val="0"/>
          <w:szCs w:val="32"/>
        </w:rPr>
        <w:t>第</w:t>
      </w:r>
      <w:r w:rsidRPr="00A0269B">
        <w:rPr>
          <w:kern w:val="0"/>
          <w:szCs w:val="32"/>
        </w:rPr>
        <w:t>1</w:t>
      </w:r>
      <w:r w:rsidRPr="00A0269B">
        <w:rPr>
          <w:kern w:val="0"/>
          <w:szCs w:val="32"/>
        </w:rPr>
        <w:t>部分：风险管理过程中的评价与试验</w:t>
      </w:r>
      <w:r w:rsidRPr="00A0269B">
        <w:rPr>
          <w:kern w:val="0"/>
          <w:szCs w:val="32"/>
        </w:rPr>
        <w:t>[S].</w:t>
      </w:r>
    </w:p>
    <w:p w14:paraId="4FC0E7A7"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11]</w:t>
      </w:r>
      <w:r>
        <w:rPr>
          <w:rFonts w:hint="eastAsia"/>
          <w:kern w:val="0"/>
          <w:szCs w:val="32"/>
          <w:lang w:val="en"/>
        </w:rPr>
        <w:t>国家药品监督管理局药品审评中心</w:t>
      </w:r>
      <w:r>
        <w:rPr>
          <w:rFonts w:hint="eastAsia"/>
          <w:kern w:val="0"/>
          <w:szCs w:val="32"/>
          <w:lang w:val="en"/>
        </w:rPr>
        <w:t>.</w:t>
      </w:r>
      <w:r w:rsidRPr="00A0269B">
        <w:rPr>
          <w:kern w:val="0"/>
          <w:szCs w:val="32"/>
        </w:rPr>
        <w:t>治疗用生物制品非临床安全性技术审评一般原则</w:t>
      </w:r>
      <w:r w:rsidRPr="00A0269B">
        <w:rPr>
          <w:kern w:val="0"/>
          <w:szCs w:val="32"/>
        </w:rPr>
        <w:t>:2007</w:t>
      </w:r>
      <w:r w:rsidRPr="00A0269B">
        <w:rPr>
          <w:rFonts w:hint="eastAsia"/>
          <w:kern w:val="0"/>
          <w:szCs w:val="32"/>
        </w:rPr>
        <w:t>年</w:t>
      </w:r>
      <w:r w:rsidRPr="00A0269B">
        <w:rPr>
          <w:kern w:val="0"/>
          <w:szCs w:val="32"/>
        </w:rPr>
        <w:t>[Z].</w:t>
      </w:r>
    </w:p>
    <w:p w14:paraId="3683C690"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12]</w:t>
      </w:r>
      <w:r>
        <w:rPr>
          <w:rFonts w:hint="eastAsia"/>
          <w:kern w:val="0"/>
          <w:szCs w:val="32"/>
          <w:lang w:val="en"/>
        </w:rPr>
        <w:t>国家药品监督管理局药品审评中心</w:t>
      </w:r>
      <w:r>
        <w:rPr>
          <w:rFonts w:hint="eastAsia"/>
          <w:kern w:val="0"/>
          <w:szCs w:val="32"/>
          <w:lang w:val="en"/>
        </w:rPr>
        <w:t>.</w:t>
      </w:r>
      <w:r w:rsidRPr="00A0269B">
        <w:rPr>
          <w:kern w:val="0"/>
          <w:szCs w:val="32"/>
        </w:rPr>
        <w:t>人用重组</w:t>
      </w:r>
      <w:r w:rsidRPr="00A0269B">
        <w:rPr>
          <w:kern w:val="0"/>
          <w:szCs w:val="32"/>
        </w:rPr>
        <w:t>DNA</w:t>
      </w:r>
      <w:r w:rsidRPr="00A0269B">
        <w:rPr>
          <w:kern w:val="0"/>
          <w:szCs w:val="32"/>
        </w:rPr>
        <w:t>制</w:t>
      </w:r>
      <w:r w:rsidRPr="00A0269B">
        <w:rPr>
          <w:kern w:val="0"/>
          <w:szCs w:val="32"/>
        </w:rPr>
        <w:lastRenderedPageBreak/>
        <w:t>品质量控制技术指导原则</w:t>
      </w:r>
      <w:r w:rsidRPr="00A0269B">
        <w:rPr>
          <w:rFonts w:hint="eastAsia"/>
          <w:kern w:val="0"/>
          <w:szCs w:val="32"/>
        </w:rPr>
        <w:t>:</w:t>
      </w:r>
      <w:r w:rsidRPr="00A0269B">
        <w:rPr>
          <w:kern w:val="0"/>
          <w:szCs w:val="32"/>
        </w:rPr>
        <w:t>2003</w:t>
      </w:r>
      <w:r w:rsidRPr="00A0269B">
        <w:rPr>
          <w:rFonts w:hint="eastAsia"/>
          <w:kern w:val="0"/>
          <w:szCs w:val="32"/>
        </w:rPr>
        <w:t>年</w:t>
      </w:r>
      <w:r w:rsidRPr="00A0269B">
        <w:rPr>
          <w:kern w:val="0"/>
          <w:szCs w:val="32"/>
        </w:rPr>
        <w:t>[Z].</w:t>
      </w:r>
    </w:p>
    <w:p w14:paraId="7865546E"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13]</w:t>
      </w:r>
      <w:r>
        <w:rPr>
          <w:rFonts w:hint="eastAsia"/>
          <w:kern w:val="0"/>
          <w:szCs w:val="32"/>
          <w:lang w:val="en"/>
        </w:rPr>
        <w:t>国家药品监督管理局药品审评中心</w:t>
      </w:r>
      <w:r>
        <w:rPr>
          <w:rFonts w:hint="eastAsia"/>
          <w:kern w:val="0"/>
          <w:szCs w:val="32"/>
          <w:lang w:val="en"/>
        </w:rPr>
        <w:t>.</w:t>
      </w:r>
      <w:r w:rsidRPr="00A0269B">
        <w:rPr>
          <w:kern w:val="0"/>
          <w:szCs w:val="32"/>
        </w:rPr>
        <w:t>特异性人免疫球蛋白药学研究与评价技术指导原则</w:t>
      </w:r>
      <w:r w:rsidRPr="00A0269B">
        <w:rPr>
          <w:rFonts w:hint="eastAsia"/>
          <w:kern w:val="0"/>
          <w:szCs w:val="32"/>
        </w:rPr>
        <w:t>:</w:t>
      </w:r>
      <w:r>
        <w:rPr>
          <w:rFonts w:hint="eastAsia"/>
          <w:kern w:val="0"/>
          <w:szCs w:val="32"/>
        </w:rPr>
        <w:t>国家药监局药审中心通告</w:t>
      </w:r>
      <w:r w:rsidRPr="00A0269B">
        <w:rPr>
          <w:kern w:val="0"/>
          <w:szCs w:val="32"/>
        </w:rPr>
        <w:t>202</w:t>
      </w:r>
      <w:r>
        <w:rPr>
          <w:rFonts w:hint="eastAsia"/>
          <w:kern w:val="0"/>
          <w:szCs w:val="32"/>
        </w:rPr>
        <w:t>2</w:t>
      </w:r>
      <w:r w:rsidRPr="00A0269B">
        <w:rPr>
          <w:kern w:val="0"/>
          <w:szCs w:val="32"/>
        </w:rPr>
        <w:t>年</w:t>
      </w:r>
      <w:r>
        <w:rPr>
          <w:rFonts w:hint="eastAsia"/>
          <w:kern w:val="0"/>
          <w:szCs w:val="32"/>
        </w:rPr>
        <w:t>第</w:t>
      </w:r>
      <w:r>
        <w:rPr>
          <w:rFonts w:hint="eastAsia"/>
          <w:kern w:val="0"/>
          <w:szCs w:val="32"/>
        </w:rPr>
        <w:t>27</w:t>
      </w:r>
      <w:r>
        <w:rPr>
          <w:rFonts w:hint="eastAsia"/>
          <w:kern w:val="0"/>
          <w:szCs w:val="32"/>
        </w:rPr>
        <w:t>号</w:t>
      </w:r>
      <w:r w:rsidRPr="00A0269B">
        <w:rPr>
          <w:kern w:val="0"/>
          <w:szCs w:val="32"/>
        </w:rPr>
        <w:t>[Z].</w:t>
      </w:r>
    </w:p>
    <w:p w14:paraId="62650329"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14]</w:t>
      </w:r>
      <w:r>
        <w:rPr>
          <w:rFonts w:hint="eastAsia"/>
          <w:kern w:val="0"/>
          <w:szCs w:val="32"/>
          <w:lang w:val="en"/>
        </w:rPr>
        <w:t>国家药品监督管理局药品审评中心</w:t>
      </w:r>
      <w:r>
        <w:rPr>
          <w:rFonts w:hint="eastAsia"/>
          <w:kern w:val="0"/>
          <w:szCs w:val="32"/>
          <w:lang w:val="en"/>
        </w:rPr>
        <w:t>.</w:t>
      </w:r>
      <w:r w:rsidRPr="00A0269B">
        <w:rPr>
          <w:kern w:val="0"/>
          <w:szCs w:val="32"/>
        </w:rPr>
        <w:t>重组制品生产用哺乳动物细胞质量控制技术评价一般原则</w:t>
      </w:r>
      <w:r w:rsidRPr="00A0269B">
        <w:rPr>
          <w:rFonts w:hint="eastAsia"/>
          <w:kern w:val="0"/>
          <w:szCs w:val="32"/>
        </w:rPr>
        <w:t>:</w:t>
      </w:r>
      <w:r w:rsidRPr="00A0269B">
        <w:rPr>
          <w:kern w:val="0"/>
          <w:szCs w:val="32"/>
        </w:rPr>
        <w:t>2007</w:t>
      </w:r>
      <w:r w:rsidRPr="00A0269B">
        <w:rPr>
          <w:rFonts w:hint="eastAsia"/>
          <w:kern w:val="0"/>
          <w:szCs w:val="32"/>
        </w:rPr>
        <w:t>年</w:t>
      </w:r>
      <w:r w:rsidRPr="00A0269B">
        <w:rPr>
          <w:kern w:val="0"/>
          <w:szCs w:val="32"/>
        </w:rPr>
        <w:t>[Z].</w:t>
      </w:r>
    </w:p>
    <w:p w14:paraId="583717D5"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15]</w:t>
      </w:r>
      <w:r>
        <w:rPr>
          <w:rFonts w:hint="eastAsia"/>
          <w:kern w:val="0"/>
          <w:szCs w:val="32"/>
          <w:lang w:val="en"/>
        </w:rPr>
        <w:t>国家药品监督管理局药品审评中心</w:t>
      </w:r>
      <w:r>
        <w:rPr>
          <w:rFonts w:hint="eastAsia"/>
          <w:kern w:val="0"/>
          <w:szCs w:val="32"/>
          <w:lang w:val="en"/>
        </w:rPr>
        <w:t>.</w:t>
      </w:r>
      <w:r w:rsidRPr="00A0269B">
        <w:rPr>
          <w:kern w:val="0"/>
          <w:szCs w:val="32"/>
        </w:rPr>
        <w:t>体外基因修饰系统药学研究与评价技术指导原则</w:t>
      </w:r>
      <w:r w:rsidRPr="00A0269B">
        <w:rPr>
          <w:rFonts w:hint="eastAsia"/>
          <w:kern w:val="0"/>
          <w:szCs w:val="32"/>
        </w:rPr>
        <w:t>:</w:t>
      </w:r>
      <w:r>
        <w:rPr>
          <w:rFonts w:hint="eastAsia"/>
          <w:kern w:val="0"/>
          <w:szCs w:val="32"/>
        </w:rPr>
        <w:t>国家药监局药审中心通告</w:t>
      </w:r>
      <w:r w:rsidRPr="00A0269B">
        <w:rPr>
          <w:kern w:val="0"/>
          <w:szCs w:val="32"/>
        </w:rPr>
        <w:t>202</w:t>
      </w:r>
      <w:r>
        <w:rPr>
          <w:rFonts w:hint="eastAsia"/>
          <w:kern w:val="0"/>
          <w:szCs w:val="32"/>
        </w:rPr>
        <w:t>2</w:t>
      </w:r>
      <w:r w:rsidRPr="00A0269B">
        <w:rPr>
          <w:kern w:val="0"/>
          <w:szCs w:val="32"/>
        </w:rPr>
        <w:t>年</w:t>
      </w:r>
      <w:r>
        <w:rPr>
          <w:rFonts w:hint="eastAsia"/>
          <w:kern w:val="0"/>
          <w:szCs w:val="32"/>
        </w:rPr>
        <w:t>第</w:t>
      </w:r>
      <w:r>
        <w:rPr>
          <w:rFonts w:hint="eastAsia"/>
          <w:kern w:val="0"/>
          <w:szCs w:val="32"/>
        </w:rPr>
        <w:t>29</w:t>
      </w:r>
      <w:r>
        <w:rPr>
          <w:rFonts w:hint="eastAsia"/>
          <w:kern w:val="0"/>
          <w:szCs w:val="32"/>
        </w:rPr>
        <w:t>号</w:t>
      </w:r>
      <w:r w:rsidRPr="00A0269B">
        <w:rPr>
          <w:kern w:val="0"/>
          <w:szCs w:val="32"/>
        </w:rPr>
        <w:t>[Z].</w:t>
      </w:r>
    </w:p>
    <w:p w14:paraId="549A1B59"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16]</w:t>
      </w:r>
      <w:r>
        <w:rPr>
          <w:rFonts w:hint="eastAsia"/>
          <w:kern w:val="0"/>
          <w:szCs w:val="32"/>
          <w:lang w:val="en"/>
        </w:rPr>
        <w:t>国家药品监督管理局</w:t>
      </w:r>
      <w:r>
        <w:rPr>
          <w:rFonts w:hint="eastAsia"/>
          <w:kern w:val="0"/>
          <w:szCs w:val="32"/>
          <w:lang w:val="en"/>
        </w:rPr>
        <w:t>.</w:t>
      </w:r>
      <w:r w:rsidRPr="00A0269B">
        <w:rPr>
          <w:kern w:val="0"/>
          <w:szCs w:val="32"/>
        </w:rPr>
        <w:t>重组胶原蛋白生物材料命名指导原则</w:t>
      </w:r>
      <w:r>
        <w:rPr>
          <w:rFonts w:hint="eastAsia"/>
          <w:kern w:val="0"/>
          <w:szCs w:val="32"/>
        </w:rPr>
        <w:t>:</w:t>
      </w:r>
      <w:r>
        <w:rPr>
          <w:rFonts w:hint="eastAsia"/>
          <w:kern w:val="0"/>
          <w:szCs w:val="32"/>
        </w:rPr>
        <w:t>国家药监局通告</w:t>
      </w:r>
      <w:r w:rsidRPr="00A0269B">
        <w:rPr>
          <w:kern w:val="0"/>
          <w:szCs w:val="32"/>
        </w:rPr>
        <w:t>202</w:t>
      </w:r>
      <w:r>
        <w:rPr>
          <w:rFonts w:hint="eastAsia"/>
          <w:kern w:val="0"/>
          <w:szCs w:val="32"/>
        </w:rPr>
        <w:t>1</w:t>
      </w:r>
      <w:r w:rsidRPr="00A0269B">
        <w:rPr>
          <w:kern w:val="0"/>
          <w:szCs w:val="32"/>
        </w:rPr>
        <w:t>年</w:t>
      </w:r>
      <w:r>
        <w:rPr>
          <w:rFonts w:hint="eastAsia"/>
          <w:kern w:val="0"/>
          <w:szCs w:val="32"/>
        </w:rPr>
        <w:t>第</w:t>
      </w:r>
      <w:r>
        <w:rPr>
          <w:rFonts w:hint="eastAsia"/>
          <w:kern w:val="0"/>
          <w:szCs w:val="32"/>
        </w:rPr>
        <w:t>21</w:t>
      </w:r>
      <w:r>
        <w:rPr>
          <w:rFonts w:hint="eastAsia"/>
          <w:kern w:val="0"/>
          <w:szCs w:val="32"/>
        </w:rPr>
        <w:t>号</w:t>
      </w:r>
      <w:r w:rsidRPr="00A0269B">
        <w:rPr>
          <w:kern w:val="0"/>
          <w:szCs w:val="32"/>
        </w:rPr>
        <w:t>[Z].</w:t>
      </w:r>
    </w:p>
    <w:p w14:paraId="3717FE6C"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17]</w:t>
      </w:r>
      <w:r w:rsidRPr="00A0269B">
        <w:rPr>
          <w:kern w:val="0"/>
          <w:szCs w:val="32"/>
        </w:rPr>
        <w:t>U.S. Food and Drug Administration. Guidance for Industry: For the Submission of Chemistry, Manufacturing, and Controls Information for a Therapeutic Recombinant DNA-Derived Product or a Monoclonal Antibody product for in vivo use [EB]. 1996-08.</w:t>
      </w:r>
    </w:p>
    <w:p w14:paraId="2E884DF3"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18]</w:t>
      </w:r>
      <w:r w:rsidRPr="00A0269B">
        <w:rPr>
          <w:kern w:val="0"/>
          <w:szCs w:val="32"/>
        </w:rPr>
        <w:t>U.S. Food and Drug Administration. Guidance for Industry: Immunogenicity Testing of Therapeutic Protein Products —Developing and Validating Assays for Anti-Drug Antibody Detection [EB]. 2019-01.</w:t>
      </w:r>
    </w:p>
    <w:p w14:paraId="3E233F84"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19]</w:t>
      </w:r>
      <w:r w:rsidRPr="00A0269B">
        <w:rPr>
          <w:kern w:val="0"/>
          <w:szCs w:val="32"/>
        </w:rPr>
        <w:t>European Medicines Agency. Guideline on similar biological medicinal products containing biotechnology-derived proteins as active substance: non-clinical and clinical issues [EB]. 2014-12-18.</w:t>
      </w:r>
    </w:p>
    <w:p w14:paraId="6948756E"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20]</w:t>
      </w:r>
      <w:r w:rsidRPr="00A0269B">
        <w:rPr>
          <w:kern w:val="0"/>
          <w:szCs w:val="32"/>
        </w:rPr>
        <w:t xml:space="preserve">MEYER M. Processing of collagen based biomaterials and the resulting materials properties[J]. Biomedical engineering online, </w:t>
      </w:r>
      <w:r w:rsidRPr="00A0269B">
        <w:rPr>
          <w:kern w:val="0"/>
          <w:szCs w:val="32"/>
        </w:rPr>
        <w:lastRenderedPageBreak/>
        <w:t xml:space="preserve">2019, 18(1): 24-24. </w:t>
      </w:r>
    </w:p>
    <w:p w14:paraId="1BCDEBEF"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21]</w:t>
      </w:r>
      <w:r w:rsidRPr="00A0269B">
        <w:rPr>
          <w:kern w:val="0"/>
          <w:szCs w:val="32"/>
        </w:rPr>
        <w:t>Rezvani Ghomi E, Nourbakhsh N, Akbari Kenari M, et al. Collagen‐based biomaterials for biomedical applications[J]. Journal of biomedical materials research. Part B, Applied biomaterials, 2021, 109(12): 1986-1999.</w:t>
      </w:r>
    </w:p>
    <w:p w14:paraId="45E0E3AD"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22]</w:t>
      </w:r>
      <w:r w:rsidRPr="00A0269B">
        <w:rPr>
          <w:kern w:val="0"/>
          <w:szCs w:val="32"/>
        </w:rPr>
        <w:t>Gentile, Ferreira, A. M, et al. Collagen for bone tissue regeneration[J]. Acta Biomater, 2012 Sep, 8(9):3191-3200.</w:t>
      </w:r>
    </w:p>
    <w:p w14:paraId="5F8B31FF"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23]</w:t>
      </w:r>
      <w:r w:rsidRPr="00A0269B">
        <w:rPr>
          <w:kern w:val="0"/>
          <w:szCs w:val="32"/>
        </w:rPr>
        <w:t>Schor SL. Cell proliferation and migration on collagen substrata in vitro[J]. J Cell Sci, 1980 Feb, 41:159-175.</w:t>
      </w:r>
    </w:p>
    <w:p w14:paraId="7A09EEC8"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24]</w:t>
      </w:r>
      <w:r w:rsidRPr="00A0269B">
        <w:rPr>
          <w:kern w:val="0"/>
          <w:szCs w:val="32"/>
        </w:rPr>
        <w:t>Somaiah C, Kumar A, Mawrie D, et al. Collagen Promotes Higher Adhesion, Survival and Proliferation of Mesenchymal Stem Cells[J]. PLoS One, 2015 Dec 14, 10(12): e0145068.</w:t>
      </w:r>
    </w:p>
    <w:p w14:paraId="6A1A651E"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25]</w:t>
      </w:r>
      <w:r w:rsidRPr="00A0269B">
        <w:rPr>
          <w:kern w:val="0"/>
          <w:szCs w:val="32"/>
        </w:rPr>
        <w:t xml:space="preserve">Luparello C, Sirchia R. Type V </w:t>
      </w:r>
      <w:r w:rsidRPr="00A0269B">
        <w:rPr>
          <w:rFonts w:hint="eastAsia"/>
          <w:kern w:val="0"/>
          <w:szCs w:val="32"/>
        </w:rPr>
        <w:t>c</w:t>
      </w:r>
      <w:r w:rsidRPr="00A0269B">
        <w:rPr>
          <w:kern w:val="0"/>
          <w:szCs w:val="32"/>
        </w:rPr>
        <w:t>ollagen regulates the expression of apoptotic and stress response genes by breast cancer cells[J]. J Cell Physiol, 2005 Feb, 202(2): 411-421.</w:t>
      </w:r>
    </w:p>
    <w:p w14:paraId="11A6107C"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26]</w:t>
      </w:r>
      <w:r w:rsidRPr="00A0269B">
        <w:rPr>
          <w:kern w:val="0"/>
          <w:szCs w:val="32"/>
        </w:rPr>
        <w:t>Urlaub, G., Kas, E., Carothers, A. M., et al. Deletion of the diploid dihydrofolate-reductase locus from cultured mammalian-cells[J]. Cell, 1983, 33: 405-412.</w:t>
      </w:r>
    </w:p>
    <w:p w14:paraId="2AD31DB2"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27]</w:t>
      </w:r>
      <w:r w:rsidRPr="00A0269B">
        <w:rPr>
          <w:kern w:val="0"/>
          <w:szCs w:val="32"/>
        </w:rPr>
        <w:t>Cregg J. M., Vedvick T. S., Raschke W. C.. Recent advances in the expression of foreign genes in Pichia pastoris[J]. Biotechnology, 1993 Aug, 11(8): 905-910.</w:t>
      </w:r>
    </w:p>
    <w:p w14:paraId="0026F56F"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28]</w:t>
      </w:r>
      <w:r w:rsidRPr="00A0269B">
        <w:rPr>
          <w:kern w:val="0"/>
          <w:szCs w:val="32"/>
        </w:rPr>
        <w:t>Jeong, H., Barbe, V., Lee, C. H., et al. Genome Sequences of Escherichia coli B strains REL606 and BL21(DE3) [J]. Journal of Molecular Biology, 2009, 394(4): 644–652.</w:t>
      </w:r>
    </w:p>
    <w:p w14:paraId="71A2468A"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29]</w:t>
      </w:r>
      <w:r w:rsidRPr="00A0269B">
        <w:rPr>
          <w:kern w:val="0"/>
          <w:szCs w:val="32"/>
        </w:rPr>
        <w:t xml:space="preserve">Gussow D., Clackson T. Direct clone characterization from </w:t>
      </w:r>
      <w:r w:rsidRPr="00A0269B">
        <w:rPr>
          <w:kern w:val="0"/>
          <w:szCs w:val="32"/>
        </w:rPr>
        <w:lastRenderedPageBreak/>
        <w:t>plaques and colonies by the polymerase chain-reaction[J]. Nucleic Acids Research, 1989, 17: 4000.</w:t>
      </w:r>
    </w:p>
    <w:p w14:paraId="79790435"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30]</w:t>
      </w:r>
      <w:r w:rsidRPr="00A0269B">
        <w:rPr>
          <w:kern w:val="0"/>
          <w:szCs w:val="32"/>
        </w:rPr>
        <w:t>Kubista M, Andrade JM, Bengtsson M, et al. The real-time polymerase chain reaction[J]. Molecular aspects of medicine, 2006, 27: 95-125.</w:t>
      </w:r>
    </w:p>
    <w:p w14:paraId="32A35905"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31]</w:t>
      </w:r>
      <w:r w:rsidRPr="00A0269B">
        <w:rPr>
          <w:kern w:val="0"/>
          <w:szCs w:val="32"/>
        </w:rPr>
        <w:t>Cereghino, J. L., Cregg, J. M. Heterologous protein expression in the methylotrophic yeast Pichia pastoris[J]. Fems Microbiology Reviews, 2000, 24: 45-66.</w:t>
      </w:r>
    </w:p>
    <w:p w14:paraId="3F9AE0B8"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32]</w:t>
      </w:r>
      <w:r w:rsidRPr="00A0269B">
        <w:rPr>
          <w:kern w:val="0"/>
          <w:szCs w:val="32"/>
        </w:rPr>
        <w:t>Cereghino, G. P. L., Cereghino, J. L., Ilgen, C., et al. Production of recombinant proteins in fermenter cultures of the yeast Pichia pastoris[J]. Current Opinion in Biotechnology, 2002, 13: 329-332.</w:t>
      </w:r>
    </w:p>
    <w:p w14:paraId="33ABCCC2"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33]</w:t>
      </w:r>
      <w:r w:rsidRPr="00A0269B">
        <w:rPr>
          <w:kern w:val="0"/>
          <w:szCs w:val="32"/>
        </w:rPr>
        <w:t>Hollenberg, C. P., Gellissen, G. Production of recombinant proteins by methylotrophic yeasts[J]. Current Opinion in Biotechnology, 1997, 8: 554-560.</w:t>
      </w:r>
    </w:p>
    <w:p w14:paraId="60DB071D" w14:textId="77777777" w:rsidR="00FD39C6" w:rsidRPr="00A0269B" w:rsidRDefault="00FD39C6" w:rsidP="004A07BA">
      <w:pPr>
        <w:spacing w:line="520" w:lineRule="exact"/>
        <w:ind w:firstLine="640"/>
        <w:rPr>
          <w:kern w:val="0"/>
          <w:szCs w:val="32"/>
        </w:rPr>
      </w:pPr>
      <w:r>
        <w:rPr>
          <w:rFonts w:hint="eastAsia"/>
          <w:kern w:val="0"/>
          <w:szCs w:val="32"/>
          <w:lang w:val="en"/>
        </w:rPr>
        <w:t>[</w:t>
      </w:r>
      <w:r>
        <w:rPr>
          <w:kern w:val="0"/>
          <w:szCs w:val="32"/>
          <w:lang w:val="en"/>
        </w:rPr>
        <w:t>34]</w:t>
      </w:r>
      <w:r w:rsidRPr="00A0269B">
        <w:rPr>
          <w:kern w:val="0"/>
          <w:szCs w:val="32"/>
        </w:rPr>
        <w:t>Barker, J. Material change[J]. Nature, 1988, 333: 310.</w:t>
      </w:r>
    </w:p>
    <w:p w14:paraId="4DACDF2B" w14:textId="77777777" w:rsidR="00FD39C6" w:rsidRPr="00722E52" w:rsidRDefault="00FD39C6" w:rsidP="004A07BA">
      <w:pPr>
        <w:spacing w:line="520" w:lineRule="exact"/>
        <w:ind w:firstLine="640"/>
      </w:pPr>
      <w:r w:rsidRPr="00722E52">
        <w:rPr>
          <w:kern w:val="0"/>
          <w:szCs w:val="32"/>
        </w:rPr>
        <w:t>Gräslund Susanne, Nordlund Pär, Weigelt Johan, et al. Protein production and purification [J]. Nature Methods, 2008, 5(2): 135-146.</w:t>
      </w:r>
    </w:p>
    <w:p w14:paraId="7BFA4338" w14:textId="77777777" w:rsidR="00FD39C6" w:rsidRPr="00722E52" w:rsidRDefault="00FD39C6" w:rsidP="004A07BA">
      <w:pPr>
        <w:spacing w:line="520" w:lineRule="exact"/>
        <w:ind w:left="128" w:hangingChars="40" w:hanging="128"/>
        <w:rPr>
          <w:szCs w:val="32"/>
        </w:rPr>
      </w:pPr>
    </w:p>
    <w:p w14:paraId="4AF1A9F0" w14:textId="77777777" w:rsidR="00FD39C6" w:rsidRPr="00722E52" w:rsidRDefault="00FD39C6" w:rsidP="004A07BA">
      <w:pPr>
        <w:spacing w:line="520" w:lineRule="exact"/>
        <w:ind w:left="128" w:hangingChars="40" w:hanging="128"/>
        <w:rPr>
          <w:szCs w:val="32"/>
        </w:rPr>
      </w:pPr>
      <w:r w:rsidRPr="00722E52">
        <w:rPr>
          <w:rFonts w:hint="eastAsia"/>
          <w:szCs w:val="32"/>
        </w:rPr>
        <w:t xml:space="preserve">    </w:t>
      </w:r>
      <w:r w:rsidRPr="00722E52">
        <w:rPr>
          <w:rFonts w:hint="eastAsia"/>
          <w:szCs w:val="32"/>
        </w:rPr>
        <w:t>附件</w:t>
      </w:r>
      <w:r w:rsidRPr="00722E52">
        <w:rPr>
          <w:szCs w:val="32"/>
        </w:rPr>
        <w:t>：重组人源化胶原蛋白原材料制造过程控制</w:t>
      </w:r>
    </w:p>
    <w:p w14:paraId="341139ED" w14:textId="77777777" w:rsidR="00FD39C6" w:rsidRPr="00722E52" w:rsidRDefault="00FD39C6" w:rsidP="004A07BA">
      <w:pPr>
        <w:spacing w:line="520" w:lineRule="exact"/>
        <w:ind w:left="128" w:hangingChars="40" w:hanging="128"/>
        <w:rPr>
          <w:szCs w:val="32"/>
        </w:rPr>
      </w:pPr>
    </w:p>
    <w:p w14:paraId="13E7F57E" w14:textId="77777777" w:rsidR="00FD39C6" w:rsidRPr="00722E52" w:rsidRDefault="00FD39C6" w:rsidP="00FD39C6">
      <w:pPr>
        <w:pStyle w:val="affd"/>
        <w:ind w:left="640" w:firstLine="640"/>
        <w:rPr>
          <w:rFonts w:ascii="Times New Roman" w:hAnsi="Times New Roman"/>
        </w:rPr>
      </w:pPr>
    </w:p>
    <w:p w14:paraId="44C1A5AF" w14:textId="77777777" w:rsidR="00FD39C6" w:rsidRPr="00722E52" w:rsidRDefault="00FD39C6" w:rsidP="00FD39C6">
      <w:pPr>
        <w:ind w:firstLine="640"/>
      </w:pPr>
    </w:p>
    <w:p w14:paraId="53FE0C48" w14:textId="4736E028" w:rsidR="00FD39C6" w:rsidRDefault="00FD39C6" w:rsidP="004A07BA">
      <w:pPr>
        <w:ind w:firstLineChars="62" w:firstLine="198"/>
        <w:jc w:val="left"/>
        <w:rPr>
          <w:rFonts w:eastAsia="黑体"/>
          <w:color w:val="000000"/>
          <w:szCs w:val="32"/>
        </w:rPr>
      </w:pPr>
      <w:r>
        <w:rPr>
          <w:rFonts w:eastAsia="黑体"/>
          <w:color w:val="000000"/>
          <w:szCs w:val="32"/>
        </w:rPr>
        <w:br w:type="page"/>
      </w:r>
      <w:r w:rsidRPr="00722E52">
        <w:rPr>
          <w:rFonts w:eastAsia="黑体" w:hint="eastAsia"/>
          <w:color w:val="000000"/>
          <w:szCs w:val="32"/>
        </w:rPr>
        <w:lastRenderedPageBreak/>
        <w:t>附件</w:t>
      </w:r>
      <w:r w:rsidRPr="00722E52">
        <w:rPr>
          <w:rFonts w:eastAsia="黑体"/>
          <w:color w:val="000000"/>
          <w:szCs w:val="32"/>
        </w:rPr>
        <w:t xml:space="preserve"> </w:t>
      </w:r>
    </w:p>
    <w:p w14:paraId="1F42318E" w14:textId="77777777" w:rsidR="004A07BA" w:rsidRPr="00722E52" w:rsidRDefault="004A07BA" w:rsidP="004A07BA">
      <w:pPr>
        <w:ind w:firstLineChars="62" w:firstLine="198"/>
        <w:jc w:val="left"/>
        <w:rPr>
          <w:rFonts w:eastAsia="黑体"/>
          <w:color w:val="000000"/>
          <w:szCs w:val="32"/>
        </w:rPr>
      </w:pPr>
    </w:p>
    <w:p w14:paraId="5429FA99" w14:textId="77777777" w:rsidR="00FD39C6" w:rsidRPr="004A07BA" w:rsidRDefault="00FD39C6" w:rsidP="00FD39C6">
      <w:pPr>
        <w:spacing w:line="520" w:lineRule="exact"/>
        <w:ind w:left="176" w:hangingChars="40" w:hanging="176"/>
        <w:jc w:val="center"/>
        <w:rPr>
          <w:rFonts w:eastAsia="方正小标宋简体"/>
          <w:color w:val="000000"/>
          <w:sz w:val="44"/>
          <w:szCs w:val="44"/>
        </w:rPr>
      </w:pPr>
      <w:r w:rsidRPr="004A07BA">
        <w:rPr>
          <w:rFonts w:eastAsia="方正小标宋简体" w:hint="eastAsia"/>
          <w:color w:val="000000"/>
          <w:sz w:val="44"/>
          <w:szCs w:val="44"/>
        </w:rPr>
        <w:t>重组人源化胶原蛋白原材料制造过程控制</w:t>
      </w:r>
    </w:p>
    <w:p w14:paraId="697FB49E" w14:textId="77777777" w:rsidR="00FD39C6" w:rsidRPr="00722E52" w:rsidRDefault="00FD39C6" w:rsidP="00FD39C6">
      <w:pPr>
        <w:pStyle w:val="affd"/>
        <w:ind w:left="640" w:firstLine="640"/>
        <w:rPr>
          <w:rFonts w:ascii="Times New Roman" w:hAnsi="Times New Roman"/>
        </w:rPr>
      </w:pPr>
    </w:p>
    <w:p w14:paraId="634106F6" w14:textId="77777777" w:rsidR="00FD39C6" w:rsidRPr="00722E52" w:rsidRDefault="00FD39C6" w:rsidP="00327690">
      <w:pPr>
        <w:pStyle w:val="af5"/>
        <w:spacing w:line="540" w:lineRule="exact"/>
        <w:ind w:firstLine="640"/>
        <w:rPr>
          <w:rFonts w:ascii="Times New Roman" w:eastAsia="黑体" w:hAnsi="Times New Roman"/>
          <w:b/>
          <w:kern w:val="0"/>
          <w:sz w:val="32"/>
          <w:szCs w:val="32"/>
        </w:rPr>
      </w:pPr>
      <w:bookmarkStart w:id="1125" w:name="_Toc116983583"/>
      <w:r w:rsidRPr="00722E52">
        <w:rPr>
          <w:rFonts w:ascii="Times New Roman" w:eastAsia="仿宋_GB2312" w:hAnsi="Times New Roman" w:hint="eastAsia"/>
          <w:kern w:val="0"/>
          <w:sz w:val="32"/>
          <w:szCs w:val="32"/>
        </w:rPr>
        <w:t>制造过程控制主要涉及</w:t>
      </w:r>
      <w:r w:rsidRPr="00722E52">
        <w:rPr>
          <w:rFonts w:ascii="Times New Roman" w:eastAsia="仿宋_GB2312" w:hAnsi="Times New Roman"/>
          <w:kern w:val="0"/>
          <w:sz w:val="32"/>
          <w:szCs w:val="32"/>
        </w:rPr>
        <w:t>工程细胞构建过程</w:t>
      </w:r>
      <w:r w:rsidRPr="00722E52">
        <w:rPr>
          <w:rFonts w:ascii="Times New Roman" w:eastAsia="仿宋_GB2312" w:hAnsi="Times New Roman" w:hint="eastAsia"/>
          <w:kern w:val="0"/>
          <w:sz w:val="32"/>
          <w:szCs w:val="32"/>
        </w:rPr>
        <w:t>、</w:t>
      </w:r>
      <w:r w:rsidRPr="00722E52">
        <w:rPr>
          <w:rFonts w:ascii="Times New Roman" w:eastAsia="仿宋_GB2312" w:hAnsi="Times New Roman"/>
          <w:kern w:val="0"/>
          <w:sz w:val="32"/>
          <w:szCs w:val="32"/>
        </w:rPr>
        <w:t>生产用细胞的质量控制</w:t>
      </w:r>
      <w:r w:rsidRPr="00722E52">
        <w:rPr>
          <w:rFonts w:ascii="Times New Roman" w:eastAsia="仿宋_GB2312" w:hAnsi="Times New Roman" w:hint="eastAsia"/>
          <w:kern w:val="0"/>
          <w:sz w:val="32"/>
          <w:szCs w:val="32"/>
        </w:rPr>
        <w:t>及常规生产过程控制。</w:t>
      </w:r>
      <w:bookmarkEnd w:id="1125"/>
      <w:r w:rsidRPr="00722E52">
        <w:rPr>
          <w:rFonts w:ascii="Times New Roman" w:eastAsia="仿宋_GB2312" w:hAnsi="Times New Roman" w:hint="eastAsia"/>
          <w:kern w:val="0"/>
          <w:sz w:val="32"/>
          <w:szCs w:val="32"/>
        </w:rPr>
        <w:t>本附件特别关注了较为复杂的动物细胞生产体系，细菌与酵母的生产过程控制需首先符合中国药典第三部中《生物制品生产检定用菌毒种管理及质量控制》的要求。植物与昆虫体系制造重组人源化胶原蛋白，可参考本附件中适用的内容并制定相应的控制要素。</w:t>
      </w:r>
    </w:p>
    <w:p w14:paraId="50B4E4FB" w14:textId="77777777" w:rsidR="00FD39C6" w:rsidRPr="00722E52" w:rsidRDefault="00FD39C6" w:rsidP="00327690">
      <w:pPr>
        <w:pStyle w:val="af5"/>
        <w:spacing w:line="540" w:lineRule="exact"/>
        <w:ind w:left="640" w:firstLineChars="0" w:firstLine="0"/>
        <w:outlineLvl w:val="1"/>
        <w:rPr>
          <w:rFonts w:ascii="Times New Roman" w:eastAsia="黑体" w:hAnsi="Times New Roman"/>
          <w:b/>
          <w:kern w:val="0"/>
          <w:sz w:val="32"/>
          <w:szCs w:val="32"/>
        </w:rPr>
      </w:pPr>
      <w:bookmarkStart w:id="1126" w:name="_Toc118298981"/>
      <w:r w:rsidRPr="00722E52">
        <w:rPr>
          <w:rFonts w:ascii="Times New Roman" w:eastAsia="黑体" w:hAnsi="Times New Roman" w:hint="eastAsia"/>
          <w:kern w:val="0"/>
          <w:sz w:val="32"/>
          <w:szCs w:val="32"/>
        </w:rPr>
        <w:t>一、重组工程细胞构建及生产用细胞的质量控制</w:t>
      </w:r>
      <w:bookmarkEnd w:id="1126"/>
    </w:p>
    <w:p w14:paraId="46C15450" w14:textId="77777777" w:rsidR="00FD39C6" w:rsidRPr="00722E52" w:rsidRDefault="00FD39C6" w:rsidP="00327690">
      <w:pPr>
        <w:spacing w:line="540" w:lineRule="exact"/>
        <w:ind w:firstLine="640"/>
        <w:jc w:val="left"/>
        <w:rPr>
          <w:kern w:val="0"/>
          <w:szCs w:val="32"/>
        </w:rPr>
      </w:pPr>
      <w:r w:rsidRPr="00722E52">
        <w:rPr>
          <w:kern w:val="0"/>
          <w:szCs w:val="32"/>
        </w:rPr>
        <w:t>重组人源化胶原蛋白</w:t>
      </w:r>
      <w:r w:rsidRPr="00722E52">
        <w:rPr>
          <w:rFonts w:hint="eastAsia"/>
          <w:kern w:val="0"/>
          <w:szCs w:val="32"/>
        </w:rPr>
        <w:t>属于</w:t>
      </w:r>
      <w:r w:rsidRPr="00722E52">
        <w:rPr>
          <w:kern w:val="0"/>
          <w:szCs w:val="32"/>
        </w:rPr>
        <w:t>采用重组</w:t>
      </w:r>
      <w:r w:rsidRPr="00722E52">
        <w:rPr>
          <w:kern w:val="0"/>
          <w:szCs w:val="32"/>
        </w:rPr>
        <w:t>DNA</w:t>
      </w:r>
      <w:r w:rsidRPr="00722E52">
        <w:rPr>
          <w:kern w:val="0"/>
          <w:szCs w:val="32"/>
        </w:rPr>
        <w:t>技术，对编码所需人胶原蛋白的基因进行遗传修饰，利用质粒</w:t>
      </w:r>
      <w:r w:rsidRPr="00722E52">
        <w:rPr>
          <w:rFonts w:hint="eastAsia"/>
          <w:kern w:val="0"/>
          <w:szCs w:val="32"/>
        </w:rPr>
        <w:t>等载体</w:t>
      </w:r>
      <w:r w:rsidRPr="00722E52">
        <w:rPr>
          <w:kern w:val="0"/>
          <w:szCs w:val="32"/>
        </w:rPr>
        <w:t>将目的基因导入适当的宿主细胞，表达并翻译成蛋白质，经过提取和纯化等步骤制备而成的</w:t>
      </w:r>
      <w:r w:rsidRPr="00722E52">
        <w:rPr>
          <w:rFonts w:hint="eastAsia"/>
          <w:kern w:val="0"/>
          <w:szCs w:val="32"/>
        </w:rPr>
        <w:t>重组</w:t>
      </w:r>
      <w:r w:rsidRPr="00722E52">
        <w:rPr>
          <w:kern w:val="0"/>
          <w:szCs w:val="32"/>
        </w:rPr>
        <w:t>胶原蛋白之一。</w:t>
      </w:r>
    </w:p>
    <w:p w14:paraId="01CC66D2" w14:textId="77777777" w:rsidR="00FD39C6" w:rsidRPr="00722E52" w:rsidRDefault="00FD39C6" w:rsidP="00327690">
      <w:pPr>
        <w:spacing w:line="540" w:lineRule="exact"/>
        <w:ind w:firstLine="640"/>
        <w:jc w:val="left"/>
        <w:outlineLvl w:val="2"/>
        <w:rPr>
          <w:rFonts w:eastAsia="楷体"/>
          <w:kern w:val="0"/>
          <w:szCs w:val="32"/>
        </w:rPr>
      </w:pPr>
      <w:bookmarkStart w:id="1127" w:name="_Toc118298982"/>
      <w:r w:rsidRPr="00722E52">
        <w:rPr>
          <w:rFonts w:eastAsia="楷体" w:hint="eastAsia"/>
          <w:kern w:val="0"/>
          <w:szCs w:val="32"/>
        </w:rPr>
        <w:t>（一）工程细胞的构建</w:t>
      </w:r>
      <w:bookmarkEnd w:id="1127"/>
    </w:p>
    <w:p w14:paraId="19912D08" w14:textId="77777777" w:rsidR="00FD39C6" w:rsidRPr="00722E52" w:rsidRDefault="00FD39C6" w:rsidP="00327690">
      <w:pPr>
        <w:spacing w:line="540" w:lineRule="exact"/>
        <w:ind w:firstLine="640"/>
        <w:jc w:val="left"/>
        <w:outlineLvl w:val="3"/>
        <w:rPr>
          <w:kern w:val="0"/>
          <w:szCs w:val="32"/>
        </w:rPr>
      </w:pPr>
      <w:bookmarkStart w:id="1128" w:name="_Toc118298983"/>
      <w:r w:rsidRPr="00722E52">
        <w:rPr>
          <w:kern w:val="0"/>
          <w:szCs w:val="32"/>
        </w:rPr>
        <w:t>1.</w:t>
      </w:r>
      <w:r w:rsidRPr="00722E52">
        <w:rPr>
          <w:kern w:val="0"/>
          <w:szCs w:val="32"/>
        </w:rPr>
        <w:t>宿主细胞的选择、来源、历史和一般特性</w:t>
      </w:r>
      <w:bookmarkEnd w:id="1128"/>
    </w:p>
    <w:p w14:paraId="71793BDC" w14:textId="77777777" w:rsidR="00FD39C6" w:rsidRPr="00722E52" w:rsidRDefault="00FD39C6" w:rsidP="00327690">
      <w:pPr>
        <w:spacing w:line="540" w:lineRule="exact"/>
        <w:ind w:firstLine="640"/>
        <w:rPr>
          <w:szCs w:val="32"/>
        </w:rPr>
      </w:pPr>
      <w:r w:rsidRPr="00722E52">
        <w:rPr>
          <w:szCs w:val="32"/>
        </w:rPr>
        <w:t>经过全面检测的种子细胞是实现重组</w:t>
      </w:r>
      <w:r w:rsidRPr="00722E52">
        <w:rPr>
          <w:rFonts w:hint="eastAsia"/>
          <w:szCs w:val="32"/>
        </w:rPr>
        <w:t>人源化</w:t>
      </w:r>
      <w:r w:rsidRPr="00722E52">
        <w:rPr>
          <w:color w:val="000000"/>
          <w:kern w:val="0"/>
          <w:szCs w:val="32"/>
        </w:rPr>
        <w:t>胶原蛋白材料</w:t>
      </w:r>
      <w:r w:rsidRPr="00722E52">
        <w:rPr>
          <w:szCs w:val="32"/>
        </w:rPr>
        <w:t>生产的前提和基础。生产用种子细胞</w:t>
      </w:r>
      <w:r w:rsidRPr="00722E52">
        <w:rPr>
          <w:rFonts w:hint="eastAsia"/>
          <w:szCs w:val="32"/>
        </w:rPr>
        <w:t>需</w:t>
      </w:r>
      <w:r w:rsidRPr="00722E52">
        <w:rPr>
          <w:szCs w:val="32"/>
        </w:rPr>
        <w:t>具有共同的</w:t>
      </w:r>
      <w:r w:rsidRPr="00722E52">
        <w:rPr>
          <w:rFonts w:hint="eastAsia"/>
          <w:szCs w:val="32"/>
        </w:rPr>
        <w:t>始祖细胞</w:t>
      </w:r>
      <w:r w:rsidRPr="00722E52">
        <w:rPr>
          <w:szCs w:val="32"/>
        </w:rPr>
        <w:t>，保持相同的遗传和生物学特征，在特定的培养环境和条件下持续稳定表达携带的外源目的基因。</w:t>
      </w:r>
      <w:r w:rsidRPr="00722E52">
        <w:rPr>
          <w:rFonts w:hint="eastAsia"/>
          <w:szCs w:val="32"/>
        </w:rPr>
        <w:t>建议详细阐述共同始祖细胞的判定标准。</w:t>
      </w:r>
      <w:r w:rsidRPr="00722E52">
        <w:rPr>
          <w:szCs w:val="32"/>
        </w:rPr>
        <w:t>只有经过研究确定细胞在扩增培养和生产过程中的变化，才能够有效控制风险性因素，满足生产的持续需求，使</w:t>
      </w:r>
      <w:r w:rsidRPr="00722E52">
        <w:rPr>
          <w:color w:val="000000"/>
          <w:kern w:val="0"/>
          <w:szCs w:val="32"/>
        </w:rPr>
        <w:t>胶原蛋白材料</w:t>
      </w:r>
      <w:r w:rsidRPr="00722E52">
        <w:rPr>
          <w:szCs w:val="32"/>
        </w:rPr>
        <w:t>质量保持一致。</w:t>
      </w:r>
    </w:p>
    <w:p w14:paraId="52FA615B" w14:textId="77777777" w:rsidR="00FD39C6" w:rsidRPr="00722E52" w:rsidRDefault="00FD39C6" w:rsidP="00327690">
      <w:pPr>
        <w:spacing w:line="540" w:lineRule="exact"/>
        <w:ind w:firstLine="640"/>
        <w:rPr>
          <w:szCs w:val="32"/>
        </w:rPr>
      </w:pPr>
      <w:r w:rsidRPr="00722E52">
        <w:rPr>
          <w:rFonts w:hint="eastAsia"/>
          <w:szCs w:val="32"/>
        </w:rPr>
        <w:lastRenderedPageBreak/>
        <w:t>本附件中的宿主细胞主要涵盖来自于人或动物的细胞系或者微生物细胞，动物来源的细胞系可来自所有后生动物，包括体外永生化的传代细胞系以及有限传代的二倍体细胞。微生物的来源包括细菌、真菌、酵母和其他单细胞生物。</w:t>
      </w:r>
      <w:r w:rsidRPr="00722E52">
        <w:rPr>
          <w:szCs w:val="32"/>
        </w:rPr>
        <w:t>在宿主细胞选择、重组工程细胞构建以及生产细胞的培养扩增和监控过程中，不仅要关注细胞的适用性、目的产物表达生产能力，同时还</w:t>
      </w:r>
      <w:r w:rsidRPr="00722E52">
        <w:rPr>
          <w:rFonts w:hint="eastAsia"/>
          <w:szCs w:val="32"/>
        </w:rPr>
        <w:t>需</w:t>
      </w:r>
      <w:r w:rsidRPr="00722E52">
        <w:rPr>
          <w:szCs w:val="32"/>
        </w:rPr>
        <w:t>重视伴随细胞培养产生的内源性病毒、宿主细胞残余蛋白和</w:t>
      </w:r>
      <w:r w:rsidRPr="00722E52">
        <w:rPr>
          <w:szCs w:val="32"/>
        </w:rPr>
        <w:t>DNA</w:t>
      </w:r>
      <w:r w:rsidRPr="00722E52">
        <w:rPr>
          <w:szCs w:val="32"/>
        </w:rPr>
        <w:t>、致肿瘤成分等潜在的风险性因素对重组</w:t>
      </w:r>
      <w:r w:rsidRPr="00722E52">
        <w:rPr>
          <w:rFonts w:hint="eastAsia"/>
          <w:szCs w:val="32"/>
        </w:rPr>
        <w:t>人源化</w:t>
      </w:r>
      <w:r w:rsidRPr="00722E52">
        <w:rPr>
          <w:color w:val="000000"/>
          <w:kern w:val="0"/>
          <w:szCs w:val="32"/>
        </w:rPr>
        <w:t>胶原蛋白材料</w:t>
      </w:r>
      <w:r w:rsidRPr="00722E52">
        <w:rPr>
          <w:szCs w:val="32"/>
        </w:rPr>
        <w:t>带来的安全性影响。在早期研究阶段，需同步开展库细胞、生产培养过程细胞、生产终末细胞的全面检定和控制。针对哺乳动物细胞，</w:t>
      </w:r>
      <w:r w:rsidRPr="00722E52">
        <w:rPr>
          <w:rFonts w:hint="eastAsia"/>
          <w:szCs w:val="32"/>
        </w:rPr>
        <w:t>需</w:t>
      </w:r>
      <w:r w:rsidRPr="00722E52">
        <w:rPr>
          <w:szCs w:val="32"/>
        </w:rPr>
        <w:t>进行病毒和</w:t>
      </w:r>
      <w:r w:rsidRPr="00722E52">
        <w:rPr>
          <w:szCs w:val="32"/>
        </w:rPr>
        <w:t>/</w:t>
      </w:r>
      <w:r w:rsidRPr="00722E52">
        <w:rPr>
          <w:szCs w:val="32"/>
        </w:rPr>
        <w:t>或致瘤性成分的去除</w:t>
      </w:r>
      <w:r w:rsidRPr="00722E52">
        <w:rPr>
          <w:szCs w:val="32"/>
        </w:rPr>
        <w:t>/</w:t>
      </w:r>
      <w:r w:rsidRPr="00722E52">
        <w:rPr>
          <w:szCs w:val="32"/>
        </w:rPr>
        <w:t>灭活工艺的验证。</w:t>
      </w:r>
    </w:p>
    <w:p w14:paraId="6A75B267" w14:textId="77777777" w:rsidR="00FD39C6" w:rsidRPr="00722E52" w:rsidRDefault="00FD39C6" w:rsidP="00327690">
      <w:pPr>
        <w:spacing w:line="540" w:lineRule="exact"/>
        <w:ind w:firstLine="640"/>
        <w:rPr>
          <w:szCs w:val="32"/>
        </w:rPr>
      </w:pPr>
      <w:r w:rsidRPr="00722E52">
        <w:rPr>
          <w:rFonts w:hint="eastAsia"/>
          <w:szCs w:val="32"/>
        </w:rPr>
        <w:t>需</w:t>
      </w:r>
      <w:r w:rsidRPr="00722E52">
        <w:rPr>
          <w:szCs w:val="32"/>
        </w:rPr>
        <w:t>选择来源、背景十分清楚的适宜宿主细胞，明确存在的内源性病毒和</w:t>
      </w:r>
      <w:r w:rsidRPr="00722E52">
        <w:rPr>
          <w:szCs w:val="32"/>
        </w:rPr>
        <w:t>/</w:t>
      </w:r>
      <w:r w:rsidRPr="00722E52">
        <w:rPr>
          <w:szCs w:val="32"/>
        </w:rPr>
        <w:t>或致瘤性等影响</w:t>
      </w:r>
      <w:r w:rsidRPr="00722E52">
        <w:rPr>
          <w:color w:val="000000"/>
          <w:kern w:val="0"/>
          <w:szCs w:val="32"/>
        </w:rPr>
        <w:t>胶原蛋白材料</w:t>
      </w:r>
      <w:r w:rsidRPr="00722E52">
        <w:rPr>
          <w:szCs w:val="32"/>
        </w:rPr>
        <w:t>安全性的因素，并结合</w:t>
      </w:r>
      <w:r w:rsidRPr="00722E52">
        <w:rPr>
          <w:color w:val="000000"/>
          <w:kern w:val="0"/>
          <w:szCs w:val="32"/>
        </w:rPr>
        <w:t>胶原蛋白材料</w:t>
      </w:r>
      <w:r w:rsidRPr="00722E52">
        <w:rPr>
          <w:szCs w:val="32"/>
        </w:rPr>
        <w:t>纯化的程度、细胞培养和生产过程中风险性成分的去除</w:t>
      </w:r>
      <w:r w:rsidRPr="00722E52">
        <w:rPr>
          <w:szCs w:val="32"/>
        </w:rPr>
        <w:t>/</w:t>
      </w:r>
      <w:r w:rsidRPr="00722E52">
        <w:rPr>
          <w:szCs w:val="32"/>
        </w:rPr>
        <w:t>灭活能力及残留量控制水平，以及临床应用适应</w:t>
      </w:r>
      <w:r w:rsidRPr="00722E52">
        <w:rPr>
          <w:rFonts w:hint="eastAsia"/>
          <w:szCs w:val="32"/>
        </w:rPr>
        <w:t>证</w:t>
      </w:r>
      <w:r w:rsidRPr="00722E52">
        <w:rPr>
          <w:szCs w:val="32"/>
        </w:rPr>
        <w:t>和用法用量等特点综合分析，经利弊权衡后确定与特定</w:t>
      </w:r>
      <w:r w:rsidRPr="00722E52">
        <w:rPr>
          <w:color w:val="000000"/>
          <w:kern w:val="0"/>
          <w:szCs w:val="32"/>
        </w:rPr>
        <w:t>胶原蛋白材料</w:t>
      </w:r>
      <w:r w:rsidRPr="00722E52">
        <w:rPr>
          <w:szCs w:val="32"/>
        </w:rPr>
        <w:t>相适应的宿主细胞。尽可能选择致瘤性试验阴性和低增殖代次水平的宿主细胞。对于改良的传代细胞、全新构建的转化细胞，甚至肿瘤细胞等，由于前期研究、背景资料和致瘤性风险等积累的认识有限，其开发应用将引入新的安全性隐患，需要慎重权衡利弊，</w:t>
      </w:r>
      <w:r w:rsidRPr="00722E52">
        <w:rPr>
          <w:rFonts w:hint="eastAsia"/>
          <w:szCs w:val="32"/>
        </w:rPr>
        <w:t>确保遗传背景清晰，</w:t>
      </w:r>
      <w:r w:rsidRPr="00722E52">
        <w:rPr>
          <w:szCs w:val="32"/>
        </w:rPr>
        <w:t>在开展充分研究的基础上严格控制</w:t>
      </w:r>
      <w:r w:rsidRPr="00722E52">
        <w:rPr>
          <w:rFonts w:hint="eastAsia"/>
          <w:szCs w:val="32"/>
        </w:rPr>
        <w:t>其</w:t>
      </w:r>
      <w:r w:rsidRPr="00722E52">
        <w:rPr>
          <w:szCs w:val="32"/>
        </w:rPr>
        <w:t>潜在的风险性。</w:t>
      </w:r>
    </w:p>
    <w:p w14:paraId="404A0B29" w14:textId="77777777" w:rsidR="00FD39C6" w:rsidRPr="00722E52" w:rsidRDefault="00FD39C6" w:rsidP="00327690">
      <w:pPr>
        <w:spacing w:line="540" w:lineRule="exact"/>
        <w:ind w:firstLine="640"/>
        <w:rPr>
          <w:szCs w:val="32"/>
        </w:rPr>
      </w:pPr>
      <w:r w:rsidRPr="00722E52">
        <w:rPr>
          <w:szCs w:val="32"/>
        </w:rPr>
        <w:t>用于构建重组工程细胞的宿主细胞其来源和培养历史</w:t>
      </w:r>
      <w:r w:rsidRPr="00722E52">
        <w:rPr>
          <w:rFonts w:hint="eastAsia"/>
          <w:szCs w:val="32"/>
        </w:rPr>
        <w:t>需</w:t>
      </w:r>
      <w:r w:rsidRPr="00722E52">
        <w:rPr>
          <w:szCs w:val="32"/>
        </w:rPr>
        <w:t>足</w:t>
      </w:r>
      <w:r w:rsidRPr="00722E52">
        <w:rPr>
          <w:szCs w:val="32"/>
        </w:rPr>
        <w:lastRenderedPageBreak/>
        <w:t>够清楚，可溯源有关的背景资料。例如最初分离建立株</w:t>
      </w:r>
      <w:r w:rsidRPr="00722E52">
        <w:rPr>
          <w:szCs w:val="32"/>
        </w:rPr>
        <w:t>/</w:t>
      </w:r>
      <w:r w:rsidRPr="00722E52">
        <w:rPr>
          <w:szCs w:val="32"/>
        </w:rPr>
        <w:t>系的机构，在不同机构内引进和传代经过，既往进行过的检测分析项目和确证研究结果，细胞保存状态，经体外传代培养已达到的增殖代次</w:t>
      </w:r>
      <w:r w:rsidRPr="00722E52">
        <w:rPr>
          <w:szCs w:val="32"/>
        </w:rPr>
        <w:t>/</w:t>
      </w:r>
      <w:r w:rsidRPr="00722E52">
        <w:rPr>
          <w:szCs w:val="32"/>
        </w:rPr>
        <w:t>水平及传代过程中所用过的人源或动物源性材料等。需提供宿主细胞来源的相关资料和证明性文件，说明是否曾进行过遗传操作引入了外源基因序列，描述已进行过的研究检定项目例如细胞鉴定、内源和外源性因子检测等的结果及引进时进行的复核检定结果。</w:t>
      </w:r>
      <w:r w:rsidRPr="00722E52">
        <w:rPr>
          <w:rFonts w:hint="eastAsia"/>
          <w:szCs w:val="32"/>
        </w:rPr>
        <w:t>对于微生物细胞而言，需提供产生细胞系的物种、株和已知的遗传和表型特征。如可能，还需提供其致病性、毒素产物和其他生物危害方面的资料。需说明所用细胞基质的细胞来源</w:t>
      </w:r>
      <w:r w:rsidRPr="00722E52">
        <w:rPr>
          <w:szCs w:val="32"/>
        </w:rPr>
        <w:t>(</w:t>
      </w:r>
      <w:r w:rsidRPr="00722E52">
        <w:rPr>
          <w:szCs w:val="32"/>
        </w:rPr>
        <w:t>实验室制备或来源于菌种库</w:t>
      </w:r>
      <w:r w:rsidRPr="00722E52">
        <w:rPr>
          <w:szCs w:val="32"/>
        </w:rPr>
        <w:t>)</w:t>
      </w:r>
      <w:r w:rsidRPr="00722E52">
        <w:rPr>
          <w:szCs w:val="32"/>
        </w:rPr>
        <w:t>，引证科学文献上的相关参考资料。直接从实验室获得的资料是首选的，如果没有这些资料，也可以利用文献。</w:t>
      </w:r>
    </w:p>
    <w:p w14:paraId="739AF364" w14:textId="77777777" w:rsidR="00FD39C6" w:rsidRPr="00722E52" w:rsidRDefault="00FD39C6" w:rsidP="00327690">
      <w:pPr>
        <w:spacing w:line="540" w:lineRule="exact"/>
        <w:ind w:firstLine="640"/>
        <w:rPr>
          <w:szCs w:val="32"/>
        </w:rPr>
      </w:pPr>
      <w:r w:rsidRPr="00722E52">
        <w:rPr>
          <w:szCs w:val="32"/>
        </w:rPr>
        <w:t>需阐述宿主细胞的基本特征，如形态、培养和生长一般特征、培养条件和培养液要求，新构建的</w:t>
      </w:r>
      <w:r w:rsidRPr="00722E52">
        <w:rPr>
          <w:rFonts w:hint="eastAsia"/>
          <w:szCs w:val="32"/>
        </w:rPr>
        <w:t>动物</w:t>
      </w:r>
      <w:r w:rsidRPr="00722E52">
        <w:rPr>
          <w:szCs w:val="32"/>
        </w:rPr>
        <w:t>细胞系</w:t>
      </w:r>
      <w:r w:rsidRPr="00722E52">
        <w:rPr>
          <w:rFonts w:hint="eastAsia"/>
          <w:szCs w:val="32"/>
        </w:rPr>
        <w:t>需</w:t>
      </w:r>
      <w:r w:rsidRPr="00722E52">
        <w:rPr>
          <w:szCs w:val="32"/>
        </w:rPr>
        <w:t>检测致瘤性特征。对宿主系统（原核、真核、哺乳细胞等）的特性、遗传背景、基因型、表型、抗性、质粒转化条件特征都</w:t>
      </w:r>
      <w:r w:rsidRPr="00722E52">
        <w:rPr>
          <w:rFonts w:hint="eastAsia"/>
          <w:szCs w:val="32"/>
        </w:rPr>
        <w:t>需</w:t>
      </w:r>
      <w:r w:rsidRPr="00722E52">
        <w:rPr>
          <w:szCs w:val="32"/>
        </w:rPr>
        <w:t>有详细的文献或实验资料。</w:t>
      </w:r>
      <w:r w:rsidRPr="00722E52">
        <w:rPr>
          <w:rFonts w:hint="eastAsia"/>
          <w:szCs w:val="32"/>
        </w:rPr>
        <w:t>基本特征信息</w:t>
      </w:r>
      <w:r w:rsidRPr="00722E52">
        <w:rPr>
          <w:szCs w:val="32"/>
        </w:rPr>
        <w:t>举例如表</w:t>
      </w:r>
      <w:r w:rsidRPr="00722E52">
        <w:rPr>
          <w:szCs w:val="32"/>
        </w:rPr>
        <w:t>1</w:t>
      </w:r>
      <w:r w:rsidRPr="00722E52">
        <w:rPr>
          <w:szCs w:val="32"/>
        </w:rPr>
        <w:t>。</w:t>
      </w:r>
    </w:p>
    <w:p w14:paraId="1A7838D1" w14:textId="77777777" w:rsidR="00FD39C6" w:rsidRPr="00722E52" w:rsidRDefault="00FD39C6" w:rsidP="00FD39C6">
      <w:pPr>
        <w:pStyle w:val="affd"/>
        <w:ind w:left="640" w:firstLine="640"/>
        <w:rPr>
          <w:rFonts w:ascii="Times New Roman" w:hAnsi="Times New Roman"/>
        </w:rPr>
      </w:pPr>
    </w:p>
    <w:p w14:paraId="11287C93" w14:textId="77777777" w:rsidR="00FD39C6" w:rsidRPr="00722E52" w:rsidRDefault="00FD39C6" w:rsidP="004A07BA">
      <w:pPr>
        <w:pStyle w:val="affd"/>
        <w:spacing w:line="520" w:lineRule="exact"/>
        <w:ind w:left="1280" w:hanging="640"/>
        <w:jc w:val="center"/>
        <w:rPr>
          <w:rFonts w:ascii="Times New Roman" w:eastAsia="黑体" w:hAnsi="Times New Roman" w:cs="Times New Roman"/>
          <w:sz w:val="28"/>
          <w:szCs w:val="28"/>
        </w:rPr>
      </w:pPr>
      <w:r w:rsidRPr="00722E52">
        <w:rPr>
          <w:rFonts w:ascii="Times New Roman" w:eastAsia="黑体" w:hAnsi="Times New Roman" w:cs="Times New Roman"/>
          <w:sz w:val="28"/>
          <w:szCs w:val="28"/>
        </w:rPr>
        <w:t>表</w:t>
      </w:r>
      <w:r>
        <w:rPr>
          <w:rFonts w:ascii="Times New Roman" w:eastAsia="黑体" w:hAnsi="Times New Roman" w:cs="Times New Roman"/>
          <w:sz w:val="28"/>
          <w:szCs w:val="28"/>
        </w:rPr>
        <w:t xml:space="preserve">1 </w:t>
      </w:r>
      <w:r w:rsidRPr="00722E52">
        <w:rPr>
          <w:rFonts w:ascii="Times New Roman" w:eastAsia="黑体" w:hAnsi="Times New Roman" w:cs="Times New Roman"/>
          <w:sz w:val="28"/>
          <w:szCs w:val="28"/>
        </w:rPr>
        <w:t>宿主细胞基本特征信息表</w:t>
      </w:r>
      <w:r w:rsidRPr="00722E52">
        <w:rPr>
          <w:rFonts w:ascii="Times New Roman" w:eastAsia="黑体" w:hAnsi="Times New Roman" w:cs="Times New Roman" w:hint="eastAsia"/>
          <w:sz w:val="28"/>
          <w:szCs w:val="28"/>
        </w:rPr>
        <w:t>（举例）</w:t>
      </w:r>
    </w:p>
    <w:tbl>
      <w:tblPr>
        <w:tblW w:w="5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2177"/>
        <w:gridCol w:w="2077"/>
        <w:gridCol w:w="2677"/>
      </w:tblGrid>
      <w:tr w:rsidR="00FD39C6" w:rsidRPr="00722E52" w14:paraId="2D80D5E8" w14:textId="77777777" w:rsidTr="00FD39C6">
        <w:trPr>
          <w:jc w:val="center"/>
        </w:trPr>
        <w:tc>
          <w:tcPr>
            <w:tcW w:w="1323" w:type="pct"/>
            <w:vAlign w:val="center"/>
          </w:tcPr>
          <w:p w14:paraId="593FD44A"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sz w:val="28"/>
                <w:szCs w:val="28"/>
              </w:rPr>
              <w:t>细胞株名称</w:t>
            </w:r>
          </w:p>
        </w:tc>
        <w:tc>
          <w:tcPr>
            <w:tcW w:w="1155" w:type="pct"/>
            <w:vAlign w:val="center"/>
          </w:tcPr>
          <w:p w14:paraId="00C00044"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iCs/>
                <w:sz w:val="28"/>
                <w:szCs w:val="28"/>
              </w:rPr>
              <w:t xml:space="preserve">Chinese Hamster Ovary </w:t>
            </w:r>
            <w:r w:rsidRPr="004A07BA">
              <w:rPr>
                <w:rFonts w:ascii="黑体" w:eastAsia="黑体" w:hAnsi="黑体"/>
                <w:sz w:val="28"/>
                <w:szCs w:val="28"/>
              </w:rPr>
              <w:t>(CHO)</w:t>
            </w:r>
          </w:p>
        </w:tc>
        <w:tc>
          <w:tcPr>
            <w:tcW w:w="1102" w:type="pct"/>
            <w:vAlign w:val="center"/>
          </w:tcPr>
          <w:p w14:paraId="60D6DAF6"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sz w:val="28"/>
                <w:szCs w:val="28"/>
              </w:rPr>
              <w:t>Pichia pastoris</w:t>
            </w:r>
          </w:p>
        </w:tc>
        <w:tc>
          <w:tcPr>
            <w:tcW w:w="1420" w:type="pct"/>
            <w:vAlign w:val="center"/>
          </w:tcPr>
          <w:p w14:paraId="2D9AFA4B"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iCs/>
                <w:sz w:val="28"/>
                <w:szCs w:val="28"/>
              </w:rPr>
              <w:t>Escherichia coli</w:t>
            </w:r>
          </w:p>
        </w:tc>
      </w:tr>
      <w:tr w:rsidR="00FD39C6" w:rsidRPr="00722E52" w14:paraId="4590FE53" w14:textId="77777777" w:rsidTr="00FD39C6">
        <w:trPr>
          <w:jc w:val="center"/>
        </w:trPr>
        <w:tc>
          <w:tcPr>
            <w:tcW w:w="1323" w:type="pct"/>
            <w:vAlign w:val="center"/>
          </w:tcPr>
          <w:p w14:paraId="429AE3C6" w14:textId="77777777" w:rsidR="00FD39C6" w:rsidRPr="004A07BA" w:rsidRDefault="00FD39C6" w:rsidP="00327690">
            <w:pPr>
              <w:spacing w:line="400" w:lineRule="exact"/>
              <w:ind w:firstLineChars="0" w:firstLine="0"/>
              <w:jc w:val="center"/>
              <w:rPr>
                <w:sz w:val="28"/>
                <w:szCs w:val="28"/>
              </w:rPr>
            </w:pPr>
            <w:r w:rsidRPr="004A07BA">
              <w:rPr>
                <w:sz w:val="28"/>
                <w:szCs w:val="28"/>
              </w:rPr>
              <w:t>出品公司</w:t>
            </w:r>
          </w:p>
        </w:tc>
        <w:tc>
          <w:tcPr>
            <w:tcW w:w="1155" w:type="pct"/>
            <w:vAlign w:val="center"/>
          </w:tcPr>
          <w:p w14:paraId="4B20E923" w14:textId="77777777" w:rsidR="00FD39C6" w:rsidRPr="004A07BA" w:rsidRDefault="00FD39C6" w:rsidP="00327690">
            <w:pPr>
              <w:spacing w:line="400" w:lineRule="exact"/>
              <w:ind w:firstLineChars="0" w:firstLine="0"/>
              <w:jc w:val="center"/>
              <w:rPr>
                <w:sz w:val="28"/>
                <w:szCs w:val="28"/>
              </w:rPr>
            </w:pPr>
            <w:r w:rsidRPr="004A07BA">
              <w:rPr>
                <w:sz w:val="28"/>
                <w:szCs w:val="28"/>
              </w:rPr>
              <w:t>Sigma</w:t>
            </w:r>
          </w:p>
        </w:tc>
        <w:tc>
          <w:tcPr>
            <w:tcW w:w="1102" w:type="pct"/>
            <w:vAlign w:val="center"/>
          </w:tcPr>
          <w:p w14:paraId="489CC51F" w14:textId="77777777" w:rsidR="00FD39C6" w:rsidRPr="004A07BA" w:rsidRDefault="00FD39C6" w:rsidP="00327690">
            <w:pPr>
              <w:spacing w:line="400" w:lineRule="exact"/>
              <w:ind w:firstLineChars="0" w:firstLine="0"/>
              <w:jc w:val="center"/>
              <w:rPr>
                <w:sz w:val="28"/>
                <w:szCs w:val="28"/>
              </w:rPr>
            </w:pPr>
            <w:r w:rsidRPr="004A07BA">
              <w:rPr>
                <w:sz w:val="28"/>
                <w:szCs w:val="28"/>
              </w:rPr>
              <w:t>Invitrogen</w:t>
            </w:r>
          </w:p>
        </w:tc>
        <w:tc>
          <w:tcPr>
            <w:tcW w:w="1420" w:type="pct"/>
            <w:vAlign w:val="center"/>
          </w:tcPr>
          <w:p w14:paraId="41431532" w14:textId="77777777" w:rsidR="00FD39C6" w:rsidRPr="004A07BA" w:rsidRDefault="00FD39C6" w:rsidP="00327690">
            <w:pPr>
              <w:spacing w:line="400" w:lineRule="exact"/>
              <w:ind w:firstLineChars="0" w:firstLine="0"/>
              <w:jc w:val="center"/>
              <w:rPr>
                <w:sz w:val="28"/>
                <w:szCs w:val="28"/>
              </w:rPr>
            </w:pPr>
            <w:r w:rsidRPr="004A07BA">
              <w:rPr>
                <w:sz w:val="28"/>
                <w:szCs w:val="28"/>
              </w:rPr>
              <w:t>Invitrogen</w:t>
            </w:r>
          </w:p>
        </w:tc>
      </w:tr>
      <w:tr w:rsidR="00FD39C6" w:rsidRPr="00722E52" w14:paraId="4F79C549" w14:textId="77777777" w:rsidTr="00FD39C6">
        <w:trPr>
          <w:jc w:val="center"/>
        </w:trPr>
        <w:tc>
          <w:tcPr>
            <w:tcW w:w="1323" w:type="pct"/>
            <w:vAlign w:val="center"/>
          </w:tcPr>
          <w:p w14:paraId="667983DA" w14:textId="77777777" w:rsidR="00FD39C6" w:rsidRPr="004A07BA" w:rsidRDefault="00FD39C6" w:rsidP="00327690">
            <w:pPr>
              <w:spacing w:line="400" w:lineRule="exact"/>
              <w:ind w:firstLineChars="0" w:firstLine="0"/>
              <w:jc w:val="center"/>
              <w:rPr>
                <w:sz w:val="28"/>
                <w:szCs w:val="28"/>
              </w:rPr>
            </w:pPr>
            <w:r w:rsidRPr="004A07BA">
              <w:rPr>
                <w:sz w:val="28"/>
                <w:szCs w:val="28"/>
              </w:rPr>
              <w:t>宿主系统类型</w:t>
            </w:r>
          </w:p>
        </w:tc>
        <w:tc>
          <w:tcPr>
            <w:tcW w:w="1155" w:type="pct"/>
            <w:vAlign w:val="center"/>
          </w:tcPr>
          <w:p w14:paraId="5EC429E5" w14:textId="77777777" w:rsidR="00FD39C6" w:rsidRPr="004A07BA" w:rsidRDefault="00FD39C6" w:rsidP="00327690">
            <w:pPr>
              <w:spacing w:line="400" w:lineRule="exact"/>
              <w:ind w:firstLineChars="0" w:firstLine="0"/>
              <w:jc w:val="center"/>
              <w:rPr>
                <w:sz w:val="28"/>
                <w:szCs w:val="28"/>
              </w:rPr>
            </w:pPr>
            <w:r w:rsidRPr="004A07BA">
              <w:rPr>
                <w:rStyle w:val="afff"/>
                <w:i w:val="0"/>
                <w:sz w:val="28"/>
                <w:szCs w:val="28"/>
                <w:shd w:val="clear" w:color="auto" w:fill="FFFFFF"/>
              </w:rPr>
              <w:t>中国仓鼠卵巢细胞</w:t>
            </w:r>
          </w:p>
        </w:tc>
        <w:tc>
          <w:tcPr>
            <w:tcW w:w="1102" w:type="pct"/>
            <w:vAlign w:val="center"/>
          </w:tcPr>
          <w:p w14:paraId="26881F05" w14:textId="77777777" w:rsidR="00FD39C6" w:rsidRPr="004A07BA" w:rsidRDefault="00FD39C6" w:rsidP="00327690">
            <w:pPr>
              <w:spacing w:line="400" w:lineRule="exact"/>
              <w:ind w:firstLineChars="0" w:firstLine="0"/>
              <w:jc w:val="center"/>
              <w:rPr>
                <w:rStyle w:val="afff"/>
                <w:i w:val="0"/>
                <w:iCs w:val="0"/>
                <w:sz w:val="28"/>
                <w:szCs w:val="28"/>
                <w:shd w:val="clear" w:color="auto" w:fill="FFFFFF"/>
              </w:rPr>
            </w:pPr>
            <w:r w:rsidRPr="004A07BA">
              <w:rPr>
                <w:rStyle w:val="afff"/>
                <w:rFonts w:hint="eastAsia"/>
                <w:i w:val="0"/>
                <w:sz w:val="28"/>
                <w:szCs w:val="28"/>
              </w:rPr>
              <w:t>毕赤酵母</w:t>
            </w:r>
            <w:r w:rsidRPr="004A07BA">
              <w:rPr>
                <w:rStyle w:val="afff"/>
                <w:i w:val="0"/>
                <w:sz w:val="28"/>
                <w:szCs w:val="28"/>
              </w:rPr>
              <w:t>GS115</w:t>
            </w:r>
          </w:p>
        </w:tc>
        <w:tc>
          <w:tcPr>
            <w:tcW w:w="1420" w:type="pct"/>
            <w:vAlign w:val="center"/>
          </w:tcPr>
          <w:p w14:paraId="4F1ABAB6" w14:textId="77777777" w:rsidR="00FD39C6" w:rsidRPr="004A07BA" w:rsidRDefault="00FD39C6" w:rsidP="00327690">
            <w:pPr>
              <w:spacing w:line="400" w:lineRule="exact"/>
              <w:ind w:firstLineChars="0" w:firstLine="0"/>
              <w:jc w:val="center"/>
              <w:rPr>
                <w:rStyle w:val="afff"/>
                <w:i w:val="0"/>
                <w:iCs w:val="0"/>
                <w:sz w:val="28"/>
                <w:szCs w:val="28"/>
                <w:shd w:val="clear" w:color="auto" w:fill="FFFFFF"/>
              </w:rPr>
            </w:pPr>
            <w:r w:rsidRPr="004A07BA">
              <w:rPr>
                <w:rStyle w:val="afff"/>
                <w:i w:val="0"/>
                <w:sz w:val="28"/>
                <w:szCs w:val="28"/>
                <w:shd w:val="clear" w:color="auto" w:fill="FFFFFF"/>
              </w:rPr>
              <w:t>大肠杆菌</w:t>
            </w:r>
            <w:r w:rsidRPr="004A07BA">
              <w:rPr>
                <w:iCs/>
                <w:sz w:val="28"/>
                <w:szCs w:val="28"/>
              </w:rPr>
              <w:t xml:space="preserve"> BL21(DE3)</w:t>
            </w:r>
          </w:p>
        </w:tc>
      </w:tr>
      <w:tr w:rsidR="00FD39C6" w:rsidRPr="00722E52" w14:paraId="704B0EC1" w14:textId="77777777" w:rsidTr="00FD39C6">
        <w:trPr>
          <w:jc w:val="center"/>
        </w:trPr>
        <w:tc>
          <w:tcPr>
            <w:tcW w:w="1323" w:type="pct"/>
            <w:vAlign w:val="center"/>
          </w:tcPr>
          <w:p w14:paraId="0D927450" w14:textId="77777777" w:rsidR="00FD39C6" w:rsidRPr="004A07BA" w:rsidRDefault="00FD39C6" w:rsidP="00327690">
            <w:pPr>
              <w:spacing w:line="400" w:lineRule="exact"/>
              <w:ind w:firstLineChars="0" w:firstLine="0"/>
              <w:jc w:val="center"/>
              <w:rPr>
                <w:sz w:val="28"/>
                <w:szCs w:val="28"/>
              </w:rPr>
            </w:pPr>
            <w:r w:rsidRPr="004A07BA">
              <w:rPr>
                <w:sz w:val="28"/>
                <w:szCs w:val="28"/>
              </w:rPr>
              <w:lastRenderedPageBreak/>
              <w:t>生长条件</w:t>
            </w:r>
          </w:p>
        </w:tc>
        <w:tc>
          <w:tcPr>
            <w:tcW w:w="1155" w:type="pct"/>
            <w:vAlign w:val="center"/>
          </w:tcPr>
          <w:p w14:paraId="4684DF07" w14:textId="77777777" w:rsidR="00FD39C6" w:rsidRPr="004A07BA" w:rsidRDefault="00FD39C6" w:rsidP="00327690">
            <w:pPr>
              <w:spacing w:line="400" w:lineRule="exact"/>
              <w:ind w:firstLineChars="0" w:firstLine="0"/>
              <w:jc w:val="center"/>
              <w:rPr>
                <w:sz w:val="28"/>
                <w:szCs w:val="28"/>
              </w:rPr>
            </w:pPr>
            <w:r w:rsidRPr="004A07BA">
              <w:rPr>
                <w:sz w:val="28"/>
                <w:szCs w:val="28"/>
              </w:rPr>
              <w:t>36.5℃</w:t>
            </w:r>
            <w:r w:rsidRPr="004A07BA">
              <w:rPr>
                <w:rFonts w:hint="eastAsia"/>
                <w:sz w:val="28"/>
                <w:szCs w:val="28"/>
              </w:rPr>
              <w:t>，</w:t>
            </w:r>
            <w:r w:rsidRPr="004A07BA">
              <w:rPr>
                <w:sz w:val="28"/>
                <w:szCs w:val="28"/>
              </w:rPr>
              <w:t>有氧</w:t>
            </w:r>
          </w:p>
        </w:tc>
        <w:tc>
          <w:tcPr>
            <w:tcW w:w="1102" w:type="pct"/>
            <w:vAlign w:val="center"/>
          </w:tcPr>
          <w:p w14:paraId="726CF1B2" w14:textId="77777777" w:rsidR="00FD39C6" w:rsidRPr="004A07BA" w:rsidRDefault="00FD39C6" w:rsidP="00327690">
            <w:pPr>
              <w:spacing w:line="400" w:lineRule="exact"/>
              <w:ind w:firstLineChars="0" w:firstLine="0"/>
              <w:jc w:val="center"/>
              <w:rPr>
                <w:sz w:val="28"/>
                <w:szCs w:val="28"/>
              </w:rPr>
            </w:pPr>
            <w:r w:rsidRPr="004A07BA">
              <w:rPr>
                <w:sz w:val="28"/>
                <w:szCs w:val="28"/>
              </w:rPr>
              <w:t>28℃</w:t>
            </w:r>
            <w:r w:rsidRPr="004A07BA">
              <w:rPr>
                <w:rFonts w:hint="eastAsia"/>
                <w:sz w:val="28"/>
                <w:szCs w:val="28"/>
              </w:rPr>
              <w:t>，</w:t>
            </w:r>
            <w:r w:rsidRPr="004A07BA">
              <w:rPr>
                <w:sz w:val="28"/>
                <w:szCs w:val="28"/>
              </w:rPr>
              <w:t>有氧</w:t>
            </w:r>
          </w:p>
        </w:tc>
        <w:tc>
          <w:tcPr>
            <w:tcW w:w="1420" w:type="pct"/>
            <w:vAlign w:val="center"/>
          </w:tcPr>
          <w:p w14:paraId="588137EB" w14:textId="77777777" w:rsidR="00FD39C6" w:rsidRPr="004A07BA" w:rsidRDefault="00FD39C6" w:rsidP="00327690">
            <w:pPr>
              <w:spacing w:line="400" w:lineRule="exact"/>
              <w:ind w:firstLineChars="0" w:firstLine="0"/>
              <w:jc w:val="center"/>
              <w:rPr>
                <w:sz w:val="28"/>
                <w:szCs w:val="28"/>
              </w:rPr>
            </w:pPr>
            <w:r w:rsidRPr="004A07BA">
              <w:rPr>
                <w:sz w:val="28"/>
                <w:szCs w:val="28"/>
              </w:rPr>
              <w:t>37℃</w:t>
            </w:r>
            <w:r w:rsidRPr="004A07BA">
              <w:rPr>
                <w:rFonts w:hint="eastAsia"/>
                <w:sz w:val="28"/>
                <w:szCs w:val="28"/>
              </w:rPr>
              <w:t>，兼性厌</w:t>
            </w:r>
            <w:r w:rsidRPr="004A07BA">
              <w:rPr>
                <w:sz w:val="28"/>
                <w:szCs w:val="28"/>
              </w:rPr>
              <w:t>氧</w:t>
            </w:r>
          </w:p>
        </w:tc>
      </w:tr>
      <w:tr w:rsidR="00FD39C6" w:rsidRPr="00722E52" w14:paraId="1016CDD2" w14:textId="77777777" w:rsidTr="00FD39C6">
        <w:trPr>
          <w:jc w:val="center"/>
        </w:trPr>
        <w:tc>
          <w:tcPr>
            <w:tcW w:w="1323" w:type="pct"/>
            <w:shd w:val="clear" w:color="auto" w:fill="FFFFFF" w:themeFill="background1"/>
            <w:vAlign w:val="center"/>
          </w:tcPr>
          <w:p w14:paraId="0A8200E5" w14:textId="77777777" w:rsidR="00FD39C6" w:rsidRPr="004A07BA" w:rsidRDefault="00FD39C6" w:rsidP="00327690">
            <w:pPr>
              <w:spacing w:line="400" w:lineRule="exact"/>
              <w:ind w:firstLineChars="0" w:firstLine="0"/>
              <w:jc w:val="center"/>
              <w:rPr>
                <w:sz w:val="28"/>
                <w:szCs w:val="28"/>
              </w:rPr>
            </w:pPr>
            <w:r w:rsidRPr="004A07BA">
              <w:rPr>
                <w:rFonts w:hint="eastAsia"/>
                <w:sz w:val="28"/>
                <w:szCs w:val="28"/>
              </w:rPr>
              <w:t>质粒转化条件</w:t>
            </w:r>
          </w:p>
        </w:tc>
        <w:tc>
          <w:tcPr>
            <w:tcW w:w="1155" w:type="pct"/>
            <w:shd w:val="clear" w:color="auto" w:fill="FFFFFF" w:themeFill="background1"/>
            <w:vAlign w:val="center"/>
          </w:tcPr>
          <w:p w14:paraId="3869118E" w14:textId="77777777" w:rsidR="00FD39C6" w:rsidRPr="004A07BA" w:rsidRDefault="00FD39C6" w:rsidP="00327690">
            <w:pPr>
              <w:spacing w:line="400" w:lineRule="exact"/>
              <w:ind w:firstLineChars="0" w:firstLine="0"/>
              <w:jc w:val="center"/>
              <w:rPr>
                <w:sz w:val="28"/>
                <w:szCs w:val="28"/>
              </w:rPr>
            </w:pPr>
            <w:r w:rsidRPr="004A07BA">
              <w:rPr>
                <w:rFonts w:hint="eastAsia"/>
                <w:sz w:val="28"/>
                <w:szCs w:val="28"/>
              </w:rPr>
              <w:t>电转</w:t>
            </w:r>
          </w:p>
        </w:tc>
        <w:tc>
          <w:tcPr>
            <w:tcW w:w="1102" w:type="pct"/>
            <w:shd w:val="clear" w:color="auto" w:fill="FFFFFF" w:themeFill="background1"/>
            <w:vAlign w:val="center"/>
          </w:tcPr>
          <w:p w14:paraId="31D34F8D" w14:textId="77777777" w:rsidR="00FD39C6" w:rsidRPr="004A07BA" w:rsidRDefault="00FD39C6" w:rsidP="00327690">
            <w:pPr>
              <w:spacing w:line="400" w:lineRule="exact"/>
              <w:ind w:firstLineChars="0" w:firstLine="0"/>
              <w:jc w:val="center"/>
              <w:rPr>
                <w:sz w:val="28"/>
                <w:szCs w:val="28"/>
              </w:rPr>
            </w:pPr>
            <w:r w:rsidRPr="004A07BA">
              <w:rPr>
                <w:rFonts w:hint="eastAsia"/>
                <w:sz w:val="28"/>
                <w:szCs w:val="28"/>
              </w:rPr>
              <w:t>电转</w:t>
            </w:r>
          </w:p>
        </w:tc>
        <w:tc>
          <w:tcPr>
            <w:tcW w:w="1420" w:type="pct"/>
            <w:shd w:val="clear" w:color="auto" w:fill="FFFFFF" w:themeFill="background1"/>
            <w:vAlign w:val="center"/>
          </w:tcPr>
          <w:p w14:paraId="129F9B55" w14:textId="77777777" w:rsidR="00FD39C6" w:rsidRPr="004A07BA" w:rsidRDefault="00FD39C6" w:rsidP="00327690">
            <w:pPr>
              <w:spacing w:line="400" w:lineRule="exact"/>
              <w:ind w:firstLineChars="0" w:firstLine="0"/>
              <w:jc w:val="center"/>
              <w:rPr>
                <w:sz w:val="28"/>
                <w:szCs w:val="28"/>
              </w:rPr>
            </w:pPr>
            <w:r w:rsidRPr="004A07BA">
              <w:rPr>
                <w:rFonts w:hint="eastAsia"/>
                <w:sz w:val="28"/>
                <w:szCs w:val="28"/>
              </w:rPr>
              <w:t>电转</w:t>
            </w:r>
          </w:p>
        </w:tc>
      </w:tr>
      <w:tr w:rsidR="00FD39C6" w:rsidRPr="00722E52" w14:paraId="36E74111" w14:textId="77777777" w:rsidTr="00FD39C6">
        <w:trPr>
          <w:jc w:val="center"/>
        </w:trPr>
        <w:tc>
          <w:tcPr>
            <w:tcW w:w="1323" w:type="pct"/>
            <w:shd w:val="clear" w:color="auto" w:fill="FFFFFF" w:themeFill="background1"/>
            <w:vAlign w:val="center"/>
          </w:tcPr>
          <w:p w14:paraId="55E29EC5" w14:textId="77777777" w:rsidR="00FD39C6" w:rsidRPr="004A07BA" w:rsidRDefault="00FD39C6" w:rsidP="00327690">
            <w:pPr>
              <w:spacing w:line="400" w:lineRule="exact"/>
              <w:ind w:firstLineChars="0" w:firstLine="0"/>
              <w:jc w:val="center"/>
              <w:rPr>
                <w:sz w:val="28"/>
                <w:szCs w:val="28"/>
              </w:rPr>
            </w:pPr>
            <w:r w:rsidRPr="004A07BA">
              <w:rPr>
                <w:rFonts w:hint="eastAsia"/>
                <w:sz w:val="28"/>
                <w:szCs w:val="28"/>
              </w:rPr>
              <w:t>基因型</w:t>
            </w:r>
          </w:p>
        </w:tc>
        <w:tc>
          <w:tcPr>
            <w:tcW w:w="1155" w:type="pct"/>
            <w:shd w:val="clear" w:color="auto" w:fill="FFFFFF" w:themeFill="background1"/>
            <w:vAlign w:val="center"/>
          </w:tcPr>
          <w:p w14:paraId="71F1CF38" w14:textId="77777777" w:rsidR="00FD39C6" w:rsidRPr="004A07BA" w:rsidRDefault="00FD39C6" w:rsidP="00327690">
            <w:pPr>
              <w:spacing w:line="400" w:lineRule="exact"/>
              <w:ind w:firstLineChars="0" w:firstLine="0"/>
              <w:jc w:val="center"/>
              <w:rPr>
                <w:sz w:val="28"/>
                <w:szCs w:val="28"/>
              </w:rPr>
            </w:pPr>
            <w:r w:rsidRPr="004A07BA">
              <w:rPr>
                <w:sz w:val="28"/>
                <w:szCs w:val="28"/>
              </w:rPr>
              <w:t>Wild type</w:t>
            </w:r>
          </w:p>
        </w:tc>
        <w:tc>
          <w:tcPr>
            <w:tcW w:w="1102" w:type="pct"/>
            <w:shd w:val="clear" w:color="auto" w:fill="FFFFFF" w:themeFill="background1"/>
            <w:vAlign w:val="center"/>
          </w:tcPr>
          <w:p w14:paraId="64A78782" w14:textId="77777777" w:rsidR="00FD39C6" w:rsidRPr="004A07BA" w:rsidRDefault="00FD39C6" w:rsidP="00327690">
            <w:pPr>
              <w:spacing w:line="400" w:lineRule="exact"/>
              <w:ind w:firstLineChars="0" w:firstLine="0"/>
              <w:jc w:val="center"/>
              <w:rPr>
                <w:sz w:val="28"/>
                <w:szCs w:val="28"/>
              </w:rPr>
            </w:pPr>
            <w:r w:rsidRPr="004A07BA">
              <w:rPr>
                <w:sz w:val="28"/>
                <w:szCs w:val="28"/>
              </w:rPr>
              <w:t>His4</w:t>
            </w:r>
          </w:p>
        </w:tc>
        <w:tc>
          <w:tcPr>
            <w:tcW w:w="1420" w:type="pct"/>
            <w:shd w:val="clear" w:color="auto" w:fill="FFFFFF" w:themeFill="background1"/>
            <w:vAlign w:val="center"/>
          </w:tcPr>
          <w:p w14:paraId="0A068349" w14:textId="77777777" w:rsidR="00FD39C6" w:rsidRPr="004A07BA" w:rsidRDefault="00FD39C6" w:rsidP="00327690">
            <w:pPr>
              <w:spacing w:line="400" w:lineRule="exact"/>
              <w:ind w:firstLineChars="0" w:firstLine="0"/>
              <w:jc w:val="center"/>
              <w:rPr>
                <w:sz w:val="28"/>
                <w:szCs w:val="28"/>
              </w:rPr>
            </w:pPr>
            <w:r w:rsidRPr="004A07BA">
              <w:rPr>
                <w:sz w:val="28"/>
                <w:szCs w:val="28"/>
              </w:rPr>
              <w:t>F-ompT hsdSB(rB-mB-)gal dcm rne131(DE3)</w:t>
            </w:r>
          </w:p>
        </w:tc>
      </w:tr>
    </w:tbl>
    <w:p w14:paraId="60B7EFD5" w14:textId="77777777" w:rsidR="00FD39C6" w:rsidRPr="00722E52" w:rsidRDefault="00FD39C6" w:rsidP="00327690">
      <w:pPr>
        <w:spacing w:line="500" w:lineRule="exact"/>
        <w:ind w:firstLineChars="0" w:firstLine="0"/>
        <w:rPr>
          <w:kern w:val="0"/>
          <w:szCs w:val="32"/>
        </w:rPr>
      </w:pPr>
      <w:bookmarkStart w:id="1129" w:name="_Toc118298984"/>
    </w:p>
    <w:p w14:paraId="0B78A33C" w14:textId="77777777" w:rsidR="00FD39C6" w:rsidRPr="00722E52" w:rsidRDefault="00FD39C6" w:rsidP="00327690">
      <w:pPr>
        <w:spacing w:line="540" w:lineRule="exact"/>
        <w:ind w:firstLine="640"/>
        <w:jc w:val="left"/>
        <w:outlineLvl w:val="3"/>
        <w:rPr>
          <w:kern w:val="0"/>
          <w:szCs w:val="32"/>
        </w:rPr>
      </w:pPr>
      <w:r w:rsidRPr="00722E52">
        <w:rPr>
          <w:kern w:val="0"/>
          <w:szCs w:val="32"/>
        </w:rPr>
        <w:t>2.</w:t>
      </w:r>
      <w:r w:rsidRPr="00722E52">
        <w:rPr>
          <w:kern w:val="0"/>
          <w:szCs w:val="32"/>
        </w:rPr>
        <w:t>宿主细胞鉴定</w:t>
      </w:r>
      <w:bookmarkEnd w:id="1129"/>
    </w:p>
    <w:p w14:paraId="2E1AFB02" w14:textId="77777777" w:rsidR="00FD39C6" w:rsidRPr="00722E52" w:rsidRDefault="00FD39C6" w:rsidP="00327690">
      <w:pPr>
        <w:spacing w:line="540" w:lineRule="exact"/>
        <w:ind w:firstLine="640"/>
        <w:rPr>
          <w:szCs w:val="32"/>
        </w:rPr>
      </w:pPr>
      <w:r w:rsidRPr="00722E52">
        <w:rPr>
          <w:szCs w:val="32"/>
        </w:rPr>
        <w:t>宿主细胞（原核、真核、哺乳细胞等）污染和营养缺陷表型</w:t>
      </w:r>
      <w:r w:rsidRPr="00722E52">
        <w:rPr>
          <w:szCs w:val="32"/>
        </w:rPr>
        <w:t>(</w:t>
      </w:r>
      <w:r w:rsidRPr="00722E52">
        <w:rPr>
          <w:szCs w:val="32"/>
        </w:rPr>
        <w:t>或基因敲除</w:t>
      </w:r>
      <w:r w:rsidRPr="00722E52">
        <w:rPr>
          <w:szCs w:val="32"/>
        </w:rPr>
        <w:t>)</w:t>
      </w:r>
      <w:r w:rsidRPr="00722E52">
        <w:rPr>
          <w:szCs w:val="32"/>
        </w:rPr>
        <w:t>、过表达及导入外源基因等鉴定检测方法都</w:t>
      </w:r>
      <w:r w:rsidRPr="00722E52">
        <w:rPr>
          <w:rFonts w:hint="eastAsia"/>
          <w:szCs w:val="32"/>
        </w:rPr>
        <w:t>需</w:t>
      </w:r>
      <w:r w:rsidRPr="00722E52">
        <w:rPr>
          <w:szCs w:val="32"/>
        </w:rPr>
        <w:t>有详细的文献或实验资料。举例如表</w:t>
      </w:r>
      <w:r w:rsidRPr="00722E52">
        <w:rPr>
          <w:szCs w:val="32"/>
        </w:rPr>
        <w:t>2</w:t>
      </w:r>
      <w:r w:rsidRPr="00722E52">
        <w:rPr>
          <w:szCs w:val="32"/>
        </w:rPr>
        <w:t>。</w:t>
      </w:r>
    </w:p>
    <w:p w14:paraId="5C1C36C5" w14:textId="77777777" w:rsidR="00FD39C6" w:rsidRPr="00722E52" w:rsidRDefault="00FD39C6" w:rsidP="00327690">
      <w:pPr>
        <w:pStyle w:val="affd"/>
        <w:spacing w:line="500" w:lineRule="exact"/>
        <w:ind w:left="640" w:firstLine="640"/>
        <w:rPr>
          <w:rFonts w:ascii="Times New Roman" w:hAnsi="Times New Roman"/>
        </w:rPr>
      </w:pPr>
    </w:p>
    <w:p w14:paraId="416E0280" w14:textId="77777777" w:rsidR="00FD39C6" w:rsidRPr="00722E52" w:rsidRDefault="00FD39C6" w:rsidP="004A07BA">
      <w:pPr>
        <w:pStyle w:val="affd"/>
        <w:spacing w:line="520" w:lineRule="exact"/>
        <w:ind w:left="1280" w:hanging="640"/>
        <w:jc w:val="center"/>
        <w:rPr>
          <w:rFonts w:ascii="Times New Roman" w:eastAsia="黑体" w:hAnsi="Times New Roman" w:cs="Times New Roman"/>
          <w:sz w:val="28"/>
          <w:szCs w:val="28"/>
        </w:rPr>
      </w:pPr>
      <w:r w:rsidRPr="00722E52">
        <w:rPr>
          <w:rFonts w:ascii="Times New Roman" w:eastAsia="黑体" w:hAnsi="Times New Roman" w:cs="Times New Roman"/>
          <w:sz w:val="28"/>
          <w:szCs w:val="28"/>
        </w:rPr>
        <w:t>表</w:t>
      </w:r>
      <w:r w:rsidRPr="00722E52">
        <w:rPr>
          <w:rFonts w:ascii="Times New Roman" w:eastAsia="黑体" w:hAnsi="Times New Roman" w:cs="Times New Roman"/>
          <w:sz w:val="28"/>
          <w:szCs w:val="28"/>
        </w:rPr>
        <w:t xml:space="preserve">2 </w:t>
      </w:r>
      <w:r w:rsidRPr="00722E52">
        <w:rPr>
          <w:rFonts w:ascii="Times New Roman" w:eastAsia="黑体" w:hAnsi="Times New Roman" w:cs="Times New Roman"/>
          <w:sz w:val="28"/>
          <w:szCs w:val="28"/>
        </w:rPr>
        <w:t>宿主细胞鉴定项目</w:t>
      </w:r>
      <w:r w:rsidRPr="00722E52">
        <w:rPr>
          <w:rFonts w:ascii="Times New Roman" w:eastAsia="黑体" w:hAnsi="Times New Roman" w:cs="Times New Roman" w:hint="eastAsia"/>
          <w:sz w:val="28"/>
          <w:szCs w:val="28"/>
        </w:rPr>
        <w:t>（举例）</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4140"/>
        <w:gridCol w:w="2268"/>
      </w:tblGrid>
      <w:tr w:rsidR="00FD39C6" w:rsidRPr="00722E52" w14:paraId="2FCE3DB2" w14:textId="77777777" w:rsidTr="00FD39C6">
        <w:tc>
          <w:tcPr>
            <w:tcW w:w="2518" w:type="dxa"/>
            <w:vAlign w:val="center"/>
          </w:tcPr>
          <w:p w14:paraId="3462C7A9"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sz w:val="28"/>
                <w:szCs w:val="28"/>
              </w:rPr>
              <w:t>检测项目</w:t>
            </w:r>
          </w:p>
        </w:tc>
        <w:tc>
          <w:tcPr>
            <w:tcW w:w="4140" w:type="dxa"/>
            <w:vAlign w:val="center"/>
          </w:tcPr>
          <w:p w14:paraId="4C926C18"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sz w:val="28"/>
                <w:szCs w:val="28"/>
              </w:rPr>
              <w:t>检测方法</w:t>
            </w:r>
          </w:p>
        </w:tc>
        <w:tc>
          <w:tcPr>
            <w:tcW w:w="2268" w:type="dxa"/>
            <w:vAlign w:val="center"/>
          </w:tcPr>
          <w:p w14:paraId="2849BC6C" w14:textId="77777777" w:rsidR="00FD39C6" w:rsidRPr="004A07BA" w:rsidRDefault="00FD39C6" w:rsidP="00327690">
            <w:pPr>
              <w:spacing w:line="400" w:lineRule="exact"/>
              <w:ind w:firstLineChars="0" w:firstLine="0"/>
              <w:jc w:val="center"/>
              <w:rPr>
                <w:rFonts w:ascii="黑体" w:eastAsia="黑体" w:hAnsi="黑体"/>
                <w:sz w:val="28"/>
                <w:szCs w:val="28"/>
              </w:rPr>
            </w:pPr>
            <w:r w:rsidRPr="004A07BA">
              <w:rPr>
                <w:rFonts w:ascii="黑体" w:eastAsia="黑体" w:hAnsi="黑体"/>
                <w:sz w:val="28"/>
                <w:szCs w:val="28"/>
              </w:rPr>
              <w:t>质量标准</w:t>
            </w:r>
          </w:p>
        </w:tc>
      </w:tr>
      <w:tr w:rsidR="00FD39C6" w:rsidRPr="00722E52" w14:paraId="0BDBED16" w14:textId="77777777" w:rsidTr="00327690">
        <w:trPr>
          <w:trHeight w:val="658"/>
        </w:trPr>
        <w:tc>
          <w:tcPr>
            <w:tcW w:w="2518" w:type="dxa"/>
            <w:vAlign w:val="center"/>
          </w:tcPr>
          <w:p w14:paraId="1621B3ED" w14:textId="77777777" w:rsidR="00FD39C6" w:rsidRPr="00722E52" w:rsidRDefault="00FD39C6" w:rsidP="00327690">
            <w:pPr>
              <w:spacing w:line="400" w:lineRule="exact"/>
              <w:ind w:firstLineChars="0" w:firstLine="0"/>
              <w:jc w:val="center"/>
              <w:rPr>
                <w:sz w:val="28"/>
                <w:szCs w:val="28"/>
              </w:rPr>
            </w:pPr>
            <w:r w:rsidRPr="00722E52">
              <w:rPr>
                <w:sz w:val="28"/>
                <w:szCs w:val="28"/>
              </w:rPr>
              <w:t>污染</w:t>
            </w:r>
          </w:p>
        </w:tc>
        <w:tc>
          <w:tcPr>
            <w:tcW w:w="4140" w:type="dxa"/>
            <w:vAlign w:val="center"/>
          </w:tcPr>
          <w:p w14:paraId="260051E8" w14:textId="77777777" w:rsidR="00FD39C6" w:rsidRPr="00722E52" w:rsidRDefault="00FD39C6" w:rsidP="00327690">
            <w:pPr>
              <w:spacing w:line="400" w:lineRule="exact"/>
              <w:ind w:firstLineChars="0" w:firstLine="0"/>
              <w:jc w:val="center"/>
              <w:rPr>
                <w:sz w:val="28"/>
                <w:szCs w:val="28"/>
              </w:rPr>
            </w:pPr>
            <w:r w:rsidRPr="00722E52">
              <w:rPr>
                <w:sz w:val="28"/>
                <w:szCs w:val="28"/>
              </w:rPr>
              <w:t>平板划线，显微镜检测、支原体检测试剂盒</w:t>
            </w:r>
          </w:p>
        </w:tc>
        <w:tc>
          <w:tcPr>
            <w:tcW w:w="2268" w:type="dxa"/>
            <w:vAlign w:val="center"/>
          </w:tcPr>
          <w:p w14:paraId="7552FDB5" w14:textId="77777777" w:rsidR="00FD39C6" w:rsidRPr="00722E52" w:rsidRDefault="00FD39C6" w:rsidP="00327690">
            <w:pPr>
              <w:spacing w:line="400" w:lineRule="exact"/>
              <w:ind w:firstLineChars="0" w:firstLine="0"/>
              <w:jc w:val="center"/>
              <w:rPr>
                <w:sz w:val="28"/>
                <w:szCs w:val="28"/>
              </w:rPr>
            </w:pPr>
            <w:r w:rsidRPr="00722E52">
              <w:rPr>
                <w:sz w:val="28"/>
                <w:szCs w:val="28"/>
              </w:rPr>
              <w:t>无污染</w:t>
            </w:r>
          </w:p>
        </w:tc>
      </w:tr>
      <w:tr w:rsidR="00FD39C6" w:rsidRPr="00722E52" w14:paraId="49458CA7" w14:textId="77777777" w:rsidTr="00327690">
        <w:trPr>
          <w:trHeight w:val="427"/>
        </w:trPr>
        <w:tc>
          <w:tcPr>
            <w:tcW w:w="2518" w:type="dxa"/>
            <w:vAlign w:val="center"/>
          </w:tcPr>
          <w:p w14:paraId="0F2320DD" w14:textId="77777777" w:rsidR="00FD39C6" w:rsidRPr="00722E52" w:rsidRDefault="00FD39C6" w:rsidP="00327690">
            <w:pPr>
              <w:spacing w:line="400" w:lineRule="exact"/>
              <w:ind w:firstLineChars="0" w:firstLine="0"/>
              <w:jc w:val="center"/>
              <w:rPr>
                <w:sz w:val="28"/>
                <w:szCs w:val="28"/>
              </w:rPr>
            </w:pPr>
            <w:r w:rsidRPr="00722E52">
              <w:rPr>
                <w:sz w:val="28"/>
                <w:szCs w:val="28"/>
              </w:rPr>
              <w:t>营养缺陷表型鉴定</w:t>
            </w:r>
          </w:p>
        </w:tc>
        <w:tc>
          <w:tcPr>
            <w:tcW w:w="4140" w:type="dxa"/>
            <w:vAlign w:val="center"/>
          </w:tcPr>
          <w:p w14:paraId="51B076C8" w14:textId="77777777" w:rsidR="00FD39C6" w:rsidRPr="00722E52" w:rsidRDefault="00FD39C6" w:rsidP="00327690">
            <w:pPr>
              <w:spacing w:line="400" w:lineRule="exact"/>
              <w:ind w:firstLineChars="0" w:firstLine="0"/>
              <w:jc w:val="center"/>
              <w:rPr>
                <w:sz w:val="28"/>
                <w:szCs w:val="28"/>
              </w:rPr>
            </w:pPr>
            <w:r w:rsidRPr="00722E52">
              <w:rPr>
                <w:sz w:val="28"/>
                <w:szCs w:val="28"/>
              </w:rPr>
              <w:t>营养缺陷平板生长鉴定</w:t>
            </w:r>
          </w:p>
        </w:tc>
        <w:tc>
          <w:tcPr>
            <w:tcW w:w="2268" w:type="dxa"/>
            <w:vAlign w:val="center"/>
          </w:tcPr>
          <w:p w14:paraId="79C9AED8" w14:textId="77777777" w:rsidR="00FD39C6" w:rsidRPr="00722E52" w:rsidRDefault="00FD39C6" w:rsidP="00327690">
            <w:pPr>
              <w:spacing w:line="400" w:lineRule="exact"/>
              <w:ind w:firstLineChars="0" w:firstLine="0"/>
              <w:jc w:val="center"/>
              <w:rPr>
                <w:sz w:val="28"/>
                <w:szCs w:val="28"/>
              </w:rPr>
            </w:pPr>
            <w:r w:rsidRPr="00722E52">
              <w:rPr>
                <w:sz w:val="28"/>
                <w:szCs w:val="28"/>
              </w:rPr>
              <w:t>不生长</w:t>
            </w:r>
          </w:p>
        </w:tc>
      </w:tr>
      <w:tr w:rsidR="00FD39C6" w:rsidRPr="00722E52" w14:paraId="3739DEB7" w14:textId="77777777" w:rsidTr="00FD39C6">
        <w:tc>
          <w:tcPr>
            <w:tcW w:w="2518" w:type="dxa"/>
            <w:vAlign w:val="center"/>
          </w:tcPr>
          <w:p w14:paraId="0C31C9FF" w14:textId="77777777" w:rsidR="00FD39C6" w:rsidRPr="00722E52" w:rsidRDefault="00FD39C6" w:rsidP="00327690">
            <w:pPr>
              <w:spacing w:line="400" w:lineRule="exact"/>
              <w:ind w:firstLineChars="0" w:firstLine="0"/>
              <w:jc w:val="center"/>
              <w:rPr>
                <w:sz w:val="28"/>
                <w:szCs w:val="28"/>
              </w:rPr>
            </w:pPr>
            <w:r w:rsidRPr="00722E52">
              <w:rPr>
                <w:sz w:val="28"/>
                <w:szCs w:val="28"/>
              </w:rPr>
              <w:t>甲醇利用性</w:t>
            </w:r>
          </w:p>
        </w:tc>
        <w:tc>
          <w:tcPr>
            <w:tcW w:w="4140" w:type="dxa"/>
            <w:vAlign w:val="center"/>
          </w:tcPr>
          <w:p w14:paraId="6D1F019E" w14:textId="77777777" w:rsidR="00FD39C6" w:rsidRPr="00722E52" w:rsidRDefault="00FD39C6" w:rsidP="00327690">
            <w:pPr>
              <w:spacing w:line="400" w:lineRule="exact"/>
              <w:ind w:firstLineChars="0" w:firstLine="0"/>
              <w:jc w:val="center"/>
              <w:rPr>
                <w:sz w:val="28"/>
                <w:szCs w:val="28"/>
              </w:rPr>
            </w:pPr>
            <w:r w:rsidRPr="00722E52">
              <w:rPr>
                <w:sz w:val="28"/>
                <w:szCs w:val="28"/>
              </w:rPr>
              <w:t>含甲醇的平板生长鉴定</w:t>
            </w:r>
          </w:p>
        </w:tc>
        <w:tc>
          <w:tcPr>
            <w:tcW w:w="2268" w:type="dxa"/>
            <w:vAlign w:val="center"/>
          </w:tcPr>
          <w:p w14:paraId="598DFD43" w14:textId="77777777" w:rsidR="00FD39C6" w:rsidRPr="00722E52" w:rsidRDefault="00FD39C6" w:rsidP="00327690">
            <w:pPr>
              <w:spacing w:line="400" w:lineRule="exact"/>
              <w:ind w:firstLineChars="0" w:firstLine="0"/>
              <w:jc w:val="center"/>
              <w:rPr>
                <w:sz w:val="28"/>
                <w:szCs w:val="28"/>
              </w:rPr>
            </w:pPr>
            <w:r w:rsidRPr="00722E52">
              <w:rPr>
                <w:sz w:val="28"/>
                <w:szCs w:val="28"/>
              </w:rPr>
              <w:t>符合菌株表型</w:t>
            </w:r>
          </w:p>
        </w:tc>
      </w:tr>
      <w:tr w:rsidR="00FD39C6" w:rsidRPr="00722E52" w14:paraId="13D72F9A" w14:textId="77777777" w:rsidTr="00FD39C6">
        <w:tc>
          <w:tcPr>
            <w:tcW w:w="2518" w:type="dxa"/>
            <w:vAlign w:val="center"/>
          </w:tcPr>
          <w:p w14:paraId="4221D11F" w14:textId="77777777" w:rsidR="00FD39C6" w:rsidRPr="00722E52" w:rsidRDefault="00FD39C6" w:rsidP="00327690">
            <w:pPr>
              <w:spacing w:line="400" w:lineRule="exact"/>
              <w:ind w:firstLineChars="0" w:firstLine="0"/>
              <w:jc w:val="center"/>
              <w:rPr>
                <w:sz w:val="28"/>
                <w:szCs w:val="28"/>
              </w:rPr>
            </w:pPr>
            <w:r w:rsidRPr="00722E52">
              <w:rPr>
                <w:sz w:val="28"/>
                <w:szCs w:val="28"/>
              </w:rPr>
              <w:t>导入外源基因鉴定</w:t>
            </w:r>
          </w:p>
        </w:tc>
        <w:tc>
          <w:tcPr>
            <w:tcW w:w="4140" w:type="dxa"/>
            <w:vAlign w:val="center"/>
          </w:tcPr>
          <w:p w14:paraId="26606668" w14:textId="77777777" w:rsidR="00FD39C6" w:rsidRPr="00722E52" w:rsidRDefault="00FD39C6" w:rsidP="00327690">
            <w:pPr>
              <w:spacing w:line="400" w:lineRule="exact"/>
              <w:ind w:firstLineChars="0" w:firstLine="0"/>
              <w:jc w:val="center"/>
              <w:rPr>
                <w:sz w:val="28"/>
                <w:szCs w:val="28"/>
              </w:rPr>
            </w:pPr>
            <w:r w:rsidRPr="00722E52">
              <w:rPr>
                <w:sz w:val="28"/>
                <w:szCs w:val="28"/>
              </w:rPr>
              <w:t>PCR</w:t>
            </w:r>
            <w:r w:rsidRPr="00722E52">
              <w:rPr>
                <w:rFonts w:hint="eastAsia"/>
                <w:sz w:val="28"/>
                <w:szCs w:val="28"/>
              </w:rPr>
              <w:t>扩增，产物测序</w:t>
            </w:r>
          </w:p>
        </w:tc>
        <w:tc>
          <w:tcPr>
            <w:tcW w:w="2268" w:type="dxa"/>
            <w:vAlign w:val="center"/>
          </w:tcPr>
          <w:p w14:paraId="5B457CF2" w14:textId="77777777" w:rsidR="00FD39C6" w:rsidRPr="00722E52" w:rsidRDefault="00FD39C6" w:rsidP="00327690">
            <w:pPr>
              <w:spacing w:line="400" w:lineRule="exact"/>
              <w:ind w:firstLineChars="0" w:firstLine="0"/>
              <w:jc w:val="center"/>
              <w:rPr>
                <w:sz w:val="28"/>
                <w:szCs w:val="28"/>
              </w:rPr>
            </w:pPr>
            <w:r w:rsidRPr="00722E52">
              <w:rPr>
                <w:sz w:val="28"/>
                <w:szCs w:val="28"/>
              </w:rPr>
              <w:t>符合菌株</w:t>
            </w:r>
            <w:r w:rsidRPr="00722E52">
              <w:rPr>
                <w:rFonts w:hint="eastAsia"/>
                <w:sz w:val="28"/>
                <w:szCs w:val="28"/>
              </w:rPr>
              <w:t>基因型</w:t>
            </w:r>
          </w:p>
        </w:tc>
      </w:tr>
      <w:tr w:rsidR="00FD39C6" w:rsidRPr="00722E52" w14:paraId="1A6BAB0C" w14:textId="77777777" w:rsidTr="00FD39C6">
        <w:tc>
          <w:tcPr>
            <w:tcW w:w="2518" w:type="dxa"/>
            <w:vAlign w:val="center"/>
          </w:tcPr>
          <w:p w14:paraId="4149D8B3" w14:textId="77777777" w:rsidR="00FD39C6" w:rsidRPr="00722E52" w:rsidRDefault="00FD39C6" w:rsidP="00327690">
            <w:pPr>
              <w:spacing w:line="400" w:lineRule="exact"/>
              <w:ind w:firstLineChars="0" w:firstLine="0"/>
              <w:jc w:val="center"/>
              <w:rPr>
                <w:sz w:val="28"/>
                <w:szCs w:val="28"/>
              </w:rPr>
            </w:pPr>
            <w:r w:rsidRPr="00722E52">
              <w:rPr>
                <w:sz w:val="28"/>
                <w:szCs w:val="28"/>
              </w:rPr>
              <w:t>过表达基因鉴定</w:t>
            </w:r>
          </w:p>
        </w:tc>
        <w:tc>
          <w:tcPr>
            <w:tcW w:w="4140" w:type="dxa"/>
            <w:vAlign w:val="center"/>
          </w:tcPr>
          <w:p w14:paraId="490B15E1" w14:textId="77777777" w:rsidR="00FD39C6" w:rsidRPr="00722E52" w:rsidRDefault="00FD39C6" w:rsidP="00327690">
            <w:pPr>
              <w:spacing w:line="400" w:lineRule="exact"/>
              <w:ind w:firstLineChars="0" w:firstLine="0"/>
              <w:jc w:val="center"/>
              <w:rPr>
                <w:sz w:val="28"/>
                <w:szCs w:val="28"/>
              </w:rPr>
            </w:pPr>
            <w:r w:rsidRPr="00722E52">
              <w:rPr>
                <w:rFonts w:hint="eastAsia"/>
                <w:sz w:val="28"/>
                <w:szCs w:val="28"/>
              </w:rPr>
              <w:t>q</w:t>
            </w:r>
            <w:r w:rsidRPr="00722E52">
              <w:rPr>
                <w:sz w:val="28"/>
                <w:szCs w:val="28"/>
              </w:rPr>
              <w:t>PCR</w:t>
            </w:r>
            <w:r w:rsidRPr="00722E52">
              <w:rPr>
                <w:rFonts w:hint="eastAsia"/>
                <w:sz w:val="28"/>
                <w:szCs w:val="28"/>
              </w:rPr>
              <w:t>检测过表达基因转录水平</w:t>
            </w:r>
          </w:p>
        </w:tc>
        <w:tc>
          <w:tcPr>
            <w:tcW w:w="2268" w:type="dxa"/>
            <w:vAlign w:val="center"/>
          </w:tcPr>
          <w:p w14:paraId="4953442F" w14:textId="77777777" w:rsidR="00FD39C6" w:rsidRPr="00722E52" w:rsidRDefault="00FD39C6" w:rsidP="00327690">
            <w:pPr>
              <w:spacing w:line="400" w:lineRule="exact"/>
              <w:ind w:firstLineChars="0" w:firstLine="0"/>
              <w:jc w:val="center"/>
              <w:rPr>
                <w:sz w:val="28"/>
                <w:szCs w:val="28"/>
              </w:rPr>
            </w:pPr>
            <w:r w:rsidRPr="00722E52">
              <w:rPr>
                <w:sz w:val="28"/>
                <w:szCs w:val="28"/>
              </w:rPr>
              <w:t>符合菌株表型</w:t>
            </w:r>
          </w:p>
        </w:tc>
      </w:tr>
    </w:tbl>
    <w:p w14:paraId="2F8DBB62" w14:textId="77777777" w:rsidR="00FD39C6" w:rsidRPr="00722E52" w:rsidRDefault="00FD39C6" w:rsidP="00327690">
      <w:pPr>
        <w:pStyle w:val="affd"/>
        <w:spacing w:line="500" w:lineRule="exact"/>
        <w:ind w:left="640" w:firstLineChars="200" w:firstLine="640"/>
        <w:rPr>
          <w:rFonts w:ascii="Times New Roman" w:eastAsia="仿宋_GB2312" w:hAnsi="Times New Roman" w:cs="Times New Roman"/>
          <w:sz w:val="32"/>
          <w:szCs w:val="32"/>
        </w:rPr>
      </w:pPr>
    </w:p>
    <w:p w14:paraId="6B5A7823" w14:textId="77777777" w:rsidR="00FD39C6" w:rsidRPr="00722E52" w:rsidRDefault="00FD39C6" w:rsidP="00327690">
      <w:pPr>
        <w:spacing w:line="540" w:lineRule="exact"/>
        <w:ind w:firstLine="640"/>
        <w:jc w:val="left"/>
        <w:outlineLvl w:val="3"/>
        <w:rPr>
          <w:kern w:val="0"/>
          <w:szCs w:val="32"/>
        </w:rPr>
      </w:pPr>
      <w:bookmarkStart w:id="1130" w:name="_Toc118298985"/>
      <w:r w:rsidRPr="00722E52">
        <w:rPr>
          <w:kern w:val="0"/>
          <w:szCs w:val="32"/>
        </w:rPr>
        <w:t>3.</w:t>
      </w:r>
      <w:r w:rsidRPr="00722E52">
        <w:rPr>
          <w:kern w:val="0"/>
          <w:szCs w:val="32"/>
        </w:rPr>
        <w:t>重组工程细胞克隆构建过程、筛选及相关鉴定</w:t>
      </w:r>
      <w:bookmarkEnd w:id="1130"/>
    </w:p>
    <w:p w14:paraId="08BFD93E" w14:textId="77777777" w:rsidR="00FD39C6" w:rsidRPr="00722E52" w:rsidRDefault="00FD39C6" w:rsidP="00327690">
      <w:pPr>
        <w:spacing w:line="540" w:lineRule="exact"/>
        <w:ind w:firstLine="640"/>
        <w:jc w:val="left"/>
        <w:rPr>
          <w:kern w:val="0"/>
          <w:szCs w:val="32"/>
        </w:rPr>
      </w:pPr>
      <w:r w:rsidRPr="00722E52">
        <w:rPr>
          <w:kern w:val="0"/>
          <w:szCs w:val="32"/>
        </w:rPr>
        <w:t>工程细胞的构建一般包括基因获得、质粒构建和表达体系构建三个阶段。举例如图</w:t>
      </w:r>
      <w:r w:rsidRPr="00722E52">
        <w:rPr>
          <w:kern w:val="0"/>
          <w:szCs w:val="32"/>
        </w:rPr>
        <w:t>1</w:t>
      </w:r>
      <w:r w:rsidRPr="00722E52">
        <w:rPr>
          <w:kern w:val="0"/>
          <w:szCs w:val="32"/>
        </w:rPr>
        <w:t>。</w:t>
      </w:r>
    </w:p>
    <w:p w14:paraId="42FDE32F" w14:textId="70013E73" w:rsidR="00FD39C6" w:rsidRPr="00722E52" w:rsidRDefault="00327690" w:rsidP="00FD39C6">
      <w:pPr>
        <w:pStyle w:val="affd"/>
        <w:ind w:left="640" w:firstLine="640"/>
        <w:jc w:val="center"/>
        <w:rPr>
          <w:rFonts w:ascii="Times New Roman" w:hAnsi="Times New Roman"/>
        </w:rPr>
      </w:pPr>
      <w:r w:rsidRPr="00722E52">
        <w:rPr>
          <w:rFonts w:ascii="Times New Roman" w:hAnsi="Times New Roman"/>
          <w:noProof/>
        </w:rPr>
        <w:object w:dxaOrig="10441" w:dyaOrig="15135" w14:anchorId="2BD2A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506.4pt" o:ole="">
            <v:imagedata r:id="rId8" o:title=""/>
          </v:shape>
          <o:OLEObject Type="Embed" ProgID="Visio.Drawing.11" ShapeID="_x0000_i1025" DrawAspect="Content" ObjectID="_1746362889" r:id="rId9"/>
        </w:object>
      </w:r>
    </w:p>
    <w:p w14:paraId="21015CBD" w14:textId="77777777" w:rsidR="00FD39C6" w:rsidRPr="00722E52" w:rsidRDefault="00FD39C6" w:rsidP="00FD39C6">
      <w:pPr>
        <w:spacing w:line="520" w:lineRule="exact"/>
        <w:ind w:firstLine="560"/>
        <w:jc w:val="center"/>
        <w:rPr>
          <w:rFonts w:eastAsia="黑体"/>
          <w:sz w:val="28"/>
          <w:szCs w:val="28"/>
        </w:rPr>
      </w:pPr>
      <w:r w:rsidRPr="00722E52">
        <w:rPr>
          <w:rFonts w:eastAsia="黑体"/>
          <w:sz w:val="28"/>
          <w:szCs w:val="28"/>
        </w:rPr>
        <w:t>图</w:t>
      </w:r>
      <w:r w:rsidRPr="00722E52">
        <w:rPr>
          <w:rFonts w:eastAsia="黑体"/>
          <w:sz w:val="28"/>
          <w:szCs w:val="28"/>
        </w:rPr>
        <w:t xml:space="preserve">1 </w:t>
      </w:r>
      <w:r w:rsidRPr="00722E52">
        <w:rPr>
          <w:rFonts w:eastAsia="黑体"/>
          <w:sz w:val="28"/>
          <w:szCs w:val="28"/>
        </w:rPr>
        <w:t>工程细胞构建一般流程</w:t>
      </w:r>
    </w:p>
    <w:p w14:paraId="4C4F9042" w14:textId="77777777" w:rsidR="00FD39C6" w:rsidRPr="00722E52" w:rsidRDefault="00FD39C6" w:rsidP="00FD39C6">
      <w:pPr>
        <w:pStyle w:val="affd"/>
        <w:spacing w:line="520" w:lineRule="exact"/>
        <w:ind w:left="640" w:firstLine="640"/>
        <w:rPr>
          <w:rFonts w:ascii="Times New Roman" w:hAnsi="Times New Roman" w:cs="Times New Roman"/>
        </w:rPr>
      </w:pPr>
    </w:p>
    <w:p w14:paraId="235E0666" w14:textId="77777777" w:rsidR="00FD39C6" w:rsidRPr="00722E52" w:rsidRDefault="00FD39C6" w:rsidP="00FD39C6">
      <w:pPr>
        <w:spacing w:line="520" w:lineRule="exact"/>
        <w:ind w:firstLine="640"/>
        <w:rPr>
          <w:szCs w:val="32"/>
        </w:rPr>
      </w:pPr>
      <w:r w:rsidRPr="00722E52">
        <w:rPr>
          <w:szCs w:val="32"/>
        </w:rPr>
        <w:t>目前可采用多种表达载体、宿主细胞、基因导入方法和筛选标记等进行工程细胞的构建和筛选，构建成功的标志是工程细胞能够稳定、高效地表达结构正确且具有生物活性的目的产物</w:t>
      </w:r>
      <w:r w:rsidRPr="00722E52">
        <w:rPr>
          <w:rFonts w:hint="eastAsia"/>
          <w:szCs w:val="32"/>
        </w:rPr>
        <w:t>，</w:t>
      </w:r>
      <w:r w:rsidRPr="00722E52">
        <w:rPr>
          <w:rFonts w:hint="eastAsia"/>
          <w:szCs w:val="32"/>
        </w:rPr>
        <w:lastRenderedPageBreak/>
        <w:t>包括共表达的产物</w:t>
      </w:r>
      <w:r w:rsidRPr="00722E52">
        <w:rPr>
          <w:szCs w:val="32"/>
        </w:rPr>
        <w:t>。因此，</w:t>
      </w:r>
      <w:r w:rsidRPr="00722E52">
        <w:rPr>
          <w:rFonts w:hint="eastAsia"/>
          <w:szCs w:val="32"/>
        </w:rPr>
        <w:t>需</w:t>
      </w:r>
      <w:r w:rsidRPr="00722E52">
        <w:rPr>
          <w:szCs w:val="32"/>
        </w:rPr>
        <w:t>尽可能提供关于重组工程细胞构建和鉴定的详细资料，重点描述的内容举例如表</w:t>
      </w:r>
      <w:r w:rsidRPr="00722E52">
        <w:rPr>
          <w:szCs w:val="32"/>
        </w:rPr>
        <w:t>3</w:t>
      </w:r>
      <w:r w:rsidRPr="00722E52">
        <w:rPr>
          <w:szCs w:val="32"/>
        </w:rPr>
        <w:t>。</w:t>
      </w:r>
    </w:p>
    <w:p w14:paraId="69284966" w14:textId="77777777" w:rsidR="00FD39C6" w:rsidRPr="00722E52" w:rsidRDefault="00FD39C6" w:rsidP="00FD39C6">
      <w:pPr>
        <w:pStyle w:val="affd"/>
        <w:ind w:left="640" w:firstLine="640"/>
        <w:rPr>
          <w:rFonts w:ascii="Times New Roman" w:hAnsi="Times New Roman"/>
        </w:rPr>
      </w:pPr>
    </w:p>
    <w:p w14:paraId="4994BFCC" w14:textId="77777777" w:rsidR="00FD39C6" w:rsidRPr="00722E52" w:rsidRDefault="00FD39C6" w:rsidP="00327690">
      <w:pPr>
        <w:pStyle w:val="affd"/>
        <w:spacing w:line="520" w:lineRule="exact"/>
        <w:ind w:left="1280" w:hanging="640"/>
        <w:jc w:val="center"/>
        <w:rPr>
          <w:rFonts w:ascii="Times New Roman" w:eastAsia="黑体" w:hAnsi="Times New Roman" w:cs="Times New Roman"/>
          <w:sz w:val="28"/>
          <w:szCs w:val="28"/>
        </w:rPr>
      </w:pPr>
      <w:r w:rsidRPr="00722E52">
        <w:rPr>
          <w:rFonts w:ascii="Times New Roman" w:eastAsia="黑体" w:hAnsi="Times New Roman" w:cs="Times New Roman"/>
          <w:sz w:val="28"/>
          <w:szCs w:val="28"/>
        </w:rPr>
        <w:t>表</w:t>
      </w:r>
      <w:r>
        <w:rPr>
          <w:rFonts w:ascii="Times New Roman" w:eastAsia="黑体" w:hAnsi="Times New Roman" w:cs="Times New Roman"/>
          <w:sz w:val="28"/>
          <w:szCs w:val="28"/>
        </w:rPr>
        <w:t xml:space="preserve">3 </w:t>
      </w:r>
      <w:r w:rsidRPr="00722E52">
        <w:rPr>
          <w:rFonts w:ascii="Times New Roman" w:eastAsia="黑体" w:hAnsi="Times New Roman" w:cs="Times New Roman"/>
          <w:sz w:val="28"/>
          <w:szCs w:val="28"/>
        </w:rPr>
        <w:t>工程细胞鉴定项目</w:t>
      </w:r>
      <w:r w:rsidRPr="00722E52">
        <w:rPr>
          <w:rFonts w:ascii="Times New Roman" w:eastAsia="黑体" w:hAnsi="Times New Roman" w:cs="Times New Roman" w:hint="eastAsia"/>
          <w:sz w:val="28"/>
          <w:szCs w:val="28"/>
        </w:rPr>
        <w:t>（举例）</w:t>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351"/>
        <w:gridCol w:w="2845"/>
      </w:tblGrid>
      <w:tr w:rsidR="00FD39C6" w:rsidRPr="00722E52" w14:paraId="2BCAE25E" w14:textId="77777777" w:rsidTr="00FD39C6">
        <w:tc>
          <w:tcPr>
            <w:tcW w:w="2518" w:type="dxa"/>
            <w:vAlign w:val="center"/>
          </w:tcPr>
          <w:p w14:paraId="6A8EC49B" w14:textId="77777777" w:rsidR="00FD39C6" w:rsidRPr="00327690" w:rsidRDefault="00FD39C6" w:rsidP="00327690">
            <w:pPr>
              <w:spacing w:line="400" w:lineRule="exact"/>
              <w:ind w:firstLineChars="0" w:firstLine="0"/>
              <w:jc w:val="center"/>
              <w:rPr>
                <w:rFonts w:ascii="黑体" w:eastAsia="黑体" w:hAnsi="黑体"/>
                <w:sz w:val="28"/>
                <w:szCs w:val="28"/>
              </w:rPr>
            </w:pPr>
            <w:r w:rsidRPr="00327690">
              <w:rPr>
                <w:rFonts w:ascii="黑体" w:eastAsia="黑体" w:hAnsi="黑体"/>
                <w:sz w:val="28"/>
                <w:szCs w:val="28"/>
              </w:rPr>
              <w:t>检测项目</w:t>
            </w:r>
          </w:p>
        </w:tc>
        <w:tc>
          <w:tcPr>
            <w:tcW w:w="3351" w:type="dxa"/>
            <w:vAlign w:val="center"/>
          </w:tcPr>
          <w:p w14:paraId="021963CD" w14:textId="77777777" w:rsidR="00FD39C6" w:rsidRPr="00327690" w:rsidRDefault="00FD39C6" w:rsidP="00327690">
            <w:pPr>
              <w:spacing w:line="400" w:lineRule="exact"/>
              <w:ind w:firstLineChars="0" w:firstLine="0"/>
              <w:jc w:val="center"/>
              <w:rPr>
                <w:rFonts w:ascii="黑体" w:eastAsia="黑体" w:hAnsi="黑体"/>
                <w:sz w:val="28"/>
                <w:szCs w:val="28"/>
              </w:rPr>
            </w:pPr>
            <w:r w:rsidRPr="00327690">
              <w:rPr>
                <w:rFonts w:ascii="黑体" w:eastAsia="黑体" w:hAnsi="黑体"/>
                <w:sz w:val="28"/>
                <w:szCs w:val="28"/>
              </w:rPr>
              <w:t>检测方法</w:t>
            </w:r>
          </w:p>
        </w:tc>
        <w:tc>
          <w:tcPr>
            <w:tcW w:w="2845" w:type="dxa"/>
            <w:vAlign w:val="center"/>
          </w:tcPr>
          <w:p w14:paraId="23165BC2" w14:textId="77777777" w:rsidR="00FD39C6" w:rsidRPr="00327690" w:rsidRDefault="00FD39C6" w:rsidP="00327690">
            <w:pPr>
              <w:spacing w:line="400" w:lineRule="exact"/>
              <w:ind w:firstLineChars="0" w:firstLine="0"/>
              <w:jc w:val="center"/>
              <w:rPr>
                <w:rFonts w:ascii="黑体" w:eastAsia="黑体" w:hAnsi="黑体"/>
                <w:sz w:val="28"/>
                <w:szCs w:val="28"/>
              </w:rPr>
            </w:pPr>
            <w:r w:rsidRPr="00327690">
              <w:rPr>
                <w:rFonts w:ascii="黑体" w:eastAsia="黑体" w:hAnsi="黑体"/>
                <w:sz w:val="28"/>
                <w:szCs w:val="28"/>
              </w:rPr>
              <w:t>质量标准</w:t>
            </w:r>
          </w:p>
        </w:tc>
      </w:tr>
      <w:tr w:rsidR="00FD39C6" w:rsidRPr="00722E52" w14:paraId="0C151B34" w14:textId="77777777" w:rsidTr="00FD39C6">
        <w:tc>
          <w:tcPr>
            <w:tcW w:w="2518" w:type="dxa"/>
            <w:vAlign w:val="center"/>
          </w:tcPr>
          <w:p w14:paraId="215B062B" w14:textId="77777777" w:rsidR="00FD39C6" w:rsidRPr="00722E52" w:rsidRDefault="00FD39C6" w:rsidP="00327690">
            <w:pPr>
              <w:spacing w:line="400" w:lineRule="exact"/>
              <w:ind w:firstLineChars="0" w:firstLine="0"/>
              <w:jc w:val="center"/>
              <w:rPr>
                <w:sz w:val="28"/>
                <w:szCs w:val="28"/>
              </w:rPr>
            </w:pPr>
            <w:r w:rsidRPr="00722E52">
              <w:rPr>
                <w:sz w:val="28"/>
                <w:szCs w:val="28"/>
              </w:rPr>
              <w:t>工程质粒线性化</w:t>
            </w:r>
          </w:p>
        </w:tc>
        <w:tc>
          <w:tcPr>
            <w:tcW w:w="3351" w:type="dxa"/>
            <w:vAlign w:val="center"/>
          </w:tcPr>
          <w:p w14:paraId="3C08672E" w14:textId="77777777" w:rsidR="00FD39C6" w:rsidRPr="00722E52" w:rsidRDefault="00FD39C6" w:rsidP="00327690">
            <w:pPr>
              <w:spacing w:line="400" w:lineRule="exact"/>
              <w:ind w:firstLineChars="0" w:firstLine="0"/>
              <w:jc w:val="center"/>
              <w:rPr>
                <w:sz w:val="28"/>
                <w:szCs w:val="28"/>
              </w:rPr>
            </w:pPr>
            <w:r w:rsidRPr="00722E52">
              <w:rPr>
                <w:sz w:val="28"/>
                <w:szCs w:val="28"/>
              </w:rPr>
              <w:t>核酸电泳法</w:t>
            </w:r>
          </w:p>
        </w:tc>
        <w:tc>
          <w:tcPr>
            <w:tcW w:w="2845" w:type="dxa"/>
            <w:vAlign w:val="center"/>
          </w:tcPr>
          <w:p w14:paraId="296B1519" w14:textId="77777777" w:rsidR="00FD39C6" w:rsidRPr="00722E52" w:rsidRDefault="00FD39C6" w:rsidP="00327690">
            <w:pPr>
              <w:spacing w:line="400" w:lineRule="exact"/>
              <w:ind w:firstLineChars="0" w:firstLine="0"/>
              <w:jc w:val="center"/>
              <w:rPr>
                <w:sz w:val="28"/>
                <w:szCs w:val="28"/>
              </w:rPr>
            </w:pPr>
            <w:r w:rsidRPr="00722E52">
              <w:rPr>
                <w:sz w:val="28"/>
                <w:szCs w:val="28"/>
              </w:rPr>
              <w:t>单一条带，大小正确</w:t>
            </w:r>
          </w:p>
        </w:tc>
      </w:tr>
      <w:tr w:rsidR="00FD39C6" w:rsidRPr="00722E52" w14:paraId="3DDD9F15" w14:textId="77777777" w:rsidTr="00FD39C6">
        <w:tc>
          <w:tcPr>
            <w:tcW w:w="2518" w:type="dxa"/>
            <w:vAlign w:val="center"/>
          </w:tcPr>
          <w:p w14:paraId="20C1596F" w14:textId="77777777" w:rsidR="00FD39C6" w:rsidRPr="00722E52" w:rsidRDefault="00FD39C6" w:rsidP="00327690">
            <w:pPr>
              <w:spacing w:line="400" w:lineRule="exact"/>
              <w:ind w:firstLineChars="0" w:firstLine="0"/>
              <w:jc w:val="center"/>
              <w:rPr>
                <w:sz w:val="28"/>
                <w:szCs w:val="28"/>
              </w:rPr>
            </w:pPr>
            <w:r w:rsidRPr="00722E52">
              <w:rPr>
                <w:sz w:val="28"/>
                <w:szCs w:val="28"/>
              </w:rPr>
              <w:t>线性质粒纯化</w:t>
            </w:r>
          </w:p>
        </w:tc>
        <w:tc>
          <w:tcPr>
            <w:tcW w:w="3351" w:type="dxa"/>
            <w:vAlign w:val="center"/>
          </w:tcPr>
          <w:p w14:paraId="3490AC00" w14:textId="77777777" w:rsidR="00FD39C6" w:rsidRPr="00722E52" w:rsidRDefault="00FD39C6" w:rsidP="00327690">
            <w:pPr>
              <w:spacing w:line="400" w:lineRule="exact"/>
              <w:ind w:firstLineChars="0" w:firstLine="0"/>
              <w:jc w:val="center"/>
              <w:rPr>
                <w:sz w:val="28"/>
                <w:szCs w:val="28"/>
              </w:rPr>
            </w:pPr>
            <w:r w:rsidRPr="00722E52">
              <w:rPr>
                <w:sz w:val="28"/>
                <w:szCs w:val="28"/>
              </w:rPr>
              <w:t>紫外分光光度扫描</w:t>
            </w:r>
          </w:p>
        </w:tc>
        <w:tc>
          <w:tcPr>
            <w:tcW w:w="2845" w:type="dxa"/>
            <w:vAlign w:val="center"/>
          </w:tcPr>
          <w:p w14:paraId="2D234A14" w14:textId="77777777" w:rsidR="00FD39C6" w:rsidRPr="00722E52" w:rsidRDefault="00FD39C6" w:rsidP="00327690">
            <w:pPr>
              <w:spacing w:line="400" w:lineRule="exact"/>
              <w:ind w:firstLineChars="0" w:firstLine="0"/>
              <w:jc w:val="center"/>
              <w:rPr>
                <w:sz w:val="28"/>
                <w:szCs w:val="28"/>
              </w:rPr>
            </w:pPr>
            <w:r w:rsidRPr="00722E52">
              <w:rPr>
                <w:sz w:val="28"/>
                <w:szCs w:val="28"/>
              </w:rPr>
              <w:t>DNA</w:t>
            </w:r>
            <w:r w:rsidRPr="00722E52">
              <w:rPr>
                <w:sz w:val="28"/>
                <w:szCs w:val="28"/>
              </w:rPr>
              <w:t>浓度不低于</w:t>
            </w:r>
            <w:r w:rsidRPr="00722E52">
              <w:rPr>
                <w:sz w:val="28"/>
                <w:szCs w:val="28"/>
              </w:rPr>
              <w:t>100ng/μL</w:t>
            </w:r>
            <w:r w:rsidRPr="00722E52">
              <w:rPr>
                <w:sz w:val="28"/>
                <w:szCs w:val="28"/>
              </w:rPr>
              <w:t>；</w:t>
            </w:r>
            <w:r w:rsidRPr="00722E52">
              <w:rPr>
                <w:sz w:val="28"/>
                <w:szCs w:val="28"/>
              </w:rPr>
              <w:t>OD260/280=1.8~2.0</w:t>
            </w:r>
          </w:p>
        </w:tc>
      </w:tr>
      <w:tr w:rsidR="00FD39C6" w:rsidRPr="00722E52" w14:paraId="228A289C" w14:textId="77777777" w:rsidTr="00FD39C6">
        <w:tc>
          <w:tcPr>
            <w:tcW w:w="2518" w:type="dxa"/>
            <w:vAlign w:val="center"/>
          </w:tcPr>
          <w:p w14:paraId="7A2CBCD8" w14:textId="77777777" w:rsidR="00FD39C6" w:rsidRPr="00722E52" w:rsidRDefault="00FD39C6" w:rsidP="00327690">
            <w:pPr>
              <w:spacing w:line="400" w:lineRule="exact"/>
              <w:ind w:firstLineChars="0" w:firstLine="0"/>
              <w:jc w:val="center"/>
              <w:rPr>
                <w:sz w:val="28"/>
                <w:szCs w:val="28"/>
              </w:rPr>
            </w:pPr>
            <w:r w:rsidRPr="00722E52">
              <w:rPr>
                <w:sz w:val="28"/>
                <w:szCs w:val="28"/>
              </w:rPr>
              <w:t>转化表达受体细胞</w:t>
            </w:r>
          </w:p>
        </w:tc>
        <w:tc>
          <w:tcPr>
            <w:tcW w:w="3351" w:type="dxa"/>
            <w:vAlign w:val="center"/>
          </w:tcPr>
          <w:p w14:paraId="2155B0F8" w14:textId="77777777" w:rsidR="00FD39C6" w:rsidRPr="00722E52" w:rsidRDefault="00FD39C6" w:rsidP="00327690">
            <w:pPr>
              <w:spacing w:line="400" w:lineRule="exact"/>
              <w:ind w:firstLineChars="0" w:firstLine="0"/>
              <w:jc w:val="center"/>
              <w:rPr>
                <w:sz w:val="28"/>
                <w:szCs w:val="28"/>
              </w:rPr>
            </w:pPr>
            <w:r w:rsidRPr="00722E52">
              <w:rPr>
                <w:sz w:val="28"/>
                <w:szCs w:val="28"/>
              </w:rPr>
              <w:t>平板筛选，</w:t>
            </w:r>
            <w:r w:rsidRPr="00722E52">
              <w:rPr>
                <w:sz w:val="28"/>
                <w:szCs w:val="28"/>
              </w:rPr>
              <w:t>PCR</w:t>
            </w:r>
            <w:r w:rsidRPr="00722E52">
              <w:rPr>
                <w:rFonts w:hint="eastAsia"/>
                <w:sz w:val="28"/>
                <w:szCs w:val="28"/>
              </w:rPr>
              <w:t>扩增</w:t>
            </w:r>
            <w:r w:rsidRPr="00722E52">
              <w:rPr>
                <w:sz w:val="28"/>
                <w:szCs w:val="28"/>
              </w:rPr>
              <w:t>产物测序</w:t>
            </w:r>
          </w:p>
        </w:tc>
        <w:tc>
          <w:tcPr>
            <w:tcW w:w="2845" w:type="dxa"/>
            <w:vAlign w:val="center"/>
          </w:tcPr>
          <w:p w14:paraId="6F72CF5D" w14:textId="77777777" w:rsidR="00FD39C6" w:rsidRPr="00722E52" w:rsidRDefault="00FD39C6" w:rsidP="00327690">
            <w:pPr>
              <w:spacing w:line="400" w:lineRule="exact"/>
              <w:ind w:firstLineChars="0" w:firstLine="0"/>
              <w:jc w:val="center"/>
              <w:rPr>
                <w:sz w:val="28"/>
                <w:szCs w:val="28"/>
              </w:rPr>
            </w:pPr>
            <w:r w:rsidRPr="00722E52">
              <w:rPr>
                <w:sz w:val="28"/>
                <w:szCs w:val="28"/>
              </w:rPr>
              <w:t>测序结果正确</w:t>
            </w:r>
          </w:p>
        </w:tc>
      </w:tr>
      <w:tr w:rsidR="00FD39C6" w:rsidRPr="00722E52" w14:paraId="75066353" w14:textId="77777777" w:rsidTr="00FD39C6">
        <w:tc>
          <w:tcPr>
            <w:tcW w:w="2518" w:type="dxa"/>
            <w:vMerge w:val="restart"/>
            <w:vAlign w:val="center"/>
          </w:tcPr>
          <w:p w14:paraId="2944AC09" w14:textId="77777777" w:rsidR="00FD39C6" w:rsidRPr="00722E52" w:rsidRDefault="00FD39C6" w:rsidP="00327690">
            <w:pPr>
              <w:spacing w:line="400" w:lineRule="exact"/>
              <w:ind w:firstLineChars="0" w:firstLine="0"/>
              <w:jc w:val="center"/>
              <w:rPr>
                <w:sz w:val="28"/>
                <w:szCs w:val="28"/>
              </w:rPr>
            </w:pPr>
            <w:r w:rsidRPr="00722E52">
              <w:rPr>
                <w:sz w:val="28"/>
                <w:szCs w:val="28"/>
              </w:rPr>
              <w:t>表达鉴定</w:t>
            </w:r>
          </w:p>
        </w:tc>
        <w:tc>
          <w:tcPr>
            <w:tcW w:w="3351" w:type="dxa"/>
            <w:vAlign w:val="center"/>
          </w:tcPr>
          <w:p w14:paraId="4A88940F" w14:textId="77777777" w:rsidR="00FD39C6" w:rsidRPr="00722E52" w:rsidRDefault="00FD39C6" w:rsidP="00327690">
            <w:pPr>
              <w:spacing w:line="400" w:lineRule="exact"/>
              <w:ind w:firstLineChars="0" w:firstLine="0"/>
              <w:jc w:val="center"/>
              <w:rPr>
                <w:sz w:val="28"/>
                <w:szCs w:val="28"/>
              </w:rPr>
            </w:pPr>
            <w:r w:rsidRPr="00722E52">
              <w:rPr>
                <w:sz w:val="28"/>
                <w:szCs w:val="28"/>
              </w:rPr>
              <w:t>SDS-PAGE</w:t>
            </w:r>
            <w:r w:rsidRPr="00722E52">
              <w:rPr>
                <w:sz w:val="28"/>
                <w:szCs w:val="28"/>
              </w:rPr>
              <w:t>电泳</w:t>
            </w:r>
            <w:r w:rsidRPr="00722E52">
              <w:rPr>
                <w:rFonts w:hint="eastAsia"/>
                <w:sz w:val="28"/>
                <w:szCs w:val="28"/>
              </w:rPr>
              <w:t>考马斯亮蓝染色</w:t>
            </w:r>
            <w:r w:rsidRPr="00722E52">
              <w:rPr>
                <w:sz w:val="28"/>
                <w:szCs w:val="28"/>
              </w:rPr>
              <w:t>法</w:t>
            </w:r>
          </w:p>
        </w:tc>
        <w:tc>
          <w:tcPr>
            <w:tcW w:w="2845" w:type="dxa"/>
            <w:vAlign w:val="center"/>
          </w:tcPr>
          <w:p w14:paraId="74A4E587" w14:textId="77777777" w:rsidR="00FD39C6" w:rsidRPr="00722E52" w:rsidRDefault="00FD39C6" w:rsidP="00327690">
            <w:pPr>
              <w:spacing w:line="400" w:lineRule="exact"/>
              <w:ind w:firstLineChars="0" w:firstLine="0"/>
              <w:jc w:val="center"/>
              <w:rPr>
                <w:sz w:val="28"/>
                <w:szCs w:val="28"/>
              </w:rPr>
            </w:pPr>
            <w:r w:rsidRPr="00722E52">
              <w:rPr>
                <w:rFonts w:hint="eastAsia"/>
                <w:sz w:val="28"/>
                <w:szCs w:val="28"/>
              </w:rPr>
              <w:t>分子量</w:t>
            </w:r>
            <w:r w:rsidRPr="00722E52">
              <w:rPr>
                <w:sz w:val="28"/>
                <w:szCs w:val="28"/>
              </w:rPr>
              <w:t>符合预期</w:t>
            </w:r>
          </w:p>
        </w:tc>
      </w:tr>
      <w:tr w:rsidR="00FD39C6" w:rsidRPr="00722E52" w14:paraId="2902541D" w14:textId="77777777" w:rsidTr="00FD39C6">
        <w:tc>
          <w:tcPr>
            <w:tcW w:w="2518" w:type="dxa"/>
            <w:vMerge/>
            <w:vAlign w:val="center"/>
          </w:tcPr>
          <w:p w14:paraId="111D6DF4" w14:textId="77777777" w:rsidR="00FD39C6" w:rsidRPr="00722E52" w:rsidRDefault="00FD39C6" w:rsidP="00327690">
            <w:pPr>
              <w:spacing w:line="400" w:lineRule="exact"/>
              <w:ind w:firstLineChars="0" w:firstLine="0"/>
              <w:jc w:val="center"/>
              <w:rPr>
                <w:sz w:val="28"/>
                <w:szCs w:val="28"/>
              </w:rPr>
            </w:pPr>
          </w:p>
        </w:tc>
        <w:tc>
          <w:tcPr>
            <w:tcW w:w="3351" w:type="dxa"/>
            <w:vAlign w:val="center"/>
          </w:tcPr>
          <w:p w14:paraId="310FD46D" w14:textId="77777777" w:rsidR="00FD39C6" w:rsidRPr="00722E52" w:rsidRDefault="00FD39C6" w:rsidP="00327690">
            <w:pPr>
              <w:spacing w:line="400" w:lineRule="exact"/>
              <w:ind w:firstLineChars="0" w:firstLine="0"/>
              <w:jc w:val="center"/>
              <w:rPr>
                <w:sz w:val="28"/>
                <w:szCs w:val="28"/>
              </w:rPr>
            </w:pPr>
            <w:r w:rsidRPr="00722E52">
              <w:rPr>
                <w:sz w:val="28"/>
                <w:szCs w:val="28"/>
              </w:rPr>
              <w:t>免疫印迹法</w:t>
            </w:r>
          </w:p>
        </w:tc>
        <w:tc>
          <w:tcPr>
            <w:tcW w:w="2845" w:type="dxa"/>
            <w:vAlign w:val="center"/>
          </w:tcPr>
          <w:p w14:paraId="47552892" w14:textId="77777777" w:rsidR="00FD39C6" w:rsidRPr="00722E52" w:rsidRDefault="00FD39C6" w:rsidP="00327690">
            <w:pPr>
              <w:spacing w:line="400" w:lineRule="exact"/>
              <w:ind w:firstLineChars="0" w:firstLine="0"/>
              <w:jc w:val="center"/>
              <w:rPr>
                <w:sz w:val="28"/>
                <w:szCs w:val="28"/>
              </w:rPr>
            </w:pPr>
            <w:r w:rsidRPr="00722E52">
              <w:rPr>
                <w:rFonts w:hint="eastAsia"/>
                <w:sz w:val="28"/>
                <w:szCs w:val="28"/>
              </w:rPr>
              <w:t>分子量</w:t>
            </w:r>
            <w:r w:rsidRPr="00722E52">
              <w:rPr>
                <w:sz w:val="28"/>
                <w:szCs w:val="28"/>
              </w:rPr>
              <w:t>符合预期</w:t>
            </w:r>
          </w:p>
        </w:tc>
      </w:tr>
      <w:tr w:rsidR="00FD39C6" w:rsidRPr="00722E52" w14:paraId="5D36EE42" w14:textId="77777777" w:rsidTr="00FD39C6">
        <w:tc>
          <w:tcPr>
            <w:tcW w:w="2518" w:type="dxa"/>
            <w:vMerge/>
            <w:vAlign w:val="center"/>
          </w:tcPr>
          <w:p w14:paraId="5961A5AA" w14:textId="77777777" w:rsidR="00FD39C6" w:rsidRPr="00722E52" w:rsidRDefault="00FD39C6" w:rsidP="00327690">
            <w:pPr>
              <w:spacing w:line="400" w:lineRule="exact"/>
              <w:ind w:firstLineChars="0" w:firstLine="0"/>
              <w:jc w:val="center"/>
              <w:rPr>
                <w:sz w:val="28"/>
                <w:szCs w:val="28"/>
              </w:rPr>
            </w:pPr>
          </w:p>
        </w:tc>
        <w:tc>
          <w:tcPr>
            <w:tcW w:w="3351" w:type="dxa"/>
            <w:vAlign w:val="center"/>
          </w:tcPr>
          <w:p w14:paraId="121D4F64" w14:textId="77777777" w:rsidR="00FD39C6" w:rsidRPr="00722E52" w:rsidRDefault="00FD39C6" w:rsidP="00327690">
            <w:pPr>
              <w:spacing w:line="400" w:lineRule="exact"/>
              <w:ind w:firstLineChars="0" w:firstLine="0"/>
              <w:jc w:val="center"/>
              <w:rPr>
                <w:sz w:val="28"/>
                <w:szCs w:val="28"/>
              </w:rPr>
            </w:pPr>
            <w:r w:rsidRPr="00722E52">
              <w:rPr>
                <w:sz w:val="28"/>
                <w:szCs w:val="28"/>
              </w:rPr>
              <w:t>水解氨基酸测定</w:t>
            </w:r>
          </w:p>
        </w:tc>
        <w:tc>
          <w:tcPr>
            <w:tcW w:w="2845" w:type="dxa"/>
            <w:vAlign w:val="center"/>
          </w:tcPr>
          <w:p w14:paraId="097B60A2" w14:textId="77777777" w:rsidR="00FD39C6" w:rsidRPr="00722E52" w:rsidRDefault="00FD39C6" w:rsidP="00327690">
            <w:pPr>
              <w:spacing w:line="400" w:lineRule="exact"/>
              <w:ind w:firstLineChars="0" w:firstLine="0"/>
              <w:jc w:val="center"/>
              <w:rPr>
                <w:sz w:val="28"/>
                <w:szCs w:val="28"/>
              </w:rPr>
            </w:pPr>
            <w:r w:rsidRPr="00722E52">
              <w:rPr>
                <w:sz w:val="28"/>
                <w:szCs w:val="28"/>
              </w:rPr>
              <w:t>氨基酸组成正确</w:t>
            </w:r>
          </w:p>
        </w:tc>
      </w:tr>
      <w:tr w:rsidR="00FD39C6" w:rsidRPr="00722E52" w14:paraId="0394216F" w14:textId="77777777" w:rsidTr="00FD39C6">
        <w:tc>
          <w:tcPr>
            <w:tcW w:w="2518" w:type="dxa"/>
            <w:vAlign w:val="center"/>
          </w:tcPr>
          <w:p w14:paraId="1F5F37CA" w14:textId="77777777" w:rsidR="00FD39C6" w:rsidRPr="00722E52" w:rsidRDefault="00FD39C6" w:rsidP="00327690">
            <w:pPr>
              <w:spacing w:line="400" w:lineRule="exact"/>
              <w:ind w:firstLineChars="0" w:firstLine="0"/>
              <w:jc w:val="center"/>
              <w:rPr>
                <w:sz w:val="28"/>
                <w:szCs w:val="28"/>
              </w:rPr>
            </w:pPr>
            <w:r w:rsidRPr="00722E52">
              <w:rPr>
                <w:sz w:val="28"/>
                <w:szCs w:val="28"/>
              </w:rPr>
              <w:t>表达筛选</w:t>
            </w:r>
          </w:p>
        </w:tc>
        <w:tc>
          <w:tcPr>
            <w:tcW w:w="3351" w:type="dxa"/>
            <w:vAlign w:val="center"/>
          </w:tcPr>
          <w:p w14:paraId="22EC03BF" w14:textId="77777777" w:rsidR="00FD39C6" w:rsidRPr="00722E52" w:rsidRDefault="00FD39C6" w:rsidP="00327690">
            <w:pPr>
              <w:spacing w:line="400" w:lineRule="exact"/>
              <w:ind w:firstLineChars="0" w:firstLine="0"/>
              <w:jc w:val="center"/>
              <w:rPr>
                <w:sz w:val="28"/>
                <w:szCs w:val="28"/>
              </w:rPr>
            </w:pPr>
            <w:r w:rsidRPr="00722E52">
              <w:rPr>
                <w:rFonts w:hint="eastAsia"/>
                <w:sz w:val="28"/>
                <w:szCs w:val="28"/>
              </w:rPr>
              <w:t>S</w:t>
            </w:r>
            <w:r w:rsidRPr="00722E52">
              <w:rPr>
                <w:sz w:val="28"/>
                <w:szCs w:val="28"/>
              </w:rPr>
              <w:t>DS-PAGE/Western bloting</w:t>
            </w:r>
            <w:r w:rsidRPr="00722E52">
              <w:rPr>
                <w:rFonts w:hint="eastAsia"/>
                <w:sz w:val="28"/>
                <w:szCs w:val="28"/>
              </w:rPr>
              <w:t>/</w:t>
            </w:r>
            <w:r w:rsidRPr="00722E52">
              <w:rPr>
                <w:sz w:val="28"/>
                <w:szCs w:val="28"/>
              </w:rPr>
              <w:t>酶联免疫吸附法</w:t>
            </w:r>
            <w:r w:rsidRPr="00722E52">
              <w:rPr>
                <w:rFonts w:hint="eastAsia"/>
                <w:sz w:val="28"/>
                <w:szCs w:val="28"/>
              </w:rPr>
              <w:t>（酵母除外）</w:t>
            </w:r>
          </w:p>
        </w:tc>
        <w:tc>
          <w:tcPr>
            <w:tcW w:w="2845" w:type="dxa"/>
            <w:vAlign w:val="center"/>
          </w:tcPr>
          <w:p w14:paraId="5358752D" w14:textId="77777777" w:rsidR="00FD39C6" w:rsidRPr="00722E52" w:rsidRDefault="00FD39C6" w:rsidP="00327690">
            <w:pPr>
              <w:spacing w:line="400" w:lineRule="exact"/>
              <w:ind w:firstLineChars="0" w:firstLine="0"/>
              <w:jc w:val="center"/>
              <w:rPr>
                <w:sz w:val="28"/>
                <w:szCs w:val="28"/>
              </w:rPr>
            </w:pPr>
            <w:r w:rsidRPr="00722E52">
              <w:rPr>
                <w:sz w:val="28"/>
                <w:szCs w:val="28"/>
              </w:rPr>
              <w:t>按表达量前</w:t>
            </w:r>
            <w:r w:rsidRPr="00722E52">
              <w:rPr>
                <w:sz w:val="28"/>
                <w:szCs w:val="28"/>
              </w:rPr>
              <w:t>5%</w:t>
            </w:r>
            <w:r w:rsidRPr="00722E52">
              <w:rPr>
                <w:sz w:val="28"/>
                <w:szCs w:val="28"/>
              </w:rPr>
              <w:t>选择</w:t>
            </w:r>
          </w:p>
        </w:tc>
      </w:tr>
    </w:tbl>
    <w:p w14:paraId="64D349E2" w14:textId="77777777" w:rsidR="00FD39C6" w:rsidRPr="00722E52" w:rsidRDefault="00FD39C6" w:rsidP="00FD39C6">
      <w:pPr>
        <w:pStyle w:val="affd"/>
        <w:spacing w:line="520" w:lineRule="exact"/>
        <w:ind w:leftChars="0" w:left="0" w:firstLineChars="200" w:firstLine="640"/>
        <w:rPr>
          <w:rFonts w:ascii="Times New Roman" w:eastAsia="仿宋_GB2312" w:hAnsi="Times New Roman" w:cs="Times New Roman"/>
          <w:sz w:val="32"/>
          <w:szCs w:val="32"/>
        </w:rPr>
      </w:pPr>
    </w:p>
    <w:p w14:paraId="18C64389" w14:textId="77777777" w:rsidR="00FD39C6" w:rsidRPr="00722E52" w:rsidRDefault="00FD39C6" w:rsidP="00FD39C6">
      <w:pPr>
        <w:spacing w:line="520" w:lineRule="exact"/>
        <w:ind w:firstLine="640"/>
        <w:outlineLvl w:val="4"/>
        <w:rPr>
          <w:szCs w:val="32"/>
        </w:rPr>
      </w:pPr>
      <w:bookmarkStart w:id="1131" w:name="_Toc118298986"/>
      <w:r w:rsidRPr="00722E52">
        <w:rPr>
          <w:szCs w:val="32"/>
        </w:rPr>
        <w:t>3.1</w:t>
      </w:r>
      <w:r w:rsidRPr="00722E52">
        <w:rPr>
          <w:szCs w:val="32"/>
        </w:rPr>
        <w:t>目的基因来源及插入目的基因的设计</w:t>
      </w:r>
      <w:bookmarkEnd w:id="1131"/>
    </w:p>
    <w:p w14:paraId="0919AFD8" w14:textId="77777777" w:rsidR="00FD39C6" w:rsidRPr="00722E52" w:rsidRDefault="00FD39C6" w:rsidP="00FD39C6">
      <w:pPr>
        <w:spacing w:line="520" w:lineRule="exact"/>
        <w:ind w:firstLine="640"/>
        <w:rPr>
          <w:szCs w:val="32"/>
        </w:rPr>
      </w:pPr>
      <w:r w:rsidRPr="00722E52">
        <w:rPr>
          <w:szCs w:val="32"/>
        </w:rPr>
        <w:t>需包括最初获得目的基因序列的来源和背景方面的资料，包括但不限于用于制备目的基因</w:t>
      </w:r>
      <w:r w:rsidRPr="00722E52">
        <w:rPr>
          <w:szCs w:val="32"/>
        </w:rPr>
        <w:t>cDNA</w:t>
      </w:r>
      <w:r w:rsidRPr="00722E52">
        <w:rPr>
          <w:szCs w:val="32"/>
        </w:rPr>
        <w:t>的方法，以及必要的初步序列分析。</w:t>
      </w:r>
      <w:r w:rsidRPr="00722E52">
        <w:rPr>
          <w:szCs w:val="32"/>
        </w:rPr>
        <w:t xml:space="preserve"> </w:t>
      </w:r>
    </w:p>
    <w:p w14:paraId="397BB97A"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根据人胶原蛋白的氨基酸序列和学术研究，检索公开数据库，如美国国立生物技术信息中心（</w:t>
      </w:r>
      <w:r w:rsidRPr="00722E52">
        <w:rPr>
          <w:szCs w:val="32"/>
        </w:rPr>
        <w:t>National Center for Biotechnology Information</w:t>
      </w:r>
      <w:r w:rsidRPr="00722E52">
        <w:rPr>
          <w:szCs w:val="32"/>
        </w:rPr>
        <w:t>，简称</w:t>
      </w:r>
      <w:r w:rsidRPr="00722E52">
        <w:rPr>
          <w:szCs w:val="32"/>
        </w:rPr>
        <w:t>NCBI</w:t>
      </w:r>
      <w:r w:rsidRPr="00722E52">
        <w:rPr>
          <w:szCs w:val="32"/>
        </w:rPr>
        <w:t>）生物信息数据库（</w:t>
      </w:r>
      <w:r w:rsidRPr="00722E52">
        <w:rPr>
          <w:szCs w:val="32"/>
        </w:rPr>
        <w:t>http://www.ncbi.nlm.nih.gov/</w:t>
      </w:r>
      <w:r w:rsidRPr="00722E52">
        <w:rPr>
          <w:szCs w:val="32"/>
        </w:rPr>
        <w:t>）、公开发表的蛋白质学术论文等，获取人胶原蛋白的氨基酸序列及其对应的核酸序列，包括全长</w:t>
      </w:r>
      <w:r w:rsidRPr="00722E52">
        <w:rPr>
          <w:szCs w:val="32"/>
        </w:rPr>
        <w:lastRenderedPageBreak/>
        <w:t>人氨基酸序列、片段人氨基酸序列、片段重复人氨基酸序列等。衡量目的基因质量时至少</w:t>
      </w:r>
      <w:r w:rsidRPr="00722E52">
        <w:rPr>
          <w:rFonts w:hint="eastAsia"/>
          <w:szCs w:val="32"/>
        </w:rPr>
        <w:t>需</w:t>
      </w:r>
      <w:r w:rsidRPr="00722E52">
        <w:rPr>
          <w:szCs w:val="32"/>
        </w:rPr>
        <w:t>考量下述项目：</w:t>
      </w:r>
    </w:p>
    <w:p w14:paraId="5A874626" w14:textId="77777777" w:rsidR="00FD39C6" w:rsidRPr="00722E52" w:rsidRDefault="00FD39C6" w:rsidP="00FD39C6">
      <w:pPr>
        <w:pStyle w:val="affd"/>
        <w:ind w:left="640" w:firstLine="640"/>
        <w:rPr>
          <w:rFonts w:ascii="Times New Roman" w:hAnsi="Times New Roman"/>
        </w:rPr>
      </w:pPr>
    </w:p>
    <w:p w14:paraId="129B0EED" w14:textId="77777777" w:rsidR="00FD39C6" w:rsidRPr="00722E52" w:rsidRDefault="00FD39C6" w:rsidP="00FD39C6">
      <w:pPr>
        <w:pStyle w:val="affd"/>
        <w:spacing w:line="520" w:lineRule="exact"/>
        <w:ind w:left="640" w:firstLine="560"/>
        <w:jc w:val="center"/>
        <w:rPr>
          <w:rFonts w:ascii="Times New Roman" w:eastAsia="黑体" w:hAnsi="Times New Roman" w:cs="Times New Roman"/>
          <w:sz w:val="28"/>
          <w:szCs w:val="28"/>
        </w:rPr>
      </w:pPr>
      <w:r w:rsidRPr="00722E52">
        <w:rPr>
          <w:rFonts w:ascii="Times New Roman" w:eastAsia="黑体" w:hAnsi="Times New Roman" w:cs="Times New Roman"/>
          <w:sz w:val="28"/>
          <w:szCs w:val="28"/>
        </w:rPr>
        <w:t>表</w:t>
      </w:r>
      <w:r w:rsidRPr="00722E52">
        <w:rPr>
          <w:rFonts w:ascii="Times New Roman" w:eastAsia="黑体" w:hAnsi="Times New Roman" w:cs="Times New Roman"/>
          <w:sz w:val="28"/>
          <w:szCs w:val="28"/>
        </w:rPr>
        <w:t xml:space="preserve">4 </w:t>
      </w:r>
      <w:r w:rsidRPr="00722E52">
        <w:rPr>
          <w:rFonts w:ascii="Times New Roman" w:eastAsia="黑体" w:hAnsi="Times New Roman" w:cs="Times New Roman"/>
          <w:sz w:val="28"/>
          <w:szCs w:val="28"/>
        </w:rPr>
        <w:t>衡量目的基因质量的项目</w:t>
      </w:r>
      <w:r w:rsidRPr="00722E52">
        <w:rPr>
          <w:rFonts w:ascii="Times New Roman" w:eastAsia="黑体" w:hAnsi="Times New Roman" w:cs="Times New Roman" w:hint="eastAsia"/>
          <w:sz w:val="28"/>
          <w:szCs w:val="28"/>
        </w:rPr>
        <w:t>（举例）</w:t>
      </w:r>
    </w:p>
    <w:tbl>
      <w:tblPr>
        <w:tblW w:w="5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3430"/>
        <w:gridCol w:w="3679"/>
      </w:tblGrid>
      <w:tr w:rsidR="00FD39C6" w:rsidRPr="00722E52" w14:paraId="04DA6E34" w14:textId="77777777" w:rsidTr="00FD39C6">
        <w:trPr>
          <w:jc w:val="center"/>
        </w:trPr>
        <w:tc>
          <w:tcPr>
            <w:tcW w:w="1033" w:type="pct"/>
            <w:vAlign w:val="center"/>
          </w:tcPr>
          <w:p w14:paraId="61985BE2" w14:textId="77777777" w:rsidR="00FD39C6" w:rsidRPr="00327690" w:rsidRDefault="00FD39C6" w:rsidP="00327690">
            <w:pPr>
              <w:spacing w:line="520" w:lineRule="exact"/>
              <w:ind w:firstLineChars="0" w:firstLine="0"/>
              <w:jc w:val="center"/>
              <w:rPr>
                <w:rFonts w:ascii="黑体" w:eastAsia="黑体" w:hAnsi="黑体"/>
                <w:sz w:val="28"/>
                <w:szCs w:val="28"/>
              </w:rPr>
            </w:pPr>
            <w:r w:rsidRPr="00327690">
              <w:rPr>
                <w:rFonts w:ascii="黑体" w:eastAsia="黑体" w:hAnsi="黑体"/>
                <w:sz w:val="28"/>
                <w:szCs w:val="28"/>
              </w:rPr>
              <w:t>检查项目</w:t>
            </w:r>
          </w:p>
        </w:tc>
        <w:tc>
          <w:tcPr>
            <w:tcW w:w="1914" w:type="pct"/>
            <w:vAlign w:val="center"/>
          </w:tcPr>
          <w:p w14:paraId="2D09D960" w14:textId="77777777" w:rsidR="00FD39C6" w:rsidRPr="00327690" w:rsidRDefault="00FD39C6" w:rsidP="00327690">
            <w:pPr>
              <w:spacing w:line="520" w:lineRule="exact"/>
              <w:ind w:firstLineChars="0" w:firstLine="0"/>
              <w:jc w:val="center"/>
              <w:rPr>
                <w:rFonts w:ascii="黑体" w:eastAsia="黑体" w:hAnsi="黑体"/>
                <w:sz w:val="28"/>
                <w:szCs w:val="28"/>
              </w:rPr>
            </w:pPr>
            <w:r w:rsidRPr="00327690">
              <w:rPr>
                <w:rFonts w:ascii="黑体" w:eastAsia="黑体" w:hAnsi="黑体"/>
                <w:sz w:val="28"/>
                <w:szCs w:val="28"/>
              </w:rPr>
              <w:t>检测方法</w:t>
            </w:r>
          </w:p>
        </w:tc>
        <w:tc>
          <w:tcPr>
            <w:tcW w:w="2053" w:type="pct"/>
            <w:vAlign w:val="center"/>
          </w:tcPr>
          <w:p w14:paraId="6DE4FD68" w14:textId="77777777" w:rsidR="00FD39C6" w:rsidRPr="00327690" w:rsidRDefault="00FD39C6" w:rsidP="00327690">
            <w:pPr>
              <w:spacing w:line="520" w:lineRule="exact"/>
              <w:ind w:firstLineChars="0" w:firstLine="0"/>
              <w:jc w:val="center"/>
              <w:rPr>
                <w:rFonts w:ascii="黑体" w:eastAsia="黑体" w:hAnsi="黑体"/>
                <w:sz w:val="28"/>
                <w:szCs w:val="28"/>
              </w:rPr>
            </w:pPr>
            <w:r w:rsidRPr="00327690">
              <w:rPr>
                <w:rFonts w:ascii="黑体" w:eastAsia="黑体" w:hAnsi="黑体"/>
                <w:sz w:val="28"/>
                <w:szCs w:val="28"/>
              </w:rPr>
              <w:t>质量标准</w:t>
            </w:r>
          </w:p>
        </w:tc>
      </w:tr>
      <w:tr w:rsidR="00FD39C6" w:rsidRPr="00722E52" w14:paraId="33DD3BFB" w14:textId="77777777" w:rsidTr="00FD39C6">
        <w:trPr>
          <w:jc w:val="center"/>
        </w:trPr>
        <w:tc>
          <w:tcPr>
            <w:tcW w:w="1033" w:type="pct"/>
            <w:vAlign w:val="center"/>
          </w:tcPr>
          <w:p w14:paraId="4AC27843" w14:textId="77777777" w:rsidR="00FD39C6" w:rsidRPr="00722E52" w:rsidRDefault="00FD39C6" w:rsidP="00327690">
            <w:pPr>
              <w:spacing w:line="520" w:lineRule="exact"/>
              <w:ind w:firstLineChars="0" w:firstLine="0"/>
              <w:jc w:val="center"/>
              <w:rPr>
                <w:sz w:val="28"/>
                <w:szCs w:val="28"/>
              </w:rPr>
            </w:pPr>
            <w:r w:rsidRPr="00722E52">
              <w:rPr>
                <w:sz w:val="28"/>
                <w:szCs w:val="28"/>
              </w:rPr>
              <w:t>目标序列</w:t>
            </w:r>
          </w:p>
        </w:tc>
        <w:tc>
          <w:tcPr>
            <w:tcW w:w="1914" w:type="pct"/>
            <w:vAlign w:val="center"/>
          </w:tcPr>
          <w:p w14:paraId="218C8519" w14:textId="77777777" w:rsidR="00FD39C6" w:rsidRPr="00722E52" w:rsidRDefault="00FD39C6" w:rsidP="00327690">
            <w:pPr>
              <w:spacing w:line="520" w:lineRule="exact"/>
              <w:ind w:firstLineChars="0" w:firstLine="0"/>
              <w:jc w:val="center"/>
              <w:rPr>
                <w:sz w:val="28"/>
                <w:szCs w:val="28"/>
              </w:rPr>
            </w:pPr>
            <w:r w:rsidRPr="00722E52">
              <w:rPr>
                <w:sz w:val="28"/>
                <w:szCs w:val="28"/>
              </w:rPr>
              <w:t>DNA</w:t>
            </w:r>
            <w:r w:rsidRPr="00722E52">
              <w:rPr>
                <w:sz w:val="28"/>
                <w:szCs w:val="28"/>
              </w:rPr>
              <w:t>测序</w:t>
            </w:r>
          </w:p>
        </w:tc>
        <w:tc>
          <w:tcPr>
            <w:tcW w:w="2053" w:type="pct"/>
            <w:vAlign w:val="center"/>
          </w:tcPr>
          <w:p w14:paraId="26DAD2FF" w14:textId="77777777" w:rsidR="00FD39C6" w:rsidRPr="00722E52" w:rsidRDefault="00FD39C6" w:rsidP="00327690">
            <w:pPr>
              <w:spacing w:line="520" w:lineRule="exact"/>
              <w:ind w:firstLineChars="0" w:firstLine="0"/>
              <w:jc w:val="center"/>
              <w:rPr>
                <w:sz w:val="28"/>
                <w:szCs w:val="28"/>
              </w:rPr>
            </w:pPr>
            <w:r w:rsidRPr="00722E52">
              <w:rPr>
                <w:sz w:val="28"/>
                <w:szCs w:val="28"/>
              </w:rPr>
              <w:t>测序结果正确</w:t>
            </w:r>
          </w:p>
        </w:tc>
      </w:tr>
      <w:tr w:rsidR="00FD39C6" w:rsidRPr="00722E52" w14:paraId="79FBDB1D" w14:textId="77777777" w:rsidTr="00FD39C6">
        <w:trPr>
          <w:jc w:val="center"/>
        </w:trPr>
        <w:tc>
          <w:tcPr>
            <w:tcW w:w="1033" w:type="pct"/>
            <w:vAlign w:val="center"/>
          </w:tcPr>
          <w:p w14:paraId="4952E0A1" w14:textId="77777777" w:rsidR="00FD39C6" w:rsidRPr="00722E52" w:rsidRDefault="00FD39C6" w:rsidP="00327690">
            <w:pPr>
              <w:spacing w:line="520" w:lineRule="exact"/>
              <w:ind w:firstLineChars="0" w:firstLine="0"/>
              <w:jc w:val="center"/>
              <w:rPr>
                <w:sz w:val="28"/>
                <w:szCs w:val="28"/>
              </w:rPr>
            </w:pPr>
            <w:r w:rsidRPr="00722E52">
              <w:rPr>
                <w:sz w:val="28"/>
                <w:szCs w:val="28"/>
              </w:rPr>
              <w:t>限制性酶切</w:t>
            </w:r>
          </w:p>
        </w:tc>
        <w:tc>
          <w:tcPr>
            <w:tcW w:w="1914" w:type="pct"/>
            <w:vAlign w:val="center"/>
          </w:tcPr>
          <w:p w14:paraId="0B804F2B" w14:textId="77777777" w:rsidR="00FD39C6" w:rsidRPr="00722E52" w:rsidRDefault="00FD39C6" w:rsidP="00327690">
            <w:pPr>
              <w:spacing w:line="520" w:lineRule="exact"/>
              <w:ind w:firstLineChars="0" w:firstLine="0"/>
              <w:jc w:val="center"/>
              <w:rPr>
                <w:sz w:val="28"/>
                <w:szCs w:val="28"/>
              </w:rPr>
            </w:pPr>
            <w:r w:rsidRPr="00722E52">
              <w:rPr>
                <w:sz w:val="28"/>
                <w:szCs w:val="28"/>
              </w:rPr>
              <w:t>核酸电泳法</w:t>
            </w:r>
          </w:p>
        </w:tc>
        <w:tc>
          <w:tcPr>
            <w:tcW w:w="2053" w:type="pct"/>
            <w:vAlign w:val="center"/>
          </w:tcPr>
          <w:p w14:paraId="5469CD75" w14:textId="77777777" w:rsidR="00FD39C6" w:rsidRPr="00722E52" w:rsidRDefault="00FD39C6" w:rsidP="00327690">
            <w:pPr>
              <w:spacing w:line="520" w:lineRule="exact"/>
              <w:ind w:firstLineChars="0" w:firstLine="0"/>
              <w:jc w:val="center"/>
              <w:rPr>
                <w:sz w:val="28"/>
                <w:szCs w:val="28"/>
              </w:rPr>
            </w:pPr>
            <w:r w:rsidRPr="00722E52">
              <w:rPr>
                <w:sz w:val="28"/>
                <w:szCs w:val="28"/>
              </w:rPr>
              <w:t>插入片段大小正确，无预期外片段</w:t>
            </w:r>
          </w:p>
        </w:tc>
      </w:tr>
      <w:tr w:rsidR="00FD39C6" w:rsidRPr="00722E52" w14:paraId="3D96AD53" w14:textId="77777777" w:rsidTr="00FD39C6">
        <w:trPr>
          <w:jc w:val="center"/>
        </w:trPr>
        <w:tc>
          <w:tcPr>
            <w:tcW w:w="1033" w:type="pct"/>
            <w:vAlign w:val="center"/>
          </w:tcPr>
          <w:p w14:paraId="4E11F107" w14:textId="77777777" w:rsidR="00FD39C6" w:rsidRPr="00722E52" w:rsidRDefault="00FD39C6" w:rsidP="00327690">
            <w:pPr>
              <w:spacing w:line="520" w:lineRule="exact"/>
              <w:ind w:firstLineChars="0" w:firstLine="0"/>
              <w:jc w:val="center"/>
              <w:rPr>
                <w:sz w:val="28"/>
                <w:szCs w:val="28"/>
              </w:rPr>
            </w:pPr>
            <w:r w:rsidRPr="00722E52">
              <w:rPr>
                <w:sz w:val="28"/>
                <w:szCs w:val="28"/>
              </w:rPr>
              <w:t>DNA</w:t>
            </w:r>
            <w:r w:rsidRPr="00722E52">
              <w:rPr>
                <w:sz w:val="28"/>
                <w:szCs w:val="28"/>
              </w:rPr>
              <w:t>质量</w:t>
            </w:r>
          </w:p>
        </w:tc>
        <w:tc>
          <w:tcPr>
            <w:tcW w:w="1914" w:type="pct"/>
            <w:vAlign w:val="center"/>
          </w:tcPr>
          <w:p w14:paraId="21587F5F" w14:textId="77777777" w:rsidR="00FD39C6" w:rsidRPr="00722E52" w:rsidRDefault="00FD39C6" w:rsidP="00327690">
            <w:pPr>
              <w:spacing w:line="520" w:lineRule="exact"/>
              <w:ind w:firstLineChars="0" w:firstLine="0"/>
              <w:jc w:val="center"/>
              <w:rPr>
                <w:sz w:val="28"/>
                <w:szCs w:val="28"/>
              </w:rPr>
            </w:pPr>
            <w:r w:rsidRPr="00722E52">
              <w:rPr>
                <w:sz w:val="28"/>
                <w:szCs w:val="28"/>
              </w:rPr>
              <w:t>紫外分光光度扫描</w:t>
            </w:r>
          </w:p>
        </w:tc>
        <w:tc>
          <w:tcPr>
            <w:tcW w:w="2053" w:type="pct"/>
            <w:vAlign w:val="center"/>
          </w:tcPr>
          <w:p w14:paraId="5B1B3394" w14:textId="77777777" w:rsidR="00FD39C6" w:rsidRPr="00722E52" w:rsidRDefault="00FD39C6" w:rsidP="00327690">
            <w:pPr>
              <w:spacing w:line="520" w:lineRule="exact"/>
              <w:ind w:firstLineChars="0" w:firstLine="0"/>
              <w:jc w:val="center"/>
              <w:rPr>
                <w:sz w:val="28"/>
                <w:szCs w:val="28"/>
              </w:rPr>
            </w:pPr>
            <w:r w:rsidRPr="00722E52">
              <w:rPr>
                <w:sz w:val="28"/>
                <w:szCs w:val="28"/>
              </w:rPr>
              <w:t>OD260/280=1.8~2.0</w:t>
            </w:r>
          </w:p>
        </w:tc>
      </w:tr>
    </w:tbl>
    <w:p w14:paraId="58842CF5" w14:textId="77777777" w:rsidR="00FD39C6" w:rsidRPr="00722E52" w:rsidRDefault="00FD39C6" w:rsidP="00FD39C6">
      <w:pPr>
        <w:spacing w:line="520" w:lineRule="exact"/>
        <w:ind w:firstLine="640"/>
        <w:rPr>
          <w:szCs w:val="32"/>
        </w:rPr>
      </w:pPr>
    </w:p>
    <w:p w14:paraId="61BD8ABE" w14:textId="77777777" w:rsidR="00FD39C6" w:rsidRPr="00722E52" w:rsidRDefault="00FD39C6" w:rsidP="00FD39C6">
      <w:pPr>
        <w:spacing w:line="520" w:lineRule="exact"/>
        <w:ind w:firstLine="640"/>
        <w:rPr>
          <w:szCs w:val="32"/>
        </w:rPr>
      </w:pPr>
      <w:r w:rsidRPr="00722E52">
        <w:rPr>
          <w:szCs w:val="32"/>
        </w:rPr>
        <w:t>根据所选的核酸序列及质粒进行插入目的基因的设计，明确插入位点、标签序列或分泌表达信号肽。将目的插入序列翻译成氨基酸序列，需提供该序列与人胶原蛋白氨基酸序列比对图。带有非胶原蛋白设计与修饰</w:t>
      </w:r>
      <w:r w:rsidRPr="00722E52">
        <w:rPr>
          <w:szCs w:val="32"/>
        </w:rPr>
        <w:t>(</w:t>
      </w:r>
      <w:r w:rsidRPr="00722E52">
        <w:rPr>
          <w:szCs w:val="32"/>
        </w:rPr>
        <w:t>标签、抗性等</w:t>
      </w:r>
      <w:r w:rsidRPr="00722E52">
        <w:rPr>
          <w:szCs w:val="32"/>
        </w:rPr>
        <w:t>)</w:t>
      </w:r>
      <w:r w:rsidRPr="00722E52">
        <w:rPr>
          <w:szCs w:val="32"/>
        </w:rPr>
        <w:t>，则需提供具体序列及修饰位点，最终产物的胶原蛋白序列与修饰</w:t>
      </w:r>
      <w:r w:rsidRPr="00722E52">
        <w:rPr>
          <w:rFonts w:hint="eastAsia"/>
          <w:szCs w:val="32"/>
        </w:rPr>
        <w:t>需</w:t>
      </w:r>
      <w:r w:rsidRPr="00722E52">
        <w:rPr>
          <w:szCs w:val="32"/>
        </w:rPr>
        <w:t>符合相关行业标准的要求。</w:t>
      </w:r>
    </w:p>
    <w:p w14:paraId="3F808FC3" w14:textId="77777777" w:rsidR="00FD39C6" w:rsidRPr="00722E52" w:rsidRDefault="00FD39C6" w:rsidP="00FD39C6">
      <w:pPr>
        <w:spacing w:line="520" w:lineRule="exact"/>
        <w:ind w:firstLine="640"/>
        <w:outlineLvl w:val="4"/>
        <w:rPr>
          <w:szCs w:val="32"/>
        </w:rPr>
      </w:pPr>
      <w:bookmarkStart w:id="1132" w:name="_Toc118298987"/>
      <w:r w:rsidRPr="00722E52">
        <w:rPr>
          <w:szCs w:val="32"/>
        </w:rPr>
        <w:t>3.2</w:t>
      </w:r>
      <w:r w:rsidRPr="00722E52">
        <w:rPr>
          <w:szCs w:val="32"/>
        </w:rPr>
        <w:t>载体选择与重组质粒的构建</w:t>
      </w:r>
      <w:bookmarkEnd w:id="1132"/>
    </w:p>
    <w:p w14:paraId="42180587" w14:textId="77777777" w:rsidR="00FD39C6" w:rsidRPr="00722E52" w:rsidRDefault="00FD39C6" w:rsidP="00FD39C6">
      <w:pPr>
        <w:spacing w:line="520" w:lineRule="exact"/>
        <w:ind w:firstLine="640"/>
        <w:rPr>
          <w:kern w:val="0"/>
          <w:szCs w:val="32"/>
        </w:rPr>
      </w:pPr>
      <w:r w:rsidRPr="00722E52">
        <w:rPr>
          <w:szCs w:val="32"/>
        </w:rPr>
        <w:t>需详述表达载体构建或改建的过程，对构建成功的表达载体</w:t>
      </w:r>
      <w:r w:rsidRPr="00722E52">
        <w:rPr>
          <w:rFonts w:hint="eastAsia"/>
          <w:szCs w:val="32"/>
        </w:rPr>
        <w:t>需</w:t>
      </w:r>
      <w:r w:rsidRPr="00722E52">
        <w:rPr>
          <w:szCs w:val="32"/>
        </w:rPr>
        <w:t>进行必要的鉴定，并提供相关试验资料如构建中所用位点的酶切图谱等。</w:t>
      </w:r>
      <w:r w:rsidRPr="00722E52">
        <w:rPr>
          <w:kern w:val="0"/>
          <w:szCs w:val="32"/>
        </w:rPr>
        <w:t>根据设计的重组人源化胶原蛋白氨基酸导入宿主细胞的不同，选择合适的质粒以满足目标克隆的构建，并提供质粒的完整序列信息。举例如下：</w:t>
      </w:r>
    </w:p>
    <w:p w14:paraId="2E98F625" w14:textId="77777777" w:rsidR="00FD39C6" w:rsidRPr="00722E52" w:rsidRDefault="00FD39C6" w:rsidP="00FD39C6">
      <w:pPr>
        <w:pStyle w:val="affd"/>
        <w:ind w:left="640" w:firstLine="640"/>
        <w:jc w:val="center"/>
        <w:rPr>
          <w:rFonts w:ascii="Times New Roman" w:hAnsi="Times New Roman"/>
        </w:rPr>
      </w:pPr>
      <w:r w:rsidRPr="00722E52">
        <w:rPr>
          <w:rFonts w:ascii="Times New Roman" w:hAnsi="Times New Roman" w:hint="eastAsia"/>
          <w:noProof/>
        </w:rPr>
        <w:lastRenderedPageBreak/>
        <w:drawing>
          <wp:inline distT="0" distB="0" distL="0" distR="0" wp14:anchorId="7D9F3B68" wp14:editId="60B70043">
            <wp:extent cx="2156460"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2299" cy="2177009"/>
                    </a:xfrm>
                    <a:prstGeom prst="rect">
                      <a:avLst/>
                    </a:prstGeom>
                    <a:noFill/>
                    <a:ln>
                      <a:noFill/>
                    </a:ln>
                  </pic:spPr>
                </pic:pic>
              </a:graphicData>
            </a:graphic>
          </wp:inline>
        </w:drawing>
      </w:r>
      <w:r w:rsidRPr="00722E52">
        <w:rPr>
          <w:rFonts w:ascii="Times New Roman" w:hAnsi="Times New Roman" w:hint="eastAsia"/>
          <w:noProof/>
        </w:rPr>
        <w:drawing>
          <wp:inline distT="0" distB="0" distL="0" distR="0" wp14:anchorId="6791F15D" wp14:editId="64E5739F">
            <wp:extent cx="2063115" cy="2176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70155" cy="2184459"/>
                    </a:xfrm>
                    <a:prstGeom prst="rect">
                      <a:avLst/>
                    </a:prstGeom>
                    <a:noFill/>
                    <a:ln>
                      <a:noFill/>
                    </a:ln>
                  </pic:spPr>
                </pic:pic>
              </a:graphicData>
            </a:graphic>
          </wp:inline>
        </w:drawing>
      </w:r>
    </w:p>
    <w:p w14:paraId="3D27A4B6" w14:textId="77777777" w:rsidR="00FD39C6" w:rsidRPr="00722E52" w:rsidRDefault="00FD39C6" w:rsidP="00DE3176">
      <w:pPr>
        <w:spacing w:line="520" w:lineRule="exact"/>
        <w:ind w:firstLineChars="0" w:firstLine="0"/>
        <w:jc w:val="center"/>
        <w:rPr>
          <w:rFonts w:eastAsia="黑体"/>
          <w:sz w:val="28"/>
          <w:szCs w:val="28"/>
        </w:rPr>
      </w:pPr>
      <w:r w:rsidRPr="00722E52">
        <w:rPr>
          <w:rFonts w:eastAsia="黑体"/>
          <w:sz w:val="28"/>
          <w:szCs w:val="28"/>
        </w:rPr>
        <w:t xml:space="preserve">   </w:t>
      </w:r>
      <w:r w:rsidRPr="00722E52">
        <w:rPr>
          <w:rFonts w:eastAsia="黑体"/>
          <w:sz w:val="28"/>
          <w:szCs w:val="28"/>
        </w:rPr>
        <w:t>图</w:t>
      </w:r>
      <w:r w:rsidRPr="00722E52">
        <w:rPr>
          <w:rFonts w:eastAsia="黑体"/>
          <w:sz w:val="28"/>
          <w:szCs w:val="28"/>
        </w:rPr>
        <w:t xml:space="preserve">2 </w:t>
      </w:r>
      <w:r w:rsidRPr="00722E52">
        <w:rPr>
          <w:rFonts w:eastAsia="黑体"/>
          <w:sz w:val="28"/>
          <w:szCs w:val="28"/>
        </w:rPr>
        <w:t>完整的质粒信息示例</w:t>
      </w:r>
    </w:p>
    <w:p w14:paraId="34E6A798" w14:textId="77777777" w:rsidR="00FD39C6" w:rsidRPr="00722E52" w:rsidRDefault="00FD39C6" w:rsidP="00FD39C6">
      <w:pPr>
        <w:spacing w:line="520" w:lineRule="exact"/>
        <w:ind w:firstLine="640"/>
        <w:rPr>
          <w:szCs w:val="32"/>
        </w:rPr>
      </w:pPr>
    </w:p>
    <w:p w14:paraId="0FB84505" w14:textId="77777777" w:rsidR="00FD39C6" w:rsidRPr="00722E52" w:rsidRDefault="00FD39C6" w:rsidP="00FD39C6">
      <w:pPr>
        <w:spacing w:line="520" w:lineRule="exact"/>
        <w:ind w:firstLine="640"/>
        <w:rPr>
          <w:szCs w:val="32"/>
        </w:rPr>
      </w:pPr>
      <w:r w:rsidRPr="00722E52">
        <w:rPr>
          <w:szCs w:val="32"/>
        </w:rPr>
        <w:t>需提供有关表达载体详细资料，包括基因的来源、克隆和鉴定，表达载体的构建、结构和遗传特性。需说明表达载体组成成分以及主要元件的来源和功能，包括插入基因和侧翼区序列、复制子、启动子、增强子、抗性标记以及主要的酶切位点等。提供至少包括构建中所用位点的酶切图谱。</w:t>
      </w:r>
    </w:p>
    <w:p w14:paraId="2B3C7947" w14:textId="77777777" w:rsidR="00FD39C6" w:rsidRPr="00722E52" w:rsidRDefault="00FD39C6" w:rsidP="00FD39C6">
      <w:pPr>
        <w:spacing w:line="520" w:lineRule="exact"/>
        <w:ind w:firstLine="640"/>
        <w:rPr>
          <w:kern w:val="0"/>
          <w:szCs w:val="32"/>
        </w:rPr>
      </w:pPr>
      <w:r w:rsidRPr="00722E52">
        <w:rPr>
          <w:szCs w:val="32"/>
        </w:rPr>
        <w:t>将目的基因序列插入质粒中时，为保证重组质粒构建正确，</w:t>
      </w:r>
      <w:r w:rsidRPr="00722E52">
        <w:rPr>
          <w:rFonts w:hint="eastAsia"/>
          <w:szCs w:val="32"/>
        </w:rPr>
        <w:t>需</w:t>
      </w:r>
      <w:r w:rsidRPr="00722E52">
        <w:rPr>
          <w:szCs w:val="32"/>
        </w:rPr>
        <w:t>提供重组质粒至少含目的插入基因完整开放读码框的测序报告，并提供测序序列与设计序列的比对结果，二者</w:t>
      </w:r>
      <w:r w:rsidRPr="00722E52">
        <w:rPr>
          <w:rFonts w:hint="eastAsia"/>
          <w:szCs w:val="32"/>
        </w:rPr>
        <w:t>需</w:t>
      </w:r>
      <w:r w:rsidRPr="00722E52">
        <w:rPr>
          <w:szCs w:val="32"/>
        </w:rPr>
        <w:t>一致。需提供插入基因和表达载体两侧端控制区的核苷酸序列。所有与表达有关的序列均</w:t>
      </w:r>
      <w:r w:rsidRPr="00722E52">
        <w:rPr>
          <w:rFonts w:hint="eastAsia"/>
          <w:szCs w:val="32"/>
        </w:rPr>
        <w:t>需</w:t>
      </w:r>
      <w:r w:rsidRPr="00722E52">
        <w:rPr>
          <w:szCs w:val="32"/>
        </w:rPr>
        <w:t>详细叙述。主要质量控制参数</w:t>
      </w:r>
      <w:r w:rsidRPr="00722E52">
        <w:rPr>
          <w:kern w:val="0"/>
          <w:szCs w:val="32"/>
        </w:rPr>
        <w:t>举例：</w:t>
      </w:r>
    </w:p>
    <w:p w14:paraId="4A0575EE" w14:textId="77777777" w:rsidR="00FD39C6" w:rsidRPr="00722E52" w:rsidRDefault="00FD39C6" w:rsidP="00FD39C6">
      <w:pPr>
        <w:pStyle w:val="affd"/>
        <w:ind w:left="640" w:firstLine="640"/>
        <w:rPr>
          <w:rFonts w:ascii="Times New Roman" w:hAnsi="Times New Roman"/>
        </w:rPr>
      </w:pPr>
    </w:p>
    <w:p w14:paraId="4E89FCD5" w14:textId="77777777" w:rsidR="00FD39C6" w:rsidRPr="00722E52" w:rsidRDefault="00FD39C6" w:rsidP="00DE3176">
      <w:pPr>
        <w:spacing w:line="520" w:lineRule="exact"/>
        <w:ind w:firstLineChars="0" w:firstLine="0"/>
        <w:jc w:val="center"/>
        <w:rPr>
          <w:rFonts w:eastAsia="黑体"/>
          <w:sz w:val="28"/>
          <w:szCs w:val="28"/>
        </w:rPr>
      </w:pPr>
      <w:r w:rsidRPr="00722E52">
        <w:rPr>
          <w:rFonts w:eastAsia="黑体"/>
          <w:sz w:val="28"/>
          <w:szCs w:val="28"/>
        </w:rPr>
        <w:t>表</w:t>
      </w:r>
      <w:r w:rsidRPr="00722E52">
        <w:rPr>
          <w:rFonts w:eastAsia="黑体"/>
          <w:sz w:val="28"/>
          <w:szCs w:val="28"/>
        </w:rPr>
        <w:t xml:space="preserve">5 </w:t>
      </w:r>
      <w:r w:rsidRPr="00722E52">
        <w:rPr>
          <w:rFonts w:eastAsia="黑体"/>
          <w:sz w:val="28"/>
          <w:szCs w:val="28"/>
        </w:rPr>
        <w:t>目的基因序列插入质粒过程中的主要质控参数</w:t>
      </w:r>
      <w:r w:rsidRPr="00722E52">
        <w:rPr>
          <w:rFonts w:eastAsia="黑体" w:hint="eastAsia"/>
          <w:sz w:val="28"/>
          <w:szCs w:val="28"/>
        </w:rPr>
        <w:t>（</w:t>
      </w:r>
      <w:r w:rsidRPr="00722E52">
        <w:rPr>
          <w:rFonts w:eastAsia="黑体"/>
          <w:sz w:val="28"/>
          <w:szCs w:val="28"/>
        </w:rPr>
        <w:t>举例</w:t>
      </w:r>
      <w:r w:rsidRPr="00722E52">
        <w:rPr>
          <w:rFonts w:eastAsia="黑体" w:hint="eastAs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2547"/>
        <w:gridCol w:w="3309"/>
      </w:tblGrid>
      <w:tr w:rsidR="00FD39C6" w:rsidRPr="00DE3176" w14:paraId="62458CDD" w14:textId="77777777" w:rsidTr="00FD39C6">
        <w:tc>
          <w:tcPr>
            <w:tcW w:w="2664" w:type="dxa"/>
            <w:vAlign w:val="center"/>
          </w:tcPr>
          <w:p w14:paraId="1EB55B43"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sz w:val="28"/>
                <w:szCs w:val="28"/>
              </w:rPr>
              <w:t>检查项目</w:t>
            </w:r>
          </w:p>
        </w:tc>
        <w:tc>
          <w:tcPr>
            <w:tcW w:w="2547" w:type="dxa"/>
            <w:vAlign w:val="center"/>
          </w:tcPr>
          <w:p w14:paraId="2E7AD1B0"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sz w:val="28"/>
                <w:szCs w:val="28"/>
              </w:rPr>
              <w:t>检测方法</w:t>
            </w:r>
          </w:p>
        </w:tc>
        <w:tc>
          <w:tcPr>
            <w:tcW w:w="3309" w:type="dxa"/>
            <w:vAlign w:val="center"/>
          </w:tcPr>
          <w:p w14:paraId="38CB1731"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sz w:val="28"/>
                <w:szCs w:val="28"/>
              </w:rPr>
              <w:t>质量标准</w:t>
            </w:r>
          </w:p>
        </w:tc>
      </w:tr>
      <w:tr w:rsidR="00FD39C6" w:rsidRPr="00722E52" w14:paraId="3114A2B2" w14:textId="77777777" w:rsidTr="00FD39C6">
        <w:tc>
          <w:tcPr>
            <w:tcW w:w="2664" w:type="dxa"/>
            <w:vAlign w:val="center"/>
          </w:tcPr>
          <w:p w14:paraId="2139E0DD" w14:textId="77777777" w:rsidR="00FD39C6" w:rsidRPr="00722E52" w:rsidRDefault="00FD39C6" w:rsidP="00DE3176">
            <w:pPr>
              <w:spacing w:line="400" w:lineRule="exact"/>
              <w:ind w:firstLineChars="0" w:firstLine="0"/>
              <w:jc w:val="center"/>
              <w:rPr>
                <w:sz w:val="28"/>
                <w:szCs w:val="28"/>
              </w:rPr>
            </w:pPr>
            <w:r w:rsidRPr="00722E52">
              <w:rPr>
                <w:sz w:val="28"/>
                <w:szCs w:val="28"/>
              </w:rPr>
              <w:t>限制性酶切验证</w:t>
            </w:r>
          </w:p>
        </w:tc>
        <w:tc>
          <w:tcPr>
            <w:tcW w:w="2547" w:type="dxa"/>
            <w:vAlign w:val="center"/>
          </w:tcPr>
          <w:p w14:paraId="44744B50" w14:textId="77777777" w:rsidR="00FD39C6" w:rsidRPr="00722E52" w:rsidRDefault="00FD39C6" w:rsidP="00DE3176">
            <w:pPr>
              <w:spacing w:line="400" w:lineRule="exact"/>
              <w:ind w:firstLineChars="0" w:firstLine="0"/>
              <w:jc w:val="center"/>
              <w:rPr>
                <w:sz w:val="28"/>
                <w:szCs w:val="28"/>
              </w:rPr>
            </w:pPr>
            <w:r w:rsidRPr="00722E52">
              <w:rPr>
                <w:sz w:val="28"/>
                <w:szCs w:val="28"/>
              </w:rPr>
              <w:t>核酸电泳法</w:t>
            </w:r>
          </w:p>
        </w:tc>
        <w:tc>
          <w:tcPr>
            <w:tcW w:w="3309" w:type="dxa"/>
            <w:vAlign w:val="center"/>
          </w:tcPr>
          <w:p w14:paraId="3C7A0B69" w14:textId="77777777" w:rsidR="00FD39C6" w:rsidRPr="00722E52" w:rsidRDefault="00FD39C6" w:rsidP="00DE3176">
            <w:pPr>
              <w:spacing w:line="400" w:lineRule="exact"/>
              <w:ind w:firstLineChars="0" w:firstLine="0"/>
              <w:jc w:val="center"/>
              <w:rPr>
                <w:sz w:val="28"/>
                <w:szCs w:val="28"/>
              </w:rPr>
            </w:pPr>
            <w:r w:rsidRPr="00722E52">
              <w:rPr>
                <w:sz w:val="28"/>
                <w:szCs w:val="28"/>
              </w:rPr>
              <w:t>插入片段大小正确，无预期外片段</w:t>
            </w:r>
          </w:p>
        </w:tc>
      </w:tr>
      <w:tr w:rsidR="00FD39C6" w:rsidRPr="00722E52" w14:paraId="748D4908" w14:textId="77777777" w:rsidTr="00FD39C6">
        <w:tc>
          <w:tcPr>
            <w:tcW w:w="2664" w:type="dxa"/>
            <w:vAlign w:val="center"/>
          </w:tcPr>
          <w:p w14:paraId="7FB2618C" w14:textId="77777777" w:rsidR="00FD39C6" w:rsidRPr="00722E52" w:rsidRDefault="00FD39C6" w:rsidP="00DE3176">
            <w:pPr>
              <w:spacing w:line="400" w:lineRule="exact"/>
              <w:ind w:firstLineChars="0" w:firstLine="0"/>
              <w:jc w:val="center"/>
              <w:rPr>
                <w:sz w:val="28"/>
                <w:szCs w:val="28"/>
              </w:rPr>
            </w:pPr>
            <w:r w:rsidRPr="00722E52">
              <w:rPr>
                <w:sz w:val="28"/>
                <w:szCs w:val="28"/>
              </w:rPr>
              <w:t>目标序列</w:t>
            </w:r>
          </w:p>
        </w:tc>
        <w:tc>
          <w:tcPr>
            <w:tcW w:w="2547" w:type="dxa"/>
            <w:vAlign w:val="center"/>
          </w:tcPr>
          <w:p w14:paraId="795544B9" w14:textId="77777777" w:rsidR="00FD39C6" w:rsidRPr="00722E52" w:rsidRDefault="00FD39C6" w:rsidP="00DE3176">
            <w:pPr>
              <w:spacing w:line="400" w:lineRule="exact"/>
              <w:ind w:firstLineChars="0" w:firstLine="0"/>
              <w:jc w:val="center"/>
              <w:rPr>
                <w:sz w:val="28"/>
                <w:szCs w:val="28"/>
              </w:rPr>
            </w:pPr>
            <w:r w:rsidRPr="00722E52">
              <w:rPr>
                <w:sz w:val="28"/>
                <w:szCs w:val="28"/>
              </w:rPr>
              <w:t>DNA</w:t>
            </w:r>
            <w:r w:rsidRPr="00722E52">
              <w:rPr>
                <w:sz w:val="28"/>
                <w:szCs w:val="28"/>
              </w:rPr>
              <w:t>测序</w:t>
            </w:r>
          </w:p>
        </w:tc>
        <w:tc>
          <w:tcPr>
            <w:tcW w:w="3309" w:type="dxa"/>
            <w:vAlign w:val="center"/>
          </w:tcPr>
          <w:p w14:paraId="573A59A1" w14:textId="77777777" w:rsidR="00FD39C6" w:rsidRPr="00722E52" w:rsidRDefault="00FD39C6" w:rsidP="00DE3176">
            <w:pPr>
              <w:spacing w:line="400" w:lineRule="exact"/>
              <w:ind w:firstLineChars="0" w:firstLine="0"/>
              <w:jc w:val="center"/>
              <w:rPr>
                <w:sz w:val="28"/>
                <w:szCs w:val="28"/>
              </w:rPr>
            </w:pPr>
            <w:r w:rsidRPr="00722E52">
              <w:rPr>
                <w:sz w:val="28"/>
                <w:szCs w:val="28"/>
              </w:rPr>
              <w:t>测序结果正确</w:t>
            </w:r>
          </w:p>
        </w:tc>
      </w:tr>
      <w:tr w:rsidR="00FD39C6" w:rsidRPr="00722E52" w14:paraId="46E5E6EF" w14:textId="77777777" w:rsidTr="00FD39C6">
        <w:tc>
          <w:tcPr>
            <w:tcW w:w="2664" w:type="dxa"/>
            <w:vAlign w:val="center"/>
          </w:tcPr>
          <w:p w14:paraId="6B37A60C" w14:textId="77777777" w:rsidR="00FD39C6" w:rsidRPr="00722E52" w:rsidRDefault="00FD39C6" w:rsidP="00DE3176">
            <w:pPr>
              <w:spacing w:line="400" w:lineRule="exact"/>
              <w:ind w:firstLineChars="0" w:firstLine="0"/>
              <w:jc w:val="center"/>
              <w:rPr>
                <w:sz w:val="28"/>
                <w:szCs w:val="28"/>
              </w:rPr>
            </w:pPr>
            <w:r w:rsidRPr="00722E52">
              <w:rPr>
                <w:sz w:val="28"/>
                <w:szCs w:val="28"/>
              </w:rPr>
              <w:t>DNA</w:t>
            </w:r>
            <w:r w:rsidRPr="00722E52">
              <w:rPr>
                <w:sz w:val="28"/>
                <w:szCs w:val="28"/>
              </w:rPr>
              <w:t>质量</w:t>
            </w:r>
          </w:p>
        </w:tc>
        <w:tc>
          <w:tcPr>
            <w:tcW w:w="2547" w:type="dxa"/>
            <w:vAlign w:val="center"/>
          </w:tcPr>
          <w:p w14:paraId="50EA1B29" w14:textId="77777777" w:rsidR="00FD39C6" w:rsidRPr="00722E52" w:rsidRDefault="00FD39C6" w:rsidP="00DE3176">
            <w:pPr>
              <w:spacing w:line="400" w:lineRule="exact"/>
              <w:ind w:firstLineChars="0" w:firstLine="0"/>
              <w:jc w:val="center"/>
              <w:rPr>
                <w:sz w:val="28"/>
                <w:szCs w:val="28"/>
              </w:rPr>
            </w:pPr>
            <w:r w:rsidRPr="00722E52">
              <w:rPr>
                <w:sz w:val="28"/>
                <w:szCs w:val="28"/>
              </w:rPr>
              <w:t>紫外分光光度扫描</w:t>
            </w:r>
          </w:p>
        </w:tc>
        <w:tc>
          <w:tcPr>
            <w:tcW w:w="3309" w:type="dxa"/>
            <w:vAlign w:val="center"/>
          </w:tcPr>
          <w:p w14:paraId="4020D706" w14:textId="77777777" w:rsidR="00FD39C6" w:rsidRPr="00722E52" w:rsidRDefault="00FD39C6" w:rsidP="00DE3176">
            <w:pPr>
              <w:spacing w:line="400" w:lineRule="exact"/>
              <w:ind w:firstLineChars="0" w:firstLine="0"/>
              <w:jc w:val="center"/>
              <w:rPr>
                <w:sz w:val="28"/>
                <w:szCs w:val="28"/>
              </w:rPr>
            </w:pPr>
            <w:r w:rsidRPr="00722E52">
              <w:rPr>
                <w:sz w:val="28"/>
                <w:szCs w:val="28"/>
              </w:rPr>
              <w:t>OD260/280=1.8~2.0</w:t>
            </w:r>
          </w:p>
        </w:tc>
      </w:tr>
    </w:tbl>
    <w:p w14:paraId="7CD92BEC" w14:textId="77777777" w:rsidR="00FD39C6" w:rsidRPr="00722E52" w:rsidRDefault="00FD39C6" w:rsidP="00FD39C6">
      <w:pPr>
        <w:spacing w:line="520" w:lineRule="exact"/>
        <w:ind w:firstLine="640"/>
        <w:rPr>
          <w:szCs w:val="32"/>
        </w:rPr>
      </w:pPr>
    </w:p>
    <w:p w14:paraId="3276F96B"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明确质粒与菌种</w:t>
      </w:r>
      <w:r w:rsidRPr="00722E52">
        <w:rPr>
          <w:szCs w:val="32"/>
        </w:rPr>
        <w:t>/</w:t>
      </w:r>
      <w:r w:rsidRPr="00722E52">
        <w:rPr>
          <w:szCs w:val="32"/>
        </w:rPr>
        <w:t>细胞的储存条件，例如质粒溶液为</w:t>
      </w:r>
      <w:r w:rsidRPr="00722E52">
        <w:rPr>
          <w:szCs w:val="32"/>
        </w:rPr>
        <w:t>-20℃</w:t>
      </w:r>
      <w:r w:rsidRPr="00722E52">
        <w:rPr>
          <w:szCs w:val="32"/>
        </w:rPr>
        <w:t>，甘油菌为</w:t>
      </w:r>
      <w:r w:rsidRPr="00722E52">
        <w:rPr>
          <w:rFonts w:hint="eastAsia"/>
          <w:szCs w:val="32"/>
        </w:rPr>
        <w:t>≤</w:t>
      </w:r>
      <w:r w:rsidRPr="00722E52">
        <w:rPr>
          <w:szCs w:val="32"/>
        </w:rPr>
        <w:t>-60℃</w:t>
      </w:r>
      <w:r w:rsidRPr="00722E52">
        <w:rPr>
          <w:szCs w:val="32"/>
        </w:rPr>
        <w:t>，等等。</w:t>
      </w:r>
    </w:p>
    <w:p w14:paraId="194B3AF1" w14:textId="77777777" w:rsidR="00FD39C6" w:rsidRPr="00722E52" w:rsidRDefault="00FD39C6" w:rsidP="00FD39C6">
      <w:pPr>
        <w:spacing w:line="520" w:lineRule="exact"/>
        <w:ind w:firstLine="640"/>
        <w:outlineLvl w:val="4"/>
        <w:rPr>
          <w:szCs w:val="32"/>
        </w:rPr>
      </w:pPr>
      <w:bookmarkStart w:id="1133" w:name="_Toc118298988"/>
      <w:r w:rsidRPr="00722E52">
        <w:rPr>
          <w:szCs w:val="32"/>
        </w:rPr>
        <w:t>3.3</w:t>
      </w:r>
      <w:r w:rsidRPr="00722E52">
        <w:rPr>
          <w:szCs w:val="32"/>
        </w:rPr>
        <w:t>载体引入宿主细胞的方法及重组工程细胞的筛选</w:t>
      </w:r>
      <w:bookmarkEnd w:id="1133"/>
      <w:r w:rsidRPr="00722E52">
        <w:rPr>
          <w:szCs w:val="32"/>
        </w:rPr>
        <w:t xml:space="preserve"> </w:t>
      </w:r>
    </w:p>
    <w:p w14:paraId="7620E472" w14:textId="77777777" w:rsidR="00FD39C6" w:rsidRPr="00722E52" w:rsidRDefault="00FD39C6" w:rsidP="00FD39C6">
      <w:pPr>
        <w:spacing w:line="520" w:lineRule="exact"/>
        <w:ind w:firstLine="640"/>
        <w:rPr>
          <w:szCs w:val="32"/>
        </w:rPr>
      </w:pPr>
      <w:r w:rsidRPr="00722E52">
        <w:rPr>
          <w:szCs w:val="32"/>
        </w:rPr>
        <w:t>需详细说明载体引入宿主细胞的方法和操作过程，重组工程细胞的筛选原理、条件和标准，以及采用何种方法增加基因拷贝数等。阐述外源基因引入宿主细胞后产生的变化，符合筛选标准的候选细胞可能为多个细胞株，但拟用于建库的细胞株</w:t>
      </w:r>
      <w:r w:rsidRPr="00722E52">
        <w:rPr>
          <w:rFonts w:hint="eastAsia"/>
          <w:szCs w:val="32"/>
        </w:rPr>
        <w:t>需</w:t>
      </w:r>
      <w:r w:rsidRPr="00722E52">
        <w:rPr>
          <w:szCs w:val="32"/>
        </w:rPr>
        <w:t>为经研究比较后确定的单一细胞克隆。</w:t>
      </w:r>
      <w:r w:rsidRPr="00722E52">
        <w:rPr>
          <w:szCs w:val="32"/>
        </w:rPr>
        <w:t xml:space="preserve"> </w:t>
      </w:r>
    </w:p>
    <w:p w14:paraId="66E8F2C1"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34" w:name="_Toc118298989"/>
      <w:r w:rsidRPr="00722E52">
        <w:rPr>
          <w:rFonts w:ascii="Times New Roman" w:eastAsia="仿宋_GB2312" w:hAnsi="Times New Roman" w:cs="Times New Roman"/>
          <w:b w:val="0"/>
          <w:sz w:val="32"/>
          <w:szCs w:val="32"/>
        </w:rPr>
        <w:t>3.3.1</w:t>
      </w:r>
      <w:r w:rsidRPr="00722E52">
        <w:rPr>
          <w:rFonts w:ascii="Times New Roman" w:eastAsia="仿宋_GB2312" w:hAnsi="Times New Roman" w:cs="Times New Roman"/>
          <w:b w:val="0"/>
          <w:sz w:val="32"/>
          <w:szCs w:val="32"/>
        </w:rPr>
        <w:t>载体引入宿主细胞的方法</w:t>
      </w:r>
      <w:bookmarkEnd w:id="1134"/>
    </w:p>
    <w:p w14:paraId="11B5D45F" w14:textId="77777777" w:rsidR="00FD39C6" w:rsidRPr="00722E52" w:rsidRDefault="00FD39C6" w:rsidP="00FD39C6">
      <w:pPr>
        <w:spacing w:line="520" w:lineRule="exact"/>
        <w:ind w:firstLine="640"/>
        <w:rPr>
          <w:szCs w:val="32"/>
        </w:rPr>
      </w:pPr>
      <w:r w:rsidRPr="00722E52">
        <w:rPr>
          <w:szCs w:val="32"/>
        </w:rPr>
        <w:t>非病毒载体类基因修饰系统可通过物理、化学或生物转导方式递送进入细胞。进入目的细胞后，通过转录、剪切、翻译等方式发挥作用。</w:t>
      </w:r>
    </w:p>
    <w:p w14:paraId="07A0F677" w14:textId="77777777" w:rsidR="00FD39C6" w:rsidRPr="00722E52" w:rsidRDefault="00FD39C6" w:rsidP="00FD39C6">
      <w:pPr>
        <w:spacing w:line="520" w:lineRule="exact"/>
        <w:ind w:firstLine="640"/>
        <w:rPr>
          <w:szCs w:val="32"/>
        </w:rPr>
      </w:pPr>
      <w:r w:rsidRPr="00722E52">
        <w:rPr>
          <w:rFonts w:hint="eastAsia"/>
          <w:szCs w:val="32"/>
        </w:rPr>
        <w:t>外源基因导入受体细胞有多种方法，宿主细胞类型不同，载体不同，导入方法也有差异。举例如大肠杆菌属于原核生物，常用的是热击转化方法，将重组表达载体</w:t>
      </w:r>
      <w:r w:rsidRPr="00722E52">
        <w:rPr>
          <w:szCs w:val="32"/>
        </w:rPr>
        <w:t>DNA</w:t>
      </w:r>
      <w:r w:rsidRPr="00722E52">
        <w:rPr>
          <w:szCs w:val="32"/>
        </w:rPr>
        <w:t>分子转化至感受态细胞。酵母生长较迅速且细胞分散，常用的酵母细胞转化方法包括氯化锂、电穿孔、基因枪和玻璃珠方法。这些方法常用于酿酒酵母，但也可用于其他真菌转化，如酵母（例如粟酒裂殖酵母、白色念珠菌和毕赤酵母）和丝状真菌（例如曲霉属菌种）。将外源</w:t>
      </w:r>
      <w:r w:rsidRPr="00722E52">
        <w:rPr>
          <w:szCs w:val="32"/>
        </w:rPr>
        <w:t>DNA</w:t>
      </w:r>
      <w:r w:rsidRPr="00722E52">
        <w:rPr>
          <w:szCs w:val="32"/>
        </w:rPr>
        <w:t>导入哺乳动物细胞的转染方法包括磷酸钙转染法、</w:t>
      </w:r>
      <w:r w:rsidRPr="00722E52">
        <w:rPr>
          <w:szCs w:val="32"/>
        </w:rPr>
        <w:t>DEAE</w:t>
      </w:r>
      <w:r w:rsidRPr="00722E52">
        <w:rPr>
          <w:szCs w:val="32"/>
        </w:rPr>
        <w:t>葡聚糖转染法、原生质体融合、电穿孔、脂质体和胞核微注射法等，各种</w:t>
      </w:r>
      <w:r w:rsidRPr="00722E52">
        <w:rPr>
          <w:rFonts w:hint="eastAsia"/>
          <w:szCs w:val="32"/>
        </w:rPr>
        <w:t>转染方法的作用机制、转染效率和优缺点各不相同。</w:t>
      </w:r>
    </w:p>
    <w:p w14:paraId="451BDE50" w14:textId="77777777" w:rsidR="00FD39C6" w:rsidRPr="00722E52" w:rsidRDefault="00FD39C6" w:rsidP="00FD39C6">
      <w:pPr>
        <w:spacing w:line="520" w:lineRule="exact"/>
        <w:ind w:firstLine="640"/>
        <w:rPr>
          <w:szCs w:val="32"/>
        </w:rPr>
      </w:pPr>
      <w:r w:rsidRPr="00722E52">
        <w:rPr>
          <w:szCs w:val="32"/>
        </w:rPr>
        <w:t>若采用基因编辑系统，建议对靶向序列、目的基因序列和基</w:t>
      </w:r>
      <w:r w:rsidRPr="00722E52">
        <w:rPr>
          <w:szCs w:val="32"/>
        </w:rPr>
        <w:lastRenderedPageBreak/>
        <w:t>因编辑用酶等的序列和比例等进行优化。通过特定细胞中的基因编辑效果确认基因编辑用酶和靶向序列的特异性，筛选最佳的靶向结合序列（如</w:t>
      </w:r>
      <w:r w:rsidRPr="00722E52">
        <w:rPr>
          <w:szCs w:val="32"/>
        </w:rPr>
        <w:t>sgRNA</w:t>
      </w:r>
      <w:r w:rsidRPr="00722E52">
        <w:rPr>
          <w:szCs w:val="32"/>
        </w:rPr>
        <w:t>序列），并采取措施降低基因脱靶、插入突变的概率及对目的细胞基因组稳定性的不良影响。对于转座子系统，建议考虑整合位点的特异性和分布趋势，以及转座子在基因组中的移动（</w:t>
      </w:r>
      <w:r w:rsidRPr="00722E52">
        <w:rPr>
          <w:szCs w:val="32"/>
        </w:rPr>
        <w:t>genomicmobilization</w:t>
      </w:r>
      <w:r w:rsidRPr="00722E52">
        <w:rPr>
          <w:szCs w:val="32"/>
        </w:rPr>
        <w:t>）等特征，进行转座子序列、转座酶及相应调控元件的优化，合理设置转座序列</w:t>
      </w:r>
      <w:r w:rsidRPr="00722E52">
        <w:rPr>
          <w:szCs w:val="32"/>
        </w:rPr>
        <w:t>/</w:t>
      </w:r>
      <w:r w:rsidRPr="00722E52">
        <w:rPr>
          <w:szCs w:val="32"/>
        </w:rPr>
        <w:t>转座酶的比例、序列分布等。</w:t>
      </w:r>
    </w:p>
    <w:p w14:paraId="592C8DE9"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35" w:name="_Toc118298990"/>
      <w:r w:rsidRPr="00722E52">
        <w:rPr>
          <w:rFonts w:ascii="Times New Roman" w:eastAsia="仿宋_GB2312" w:hAnsi="Times New Roman" w:cs="Times New Roman"/>
          <w:b w:val="0"/>
          <w:sz w:val="32"/>
          <w:szCs w:val="32"/>
        </w:rPr>
        <w:t>3.3.2</w:t>
      </w:r>
      <w:r w:rsidRPr="00722E52">
        <w:rPr>
          <w:rFonts w:ascii="Times New Roman" w:eastAsia="仿宋_GB2312" w:hAnsi="Times New Roman" w:cs="Times New Roman"/>
          <w:b w:val="0"/>
          <w:sz w:val="32"/>
          <w:szCs w:val="32"/>
        </w:rPr>
        <w:t>重组工程细胞的筛选</w:t>
      </w:r>
      <w:bookmarkEnd w:id="1135"/>
    </w:p>
    <w:p w14:paraId="1D4CFE3C" w14:textId="77777777" w:rsidR="00FD39C6" w:rsidRPr="00722E52" w:rsidRDefault="00FD39C6" w:rsidP="00FD39C6">
      <w:pPr>
        <w:spacing w:line="520" w:lineRule="exact"/>
        <w:ind w:firstLine="640"/>
        <w:rPr>
          <w:szCs w:val="32"/>
        </w:rPr>
      </w:pPr>
      <w:r w:rsidRPr="00722E52">
        <w:rPr>
          <w:szCs w:val="32"/>
        </w:rPr>
        <w:t>需检测重组后细胞基本性状的改变，比较研究插入外源基因后细胞致瘤性特征的改变。需说明表达载体在宿主细胞内的状态（是否整合到染色体）并采用适宜的方法测定其拷贝数，</w:t>
      </w:r>
      <w:r w:rsidRPr="00722E52">
        <w:rPr>
          <w:rFonts w:hint="eastAsia"/>
          <w:szCs w:val="32"/>
        </w:rPr>
        <w:t>需</w:t>
      </w:r>
      <w:r w:rsidRPr="00722E52">
        <w:rPr>
          <w:szCs w:val="32"/>
        </w:rPr>
        <w:t>提供宿主和载体结合后的遗传稳定性资料。说明启动和控制目的基因在宿主细胞中表达所采用的方法，并进行初步的表达产物鉴别和表达水平检测。</w:t>
      </w:r>
    </w:p>
    <w:p w14:paraId="2DC20E6D" w14:textId="77777777" w:rsidR="00FD39C6" w:rsidRPr="00722E52" w:rsidRDefault="00FD39C6" w:rsidP="00FD39C6">
      <w:pPr>
        <w:spacing w:line="520" w:lineRule="exact"/>
        <w:ind w:firstLine="640"/>
        <w:rPr>
          <w:szCs w:val="32"/>
        </w:rPr>
      </w:pPr>
      <w:r w:rsidRPr="00722E52">
        <w:rPr>
          <w:szCs w:val="32"/>
        </w:rPr>
        <w:t>对于选定的工程细胞株</w:t>
      </w:r>
      <w:r w:rsidRPr="00722E52">
        <w:rPr>
          <w:rFonts w:hint="eastAsia"/>
          <w:szCs w:val="32"/>
        </w:rPr>
        <w:t>需</w:t>
      </w:r>
      <w:r w:rsidRPr="00722E52">
        <w:rPr>
          <w:szCs w:val="32"/>
        </w:rPr>
        <w:t>进行充分的目的基因全序列确认，以保证用于编码和表达目的产物的基因在初始核酸序列上的正确性。</w:t>
      </w:r>
      <w:r w:rsidRPr="00722E52">
        <w:rPr>
          <w:rFonts w:hint="eastAsia"/>
          <w:szCs w:val="32"/>
        </w:rPr>
        <w:t>需</w:t>
      </w:r>
      <w:r w:rsidRPr="00722E52">
        <w:rPr>
          <w:szCs w:val="32"/>
        </w:rPr>
        <w:t>详细叙述在生产过程中，启动和控制克隆基因在宿主细胞中的表达所采用的方法及表达水平。</w:t>
      </w:r>
    </w:p>
    <w:p w14:paraId="08B04225" w14:textId="77777777" w:rsidR="00FD39C6" w:rsidRPr="00722E52" w:rsidRDefault="00FD39C6" w:rsidP="00FD39C6">
      <w:pPr>
        <w:spacing w:line="520" w:lineRule="exact"/>
        <w:ind w:firstLine="640"/>
        <w:outlineLvl w:val="4"/>
        <w:rPr>
          <w:szCs w:val="32"/>
        </w:rPr>
      </w:pPr>
      <w:bookmarkStart w:id="1136" w:name="_Toc118298991"/>
      <w:r w:rsidRPr="00722E52">
        <w:rPr>
          <w:szCs w:val="32"/>
        </w:rPr>
        <w:t>3.4</w:t>
      </w:r>
      <w:r w:rsidRPr="00722E52">
        <w:rPr>
          <w:szCs w:val="32"/>
        </w:rPr>
        <w:t>合成表达系统</w:t>
      </w:r>
      <w:r w:rsidRPr="00722E52">
        <w:rPr>
          <w:rFonts w:hint="eastAsia"/>
          <w:szCs w:val="32"/>
        </w:rPr>
        <w:t>构建</w:t>
      </w:r>
      <w:r w:rsidRPr="00722E52">
        <w:rPr>
          <w:szCs w:val="32"/>
        </w:rPr>
        <w:t>过程中关键质量控制</w:t>
      </w:r>
      <w:bookmarkEnd w:id="1136"/>
    </w:p>
    <w:p w14:paraId="6CE6310C" w14:textId="77777777" w:rsidR="00FD39C6" w:rsidRPr="00722E52" w:rsidRDefault="00FD39C6" w:rsidP="00FD39C6">
      <w:pPr>
        <w:spacing w:line="520" w:lineRule="exact"/>
        <w:ind w:firstLine="640"/>
        <w:rPr>
          <w:szCs w:val="32"/>
        </w:rPr>
      </w:pPr>
      <w:r w:rsidRPr="00722E52">
        <w:rPr>
          <w:rFonts w:hint="eastAsia"/>
          <w:kern w:val="0"/>
          <w:szCs w:val="32"/>
        </w:rPr>
        <w:t>此过程的</w:t>
      </w:r>
      <w:r w:rsidRPr="00722E52">
        <w:rPr>
          <w:kern w:val="0"/>
          <w:szCs w:val="32"/>
        </w:rPr>
        <w:t>质</w:t>
      </w:r>
      <w:r w:rsidRPr="00722E52">
        <w:rPr>
          <w:szCs w:val="32"/>
        </w:rPr>
        <w:t>量研究通常包括鉴别、结构特征、理化特性、生物学活性、纯度和杂质分析等，建议采用多个代表性批次开展研究。</w:t>
      </w:r>
    </w:p>
    <w:p w14:paraId="55F48E9F"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37" w:name="_Toc118298992"/>
      <w:r w:rsidRPr="00722E52">
        <w:rPr>
          <w:rFonts w:ascii="Times New Roman" w:eastAsia="仿宋_GB2312" w:hAnsi="Times New Roman" w:cs="Times New Roman"/>
          <w:b w:val="0"/>
          <w:sz w:val="32"/>
          <w:szCs w:val="32"/>
        </w:rPr>
        <w:t>3.4.</w:t>
      </w:r>
      <w:r w:rsidRPr="00722E52">
        <w:rPr>
          <w:rFonts w:ascii="Times New Roman" w:eastAsia="仿宋_GB2312" w:hAnsi="Times New Roman" w:cs="Times New Roman" w:hint="eastAsia"/>
          <w:b w:val="0"/>
          <w:sz w:val="32"/>
          <w:szCs w:val="32"/>
        </w:rPr>
        <w:t>1</w:t>
      </w:r>
      <w:r w:rsidRPr="00722E52">
        <w:rPr>
          <w:rFonts w:ascii="Times New Roman" w:eastAsia="仿宋_GB2312" w:hAnsi="Times New Roman" w:cs="Times New Roman"/>
          <w:b w:val="0"/>
          <w:sz w:val="32"/>
          <w:szCs w:val="32"/>
        </w:rPr>
        <w:t>鉴别和序列确认</w:t>
      </w:r>
      <w:bookmarkEnd w:id="1137"/>
    </w:p>
    <w:p w14:paraId="22104DF1" w14:textId="77777777" w:rsidR="00FD39C6" w:rsidRPr="00722E52" w:rsidRDefault="00FD39C6" w:rsidP="00FD39C6">
      <w:pPr>
        <w:spacing w:line="520" w:lineRule="exact"/>
        <w:ind w:firstLine="640"/>
        <w:rPr>
          <w:szCs w:val="32"/>
        </w:rPr>
      </w:pPr>
      <w:r w:rsidRPr="00722E52">
        <w:rPr>
          <w:szCs w:val="32"/>
        </w:rPr>
        <w:t>鉴别研究中，可采用限制性内切酶进行酶切，对酶切产物进</w:t>
      </w:r>
      <w:r w:rsidRPr="00722E52">
        <w:rPr>
          <w:szCs w:val="32"/>
        </w:rPr>
        <w:lastRenderedPageBreak/>
        <w:t>行电泳分析，观察是否存在特征性的带型；也可以用</w:t>
      </w:r>
      <w:r w:rsidRPr="00722E52">
        <w:rPr>
          <w:szCs w:val="32"/>
        </w:rPr>
        <w:t>PCR</w:t>
      </w:r>
      <w:r w:rsidRPr="00722E52">
        <w:rPr>
          <w:szCs w:val="32"/>
        </w:rPr>
        <w:t>方法进行扩增，分析片段大小是否与理论大小一致等方法。序列确认研究中，建议开展全序列测定，重点关注目的基因和调控元件的序列正确性。</w:t>
      </w:r>
    </w:p>
    <w:p w14:paraId="668AEAC5"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38" w:name="_Toc118298993"/>
      <w:r w:rsidRPr="00722E52">
        <w:rPr>
          <w:rFonts w:ascii="Times New Roman" w:eastAsia="仿宋_GB2312" w:hAnsi="Times New Roman" w:cs="Times New Roman"/>
          <w:b w:val="0"/>
          <w:sz w:val="32"/>
          <w:szCs w:val="32"/>
        </w:rPr>
        <w:t>3.4.2</w:t>
      </w:r>
      <w:r w:rsidRPr="00722E52">
        <w:rPr>
          <w:rFonts w:ascii="Times New Roman" w:eastAsia="仿宋_GB2312" w:hAnsi="Times New Roman" w:cs="Times New Roman"/>
          <w:b w:val="0"/>
          <w:sz w:val="32"/>
          <w:szCs w:val="32"/>
        </w:rPr>
        <w:t>结构</w:t>
      </w:r>
      <w:bookmarkEnd w:id="1138"/>
    </w:p>
    <w:p w14:paraId="7A5D67B2" w14:textId="77777777" w:rsidR="00FD39C6" w:rsidRPr="00722E52" w:rsidRDefault="00FD39C6" w:rsidP="00FD39C6">
      <w:pPr>
        <w:spacing w:line="520" w:lineRule="exact"/>
        <w:ind w:firstLine="640"/>
        <w:rPr>
          <w:szCs w:val="32"/>
        </w:rPr>
      </w:pPr>
      <w:r w:rsidRPr="00722E52">
        <w:rPr>
          <w:szCs w:val="32"/>
        </w:rPr>
        <w:t>建议采用适用的方法对结构完整性和大小均一性进行研究。如对于</w:t>
      </w:r>
      <w:r w:rsidRPr="00722E52">
        <w:rPr>
          <w:szCs w:val="32"/>
        </w:rPr>
        <w:t>DNA</w:t>
      </w:r>
      <w:r w:rsidRPr="00722E52">
        <w:rPr>
          <w:szCs w:val="32"/>
        </w:rPr>
        <w:t>，可关注其是否存在单链、双链、线性</w:t>
      </w:r>
      <w:r w:rsidRPr="00722E52">
        <w:rPr>
          <w:szCs w:val="32"/>
        </w:rPr>
        <w:t>/</w:t>
      </w:r>
      <w:r w:rsidRPr="00722E52">
        <w:rPr>
          <w:szCs w:val="32"/>
        </w:rPr>
        <w:t>开环、环状和超螺旋等多种结构形式，以及可能的高级结构等。</w:t>
      </w:r>
    </w:p>
    <w:p w14:paraId="6C601996"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39" w:name="_Toc118298994"/>
      <w:r w:rsidRPr="00722E52">
        <w:rPr>
          <w:rFonts w:ascii="Times New Roman" w:eastAsia="仿宋_GB2312" w:hAnsi="Times New Roman" w:cs="Times New Roman"/>
          <w:b w:val="0"/>
          <w:sz w:val="32"/>
          <w:szCs w:val="32"/>
        </w:rPr>
        <w:t>3.4.3</w:t>
      </w:r>
      <w:r w:rsidRPr="00722E52">
        <w:rPr>
          <w:rFonts w:ascii="Times New Roman" w:eastAsia="仿宋_GB2312" w:hAnsi="Times New Roman" w:cs="Times New Roman"/>
          <w:b w:val="0"/>
          <w:sz w:val="32"/>
          <w:szCs w:val="32"/>
        </w:rPr>
        <w:t>理化特性</w:t>
      </w:r>
      <w:bookmarkEnd w:id="1139"/>
    </w:p>
    <w:p w14:paraId="3DC28E7F" w14:textId="77777777" w:rsidR="00FD39C6" w:rsidRPr="00722E52" w:rsidRDefault="00FD39C6" w:rsidP="00FD39C6">
      <w:pPr>
        <w:spacing w:line="520" w:lineRule="exact"/>
        <w:ind w:firstLine="640"/>
        <w:rPr>
          <w:szCs w:val="32"/>
        </w:rPr>
      </w:pPr>
      <w:r w:rsidRPr="00722E52">
        <w:rPr>
          <w:szCs w:val="32"/>
        </w:rPr>
        <w:t>建议开展分子量、核酸浓度</w:t>
      </w:r>
      <w:r w:rsidRPr="00722E52">
        <w:rPr>
          <w:szCs w:val="32"/>
        </w:rPr>
        <w:t>/</w:t>
      </w:r>
      <w:r w:rsidRPr="00722E52">
        <w:rPr>
          <w:szCs w:val="32"/>
        </w:rPr>
        <w:t>含量、修饰位点及比例（如有）、物理特性（如</w:t>
      </w:r>
      <w:r w:rsidRPr="00722E52">
        <w:rPr>
          <w:szCs w:val="32"/>
        </w:rPr>
        <w:t>pH</w:t>
      </w:r>
      <w:r w:rsidRPr="00722E52">
        <w:rPr>
          <w:szCs w:val="32"/>
        </w:rPr>
        <w:t>、渗透压）等方面的研究。</w:t>
      </w:r>
    </w:p>
    <w:p w14:paraId="6BE1737A"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40" w:name="_Toc118298995"/>
      <w:r w:rsidRPr="00722E52">
        <w:rPr>
          <w:rFonts w:ascii="Times New Roman" w:eastAsia="仿宋_GB2312" w:hAnsi="Times New Roman" w:cs="Times New Roman"/>
          <w:b w:val="0"/>
          <w:sz w:val="32"/>
          <w:szCs w:val="32"/>
        </w:rPr>
        <w:t>3.4.4</w:t>
      </w:r>
      <w:r w:rsidRPr="00722E52">
        <w:rPr>
          <w:rFonts w:ascii="Times New Roman" w:eastAsia="仿宋_GB2312" w:hAnsi="Times New Roman" w:cs="Times New Roman"/>
          <w:b w:val="0"/>
          <w:sz w:val="32"/>
          <w:szCs w:val="32"/>
        </w:rPr>
        <w:t>生物学活性</w:t>
      </w:r>
      <w:bookmarkEnd w:id="1140"/>
    </w:p>
    <w:p w14:paraId="43180B40" w14:textId="77777777" w:rsidR="00FD39C6" w:rsidRPr="00722E52" w:rsidRDefault="00FD39C6" w:rsidP="00FD39C6">
      <w:pPr>
        <w:spacing w:line="520" w:lineRule="exact"/>
        <w:ind w:firstLine="640"/>
        <w:rPr>
          <w:szCs w:val="32"/>
        </w:rPr>
      </w:pPr>
      <w:r w:rsidRPr="00722E52">
        <w:rPr>
          <w:szCs w:val="32"/>
        </w:rPr>
        <w:t>根据作用机制，生物学活性研究通常包括对基因修饰效率、目的基因表达的水平、表达产物的功能或体外模拟生理功能的测定等。建议首选定量检测方法，如可通过目的基因或基因编辑产物的表达量和功能进行分析，关注表达产物是否与预计一致或蛋白表达</w:t>
      </w:r>
      <w:r w:rsidRPr="00722E52">
        <w:rPr>
          <w:szCs w:val="32"/>
        </w:rPr>
        <w:t>/</w:t>
      </w:r>
      <w:r w:rsidRPr="00722E52">
        <w:rPr>
          <w:szCs w:val="32"/>
        </w:rPr>
        <w:t>基因是否被抑制、空间结构是否符合设计（如多聚体）等。当采用体外转染检测细胞的方法时，需关注选择的检测细胞是否具有代表性和合理性。</w:t>
      </w:r>
    </w:p>
    <w:p w14:paraId="0C7480E0"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41" w:name="_Toc118298996"/>
      <w:r w:rsidRPr="00722E52">
        <w:rPr>
          <w:rFonts w:ascii="Times New Roman" w:eastAsia="仿宋_GB2312" w:hAnsi="Times New Roman" w:cs="Times New Roman"/>
          <w:b w:val="0"/>
          <w:sz w:val="32"/>
          <w:szCs w:val="32"/>
        </w:rPr>
        <w:t>3.4.5</w:t>
      </w:r>
      <w:r w:rsidRPr="00722E52">
        <w:rPr>
          <w:rFonts w:ascii="Times New Roman" w:eastAsia="仿宋_GB2312" w:hAnsi="Times New Roman" w:cs="Times New Roman"/>
          <w:b w:val="0"/>
          <w:sz w:val="32"/>
          <w:szCs w:val="32"/>
        </w:rPr>
        <w:t>其他特性研究</w:t>
      </w:r>
      <w:bookmarkEnd w:id="1141"/>
    </w:p>
    <w:p w14:paraId="6C80D70E" w14:textId="77777777" w:rsidR="00FD39C6" w:rsidRPr="00722E52" w:rsidRDefault="00FD39C6" w:rsidP="00FD39C6">
      <w:pPr>
        <w:spacing w:line="520" w:lineRule="exact"/>
        <w:ind w:firstLine="640"/>
        <w:rPr>
          <w:szCs w:val="32"/>
        </w:rPr>
      </w:pPr>
      <w:r w:rsidRPr="00722E52">
        <w:rPr>
          <w:szCs w:val="32"/>
        </w:rPr>
        <w:t>对于使用基因编辑工具酶的修饰系统，质量研究中建议持续关注对应细胞中修饰系统的残留情况，采用生物信息学工具分析靶细胞基因组结构变化、单点和小规模基因突变以及外源</w:t>
      </w:r>
      <w:r w:rsidRPr="00722E52">
        <w:rPr>
          <w:szCs w:val="32"/>
        </w:rPr>
        <w:t>DNA</w:t>
      </w:r>
      <w:r w:rsidRPr="00722E52">
        <w:rPr>
          <w:szCs w:val="32"/>
        </w:rPr>
        <w:t>在基因组中的插入位置、拷贝数等，监控基因编辑用酶的细胞内持续表达时间，考察脱靶效应及相应的安全性影响等。</w:t>
      </w:r>
      <w:r w:rsidRPr="00722E52">
        <w:rPr>
          <w:szCs w:val="32"/>
        </w:rPr>
        <w:lastRenderedPageBreak/>
        <w:t>对于制备过程中使用的酶类试剂，建议重点关注酶的功能活性，例如需关注所用</w:t>
      </w:r>
      <w:r w:rsidRPr="00722E52">
        <w:rPr>
          <w:szCs w:val="32"/>
        </w:rPr>
        <w:t>DNA</w:t>
      </w:r>
      <w:r w:rsidRPr="00722E52">
        <w:rPr>
          <w:szCs w:val="32"/>
        </w:rPr>
        <w:t>聚合酶的保真度和活性，消化酶的酶解作用、酶的非特异性消化条件等，同时需要关注酶的纯度、生产过程中引入的杂质等。对于核苷酸、</w:t>
      </w:r>
      <w:r w:rsidRPr="00722E52">
        <w:rPr>
          <w:szCs w:val="32"/>
        </w:rPr>
        <w:t>5’-</w:t>
      </w:r>
      <w:r w:rsidRPr="00722E52">
        <w:rPr>
          <w:szCs w:val="32"/>
        </w:rPr>
        <w:t>帽或帽类似物等原材料，其整体的质量</w:t>
      </w:r>
      <w:r w:rsidRPr="00722E52">
        <w:rPr>
          <w:rFonts w:hint="eastAsia"/>
          <w:szCs w:val="32"/>
        </w:rPr>
        <w:t>需</w:t>
      </w:r>
      <w:r w:rsidRPr="00722E52">
        <w:rPr>
          <w:szCs w:val="32"/>
        </w:rPr>
        <w:t>符合制备的要求，建议关注鉴别、浓度、纯度和杂质等。制备过程建议避免使用氯化铯、溴化乙锭、氯仿等毒性物质，避免使用动物源胰蛋白胨、核酸酶等可能引入外源因子等风险的原材料。对于用作递送系统的材料，其制备涉及的关键原材料（脂质、阳离子聚合物等）需进行充分的筛选和质量控制。</w:t>
      </w:r>
    </w:p>
    <w:p w14:paraId="25C73171" w14:textId="77777777" w:rsidR="00FD39C6" w:rsidRPr="00722E52" w:rsidRDefault="00FD39C6" w:rsidP="00FD39C6">
      <w:pPr>
        <w:spacing w:line="520" w:lineRule="exact"/>
        <w:ind w:firstLine="640"/>
        <w:jc w:val="left"/>
        <w:outlineLvl w:val="2"/>
        <w:rPr>
          <w:rFonts w:eastAsia="楷体"/>
          <w:kern w:val="0"/>
          <w:szCs w:val="32"/>
        </w:rPr>
      </w:pPr>
      <w:bookmarkStart w:id="1142" w:name="_Toc118298997"/>
      <w:r w:rsidRPr="00722E52">
        <w:rPr>
          <w:rFonts w:eastAsia="楷体" w:hint="eastAsia"/>
          <w:kern w:val="0"/>
          <w:szCs w:val="32"/>
        </w:rPr>
        <w:t>（二）生产用细胞的质量控制</w:t>
      </w:r>
      <w:bookmarkEnd w:id="1142"/>
    </w:p>
    <w:p w14:paraId="65C0918B" w14:textId="77777777" w:rsidR="00FD39C6" w:rsidRPr="00722E52" w:rsidRDefault="00FD39C6" w:rsidP="00FD39C6">
      <w:pPr>
        <w:spacing w:line="520" w:lineRule="exact"/>
        <w:ind w:firstLine="640"/>
        <w:rPr>
          <w:szCs w:val="32"/>
        </w:rPr>
      </w:pPr>
      <w:r w:rsidRPr="00722E52">
        <w:rPr>
          <w:szCs w:val="32"/>
        </w:rPr>
        <w:t>连续传代细胞生产重组</w:t>
      </w:r>
      <w:r w:rsidRPr="00722E52">
        <w:rPr>
          <w:rFonts w:hint="eastAsia"/>
          <w:szCs w:val="32"/>
        </w:rPr>
        <w:t>人源化</w:t>
      </w:r>
      <w:r w:rsidRPr="00722E52">
        <w:rPr>
          <w:szCs w:val="32"/>
        </w:rPr>
        <w:t>胶原蛋白材料的最大优点是使每批胶原蛋白材料都有一个经过检定的共同起源细胞，因此建立细胞库的目的就是为了保证生产的可持续性和胶原蛋白材料质量的稳定。重组</w:t>
      </w:r>
      <w:r w:rsidRPr="00722E52">
        <w:rPr>
          <w:rFonts w:hint="eastAsia"/>
          <w:szCs w:val="32"/>
        </w:rPr>
        <w:t>人源化</w:t>
      </w:r>
      <w:r w:rsidRPr="00722E52">
        <w:rPr>
          <w:szCs w:val="32"/>
        </w:rPr>
        <w:t>胶原蛋白材料的生产必须建立在有良好的细胞库管理基础上，载体细胞可以是细菌、酵母或其他真核细胞，已通过筛选、育种、复苏等程序验证建立细胞库而实现工程化，具有稳定的遗传表达和相应的质量控制体系。本部分以针对动物细胞库的管理为例，进行相关阐释。</w:t>
      </w:r>
    </w:p>
    <w:p w14:paraId="279C6501" w14:textId="77777777" w:rsidR="00FD39C6" w:rsidRPr="00722E52" w:rsidRDefault="00FD39C6" w:rsidP="00FD39C6">
      <w:pPr>
        <w:spacing w:line="520" w:lineRule="exact"/>
        <w:ind w:firstLine="640"/>
        <w:rPr>
          <w:szCs w:val="32"/>
        </w:rPr>
      </w:pPr>
      <w:r w:rsidRPr="00722E52">
        <w:rPr>
          <w:szCs w:val="32"/>
        </w:rPr>
        <w:t>需建立细胞库系统（细菌、酵母、哺乳细胞等其他）保存管理的相应制度及文件，保证细胞库符合相关标准要求，保障细胞库的稳定性，需对细胞库进行质量检测，包括质粒核酸序列、拷贝数、丢失率检测；杂菌检测（计数、菌落形态观察、菌种鉴定）等；</w:t>
      </w:r>
      <w:r w:rsidRPr="00722E52">
        <w:rPr>
          <w:rFonts w:hint="eastAsia"/>
          <w:szCs w:val="32"/>
        </w:rPr>
        <w:t>需</w:t>
      </w:r>
      <w:r w:rsidRPr="00722E52">
        <w:rPr>
          <w:szCs w:val="32"/>
        </w:rPr>
        <w:t>提供细胞库检测报告。</w:t>
      </w:r>
    </w:p>
    <w:p w14:paraId="35DB933B" w14:textId="77777777" w:rsidR="00FD39C6" w:rsidRPr="00722E52" w:rsidRDefault="00FD39C6" w:rsidP="00FD39C6">
      <w:pPr>
        <w:spacing w:line="520" w:lineRule="exact"/>
        <w:ind w:firstLine="640"/>
        <w:jc w:val="left"/>
        <w:outlineLvl w:val="3"/>
        <w:rPr>
          <w:kern w:val="0"/>
          <w:szCs w:val="32"/>
        </w:rPr>
      </w:pPr>
      <w:bookmarkStart w:id="1143" w:name="_Toc118298998"/>
      <w:r w:rsidRPr="00722E52">
        <w:rPr>
          <w:kern w:val="0"/>
          <w:szCs w:val="32"/>
        </w:rPr>
        <w:t>1.</w:t>
      </w:r>
      <w:r w:rsidRPr="00722E52">
        <w:rPr>
          <w:kern w:val="0"/>
          <w:szCs w:val="32"/>
        </w:rPr>
        <w:t>细胞库建立</w:t>
      </w:r>
      <w:bookmarkEnd w:id="1143"/>
      <w:r w:rsidRPr="00722E52">
        <w:rPr>
          <w:kern w:val="0"/>
          <w:szCs w:val="32"/>
        </w:rPr>
        <w:t xml:space="preserve"> </w:t>
      </w:r>
    </w:p>
    <w:p w14:paraId="43AC1D4B" w14:textId="77777777" w:rsidR="00FD39C6" w:rsidRPr="00722E52" w:rsidRDefault="00FD39C6" w:rsidP="00FD39C6">
      <w:pPr>
        <w:spacing w:line="520" w:lineRule="exact"/>
        <w:ind w:firstLine="640"/>
        <w:rPr>
          <w:szCs w:val="32"/>
        </w:rPr>
      </w:pPr>
      <w:r w:rsidRPr="00722E52">
        <w:rPr>
          <w:szCs w:val="32"/>
        </w:rPr>
        <w:lastRenderedPageBreak/>
        <w:t>细胞库可为三级即原始细胞库、主细胞库（</w:t>
      </w:r>
      <w:r w:rsidRPr="00722E52">
        <w:rPr>
          <w:szCs w:val="32"/>
        </w:rPr>
        <w:t>MCB</w:t>
      </w:r>
      <w:r w:rsidRPr="00722E52">
        <w:rPr>
          <w:szCs w:val="32"/>
        </w:rPr>
        <w:t>）和工作细胞库（</w:t>
      </w:r>
      <w:r w:rsidRPr="00722E52">
        <w:rPr>
          <w:szCs w:val="32"/>
        </w:rPr>
        <w:t>WCB</w:t>
      </w:r>
      <w:r w:rsidRPr="00722E52">
        <w:rPr>
          <w:szCs w:val="32"/>
        </w:rPr>
        <w:t>）；也可采用主细胞库和工作细胞库组成的两级细胞库；在某些特殊情况下，也可使用主细胞库一级库。用于建库的初始工程细胞株</w:t>
      </w:r>
      <w:r w:rsidRPr="00722E52">
        <w:rPr>
          <w:rFonts w:hint="eastAsia"/>
          <w:szCs w:val="32"/>
        </w:rPr>
        <w:t>需</w:t>
      </w:r>
      <w:r w:rsidRPr="00722E52">
        <w:rPr>
          <w:szCs w:val="32"/>
        </w:rPr>
        <w:t>为经过克隆选择而形成的均一细胞群体，必要时须经与实际生产过程</w:t>
      </w:r>
      <w:r w:rsidRPr="00722E52">
        <w:rPr>
          <w:rFonts w:hint="eastAsia"/>
          <w:szCs w:val="32"/>
        </w:rPr>
        <w:t>所</w:t>
      </w:r>
      <w:r w:rsidRPr="00722E52">
        <w:rPr>
          <w:szCs w:val="32"/>
        </w:rPr>
        <w:t>用培养基和培养条件相一致的适应性培养。</w:t>
      </w:r>
    </w:p>
    <w:p w14:paraId="3CEC9E70" w14:textId="77777777" w:rsidR="00FD39C6" w:rsidRPr="00722E52" w:rsidRDefault="00FD39C6" w:rsidP="00FD39C6">
      <w:pPr>
        <w:spacing w:line="520" w:lineRule="exact"/>
        <w:ind w:firstLine="640"/>
        <w:jc w:val="left"/>
        <w:outlineLvl w:val="3"/>
        <w:rPr>
          <w:kern w:val="0"/>
          <w:szCs w:val="32"/>
        </w:rPr>
      </w:pPr>
      <w:bookmarkStart w:id="1144" w:name="_Toc118298999"/>
      <w:r w:rsidRPr="00722E52">
        <w:rPr>
          <w:kern w:val="0"/>
          <w:szCs w:val="32"/>
        </w:rPr>
        <w:t>2.</w:t>
      </w:r>
      <w:r w:rsidRPr="00722E52">
        <w:rPr>
          <w:kern w:val="0"/>
          <w:szCs w:val="32"/>
        </w:rPr>
        <w:t>建库细胞的管理</w:t>
      </w:r>
      <w:bookmarkEnd w:id="1144"/>
      <w:r w:rsidRPr="00722E52">
        <w:rPr>
          <w:kern w:val="0"/>
          <w:szCs w:val="32"/>
        </w:rPr>
        <w:t xml:space="preserve"> </w:t>
      </w:r>
    </w:p>
    <w:p w14:paraId="5C870082" w14:textId="77777777" w:rsidR="00FD39C6" w:rsidRPr="00722E52" w:rsidRDefault="00FD39C6" w:rsidP="00FD39C6">
      <w:pPr>
        <w:spacing w:line="520" w:lineRule="exact"/>
        <w:ind w:firstLine="640"/>
        <w:rPr>
          <w:szCs w:val="32"/>
        </w:rPr>
      </w:pPr>
      <w:r w:rsidRPr="00722E52">
        <w:rPr>
          <w:szCs w:val="32"/>
        </w:rPr>
        <w:t>在制备工作细胞库过程中不得进行单克隆筛选，以避免由于个别基因突变引起工作细胞库中细胞群体性的遗传特性改变；为了保证细胞库中每个容器中的内容物完全一致，如培养细胞采用几个器皿的，</w:t>
      </w:r>
      <w:r w:rsidRPr="00722E52">
        <w:rPr>
          <w:rFonts w:hint="eastAsia"/>
          <w:szCs w:val="32"/>
        </w:rPr>
        <w:t>需</w:t>
      </w:r>
      <w:r w:rsidRPr="00722E52">
        <w:rPr>
          <w:szCs w:val="32"/>
        </w:rPr>
        <w:t>将所有培养皿中的细胞混合成单批后再分装。</w:t>
      </w:r>
      <w:r w:rsidRPr="00722E52">
        <w:rPr>
          <w:szCs w:val="32"/>
        </w:rPr>
        <w:t xml:space="preserve"> </w:t>
      </w:r>
    </w:p>
    <w:p w14:paraId="422B628E" w14:textId="77777777" w:rsidR="00FD39C6" w:rsidRPr="00722E52" w:rsidRDefault="00FD39C6" w:rsidP="00FD39C6">
      <w:pPr>
        <w:spacing w:line="520" w:lineRule="exact"/>
        <w:ind w:firstLine="640"/>
        <w:rPr>
          <w:szCs w:val="32"/>
        </w:rPr>
      </w:pPr>
      <w:r w:rsidRPr="00722E52">
        <w:rPr>
          <w:szCs w:val="32"/>
        </w:rPr>
        <w:t>在细胞库的建库期间</w:t>
      </w:r>
      <w:r w:rsidRPr="00722E52">
        <w:rPr>
          <w:rFonts w:hint="eastAsia"/>
          <w:szCs w:val="32"/>
        </w:rPr>
        <w:t>需</w:t>
      </w:r>
      <w:r w:rsidRPr="00722E52">
        <w:rPr>
          <w:szCs w:val="32"/>
        </w:rPr>
        <w:t>采取适宜的预防措施，以确保细胞不被污染（包括微生物污染和实验室中其他类型细胞的交叉污染等）。各级种子库的细胞</w:t>
      </w:r>
      <w:r w:rsidRPr="00722E52">
        <w:rPr>
          <w:rFonts w:hint="eastAsia"/>
          <w:szCs w:val="32"/>
        </w:rPr>
        <w:t>需</w:t>
      </w:r>
      <w:r w:rsidRPr="00722E52">
        <w:rPr>
          <w:szCs w:val="32"/>
        </w:rPr>
        <w:t>按照特定的要求经过全面检定合格后方可使用（具体要求参见本文细胞库检定）。</w:t>
      </w:r>
    </w:p>
    <w:p w14:paraId="1570A792" w14:textId="77777777" w:rsidR="00FD39C6" w:rsidRPr="00722E52" w:rsidRDefault="00FD39C6" w:rsidP="00FD39C6">
      <w:pPr>
        <w:spacing w:line="520" w:lineRule="exact"/>
        <w:ind w:firstLine="640"/>
        <w:rPr>
          <w:szCs w:val="32"/>
        </w:rPr>
      </w:pPr>
      <w:r w:rsidRPr="00722E52">
        <w:rPr>
          <w:szCs w:val="32"/>
        </w:rPr>
        <w:t>动物细胞库建库的具体过程、方法和管理</w:t>
      </w:r>
      <w:r w:rsidRPr="00722E52">
        <w:rPr>
          <w:rFonts w:hint="eastAsia"/>
          <w:szCs w:val="32"/>
        </w:rPr>
        <w:t>需</w:t>
      </w:r>
      <w:r w:rsidRPr="00722E52">
        <w:rPr>
          <w:szCs w:val="32"/>
        </w:rPr>
        <w:t>符合中国药典要求。</w:t>
      </w:r>
    </w:p>
    <w:p w14:paraId="1DD9588B" w14:textId="77777777" w:rsidR="00FD39C6" w:rsidRPr="00722E52" w:rsidRDefault="00FD39C6" w:rsidP="00FD39C6">
      <w:pPr>
        <w:spacing w:line="520" w:lineRule="exact"/>
        <w:ind w:firstLine="640"/>
        <w:jc w:val="left"/>
        <w:outlineLvl w:val="3"/>
        <w:rPr>
          <w:kern w:val="0"/>
          <w:szCs w:val="32"/>
        </w:rPr>
      </w:pPr>
      <w:bookmarkStart w:id="1145" w:name="_Toc118299000"/>
      <w:r w:rsidRPr="00722E52">
        <w:rPr>
          <w:kern w:val="0"/>
          <w:szCs w:val="32"/>
        </w:rPr>
        <w:t>3.</w:t>
      </w:r>
      <w:r w:rsidRPr="00722E52">
        <w:rPr>
          <w:kern w:val="0"/>
          <w:szCs w:val="32"/>
        </w:rPr>
        <w:t>细胞库检定</w:t>
      </w:r>
      <w:bookmarkEnd w:id="1145"/>
    </w:p>
    <w:p w14:paraId="3626916E" w14:textId="77777777" w:rsidR="00FD39C6" w:rsidRPr="00722E52" w:rsidRDefault="00FD39C6" w:rsidP="00FD39C6">
      <w:pPr>
        <w:spacing w:line="520" w:lineRule="exact"/>
        <w:ind w:firstLine="640"/>
        <w:rPr>
          <w:szCs w:val="32"/>
        </w:rPr>
      </w:pPr>
      <w:r w:rsidRPr="00722E52">
        <w:rPr>
          <w:szCs w:val="32"/>
        </w:rPr>
        <w:t>正确的起始细胞是实现良好生产的前提和基础。检定的目的是为了确认经过初步筛选建库的细胞符合预期设计要求，携带有稳定的目的基因，能够持续表达有功能活性的目的产物，没有微生物污染和混杂其它细胞，能够直接扩增储备或者应用于生产。</w:t>
      </w:r>
      <w:r w:rsidRPr="00722E52">
        <w:rPr>
          <w:szCs w:val="32"/>
        </w:rPr>
        <w:t xml:space="preserve"> </w:t>
      </w:r>
    </w:p>
    <w:p w14:paraId="00A60700" w14:textId="77777777" w:rsidR="00FD39C6" w:rsidRPr="00722E52" w:rsidRDefault="00FD39C6" w:rsidP="00FD39C6">
      <w:pPr>
        <w:spacing w:line="520" w:lineRule="exact"/>
        <w:ind w:firstLine="640"/>
        <w:rPr>
          <w:szCs w:val="32"/>
        </w:rPr>
      </w:pPr>
      <w:r w:rsidRPr="00722E52">
        <w:rPr>
          <w:szCs w:val="32"/>
        </w:rPr>
        <w:t>对于原始库细胞和</w:t>
      </w:r>
      <w:r w:rsidRPr="00722E52">
        <w:rPr>
          <w:szCs w:val="32"/>
        </w:rPr>
        <w:t>/</w:t>
      </w:r>
      <w:r w:rsidRPr="00722E52">
        <w:rPr>
          <w:szCs w:val="32"/>
        </w:rPr>
        <w:t>或主库细胞，通常需要进行一次全面系</w:t>
      </w:r>
      <w:r w:rsidRPr="00722E52">
        <w:rPr>
          <w:szCs w:val="32"/>
        </w:rPr>
        <w:lastRenderedPageBreak/>
        <w:t>统的研究检定，包括遗传学、生物学和微生物学，以便从源头开始严格控制起始细胞的一致性和防止污染。经过传代稳定性研究的主细胞到工作细胞，只经过简单的传代、扩增，可以适当简化检定项目，重点检测外源因子污染和防止混入了其它细胞。保存的数目和传代水平</w:t>
      </w:r>
      <w:r w:rsidRPr="00722E52">
        <w:rPr>
          <w:rFonts w:hint="eastAsia"/>
          <w:szCs w:val="32"/>
        </w:rPr>
        <w:t>需</w:t>
      </w:r>
      <w:r w:rsidRPr="00722E52">
        <w:rPr>
          <w:szCs w:val="32"/>
        </w:rPr>
        <w:t>保证生产用细胞的持续稳定供应。</w:t>
      </w:r>
    </w:p>
    <w:p w14:paraId="7C673CE6" w14:textId="77777777" w:rsidR="00FD39C6" w:rsidRPr="00722E52" w:rsidRDefault="00FD39C6" w:rsidP="00FD39C6">
      <w:pPr>
        <w:spacing w:line="520" w:lineRule="exact"/>
        <w:ind w:firstLine="640"/>
        <w:outlineLvl w:val="4"/>
        <w:rPr>
          <w:szCs w:val="32"/>
        </w:rPr>
      </w:pPr>
      <w:bookmarkStart w:id="1146" w:name="_Toc118299001"/>
      <w:r w:rsidRPr="00722E52">
        <w:rPr>
          <w:szCs w:val="32"/>
        </w:rPr>
        <w:t>3.1</w:t>
      </w:r>
      <w:r w:rsidRPr="00722E52">
        <w:rPr>
          <w:szCs w:val="32"/>
        </w:rPr>
        <w:t>细胞鉴定</w:t>
      </w:r>
      <w:bookmarkEnd w:id="1146"/>
    </w:p>
    <w:p w14:paraId="1F9842B6" w14:textId="77777777" w:rsidR="00FD39C6" w:rsidRPr="00722E52" w:rsidRDefault="00FD39C6" w:rsidP="00FD39C6">
      <w:pPr>
        <w:spacing w:line="520" w:lineRule="exact"/>
        <w:ind w:firstLine="640"/>
        <w:rPr>
          <w:szCs w:val="32"/>
        </w:rPr>
      </w:pPr>
      <w:r w:rsidRPr="00722E52">
        <w:rPr>
          <w:szCs w:val="32"/>
        </w:rPr>
        <w:t>要进行目的蛋白表达稳定性分析，即确证表达产物的蛋白质序列与预期相符。</w:t>
      </w:r>
    </w:p>
    <w:p w14:paraId="2F440893" w14:textId="77777777" w:rsidR="00FD39C6" w:rsidRPr="00722E52" w:rsidRDefault="00FD39C6" w:rsidP="00FD39C6">
      <w:pPr>
        <w:pStyle w:val="affd"/>
        <w:spacing w:line="520" w:lineRule="exact"/>
        <w:ind w:left="640" w:firstLine="640"/>
        <w:rPr>
          <w:rFonts w:ascii="Times New Roman" w:hAnsi="Times New Roman"/>
        </w:rPr>
      </w:pPr>
    </w:p>
    <w:p w14:paraId="6009BBAD" w14:textId="77777777" w:rsidR="00FD39C6" w:rsidRPr="00722E52" w:rsidRDefault="00FD39C6" w:rsidP="00DE3176">
      <w:pPr>
        <w:pStyle w:val="affd"/>
        <w:spacing w:line="520" w:lineRule="exact"/>
        <w:ind w:left="1280" w:hanging="640"/>
        <w:jc w:val="center"/>
        <w:rPr>
          <w:rFonts w:ascii="Times New Roman" w:eastAsia="黑体" w:hAnsi="Times New Roman" w:cs="Times New Roman"/>
          <w:sz w:val="28"/>
          <w:szCs w:val="28"/>
        </w:rPr>
      </w:pPr>
      <w:r w:rsidRPr="00722E52">
        <w:rPr>
          <w:rFonts w:ascii="Times New Roman" w:eastAsia="黑体" w:hAnsi="Times New Roman" w:cs="Times New Roman"/>
          <w:sz w:val="28"/>
          <w:szCs w:val="28"/>
        </w:rPr>
        <w:t>表</w:t>
      </w:r>
      <w:r w:rsidRPr="00722E52">
        <w:rPr>
          <w:rFonts w:ascii="Times New Roman" w:eastAsia="黑体" w:hAnsi="Times New Roman" w:cs="Times New Roman"/>
          <w:sz w:val="28"/>
          <w:szCs w:val="28"/>
        </w:rPr>
        <w:t xml:space="preserve">6 </w:t>
      </w:r>
      <w:r w:rsidRPr="00722E52">
        <w:rPr>
          <w:rFonts w:ascii="Times New Roman" w:eastAsia="黑体" w:hAnsi="Times New Roman" w:cs="Times New Roman"/>
          <w:sz w:val="28"/>
          <w:szCs w:val="28"/>
        </w:rPr>
        <w:t>目的蛋白表达稳定性分析</w:t>
      </w:r>
      <w:r w:rsidRPr="00722E52">
        <w:rPr>
          <w:rFonts w:ascii="Times New Roman" w:eastAsia="黑体" w:hAnsi="Times New Roman" w:cs="Times New Roman" w:hint="eastAsia"/>
          <w:sz w:val="28"/>
          <w:szCs w:val="28"/>
        </w:rPr>
        <w:t>（举例）</w:t>
      </w:r>
    </w:p>
    <w:tbl>
      <w:tblPr>
        <w:tblW w:w="8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4156"/>
        <w:gridCol w:w="2488"/>
      </w:tblGrid>
      <w:tr w:rsidR="00FD39C6" w:rsidRPr="00722E52" w14:paraId="5F514686" w14:textId="77777777" w:rsidTr="00FD39C6">
        <w:trPr>
          <w:trHeight w:val="510"/>
        </w:trPr>
        <w:tc>
          <w:tcPr>
            <w:tcW w:w="1977" w:type="dxa"/>
            <w:vAlign w:val="center"/>
          </w:tcPr>
          <w:p w14:paraId="7071D89A"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hint="eastAsia"/>
                <w:sz w:val="28"/>
                <w:szCs w:val="28"/>
              </w:rPr>
              <w:t>检查项目</w:t>
            </w:r>
          </w:p>
        </w:tc>
        <w:tc>
          <w:tcPr>
            <w:tcW w:w="4156" w:type="dxa"/>
            <w:vAlign w:val="center"/>
          </w:tcPr>
          <w:p w14:paraId="5A8F7658"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hint="eastAsia"/>
                <w:sz w:val="28"/>
                <w:szCs w:val="28"/>
              </w:rPr>
              <w:t>检测方法</w:t>
            </w:r>
          </w:p>
        </w:tc>
        <w:tc>
          <w:tcPr>
            <w:tcW w:w="2488" w:type="dxa"/>
            <w:vAlign w:val="center"/>
          </w:tcPr>
          <w:p w14:paraId="4CBBE51C" w14:textId="77777777" w:rsidR="00FD39C6" w:rsidRPr="00DE3176" w:rsidRDefault="00FD39C6" w:rsidP="00DE3176">
            <w:pPr>
              <w:spacing w:line="400" w:lineRule="exact"/>
              <w:ind w:firstLineChars="0" w:firstLine="0"/>
              <w:jc w:val="center"/>
              <w:rPr>
                <w:rFonts w:ascii="黑体" w:eastAsia="黑体" w:hAnsi="黑体"/>
                <w:sz w:val="28"/>
                <w:szCs w:val="28"/>
              </w:rPr>
            </w:pPr>
            <w:r w:rsidRPr="00DE3176">
              <w:rPr>
                <w:rFonts w:ascii="黑体" w:eastAsia="黑体" w:hAnsi="黑体" w:hint="eastAsia"/>
                <w:sz w:val="28"/>
                <w:szCs w:val="28"/>
              </w:rPr>
              <w:t>质量标准</w:t>
            </w:r>
          </w:p>
        </w:tc>
      </w:tr>
      <w:tr w:rsidR="00FD39C6" w:rsidRPr="00722E52" w14:paraId="54DE2B15" w14:textId="77777777" w:rsidTr="00FD39C6">
        <w:trPr>
          <w:trHeight w:val="510"/>
        </w:trPr>
        <w:tc>
          <w:tcPr>
            <w:tcW w:w="1977" w:type="dxa"/>
            <w:vAlign w:val="center"/>
          </w:tcPr>
          <w:p w14:paraId="4C0B7D56"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表达稳定性</w:t>
            </w:r>
          </w:p>
        </w:tc>
        <w:tc>
          <w:tcPr>
            <w:tcW w:w="4156" w:type="dxa"/>
            <w:vAlign w:val="center"/>
          </w:tcPr>
          <w:p w14:paraId="6FD43357"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SDS-PAGE</w:t>
            </w:r>
            <w:r w:rsidRPr="00722E52">
              <w:rPr>
                <w:rFonts w:hint="eastAsia"/>
                <w:sz w:val="28"/>
                <w:szCs w:val="28"/>
              </w:rPr>
              <w:t>电泳考染法</w:t>
            </w:r>
          </w:p>
        </w:tc>
        <w:tc>
          <w:tcPr>
            <w:tcW w:w="2488" w:type="dxa"/>
            <w:vAlign w:val="center"/>
          </w:tcPr>
          <w:p w14:paraId="3AC28E69"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与供试品一致</w:t>
            </w:r>
          </w:p>
        </w:tc>
      </w:tr>
      <w:tr w:rsidR="00FD39C6" w:rsidRPr="00722E52" w14:paraId="1B5E8302" w14:textId="77777777" w:rsidTr="00FD39C6">
        <w:trPr>
          <w:trHeight w:val="1009"/>
        </w:trPr>
        <w:tc>
          <w:tcPr>
            <w:tcW w:w="1977" w:type="dxa"/>
            <w:vAlign w:val="center"/>
          </w:tcPr>
          <w:p w14:paraId="6A27B5C5"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含量</w:t>
            </w:r>
          </w:p>
        </w:tc>
        <w:tc>
          <w:tcPr>
            <w:tcW w:w="4156" w:type="dxa"/>
            <w:vAlign w:val="center"/>
          </w:tcPr>
          <w:p w14:paraId="10752B0C"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紫外分光光度扫描</w:t>
            </w:r>
          </w:p>
        </w:tc>
        <w:tc>
          <w:tcPr>
            <w:tcW w:w="2488" w:type="dxa"/>
            <w:vAlign w:val="center"/>
          </w:tcPr>
          <w:p w14:paraId="7A013516"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不低于初始工程菌</w:t>
            </w:r>
          </w:p>
        </w:tc>
      </w:tr>
      <w:tr w:rsidR="00FD39C6" w:rsidRPr="00722E52" w14:paraId="706E9889" w14:textId="77777777" w:rsidTr="00FD39C6">
        <w:trPr>
          <w:trHeight w:val="1021"/>
        </w:trPr>
        <w:tc>
          <w:tcPr>
            <w:tcW w:w="1977" w:type="dxa"/>
            <w:vAlign w:val="center"/>
          </w:tcPr>
          <w:p w14:paraId="13D49A81"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污染检测</w:t>
            </w:r>
          </w:p>
        </w:tc>
        <w:tc>
          <w:tcPr>
            <w:tcW w:w="4156" w:type="dxa"/>
            <w:vAlign w:val="center"/>
          </w:tcPr>
          <w:p w14:paraId="5E37F1DF"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显微镜检测、支原体检测试剂盒</w:t>
            </w:r>
          </w:p>
        </w:tc>
        <w:tc>
          <w:tcPr>
            <w:tcW w:w="2488" w:type="dxa"/>
            <w:vAlign w:val="center"/>
          </w:tcPr>
          <w:p w14:paraId="2346DBE5" w14:textId="77777777" w:rsidR="00FD39C6" w:rsidRPr="00722E52" w:rsidRDefault="00FD39C6" w:rsidP="00DE3176">
            <w:pPr>
              <w:spacing w:line="400" w:lineRule="exact"/>
              <w:ind w:firstLineChars="0" w:firstLine="0"/>
              <w:jc w:val="center"/>
              <w:rPr>
                <w:sz w:val="28"/>
                <w:szCs w:val="28"/>
              </w:rPr>
            </w:pPr>
            <w:r w:rsidRPr="00722E52">
              <w:rPr>
                <w:rFonts w:hint="eastAsia"/>
                <w:sz w:val="28"/>
                <w:szCs w:val="28"/>
              </w:rPr>
              <w:t>无污染</w:t>
            </w:r>
          </w:p>
        </w:tc>
      </w:tr>
    </w:tbl>
    <w:p w14:paraId="5DDEB063" w14:textId="77777777" w:rsidR="00FD39C6" w:rsidRPr="00722E52" w:rsidRDefault="00FD39C6" w:rsidP="00FD39C6">
      <w:pPr>
        <w:pStyle w:val="affd"/>
        <w:spacing w:line="520" w:lineRule="exact"/>
        <w:ind w:leftChars="0" w:left="0" w:firstLineChars="200" w:firstLine="640"/>
        <w:rPr>
          <w:rFonts w:ascii="Times New Roman" w:eastAsia="仿宋_GB2312" w:hAnsi="Times New Roman" w:cs="Times New Roman"/>
          <w:sz w:val="32"/>
          <w:szCs w:val="32"/>
        </w:rPr>
      </w:pPr>
    </w:p>
    <w:p w14:paraId="4321A01B"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47" w:name="_Toc118299002"/>
      <w:r w:rsidRPr="00722E52">
        <w:rPr>
          <w:rFonts w:ascii="Times New Roman" w:eastAsia="仿宋_GB2312" w:hAnsi="Times New Roman" w:cs="Times New Roman"/>
          <w:b w:val="0"/>
          <w:sz w:val="32"/>
          <w:szCs w:val="32"/>
        </w:rPr>
        <w:t>3.1.1</w:t>
      </w:r>
      <w:r w:rsidRPr="00722E52">
        <w:rPr>
          <w:rFonts w:ascii="Times New Roman" w:eastAsia="仿宋_GB2312" w:hAnsi="Times New Roman" w:cs="Times New Roman"/>
          <w:b w:val="0"/>
          <w:sz w:val="32"/>
          <w:szCs w:val="32"/>
        </w:rPr>
        <w:t>细胞种属的鉴定</w:t>
      </w:r>
      <w:bookmarkEnd w:id="1147"/>
    </w:p>
    <w:p w14:paraId="7C07F2FD"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验明细胞的种属来源，分析细胞的同一性，排除与其它细胞的交叉污染。</w:t>
      </w:r>
      <w:r w:rsidRPr="00722E52">
        <w:rPr>
          <w:rFonts w:hint="eastAsia"/>
          <w:szCs w:val="32"/>
        </w:rPr>
        <w:t>鉴别试验可利用细胞的表型或遗传型特征，通常对</w:t>
      </w:r>
      <w:r w:rsidRPr="00722E52">
        <w:rPr>
          <w:szCs w:val="32"/>
        </w:rPr>
        <w:t>MCB</w:t>
      </w:r>
      <w:r w:rsidRPr="00722E52">
        <w:rPr>
          <w:szCs w:val="32"/>
        </w:rPr>
        <w:t>作鉴别试验，而对每个</w:t>
      </w:r>
      <w:r w:rsidRPr="00722E52">
        <w:rPr>
          <w:szCs w:val="32"/>
        </w:rPr>
        <w:t>WCB</w:t>
      </w:r>
      <w:r w:rsidRPr="00722E52">
        <w:rPr>
          <w:szCs w:val="32"/>
        </w:rPr>
        <w:t>仅作有限的鉴别试验。</w:t>
      </w:r>
      <w:r w:rsidRPr="00722E52">
        <w:rPr>
          <w:szCs w:val="32"/>
        </w:rPr>
        <w:t xml:space="preserve"> </w:t>
      </w:r>
    </w:p>
    <w:p w14:paraId="5801C32D" w14:textId="77777777" w:rsidR="00FD39C6" w:rsidRPr="00722E52" w:rsidRDefault="00FD39C6" w:rsidP="00FD39C6">
      <w:pPr>
        <w:spacing w:line="520" w:lineRule="exact"/>
        <w:ind w:firstLine="640"/>
        <w:rPr>
          <w:szCs w:val="32"/>
        </w:rPr>
      </w:pPr>
      <w:r w:rsidRPr="00722E52">
        <w:rPr>
          <w:szCs w:val="32"/>
        </w:rPr>
        <w:t>目前常用的方法有细胞生长特征和培养形态学检查、种属特异性抗原检测、染色体核型分析、同工酶分析、限制性内切酶分析、基因多态性分析等。</w:t>
      </w:r>
      <w:r w:rsidRPr="00722E52">
        <w:rPr>
          <w:rFonts w:hint="eastAsia"/>
          <w:szCs w:val="32"/>
        </w:rPr>
        <w:t>需</w:t>
      </w:r>
      <w:r w:rsidRPr="00722E52">
        <w:rPr>
          <w:szCs w:val="32"/>
        </w:rPr>
        <w:t>结合具体细胞固有的特性进行适宜的组合和选择，以实现正确鉴别为目的。</w:t>
      </w:r>
      <w:r w:rsidRPr="00722E52">
        <w:rPr>
          <w:szCs w:val="32"/>
        </w:rPr>
        <w:t xml:space="preserve"> </w:t>
      </w:r>
    </w:p>
    <w:p w14:paraId="56A98B82" w14:textId="77777777" w:rsidR="00FD39C6" w:rsidRPr="00722E52" w:rsidRDefault="00FD39C6" w:rsidP="00FD39C6">
      <w:pPr>
        <w:spacing w:line="520" w:lineRule="exact"/>
        <w:ind w:firstLine="640"/>
        <w:rPr>
          <w:szCs w:val="32"/>
        </w:rPr>
      </w:pPr>
      <w:r w:rsidRPr="00722E52">
        <w:rPr>
          <w:szCs w:val="32"/>
        </w:rPr>
        <w:lastRenderedPageBreak/>
        <w:t>真核细胞用于生产时，细胞的鉴别标志，如特异性同功酶或免疫学或遗传学特征，对鉴别所建立的种子是有用的。有关所用传代细胞的致癌性</w:t>
      </w:r>
      <w:r w:rsidRPr="00722E52">
        <w:rPr>
          <w:rFonts w:hint="eastAsia"/>
          <w:szCs w:val="32"/>
        </w:rPr>
        <w:t>需</w:t>
      </w:r>
      <w:r w:rsidRPr="00722E52">
        <w:rPr>
          <w:szCs w:val="32"/>
        </w:rPr>
        <w:t>有详细报告。如采用微生物培养物为种子，则</w:t>
      </w:r>
      <w:r w:rsidRPr="00722E52">
        <w:rPr>
          <w:rFonts w:hint="eastAsia"/>
          <w:szCs w:val="32"/>
        </w:rPr>
        <w:t>需</w:t>
      </w:r>
      <w:r w:rsidRPr="00722E52">
        <w:rPr>
          <w:szCs w:val="32"/>
        </w:rPr>
        <w:t>叙述其特异表型特征。</w:t>
      </w:r>
    </w:p>
    <w:p w14:paraId="4159E539"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48" w:name="_Toc118299003"/>
      <w:r w:rsidRPr="00722E52">
        <w:rPr>
          <w:rFonts w:ascii="Times New Roman" w:eastAsia="仿宋_GB2312" w:hAnsi="Times New Roman" w:cs="Times New Roman"/>
          <w:b w:val="0"/>
          <w:sz w:val="32"/>
          <w:szCs w:val="32"/>
        </w:rPr>
        <w:t>3.1.2</w:t>
      </w:r>
      <w:r w:rsidRPr="00722E52">
        <w:rPr>
          <w:rFonts w:ascii="Times New Roman" w:eastAsia="仿宋_GB2312" w:hAnsi="Times New Roman" w:cs="Times New Roman"/>
          <w:b w:val="0"/>
          <w:sz w:val="32"/>
          <w:szCs w:val="32"/>
        </w:rPr>
        <w:t>致瘤性试验</w:t>
      </w:r>
      <w:bookmarkEnd w:id="1148"/>
      <w:r w:rsidRPr="00722E52">
        <w:rPr>
          <w:rFonts w:ascii="Times New Roman" w:eastAsia="仿宋_GB2312" w:hAnsi="Times New Roman" w:cs="Times New Roman"/>
          <w:b w:val="0"/>
          <w:sz w:val="32"/>
          <w:szCs w:val="32"/>
        </w:rPr>
        <w:t xml:space="preserve"> </w:t>
      </w:r>
    </w:p>
    <w:p w14:paraId="30BBA43C" w14:textId="77777777" w:rsidR="00FD39C6" w:rsidRPr="00722E52" w:rsidRDefault="00FD39C6" w:rsidP="00FD39C6">
      <w:pPr>
        <w:spacing w:line="520" w:lineRule="exact"/>
        <w:ind w:firstLine="640"/>
        <w:rPr>
          <w:szCs w:val="32"/>
        </w:rPr>
      </w:pPr>
      <w:r w:rsidRPr="00722E52">
        <w:rPr>
          <w:rFonts w:hint="eastAsia"/>
          <w:szCs w:val="32"/>
        </w:rPr>
        <w:t>对于动物细胞，</w:t>
      </w:r>
      <w:r w:rsidRPr="00722E52">
        <w:rPr>
          <w:szCs w:val="32"/>
        </w:rPr>
        <w:t>需检测分析目的基因引入细胞后的致瘤性特征，对于阳性细胞，</w:t>
      </w:r>
      <w:r w:rsidRPr="00722E52">
        <w:rPr>
          <w:rFonts w:hint="eastAsia"/>
          <w:szCs w:val="32"/>
        </w:rPr>
        <w:t>需</w:t>
      </w:r>
      <w:r w:rsidRPr="00722E52">
        <w:rPr>
          <w:szCs w:val="32"/>
        </w:rPr>
        <w:t>研究确定致瘤性改变对胶原蛋白材料带来的安全性风险。种子批不应含有外源致癌因子。</w:t>
      </w:r>
    </w:p>
    <w:p w14:paraId="2998542F"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49" w:name="_Toc118299004"/>
      <w:r w:rsidRPr="00722E52">
        <w:rPr>
          <w:rFonts w:ascii="Times New Roman" w:eastAsia="仿宋_GB2312" w:hAnsi="Times New Roman" w:cs="Times New Roman"/>
          <w:b w:val="0"/>
          <w:sz w:val="32"/>
          <w:szCs w:val="32"/>
        </w:rPr>
        <w:t>3.1.3</w:t>
      </w:r>
      <w:r w:rsidRPr="00722E52">
        <w:rPr>
          <w:rFonts w:ascii="Times New Roman" w:eastAsia="仿宋_GB2312" w:hAnsi="Times New Roman" w:cs="Times New Roman"/>
          <w:b w:val="0"/>
          <w:sz w:val="32"/>
          <w:szCs w:val="32"/>
        </w:rPr>
        <w:t>目的基因和表达框架分析</w:t>
      </w:r>
      <w:bookmarkEnd w:id="1149"/>
      <w:r w:rsidRPr="00722E52">
        <w:rPr>
          <w:rFonts w:ascii="Times New Roman" w:eastAsia="仿宋_GB2312" w:hAnsi="Times New Roman" w:cs="Times New Roman"/>
          <w:b w:val="0"/>
          <w:sz w:val="32"/>
          <w:szCs w:val="32"/>
        </w:rPr>
        <w:t xml:space="preserve"> </w:t>
      </w:r>
    </w:p>
    <w:p w14:paraId="53E2665D" w14:textId="77777777" w:rsidR="00FD39C6" w:rsidRPr="00722E52" w:rsidRDefault="00FD39C6" w:rsidP="00FD39C6">
      <w:pPr>
        <w:spacing w:line="520" w:lineRule="exact"/>
        <w:ind w:firstLine="640"/>
        <w:rPr>
          <w:szCs w:val="32"/>
        </w:rPr>
      </w:pPr>
      <w:r w:rsidRPr="00722E52">
        <w:rPr>
          <w:szCs w:val="32"/>
        </w:rPr>
        <w:t>目的基因和表达框架的确证是种子库细胞检定的重要组成部分，对于表达正确的目的产物具有先决性意义。常用的方法包括：通过</w:t>
      </w:r>
      <w:r w:rsidRPr="00722E52">
        <w:rPr>
          <w:szCs w:val="32"/>
        </w:rPr>
        <w:t>PCR</w:t>
      </w:r>
      <w:r w:rsidRPr="00722E52">
        <w:rPr>
          <w:szCs w:val="32"/>
        </w:rPr>
        <w:t>扩增样本</w:t>
      </w:r>
      <w:r w:rsidRPr="00722E52">
        <w:rPr>
          <w:szCs w:val="32"/>
        </w:rPr>
        <w:t>DNA</w:t>
      </w:r>
      <w:r w:rsidRPr="00722E52">
        <w:rPr>
          <w:szCs w:val="32"/>
        </w:rPr>
        <w:t>来进行</w:t>
      </w:r>
      <w:r w:rsidRPr="00722E52">
        <w:rPr>
          <w:szCs w:val="32"/>
        </w:rPr>
        <w:t>DNA</w:t>
      </w:r>
      <w:r w:rsidRPr="00722E52">
        <w:rPr>
          <w:szCs w:val="32"/>
        </w:rPr>
        <w:t>序列分析；通过限制性内切酶谱和</w:t>
      </w:r>
      <w:r w:rsidRPr="00722E52">
        <w:rPr>
          <w:szCs w:val="32"/>
        </w:rPr>
        <w:t>Southern</w:t>
      </w:r>
      <w:r w:rsidRPr="00722E52">
        <w:rPr>
          <w:szCs w:val="32"/>
        </w:rPr>
        <w:t>杂交来检测基因的完整性，确定目的基因的拷贝数，并检测是否有任何序列插入或缺失等。</w:t>
      </w:r>
      <w:r w:rsidRPr="00722E52">
        <w:rPr>
          <w:szCs w:val="32"/>
        </w:rPr>
        <w:t xml:space="preserve"> </w:t>
      </w:r>
    </w:p>
    <w:p w14:paraId="2F7DEF14" w14:textId="77777777" w:rsidR="00FD39C6" w:rsidRPr="00722E52" w:rsidRDefault="00FD39C6" w:rsidP="00FD39C6">
      <w:pPr>
        <w:spacing w:line="520" w:lineRule="exact"/>
        <w:ind w:firstLine="640"/>
        <w:rPr>
          <w:szCs w:val="32"/>
        </w:rPr>
      </w:pPr>
      <w:r w:rsidRPr="00722E52">
        <w:rPr>
          <w:szCs w:val="32"/>
        </w:rPr>
        <w:t>基因序列分析资料</w:t>
      </w:r>
      <w:r w:rsidRPr="00722E52">
        <w:rPr>
          <w:rFonts w:hint="eastAsia"/>
          <w:szCs w:val="32"/>
        </w:rPr>
        <w:t>需</w:t>
      </w:r>
      <w:r w:rsidRPr="00722E52">
        <w:rPr>
          <w:szCs w:val="32"/>
        </w:rPr>
        <w:t>包括试验方案和步骤、原始的测序图、测得序列以及翻译后的氨基酸序列，同时</w:t>
      </w:r>
      <w:r w:rsidRPr="00722E52">
        <w:rPr>
          <w:rFonts w:hint="eastAsia"/>
          <w:szCs w:val="32"/>
        </w:rPr>
        <w:t>需</w:t>
      </w:r>
      <w:r>
        <w:rPr>
          <w:szCs w:val="32"/>
        </w:rPr>
        <w:t>将实际测得序列与理论序列进行对比。清楚标注两者之间的异同</w:t>
      </w:r>
      <w:r>
        <w:rPr>
          <w:rFonts w:hint="eastAsia"/>
          <w:szCs w:val="32"/>
        </w:rPr>
        <w:t>。</w:t>
      </w:r>
      <w:r w:rsidRPr="00722E52">
        <w:rPr>
          <w:szCs w:val="32"/>
        </w:rPr>
        <w:t>一般情况下，在原始种子阶段</w:t>
      </w:r>
      <w:r w:rsidRPr="00722E52">
        <w:rPr>
          <w:rFonts w:hint="eastAsia"/>
          <w:szCs w:val="32"/>
        </w:rPr>
        <w:t>需</w:t>
      </w:r>
      <w:r w:rsidRPr="00722E52">
        <w:rPr>
          <w:szCs w:val="32"/>
        </w:rPr>
        <w:t>确证克隆基因的</w:t>
      </w:r>
      <w:r w:rsidRPr="00722E52">
        <w:rPr>
          <w:szCs w:val="32"/>
        </w:rPr>
        <w:t>DNA</w:t>
      </w:r>
      <w:r w:rsidRPr="00722E52">
        <w:rPr>
          <w:szCs w:val="32"/>
        </w:rPr>
        <w:t>序列。但在某些情况下，例如传代细胞基因组中插入多拷贝基因。在此阶段不适合对克隆基因作</w:t>
      </w:r>
      <w:r w:rsidRPr="00722E52">
        <w:rPr>
          <w:szCs w:val="32"/>
        </w:rPr>
        <w:t>DNA</w:t>
      </w:r>
      <w:r w:rsidRPr="00722E52">
        <w:rPr>
          <w:szCs w:val="32"/>
        </w:rPr>
        <w:t>序列分析。在此情况下，可采用总细胞</w:t>
      </w:r>
      <w:r w:rsidRPr="00722E52">
        <w:rPr>
          <w:szCs w:val="32"/>
        </w:rPr>
        <w:t>DNA</w:t>
      </w:r>
      <w:r w:rsidRPr="00722E52">
        <w:rPr>
          <w:szCs w:val="32"/>
        </w:rPr>
        <w:t>的杂交印染分析，或作</w:t>
      </w:r>
      <w:r w:rsidRPr="00722E52">
        <w:rPr>
          <w:szCs w:val="32"/>
        </w:rPr>
        <w:t>mRNA</w:t>
      </w:r>
      <w:r w:rsidRPr="00722E52">
        <w:rPr>
          <w:szCs w:val="32"/>
        </w:rPr>
        <w:t>的序列分析。对最终胶原蛋白材料的特征鉴定</w:t>
      </w:r>
      <w:r w:rsidRPr="00722E52">
        <w:rPr>
          <w:rFonts w:hint="eastAsia"/>
          <w:szCs w:val="32"/>
        </w:rPr>
        <w:t>需</w:t>
      </w:r>
      <w:r w:rsidRPr="00722E52">
        <w:rPr>
          <w:szCs w:val="32"/>
        </w:rPr>
        <w:t>特别注意。</w:t>
      </w:r>
    </w:p>
    <w:p w14:paraId="0D499E52" w14:textId="77777777" w:rsidR="00FD39C6" w:rsidRPr="00722E52" w:rsidRDefault="00FD39C6" w:rsidP="00FD39C6">
      <w:pPr>
        <w:spacing w:line="520" w:lineRule="exact"/>
        <w:ind w:firstLine="640"/>
        <w:rPr>
          <w:szCs w:val="32"/>
        </w:rPr>
      </w:pPr>
      <w:r w:rsidRPr="00722E52">
        <w:rPr>
          <w:szCs w:val="32"/>
        </w:rPr>
        <w:t>为保证胶原蛋白材料结构的正确和稳定，基因序列分析</w:t>
      </w:r>
      <w:r w:rsidRPr="00722E52">
        <w:rPr>
          <w:rFonts w:hint="eastAsia"/>
          <w:szCs w:val="32"/>
        </w:rPr>
        <w:t>需</w:t>
      </w:r>
      <w:r w:rsidRPr="00722E52">
        <w:rPr>
          <w:szCs w:val="32"/>
        </w:rPr>
        <w:t>贯穿于重组工程细胞的筛选和鉴定、细胞库的建立和检定以及生产细胞培养监控的全过程。</w:t>
      </w:r>
    </w:p>
    <w:p w14:paraId="5C4B7146"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50" w:name="_Toc118299005"/>
      <w:r w:rsidRPr="00722E52">
        <w:rPr>
          <w:rFonts w:ascii="Times New Roman" w:eastAsia="仿宋_GB2312" w:hAnsi="Times New Roman" w:cs="Times New Roman"/>
          <w:b w:val="0"/>
          <w:sz w:val="32"/>
          <w:szCs w:val="32"/>
        </w:rPr>
        <w:lastRenderedPageBreak/>
        <w:t>3.1.4</w:t>
      </w:r>
      <w:r w:rsidRPr="00722E52">
        <w:rPr>
          <w:rFonts w:ascii="Times New Roman" w:eastAsia="仿宋_GB2312" w:hAnsi="Times New Roman" w:cs="Times New Roman"/>
          <w:b w:val="0"/>
          <w:sz w:val="32"/>
          <w:szCs w:val="32"/>
        </w:rPr>
        <w:t>表达产物检测</w:t>
      </w:r>
      <w:bookmarkEnd w:id="1150"/>
      <w:r w:rsidRPr="00722E52">
        <w:rPr>
          <w:rFonts w:ascii="Times New Roman" w:eastAsia="仿宋_GB2312" w:hAnsi="Times New Roman" w:cs="Times New Roman"/>
          <w:b w:val="0"/>
          <w:sz w:val="32"/>
          <w:szCs w:val="32"/>
        </w:rPr>
        <w:t xml:space="preserve"> </w:t>
      </w:r>
    </w:p>
    <w:p w14:paraId="55458131" w14:textId="77777777" w:rsidR="00FD39C6" w:rsidRPr="00722E52" w:rsidRDefault="00FD39C6" w:rsidP="00FD39C6">
      <w:pPr>
        <w:spacing w:line="520" w:lineRule="exact"/>
        <w:ind w:firstLine="640"/>
        <w:rPr>
          <w:szCs w:val="32"/>
        </w:rPr>
      </w:pPr>
      <w:r w:rsidRPr="00722E52">
        <w:rPr>
          <w:szCs w:val="32"/>
        </w:rPr>
        <w:t>需检测分析目的产物的表达量和生物活性。活性测定</w:t>
      </w:r>
      <w:r w:rsidRPr="00722E52">
        <w:rPr>
          <w:rFonts w:hint="eastAsia"/>
          <w:szCs w:val="32"/>
        </w:rPr>
        <w:t>需</w:t>
      </w:r>
      <w:r w:rsidRPr="00722E52">
        <w:rPr>
          <w:szCs w:val="32"/>
        </w:rPr>
        <w:t>选择与其</w:t>
      </w:r>
      <w:r w:rsidRPr="00722E52">
        <w:rPr>
          <w:rFonts w:hint="eastAsia"/>
          <w:szCs w:val="32"/>
        </w:rPr>
        <w:t>预期用途</w:t>
      </w:r>
      <w:r w:rsidRPr="00722E52">
        <w:rPr>
          <w:szCs w:val="32"/>
        </w:rPr>
        <w:t>相对应并能够定量的方法。活性测定方法学研究可贯穿于重组人源化胶原蛋白原材料研究的始终，并经相关验证分析。</w:t>
      </w:r>
    </w:p>
    <w:p w14:paraId="667A0AD1" w14:textId="77777777" w:rsidR="00FD39C6" w:rsidRPr="00722E52" w:rsidRDefault="00FD39C6" w:rsidP="00FD39C6">
      <w:pPr>
        <w:spacing w:line="520" w:lineRule="exact"/>
        <w:ind w:firstLine="640"/>
        <w:outlineLvl w:val="4"/>
        <w:rPr>
          <w:szCs w:val="32"/>
        </w:rPr>
      </w:pPr>
      <w:bookmarkStart w:id="1151" w:name="_Toc118299006"/>
      <w:r w:rsidRPr="00722E52">
        <w:rPr>
          <w:szCs w:val="32"/>
        </w:rPr>
        <w:t>3.2</w:t>
      </w:r>
      <w:r w:rsidRPr="00722E52">
        <w:rPr>
          <w:szCs w:val="32"/>
        </w:rPr>
        <w:t>微生物污染检测</w:t>
      </w:r>
      <w:bookmarkEnd w:id="1151"/>
    </w:p>
    <w:p w14:paraId="72FDE1D8"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52" w:name="_Toc118299007"/>
      <w:r w:rsidRPr="00722E52">
        <w:rPr>
          <w:rFonts w:ascii="Times New Roman" w:eastAsia="仿宋_GB2312" w:hAnsi="Times New Roman" w:cs="Times New Roman"/>
          <w:b w:val="0"/>
          <w:sz w:val="32"/>
          <w:szCs w:val="32"/>
        </w:rPr>
        <w:t>3.2.1</w:t>
      </w:r>
      <w:r w:rsidRPr="00722E52">
        <w:rPr>
          <w:rFonts w:ascii="Times New Roman" w:eastAsia="仿宋_GB2312" w:hAnsi="Times New Roman" w:cs="Times New Roman"/>
          <w:b w:val="0"/>
          <w:sz w:val="32"/>
          <w:szCs w:val="32"/>
        </w:rPr>
        <w:t>细菌、真菌和支原体检查</w:t>
      </w:r>
      <w:bookmarkEnd w:id="1152"/>
      <w:r w:rsidRPr="00722E52">
        <w:rPr>
          <w:rFonts w:ascii="Times New Roman" w:eastAsia="仿宋_GB2312" w:hAnsi="Times New Roman" w:cs="Times New Roman"/>
          <w:b w:val="0"/>
          <w:sz w:val="32"/>
          <w:szCs w:val="32"/>
        </w:rPr>
        <w:t xml:space="preserve"> </w:t>
      </w:r>
    </w:p>
    <w:p w14:paraId="10CE0738" w14:textId="77777777" w:rsidR="00FD39C6" w:rsidRPr="00722E52" w:rsidRDefault="00FD39C6" w:rsidP="00FD39C6">
      <w:pPr>
        <w:spacing w:line="520" w:lineRule="exact"/>
        <w:ind w:firstLine="640"/>
        <w:rPr>
          <w:szCs w:val="32"/>
        </w:rPr>
      </w:pPr>
      <w:r w:rsidRPr="00722E52">
        <w:rPr>
          <w:rFonts w:hint="eastAsia"/>
          <w:szCs w:val="32"/>
        </w:rPr>
        <w:t>对于动物细胞库，需</w:t>
      </w:r>
      <w:r w:rsidRPr="00722E52">
        <w:rPr>
          <w:szCs w:val="32"/>
        </w:rPr>
        <w:t>对</w:t>
      </w:r>
      <w:r w:rsidRPr="00722E52">
        <w:rPr>
          <w:szCs w:val="32"/>
        </w:rPr>
        <w:t>MCB</w:t>
      </w:r>
      <w:r w:rsidRPr="00722E52">
        <w:rPr>
          <w:szCs w:val="32"/>
        </w:rPr>
        <w:t>、</w:t>
      </w:r>
      <w:r w:rsidRPr="00722E52">
        <w:rPr>
          <w:szCs w:val="32"/>
        </w:rPr>
        <w:t>WCB</w:t>
      </w:r>
      <w:r w:rsidRPr="00722E52">
        <w:rPr>
          <w:szCs w:val="32"/>
        </w:rPr>
        <w:t>和</w:t>
      </w:r>
      <w:r w:rsidRPr="00722E52">
        <w:rPr>
          <w:szCs w:val="32"/>
        </w:rPr>
        <w:t>EPC</w:t>
      </w:r>
      <w:r w:rsidRPr="00722E52">
        <w:rPr>
          <w:szCs w:val="32"/>
        </w:rPr>
        <w:t>（生产终末期细胞）进行全面检查，对生产培养过程中的细胞进行监测。在进行支原体检查时，</w:t>
      </w:r>
      <w:r w:rsidRPr="00722E52">
        <w:rPr>
          <w:rFonts w:hint="eastAsia"/>
          <w:szCs w:val="32"/>
        </w:rPr>
        <w:t>需</w:t>
      </w:r>
      <w:r w:rsidRPr="00722E52">
        <w:rPr>
          <w:szCs w:val="32"/>
        </w:rPr>
        <w:t>注意同时进行培养法和指示细胞法两种方法</w:t>
      </w:r>
      <w:r w:rsidRPr="00722E52">
        <w:rPr>
          <w:rFonts w:hint="eastAsia"/>
          <w:szCs w:val="32"/>
        </w:rPr>
        <w:t>，或经验证的</w:t>
      </w:r>
      <w:r w:rsidRPr="00722E52">
        <w:rPr>
          <w:szCs w:val="32"/>
        </w:rPr>
        <w:t>qPCR</w:t>
      </w:r>
      <w:r w:rsidRPr="00722E52">
        <w:rPr>
          <w:szCs w:val="32"/>
        </w:rPr>
        <w:t>法。必要时可采用扫描电镜法检查细胞是否受到特殊微生物的污染。</w:t>
      </w:r>
      <w:r w:rsidRPr="00722E52">
        <w:rPr>
          <w:rFonts w:hint="eastAsia"/>
          <w:szCs w:val="32"/>
        </w:rPr>
        <w:t>在设计检测微生物细胞库中外源微生物因子和外源细胞污染的特异性试验方法时，需考虑以下问题：建库细胞的性质、科技文献中报道的可能存在的污染、用于细胞培养的细胞来源、方法和材料以及存在于建库实验室中的其他生物等。</w:t>
      </w:r>
    </w:p>
    <w:p w14:paraId="4AF7AA9D"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53" w:name="_Toc118299008"/>
      <w:r w:rsidRPr="00722E52">
        <w:rPr>
          <w:rFonts w:ascii="Times New Roman" w:eastAsia="仿宋_GB2312" w:hAnsi="Times New Roman" w:cs="Times New Roman"/>
          <w:b w:val="0"/>
          <w:sz w:val="32"/>
          <w:szCs w:val="32"/>
        </w:rPr>
        <w:t>3.2.2</w:t>
      </w:r>
      <w:r w:rsidRPr="00722E52">
        <w:rPr>
          <w:rFonts w:ascii="Times New Roman" w:eastAsia="仿宋_GB2312" w:hAnsi="Times New Roman" w:cs="Times New Roman"/>
          <w:b w:val="0"/>
          <w:sz w:val="32"/>
          <w:szCs w:val="32"/>
        </w:rPr>
        <w:t>病毒因子的检查</w:t>
      </w:r>
      <w:bookmarkEnd w:id="1153"/>
      <w:r w:rsidRPr="00722E52">
        <w:rPr>
          <w:rFonts w:ascii="Times New Roman" w:eastAsia="仿宋_GB2312" w:hAnsi="Times New Roman" w:cs="Times New Roman"/>
          <w:b w:val="0"/>
          <w:sz w:val="32"/>
          <w:szCs w:val="32"/>
        </w:rPr>
        <w:t xml:space="preserve"> </w:t>
      </w:r>
    </w:p>
    <w:p w14:paraId="1A591683" w14:textId="77777777" w:rsidR="00FD39C6" w:rsidRPr="00722E52" w:rsidRDefault="00FD39C6" w:rsidP="00FD39C6">
      <w:pPr>
        <w:spacing w:line="520" w:lineRule="exact"/>
        <w:ind w:firstLine="640"/>
        <w:rPr>
          <w:szCs w:val="32"/>
        </w:rPr>
      </w:pPr>
      <w:r w:rsidRPr="00722E52">
        <w:rPr>
          <w:szCs w:val="32"/>
        </w:rPr>
        <w:t>包括细胞来源宿主动物潜在的内源性病毒和由于操作带入的外源性病毒的检查。对细胞进行病毒检查的种类和方法，</w:t>
      </w:r>
      <w:r w:rsidRPr="00722E52">
        <w:rPr>
          <w:rFonts w:hint="eastAsia"/>
          <w:szCs w:val="32"/>
        </w:rPr>
        <w:t>需</w:t>
      </w:r>
      <w:r w:rsidRPr="00722E52">
        <w:rPr>
          <w:szCs w:val="32"/>
        </w:rPr>
        <w:t>根据细胞的种属和组织来源、传代历史和细胞特性选择。</w:t>
      </w:r>
    </w:p>
    <w:p w14:paraId="66C17262" w14:textId="77777777" w:rsidR="00FD39C6" w:rsidRPr="00722E52" w:rsidRDefault="00FD39C6" w:rsidP="00FD39C6">
      <w:pPr>
        <w:spacing w:line="520" w:lineRule="exact"/>
        <w:ind w:firstLine="640"/>
        <w:outlineLvl w:val="6"/>
        <w:rPr>
          <w:szCs w:val="32"/>
        </w:rPr>
      </w:pPr>
      <w:bookmarkStart w:id="1154" w:name="_Toc118299009"/>
      <w:r w:rsidRPr="00722E52">
        <w:rPr>
          <w:rFonts w:hint="eastAsia"/>
          <w:szCs w:val="32"/>
        </w:rPr>
        <w:t>3.2.1.1</w:t>
      </w:r>
      <w:r w:rsidRPr="00722E52">
        <w:rPr>
          <w:szCs w:val="32"/>
        </w:rPr>
        <w:t>体外试验</w:t>
      </w:r>
      <w:bookmarkEnd w:id="1154"/>
    </w:p>
    <w:p w14:paraId="264E0ECB"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将</w:t>
      </w:r>
      <w:r w:rsidRPr="00722E52">
        <w:rPr>
          <w:szCs w:val="32"/>
        </w:rPr>
        <w:t>MCB</w:t>
      </w:r>
      <w:r w:rsidRPr="00722E52">
        <w:rPr>
          <w:szCs w:val="32"/>
        </w:rPr>
        <w:t>、</w:t>
      </w:r>
      <w:r w:rsidRPr="00722E52">
        <w:rPr>
          <w:szCs w:val="32"/>
        </w:rPr>
        <w:t>WCB</w:t>
      </w:r>
      <w:r w:rsidRPr="00722E52">
        <w:rPr>
          <w:szCs w:val="32"/>
        </w:rPr>
        <w:t>和</w:t>
      </w:r>
      <w:r w:rsidRPr="00722E52">
        <w:rPr>
          <w:szCs w:val="32"/>
        </w:rPr>
        <w:t>EPC</w:t>
      </w:r>
      <w:r w:rsidRPr="00722E52">
        <w:rPr>
          <w:szCs w:val="32"/>
        </w:rPr>
        <w:t>细胞活细胞或细胞裂解产物接种到尽可能多的病毒易感的指示细胞上。可以根据细胞来源，传代史和细胞培养基的原料使用情况来选择适宜的指示细胞。检测结果</w:t>
      </w:r>
      <w:r w:rsidRPr="00722E52">
        <w:rPr>
          <w:rFonts w:hint="eastAsia"/>
          <w:szCs w:val="32"/>
        </w:rPr>
        <w:t>需</w:t>
      </w:r>
      <w:r w:rsidRPr="00722E52">
        <w:rPr>
          <w:szCs w:val="32"/>
        </w:rPr>
        <w:t>为阴性。</w:t>
      </w:r>
    </w:p>
    <w:p w14:paraId="1B9A3885" w14:textId="77777777" w:rsidR="00FD39C6" w:rsidRPr="00722E52" w:rsidRDefault="00FD39C6" w:rsidP="00FD39C6">
      <w:pPr>
        <w:spacing w:line="520" w:lineRule="exact"/>
        <w:ind w:firstLine="640"/>
        <w:outlineLvl w:val="6"/>
        <w:rPr>
          <w:szCs w:val="32"/>
        </w:rPr>
      </w:pPr>
      <w:bookmarkStart w:id="1155" w:name="_Toc118299010"/>
      <w:r w:rsidRPr="00722E52">
        <w:rPr>
          <w:rFonts w:hint="eastAsia"/>
          <w:szCs w:val="32"/>
        </w:rPr>
        <w:lastRenderedPageBreak/>
        <w:t>3</w:t>
      </w:r>
      <w:r w:rsidRPr="00722E52">
        <w:rPr>
          <w:szCs w:val="32"/>
        </w:rPr>
        <w:t>.2.1.2</w:t>
      </w:r>
      <w:r w:rsidRPr="00722E52">
        <w:rPr>
          <w:szCs w:val="32"/>
        </w:rPr>
        <w:t>体内试验</w:t>
      </w:r>
      <w:bookmarkEnd w:id="1155"/>
    </w:p>
    <w:p w14:paraId="067717B1" w14:textId="77777777" w:rsidR="00FD39C6" w:rsidRPr="00722E52" w:rsidRDefault="00FD39C6" w:rsidP="00FD39C6">
      <w:pPr>
        <w:spacing w:line="520" w:lineRule="exact"/>
        <w:ind w:firstLine="640"/>
        <w:rPr>
          <w:szCs w:val="32"/>
        </w:rPr>
      </w:pPr>
      <w:r w:rsidRPr="00722E52">
        <w:rPr>
          <w:szCs w:val="32"/>
        </w:rPr>
        <w:t>通过接种乳鼠、成年小鼠、鸡胚、豚鼠、家兔或其它敏感动物来检测细胞培养物中潜伏性病毒。通常要对</w:t>
      </w:r>
      <w:r w:rsidRPr="00722E52">
        <w:rPr>
          <w:szCs w:val="32"/>
        </w:rPr>
        <w:t>MCB</w:t>
      </w:r>
      <w:r w:rsidRPr="00722E52">
        <w:rPr>
          <w:szCs w:val="32"/>
        </w:rPr>
        <w:t>、</w:t>
      </w:r>
      <w:r w:rsidRPr="00722E52">
        <w:rPr>
          <w:szCs w:val="32"/>
        </w:rPr>
        <w:t>EPC</w:t>
      </w:r>
      <w:r w:rsidRPr="00722E52">
        <w:rPr>
          <w:szCs w:val="32"/>
        </w:rPr>
        <w:t>进行体内试验。</w:t>
      </w:r>
      <w:r w:rsidRPr="00722E52">
        <w:rPr>
          <w:szCs w:val="32"/>
        </w:rPr>
        <w:t xml:space="preserve"> </w:t>
      </w:r>
    </w:p>
    <w:p w14:paraId="21D49ED2" w14:textId="77777777" w:rsidR="00FD39C6" w:rsidRPr="00722E52" w:rsidRDefault="00FD39C6" w:rsidP="00FD39C6">
      <w:pPr>
        <w:spacing w:line="520" w:lineRule="exact"/>
        <w:ind w:firstLine="640"/>
        <w:outlineLvl w:val="6"/>
        <w:rPr>
          <w:szCs w:val="32"/>
        </w:rPr>
      </w:pPr>
      <w:bookmarkStart w:id="1156" w:name="_Toc118299011"/>
      <w:r w:rsidRPr="00722E52">
        <w:rPr>
          <w:rFonts w:hint="eastAsia"/>
          <w:szCs w:val="32"/>
        </w:rPr>
        <w:t>3</w:t>
      </w:r>
      <w:r w:rsidRPr="00722E52">
        <w:rPr>
          <w:szCs w:val="32"/>
        </w:rPr>
        <w:t>.2.1.3</w:t>
      </w:r>
      <w:r w:rsidRPr="00722E52">
        <w:rPr>
          <w:szCs w:val="32"/>
        </w:rPr>
        <w:t>种属特异性病毒的检定</w:t>
      </w:r>
      <w:bookmarkEnd w:id="1156"/>
    </w:p>
    <w:p w14:paraId="74DD96A2" w14:textId="77777777" w:rsidR="00FD39C6" w:rsidRPr="00722E52" w:rsidRDefault="00FD39C6" w:rsidP="00FD39C6">
      <w:pPr>
        <w:spacing w:line="520" w:lineRule="exact"/>
        <w:ind w:firstLine="640"/>
        <w:rPr>
          <w:szCs w:val="32"/>
        </w:rPr>
      </w:pPr>
      <w:r w:rsidRPr="00722E52">
        <w:rPr>
          <w:szCs w:val="32"/>
        </w:rPr>
        <w:t>通过抗体产生试验来检测可能存在于</w:t>
      </w:r>
      <w:r w:rsidRPr="00722E52">
        <w:rPr>
          <w:szCs w:val="32"/>
        </w:rPr>
        <w:t>MCB</w:t>
      </w:r>
      <w:r w:rsidRPr="00722E52">
        <w:rPr>
          <w:szCs w:val="32"/>
        </w:rPr>
        <w:t>细胞中的种属特异性病毒，如啮齿类动物来源的细胞</w:t>
      </w:r>
      <w:r w:rsidRPr="00722E52">
        <w:rPr>
          <w:rFonts w:hint="eastAsia"/>
          <w:szCs w:val="32"/>
        </w:rPr>
        <w:t>需</w:t>
      </w:r>
      <w:r w:rsidRPr="00722E52">
        <w:rPr>
          <w:szCs w:val="32"/>
        </w:rPr>
        <w:t>进行小鼠、仓鼠或大鼠的抗体生成试验。严格控制对于人类有危害的鼠源性病毒。</w:t>
      </w:r>
      <w:r w:rsidRPr="00722E52">
        <w:rPr>
          <w:szCs w:val="32"/>
        </w:rPr>
        <w:t xml:space="preserve"> </w:t>
      </w:r>
    </w:p>
    <w:p w14:paraId="73E8B577" w14:textId="77777777" w:rsidR="00FD39C6" w:rsidRPr="00722E52" w:rsidRDefault="00FD39C6" w:rsidP="00FD39C6">
      <w:pPr>
        <w:spacing w:line="520" w:lineRule="exact"/>
        <w:ind w:firstLine="640"/>
        <w:outlineLvl w:val="6"/>
        <w:rPr>
          <w:szCs w:val="32"/>
        </w:rPr>
      </w:pPr>
      <w:bookmarkStart w:id="1157" w:name="_Toc118299012"/>
      <w:r w:rsidRPr="00722E52">
        <w:rPr>
          <w:rFonts w:hint="eastAsia"/>
          <w:szCs w:val="32"/>
        </w:rPr>
        <w:t>3</w:t>
      </w:r>
      <w:r w:rsidRPr="00722E52">
        <w:rPr>
          <w:szCs w:val="32"/>
        </w:rPr>
        <w:t>.2.1.4</w:t>
      </w:r>
      <w:r w:rsidRPr="00722E52">
        <w:rPr>
          <w:szCs w:val="32"/>
        </w:rPr>
        <w:t>逆转录病毒的检测</w:t>
      </w:r>
      <w:bookmarkEnd w:id="1157"/>
    </w:p>
    <w:p w14:paraId="418696BC" w14:textId="77777777" w:rsidR="00FD39C6" w:rsidRPr="00722E52" w:rsidRDefault="00FD39C6" w:rsidP="00FD39C6">
      <w:pPr>
        <w:spacing w:line="520" w:lineRule="exact"/>
        <w:ind w:firstLine="640"/>
        <w:rPr>
          <w:szCs w:val="32"/>
        </w:rPr>
      </w:pPr>
      <w:r w:rsidRPr="00722E52">
        <w:rPr>
          <w:szCs w:val="32"/>
        </w:rPr>
        <w:t>逆转录病毒的试验</w:t>
      </w:r>
      <w:r w:rsidRPr="00722E52">
        <w:rPr>
          <w:rFonts w:hint="eastAsia"/>
          <w:szCs w:val="32"/>
        </w:rPr>
        <w:t>需</w:t>
      </w:r>
      <w:r w:rsidRPr="00722E52">
        <w:rPr>
          <w:szCs w:val="32"/>
        </w:rPr>
        <w:t>包括感染性试验、逆转录酶</w:t>
      </w:r>
      <w:r>
        <w:rPr>
          <w:rFonts w:hint="eastAsia"/>
          <w:szCs w:val="32"/>
        </w:rPr>
        <w:t>（</w:t>
      </w:r>
      <w:r w:rsidRPr="00722E52">
        <w:rPr>
          <w:szCs w:val="32"/>
        </w:rPr>
        <w:t>RT</w:t>
      </w:r>
      <w:r>
        <w:rPr>
          <w:rFonts w:hint="eastAsia"/>
          <w:szCs w:val="32"/>
        </w:rPr>
        <w:t>）</w:t>
      </w:r>
      <w:r w:rsidRPr="00722E52">
        <w:rPr>
          <w:szCs w:val="32"/>
        </w:rPr>
        <w:t>检测和电镜技术检查。</w:t>
      </w:r>
      <w:r w:rsidRPr="00722E52">
        <w:rPr>
          <w:rFonts w:hint="eastAsia"/>
          <w:szCs w:val="32"/>
        </w:rPr>
        <w:t>需</w:t>
      </w:r>
      <w:r w:rsidRPr="00722E52">
        <w:rPr>
          <w:szCs w:val="32"/>
        </w:rPr>
        <w:t>采用上述方法对</w:t>
      </w:r>
      <w:r w:rsidRPr="00722E52">
        <w:rPr>
          <w:szCs w:val="32"/>
        </w:rPr>
        <w:t>MCB</w:t>
      </w:r>
      <w:r w:rsidRPr="00722E52">
        <w:rPr>
          <w:szCs w:val="32"/>
        </w:rPr>
        <w:t>和</w:t>
      </w:r>
      <w:r w:rsidRPr="00722E52">
        <w:rPr>
          <w:szCs w:val="32"/>
        </w:rPr>
        <w:t>EPC</w:t>
      </w:r>
      <w:r w:rsidRPr="00722E52">
        <w:rPr>
          <w:szCs w:val="32"/>
        </w:rPr>
        <w:t>细胞进行逆转录病毒的检测。</w:t>
      </w:r>
    </w:p>
    <w:p w14:paraId="6351718D" w14:textId="77777777" w:rsidR="00FD39C6" w:rsidRPr="00722E52" w:rsidRDefault="00FD39C6" w:rsidP="00FD39C6">
      <w:pPr>
        <w:spacing w:line="520" w:lineRule="exact"/>
        <w:ind w:firstLine="640"/>
        <w:outlineLvl w:val="7"/>
        <w:rPr>
          <w:szCs w:val="32"/>
        </w:rPr>
      </w:pPr>
      <w:bookmarkStart w:id="1158" w:name="_Toc118299013"/>
      <w:r w:rsidRPr="00722E52">
        <w:rPr>
          <w:szCs w:val="32"/>
        </w:rPr>
        <w:t>3.2.1.4.1</w:t>
      </w:r>
      <w:r w:rsidRPr="00722E52">
        <w:rPr>
          <w:szCs w:val="32"/>
        </w:rPr>
        <w:t>感染性试验</w:t>
      </w:r>
      <w:bookmarkEnd w:id="1158"/>
    </w:p>
    <w:p w14:paraId="467E2476"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根据细胞的特性及可能存在的逆转录病毒种类选择适宜的检测方法，如</w:t>
      </w:r>
      <w:r w:rsidRPr="00722E52">
        <w:rPr>
          <w:szCs w:val="32"/>
        </w:rPr>
        <w:t>XC</w:t>
      </w:r>
      <w:r w:rsidRPr="00722E52">
        <w:rPr>
          <w:szCs w:val="32"/>
        </w:rPr>
        <w:t>空斑试验（</w:t>
      </w:r>
      <w:r w:rsidRPr="00722E52">
        <w:rPr>
          <w:szCs w:val="32"/>
        </w:rPr>
        <w:t>XC plaque</w:t>
      </w:r>
      <w:r w:rsidRPr="00722E52">
        <w:rPr>
          <w:szCs w:val="32"/>
        </w:rPr>
        <w:t>）、延时</w:t>
      </w:r>
      <w:r w:rsidRPr="00722E52">
        <w:rPr>
          <w:szCs w:val="32"/>
        </w:rPr>
        <w:t>XC</w:t>
      </w:r>
      <w:r w:rsidRPr="00722E52">
        <w:rPr>
          <w:szCs w:val="32"/>
        </w:rPr>
        <w:t>空斑试验、</w:t>
      </w:r>
      <w:r w:rsidRPr="00722E52">
        <w:rPr>
          <w:szCs w:val="32"/>
        </w:rPr>
        <w:t>S</w:t>
      </w:r>
      <w:r w:rsidRPr="00722E52">
        <w:rPr>
          <w:szCs w:val="32"/>
          <w:vertAlign w:val="superscript"/>
        </w:rPr>
        <w:t>＋</w:t>
      </w:r>
      <w:r w:rsidRPr="00722E52">
        <w:rPr>
          <w:szCs w:val="32"/>
        </w:rPr>
        <w:t>L</w:t>
      </w:r>
      <w:r w:rsidRPr="00722E52">
        <w:rPr>
          <w:szCs w:val="32"/>
          <w:vertAlign w:val="superscript"/>
        </w:rPr>
        <w:t>－</w:t>
      </w:r>
      <w:r w:rsidRPr="00722E52">
        <w:rPr>
          <w:szCs w:val="32"/>
        </w:rPr>
        <w:t>灶点分析（</w:t>
      </w:r>
      <w:r w:rsidRPr="00722E52">
        <w:rPr>
          <w:szCs w:val="32"/>
        </w:rPr>
        <w:t>S</w:t>
      </w:r>
      <w:r w:rsidRPr="00722E52">
        <w:rPr>
          <w:szCs w:val="32"/>
          <w:vertAlign w:val="superscript"/>
        </w:rPr>
        <w:t>＋</w:t>
      </w:r>
      <w:r w:rsidRPr="00722E52">
        <w:rPr>
          <w:szCs w:val="32"/>
        </w:rPr>
        <w:t>L</w:t>
      </w:r>
      <w:r w:rsidRPr="00722E52">
        <w:rPr>
          <w:szCs w:val="32"/>
          <w:vertAlign w:val="superscript"/>
        </w:rPr>
        <w:t>－</w:t>
      </w:r>
      <w:r w:rsidRPr="00722E52">
        <w:rPr>
          <w:szCs w:val="32"/>
        </w:rPr>
        <w:t>Focus</w:t>
      </w:r>
      <w:r w:rsidRPr="00722E52">
        <w:rPr>
          <w:szCs w:val="32"/>
        </w:rPr>
        <w:t>）等。试验时</w:t>
      </w:r>
      <w:r w:rsidRPr="00722E52">
        <w:rPr>
          <w:rFonts w:hint="eastAsia"/>
          <w:szCs w:val="32"/>
        </w:rPr>
        <w:t>需</w:t>
      </w:r>
      <w:r w:rsidRPr="00722E52">
        <w:rPr>
          <w:szCs w:val="32"/>
        </w:rPr>
        <w:t>注意设立恰当的阴</w:t>
      </w:r>
      <w:r w:rsidRPr="00722E52">
        <w:rPr>
          <w:szCs w:val="32"/>
        </w:rPr>
        <w:t>/</w:t>
      </w:r>
      <w:r w:rsidRPr="00722E52">
        <w:rPr>
          <w:szCs w:val="32"/>
        </w:rPr>
        <w:t>阳性对照。</w:t>
      </w:r>
      <w:r w:rsidRPr="00722E52">
        <w:rPr>
          <w:szCs w:val="32"/>
        </w:rPr>
        <w:t xml:space="preserve"> </w:t>
      </w:r>
    </w:p>
    <w:p w14:paraId="70498E78" w14:textId="77777777" w:rsidR="00FD39C6" w:rsidRPr="00722E52" w:rsidRDefault="00FD39C6" w:rsidP="00FD39C6">
      <w:pPr>
        <w:spacing w:line="520" w:lineRule="exact"/>
        <w:ind w:firstLine="640"/>
        <w:outlineLvl w:val="7"/>
        <w:rPr>
          <w:szCs w:val="32"/>
        </w:rPr>
      </w:pPr>
      <w:bookmarkStart w:id="1159" w:name="_Toc118299014"/>
      <w:r w:rsidRPr="00722E52">
        <w:rPr>
          <w:szCs w:val="32"/>
        </w:rPr>
        <w:t>3.2.1.4.2</w:t>
      </w:r>
      <w:r w:rsidRPr="00722E52">
        <w:rPr>
          <w:szCs w:val="32"/>
        </w:rPr>
        <w:t>逆转录酶检测</w:t>
      </w:r>
      <w:bookmarkEnd w:id="1159"/>
    </w:p>
    <w:p w14:paraId="50EB75FF" w14:textId="77777777" w:rsidR="00FD39C6" w:rsidRPr="00722E52" w:rsidRDefault="00FD39C6" w:rsidP="00FD39C6">
      <w:pPr>
        <w:spacing w:line="520" w:lineRule="exact"/>
        <w:ind w:firstLine="640"/>
        <w:rPr>
          <w:szCs w:val="32"/>
        </w:rPr>
      </w:pPr>
      <w:r w:rsidRPr="00722E52">
        <w:rPr>
          <w:szCs w:val="32"/>
        </w:rPr>
        <w:t>为提高检测的敏感性，通常需要将受试细胞经适当的化学诱导剂诱导后，收集上清液分别与检测细胞联合培养，再检测逆转录酶的活性，注意设立恰当的阴</w:t>
      </w:r>
      <w:r w:rsidRPr="00722E52">
        <w:rPr>
          <w:szCs w:val="32"/>
        </w:rPr>
        <w:t>/</w:t>
      </w:r>
      <w:r w:rsidRPr="00722E52">
        <w:rPr>
          <w:szCs w:val="32"/>
        </w:rPr>
        <w:t>阳性对照。</w:t>
      </w:r>
    </w:p>
    <w:p w14:paraId="741AA0C2" w14:textId="77777777" w:rsidR="00FD39C6" w:rsidRPr="00722E52" w:rsidRDefault="00FD39C6" w:rsidP="00FD39C6">
      <w:pPr>
        <w:spacing w:line="520" w:lineRule="exact"/>
        <w:ind w:firstLine="640"/>
        <w:outlineLvl w:val="7"/>
        <w:rPr>
          <w:szCs w:val="32"/>
        </w:rPr>
      </w:pPr>
      <w:bookmarkStart w:id="1160" w:name="_Toc118299015"/>
      <w:r w:rsidRPr="00722E52">
        <w:rPr>
          <w:szCs w:val="32"/>
        </w:rPr>
        <w:t>3.2.1.4.3</w:t>
      </w:r>
      <w:r w:rsidRPr="00722E52">
        <w:rPr>
          <w:szCs w:val="32"/>
        </w:rPr>
        <w:t>透射电镜检查</w:t>
      </w:r>
      <w:bookmarkEnd w:id="1160"/>
    </w:p>
    <w:p w14:paraId="3C962C9C" w14:textId="77777777" w:rsidR="00FD39C6" w:rsidRPr="00722E52" w:rsidRDefault="00FD39C6" w:rsidP="00FD39C6">
      <w:pPr>
        <w:spacing w:line="520" w:lineRule="exact"/>
        <w:ind w:firstLine="640"/>
        <w:rPr>
          <w:szCs w:val="32"/>
        </w:rPr>
      </w:pPr>
      <w:r w:rsidRPr="00722E52">
        <w:rPr>
          <w:szCs w:val="32"/>
        </w:rPr>
        <w:t>透射电镜下可观察细胞基质超微结构的形态学特征以及逆转录病毒和病毒样颗粒的存在，</w:t>
      </w:r>
      <w:r w:rsidRPr="00722E52">
        <w:rPr>
          <w:rFonts w:hint="eastAsia"/>
          <w:szCs w:val="32"/>
        </w:rPr>
        <w:t>需</w:t>
      </w:r>
      <w:r w:rsidRPr="00722E52">
        <w:rPr>
          <w:szCs w:val="32"/>
        </w:rPr>
        <w:t>比较未经和经过化学诱导剂诱导的细胞。另外，需要对细胞培养液超速离心后所得的沉淀</w:t>
      </w:r>
      <w:r w:rsidRPr="00722E52">
        <w:rPr>
          <w:szCs w:val="32"/>
        </w:rPr>
        <w:lastRenderedPageBreak/>
        <w:t>物经负染后进行检查。观察有无逆转录病毒颗粒以及颗粒的类型。</w:t>
      </w:r>
      <w:r w:rsidRPr="00722E52">
        <w:rPr>
          <w:szCs w:val="32"/>
        </w:rPr>
        <w:t xml:space="preserve"> </w:t>
      </w:r>
    </w:p>
    <w:p w14:paraId="683A3982" w14:textId="77777777" w:rsidR="00FD39C6" w:rsidRPr="00722E52" w:rsidRDefault="00FD39C6" w:rsidP="00FD39C6">
      <w:pPr>
        <w:spacing w:line="520" w:lineRule="exact"/>
        <w:ind w:firstLine="640"/>
        <w:rPr>
          <w:szCs w:val="32"/>
        </w:rPr>
      </w:pPr>
      <w:r w:rsidRPr="00722E52">
        <w:rPr>
          <w:szCs w:val="32"/>
        </w:rPr>
        <w:t>上述三种方法具有不同的检测特性和灵敏度。因此，</w:t>
      </w:r>
      <w:r w:rsidRPr="00722E52">
        <w:rPr>
          <w:rFonts w:hint="eastAsia"/>
          <w:szCs w:val="32"/>
        </w:rPr>
        <w:t>需</w:t>
      </w:r>
      <w:r w:rsidRPr="00722E52">
        <w:rPr>
          <w:szCs w:val="32"/>
        </w:rPr>
        <w:t>采用不同的方法联合检测。若逆转录酶活性检测阳性时，建议进行透射电镜检查或感染性试验，如果确证对人或者其它灵长类动物细胞有感染性的逆转录病毒颗粒，该细胞不可用于生产。</w:t>
      </w:r>
    </w:p>
    <w:p w14:paraId="1CBD0C17" w14:textId="77777777" w:rsidR="00FD39C6" w:rsidRPr="00722E52" w:rsidRDefault="00FD39C6" w:rsidP="00FD39C6">
      <w:pPr>
        <w:spacing w:line="520" w:lineRule="exact"/>
        <w:ind w:firstLine="640"/>
        <w:jc w:val="left"/>
        <w:outlineLvl w:val="3"/>
        <w:rPr>
          <w:kern w:val="0"/>
          <w:szCs w:val="32"/>
        </w:rPr>
      </w:pPr>
      <w:bookmarkStart w:id="1161" w:name="_Toc118299016"/>
      <w:r w:rsidRPr="00722E52">
        <w:rPr>
          <w:kern w:val="0"/>
          <w:szCs w:val="32"/>
        </w:rPr>
        <w:t>4.</w:t>
      </w:r>
      <w:r w:rsidRPr="00722E52">
        <w:rPr>
          <w:kern w:val="0"/>
          <w:szCs w:val="32"/>
        </w:rPr>
        <w:t>细胞稳定性研究</w:t>
      </w:r>
      <w:bookmarkEnd w:id="1161"/>
    </w:p>
    <w:p w14:paraId="1B859C5C"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包括库细胞、生产过程中细胞、生产终末期和</w:t>
      </w:r>
      <w:r w:rsidRPr="00722E52">
        <w:rPr>
          <w:szCs w:val="32"/>
        </w:rPr>
        <w:t>/</w:t>
      </w:r>
      <w:r w:rsidRPr="00722E52">
        <w:rPr>
          <w:szCs w:val="32"/>
        </w:rPr>
        <w:t>或超过生产终末期等不同培养时期的细胞。库细胞</w:t>
      </w:r>
      <w:r w:rsidRPr="00722E52">
        <w:rPr>
          <w:rFonts w:hint="eastAsia"/>
          <w:szCs w:val="32"/>
        </w:rPr>
        <w:t>需</w:t>
      </w:r>
      <w:r w:rsidRPr="00722E52">
        <w:rPr>
          <w:szCs w:val="32"/>
        </w:rPr>
        <w:t>重点考察贮存、复苏等操作处理因素的影响和传代过程中的遗传稳定性，在此基础上确定库细胞传代限度，也</w:t>
      </w:r>
      <w:r w:rsidRPr="00722E52">
        <w:rPr>
          <w:rFonts w:hint="eastAsia"/>
          <w:szCs w:val="32"/>
        </w:rPr>
        <w:t>需</w:t>
      </w:r>
      <w:r w:rsidRPr="00722E52">
        <w:rPr>
          <w:szCs w:val="32"/>
        </w:rPr>
        <w:t>基于质粒拷贝数及其在载体细胞内的状态限定生产过程中载体细胞的最高传代次数，验证试验所涉及的传代范围</w:t>
      </w:r>
      <w:r w:rsidRPr="00722E52">
        <w:rPr>
          <w:rFonts w:hint="eastAsia"/>
          <w:szCs w:val="32"/>
        </w:rPr>
        <w:t>需</w:t>
      </w:r>
      <w:r w:rsidRPr="00722E52">
        <w:rPr>
          <w:szCs w:val="32"/>
        </w:rPr>
        <w:t>等于或超过规定的细胞最高限定代次。生产过程中细胞、生产终末期和</w:t>
      </w:r>
      <w:r w:rsidRPr="00722E52">
        <w:rPr>
          <w:szCs w:val="32"/>
        </w:rPr>
        <w:t>/</w:t>
      </w:r>
      <w:r w:rsidRPr="00722E52">
        <w:rPr>
          <w:szCs w:val="32"/>
        </w:rPr>
        <w:t>或超过生产终末期细胞</w:t>
      </w:r>
      <w:r w:rsidRPr="00722E52">
        <w:rPr>
          <w:rFonts w:hint="eastAsia"/>
          <w:szCs w:val="32"/>
        </w:rPr>
        <w:t>需</w:t>
      </w:r>
      <w:r w:rsidRPr="00722E52">
        <w:rPr>
          <w:szCs w:val="32"/>
        </w:rPr>
        <w:t>考察模拟生产工艺和培养条件对细胞生长状况、表达能力等的影响，并确定生产细胞增殖限度和</w:t>
      </w:r>
      <w:r w:rsidRPr="00722E52">
        <w:rPr>
          <w:szCs w:val="32"/>
        </w:rPr>
        <w:t>/</w:t>
      </w:r>
      <w:r w:rsidRPr="00722E52">
        <w:rPr>
          <w:szCs w:val="32"/>
        </w:rPr>
        <w:t>或连续培养时间；使细胞始终能够持续、稳定地表达重组</w:t>
      </w:r>
      <w:r w:rsidRPr="00722E52">
        <w:rPr>
          <w:rFonts w:hint="eastAsia"/>
          <w:szCs w:val="32"/>
        </w:rPr>
        <w:t>人源化</w:t>
      </w:r>
      <w:r w:rsidRPr="00722E52">
        <w:rPr>
          <w:szCs w:val="32"/>
        </w:rPr>
        <w:t>胶原蛋白，并将对最终胶原蛋白原材料产生安全性影响的风险因素严格控制在最低限度。</w:t>
      </w:r>
      <w:r w:rsidRPr="00722E52">
        <w:rPr>
          <w:szCs w:val="32"/>
        </w:rPr>
        <w:t xml:space="preserve"> </w:t>
      </w:r>
    </w:p>
    <w:p w14:paraId="6FCC2C44" w14:textId="77777777" w:rsidR="00FD39C6" w:rsidRPr="00722E52" w:rsidRDefault="00FD39C6" w:rsidP="00FD39C6">
      <w:pPr>
        <w:spacing w:line="520" w:lineRule="exact"/>
        <w:ind w:firstLine="640"/>
        <w:outlineLvl w:val="4"/>
        <w:rPr>
          <w:szCs w:val="32"/>
        </w:rPr>
      </w:pPr>
      <w:bookmarkStart w:id="1162" w:name="_Toc118299017"/>
      <w:r w:rsidRPr="00722E52">
        <w:rPr>
          <w:szCs w:val="32"/>
        </w:rPr>
        <w:t>4.1</w:t>
      </w:r>
      <w:r w:rsidRPr="00722E52">
        <w:rPr>
          <w:szCs w:val="32"/>
        </w:rPr>
        <w:t>贮存条件下的稳定性</w:t>
      </w:r>
      <w:bookmarkEnd w:id="1162"/>
      <w:r w:rsidRPr="00722E52">
        <w:rPr>
          <w:szCs w:val="32"/>
        </w:rPr>
        <w:t xml:space="preserve"> </w:t>
      </w:r>
    </w:p>
    <w:p w14:paraId="06CB2B69" w14:textId="77777777" w:rsidR="00FD39C6" w:rsidRPr="00722E52" w:rsidRDefault="00FD39C6" w:rsidP="00FD39C6">
      <w:pPr>
        <w:spacing w:line="520" w:lineRule="exact"/>
        <w:ind w:firstLine="640"/>
        <w:rPr>
          <w:szCs w:val="32"/>
        </w:rPr>
      </w:pPr>
      <w:r w:rsidRPr="00722E52">
        <w:rPr>
          <w:szCs w:val="32"/>
        </w:rPr>
        <w:t>当储存的细胞复苏后用于生产胶原蛋白材料时，</w:t>
      </w:r>
      <w:r w:rsidRPr="00722E52">
        <w:rPr>
          <w:rFonts w:hint="eastAsia"/>
          <w:szCs w:val="32"/>
        </w:rPr>
        <w:t>需</w:t>
      </w:r>
      <w:r w:rsidRPr="00722E52">
        <w:rPr>
          <w:szCs w:val="32"/>
        </w:rPr>
        <w:t>进行细胞存活率和功能活性等与细胞质量密切关联项目的研究测定，以证实复苏细胞表达能力的稳定性</w:t>
      </w:r>
      <w:r w:rsidRPr="00722E52">
        <w:rPr>
          <w:rFonts w:hint="eastAsia"/>
          <w:szCs w:val="32"/>
        </w:rPr>
        <w:t>，需</w:t>
      </w:r>
      <w:r w:rsidRPr="00722E52">
        <w:rPr>
          <w:szCs w:val="32"/>
        </w:rPr>
        <w:t>有对建库细胞贮存条件下稳定性监测的方案。这种监测</w:t>
      </w:r>
      <w:r w:rsidRPr="00722E52">
        <w:rPr>
          <w:rFonts w:hint="eastAsia"/>
          <w:szCs w:val="32"/>
        </w:rPr>
        <w:t>需</w:t>
      </w:r>
      <w:r w:rsidRPr="00722E52">
        <w:rPr>
          <w:szCs w:val="32"/>
        </w:rPr>
        <w:t>在一支或多支冷冻保藏的</w:t>
      </w:r>
      <w:r w:rsidRPr="00722E52">
        <w:rPr>
          <w:szCs w:val="32"/>
        </w:rPr>
        <w:t>WCB</w:t>
      </w:r>
      <w:r w:rsidRPr="00722E52">
        <w:rPr>
          <w:szCs w:val="32"/>
        </w:rPr>
        <w:t>复苏后制备生产用细胞时进行，或当一支或多支冷冻保藏的</w:t>
      </w:r>
      <w:r>
        <w:rPr>
          <w:szCs w:val="32"/>
        </w:rPr>
        <w:t>MCB</w:t>
      </w:r>
      <w:r w:rsidRPr="00722E52">
        <w:rPr>
          <w:szCs w:val="32"/>
        </w:rPr>
        <w:t>复苏并用于制备新</w:t>
      </w:r>
      <w:r w:rsidRPr="00722E52">
        <w:rPr>
          <w:szCs w:val="32"/>
        </w:rPr>
        <w:t>WCB</w:t>
      </w:r>
      <w:r w:rsidRPr="00722E52">
        <w:rPr>
          <w:szCs w:val="32"/>
        </w:rPr>
        <w:t>时进行。如果长时间未进行生</w:t>
      </w:r>
      <w:r w:rsidRPr="00722E52">
        <w:rPr>
          <w:szCs w:val="32"/>
        </w:rPr>
        <w:lastRenderedPageBreak/>
        <w:t>产时，</w:t>
      </w:r>
      <w:r w:rsidRPr="00722E52">
        <w:rPr>
          <w:rFonts w:hint="eastAsia"/>
          <w:szCs w:val="32"/>
        </w:rPr>
        <w:t>需</w:t>
      </w:r>
      <w:r w:rsidRPr="00722E52">
        <w:rPr>
          <w:szCs w:val="32"/>
        </w:rPr>
        <w:t>按上市申请时所述的间隔时间对生产用细胞库进行活力测试。如果细胞的活力没有明显的减退，一般不需对</w:t>
      </w:r>
      <w:r>
        <w:rPr>
          <w:szCs w:val="32"/>
        </w:rPr>
        <w:t>MCB</w:t>
      </w:r>
      <w:r w:rsidRPr="00722E52">
        <w:rPr>
          <w:szCs w:val="32"/>
        </w:rPr>
        <w:t>或</w:t>
      </w:r>
      <w:r>
        <w:rPr>
          <w:szCs w:val="32"/>
        </w:rPr>
        <w:t>WCB</w:t>
      </w:r>
      <w:r w:rsidRPr="00722E52">
        <w:rPr>
          <w:szCs w:val="32"/>
        </w:rPr>
        <w:t>作进一步检定。</w:t>
      </w:r>
      <w:r w:rsidRPr="00722E52">
        <w:rPr>
          <w:szCs w:val="32"/>
        </w:rPr>
        <w:t xml:space="preserve"> </w:t>
      </w:r>
    </w:p>
    <w:p w14:paraId="3B4D149D" w14:textId="77777777" w:rsidR="00FD39C6" w:rsidRPr="00722E52" w:rsidRDefault="00FD39C6" w:rsidP="00FD39C6">
      <w:pPr>
        <w:spacing w:line="520" w:lineRule="exact"/>
        <w:ind w:firstLine="640"/>
        <w:outlineLvl w:val="4"/>
        <w:rPr>
          <w:szCs w:val="32"/>
        </w:rPr>
      </w:pPr>
      <w:bookmarkStart w:id="1163" w:name="_Toc118299018"/>
      <w:r w:rsidRPr="00722E52">
        <w:rPr>
          <w:szCs w:val="32"/>
        </w:rPr>
        <w:t>4.2</w:t>
      </w:r>
      <w:r w:rsidRPr="00722E52">
        <w:rPr>
          <w:szCs w:val="32"/>
        </w:rPr>
        <w:t>传代</w:t>
      </w:r>
      <w:r w:rsidRPr="00722E52">
        <w:rPr>
          <w:szCs w:val="32"/>
        </w:rPr>
        <w:t>/</w:t>
      </w:r>
      <w:r w:rsidRPr="00722E52">
        <w:rPr>
          <w:szCs w:val="32"/>
        </w:rPr>
        <w:t>扩增过程中的稳定性</w:t>
      </w:r>
      <w:bookmarkEnd w:id="1163"/>
      <w:r w:rsidRPr="00722E52">
        <w:rPr>
          <w:szCs w:val="32"/>
        </w:rPr>
        <w:t xml:space="preserve"> </w:t>
      </w:r>
    </w:p>
    <w:p w14:paraId="171CB117" w14:textId="77777777" w:rsidR="00FD39C6" w:rsidRPr="00722E52" w:rsidRDefault="00FD39C6" w:rsidP="00FD39C6">
      <w:pPr>
        <w:spacing w:line="520" w:lineRule="exact"/>
        <w:ind w:firstLine="640"/>
        <w:rPr>
          <w:szCs w:val="32"/>
        </w:rPr>
      </w:pPr>
      <w:r w:rsidRPr="00722E52">
        <w:rPr>
          <w:szCs w:val="32"/>
        </w:rPr>
        <w:t>需对库细胞和生产过程细胞进行传代</w:t>
      </w:r>
      <w:r w:rsidRPr="00722E52">
        <w:rPr>
          <w:szCs w:val="32"/>
        </w:rPr>
        <w:t>/</w:t>
      </w:r>
      <w:r w:rsidRPr="00722E52">
        <w:rPr>
          <w:szCs w:val="32"/>
        </w:rPr>
        <w:t>扩增的稳定性研究，可将复苏的库细胞连续传代培养至一定的代次和将工作库细胞在模拟实际生产条件下连续培养、扩增（逐级放大扩增过程），直至预期培养时间以及超过预期时间之外的延长时间点，收获后进行检测分析。通过考察目的基因、表达框架等在重组工程细胞中的传代稳定性和目的产物表达的稳定性，制定库细胞的限传代次和生产细胞的增殖限度以保证实际生产过程中细胞整体扩增水平以及伴随的内源性病毒和</w:t>
      </w:r>
      <w:r w:rsidRPr="00722E52">
        <w:rPr>
          <w:szCs w:val="32"/>
        </w:rPr>
        <w:t>/</w:t>
      </w:r>
      <w:r w:rsidRPr="00722E52">
        <w:rPr>
          <w:szCs w:val="32"/>
        </w:rPr>
        <w:t>或致瘤性风险等的抑制状态在预期限度范围内。至少</w:t>
      </w:r>
      <w:r w:rsidRPr="00722E52">
        <w:rPr>
          <w:rFonts w:hint="eastAsia"/>
          <w:szCs w:val="32"/>
        </w:rPr>
        <w:t>需</w:t>
      </w:r>
      <w:r w:rsidRPr="00722E52">
        <w:rPr>
          <w:szCs w:val="32"/>
        </w:rPr>
        <w:t>包括以下方面的试验研究：</w:t>
      </w:r>
    </w:p>
    <w:p w14:paraId="42C281F8"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64" w:name="_Toc118299019"/>
      <w:r w:rsidRPr="00722E52">
        <w:rPr>
          <w:rFonts w:ascii="Times New Roman" w:eastAsia="仿宋_GB2312" w:hAnsi="Times New Roman" w:cs="Times New Roman"/>
          <w:b w:val="0"/>
          <w:sz w:val="32"/>
          <w:szCs w:val="32"/>
        </w:rPr>
        <w:t>4.2.1</w:t>
      </w:r>
      <w:r w:rsidRPr="00722E52">
        <w:rPr>
          <w:rFonts w:ascii="Times New Roman" w:eastAsia="仿宋_GB2312" w:hAnsi="Times New Roman" w:cs="Times New Roman"/>
          <w:b w:val="0"/>
          <w:sz w:val="32"/>
          <w:szCs w:val="32"/>
        </w:rPr>
        <w:t>基因水平的比较</w:t>
      </w:r>
      <w:bookmarkEnd w:id="1164"/>
    </w:p>
    <w:p w14:paraId="3B00CCED" w14:textId="77777777" w:rsidR="00FD39C6" w:rsidRPr="00722E52" w:rsidRDefault="00FD39C6" w:rsidP="00FD39C6">
      <w:pPr>
        <w:spacing w:line="520" w:lineRule="exact"/>
        <w:ind w:firstLine="640"/>
        <w:rPr>
          <w:szCs w:val="32"/>
        </w:rPr>
      </w:pPr>
      <w:r w:rsidRPr="00722E52">
        <w:rPr>
          <w:szCs w:val="32"/>
        </w:rPr>
        <w:t>目的基因编码序列和表达框架不应有错误，包括突变、缺失、插入。并注意比较基因拷贝数的变化。</w:t>
      </w:r>
      <w:r w:rsidRPr="00722E52">
        <w:rPr>
          <w:szCs w:val="32"/>
        </w:rPr>
        <w:t xml:space="preserve"> </w:t>
      </w:r>
    </w:p>
    <w:p w14:paraId="28C28507"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65" w:name="_Toc118299020"/>
      <w:r w:rsidRPr="00722E52">
        <w:rPr>
          <w:rFonts w:ascii="Times New Roman" w:eastAsia="仿宋_GB2312" w:hAnsi="Times New Roman" w:cs="Times New Roman"/>
          <w:b w:val="0"/>
          <w:sz w:val="32"/>
          <w:szCs w:val="32"/>
        </w:rPr>
        <w:t>4.2.2</w:t>
      </w:r>
      <w:r w:rsidRPr="00722E52">
        <w:rPr>
          <w:rFonts w:ascii="Times New Roman" w:eastAsia="仿宋_GB2312" w:hAnsi="Times New Roman" w:cs="Times New Roman"/>
          <w:b w:val="0"/>
          <w:sz w:val="32"/>
          <w:szCs w:val="32"/>
        </w:rPr>
        <w:t>目的产物表达水平的比较</w:t>
      </w:r>
      <w:bookmarkEnd w:id="1165"/>
    </w:p>
    <w:p w14:paraId="49762AB8" w14:textId="77777777" w:rsidR="00FD39C6" w:rsidRPr="00722E52" w:rsidRDefault="00FD39C6" w:rsidP="00FD39C6">
      <w:pPr>
        <w:spacing w:line="520" w:lineRule="exact"/>
        <w:ind w:firstLine="640"/>
        <w:rPr>
          <w:szCs w:val="32"/>
        </w:rPr>
      </w:pPr>
      <w:r w:rsidRPr="00722E52">
        <w:rPr>
          <w:szCs w:val="32"/>
        </w:rPr>
        <w:t>目的产物的表达量和表达活性不应有明显降低，根据不同的重组人源化胶原蛋白和具体研究结果确定适宜的可接受标准。</w:t>
      </w:r>
      <w:r w:rsidRPr="00722E52">
        <w:rPr>
          <w:szCs w:val="32"/>
        </w:rPr>
        <w:t xml:space="preserve"> </w:t>
      </w:r>
    </w:p>
    <w:p w14:paraId="5551B221"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66" w:name="_Toc118299021"/>
      <w:r w:rsidRPr="00722E52">
        <w:rPr>
          <w:rFonts w:ascii="Times New Roman" w:eastAsia="仿宋_GB2312" w:hAnsi="Times New Roman" w:cs="Times New Roman"/>
          <w:b w:val="0"/>
          <w:sz w:val="32"/>
          <w:szCs w:val="32"/>
        </w:rPr>
        <w:t>4.2.3</w:t>
      </w:r>
      <w:r w:rsidRPr="00722E52">
        <w:rPr>
          <w:rFonts w:ascii="Times New Roman" w:eastAsia="仿宋_GB2312" w:hAnsi="Times New Roman" w:cs="Times New Roman"/>
          <w:b w:val="0"/>
          <w:sz w:val="32"/>
          <w:szCs w:val="32"/>
        </w:rPr>
        <w:t>细胞自身的稳定性</w:t>
      </w:r>
      <w:bookmarkEnd w:id="1166"/>
    </w:p>
    <w:p w14:paraId="3A2B7B4C"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重点检测细胞在传代</w:t>
      </w:r>
      <w:r w:rsidRPr="00722E52">
        <w:rPr>
          <w:szCs w:val="32"/>
        </w:rPr>
        <w:t>/</w:t>
      </w:r>
      <w:r w:rsidRPr="00722E52">
        <w:rPr>
          <w:szCs w:val="32"/>
        </w:rPr>
        <w:t>扩增过程中的形态、生长、代谢等基本状况，遗传特征和致肿瘤特性的变化。</w:t>
      </w:r>
      <w:r w:rsidRPr="00722E52">
        <w:rPr>
          <w:szCs w:val="32"/>
        </w:rPr>
        <w:t xml:space="preserve"> </w:t>
      </w:r>
    </w:p>
    <w:p w14:paraId="3125EE3F"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67" w:name="_Toc118299022"/>
      <w:r w:rsidRPr="00722E52">
        <w:rPr>
          <w:rFonts w:ascii="Times New Roman" w:eastAsia="仿宋_GB2312" w:hAnsi="Times New Roman" w:cs="Times New Roman"/>
          <w:b w:val="0"/>
          <w:sz w:val="32"/>
          <w:szCs w:val="32"/>
        </w:rPr>
        <w:t>4.2.4</w:t>
      </w:r>
      <w:r w:rsidRPr="00722E52">
        <w:rPr>
          <w:rFonts w:ascii="Times New Roman" w:eastAsia="仿宋_GB2312" w:hAnsi="Times New Roman" w:cs="Times New Roman"/>
          <w:b w:val="0"/>
          <w:sz w:val="32"/>
          <w:szCs w:val="32"/>
        </w:rPr>
        <w:t>内源因子检查</w:t>
      </w:r>
      <w:bookmarkEnd w:id="1167"/>
    </w:p>
    <w:p w14:paraId="1731C659"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动态考察内源因子的复制是否得到有效抑制。重点检测由细胞来源动物和宿主细胞特性所决定的易染病毒如内源性逆</w:t>
      </w:r>
      <w:r w:rsidRPr="00722E52">
        <w:rPr>
          <w:szCs w:val="32"/>
        </w:rPr>
        <w:lastRenderedPageBreak/>
        <w:t>转录病毒，分析其对于人类的致病性和重要性，严格控制其产生的条件。</w:t>
      </w:r>
      <w:r w:rsidRPr="00722E52">
        <w:rPr>
          <w:szCs w:val="32"/>
        </w:rPr>
        <w:t xml:space="preserve"> </w:t>
      </w:r>
    </w:p>
    <w:p w14:paraId="6B93078A" w14:textId="77777777" w:rsidR="00FD39C6" w:rsidRPr="00722E52" w:rsidRDefault="00FD39C6" w:rsidP="00FD39C6">
      <w:pPr>
        <w:pStyle w:val="6"/>
        <w:spacing w:before="0" w:after="0" w:line="520" w:lineRule="exact"/>
        <w:ind w:firstLineChars="200" w:firstLine="640"/>
        <w:rPr>
          <w:rFonts w:ascii="Times New Roman" w:eastAsia="仿宋_GB2312" w:hAnsi="Times New Roman" w:cs="Times New Roman"/>
          <w:b w:val="0"/>
          <w:sz w:val="32"/>
          <w:szCs w:val="32"/>
        </w:rPr>
      </w:pPr>
      <w:bookmarkStart w:id="1168" w:name="_Toc118299023"/>
      <w:r w:rsidRPr="00722E52">
        <w:rPr>
          <w:rFonts w:ascii="Times New Roman" w:eastAsia="仿宋_GB2312" w:hAnsi="Times New Roman" w:cs="Times New Roman"/>
          <w:b w:val="0"/>
          <w:sz w:val="32"/>
          <w:szCs w:val="32"/>
        </w:rPr>
        <w:t>4.2.5</w:t>
      </w:r>
      <w:r w:rsidRPr="00722E52">
        <w:rPr>
          <w:rFonts w:ascii="Times New Roman" w:eastAsia="仿宋_GB2312" w:hAnsi="Times New Roman" w:cs="Times New Roman"/>
          <w:b w:val="0"/>
          <w:sz w:val="32"/>
          <w:szCs w:val="32"/>
        </w:rPr>
        <w:t>致瘤性监测</w:t>
      </w:r>
      <w:bookmarkEnd w:id="1168"/>
    </w:p>
    <w:p w14:paraId="029536B7" w14:textId="77777777" w:rsidR="00FD39C6" w:rsidRPr="00722E52" w:rsidRDefault="00FD39C6" w:rsidP="00FD39C6">
      <w:pPr>
        <w:spacing w:line="520" w:lineRule="exact"/>
        <w:ind w:firstLine="640"/>
        <w:rPr>
          <w:szCs w:val="32"/>
        </w:rPr>
      </w:pPr>
      <w:r w:rsidRPr="00722E52">
        <w:rPr>
          <w:szCs w:val="32"/>
        </w:rPr>
        <w:t>对于致瘤性试验阳性的细胞，</w:t>
      </w:r>
      <w:r w:rsidRPr="00722E52">
        <w:rPr>
          <w:rFonts w:hint="eastAsia"/>
          <w:szCs w:val="32"/>
        </w:rPr>
        <w:t>尤其对动物细胞，需</w:t>
      </w:r>
      <w:r w:rsidRPr="00722E52">
        <w:rPr>
          <w:szCs w:val="32"/>
        </w:rPr>
        <w:t>通过比较研究考察细胞培养传代过程中致瘤性特征的改变，例如试验阳性时的细胞代次、最低接种量、肿瘤转移扩散、肿瘤增殖时间、瘤组织病理特征等。</w:t>
      </w:r>
      <w:r w:rsidRPr="00722E52">
        <w:rPr>
          <w:rFonts w:hint="eastAsia"/>
          <w:szCs w:val="32"/>
        </w:rPr>
        <w:t>建议对不同剂量（低、中、高）进行不同宿主细胞的致瘤性试验，直至筛选出低致瘤性细胞。</w:t>
      </w:r>
    </w:p>
    <w:p w14:paraId="3160CE71" w14:textId="77777777" w:rsidR="00FD39C6" w:rsidRPr="00722E52" w:rsidRDefault="00FD39C6" w:rsidP="00FD39C6">
      <w:pPr>
        <w:spacing w:line="520" w:lineRule="exact"/>
        <w:ind w:firstLine="640"/>
        <w:jc w:val="left"/>
        <w:outlineLvl w:val="3"/>
        <w:rPr>
          <w:kern w:val="0"/>
          <w:szCs w:val="32"/>
        </w:rPr>
      </w:pPr>
      <w:bookmarkStart w:id="1169" w:name="_Toc118299024"/>
      <w:r w:rsidRPr="00722E52">
        <w:rPr>
          <w:kern w:val="0"/>
          <w:szCs w:val="32"/>
        </w:rPr>
        <w:t>5.</w:t>
      </w:r>
      <w:r w:rsidRPr="00722E52">
        <w:rPr>
          <w:kern w:val="0"/>
          <w:szCs w:val="32"/>
        </w:rPr>
        <w:t>生产过程细胞质量控制</w:t>
      </w:r>
      <w:bookmarkEnd w:id="1169"/>
    </w:p>
    <w:p w14:paraId="69DC9539" w14:textId="77777777" w:rsidR="00FD39C6" w:rsidRPr="00722E52" w:rsidRDefault="00FD39C6" w:rsidP="00FD39C6">
      <w:pPr>
        <w:spacing w:line="520" w:lineRule="exact"/>
        <w:ind w:firstLine="640"/>
        <w:rPr>
          <w:szCs w:val="32"/>
        </w:rPr>
      </w:pPr>
      <w:r w:rsidRPr="00722E52">
        <w:rPr>
          <w:szCs w:val="32"/>
        </w:rPr>
        <w:t>种子库细胞</w:t>
      </w:r>
      <w:r w:rsidRPr="00722E52">
        <w:rPr>
          <w:rFonts w:hint="eastAsia"/>
          <w:szCs w:val="32"/>
        </w:rPr>
        <w:t>需</w:t>
      </w:r>
      <w:r w:rsidRPr="00722E52">
        <w:rPr>
          <w:szCs w:val="32"/>
        </w:rPr>
        <w:t>在全面质量研究和检测分析基础上，模拟实际生产过程进行扩增培养，并检测分析目的基因表达的稳定性、细胞生长状况、污染控制、致肿瘤风险性等；规模化生产后须建立细胞生产培养过程的监控标准，生产细胞培养终末期</w:t>
      </w:r>
      <w:r w:rsidRPr="00722E52">
        <w:rPr>
          <w:rFonts w:hint="eastAsia"/>
          <w:szCs w:val="32"/>
        </w:rPr>
        <w:t>需</w:t>
      </w:r>
      <w:r w:rsidRPr="00722E52">
        <w:rPr>
          <w:szCs w:val="32"/>
        </w:rPr>
        <w:t>符合质量控制相关要求。</w:t>
      </w:r>
      <w:r w:rsidRPr="00722E52">
        <w:rPr>
          <w:szCs w:val="32"/>
        </w:rPr>
        <w:t xml:space="preserve"> </w:t>
      </w:r>
    </w:p>
    <w:p w14:paraId="4E55AA2F" w14:textId="77777777" w:rsidR="00FD39C6" w:rsidRPr="00722E52" w:rsidRDefault="00FD39C6" w:rsidP="00FD39C6">
      <w:pPr>
        <w:spacing w:line="520" w:lineRule="exact"/>
        <w:ind w:firstLine="640"/>
        <w:rPr>
          <w:szCs w:val="32"/>
        </w:rPr>
      </w:pPr>
      <w:r w:rsidRPr="00722E52">
        <w:rPr>
          <w:szCs w:val="32"/>
        </w:rPr>
        <w:t>对于内源性逆转录病毒和</w:t>
      </w:r>
      <w:r w:rsidRPr="00722E52">
        <w:rPr>
          <w:szCs w:val="32"/>
        </w:rPr>
        <w:t>/</w:t>
      </w:r>
      <w:r w:rsidRPr="00722E52">
        <w:rPr>
          <w:szCs w:val="32"/>
        </w:rPr>
        <w:t>或致瘤性试验阳性的细胞，</w:t>
      </w:r>
      <w:r w:rsidRPr="00722E52">
        <w:rPr>
          <w:rFonts w:hint="eastAsia"/>
          <w:szCs w:val="32"/>
        </w:rPr>
        <w:t>需</w:t>
      </w:r>
      <w:r w:rsidRPr="00722E52">
        <w:rPr>
          <w:szCs w:val="32"/>
        </w:rPr>
        <w:t>依据工艺处理能力制定风险性成分的控制条件，并根据模拟生产状态下取得的试验研究数据制定废弃收获液的标准；生产工艺须包括有效的病毒和</w:t>
      </w:r>
      <w:r w:rsidRPr="00722E52">
        <w:rPr>
          <w:szCs w:val="32"/>
        </w:rPr>
        <w:t>/</w:t>
      </w:r>
      <w:r w:rsidRPr="00722E52">
        <w:rPr>
          <w:szCs w:val="32"/>
        </w:rPr>
        <w:t>或致瘤性成分的灭活</w:t>
      </w:r>
      <w:r w:rsidRPr="00722E52">
        <w:rPr>
          <w:szCs w:val="32"/>
        </w:rPr>
        <w:t>/</w:t>
      </w:r>
      <w:r w:rsidRPr="00722E52">
        <w:rPr>
          <w:szCs w:val="32"/>
        </w:rPr>
        <w:t>去除方法并经过充分验证。</w:t>
      </w:r>
      <w:r w:rsidRPr="00722E52">
        <w:rPr>
          <w:szCs w:val="32"/>
        </w:rPr>
        <w:t xml:space="preserve"> </w:t>
      </w:r>
    </w:p>
    <w:p w14:paraId="476EBE4A" w14:textId="77777777" w:rsidR="00FD39C6" w:rsidRPr="00722E52" w:rsidRDefault="00FD39C6" w:rsidP="00FD39C6">
      <w:pPr>
        <w:spacing w:line="520" w:lineRule="exact"/>
        <w:ind w:firstLine="640"/>
        <w:rPr>
          <w:szCs w:val="32"/>
        </w:rPr>
      </w:pPr>
      <w:r w:rsidRPr="00722E52">
        <w:rPr>
          <w:szCs w:val="32"/>
        </w:rPr>
        <w:t>如果整个培养过程中的关键环节例如培养基、培养条件、培养时间和</w:t>
      </w:r>
      <w:r w:rsidRPr="00722E52">
        <w:rPr>
          <w:szCs w:val="32"/>
        </w:rPr>
        <w:t>/</w:t>
      </w:r>
      <w:r w:rsidRPr="00722E52">
        <w:rPr>
          <w:szCs w:val="32"/>
        </w:rPr>
        <w:t>或限制代次、培养方式等发生重大改进，细胞培养工艺进行了放大，影响了原已确定的监控标准，</w:t>
      </w:r>
      <w:r w:rsidRPr="00722E52">
        <w:rPr>
          <w:rFonts w:hint="eastAsia"/>
          <w:szCs w:val="32"/>
        </w:rPr>
        <w:t>需</w:t>
      </w:r>
      <w:r w:rsidRPr="00722E52">
        <w:rPr>
          <w:szCs w:val="32"/>
        </w:rPr>
        <w:t>重复进行一次全面的检测验证。</w:t>
      </w:r>
    </w:p>
    <w:p w14:paraId="7E870854" w14:textId="77777777" w:rsidR="00FD39C6" w:rsidRPr="00722E52" w:rsidRDefault="00FD39C6" w:rsidP="00FD39C6">
      <w:pPr>
        <w:spacing w:line="520" w:lineRule="exact"/>
        <w:ind w:firstLine="640"/>
        <w:outlineLvl w:val="4"/>
        <w:rPr>
          <w:szCs w:val="32"/>
        </w:rPr>
      </w:pPr>
      <w:bookmarkStart w:id="1170" w:name="_Toc118299025"/>
      <w:r w:rsidRPr="00722E52">
        <w:rPr>
          <w:szCs w:val="32"/>
        </w:rPr>
        <w:t>5.1</w:t>
      </w:r>
      <w:r w:rsidRPr="00722E52">
        <w:rPr>
          <w:szCs w:val="32"/>
        </w:rPr>
        <w:t>常规生产过程监控</w:t>
      </w:r>
      <w:bookmarkEnd w:id="1170"/>
      <w:r w:rsidRPr="00722E52">
        <w:rPr>
          <w:szCs w:val="32"/>
        </w:rPr>
        <w:t xml:space="preserve"> </w:t>
      </w:r>
    </w:p>
    <w:p w14:paraId="1D576A7D" w14:textId="77777777" w:rsidR="00FD39C6" w:rsidRPr="00722E52" w:rsidRDefault="00FD39C6" w:rsidP="00FD39C6">
      <w:pPr>
        <w:spacing w:line="520" w:lineRule="exact"/>
        <w:ind w:firstLine="640"/>
        <w:rPr>
          <w:szCs w:val="32"/>
        </w:rPr>
      </w:pPr>
      <w:r w:rsidRPr="00722E52">
        <w:rPr>
          <w:szCs w:val="32"/>
        </w:rPr>
        <w:t>经研究确定了生产工艺条件之后，常规生产过程中可重点</w:t>
      </w:r>
      <w:r w:rsidRPr="00722E52">
        <w:rPr>
          <w:szCs w:val="32"/>
        </w:rPr>
        <w:lastRenderedPageBreak/>
        <w:t>监测微生物污染和细胞生长状况，例如活细胞数目和形态、代谢和功能状态、目的蛋白表达状况、潜伏性逆转录病毒基因组激活状况、细菌和支原体污染以及其它要求等，在比较分析的基础上确定批次或者连续培养生产的终末细胞的检测项目及可接受标准。</w:t>
      </w:r>
    </w:p>
    <w:p w14:paraId="3D9D0D82" w14:textId="77777777" w:rsidR="00FD39C6" w:rsidRPr="00722E52" w:rsidRDefault="00FD39C6" w:rsidP="00FD39C6">
      <w:pPr>
        <w:spacing w:line="520" w:lineRule="exact"/>
        <w:ind w:firstLine="640"/>
        <w:outlineLvl w:val="4"/>
        <w:rPr>
          <w:szCs w:val="32"/>
        </w:rPr>
      </w:pPr>
      <w:bookmarkStart w:id="1171" w:name="_Toc118299026"/>
      <w:r w:rsidRPr="00722E52">
        <w:rPr>
          <w:szCs w:val="32"/>
        </w:rPr>
        <w:t>5.2</w:t>
      </w:r>
      <w:r w:rsidRPr="00722E52">
        <w:rPr>
          <w:szCs w:val="32"/>
        </w:rPr>
        <w:t>细胞增殖限度</w:t>
      </w:r>
      <w:bookmarkEnd w:id="1171"/>
      <w:r w:rsidRPr="00722E52">
        <w:rPr>
          <w:szCs w:val="32"/>
        </w:rPr>
        <w:t xml:space="preserve"> </w:t>
      </w:r>
    </w:p>
    <w:p w14:paraId="4D1C14BC" w14:textId="77777777" w:rsidR="00FD39C6" w:rsidRPr="00722E52" w:rsidRDefault="00FD39C6" w:rsidP="00FD39C6">
      <w:pPr>
        <w:spacing w:line="520" w:lineRule="exact"/>
        <w:ind w:firstLine="640"/>
        <w:rPr>
          <w:szCs w:val="32"/>
        </w:rPr>
      </w:pPr>
      <w:r w:rsidRPr="00722E52">
        <w:rPr>
          <w:szCs w:val="32"/>
        </w:rPr>
        <w:t>在细胞稳定性试验研究的基础上，</w:t>
      </w:r>
      <w:r w:rsidRPr="00722E52">
        <w:rPr>
          <w:rFonts w:hint="eastAsia"/>
          <w:szCs w:val="32"/>
        </w:rPr>
        <w:t>需</w:t>
      </w:r>
      <w:r w:rsidRPr="00722E52">
        <w:rPr>
          <w:szCs w:val="32"/>
        </w:rPr>
        <w:t>结合细胞培养、维持等工艺过程中实际采用的生产方式如批式培养（</w:t>
      </w:r>
      <w:r w:rsidRPr="00722E52">
        <w:rPr>
          <w:szCs w:val="32"/>
        </w:rPr>
        <w:t>batch culture</w:t>
      </w:r>
      <w:r w:rsidRPr="00722E52">
        <w:rPr>
          <w:szCs w:val="32"/>
        </w:rPr>
        <w:t>）、流加培养</w:t>
      </w:r>
      <w:r>
        <w:rPr>
          <w:szCs w:val="32"/>
        </w:rPr>
        <w:t>(fed-batch culture)</w:t>
      </w:r>
      <w:r w:rsidRPr="00722E52">
        <w:rPr>
          <w:szCs w:val="32"/>
        </w:rPr>
        <w:t>、灌注培养</w:t>
      </w:r>
      <w:r w:rsidRPr="00722E52">
        <w:rPr>
          <w:szCs w:val="32"/>
        </w:rPr>
        <w:t>(perfusion culture)</w:t>
      </w:r>
      <w:r w:rsidRPr="00722E52">
        <w:rPr>
          <w:szCs w:val="32"/>
        </w:rPr>
        <w:t>等各自特点，考察细胞体外连续扩增、培养过程中发生的变化，例如细胞的生长状态、内源性病毒抑制状态、目的蛋白表达的下降程度以及致瘤性改变等确定适宜的收获方式、收获时间、细胞终止培养时间和</w:t>
      </w:r>
      <w:r w:rsidRPr="00722E52">
        <w:rPr>
          <w:szCs w:val="32"/>
        </w:rPr>
        <w:t>/</w:t>
      </w:r>
      <w:r w:rsidRPr="00722E52">
        <w:rPr>
          <w:szCs w:val="32"/>
        </w:rPr>
        <w:t>或增殖代次，并预留充分的安全储备。实际生产过程中细胞不得超过预先设定的培养时间和</w:t>
      </w:r>
      <w:r w:rsidRPr="00722E52">
        <w:rPr>
          <w:szCs w:val="32"/>
        </w:rPr>
        <w:t>/</w:t>
      </w:r>
      <w:r w:rsidRPr="00722E52">
        <w:rPr>
          <w:szCs w:val="32"/>
        </w:rPr>
        <w:t>或增殖限度</w:t>
      </w:r>
    </w:p>
    <w:p w14:paraId="49544856" w14:textId="77777777" w:rsidR="00FD39C6" w:rsidRPr="00722E52" w:rsidRDefault="00FD39C6" w:rsidP="00FD39C6">
      <w:pPr>
        <w:spacing w:line="520" w:lineRule="exact"/>
        <w:ind w:firstLine="640"/>
        <w:outlineLvl w:val="4"/>
        <w:rPr>
          <w:szCs w:val="32"/>
        </w:rPr>
      </w:pPr>
      <w:bookmarkStart w:id="1172" w:name="_Toc118299027"/>
      <w:r w:rsidRPr="00722E52">
        <w:rPr>
          <w:szCs w:val="32"/>
        </w:rPr>
        <w:t>5.3</w:t>
      </w:r>
      <w:r w:rsidRPr="00722E52">
        <w:rPr>
          <w:szCs w:val="32"/>
        </w:rPr>
        <w:t>其它风险性因素控制</w:t>
      </w:r>
      <w:bookmarkEnd w:id="1172"/>
      <w:r w:rsidRPr="00722E52">
        <w:rPr>
          <w:szCs w:val="32"/>
        </w:rPr>
        <w:t xml:space="preserve"> </w:t>
      </w:r>
    </w:p>
    <w:p w14:paraId="4167F57E" w14:textId="77777777" w:rsidR="00FD39C6" w:rsidRPr="00722E52" w:rsidRDefault="00FD39C6" w:rsidP="00FD39C6">
      <w:pPr>
        <w:spacing w:line="520" w:lineRule="exact"/>
        <w:ind w:firstLine="640"/>
        <w:rPr>
          <w:szCs w:val="32"/>
        </w:rPr>
      </w:pPr>
      <w:r w:rsidRPr="00722E52">
        <w:rPr>
          <w:szCs w:val="32"/>
        </w:rPr>
        <w:t>培养基对细胞的质量有直接的影响，也是细胞污染的可能来源之一。</w:t>
      </w:r>
      <w:r w:rsidRPr="00722E52">
        <w:rPr>
          <w:rFonts w:hint="eastAsia"/>
          <w:szCs w:val="32"/>
        </w:rPr>
        <w:t>需</w:t>
      </w:r>
      <w:r w:rsidRPr="00722E52">
        <w:rPr>
          <w:szCs w:val="32"/>
        </w:rPr>
        <w:t>明确培养基的组成、来源及质量标准。对于动物源性添加成分，</w:t>
      </w:r>
      <w:r w:rsidRPr="00722E52">
        <w:rPr>
          <w:rFonts w:hint="eastAsia"/>
          <w:szCs w:val="32"/>
        </w:rPr>
        <w:t>需</w:t>
      </w:r>
      <w:r w:rsidRPr="00722E52">
        <w:rPr>
          <w:szCs w:val="32"/>
        </w:rPr>
        <w:t>尽可能控制并减少其使用；如确需使用，</w:t>
      </w:r>
      <w:r w:rsidRPr="00722E52">
        <w:rPr>
          <w:rFonts w:hint="eastAsia"/>
          <w:szCs w:val="32"/>
        </w:rPr>
        <w:t>需</w:t>
      </w:r>
      <w:r w:rsidRPr="00722E52">
        <w:rPr>
          <w:szCs w:val="32"/>
        </w:rPr>
        <w:t>阐明选择的理由，并说明该成分的来源和病毒安全性控制方法。目前提倡采用无血清培养基，并尽可能减少用于处理细胞（例如从贴壁状态中游离或者分散）的动物来源的蛋白酶。各种培养基的来源和质量检测数据均</w:t>
      </w:r>
      <w:r w:rsidRPr="00722E52">
        <w:rPr>
          <w:rFonts w:hint="eastAsia"/>
          <w:szCs w:val="32"/>
        </w:rPr>
        <w:t>需</w:t>
      </w:r>
      <w:r w:rsidRPr="00722E52">
        <w:rPr>
          <w:szCs w:val="32"/>
        </w:rPr>
        <w:t>有可追溯的文件记录。如培养中使用了牛源性物质，</w:t>
      </w:r>
      <w:r w:rsidRPr="00722E52">
        <w:rPr>
          <w:rFonts w:hint="eastAsia"/>
          <w:szCs w:val="32"/>
        </w:rPr>
        <w:t>需</w:t>
      </w:r>
      <w:r w:rsidRPr="00722E52">
        <w:rPr>
          <w:szCs w:val="32"/>
        </w:rPr>
        <w:t>明确其来自非</w:t>
      </w:r>
      <w:r w:rsidRPr="00722E52">
        <w:rPr>
          <w:szCs w:val="32"/>
        </w:rPr>
        <w:t>BSE</w:t>
      </w:r>
      <w:r w:rsidRPr="00722E52">
        <w:rPr>
          <w:szCs w:val="32"/>
        </w:rPr>
        <w:t>疫区，并</w:t>
      </w:r>
      <w:r w:rsidRPr="00722E52">
        <w:rPr>
          <w:rFonts w:hint="eastAsia"/>
          <w:szCs w:val="32"/>
        </w:rPr>
        <w:t>需</w:t>
      </w:r>
      <w:r w:rsidRPr="00722E52">
        <w:rPr>
          <w:szCs w:val="32"/>
        </w:rPr>
        <w:t>按照国家食品药品监督管理局的相关规定提供必要的证明性文件。</w:t>
      </w:r>
      <w:r w:rsidRPr="00722E52">
        <w:rPr>
          <w:szCs w:val="32"/>
        </w:rPr>
        <w:t xml:space="preserve"> </w:t>
      </w:r>
    </w:p>
    <w:p w14:paraId="4C41ABFA" w14:textId="77777777" w:rsidR="00FD39C6" w:rsidRPr="00722E52" w:rsidRDefault="00FD39C6" w:rsidP="00FD39C6">
      <w:pPr>
        <w:spacing w:line="520" w:lineRule="exact"/>
        <w:ind w:firstLine="640"/>
        <w:rPr>
          <w:szCs w:val="32"/>
        </w:rPr>
      </w:pPr>
      <w:r w:rsidRPr="00722E52">
        <w:rPr>
          <w:szCs w:val="32"/>
        </w:rPr>
        <w:t>细胞培养条件的研究中，</w:t>
      </w:r>
      <w:r w:rsidRPr="00722E52">
        <w:rPr>
          <w:rFonts w:hint="eastAsia"/>
          <w:szCs w:val="32"/>
        </w:rPr>
        <w:t>需</w:t>
      </w:r>
      <w:r w:rsidRPr="00722E52">
        <w:rPr>
          <w:szCs w:val="32"/>
        </w:rPr>
        <w:t>考察使内源性逆转录病毒复制</w:t>
      </w:r>
      <w:r w:rsidRPr="00722E52">
        <w:rPr>
          <w:szCs w:val="32"/>
        </w:rPr>
        <w:lastRenderedPageBreak/>
        <w:t>和癌基因相关序列激活或者复制受抑制的控制条件，对模拟生产条件下的状况进行分析，确定可实际控制的程度。生产中</w:t>
      </w:r>
      <w:r w:rsidRPr="00722E52">
        <w:rPr>
          <w:rFonts w:hint="eastAsia"/>
          <w:szCs w:val="32"/>
        </w:rPr>
        <w:t>需</w:t>
      </w:r>
      <w:r w:rsidRPr="00722E52">
        <w:rPr>
          <w:szCs w:val="32"/>
        </w:rPr>
        <w:t>严格执行研究确定的控制条件。</w:t>
      </w:r>
    </w:p>
    <w:p w14:paraId="0E6F816C" w14:textId="77777777" w:rsidR="00FD39C6" w:rsidRPr="00722E52" w:rsidRDefault="00FD39C6" w:rsidP="00FD39C6">
      <w:pPr>
        <w:spacing w:line="520" w:lineRule="exact"/>
        <w:ind w:firstLine="640"/>
        <w:jc w:val="left"/>
        <w:outlineLvl w:val="3"/>
        <w:rPr>
          <w:kern w:val="0"/>
          <w:szCs w:val="32"/>
        </w:rPr>
      </w:pPr>
      <w:bookmarkStart w:id="1173" w:name="_Toc118299028"/>
      <w:r w:rsidRPr="00722E52">
        <w:rPr>
          <w:kern w:val="0"/>
          <w:szCs w:val="32"/>
        </w:rPr>
        <w:t>6.</w:t>
      </w:r>
      <w:r w:rsidRPr="00722E52">
        <w:rPr>
          <w:kern w:val="0"/>
          <w:szCs w:val="32"/>
        </w:rPr>
        <w:t>风险评估与控制</w:t>
      </w:r>
      <w:bookmarkEnd w:id="1173"/>
    </w:p>
    <w:p w14:paraId="66C4B96A" w14:textId="77777777" w:rsidR="00FD39C6" w:rsidRPr="00722E52" w:rsidRDefault="00FD39C6" w:rsidP="00FD39C6">
      <w:pPr>
        <w:spacing w:line="520" w:lineRule="exact"/>
        <w:ind w:firstLine="640"/>
        <w:rPr>
          <w:szCs w:val="32"/>
        </w:rPr>
      </w:pPr>
      <w:r w:rsidRPr="00722E52">
        <w:rPr>
          <w:szCs w:val="32"/>
        </w:rPr>
        <w:t>细胞系</w:t>
      </w:r>
      <w:r w:rsidRPr="00722E52">
        <w:rPr>
          <w:szCs w:val="32"/>
        </w:rPr>
        <w:t>/</w:t>
      </w:r>
      <w:r w:rsidRPr="00722E52">
        <w:rPr>
          <w:szCs w:val="32"/>
        </w:rPr>
        <w:t>库的建立，其序列的设计、生产用材料、制备工艺、质量、稳定性、内包材的要求可依具体情况，结合细胞系</w:t>
      </w:r>
      <w:r w:rsidRPr="00722E52">
        <w:rPr>
          <w:szCs w:val="32"/>
        </w:rPr>
        <w:t>/</w:t>
      </w:r>
      <w:r w:rsidRPr="00722E52">
        <w:rPr>
          <w:szCs w:val="32"/>
        </w:rPr>
        <w:t>库的质量研究结果进行综合评估。可结合生产使用情况和细胞系</w:t>
      </w:r>
      <w:r w:rsidRPr="00722E52">
        <w:rPr>
          <w:szCs w:val="32"/>
        </w:rPr>
        <w:t>/</w:t>
      </w:r>
      <w:r w:rsidRPr="00722E52">
        <w:rPr>
          <w:szCs w:val="32"/>
        </w:rPr>
        <w:t>库的研究和检测情况，制定重组人源化胶原蛋白原材料的风险控制策略。良好的重组人源化胶原蛋白原材料质量研究与控制有利于筛选、建立出质量良好的细胞系</w:t>
      </w:r>
      <w:r w:rsidRPr="00722E52">
        <w:rPr>
          <w:szCs w:val="32"/>
        </w:rPr>
        <w:t>/</w:t>
      </w:r>
      <w:r w:rsidRPr="00722E52">
        <w:rPr>
          <w:szCs w:val="32"/>
        </w:rPr>
        <w:t>库，有利于后续的生产研究。在细胞系</w:t>
      </w:r>
      <w:r w:rsidRPr="00722E52">
        <w:rPr>
          <w:szCs w:val="32"/>
        </w:rPr>
        <w:t>/</w:t>
      </w:r>
      <w:r w:rsidRPr="00722E52">
        <w:rPr>
          <w:szCs w:val="32"/>
        </w:rPr>
        <w:t>库建立过程中，建议对细胞系</w:t>
      </w:r>
      <w:r w:rsidRPr="00722E52">
        <w:rPr>
          <w:szCs w:val="32"/>
        </w:rPr>
        <w:t>/</w:t>
      </w:r>
      <w:r w:rsidRPr="00722E52">
        <w:rPr>
          <w:szCs w:val="32"/>
        </w:rPr>
        <w:t>库进行检定和传代稳定性研究，关注细胞系</w:t>
      </w:r>
      <w:r w:rsidRPr="00722E52">
        <w:rPr>
          <w:szCs w:val="32"/>
        </w:rPr>
        <w:t>/</w:t>
      </w:r>
      <w:r w:rsidRPr="00722E52">
        <w:rPr>
          <w:szCs w:val="32"/>
        </w:rPr>
        <w:t>库功能是否符合理论设计和预期、安全是否可控，必要时对工程细胞进行相应的质量研究，以确认其适用性。</w:t>
      </w:r>
    </w:p>
    <w:p w14:paraId="240A05A8" w14:textId="77777777" w:rsidR="00FD39C6" w:rsidRPr="00722E52" w:rsidRDefault="00FD39C6" w:rsidP="00FD39C6">
      <w:pPr>
        <w:spacing w:line="520" w:lineRule="exact"/>
        <w:ind w:firstLine="640"/>
        <w:rPr>
          <w:szCs w:val="32"/>
        </w:rPr>
      </w:pPr>
      <w:r w:rsidRPr="00722E52">
        <w:rPr>
          <w:szCs w:val="32"/>
        </w:rPr>
        <w:t>随着技术不断更新和研究经验的逐步积累，研发过程常常伴随重组人源胶原合成表达系统的升级和工艺的优化，因此研发各阶段有可能发生变更。系统的变更可能显著影响工程细胞的安全性和有效性，是重要风险之一，研发者需评估变更引入的影响和风险。根据风险评估情况，对重组人源胶原合成表达系统及其工程细胞的质量、工艺控制、稳定性等方面进行深入研究，合理设计变更可比性研究方案。</w:t>
      </w:r>
    </w:p>
    <w:p w14:paraId="2F87B1F5" w14:textId="77777777" w:rsidR="00FD39C6" w:rsidRPr="00722E52" w:rsidRDefault="00FD39C6" w:rsidP="00FD39C6">
      <w:pPr>
        <w:pStyle w:val="af5"/>
        <w:spacing w:line="520" w:lineRule="exact"/>
        <w:ind w:left="640" w:firstLineChars="0" w:firstLine="0"/>
        <w:outlineLvl w:val="1"/>
        <w:rPr>
          <w:rFonts w:ascii="Times New Roman" w:eastAsia="黑体" w:hAnsi="Times New Roman"/>
          <w:b/>
          <w:kern w:val="0"/>
          <w:sz w:val="32"/>
          <w:szCs w:val="32"/>
        </w:rPr>
      </w:pPr>
      <w:bookmarkStart w:id="1174" w:name="_Toc118299029"/>
      <w:r w:rsidRPr="00722E52">
        <w:rPr>
          <w:rFonts w:ascii="Times New Roman" w:eastAsia="黑体" w:hAnsi="Times New Roman" w:hint="eastAsia"/>
          <w:kern w:val="0"/>
          <w:sz w:val="32"/>
          <w:szCs w:val="32"/>
        </w:rPr>
        <w:t>二、常规生产过程控制</w:t>
      </w:r>
      <w:bookmarkEnd w:id="1174"/>
    </w:p>
    <w:p w14:paraId="03C2D920" w14:textId="77777777" w:rsidR="00FD39C6" w:rsidRPr="00722E52" w:rsidRDefault="00FD39C6" w:rsidP="00FD39C6">
      <w:pPr>
        <w:spacing w:line="520" w:lineRule="exact"/>
        <w:ind w:firstLine="640"/>
        <w:jc w:val="left"/>
        <w:rPr>
          <w:color w:val="000000"/>
          <w:kern w:val="0"/>
          <w:szCs w:val="32"/>
        </w:rPr>
      </w:pPr>
      <w:r w:rsidRPr="00722E52">
        <w:rPr>
          <w:color w:val="000000"/>
          <w:kern w:val="0"/>
          <w:szCs w:val="32"/>
        </w:rPr>
        <w:t>重组</w:t>
      </w:r>
      <w:r w:rsidRPr="00722E52">
        <w:rPr>
          <w:rFonts w:hint="eastAsia"/>
          <w:color w:val="000000"/>
          <w:kern w:val="0"/>
          <w:szCs w:val="32"/>
        </w:rPr>
        <w:t>人源化</w:t>
      </w:r>
      <w:r w:rsidRPr="00722E52">
        <w:rPr>
          <w:color w:val="000000"/>
          <w:kern w:val="0"/>
          <w:szCs w:val="32"/>
        </w:rPr>
        <w:t>胶原蛋白的结构特性容易受到各种理化因素的影响，且分离提纯工艺复杂，因此其质量控制体系是针对生产全过程，采用化学、物理和生物学等手段而进行的全程、实时</w:t>
      </w:r>
      <w:r w:rsidRPr="00722E52">
        <w:rPr>
          <w:color w:val="000000"/>
          <w:kern w:val="0"/>
          <w:szCs w:val="32"/>
        </w:rPr>
        <w:lastRenderedPageBreak/>
        <w:t>的质量控制。生产过程中每一环节或制备条件的改变均可能影响其非临床安全性评价的合理性。</w:t>
      </w:r>
    </w:p>
    <w:p w14:paraId="65106149" w14:textId="77777777" w:rsidR="00FD39C6" w:rsidRPr="00722E52" w:rsidRDefault="00FD39C6" w:rsidP="00FD39C6">
      <w:pPr>
        <w:spacing w:line="520" w:lineRule="exact"/>
        <w:ind w:firstLine="640"/>
        <w:jc w:val="left"/>
        <w:outlineLvl w:val="2"/>
        <w:rPr>
          <w:kern w:val="0"/>
          <w:szCs w:val="32"/>
        </w:rPr>
      </w:pPr>
      <w:bookmarkStart w:id="1175" w:name="_Toc118299030"/>
      <w:r w:rsidRPr="00722E52">
        <w:rPr>
          <w:rFonts w:eastAsia="楷体" w:hint="eastAsia"/>
          <w:kern w:val="0"/>
          <w:szCs w:val="32"/>
        </w:rPr>
        <w:t>（一）载体制备工艺</w:t>
      </w:r>
      <w:bookmarkEnd w:id="1175"/>
    </w:p>
    <w:p w14:paraId="4071245B" w14:textId="77777777" w:rsidR="00FD39C6" w:rsidRPr="00722E52" w:rsidRDefault="00FD39C6" w:rsidP="00FD39C6">
      <w:pPr>
        <w:spacing w:line="520" w:lineRule="exact"/>
        <w:ind w:firstLine="640"/>
        <w:jc w:val="left"/>
        <w:rPr>
          <w:color w:val="000000"/>
          <w:kern w:val="0"/>
          <w:szCs w:val="32"/>
        </w:rPr>
      </w:pPr>
      <w:r w:rsidRPr="00722E52">
        <w:rPr>
          <w:rFonts w:hint="eastAsia"/>
          <w:color w:val="000000"/>
          <w:kern w:val="0"/>
          <w:szCs w:val="32"/>
        </w:rPr>
        <w:t>不同目的基因和表达载体的载体制备工艺可能有差异。</w:t>
      </w:r>
      <w:r w:rsidRPr="00722E52">
        <w:rPr>
          <w:color w:val="000000"/>
          <w:kern w:val="0"/>
          <w:szCs w:val="32"/>
        </w:rPr>
        <w:t>以质粒</w:t>
      </w:r>
      <w:r w:rsidRPr="00722E52">
        <w:rPr>
          <w:color w:val="000000"/>
          <w:kern w:val="0"/>
          <w:szCs w:val="32"/>
        </w:rPr>
        <w:t>DNA</w:t>
      </w:r>
      <w:r w:rsidRPr="00722E52">
        <w:rPr>
          <w:color w:val="000000"/>
          <w:kern w:val="0"/>
          <w:szCs w:val="32"/>
        </w:rPr>
        <w:t>为例，其制备步骤一般包括微生物培养及发酵、菌体收集、菌体裂解、质粒纯化、浓缩、灌装等。工艺研究与确定过程需对关键工艺参数进行探索和优化，建立稳定的制备工艺。关键工艺参数可能包括发酵培养基组成、发酵培养温度、补料培养基组成、补料时间和补料量、溶氧量、碱裂解缓冲液及中和缓冲液的组成、碱裂解时间、层析柱载量、层析流速等。研究中建议关注制备全过程对质粒结构和功能的可能影响，如碱裂解步骤可能产生的质粒不可逆变性的情况等。纯化工艺开发过程中，可以根据质粒的实际大小和性质选择合适的柱层析填料，最大程度去除宿主</w:t>
      </w:r>
      <w:r w:rsidRPr="00722E52">
        <w:rPr>
          <w:color w:val="000000"/>
          <w:kern w:val="0"/>
          <w:szCs w:val="32"/>
        </w:rPr>
        <w:t>RNA</w:t>
      </w:r>
      <w:r w:rsidRPr="00722E52">
        <w:rPr>
          <w:color w:val="000000"/>
          <w:kern w:val="0"/>
          <w:szCs w:val="32"/>
        </w:rPr>
        <w:t>、宿主</w:t>
      </w:r>
      <w:r w:rsidRPr="00722E52">
        <w:rPr>
          <w:color w:val="000000"/>
          <w:kern w:val="0"/>
          <w:szCs w:val="32"/>
        </w:rPr>
        <w:t>DNA</w:t>
      </w:r>
      <w:r w:rsidRPr="00722E52">
        <w:rPr>
          <w:color w:val="000000"/>
          <w:kern w:val="0"/>
          <w:szCs w:val="32"/>
        </w:rPr>
        <w:t>、</w:t>
      </w:r>
      <w:r w:rsidRPr="00722E52">
        <w:rPr>
          <w:color w:val="000000"/>
          <w:kern w:val="0"/>
          <w:szCs w:val="32"/>
        </w:rPr>
        <w:t>DNA</w:t>
      </w:r>
      <w:r w:rsidRPr="00722E52">
        <w:rPr>
          <w:color w:val="000000"/>
          <w:kern w:val="0"/>
          <w:szCs w:val="32"/>
        </w:rPr>
        <w:t>碎片和细菌内毒素等杂质。根据研究，设置合理的过程控制指标和可接受标准，如质粒中间产物的浓度、超螺旋比例、杂质残留量等。</w:t>
      </w:r>
    </w:p>
    <w:p w14:paraId="4F8C940B" w14:textId="77777777" w:rsidR="00FD39C6" w:rsidRPr="00722E52" w:rsidRDefault="00FD39C6" w:rsidP="00FD39C6">
      <w:pPr>
        <w:spacing w:line="520" w:lineRule="exact"/>
        <w:ind w:firstLine="640"/>
        <w:jc w:val="left"/>
        <w:outlineLvl w:val="2"/>
        <w:rPr>
          <w:kern w:val="0"/>
          <w:szCs w:val="32"/>
        </w:rPr>
      </w:pPr>
      <w:bookmarkStart w:id="1176" w:name="_Toc118299031"/>
      <w:r w:rsidRPr="00722E52">
        <w:rPr>
          <w:rFonts w:eastAsia="楷体" w:hint="eastAsia"/>
          <w:kern w:val="0"/>
          <w:szCs w:val="32"/>
        </w:rPr>
        <w:t>（二）发酵</w:t>
      </w:r>
      <w:bookmarkEnd w:id="1176"/>
    </w:p>
    <w:p w14:paraId="5F1853CB" w14:textId="77777777" w:rsidR="00FD39C6" w:rsidRPr="00722E52" w:rsidRDefault="00FD39C6" w:rsidP="00FD39C6">
      <w:pPr>
        <w:spacing w:line="520" w:lineRule="exact"/>
        <w:ind w:firstLine="640"/>
        <w:rPr>
          <w:color w:val="000000"/>
          <w:kern w:val="0"/>
          <w:szCs w:val="32"/>
        </w:rPr>
      </w:pPr>
      <w:r w:rsidRPr="00722E52">
        <w:rPr>
          <w:color w:val="000000"/>
          <w:kern w:val="0"/>
          <w:szCs w:val="32"/>
        </w:rPr>
        <w:t>需对生产过程中使用的各种原材料进行质量控制，以保证这些原材料符合既定用途的要求。需根据生产过程中培养、增</w:t>
      </w:r>
      <w:r w:rsidRPr="00722E52">
        <w:rPr>
          <w:rFonts w:hint="eastAsia"/>
          <w:color w:val="000000"/>
          <w:kern w:val="0"/>
          <w:szCs w:val="32"/>
        </w:rPr>
        <w:t>殖</w:t>
      </w:r>
      <w:r w:rsidRPr="00722E52">
        <w:rPr>
          <w:color w:val="000000"/>
          <w:kern w:val="0"/>
          <w:szCs w:val="32"/>
        </w:rPr>
        <w:t>和蛋白表达量一致性的研究资料，确定转罐、诱导、终止培养的技术参数。需根据生产工艺验证资料，明确生产过程中的工艺参数，如培养基灭菌时间灭菌温度、培养周期等；同时根据表达系统差异，针对性的建立细胞（细菌、酵母或其他）生长的主要质控指标（包括但不限于发酵液</w:t>
      </w:r>
      <w:r w:rsidRPr="00722E52">
        <w:rPr>
          <w:color w:val="000000"/>
          <w:kern w:val="0"/>
          <w:szCs w:val="32"/>
        </w:rPr>
        <w:t>OD</w:t>
      </w:r>
      <w:r w:rsidRPr="00722E52">
        <w:rPr>
          <w:color w:val="000000"/>
          <w:kern w:val="0"/>
          <w:szCs w:val="32"/>
        </w:rPr>
        <w:t>值、</w:t>
      </w:r>
      <w:r w:rsidRPr="00722E52">
        <w:rPr>
          <w:color w:val="000000"/>
          <w:kern w:val="0"/>
          <w:szCs w:val="32"/>
        </w:rPr>
        <w:t>pH</w:t>
      </w:r>
      <w:r w:rsidRPr="00722E52">
        <w:rPr>
          <w:color w:val="000000"/>
          <w:kern w:val="0"/>
          <w:szCs w:val="32"/>
        </w:rPr>
        <w:t>值、目标蛋白分</w:t>
      </w:r>
      <w:r w:rsidRPr="00722E52">
        <w:rPr>
          <w:color w:val="000000"/>
          <w:kern w:val="0"/>
          <w:szCs w:val="32"/>
        </w:rPr>
        <w:lastRenderedPageBreak/>
        <w:t>子量、蛋白表达量、质粒稳定性等）。</w:t>
      </w:r>
    </w:p>
    <w:p w14:paraId="43537EDE" w14:textId="77777777" w:rsidR="00FD39C6" w:rsidRPr="00722E52" w:rsidRDefault="00FD39C6" w:rsidP="00FD39C6">
      <w:pPr>
        <w:spacing w:line="520" w:lineRule="exact"/>
        <w:ind w:firstLine="640"/>
        <w:jc w:val="left"/>
        <w:outlineLvl w:val="3"/>
        <w:rPr>
          <w:kern w:val="0"/>
          <w:szCs w:val="32"/>
        </w:rPr>
      </w:pPr>
      <w:bookmarkStart w:id="1177" w:name="_Toc118299032"/>
      <w:r w:rsidRPr="00722E52">
        <w:rPr>
          <w:kern w:val="0"/>
          <w:szCs w:val="32"/>
        </w:rPr>
        <w:t>1.</w:t>
      </w:r>
      <w:r w:rsidRPr="00722E52">
        <w:rPr>
          <w:kern w:val="0"/>
          <w:szCs w:val="32"/>
        </w:rPr>
        <w:t>有限代次生产</w:t>
      </w:r>
      <w:bookmarkEnd w:id="1177"/>
    </w:p>
    <w:p w14:paraId="7536E89B" w14:textId="77777777" w:rsidR="00FD39C6" w:rsidRPr="00722E52" w:rsidRDefault="00FD39C6" w:rsidP="00FD39C6">
      <w:pPr>
        <w:spacing w:line="520" w:lineRule="exact"/>
        <w:ind w:firstLine="640"/>
        <w:rPr>
          <w:color w:val="000000"/>
          <w:kern w:val="0"/>
          <w:szCs w:val="32"/>
        </w:rPr>
      </w:pPr>
      <w:r w:rsidRPr="00722E52">
        <w:rPr>
          <w:rFonts w:hint="eastAsia"/>
          <w:color w:val="000000"/>
          <w:kern w:val="0"/>
          <w:szCs w:val="32"/>
        </w:rPr>
        <w:t>对于哺乳动物细胞等随着传代次数增加可能丧失稳定表达的宿主细胞，需予以有限代次生产；对于大肠杆菌、毕赤酵母等表达相对稳定的宿主细胞，必要时进行代次稳定性验证后，可不限定代次生产。</w:t>
      </w:r>
      <w:r w:rsidRPr="00722E52">
        <w:rPr>
          <w:color w:val="000000"/>
          <w:kern w:val="0"/>
          <w:szCs w:val="32"/>
        </w:rPr>
        <w:t>用于培养和诱导基因产物的材料和方法</w:t>
      </w:r>
      <w:r w:rsidRPr="00722E52">
        <w:rPr>
          <w:rFonts w:hint="eastAsia"/>
          <w:color w:val="000000"/>
          <w:kern w:val="0"/>
          <w:szCs w:val="32"/>
        </w:rPr>
        <w:t>需</w:t>
      </w:r>
      <w:r w:rsidRPr="00722E52">
        <w:rPr>
          <w:color w:val="000000"/>
          <w:kern w:val="0"/>
          <w:szCs w:val="32"/>
        </w:rPr>
        <w:t>有详细</w:t>
      </w:r>
      <w:r w:rsidRPr="00722E52">
        <w:rPr>
          <w:rFonts w:hint="eastAsia"/>
          <w:color w:val="000000"/>
          <w:kern w:val="0"/>
          <w:szCs w:val="32"/>
        </w:rPr>
        <w:t>的</w:t>
      </w:r>
      <w:r w:rsidRPr="00722E52">
        <w:rPr>
          <w:color w:val="000000"/>
          <w:kern w:val="0"/>
          <w:szCs w:val="32"/>
        </w:rPr>
        <w:t>资料。培养过程及收获时，</w:t>
      </w:r>
      <w:r w:rsidRPr="00722E52">
        <w:rPr>
          <w:rFonts w:hint="eastAsia"/>
          <w:color w:val="000000"/>
          <w:kern w:val="0"/>
          <w:szCs w:val="32"/>
        </w:rPr>
        <w:t>需</w:t>
      </w:r>
      <w:r w:rsidRPr="00722E52">
        <w:rPr>
          <w:color w:val="000000"/>
          <w:kern w:val="0"/>
          <w:szCs w:val="32"/>
        </w:rPr>
        <w:t>有敏感的检测措施控制微生物污染。</w:t>
      </w:r>
    </w:p>
    <w:p w14:paraId="568679F8" w14:textId="77777777" w:rsidR="00FD39C6" w:rsidRPr="00722E52" w:rsidRDefault="00FD39C6" w:rsidP="00FD39C6">
      <w:pPr>
        <w:spacing w:line="520" w:lineRule="exact"/>
        <w:ind w:firstLine="640"/>
        <w:rPr>
          <w:color w:val="000000"/>
          <w:kern w:val="0"/>
          <w:szCs w:val="32"/>
        </w:rPr>
      </w:pPr>
      <w:r w:rsidRPr="00722E52">
        <w:rPr>
          <w:color w:val="000000"/>
          <w:kern w:val="0"/>
          <w:szCs w:val="32"/>
        </w:rPr>
        <w:t>需提供培养生长浓度和产量恒定性方面的数据，并</w:t>
      </w:r>
      <w:r w:rsidRPr="00722E52">
        <w:rPr>
          <w:rFonts w:hint="eastAsia"/>
          <w:color w:val="000000"/>
          <w:kern w:val="0"/>
          <w:szCs w:val="32"/>
        </w:rPr>
        <w:t>需</w:t>
      </w:r>
      <w:r w:rsidRPr="00722E52">
        <w:rPr>
          <w:color w:val="000000"/>
          <w:kern w:val="0"/>
          <w:szCs w:val="32"/>
        </w:rPr>
        <w:t>确立废弃一批培养物的指标。根据宿主细胞／载体系统的稳定性资料，确定在生产过程中允许的最高细胞倍增数或传代代次，并</w:t>
      </w:r>
      <w:r w:rsidRPr="00722E52">
        <w:rPr>
          <w:rFonts w:hint="eastAsia"/>
          <w:color w:val="000000"/>
          <w:kern w:val="0"/>
          <w:szCs w:val="32"/>
        </w:rPr>
        <w:t>需</w:t>
      </w:r>
      <w:r w:rsidRPr="00722E52">
        <w:rPr>
          <w:color w:val="000000"/>
          <w:kern w:val="0"/>
          <w:szCs w:val="32"/>
        </w:rPr>
        <w:t>提供最适培养条件的详细资料。</w:t>
      </w:r>
    </w:p>
    <w:p w14:paraId="0001FC16" w14:textId="77777777" w:rsidR="00FD39C6" w:rsidRPr="00722E52" w:rsidRDefault="00FD39C6" w:rsidP="00FD39C6">
      <w:pPr>
        <w:spacing w:line="520" w:lineRule="exact"/>
        <w:ind w:firstLine="640"/>
        <w:rPr>
          <w:color w:val="000000"/>
          <w:kern w:val="0"/>
          <w:szCs w:val="32"/>
        </w:rPr>
      </w:pPr>
      <w:r w:rsidRPr="00722E52">
        <w:rPr>
          <w:color w:val="000000"/>
          <w:kern w:val="0"/>
          <w:szCs w:val="32"/>
        </w:rPr>
        <w:t>在生产周期结束时，</w:t>
      </w:r>
      <w:r w:rsidRPr="00722E52">
        <w:rPr>
          <w:rFonts w:hint="eastAsia"/>
          <w:color w:val="000000"/>
          <w:kern w:val="0"/>
          <w:szCs w:val="32"/>
        </w:rPr>
        <w:t>必要时</w:t>
      </w:r>
      <w:r w:rsidRPr="00722E52">
        <w:rPr>
          <w:color w:val="000000"/>
          <w:kern w:val="0"/>
          <w:szCs w:val="32"/>
        </w:rPr>
        <w:t>监测宿主细胞</w:t>
      </w:r>
      <w:r w:rsidRPr="00722E52">
        <w:rPr>
          <w:color w:val="000000"/>
          <w:kern w:val="0"/>
          <w:szCs w:val="32"/>
        </w:rPr>
        <w:t>/</w:t>
      </w:r>
      <w:r w:rsidRPr="00722E52">
        <w:rPr>
          <w:color w:val="000000"/>
          <w:kern w:val="0"/>
          <w:szCs w:val="32"/>
        </w:rPr>
        <w:t>载体系统的特性，例如质粒拷贝数、宿主细胞中表达载体存留程度、含插入基因的载体的酶切图谱。一般情况下，用来自一个原始细胞库的全量培养物进行监测，</w:t>
      </w:r>
      <w:r w:rsidRPr="00722E52">
        <w:rPr>
          <w:rFonts w:hint="eastAsia"/>
          <w:color w:val="000000"/>
          <w:kern w:val="0"/>
          <w:szCs w:val="32"/>
        </w:rPr>
        <w:t>宜适时</w:t>
      </w:r>
      <w:r w:rsidRPr="00722E52">
        <w:rPr>
          <w:color w:val="000000"/>
          <w:kern w:val="0"/>
          <w:szCs w:val="32"/>
        </w:rPr>
        <w:t>做一次目的基因的核苷酸序列分析。</w:t>
      </w:r>
    </w:p>
    <w:p w14:paraId="67307510" w14:textId="77777777" w:rsidR="00FD39C6" w:rsidRPr="00722E52" w:rsidRDefault="00FD39C6" w:rsidP="00FD39C6">
      <w:pPr>
        <w:spacing w:line="520" w:lineRule="exact"/>
        <w:ind w:firstLine="640"/>
        <w:jc w:val="left"/>
        <w:outlineLvl w:val="3"/>
        <w:rPr>
          <w:kern w:val="0"/>
          <w:szCs w:val="32"/>
        </w:rPr>
      </w:pPr>
      <w:bookmarkStart w:id="1178" w:name="_Toc118299033"/>
      <w:r w:rsidRPr="00722E52">
        <w:rPr>
          <w:kern w:val="0"/>
          <w:szCs w:val="32"/>
        </w:rPr>
        <w:t>2.</w:t>
      </w:r>
      <w:r w:rsidRPr="00722E52">
        <w:rPr>
          <w:kern w:val="0"/>
          <w:szCs w:val="32"/>
        </w:rPr>
        <w:t>连续培养生产</w:t>
      </w:r>
      <w:bookmarkEnd w:id="1178"/>
    </w:p>
    <w:p w14:paraId="4907D2EF" w14:textId="77777777" w:rsidR="00FD39C6" w:rsidRPr="00722E52" w:rsidRDefault="00FD39C6" w:rsidP="00FD39C6">
      <w:pPr>
        <w:spacing w:line="520" w:lineRule="exact"/>
        <w:ind w:firstLine="640"/>
        <w:rPr>
          <w:color w:val="000000"/>
          <w:kern w:val="0"/>
          <w:szCs w:val="32"/>
        </w:rPr>
      </w:pPr>
      <w:r w:rsidRPr="00722E52">
        <w:rPr>
          <w:color w:val="000000"/>
          <w:kern w:val="0"/>
          <w:szCs w:val="32"/>
        </w:rPr>
        <w:t>基本要求同</w:t>
      </w:r>
      <w:r w:rsidRPr="00722E52">
        <w:rPr>
          <w:rFonts w:hint="eastAsia"/>
          <w:color w:val="000000"/>
          <w:kern w:val="0"/>
          <w:szCs w:val="32"/>
        </w:rPr>
        <w:t>“</w:t>
      </w:r>
      <w:r w:rsidRPr="00722E52">
        <w:rPr>
          <w:color w:val="000000"/>
          <w:kern w:val="0"/>
          <w:szCs w:val="32"/>
        </w:rPr>
        <w:t>1.</w:t>
      </w:r>
      <w:r w:rsidRPr="00722E52">
        <w:rPr>
          <w:color w:val="000000"/>
          <w:kern w:val="0"/>
          <w:szCs w:val="32"/>
        </w:rPr>
        <w:t>有限代次生产</w:t>
      </w:r>
      <w:r w:rsidRPr="00722E52">
        <w:rPr>
          <w:rFonts w:hint="eastAsia"/>
          <w:color w:val="000000"/>
          <w:kern w:val="0"/>
          <w:szCs w:val="32"/>
        </w:rPr>
        <w:t>”</w:t>
      </w:r>
      <w:r w:rsidRPr="00722E52">
        <w:rPr>
          <w:color w:val="000000"/>
          <w:kern w:val="0"/>
          <w:szCs w:val="32"/>
        </w:rPr>
        <w:t>。</w:t>
      </w:r>
    </w:p>
    <w:p w14:paraId="4C3406A5" w14:textId="77777777" w:rsidR="00FD39C6" w:rsidRPr="00722E52" w:rsidRDefault="00FD39C6" w:rsidP="00FD39C6">
      <w:pPr>
        <w:spacing w:line="520" w:lineRule="exact"/>
        <w:ind w:firstLine="640"/>
        <w:rPr>
          <w:color w:val="000000"/>
          <w:kern w:val="0"/>
          <w:szCs w:val="32"/>
        </w:rPr>
      </w:pPr>
      <w:r w:rsidRPr="00722E52">
        <w:rPr>
          <w:rFonts w:hint="eastAsia"/>
          <w:color w:val="000000"/>
          <w:kern w:val="0"/>
          <w:szCs w:val="32"/>
        </w:rPr>
        <w:t>必要时监测</w:t>
      </w:r>
      <w:r w:rsidRPr="00722E52">
        <w:rPr>
          <w:color w:val="000000"/>
          <w:kern w:val="0"/>
          <w:szCs w:val="32"/>
        </w:rPr>
        <w:t>经长期培养后所表达基因的分子完整性，以及宿主细胞的表型和基因型特征。每批培养的产量变化</w:t>
      </w:r>
      <w:r w:rsidRPr="00722E52">
        <w:rPr>
          <w:rFonts w:hint="eastAsia"/>
          <w:color w:val="000000"/>
          <w:kern w:val="0"/>
          <w:szCs w:val="32"/>
        </w:rPr>
        <w:t>需</w:t>
      </w:r>
      <w:r w:rsidRPr="00722E52">
        <w:rPr>
          <w:color w:val="000000"/>
          <w:kern w:val="0"/>
          <w:szCs w:val="32"/>
        </w:rPr>
        <w:t>在规定范围内。对可以进行后处理及应废弃的培养物，</w:t>
      </w:r>
      <w:r w:rsidRPr="00722E52">
        <w:rPr>
          <w:rFonts w:hint="eastAsia"/>
          <w:color w:val="000000"/>
          <w:kern w:val="0"/>
          <w:szCs w:val="32"/>
        </w:rPr>
        <w:t>需</w:t>
      </w:r>
      <w:r w:rsidRPr="00722E52">
        <w:rPr>
          <w:color w:val="000000"/>
          <w:kern w:val="0"/>
          <w:szCs w:val="32"/>
        </w:rPr>
        <w:t>确定指标。从培养开始至收获，</w:t>
      </w:r>
      <w:r w:rsidRPr="00722E52">
        <w:rPr>
          <w:rFonts w:hint="eastAsia"/>
          <w:color w:val="000000"/>
          <w:kern w:val="0"/>
          <w:szCs w:val="32"/>
        </w:rPr>
        <w:t>需</w:t>
      </w:r>
      <w:r w:rsidRPr="00722E52">
        <w:rPr>
          <w:color w:val="000000"/>
          <w:kern w:val="0"/>
          <w:szCs w:val="32"/>
        </w:rPr>
        <w:t>有敏感的检查微生物污染的措施。</w:t>
      </w:r>
    </w:p>
    <w:p w14:paraId="02EFD065" w14:textId="77777777" w:rsidR="00FD39C6" w:rsidRPr="00722E52" w:rsidRDefault="00FD39C6" w:rsidP="00FD39C6">
      <w:pPr>
        <w:spacing w:line="520" w:lineRule="exact"/>
        <w:ind w:firstLine="640"/>
        <w:rPr>
          <w:color w:val="000000"/>
          <w:kern w:val="0"/>
          <w:szCs w:val="32"/>
        </w:rPr>
      </w:pPr>
      <w:r w:rsidRPr="00722E52">
        <w:rPr>
          <w:color w:val="000000"/>
          <w:kern w:val="0"/>
          <w:szCs w:val="32"/>
        </w:rPr>
        <w:t>根据宿主</w:t>
      </w:r>
      <w:r w:rsidRPr="00722E52">
        <w:rPr>
          <w:color w:val="000000"/>
          <w:kern w:val="0"/>
          <w:szCs w:val="32"/>
        </w:rPr>
        <w:t>/</w:t>
      </w:r>
      <w:r w:rsidRPr="00722E52">
        <w:rPr>
          <w:color w:val="000000"/>
          <w:kern w:val="0"/>
          <w:szCs w:val="32"/>
        </w:rPr>
        <w:t>载体稳定性及表达产物的恒定性资料，需规定连续培养的时间。如属长时间连续培养，需根据宿主</w:t>
      </w:r>
      <w:r w:rsidRPr="00722E52">
        <w:rPr>
          <w:color w:val="000000"/>
          <w:kern w:val="0"/>
          <w:szCs w:val="32"/>
        </w:rPr>
        <w:t>/</w:t>
      </w:r>
      <w:r w:rsidRPr="00722E52">
        <w:rPr>
          <w:color w:val="000000"/>
          <w:kern w:val="0"/>
          <w:szCs w:val="32"/>
        </w:rPr>
        <w:t>载体稳定性及产物特性的资料，在不同间隔时间作全面检定。</w:t>
      </w:r>
    </w:p>
    <w:p w14:paraId="451A6E1C" w14:textId="77777777" w:rsidR="00FD39C6" w:rsidRPr="00722E52" w:rsidRDefault="00FD39C6" w:rsidP="00FD39C6">
      <w:pPr>
        <w:spacing w:line="520" w:lineRule="exact"/>
        <w:ind w:firstLine="640"/>
        <w:jc w:val="left"/>
        <w:outlineLvl w:val="2"/>
        <w:rPr>
          <w:kern w:val="0"/>
          <w:szCs w:val="32"/>
        </w:rPr>
      </w:pPr>
      <w:bookmarkStart w:id="1179" w:name="_Toc118299034"/>
      <w:r w:rsidRPr="00722E52">
        <w:rPr>
          <w:rFonts w:eastAsia="楷体" w:hint="eastAsia"/>
          <w:kern w:val="0"/>
          <w:szCs w:val="32"/>
        </w:rPr>
        <w:lastRenderedPageBreak/>
        <w:t>（三）纯化</w:t>
      </w:r>
      <w:bookmarkEnd w:id="1179"/>
    </w:p>
    <w:p w14:paraId="21FF0397" w14:textId="77777777" w:rsidR="00FD39C6" w:rsidRPr="00722E52" w:rsidRDefault="00FD39C6" w:rsidP="00FD39C6">
      <w:pPr>
        <w:spacing w:line="520" w:lineRule="exact"/>
        <w:ind w:firstLine="640"/>
        <w:rPr>
          <w:color w:val="000000"/>
          <w:kern w:val="0"/>
          <w:szCs w:val="32"/>
        </w:rPr>
      </w:pPr>
      <w:r w:rsidRPr="00722E52">
        <w:rPr>
          <w:color w:val="000000"/>
          <w:kern w:val="0"/>
          <w:szCs w:val="32"/>
        </w:rPr>
        <w:t>根据生产工艺需求，可以将纯化过程分为粗纯、精纯、换液、浓缩等工序，关于纯度的要求可视胶原蛋白材料的用途和用法而确定。例如，仅使用一次或需反复多次使用时，用于健康人群或用于重症患者时，都可对纯度有不同程度要求。不同载体细胞表达系统可能对纯化过程的要求有所不同，但所采用的分离、纯化、浓缩方法或技术，</w:t>
      </w:r>
      <w:r w:rsidRPr="00722E52">
        <w:rPr>
          <w:rFonts w:hint="eastAsia"/>
          <w:color w:val="000000"/>
          <w:kern w:val="0"/>
          <w:szCs w:val="32"/>
        </w:rPr>
        <w:t>需</w:t>
      </w:r>
      <w:r w:rsidRPr="00722E52">
        <w:rPr>
          <w:color w:val="000000"/>
          <w:kern w:val="0"/>
          <w:szCs w:val="32"/>
        </w:rPr>
        <w:t>能适用于规模化生产并保持稳定。</w:t>
      </w:r>
    </w:p>
    <w:p w14:paraId="4F39730C" w14:textId="77777777" w:rsidR="00FD39C6" w:rsidRPr="00722E52" w:rsidRDefault="00FD39C6" w:rsidP="00FD39C6">
      <w:pPr>
        <w:spacing w:line="520" w:lineRule="exact"/>
        <w:ind w:firstLine="640"/>
        <w:rPr>
          <w:color w:val="000000"/>
          <w:kern w:val="0"/>
          <w:szCs w:val="32"/>
        </w:rPr>
      </w:pPr>
      <w:r w:rsidRPr="00722E52">
        <w:rPr>
          <w:color w:val="000000"/>
          <w:kern w:val="0"/>
          <w:szCs w:val="32"/>
        </w:rPr>
        <w:t>生产中可能引入一些特定的工艺杂质，纯化工艺</w:t>
      </w:r>
      <w:r w:rsidRPr="00722E52">
        <w:rPr>
          <w:rFonts w:hint="eastAsia"/>
          <w:color w:val="000000"/>
          <w:kern w:val="0"/>
          <w:szCs w:val="32"/>
        </w:rPr>
        <w:t>需</w:t>
      </w:r>
      <w:r w:rsidRPr="00722E52">
        <w:rPr>
          <w:color w:val="000000"/>
          <w:kern w:val="0"/>
          <w:szCs w:val="32"/>
        </w:rPr>
        <w:t>保证能将其去除或降低至可接受的水平。杂质主要包括与工艺相关的杂质和胶原蛋白材料相关杂质以及环境污染杂质。工艺相关的杂质是指生产过程中产生的杂质，如宿主细胞蛋白、</w:t>
      </w:r>
      <w:r w:rsidRPr="00722E52">
        <w:rPr>
          <w:color w:val="000000"/>
          <w:kern w:val="0"/>
          <w:szCs w:val="32"/>
        </w:rPr>
        <w:t>DNA</w:t>
      </w:r>
      <w:r w:rsidRPr="00722E52">
        <w:rPr>
          <w:color w:val="000000"/>
          <w:kern w:val="0"/>
          <w:szCs w:val="32"/>
        </w:rPr>
        <w:t>，培养物（诱导剂、抗生素或其他培养基成分等），纯化等工艺产生的杂质（酶、化学试剂、无机盐、溶剂、载体、抗体等）；胶原蛋白材料相关杂质是指胶原蛋白材料</w:t>
      </w:r>
      <w:r w:rsidRPr="00722E52">
        <w:rPr>
          <w:rFonts w:hint="eastAsia"/>
          <w:color w:val="000000"/>
          <w:kern w:val="0"/>
          <w:szCs w:val="32"/>
        </w:rPr>
        <w:t>异质性，如</w:t>
      </w:r>
      <w:r w:rsidRPr="00722E52">
        <w:rPr>
          <w:color w:val="000000"/>
          <w:kern w:val="0"/>
          <w:szCs w:val="32"/>
        </w:rPr>
        <w:t>肽链的截短或延长形式、修饰形式（去酰胺化、异构体、二硫键错配、糖基化、磷酸化等）、聚合体、多聚体等；环境污染杂质包括细菌内毒素、可能携带的病毒和有害微生物等，宿主细胞（如细菌、酵母、昆虫、植物和哺乳动物细胞）的污染也存在潜在的危险性。具体内容详见本指导原则</w:t>
      </w:r>
      <w:r>
        <w:rPr>
          <w:rFonts w:hint="eastAsia"/>
          <w:color w:val="000000"/>
          <w:kern w:val="0"/>
          <w:szCs w:val="32"/>
        </w:rPr>
        <w:t>“</w:t>
      </w:r>
      <w:r w:rsidRPr="00722E52">
        <w:rPr>
          <w:rFonts w:hint="eastAsia"/>
          <w:color w:val="000000"/>
          <w:kern w:val="0"/>
          <w:szCs w:val="32"/>
        </w:rPr>
        <w:t>二（一）</w:t>
      </w:r>
      <w:r w:rsidRPr="00722E52">
        <w:rPr>
          <w:color w:val="000000"/>
          <w:kern w:val="0"/>
          <w:szCs w:val="32"/>
        </w:rPr>
        <w:t>5.</w:t>
      </w:r>
      <w:r w:rsidRPr="00722E52">
        <w:rPr>
          <w:color w:val="000000"/>
          <w:kern w:val="0"/>
          <w:szCs w:val="32"/>
        </w:rPr>
        <w:t>杂质、污染物和添加剂</w:t>
      </w:r>
      <w:r>
        <w:rPr>
          <w:rFonts w:hint="eastAsia"/>
          <w:color w:val="000000"/>
          <w:kern w:val="0"/>
          <w:szCs w:val="32"/>
        </w:rPr>
        <w:t>”</w:t>
      </w:r>
      <w:r w:rsidRPr="00722E52">
        <w:rPr>
          <w:rFonts w:hint="eastAsia"/>
          <w:color w:val="000000"/>
          <w:kern w:val="0"/>
          <w:szCs w:val="32"/>
        </w:rPr>
        <w:t>的内容</w:t>
      </w:r>
      <w:r w:rsidRPr="00722E52">
        <w:rPr>
          <w:color w:val="000000"/>
          <w:kern w:val="0"/>
          <w:szCs w:val="32"/>
        </w:rPr>
        <w:t>。</w:t>
      </w:r>
    </w:p>
    <w:p w14:paraId="69FF803A" w14:textId="77777777" w:rsidR="00FD39C6" w:rsidRPr="00722E52" w:rsidRDefault="00FD39C6" w:rsidP="00FD39C6">
      <w:pPr>
        <w:pStyle w:val="affd"/>
        <w:spacing w:line="520" w:lineRule="exact"/>
        <w:ind w:leftChars="0" w:left="0" w:firstLineChars="200" w:firstLine="640"/>
        <w:rPr>
          <w:rFonts w:ascii="Times New Roman" w:eastAsia="仿宋_GB2312" w:hAnsi="Times New Roman" w:cs="Times New Roman"/>
          <w:sz w:val="32"/>
          <w:szCs w:val="32"/>
        </w:rPr>
      </w:pPr>
      <w:r w:rsidRPr="00722E52">
        <w:rPr>
          <w:rFonts w:ascii="Times New Roman" w:eastAsia="仿宋_GB2312" w:hAnsi="Times New Roman" w:cs="Times New Roman"/>
          <w:color w:val="000000"/>
          <w:kern w:val="0"/>
          <w:sz w:val="32"/>
          <w:szCs w:val="32"/>
        </w:rPr>
        <w:t>对于生产过程中的收获、分离和纯化方法</w:t>
      </w:r>
      <w:r w:rsidRPr="00722E52">
        <w:rPr>
          <w:rFonts w:ascii="Times New Roman" w:eastAsia="仿宋_GB2312" w:hAnsi="Times New Roman" w:cs="Times New Roman" w:hint="eastAsia"/>
          <w:color w:val="000000"/>
          <w:kern w:val="0"/>
          <w:sz w:val="32"/>
          <w:szCs w:val="32"/>
        </w:rPr>
        <w:t>需</w:t>
      </w:r>
      <w:r w:rsidRPr="00722E52">
        <w:rPr>
          <w:rFonts w:ascii="Times New Roman" w:eastAsia="仿宋_GB2312" w:hAnsi="Times New Roman" w:cs="Times New Roman"/>
          <w:color w:val="000000"/>
          <w:kern w:val="0"/>
          <w:sz w:val="32"/>
          <w:szCs w:val="32"/>
        </w:rPr>
        <w:t>详细记述，</w:t>
      </w:r>
      <w:r w:rsidRPr="00722E52">
        <w:rPr>
          <w:rFonts w:ascii="Times New Roman" w:eastAsia="仿宋_GB2312" w:hAnsi="Times New Roman" w:cs="Times New Roman" w:hint="eastAsia"/>
          <w:color w:val="000000"/>
          <w:kern w:val="0"/>
          <w:sz w:val="32"/>
          <w:szCs w:val="32"/>
        </w:rPr>
        <w:t>需</w:t>
      </w:r>
      <w:r w:rsidRPr="00722E52">
        <w:rPr>
          <w:rFonts w:ascii="Times New Roman" w:eastAsia="仿宋_GB2312" w:hAnsi="Times New Roman" w:cs="Times New Roman"/>
          <w:color w:val="000000"/>
          <w:kern w:val="0"/>
          <w:sz w:val="32"/>
          <w:szCs w:val="32"/>
        </w:rPr>
        <w:t>特别注意污染病毒、核酸以及有害抗原性物质的去除，</w:t>
      </w:r>
      <w:r w:rsidRPr="00722E52">
        <w:rPr>
          <w:rFonts w:ascii="Times New Roman" w:eastAsia="仿宋_GB2312" w:hAnsi="Times New Roman" w:cs="Times New Roman"/>
          <w:sz w:val="32"/>
          <w:szCs w:val="32"/>
        </w:rPr>
        <w:t>如采用亲和层析技术，例如用单克隆抗体，</w:t>
      </w:r>
      <w:r w:rsidRPr="00722E52">
        <w:rPr>
          <w:rFonts w:ascii="Times New Roman" w:eastAsia="仿宋_GB2312" w:hAnsi="Times New Roman" w:cs="Times New Roman" w:hint="eastAsia"/>
          <w:sz w:val="32"/>
          <w:szCs w:val="32"/>
        </w:rPr>
        <w:t>需</w:t>
      </w:r>
      <w:r w:rsidRPr="00722E52">
        <w:rPr>
          <w:rFonts w:ascii="Times New Roman" w:eastAsia="仿宋_GB2312" w:hAnsi="Times New Roman" w:cs="Times New Roman"/>
          <w:sz w:val="32"/>
          <w:szCs w:val="32"/>
        </w:rPr>
        <w:t>有检测可能污染此类外源性物质的方法，不应含有可测出的异种免疫球蛋白。</w:t>
      </w:r>
      <w:r w:rsidRPr="00722E52">
        <w:rPr>
          <w:rFonts w:ascii="Times New Roman" w:eastAsia="仿宋_GB2312" w:hAnsi="Times New Roman" w:cs="Times New Roman" w:hint="eastAsia"/>
          <w:color w:val="000000"/>
          <w:kern w:val="0"/>
          <w:sz w:val="32"/>
          <w:szCs w:val="32"/>
        </w:rPr>
        <w:t>需</w:t>
      </w:r>
      <w:r w:rsidRPr="00722E52">
        <w:rPr>
          <w:rFonts w:ascii="Times New Roman" w:eastAsia="仿宋_GB2312" w:hAnsi="Times New Roman" w:cs="Times New Roman"/>
          <w:color w:val="000000"/>
          <w:kern w:val="0"/>
          <w:sz w:val="32"/>
          <w:szCs w:val="32"/>
        </w:rPr>
        <w:t>验证这些分离、纯化关键工序及杂质检测方法。</w:t>
      </w:r>
      <w:r w:rsidRPr="00722E52">
        <w:rPr>
          <w:rFonts w:ascii="Times New Roman" w:eastAsia="仿宋_GB2312" w:hAnsi="Times New Roman" w:cs="Times New Roman"/>
          <w:sz w:val="32"/>
          <w:szCs w:val="32"/>
        </w:rPr>
        <w:t>对整个纯化工艺</w:t>
      </w:r>
      <w:r w:rsidRPr="00722E52">
        <w:rPr>
          <w:rFonts w:ascii="Times New Roman" w:eastAsia="仿宋_GB2312" w:hAnsi="Times New Roman" w:cs="Times New Roman" w:hint="eastAsia"/>
          <w:sz w:val="32"/>
          <w:szCs w:val="32"/>
        </w:rPr>
        <w:t>需</w:t>
      </w:r>
      <w:r w:rsidRPr="00722E52">
        <w:rPr>
          <w:rFonts w:ascii="Times New Roman" w:eastAsia="仿宋_GB2312" w:hAnsi="Times New Roman" w:cs="Times New Roman"/>
          <w:sz w:val="32"/>
          <w:szCs w:val="32"/>
        </w:rPr>
        <w:t>进行全面研究，包括对宿主细胞蛋白、核酸、糖、病毒或其它杂质</w:t>
      </w:r>
      <w:r w:rsidRPr="00722E52">
        <w:rPr>
          <w:rFonts w:ascii="Times New Roman" w:eastAsia="仿宋_GB2312" w:hAnsi="Times New Roman" w:cs="Times New Roman"/>
          <w:sz w:val="32"/>
          <w:szCs w:val="32"/>
        </w:rPr>
        <w:lastRenderedPageBreak/>
        <w:t>以及在纯化过程中加入的有害的化学物质等的去除。</w:t>
      </w:r>
      <w:r w:rsidRPr="00722E52">
        <w:rPr>
          <w:rFonts w:ascii="Times New Roman" w:eastAsia="仿宋_GB2312" w:hAnsi="Times New Roman" w:cs="Times New Roman"/>
          <w:color w:val="000000"/>
          <w:kern w:val="0"/>
          <w:sz w:val="32"/>
          <w:szCs w:val="32"/>
        </w:rPr>
        <w:t>可以采用过滤、离心等操作进行分离，通过洗滤参数、相对离心力等工艺参数进行必要的控制；可以采用蛋白层析或者离子交换层析等技术进行纯化。</w:t>
      </w:r>
    </w:p>
    <w:p w14:paraId="09E72E5B" w14:textId="77777777" w:rsidR="00FD39C6" w:rsidRPr="00722E52" w:rsidRDefault="00FD39C6" w:rsidP="00FD39C6">
      <w:pPr>
        <w:spacing w:line="520" w:lineRule="exact"/>
        <w:ind w:firstLine="640"/>
        <w:rPr>
          <w:color w:val="000000"/>
          <w:kern w:val="0"/>
          <w:szCs w:val="32"/>
        </w:rPr>
      </w:pPr>
      <w:r w:rsidRPr="00722E52">
        <w:rPr>
          <w:rFonts w:hint="eastAsia"/>
          <w:color w:val="000000"/>
          <w:kern w:val="0"/>
          <w:szCs w:val="32"/>
        </w:rPr>
        <w:t>可</w:t>
      </w:r>
      <w:r w:rsidRPr="00722E52">
        <w:rPr>
          <w:color w:val="000000"/>
          <w:kern w:val="0"/>
          <w:szCs w:val="32"/>
        </w:rPr>
        <w:t>使用层析的方法提高胶原蛋白材料的纯度，但需充分考虑到层析参数的选择和层析树脂的质量对胶原蛋白材料质量的影响，需要重点关注工艺对病毒的灭活与去除能力。病毒灭活</w:t>
      </w:r>
      <w:r w:rsidRPr="00722E52">
        <w:rPr>
          <w:color w:val="000000"/>
          <w:kern w:val="0"/>
          <w:szCs w:val="32"/>
        </w:rPr>
        <w:t>/</w:t>
      </w:r>
      <w:r w:rsidRPr="00722E52">
        <w:rPr>
          <w:color w:val="000000"/>
          <w:kern w:val="0"/>
          <w:szCs w:val="32"/>
        </w:rPr>
        <w:t>去除验证</w:t>
      </w:r>
      <w:r w:rsidRPr="00722E52">
        <w:rPr>
          <w:rFonts w:hint="eastAsia"/>
          <w:color w:val="000000"/>
          <w:kern w:val="0"/>
          <w:szCs w:val="32"/>
        </w:rPr>
        <w:t>需</w:t>
      </w:r>
      <w:r w:rsidRPr="00722E52">
        <w:rPr>
          <w:color w:val="000000"/>
          <w:kern w:val="0"/>
          <w:szCs w:val="32"/>
        </w:rPr>
        <w:t>符合《中华人民共和国药典》通则</w:t>
      </w:r>
      <w:r>
        <w:rPr>
          <w:rFonts w:hint="eastAsia"/>
          <w:color w:val="000000"/>
          <w:kern w:val="0"/>
          <w:szCs w:val="32"/>
        </w:rPr>
        <w:t>“</w:t>
      </w:r>
      <w:r w:rsidRPr="00722E52">
        <w:rPr>
          <w:color w:val="000000"/>
          <w:kern w:val="0"/>
          <w:szCs w:val="32"/>
        </w:rPr>
        <w:t>生物制品病毒安全性控制</w:t>
      </w:r>
      <w:r>
        <w:rPr>
          <w:rFonts w:hint="eastAsia"/>
          <w:color w:val="000000"/>
          <w:kern w:val="0"/>
          <w:szCs w:val="32"/>
        </w:rPr>
        <w:t>”</w:t>
      </w:r>
      <w:r w:rsidRPr="00722E52">
        <w:rPr>
          <w:color w:val="000000"/>
          <w:kern w:val="0"/>
          <w:szCs w:val="32"/>
        </w:rPr>
        <w:t>等技术文件的要求。所采用的分离、纯化工艺</w:t>
      </w:r>
      <w:r w:rsidRPr="00722E52">
        <w:rPr>
          <w:rFonts w:hint="eastAsia"/>
          <w:color w:val="000000"/>
          <w:kern w:val="0"/>
          <w:szCs w:val="32"/>
        </w:rPr>
        <w:t>需</w:t>
      </w:r>
      <w:r w:rsidRPr="00722E52">
        <w:rPr>
          <w:color w:val="000000"/>
          <w:kern w:val="0"/>
          <w:szCs w:val="32"/>
        </w:rPr>
        <w:t>能确保较好地保留胶原蛋白材料的理化和生物学性质，保留目标肽段的生物学活性。</w:t>
      </w:r>
    </w:p>
    <w:p w14:paraId="04EA0126" w14:textId="77777777" w:rsidR="00FD39C6" w:rsidRPr="00722E52" w:rsidRDefault="00FD39C6" w:rsidP="00FD39C6">
      <w:pPr>
        <w:spacing w:line="520" w:lineRule="exact"/>
        <w:ind w:firstLine="640"/>
        <w:rPr>
          <w:color w:val="000000"/>
          <w:kern w:val="0"/>
          <w:szCs w:val="32"/>
        </w:rPr>
      </w:pPr>
      <w:r w:rsidRPr="00722E52">
        <w:rPr>
          <w:color w:val="000000"/>
          <w:kern w:val="0"/>
          <w:szCs w:val="32"/>
        </w:rPr>
        <w:t>采用乙醇等沉淀法时，需对乙醇等试剂的质量进行控制，并对胶原浓度、温度、</w:t>
      </w:r>
      <w:r>
        <w:rPr>
          <w:color w:val="000000"/>
          <w:kern w:val="0"/>
          <w:szCs w:val="32"/>
        </w:rPr>
        <w:t>pH</w:t>
      </w:r>
      <w:r w:rsidRPr="00722E52">
        <w:rPr>
          <w:color w:val="000000"/>
          <w:kern w:val="0"/>
          <w:szCs w:val="32"/>
        </w:rPr>
        <w:t>值、离子强度、处理时间等进行研究，明确可接受的限度范围。采用层析方法时，需根据产物中胶原的性质和浓度，优化色谱条件、确定合理的参数，如层析柱的容量、料液及缓冲液的离子强度和缓冲液的</w:t>
      </w:r>
      <w:r>
        <w:rPr>
          <w:color w:val="000000"/>
          <w:kern w:val="0"/>
          <w:szCs w:val="32"/>
        </w:rPr>
        <w:t xml:space="preserve"> pH</w:t>
      </w:r>
      <w:r w:rsidRPr="00722E52">
        <w:rPr>
          <w:color w:val="000000"/>
          <w:kern w:val="0"/>
          <w:szCs w:val="32"/>
        </w:rPr>
        <w:t>值、流速、接触时间和温度等，这些参数的确定</w:t>
      </w:r>
      <w:r w:rsidRPr="00722E52">
        <w:rPr>
          <w:rFonts w:hint="eastAsia"/>
          <w:color w:val="000000"/>
          <w:kern w:val="0"/>
          <w:szCs w:val="32"/>
        </w:rPr>
        <w:t>需</w:t>
      </w:r>
      <w:r w:rsidRPr="00722E52">
        <w:rPr>
          <w:color w:val="000000"/>
          <w:kern w:val="0"/>
          <w:szCs w:val="32"/>
        </w:rPr>
        <w:t>以工艺开发的研究数据为基础，均</w:t>
      </w:r>
      <w:r w:rsidRPr="00722E52">
        <w:rPr>
          <w:rFonts w:hint="eastAsia"/>
          <w:color w:val="000000"/>
          <w:kern w:val="0"/>
          <w:szCs w:val="32"/>
        </w:rPr>
        <w:t>需</w:t>
      </w:r>
      <w:r w:rsidRPr="00722E52">
        <w:rPr>
          <w:color w:val="000000"/>
          <w:kern w:val="0"/>
          <w:szCs w:val="32"/>
        </w:rPr>
        <w:t>制定限度标准和容许范围。同时，还需对层析树脂的清洁、再生（使用寿命）、层析柱的载量、浸出物等进行研究，尤其是使用具有潜在有害配体的层析填料。需关注每一步分离纯化步骤的体积、胶原浓度、回收率、电泳纯度等，评估对工艺相关杂质和胶原蛋白材料相关杂质的去除能力。必要时，为了证明该工艺对杂质的清除能力，可能需要采用加标试验评估工艺对某些潜在污染物的清除能力。如涉及中间产物的暂存、运输等可能影响产品质量的操作时，需有必要的稳定性研究数据支持。</w:t>
      </w:r>
      <w:r w:rsidRPr="00722E52">
        <w:rPr>
          <w:color w:val="000000"/>
          <w:kern w:val="0"/>
          <w:szCs w:val="32"/>
        </w:rPr>
        <w:t xml:space="preserve"> </w:t>
      </w:r>
    </w:p>
    <w:p w14:paraId="203AC91A" w14:textId="77777777" w:rsidR="00FD39C6" w:rsidRPr="00722E52" w:rsidRDefault="00FD39C6" w:rsidP="00FD39C6">
      <w:pPr>
        <w:spacing w:line="520" w:lineRule="exact"/>
        <w:ind w:firstLine="640"/>
        <w:rPr>
          <w:szCs w:val="32"/>
        </w:rPr>
      </w:pPr>
      <w:r w:rsidRPr="00722E52">
        <w:rPr>
          <w:color w:val="000000"/>
          <w:kern w:val="0"/>
          <w:szCs w:val="32"/>
        </w:rPr>
        <w:lastRenderedPageBreak/>
        <w:t>鼓励采用创新和改进工艺（包括对乙醇分离工艺的改进），提高胶原利用率和质量。在前期工艺开发过程中，</w:t>
      </w:r>
      <w:r w:rsidRPr="00722E52">
        <w:rPr>
          <w:rFonts w:hint="eastAsia"/>
          <w:color w:val="000000"/>
          <w:kern w:val="0"/>
          <w:szCs w:val="32"/>
        </w:rPr>
        <w:t>需</w:t>
      </w:r>
      <w:r w:rsidRPr="00722E52">
        <w:rPr>
          <w:color w:val="000000"/>
          <w:kern w:val="0"/>
          <w:szCs w:val="32"/>
        </w:rPr>
        <w:t>注意关键工艺参数的识别，关注不同分离阶段工艺控制的完整性、工艺参数设置的合理性。如</w:t>
      </w:r>
      <w:r w:rsidRPr="00722E52">
        <w:rPr>
          <w:rFonts w:hint="eastAsia"/>
          <w:color w:val="000000"/>
          <w:kern w:val="0"/>
          <w:szCs w:val="32"/>
        </w:rPr>
        <w:t>注册</w:t>
      </w:r>
      <w:r w:rsidRPr="00722E52">
        <w:rPr>
          <w:color w:val="000000"/>
          <w:kern w:val="0"/>
          <w:szCs w:val="32"/>
        </w:rPr>
        <w:t>申请人已有相同分离纯化工艺的胶原蛋白材料上市，已有工艺研究数据、控制参数等可供借鉴时，</w:t>
      </w:r>
      <w:r w:rsidRPr="00722E52">
        <w:rPr>
          <w:rFonts w:hint="eastAsia"/>
          <w:color w:val="000000"/>
          <w:kern w:val="0"/>
          <w:szCs w:val="32"/>
        </w:rPr>
        <w:t>需</w:t>
      </w:r>
      <w:r w:rsidRPr="00722E52">
        <w:rPr>
          <w:color w:val="000000"/>
          <w:kern w:val="0"/>
          <w:szCs w:val="32"/>
        </w:rPr>
        <w:t>开展新胶原</w:t>
      </w:r>
      <w:r w:rsidRPr="00722E52">
        <w:rPr>
          <w:szCs w:val="32"/>
        </w:rPr>
        <w:t>的</w:t>
      </w:r>
      <w:r w:rsidRPr="00722E52">
        <w:rPr>
          <w:szCs w:val="32"/>
        </w:rPr>
        <w:t>3</w:t>
      </w:r>
      <w:r w:rsidRPr="00722E52">
        <w:rPr>
          <w:szCs w:val="32"/>
        </w:rPr>
        <w:t>批生产规模工艺验证。</w:t>
      </w:r>
    </w:p>
    <w:p w14:paraId="0A41AA10" w14:textId="77777777" w:rsidR="00FD39C6" w:rsidRPr="00722E52" w:rsidRDefault="00FD39C6" w:rsidP="00FD39C6">
      <w:pPr>
        <w:spacing w:line="520" w:lineRule="exact"/>
        <w:ind w:firstLine="640"/>
        <w:rPr>
          <w:szCs w:val="32"/>
        </w:rPr>
      </w:pPr>
      <w:r w:rsidRPr="00722E52">
        <w:rPr>
          <w:szCs w:val="32"/>
        </w:rPr>
        <w:t>换液可将蛋白溶剂置换至工艺要求的工作液中，浓缩将蛋白浓缩至工艺要求的浓度。质控点通常包括膜截留效率、蛋白含量、电导率等。</w:t>
      </w:r>
    </w:p>
    <w:p w14:paraId="1425E375" w14:textId="77777777" w:rsidR="00FD39C6" w:rsidRPr="00722E52" w:rsidRDefault="00FD39C6" w:rsidP="00FD39C6">
      <w:pPr>
        <w:spacing w:line="520" w:lineRule="exact"/>
        <w:ind w:firstLine="640"/>
        <w:rPr>
          <w:szCs w:val="32"/>
        </w:rPr>
      </w:pPr>
      <w:r w:rsidRPr="00722E52">
        <w:rPr>
          <w:rFonts w:hint="eastAsia"/>
          <w:szCs w:val="32"/>
        </w:rPr>
        <w:t>需</w:t>
      </w:r>
      <w:r w:rsidRPr="00722E52">
        <w:rPr>
          <w:szCs w:val="32"/>
        </w:rPr>
        <w:t>建立重组人源化胶原蛋白原材料</w:t>
      </w:r>
      <w:r w:rsidRPr="00722E52">
        <w:rPr>
          <w:color w:val="000000"/>
          <w:kern w:val="0"/>
          <w:szCs w:val="32"/>
        </w:rPr>
        <w:t>成品的鉴别、纯度、稳定性和活性等方面的试验方法，详见</w:t>
      </w:r>
      <w:r w:rsidRPr="00722E52">
        <w:rPr>
          <w:rFonts w:hint="eastAsia"/>
          <w:color w:val="000000"/>
          <w:kern w:val="0"/>
          <w:szCs w:val="32"/>
        </w:rPr>
        <w:t>正文</w:t>
      </w:r>
      <w:r>
        <w:rPr>
          <w:rFonts w:hint="eastAsia"/>
          <w:color w:val="000000"/>
          <w:kern w:val="0"/>
          <w:szCs w:val="32"/>
        </w:rPr>
        <w:t>“</w:t>
      </w:r>
      <w:r w:rsidRPr="00722E52">
        <w:rPr>
          <w:rFonts w:hint="eastAsia"/>
          <w:color w:val="000000"/>
          <w:kern w:val="0"/>
          <w:szCs w:val="32"/>
        </w:rPr>
        <w:t>二</w:t>
      </w:r>
      <w:r w:rsidRPr="00722E52">
        <w:rPr>
          <w:color w:val="000000"/>
          <w:kern w:val="0"/>
          <w:szCs w:val="32"/>
        </w:rPr>
        <w:t>、</w:t>
      </w:r>
      <w:r w:rsidRPr="00722E52">
        <w:rPr>
          <w:rFonts w:hint="eastAsia"/>
          <w:color w:val="000000"/>
          <w:kern w:val="0"/>
          <w:szCs w:val="32"/>
        </w:rPr>
        <w:t>（一）</w:t>
      </w:r>
      <w:r w:rsidRPr="00722E52">
        <w:rPr>
          <w:color w:val="000000"/>
          <w:kern w:val="0"/>
          <w:szCs w:val="32"/>
        </w:rPr>
        <w:t>重组人源化胶原蛋白原材料性能研究</w:t>
      </w:r>
      <w:r>
        <w:rPr>
          <w:rFonts w:hint="eastAsia"/>
          <w:color w:val="000000"/>
          <w:kern w:val="0"/>
          <w:szCs w:val="32"/>
        </w:rPr>
        <w:t>”</w:t>
      </w:r>
      <w:r w:rsidRPr="00722E52">
        <w:rPr>
          <w:color w:val="000000"/>
          <w:kern w:val="0"/>
          <w:szCs w:val="32"/>
        </w:rPr>
        <w:t>。对生产过程中的原液、半成品及生产原辅料，</w:t>
      </w:r>
      <w:r w:rsidRPr="00722E52">
        <w:rPr>
          <w:rFonts w:hint="eastAsia"/>
          <w:color w:val="000000"/>
          <w:kern w:val="0"/>
          <w:szCs w:val="32"/>
        </w:rPr>
        <w:t>需</w:t>
      </w:r>
      <w:r w:rsidRPr="00722E52">
        <w:rPr>
          <w:color w:val="000000"/>
          <w:kern w:val="0"/>
          <w:szCs w:val="32"/>
        </w:rPr>
        <w:t>注意如下方面。</w:t>
      </w:r>
    </w:p>
    <w:p w14:paraId="0C93C976" w14:textId="77777777" w:rsidR="00FD39C6" w:rsidRPr="00722E52" w:rsidRDefault="00FD39C6" w:rsidP="00FD39C6">
      <w:pPr>
        <w:spacing w:line="520" w:lineRule="exact"/>
        <w:ind w:firstLine="640"/>
        <w:jc w:val="left"/>
        <w:outlineLvl w:val="3"/>
        <w:rPr>
          <w:kern w:val="0"/>
          <w:szCs w:val="32"/>
        </w:rPr>
      </w:pPr>
      <w:bookmarkStart w:id="1180" w:name="_Toc118299035"/>
      <w:r w:rsidRPr="00722E52">
        <w:rPr>
          <w:kern w:val="0"/>
          <w:szCs w:val="32"/>
        </w:rPr>
        <w:t>1.</w:t>
      </w:r>
      <w:r w:rsidRPr="00722E52">
        <w:rPr>
          <w:kern w:val="0"/>
          <w:szCs w:val="32"/>
        </w:rPr>
        <w:t>原液要求</w:t>
      </w:r>
      <w:bookmarkEnd w:id="1180"/>
    </w:p>
    <w:p w14:paraId="1CA4720F" w14:textId="77777777" w:rsidR="00FD39C6" w:rsidRPr="00722E52" w:rsidRDefault="00FD39C6" w:rsidP="00FD39C6">
      <w:pPr>
        <w:spacing w:line="520" w:lineRule="exact"/>
        <w:ind w:firstLine="640"/>
        <w:rPr>
          <w:color w:val="000000"/>
          <w:kern w:val="0"/>
          <w:szCs w:val="32"/>
        </w:rPr>
      </w:pPr>
      <w:r w:rsidRPr="00722E52">
        <w:rPr>
          <w:color w:val="000000"/>
          <w:kern w:val="0"/>
          <w:szCs w:val="32"/>
        </w:rPr>
        <w:t>经纯化、换液、浓缩后即为重组</w:t>
      </w:r>
      <w:r w:rsidRPr="00722E52">
        <w:rPr>
          <w:rFonts w:hint="eastAsia"/>
          <w:color w:val="000000"/>
          <w:kern w:val="0"/>
          <w:szCs w:val="32"/>
        </w:rPr>
        <w:t>人源化</w:t>
      </w:r>
      <w:r w:rsidRPr="00722E52">
        <w:rPr>
          <w:color w:val="000000"/>
          <w:kern w:val="0"/>
          <w:szCs w:val="32"/>
        </w:rPr>
        <w:t>胶原原液。如需加入稳定剂或赋形剂，</w:t>
      </w:r>
      <w:r w:rsidRPr="00722E52">
        <w:rPr>
          <w:rFonts w:hint="eastAsia"/>
          <w:color w:val="000000"/>
          <w:kern w:val="0"/>
          <w:szCs w:val="32"/>
        </w:rPr>
        <w:t>需</w:t>
      </w:r>
      <w:r w:rsidRPr="00722E52">
        <w:rPr>
          <w:color w:val="000000"/>
          <w:kern w:val="0"/>
          <w:szCs w:val="32"/>
        </w:rPr>
        <w:t>不影响质量检定，否则</w:t>
      </w:r>
      <w:r w:rsidRPr="00722E52">
        <w:rPr>
          <w:rFonts w:hint="eastAsia"/>
          <w:color w:val="000000"/>
          <w:kern w:val="0"/>
          <w:szCs w:val="32"/>
        </w:rPr>
        <w:t>需</w:t>
      </w:r>
      <w:r w:rsidRPr="00722E52">
        <w:rPr>
          <w:color w:val="000000"/>
          <w:kern w:val="0"/>
          <w:szCs w:val="32"/>
        </w:rPr>
        <w:t>在添加辅料前取样进行原液检定。原液的检测项目取决于工艺的验证、一致性确认、预期胶原蛋白材料相关杂质与工艺相关杂质的水平、预期用途等，</w:t>
      </w:r>
      <w:r w:rsidRPr="00722E52">
        <w:rPr>
          <w:rFonts w:hint="eastAsia"/>
          <w:color w:val="000000"/>
          <w:kern w:val="0"/>
          <w:szCs w:val="32"/>
        </w:rPr>
        <w:t>需</w:t>
      </w:r>
      <w:r w:rsidRPr="00722E52">
        <w:rPr>
          <w:color w:val="000000"/>
          <w:kern w:val="0"/>
          <w:szCs w:val="32"/>
        </w:rPr>
        <w:t>采用适当方法对原液质量进行检测，必要时</w:t>
      </w:r>
      <w:r w:rsidRPr="00722E52">
        <w:rPr>
          <w:rFonts w:hint="eastAsia"/>
          <w:color w:val="000000"/>
          <w:kern w:val="0"/>
          <w:szCs w:val="32"/>
        </w:rPr>
        <w:t>需</w:t>
      </w:r>
      <w:r w:rsidRPr="00722E52">
        <w:rPr>
          <w:color w:val="000000"/>
          <w:kern w:val="0"/>
          <w:szCs w:val="32"/>
        </w:rPr>
        <w:t>与参比品进行比较。原液的储存</w:t>
      </w:r>
      <w:r w:rsidRPr="00722E52">
        <w:rPr>
          <w:rFonts w:hint="eastAsia"/>
          <w:color w:val="000000"/>
          <w:kern w:val="0"/>
          <w:szCs w:val="32"/>
        </w:rPr>
        <w:t>需</w:t>
      </w:r>
      <w:r w:rsidRPr="00722E52">
        <w:rPr>
          <w:color w:val="000000"/>
          <w:kern w:val="0"/>
          <w:szCs w:val="32"/>
        </w:rPr>
        <w:t>通过稳定性验证确定储存条件和时间。参</w:t>
      </w:r>
      <w:r w:rsidRPr="00722E52">
        <w:rPr>
          <w:rFonts w:hint="eastAsia"/>
          <w:color w:val="000000"/>
          <w:kern w:val="0"/>
          <w:szCs w:val="32"/>
        </w:rPr>
        <w:t>比</w:t>
      </w:r>
      <w:r w:rsidRPr="00722E52">
        <w:rPr>
          <w:color w:val="000000"/>
          <w:kern w:val="0"/>
          <w:szCs w:val="32"/>
        </w:rPr>
        <w:t>品的建立和制备</w:t>
      </w:r>
      <w:r w:rsidRPr="00722E52">
        <w:rPr>
          <w:rFonts w:hint="eastAsia"/>
          <w:color w:val="000000"/>
          <w:kern w:val="0"/>
          <w:szCs w:val="32"/>
        </w:rPr>
        <w:t>需</w:t>
      </w:r>
      <w:r w:rsidRPr="00722E52">
        <w:rPr>
          <w:color w:val="000000"/>
          <w:kern w:val="0"/>
          <w:szCs w:val="32"/>
        </w:rPr>
        <w:t>参照《中华人民共和国药典》</w:t>
      </w:r>
      <w:r>
        <w:rPr>
          <w:rFonts w:hint="eastAsia"/>
          <w:color w:val="000000"/>
          <w:kern w:val="0"/>
          <w:szCs w:val="32"/>
        </w:rPr>
        <w:t>“</w:t>
      </w:r>
      <w:r w:rsidRPr="00722E52">
        <w:rPr>
          <w:color w:val="000000"/>
          <w:kern w:val="0"/>
          <w:szCs w:val="32"/>
        </w:rPr>
        <w:t>生物制品国家标准物质制备和标定</w:t>
      </w:r>
      <w:r>
        <w:rPr>
          <w:rFonts w:hint="eastAsia"/>
          <w:color w:val="000000"/>
          <w:kern w:val="0"/>
          <w:szCs w:val="32"/>
        </w:rPr>
        <w:t>”</w:t>
      </w:r>
      <w:r w:rsidRPr="00722E52">
        <w:rPr>
          <w:color w:val="000000"/>
          <w:kern w:val="0"/>
          <w:szCs w:val="32"/>
        </w:rPr>
        <w:t>的相关要求或</w:t>
      </w:r>
      <w:r>
        <w:rPr>
          <w:color w:val="000000"/>
          <w:kern w:val="0"/>
          <w:szCs w:val="32"/>
        </w:rPr>
        <w:t>YY/T 1849</w:t>
      </w:r>
      <w:r w:rsidRPr="00722E52">
        <w:rPr>
          <w:color w:val="000000"/>
          <w:kern w:val="0"/>
          <w:szCs w:val="32"/>
        </w:rPr>
        <w:t>《重组胶原蛋白》中的相关要求。</w:t>
      </w:r>
    </w:p>
    <w:p w14:paraId="6BB87A25" w14:textId="77777777" w:rsidR="00FD39C6" w:rsidRPr="00722E52" w:rsidRDefault="00FD39C6" w:rsidP="00FD39C6">
      <w:pPr>
        <w:spacing w:line="520" w:lineRule="exact"/>
        <w:ind w:firstLine="640"/>
        <w:rPr>
          <w:color w:val="000000"/>
          <w:kern w:val="0"/>
          <w:szCs w:val="32"/>
        </w:rPr>
      </w:pPr>
      <w:r w:rsidRPr="00722E52">
        <w:rPr>
          <w:color w:val="000000"/>
          <w:kern w:val="0"/>
          <w:szCs w:val="32"/>
        </w:rPr>
        <w:t>原液的检测项目可包括蛋白表征研究（如肽段覆盖率、</w:t>
      </w:r>
      <w:r w:rsidRPr="00722E52">
        <w:rPr>
          <w:color w:val="000000"/>
          <w:kern w:val="0"/>
          <w:szCs w:val="32"/>
        </w:rPr>
        <w:t>C</w:t>
      </w:r>
      <w:r w:rsidRPr="00722E52">
        <w:rPr>
          <w:color w:val="000000"/>
          <w:kern w:val="0"/>
          <w:szCs w:val="32"/>
        </w:rPr>
        <w:t>端序列、</w:t>
      </w:r>
      <w:r w:rsidRPr="00722E52">
        <w:rPr>
          <w:color w:val="000000"/>
          <w:kern w:val="0"/>
          <w:szCs w:val="32"/>
        </w:rPr>
        <w:t>N</w:t>
      </w:r>
      <w:r w:rsidRPr="00722E52">
        <w:rPr>
          <w:color w:val="000000"/>
          <w:kern w:val="0"/>
          <w:szCs w:val="32"/>
        </w:rPr>
        <w:t>端序列、氨基酸组成、异质组成、</w:t>
      </w:r>
      <w:r w:rsidRPr="00722E52">
        <w:rPr>
          <w:color w:val="000000"/>
          <w:kern w:val="0"/>
          <w:szCs w:val="32"/>
        </w:rPr>
        <w:t>X-</w:t>
      </w:r>
      <w:r w:rsidRPr="00722E52">
        <w:rPr>
          <w:color w:val="000000"/>
          <w:kern w:val="0"/>
          <w:szCs w:val="32"/>
        </w:rPr>
        <w:t>射线衍射分析（</w:t>
      </w:r>
      <w:r w:rsidRPr="00722E52">
        <w:rPr>
          <w:color w:val="000000"/>
          <w:kern w:val="0"/>
          <w:szCs w:val="32"/>
        </w:rPr>
        <w:t>XRD</w:t>
      </w:r>
      <w:r w:rsidRPr="00722E52">
        <w:rPr>
          <w:color w:val="000000"/>
          <w:kern w:val="0"/>
          <w:szCs w:val="32"/>
        </w:rPr>
        <w:t>）、</w:t>
      </w:r>
      <w:r w:rsidRPr="00722E52">
        <w:rPr>
          <w:color w:val="000000"/>
          <w:kern w:val="0"/>
          <w:szCs w:val="32"/>
        </w:rPr>
        <w:lastRenderedPageBreak/>
        <w:t>扫描电镜分析、晶体结构学研究、红外光谱、圆二色谱、</w:t>
      </w:r>
      <w:r w:rsidRPr="00722E52">
        <w:rPr>
          <w:szCs w:val="32"/>
        </w:rPr>
        <w:t>差示扫描量热分析、</w:t>
      </w:r>
      <w:r w:rsidRPr="00722E52">
        <w:rPr>
          <w:color w:val="000000"/>
          <w:kern w:val="0"/>
          <w:szCs w:val="32"/>
        </w:rPr>
        <w:t>等电点、肽图等指标）；理化性能指标检测（如鉴别、</w:t>
      </w:r>
      <w:r w:rsidRPr="00722E52">
        <w:rPr>
          <w:color w:val="000000"/>
          <w:kern w:val="0"/>
          <w:szCs w:val="32"/>
        </w:rPr>
        <w:t>pH</w:t>
      </w:r>
      <w:r w:rsidRPr="00722E52">
        <w:rPr>
          <w:color w:val="000000"/>
          <w:kern w:val="0"/>
          <w:szCs w:val="32"/>
        </w:rPr>
        <w:t>、蛋白含量、纯度、分子量等指标）；污染物残留指标检测（如外源性</w:t>
      </w:r>
      <w:r w:rsidRPr="00722E52">
        <w:rPr>
          <w:color w:val="000000"/>
          <w:kern w:val="0"/>
          <w:szCs w:val="32"/>
        </w:rPr>
        <w:t>DNA</w:t>
      </w:r>
      <w:r w:rsidRPr="00722E52">
        <w:rPr>
          <w:color w:val="000000"/>
          <w:kern w:val="0"/>
          <w:szCs w:val="32"/>
        </w:rPr>
        <w:t>残留、宿主细胞蛋白残留、糖类残留、抗生素残留、诱导剂残留、重金属总量及微量元素残留等指标）；生物性能指标检测（如微生物限度</w:t>
      </w:r>
      <w:r w:rsidRPr="00722E52">
        <w:rPr>
          <w:color w:val="000000"/>
          <w:kern w:val="0"/>
          <w:szCs w:val="32"/>
        </w:rPr>
        <w:t>/</w:t>
      </w:r>
      <w:r w:rsidRPr="00722E52">
        <w:rPr>
          <w:color w:val="000000"/>
          <w:kern w:val="0"/>
          <w:szCs w:val="32"/>
        </w:rPr>
        <w:t>无菌、内毒素残留、热原等指标）。基于胶原蛋白材料应用风险评估，提供研究性资料或验证报告。</w:t>
      </w:r>
    </w:p>
    <w:p w14:paraId="1F32CF56" w14:textId="77777777" w:rsidR="00FD39C6" w:rsidRPr="00722E52" w:rsidRDefault="00FD39C6" w:rsidP="00FD39C6">
      <w:pPr>
        <w:spacing w:line="520" w:lineRule="exact"/>
        <w:ind w:firstLine="640"/>
        <w:jc w:val="left"/>
        <w:outlineLvl w:val="3"/>
        <w:rPr>
          <w:kern w:val="0"/>
          <w:szCs w:val="32"/>
        </w:rPr>
      </w:pPr>
      <w:bookmarkStart w:id="1181" w:name="_Toc118299036"/>
      <w:r w:rsidRPr="00722E52">
        <w:rPr>
          <w:kern w:val="0"/>
          <w:szCs w:val="32"/>
        </w:rPr>
        <w:t>2.</w:t>
      </w:r>
      <w:r w:rsidRPr="00722E52">
        <w:rPr>
          <w:kern w:val="0"/>
          <w:szCs w:val="32"/>
        </w:rPr>
        <w:t>半成品要求</w:t>
      </w:r>
      <w:bookmarkEnd w:id="1181"/>
    </w:p>
    <w:p w14:paraId="7B48CD50" w14:textId="77777777" w:rsidR="00FD39C6" w:rsidRPr="00722E52" w:rsidRDefault="00FD39C6" w:rsidP="00FD39C6">
      <w:pPr>
        <w:spacing w:line="520" w:lineRule="exact"/>
        <w:ind w:firstLine="640"/>
        <w:rPr>
          <w:color w:val="000000"/>
          <w:kern w:val="0"/>
          <w:szCs w:val="32"/>
        </w:rPr>
      </w:pPr>
      <w:r w:rsidRPr="00722E52">
        <w:rPr>
          <w:color w:val="000000"/>
          <w:kern w:val="0"/>
          <w:szCs w:val="32"/>
        </w:rPr>
        <w:t>可由一批或多批原液合并生产半成品。拟混合的每批原液应在有效期内，</w:t>
      </w:r>
      <w:r w:rsidRPr="00722E52">
        <w:rPr>
          <w:rFonts w:hint="eastAsia"/>
          <w:color w:val="000000"/>
          <w:kern w:val="0"/>
          <w:szCs w:val="32"/>
        </w:rPr>
        <w:t>需</w:t>
      </w:r>
      <w:r w:rsidRPr="00722E52">
        <w:rPr>
          <w:color w:val="000000"/>
          <w:kern w:val="0"/>
          <w:szCs w:val="32"/>
        </w:rPr>
        <w:t>按规定的工艺生产、单独检验，并符合相应的质量标准；混合的各批原液</w:t>
      </w:r>
      <w:r w:rsidRPr="00722E52">
        <w:rPr>
          <w:rFonts w:hint="eastAsia"/>
          <w:color w:val="000000"/>
          <w:kern w:val="0"/>
          <w:szCs w:val="32"/>
        </w:rPr>
        <w:t>需</w:t>
      </w:r>
      <w:r w:rsidRPr="00722E52">
        <w:rPr>
          <w:color w:val="000000"/>
          <w:kern w:val="0"/>
          <w:szCs w:val="32"/>
        </w:rPr>
        <w:t>可有效追溯；</w:t>
      </w:r>
      <w:r w:rsidRPr="00722E52">
        <w:rPr>
          <w:rFonts w:hint="eastAsia"/>
          <w:color w:val="000000"/>
          <w:kern w:val="0"/>
          <w:szCs w:val="32"/>
        </w:rPr>
        <w:t>需</w:t>
      </w:r>
      <w:r w:rsidRPr="00722E52">
        <w:rPr>
          <w:color w:val="000000"/>
          <w:kern w:val="0"/>
          <w:szCs w:val="32"/>
        </w:rPr>
        <w:t>对混合工艺进行验证。</w:t>
      </w:r>
    </w:p>
    <w:p w14:paraId="32F9634F" w14:textId="77777777" w:rsidR="00FD39C6" w:rsidRPr="00722E52" w:rsidRDefault="00FD39C6" w:rsidP="00FD39C6">
      <w:pPr>
        <w:spacing w:line="520" w:lineRule="exact"/>
        <w:ind w:firstLine="640"/>
        <w:rPr>
          <w:color w:val="000000"/>
          <w:kern w:val="0"/>
          <w:szCs w:val="32"/>
        </w:rPr>
      </w:pPr>
      <w:r w:rsidRPr="00722E52">
        <w:rPr>
          <w:color w:val="000000"/>
          <w:kern w:val="0"/>
          <w:szCs w:val="32"/>
        </w:rPr>
        <w:t>如需对半成品进行稀释或加入其他辅料，如防腐剂或赋型剂甘油、甘露醇及缓冲盐等，</w:t>
      </w:r>
      <w:r w:rsidRPr="00722E52">
        <w:rPr>
          <w:rFonts w:hint="eastAsia"/>
          <w:color w:val="000000"/>
          <w:kern w:val="0"/>
          <w:szCs w:val="32"/>
        </w:rPr>
        <w:t>需</w:t>
      </w:r>
      <w:r w:rsidRPr="00722E52">
        <w:rPr>
          <w:color w:val="000000"/>
          <w:kern w:val="0"/>
          <w:szCs w:val="32"/>
        </w:rPr>
        <w:t>确定半成品的质量控制要求，包括检定项目和可接受标准。检定项目可包括蛋白含量、</w:t>
      </w:r>
      <w:r w:rsidRPr="00722E52">
        <w:rPr>
          <w:color w:val="000000"/>
          <w:kern w:val="0"/>
          <w:szCs w:val="32"/>
        </w:rPr>
        <w:t>pH</w:t>
      </w:r>
      <w:r w:rsidRPr="00722E52">
        <w:rPr>
          <w:color w:val="000000"/>
          <w:kern w:val="0"/>
          <w:szCs w:val="32"/>
        </w:rPr>
        <w:t>等指标。</w:t>
      </w:r>
    </w:p>
    <w:p w14:paraId="2463A13F" w14:textId="77777777" w:rsidR="00FD39C6" w:rsidRPr="00722E52" w:rsidRDefault="00FD39C6" w:rsidP="00FD39C6">
      <w:pPr>
        <w:spacing w:line="520" w:lineRule="exact"/>
        <w:ind w:firstLine="640"/>
        <w:jc w:val="left"/>
        <w:outlineLvl w:val="3"/>
        <w:rPr>
          <w:kern w:val="0"/>
          <w:szCs w:val="32"/>
        </w:rPr>
      </w:pPr>
      <w:bookmarkStart w:id="1182" w:name="_Toc118299037"/>
      <w:r w:rsidRPr="00722E52">
        <w:rPr>
          <w:kern w:val="0"/>
          <w:szCs w:val="32"/>
        </w:rPr>
        <w:t>3.</w:t>
      </w:r>
      <w:r w:rsidRPr="00722E52">
        <w:rPr>
          <w:kern w:val="0"/>
          <w:szCs w:val="32"/>
        </w:rPr>
        <w:t>生产原辅料要求</w:t>
      </w:r>
      <w:bookmarkEnd w:id="1182"/>
    </w:p>
    <w:p w14:paraId="2E994183" w14:textId="1D2DB5AC" w:rsidR="00FD39C6" w:rsidRDefault="00FD39C6" w:rsidP="00FD39C6">
      <w:pPr>
        <w:spacing w:line="520" w:lineRule="exact"/>
        <w:ind w:firstLineChars="0" w:firstLine="0"/>
        <w:rPr>
          <w:szCs w:val="32"/>
        </w:rPr>
      </w:pPr>
      <w:r w:rsidRPr="00722E52">
        <w:rPr>
          <w:color w:val="000000"/>
          <w:kern w:val="0"/>
          <w:szCs w:val="32"/>
        </w:rPr>
        <w:t>原辅料</w:t>
      </w:r>
      <w:r w:rsidRPr="00722E52">
        <w:rPr>
          <w:rFonts w:hint="eastAsia"/>
          <w:color w:val="000000"/>
          <w:kern w:val="0"/>
          <w:szCs w:val="32"/>
        </w:rPr>
        <w:t>需</w:t>
      </w:r>
      <w:r w:rsidRPr="00722E52">
        <w:rPr>
          <w:color w:val="000000"/>
          <w:kern w:val="0"/>
          <w:szCs w:val="32"/>
        </w:rPr>
        <w:t>按照国家药品监督管理局有关规定执行。动物源性原料的使用</w:t>
      </w:r>
      <w:r w:rsidRPr="00722E52">
        <w:rPr>
          <w:rFonts w:hint="eastAsia"/>
          <w:color w:val="000000"/>
          <w:kern w:val="0"/>
          <w:szCs w:val="32"/>
        </w:rPr>
        <w:t>需</w:t>
      </w:r>
      <w:r w:rsidRPr="00722E52">
        <w:rPr>
          <w:color w:val="000000"/>
          <w:kern w:val="0"/>
          <w:szCs w:val="32"/>
        </w:rPr>
        <w:t>提供来源及质控检测资料；</w:t>
      </w:r>
      <w:r w:rsidRPr="00722E52">
        <w:rPr>
          <w:rFonts w:hint="eastAsia"/>
          <w:color w:val="000000"/>
          <w:kern w:val="0"/>
          <w:szCs w:val="32"/>
        </w:rPr>
        <w:t>发酵用培养基若添加β内酰胺类抗生素，最终材料成品中不得检出</w:t>
      </w:r>
      <w:r w:rsidRPr="00722E52">
        <w:rPr>
          <w:color w:val="000000"/>
          <w:kern w:val="0"/>
          <w:szCs w:val="32"/>
        </w:rPr>
        <w:t>。</w:t>
      </w:r>
    </w:p>
    <w:p w14:paraId="15A34C03" w14:textId="160AD673" w:rsidR="00FD39C6" w:rsidRDefault="00FD39C6" w:rsidP="00FD39C6">
      <w:pPr>
        <w:spacing w:line="520" w:lineRule="exact"/>
        <w:ind w:firstLineChars="0" w:firstLine="0"/>
        <w:rPr>
          <w:szCs w:val="32"/>
        </w:rPr>
      </w:pPr>
    </w:p>
    <w:p w14:paraId="38D1ACF4" w14:textId="6C053401" w:rsidR="00FD39C6" w:rsidRDefault="00FD39C6" w:rsidP="00FD39C6">
      <w:pPr>
        <w:spacing w:line="520" w:lineRule="exact"/>
        <w:ind w:firstLineChars="0" w:firstLine="0"/>
        <w:rPr>
          <w:szCs w:val="32"/>
        </w:rPr>
      </w:pPr>
    </w:p>
    <w:p w14:paraId="1EA9027A" w14:textId="57E9A9B7" w:rsidR="00FD39C6" w:rsidRDefault="00FD39C6" w:rsidP="00FD39C6">
      <w:pPr>
        <w:spacing w:line="520" w:lineRule="exact"/>
        <w:ind w:firstLineChars="0" w:firstLine="0"/>
        <w:rPr>
          <w:szCs w:val="32"/>
        </w:rPr>
      </w:pPr>
      <w:bookmarkStart w:id="1183" w:name="_GoBack"/>
      <w:bookmarkEnd w:id="1183"/>
    </w:p>
    <w:sectPr w:rsidR="00FD39C6" w:rsidSect="004A07BA">
      <w:headerReference w:type="even" r:id="rId12"/>
      <w:headerReference w:type="default" r:id="rId13"/>
      <w:footerReference w:type="even" r:id="rId14"/>
      <w:footerReference w:type="default" r:id="rId15"/>
      <w:headerReference w:type="first" r:id="rId16"/>
      <w:footerReference w:type="first" r:id="rId17"/>
      <w:pgSz w:w="11906" w:h="16838" w:code="9"/>
      <w:pgMar w:top="1701" w:right="1588" w:bottom="1985" w:left="1588" w:header="851" w:footer="760"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5AF17" w14:textId="77777777" w:rsidR="000E1065" w:rsidRDefault="000E1065" w:rsidP="00E72051">
      <w:pPr>
        <w:ind w:firstLine="640"/>
      </w:pPr>
      <w:r>
        <w:separator/>
      </w:r>
    </w:p>
    <w:p w14:paraId="4BFAAC3E" w14:textId="77777777" w:rsidR="000E1065" w:rsidRDefault="000E1065">
      <w:pPr>
        <w:ind w:firstLine="640"/>
      </w:pPr>
    </w:p>
    <w:p w14:paraId="6AAEAAC6" w14:textId="77777777" w:rsidR="000E1065" w:rsidRDefault="000E1065" w:rsidP="00181646">
      <w:pPr>
        <w:ind w:firstLine="640"/>
      </w:pPr>
    </w:p>
    <w:p w14:paraId="49DA6F7B" w14:textId="77777777" w:rsidR="000E1065" w:rsidRDefault="000E1065" w:rsidP="00181646">
      <w:pPr>
        <w:ind w:firstLine="640"/>
      </w:pPr>
    </w:p>
  </w:endnote>
  <w:endnote w:type="continuationSeparator" w:id="0">
    <w:p w14:paraId="2BF5919A" w14:textId="77777777" w:rsidR="000E1065" w:rsidRDefault="000E1065" w:rsidP="00E72051">
      <w:pPr>
        <w:ind w:firstLine="640"/>
      </w:pPr>
      <w:r>
        <w:continuationSeparator/>
      </w:r>
    </w:p>
    <w:p w14:paraId="06DF95EB" w14:textId="77777777" w:rsidR="000E1065" w:rsidRDefault="000E1065">
      <w:pPr>
        <w:ind w:firstLine="640"/>
      </w:pPr>
    </w:p>
    <w:p w14:paraId="4A870B19" w14:textId="77777777" w:rsidR="000E1065" w:rsidRDefault="000E1065" w:rsidP="00181646">
      <w:pPr>
        <w:ind w:firstLine="640"/>
      </w:pPr>
    </w:p>
    <w:p w14:paraId="39C196CC" w14:textId="77777777" w:rsidR="000E1065" w:rsidRDefault="000E1065"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22F7F9BE" w:rsidR="00FD39C6" w:rsidRDefault="000E1065" w:rsidP="00856FE3">
    <w:pPr>
      <w:pStyle w:val="a7"/>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FD39C6">
          <w:t xml:space="preserve"> </w:t>
        </w:r>
        <w:r w:rsidR="00FD39C6" w:rsidRPr="00CF06C6">
          <w:rPr>
            <w:sz w:val="28"/>
            <w:szCs w:val="28"/>
          </w:rPr>
          <w:fldChar w:fldCharType="begin"/>
        </w:r>
        <w:r w:rsidR="00FD39C6" w:rsidRPr="00CF06C6">
          <w:rPr>
            <w:sz w:val="28"/>
            <w:szCs w:val="28"/>
          </w:rPr>
          <w:instrText>PAGE   \* MERGEFORMAT</w:instrText>
        </w:r>
        <w:r w:rsidR="00FD39C6" w:rsidRPr="00CF06C6">
          <w:rPr>
            <w:sz w:val="28"/>
            <w:szCs w:val="28"/>
          </w:rPr>
          <w:fldChar w:fldCharType="separate"/>
        </w:r>
        <w:r w:rsidR="00133065" w:rsidRPr="00133065">
          <w:rPr>
            <w:noProof/>
            <w:sz w:val="28"/>
            <w:szCs w:val="28"/>
            <w:lang w:val="zh-CN"/>
          </w:rPr>
          <w:t>54</w:t>
        </w:r>
        <w:r w:rsidR="00FD39C6" w:rsidRPr="00CF06C6">
          <w:rPr>
            <w:sz w:val="28"/>
            <w:szCs w:val="28"/>
          </w:rPr>
          <w:fldChar w:fldCharType="end"/>
        </w:r>
        <w:r w:rsidR="00FD39C6" w:rsidRPr="00CF06C6">
          <w:rPr>
            <w:sz w:val="28"/>
            <w:szCs w:val="28"/>
          </w:rPr>
          <w:t xml:space="preserve"> —</w:t>
        </w:r>
      </w:sdtContent>
    </w:sdt>
  </w:p>
  <w:p w14:paraId="6AF2517A" w14:textId="71133393" w:rsidR="00FD39C6" w:rsidRDefault="00FD39C6"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2AD25BDE" w:rsidR="00FD39C6" w:rsidRDefault="00FD39C6">
    <w:pPr>
      <w:pStyle w:val="a7"/>
      <w:ind w:firstLine="560"/>
      <w:jc w:val="right"/>
    </w:pPr>
    <w:r w:rsidRPr="002B0715">
      <w:rPr>
        <w:rStyle w:val="a9"/>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133065" w:rsidRPr="00133065">
          <w:rPr>
            <w:noProof/>
            <w:sz w:val="28"/>
            <w:szCs w:val="28"/>
            <w:lang w:val="zh-CN"/>
          </w:rPr>
          <w:t>53</w:t>
        </w:r>
        <w:r w:rsidRPr="002B0715">
          <w:rPr>
            <w:sz w:val="28"/>
            <w:szCs w:val="28"/>
          </w:rPr>
          <w:fldChar w:fldCharType="end"/>
        </w:r>
        <w:r w:rsidRPr="002B0715">
          <w:t xml:space="preserve"> </w:t>
        </w:r>
        <w:r w:rsidRPr="002B0715">
          <w:rPr>
            <w:rStyle w:val="a9"/>
            <w:sz w:val="28"/>
            <w:szCs w:val="28"/>
          </w:rPr>
          <w:t>—</w:t>
        </w:r>
      </w:sdtContent>
    </w:sdt>
  </w:p>
  <w:p w14:paraId="5A53C526" w14:textId="77777777" w:rsidR="00FD39C6" w:rsidRDefault="00FD39C6"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FD39C6" w:rsidRDefault="00FD39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066C5" w14:textId="77777777" w:rsidR="000E1065" w:rsidRDefault="000E1065" w:rsidP="00E72051">
      <w:pPr>
        <w:ind w:firstLine="640"/>
      </w:pPr>
      <w:r>
        <w:separator/>
      </w:r>
    </w:p>
    <w:p w14:paraId="52035A73" w14:textId="77777777" w:rsidR="000E1065" w:rsidRDefault="000E1065">
      <w:pPr>
        <w:ind w:firstLine="640"/>
      </w:pPr>
    </w:p>
    <w:p w14:paraId="65B1C12C" w14:textId="77777777" w:rsidR="000E1065" w:rsidRDefault="000E1065" w:rsidP="00181646">
      <w:pPr>
        <w:ind w:firstLine="640"/>
      </w:pPr>
    </w:p>
    <w:p w14:paraId="6F4C9531" w14:textId="77777777" w:rsidR="000E1065" w:rsidRDefault="000E1065" w:rsidP="00181646">
      <w:pPr>
        <w:ind w:firstLine="640"/>
      </w:pPr>
    </w:p>
  </w:footnote>
  <w:footnote w:type="continuationSeparator" w:id="0">
    <w:p w14:paraId="0A30A054" w14:textId="77777777" w:rsidR="000E1065" w:rsidRDefault="000E1065" w:rsidP="00E72051">
      <w:pPr>
        <w:ind w:firstLine="640"/>
      </w:pPr>
      <w:r>
        <w:continuationSeparator/>
      </w:r>
    </w:p>
    <w:p w14:paraId="06835ED5" w14:textId="77777777" w:rsidR="000E1065" w:rsidRDefault="000E1065">
      <w:pPr>
        <w:ind w:firstLine="640"/>
      </w:pPr>
    </w:p>
    <w:p w14:paraId="78D9BA36" w14:textId="77777777" w:rsidR="000E1065" w:rsidRDefault="000E1065" w:rsidP="00181646">
      <w:pPr>
        <w:ind w:firstLine="640"/>
      </w:pPr>
    </w:p>
    <w:p w14:paraId="53C9A998" w14:textId="77777777" w:rsidR="000E1065" w:rsidRDefault="000E1065"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FD39C6" w:rsidRDefault="00FD39C6" w:rsidP="0021144F">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FD39C6" w:rsidRDefault="00FD39C6" w:rsidP="0021144F">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FD39C6" w:rsidRDefault="00FD39C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8C1F15"/>
    <w:multiLevelType w:val="singleLevel"/>
    <w:tmpl w:val="CF8C1F15"/>
    <w:lvl w:ilvl="0">
      <w:start w:val="1"/>
      <w:numFmt w:val="decimal"/>
      <w:suff w:val="nothing"/>
      <w:lvlText w:val="（%1）"/>
      <w:lvlJc w:val="left"/>
    </w:lvl>
  </w:abstractNum>
  <w:abstractNum w:abstractNumId="1" w15:restartNumberingAfterBreak="0">
    <w:nsid w:val="E9D8A94C"/>
    <w:multiLevelType w:val="singleLevel"/>
    <w:tmpl w:val="E9D8A94C"/>
    <w:lvl w:ilvl="0">
      <w:start w:val="1"/>
      <w:numFmt w:val="decimal"/>
      <w:lvlText w:val="%1."/>
      <w:lvlJc w:val="left"/>
      <w:pPr>
        <w:tabs>
          <w:tab w:val="num" w:pos="312"/>
        </w:tabs>
      </w:pPr>
    </w:lvl>
  </w:abstractNum>
  <w:abstractNum w:abstractNumId="2" w15:restartNumberingAfterBreak="0">
    <w:nsid w:val="0000000D"/>
    <w:multiLevelType w:val="singleLevel"/>
    <w:tmpl w:val="0000000D"/>
    <w:lvl w:ilvl="0">
      <w:start w:val="2"/>
      <w:numFmt w:val="chineseCounting"/>
      <w:suff w:val="nothing"/>
      <w:lvlText w:val="%1、"/>
      <w:lvlJc w:val="left"/>
      <w:pPr>
        <w:ind w:left="-10"/>
      </w:pPr>
      <w:rPr>
        <w:rFonts w:hint="eastAsia"/>
      </w:rPr>
    </w:lvl>
  </w:abstractNum>
  <w:abstractNum w:abstractNumId="3" w15:restartNumberingAfterBreak="0">
    <w:nsid w:val="06CA2B01"/>
    <w:multiLevelType w:val="multilevel"/>
    <w:tmpl w:val="06CA2B01"/>
    <w:lvl w:ilvl="0">
      <w:start w:val="1"/>
      <w:numFmt w:val="japaneseCounting"/>
      <w:lvlText w:val="（%1）"/>
      <w:lvlJc w:val="left"/>
      <w:pPr>
        <w:ind w:left="2042"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A86090"/>
    <w:multiLevelType w:val="multilevel"/>
    <w:tmpl w:val="0FA86090"/>
    <w:lvl w:ilvl="0">
      <w:start w:val="1"/>
      <w:numFmt w:val="decimal"/>
      <w:lvlText w:val="[%1]"/>
      <w:lvlJc w:val="left"/>
      <w:pPr>
        <w:ind w:left="1555" w:hanging="420"/>
      </w:pPr>
      <w:rPr>
        <w:rFonts w:hint="eastAsia"/>
      </w:rPr>
    </w:lvl>
    <w:lvl w:ilvl="1">
      <w:start w:val="1"/>
      <w:numFmt w:val="lowerLetter"/>
      <w:lvlText w:val="%2)"/>
      <w:lvlJc w:val="left"/>
      <w:pPr>
        <w:ind w:left="1975" w:hanging="420"/>
      </w:pPr>
    </w:lvl>
    <w:lvl w:ilvl="2">
      <w:start w:val="1"/>
      <w:numFmt w:val="lowerRoman"/>
      <w:lvlText w:val="%3."/>
      <w:lvlJc w:val="right"/>
      <w:pPr>
        <w:ind w:left="2395" w:hanging="420"/>
      </w:pPr>
    </w:lvl>
    <w:lvl w:ilvl="3">
      <w:start w:val="1"/>
      <w:numFmt w:val="decimal"/>
      <w:lvlText w:val="%4."/>
      <w:lvlJc w:val="left"/>
      <w:pPr>
        <w:ind w:left="2815" w:hanging="420"/>
      </w:pPr>
    </w:lvl>
    <w:lvl w:ilvl="4">
      <w:start w:val="1"/>
      <w:numFmt w:val="lowerLetter"/>
      <w:lvlText w:val="%5)"/>
      <w:lvlJc w:val="left"/>
      <w:pPr>
        <w:ind w:left="3235" w:hanging="420"/>
      </w:pPr>
    </w:lvl>
    <w:lvl w:ilvl="5">
      <w:start w:val="1"/>
      <w:numFmt w:val="lowerRoman"/>
      <w:lvlText w:val="%6."/>
      <w:lvlJc w:val="right"/>
      <w:pPr>
        <w:ind w:left="3655" w:hanging="420"/>
      </w:pPr>
    </w:lvl>
    <w:lvl w:ilvl="6">
      <w:start w:val="1"/>
      <w:numFmt w:val="decimal"/>
      <w:lvlText w:val="%7."/>
      <w:lvlJc w:val="left"/>
      <w:pPr>
        <w:ind w:left="4075" w:hanging="420"/>
      </w:pPr>
    </w:lvl>
    <w:lvl w:ilvl="7">
      <w:start w:val="1"/>
      <w:numFmt w:val="lowerLetter"/>
      <w:lvlText w:val="%8)"/>
      <w:lvlJc w:val="left"/>
      <w:pPr>
        <w:ind w:left="4495" w:hanging="420"/>
      </w:pPr>
    </w:lvl>
    <w:lvl w:ilvl="8">
      <w:start w:val="1"/>
      <w:numFmt w:val="lowerRoman"/>
      <w:lvlText w:val="%9."/>
      <w:lvlJc w:val="right"/>
      <w:pPr>
        <w:ind w:left="4915" w:hanging="420"/>
      </w:pPr>
    </w:lvl>
  </w:abstractNum>
  <w:abstractNum w:abstractNumId="5" w15:restartNumberingAfterBreak="0">
    <w:nsid w:val="182B6A03"/>
    <w:multiLevelType w:val="hybridMultilevel"/>
    <w:tmpl w:val="27F08B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22F84D6A"/>
    <w:multiLevelType w:val="hybridMultilevel"/>
    <w:tmpl w:val="029EE2F6"/>
    <w:lvl w:ilvl="0" w:tplc="4A24DDDC">
      <w:start w:val="3"/>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0"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1E12E98"/>
    <w:multiLevelType w:val="singleLevel"/>
    <w:tmpl w:val="61E12E98"/>
    <w:lvl w:ilvl="0">
      <w:start w:val="1"/>
      <w:numFmt w:val="decimal"/>
      <w:suff w:val="nothing"/>
      <w:lvlText w:val="（%1）"/>
      <w:lvlJc w:val="left"/>
    </w:lvl>
  </w:abstractNum>
  <w:abstractNum w:abstractNumId="13" w15:restartNumberingAfterBreak="0">
    <w:nsid w:val="646260FA"/>
    <w:multiLevelType w:val="multilevel"/>
    <w:tmpl w:val="646260FA"/>
    <w:lvl w:ilvl="0">
      <w:start w:val="1"/>
      <w:numFmt w:val="decimal"/>
      <w:pStyle w:val="a"/>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4"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suff w:val="nothing"/>
      <w:lvlText w:val="%1%2　"/>
      <w:lvlJc w:val="left"/>
      <w:pPr>
        <w:ind w:left="1135" w:firstLine="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0"/>
      <w:suff w:val="nothing"/>
      <w:lvlText w:val="%1%2.%3.%4　"/>
      <w:lvlJc w:val="left"/>
      <w:pPr>
        <w:ind w:left="1985"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71B8703E"/>
    <w:multiLevelType w:val="hybridMultilevel"/>
    <w:tmpl w:val="F2AA09A2"/>
    <w:lvl w:ilvl="0" w:tplc="E6D4EEDC">
      <w:start w:val="4"/>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6"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8"/>
  </w:num>
  <w:num w:numId="2">
    <w:abstractNumId w:val="9"/>
  </w:num>
  <w:num w:numId="3">
    <w:abstractNumId w:val="18"/>
  </w:num>
  <w:num w:numId="4">
    <w:abstractNumId w:val="16"/>
  </w:num>
  <w:num w:numId="5">
    <w:abstractNumId w:val="17"/>
  </w:num>
  <w:num w:numId="6">
    <w:abstractNumId w:val="6"/>
  </w:num>
  <w:num w:numId="7">
    <w:abstractNumId w:val="11"/>
  </w:num>
  <w:num w:numId="8">
    <w:abstractNumId w:val="1"/>
  </w:num>
  <w:num w:numId="9">
    <w:abstractNumId w:val="10"/>
  </w:num>
  <w:num w:numId="10">
    <w:abstractNumId w:val="15"/>
  </w:num>
  <w:num w:numId="11">
    <w:abstractNumId w:val="2"/>
  </w:num>
  <w:num w:numId="12">
    <w:abstractNumId w:val="14"/>
  </w:num>
  <w:num w:numId="13">
    <w:abstractNumId w:val="12"/>
  </w:num>
  <w:num w:numId="14">
    <w:abstractNumId w:val="0"/>
  </w:num>
  <w:num w:numId="15">
    <w:abstractNumId w:val="3"/>
  </w:num>
  <w:num w:numId="16">
    <w:abstractNumId w:val="4"/>
  </w:num>
  <w:num w:numId="17">
    <w:abstractNumId w:val="5"/>
  </w:num>
  <w:num w:numId="18">
    <w:abstractNumId w:val="13"/>
  </w:num>
  <w:num w:numId="1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1A67"/>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1065"/>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3065"/>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90"/>
    <w:rsid w:val="003276A9"/>
    <w:rsid w:val="003276EE"/>
    <w:rsid w:val="003277C8"/>
    <w:rsid w:val="00327CFF"/>
    <w:rsid w:val="0033173E"/>
    <w:rsid w:val="00331C6F"/>
    <w:rsid w:val="0033335C"/>
    <w:rsid w:val="00333E2F"/>
    <w:rsid w:val="00334FC1"/>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B5B41"/>
    <w:rsid w:val="003C00D2"/>
    <w:rsid w:val="003C0909"/>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19C3"/>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07BA"/>
    <w:rsid w:val="004A1AD7"/>
    <w:rsid w:val="004A205C"/>
    <w:rsid w:val="004A238C"/>
    <w:rsid w:val="004A269C"/>
    <w:rsid w:val="004A2926"/>
    <w:rsid w:val="004A2C50"/>
    <w:rsid w:val="004A3649"/>
    <w:rsid w:val="004A5586"/>
    <w:rsid w:val="004A5CA2"/>
    <w:rsid w:val="004A6E44"/>
    <w:rsid w:val="004A79A0"/>
    <w:rsid w:val="004A7A7E"/>
    <w:rsid w:val="004B04FD"/>
    <w:rsid w:val="004B0DF9"/>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69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5FF"/>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3F90"/>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1A1"/>
    <w:rsid w:val="00852883"/>
    <w:rsid w:val="008529A4"/>
    <w:rsid w:val="008530B1"/>
    <w:rsid w:val="008565C6"/>
    <w:rsid w:val="008568B6"/>
    <w:rsid w:val="00856FE3"/>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250"/>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2EFE"/>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862"/>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3304"/>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1598"/>
    <w:rsid w:val="00DE26D1"/>
    <w:rsid w:val="00DE2AB6"/>
    <w:rsid w:val="00DE2ACD"/>
    <w:rsid w:val="00DE2B88"/>
    <w:rsid w:val="00DE3176"/>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E3B"/>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39C6"/>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qFormat="1"/>
    <w:lsdException w:name="toc 4" w:locked="1" w:semiHidden="1" w:uiPriority="39" w:unhideWhenUsed="1" w:qFormat="1"/>
    <w:lsdException w:name="toc 5" w:locked="1" w:semiHidden="1" w:uiPriority="39" w:unhideWhenUsed="1" w:qFormat="1"/>
    <w:lsdException w:name="toc 6" w:locked="1" w:semiHidden="1" w:uiPriority="39" w:unhideWhenUsed="1" w:qFormat="1"/>
    <w:lsdException w:name="toc 7" w:locked="1" w:semiHidden="1" w:uiPriority="39" w:unhideWhenUsed="1" w:qFormat="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qFormat="1"/>
    <w:lsdException w:name="annotation text" w:locked="1" w:semiHidden="1" w:uiPriority="99" w:unhideWhenUsed="1" w:qFormat="1"/>
    <w:lsdException w:name="header" w:semiHidden="1" w:uiPriority="99" w:unhideWhenUsed="1" w:qFormat="1"/>
    <w:lsdException w:name="footer" w:locked="1"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qFormat="1"/>
    <w:lsdException w:name="Strong" w:locked="1" w:uiPriority="22" w:qFormat="1"/>
    <w:lsdException w:name="Emphasis" w:locked="1" w:uiPriority="20" w:qFormat="1"/>
    <w:lsdException w:name="Document Map" w:semiHidden="1" w:uiPriority="99"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locked="1"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1"/>
    <w:next w:val="a1"/>
    <w:link w:val="10"/>
    <w:uiPriority w:val="9"/>
    <w:qFormat/>
    <w:locked/>
    <w:rsid w:val="00DC3B75"/>
    <w:pPr>
      <w:keepNext/>
      <w:keepLines/>
      <w:spacing w:line="520" w:lineRule="exact"/>
      <w:outlineLvl w:val="0"/>
    </w:pPr>
    <w:rPr>
      <w:rFonts w:eastAsia="黑体"/>
      <w:bCs/>
      <w:kern w:val="44"/>
      <w:szCs w:val="44"/>
    </w:rPr>
  </w:style>
  <w:style w:type="paragraph" w:styleId="2">
    <w:name w:val="heading 2"/>
    <w:basedOn w:val="a1"/>
    <w:next w:val="a1"/>
    <w:link w:val="20"/>
    <w:uiPriority w:val="9"/>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1"/>
    <w:next w:val="a1"/>
    <w:link w:val="30"/>
    <w:uiPriority w:val="9"/>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1"/>
    <w:next w:val="a1"/>
    <w:link w:val="40"/>
    <w:uiPriority w:val="9"/>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unhideWhenUsed/>
    <w:qFormat/>
    <w:locked/>
    <w:rsid w:val="00FD39C6"/>
    <w:pPr>
      <w:keepNext/>
      <w:keepLines/>
      <w:spacing w:before="280" w:after="290" w:line="376" w:lineRule="auto"/>
      <w:ind w:firstLineChars="0" w:firstLine="0"/>
      <w:outlineLvl w:val="4"/>
    </w:pPr>
    <w:rPr>
      <w:rFonts w:asciiTheme="minorHAnsi" w:eastAsiaTheme="minorEastAsia" w:hAnsiTheme="minorHAnsi" w:cstheme="minorBidi"/>
      <w:b/>
      <w:bCs/>
      <w:sz w:val="28"/>
      <w:szCs w:val="28"/>
    </w:rPr>
  </w:style>
  <w:style w:type="paragraph" w:styleId="6">
    <w:name w:val="heading 6"/>
    <w:basedOn w:val="a1"/>
    <w:next w:val="a1"/>
    <w:link w:val="60"/>
    <w:uiPriority w:val="9"/>
    <w:unhideWhenUsed/>
    <w:qFormat/>
    <w:locked/>
    <w:rsid w:val="00FD39C6"/>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unhideWhenUsed/>
    <w:qFormat/>
    <w:locked/>
    <w:rsid w:val="00FD39C6"/>
    <w:pPr>
      <w:keepNext/>
      <w:keepLines/>
      <w:spacing w:before="240" w:after="64" w:line="320" w:lineRule="auto"/>
      <w:ind w:firstLineChars="0" w:firstLine="0"/>
      <w:outlineLvl w:val="6"/>
    </w:pPr>
    <w:rPr>
      <w:rFonts w:asciiTheme="minorHAnsi" w:eastAsiaTheme="minorEastAsia" w:hAnsiTheme="minorHAnsi" w:cstheme="minorBidi"/>
      <w:b/>
      <w:bCs/>
      <w:sz w:val="24"/>
      <w:szCs w:val="24"/>
    </w:rPr>
  </w:style>
  <w:style w:type="paragraph" w:styleId="8">
    <w:name w:val="heading 8"/>
    <w:basedOn w:val="a1"/>
    <w:next w:val="a1"/>
    <w:link w:val="80"/>
    <w:uiPriority w:val="9"/>
    <w:unhideWhenUsed/>
    <w:qFormat/>
    <w:locked/>
    <w:rsid w:val="00FD39C6"/>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qFormat/>
    <w:rsid w:val="00DC3B75"/>
    <w:rPr>
      <w:rFonts w:ascii="Times New Roman" w:eastAsia="黑体" w:hAnsi="Times New Roman"/>
      <w:bCs/>
      <w:kern w:val="44"/>
      <w:sz w:val="32"/>
      <w:szCs w:val="44"/>
    </w:rPr>
  </w:style>
  <w:style w:type="character" w:customStyle="1" w:styleId="20">
    <w:name w:val="标题 2 字符"/>
    <w:link w:val="2"/>
    <w:uiPriority w:val="9"/>
    <w:qFormat/>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2"/>
    <w:link w:val="4"/>
    <w:uiPriority w:val="9"/>
    <w:qFormat/>
    <w:rsid w:val="00A4216A"/>
    <w:rPr>
      <w:rFonts w:asciiTheme="majorHAnsi" w:eastAsiaTheme="majorEastAsia" w:hAnsiTheme="majorHAnsi" w:cstheme="majorBidi"/>
      <w:b/>
      <w:bCs/>
      <w:kern w:val="2"/>
      <w:sz w:val="28"/>
      <w:szCs w:val="28"/>
    </w:rPr>
  </w:style>
  <w:style w:type="character" w:customStyle="1" w:styleId="50">
    <w:name w:val="标题 5 字符"/>
    <w:basedOn w:val="a2"/>
    <w:link w:val="5"/>
    <w:uiPriority w:val="9"/>
    <w:qFormat/>
    <w:rsid w:val="00FD39C6"/>
    <w:rPr>
      <w:rFonts w:asciiTheme="minorHAnsi" w:eastAsiaTheme="minorEastAsia" w:hAnsiTheme="minorHAnsi" w:cstheme="minorBidi"/>
      <w:b/>
      <w:bCs/>
      <w:kern w:val="2"/>
      <w:sz w:val="28"/>
      <w:szCs w:val="28"/>
    </w:rPr>
  </w:style>
  <w:style w:type="character" w:customStyle="1" w:styleId="60">
    <w:name w:val="标题 6 字符"/>
    <w:basedOn w:val="a2"/>
    <w:link w:val="6"/>
    <w:uiPriority w:val="9"/>
    <w:qFormat/>
    <w:rsid w:val="00FD39C6"/>
    <w:rPr>
      <w:rFonts w:asciiTheme="majorHAnsi" w:eastAsiaTheme="majorEastAsia" w:hAnsiTheme="majorHAnsi" w:cstheme="majorBidi"/>
      <w:b/>
      <w:bCs/>
      <w:kern w:val="2"/>
      <w:sz w:val="24"/>
      <w:szCs w:val="24"/>
    </w:rPr>
  </w:style>
  <w:style w:type="character" w:customStyle="1" w:styleId="70">
    <w:name w:val="标题 7 字符"/>
    <w:basedOn w:val="a2"/>
    <w:link w:val="7"/>
    <w:uiPriority w:val="9"/>
    <w:qFormat/>
    <w:rsid w:val="00FD39C6"/>
    <w:rPr>
      <w:rFonts w:asciiTheme="minorHAnsi" w:eastAsiaTheme="minorEastAsia" w:hAnsiTheme="minorHAnsi" w:cstheme="minorBidi"/>
      <w:b/>
      <w:bCs/>
      <w:kern w:val="2"/>
      <w:sz w:val="24"/>
      <w:szCs w:val="24"/>
    </w:rPr>
  </w:style>
  <w:style w:type="character" w:customStyle="1" w:styleId="80">
    <w:name w:val="标题 8 字符"/>
    <w:basedOn w:val="a2"/>
    <w:link w:val="8"/>
    <w:uiPriority w:val="9"/>
    <w:qFormat/>
    <w:rsid w:val="00FD39C6"/>
    <w:rPr>
      <w:rFonts w:asciiTheme="majorHAnsi" w:eastAsiaTheme="majorEastAsia" w:hAnsiTheme="majorHAnsi" w:cstheme="majorBidi"/>
      <w:kern w:val="2"/>
      <w:sz w:val="24"/>
      <w:szCs w:val="24"/>
    </w:rPr>
  </w:style>
  <w:style w:type="paragraph" w:styleId="a5">
    <w:name w:val="header"/>
    <w:basedOn w:val="a1"/>
    <w:link w:val="a6"/>
    <w:uiPriority w:val="99"/>
    <w:qFormat/>
    <w:rsid w:val="00E7205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locked/>
    <w:rsid w:val="00E72051"/>
    <w:rPr>
      <w:rFonts w:cs="Times New Roman"/>
      <w:sz w:val="18"/>
      <w:szCs w:val="18"/>
    </w:rPr>
  </w:style>
  <w:style w:type="paragraph" w:styleId="a7">
    <w:name w:val="footer"/>
    <w:basedOn w:val="a1"/>
    <w:link w:val="a8"/>
    <w:uiPriority w:val="99"/>
    <w:qFormat/>
    <w:rsid w:val="00E72051"/>
    <w:pPr>
      <w:tabs>
        <w:tab w:val="center" w:pos="4153"/>
        <w:tab w:val="right" w:pos="8306"/>
      </w:tabs>
      <w:snapToGrid w:val="0"/>
      <w:jc w:val="left"/>
    </w:pPr>
    <w:rPr>
      <w:sz w:val="18"/>
      <w:szCs w:val="18"/>
    </w:rPr>
  </w:style>
  <w:style w:type="character" w:customStyle="1" w:styleId="a8">
    <w:name w:val="页脚 字符"/>
    <w:link w:val="a7"/>
    <w:uiPriority w:val="99"/>
    <w:qFormat/>
    <w:locked/>
    <w:rsid w:val="00E72051"/>
    <w:rPr>
      <w:rFonts w:cs="Times New Roman"/>
      <w:sz w:val="18"/>
      <w:szCs w:val="18"/>
    </w:rPr>
  </w:style>
  <w:style w:type="character" w:styleId="a9">
    <w:name w:val="page number"/>
    <w:rsid w:val="00E72051"/>
    <w:rPr>
      <w:rFonts w:cs="Times New Roman"/>
    </w:rPr>
  </w:style>
  <w:style w:type="character" w:customStyle="1" w:styleId="f101">
    <w:name w:val="f101"/>
    <w:rsid w:val="00E72051"/>
    <w:rPr>
      <w:sz w:val="24"/>
    </w:rPr>
  </w:style>
  <w:style w:type="paragraph" w:styleId="aa">
    <w:name w:val="annotation text"/>
    <w:basedOn w:val="a1"/>
    <w:link w:val="ab"/>
    <w:uiPriority w:val="99"/>
    <w:qFormat/>
    <w:rsid w:val="00E72051"/>
    <w:pPr>
      <w:jc w:val="left"/>
    </w:pPr>
  </w:style>
  <w:style w:type="character" w:customStyle="1" w:styleId="ab">
    <w:name w:val="批注文字 字符"/>
    <w:link w:val="aa"/>
    <w:uiPriority w:val="99"/>
    <w:qFormat/>
    <w:locked/>
    <w:rsid w:val="00E72051"/>
    <w:rPr>
      <w:rFonts w:ascii="Times New Roman" w:eastAsia="宋体" w:hAnsi="Times New Roman" w:cs="Times New Roman"/>
      <w:sz w:val="20"/>
      <w:szCs w:val="20"/>
    </w:rPr>
  </w:style>
  <w:style w:type="paragraph" w:customStyle="1" w:styleId="11">
    <w:name w:val="列出段落1"/>
    <w:basedOn w:val="a1"/>
    <w:uiPriority w:val="34"/>
    <w:qFormat/>
    <w:rsid w:val="000F5176"/>
    <w:pPr>
      <w:widowControl/>
      <w:ind w:firstLine="420"/>
      <w:jc w:val="left"/>
    </w:pPr>
    <w:rPr>
      <w:rFonts w:ascii="宋体" w:hAnsi="宋体" w:cs="宋体"/>
      <w:kern w:val="0"/>
      <w:sz w:val="24"/>
      <w:szCs w:val="24"/>
    </w:rPr>
  </w:style>
  <w:style w:type="paragraph" w:styleId="ac">
    <w:name w:val="Normal (Web)"/>
    <w:basedOn w:val="a1"/>
    <w:semiHidden/>
    <w:rsid w:val="00534D02"/>
    <w:pPr>
      <w:widowControl/>
      <w:spacing w:before="100" w:beforeAutospacing="1" w:after="100" w:afterAutospacing="1"/>
      <w:jc w:val="left"/>
    </w:pPr>
    <w:rPr>
      <w:rFonts w:ascii="宋体" w:hAnsi="宋体" w:cs="宋体"/>
      <w:kern w:val="0"/>
      <w:sz w:val="24"/>
      <w:szCs w:val="24"/>
    </w:rPr>
  </w:style>
  <w:style w:type="paragraph" w:styleId="ad">
    <w:name w:val="Balloon Text"/>
    <w:basedOn w:val="a1"/>
    <w:link w:val="ae"/>
    <w:uiPriority w:val="99"/>
    <w:semiHidden/>
    <w:qFormat/>
    <w:rsid w:val="00F772AF"/>
    <w:rPr>
      <w:sz w:val="18"/>
      <w:szCs w:val="18"/>
    </w:rPr>
  </w:style>
  <w:style w:type="character" w:customStyle="1" w:styleId="ae">
    <w:name w:val="批注框文本 字符"/>
    <w:link w:val="ad"/>
    <w:uiPriority w:val="99"/>
    <w:qFormat/>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1"/>
    <w:rsid w:val="00FA1FD8"/>
    <w:pPr>
      <w:adjustRightInd w:val="0"/>
      <w:spacing w:line="360" w:lineRule="auto"/>
    </w:pPr>
    <w:rPr>
      <w:rFonts w:ascii="Tahoma" w:hAnsi="Tahoma"/>
      <w:kern w:val="0"/>
      <w:sz w:val="24"/>
    </w:rPr>
  </w:style>
  <w:style w:type="character" w:styleId="af">
    <w:name w:val="annotation reference"/>
    <w:uiPriority w:val="99"/>
    <w:qFormat/>
    <w:rsid w:val="00112749"/>
    <w:rPr>
      <w:sz w:val="21"/>
      <w:szCs w:val="21"/>
    </w:rPr>
  </w:style>
  <w:style w:type="paragraph" w:styleId="af0">
    <w:name w:val="annotation subject"/>
    <w:basedOn w:val="aa"/>
    <w:next w:val="aa"/>
    <w:link w:val="af1"/>
    <w:uiPriority w:val="99"/>
    <w:qFormat/>
    <w:rsid w:val="00112749"/>
    <w:rPr>
      <w:b/>
      <w:bCs/>
    </w:rPr>
  </w:style>
  <w:style w:type="character" w:customStyle="1" w:styleId="af1">
    <w:name w:val="批注主题 字符"/>
    <w:link w:val="af0"/>
    <w:uiPriority w:val="99"/>
    <w:qFormat/>
    <w:rsid w:val="00112749"/>
    <w:rPr>
      <w:rFonts w:ascii="Times New Roman" w:eastAsia="宋体" w:hAnsi="Times New Roman" w:cs="Times New Roman"/>
      <w:b/>
      <w:bCs/>
      <w:kern w:val="2"/>
      <w:sz w:val="21"/>
      <w:szCs w:val="20"/>
    </w:rPr>
  </w:style>
  <w:style w:type="paragraph" w:styleId="af2">
    <w:name w:val="Revision"/>
    <w:hidden/>
    <w:uiPriority w:val="99"/>
    <w:rsid w:val="00112749"/>
    <w:rPr>
      <w:rFonts w:ascii="Times New Roman" w:hAnsi="Times New Roman"/>
      <w:kern w:val="2"/>
      <w:sz w:val="21"/>
    </w:rPr>
  </w:style>
  <w:style w:type="paragraph" w:styleId="af3">
    <w:name w:val="Title"/>
    <w:basedOn w:val="a1"/>
    <w:next w:val="a1"/>
    <w:link w:val="af4"/>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4">
    <w:name w:val="标题 字符"/>
    <w:link w:val="af3"/>
    <w:rsid w:val="005876A6"/>
    <w:rPr>
      <w:rFonts w:ascii="Calibri Light" w:eastAsia="方正小标宋_GBK" w:hAnsi="Calibri Light" w:cs="Times New Roman"/>
      <w:b/>
      <w:bCs/>
      <w:kern w:val="2"/>
      <w:sz w:val="44"/>
      <w:szCs w:val="32"/>
    </w:rPr>
  </w:style>
  <w:style w:type="paragraph" w:styleId="af5">
    <w:name w:val="List Paragraph"/>
    <w:basedOn w:val="a1"/>
    <w:link w:val="af6"/>
    <w:uiPriority w:val="34"/>
    <w:qFormat/>
    <w:rsid w:val="00B631CF"/>
    <w:pPr>
      <w:spacing w:line="240" w:lineRule="auto"/>
    </w:pPr>
    <w:rPr>
      <w:rFonts w:ascii="Calibri" w:eastAsia="宋体" w:hAnsi="Calibri"/>
      <w:sz w:val="21"/>
      <w:szCs w:val="22"/>
    </w:rPr>
  </w:style>
  <w:style w:type="character" w:customStyle="1" w:styleId="af6">
    <w:name w:val="列出段落 字符"/>
    <w:link w:val="af5"/>
    <w:uiPriority w:val="34"/>
    <w:rsid w:val="00B420FC"/>
    <w:rPr>
      <w:kern w:val="2"/>
      <w:sz w:val="21"/>
      <w:szCs w:val="22"/>
    </w:rPr>
  </w:style>
  <w:style w:type="paragraph" w:customStyle="1" w:styleId="51">
    <w:name w:val="标题5"/>
    <w:basedOn w:val="a1"/>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7">
    <w:name w:val="段"/>
    <w:link w:val="Char"/>
    <w:qFormat/>
    <w:rsid w:val="001B5E23"/>
    <w:pPr>
      <w:autoSpaceDE w:val="0"/>
      <w:autoSpaceDN w:val="0"/>
      <w:ind w:firstLine="200"/>
      <w:jc w:val="both"/>
    </w:pPr>
    <w:rPr>
      <w:rFonts w:ascii="Times New Roman" w:hAnsi="Times New Roman"/>
      <w:sz w:val="21"/>
    </w:rPr>
  </w:style>
  <w:style w:type="character" w:customStyle="1" w:styleId="Char">
    <w:name w:val="段 Char"/>
    <w:link w:val="af7"/>
    <w:uiPriority w:val="99"/>
    <w:rsid w:val="001B5E23"/>
    <w:rPr>
      <w:rFonts w:ascii="Times New Roman" w:hAnsi="Times New Roman"/>
      <w:sz w:val="21"/>
    </w:rPr>
  </w:style>
  <w:style w:type="paragraph" w:customStyle="1" w:styleId="af8">
    <w:name w:val="表格正文文本"/>
    <w:basedOn w:val="a1"/>
    <w:qFormat/>
    <w:rsid w:val="008C672D"/>
    <w:pPr>
      <w:widowControl/>
      <w:spacing w:line="240" w:lineRule="auto"/>
      <w:ind w:firstLineChars="0" w:firstLine="0"/>
      <w:jc w:val="center"/>
    </w:pPr>
    <w:rPr>
      <w:rFonts w:ascii="Tahoma" w:eastAsia="宋体" w:hAnsi="Tahoma"/>
      <w:kern w:val="0"/>
      <w:sz w:val="18"/>
    </w:rPr>
  </w:style>
  <w:style w:type="paragraph" w:customStyle="1" w:styleId="af9">
    <w:name w:val="调查项目"/>
    <w:basedOn w:val="a1"/>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a">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b">
    <w:name w:val="line number"/>
    <w:basedOn w:val="a2"/>
    <w:uiPriority w:val="99"/>
    <w:unhideWhenUsed/>
    <w:rsid w:val="003541DF"/>
  </w:style>
  <w:style w:type="paragraph" w:styleId="afc">
    <w:name w:val="Body Text"/>
    <w:basedOn w:val="a1"/>
    <w:link w:val="afd"/>
    <w:rsid w:val="004A2C50"/>
    <w:pPr>
      <w:spacing w:after="120" w:line="300" w:lineRule="auto"/>
    </w:pPr>
    <w:rPr>
      <w:snapToGrid w:val="0"/>
      <w:kern w:val="0"/>
      <w:szCs w:val="32"/>
    </w:rPr>
  </w:style>
  <w:style w:type="character" w:customStyle="1" w:styleId="afd">
    <w:name w:val="正文文本 字符"/>
    <w:basedOn w:val="a2"/>
    <w:link w:val="afc"/>
    <w:rsid w:val="004A2C50"/>
    <w:rPr>
      <w:rFonts w:ascii="Times New Roman" w:eastAsia="仿宋_GB2312" w:hAnsi="Times New Roman"/>
      <w:snapToGrid w:val="0"/>
      <w:sz w:val="32"/>
      <w:szCs w:val="32"/>
    </w:rPr>
  </w:style>
  <w:style w:type="paragraph" w:customStyle="1" w:styleId="Afe">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f">
    <w:name w:val="footnote reference"/>
    <w:uiPriority w:val="99"/>
    <w:unhideWhenUsed/>
    <w:qFormat/>
    <w:rsid w:val="007C0F7B"/>
    <w:rPr>
      <w:vertAlign w:val="superscript"/>
    </w:rPr>
  </w:style>
  <w:style w:type="character" w:customStyle="1" w:styleId="aff0">
    <w:name w:val="文档结构图 字符"/>
    <w:basedOn w:val="a2"/>
    <w:link w:val="aff1"/>
    <w:uiPriority w:val="99"/>
    <w:semiHidden/>
    <w:rsid w:val="007C0F7B"/>
    <w:rPr>
      <w:rFonts w:ascii="Times New Roman" w:hAnsi="Times New Roman"/>
      <w:kern w:val="2"/>
      <w:sz w:val="21"/>
      <w:szCs w:val="24"/>
      <w:shd w:val="clear" w:color="auto" w:fill="000080"/>
    </w:rPr>
  </w:style>
  <w:style w:type="paragraph" w:styleId="aff1">
    <w:name w:val="Document Map"/>
    <w:basedOn w:val="a1"/>
    <w:link w:val="aff0"/>
    <w:uiPriority w:val="99"/>
    <w:semiHidden/>
    <w:rsid w:val="007C0F7B"/>
    <w:pPr>
      <w:shd w:val="clear" w:color="auto" w:fill="000080"/>
      <w:spacing w:line="240" w:lineRule="auto"/>
      <w:ind w:firstLineChars="0" w:firstLine="0"/>
    </w:pPr>
    <w:rPr>
      <w:rFonts w:eastAsia="宋体"/>
      <w:sz w:val="21"/>
      <w:szCs w:val="24"/>
    </w:rPr>
  </w:style>
  <w:style w:type="paragraph" w:styleId="aff2">
    <w:name w:val="footnote text"/>
    <w:basedOn w:val="a1"/>
    <w:link w:val="aff3"/>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3">
    <w:name w:val="脚注文本 字符"/>
    <w:basedOn w:val="a2"/>
    <w:link w:val="aff2"/>
    <w:uiPriority w:val="99"/>
    <w:rsid w:val="007C0F7B"/>
    <w:rPr>
      <w:rFonts w:ascii="Times New Roman" w:hAnsi="Times New Roman"/>
      <w:kern w:val="2"/>
      <w:sz w:val="18"/>
      <w:szCs w:val="18"/>
    </w:rPr>
  </w:style>
  <w:style w:type="paragraph" w:styleId="aff4">
    <w:name w:val="Plain Text"/>
    <w:basedOn w:val="a1"/>
    <w:link w:val="aff5"/>
    <w:uiPriority w:val="99"/>
    <w:unhideWhenUsed/>
    <w:qFormat/>
    <w:rsid w:val="007C0F7B"/>
    <w:pPr>
      <w:spacing w:line="240" w:lineRule="auto"/>
      <w:ind w:firstLineChars="0" w:firstLine="0"/>
    </w:pPr>
    <w:rPr>
      <w:rFonts w:ascii="宋体" w:eastAsia="宋体" w:hAnsi="Courier New" w:cs="Courier New"/>
      <w:sz w:val="21"/>
      <w:szCs w:val="21"/>
    </w:rPr>
  </w:style>
  <w:style w:type="character" w:customStyle="1" w:styleId="aff5">
    <w:name w:val="纯文本 字符"/>
    <w:basedOn w:val="a2"/>
    <w:link w:val="aff4"/>
    <w:uiPriority w:val="99"/>
    <w:rsid w:val="007C0F7B"/>
    <w:rPr>
      <w:rFonts w:ascii="宋体" w:hAnsi="Courier New" w:cs="Courier New"/>
      <w:kern w:val="2"/>
      <w:sz w:val="21"/>
      <w:szCs w:val="21"/>
    </w:rPr>
  </w:style>
  <w:style w:type="paragraph" w:customStyle="1" w:styleId="12">
    <w:name w:val="列表段落1"/>
    <w:basedOn w:val="a1"/>
    <w:uiPriority w:val="34"/>
    <w:qFormat/>
    <w:rsid w:val="007C0F7B"/>
    <w:pPr>
      <w:spacing w:line="240" w:lineRule="auto"/>
      <w:ind w:firstLine="420"/>
    </w:pPr>
    <w:rPr>
      <w:rFonts w:eastAsia="宋体"/>
      <w:sz w:val="21"/>
      <w:szCs w:val="24"/>
    </w:rPr>
  </w:style>
  <w:style w:type="paragraph" w:customStyle="1" w:styleId="aff6">
    <w:name w:val="王奕改内文"/>
    <w:basedOn w:val="a1"/>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1"/>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table" w:styleId="aff7">
    <w:name w:val="Table Grid"/>
    <w:basedOn w:val="a3"/>
    <w:uiPriority w:val="39"/>
    <w:qFormat/>
    <w:locked/>
    <w:rsid w:val="00B420F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Date"/>
    <w:basedOn w:val="a1"/>
    <w:next w:val="a1"/>
    <w:link w:val="aff9"/>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9">
    <w:name w:val="日期 字符"/>
    <w:basedOn w:val="a2"/>
    <w:link w:val="aff8"/>
    <w:uiPriority w:val="99"/>
    <w:rsid w:val="00B420FC"/>
    <w:rPr>
      <w:kern w:val="2"/>
      <w:sz w:val="21"/>
      <w:szCs w:val="22"/>
    </w:rPr>
  </w:style>
  <w:style w:type="paragraph" w:styleId="affa">
    <w:name w:val="No Spacing"/>
    <w:qFormat/>
    <w:rsid w:val="00FD39C6"/>
    <w:pPr>
      <w:adjustRightInd w:val="0"/>
      <w:snapToGrid w:val="0"/>
    </w:pPr>
    <w:rPr>
      <w:rFonts w:ascii="Tahoma" w:eastAsia="微软雅黑" w:hAnsi="Tahoma"/>
      <w:sz w:val="22"/>
      <w:szCs w:val="22"/>
    </w:rPr>
  </w:style>
  <w:style w:type="paragraph" w:styleId="affb">
    <w:name w:val="Subtitle"/>
    <w:basedOn w:val="a1"/>
    <w:next w:val="a1"/>
    <w:link w:val="affc"/>
    <w:qFormat/>
    <w:locked/>
    <w:rsid w:val="00FD39C6"/>
    <w:pPr>
      <w:spacing w:before="120" w:line="240" w:lineRule="auto"/>
      <w:ind w:firstLineChars="0" w:firstLine="0"/>
      <w:jc w:val="left"/>
      <w:outlineLvl w:val="1"/>
    </w:pPr>
    <w:rPr>
      <w:rFonts w:ascii="Calibri Light" w:eastAsia="楷体_GB2312" w:hAnsi="Calibri Light"/>
      <w:bCs/>
      <w:kern w:val="28"/>
      <w:szCs w:val="32"/>
    </w:rPr>
  </w:style>
  <w:style w:type="character" w:customStyle="1" w:styleId="affc">
    <w:name w:val="副标题 字符"/>
    <w:basedOn w:val="a2"/>
    <w:link w:val="affb"/>
    <w:rsid w:val="00FD39C6"/>
    <w:rPr>
      <w:rFonts w:ascii="Calibri Light" w:eastAsia="楷体_GB2312" w:hAnsi="Calibri Light"/>
      <w:bCs/>
      <w:kern w:val="28"/>
      <w:sz w:val="32"/>
      <w:szCs w:val="32"/>
    </w:rPr>
  </w:style>
  <w:style w:type="paragraph" w:customStyle="1" w:styleId="New">
    <w:name w:val="正文 New"/>
    <w:rsid w:val="00FD39C6"/>
    <w:pPr>
      <w:widowControl w:val="0"/>
      <w:jc w:val="both"/>
    </w:pPr>
    <w:rPr>
      <w:rFonts w:ascii="Times New Roman" w:hAnsi="Times New Roman"/>
      <w:kern w:val="2"/>
      <w:sz w:val="21"/>
      <w:szCs w:val="24"/>
    </w:rPr>
  </w:style>
  <w:style w:type="paragraph" w:customStyle="1" w:styleId="NewNew">
    <w:name w:val="正文 New New"/>
    <w:rsid w:val="00FD39C6"/>
    <w:pPr>
      <w:widowControl w:val="0"/>
      <w:jc w:val="both"/>
    </w:pPr>
    <w:rPr>
      <w:rFonts w:ascii="Times New Roman" w:hAnsi="Times New Roman"/>
      <w:kern w:val="2"/>
      <w:sz w:val="21"/>
      <w:szCs w:val="24"/>
    </w:rPr>
  </w:style>
  <w:style w:type="paragraph" w:styleId="affd">
    <w:name w:val="table of authorities"/>
    <w:basedOn w:val="a1"/>
    <w:next w:val="a1"/>
    <w:qFormat/>
    <w:rsid w:val="00FD39C6"/>
    <w:pPr>
      <w:spacing w:line="240" w:lineRule="auto"/>
      <w:ind w:leftChars="200" w:left="420" w:firstLineChars="0" w:firstLine="0"/>
    </w:pPr>
    <w:rPr>
      <w:rFonts w:asciiTheme="minorHAnsi" w:eastAsiaTheme="minorEastAsia" w:hAnsiTheme="minorHAnsi" w:cstheme="minorBidi"/>
      <w:sz w:val="21"/>
      <w:szCs w:val="22"/>
    </w:rPr>
  </w:style>
  <w:style w:type="paragraph" w:styleId="71">
    <w:name w:val="toc 7"/>
    <w:basedOn w:val="a1"/>
    <w:next w:val="a1"/>
    <w:uiPriority w:val="39"/>
    <w:unhideWhenUsed/>
    <w:qFormat/>
    <w:locked/>
    <w:rsid w:val="00FD39C6"/>
    <w:pPr>
      <w:spacing w:line="240" w:lineRule="auto"/>
      <w:ind w:left="1260" w:firstLineChars="0" w:firstLine="0"/>
      <w:jc w:val="left"/>
    </w:pPr>
    <w:rPr>
      <w:rFonts w:asciiTheme="minorHAnsi" w:eastAsiaTheme="minorHAnsi" w:hAnsiTheme="minorHAnsi" w:cstheme="minorBidi"/>
      <w:sz w:val="18"/>
      <w:szCs w:val="18"/>
    </w:rPr>
  </w:style>
  <w:style w:type="paragraph" w:styleId="52">
    <w:name w:val="toc 5"/>
    <w:basedOn w:val="a1"/>
    <w:next w:val="a1"/>
    <w:uiPriority w:val="39"/>
    <w:unhideWhenUsed/>
    <w:qFormat/>
    <w:locked/>
    <w:rsid w:val="00FD39C6"/>
    <w:pPr>
      <w:spacing w:line="240" w:lineRule="auto"/>
      <w:ind w:left="840" w:firstLineChars="0" w:firstLine="0"/>
      <w:jc w:val="left"/>
    </w:pPr>
    <w:rPr>
      <w:rFonts w:asciiTheme="minorHAnsi" w:eastAsiaTheme="minorHAnsi" w:hAnsiTheme="minorHAnsi" w:cstheme="minorBidi"/>
      <w:sz w:val="18"/>
      <w:szCs w:val="18"/>
    </w:rPr>
  </w:style>
  <w:style w:type="paragraph" w:styleId="31">
    <w:name w:val="toc 3"/>
    <w:basedOn w:val="a1"/>
    <w:next w:val="a1"/>
    <w:uiPriority w:val="39"/>
    <w:unhideWhenUsed/>
    <w:qFormat/>
    <w:locked/>
    <w:rsid w:val="00FD39C6"/>
    <w:pPr>
      <w:tabs>
        <w:tab w:val="right" w:leader="dot" w:pos="8296"/>
      </w:tabs>
      <w:spacing w:line="240" w:lineRule="auto"/>
      <w:ind w:left="420" w:firstLineChars="0" w:firstLine="0"/>
      <w:jc w:val="left"/>
    </w:pPr>
    <w:rPr>
      <w:iCs/>
      <w:kern w:val="0"/>
      <w:sz w:val="20"/>
    </w:rPr>
  </w:style>
  <w:style w:type="paragraph" w:styleId="81">
    <w:name w:val="toc 8"/>
    <w:basedOn w:val="a1"/>
    <w:next w:val="a1"/>
    <w:uiPriority w:val="39"/>
    <w:unhideWhenUsed/>
    <w:locked/>
    <w:rsid w:val="00FD39C6"/>
    <w:pPr>
      <w:spacing w:line="240" w:lineRule="auto"/>
      <w:ind w:left="1470" w:firstLineChars="0" w:firstLine="0"/>
      <w:jc w:val="left"/>
    </w:pPr>
    <w:rPr>
      <w:rFonts w:asciiTheme="minorHAnsi" w:eastAsiaTheme="minorHAnsi" w:hAnsiTheme="minorHAnsi" w:cstheme="minorBidi"/>
      <w:sz w:val="18"/>
      <w:szCs w:val="18"/>
    </w:rPr>
  </w:style>
  <w:style w:type="paragraph" w:styleId="13">
    <w:name w:val="toc 1"/>
    <w:basedOn w:val="a1"/>
    <w:next w:val="a1"/>
    <w:uiPriority w:val="39"/>
    <w:unhideWhenUsed/>
    <w:qFormat/>
    <w:locked/>
    <w:rsid w:val="00FD39C6"/>
    <w:pPr>
      <w:tabs>
        <w:tab w:val="right" w:leader="dot" w:pos="8296"/>
      </w:tabs>
      <w:spacing w:before="120" w:after="120" w:line="240" w:lineRule="auto"/>
      <w:ind w:firstLineChars="0" w:firstLine="0"/>
      <w:jc w:val="center"/>
    </w:pPr>
    <w:rPr>
      <w:rFonts w:ascii="黑体" w:eastAsia="黑体" w:hAnsi="黑体"/>
      <w:b/>
      <w:bCs/>
      <w:caps/>
      <w:kern w:val="0"/>
      <w:sz w:val="18"/>
      <w:szCs w:val="18"/>
    </w:rPr>
  </w:style>
  <w:style w:type="paragraph" w:styleId="41">
    <w:name w:val="toc 4"/>
    <w:basedOn w:val="a1"/>
    <w:next w:val="a1"/>
    <w:uiPriority w:val="39"/>
    <w:unhideWhenUsed/>
    <w:qFormat/>
    <w:locked/>
    <w:rsid w:val="00FD39C6"/>
    <w:pPr>
      <w:spacing w:line="240" w:lineRule="auto"/>
      <w:ind w:left="630" w:firstLineChars="0" w:firstLine="0"/>
      <w:jc w:val="left"/>
    </w:pPr>
    <w:rPr>
      <w:rFonts w:asciiTheme="minorHAnsi" w:eastAsiaTheme="minorHAnsi" w:hAnsiTheme="minorHAnsi" w:cstheme="minorBidi"/>
      <w:sz w:val="18"/>
      <w:szCs w:val="18"/>
    </w:rPr>
  </w:style>
  <w:style w:type="paragraph" w:styleId="61">
    <w:name w:val="toc 6"/>
    <w:basedOn w:val="a1"/>
    <w:next w:val="a1"/>
    <w:uiPriority w:val="39"/>
    <w:unhideWhenUsed/>
    <w:qFormat/>
    <w:locked/>
    <w:rsid w:val="00FD39C6"/>
    <w:pPr>
      <w:spacing w:line="240" w:lineRule="auto"/>
      <w:ind w:left="1050" w:firstLineChars="0" w:firstLine="0"/>
      <w:jc w:val="left"/>
    </w:pPr>
    <w:rPr>
      <w:rFonts w:asciiTheme="minorHAnsi" w:eastAsiaTheme="minorHAnsi" w:hAnsiTheme="minorHAnsi" w:cstheme="minorBidi"/>
      <w:sz w:val="18"/>
      <w:szCs w:val="18"/>
    </w:rPr>
  </w:style>
  <w:style w:type="paragraph" w:styleId="21">
    <w:name w:val="toc 2"/>
    <w:basedOn w:val="a1"/>
    <w:next w:val="a1"/>
    <w:uiPriority w:val="39"/>
    <w:unhideWhenUsed/>
    <w:locked/>
    <w:rsid w:val="00FD39C6"/>
    <w:pPr>
      <w:tabs>
        <w:tab w:val="left" w:pos="1050"/>
        <w:tab w:val="right" w:leader="dot" w:pos="8296"/>
      </w:tabs>
      <w:spacing w:line="240" w:lineRule="auto"/>
      <w:ind w:left="210" w:firstLineChars="0" w:firstLine="0"/>
      <w:jc w:val="left"/>
    </w:pPr>
    <w:rPr>
      <w:rFonts w:eastAsia="楷体_GB2312"/>
      <w:smallCaps/>
      <w:kern w:val="0"/>
      <w:sz w:val="20"/>
    </w:rPr>
  </w:style>
  <w:style w:type="paragraph" w:styleId="9">
    <w:name w:val="toc 9"/>
    <w:basedOn w:val="a1"/>
    <w:next w:val="a1"/>
    <w:uiPriority w:val="39"/>
    <w:unhideWhenUsed/>
    <w:locked/>
    <w:rsid w:val="00FD39C6"/>
    <w:pPr>
      <w:spacing w:line="240" w:lineRule="auto"/>
      <w:ind w:left="1680" w:firstLineChars="0" w:firstLine="0"/>
      <w:jc w:val="left"/>
    </w:pPr>
    <w:rPr>
      <w:rFonts w:asciiTheme="minorHAnsi" w:eastAsiaTheme="minorHAnsi" w:hAnsiTheme="minorHAnsi" w:cstheme="minorBidi"/>
      <w:sz w:val="18"/>
      <w:szCs w:val="18"/>
    </w:rPr>
  </w:style>
  <w:style w:type="paragraph" w:styleId="HTML">
    <w:name w:val="HTML Preformatted"/>
    <w:basedOn w:val="a1"/>
    <w:link w:val="HTML0"/>
    <w:uiPriority w:val="99"/>
    <w:unhideWhenUsed/>
    <w:qFormat/>
    <w:rsid w:val="00FD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hint="eastAsia"/>
      <w:kern w:val="0"/>
      <w:sz w:val="24"/>
      <w:szCs w:val="24"/>
    </w:rPr>
  </w:style>
  <w:style w:type="character" w:customStyle="1" w:styleId="HTML0">
    <w:name w:val="HTML 预设格式 字符"/>
    <w:basedOn w:val="a2"/>
    <w:link w:val="HTML"/>
    <w:uiPriority w:val="99"/>
    <w:rsid w:val="00FD39C6"/>
    <w:rPr>
      <w:rFonts w:ascii="宋体" w:hAnsi="宋体"/>
      <w:sz w:val="24"/>
      <w:szCs w:val="24"/>
    </w:rPr>
  </w:style>
  <w:style w:type="character" w:styleId="affe">
    <w:name w:val="Strong"/>
    <w:basedOn w:val="a2"/>
    <w:uiPriority w:val="22"/>
    <w:qFormat/>
    <w:locked/>
    <w:rsid w:val="00FD39C6"/>
    <w:rPr>
      <w:b/>
    </w:rPr>
  </w:style>
  <w:style w:type="character" w:styleId="afff">
    <w:name w:val="Emphasis"/>
    <w:uiPriority w:val="20"/>
    <w:qFormat/>
    <w:locked/>
    <w:rsid w:val="00FD39C6"/>
    <w:rPr>
      <w:i/>
      <w:iCs/>
    </w:rPr>
  </w:style>
  <w:style w:type="character" w:styleId="afff0">
    <w:name w:val="Hyperlink"/>
    <w:basedOn w:val="a2"/>
    <w:uiPriority w:val="99"/>
    <w:unhideWhenUsed/>
    <w:rsid w:val="00FD39C6"/>
    <w:rPr>
      <w:color w:val="0000FF" w:themeColor="hyperlink"/>
      <w:u w:val="single"/>
    </w:rPr>
  </w:style>
  <w:style w:type="paragraph" w:customStyle="1" w:styleId="22">
    <w:name w:val="列表段落2"/>
    <w:basedOn w:val="a1"/>
    <w:uiPriority w:val="99"/>
    <w:qFormat/>
    <w:rsid w:val="00FD39C6"/>
    <w:pPr>
      <w:spacing w:line="240" w:lineRule="auto"/>
      <w:ind w:firstLine="420"/>
    </w:pPr>
    <w:rPr>
      <w:rFonts w:asciiTheme="minorHAnsi" w:eastAsiaTheme="minorEastAsia" w:hAnsiTheme="minorHAnsi" w:cstheme="minorBidi"/>
      <w:sz w:val="21"/>
      <w:szCs w:val="22"/>
    </w:rPr>
  </w:style>
  <w:style w:type="paragraph" w:customStyle="1" w:styleId="afff1">
    <w:name w:val="二级条标题"/>
    <w:basedOn w:val="afff2"/>
    <w:next w:val="af7"/>
    <w:qFormat/>
    <w:rsid w:val="00FD39C6"/>
    <w:pPr>
      <w:spacing w:before="50" w:after="50"/>
      <w:outlineLvl w:val="3"/>
    </w:pPr>
  </w:style>
  <w:style w:type="paragraph" w:customStyle="1" w:styleId="afff2">
    <w:name w:val="一级条标题"/>
    <w:next w:val="af7"/>
    <w:qFormat/>
    <w:rsid w:val="00FD39C6"/>
    <w:pPr>
      <w:tabs>
        <w:tab w:val="left" w:pos="360"/>
      </w:tabs>
      <w:spacing w:beforeLines="50" w:afterLines="50"/>
      <w:outlineLvl w:val="2"/>
    </w:pPr>
    <w:rPr>
      <w:rFonts w:ascii="黑体" w:eastAsia="黑体" w:hAnsiTheme="minorHAnsi" w:cstheme="minorBidi"/>
      <w:kern w:val="2"/>
      <w:sz w:val="21"/>
      <w:szCs w:val="21"/>
    </w:rPr>
  </w:style>
  <w:style w:type="paragraph" w:customStyle="1" w:styleId="a0">
    <w:name w:val="标准文件_二级条标题"/>
    <w:next w:val="afff3"/>
    <w:qFormat/>
    <w:rsid w:val="00FD39C6"/>
    <w:pPr>
      <w:widowControl w:val="0"/>
      <w:numPr>
        <w:ilvl w:val="3"/>
        <w:numId w:val="12"/>
      </w:numPr>
      <w:spacing w:beforeLines="50" w:afterLines="50"/>
      <w:jc w:val="both"/>
      <w:outlineLvl w:val="2"/>
    </w:pPr>
    <w:rPr>
      <w:rFonts w:ascii="黑体" w:eastAsia="黑体" w:hAnsi="Times New Roman"/>
      <w:sz w:val="21"/>
    </w:rPr>
  </w:style>
  <w:style w:type="paragraph" w:customStyle="1" w:styleId="afff3">
    <w:name w:val="标准文件_段"/>
    <w:qFormat/>
    <w:rsid w:val="00FD39C6"/>
    <w:pPr>
      <w:autoSpaceDE w:val="0"/>
      <w:autoSpaceDN w:val="0"/>
      <w:ind w:firstLineChars="200" w:firstLine="200"/>
      <w:jc w:val="both"/>
    </w:pPr>
    <w:rPr>
      <w:rFonts w:ascii="宋体" w:hAnsi="Times New Roman"/>
      <w:sz w:val="21"/>
    </w:rPr>
  </w:style>
  <w:style w:type="paragraph" w:customStyle="1" w:styleId="TOC1">
    <w:name w:val="TOC 标题1"/>
    <w:basedOn w:val="1"/>
    <w:next w:val="a1"/>
    <w:uiPriority w:val="39"/>
    <w:unhideWhenUsed/>
    <w:qFormat/>
    <w:rsid w:val="00FD39C6"/>
    <w:pPr>
      <w:widowControl/>
      <w:spacing w:before="240" w:line="259" w:lineRule="auto"/>
      <w:ind w:firstLineChars="0" w:firstLine="0"/>
      <w:jc w:val="left"/>
      <w:outlineLvl w:val="9"/>
    </w:pPr>
    <w:rPr>
      <w:rFonts w:asciiTheme="majorHAnsi" w:eastAsiaTheme="majorEastAsia" w:hAnsiTheme="majorHAnsi" w:cstheme="majorBidi"/>
      <w:bCs w:val="0"/>
      <w:color w:val="365F91" w:themeColor="accent1" w:themeShade="BF"/>
      <w:kern w:val="0"/>
      <w:szCs w:val="32"/>
    </w:rPr>
  </w:style>
  <w:style w:type="paragraph" w:customStyle="1" w:styleId="a">
    <w:name w:val="标准文件_正文表标题"/>
    <w:next w:val="afff3"/>
    <w:qFormat/>
    <w:rsid w:val="00FD39C6"/>
    <w:pPr>
      <w:numPr>
        <w:numId w:val="18"/>
      </w:numPr>
      <w:tabs>
        <w:tab w:val="left" w:pos="0"/>
      </w:tabs>
      <w:spacing w:beforeLines="50" w:before="50" w:afterLines="50" w:after="50"/>
      <w:jc w:val="center"/>
    </w:pPr>
    <w:rPr>
      <w:rFonts w:ascii="黑体" w:eastAsia="黑体" w:hAnsi="Times New Roman"/>
      <w:sz w:val="21"/>
    </w:rPr>
  </w:style>
  <w:style w:type="paragraph" w:customStyle="1" w:styleId="afff4">
    <w:name w:val="标准文件_表格"/>
    <w:basedOn w:val="afff3"/>
    <w:qFormat/>
    <w:rsid w:val="00FD39C6"/>
    <w:pPr>
      <w:ind w:firstLineChars="0" w:firstLine="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21F31-39CB-4FF0-B4B5-BD6094AA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4812</Words>
  <Characters>27434</Characters>
  <Application>Microsoft Office Word</Application>
  <DocSecurity>0</DocSecurity>
  <Lines>228</Lines>
  <Paragraphs>64</Paragraphs>
  <ScaleCrop>false</ScaleCrop>
  <Company>thtfpc</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4</cp:revision>
  <cp:lastPrinted>2023-05-11T05:36:00Z</cp:lastPrinted>
  <dcterms:created xsi:type="dcterms:W3CDTF">2023-05-23T07:48:00Z</dcterms:created>
  <dcterms:modified xsi:type="dcterms:W3CDTF">2023-05-23T08:02:00Z</dcterms:modified>
</cp:coreProperties>
</file>