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383" w:rsidRDefault="008A3F0F">
      <w:pPr>
        <w:spacing w:line="520" w:lineRule="exact"/>
        <w:ind w:rightChars="-32" w:right="-67"/>
        <w:rPr>
          <w:rFonts w:ascii="黑体" w:eastAsia="黑体" w:hAnsi="黑体"/>
          <w:bCs/>
          <w:color w:val="000000"/>
          <w:sz w:val="32"/>
          <w:szCs w:val="32"/>
        </w:rPr>
      </w:pPr>
      <w:r>
        <w:rPr>
          <w:rFonts w:ascii="黑体" w:eastAsia="黑体" w:hAnsi="黑体" w:hint="eastAsia"/>
          <w:bCs/>
          <w:color w:val="000000"/>
          <w:sz w:val="32"/>
          <w:szCs w:val="32"/>
        </w:rPr>
        <w:t>附</w:t>
      </w:r>
      <w:bookmarkStart w:id="0" w:name="_GoBack"/>
      <w:bookmarkEnd w:id="0"/>
      <w:r>
        <w:rPr>
          <w:rFonts w:ascii="黑体" w:eastAsia="黑体" w:hAnsi="黑体" w:hint="eastAsia"/>
          <w:bCs/>
          <w:color w:val="000000"/>
          <w:sz w:val="32"/>
          <w:szCs w:val="32"/>
        </w:rPr>
        <w:t>件</w:t>
      </w:r>
      <w:r w:rsidR="00303C96">
        <w:rPr>
          <w:rFonts w:eastAsia="黑体"/>
          <w:bCs/>
          <w:color w:val="000000"/>
          <w:sz w:val="32"/>
          <w:szCs w:val="32"/>
        </w:rPr>
        <w:t>1</w:t>
      </w:r>
    </w:p>
    <w:p w:rsidR="009C7383" w:rsidRDefault="009C7383">
      <w:pPr>
        <w:spacing w:line="520" w:lineRule="exact"/>
        <w:ind w:rightChars="-32" w:right="-67"/>
        <w:jc w:val="center"/>
        <w:rPr>
          <w:rFonts w:eastAsia="方正小标宋简体"/>
          <w:bCs/>
          <w:color w:val="000000"/>
          <w:sz w:val="44"/>
          <w:szCs w:val="44"/>
        </w:rPr>
      </w:pPr>
    </w:p>
    <w:p w:rsidR="00303C96" w:rsidRPr="00BA39E9" w:rsidRDefault="00303C96" w:rsidP="00303C96">
      <w:pPr>
        <w:spacing w:line="520" w:lineRule="exact"/>
        <w:jc w:val="center"/>
        <w:rPr>
          <w:rFonts w:eastAsia="方正小标宋_GBK"/>
          <w:sz w:val="44"/>
          <w:szCs w:val="44"/>
        </w:rPr>
      </w:pPr>
      <w:r w:rsidRPr="00BA39E9">
        <w:rPr>
          <w:rFonts w:eastAsia="方正小标宋_GBK"/>
          <w:sz w:val="44"/>
          <w:szCs w:val="44"/>
        </w:rPr>
        <w:t>椎间融合</w:t>
      </w:r>
      <w:proofErr w:type="gramStart"/>
      <w:r w:rsidRPr="00BA39E9">
        <w:rPr>
          <w:rFonts w:eastAsia="方正小标宋_GBK"/>
          <w:sz w:val="44"/>
          <w:szCs w:val="44"/>
        </w:rPr>
        <w:t>器注册</w:t>
      </w:r>
      <w:proofErr w:type="gramEnd"/>
      <w:r w:rsidRPr="00BA39E9">
        <w:rPr>
          <w:rFonts w:eastAsia="方正小标宋_GBK"/>
          <w:sz w:val="44"/>
          <w:szCs w:val="44"/>
        </w:rPr>
        <w:t>审查指导原则</w:t>
      </w:r>
    </w:p>
    <w:p w:rsidR="00303C96" w:rsidRPr="00BA39E9" w:rsidRDefault="00303C96" w:rsidP="00303C96">
      <w:pPr>
        <w:spacing w:line="520" w:lineRule="exact"/>
        <w:jc w:val="center"/>
        <w:rPr>
          <w:rFonts w:eastAsia="方正小标宋_GBK"/>
          <w:sz w:val="44"/>
          <w:szCs w:val="44"/>
        </w:rPr>
      </w:pPr>
      <w:r w:rsidRPr="00BA39E9">
        <w:rPr>
          <w:rFonts w:eastAsia="方正小标宋_GBK"/>
          <w:sz w:val="44"/>
          <w:szCs w:val="44"/>
        </w:rPr>
        <w:t>（</w:t>
      </w:r>
      <w:r w:rsidRPr="00BA39E9">
        <w:rPr>
          <w:rFonts w:eastAsia="方正小标宋_GBK"/>
          <w:sz w:val="44"/>
          <w:szCs w:val="44"/>
        </w:rPr>
        <w:t>2023</w:t>
      </w:r>
      <w:r w:rsidRPr="00BA39E9">
        <w:rPr>
          <w:rFonts w:eastAsia="方正小标宋_GBK"/>
          <w:sz w:val="44"/>
          <w:szCs w:val="44"/>
        </w:rPr>
        <w:t>年修订）</w:t>
      </w:r>
    </w:p>
    <w:p w:rsidR="009C7383" w:rsidRDefault="00303C96" w:rsidP="00303C96">
      <w:pPr>
        <w:spacing w:line="520" w:lineRule="exact"/>
        <w:ind w:rightChars="-32" w:right="-67"/>
        <w:jc w:val="center"/>
        <w:rPr>
          <w:rFonts w:eastAsia="方正小标宋简体"/>
          <w:color w:val="000000"/>
          <w:sz w:val="40"/>
          <w:szCs w:val="36"/>
        </w:rPr>
      </w:pPr>
      <w:r w:rsidRPr="00BA39E9">
        <w:rPr>
          <w:rFonts w:eastAsia="方正小标宋_GBK"/>
          <w:sz w:val="44"/>
          <w:szCs w:val="44"/>
        </w:rPr>
        <w:t>（征求意见稿）</w:t>
      </w:r>
    </w:p>
    <w:p w:rsidR="009C7383" w:rsidRDefault="009C7383">
      <w:pPr>
        <w:spacing w:line="520" w:lineRule="exact"/>
        <w:ind w:rightChars="-32" w:right="-67"/>
        <w:jc w:val="center"/>
        <w:rPr>
          <w:rFonts w:eastAsia="方正小标宋简体"/>
          <w:color w:val="000000"/>
          <w:sz w:val="32"/>
          <w:szCs w:val="44"/>
        </w:rPr>
      </w:pP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本指导原则旨在指导注册申请人对椎间融合</w:t>
      </w:r>
      <w:proofErr w:type="gramStart"/>
      <w:r w:rsidRPr="00BA39E9">
        <w:rPr>
          <w:rFonts w:eastAsia="仿宋_GB2312"/>
          <w:sz w:val="32"/>
          <w:szCs w:val="32"/>
        </w:rPr>
        <w:t>器注册</w:t>
      </w:r>
      <w:proofErr w:type="gramEnd"/>
      <w:r w:rsidRPr="00BA39E9">
        <w:rPr>
          <w:rFonts w:eastAsia="仿宋_GB2312"/>
          <w:sz w:val="32"/>
          <w:szCs w:val="32"/>
        </w:rPr>
        <w:t>申报资料的准备及撰写，同时也为技术审评部门对注册申报资料的审评提供参考。</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本指导原则是对椎间融合</w:t>
      </w:r>
      <w:proofErr w:type="gramStart"/>
      <w:r w:rsidRPr="00BA39E9">
        <w:rPr>
          <w:rFonts w:eastAsia="仿宋_GB2312"/>
          <w:sz w:val="32"/>
          <w:szCs w:val="32"/>
        </w:rPr>
        <w:t>器注册</w:t>
      </w:r>
      <w:proofErr w:type="gramEnd"/>
      <w:r w:rsidRPr="00BA39E9">
        <w:rPr>
          <w:rFonts w:eastAsia="仿宋_GB2312"/>
          <w:sz w:val="32"/>
          <w:szCs w:val="32"/>
        </w:rPr>
        <w:t>申报资料的一般要求，申请人需依据产品的具体特性确定其中内容是否适用。若不适用，需具体阐述理由及相应的科学依据，并依据产品的具体特性对注册申报资料的内容进行充实和细化。</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rsidR="009C7383" w:rsidRDefault="00303C96" w:rsidP="00303C96">
      <w:pPr>
        <w:spacing w:line="520" w:lineRule="exact"/>
        <w:ind w:firstLineChars="200" w:firstLine="640"/>
        <w:jc w:val="left"/>
        <w:rPr>
          <w:rFonts w:eastAsia="仿宋_GB2312"/>
          <w:color w:val="000000"/>
          <w:sz w:val="32"/>
          <w:szCs w:val="32"/>
        </w:rPr>
      </w:pPr>
      <w:r w:rsidRPr="00BA39E9">
        <w:rPr>
          <w:rFonts w:eastAsia="仿宋_GB2312"/>
          <w:sz w:val="32"/>
          <w:szCs w:val="32"/>
        </w:rPr>
        <w:t>本指导原则是在现行法规和标准体系以及当前认知水平下制定的，随着法规和标准的不断更新与完善，以及科学技术的不断发展，相关内容也将适时进行调整。</w:t>
      </w:r>
    </w:p>
    <w:p w:rsidR="009C7383" w:rsidRDefault="008A3F0F">
      <w:pPr>
        <w:spacing w:line="520" w:lineRule="exact"/>
        <w:ind w:rightChars="-32" w:right="-67" w:firstLineChars="200" w:firstLine="640"/>
        <w:rPr>
          <w:rFonts w:eastAsia="黑体"/>
          <w:color w:val="000000"/>
          <w:sz w:val="32"/>
          <w:szCs w:val="32"/>
        </w:rPr>
      </w:pPr>
      <w:r>
        <w:rPr>
          <w:rFonts w:eastAsia="黑体"/>
          <w:color w:val="000000"/>
          <w:sz w:val="32"/>
          <w:szCs w:val="32"/>
        </w:rPr>
        <w:t>一、适用范围</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本指导原则适用于放置于相邻椎体间椎间盘位置的不可降解椎间融合器，可联合脊柱内固定植入物使用。</w:t>
      </w:r>
      <w:proofErr w:type="gramStart"/>
      <w:r w:rsidRPr="00BA39E9">
        <w:rPr>
          <w:rFonts w:eastAsia="仿宋_GB2312"/>
          <w:sz w:val="32"/>
          <w:szCs w:val="32"/>
        </w:rPr>
        <w:t>增材制造</w:t>
      </w:r>
      <w:proofErr w:type="gramEnd"/>
      <w:r w:rsidRPr="00BA39E9">
        <w:rPr>
          <w:rFonts w:eastAsia="仿宋_GB2312"/>
          <w:sz w:val="32"/>
          <w:szCs w:val="32"/>
        </w:rPr>
        <w:t>椎间</w:t>
      </w:r>
      <w:proofErr w:type="gramStart"/>
      <w:r w:rsidRPr="00BA39E9">
        <w:rPr>
          <w:rFonts w:eastAsia="仿宋_GB2312"/>
          <w:sz w:val="32"/>
          <w:szCs w:val="32"/>
        </w:rPr>
        <w:t>融合器请同步</w:t>
      </w:r>
      <w:proofErr w:type="gramEnd"/>
      <w:r w:rsidRPr="00BA39E9">
        <w:rPr>
          <w:rFonts w:eastAsia="仿宋_GB2312" w:hint="eastAsia"/>
          <w:sz w:val="32"/>
          <w:szCs w:val="32"/>
        </w:rPr>
        <w:t>按照</w:t>
      </w:r>
      <w:r w:rsidRPr="00BA39E9">
        <w:rPr>
          <w:rFonts w:eastAsia="仿宋_GB2312"/>
          <w:sz w:val="32"/>
          <w:szCs w:val="32"/>
        </w:rPr>
        <w:t>《增材制造椎间融合器注册审查指导原则》相关</w:t>
      </w:r>
      <w:r w:rsidRPr="00BA39E9">
        <w:rPr>
          <w:rFonts w:eastAsia="仿宋_GB2312"/>
          <w:sz w:val="32"/>
          <w:szCs w:val="32"/>
        </w:rPr>
        <w:lastRenderedPageBreak/>
        <w:t>内容。</w:t>
      </w:r>
    </w:p>
    <w:p w:rsidR="009C7383" w:rsidRDefault="00303C96" w:rsidP="00303C96">
      <w:pPr>
        <w:spacing w:line="520" w:lineRule="exact"/>
        <w:ind w:firstLineChars="200" w:firstLine="640"/>
        <w:jc w:val="left"/>
        <w:rPr>
          <w:rFonts w:eastAsia="仿宋_GB2312"/>
          <w:color w:val="000000"/>
          <w:sz w:val="32"/>
          <w:szCs w:val="32"/>
        </w:rPr>
      </w:pPr>
      <w:r w:rsidRPr="00BA39E9">
        <w:rPr>
          <w:rFonts w:eastAsia="仿宋_GB2312"/>
          <w:sz w:val="32"/>
          <w:szCs w:val="32"/>
        </w:rPr>
        <w:t>本指导原则</w:t>
      </w:r>
      <w:proofErr w:type="gramStart"/>
      <w:r w:rsidRPr="00BA39E9">
        <w:rPr>
          <w:rFonts w:eastAsia="仿宋_GB2312"/>
          <w:sz w:val="32"/>
          <w:szCs w:val="32"/>
        </w:rPr>
        <w:t>不</w:t>
      </w:r>
      <w:proofErr w:type="gramEnd"/>
      <w:r w:rsidRPr="00BA39E9">
        <w:rPr>
          <w:rFonts w:eastAsia="仿宋_GB2312"/>
          <w:sz w:val="32"/>
          <w:szCs w:val="32"/>
        </w:rPr>
        <w:t>涵盖椎体切除术（次全切及全切）中的椎体替代植入物、自撑开型椎间融合器、分体组合式椎间融合器、碳纤维复合材料椎间融合器，也</w:t>
      </w:r>
      <w:proofErr w:type="gramStart"/>
      <w:r w:rsidRPr="00BA39E9">
        <w:rPr>
          <w:rFonts w:eastAsia="仿宋_GB2312"/>
          <w:sz w:val="32"/>
          <w:szCs w:val="32"/>
        </w:rPr>
        <w:t>不</w:t>
      </w:r>
      <w:proofErr w:type="gramEnd"/>
      <w:r w:rsidRPr="00BA39E9">
        <w:rPr>
          <w:rFonts w:eastAsia="仿宋_GB2312"/>
          <w:sz w:val="32"/>
          <w:szCs w:val="32"/>
        </w:rPr>
        <w:t>涵盖患者匹配式椎间融合器，但适用部分可根据产品的具体设计原理、结构特征、生物力学特性及临床使用要求，参考本指导原则中的相关内容。</w:t>
      </w:r>
    </w:p>
    <w:p w:rsidR="009C7383" w:rsidRDefault="008A3F0F">
      <w:pPr>
        <w:spacing w:line="520" w:lineRule="exact"/>
        <w:ind w:rightChars="-32" w:right="-67" w:firstLineChars="200" w:firstLine="640"/>
        <w:rPr>
          <w:rFonts w:eastAsia="楷体_GB2312"/>
          <w:color w:val="000000"/>
          <w:sz w:val="32"/>
          <w:szCs w:val="32"/>
        </w:rPr>
      </w:pPr>
      <w:r>
        <w:rPr>
          <w:rFonts w:eastAsia="黑体"/>
          <w:color w:val="000000"/>
          <w:sz w:val="32"/>
          <w:szCs w:val="32"/>
        </w:rPr>
        <w:t>二、</w:t>
      </w:r>
      <w:r>
        <w:rPr>
          <w:rFonts w:eastAsia="黑体" w:hint="eastAsia"/>
          <w:color w:val="000000"/>
          <w:sz w:val="32"/>
          <w:szCs w:val="32"/>
        </w:rPr>
        <w:t>注册</w:t>
      </w:r>
      <w:r>
        <w:rPr>
          <w:rFonts w:eastAsia="黑体"/>
          <w:color w:val="000000"/>
          <w:sz w:val="32"/>
          <w:szCs w:val="32"/>
        </w:rPr>
        <w:t>审查要点</w:t>
      </w:r>
    </w:p>
    <w:p w:rsidR="00303C96" w:rsidRDefault="00303C96">
      <w:pPr>
        <w:spacing w:line="520" w:lineRule="exact"/>
        <w:ind w:rightChars="-32" w:right="-67" w:firstLineChars="200" w:firstLine="640"/>
        <w:rPr>
          <w:rFonts w:eastAsia="楷体_GB2312"/>
          <w:color w:val="000000"/>
          <w:sz w:val="32"/>
          <w:szCs w:val="32"/>
        </w:rPr>
      </w:pPr>
      <w:r>
        <w:rPr>
          <w:rFonts w:eastAsia="仿宋_GB2312" w:hint="eastAsia"/>
          <w:color w:val="000000"/>
          <w:kern w:val="0"/>
          <w:sz w:val="32"/>
          <w:szCs w:val="32"/>
        </w:rPr>
        <w:t>注册申报资料应符合国家药品监督管理局《关于公布医疗器械注册申报资料要求和批准证明文件格式的公告》中的要求，同时宜符合以下要求：</w:t>
      </w:r>
    </w:p>
    <w:p w:rsidR="009C7383" w:rsidRDefault="008A3F0F">
      <w:pPr>
        <w:spacing w:line="520" w:lineRule="exact"/>
        <w:ind w:rightChars="-32" w:right="-67" w:firstLineChars="200" w:firstLine="640"/>
        <w:rPr>
          <w:rFonts w:eastAsia="楷体_GB2312"/>
          <w:color w:val="000000"/>
          <w:sz w:val="32"/>
          <w:szCs w:val="32"/>
        </w:rPr>
      </w:pPr>
      <w:r>
        <w:rPr>
          <w:rFonts w:eastAsia="楷体_GB2312"/>
          <w:color w:val="000000"/>
          <w:sz w:val="32"/>
          <w:szCs w:val="32"/>
        </w:rPr>
        <w:t>（一）</w:t>
      </w:r>
      <w:r>
        <w:rPr>
          <w:rFonts w:eastAsia="楷体_GB2312" w:hint="eastAsia"/>
          <w:color w:val="000000"/>
          <w:sz w:val="32"/>
          <w:szCs w:val="32"/>
        </w:rPr>
        <w:t>监管信息</w:t>
      </w:r>
    </w:p>
    <w:p w:rsidR="00303C96" w:rsidRPr="00BA39E9" w:rsidRDefault="008A3F0F" w:rsidP="00303C96">
      <w:pPr>
        <w:spacing w:line="520" w:lineRule="exact"/>
        <w:ind w:firstLineChars="200" w:firstLine="640"/>
        <w:rPr>
          <w:rFonts w:eastAsia="仿宋_GB2312"/>
          <w:sz w:val="32"/>
          <w:szCs w:val="32"/>
        </w:rPr>
      </w:pPr>
      <w:r>
        <w:rPr>
          <w:rFonts w:eastAsia="仿宋_GB2312"/>
          <w:color w:val="000000"/>
          <w:sz w:val="32"/>
          <w:szCs w:val="32"/>
        </w:rPr>
        <w:t>1.</w:t>
      </w:r>
      <w:r w:rsidR="00303C96" w:rsidRPr="00BA39E9">
        <w:rPr>
          <w:rFonts w:eastAsia="仿宋_GB2312"/>
          <w:sz w:val="32"/>
          <w:szCs w:val="32"/>
        </w:rPr>
        <w:t>产品名称</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可增加表述产品材料、特殊工艺或特殊设计等特征词，</w:t>
      </w:r>
      <w:proofErr w:type="gramStart"/>
      <w:r w:rsidRPr="00BA39E9">
        <w:rPr>
          <w:rFonts w:eastAsia="仿宋_GB2312"/>
          <w:sz w:val="32"/>
          <w:szCs w:val="32"/>
        </w:rPr>
        <w:t>例如纯钛涂层</w:t>
      </w:r>
      <w:proofErr w:type="gramEnd"/>
      <w:r w:rsidRPr="00BA39E9">
        <w:rPr>
          <w:rFonts w:eastAsia="仿宋_GB2312"/>
          <w:sz w:val="32"/>
          <w:szCs w:val="32"/>
        </w:rPr>
        <w:t>椎间融合器、自稳定型颈椎融合器、激光选区熔融钛合金椎间融合器、颈椎前路椎间融合器等。</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2.</w:t>
      </w:r>
      <w:r w:rsidRPr="00BA39E9">
        <w:rPr>
          <w:rFonts w:eastAsia="仿宋_GB2312"/>
          <w:sz w:val="32"/>
          <w:szCs w:val="32"/>
        </w:rPr>
        <w:t>分类编码</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根据《医疗器械分类目录》，分类编码为</w:t>
      </w:r>
      <w:r w:rsidRPr="00BA39E9">
        <w:rPr>
          <w:rFonts w:eastAsia="仿宋_GB2312"/>
          <w:sz w:val="32"/>
          <w:szCs w:val="32"/>
        </w:rPr>
        <w:t>13-03-04</w:t>
      </w:r>
      <w:r w:rsidRPr="00BA39E9">
        <w:rPr>
          <w:rFonts w:eastAsia="仿宋_GB2312"/>
          <w:sz w:val="32"/>
          <w:szCs w:val="32"/>
        </w:rPr>
        <w:t>，管理类别为</w:t>
      </w:r>
      <w:r w:rsidRPr="00BA39E9">
        <w:rPr>
          <w:rFonts w:ascii="宋体" w:hAnsi="宋体" w:cs="宋体" w:hint="eastAsia"/>
          <w:sz w:val="32"/>
          <w:szCs w:val="32"/>
        </w:rPr>
        <w:t>Ⅲ</w:t>
      </w:r>
      <w:r w:rsidRPr="00BA39E9">
        <w:rPr>
          <w:rFonts w:eastAsia="仿宋_GB2312"/>
          <w:sz w:val="32"/>
          <w:szCs w:val="32"/>
        </w:rPr>
        <w:t>类。</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3.</w:t>
      </w:r>
      <w:r w:rsidRPr="00BA39E9">
        <w:rPr>
          <w:rFonts w:eastAsia="仿宋_GB2312"/>
          <w:sz w:val="32"/>
          <w:szCs w:val="32"/>
        </w:rPr>
        <w:t>注册单元划分</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产品注册单元的划分需符合《医疗器械注册单元划分指导原则》的要求。椎间融合器临床预期用途较为统一，颈椎、胸腰椎</w:t>
      </w:r>
      <w:r w:rsidRPr="00BA39E9">
        <w:rPr>
          <w:rFonts w:eastAsia="仿宋_GB2312"/>
          <w:sz w:val="32"/>
          <w:szCs w:val="32"/>
        </w:rPr>
        <w:lastRenderedPageBreak/>
        <w:t>产品可作为同一注册单元，不考虑微创、开放、前路、后路等脊柱减压手术</w:t>
      </w:r>
      <w:proofErr w:type="gramStart"/>
      <w:r w:rsidRPr="00BA39E9">
        <w:rPr>
          <w:rFonts w:eastAsia="仿宋_GB2312"/>
          <w:sz w:val="32"/>
          <w:szCs w:val="32"/>
        </w:rPr>
        <w:t>术</w:t>
      </w:r>
      <w:proofErr w:type="gramEnd"/>
      <w:r w:rsidRPr="00BA39E9">
        <w:rPr>
          <w:rFonts w:eastAsia="仿宋_GB2312"/>
          <w:sz w:val="32"/>
          <w:szCs w:val="32"/>
        </w:rPr>
        <w:t>式区别。</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材料不同的同类组件需划分为不同注册单元。作为单一整体组配或组合使用、材质已确定且唯一的组件，如自稳定型椎间融合器的固定板（钛合金）、主体（聚醚醚酮）及螺钉（钛合金），虽组件间材质不同，但因组合使用，可作为同一注册单元申报。有涂层时，涂层材料差异亦需考虑，不同涂层材质的椎间融合器作为不同的注册单元申报。不同结构设计或不同工作原理的椎间融合器原则上需考虑划分为不同注册单元，如自稳定型椎间融合器和配合脊柱内固定系统使用的椎间融合器宜考虑划分为不同注册单元。</w:t>
      </w:r>
    </w:p>
    <w:p w:rsidR="009C7383" w:rsidRDefault="00303C96" w:rsidP="00303C96">
      <w:pPr>
        <w:spacing w:line="520" w:lineRule="exact"/>
        <w:ind w:rightChars="-32" w:right="-67" w:firstLineChars="200" w:firstLine="640"/>
        <w:rPr>
          <w:rFonts w:ascii="仿宋_GB2312" w:eastAsia="仿宋_GB2312"/>
          <w:color w:val="000000"/>
          <w:sz w:val="32"/>
          <w:szCs w:val="32"/>
        </w:rPr>
      </w:pPr>
      <w:r w:rsidRPr="00BA39E9">
        <w:rPr>
          <w:rFonts w:eastAsia="仿宋_GB2312"/>
          <w:sz w:val="32"/>
          <w:szCs w:val="32"/>
        </w:rPr>
        <w:t>主要制造工艺方法不同（</w:t>
      </w:r>
      <w:proofErr w:type="gramStart"/>
      <w:r w:rsidRPr="00BA39E9">
        <w:rPr>
          <w:rFonts w:eastAsia="仿宋_GB2312"/>
          <w:sz w:val="32"/>
          <w:szCs w:val="32"/>
        </w:rPr>
        <w:t>如增材制造</w:t>
      </w:r>
      <w:proofErr w:type="gramEnd"/>
      <w:r w:rsidRPr="00BA39E9">
        <w:rPr>
          <w:rFonts w:eastAsia="仿宋_GB2312"/>
          <w:sz w:val="32"/>
          <w:szCs w:val="32"/>
        </w:rPr>
        <w:t>、等离子喷涂涂层等）需划分为不同注册单元。</w:t>
      </w:r>
    </w:p>
    <w:p w:rsidR="009C7383" w:rsidRDefault="008A3F0F">
      <w:pPr>
        <w:spacing w:line="520" w:lineRule="exact"/>
        <w:ind w:rightChars="-32" w:right="-67" w:firstLineChars="200" w:firstLine="640"/>
        <w:rPr>
          <w:rFonts w:eastAsia="楷体_GB2312"/>
          <w:color w:val="000000"/>
          <w:sz w:val="32"/>
          <w:szCs w:val="32"/>
        </w:rPr>
      </w:pPr>
      <w:r>
        <w:rPr>
          <w:rFonts w:eastAsia="楷体_GB2312"/>
          <w:color w:val="000000"/>
          <w:sz w:val="32"/>
          <w:szCs w:val="32"/>
        </w:rPr>
        <w:t>（二）</w:t>
      </w:r>
      <w:r>
        <w:rPr>
          <w:rFonts w:eastAsia="楷体_GB2312" w:hint="eastAsia"/>
          <w:color w:val="000000"/>
          <w:sz w:val="32"/>
          <w:szCs w:val="32"/>
        </w:rPr>
        <w:t>综述资料</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1.</w:t>
      </w:r>
      <w:r w:rsidRPr="00BA39E9">
        <w:rPr>
          <w:rFonts w:eastAsia="仿宋_GB2312"/>
          <w:sz w:val="32"/>
          <w:szCs w:val="32"/>
        </w:rPr>
        <w:t>产品描述</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1.1</w:t>
      </w:r>
      <w:r w:rsidRPr="00BA39E9">
        <w:rPr>
          <w:rFonts w:eastAsia="仿宋_GB2312"/>
          <w:sz w:val="32"/>
          <w:szCs w:val="32"/>
        </w:rPr>
        <w:t>产品的结构及组成包括但不限于所含组件（如椎间融合器主体、固定板、端盖、紧固螺钉、螺钉）、选用材料及符合标准（如适用）、材料牌号信息、交付状态、灭菌方式、产品有效期信息。</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1.2</w:t>
      </w:r>
      <w:r w:rsidRPr="00BA39E9">
        <w:rPr>
          <w:rFonts w:eastAsia="仿宋_GB2312"/>
          <w:sz w:val="32"/>
          <w:szCs w:val="32"/>
        </w:rPr>
        <w:t>明确产品的通用名称及其确定依据；明确产品的管理类别，包括：所属分类子目录名称、一级产品类别、二级产品类别，管理类别，分类编码；明确产品的适用范围；明确产品的背景信息概述或特别细节，如：申报产品的历史概述、</w:t>
      </w:r>
      <w:r w:rsidRPr="00BA39E9">
        <w:rPr>
          <w:rFonts w:eastAsia="仿宋_GB2312" w:hint="eastAsia"/>
          <w:sz w:val="32"/>
          <w:szCs w:val="32"/>
        </w:rPr>
        <w:t>境内外上市情形、前代产品的概述（如有）、历次注册申报情况</w:t>
      </w:r>
      <w:r w:rsidRPr="00BA39E9">
        <w:rPr>
          <w:rFonts w:eastAsia="仿宋_GB2312"/>
          <w:sz w:val="32"/>
          <w:szCs w:val="32"/>
        </w:rPr>
        <w:t>，与其他经批准上市产品的关系等</w:t>
      </w:r>
      <w:r w:rsidRPr="00BA39E9">
        <w:rPr>
          <w:rFonts w:eastAsia="仿宋_GB2312" w:hint="eastAsia"/>
          <w:sz w:val="32"/>
          <w:szCs w:val="32"/>
        </w:rPr>
        <w:t>，</w:t>
      </w:r>
      <w:r w:rsidRPr="00BA39E9">
        <w:rPr>
          <w:rFonts w:eastAsia="仿宋_GB2312"/>
          <w:sz w:val="32"/>
          <w:szCs w:val="32"/>
        </w:rPr>
        <w:t>如不适用，应说明。</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lastRenderedPageBreak/>
        <w:t>1.3</w:t>
      </w:r>
      <w:r w:rsidRPr="00BA39E9">
        <w:rPr>
          <w:rFonts w:eastAsia="仿宋_GB2312"/>
          <w:sz w:val="32"/>
          <w:szCs w:val="32"/>
        </w:rPr>
        <w:t>产品结构设计描述一般包括产品各型号规格、各组件、各关键部位的结构图和几何尺寸参数（包括允差）。</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结构图应以产品设计工程图为蓝本，从整体外观、局部细节放大图等明确产品的设计特征，必要时应提交临床使用时的解剖适配图。明确端盖、固定板、螺钉的数量、螺纹设计、锁定结构（若有），带涂层产品还需明确涂层分布、显影区的边界及在融合器中位置。</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几何尺寸参数主要包括主体的长、宽、高，植骨区尺寸（包括壁厚）、横向开孔尺寸，终板接触面的弧度、倾角，咬合齿的高度、齿形，螺钉直径，</w:t>
      </w:r>
      <w:proofErr w:type="gramStart"/>
      <w:r w:rsidRPr="00BA39E9">
        <w:rPr>
          <w:rFonts w:eastAsia="仿宋_GB2312"/>
          <w:sz w:val="32"/>
          <w:szCs w:val="32"/>
        </w:rPr>
        <w:t>固定板</w:t>
      </w:r>
      <w:proofErr w:type="gramEnd"/>
      <w:r w:rsidRPr="00BA39E9">
        <w:rPr>
          <w:rFonts w:eastAsia="仿宋_GB2312"/>
          <w:sz w:val="32"/>
          <w:szCs w:val="32"/>
        </w:rPr>
        <w:t>孔径等。</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含涂层椎间融合器，建议参考</w:t>
      </w:r>
      <w:r w:rsidRPr="00BA39E9">
        <w:rPr>
          <w:rFonts w:eastAsia="仿宋_GB2312"/>
          <w:sz w:val="32"/>
          <w:szCs w:val="32"/>
        </w:rPr>
        <w:t>YY/T 0988.14</w:t>
      </w:r>
      <w:r w:rsidRPr="00BA39E9">
        <w:rPr>
          <w:rFonts w:eastAsia="仿宋_GB2312"/>
          <w:sz w:val="32"/>
          <w:szCs w:val="32"/>
        </w:rPr>
        <w:t>中的体视法明确其涂层厚度、孔隙率、平均截距等涂层表征参数；</w:t>
      </w:r>
      <w:proofErr w:type="gramStart"/>
      <w:r w:rsidRPr="00BA39E9">
        <w:rPr>
          <w:rFonts w:eastAsia="仿宋_GB2312"/>
          <w:sz w:val="32"/>
          <w:szCs w:val="32"/>
        </w:rPr>
        <w:t>增材制造</w:t>
      </w:r>
      <w:proofErr w:type="gramEnd"/>
      <w:r w:rsidRPr="00BA39E9">
        <w:rPr>
          <w:rFonts w:eastAsia="仿宋_GB2312"/>
          <w:sz w:val="32"/>
          <w:szCs w:val="32"/>
        </w:rPr>
        <w:t>多孔椎间融合器，还应包括形貌、丝径、最小打印单元结构、孔隙率、孔径、孔隙渐变梯度、内部连通性，多孔结构的厚度（如致密区域、多孔区域的分布），内外部加强柱设计等，部分项目在特定情形下可能不适用。</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2.</w:t>
      </w:r>
      <w:r w:rsidRPr="00BA39E9">
        <w:rPr>
          <w:rFonts w:eastAsia="仿宋_GB2312"/>
          <w:sz w:val="32"/>
          <w:szCs w:val="32"/>
        </w:rPr>
        <w:t>型号规格</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对于存在多种型号规格的产品，需根据产品结构设计描述明确各型号规格的区别，可采用对比表及带有说明性文字的图片（如提供椎间融合器固定在脊柱模型上的放大照片和</w:t>
      </w:r>
      <w:r w:rsidRPr="00BA39E9">
        <w:rPr>
          <w:rFonts w:eastAsia="仿宋_GB2312"/>
          <w:sz w:val="32"/>
          <w:szCs w:val="32"/>
        </w:rPr>
        <w:t>/</w:t>
      </w:r>
      <w:r w:rsidRPr="00BA39E9">
        <w:rPr>
          <w:rFonts w:eastAsia="仿宋_GB2312"/>
          <w:sz w:val="32"/>
          <w:szCs w:val="32"/>
        </w:rPr>
        <w:t>或实物图）、图表，对各种型号规格的结构组成、关键几何尺寸、产品特征、性能指标、功能等方面加以描述。</w:t>
      </w:r>
    </w:p>
    <w:p w:rsidR="00303C96" w:rsidRPr="00BA39E9" w:rsidRDefault="00303C96" w:rsidP="00303C96">
      <w:pPr>
        <w:widowControl/>
        <w:spacing w:line="520" w:lineRule="exact"/>
        <w:ind w:firstLineChars="200" w:firstLine="640"/>
        <w:rPr>
          <w:rFonts w:eastAsia="仿宋_GB2312"/>
          <w:sz w:val="32"/>
          <w:szCs w:val="32"/>
        </w:rPr>
      </w:pPr>
      <w:bookmarkStart w:id="1" w:name="_Toc431215381"/>
      <w:r w:rsidRPr="00BA39E9">
        <w:rPr>
          <w:rFonts w:eastAsia="仿宋_GB2312"/>
          <w:sz w:val="32"/>
          <w:szCs w:val="32"/>
        </w:rPr>
        <w:t>3.</w:t>
      </w:r>
      <w:r w:rsidRPr="00BA39E9">
        <w:rPr>
          <w:rFonts w:eastAsia="仿宋_GB2312"/>
          <w:sz w:val="32"/>
          <w:szCs w:val="32"/>
        </w:rPr>
        <w:t>包装说明</w:t>
      </w:r>
      <w:bookmarkEnd w:id="1"/>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需以图片和文字相结合的方式明示申报产品的包装信息，包括包装材料的信息，并以列表形式说明所有包装内容物。</w:t>
      </w:r>
    </w:p>
    <w:p w:rsidR="00303C96" w:rsidRPr="00BA39E9" w:rsidRDefault="00303C96" w:rsidP="00303C96">
      <w:pPr>
        <w:tabs>
          <w:tab w:val="left" w:pos="993"/>
        </w:tabs>
        <w:spacing w:line="520" w:lineRule="exact"/>
        <w:ind w:firstLineChars="200" w:firstLine="640"/>
        <w:rPr>
          <w:rFonts w:eastAsia="仿宋_GB2312"/>
          <w:sz w:val="32"/>
          <w:szCs w:val="32"/>
        </w:rPr>
      </w:pPr>
      <w:r w:rsidRPr="00BA39E9">
        <w:rPr>
          <w:rFonts w:eastAsia="仿宋_GB2312"/>
          <w:sz w:val="32"/>
          <w:szCs w:val="32"/>
        </w:rPr>
        <w:lastRenderedPageBreak/>
        <w:t>4.</w:t>
      </w:r>
      <w:r w:rsidRPr="00BA39E9">
        <w:rPr>
          <w:rFonts w:eastAsia="仿宋_GB2312"/>
          <w:sz w:val="32"/>
          <w:szCs w:val="32"/>
        </w:rPr>
        <w:t>与同类和</w:t>
      </w:r>
      <w:r w:rsidRPr="00BA39E9">
        <w:rPr>
          <w:rFonts w:eastAsia="仿宋_GB2312"/>
          <w:sz w:val="32"/>
          <w:szCs w:val="32"/>
        </w:rPr>
        <w:t>/</w:t>
      </w:r>
      <w:r w:rsidRPr="00BA39E9">
        <w:rPr>
          <w:rFonts w:eastAsia="仿宋_GB2312"/>
          <w:sz w:val="32"/>
          <w:szCs w:val="32"/>
        </w:rPr>
        <w:t>或前代产品的参考和比较</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需提供同类产品（国内</w:t>
      </w:r>
      <w:r w:rsidRPr="00BA39E9">
        <w:rPr>
          <w:rFonts w:eastAsia="仿宋_GB2312" w:hint="eastAsia"/>
          <w:sz w:val="32"/>
          <w:szCs w:val="32"/>
        </w:rPr>
        <w:t>或国</w:t>
      </w:r>
      <w:r w:rsidRPr="00BA39E9">
        <w:rPr>
          <w:rFonts w:eastAsia="仿宋_GB2312"/>
          <w:sz w:val="32"/>
          <w:szCs w:val="32"/>
        </w:rPr>
        <w:t>外已上市）或前代产品（如有）的信息，阐述申请注册产品的研发背景和目的。对于同类产品，需说明选择其作为研发参考的原因。</w:t>
      </w:r>
    </w:p>
    <w:p w:rsidR="00303C96" w:rsidRPr="00BA39E9" w:rsidRDefault="00303C96" w:rsidP="00303C96">
      <w:pPr>
        <w:widowControl/>
        <w:spacing w:line="520" w:lineRule="exact"/>
        <w:ind w:firstLineChars="200" w:firstLine="640"/>
        <w:rPr>
          <w:rFonts w:eastAsia="仿宋_GB2312"/>
          <w:sz w:val="32"/>
          <w:szCs w:val="32"/>
        </w:rPr>
      </w:pPr>
      <w:r w:rsidRPr="00BA39E9">
        <w:rPr>
          <w:rFonts w:eastAsia="仿宋_GB2312"/>
          <w:sz w:val="32"/>
          <w:szCs w:val="32"/>
        </w:rPr>
        <w:t>需综述同类产品国内外研究、临床使用现状及发展趋势。同时列表比较说明申报产品与参考产品（同类产品或前代产品）在材料、结构设计、适用范围及产品性能指标等方面的异同。明确产品有无使用了新材料、新技术、新设计或具有新作用机理、新功能。</w:t>
      </w:r>
    </w:p>
    <w:p w:rsidR="00303C96" w:rsidRPr="00BA39E9" w:rsidRDefault="00303C96" w:rsidP="00303C96">
      <w:pPr>
        <w:widowControl/>
        <w:spacing w:line="520" w:lineRule="exact"/>
        <w:ind w:firstLineChars="200" w:firstLine="640"/>
        <w:rPr>
          <w:rFonts w:eastAsia="仿宋_GB2312"/>
          <w:kern w:val="0"/>
          <w:sz w:val="32"/>
          <w:szCs w:val="32"/>
        </w:rPr>
      </w:pPr>
      <w:bookmarkStart w:id="2" w:name="_Toc431215382"/>
      <w:r w:rsidRPr="00BA39E9">
        <w:rPr>
          <w:rFonts w:eastAsia="仿宋_GB2312"/>
          <w:sz w:val="32"/>
          <w:szCs w:val="32"/>
        </w:rPr>
        <w:t>5.</w:t>
      </w:r>
      <w:r w:rsidRPr="00BA39E9">
        <w:rPr>
          <w:rFonts w:eastAsia="仿宋_GB2312"/>
          <w:sz w:val="32"/>
          <w:szCs w:val="32"/>
        </w:rPr>
        <w:t>适用范围</w:t>
      </w:r>
      <w:bookmarkEnd w:id="2"/>
      <w:r w:rsidRPr="00BA39E9">
        <w:rPr>
          <w:rFonts w:eastAsia="仿宋_GB2312"/>
          <w:sz w:val="32"/>
          <w:szCs w:val="32"/>
        </w:rPr>
        <w:t>和禁忌证</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产品的适用范围、适用人群、禁忌证需与申报产品的性能、功能相符。</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5.1</w:t>
      </w:r>
      <w:r w:rsidRPr="00BA39E9">
        <w:rPr>
          <w:rFonts w:eastAsia="仿宋_GB2312"/>
          <w:sz w:val="32"/>
          <w:szCs w:val="32"/>
        </w:rPr>
        <w:t>适用范围</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适用范围的表述需客观、清晰，使用有明确定义或行业公认的术语或名词。如与脊柱后路内固定系统配合使用，适用于颈椎、胸腰椎节段（明确具体节段范围）的椎间融合术。</w:t>
      </w:r>
      <w:r w:rsidRPr="00BA39E9" w:rsidDel="00004FE3">
        <w:rPr>
          <w:rFonts w:eastAsia="仿宋_GB2312"/>
          <w:sz w:val="32"/>
          <w:szCs w:val="32"/>
        </w:rPr>
        <w:t xml:space="preserve"> </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5.2</w:t>
      </w:r>
      <w:r w:rsidRPr="00BA39E9">
        <w:rPr>
          <w:rFonts w:eastAsia="仿宋_GB2312"/>
          <w:sz w:val="32"/>
          <w:szCs w:val="32"/>
        </w:rPr>
        <w:t>预期使用环境</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明确预期使用的地点（如医疗机构），说明可能影响其安全性和有效性的环境条件。</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5.3</w:t>
      </w:r>
      <w:r w:rsidRPr="00BA39E9">
        <w:rPr>
          <w:rFonts w:eastAsia="仿宋_GB2312"/>
          <w:sz w:val="32"/>
          <w:szCs w:val="32"/>
        </w:rPr>
        <w:t>适用人群</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说明该器械目标患者人群信息，提供患者选择标准的信息以及使用过程中需要监测的参数、考虑的因素、不适宜应用的某些疾病、情况或特定人群（如适用）。</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5.4</w:t>
      </w:r>
      <w:r w:rsidRPr="00BA39E9">
        <w:rPr>
          <w:rFonts w:eastAsia="仿宋_GB2312"/>
          <w:sz w:val="32"/>
          <w:szCs w:val="32"/>
        </w:rPr>
        <w:t>禁忌证</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如适用，通过风险</w:t>
      </w:r>
      <w:r w:rsidRPr="00BA39E9">
        <w:rPr>
          <w:rFonts w:eastAsia="仿宋_GB2312"/>
          <w:sz w:val="32"/>
          <w:szCs w:val="32"/>
        </w:rPr>
        <w:t>/</w:t>
      </w:r>
      <w:r w:rsidRPr="00BA39E9">
        <w:rPr>
          <w:rFonts w:eastAsia="仿宋_GB2312"/>
          <w:sz w:val="32"/>
          <w:szCs w:val="32"/>
        </w:rPr>
        <w:t>受益评估后，针对某些疾病、情况或特定</w:t>
      </w:r>
      <w:r w:rsidRPr="00BA39E9">
        <w:rPr>
          <w:rFonts w:eastAsia="仿宋_GB2312"/>
          <w:sz w:val="32"/>
          <w:szCs w:val="32"/>
        </w:rPr>
        <w:lastRenderedPageBreak/>
        <w:t>的人群，认为不推荐使用该产品，需明确说明。</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6.</w:t>
      </w:r>
      <w:r w:rsidRPr="00BA39E9">
        <w:rPr>
          <w:rFonts w:eastAsia="仿宋_GB2312"/>
          <w:sz w:val="32"/>
          <w:szCs w:val="32"/>
        </w:rPr>
        <w:t>申报产品上市历史</w:t>
      </w:r>
    </w:p>
    <w:p w:rsidR="009C7383" w:rsidRDefault="00303C96" w:rsidP="00303C96">
      <w:pPr>
        <w:spacing w:line="520" w:lineRule="exact"/>
        <w:ind w:firstLineChars="200" w:firstLine="640"/>
        <w:rPr>
          <w:rFonts w:eastAsia="仿宋_GB2312"/>
          <w:color w:val="000000"/>
          <w:sz w:val="32"/>
          <w:szCs w:val="32"/>
        </w:rPr>
      </w:pPr>
      <w:r w:rsidRPr="00BA39E9">
        <w:rPr>
          <w:rFonts w:eastAsia="仿宋_GB2312"/>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9C7383" w:rsidRDefault="008A3F0F">
      <w:pPr>
        <w:spacing w:line="520" w:lineRule="exact"/>
        <w:ind w:rightChars="-32" w:right="-67" w:firstLineChars="200" w:firstLine="640"/>
        <w:rPr>
          <w:rFonts w:eastAsia="楷体_GB2312"/>
          <w:color w:val="000000"/>
          <w:sz w:val="32"/>
          <w:szCs w:val="32"/>
        </w:rPr>
      </w:pPr>
      <w:r>
        <w:rPr>
          <w:rFonts w:eastAsia="楷体_GB2312"/>
          <w:color w:val="000000"/>
          <w:sz w:val="32"/>
          <w:szCs w:val="32"/>
        </w:rPr>
        <w:t>（三）</w:t>
      </w:r>
      <w:r>
        <w:rPr>
          <w:rFonts w:eastAsia="楷体_GB2312" w:hint="eastAsia"/>
          <w:color w:val="000000"/>
          <w:sz w:val="32"/>
          <w:szCs w:val="32"/>
        </w:rPr>
        <w:t>非临床资料</w:t>
      </w:r>
    </w:p>
    <w:p w:rsidR="00303C96" w:rsidRPr="00BA39E9" w:rsidRDefault="00303C96" w:rsidP="00303C96">
      <w:pPr>
        <w:adjustRightInd w:val="0"/>
        <w:snapToGrid w:val="0"/>
        <w:spacing w:line="520" w:lineRule="exact"/>
        <w:ind w:firstLineChars="200" w:firstLine="640"/>
        <w:rPr>
          <w:rFonts w:eastAsia="仿宋_GB2312"/>
          <w:bCs/>
          <w:sz w:val="32"/>
          <w:szCs w:val="32"/>
        </w:rPr>
      </w:pPr>
      <w:r w:rsidRPr="00BA39E9">
        <w:rPr>
          <w:rFonts w:eastAsia="仿宋_GB2312"/>
          <w:bCs/>
          <w:sz w:val="32"/>
          <w:szCs w:val="32"/>
        </w:rPr>
        <w:t>1.</w:t>
      </w:r>
      <w:r w:rsidRPr="00BA39E9">
        <w:rPr>
          <w:rFonts w:eastAsia="仿宋_GB2312"/>
          <w:bCs/>
          <w:sz w:val="32"/>
          <w:szCs w:val="32"/>
        </w:rPr>
        <w:t>产品风险管理资料</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sz w:val="32"/>
          <w:szCs w:val="32"/>
        </w:rPr>
        <w:t>注册申请人需对产品全生命周期实施风险管理，提交风险管理资料（参照</w:t>
      </w:r>
      <w:r w:rsidRPr="00BA39E9">
        <w:rPr>
          <w:rFonts w:eastAsia="仿宋_GB2312"/>
          <w:sz w:val="32"/>
          <w:szCs w:val="32"/>
        </w:rPr>
        <w:t>GB/T 42062</w:t>
      </w:r>
      <w:r w:rsidRPr="00BA39E9">
        <w:rPr>
          <w:rFonts w:eastAsia="仿宋_GB2312"/>
          <w:sz w:val="32"/>
          <w:szCs w:val="32"/>
        </w:rPr>
        <w:t>《医疗器械</w:t>
      </w:r>
      <w:r w:rsidRPr="00BA39E9">
        <w:rPr>
          <w:rFonts w:eastAsia="仿宋_GB2312"/>
          <w:sz w:val="32"/>
          <w:szCs w:val="32"/>
        </w:rPr>
        <w:t xml:space="preserve"> </w:t>
      </w:r>
      <w:r w:rsidRPr="00BA39E9">
        <w:rPr>
          <w:rFonts w:eastAsia="仿宋_GB2312"/>
          <w:sz w:val="32"/>
          <w:szCs w:val="32"/>
        </w:rPr>
        <w:t>风险管理对医疗器械的应用》），</w:t>
      </w:r>
      <w:r w:rsidRPr="00BA39E9">
        <w:rPr>
          <w:rFonts w:eastAsia="仿宋_GB2312"/>
          <w:kern w:val="0"/>
          <w:sz w:val="32"/>
          <w:szCs w:val="32"/>
        </w:rPr>
        <w:t>充分识别产品的设计、原材料、制造过程、产品包装、灭菌、运输、贮存、使用等产品生命周期内各个环节的安全特征，从生物学危险（源）、环境危险（源）、有关植入过程的危险（源）、由功能失效、植入初期或疲劳所引起的危险（如椎间融合器固定不稳、松动、沉陷、断裂、组件分离，螺钉断裂、脱出）、组件尺寸不匹配等失效风险，对产品进行全面的风险分析，并详述所采取的风险控制措施。</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风险管理报告</w:t>
      </w:r>
      <w:proofErr w:type="gramStart"/>
      <w:r w:rsidRPr="00BA39E9">
        <w:rPr>
          <w:rFonts w:eastAsia="仿宋_GB2312"/>
          <w:kern w:val="0"/>
          <w:sz w:val="32"/>
          <w:szCs w:val="32"/>
        </w:rPr>
        <w:t>需包括</w:t>
      </w:r>
      <w:proofErr w:type="gramEnd"/>
      <w:r w:rsidRPr="00BA39E9">
        <w:rPr>
          <w:rFonts w:eastAsia="仿宋_GB2312"/>
          <w:kern w:val="0"/>
          <w:sz w:val="32"/>
          <w:szCs w:val="32"/>
        </w:rPr>
        <w:t>生产和生产后信息（具体内容参考</w:t>
      </w:r>
      <w:r w:rsidRPr="00BA39E9">
        <w:rPr>
          <w:rFonts w:eastAsia="仿宋_GB2312"/>
          <w:sz w:val="32"/>
          <w:szCs w:val="32"/>
        </w:rPr>
        <w:t>GB/T 42062</w:t>
      </w:r>
      <w:r w:rsidRPr="00BA39E9">
        <w:rPr>
          <w:rFonts w:eastAsia="仿宋_GB2312"/>
          <w:sz w:val="32"/>
          <w:szCs w:val="32"/>
        </w:rPr>
        <w:t>《医疗器械</w:t>
      </w:r>
      <w:r w:rsidRPr="00BA39E9">
        <w:rPr>
          <w:rFonts w:eastAsia="仿宋_GB2312"/>
          <w:sz w:val="32"/>
          <w:szCs w:val="32"/>
        </w:rPr>
        <w:t xml:space="preserve"> </w:t>
      </w:r>
      <w:r w:rsidRPr="00BA39E9">
        <w:rPr>
          <w:rFonts w:eastAsia="仿宋_GB2312"/>
          <w:sz w:val="32"/>
          <w:szCs w:val="32"/>
        </w:rPr>
        <w:t>风险管理对医疗器械的应用》</w:t>
      </w:r>
      <w:r w:rsidRPr="00BA39E9">
        <w:rPr>
          <w:rFonts w:eastAsia="仿宋_GB2312"/>
          <w:kern w:val="0"/>
          <w:sz w:val="32"/>
          <w:szCs w:val="32"/>
        </w:rPr>
        <w:t>第</w:t>
      </w:r>
      <w:r w:rsidRPr="00BA39E9">
        <w:rPr>
          <w:rFonts w:eastAsia="仿宋_GB2312"/>
          <w:kern w:val="0"/>
          <w:sz w:val="32"/>
          <w:szCs w:val="32"/>
        </w:rPr>
        <w:t>9</w:t>
      </w:r>
      <w:r w:rsidRPr="00BA39E9">
        <w:rPr>
          <w:rFonts w:eastAsia="仿宋_GB2312"/>
          <w:kern w:val="0"/>
          <w:sz w:val="32"/>
          <w:szCs w:val="32"/>
        </w:rPr>
        <w:t>章和《医疗器械安全和性能的基本原则》的</w:t>
      </w:r>
      <w:r w:rsidRPr="00BA39E9">
        <w:rPr>
          <w:rFonts w:eastAsia="仿宋_GB2312"/>
          <w:kern w:val="0"/>
          <w:sz w:val="32"/>
          <w:szCs w:val="32"/>
        </w:rPr>
        <w:t>2.1.2e</w:t>
      </w:r>
      <w:r w:rsidRPr="00BA39E9">
        <w:rPr>
          <w:rFonts w:eastAsia="仿宋_GB2312"/>
          <w:kern w:val="0"/>
          <w:sz w:val="32"/>
          <w:szCs w:val="32"/>
        </w:rPr>
        <w:t>，</w:t>
      </w:r>
      <w:r w:rsidRPr="00BA39E9">
        <w:rPr>
          <w:rFonts w:eastAsia="仿宋_GB2312"/>
          <w:kern w:val="0"/>
          <w:sz w:val="32"/>
          <w:szCs w:val="32"/>
        </w:rPr>
        <w:t>f</w:t>
      </w:r>
      <w:r w:rsidRPr="00BA39E9">
        <w:rPr>
          <w:rFonts w:eastAsia="仿宋_GB2312"/>
          <w:kern w:val="0"/>
          <w:sz w:val="32"/>
          <w:szCs w:val="32"/>
        </w:rPr>
        <w:t>部分）。产品变更注册和已在境外上市产品注册时，申报资料中的风险管理报告</w:t>
      </w:r>
      <w:proofErr w:type="gramStart"/>
      <w:r w:rsidRPr="00BA39E9">
        <w:rPr>
          <w:rFonts w:eastAsia="仿宋_GB2312"/>
          <w:kern w:val="0"/>
          <w:sz w:val="32"/>
          <w:szCs w:val="32"/>
        </w:rPr>
        <w:t>需包括</w:t>
      </w:r>
      <w:proofErr w:type="gramEnd"/>
      <w:r w:rsidRPr="00BA39E9">
        <w:rPr>
          <w:rFonts w:eastAsia="仿宋_GB2312"/>
          <w:kern w:val="0"/>
          <w:sz w:val="32"/>
          <w:szCs w:val="32"/>
        </w:rPr>
        <w:t>上述内容，将风险管理贯穿于产品的全生命周期。</w:t>
      </w:r>
    </w:p>
    <w:p w:rsidR="00303C96" w:rsidRPr="00BA39E9" w:rsidRDefault="00303C96" w:rsidP="00303C96">
      <w:pPr>
        <w:adjustRightInd w:val="0"/>
        <w:snapToGrid w:val="0"/>
        <w:spacing w:line="520" w:lineRule="exact"/>
        <w:ind w:firstLineChars="200" w:firstLine="640"/>
        <w:rPr>
          <w:rFonts w:eastAsia="仿宋_GB2312"/>
          <w:sz w:val="32"/>
          <w:szCs w:val="32"/>
        </w:rPr>
      </w:pPr>
      <w:r w:rsidRPr="00BA39E9">
        <w:rPr>
          <w:rFonts w:eastAsia="仿宋_GB2312"/>
          <w:sz w:val="32"/>
          <w:szCs w:val="32"/>
        </w:rPr>
        <w:t>2.</w:t>
      </w:r>
      <w:r w:rsidRPr="00BA39E9">
        <w:rPr>
          <w:rFonts w:eastAsia="仿宋_GB2312"/>
          <w:sz w:val="32"/>
          <w:szCs w:val="32"/>
        </w:rPr>
        <w:t>医疗器械安全和性能基本原则清单</w:t>
      </w:r>
    </w:p>
    <w:p w:rsidR="00303C96" w:rsidRPr="00BA39E9" w:rsidRDefault="00303C96" w:rsidP="00303C96">
      <w:pPr>
        <w:numPr>
          <w:ilvl w:val="255"/>
          <w:numId w:val="0"/>
        </w:numPr>
        <w:spacing w:line="520" w:lineRule="exact"/>
        <w:ind w:firstLineChars="200" w:firstLine="640"/>
        <w:rPr>
          <w:rFonts w:eastAsia="仿宋_GB2312"/>
          <w:sz w:val="32"/>
          <w:szCs w:val="32"/>
        </w:rPr>
      </w:pPr>
      <w:r w:rsidRPr="00BA39E9">
        <w:rPr>
          <w:rFonts w:eastAsia="仿宋_GB2312"/>
          <w:sz w:val="32"/>
          <w:szCs w:val="32"/>
        </w:rPr>
        <w:t>说明产品符合《医疗器械安全和性能基本原则清单》各项适用要求所采用的方法，以及证明其符合性的文件。</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lastRenderedPageBreak/>
        <w:t>3.</w:t>
      </w:r>
      <w:r w:rsidRPr="00BA39E9">
        <w:rPr>
          <w:rFonts w:eastAsia="仿宋_GB2312"/>
          <w:sz w:val="32"/>
          <w:szCs w:val="32"/>
        </w:rPr>
        <w:t>技术要求</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sz w:val="32"/>
          <w:szCs w:val="32"/>
        </w:rPr>
        <w:t>产品技术要求的制定需符合《医疗器械产品技术要求编写指导原则》的要求，</w:t>
      </w:r>
      <w:r w:rsidRPr="00BA39E9">
        <w:rPr>
          <w:rFonts w:eastAsia="仿宋_GB2312"/>
          <w:kern w:val="0"/>
          <w:sz w:val="32"/>
          <w:szCs w:val="32"/>
        </w:rPr>
        <w:t>同时结合产品具体适用的指导原则或相关国家标准、行业标准以及产品的特点，选择适用项对各项性能指标和检验方法进行制定，以保证产品安全、有效、质量可控。</w:t>
      </w:r>
    </w:p>
    <w:p w:rsidR="00303C96" w:rsidRPr="00BA39E9" w:rsidRDefault="00303C96" w:rsidP="00303C96">
      <w:pPr>
        <w:adjustRightInd w:val="0"/>
        <w:snapToGrid w:val="0"/>
        <w:spacing w:line="520" w:lineRule="exact"/>
        <w:ind w:firstLineChars="200" w:firstLine="640"/>
        <w:rPr>
          <w:rFonts w:eastAsia="仿宋_GB2312"/>
          <w:bCs/>
          <w:sz w:val="32"/>
          <w:szCs w:val="32"/>
        </w:rPr>
      </w:pPr>
      <w:r w:rsidRPr="00BA39E9">
        <w:rPr>
          <w:rFonts w:eastAsia="仿宋_GB2312"/>
          <w:bCs/>
          <w:sz w:val="32"/>
          <w:szCs w:val="32"/>
        </w:rPr>
        <w:t>3.1</w:t>
      </w:r>
      <w:r w:rsidRPr="00BA39E9">
        <w:rPr>
          <w:rFonts w:eastAsia="仿宋_GB2312"/>
          <w:kern w:val="0"/>
          <w:sz w:val="32"/>
          <w:szCs w:val="32"/>
        </w:rPr>
        <w:t>产品型号</w:t>
      </w:r>
      <w:r w:rsidRPr="00BA39E9">
        <w:rPr>
          <w:rFonts w:eastAsia="仿宋_GB2312"/>
          <w:kern w:val="0"/>
          <w:sz w:val="32"/>
          <w:szCs w:val="32"/>
        </w:rPr>
        <w:t>/</w:t>
      </w:r>
      <w:r w:rsidRPr="00BA39E9">
        <w:rPr>
          <w:rFonts w:eastAsia="仿宋_GB2312"/>
          <w:kern w:val="0"/>
          <w:sz w:val="32"/>
          <w:szCs w:val="32"/>
        </w:rPr>
        <w:t>规格及其</w:t>
      </w:r>
      <w:r w:rsidRPr="00BA39E9">
        <w:rPr>
          <w:rFonts w:eastAsia="仿宋_GB2312"/>
          <w:bCs/>
          <w:sz w:val="32"/>
          <w:szCs w:val="32"/>
        </w:rPr>
        <w:t>划分说明</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sz w:val="32"/>
          <w:szCs w:val="32"/>
        </w:rPr>
        <w:t>提供产品规格型号、结构组成示意图，列明制造材料等内容。</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w:t>
      </w:r>
      <w:r w:rsidRPr="00BA39E9">
        <w:rPr>
          <w:rFonts w:eastAsia="仿宋_GB2312"/>
          <w:kern w:val="0"/>
          <w:sz w:val="32"/>
          <w:szCs w:val="32"/>
        </w:rPr>
        <w:t>性能指标</w:t>
      </w:r>
    </w:p>
    <w:p w:rsidR="00303C96" w:rsidRPr="00BA39E9" w:rsidRDefault="00303C96" w:rsidP="00303C96">
      <w:pPr>
        <w:spacing w:line="520" w:lineRule="exact"/>
        <w:ind w:firstLineChars="200" w:firstLine="640"/>
        <w:rPr>
          <w:rFonts w:eastAsia="仿宋_GB2312"/>
          <w:kern w:val="0"/>
          <w:sz w:val="32"/>
          <w:szCs w:val="32"/>
          <w:lang w:val="zh-CN"/>
        </w:rPr>
      </w:pPr>
      <w:r w:rsidRPr="00BA39E9">
        <w:rPr>
          <w:rFonts w:eastAsia="仿宋_GB2312"/>
          <w:kern w:val="0"/>
          <w:sz w:val="32"/>
          <w:szCs w:val="32"/>
        </w:rPr>
        <w:t>产品技术要求中指标需针对终产品，选取适用的项目制定，且性能指标不低于产品适用的强制性国家标准</w:t>
      </w:r>
      <w:r w:rsidRPr="00BA39E9">
        <w:rPr>
          <w:rFonts w:eastAsia="仿宋_GB2312" w:hint="eastAsia"/>
          <w:kern w:val="0"/>
          <w:sz w:val="32"/>
          <w:szCs w:val="32"/>
        </w:rPr>
        <w:t>和</w:t>
      </w:r>
      <w:r w:rsidRPr="00BA39E9">
        <w:rPr>
          <w:rFonts w:eastAsia="仿宋_GB2312" w:hint="eastAsia"/>
          <w:kern w:val="0"/>
          <w:sz w:val="32"/>
          <w:szCs w:val="32"/>
        </w:rPr>
        <w:t>/</w:t>
      </w:r>
      <w:r w:rsidRPr="00BA39E9">
        <w:rPr>
          <w:rFonts w:eastAsia="仿宋_GB2312" w:hint="eastAsia"/>
          <w:kern w:val="0"/>
          <w:sz w:val="32"/>
          <w:szCs w:val="32"/>
        </w:rPr>
        <w:t>或</w:t>
      </w:r>
      <w:r w:rsidRPr="00BA39E9">
        <w:rPr>
          <w:rFonts w:eastAsia="仿宋_GB2312"/>
          <w:kern w:val="0"/>
          <w:sz w:val="32"/>
          <w:szCs w:val="32"/>
        </w:rPr>
        <w:t>强制性行业标准。</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3.2.1</w:t>
      </w:r>
      <w:r w:rsidRPr="00BA39E9">
        <w:rPr>
          <w:rFonts w:eastAsia="仿宋_GB2312"/>
          <w:kern w:val="0"/>
          <w:sz w:val="32"/>
          <w:szCs w:val="32"/>
        </w:rPr>
        <w:t>外观</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3.2.2</w:t>
      </w:r>
      <w:r w:rsidRPr="00BA39E9">
        <w:rPr>
          <w:rFonts w:eastAsia="仿宋_GB2312"/>
          <w:kern w:val="0"/>
          <w:sz w:val="32"/>
          <w:szCs w:val="32"/>
        </w:rPr>
        <w:t>表面缺陷</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3.2.3</w:t>
      </w:r>
      <w:r w:rsidRPr="00BA39E9">
        <w:rPr>
          <w:rFonts w:eastAsia="仿宋_GB2312"/>
          <w:kern w:val="0"/>
          <w:sz w:val="32"/>
          <w:szCs w:val="32"/>
        </w:rPr>
        <w:t>表面粗糙度（如有涂层，需明确涂层表面粗糙度）</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3.2.4</w:t>
      </w:r>
      <w:r w:rsidRPr="00BA39E9">
        <w:rPr>
          <w:rFonts w:eastAsia="仿宋_GB2312"/>
          <w:kern w:val="0"/>
          <w:sz w:val="32"/>
          <w:szCs w:val="32"/>
        </w:rPr>
        <w:t>关键尺寸及公差</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3.2.5</w:t>
      </w:r>
      <w:r w:rsidRPr="00BA39E9">
        <w:rPr>
          <w:rFonts w:eastAsia="仿宋_GB2312"/>
          <w:kern w:val="0"/>
          <w:sz w:val="32"/>
          <w:szCs w:val="32"/>
        </w:rPr>
        <w:t>涂层表面形貌（如适用，需明确厚度、孔隙率、平均孔隙截距）</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3.2.6</w:t>
      </w:r>
      <w:r w:rsidRPr="00BA39E9">
        <w:rPr>
          <w:rFonts w:eastAsia="仿宋_GB2312"/>
          <w:kern w:val="0"/>
          <w:sz w:val="32"/>
          <w:szCs w:val="32"/>
        </w:rPr>
        <w:t>涂层静态力学性能（如适用</w:t>
      </w:r>
      <w:r w:rsidRPr="00BA39E9">
        <w:rPr>
          <w:rFonts w:eastAsia="仿宋_GB2312" w:hint="eastAsia"/>
          <w:kern w:val="0"/>
          <w:sz w:val="32"/>
          <w:szCs w:val="32"/>
        </w:rPr>
        <w:t>，包括涂层和基体间的拉伸强度和剪切强度</w:t>
      </w:r>
      <w:r w:rsidRPr="00BA39E9">
        <w:rPr>
          <w:rFonts w:eastAsia="仿宋_GB2312"/>
          <w:kern w:val="0"/>
          <w:sz w:val="32"/>
          <w:szCs w:val="32"/>
        </w:rPr>
        <w:t>）</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3.2.7</w:t>
      </w:r>
      <w:r w:rsidRPr="00BA39E9">
        <w:rPr>
          <w:rFonts w:eastAsia="仿宋_GB2312"/>
          <w:kern w:val="0"/>
          <w:sz w:val="32"/>
          <w:szCs w:val="32"/>
        </w:rPr>
        <w:t>配合性能（如适用，单个组件申报时不适用）</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3.2.8</w:t>
      </w:r>
      <w:r w:rsidRPr="00BA39E9">
        <w:rPr>
          <w:rFonts w:eastAsia="仿宋_GB2312"/>
          <w:kern w:val="0"/>
          <w:sz w:val="32"/>
          <w:szCs w:val="32"/>
        </w:rPr>
        <w:t>压缩刚度（颈椎、胸腰椎需分别制定）</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3.2.9</w:t>
      </w:r>
      <w:r w:rsidRPr="00BA39E9">
        <w:rPr>
          <w:rFonts w:eastAsia="仿宋_GB2312"/>
          <w:kern w:val="0"/>
          <w:sz w:val="32"/>
          <w:szCs w:val="32"/>
        </w:rPr>
        <w:t>无菌（如适用）</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3.2.10</w:t>
      </w:r>
      <w:r w:rsidRPr="00BA39E9">
        <w:rPr>
          <w:rFonts w:eastAsia="仿宋_GB2312"/>
          <w:kern w:val="0"/>
          <w:sz w:val="32"/>
          <w:szCs w:val="32"/>
        </w:rPr>
        <w:t>环氧乙烷残留量（如适用）</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kern w:val="0"/>
          <w:sz w:val="32"/>
          <w:szCs w:val="32"/>
        </w:rPr>
        <w:t>3.3</w:t>
      </w:r>
      <w:r w:rsidRPr="00BA39E9">
        <w:rPr>
          <w:rFonts w:eastAsia="仿宋_GB2312"/>
          <w:sz w:val="32"/>
          <w:szCs w:val="32"/>
        </w:rPr>
        <w:t>检验方法</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产品的检验方法需根据技术性能指标设定，优先采用公认的</w:t>
      </w:r>
      <w:r w:rsidRPr="00BA39E9">
        <w:rPr>
          <w:rFonts w:eastAsia="仿宋_GB2312"/>
          <w:sz w:val="32"/>
          <w:szCs w:val="32"/>
        </w:rPr>
        <w:lastRenderedPageBreak/>
        <w:t>或已颁布的</w:t>
      </w:r>
      <w:r w:rsidRPr="00BA39E9">
        <w:rPr>
          <w:rFonts w:eastAsia="仿宋_GB2312" w:hint="eastAsia"/>
          <w:sz w:val="32"/>
          <w:szCs w:val="32"/>
        </w:rPr>
        <w:t>国家标准、行业</w:t>
      </w:r>
      <w:r w:rsidRPr="00BA39E9">
        <w:rPr>
          <w:rFonts w:eastAsia="仿宋_GB2312"/>
          <w:sz w:val="32"/>
          <w:szCs w:val="32"/>
        </w:rPr>
        <w:t>标准检验方法</w:t>
      </w:r>
      <w:r w:rsidRPr="00BA39E9">
        <w:rPr>
          <w:rFonts w:eastAsia="仿宋_GB2312"/>
          <w:kern w:val="0"/>
          <w:sz w:val="32"/>
          <w:szCs w:val="32"/>
        </w:rPr>
        <w:t>，包括推荐性标准，需注明相应标准的编号和年代号。</w:t>
      </w:r>
      <w:r w:rsidRPr="00BA39E9">
        <w:rPr>
          <w:rFonts w:eastAsia="仿宋_GB2312"/>
          <w:sz w:val="32"/>
          <w:szCs w:val="32"/>
        </w:rPr>
        <w:t>自建检验方法需提供相应的方法学依据及理论基础，同时保证检验方法具有可操作性和</w:t>
      </w:r>
      <w:proofErr w:type="gramStart"/>
      <w:r w:rsidRPr="00BA39E9">
        <w:rPr>
          <w:rFonts w:eastAsia="仿宋_GB2312"/>
          <w:sz w:val="32"/>
          <w:szCs w:val="32"/>
        </w:rPr>
        <w:t>可</w:t>
      </w:r>
      <w:proofErr w:type="gramEnd"/>
      <w:r w:rsidRPr="00BA39E9">
        <w:rPr>
          <w:rFonts w:eastAsia="仿宋_GB2312"/>
          <w:sz w:val="32"/>
          <w:szCs w:val="32"/>
        </w:rPr>
        <w:t>重现性，必要时可附相应图示进行说明，文本较大的可以附录形式提供。</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3.4</w:t>
      </w:r>
      <w:r w:rsidRPr="00BA39E9">
        <w:rPr>
          <w:rFonts w:eastAsia="仿宋_GB2312"/>
          <w:kern w:val="0"/>
          <w:sz w:val="32"/>
          <w:szCs w:val="32"/>
        </w:rPr>
        <w:t>附录</w:t>
      </w:r>
    </w:p>
    <w:p w:rsidR="00303C96" w:rsidRPr="00BA39E9" w:rsidRDefault="00303C96" w:rsidP="00303C96">
      <w:pPr>
        <w:spacing w:line="520" w:lineRule="exact"/>
        <w:ind w:firstLineChars="200" w:firstLine="640"/>
        <w:rPr>
          <w:rFonts w:eastAsia="仿宋_GB2312"/>
          <w:kern w:val="0"/>
          <w:sz w:val="32"/>
          <w:szCs w:val="32"/>
          <w:lang w:val="zh-CN"/>
        </w:rPr>
      </w:pPr>
      <w:r w:rsidRPr="00BA39E9">
        <w:rPr>
          <w:rFonts w:eastAsia="仿宋_GB2312"/>
          <w:sz w:val="32"/>
          <w:szCs w:val="32"/>
        </w:rPr>
        <w:t>在附录中可更为详尽地注明产品某些描述性特性内容，</w:t>
      </w:r>
      <w:r w:rsidRPr="00BA39E9">
        <w:rPr>
          <w:rFonts w:eastAsia="仿宋_GB2312"/>
          <w:kern w:val="0"/>
          <w:sz w:val="32"/>
          <w:szCs w:val="32"/>
          <w:lang w:val="zh-CN"/>
        </w:rPr>
        <w:t>如</w:t>
      </w:r>
    </w:p>
    <w:p w:rsidR="00303C96" w:rsidRPr="00BA39E9" w:rsidRDefault="00303C96" w:rsidP="00303C96">
      <w:pPr>
        <w:spacing w:line="520" w:lineRule="exact"/>
        <w:rPr>
          <w:rFonts w:eastAsia="仿宋_GB2312"/>
          <w:sz w:val="32"/>
          <w:szCs w:val="32"/>
        </w:rPr>
      </w:pPr>
      <w:r w:rsidRPr="00BA39E9">
        <w:rPr>
          <w:rFonts w:eastAsia="仿宋_GB2312"/>
          <w:kern w:val="0"/>
          <w:sz w:val="32"/>
          <w:szCs w:val="32"/>
          <w:lang w:val="zh-CN"/>
        </w:rPr>
        <w:t>金属材料的化学成分、显微组织、内部质量、力学性能；聚醚醚酮材料的理化性能和红外光谱；</w:t>
      </w:r>
      <w:r w:rsidRPr="00BA39E9">
        <w:rPr>
          <w:rFonts w:eastAsia="仿宋_GB2312"/>
          <w:kern w:val="0"/>
          <w:sz w:val="32"/>
          <w:szCs w:val="32"/>
        </w:rPr>
        <w:t>羟基磷灰石涂层，明确材料的钙磷原子比、结晶相含量、微量元素含量；</w:t>
      </w:r>
      <w:r w:rsidRPr="00BA39E9">
        <w:rPr>
          <w:rFonts w:eastAsia="仿宋_GB2312"/>
          <w:kern w:val="0"/>
          <w:sz w:val="32"/>
          <w:szCs w:val="32"/>
          <w:lang w:val="zh-CN"/>
        </w:rPr>
        <w:t>同时明确材料性能符合标准；表面经阳极氧化工艺处理产品，还需明确阳极氧化表面元素残留的要求；</w:t>
      </w:r>
      <w:r w:rsidRPr="00BA39E9">
        <w:rPr>
          <w:rFonts w:eastAsia="仿宋_GB2312"/>
          <w:kern w:val="0"/>
          <w:sz w:val="32"/>
          <w:szCs w:val="32"/>
        </w:rPr>
        <w:t>射线可探测性</w:t>
      </w:r>
      <w:r w:rsidRPr="00BA39E9">
        <w:rPr>
          <w:rFonts w:eastAsia="仿宋_GB2312"/>
          <w:sz w:val="28"/>
          <w:szCs w:val="28"/>
        </w:rPr>
        <w:t>；</w:t>
      </w:r>
      <w:r w:rsidRPr="00BA39E9">
        <w:rPr>
          <w:rFonts w:eastAsia="仿宋_GB2312"/>
          <w:sz w:val="32"/>
          <w:szCs w:val="32"/>
        </w:rPr>
        <w:t>磁共振兼容性（如适用）等要求</w:t>
      </w:r>
      <w:r w:rsidRPr="00BA39E9">
        <w:rPr>
          <w:rFonts w:eastAsia="仿宋_GB2312"/>
          <w:kern w:val="0"/>
          <w:sz w:val="32"/>
          <w:szCs w:val="32"/>
        </w:rPr>
        <w:t>。</w:t>
      </w:r>
    </w:p>
    <w:p w:rsidR="00303C96" w:rsidRPr="00BA39E9" w:rsidRDefault="00303C96" w:rsidP="00303C96">
      <w:pPr>
        <w:spacing w:line="520" w:lineRule="exact"/>
        <w:ind w:firstLineChars="200" w:firstLine="640"/>
        <w:rPr>
          <w:rFonts w:eastAsia="仿宋_GB2312"/>
          <w:kern w:val="0"/>
          <w:sz w:val="32"/>
          <w:szCs w:val="32"/>
        </w:rPr>
      </w:pPr>
      <w:r w:rsidRPr="00BA39E9">
        <w:rPr>
          <w:rFonts w:eastAsia="仿宋_GB2312"/>
          <w:kern w:val="0"/>
          <w:sz w:val="32"/>
          <w:szCs w:val="32"/>
        </w:rPr>
        <w:t>3.5</w:t>
      </w:r>
      <w:r w:rsidRPr="00BA39E9">
        <w:rPr>
          <w:rFonts w:eastAsia="仿宋_GB2312"/>
          <w:kern w:val="0"/>
          <w:sz w:val="32"/>
          <w:szCs w:val="32"/>
        </w:rPr>
        <w:t>其他</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如有不适用的项目，需予以说明。本部分仅提供了常规产品的基本性能要求，给予参考。</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对于使用新材料、新技术、新设计或具有新作用机理、新功能的产品，需在产品技术要求中明确产品所具的有其他功能性、安全性指标。</w:t>
      </w:r>
    </w:p>
    <w:p w:rsidR="00303C96" w:rsidRPr="00BA39E9" w:rsidRDefault="00303C96" w:rsidP="00303C96">
      <w:pPr>
        <w:pStyle w:val="a7"/>
        <w:adjustRightInd w:val="0"/>
        <w:snapToGrid w:val="0"/>
        <w:spacing w:line="520" w:lineRule="exact"/>
        <w:ind w:firstLineChars="200" w:firstLine="640"/>
        <w:rPr>
          <w:rFonts w:ascii="Times New Roman" w:eastAsia="仿宋_GB2312" w:hAnsi="Times New Roman"/>
          <w:sz w:val="32"/>
          <w:szCs w:val="32"/>
        </w:rPr>
      </w:pPr>
      <w:r w:rsidRPr="00BA39E9">
        <w:rPr>
          <w:rFonts w:ascii="Times New Roman" w:eastAsia="仿宋_GB2312" w:hAnsi="Times New Roman"/>
          <w:sz w:val="32"/>
          <w:szCs w:val="32"/>
        </w:rPr>
        <w:t>4.</w:t>
      </w:r>
      <w:r w:rsidRPr="00BA39E9">
        <w:rPr>
          <w:rFonts w:ascii="Times New Roman" w:eastAsia="仿宋_GB2312" w:hAnsi="Times New Roman"/>
          <w:sz w:val="32"/>
          <w:szCs w:val="32"/>
        </w:rPr>
        <w:t>产品检验</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注册申请人需提供符合医疗器械注册申报法规文件要求的检验报告。若申报的产品包括多个型号，选取检验的典型性型号</w:t>
      </w:r>
      <w:proofErr w:type="gramStart"/>
      <w:r w:rsidRPr="00BA39E9">
        <w:rPr>
          <w:rFonts w:eastAsia="仿宋_GB2312"/>
          <w:sz w:val="32"/>
          <w:szCs w:val="32"/>
        </w:rPr>
        <w:t>需能代表本注册</w:t>
      </w:r>
      <w:proofErr w:type="gramEnd"/>
      <w:r w:rsidRPr="00BA39E9">
        <w:rPr>
          <w:rFonts w:eastAsia="仿宋_GB2312"/>
          <w:sz w:val="32"/>
          <w:szCs w:val="32"/>
        </w:rPr>
        <w:t>单元内其他产品的安全性和有效性。</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5.</w:t>
      </w:r>
      <w:r w:rsidRPr="00BA39E9">
        <w:rPr>
          <w:rFonts w:eastAsia="仿宋_GB2312"/>
          <w:sz w:val="32"/>
          <w:szCs w:val="32"/>
        </w:rPr>
        <w:t>研究资料</w:t>
      </w:r>
    </w:p>
    <w:p w:rsidR="00303C96" w:rsidRPr="00BA39E9" w:rsidRDefault="00303C96" w:rsidP="00303C96">
      <w:pPr>
        <w:spacing w:line="520" w:lineRule="exact"/>
        <w:ind w:firstLineChars="200" w:firstLine="616"/>
        <w:rPr>
          <w:rFonts w:eastAsia="仿宋_GB2312"/>
          <w:sz w:val="32"/>
          <w:szCs w:val="32"/>
        </w:rPr>
      </w:pPr>
      <w:r w:rsidRPr="00BA39E9">
        <w:rPr>
          <w:rFonts w:eastAsia="仿宋_GB2312"/>
          <w:spacing w:val="-6"/>
          <w:sz w:val="32"/>
          <w:szCs w:val="32"/>
        </w:rPr>
        <w:t>注册申请人需提供产品材料、部件表面处理、产品设计相关静</w:t>
      </w:r>
      <w:r w:rsidRPr="00BA39E9">
        <w:rPr>
          <w:rFonts w:eastAsia="仿宋_GB2312"/>
          <w:spacing w:val="-6"/>
          <w:sz w:val="32"/>
          <w:szCs w:val="32"/>
        </w:rPr>
        <w:t>/</w:t>
      </w:r>
      <w:r w:rsidRPr="00BA39E9">
        <w:rPr>
          <w:rFonts w:eastAsia="仿宋_GB2312"/>
          <w:spacing w:val="-6"/>
          <w:sz w:val="32"/>
          <w:szCs w:val="32"/>
        </w:rPr>
        <w:t>动态性能等方面的</w:t>
      </w:r>
      <w:r w:rsidRPr="00BA39E9">
        <w:rPr>
          <w:rFonts w:eastAsia="仿宋_GB2312"/>
          <w:sz w:val="32"/>
          <w:szCs w:val="32"/>
        </w:rPr>
        <w:t>性能研究资料</w:t>
      </w:r>
      <w:r w:rsidRPr="00BA39E9">
        <w:rPr>
          <w:rFonts w:eastAsia="仿宋_GB2312"/>
          <w:spacing w:val="-6"/>
          <w:sz w:val="32"/>
          <w:szCs w:val="32"/>
        </w:rPr>
        <w:t>，并提供其可接受的依据，必要时，与已上市同类产品相关性能进行对比，以证明其安全有效性。</w:t>
      </w:r>
      <w:r w:rsidRPr="00BA39E9">
        <w:rPr>
          <w:rFonts w:eastAsia="仿宋_GB2312"/>
          <w:sz w:val="32"/>
          <w:szCs w:val="32"/>
        </w:rPr>
        <w:lastRenderedPageBreak/>
        <w:t>需提供产品技术要求的研究和编制说明，包括功能性、安全性指标的确定依据，所采用的标准或方法、采用的原因及理论基础。研究资料包括但不限于如下内容：</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w:t>
      </w:r>
      <w:r w:rsidRPr="00BA39E9">
        <w:rPr>
          <w:rFonts w:eastAsia="仿宋_GB2312"/>
          <w:sz w:val="32"/>
          <w:szCs w:val="32"/>
        </w:rPr>
        <w:t>化学</w:t>
      </w:r>
      <w:r w:rsidRPr="00BA39E9">
        <w:rPr>
          <w:rFonts w:eastAsia="仿宋_GB2312"/>
          <w:sz w:val="32"/>
          <w:szCs w:val="32"/>
        </w:rPr>
        <w:t>/</w:t>
      </w:r>
      <w:r w:rsidRPr="00BA39E9">
        <w:rPr>
          <w:rFonts w:eastAsia="仿宋_GB2312"/>
          <w:sz w:val="32"/>
          <w:szCs w:val="32"/>
        </w:rPr>
        <w:t>材料表征研究</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5.1.1</w:t>
      </w:r>
      <w:r w:rsidRPr="00BA39E9">
        <w:rPr>
          <w:rFonts w:eastAsia="仿宋_GB2312"/>
          <w:sz w:val="32"/>
          <w:szCs w:val="32"/>
        </w:rPr>
        <w:t>金属材料</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针对椎间融合器产品使用的金属材料（如钛合金、纯钛），需明确其材料牌号，提供符合所用材料对应标准中的相应规定的研究资料，如化学成分、显微组织、力学性能等研究资料，含显影丝的椎间融合器产品，需明确显影丝材料及符合标准。必要时，需提供后续加工过程对材料性能影响的研究资料。</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5.1.2</w:t>
      </w:r>
      <w:r w:rsidRPr="00BA39E9">
        <w:rPr>
          <w:rFonts w:eastAsia="仿宋_GB2312"/>
          <w:sz w:val="32"/>
          <w:szCs w:val="32"/>
        </w:rPr>
        <w:t>聚醚醚酮材料</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针对椎间融合器产品使用的聚醚醚酮材料，需明确其材料牌号，提供符合所用材料对应标准中的相应规定的研究资料，如理化性能、红外光谱、黏度、制品的典型性能等研究资料。必要时，需提供后续加工过程对材料性能影响的研究资料。</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5.1.3</w:t>
      </w:r>
      <w:r w:rsidRPr="00BA39E9">
        <w:rPr>
          <w:rFonts w:eastAsia="仿宋_GB2312"/>
          <w:sz w:val="32"/>
          <w:szCs w:val="32"/>
        </w:rPr>
        <w:t>显影性能</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对于含显影丝的椎间融合器产品，提供</w:t>
      </w:r>
      <w:r w:rsidRPr="00BA39E9">
        <w:rPr>
          <w:rFonts w:eastAsia="仿宋_GB2312"/>
          <w:sz w:val="32"/>
          <w:szCs w:val="32"/>
        </w:rPr>
        <w:t>X</w:t>
      </w:r>
      <w:r w:rsidRPr="00BA39E9">
        <w:rPr>
          <w:rFonts w:eastAsia="仿宋_GB2312"/>
          <w:sz w:val="32"/>
          <w:szCs w:val="32"/>
        </w:rPr>
        <w:t>射线显影性能研究资料。</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5.1.4</w:t>
      </w:r>
      <w:r w:rsidRPr="00BA39E9">
        <w:rPr>
          <w:rFonts w:eastAsia="仿宋_GB2312"/>
          <w:sz w:val="32"/>
          <w:szCs w:val="32"/>
        </w:rPr>
        <w:t>部件表面处理</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5.1.4.1</w:t>
      </w:r>
      <w:r w:rsidRPr="00BA39E9">
        <w:rPr>
          <w:rFonts w:eastAsia="仿宋_GB2312"/>
          <w:sz w:val="32"/>
          <w:szCs w:val="32"/>
        </w:rPr>
        <w:t>喷砂处理</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如生产工艺中对部件采用喷砂处理（预期增加骨长上效果），需提供喷砂工艺验证资料，宜考虑表面形貌、粗糙度、喷砂颗粒物残留等相关因素。</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5.1.4.2</w:t>
      </w:r>
      <w:r w:rsidRPr="00BA39E9">
        <w:rPr>
          <w:rFonts w:eastAsia="仿宋_GB2312"/>
          <w:sz w:val="32"/>
          <w:szCs w:val="32"/>
        </w:rPr>
        <w:t>表面阳极氧化</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对于表面经过阳极氧化的钛合金、</w:t>
      </w:r>
      <w:proofErr w:type="gramStart"/>
      <w:r w:rsidRPr="00BA39E9">
        <w:rPr>
          <w:rFonts w:eastAsia="仿宋_GB2312"/>
          <w:sz w:val="32"/>
          <w:szCs w:val="32"/>
        </w:rPr>
        <w:t>纯钛制成</w:t>
      </w:r>
      <w:proofErr w:type="gramEnd"/>
      <w:r w:rsidRPr="00BA39E9">
        <w:rPr>
          <w:rFonts w:eastAsia="仿宋_GB2312"/>
          <w:sz w:val="32"/>
          <w:szCs w:val="32"/>
        </w:rPr>
        <w:t>的产品，需要明</w:t>
      </w:r>
      <w:r w:rsidRPr="00BA39E9">
        <w:rPr>
          <w:rFonts w:eastAsia="仿宋_GB2312"/>
          <w:sz w:val="32"/>
          <w:szCs w:val="32"/>
        </w:rPr>
        <w:lastRenderedPageBreak/>
        <w:t>确阳极氧化的类型（着色阳极氧化或黑灰色氧化），具体的阳极氧化工艺（具体包括电解液、电流、电压、氧化前后的具体工艺流程和组件的表面状态、清洗方法、残留检测方法等），并对材料的基体和阳极氧化层的成分进行化学表征。对于着色阳极氧化产品，需额外提交颜色和色差相关验证资料；对于黑灰色阳极氧化产品，需</w:t>
      </w:r>
      <w:r w:rsidRPr="00BA39E9">
        <w:rPr>
          <w:rFonts w:eastAsia="仿宋_GB2312" w:hint="eastAsia"/>
          <w:sz w:val="32"/>
          <w:szCs w:val="32"/>
        </w:rPr>
        <w:t>进一步</w:t>
      </w:r>
      <w:r w:rsidRPr="00BA39E9">
        <w:rPr>
          <w:rFonts w:eastAsia="仿宋_GB2312"/>
          <w:sz w:val="32"/>
          <w:szCs w:val="32"/>
        </w:rPr>
        <w:t>提交阳极氧化膜膜厚、开路电位、力学性能（包括抗划痕性、硬度试验），可参考</w:t>
      </w:r>
      <w:r w:rsidRPr="00BA39E9">
        <w:rPr>
          <w:rFonts w:eastAsia="仿宋_GB2312"/>
          <w:sz w:val="32"/>
          <w:szCs w:val="32"/>
        </w:rPr>
        <w:t>YY/T 1615</w:t>
      </w:r>
      <w:r w:rsidRPr="00BA39E9">
        <w:rPr>
          <w:rFonts w:eastAsia="仿宋_GB2312"/>
          <w:sz w:val="32"/>
          <w:szCs w:val="32"/>
        </w:rPr>
        <w:t>提交资料。</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5.1.4.3</w:t>
      </w:r>
      <w:r w:rsidRPr="00BA39E9">
        <w:rPr>
          <w:rFonts w:eastAsia="仿宋_GB2312"/>
          <w:sz w:val="32"/>
          <w:szCs w:val="32"/>
        </w:rPr>
        <w:t>表面涂层</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5.1.4.3.1.</w:t>
      </w:r>
      <w:r w:rsidRPr="00BA39E9">
        <w:rPr>
          <w:rFonts w:eastAsia="仿宋_GB2312"/>
          <w:sz w:val="32"/>
          <w:szCs w:val="32"/>
        </w:rPr>
        <w:t>对于表面喷涂羟基磷灰石涂层的产品，需结合涂层制备工艺流程图及关键工序的质量控制点，考虑产品主体材质及涂层材料的选择依据及接收标准，如羟基磷灰石粉料，需涵盖成分、杂质元素、微量元素、钙磷比、结晶程度、粒径及粒径分布等关键信息。羟基磷灰石涂层理化性能研究可参考</w:t>
      </w:r>
      <w:r w:rsidRPr="00BA39E9">
        <w:rPr>
          <w:rFonts w:eastAsia="仿宋_GB2312"/>
          <w:sz w:val="32"/>
          <w:szCs w:val="32"/>
        </w:rPr>
        <w:t>GB 23101.2</w:t>
      </w:r>
      <w:r w:rsidRPr="00BA39E9">
        <w:rPr>
          <w:rFonts w:eastAsia="仿宋_GB2312"/>
          <w:sz w:val="32"/>
          <w:szCs w:val="32"/>
        </w:rPr>
        <w:t>《外科植入物羟基磷灰石第</w:t>
      </w:r>
      <w:r w:rsidRPr="00BA39E9">
        <w:rPr>
          <w:rFonts w:eastAsia="仿宋_GB2312"/>
          <w:sz w:val="32"/>
          <w:szCs w:val="32"/>
        </w:rPr>
        <w:t>2</w:t>
      </w:r>
      <w:r w:rsidRPr="00BA39E9">
        <w:rPr>
          <w:rFonts w:eastAsia="仿宋_GB2312"/>
          <w:sz w:val="32"/>
          <w:szCs w:val="32"/>
        </w:rPr>
        <w:t>部分：羟基磷灰石涂层》标准。</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5.1.4.3.2</w:t>
      </w:r>
      <w:r w:rsidRPr="00BA39E9">
        <w:rPr>
          <w:rFonts w:eastAsia="仿宋_GB2312"/>
          <w:sz w:val="32"/>
          <w:szCs w:val="32"/>
        </w:rPr>
        <w:t>．对于表面喷涂金属涂层的产品，如等离子</w:t>
      </w:r>
      <w:proofErr w:type="gramStart"/>
      <w:r w:rsidRPr="00BA39E9">
        <w:rPr>
          <w:rFonts w:eastAsia="仿宋_GB2312"/>
          <w:sz w:val="32"/>
          <w:szCs w:val="32"/>
        </w:rPr>
        <w:t>喷涂纯钛涂层</w:t>
      </w:r>
      <w:proofErr w:type="gramEnd"/>
      <w:r w:rsidRPr="00BA39E9">
        <w:rPr>
          <w:rFonts w:eastAsia="仿宋_GB2312"/>
          <w:sz w:val="32"/>
          <w:szCs w:val="32"/>
        </w:rPr>
        <w:t>，需结合涂层制备工艺流程图及关键工序的质量控制点，考虑产品主体材质及涂层材料的选择依据及接收标准，提供多孔涂层的成分、形貌分析（如厚度、孔隙率和平均孔隙截距）。等离子</w:t>
      </w:r>
      <w:proofErr w:type="gramStart"/>
      <w:r w:rsidRPr="00BA39E9">
        <w:rPr>
          <w:rFonts w:eastAsia="仿宋_GB2312"/>
          <w:sz w:val="32"/>
          <w:szCs w:val="32"/>
        </w:rPr>
        <w:t>喷涂纯钛涂层</w:t>
      </w:r>
      <w:proofErr w:type="gramEnd"/>
      <w:r w:rsidRPr="00BA39E9">
        <w:rPr>
          <w:rFonts w:eastAsia="仿宋_GB2312"/>
          <w:sz w:val="32"/>
          <w:szCs w:val="32"/>
        </w:rPr>
        <w:t>性能研究可参考</w:t>
      </w:r>
      <w:r w:rsidRPr="00BA39E9">
        <w:rPr>
          <w:rFonts w:eastAsia="仿宋_GB2312"/>
          <w:sz w:val="32"/>
          <w:szCs w:val="32"/>
        </w:rPr>
        <w:t>YY/T 1706.1</w:t>
      </w:r>
      <w:r w:rsidRPr="00BA39E9">
        <w:rPr>
          <w:rFonts w:eastAsia="仿宋_GB2312"/>
          <w:sz w:val="32"/>
          <w:szCs w:val="32"/>
        </w:rPr>
        <w:t>《外科植入物等离子喷涂纯钛涂层</w:t>
      </w:r>
      <w:r w:rsidRPr="00BA39E9">
        <w:rPr>
          <w:rFonts w:eastAsia="仿宋_GB2312"/>
          <w:sz w:val="32"/>
          <w:szCs w:val="32"/>
        </w:rPr>
        <w:t xml:space="preserve"> </w:t>
      </w:r>
      <w:r w:rsidRPr="00BA39E9">
        <w:rPr>
          <w:rFonts w:eastAsia="仿宋_GB2312"/>
          <w:sz w:val="32"/>
          <w:szCs w:val="32"/>
        </w:rPr>
        <w:t>第</w:t>
      </w:r>
      <w:r w:rsidRPr="00BA39E9">
        <w:rPr>
          <w:rFonts w:eastAsia="仿宋_GB2312"/>
          <w:sz w:val="32"/>
          <w:szCs w:val="32"/>
        </w:rPr>
        <w:t>1</w:t>
      </w:r>
      <w:r w:rsidRPr="00BA39E9">
        <w:rPr>
          <w:rFonts w:eastAsia="仿宋_GB2312"/>
          <w:sz w:val="32"/>
          <w:szCs w:val="32"/>
        </w:rPr>
        <w:t>部分：通用要求》标准。</w:t>
      </w:r>
    </w:p>
    <w:p w:rsidR="00303C96" w:rsidRPr="00BA39E9" w:rsidRDefault="00303C96" w:rsidP="00303C96">
      <w:pPr>
        <w:spacing w:line="520" w:lineRule="exact"/>
        <w:ind w:firstLineChars="200" w:firstLine="640"/>
        <w:rPr>
          <w:rFonts w:eastAsia="仿宋_GB2312"/>
          <w:bCs/>
          <w:sz w:val="32"/>
          <w:szCs w:val="32"/>
        </w:rPr>
      </w:pPr>
      <w:r w:rsidRPr="00BA39E9">
        <w:rPr>
          <w:rFonts w:eastAsia="仿宋_GB2312"/>
          <w:sz w:val="32"/>
          <w:szCs w:val="32"/>
        </w:rPr>
        <w:t>5.2</w:t>
      </w:r>
      <w:r w:rsidRPr="00BA39E9">
        <w:rPr>
          <w:rFonts w:eastAsia="仿宋_GB2312"/>
          <w:bCs/>
          <w:sz w:val="32"/>
          <w:szCs w:val="32"/>
        </w:rPr>
        <w:t>物理和机械性能研究</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kern w:val="0"/>
          <w:sz w:val="32"/>
          <w:szCs w:val="32"/>
          <w:lang w:val="zh-CN"/>
        </w:rPr>
        <w:t>物理性能研究资料需包含提供颈椎、胸腰椎所涉及的各试验最差情形的选择依据、试验报告及试验数据的临床可接受依据分析。申请人需依据产品在各项试验中的受力情况、产品的结构设计（如植骨窗）、规格尺寸（如</w:t>
      </w:r>
      <w:r w:rsidRPr="00BA39E9">
        <w:rPr>
          <w:rFonts w:eastAsia="仿宋_GB2312"/>
          <w:sz w:val="32"/>
          <w:szCs w:val="32"/>
        </w:rPr>
        <w:t>植骨区尺寸、侧开口窗尺寸、倾</w:t>
      </w:r>
      <w:r w:rsidRPr="00BA39E9">
        <w:rPr>
          <w:rFonts w:eastAsia="仿宋_GB2312"/>
          <w:sz w:val="32"/>
          <w:szCs w:val="32"/>
        </w:rPr>
        <w:lastRenderedPageBreak/>
        <w:t>角、长度、宽度和高度等</w:t>
      </w:r>
      <w:r w:rsidRPr="00BA39E9">
        <w:rPr>
          <w:rFonts w:eastAsia="仿宋_GB2312"/>
          <w:kern w:val="0"/>
          <w:sz w:val="32"/>
          <w:szCs w:val="32"/>
          <w:lang w:val="zh-CN"/>
        </w:rPr>
        <w:t>）、材料属性等因素，</w:t>
      </w:r>
      <w:r w:rsidRPr="00BA39E9">
        <w:rPr>
          <w:rFonts w:eastAsia="仿宋_GB2312"/>
          <w:sz w:val="32"/>
          <w:szCs w:val="32"/>
        </w:rPr>
        <w:t>分别选取颈椎和</w:t>
      </w:r>
      <w:proofErr w:type="gramStart"/>
      <w:r w:rsidRPr="00BA39E9">
        <w:rPr>
          <w:rFonts w:eastAsia="仿宋_GB2312"/>
          <w:sz w:val="32"/>
          <w:szCs w:val="32"/>
        </w:rPr>
        <w:t>胸腰椎</w:t>
      </w:r>
      <w:proofErr w:type="gramEnd"/>
      <w:r w:rsidRPr="00BA39E9">
        <w:rPr>
          <w:rFonts w:eastAsia="仿宋_GB2312"/>
          <w:sz w:val="32"/>
          <w:szCs w:val="32"/>
        </w:rPr>
        <w:t>融合器的最差情况</w:t>
      </w:r>
      <w:r w:rsidRPr="00BA39E9">
        <w:rPr>
          <w:rFonts w:eastAsia="仿宋_GB2312"/>
          <w:kern w:val="0"/>
          <w:sz w:val="32"/>
          <w:szCs w:val="32"/>
          <w:lang w:val="zh-CN"/>
        </w:rPr>
        <w:t>，并提供选择依据论述其合理性。如采用有限元分析法，需提供有限元分析报告，包含模拟力学试验加载条件，提供网格划分、边界条件、收敛性、应力应变云图等信息，根据结果分析论证产品型号规格最差情况选择的合理性。必要时，可通过对抗压能力、抗拉能力、抗扭转能力、抗侧弯能力的测试，获得有限元分析所需的属性参数，具体可参考《</w:t>
      </w:r>
      <w:r w:rsidRPr="00BA39E9">
        <w:rPr>
          <w:rFonts w:eastAsia="仿宋_GB2312"/>
          <w:sz w:val="32"/>
          <w:szCs w:val="32"/>
        </w:rPr>
        <w:t>骨科金属植入物有限元分析资料注册技术审查指导原则</w:t>
      </w:r>
      <w:r w:rsidRPr="00BA39E9">
        <w:rPr>
          <w:rFonts w:eastAsia="仿宋_GB2312"/>
          <w:kern w:val="0"/>
          <w:sz w:val="32"/>
          <w:szCs w:val="32"/>
          <w:lang w:val="zh-CN"/>
        </w:rPr>
        <w:t>》。</w:t>
      </w:r>
      <w:proofErr w:type="gramStart"/>
      <w:r w:rsidRPr="00BA39E9">
        <w:rPr>
          <w:rFonts w:eastAsia="仿宋_GB2312"/>
          <w:sz w:val="32"/>
          <w:szCs w:val="32"/>
        </w:rPr>
        <w:t>增材制造</w:t>
      </w:r>
      <w:proofErr w:type="gramEnd"/>
      <w:r w:rsidRPr="00BA39E9">
        <w:rPr>
          <w:rFonts w:eastAsia="仿宋_GB2312"/>
          <w:sz w:val="32"/>
          <w:szCs w:val="32"/>
        </w:rPr>
        <w:t>椎间融合器还需考虑不同多孔结构设计、</w:t>
      </w:r>
      <w:proofErr w:type="gramStart"/>
      <w:r w:rsidRPr="00BA39E9">
        <w:rPr>
          <w:rFonts w:eastAsia="仿宋_GB2312"/>
          <w:sz w:val="32"/>
          <w:szCs w:val="32"/>
        </w:rPr>
        <w:t>不同增材制造</w:t>
      </w:r>
      <w:proofErr w:type="gramEnd"/>
      <w:r w:rsidRPr="00BA39E9">
        <w:rPr>
          <w:rFonts w:eastAsia="仿宋_GB2312"/>
          <w:sz w:val="32"/>
          <w:szCs w:val="32"/>
        </w:rPr>
        <w:t>工艺对产品受力的最差情形。</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测试报告需包含测试样品信息、设备型号、工装材质、加载方式、椎间盘高度、实际试验图片、各样品静态测试载荷</w:t>
      </w:r>
      <w:r w:rsidRPr="00BA39E9">
        <w:rPr>
          <w:rFonts w:eastAsia="仿宋_GB2312"/>
          <w:sz w:val="32"/>
          <w:szCs w:val="32"/>
        </w:rPr>
        <w:t>-</w:t>
      </w:r>
      <w:r w:rsidRPr="00BA39E9">
        <w:rPr>
          <w:rFonts w:eastAsia="仿宋_GB2312"/>
          <w:sz w:val="32"/>
          <w:szCs w:val="32"/>
        </w:rPr>
        <w:t>位移曲线和动态测试载荷</w:t>
      </w:r>
      <w:r w:rsidRPr="00BA39E9">
        <w:rPr>
          <w:rFonts w:eastAsia="仿宋_GB2312"/>
          <w:sz w:val="32"/>
          <w:szCs w:val="32"/>
        </w:rPr>
        <w:t>-</w:t>
      </w:r>
      <w:r w:rsidRPr="00BA39E9">
        <w:rPr>
          <w:rFonts w:eastAsia="仿宋_GB2312"/>
          <w:sz w:val="32"/>
          <w:szCs w:val="32"/>
        </w:rPr>
        <w:t>循坏次数曲线、数据处理、样品失效模式等相关信息。</w:t>
      </w:r>
      <w:r w:rsidRPr="00BA39E9">
        <w:rPr>
          <w:rFonts w:eastAsia="仿宋_GB2312"/>
          <w:kern w:val="0"/>
          <w:sz w:val="32"/>
          <w:szCs w:val="32"/>
          <w:lang w:val="zh-CN"/>
        </w:rPr>
        <w:t>试验数据的分析需包含</w:t>
      </w:r>
      <w:r w:rsidRPr="00BA39E9">
        <w:rPr>
          <w:rFonts w:eastAsia="仿宋_GB2312"/>
          <w:sz w:val="32"/>
          <w:szCs w:val="32"/>
        </w:rPr>
        <w:t>颈椎和</w:t>
      </w:r>
      <w:proofErr w:type="gramStart"/>
      <w:r w:rsidRPr="00BA39E9">
        <w:rPr>
          <w:rFonts w:eastAsia="仿宋_GB2312"/>
          <w:sz w:val="32"/>
          <w:szCs w:val="32"/>
        </w:rPr>
        <w:t>胸腰椎</w:t>
      </w:r>
      <w:proofErr w:type="gramEnd"/>
      <w:r w:rsidRPr="00BA39E9">
        <w:rPr>
          <w:rFonts w:eastAsia="仿宋_GB2312"/>
          <w:sz w:val="32"/>
          <w:szCs w:val="32"/>
        </w:rPr>
        <w:t>融合器产品各力学性能试验结果的对比，具体描述各试验各样品失效形式，如结构变形、断裂、颗粒脱落等，提供各力学试验结果在临床应用中可接受的依据。</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对于使用新材料、新技术、新设计或具有新作用机理、新功能的产品所具有其他性能及注册申请人声称的其他性能要求，需提交相应的性能研究资料。</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5.2.1</w:t>
      </w:r>
      <w:r w:rsidRPr="00BA39E9">
        <w:rPr>
          <w:rFonts w:eastAsia="仿宋_GB2312"/>
          <w:sz w:val="32"/>
          <w:szCs w:val="32"/>
        </w:rPr>
        <w:t>常规椎间融合器</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需按照</w:t>
      </w:r>
      <w:r w:rsidRPr="00BA39E9">
        <w:rPr>
          <w:rFonts w:eastAsia="仿宋_GB2312"/>
          <w:sz w:val="32"/>
          <w:szCs w:val="32"/>
        </w:rPr>
        <w:t>YY/T 0959</w:t>
      </w:r>
      <w:r w:rsidRPr="00BA39E9">
        <w:rPr>
          <w:rFonts w:eastAsia="仿宋_GB2312"/>
          <w:sz w:val="32"/>
          <w:szCs w:val="32"/>
        </w:rPr>
        <w:t>《脊柱植入物</w:t>
      </w:r>
      <w:r w:rsidRPr="00BA39E9">
        <w:rPr>
          <w:rFonts w:eastAsia="仿宋_GB2312"/>
          <w:sz w:val="32"/>
          <w:szCs w:val="32"/>
        </w:rPr>
        <w:t xml:space="preserve"> </w:t>
      </w:r>
      <w:r w:rsidRPr="00BA39E9">
        <w:rPr>
          <w:rFonts w:eastAsia="仿宋_GB2312"/>
          <w:sz w:val="32"/>
          <w:szCs w:val="32"/>
        </w:rPr>
        <w:t>椎间融合器力学性能试验方法》及</w:t>
      </w:r>
      <w:r w:rsidRPr="00BA39E9">
        <w:rPr>
          <w:rFonts w:eastAsia="仿宋_GB2312"/>
          <w:sz w:val="32"/>
          <w:szCs w:val="32"/>
        </w:rPr>
        <w:t>YY/T 0960</w:t>
      </w:r>
      <w:r w:rsidRPr="00BA39E9">
        <w:rPr>
          <w:rFonts w:eastAsia="仿宋_GB2312"/>
          <w:sz w:val="32"/>
          <w:szCs w:val="32"/>
        </w:rPr>
        <w:t>《脊柱植入物</w:t>
      </w:r>
      <w:r w:rsidRPr="00BA39E9">
        <w:rPr>
          <w:rFonts w:eastAsia="仿宋_GB2312"/>
          <w:sz w:val="32"/>
          <w:szCs w:val="32"/>
        </w:rPr>
        <w:t xml:space="preserve"> </w:t>
      </w:r>
      <w:r w:rsidRPr="00BA39E9">
        <w:rPr>
          <w:rFonts w:eastAsia="仿宋_GB2312"/>
          <w:sz w:val="32"/>
          <w:szCs w:val="32"/>
        </w:rPr>
        <w:t>椎间融合器静态轴向压缩沉陷试验方法》标准实施动静态力学及静态轴向压缩沉陷试验，颈椎融合器提供压缩、剪切、扭转的动静态力学及静态沉陷试验测试报</w:t>
      </w:r>
      <w:r w:rsidRPr="00BA39E9">
        <w:rPr>
          <w:rFonts w:eastAsia="仿宋_GB2312"/>
          <w:sz w:val="32"/>
          <w:szCs w:val="32"/>
        </w:rPr>
        <w:lastRenderedPageBreak/>
        <w:t>告，胸腰椎融合器提供压缩、剪切的动静态力学及静态沉陷试验测试报告</w:t>
      </w:r>
      <w:r w:rsidRPr="00BA39E9">
        <w:rPr>
          <w:rFonts w:eastAsia="仿宋_GB2312"/>
          <w:kern w:val="0"/>
          <w:sz w:val="32"/>
          <w:szCs w:val="32"/>
          <w:lang w:val="zh-CN"/>
        </w:rPr>
        <w:t>。</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对于无咬合齿或咬合</w:t>
      </w:r>
      <w:proofErr w:type="gramStart"/>
      <w:r w:rsidRPr="00BA39E9">
        <w:rPr>
          <w:rFonts w:eastAsia="仿宋_GB2312"/>
          <w:sz w:val="32"/>
          <w:szCs w:val="32"/>
        </w:rPr>
        <w:t>齿</w:t>
      </w:r>
      <w:proofErr w:type="gramEnd"/>
      <w:r w:rsidRPr="00BA39E9">
        <w:rPr>
          <w:rFonts w:eastAsia="仿宋_GB2312"/>
          <w:sz w:val="32"/>
          <w:szCs w:val="32"/>
        </w:rPr>
        <w:t>结构等终板接触面设计与参考产品（同类产品或前代产品）存在明显差异的椎间融合器，建议考虑其在植入初期是否存在更大的脱出风险，结合椎间融合器表面防脱出结构设计，提供椎间融合器的防脱出性能研究资料。</w:t>
      </w:r>
    </w:p>
    <w:p w:rsidR="00303C96" w:rsidRDefault="00303C96" w:rsidP="00303C96">
      <w:pPr>
        <w:spacing w:line="520" w:lineRule="exact"/>
        <w:ind w:rightChars="-32" w:right="-67" w:firstLineChars="200" w:firstLine="640"/>
        <w:rPr>
          <w:rFonts w:eastAsia="仿宋_GB2312"/>
          <w:kern w:val="0"/>
          <w:sz w:val="32"/>
          <w:szCs w:val="32"/>
          <w:lang w:val="zh-CN"/>
        </w:rPr>
      </w:pPr>
      <w:r w:rsidRPr="00BA39E9">
        <w:rPr>
          <w:rFonts w:eastAsia="仿宋_GB2312"/>
          <w:kern w:val="0"/>
          <w:sz w:val="32"/>
          <w:szCs w:val="32"/>
          <w:lang w:val="zh-CN"/>
        </w:rPr>
        <w:t>具体研究项目可参见表</w:t>
      </w:r>
      <w:r w:rsidRPr="00BA39E9">
        <w:rPr>
          <w:rFonts w:eastAsia="仿宋_GB2312"/>
          <w:kern w:val="0"/>
          <w:sz w:val="32"/>
          <w:szCs w:val="32"/>
          <w:lang w:val="zh-CN"/>
        </w:rPr>
        <w:t>1</w:t>
      </w:r>
      <w:r w:rsidRPr="00BA39E9">
        <w:rPr>
          <w:rFonts w:eastAsia="仿宋_GB2312"/>
          <w:kern w:val="0"/>
          <w:sz w:val="32"/>
          <w:szCs w:val="32"/>
          <w:lang w:val="zh-CN"/>
        </w:rPr>
        <w:t>。</w:t>
      </w:r>
    </w:p>
    <w:p w:rsidR="00303C96" w:rsidRPr="00303C96" w:rsidRDefault="00303C96" w:rsidP="00303C96">
      <w:pPr>
        <w:pStyle w:val="a0"/>
        <w:rPr>
          <w:rFonts w:ascii="仿宋_GB2312" w:eastAsia="仿宋_GB2312" w:hint="eastAsia"/>
          <w:sz w:val="32"/>
          <w:szCs w:val="32"/>
          <w:lang w:val="zh-CN"/>
        </w:rPr>
      </w:pPr>
    </w:p>
    <w:p w:rsidR="00303C96" w:rsidRPr="00BA39E9" w:rsidRDefault="00303C96" w:rsidP="00303C96">
      <w:pPr>
        <w:spacing w:line="520" w:lineRule="exact"/>
        <w:ind w:firstLineChars="200" w:firstLine="560"/>
        <w:jc w:val="center"/>
        <w:rPr>
          <w:rFonts w:eastAsia="黑体"/>
          <w:sz w:val="28"/>
          <w:szCs w:val="28"/>
        </w:rPr>
      </w:pPr>
      <w:r w:rsidRPr="00BA39E9">
        <w:rPr>
          <w:rFonts w:eastAsia="黑体"/>
          <w:sz w:val="28"/>
          <w:szCs w:val="28"/>
        </w:rPr>
        <w:t>表</w:t>
      </w:r>
      <w:r w:rsidRPr="00BA39E9">
        <w:rPr>
          <w:rFonts w:eastAsia="黑体"/>
          <w:sz w:val="28"/>
          <w:szCs w:val="28"/>
        </w:rPr>
        <w:t>1</w:t>
      </w:r>
      <w:r w:rsidRPr="00BA39E9">
        <w:rPr>
          <w:rFonts w:eastAsia="黑体"/>
          <w:sz w:val="28"/>
          <w:szCs w:val="28"/>
        </w:rPr>
        <w:t>常规椎间融合器物理和机械性能研究及推荐方法</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5779"/>
        <w:gridCol w:w="1984"/>
        <w:tblGridChange w:id="3">
          <w:tblGrid>
            <w:gridCol w:w="1417"/>
            <w:gridCol w:w="5779"/>
            <w:gridCol w:w="1984"/>
          </w:tblGrid>
        </w:tblGridChange>
      </w:tblGrid>
      <w:tr w:rsidR="00303C96" w:rsidRPr="00BA39E9" w:rsidTr="006436C6">
        <w:tc>
          <w:tcPr>
            <w:tcW w:w="1417" w:type="dxa"/>
            <w:shd w:val="clear" w:color="auto" w:fill="auto"/>
            <w:vAlign w:val="center"/>
          </w:tcPr>
          <w:p w:rsidR="00303C96" w:rsidRPr="00BA39E9" w:rsidRDefault="00303C96" w:rsidP="006436C6">
            <w:pPr>
              <w:spacing w:line="520" w:lineRule="exact"/>
              <w:ind w:left="42"/>
              <w:jc w:val="center"/>
              <w:rPr>
                <w:rFonts w:eastAsia="仿宋_GB2312"/>
                <w:kern w:val="0"/>
                <w:sz w:val="28"/>
                <w:szCs w:val="28"/>
              </w:rPr>
            </w:pPr>
            <w:r w:rsidRPr="00BA39E9">
              <w:rPr>
                <w:rFonts w:eastAsia="仿宋_GB2312"/>
                <w:kern w:val="0"/>
                <w:sz w:val="28"/>
                <w:szCs w:val="28"/>
              </w:rPr>
              <w:t>分类</w:t>
            </w: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研究项目</w:t>
            </w:r>
          </w:p>
        </w:tc>
        <w:tc>
          <w:tcPr>
            <w:tcW w:w="1984"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推荐方法</w:t>
            </w:r>
          </w:p>
        </w:tc>
      </w:tr>
      <w:tr w:rsidR="00303C96" w:rsidRPr="00BA39E9" w:rsidTr="006436C6">
        <w:tc>
          <w:tcPr>
            <w:tcW w:w="1417" w:type="dxa"/>
            <w:vMerge w:val="restart"/>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颈椎椎间融合器</w:t>
            </w: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静态压缩、动态压缩</w:t>
            </w:r>
          </w:p>
        </w:tc>
        <w:tc>
          <w:tcPr>
            <w:tcW w:w="1984" w:type="dxa"/>
            <w:vMerge w:val="restart"/>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YY/T 0959</w:t>
            </w:r>
          </w:p>
        </w:tc>
      </w:tr>
      <w:tr w:rsidR="00303C96" w:rsidRPr="00BA39E9" w:rsidTr="006436C6">
        <w:tc>
          <w:tcPr>
            <w:tcW w:w="1417"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静态扭转、动态扭转</w:t>
            </w:r>
          </w:p>
        </w:tc>
        <w:tc>
          <w:tcPr>
            <w:tcW w:w="1984"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r>
      <w:tr w:rsidR="00303C96" w:rsidRPr="00BA39E9" w:rsidTr="006436C6">
        <w:tc>
          <w:tcPr>
            <w:tcW w:w="1417"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静态剪切、动态剪切</w:t>
            </w:r>
          </w:p>
        </w:tc>
        <w:tc>
          <w:tcPr>
            <w:tcW w:w="1984"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r>
      <w:tr w:rsidR="00303C96" w:rsidRPr="00BA39E9" w:rsidTr="006436C6">
        <w:tc>
          <w:tcPr>
            <w:tcW w:w="1417"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静态沉陷</w:t>
            </w:r>
          </w:p>
        </w:tc>
        <w:tc>
          <w:tcPr>
            <w:tcW w:w="1984"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YY/T 0960</w:t>
            </w:r>
          </w:p>
        </w:tc>
      </w:tr>
      <w:tr w:rsidR="00303C96" w:rsidRPr="00BA39E9" w:rsidTr="006436C6">
        <w:tc>
          <w:tcPr>
            <w:tcW w:w="1417"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防脱出</w:t>
            </w:r>
            <w:r w:rsidRPr="00BA39E9">
              <w:rPr>
                <w:rFonts w:eastAsia="仿宋_GB2312"/>
                <w:b/>
                <w:kern w:val="0"/>
                <w:sz w:val="32"/>
                <w:szCs w:val="32"/>
                <w:vertAlign w:val="superscript"/>
              </w:rPr>
              <w:t>*</w:t>
            </w:r>
          </w:p>
        </w:tc>
        <w:tc>
          <w:tcPr>
            <w:tcW w:w="1984"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w:t>
            </w:r>
          </w:p>
        </w:tc>
      </w:tr>
      <w:tr w:rsidR="00303C96" w:rsidRPr="00BA39E9" w:rsidTr="006436C6">
        <w:tc>
          <w:tcPr>
            <w:tcW w:w="1417" w:type="dxa"/>
            <w:vMerge w:val="restart"/>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胸腰椎间融合器</w:t>
            </w: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静态压缩、动态压缩</w:t>
            </w:r>
          </w:p>
        </w:tc>
        <w:tc>
          <w:tcPr>
            <w:tcW w:w="1984" w:type="dxa"/>
            <w:vMerge w:val="restart"/>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YY/T 0959</w:t>
            </w:r>
          </w:p>
        </w:tc>
      </w:tr>
      <w:tr w:rsidR="00303C96" w:rsidRPr="00BA39E9" w:rsidTr="006436C6">
        <w:tc>
          <w:tcPr>
            <w:tcW w:w="1417"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静态剪切、动态剪切</w:t>
            </w:r>
          </w:p>
        </w:tc>
        <w:tc>
          <w:tcPr>
            <w:tcW w:w="1984"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r>
      <w:tr w:rsidR="00303C96" w:rsidRPr="00BA39E9" w:rsidTr="006436C6">
        <w:trPr>
          <w:trHeight w:val="375"/>
        </w:trPr>
        <w:tc>
          <w:tcPr>
            <w:tcW w:w="1417"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静态沉陷性能</w:t>
            </w:r>
          </w:p>
        </w:tc>
        <w:tc>
          <w:tcPr>
            <w:tcW w:w="1984"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YY/T 0960</w:t>
            </w:r>
          </w:p>
        </w:tc>
      </w:tr>
      <w:tr w:rsidR="00303C96" w:rsidRPr="00BA39E9" w:rsidTr="006436C6">
        <w:trPr>
          <w:trHeight w:val="300"/>
        </w:trPr>
        <w:tc>
          <w:tcPr>
            <w:tcW w:w="1417" w:type="dxa"/>
            <w:vMerge/>
            <w:shd w:val="clear" w:color="auto" w:fill="auto"/>
            <w:vAlign w:val="center"/>
          </w:tcPr>
          <w:p w:rsidR="00303C96" w:rsidRPr="00BA39E9" w:rsidRDefault="00303C96" w:rsidP="006436C6">
            <w:pPr>
              <w:spacing w:line="520" w:lineRule="exact"/>
              <w:jc w:val="center"/>
              <w:rPr>
                <w:rFonts w:eastAsia="仿宋_GB2312"/>
                <w:kern w:val="0"/>
                <w:sz w:val="28"/>
                <w:szCs w:val="28"/>
              </w:rPr>
            </w:pPr>
          </w:p>
        </w:tc>
        <w:tc>
          <w:tcPr>
            <w:tcW w:w="5779"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防脱出</w:t>
            </w:r>
            <w:r w:rsidRPr="00BA39E9">
              <w:rPr>
                <w:rFonts w:eastAsia="仿宋_GB2312"/>
                <w:b/>
                <w:kern w:val="0"/>
                <w:sz w:val="32"/>
                <w:szCs w:val="32"/>
                <w:vertAlign w:val="superscript"/>
              </w:rPr>
              <w:t>*</w:t>
            </w:r>
          </w:p>
        </w:tc>
        <w:tc>
          <w:tcPr>
            <w:tcW w:w="1984" w:type="dxa"/>
            <w:shd w:val="clear" w:color="auto" w:fill="auto"/>
            <w:vAlign w:val="center"/>
          </w:tcPr>
          <w:p w:rsidR="00303C96" w:rsidRPr="00BA39E9" w:rsidRDefault="00303C96" w:rsidP="006436C6">
            <w:pPr>
              <w:spacing w:line="520" w:lineRule="exact"/>
              <w:jc w:val="center"/>
              <w:rPr>
                <w:rFonts w:eastAsia="仿宋_GB2312"/>
                <w:kern w:val="0"/>
                <w:sz w:val="28"/>
                <w:szCs w:val="28"/>
              </w:rPr>
            </w:pPr>
            <w:r w:rsidRPr="00BA39E9">
              <w:rPr>
                <w:rFonts w:eastAsia="仿宋_GB2312"/>
                <w:kern w:val="0"/>
                <w:sz w:val="28"/>
                <w:szCs w:val="28"/>
              </w:rPr>
              <w:t>-</w:t>
            </w:r>
          </w:p>
        </w:tc>
      </w:tr>
      <w:tr w:rsidR="00303C96" w:rsidRPr="00BA39E9" w:rsidTr="006436C6">
        <w:tc>
          <w:tcPr>
            <w:tcW w:w="9180" w:type="dxa"/>
            <w:gridSpan w:val="3"/>
            <w:shd w:val="clear" w:color="auto" w:fill="auto"/>
            <w:vAlign w:val="center"/>
          </w:tcPr>
          <w:p w:rsidR="00303C96" w:rsidRPr="00BA39E9" w:rsidRDefault="00303C96" w:rsidP="006436C6">
            <w:pPr>
              <w:spacing w:line="520" w:lineRule="exact"/>
              <w:jc w:val="left"/>
              <w:rPr>
                <w:rFonts w:eastAsia="仿宋_GB2312"/>
                <w:kern w:val="0"/>
                <w:sz w:val="28"/>
                <w:szCs w:val="28"/>
              </w:rPr>
            </w:pPr>
            <w:r w:rsidRPr="00BA39E9">
              <w:rPr>
                <w:rFonts w:eastAsia="仿宋_GB2312"/>
                <w:kern w:val="0"/>
                <w:sz w:val="28"/>
                <w:szCs w:val="28"/>
              </w:rPr>
              <w:t>*</w:t>
            </w:r>
            <w:r w:rsidRPr="00BA39E9">
              <w:rPr>
                <w:rFonts w:eastAsia="仿宋_GB2312"/>
                <w:kern w:val="0"/>
                <w:sz w:val="28"/>
                <w:szCs w:val="28"/>
              </w:rPr>
              <w:t>视情况开展</w:t>
            </w:r>
          </w:p>
        </w:tc>
      </w:tr>
    </w:tbl>
    <w:p w:rsidR="00303C96" w:rsidRPr="00BA39E9" w:rsidRDefault="00303C96" w:rsidP="00303C96">
      <w:pPr>
        <w:spacing w:line="520" w:lineRule="exact"/>
        <w:ind w:rightChars="-32" w:right="-67" w:firstLineChars="200" w:firstLine="640"/>
        <w:rPr>
          <w:rFonts w:eastAsia="仿宋_GB2312"/>
          <w:sz w:val="32"/>
          <w:szCs w:val="32"/>
        </w:rPr>
      </w:pP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5.2.2</w:t>
      </w:r>
      <w:r w:rsidRPr="00BA39E9">
        <w:rPr>
          <w:rFonts w:eastAsia="仿宋_GB2312"/>
          <w:sz w:val="32"/>
          <w:szCs w:val="32"/>
        </w:rPr>
        <w:t>自稳定型椎间融合器</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自稳定型颈椎融合器需提供压缩、剪切、扭转的动静态力学及静态沉陷试验测试报告，自稳定型胸腰椎融合器需提供压缩、剪切的动静态力学及静态沉陷试验测试报告，</w:t>
      </w:r>
      <w:proofErr w:type="gramStart"/>
      <w:r w:rsidRPr="00BA39E9">
        <w:rPr>
          <w:rFonts w:eastAsia="仿宋_GB2312"/>
          <w:sz w:val="32"/>
          <w:szCs w:val="32"/>
        </w:rPr>
        <w:t>固定板需</w:t>
      </w:r>
      <w:proofErr w:type="gramEnd"/>
      <w:r w:rsidRPr="00BA39E9">
        <w:rPr>
          <w:rFonts w:eastAsia="仿宋_GB2312"/>
          <w:sz w:val="32"/>
          <w:szCs w:val="32"/>
        </w:rPr>
        <w:t>提供动静</w:t>
      </w:r>
      <w:r w:rsidRPr="00BA39E9">
        <w:rPr>
          <w:rFonts w:eastAsia="仿宋_GB2312"/>
          <w:sz w:val="32"/>
          <w:szCs w:val="32"/>
        </w:rPr>
        <w:lastRenderedPageBreak/>
        <w:t>态弯曲性能试验测试报告，具体可参考</w:t>
      </w:r>
      <w:r w:rsidRPr="00BA39E9">
        <w:rPr>
          <w:rFonts w:eastAsia="仿宋_GB2312"/>
          <w:sz w:val="32"/>
          <w:szCs w:val="32"/>
        </w:rPr>
        <w:t>YY/T 0959</w:t>
      </w:r>
      <w:r w:rsidRPr="00BA39E9">
        <w:rPr>
          <w:rFonts w:eastAsia="仿宋_GB2312"/>
          <w:sz w:val="32"/>
          <w:szCs w:val="32"/>
        </w:rPr>
        <w:t>《脊柱植入物</w:t>
      </w:r>
      <w:r w:rsidRPr="00BA39E9">
        <w:rPr>
          <w:rFonts w:eastAsia="仿宋_GB2312"/>
          <w:sz w:val="32"/>
          <w:szCs w:val="32"/>
        </w:rPr>
        <w:t xml:space="preserve"> </w:t>
      </w:r>
      <w:r w:rsidRPr="00BA39E9">
        <w:rPr>
          <w:rFonts w:eastAsia="仿宋_GB2312"/>
          <w:sz w:val="32"/>
          <w:szCs w:val="32"/>
        </w:rPr>
        <w:t>椎间融合器力学性能试验方法》、</w:t>
      </w:r>
      <w:r w:rsidRPr="00BA39E9">
        <w:rPr>
          <w:rFonts w:eastAsia="仿宋_GB2312"/>
          <w:sz w:val="32"/>
          <w:szCs w:val="32"/>
        </w:rPr>
        <w:t>YY/T 0960</w:t>
      </w:r>
      <w:r w:rsidRPr="00BA39E9">
        <w:rPr>
          <w:rFonts w:eastAsia="仿宋_GB2312"/>
          <w:sz w:val="32"/>
          <w:szCs w:val="32"/>
        </w:rPr>
        <w:t>《脊柱植入物</w:t>
      </w:r>
      <w:r w:rsidRPr="00BA39E9">
        <w:rPr>
          <w:rFonts w:eastAsia="仿宋_GB2312"/>
          <w:sz w:val="32"/>
          <w:szCs w:val="32"/>
        </w:rPr>
        <w:t xml:space="preserve"> </w:t>
      </w:r>
      <w:r w:rsidRPr="00BA39E9">
        <w:rPr>
          <w:rFonts w:eastAsia="仿宋_GB2312"/>
          <w:sz w:val="32"/>
          <w:szCs w:val="32"/>
        </w:rPr>
        <w:t>椎间融合器静态轴向压缩沉陷试验方法》及</w:t>
      </w:r>
      <w:r w:rsidRPr="00BA39E9">
        <w:rPr>
          <w:rFonts w:eastAsia="仿宋_GB2312"/>
          <w:sz w:val="32"/>
          <w:szCs w:val="32"/>
        </w:rPr>
        <w:t>YY/T 0119.3</w:t>
      </w:r>
      <w:r w:rsidRPr="00BA39E9">
        <w:rPr>
          <w:rFonts w:eastAsia="仿宋_GB2312"/>
          <w:sz w:val="32"/>
          <w:szCs w:val="32"/>
        </w:rPr>
        <w:t>《脊柱植入物</w:t>
      </w:r>
      <w:r w:rsidRPr="00BA39E9">
        <w:rPr>
          <w:rFonts w:eastAsia="仿宋_GB2312"/>
          <w:sz w:val="32"/>
          <w:szCs w:val="32"/>
        </w:rPr>
        <w:t xml:space="preserve"> </w:t>
      </w:r>
      <w:r w:rsidRPr="00BA39E9">
        <w:rPr>
          <w:rFonts w:eastAsia="仿宋_GB2312"/>
          <w:sz w:val="32"/>
          <w:szCs w:val="32"/>
        </w:rPr>
        <w:t>脊柱固定系统部件</w:t>
      </w:r>
      <w:r w:rsidRPr="00BA39E9">
        <w:rPr>
          <w:rFonts w:eastAsia="仿宋_GB2312"/>
          <w:sz w:val="32"/>
          <w:szCs w:val="32"/>
        </w:rPr>
        <w:t xml:space="preserve"> </w:t>
      </w:r>
      <w:r w:rsidRPr="00BA39E9">
        <w:rPr>
          <w:rFonts w:eastAsia="仿宋_GB2312"/>
          <w:sz w:val="32"/>
          <w:szCs w:val="32"/>
        </w:rPr>
        <w:t>第</w:t>
      </w:r>
      <w:r w:rsidRPr="00BA39E9">
        <w:rPr>
          <w:rFonts w:eastAsia="仿宋_GB2312"/>
          <w:sz w:val="32"/>
          <w:szCs w:val="32"/>
        </w:rPr>
        <w:t>3</w:t>
      </w:r>
      <w:r w:rsidRPr="00BA39E9">
        <w:rPr>
          <w:rFonts w:eastAsia="仿宋_GB2312"/>
          <w:sz w:val="32"/>
          <w:szCs w:val="32"/>
        </w:rPr>
        <w:t>部分：金属脊柱板》。</w:t>
      </w:r>
    </w:p>
    <w:p w:rsidR="00303C96" w:rsidRPr="00BA39E9" w:rsidRDefault="00303C96" w:rsidP="00303C96">
      <w:pPr>
        <w:spacing w:line="520" w:lineRule="exact"/>
        <w:ind w:rightChars="-32" w:right="-67" w:firstLineChars="200" w:firstLine="640"/>
        <w:jc w:val="left"/>
        <w:rPr>
          <w:rFonts w:eastAsia="仿宋_GB2312"/>
          <w:sz w:val="32"/>
          <w:szCs w:val="32"/>
        </w:rPr>
      </w:pPr>
      <w:r w:rsidRPr="00BA39E9">
        <w:rPr>
          <w:rFonts w:eastAsia="仿宋_GB2312"/>
          <w:sz w:val="32"/>
          <w:szCs w:val="32"/>
        </w:rPr>
        <w:t>配合使用螺钉需参考</w:t>
      </w:r>
      <w:r w:rsidRPr="00BA39E9">
        <w:rPr>
          <w:rFonts w:eastAsia="仿宋_GB2312"/>
          <w:sz w:val="32"/>
          <w:szCs w:val="32"/>
        </w:rPr>
        <w:t>YY/T 0119.2</w:t>
      </w:r>
      <w:r w:rsidRPr="00BA39E9">
        <w:rPr>
          <w:rFonts w:eastAsia="仿宋_GB2312"/>
          <w:sz w:val="32"/>
          <w:szCs w:val="32"/>
        </w:rPr>
        <w:t>《脊柱植入物脊柱内固定系统部件</w:t>
      </w:r>
      <w:r w:rsidRPr="00BA39E9">
        <w:rPr>
          <w:rFonts w:eastAsia="仿宋_GB2312"/>
          <w:sz w:val="32"/>
          <w:szCs w:val="32"/>
        </w:rPr>
        <w:t xml:space="preserve"> </w:t>
      </w:r>
      <w:r w:rsidRPr="00BA39E9">
        <w:rPr>
          <w:rFonts w:eastAsia="仿宋_GB2312"/>
          <w:sz w:val="32"/>
          <w:szCs w:val="32"/>
        </w:rPr>
        <w:t>第</w:t>
      </w:r>
      <w:r w:rsidRPr="00BA39E9">
        <w:rPr>
          <w:rFonts w:eastAsia="仿宋_GB2312"/>
          <w:sz w:val="32"/>
          <w:szCs w:val="32"/>
        </w:rPr>
        <w:t>2</w:t>
      </w:r>
      <w:r w:rsidRPr="00BA39E9">
        <w:rPr>
          <w:rFonts w:eastAsia="仿宋_GB2312"/>
          <w:sz w:val="32"/>
          <w:szCs w:val="32"/>
        </w:rPr>
        <w:t>部分：金属脊柱螺钉》和</w:t>
      </w:r>
      <w:r w:rsidRPr="00BA39E9">
        <w:rPr>
          <w:rFonts w:eastAsia="仿宋_GB2312"/>
          <w:sz w:val="32"/>
          <w:szCs w:val="32"/>
        </w:rPr>
        <w:t>YY/T 0119.5</w:t>
      </w:r>
      <w:r w:rsidRPr="00BA39E9">
        <w:rPr>
          <w:rFonts w:eastAsia="仿宋_GB2312"/>
          <w:sz w:val="32"/>
          <w:szCs w:val="32"/>
        </w:rPr>
        <w:t>《脊柱植入物</w:t>
      </w:r>
      <w:r w:rsidRPr="00BA39E9">
        <w:rPr>
          <w:rFonts w:eastAsia="仿宋_GB2312"/>
          <w:sz w:val="32"/>
          <w:szCs w:val="32"/>
        </w:rPr>
        <w:t xml:space="preserve"> </w:t>
      </w:r>
      <w:r w:rsidRPr="00BA39E9">
        <w:rPr>
          <w:rFonts w:eastAsia="仿宋_GB2312"/>
          <w:sz w:val="32"/>
          <w:szCs w:val="32"/>
        </w:rPr>
        <w:t>脊柱内固定系统部件</w:t>
      </w:r>
      <w:r w:rsidRPr="00BA39E9">
        <w:rPr>
          <w:rFonts w:eastAsia="仿宋_GB2312"/>
          <w:sz w:val="32"/>
          <w:szCs w:val="32"/>
        </w:rPr>
        <w:t xml:space="preserve"> </w:t>
      </w:r>
      <w:r w:rsidRPr="00BA39E9">
        <w:rPr>
          <w:rFonts w:eastAsia="仿宋_GB2312"/>
          <w:sz w:val="32"/>
          <w:szCs w:val="32"/>
        </w:rPr>
        <w:t>第</w:t>
      </w:r>
      <w:r w:rsidRPr="00BA39E9">
        <w:rPr>
          <w:rFonts w:eastAsia="仿宋_GB2312"/>
          <w:sz w:val="32"/>
          <w:szCs w:val="32"/>
        </w:rPr>
        <w:t>5</w:t>
      </w:r>
      <w:r w:rsidRPr="00BA39E9">
        <w:rPr>
          <w:rFonts w:eastAsia="仿宋_GB2312"/>
          <w:sz w:val="32"/>
          <w:szCs w:val="32"/>
        </w:rPr>
        <w:t>部分：金属脊柱螺钉静态和疲劳弯曲强度测定试验方法》提供扭转、旋动、轴向拔出、</w:t>
      </w:r>
      <w:r w:rsidRPr="00BA39E9">
        <w:rPr>
          <w:rFonts w:eastAsia="仿宋_GB2312" w:hint="eastAsia"/>
          <w:sz w:val="32"/>
          <w:szCs w:val="32"/>
        </w:rPr>
        <w:t>动静态</w:t>
      </w:r>
      <w:r w:rsidRPr="00BA39E9">
        <w:rPr>
          <w:rFonts w:eastAsia="仿宋_GB2312"/>
          <w:sz w:val="32"/>
          <w:szCs w:val="32"/>
        </w:rPr>
        <w:t>弯曲试验测试报告。</w:t>
      </w:r>
    </w:p>
    <w:p w:rsidR="00303C96" w:rsidRPr="00BA39E9" w:rsidRDefault="00303C96" w:rsidP="00303C96">
      <w:pPr>
        <w:spacing w:line="520" w:lineRule="exact"/>
        <w:ind w:rightChars="-32" w:right="-67" w:firstLineChars="200" w:firstLine="640"/>
        <w:jc w:val="left"/>
        <w:rPr>
          <w:rFonts w:eastAsia="仿宋_GB2312"/>
          <w:sz w:val="32"/>
          <w:szCs w:val="32"/>
        </w:rPr>
      </w:pPr>
      <w:r w:rsidRPr="00BA39E9">
        <w:rPr>
          <w:rFonts w:eastAsia="仿宋_GB2312"/>
          <w:sz w:val="32"/>
          <w:szCs w:val="32"/>
        </w:rPr>
        <w:t>考虑螺钉存在脱出风险，需结合</w:t>
      </w:r>
      <w:proofErr w:type="gramStart"/>
      <w:r w:rsidRPr="00BA39E9">
        <w:rPr>
          <w:rFonts w:eastAsia="仿宋_GB2312"/>
          <w:sz w:val="32"/>
          <w:szCs w:val="32"/>
        </w:rPr>
        <w:t>固定板防</w:t>
      </w:r>
      <w:proofErr w:type="gramEnd"/>
      <w:r w:rsidRPr="00BA39E9">
        <w:rPr>
          <w:rFonts w:eastAsia="仿宋_GB2312"/>
          <w:sz w:val="32"/>
          <w:szCs w:val="32"/>
        </w:rPr>
        <w:t>脱出结构设计，提供紧固螺钉的</w:t>
      </w:r>
      <w:proofErr w:type="gramStart"/>
      <w:r w:rsidRPr="00BA39E9">
        <w:rPr>
          <w:rFonts w:eastAsia="仿宋_GB2312"/>
          <w:sz w:val="32"/>
          <w:szCs w:val="32"/>
        </w:rPr>
        <w:t>防退钉</w:t>
      </w:r>
      <w:proofErr w:type="gramEnd"/>
      <w:r w:rsidRPr="00BA39E9">
        <w:rPr>
          <w:rFonts w:eastAsia="仿宋_GB2312"/>
          <w:sz w:val="32"/>
          <w:szCs w:val="32"/>
        </w:rPr>
        <w:t>性能研究资料。</w:t>
      </w:r>
    </w:p>
    <w:p w:rsidR="00303C96" w:rsidRPr="00BA39E9" w:rsidRDefault="00303C96" w:rsidP="00303C96">
      <w:pPr>
        <w:spacing w:line="520" w:lineRule="exact"/>
        <w:ind w:rightChars="-32" w:right="-67" w:firstLineChars="200" w:firstLine="640"/>
        <w:jc w:val="left"/>
        <w:rPr>
          <w:rFonts w:eastAsia="仿宋_GB2312"/>
          <w:sz w:val="32"/>
          <w:szCs w:val="32"/>
        </w:rPr>
      </w:pPr>
      <w:r w:rsidRPr="00BA39E9">
        <w:rPr>
          <w:rFonts w:eastAsia="仿宋_GB2312"/>
          <w:sz w:val="32"/>
          <w:szCs w:val="32"/>
        </w:rPr>
        <w:t>此外，还</w:t>
      </w:r>
      <w:proofErr w:type="gramStart"/>
      <w:r w:rsidRPr="00BA39E9">
        <w:rPr>
          <w:rFonts w:eastAsia="仿宋_GB2312"/>
          <w:sz w:val="32"/>
          <w:szCs w:val="32"/>
        </w:rPr>
        <w:t>需评价</w:t>
      </w:r>
      <w:proofErr w:type="gramEnd"/>
      <w:r w:rsidRPr="00BA39E9">
        <w:rPr>
          <w:rFonts w:eastAsia="仿宋_GB2312"/>
          <w:sz w:val="32"/>
          <w:szCs w:val="32"/>
        </w:rPr>
        <w:t>产品设计的结构稳定性，如</w:t>
      </w:r>
      <w:proofErr w:type="gramStart"/>
      <w:r w:rsidRPr="00BA39E9">
        <w:rPr>
          <w:rFonts w:eastAsia="仿宋_GB2312"/>
          <w:sz w:val="32"/>
          <w:szCs w:val="32"/>
        </w:rPr>
        <w:t>固定板</w:t>
      </w:r>
      <w:proofErr w:type="gramEnd"/>
      <w:r w:rsidRPr="00BA39E9">
        <w:rPr>
          <w:rFonts w:eastAsia="仿宋_GB2312"/>
          <w:sz w:val="32"/>
          <w:szCs w:val="32"/>
        </w:rPr>
        <w:t>与主体的分离力、螺钉与配合组件间连接</w:t>
      </w:r>
      <w:r w:rsidRPr="00BA39E9">
        <w:rPr>
          <w:rFonts w:eastAsia="仿宋_GB2312"/>
          <w:sz w:val="32"/>
          <w:szCs w:val="32"/>
        </w:rPr>
        <w:t>/</w:t>
      </w:r>
      <w:r w:rsidRPr="00BA39E9">
        <w:rPr>
          <w:rFonts w:eastAsia="仿宋_GB2312"/>
          <w:sz w:val="32"/>
          <w:szCs w:val="32"/>
        </w:rPr>
        <w:t>锁定性能等情形，提供相关研究资料。</w:t>
      </w:r>
    </w:p>
    <w:p w:rsidR="00303C96"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具体研究项目可参见表</w:t>
      </w:r>
      <w:r w:rsidRPr="00BA39E9">
        <w:rPr>
          <w:rFonts w:eastAsia="仿宋_GB2312"/>
          <w:sz w:val="32"/>
          <w:szCs w:val="32"/>
        </w:rPr>
        <w:t>2</w:t>
      </w:r>
      <w:r w:rsidRPr="00BA39E9">
        <w:rPr>
          <w:rFonts w:eastAsia="仿宋_GB2312"/>
          <w:sz w:val="32"/>
          <w:szCs w:val="32"/>
        </w:rPr>
        <w:t>。</w:t>
      </w:r>
    </w:p>
    <w:p w:rsidR="00303C96" w:rsidRPr="00303C96" w:rsidRDefault="00303C96" w:rsidP="00303C96">
      <w:pPr>
        <w:pStyle w:val="a0"/>
        <w:rPr>
          <w:rFonts w:ascii="仿宋_GB2312" w:eastAsia="仿宋_GB2312" w:hint="eastAsia"/>
          <w:sz w:val="32"/>
          <w:szCs w:val="32"/>
        </w:rPr>
      </w:pPr>
    </w:p>
    <w:p w:rsidR="00303C96" w:rsidRPr="00BA39E9" w:rsidRDefault="00303C96" w:rsidP="00303C96">
      <w:pPr>
        <w:spacing w:line="520" w:lineRule="exact"/>
        <w:ind w:firstLineChars="200" w:firstLine="560"/>
        <w:jc w:val="center"/>
        <w:rPr>
          <w:rFonts w:eastAsia="黑体"/>
          <w:sz w:val="28"/>
          <w:szCs w:val="28"/>
        </w:rPr>
      </w:pPr>
      <w:r w:rsidRPr="00BA39E9">
        <w:rPr>
          <w:rFonts w:eastAsia="黑体"/>
          <w:sz w:val="28"/>
          <w:szCs w:val="28"/>
        </w:rPr>
        <w:t>表</w:t>
      </w:r>
      <w:r w:rsidRPr="00BA39E9">
        <w:rPr>
          <w:rFonts w:eastAsia="黑体"/>
          <w:sz w:val="28"/>
          <w:szCs w:val="28"/>
        </w:rPr>
        <w:t>2</w:t>
      </w:r>
      <w:r w:rsidRPr="00BA39E9">
        <w:rPr>
          <w:rFonts w:eastAsia="黑体"/>
          <w:sz w:val="28"/>
          <w:szCs w:val="28"/>
        </w:rPr>
        <w:t>自稳定型椎间融合器物理和机械性能研究</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662"/>
      </w:tblGrid>
      <w:tr w:rsidR="00303C96" w:rsidRPr="00BA39E9" w:rsidTr="006436C6">
        <w:tc>
          <w:tcPr>
            <w:tcW w:w="2235"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研究组件</w:t>
            </w:r>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研究项目</w:t>
            </w:r>
          </w:p>
        </w:tc>
      </w:tr>
      <w:tr w:rsidR="00303C96" w:rsidRPr="00BA39E9" w:rsidTr="006436C6">
        <w:tc>
          <w:tcPr>
            <w:tcW w:w="2235" w:type="dxa"/>
            <w:vMerge w:val="restart"/>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椎间融合</w:t>
            </w:r>
            <w:proofErr w:type="gramStart"/>
            <w:r w:rsidRPr="00BA39E9">
              <w:rPr>
                <w:rFonts w:ascii="仿宋_GB2312" w:eastAsia="仿宋_GB2312" w:hint="eastAsia"/>
                <w:kern w:val="0"/>
                <w:sz w:val="28"/>
                <w:szCs w:val="28"/>
              </w:rPr>
              <w:t>器主体</w:t>
            </w:r>
            <w:proofErr w:type="gramEnd"/>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静态压缩、动态压缩</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静态扭转、动态扭转</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静态剪切、动态剪切</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静态沉陷</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防脱出</w:t>
            </w:r>
          </w:p>
        </w:tc>
      </w:tr>
      <w:tr w:rsidR="00303C96" w:rsidRPr="00BA39E9" w:rsidTr="006436C6">
        <w:tc>
          <w:tcPr>
            <w:tcW w:w="2235" w:type="dxa"/>
            <w:vMerge w:val="restart"/>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系统</w:t>
            </w:r>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w:t>
            </w:r>
            <w:proofErr w:type="gramStart"/>
            <w:r w:rsidRPr="00BA39E9">
              <w:rPr>
                <w:rFonts w:ascii="仿宋_GB2312" w:eastAsia="仿宋_GB2312" w:hint="eastAsia"/>
                <w:kern w:val="0"/>
                <w:sz w:val="28"/>
                <w:szCs w:val="28"/>
              </w:rPr>
              <w:t>固定板</w:t>
            </w:r>
            <w:proofErr w:type="gramEnd"/>
            <w:r w:rsidRPr="00BA39E9">
              <w:rPr>
                <w:rFonts w:ascii="仿宋_GB2312" w:eastAsia="仿宋_GB2312" w:hint="eastAsia"/>
                <w:kern w:val="0"/>
                <w:sz w:val="28"/>
                <w:szCs w:val="28"/>
              </w:rPr>
              <w:t>与螺钉）静态弯曲、动态弯曲</w:t>
            </w:r>
          </w:p>
        </w:tc>
      </w:tr>
      <w:tr w:rsidR="00303C96" w:rsidRPr="00BA39E9" w:rsidTr="006436C6">
        <w:trPr>
          <w:trHeight w:val="199"/>
        </w:trPr>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结构稳定性</w:t>
            </w:r>
          </w:p>
        </w:tc>
      </w:tr>
      <w:tr w:rsidR="00303C96" w:rsidRPr="00BA39E9" w:rsidTr="006436C6">
        <w:tc>
          <w:tcPr>
            <w:tcW w:w="2235" w:type="dxa"/>
            <w:vMerge w:val="restart"/>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lastRenderedPageBreak/>
              <w:t>配合使用螺钉</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扭转性能</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旋动扭矩（旋入和旋出扭矩）</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轴向拔出力</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r w:rsidRPr="00BA39E9">
              <w:rPr>
                <w:rFonts w:ascii="仿宋_GB2312" w:eastAsia="仿宋_GB2312" w:hint="eastAsia"/>
                <w:kern w:val="0"/>
                <w:sz w:val="28"/>
                <w:szCs w:val="28"/>
              </w:rPr>
              <w:t>静态弯曲、动态弯曲</w:t>
            </w:r>
          </w:p>
        </w:tc>
      </w:tr>
      <w:tr w:rsidR="00303C96" w:rsidRPr="00BA39E9" w:rsidTr="006436C6">
        <w:tc>
          <w:tcPr>
            <w:tcW w:w="2235" w:type="dxa"/>
            <w:vMerge/>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303C96" w:rsidRPr="00BA39E9" w:rsidRDefault="00303C96" w:rsidP="006436C6">
            <w:pPr>
              <w:spacing w:line="520" w:lineRule="exact"/>
              <w:jc w:val="center"/>
              <w:rPr>
                <w:rFonts w:ascii="仿宋_GB2312" w:eastAsia="仿宋_GB2312" w:hint="eastAsia"/>
                <w:kern w:val="0"/>
                <w:sz w:val="28"/>
                <w:szCs w:val="28"/>
              </w:rPr>
            </w:pPr>
            <w:proofErr w:type="gramStart"/>
            <w:r w:rsidRPr="00BA39E9">
              <w:rPr>
                <w:rFonts w:ascii="仿宋_GB2312" w:eastAsia="仿宋_GB2312" w:hint="eastAsia"/>
                <w:kern w:val="0"/>
                <w:sz w:val="28"/>
                <w:szCs w:val="28"/>
              </w:rPr>
              <w:t>防退</w:t>
            </w:r>
            <w:proofErr w:type="gramEnd"/>
          </w:p>
        </w:tc>
      </w:tr>
    </w:tbl>
    <w:p w:rsidR="00303C96" w:rsidRPr="00BA39E9" w:rsidRDefault="00303C96" w:rsidP="00303C96">
      <w:pPr>
        <w:spacing w:line="520" w:lineRule="exact"/>
        <w:ind w:rightChars="-32" w:right="-67" w:firstLineChars="200" w:firstLine="640"/>
        <w:rPr>
          <w:rFonts w:eastAsia="仿宋_GB2312"/>
          <w:sz w:val="32"/>
          <w:szCs w:val="32"/>
        </w:rPr>
      </w:pP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5.2.3</w:t>
      </w:r>
      <w:r w:rsidRPr="00BA39E9">
        <w:rPr>
          <w:rFonts w:eastAsia="仿宋_GB2312"/>
          <w:sz w:val="32"/>
          <w:szCs w:val="32"/>
        </w:rPr>
        <w:t>涂层力学性能</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带涂层型椎间融合器除上述物理机械性能研究外，还</w:t>
      </w:r>
      <w:proofErr w:type="gramStart"/>
      <w:r w:rsidRPr="00BA39E9">
        <w:rPr>
          <w:rFonts w:eastAsia="仿宋_GB2312"/>
          <w:sz w:val="32"/>
          <w:szCs w:val="32"/>
        </w:rPr>
        <w:t>需评价</w:t>
      </w:r>
      <w:proofErr w:type="gramEnd"/>
      <w:r w:rsidRPr="00BA39E9">
        <w:rPr>
          <w:rFonts w:eastAsia="仿宋_GB2312"/>
          <w:sz w:val="32"/>
          <w:szCs w:val="32"/>
        </w:rPr>
        <w:t>涂层与基体间粘结牢固性能及涂层脱落风险，如静态拉伸、静态剪切、剪切疲劳、耐磨性能；羟基磷灰石涂层产品可参考</w:t>
      </w:r>
      <w:r w:rsidRPr="00BA39E9">
        <w:rPr>
          <w:rFonts w:eastAsia="仿宋_GB2312"/>
          <w:kern w:val="0"/>
          <w:sz w:val="32"/>
          <w:szCs w:val="32"/>
        </w:rPr>
        <w:t>YY/T 1640</w:t>
      </w:r>
      <w:r w:rsidRPr="00BA39E9">
        <w:rPr>
          <w:rFonts w:eastAsia="仿宋_GB2312"/>
          <w:kern w:val="0"/>
          <w:sz w:val="32"/>
          <w:szCs w:val="32"/>
        </w:rPr>
        <w:t>《外科植入物</w:t>
      </w:r>
      <w:r w:rsidRPr="00BA39E9">
        <w:rPr>
          <w:rFonts w:eastAsia="仿宋_GB2312"/>
          <w:kern w:val="0"/>
          <w:sz w:val="32"/>
          <w:szCs w:val="32"/>
        </w:rPr>
        <w:t xml:space="preserve"> </w:t>
      </w:r>
      <w:r w:rsidRPr="00BA39E9">
        <w:rPr>
          <w:rFonts w:eastAsia="仿宋_GB2312"/>
          <w:kern w:val="0"/>
          <w:sz w:val="32"/>
          <w:szCs w:val="32"/>
        </w:rPr>
        <w:t>磷酸钙颗粒、制品和涂层溶解性的试验方法》</w:t>
      </w:r>
      <w:r w:rsidRPr="00BA39E9">
        <w:rPr>
          <w:rFonts w:eastAsia="仿宋_GB2312"/>
          <w:sz w:val="32"/>
          <w:szCs w:val="32"/>
        </w:rPr>
        <w:t>评价涂层溶解性能，及涂层制备工艺对基体材料的影响等研究资料。在进行表</w:t>
      </w:r>
      <w:r w:rsidRPr="00BA39E9">
        <w:rPr>
          <w:rFonts w:eastAsia="仿宋_GB2312"/>
          <w:sz w:val="32"/>
          <w:szCs w:val="32"/>
        </w:rPr>
        <w:t>1</w:t>
      </w:r>
      <w:r w:rsidRPr="00BA39E9">
        <w:rPr>
          <w:rFonts w:eastAsia="仿宋_GB2312"/>
          <w:sz w:val="32"/>
          <w:szCs w:val="32"/>
        </w:rPr>
        <w:t>和表</w:t>
      </w:r>
      <w:r w:rsidRPr="00BA39E9">
        <w:rPr>
          <w:rFonts w:eastAsia="仿宋_GB2312"/>
          <w:sz w:val="32"/>
          <w:szCs w:val="32"/>
        </w:rPr>
        <w:t>2</w:t>
      </w:r>
      <w:r w:rsidRPr="00BA39E9">
        <w:rPr>
          <w:rFonts w:eastAsia="仿宋_GB2312"/>
          <w:sz w:val="32"/>
          <w:szCs w:val="32"/>
        </w:rPr>
        <w:t>中的力学性能测试评价时，需充分论述表面喷涂涂层对各项性能的影响，并在最差情况的分析过程中予以考虑。</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sz w:val="32"/>
          <w:szCs w:val="32"/>
        </w:rPr>
        <w:t>5.2.4</w:t>
      </w:r>
      <w:r w:rsidRPr="00BA39E9">
        <w:rPr>
          <w:rFonts w:eastAsia="仿宋_GB2312"/>
          <w:sz w:val="32"/>
          <w:szCs w:val="32"/>
        </w:rPr>
        <w:t>腐蚀和磨损</w:t>
      </w:r>
      <w:r w:rsidRPr="00BA39E9">
        <w:rPr>
          <w:rFonts w:eastAsia="仿宋_GB2312"/>
          <w:sz w:val="32"/>
          <w:szCs w:val="32"/>
        </w:rPr>
        <w:t xml:space="preserve">  </w:t>
      </w:r>
    </w:p>
    <w:p w:rsidR="00303C96" w:rsidRPr="00AB5398" w:rsidRDefault="00303C96" w:rsidP="00303C96">
      <w:pPr>
        <w:spacing w:line="520" w:lineRule="exact"/>
        <w:ind w:rightChars="-32" w:right="-67" w:firstLineChars="200" w:firstLine="640"/>
        <w:rPr>
          <w:rFonts w:eastAsia="仿宋_GB2312" w:hint="eastAsia"/>
          <w:color w:val="FF0000"/>
          <w:sz w:val="32"/>
          <w:szCs w:val="32"/>
        </w:rPr>
      </w:pPr>
      <w:r w:rsidRPr="00BA39E9">
        <w:rPr>
          <w:rFonts w:eastAsia="仿宋_GB2312"/>
          <w:sz w:val="32"/>
          <w:szCs w:val="32"/>
        </w:rPr>
        <w:t>对于常规椎间融合器而言，通常没有必要通过试验来评估这些器械的腐蚀和磨损性能。</w:t>
      </w:r>
      <w:r w:rsidRPr="006932AD">
        <w:rPr>
          <w:rFonts w:eastAsia="仿宋_GB2312" w:hint="eastAsia"/>
          <w:sz w:val="32"/>
          <w:szCs w:val="32"/>
        </w:rPr>
        <w:t>但如果出现下列情况，建议模拟临床</w:t>
      </w:r>
      <w:r w:rsidRPr="006932AD">
        <w:rPr>
          <w:rFonts w:eastAsia="仿宋_GB2312"/>
          <w:sz w:val="32"/>
          <w:szCs w:val="32"/>
        </w:rPr>
        <w:t>使用时</w:t>
      </w:r>
      <w:r w:rsidRPr="006932AD">
        <w:rPr>
          <w:rFonts w:eastAsia="仿宋_GB2312" w:hint="eastAsia"/>
          <w:sz w:val="32"/>
          <w:szCs w:val="32"/>
        </w:rPr>
        <w:t>产品动态</w:t>
      </w:r>
      <w:r w:rsidRPr="006932AD">
        <w:rPr>
          <w:rFonts w:eastAsia="仿宋_GB2312"/>
          <w:sz w:val="32"/>
          <w:szCs w:val="32"/>
        </w:rPr>
        <w:t>受力情形，</w:t>
      </w:r>
      <w:r w:rsidRPr="006932AD">
        <w:rPr>
          <w:rFonts w:eastAsia="仿宋_GB2312" w:hint="eastAsia"/>
          <w:sz w:val="32"/>
          <w:szCs w:val="32"/>
        </w:rPr>
        <w:t>提供相关的腐蚀</w:t>
      </w:r>
      <w:r w:rsidRPr="006932AD">
        <w:rPr>
          <w:rFonts w:eastAsia="仿宋_GB2312"/>
          <w:sz w:val="32"/>
          <w:szCs w:val="32"/>
        </w:rPr>
        <w:t>和</w:t>
      </w:r>
      <w:r>
        <w:rPr>
          <w:rFonts w:eastAsia="仿宋_GB2312" w:hint="eastAsia"/>
          <w:sz w:val="32"/>
          <w:szCs w:val="32"/>
        </w:rPr>
        <w:t>/</w:t>
      </w:r>
      <w:r>
        <w:rPr>
          <w:rFonts w:eastAsia="仿宋_GB2312" w:hint="eastAsia"/>
          <w:sz w:val="32"/>
          <w:szCs w:val="32"/>
        </w:rPr>
        <w:t>或</w:t>
      </w:r>
      <w:r w:rsidRPr="006932AD">
        <w:rPr>
          <w:rFonts w:eastAsia="仿宋_GB2312" w:hint="eastAsia"/>
          <w:sz w:val="32"/>
          <w:szCs w:val="32"/>
        </w:rPr>
        <w:t>磨损试验报告</w:t>
      </w:r>
      <w:r>
        <w:rPr>
          <w:rFonts w:eastAsia="仿宋_GB2312" w:hint="eastAsia"/>
          <w:sz w:val="32"/>
          <w:szCs w:val="32"/>
        </w:rPr>
        <w:t>。</w:t>
      </w:r>
    </w:p>
    <w:p w:rsidR="00303C96" w:rsidRPr="006436C6" w:rsidRDefault="00303C96" w:rsidP="00303C96">
      <w:pPr>
        <w:spacing w:line="520" w:lineRule="exact"/>
        <w:ind w:rightChars="-32" w:right="-67" w:firstLineChars="200" w:firstLine="640"/>
        <w:rPr>
          <w:rFonts w:ascii="Calibri" w:eastAsia="仿宋_GB2312" w:hAnsi="Calibri" w:hint="eastAsia"/>
          <w:sz w:val="32"/>
          <w:szCs w:val="32"/>
        </w:rPr>
      </w:pPr>
      <w:r w:rsidRPr="006932AD">
        <w:rPr>
          <w:rFonts w:eastAsia="仿宋_GB2312" w:hint="eastAsia"/>
          <w:sz w:val="32"/>
          <w:szCs w:val="32"/>
        </w:rPr>
        <w:t>同品种医疗器械</w:t>
      </w:r>
      <w:r>
        <w:rPr>
          <w:rFonts w:eastAsia="仿宋_GB2312" w:hint="eastAsia"/>
          <w:sz w:val="32"/>
          <w:szCs w:val="32"/>
        </w:rPr>
        <w:t>在临床使用过程中出现相关不良事件，包括</w:t>
      </w:r>
      <w:r w:rsidRPr="006932AD">
        <w:rPr>
          <w:rFonts w:eastAsia="仿宋_GB2312" w:hint="eastAsia"/>
          <w:sz w:val="32"/>
          <w:szCs w:val="32"/>
        </w:rPr>
        <w:t>金属离子</w:t>
      </w:r>
      <w:r w:rsidRPr="006932AD">
        <w:rPr>
          <w:rFonts w:eastAsia="仿宋_GB2312"/>
          <w:sz w:val="32"/>
          <w:szCs w:val="32"/>
        </w:rPr>
        <w:t>析出或</w:t>
      </w:r>
      <w:r w:rsidRPr="006932AD">
        <w:rPr>
          <w:rFonts w:eastAsia="仿宋_GB2312" w:hint="eastAsia"/>
          <w:sz w:val="32"/>
          <w:szCs w:val="32"/>
        </w:rPr>
        <w:t>磨损碎屑引起局部或全身炎症反应增加，或导致其他的并发症或不良事件出现</w:t>
      </w:r>
      <w:r>
        <w:rPr>
          <w:rFonts w:eastAsia="仿宋_GB2312" w:hint="eastAsia"/>
          <w:sz w:val="32"/>
          <w:szCs w:val="32"/>
        </w:rPr>
        <w:t>。</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特殊的结构设计，如自稳定型椎间融合器，需考虑不同材质组件间（</w:t>
      </w:r>
      <w:r w:rsidRPr="00BA39E9">
        <w:rPr>
          <w:rFonts w:eastAsia="仿宋_GB2312" w:hint="eastAsia"/>
          <w:sz w:val="32"/>
          <w:szCs w:val="32"/>
        </w:rPr>
        <w:t>如</w:t>
      </w:r>
      <w:proofErr w:type="gramStart"/>
      <w:r w:rsidRPr="00BA39E9">
        <w:rPr>
          <w:rFonts w:eastAsia="仿宋_GB2312"/>
          <w:sz w:val="32"/>
          <w:szCs w:val="32"/>
        </w:rPr>
        <w:t>固定板</w:t>
      </w:r>
      <w:proofErr w:type="gramEnd"/>
      <w:r w:rsidRPr="00BA39E9">
        <w:rPr>
          <w:rFonts w:eastAsia="仿宋_GB2312"/>
          <w:sz w:val="32"/>
          <w:szCs w:val="32"/>
        </w:rPr>
        <w:t>与主体</w:t>
      </w:r>
      <w:r w:rsidRPr="00BA39E9">
        <w:rPr>
          <w:rFonts w:eastAsia="仿宋_GB2312" w:hint="eastAsia"/>
          <w:sz w:val="32"/>
          <w:szCs w:val="32"/>
        </w:rPr>
        <w:t>、</w:t>
      </w:r>
      <w:r w:rsidRPr="00BA39E9">
        <w:rPr>
          <w:rFonts w:eastAsia="仿宋_GB2312"/>
          <w:sz w:val="32"/>
          <w:szCs w:val="32"/>
        </w:rPr>
        <w:t>螺钉与配合组件）连接部位的摩擦系数，或增加了连接装置（如弹簧或垫片）不同组件之间的相对运</w:t>
      </w:r>
      <w:r w:rsidRPr="00BA39E9">
        <w:rPr>
          <w:rFonts w:eastAsia="仿宋_GB2312"/>
          <w:sz w:val="32"/>
          <w:szCs w:val="32"/>
        </w:rPr>
        <w:lastRenderedPageBreak/>
        <w:t>动</w:t>
      </w:r>
      <w:r>
        <w:rPr>
          <w:rFonts w:eastAsia="仿宋_GB2312" w:hint="eastAsia"/>
          <w:sz w:val="32"/>
          <w:szCs w:val="32"/>
        </w:rPr>
        <w:t>。</w:t>
      </w:r>
      <w:r w:rsidRPr="00BA39E9">
        <w:rPr>
          <w:rFonts w:eastAsia="仿宋_GB2312"/>
          <w:sz w:val="32"/>
          <w:szCs w:val="32"/>
        </w:rPr>
        <w:t xml:space="preserve"> </w:t>
      </w:r>
    </w:p>
    <w:p w:rsidR="00303C96" w:rsidRPr="00BA39E9" w:rsidRDefault="00303C96" w:rsidP="00303C96">
      <w:pPr>
        <w:spacing w:line="520" w:lineRule="exact"/>
        <w:ind w:rightChars="-32" w:right="-67" w:firstLineChars="200" w:firstLine="640"/>
        <w:rPr>
          <w:rFonts w:eastAsia="仿宋_GB2312" w:hint="eastAsia"/>
          <w:sz w:val="32"/>
          <w:szCs w:val="32"/>
        </w:rPr>
      </w:pPr>
      <w:r w:rsidRPr="00BA39E9">
        <w:rPr>
          <w:rFonts w:eastAsia="仿宋_GB2312"/>
          <w:sz w:val="32"/>
          <w:szCs w:val="32"/>
        </w:rPr>
        <w:t>组件或系统采用了非常规的金属材料、高分子材料</w:t>
      </w:r>
      <w:r>
        <w:rPr>
          <w:rFonts w:eastAsia="仿宋_GB2312" w:hint="eastAsia"/>
          <w:sz w:val="32"/>
          <w:szCs w:val="32"/>
        </w:rPr>
        <w:t>（如复合碳纤维材料）</w:t>
      </w:r>
      <w:r w:rsidRPr="00BA39E9">
        <w:rPr>
          <w:rFonts w:eastAsia="仿宋_GB2312"/>
          <w:sz w:val="32"/>
          <w:szCs w:val="32"/>
        </w:rPr>
        <w:t>、或经过改性处理的高分子材料</w:t>
      </w:r>
      <w:r>
        <w:rPr>
          <w:rFonts w:eastAsia="仿宋_GB2312" w:hint="eastAsia"/>
          <w:sz w:val="32"/>
          <w:szCs w:val="32"/>
        </w:rPr>
        <w:t>。</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不同材质的组件互相匹配的情况，如钴铬钼盖板配合钛合金螺钉。</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申请人需对结果的可接受性进行论证，建议对磨损碎屑进行评估和分析，应说明磨损微粒的特性（例如：微粒大小与形状分布、微粒数目和微粒的化学性质），并分析组件磨损表面的磨痕、磨光、变形或腐蚀情况。</w:t>
      </w:r>
    </w:p>
    <w:p w:rsidR="00303C96" w:rsidRPr="00BA39E9" w:rsidRDefault="00303C96" w:rsidP="00303C96">
      <w:pPr>
        <w:spacing w:line="520" w:lineRule="exact"/>
        <w:ind w:rightChars="-32" w:right="-67" w:firstLineChars="200" w:firstLine="640"/>
        <w:rPr>
          <w:rFonts w:eastAsia="仿宋_GB2312"/>
          <w:kern w:val="0"/>
          <w:sz w:val="32"/>
          <w:szCs w:val="32"/>
        </w:rPr>
      </w:pPr>
      <w:r w:rsidRPr="00BA39E9">
        <w:rPr>
          <w:rFonts w:eastAsia="仿宋_GB2312"/>
          <w:sz w:val="32"/>
          <w:szCs w:val="32"/>
        </w:rPr>
        <w:t>5.3</w:t>
      </w:r>
      <w:r w:rsidRPr="00BA39E9">
        <w:rPr>
          <w:rFonts w:eastAsia="仿宋_GB2312"/>
          <w:sz w:val="32"/>
          <w:szCs w:val="32"/>
        </w:rPr>
        <w:t>生物学特性研究</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产品的生物相容性评价需涵盖</w:t>
      </w:r>
      <w:proofErr w:type="gramStart"/>
      <w:r w:rsidRPr="00BA39E9">
        <w:rPr>
          <w:rFonts w:eastAsia="仿宋_GB2312"/>
          <w:sz w:val="32"/>
          <w:szCs w:val="32"/>
        </w:rPr>
        <w:t>终产品</w:t>
      </w:r>
      <w:proofErr w:type="gramEnd"/>
      <w:r w:rsidRPr="00BA39E9">
        <w:rPr>
          <w:rFonts w:eastAsia="仿宋_GB2312"/>
          <w:sz w:val="32"/>
          <w:szCs w:val="32"/>
        </w:rPr>
        <w:t>及其涂层，按照</w:t>
      </w:r>
      <w:r w:rsidRPr="00BA39E9">
        <w:rPr>
          <w:rFonts w:eastAsia="仿宋_GB2312"/>
          <w:sz w:val="32"/>
          <w:szCs w:val="32"/>
        </w:rPr>
        <w:t>GB/T 16886.1</w:t>
      </w:r>
      <w:r w:rsidRPr="00BA39E9">
        <w:rPr>
          <w:rFonts w:eastAsia="仿宋_GB2312"/>
          <w:sz w:val="32"/>
          <w:szCs w:val="32"/>
        </w:rPr>
        <w:t>《医疗器械生物学评价第</w:t>
      </w:r>
      <w:r w:rsidRPr="00BA39E9">
        <w:rPr>
          <w:rFonts w:eastAsia="仿宋_GB2312"/>
          <w:sz w:val="32"/>
          <w:szCs w:val="32"/>
        </w:rPr>
        <w:t>1</w:t>
      </w:r>
      <w:r w:rsidRPr="00BA39E9">
        <w:rPr>
          <w:rFonts w:eastAsia="仿宋_GB2312"/>
          <w:sz w:val="32"/>
          <w:szCs w:val="32"/>
        </w:rPr>
        <w:t>部分：风险管理过程中的评价与试验》中的系统方法框图及《国家食品药品监督管理局关于印发医疗器械生物学评价和审查指南的通知》中的审查要点进行风险评价，充分考虑磨损、微动腐蚀等因素的影响，必要时，根据</w:t>
      </w:r>
      <w:r w:rsidRPr="00BA39E9">
        <w:rPr>
          <w:rFonts w:eastAsia="仿宋_GB2312"/>
          <w:sz w:val="32"/>
          <w:szCs w:val="32"/>
        </w:rPr>
        <w:t>GB/T 16886</w:t>
      </w:r>
      <w:r w:rsidRPr="00BA39E9">
        <w:rPr>
          <w:rFonts w:eastAsia="仿宋_GB2312"/>
          <w:sz w:val="32"/>
          <w:szCs w:val="32"/>
        </w:rPr>
        <w:t>系列标准进行生物学试验。生物学评价终点一般包括</w:t>
      </w:r>
      <w:r w:rsidRPr="006932AD">
        <w:rPr>
          <w:rFonts w:eastAsia="仿宋_GB2312" w:hint="eastAsia"/>
          <w:sz w:val="32"/>
          <w:szCs w:val="32"/>
        </w:rPr>
        <w:t>细胞毒性、致敏、刺激或皮内反应、材料</w:t>
      </w:r>
      <w:proofErr w:type="gramStart"/>
      <w:r w:rsidRPr="006932AD">
        <w:rPr>
          <w:rFonts w:eastAsia="仿宋_GB2312" w:hint="eastAsia"/>
          <w:sz w:val="32"/>
          <w:szCs w:val="32"/>
        </w:rPr>
        <w:t>介</w:t>
      </w:r>
      <w:proofErr w:type="gramEnd"/>
      <w:r w:rsidRPr="006932AD">
        <w:rPr>
          <w:rFonts w:eastAsia="仿宋_GB2312" w:hint="eastAsia"/>
          <w:sz w:val="32"/>
          <w:szCs w:val="32"/>
        </w:rPr>
        <w:t>导的致热性、急性全身毒性、亚急性毒性、慢性毒性、亚慢性毒性、植入反应、遗传毒性和致癌性</w:t>
      </w:r>
      <w:r>
        <w:rPr>
          <w:rFonts w:eastAsia="仿宋_GB2312" w:hint="eastAsia"/>
          <w:sz w:val="32"/>
          <w:szCs w:val="32"/>
        </w:rPr>
        <w:t>。</w:t>
      </w:r>
    </w:p>
    <w:p w:rsidR="00303C96" w:rsidRPr="00BA39E9" w:rsidRDefault="00303C96" w:rsidP="00303C96">
      <w:pPr>
        <w:spacing w:line="520" w:lineRule="exact"/>
        <w:ind w:rightChars="-32" w:right="-67" w:firstLineChars="200" w:firstLine="640"/>
        <w:rPr>
          <w:rFonts w:eastAsia="仿宋_GB2312"/>
          <w:sz w:val="32"/>
          <w:szCs w:val="32"/>
        </w:rPr>
      </w:pPr>
      <w:r w:rsidRPr="00BA39E9">
        <w:rPr>
          <w:rFonts w:eastAsia="仿宋_GB2312"/>
          <w:sz w:val="32"/>
          <w:szCs w:val="32"/>
        </w:rPr>
        <w:t>对于产品表面经阳极氧化工艺处理的器械，注册申请人可按照</w:t>
      </w:r>
      <w:r w:rsidRPr="00BA39E9">
        <w:rPr>
          <w:rFonts w:eastAsia="仿宋_GB2312"/>
          <w:sz w:val="32"/>
          <w:szCs w:val="32"/>
        </w:rPr>
        <w:t>YY/T 1615</w:t>
      </w:r>
      <w:r w:rsidRPr="00BA39E9">
        <w:rPr>
          <w:rFonts w:eastAsia="仿宋_GB2312"/>
          <w:sz w:val="32"/>
          <w:szCs w:val="32"/>
        </w:rPr>
        <w:t>推荐的生物学试验方法（如细胞毒性试验）评价器械的生物学特性。若存在与基体材料不一致的其他元素时，注册申请人需结合工艺验证论述表面元素存在的合理性及安全性，必要时按照</w:t>
      </w:r>
      <w:r w:rsidRPr="00BA39E9">
        <w:rPr>
          <w:rFonts w:eastAsia="仿宋_GB2312"/>
          <w:sz w:val="32"/>
          <w:szCs w:val="32"/>
        </w:rPr>
        <w:t>GB/T 16886</w:t>
      </w:r>
      <w:r w:rsidRPr="00BA39E9">
        <w:rPr>
          <w:rFonts w:eastAsia="仿宋_GB2312"/>
          <w:sz w:val="32"/>
          <w:szCs w:val="32"/>
        </w:rPr>
        <w:t>系列标准开展生物学试验。</w:t>
      </w:r>
    </w:p>
    <w:p w:rsidR="00303C96" w:rsidRPr="00BA39E9" w:rsidRDefault="00303C96" w:rsidP="00303C96">
      <w:pPr>
        <w:spacing w:line="520" w:lineRule="exact"/>
        <w:ind w:firstLineChars="200" w:firstLine="640"/>
        <w:rPr>
          <w:rFonts w:eastAsia="仿宋_GB2312"/>
          <w:bCs/>
          <w:sz w:val="32"/>
          <w:szCs w:val="32"/>
        </w:rPr>
      </w:pPr>
      <w:r w:rsidRPr="00BA39E9">
        <w:rPr>
          <w:rFonts w:eastAsia="仿宋_GB2312"/>
          <w:sz w:val="32"/>
          <w:szCs w:val="32"/>
        </w:rPr>
        <w:t>5.4</w:t>
      </w:r>
      <w:r w:rsidRPr="00BA39E9">
        <w:rPr>
          <w:rFonts w:eastAsia="仿宋_GB2312"/>
          <w:bCs/>
          <w:sz w:val="32"/>
          <w:szCs w:val="32"/>
        </w:rPr>
        <w:t>磁共振兼容性研究</w:t>
      </w:r>
    </w:p>
    <w:p w:rsidR="00303C96" w:rsidRPr="00BA39E9" w:rsidRDefault="00303C96" w:rsidP="00303C96">
      <w:pPr>
        <w:pStyle w:val="Default"/>
        <w:spacing w:line="520" w:lineRule="exact"/>
        <w:ind w:firstLineChars="200" w:firstLine="640"/>
        <w:jc w:val="both"/>
        <w:rPr>
          <w:rFonts w:ascii="Times New Roman" w:eastAsia="仿宋_GB2312" w:cs="Times New Roman"/>
          <w:color w:val="auto"/>
          <w:sz w:val="32"/>
          <w:szCs w:val="32"/>
        </w:rPr>
      </w:pPr>
      <w:r w:rsidRPr="00BA39E9">
        <w:rPr>
          <w:rFonts w:ascii="Times New Roman" w:eastAsia="仿宋_GB2312" w:cs="Times New Roman"/>
          <w:color w:val="auto"/>
          <w:sz w:val="32"/>
          <w:szCs w:val="32"/>
        </w:rPr>
        <w:lastRenderedPageBreak/>
        <w:t>申报产品若预期在磁共振（</w:t>
      </w:r>
      <w:r w:rsidRPr="00BA39E9">
        <w:rPr>
          <w:rFonts w:ascii="Times New Roman" w:eastAsia="仿宋_GB2312" w:cs="Times New Roman"/>
          <w:color w:val="auto"/>
          <w:sz w:val="32"/>
          <w:szCs w:val="32"/>
        </w:rPr>
        <w:t>MR</w:t>
      </w:r>
      <w:r w:rsidRPr="00BA39E9">
        <w:rPr>
          <w:rFonts w:ascii="Times New Roman" w:eastAsia="仿宋_GB2312" w:cs="Times New Roman"/>
          <w:color w:val="auto"/>
          <w:sz w:val="32"/>
          <w:szCs w:val="32"/>
        </w:rPr>
        <w:t>）环境中使用，建议开展</w:t>
      </w:r>
      <w:r w:rsidRPr="00BA39E9">
        <w:rPr>
          <w:rFonts w:ascii="Times New Roman" w:eastAsia="仿宋_GB2312" w:cs="Times New Roman"/>
          <w:color w:val="auto"/>
          <w:sz w:val="32"/>
          <w:szCs w:val="32"/>
        </w:rPr>
        <w:t>MR</w:t>
      </w:r>
      <w:r w:rsidRPr="00BA39E9">
        <w:rPr>
          <w:rFonts w:ascii="Times New Roman" w:eastAsia="仿宋_GB2312" w:cs="Times New Roman"/>
          <w:color w:val="auto"/>
          <w:sz w:val="32"/>
          <w:szCs w:val="32"/>
        </w:rPr>
        <w:t>环境下的行为属性的相关验证，根据</w:t>
      </w:r>
      <w:r w:rsidRPr="00BA39E9">
        <w:rPr>
          <w:rFonts w:ascii="Times New Roman" w:eastAsia="仿宋_GB2312" w:cs="Times New Roman"/>
          <w:color w:val="auto"/>
          <w:sz w:val="32"/>
          <w:szCs w:val="32"/>
        </w:rPr>
        <w:t>YY/T 0987</w:t>
      </w:r>
      <w:r w:rsidRPr="00BA39E9">
        <w:rPr>
          <w:rFonts w:ascii="Times New Roman" w:eastAsia="仿宋_GB2312" w:cs="Times New Roman"/>
          <w:color w:val="auto"/>
          <w:sz w:val="32"/>
          <w:szCs w:val="32"/>
        </w:rPr>
        <w:t>系列标准对产品在</w:t>
      </w:r>
      <w:r w:rsidRPr="00BA39E9">
        <w:rPr>
          <w:rFonts w:ascii="Times New Roman" w:eastAsia="仿宋_GB2312" w:cs="Times New Roman"/>
          <w:color w:val="auto"/>
          <w:sz w:val="32"/>
          <w:szCs w:val="32"/>
        </w:rPr>
        <w:t>MR</w:t>
      </w:r>
      <w:r w:rsidRPr="00BA39E9">
        <w:rPr>
          <w:rFonts w:ascii="Times New Roman" w:eastAsia="仿宋_GB2312" w:cs="Times New Roman"/>
          <w:color w:val="auto"/>
          <w:sz w:val="32"/>
          <w:szCs w:val="32"/>
        </w:rPr>
        <w:t>环境下</w:t>
      </w:r>
      <w:proofErr w:type="gramStart"/>
      <w:r w:rsidRPr="00BA39E9">
        <w:rPr>
          <w:rFonts w:ascii="Times New Roman" w:eastAsia="仿宋_GB2312" w:cs="Times New Roman"/>
          <w:color w:val="auto"/>
          <w:sz w:val="32"/>
          <w:szCs w:val="32"/>
        </w:rPr>
        <w:t>的磁致位移</w:t>
      </w:r>
      <w:proofErr w:type="gramEnd"/>
      <w:r w:rsidRPr="00BA39E9">
        <w:rPr>
          <w:rFonts w:ascii="Times New Roman" w:eastAsia="仿宋_GB2312" w:cs="Times New Roman"/>
          <w:color w:val="auto"/>
          <w:sz w:val="32"/>
          <w:szCs w:val="32"/>
        </w:rPr>
        <w:t>力、</w:t>
      </w:r>
      <w:proofErr w:type="gramStart"/>
      <w:r w:rsidRPr="00BA39E9">
        <w:rPr>
          <w:rFonts w:ascii="Times New Roman" w:eastAsia="仿宋_GB2312" w:cs="Times New Roman"/>
          <w:color w:val="auto"/>
          <w:sz w:val="32"/>
          <w:szCs w:val="32"/>
        </w:rPr>
        <w:t>磁致扭矩</w:t>
      </w:r>
      <w:proofErr w:type="gramEnd"/>
      <w:r w:rsidRPr="00BA39E9">
        <w:rPr>
          <w:rFonts w:ascii="Times New Roman" w:eastAsia="仿宋_GB2312" w:cs="Times New Roman"/>
          <w:color w:val="auto"/>
          <w:sz w:val="32"/>
          <w:szCs w:val="32"/>
        </w:rPr>
        <w:t>、射频致热、伪影等项目进行评估。需根据研究报告，列出</w:t>
      </w:r>
      <w:r w:rsidRPr="00BA39E9">
        <w:rPr>
          <w:rFonts w:ascii="Times New Roman" w:eastAsia="仿宋_GB2312" w:cs="Times New Roman"/>
          <w:color w:val="auto"/>
          <w:sz w:val="32"/>
          <w:szCs w:val="32"/>
        </w:rPr>
        <w:t>MR</w:t>
      </w:r>
      <w:r w:rsidRPr="00BA39E9">
        <w:rPr>
          <w:rFonts w:ascii="Times New Roman" w:eastAsia="仿宋_GB2312" w:cs="Times New Roman"/>
          <w:color w:val="auto"/>
          <w:sz w:val="32"/>
          <w:szCs w:val="32"/>
        </w:rPr>
        <w:t>试验设备、磁场强度、比吸收率（</w:t>
      </w:r>
      <w:r w:rsidRPr="00BA39E9">
        <w:rPr>
          <w:rFonts w:ascii="Times New Roman" w:eastAsia="仿宋_GB2312" w:cs="Times New Roman"/>
          <w:color w:val="auto"/>
          <w:sz w:val="32"/>
          <w:szCs w:val="32"/>
        </w:rPr>
        <w:t>SAR</w:t>
      </w:r>
      <w:r w:rsidRPr="00BA39E9">
        <w:rPr>
          <w:rFonts w:ascii="Times New Roman" w:eastAsia="仿宋_GB2312" w:cs="Times New Roman"/>
          <w:color w:val="auto"/>
          <w:sz w:val="32"/>
          <w:szCs w:val="32"/>
        </w:rPr>
        <w:t>）等试验参数及温升、位移力、扭矩及伪影评估结果，研究报告相关信息在说明书中予以明示。</w:t>
      </w:r>
    </w:p>
    <w:p w:rsidR="00303C96" w:rsidRPr="00BA39E9" w:rsidRDefault="00303C96" w:rsidP="00303C96">
      <w:pPr>
        <w:pStyle w:val="Default"/>
        <w:spacing w:line="520" w:lineRule="exact"/>
        <w:ind w:firstLineChars="200" w:firstLine="640"/>
        <w:jc w:val="both"/>
        <w:rPr>
          <w:rFonts w:ascii="Times New Roman" w:eastAsia="仿宋_GB2312" w:cs="Times New Roman"/>
          <w:color w:val="auto"/>
          <w:sz w:val="32"/>
          <w:szCs w:val="32"/>
        </w:rPr>
      </w:pPr>
      <w:r w:rsidRPr="00BA39E9">
        <w:rPr>
          <w:rFonts w:ascii="Times New Roman" w:eastAsia="仿宋_GB2312" w:cs="Times New Roman"/>
          <w:color w:val="auto"/>
          <w:sz w:val="32"/>
          <w:szCs w:val="32"/>
        </w:rPr>
        <w:t>如申请人未对申报产品进行</w:t>
      </w:r>
      <w:r w:rsidRPr="00BA39E9">
        <w:rPr>
          <w:rFonts w:ascii="Times New Roman" w:eastAsia="仿宋_GB2312" w:cs="Times New Roman"/>
          <w:color w:val="auto"/>
          <w:sz w:val="32"/>
          <w:szCs w:val="32"/>
        </w:rPr>
        <w:t>MR</w:t>
      </w:r>
      <w:r w:rsidRPr="00BA39E9">
        <w:rPr>
          <w:rFonts w:ascii="Times New Roman" w:eastAsia="仿宋_GB2312" w:cs="Times New Roman"/>
          <w:color w:val="auto"/>
          <w:sz w:val="32"/>
          <w:szCs w:val="32"/>
        </w:rPr>
        <w:t>环境下行为属性的相关验证，需明确该产品尚未在</w:t>
      </w:r>
      <w:r w:rsidRPr="00BA39E9">
        <w:rPr>
          <w:rFonts w:ascii="Times New Roman" w:eastAsia="仿宋_GB2312" w:cs="Times New Roman"/>
          <w:color w:val="auto"/>
          <w:sz w:val="32"/>
          <w:szCs w:val="32"/>
        </w:rPr>
        <w:t>MR</w:t>
      </w:r>
      <w:r w:rsidRPr="00BA39E9">
        <w:rPr>
          <w:rFonts w:ascii="Times New Roman" w:eastAsia="仿宋_GB2312" w:cs="Times New Roman"/>
          <w:color w:val="auto"/>
          <w:sz w:val="32"/>
          <w:szCs w:val="32"/>
        </w:rPr>
        <w:t>环境下对该产品的温升、移位状况及伪影进行测试评估，需在说明书的警示中注明相关内容，提示其存在的风险，由临床医生与医疗机构综合判断临床使用风险的可控性。</w:t>
      </w:r>
    </w:p>
    <w:p w:rsidR="00303C96" w:rsidRPr="00BA39E9" w:rsidRDefault="00303C96" w:rsidP="00303C96">
      <w:pPr>
        <w:widowControl/>
        <w:spacing w:line="520" w:lineRule="exact"/>
        <w:ind w:firstLineChars="200" w:firstLine="640"/>
        <w:textAlignment w:val="center"/>
        <w:rPr>
          <w:rFonts w:eastAsia="仿宋_GB2312"/>
          <w:kern w:val="0"/>
          <w:sz w:val="32"/>
          <w:szCs w:val="32"/>
        </w:rPr>
      </w:pPr>
      <w:r w:rsidRPr="00BA39E9">
        <w:rPr>
          <w:rFonts w:eastAsia="仿宋_GB2312"/>
          <w:sz w:val="32"/>
          <w:szCs w:val="32"/>
        </w:rPr>
        <w:t>5.5</w:t>
      </w:r>
      <w:r w:rsidRPr="00BA39E9">
        <w:rPr>
          <w:rFonts w:eastAsia="仿宋_GB2312"/>
          <w:kern w:val="0"/>
          <w:sz w:val="32"/>
          <w:szCs w:val="32"/>
        </w:rPr>
        <w:t>清洗和灭菌研究</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5.5.1</w:t>
      </w:r>
      <w:r w:rsidRPr="00BA39E9">
        <w:rPr>
          <w:rFonts w:eastAsia="仿宋_GB2312"/>
          <w:kern w:val="0"/>
          <w:sz w:val="32"/>
          <w:szCs w:val="32"/>
        </w:rPr>
        <w:t>清洗</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5.5.2</w:t>
      </w:r>
      <w:r w:rsidRPr="00BA39E9">
        <w:rPr>
          <w:rFonts w:eastAsia="仿宋_GB2312"/>
          <w:kern w:val="0"/>
          <w:sz w:val="32"/>
          <w:szCs w:val="32"/>
        </w:rPr>
        <w:t>灭菌研究</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描述用于保证产品无菌的质量保证体系，明确灭菌工艺（方法和参数）和无菌保证水平（</w:t>
      </w:r>
      <w:r w:rsidRPr="00BA39E9">
        <w:rPr>
          <w:rFonts w:eastAsia="仿宋_GB2312"/>
          <w:kern w:val="0"/>
          <w:sz w:val="32"/>
          <w:szCs w:val="32"/>
        </w:rPr>
        <w:t>SAL</w:t>
      </w:r>
      <w:r w:rsidRPr="00BA39E9">
        <w:rPr>
          <w:rFonts w:eastAsia="仿宋_GB2312"/>
          <w:kern w:val="0"/>
          <w:sz w:val="32"/>
          <w:szCs w:val="32"/>
        </w:rPr>
        <w:t>）。产品的无菌保证水平（</w:t>
      </w:r>
      <w:r w:rsidRPr="00BA39E9">
        <w:rPr>
          <w:rFonts w:eastAsia="仿宋_GB2312"/>
          <w:kern w:val="0"/>
          <w:sz w:val="32"/>
          <w:szCs w:val="32"/>
        </w:rPr>
        <w:t>SAL</w:t>
      </w:r>
      <w:r w:rsidRPr="00BA39E9">
        <w:rPr>
          <w:rFonts w:eastAsia="仿宋_GB2312"/>
          <w:kern w:val="0"/>
          <w:sz w:val="32"/>
          <w:szCs w:val="32"/>
        </w:rPr>
        <w:t>）需达到</w:t>
      </w:r>
      <w:r w:rsidRPr="00BA39E9">
        <w:rPr>
          <w:rFonts w:eastAsia="仿宋_GB2312"/>
          <w:kern w:val="0"/>
          <w:sz w:val="32"/>
          <w:szCs w:val="32"/>
        </w:rPr>
        <w:t>10</w:t>
      </w:r>
      <w:r w:rsidRPr="00BA39E9">
        <w:rPr>
          <w:rFonts w:eastAsia="仿宋_GB2312"/>
          <w:kern w:val="0"/>
          <w:sz w:val="32"/>
          <w:szCs w:val="32"/>
          <w:vertAlign w:val="superscript"/>
        </w:rPr>
        <w:t>-6</w:t>
      </w:r>
      <w:r w:rsidRPr="00BA39E9">
        <w:rPr>
          <w:rFonts w:eastAsia="仿宋_GB2312"/>
          <w:kern w:val="0"/>
          <w:sz w:val="32"/>
          <w:szCs w:val="32"/>
        </w:rPr>
        <w:t>。</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5.5.2.1</w:t>
      </w:r>
      <w:r w:rsidRPr="00BA39E9">
        <w:rPr>
          <w:rFonts w:eastAsia="仿宋_GB2312"/>
          <w:kern w:val="0"/>
          <w:sz w:val="32"/>
          <w:szCs w:val="32"/>
        </w:rPr>
        <w:t>生产企业灭菌</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对于经辐照灭菌的产品，需明确辐照剂量及相关的验证报告，具体的剂量确定依据可参照</w:t>
      </w:r>
      <w:r w:rsidRPr="00BA39E9">
        <w:rPr>
          <w:rFonts w:eastAsia="仿宋_GB2312"/>
          <w:kern w:val="0"/>
          <w:sz w:val="32"/>
          <w:szCs w:val="32"/>
        </w:rPr>
        <w:t>GB 18280</w:t>
      </w:r>
      <w:r w:rsidRPr="00BA39E9">
        <w:rPr>
          <w:rFonts w:eastAsia="仿宋_GB2312"/>
          <w:kern w:val="0"/>
          <w:sz w:val="32"/>
          <w:szCs w:val="32"/>
        </w:rPr>
        <w:t>系列标准。</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lastRenderedPageBreak/>
        <w:t>对于经环氧乙烷灭菌的产品，需提供灭菌结果确认和过程控制报告，具体可参照</w:t>
      </w:r>
      <w:r w:rsidRPr="00BA39E9">
        <w:rPr>
          <w:rFonts w:eastAsia="仿宋_GB2312"/>
          <w:kern w:val="0"/>
          <w:sz w:val="32"/>
          <w:szCs w:val="32"/>
        </w:rPr>
        <w:t>GB 18279</w:t>
      </w:r>
      <w:r w:rsidRPr="00BA39E9">
        <w:rPr>
          <w:rFonts w:eastAsia="仿宋_GB2312"/>
          <w:kern w:val="0"/>
          <w:sz w:val="32"/>
          <w:szCs w:val="32"/>
        </w:rPr>
        <w:t>系列标准。</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5.5.2.2</w:t>
      </w:r>
      <w:r w:rsidRPr="00BA39E9">
        <w:rPr>
          <w:rFonts w:eastAsia="仿宋_GB2312"/>
          <w:kern w:val="0"/>
          <w:sz w:val="32"/>
          <w:szCs w:val="32"/>
        </w:rPr>
        <w:t>最终使用者灭菌</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对于非灭菌包装的终产品，需明确推荐采用的灭菌方法</w:t>
      </w:r>
      <w:r w:rsidRPr="00BA39E9">
        <w:rPr>
          <w:rFonts w:eastAsia="仿宋_GB2312" w:hint="eastAsia"/>
          <w:kern w:val="0"/>
          <w:sz w:val="32"/>
          <w:szCs w:val="32"/>
        </w:rPr>
        <w:t>，</w:t>
      </w:r>
      <w:r w:rsidRPr="00BA39E9">
        <w:rPr>
          <w:rFonts w:eastAsia="仿宋_GB2312"/>
          <w:kern w:val="0"/>
          <w:sz w:val="32"/>
          <w:szCs w:val="32"/>
        </w:rPr>
        <w:t>提供确定依据</w:t>
      </w:r>
      <w:r w:rsidRPr="00BA39E9">
        <w:rPr>
          <w:rFonts w:eastAsia="仿宋_GB2312" w:hint="eastAsia"/>
          <w:kern w:val="0"/>
          <w:sz w:val="32"/>
          <w:szCs w:val="32"/>
        </w:rPr>
        <w:t>及</w:t>
      </w:r>
      <w:r w:rsidRPr="00BA39E9">
        <w:rPr>
          <w:rFonts w:eastAsia="仿宋_GB2312"/>
          <w:kern w:val="0"/>
          <w:sz w:val="32"/>
          <w:szCs w:val="32"/>
        </w:rPr>
        <w:t>验证资料。采用其他灭菌方法的需提供方法合理性论证和工艺确认及过程控制报告。</w:t>
      </w:r>
    </w:p>
    <w:p w:rsidR="00303C96" w:rsidRPr="00BA39E9" w:rsidRDefault="00303C96" w:rsidP="00303C96">
      <w:pPr>
        <w:spacing w:line="520" w:lineRule="exact"/>
        <w:ind w:firstLineChars="200" w:firstLine="640"/>
        <w:rPr>
          <w:rFonts w:eastAsia="仿宋_GB2312"/>
          <w:bCs/>
          <w:sz w:val="32"/>
          <w:szCs w:val="32"/>
        </w:rPr>
      </w:pPr>
      <w:r w:rsidRPr="00BA39E9">
        <w:rPr>
          <w:rFonts w:eastAsia="仿宋_GB2312"/>
          <w:sz w:val="32"/>
          <w:szCs w:val="32"/>
        </w:rPr>
        <w:t>5.6</w:t>
      </w:r>
      <w:r w:rsidRPr="00BA39E9">
        <w:rPr>
          <w:rFonts w:eastAsia="仿宋_GB2312"/>
          <w:bCs/>
          <w:sz w:val="32"/>
          <w:szCs w:val="32"/>
        </w:rPr>
        <w:t>动物试验研究</w:t>
      </w:r>
    </w:p>
    <w:p w:rsidR="00303C96" w:rsidRPr="00BA39E9" w:rsidRDefault="00303C96" w:rsidP="00303C96">
      <w:pPr>
        <w:spacing w:line="520" w:lineRule="exact"/>
        <w:ind w:firstLineChars="200" w:firstLine="640"/>
        <w:rPr>
          <w:rFonts w:eastAsia="仿宋_GB2312"/>
          <w:sz w:val="32"/>
          <w:szCs w:val="32"/>
        </w:rPr>
      </w:pPr>
      <w:r w:rsidRPr="00BA39E9">
        <w:rPr>
          <w:rFonts w:eastAsia="仿宋_GB2312"/>
          <w:bCs/>
          <w:sz w:val="32"/>
          <w:szCs w:val="32"/>
        </w:rPr>
        <w:t>需按照《医疗器械动物试验研究注册审查指导原则</w:t>
      </w:r>
      <w:r w:rsidRPr="00BA39E9">
        <w:rPr>
          <w:rFonts w:eastAsia="仿宋_GB2312"/>
          <w:bCs/>
          <w:sz w:val="32"/>
          <w:szCs w:val="32"/>
        </w:rPr>
        <w:t xml:space="preserve"> </w:t>
      </w:r>
      <w:r w:rsidRPr="00BA39E9">
        <w:rPr>
          <w:rFonts w:eastAsia="仿宋_GB2312"/>
          <w:bCs/>
          <w:sz w:val="32"/>
          <w:szCs w:val="32"/>
        </w:rPr>
        <w:t>第一部分：决策原则》决策是否需开展动物试验研究。如开展动物试验研究，需按照《医疗器械动物试验研究注册审查指导原则</w:t>
      </w:r>
      <w:r w:rsidRPr="00BA39E9">
        <w:rPr>
          <w:rFonts w:eastAsia="仿宋_GB2312"/>
          <w:bCs/>
          <w:sz w:val="32"/>
          <w:szCs w:val="32"/>
        </w:rPr>
        <w:t xml:space="preserve"> </w:t>
      </w:r>
      <w:r w:rsidRPr="00BA39E9">
        <w:rPr>
          <w:rFonts w:eastAsia="仿宋_GB2312"/>
          <w:bCs/>
          <w:sz w:val="32"/>
          <w:szCs w:val="32"/>
        </w:rPr>
        <w:t>第二部分：试验设计、实施质量保证》进行，并遵循</w:t>
      </w:r>
      <w:r w:rsidRPr="00BA39E9">
        <w:rPr>
          <w:rFonts w:eastAsia="仿宋_GB2312"/>
          <w:bCs/>
          <w:sz w:val="32"/>
          <w:szCs w:val="32"/>
        </w:rPr>
        <w:t>3R</w:t>
      </w:r>
      <w:r w:rsidRPr="00BA39E9">
        <w:rPr>
          <w:rFonts w:eastAsia="仿宋_GB2312"/>
          <w:bCs/>
          <w:sz w:val="32"/>
          <w:szCs w:val="32"/>
        </w:rPr>
        <w:t>原则。需关注动物模型建立的科学性和合理性，以及对临床的借鉴意义。</w:t>
      </w:r>
      <w:r w:rsidRPr="00BA39E9">
        <w:rPr>
          <w:rFonts w:eastAsia="仿宋_GB2312"/>
          <w:sz w:val="32"/>
          <w:szCs w:val="32"/>
        </w:rPr>
        <w:t>对于宣称具有骨长入效果的椎间融合器，如含涂层或多孔结构，</w:t>
      </w:r>
      <w:proofErr w:type="gramStart"/>
      <w:r w:rsidRPr="00BA39E9">
        <w:rPr>
          <w:rFonts w:eastAsia="仿宋_GB2312"/>
          <w:sz w:val="32"/>
          <w:szCs w:val="32"/>
        </w:rPr>
        <w:t>需评价</w:t>
      </w:r>
      <w:proofErr w:type="gramEnd"/>
      <w:r w:rsidRPr="00BA39E9">
        <w:rPr>
          <w:rFonts w:eastAsia="仿宋_GB2312"/>
          <w:sz w:val="32"/>
          <w:szCs w:val="32"/>
        </w:rPr>
        <w:t>骨长上或骨长入效果。</w:t>
      </w:r>
    </w:p>
    <w:p w:rsidR="00303C96" w:rsidRPr="00BA39E9" w:rsidRDefault="00303C96" w:rsidP="00303C96">
      <w:pPr>
        <w:widowControl/>
        <w:spacing w:line="520" w:lineRule="exact"/>
        <w:ind w:firstLineChars="200" w:firstLine="640"/>
        <w:textAlignment w:val="center"/>
        <w:rPr>
          <w:rFonts w:eastAsia="仿宋_GB2312"/>
          <w:kern w:val="0"/>
          <w:szCs w:val="21"/>
        </w:rPr>
      </w:pPr>
      <w:r w:rsidRPr="00BA39E9">
        <w:rPr>
          <w:rFonts w:eastAsia="仿宋_GB2312"/>
          <w:sz w:val="32"/>
          <w:szCs w:val="32"/>
        </w:rPr>
        <w:t>5.7</w:t>
      </w:r>
      <w:r w:rsidRPr="00BA39E9">
        <w:rPr>
          <w:rFonts w:eastAsia="仿宋_GB2312"/>
          <w:bCs/>
          <w:sz w:val="32"/>
          <w:szCs w:val="32"/>
        </w:rPr>
        <w:t>稳定性研究</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申报产品需参照《无源植入性医疗器械稳定性研究指导原则》提供产品稳定性研究资料。</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货架有效期验证资料中需要明确灭菌产品的包装材料、包装工艺及方法、加速老化试验或</w:t>
      </w:r>
      <w:r w:rsidRPr="00BA39E9">
        <w:rPr>
          <w:rFonts w:eastAsia="仿宋_GB2312"/>
          <w:kern w:val="0"/>
          <w:sz w:val="32"/>
          <w:szCs w:val="32"/>
        </w:rPr>
        <w:t>/</w:t>
      </w:r>
      <w:r w:rsidRPr="00BA39E9">
        <w:rPr>
          <w:rFonts w:eastAsia="仿宋_GB2312"/>
          <w:kern w:val="0"/>
          <w:sz w:val="32"/>
          <w:szCs w:val="32"/>
        </w:rPr>
        <w:t>和实时老化试验报告。加速老化试验中需明确试验温度、湿度、加速老化时间的确定依据。老化试验需对包装完整性和包装强度进行评价试验，如染色液穿透试验、气泡试验、材料密封强度试验、模拟运输等。若申请人提供其他医疗器械产品的货架有效期验证资料，则需提供其与本次申报产品在原材料、灭菌方法、灭菌剂量、包装材料、包装工艺、包装</w:t>
      </w:r>
      <w:r w:rsidRPr="00BA39E9">
        <w:rPr>
          <w:rFonts w:eastAsia="仿宋_GB2312"/>
          <w:kern w:val="0"/>
          <w:sz w:val="32"/>
          <w:szCs w:val="32"/>
        </w:rPr>
        <w:lastRenderedPageBreak/>
        <w:t>方式及其它</w:t>
      </w:r>
      <w:proofErr w:type="gramStart"/>
      <w:r w:rsidRPr="00BA39E9">
        <w:rPr>
          <w:rFonts w:eastAsia="仿宋_GB2312"/>
          <w:kern w:val="0"/>
          <w:sz w:val="32"/>
          <w:szCs w:val="32"/>
        </w:rPr>
        <w:t>影响阻菌性能</w:t>
      </w:r>
      <w:proofErr w:type="gramEnd"/>
      <w:r w:rsidRPr="00BA39E9">
        <w:rPr>
          <w:rFonts w:eastAsia="仿宋_GB2312"/>
          <w:kern w:val="0"/>
          <w:sz w:val="32"/>
          <w:szCs w:val="32"/>
        </w:rPr>
        <w:t>的因素方面具有等同性的证明资料。不同包装、不同灭菌方式的产品需分别提供验证资料。</w:t>
      </w:r>
    </w:p>
    <w:p w:rsidR="00303C96" w:rsidRPr="00BA39E9" w:rsidRDefault="00303C96" w:rsidP="00303C96">
      <w:pPr>
        <w:widowControl/>
        <w:spacing w:line="520" w:lineRule="exact"/>
        <w:ind w:firstLineChars="200" w:firstLine="640"/>
        <w:rPr>
          <w:rFonts w:eastAsia="仿宋_GB2312"/>
          <w:kern w:val="0"/>
          <w:sz w:val="32"/>
          <w:szCs w:val="32"/>
        </w:rPr>
      </w:pPr>
      <w:r w:rsidRPr="00BA39E9">
        <w:rPr>
          <w:rFonts w:eastAsia="仿宋_GB2312"/>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申请人在申报产品注册时需提供产品有效期的验证报告及内包装材料信息。</w:t>
      </w:r>
    </w:p>
    <w:p w:rsidR="00303C96" w:rsidRPr="0095347B" w:rsidRDefault="00303C96" w:rsidP="0095347B">
      <w:pPr>
        <w:spacing w:line="520" w:lineRule="exact"/>
        <w:ind w:rightChars="-32" w:right="-67" w:firstLineChars="200" w:firstLine="640"/>
        <w:rPr>
          <w:rFonts w:ascii="仿宋_GB2312" w:eastAsia="仿宋_GB2312" w:hint="eastAsia"/>
          <w:kern w:val="0"/>
          <w:sz w:val="32"/>
          <w:szCs w:val="32"/>
          <w:lang w:val="zh-CN"/>
        </w:rPr>
      </w:pPr>
      <w:r w:rsidRPr="00BA39E9">
        <w:rPr>
          <w:rFonts w:eastAsia="仿宋_GB2312"/>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9C7383" w:rsidRDefault="008A3F0F" w:rsidP="00303C96">
      <w:pPr>
        <w:spacing w:line="520" w:lineRule="exact"/>
        <w:ind w:rightChars="-32" w:right="-67" w:firstLineChars="200" w:firstLine="640"/>
        <w:rPr>
          <w:rFonts w:eastAsia="楷体_GB2312"/>
          <w:color w:val="000000"/>
          <w:sz w:val="32"/>
          <w:szCs w:val="32"/>
        </w:rPr>
      </w:pPr>
      <w:r>
        <w:rPr>
          <w:rFonts w:eastAsia="楷体_GB2312"/>
          <w:color w:val="000000"/>
          <w:sz w:val="32"/>
          <w:szCs w:val="32"/>
        </w:rPr>
        <w:t>（</w:t>
      </w:r>
      <w:r>
        <w:rPr>
          <w:rFonts w:eastAsia="楷体_GB2312"/>
          <w:color w:val="000000"/>
          <w:sz w:val="32"/>
          <w:szCs w:val="32"/>
        </w:rPr>
        <w:t>四）</w:t>
      </w:r>
      <w:r>
        <w:rPr>
          <w:rFonts w:eastAsia="楷体_GB2312" w:hint="eastAsia"/>
          <w:color w:val="000000"/>
          <w:sz w:val="32"/>
          <w:szCs w:val="32"/>
        </w:rPr>
        <w:t>临床评价资料</w:t>
      </w:r>
    </w:p>
    <w:p w:rsidR="0095347B" w:rsidRPr="00BA39E9" w:rsidRDefault="0095347B" w:rsidP="0095347B">
      <w:pPr>
        <w:spacing w:line="520" w:lineRule="exact"/>
        <w:ind w:firstLineChars="200" w:firstLine="640"/>
        <w:rPr>
          <w:rFonts w:eastAsia="仿宋_GB2312"/>
          <w:sz w:val="32"/>
          <w:szCs w:val="32"/>
        </w:rPr>
      </w:pPr>
      <w:r w:rsidRPr="00BA39E9">
        <w:rPr>
          <w:rFonts w:eastAsia="仿宋_GB2312"/>
          <w:sz w:val="32"/>
          <w:szCs w:val="32"/>
        </w:rPr>
        <w:t>注册申请人需在满足注册法规要求的前提下，按照《医疗器械临床评价技术指导原则》的要求选择合适的临床评价路径提交临床评价资料。</w:t>
      </w:r>
    </w:p>
    <w:p w:rsidR="0095347B" w:rsidRPr="00BA39E9" w:rsidRDefault="0095347B" w:rsidP="0095347B">
      <w:pPr>
        <w:spacing w:line="520" w:lineRule="exact"/>
        <w:ind w:firstLineChars="200" w:firstLine="640"/>
        <w:rPr>
          <w:rFonts w:eastAsia="仿宋_GB2312"/>
          <w:sz w:val="32"/>
          <w:szCs w:val="32"/>
        </w:rPr>
      </w:pPr>
      <w:r w:rsidRPr="00BA39E9">
        <w:rPr>
          <w:rFonts w:eastAsia="仿宋_GB2312"/>
          <w:sz w:val="32"/>
          <w:szCs w:val="32"/>
        </w:rPr>
        <w:t>1.</w:t>
      </w:r>
      <w:r w:rsidRPr="00BA39E9">
        <w:rPr>
          <w:rFonts w:eastAsia="仿宋_GB2312"/>
          <w:sz w:val="32"/>
          <w:szCs w:val="32"/>
        </w:rPr>
        <w:t>同品种医疗器械临床数据</w:t>
      </w:r>
    </w:p>
    <w:p w:rsidR="0095347B" w:rsidRPr="00BA39E9" w:rsidRDefault="0095347B" w:rsidP="0095347B">
      <w:pPr>
        <w:spacing w:line="520" w:lineRule="exact"/>
        <w:ind w:firstLineChars="200" w:firstLine="640"/>
        <w:rPr>
          <w:rFonts w:eastAsia="仿宋_GB2312"/>
          <w:sz w:val="32"/>
          <w:szCs w:val="32"/>
        </w:rPr>
      </w:pPr>
      <w:r w:rsidRPr="00BA39E9">
        <w:rPr>
          <w:rFonts w:eastAsia="仿宋_GB2312"/>
          <w:sz w:val="32"/>
          <w:szCs w:val="32"/>
        </w:rPr>
        <w:t>详见《椎间融合器同品种临床评价注册审查指导原则》中将同品种医疗器械的临床数据用于支持申报产品的安全性、临床性能和</w:t>
      </w:r>
      <w:r w:rsidRPr="00BA39E9">
        <w:rPr>
          <w:rFonts w:eastAsia="仿宋_GB2312"/>
          <w:sz w:val="32"/>
          <w:szCs w:val="32"/>
        </w:rPr>
        <w:t>/</w:t>
      </w:r>
      <w:r w:rsidRPr="00BA39E9">
        <w:rPr>
          <w:rFonts w:eastAsia="仿宋_GB2312"/>
          <w:sz w:val="32"/>
          <w:szCs w:val="32"/>
        </w:rPr>
        <w:t>或有效性的要求。</w:t>
      </w:r>
    </w:p>
    <w:p w:rsidR="0095347B" w:rsidRPr="00BA39E9" w:rsidRDefault="0095347B" w:rsidP="0095347B">
      <w:pPr>
        <w:spacing w:line="520" w:lineRule="exact"/>
        <w:ind w:firstLineChars="200" w:firstLine="640"/>
        <w:rPr>
          <w:rFonts w:eastAsia="仿宋_GB2312"/>
          <w:sz w:val="32"/>
          <w:szCs w:val="32"/>
        </w:rPr>
      </w:pPr>
      <w:r w:rsidRPr="00BA39E9">
        <w:rPr>
          <w:rFonts w:eastAsia="仿宋_GB2312"/>
          <w:sz w:val="32"/>
          <w:szCs w:val="32"/>
        </w:rPr>
        <w:t>2.</w:t>
      </w:r>
      <w:r w:rsidRPr="00BA39E9">
        <w:rPr>
          <w:rFonts w:eastAsia="仿宋_GB2312"/>
          <w:sz w:val="32"/>
          <w:szCs w:val="32"/>
        </w:rPr>
        <w:t>申报产品临床试验数据</w:t>
      </w:r>
    </w:p>
    <w:p w:rsidR="0095347B" w:rsidRPr="00BA39E9" w:rsidRDefault="0095347B" w:rsidP="0095347B">
      <w:pPr>
        <w:spacing w:line="520" w:lineRule="exact"/>
        <w:ind w:firstLineChars="200" w:firstLine="640"/>
        <w:rPr>
          <w:rFonts w:eastAsia="仿宋_GB2312"/>
          <w:sz w:val="32"/>
          <w:szCs w:val="32"/>
        </w:rPr>
      </w:pPr>
      <w:r w:rsidRPr="00BA39E9">
        <w:rPr>
          <w:rFonts w:eastAsia="仿宋_GB2312"/>
          <w:sz w:val="32"/>
          <w:szCs w:val="32"/>
        </w:rPr>
        <w:t>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w:t>
      </w:r>
      <w:r w:rsidRPr="00BA39E9">
        <w:rPr>
          <w:rFonts w:eastAsia="仿宋_GB2312"/>
          <w:sz w:val="32"/>
          <w:szCs w:val="32"/>
        </w:rPr>
        <w:lastRenderedPageBreak/>
        <w:t>《医疗器械临床试验设计指导原则》。</w:t>
      </w:r>
    </w:p>
    <w:p w:rsidR="009C7383" w:rsidRPr="0095347B" w:rsidRDefault="0095347B" w:rsidP="0095347B">
      <w:pPr>
        <w:spacing w:line="520" w:lineRule="exact"/>
        <w:ind w:firstLineChars="200" w:firstLine="640"/>
        <w:rPr>
          <w:rFonts w:eastAsia="仿宋_GB2312" w:hint="eastAsia"/>
          <w:bCs/>
          <w:sz w:val="32"/>
          <w:szCs w:val="32"/>
        </w:rPr>
      </w:pPr>
      <w:r w:rsidRPr="00BA39E9">
        <w:rPr>
          <w:rFonts w:eastAsia="仿宋_GB2312"/>
          <w:sz w:val="32"/>
          <w:szCs w:val="32"/>
        </w:rPr>
        <w:t>申请人如有境外临床试验数据，可参照《接受医疗器械境外临床试验数据技术指导原则》的要求提交相关资料。</w:t>
      </w:r>
    </w:p>
    <w:p w:rsidR="009C7383" w:rsidRDefault="008A3F0F">
      <w:pPr>
        <w:spacing w:line="520" w:lineRule="exact"/>
        <w:ind w:rightChars="-32" w:right="-67" w:firstLineChars="200" w:firstLine="640"/>
        <w:rPr>
          <w:rFonts w:eastAsia="楷体_GB2312"/>
          <w:color w:val="000000"/>
          <w:sz w:val="32"/>
          <w:szCs w:val="32"/>
        </w:rPr>
      </w:pPr>
      <w:r>
        <w:rPr>
          <w:rFonts w:eastAsia="楷体_GB2312"/>
          <w:color w:val="000000"/>
          <w:sz w:val="32"/>
          <w:szCs w:val="32"/>
        </w:rPr>
        <w:t>（五）</w:t>
      </w:r>
      <w:r>
        <w:rPr>
          <w:rFonts w:eastAsia="楷体_GB2312" w:hint="eastAsia"/>
          <w:color w:val="000000"/>
          <w:sz w:val="32"/>
          <w:szCs w:val="32"/>
        </w:rPr>
        <w:t>产品说明书和标签样稿</w:t>
      </w:r>
    </w:p>
    <w:p w:rsidR="0095347B" w:rsidRPr="00BA39E9" w:rsidRDefault="0095347B" w:rsidP="0095347B">
      <w:pPr>
        <w:spacing w:line="520" w:lineRule="exact"/>
        <w:ind w:firstLineChars="200" w:firstLine="640"/>
        <w:rPr>
          <w:rFonts w:eastAsia="仿宋_GB2312"/>
          <w:sz w:val="32"/>
          <w:szCs w:val="32"/>
        </w:rPr>
      </w:pPr>
      <w:r w:rsidRPr="00BA39E9">
        <w:rPr>
          <w:rFonts w:eastAsia="仿宋_GB2312"/>
          <w:sz w:val="32"/>
          <w:szCs w:val="32"/>
        </w:rPr>
        <w:t>产品说明书、标签和包装标识需符合《医疗器械说明书和标签管理规定》和相关国家标准、行业标准的要求，例如</w:t>
      </w:r>
      <w:r w:rsidRPr="00BA39E9">
        <w:rPr>
          <w:rFonts w:eastAsia="仿宋_GB2312"/>
          <w:sz w:val="32"/>
          <w:szCs w:val="32"/>
        </w:rPr>
        <w:t>YY/T 0466.1</w:t>
      </w:r>
      <w:r w:rsidRPr="00BA39E9">
        <w:rPr>
          <w:rFonts w:eastAsia="仿宋_GB2312"/>
          <w:sz w:val="32"/>
          <w:szCs w:val="32"/>
        </w:rPr>
        <w:t>《医疗器械用于医疗器械标签、标记和提供信息的符号第</w:t>
      </w:r>
      <w:r w:rsidRPr="00BA39E9">
        <w:rPr>
          <w:rFonts w:eastAsia="仿宋_GB2312"/>
          <w:sz w:val="32"/>
          <w:szCs w:val="32"/>
        </w:rPr>
        <w:t>1</w:t>
      </w:r>
      <w:r w:rsidRPr="00BA39E9">
        <w:rPr>
          <w:rFonts w:eastAsia="仿宋_GB2312"/>
          <w:sz w:val="32"/>
          <w:szCs w:val="32"/>
        </w:rPr>
        <w:t>部分：通用要求》。</w:t>
      </w:r>
    </w:p>
    <w:p w:rsidR="0095347B" w:rsidRPr="00BA39E9" w:rsidRDefault="0095347B" w:rsidP="0095347B">
      <w:pPr>
        <w:spacing w:line="520" w:lineRule="exact"/>
        <w:ind w:firstLineChars="200" w:firstLine="640"/>
        <w:rPr>
          <w:rFonts w:eastAsia="仿宋_GB2312"/>
          <w:sz w:val="32"/>
          <w:szCs w:val="32"/>
        </w:rPr>
      </w:pPr>
      <w:r w:rsidRPr="00BA39E9">
        <w:rPr>
          <w:rFonts w:eastAsia="仿宋_GB2312"/>
          <w:sz w:val="32"/>
          <w:szCs w:val="32"/>
        </w:rPr>
        <w:t>说明书需告知使用者所有使用过程中相关的剩余风险。对产品预期使用者的技术知识、经验、教育背景、培训、身体状况以及产品使用环境（</w:t>
      </w:r>
      <w:proofErr w:type="gramStart"/>
      <w:r w:rsidRPr="00BA39E9">
        <w:rPr>
          <w:rFonts w:eastAsia="仿宋_GB2312"/>
          <w:sz w:val="32"/>
          <w:szCs w:val="32"/>
        </w:rPr>
        <w:t>含工作</w:t>
      </w:r>
      <w:proofErr w:type="gramEnd"/>
      <w:r w:rsidRPr="00BA39E9">
        <w:rPr>
          <w:rFonts w:eastAsia="仿宋_GB2312"/>
          <w:sz w:val="32"/>
          <w:szCs w:val="32"/>
        </w:rPr>
        <w:t>条件）有要求的，在说明书中需予以明确。</w:t>
      </w:r>
    </w:p>
    <w:p w:rsidR="0095347B" w:rsidRDefault="0095347B" w:rsidP="000A2A64">
      <w:pPr>
        <w:spacing w:line="520" w:lineRule="exact"/>
        <w:ind w:firstLineChars="200" w:firstLine="640"/>
        <w:rPr>
          <w:rFonts w:eastAsia="仿宋_GB2312"/>
          <w:sz w:val="32"/>
          <w:szCs w:val="32"/>
        </w:rPr>
      </w:pPr>
      <w:r w:rsidRPr="00BA39E9">
        <w:rPr>
          <w:rFonts w:eastAsia="仿宋_GB2312"/>
          <w:sz w:val="32"/>
          <w:szCs w:val="32"/>
        </w:rPr>
        <w:t>如有与申报产品预期配合使用的医疗器械，需在说明书中明确配合使用产品信息。</w:t>
      </w:r>
    </w:p>
    <w:p w:rsidR="009C7383" w:rsidRDefault="008A3F0F" w:rsidP="0095347B">
      <w:pPr>
        <w:spacing w:line="520" w:lineRule="exact"/>
        <w:ind w:left="640" w:rightChars="-32" w:right="-67"/>
        <w:rPr>
          <w:rFonts w:eastAsia="楷体_GB2312"/>
          <w:color w:val="000000"/>
          <w:sz w:val="32"/>
          <w:szCs w:val="32"/>
        </w:rPr>
      </w:pPr>
      <w:r>
        <w:rPr>
          <w:rFonts w:eastAsia="楷体_GB2312" w:hint="eastAsia"/>
          <w:color w:val="000000"/>
          <w:sz w:val="32"/>
          <w:szCs w:val="32"/>
        </w:rPr>
        <w:t>（六）质量管理体系文件</w:t>
      </w:r>
    </w:p>
    <w:p w:rsidR="009C7383" w:rsidRDefault="0095347B">
      <w:pPr>
        <w:spacing w:line="520" w:lineRule="exact"/>
        <w:ind w:rightChars="-32" w:right="-67" w:firstLineChars="200" w:firstLine="640"/>
        <w:rPr>
          <w:rFonts w:eastAsia="仿宋_GB2312"/>
          <w:color w:val="000000"/>
          <w:sz w:val="32"/>
          <w:szCs w:val="32"/>
        </w:rPr>
      </w:pPr>
      <w:r w:rsidRPr="00BA39E9">
        <w:rPr>
          <w:rFonts w:eastAsia="仿宋_GB2312"/>
          <w:sz w:val="32"/>
          <w:szCs w:val="32"/>
        </w:rPr>
        <w:t>按照《关于公布医疗器械注册申报资料要求和批准证明文件格式的公告》提交相关文件。</w:t>
      </w:r>
    </w:p>
    <w:p w:rsidR="009C7383" w:rsidRDefault="008A3F0F">
      <w:pPr>
        <w:numPr>
          <w:ilvl w:val="0"/>
          <w:numId w:val="1"/>
        </w:numPr>
        <w:spacing w:line="520" w:lineRule="exact"/>
        <w:ind w:rightChars="-32" w:right="-67" w:firstLineChars="200" w:firstLine="640"/>
        <w:rPr>
          <w:rFonts w:eastAsia="黑体"/>
          <w:color w:val="000000"/>
          <w:sz w:val="32"/>
          <w:szCs w:val="32"/>
        </w:rPr>
      </w:pPr>
      <w:r>
        <w:rPr>
          <w:rFonts w:eastAsia="黑体" w:hint="eastAsia"/>
          <w:color w:val="000000"/>
          <w:sz w:val="32"/>
          <w:szCs w:val="32"/>
        </w:rPr>
        <w:t>参考文献</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w:t>
      </w:r>
      <w:r w:rsidRPr="0095347B">
        <w:rPr>
          <w:rFonts w:eastAsia="仿宋_GB2312" w:hint="eastAsia"/>
          <w:sz w:val="32"/>
          <w:szCs w:val="32"/>
        </w:rPr>
        <w:t>中华人民共和国国务院</w:t>
      </w:r>
      <w:r w:rsidRPr="0095347B">
        <w:rPr>
          <w:rFonts w:eastAsia="仿宋_GB2312" w:hint="eastAsia"/>
          <w:sz w:val="32"/>
          <w:szCs w:val="32"/>
        </w:rPr>
        <w:t>.</w:t>
      </w:r>
      <w:r w:rsidRPr="0095347B">
        <w:rPr>
          <w:rFonts w:eastAsia="仿宋_GB2312" w:hint="eastAsia"/>
          <w:sz w:val="32"/>
          <w:szCs w:val="32"/>
        </w:rPr>
        <w:t>医疗器械监督管理条例</w:t>
      </w:r>
      <w:r w:rsidRPr="0095347B">
        <w:rPr>
          <w:rFonts w:eastAsia="仿宋_GB2312" w:hint="eastAsia"/>
          <w:sz w:val="32"/>
          <w:szCs w:val="32"/>
        </w:rPr>
        <w:t>:</w:t>
      </w:r>
      <w:r w:rsidRPr="0095347B">
        <w:rPr>
          <w:rFonts w:eastAsia="仿宋_GB2312" w:hint="eastAsia"/>
          <w:sz w:val="32"/>
          <w:szCs w:val="32"/>
        </w:rPr>
        <w:t>中华人民共和国国务院令第</w:t>
      </w:r>
      <w:r w:rsidRPr="0095347B">
        <w:rPr>
          <w:rFonts w:eastAsia="仿宋_GB2312" w:hint="eastAsia"/>
          <w:sz w:val="32"/>
          <w:szCs w:val="32"/>
        </w:rPr>
        <w:t>739</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w:t>
      </w:r>
      <w:r w:rsidRPr="0095347B">
        <w:rPr>
          <w:rFonts w:eastAsia="仿宋_GB2312" w:hint="eastAsia"/>
          <w:sz w:val="32"/>
          <w:szCs w:val="32"/>
        </w:rPr>
        <w:t>国家市场监督管理总局</w:t>
      </w:r>
      <w:r w:rsidRPr="0095347B">
        <w:rPr>
          <w:rFonts w:eastAsia="仿宋_GB2312" w:hint="eastAsia"/>
          <w:sz w:val="32"/>
          <w:szCs w:val="32"/>
        </w:rPr>
        <w:t>.</w:t>
      </w:r>
      <w:r w:rsidRPr="0095347B">
        <w:rPr>
          <w:rFonts w:eastAsia="仿宋_GB2312" w:hint="eastAsia"/>
          <w:sz w:val="32"/>
          <w:szCs w:val="32"/>
        </w:rPr>
        <w:t>医疗器械注册与备案管理办法</w:t>
      </w:r>
      <w:r w:rsidRPr="0095347B">
        <w:rPr>
          <w:rFonts w:eastAsia="仿宋_GB2312" w:hint="eastAsia"/>
          <w:sz w:val="32"/>
          <w:szCs w:val="32"/>
        </w:rPr>
        <w:t>:</w:t>
      </w:r>
      <w:r w:rsidRPr="0095347B">
        <w:rPr>
          <w:rFonts w:eastAsia="仿宋_GB2312" w:hint="eastAsia"/>
          <w:sz w:val="32"/>
          <w:szCs w:val="32"/>
        </w:rPr>
        <w:t>国家市场监督管理总局令第</w:t>
      </w:r>
      <w:r w:rsidRPr="0095347B">
        <w:rPr>
          <w:rFonts w:eastAsia="仿宋_GB2312" w:hint="eastAsia"/>
          <w:sz w:val="32"/>
          <w:szCs w:val="32"/>
        </w:rPr>
        <w:t>47</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w:t>
      </w:r>
      <w:r w:rsidRPr="0095347B">
        <w:rPr>
          <w:rFonts w:eastAsia="仿宋_GB2312" w:hint="eastAsia"/>
          <w:sz w:val="32"/>
          <w:szCs w:val="32"/>
        </w:rPr>
        <w:t>国家药品监督管理局，国家卫生健康委员会</w:t>
      </w:r>
      <w:r w:rsidRPr="0095347B">
        <w:rPr>
          <w:rFonts w:eastAsia="仿宋_GB2312" w:hint="eastAsia"/>
          <w:sz w:val="32"/>
          <w:szCs w:val="32"/>
        </w:rPr>
        <w:t>.</w:t>
      </w:r>
      <w:r w:rsidRPr="0095347B">
        <w:rPr>
          <w:rFonts w:eastAsia="仿宋_GB2312" w:hint="eastAsia"/>
          <w:sz w:val="32"/>
          <w:szCs w:val="32"/>
        </w:rPr>
        <w:t>医疗器械临床试验质量管理规范</w:t>
      </w:r>
      <w:r w:rsidRPr="0095347B">
        <w:rPr>
          <w:rFonts w:eastAsia="仿宋_GB2312" w:hint="eastAsia"/>
          <w:sz w:val="32"/>
          <w:szCs w:val="32"/>
        </w:rPr>
        <w:t xml:space="preserve">: </w:t>
      </w:r>
      <w:r w:rsidRPr="0095347B">
        <w:rPr>
          <w:rFonts w:eastAsia="仿宋_GB2312" w:hint="eastAsia"/>
          <w:sz w:val="32"/>
          <w:szCs w:val="32"/>
        </w:rPr>
        <w:t>国家药品监督管理局，国家卫生健康委员会</w:t>
      </w:r>
      <w:r w:rsidRPr="0095347B">
        <w:rPr>
          <w:rFonts w:eastAsia="仿宋_GB2312" w:hint="eastAsia"/>
          <w:sz w:val="32"/>
          <w:szCs w:val="32"/>
        </w:rPr>
        <w:t>2022</w:t>
      </w:r>
      <w:r w:rsidRPr="0095347B">
        <w:rPr>
          <w:rFonts w:eastAsia="仿宋_GB2312" w:hint="eastAsia"/>
          <w:sz w:val="32"/>
          <w:szCs w:val="32"/>
        </w:rPr>
        <w:t>年第</w:t>
      </w:r>
      <w:r w:rsidRPr="0095347B">
        <w:rPr>
          <w:rFonts w:eastAsia="仿宋_GB2312" w:hint="eastAsia"/>
          <w:sz w:val="32"/>
          <w:szCs w:val="32"/>
        </w:rPr>
        <w:t>28</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lastRenderedPageBreak/>
        <w:t>[4]</w:t>
      </w:r>
      <w:r w:rsidRPr="0095347B">
        <w:rPr>
          <w:rFonts w:eastAsia="仿宋_GB2312" w:hint="eastAsia"/>
          <w:sz w:val="32"/>
          <w:szCs w:val="32"/>
        </w:rPr>
        <w:t>原国家食品药品监督管理局</w:t>
      </w:r>
      <w:r w:rsidRPr="0095347B">
        <w:rPr>
          <w:rFonts w:eastAsia="仿宋_GB2312" w:hint="eastAsia"/>
          <w:sz w:val="32"/>
          <w:szCs w:val="32"/>
        </w:rPr>
        <w:t>.</w:t>
      </w:r>
      <w:r w:rsidRPr="0095347B">
        <w:rPr>
          <w:rFonts w:eastAsia="仿宋_GB2312" w:hint="eastAsia"/>
          <w:sz w:val="32"/>
          <w:szCs w:val="32"/>
        </w:rPr>
        <w:t>医疗器械说明书和标签管理规定</w:t>
      </w:r>
      <w:r w:rsidRPr="0095347B">
        <w:rPr>
          <w:rFonts w:eastAsia="仿宋_GB2312" w:hint="eastAsia"/>
          <w:sz w:val="32"/>
          <w:szCs w:val="32"/>
        </w:rPr>
        <w:t>:</w:t>
      </w:r>
      <w:r w:rsidRPr="0095347B">
        <w:rPr>
          <w:rFonts w:eastAsia="仿宋_GB2312" w:hint="eastAsia"/>
          <w:sz w:val="32"/>
          <w:szCs w:val="32"/>
        </w:rPr>
        <w:t>国家食品药品监督管理总局令第</w:t>
      </w:r>
      <w:r w:rsidRPr="0095347B">
        <w:rPr>
          <w:rFonts w:eastAsia="仿宋_GB2312" w:hint="eastAsia"/>
          <w:sz w:val="32"/>
          <w:szCs w:val="32"/>
        </w:rPr>
        <w:t>6</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[5]</w:t>
      </w:r>
      <w:r w:rsidRPr="0095347B">
        <w:rPr>
          <w:rFonts w:eastAsia="仿宋_GB2312" w:hint="eastAsia"/>
          <w:sz w:val="32"/>
          <w:szCs w:val="32"/>
        </w:rPr>
        <w:t>原国家食品药品监督管理总局</w:t>
      </w:r>
      <w:r w:rsidRPr="0095347B">
        <w:rPr>
          <w:rFonts w:eastAsia="仿宋_GB2312" w:hint="eastAsia"/>
          <w:sz w:val="32"/>
          <w:szCs w:val="32"/>
        </w:rPr>
        <w:t>.</w:t>
      </w:r>
      <w:r w:rsidRPr="0095347B">
        <w:rPr>
          <w:rFonts w:eastAsia="仿宋_GB2312" w:hint="eastAsia"/>
          <w:sz w:val="32"/>
          <w:szCs w:val="32"/>
        </w:rPr>
        <w:t>医疗器械通用名称命名规则</w:t>
      </w:r>
      <w:r w:rsidRPr="0095347B">
        <w:rPr>
          <w:rFonts w:eastAsia="仿宋_GB2312" w:hint="eastAsia"/>
          <w:sz w:val="32"/>
          <w:szCs w:val="32"/>
        </w:rPr>
        <w:t>:</w:t>
      </w:r>
      <w:r w:rsidRPr="0095347B">
        <w:rPr>
          <w:rFonts w:eastAsia="仿宋_GB2312" w:hint="eastAsia"/>
          <w:sz w:val="32"/>
          <w:szCs w:val="32"/>
        </w:rPr>
        <w:t>国家食品药品监督管理总局令第</w:t>
      </w:r>
      <w:r w:rsidRPr="0095347B">
        <w:rPr>
          <w:rFonts w:eastAsia="仿宋_GB2312" w:hint="eastAsia"/>
          <w:sz w:val="32"/>
          <w:szCs w:val="32"/>
        </w:rPr>
        <w:t>19</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[6]</w:t>
      </w:r>
      <w:r w:rsidRPr="0095347B">
        <w:rPr>
          <w:rFonts w:eastAsia="仿宋_GB2312" w:hint="eastAsia"/>
          <w:sz w:val="32"/>
          <w:szCs w:val="32"/>
        </w:rPr>
        <w:t>国家药品监督管理局</w:t>
      </w:r>
      <w:r w:rsidRPr="0095347B">
        <w:rPr>
          <w:rFonts w:eastAsia="仿宋_GB2312" w:hint="eastAsia"/>
          <w:sz w:val="32"/>
          <w:szCs w:val="32"/>
        </w:rPr>
        <w:t>.</w:t>
      </w:r>
      <w:r w:rsidRPr="0095347B">
        <w:rPr>
          <w:rFonts w:eastAsia="仿宋_GB2312" w:hint="eastAsia"/>
          <w:sz w:val="32"/>
          <w:szCs w:val="32"/>
        </w:rPr>
        <w:t>医疗器械临床评价技术指导原则</w:t>
      </w:r>
      <w:r w:rsidRPr="0095347B">
        <w:rPr>
          <w:rFonts w:eastAsia="仿宋_GB2312" w:hint="eastAsia"/>
          <w:sz w:val="32"/>
          <w:szCs w:val="32"/>
        </w:rPr>
        <w:t>:</w:t>
      </w:r>
      <w:r w:rsidRPr="0095347B">
        <w:rPr>
          <w:rFonts w:eastAsia="仿宋_GB2312" w:hint="eastAsia"/>
          <w:sz w:val="32"/>
          <w:szCs w:val="32"/>
        </w:rPr>
        <w:t>国家药监局关于发布医疗器械临床评价技术指导原则等</w:t>
      </w:r>
      <w:r w:rsidRPr="0095347B">
        <w:rPr>
          <w:rFonts w:eastAsia="仿宋_GB2312" w:hint="eastAsia"/>
          <w:sz w:val="32"/>
          <w:szCs w:val="32"/>
        </w:rPr>
        <w:t>5</w:t>
      </w:r>
      <w:r w:rsidRPr="0095347B">
        <w:rPr>
          <w:rFonts w:eastAsia="仿宋_GB2312" w:hint="eastAsia"/>
          <w:sz w:val="32"/>
          <w:szCs w:val="32"/>
        </w:rPr>
        <w:t>项技术指导原则的通告</w:t>
      </w:r>
      <w:r w:rsidRPr="0095347B">
        <w:rPr>
          <w:rFonts w:eastAsia="仿宋_GB2312" w:hint="eastAsia"/>
          <w:sz w:val="32"/>
          <w:szCs w:val="32"/>
        </w:rPr>
        <w:t>2021</w:t>
      </w:r>
      <w:r w:rsidRPr="0095347B">
        <w:rPr>
          <w:rFonts w:eastAsia="仿宋_GB2312" w:hint="eastAsia"/>
          <w:sz w:val="32"/>
          <w:szCs w:val="32"/>
        </w:rPr>
        <w:t>年第</w:t>
      </w:r>
      <w:r w:rsidRPr="0095347B">
        <w:rPr>
          <w:rFonts w:eastAsia="仿宋_GB2312" w:hint="eastAsia"/>
          <w:sz w:val="32"/>
          <w:szCs w:val="32"/>
        </w:rPr>
        <w:t>73</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[7]</w:t>
      </w:r>
      <w:r w:rsidRPr="0095347B">
        <w:rPr>
          <w:rFonts w:eastAsia="仿宋_GB2312" w:hint="eastAsia"/>
          <w:sz w:val="32"/>
          <w:szCs w:val="32"/>
        </w:rPr>
        <w:t>原国家食品药品监督管理局</w:t>
      </w:r>
      <w:r w:rsidRPr="0095347B">
        <w:rPr>
          <w:rFonts w:eastAsia="仿宋_GB2312" w:hint="eastAsia"/>
          <w:sz w:val="32"/>
          <w:szCs w:val="32"/>
        </w:rPr>
        <w:t xml:space="preserve">. </w:t>
      </w:r>
      <w:r w:rsidRPr="0095347B">
        <w:rPr>
          <w:rFonts w:eastAsia="仿宋_GB2312" w:hint="eastAsia"/>
          <w:sz w:val="32"/>
          <w:szCs w:val="32"/>
        </w:rPr>
        <w:t>医疗器械生物学评价和审查指南</w:t>
      </w:r>
      <w:r w:rsidRPr="0095347B">
        <w:rPr>
          <w:rFonts w:eastAsia="仿宋_GB2312" w:hint="eastAsia"/>
          <w:sz w:val="32"/>
          <w:szCs w:val="32"/>
        </w:rPr>
        <w:t>:</w:t>
      </w:r>
      <w:r w:rsidRPr="0095347B">
        <w:rPr>
          <w:rFonts w:eastAsia="仿宋_GB2312" w:hint="eastAsia"/>
          <w:sz w:val="32"/>
          <w:szCs w:val="32"/>
        </w:rPr>
        <w:t>关于印发医疗器械生物学评价和审查指南的通知</w:t>
      </w:r>
      <w:r w:rsidRPr="0095347B">
        <w:rPr>
          <w:rFonts w:eastAsia="仿宋_GB2312" w:hint="eastAsia"/>
          <w:sz w:val="32"/>
          <w:szCs w:val="32"/>
        </w:rPr>
        <w:t>2007</w:t>
      </w:r>
      <w:r w:rsidRPr="0095347B">
        <w:rPr>
          <w:rFonts w:eastAsia="仿宋_GB2312" w:hint="eastAsia"/>
          <w:sz w:val="32"/>
          <w:szCs w:val="32"/>
        </w:rPr>
        <w:t>年第</w:t>
      </w:r>
      <w:r w:rsidRPr="0095347B">
        <w:rPr>
          <w:rFonts w:eastAsia="仿宋_GB2312" w:hint="eastAsia"/>
          <w:sz w:val="32"/>
          <w:szCs w:val="32"/>
        </w:rPr>
        <w:t>345</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[8]</w:t>
      </w:r>
      <w:r w:rsidRPr="0095347B">
        <w:rPr>
          <w:rFonts w:eastAsia="仿宋_GB2312" w:hint="eastAsia"/>
          <w:sz w:val="32"/>
          <w:szCs w:val="32"/>
        </w:rPr>
        <w:t>国家药品监督管理局</w:t>
      </w:r>
      <w:r w:rsidRPr="0095347B">
        <w:rPr>
          <w:rFonts w:eastAsia="仿宋_GB2312" w:hint="eastAsia"/>
          <w:sz w:val="32"/>
          <w:szCs w:val="32"/>
        </w:rPr>
        <w:t>.</w:t>
      </w:r>
      <w:r w:rsidRPr="0095347B">
        <w:rPr>
          <w:rFonts w:eastAsia="仿宋_GB2312" w:hint="eastAsia"/>
          <w:sz w:val="32"/>
          <w:szCs w:val="32"/>
        </w:rPr>
        <w:t>医疗器械注册申报资料要求和批准证明文件格式</w:t>
      </w:r>
      <w:r w:rsidRPr="0095347B">
        <w:rPr>
          <w:rFonts w:eastAsia="仿宋_GB2312" w:hint="eastAsia"/>
          <w:sz w:val="32"/>
          <w:szCs w:val="32"/>
        </w:rPr>
        <w:t>:</w:t>
      </w:r>
      <w:r w:rsidRPr="0095347B">
        <w:rPr>
          <w:rFonts w:eastAsia="仿宋_GB2312" w:hint="eastAsia"/>
          <w:sz w:val="32"/>
          <w:szCs w:val="32"/>
        </w:rPr>
        <w:t>关于公布医疗器械注册申报资料要求和批准证明文件格式的公告</w:t>
      </w:r>
      <w:r w:rsidRPr="0095347B">
        <w:rPr>
          <w:rFonts w:eastAsia="仿宋_GB2312" w:hint="eastAsia"/>
          <w:sz w:val="32"/>
          <w:szCs w:val="32"/>
        </w:rPr>
        <w:t>2021</w:t>
      </w:r>
      <w:r w:rsidRPr="0095347B">
        <w:rPr>
          <w:rFonts w:eastAsia="仿宋_GB2312" w:hint="eastAsia"/>
          <w:sz w:val="32"/>
          <w:szCs w:val="32"/>
        </w:rPr>
        <w:t>年第</w:t>
      </w:r>
      <w:r w:rsidRPr="0095347B">
        <w:rPr>
          <w:rFonts w:eastAsia="仿宋_GB2312" w:hint="eastAsia"/>
          <w:sz w:val="32"/>
          <w:szCs w:val="32"/>
        </w:rPr>
        <w:t>121</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[9]</w:t>
      </w:r>
      <w:r w:rsidRPr="0095347B">
        <w:rPr>
          <w:rFonts w:eastAsia="仿宋_GB2312" w:hint="eastAsia"/>
          <w:sz w:val="32"/>
          <w:szCs w:val="32"/>
        </w:rPr>
        <w:t>原国家食品药品监督管理总局</w:t>
      </w:r>
      <w:r w:rsidRPr="0095347B">
        <w:rPr>
          <w:rFonts w:eastAsia="仿宋_GB2312" w:hint="eastAsia"/>
          <w:sz w:val="32"/>
          <w:szCs w:val="32"/>
        </w:rPr>
        <w:t>.</w:t>
      </w:r>
      <w:r w:rsidRPr="0095347B">
        <w:rPr>
          <w:rFonts w:eastAsia="仿宋_GB2312" w:hint="eastAsia"/>
          <w:sz w:val="32"/>
          <w:szCs w:val="32"/>
        </w:rPr>
        <w:t>接受医疗器械境外临床试验数据技术指导原则</w:t>
      </w:r>
      <w:r w:rsidRPr="0095347B">
        <w:rPr>
          <w:rFonts w:eastAsia="仿宋_GB2312" w:hint="eastAsia"/>
          <w:sz w:val="32"/>
          <w:szCs w:val="32"/>
        </w:rPr>
        <w:t xml:space="preserve">: </w:t>
      </w:r>
      <w:r w:rsidRPr="0095347B">
        <w:rPr>
          <w:rFonts w:eastAsia="仿宋_GB2312" w:hint="eastAsia"/>
          <w:sz w:val="32"/>
          <w:szCs w:val="32"/>
        </w:rPr>
        <w:t>食品药品监管总局关于发布接受医疗器械境外临床试验数据技术指导原则的通告</w:t>
      </w:r>
      <w:r w:rsidRPr="0095347B">
        <w:rPr>
          <w:rFonts w:eastAsia="仿宋_GB2312" w:hint="eastAsia"/>
          <w:sz w:val="32"/>
          <w:szCs w:val="32"/>
        </w:rPr>
        <w:t>2018</w:t>
      </w:r>
      <w:r w:rsidRPr="0095347B">
        <w:rPr>
          <w:rFonts w:eastAsia="仿宋_GB2312" w:hint="eastAsia"/>
          <w:sz w:val="32"/>
          <w:szCs w:val="32"/>
        </w:rPr>
        <w:t>年第</w:t>
      </w:r>
      <w:r w:rsidRPr="0095347B">
        <w:rPr>
          <w:rFonts w:eastAsia="仿宋_GB2312" w:hint="eastAsia"/>
          <w:sz w:val="32"/>
          <w:szCs w:val="32"/>
        </w:rPr>
        <w:t>13</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[10]</w:t>
      </w:r>
      <w:r w:rsidRPr="0095347B">
        <w:rPr>
          <w:rFonts w:eastAsia="仿宋_GB2312" w:hint="eastAsia"/>
          <w:sz w:val="32"/>
          <w:szCs w:val="32"/>
        </w:rPr>
        <w:t>国家药监</w:t>
      </w:r>
      <w:proofErr w:type="gramStart"/>
      <w:r w:rsidRPr="0095347B">
        <w:rPr>
          <w:rFonts w:eastAsia="仿宋_GB2312" w:hint="eastAsia"/>
          <w:sz w:val="32"/>
          <w:szCs w:val="32"/>
        </w:rPr>
        <w:t>局器审中心</w:t>
      </w:r>
      <w:proofErr w:type="gramEnd"/>
      <w:r w:rsidRPr="0095347B">
        <w:rPr>
          <w:rFonts w:eastAsia="仿宋_GB2312" w:hint="eastAsia"/>
          <w:sz w:val="32"/>
          <w:szCs w:val="32"/>
        </w:rPr>
        <w:t>.</w:t>
      </w:r>
      <w:r w:rsidRPr="0095347B">
        <w:rPr>
          <w:rFonts w:eastAsia="仿宋_GB2312" w:hint="eastAsia"/>
          <w:sz w:val="32"/>
          <w:szCs w:val="32"/>
        </w:rPr>
        <w:t>无源植入性医疗器械稳定性研究指导原则（</w:t>
      </w:r>
      <w:r w:rsidRPr="0095347B">
        <w:rPr>
          <w:rFonts w:eastAsia="仿宋_GB2312" w:hint="eastAsia"/>
          <w:sz w:val="32"/>
          <w:szCs w:val="32"/>
        </w:rPr>
        <w:t>2022</w:t>
      </w:r>
      <w:r w:rsidRPr="0095347B">
        <w:rPr>
          <w:rFonts w:eastAsia="仿宋_GB2312" w:hint="eastAsia"/>
          <w:sz w:val="32"/>
          <w:szCs w:val="32"/>
        </w:rPr>
        <w:t>年修订版）：国家药监</w:t>
      </w:r>
      <w:proofErr w:type="gramStart"/>
      <w:r w:rsidRPr="0095347B">
        <w:rPr>
          <w:rFonts w:eastAsia="仿宋_GB2312" w:hint="eastAsia"/>
          <w:sz w:val="32"/>
          <w:szCs w:val="32"/>
        </w:rPr>
        <w:t>局器审中心</w:t>
      </w:r>
      <w:proofErr w:type="gramEnd"/>
      <w:r w:rsidRPr="0095347B">
        <w:rPr>
          <w:rFonts w:eastAsia="仿宋_GB2312" w:hint="eastAsia"/>
          <w:sz w:val="32"/>
          <w:szCs w:val="32"/>
        </w:rPr>
        <w:t>关于发布无源植入性医疗器械稳定性研究指导原则（</w:t>
      </w:r>
      <w:r w:rsidRPr="0095347B">
        <w:rPr>
          <w:rFonts w:eastAsia="仿宋_GB2312" w:hint="eastAsia"/>
          <w:sz w:val="32"/>
          <w:szCs w:val="32"/>
        </w:rPr>
        <w:t>2022</w:t>
      </w:r>
      <w:r w:rsidRPr="0095347B">
        <w:rPr>
          <w:rFonts w:eastAsia="仿宋_GB2312" w:hint="eastAsia"/>
          <w:sz w:val="32"/>
          <w:szCs w:val="32"/>
        </w:rPr>
        <w:t>年修订版）的通告</w:t>
      </w:r>
      <w:r w:rsidRPr="0095347B">
        <w:rPr>
          <w:rFonts w:eastAsia="仿宋_GB2312" w:hint="eastAsia"/>
          <w:sz w:val="32"/>
          <w:szCs w:val="32"/>
        </w:rPr>
        <w:t>2022</w:t>
      </w:r>
      <w:r w:rsidRPr="0095347B">
        <w:rPr>
          <w:rFonts w:eastAsia="仿宋_GB2312" w:hint="eastAsia"/>
          <w:sz w:val="32"/>
          <w:szCs w:val="32"/>
        </w:rPr>
        <w:t>年第</w:t>
      </w:r>
      <w:r w:rsidRPr="0095347B">
        <w:rPr>
          <w:rFonts w:eastAsia="仿宋_GB2312" w:hint="eastAsia"/>
          <w:sz w:val="32"/>
          <w:szCs w:val="32"/>
        </w:rPr>
        <w:t>12</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[11]</w:t>
      </w:r>
      <w:r w:rsidRPr="0095347B">
        <w:rPr>
          <w:rFonts w:eastAsia="仿宋_GB2312" w:hint="eastAsia"/>
          <w:sz w:val="32"/>
          <w:szCs w:val="32"/>
        </w:rPr>
        <w:t>国家药品监督管理局</w:t>
      </w:r>
      <w:r w:rsidRPr="0095347B">
        <w:rPr>
          <w:rFonts w:eastAsia="仿宋_GB2312" w:hint="eastAsia"/>
          <w:sz w:val="32"/>
          <w:szCs w:val="32"/>
        </w:rPr>
        <w:t>.</w:t>
      </w:r>
      <w:r w:rsidRPr="0095347B">
        <w:rPr>
          <w:rFonts w:eastAsia="仿宋_GB2312" w:hint="eastAsia"/>
          <w:sz w:val="32"/>
          <w:szCs w:val="32"/>
        </w:rPr>
        <w:t>医疗器械动物试验研究注册审查指导原则第一部分：决策原则（</w:t>
      </w:r>
      <w:r w:rsidRPr="0095347B">
        <w:rPr>
          <w:rFonts w:eastAsia="仿宋_GB2312" w:hint="eastAsia"/>
          <w:sz w:val="32"/>
          <w:szCs w:val="32"/>
        </w:rPr>
        <w:t>2021</w:t>
      </w:r>
      <w:r w:rsidRPr="0095347B">
        <w:rPr>
          <w:rFonts w:eastAsia="仿宋_GB2312" w:hint="eastAsia"/>
          <w:sz w:val="32"/>
          <w:szCs w:val="32"/>
        </w:rPr>
        <w:t>年修订版）</w:t>
      </w:r>
      <w:r w:rsidRPr="0095347B">
        <w:rPr>
          <w:rFonts w:eastAsia="仿宋_GB2312" w:hint="eastAsia"/>
          <w:sz w:val="32"/>
          <w:szCs w:val="32"/>
        </w:rPr>
        <w:t xml:space="preserve">: </w:t>
      </w:r>
      <w:r w:rsidRPr="0095347B">
        <w:rPr>
          <w:rFonts w:eastAsia="仿宋_GB2312" w:hint="eastAsia"/>
          <w:sz w:val="32"/>
          <w:szCs w:val="32"/>
        </w:rPr>
        <w:t>国家药监局关于发布医疗器械动物试验研究注册审查指导原则</w:t>
      </w:r>
      <w:r w:rsidRPr="0095347B">
        <w:rPr>
          <w:rFonts w:eastAsia="仿宋_GB2312" w:hint="eastAsia"/>
          <w:sz w:val="32"/>
          <w:szCs w:val="32"/>
        </w:rPr>
        <w:t xml:space="preserve"> </w:t>
      </w:r>
      <w:r w:rsidRPr="0095347B">
        <w:rPr>
          <w:rFonts w:eastAsia="仿宋_GB2312" w:hint="eastAsia"/>
          <w:sz w:val="32"/>
          <w:szCs w:val="32"/>
        </w:rPr>
        <w:t>第一部分：决策原则（</w:t>
      </w:r>
      <w:r w:rsidRPr="0095347B">
        <w:rPr>
          <w:rFonts w:eastAsia="仿宋_GB2312" w:hint="eastAsia"/>
          <w:sz w:val="32"/>
          <w:szCs w:val="32"/>
        </w:rPr>
        <w:t>2021</w:t>
      </w:r>
      <w:r w:rsidRPr="0095347B">
        <w:rPr>
          <w:rFonts w:eastAsia="仿宋_GB2312" w:hint="eastAsia"/>
          <w:sz w:val="32"/>
          <w:szCs w:val="32"/>
        </w:rPr>
        <w:t>年修订版）等</w:t>
      </w:r>
      <w:r w:rsidRPr="0095347B">
        <w:rPr>
          <w:rFonts w:eastAsia="仿宋_GB2312" w:hint="eastAsia"/>
          <w:sz w:val="32"/>
          <w:szCs w:val="32"/>
        </w:rPr>
        <w:t>2</w:t>
      </w:r>
      <w:r w:rsidRPr="0095347B">
        <w:rPr>
          <w:rFonts w:eastAsia="仿宋_GB2312" w:hint="eastAsia"/>
          <w:sz w:val="32"/>
          <w:szCs w:val="32"/>
        </w:rPr>
        <w:t>项注册审查指导原则的通告</w:t>
      </w:r>
      <w:r w:rsidRPr="0095347B">
        <w:rPr>
          <w:rFonts w:eastAsia="仿宋_GB2312" w:hint="eastAsia"/>
          <w:sz w:val="32"/>
          <w:szCs w:val="32"/>
        </w:rPr>
        <w:t>2021</w:t>
      </w:r>
      <w:r w:rsidRPr="0095347B">
        <w:rPr>
          <w:rFonts w:eastAsia="仿宋_GB2312" w:hint="eastAsia"/>
          <w:sz w:val="32"/>
          <w:szCs w:val="32"/>
        </w:rPr>
        <w:t>年第</w:t>
      </w:r>
      <w:r w:rsidRPr="0095347B">
        <w:rPr>
          <w:rFonts w:eastAsia="仿宋_GB2312" w:hint="eastAsia"/>
          <w:sz w:val="32"/>
          <w:szCs w:val="32"/>
        </w:rPr>
        <w:t>75</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lastRenderedPageBreak/>
        <w:t>[12]</w:t>
      </w:r>
      <w:r w:rsidRPr="0095347B">
        <w:rPr>
          <w:rFonts w:eastAsia="仿宋_GB2312" w:hint="eastAsia"/>
          <w:sz w:val="32"/>
          <w:szCs w:val="32"/>
        </w:rPr>
        <w:t>国家药品监督管理局</w:t>
      </w:r>
      <w:r w:rsidRPr="0095347B">
        <w:rPr>
          <w:rFonts w:eastAsia="仿宋_GB2312" w:hint="eastAsia"/>
          <w:sz w:val="32"/>
          <w:szCs w:val="32"/>
        </w:rPr>
        <w:t>.</w:t>
      </w:r>
      <w:r w:rsidRPr="0095347B">
        <w:rPr>
          <w:rFonts w:eastAsia="仿宋_GB2312" w:hint="eastAsia"/>
          <w:sz w:val="32"/>
          <w:szCs w:val="32"/>
        </w:rPr>
        <w:t>医疗器械动物试验研究注册审查指导原则</w:t>
      </w:r>
      <w:r w:rsidRPr="0095347B">
        <w:rPr>
          <w:rFonts w:eastAsia="仿宋_GB2312" w:hint="eastAsia"/>
          <w:sz w:val="32"/>
          <w:szCs w:val="32"/>
        </w:rPr>
        <w:t xml:space="preserve"> </w:t>
      </w:r>
      <w:r w:rsidRPr="0095347B">
        <w:rPr>
          <w:rFonts w:eastAsia="仿宋_GB2312" w:hint="eastAsia"/>
          <w:sz w:val="32"/>
          <w:szCs w:val="32"/>
        </w:rPr>
        <w:t>第二部分：试验设计、实施质量保证</w:t>
      </w:r>
      <w:r w:rsidRPr="0095347B">
        <w:rPr>
          <w:rFonts w:eastAsia="仿宋_GB2312" w:hint="eastAsia"/>
          <w:sz w:val="32"/>
          <w:szCs w:val="32"/>
        </w:rPr>
        <w:t xml:space="preserve">: </w:t>
      </w:r>
      <w:r w:rsidRPr="0095347B">
        <w:rPr>
          <w:rFonts w:eastAsia="仿宋_GB2312" w:hint="eastAsia"/>
          <w:sz w:val="32"/>
          <w:szCs w:val="32"/>
        </w:rPr>
        <w:t>国家药监局关于发布医疗器械动物试验研究注册审查指导原则</w:t>
      </w:r>
      <w:r w:rsidRPr="0095347B">
        <w:rPr>
          <w:rFonts w:eastAsia="仿宋_GB2312" w:hint="eastAsia"/>
          <w:sz w:val="32"/>
          <w:szCs w:val="32"/>
        </w:rPr>
        <w:t xml:space="preserve"> </w:t>
      </w:r>
      <w:r w:rsidRPr="0095347B">
        <w:rPr>
          <w:rFonts w:eastAsia="仿宋_GB2312" w:hint="eastAsia"/>
          <w:sz w:val="32"/>
          <w:szCs w:val="32"/>
        </w:rPr>
        <w:t>第一部分：决策原则（</w:t>
      </w:r>
      <w:r w:rsidRPr="0095347B">
        <w:rPr>
          <w:rFonts w:eastAsia="仿宋_GB2312" w:hint="eastAsia"/>
          <w:sz w:val="32"/>
          <w:szCs w:val="32"/>
        </w:rPr>
        <w:t>2021</w:t>
      </w:r>
      <w:r w:rsidRPr="0095347B">
        <w:rPr>
          <w:rFonts w:eastAsia="仿宋_GB2312" w:hint="eastAsia"/>
          <w:sz w:val="32"/>
          <w:szCs w:val="32"/>
        </w:rPr>
        <w:t>年修订版）等</w:t>
      </w:r>
      <w:r w:rsidRPr="0095347B">
        <w:rPr>
          <w:rFonts w:eastAsia="仿宋_GB2312" w:hint="eastAsia"/>
          <w:sz w:val="32"/>
          <w:szCs w:val="32"/>
        </w:rPr>
        <w:t>2</w:t>
      </w:r>
      <w:r w:rsidRPr="0095347B">
        <w:rPr>
          <w:rFonts w:eastAsia="仿宋_GB2312" w:hint="eastAsia"/>
          <w:sz w:val="32"/>
          <w:szCs w:val="32"/>
        </w:rPr>
        <w:t>项注册审查指导原则的通告</w:t>
      </w:r>
      <w:r w:rsidRPr="0095347B">
        <w:rPr>
          <w:rFonts w:eastAsia="仿宋_GB2312" w:hint="eastAsia"/>
          <w:sz w:val="32"/>
          <w:szCs w:val="32"/>
        </w:rPr>
        <w:t>2021</w:t>
      </w:r>
      <w:r w:rsidRPr="0095347B">
        <w:rPr>
          <w:rFonts w:eastAsia="仿宋_GB2312" w:hint="eastAsia"/>
          <w:sz w:val="32"/>
          <w:szCs w:val="32"/>
        </w:rPr>
        <w:t>年第</w:t>
      </w:r>
      <w:r w:rsidRPr="0095347B">
        <w:rPr>
          <w:rFonts w:eastAsia="仿宋_GB2312" w:hint="eastAsia"/>
          <w:sz w:val="32"/>
          <w:szCs w:val="32"/>
        </w:rPr>
        <w:t>75</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[13]</w:t>
      </w:r>
      <w:r w:rsidRPr="0095347B">
        <w:rPr>
          <w:rFonts w:eastAsia="仿宋_GB2312" w:hint="eastAsia"/>
          <w:sz w:val="32"/>
          <w:szCs w:val="32"/>
        </w:rPr>
        <w:t>国家药品监督管理局</w:t>
      </w:r>
      <w:r w:rsidRPr="0095347B">
        <w:rPr>
          <w:rFonts w:eastAsia="仿宋_GB2312" w:hint="eastAsia"/>
          <w:sz w:val="32"/>
          <w:szCs w:val="32"/>
        </w:rPr>
        <w:t>.</w:t>
      </w:r>
      <w:r w:rsidRPr="0095347B">
        <w:rPr>
          <w:rFonts w:eastAsia="仿宋_GB2312" w:hint="eastAsia"/>
          <w:sz w:val="32"/>
          <w:szCs w:val="32"/>
        </w:rPr>
        <w:t>决策是否开展医疗器械临床试验技术指导原则</w:t>
      </w:r>
      <w:r w:rsidRPr="0095347B">
        <w:rPr>
          <w:rFonts w:eastAsia="仿宋_GB2312" w:hint="eastAsia"/>
          <w:sz w:val="32"/>
          <w:szCs w:val="32"/>
        </w:rPr>
        <w:t xml:space="preserve">: </w:t>
      </w:r>
      <w:r w:rsidRPr="0095347B">
        <w:rPr>
          <w:rFonts w:eastAsia="仿宋_GB2312" w:hint="eastAsia"/>
          <w:sz w:val="32"/>
          <w:szCs w:val="32"/>
        </w:rPr>
        <w:t>国家药监局关于发布医疗器械临床评价技术指导原则等</w:t>
      </w:r>
      <w:r w:rsidRPr="0095347B">
        <w:rPr>
          <w:rFonts w:eastAsia="仿宋_GB2312" w:hint="eastAsia"/>
          <w:sz w:val="32"/>
          <w:szCs w:val="32"/>
        </w:rPr>
        <w:t>5</w:t>
      </w:r>
      <w:r w:rsidRPr="0095347B">
        <w:rPr>
          <w:rFonts w:eastAsia="仿宋_GB2312" w:hint="eastAsia"/>
          <w:sz w:val="32"/>
          <w:szCs w:val="32"/>
        </w:rPr>
        <w:t>项技术指导原则的通告</w:t>
      </w:r>
      <w:r w:rsidRPr="0095347B">
        <w:rPr>
          <w:rFonts w:eastAsia="仿宋_GB2312" w:hint="eastAsia"/>
          <w:sz w:val="32"/>
          <w:szCs w:val="32"/>
        </w:rPr>
        <w:t>2021</w:t>
      </w:r>
      <w:r w:rsidRPr="0095347B">
        <w:rPr>
          <w:rFonts w:eastAsia="仿宋_GB2312" w:hint="eastAsia"/>
          <w:sz w:val="32"/>
          <w:szCs w:val="32"/>
        </w:rPr>
        <w:t>年第</w:t>
      </w:r>
      <w:r w:rsidRPr="0095347B">
        <w:rPr>
          <w:rFonts w:eastAsia="仿宋_GB2312" w:hint="eastAsia"/>
          <w:sz w:val="32"/>
          <w:szCs w:val="32"/>
        </w:rPr>
        <w:t>73</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[14]</w:t>
      </w:r>
      <w:r w:rsidRPr="0095347B">
        <w:rPr>
          <w:rFonts w:eastAsia="仿宋_GB2312" w:hint="eastAsia"/>
          <w:sz w:val="32"/>
          <w:szCs w:val="32"/>
        </w:rPr>
        <w:t>国家药品监督管理局</w:t>
      </w:r>
      <w:r w:rsidRPr="0095347B">
        <w:rPr>
          <w:rFonts w:eastAsia="仿宋_GB2312" w:hint="eastAsia"/>
          <w:sz w:val="32"/>
          <w:szCs w:val="32"/>
        </w:rPr>
        <w:t>.</w:t>
      </w:r>
      <w:r w:rsidRPr="0095347B">
        <w:rPr>
          <w:rFonts w:eastAsia="仿宋_GB2312" w:hint="eastAsia"/>
          <w:sz w:val="32"/>
          <w:szCs w:val="32"/>
        </w:rPr>
        <w:t>医疗器械产品技术要求编写指导原则</w:t>
      </w:r>
      <w:r w:rsidRPr="0095347B">
        <w:rPr>
          <w:rFonts w:eastAsia="仿宋_GB2312" w:hint="eastAsia"/>
          <w:sz w:val="32"/>
          <w:szCs w:val="32"/>
        </w:rPr>
        <w:t xml:space="preserve">: </w:t>
      </w:r>
      <w:r w:rsidRPr="0095347B">
        <w:rPr>
          <w:rFonts w:eastAsia="仿宋_GB2312" w:hint="eastAsia"/>
          <w:sz w:val="32"/>
          <w:szCs w:val="32"/>
        </w:rPr>
        <w:t>国家药监局关于发布医疗器械产品技术要求编写指导原则的通告</w:t>
      </w:r>
      <w:r w:rsidRPr="0095347B">
        <w:rPr>
          <w:rFonts w:eastAsia="仿宋_GB2312" w:hint="eastAsia"/>
          <w:sz w:val="32"/>
          <w:szCs w:val="32"/>
        </w:rPr>
        <w:t>2022</w:t>
      </w:r>
      <w:r w:rsidRPr="0095347B">
        <w:rPr>
          <w:rFonts w:eastAsia="仿宋_GB2312" w:hint="eastAsia"/>
          <w:sz w:val="32"/>
          <w:szCs w:val="32"/>
        </w:rPr>
        <w:t>年第</w:t>
      </w:r>
      <w:r w:rsidRPr="0095347B">
        <w:rPr>
          <w:rFonts w:eastAsia="仿宋_GB2312" w:hint="eastAsia"/>
          <w:sz w:val="32"/>
          <w:szCs w:val="32"/>
        </w:rPr>
        <w:t>8</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[15]</w:t>
      </w:r>
      <w:r w:rsidRPr="0095347B">
        <w:rPr>
          <w:rFonts w:eastAsia="仿宋_GB2312" w:hint="eastAsia"/>
          <w:sz w:val="32"/>
          <w:szCs w:val="32"/>
        </w:rPr>
        <w:t>国家药品监督管理局</w:t>
      </w:r>
      <w:r w:rsidRPr="0095347B">
        <w:rPr>
          <w:rFonts w:eastAsia="仿宋_GB2312" w:hint="eastAsia"/>
          <w:sz w:val="32"/>
          <w:szCs w:val="32"/>
        </w:rPr>
        <w:t xml:space="preserve">. </w:t>
      </w:r>
      <w:proofErr w:type="gramStart"/>
      <w:r w:rsidRPr="0095347B">
        <w:rPr>
          <w:rFonts w:eastAsia="仿宋_GB2312" w:hint="eastAsia"/>
          <w:sz w:val="32"/>
          <w:szCs w:val="32"/>
        </w:rPr>
        <w:t>增材制造</w:t>
      </w:r>
      <w:proofErr w:type="gramEnd"/>
      <w:r w:rsidRPr="0095347B">
        <w:rPr>
          <w:rFonts w:eastAsia="仿宋_GB2312" w:hint="eastAsia"/>
          <w:sz w:val="32"/>
          <w:szCs w:val="32"/>
        </w:rPr>
        <w:t>椎间融合</w:t>
      </w:r>
      <w:proofErr w:type="gramStart"/>
      <w:r w:rsidRPr="0095347B">
        <w:rPr>
          <w:rFonts w:eastAsia="仿宋_GB2312" w:hint="eastAsia"/>
          <w:sz w:val="32"/>
          <w:szCs w:val="32"/>
        </w:rPr>
        <w:t>器注册</w:t>
      </w:r>
      <w:proofErr w:type="gramEnd"/>
      <w:r w:rsidRPr="0095347B">
        <w:rPr>
          <w:rFonts w:eastAsia="仿宋_GB2312" w:hint="eastAsia"/>
          <w:sz w:val="32"/>
          <w:szCs w:val="32"/>
        </w:rPr>
        <w:t>审查指导原则：国家药监</w:t>
      </w:r>
      <w:proofErr w:type="gramStart"/>
      <w:r w:rsidRPr="0095347B">
        <w:rPr>
          <w:rFonts w:eastAsia="仿宋_GB2312" w:hint="eastAsia"/>
          <w:sz w:val="32"/>
          <w:szCs w:val="32"/>
        </w:rPr>
        <w:t>局器审中心</w:t>
      </w:r>
      <w:proofErr w:type="gramEnd"/>
      <w:r w:rsidRPr="0095347B">
        <w:rPr>
          <w:rFonts w:eastAsia="仿宋_GB2312" w:hint="eastAsia"/>
          <w:sz w:val="32"/>
          <w:szCs w:val="32"/>
        </w:rPr>
        <w:t>关于</w:t>
      </w:r>
      <w:proofErr w:type="gramStart"/>
      <w:r w:rsidRPr="0095347B">
        <w:rPr>
          <w:rFonts w:eastAsia="仿宋_GB2312" w:hint="eastAsia"/>
          <w:sz w:val="32"/>
          <w:szCs w:val="32"/>
        </w:rPr>
        <w:t>发布增材制造</w:t>
      </w:r>
      <w:proofErr w:type="gramEnd"/>
      <w:r w:rsidRPr="0095347B">
        <w:rPr>
          <w:rFonts w:eastAsia="仿宋_GB2312" w:hint="eastAsia"/>
          <w:sz w:val="32"/>
          <w:szCs w:val="32"/>
        </w:rPr>
        <w:t>椎间融合</w:t>
      </w:r>
      <w:proofErr w:type="gramStart"/>
      <w:r w:rsidRPr="0095347B">
        <w:rPr>
          <w:rFonts w:eastAsia="仿宋_GB2312" w:hint="eastAsia"/>
          <w:sz w:val="32"/>
          <w:szCs w:val="32"/>
        </w:rPr>
        <w:t>器注册</w:t>
      </w:r>
      <w:proofErr w:type="gramEnd"/>
      <w:r w:rsidRPr="0095347B">
        <w:rPr>
          <w:rFonts w:eastAsia="仿宋_GB2312" w:hint="eastAsia"/>
          <w:sz w:val="32"/>
          <w:szCs w:val="32"/>
        </w:rPr>
        <w:t>审查指导原则的通告</w:t>
      </w:r>
      <w:r w:rsidRPr="0095347B">
        <w:rPr>
          <w:rFonts w:eastAsia="仿宋_GB2312" w:hint="eastAsia"/>
          <w:sz w:val="32"/>
          <w:szCs w:val="32"/>
        </w:rPr>
        <w:t>2022</w:t>
      </w:r>
      <w:r w:rsidRPr="0095347B">
        <w:rPr>
          <w:rFonts w:eastAsia="仿宋_GB2312" w:hint="eastAsia"/>
          <w:sz w:val="32"/>
          <w:szCs w:val="32"/>
        </w:rPr>
        <w:t>年第</w:t>
      </w:r>
      <w:r w:rsidRPr="0095347B">
        <w:rPr>
          <w:rFonts w:eastAsia="仿宋_GB2312" w:hint="eastAsia"/>
          <w:sz w:val="32"/>
          <w:szCs w:val="32"/>
        </w:rPr>
        <w:t>39</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[16]</w:t>
      </w:r>
      <w:r w:rsidRPr="0095347B">
        <w:rPr>
          <w:rFonts w:eastAsia="仿宋_GB2312" w:hint="eastAsia"/>
          <w:sz w:val="32"/>
          <w:szCs w:val="32"/>
        </w:rPr>
        <w:t>国家药品监督管理局</w:t>
      </w:r>
      <w:r w:rsidRPr="0095347B">
        <w:rPr>
          <w:rFonts w:eastAsia="仿宋_GB2312" w:hint="eastAsia"/>
          <w:sz w:val="32"/>
          <w:szCs w:val="32"/>
        </w:rPr>
        <w:t xml:space="preserve">. </w:t>
      </w:r>
      <w:r w:rsidRPr="0095347B">
        <w:rPr>
          <w:rFonts w:eastAsia="仿宋_GB2312" w:hint="eastAsia"/>
          <w:sz w:val="32"/>
          <w:szCs w:val="32"/>
        </w:rPr>
        <w:t>椎间融合器同品种临床评价注册审查指导原则：国家药监</w:t>
      </w:r>
      <w:proofErr w:type="gramStart"/>
      <w:r w:rsidRPr="0095347B">
        <w:rPr>
          <w:rFonts w:eastAsia="仿宋_GB2312" w:hint="eastAsia"/>
          <w:sz w:val="32"/>
          <w:szCs w:val="32"/>
        </w:rPr>
        <w:t>局器审中心</w:t>
      </w:r>
      <w:proofErr w:type="gramEnd"/>
      <w:r w:rsidRPr="0095347B">
        <w:rPr>
          <w:rFonts w:eastAsia="仿宋_GB2312" w:hint="eastAsia"/>
          <w:sz w:val="32"/>
          <w:szCs w:val="32"/>
        </w:rPr>
        <w:t>关于发布椎间融合器同品种临床评价注册审查指导原则的通告</w:t>
      </w:r>
      <w:r w:rsidRPr="0095347B">
        <w:rPr>
          <w:rFonts w:eastAsia="仿宋_GB2312" w:hint="eastAsia"/>
          <w:sz w:val="32"/>
          <w:szCs w:val="32"/>
        </w:rPr>
        <w:t>2023</w:t>
      </w:r>
      <w:r w:rsidRPr="0095347B">
        <w:rPr>
          <w:rFonts w:eastAsia="仿宋_GB2312" w:hint="eastAsia"/>
          <w:sz w:val="32"/>
          <w:szCs w:val="32"/>
        </w:rPr>
        <w:t>年第</w:t>
      </w:r>
      <w:r w:rsidRPr="0095347B">
        <w:rPr>
          <w:rFonts w:eastAsia="仿宋_GB2312" w:hint="eastAsia"/>
          <w:sz w:val="32"/>
          <w:szCs w:val="32"/>
        </w:rPr>
        <w:t>20</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[17]</w:t>
      </w:r>
      <w:r w:rsidRPr="0095347B">
        <w:rPr>
          <w:rFonts w:eastAsia="仿宋_GB2312" w:hint="eastAsia"/>
          <w:sz w:val="32"/>
          <w:szCs w:val="32"/>
        </w:rPr>
        <w:t>国家药品监督管理局</w:t>
      </w:r>
      <w:r w:rsidRPr="0095347B">
        <w:rPr>
          <w:rFonts w:eastAsia="仿宋_GB2312" w:hint="eastAsia"/>
          <w:sz w:val="32"/>
          <w:szCs w:val="32"/>
        </w:rPr>
        <w:t>.</w:t>
      </w:r>
      <w:r w:rsidRPr="0095347B">
        <w:rPr>
          <w:rFonts w:eastAsia="仿宋_GB2312" w:hint="eastAsia"/>
          <w:sz w:val="32"/>
          <w:szCs w:val="32"/>
        </w:rPr>
        <w:t>骨科金属植入物有限元分析资料注册技术审查指导原则：国家药监局关于发布一次性使用乳腺定位</w:t>
      </w:r>
      <w:proofErr w:type="gramStart"/>
      <w:r w:rsidRPr="0095347B">
        <w:rPr>
          <w:rFonts w:eastAsia="仿宋_GB2312" w:hint="eastAsia"/>
          <w:sz w:val="32"/>
          <w:szCs w:val="32"/>
        </w:rPr>
        <w:t>丝注册</w:t>
      </w:r>
      <w:proofErr w:type="gramEnd"/>
      <w:r w:rsidRPr="0095347B">
        <w:rPr>
          <w:rFonts w:eastAsia="仿宋_GB2312" w:hint="eastAsia"/>
          <w:sz w:val="32"/>
          <w:szCs w:val="32"/>
        </w:rPr>
        <w:t>技术审查等</w:t>
      </w:r>
      <w:r w:rsidRPr="0095347B">
        <w:rPr>
          <w:rFonts w:eastAsia="仿宋_GB2312" w:hint="eastAsia"/>
          <w:sz w:val="32"/>
          <w:szCs w:val="32"/>
        </w:rPr>
        <w:t>6</w:t>
      </w:r>
      <w:r w:rsidRPr="0095347B">
        <w:rPr>
          <w:rFonts w:eastAsia="仿宋_GB2312" w:hint="eastAsia"/>
          <w:sz w:val="32"/>
          <w:szCs w:val="32"/>
        </w:rPr>
        <w:t>项注册技术审查指导原则的通告</w:t>
      </w:r>
      <w:r w:rsidRPr="0095347B">
        <w:rPr>
          <w:rFonts w:eastAsia="仿宋_GB2312" w:hint="eastAsia"/>
          <w:sz w:val="32"/>
          <w:szCs w:val="32"/>
        </w:rPr>
        <w:t>2020</w:t>
      </w:r>
      <w:r w:rsidRPr="0095347B">
        <w:rPr>
          <w:rFonts w:eastAsia="仿宋_GB2312" w:hint="eastAsia"/>
          <w:sz w:val="32"/>
          <w:szCs w:val="32"/>
        </w:rPr>
        <w:t>年第</w:t>
      </w:r>
      <w:r w:rsidRPr="0095347B">
        <w:rPr>
          <w:rFonts w:eastAsia="仿宋_GB2312" w:hint="eastAsia"/>
          <w:sz w:val="32"/>
          <w:szCs w:val="32"/>
        </w:rPr>
        <w:t>48</w:t>
      </w:r>
      <w:r w:rsidRPr="0095347B">
        <w:rPr>
          <w:rFonts w:eastAsia="仿宋_GB2312" w:hint="eastAsia"/>
          <w:sz w:val="32"/>
          <w:szCs w:val="32"/>
        </w:rPr>
        <w:t>号</w:t>
      </w:r>
      <w:r w:rsidRPr="0095347B">
        <w:rPr>
          <w:rFonts w:eastAsia="仿宋_GB2312" w:hint="eastAsia"/>
          <w:sz w:val="32"/>
          <w:szCs w:val="32"/>
        </w:rPr>
        <w:t>[Z].</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[18]GB/T 42062,</w:t>
      </w:r>
      <w:r w:rsidRPr="0095347B">
        <w:rPr>
          <w:rFonts w:eastAsia="仿宋_GB2312" w:hint="eastAsia"/>
          <w:sz w:val="32"/>
          <w:szCs w:val="32"/>
        </w:rPr>
        <w:t>医疗器械风险管理对医疗器械的应用</w:t>
      </w:r>
      <w:r w:rsidRPr="0095347B">
        <w:rPr>
          <w:rFonts w:eastAsia="仿宋_GB2312" w:hint="eastAsia"/>
          <w:sz w:val="32"/>
          <w:szCs w:val="32"/>
        </w:rPr>
        <w:t xml:space="preserve"> [S].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[19]GB/T 10610,</w:t>
      </w:r>
      <w:r w:rsidRPr="0095347B">
        <w:rPr>
          <w:rFonts w:eastAsia="仿宋_GB2312" w:hint="eastAsia"/>
          <w:sz w:val="32"/>
          <w:szCs w:val="32"/>
        </w:rPr>
        <w:t>产品几何技术规范（</w:t>
      </w:r>
      <w:r w:rsidRPr="0095347B">
        <w:rPr>
          <w:rFonts w:eastAsia="仿宋_GB2312" w:hint="eastAsia"/>
          <w:sz w:val="32"/>
          <w:szCs w:val="32"/>
        </w:rPr>
        <w:t>GPS</w:t>
      </w:r>
      <w:r w:rsidRPr="0095347B">
        <w:rPr>
          <w:rFonts w:eastAsia="仿宋_GB2312" w:hint="eastAsia"/>
          <w:sz w:val="32"/>
          <w:szCs w:val="32"/>
        </w:rPr>
        <w:t>）表面结构轮廓法评定表面结构的规则和方法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[20]GB/T 14233.1,</w:t>
      </w:r>
      <w:r w:rsidRPr="0095347B">
        <w:rPr>
          <w:rFonts w:eastAsia="仿宋_GB2312" w:hint="eastAsia"/>
          <w:sz w:val="32"/>
          <w:szCs w:val="32"/>
        </w:rPr>
        <w:t>医用输液、输血、注射器具检验方法第</w:t>
      </w:r>
      <w:r w:rsidRPr="0095347B">
        <w:rPr>
          <w:rFonts w:eastAsia="仿宋_GB2312" w:hint="eastAsia"/>
          <w:sz w:val="32"/>
          <w:szCs w:val="32"/>
        </w:rPr>
        <w:t>1</w:t>
      </w:r>
      <w:r w:rsidRPr="0095347B">
        <w:rPr>
          <w:rFonts w:eastAsia="仿宋_GB2312" w:hint="eastAsia"/>
          <w:sz w:val="32"/>
          <w:szCs w:val="32"/>
        </w:rPr>
        <w:t>部</w:t>
      </w:r>
      <w:r w:rsidRPr="0095347B">
        <w:rPr>
          <w:rFonts w:eastAsia="仿宋_GB2312" w:hint="eastAsia"/>
          <w:sz w:val="32"/>
          <w:szCs w:val="32"/>
        </w:rPr>
        <w:lastRenderedPageBreak/>
        <w:t>分：化学分析方法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[21]GB/T 14233.2,</w:t>
      </w:r>
      <w:r w:rsidRPr="0095347B">
        <w:rPr>
          <w:rFonts w:eastAsia="仿宋_GB2312" w:hint="eastAsia"/>
          <w:sz w:val="32"/>
          <w:szCs w:val="32"/>
        </w:rPr>
        <w:t>医用输液、输血、注射器具检验方法第</w:t>
      </w:r>
      <w:r w:rsidRPr="0095347B">
        <w:rPr>
          <w:rFonts w:eastAsia="仿宋_GB2312" w:hint="eastAsia"/>
          <w:sz w:val="32"/>
          <w:szCs w:val="32"/>
        </w:rPr>
        <w:t>2</w:t>
      </w:r>
      <w:r w:rsidRPr="0095347B">
        <w:rPr>
          <w:rFonts w:eastAsia="仿宋_GB2312" w:hint="eastAsia"/>
          <w:sz w:val="32"/>
          <w:szCs w:val="32"/>
        </w:rPr>
        <w:t>部分：生物试验方法</w:t>
      </w:r>
      <w:r w:rsidRPr="0095347B">
        <w:rPr>
          <w:rFonts w:eastAsia="仿宋_GB2312" w:hint="eastAsia"/>
          <w:sz w:val="32"/>
          <w:szCs w:val="32"/>
        </w:rPr>
        <w:t xml:space="preserve">[S]. </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[22]GB/T 16886,</w:t>
      </w:r>
      <w:r w:rsidRPr="0095347B">
        <w:rPr>
          <w:rFonts w:eastAsia="仿宋_GB2312" w:hint="eastAsia"/>
          <w:sz w:val="32"/>
          <w:szCs w:val="32"/>
        </w:rPr>
        <w:t>医疗器械生物学评价系列标准</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[23]GB 18278.1,</w:t>
      </w:r>
      <w:r w:rsidRPr="0095347B">
        <w:rPr>
          <w:rFonts w:eastAsia="仿宋_GB2312" w:hint="eastAsia"/>
          <w:sz w:val="32"/>
          <w:szCs w:val="32"/>
        </w:rPr>
        <w:t>医疗保健产品灭菌湿热</w:t>
      </w:r>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1</w:t>
      </w:r>
      <w:r w:rsidRPr="0095347B">
        <w:rPr>
          <w:rFonts w:eastAsia="仿宋_GB2312" w:hint="eastAsia"/>
          <w:sz w:val="32"/>
          <w:szCs w:val="32"/>
        </w:rPr>
        <w:t>部分：医疗器械灭菌过程的开发、确认和常规控制要求</w:t>
      </w:r>
      <w:r w:rsidRPr="0095347B">
        <w:rPr>
          <w:rFonts w:eastAsia="仿宋_GB2312" w:hint="eastAsia"/>
          <w:sz w:val="32"/>
          <w:szCs w:val="32"/>
        </w:rPr>
        <w:t xml:space="preserve">[S]. </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[24]GB 18279.1,</w:t>
      </w:r>
      <w:r w:rsidRPr="0095347B">
        <w:rPr>
          <w:rFonts w:eastAsia="仿宋_GB2312" w:hint="eastAsia"/>
          <w:sz w:val="32"/>
          <w:szCs w:val="32"/>
        </w:rPr>
        <w:t>医疗保健产品灭菌环氧乙烷</w:t>
      </w:r>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1</w:t>
      </w:r>
      <w:r w:rsidRPr="0095347B">
        <w:rPr>
          <w:rFonts w:eastAsia="仿宋_GB2312" w:hint="eastAsia"/>
          <w:sz w:val="32"/>
          <w:szCs w:val="32"/>
        </w:rPr>
        <w:t>部分：医疗器械灭菌过程的开发、确认和常规控制的要求</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[25]GB/T 18279.2,</w:t>
      </w:r>
      <w:r w:rsidRPr="0095347B">
        <w:rPr>
          <w:rFonts w:eastAsia="仿宋_GB2312" w:hint="eastAsia"/>
          <w:sz w:val="32"/>
          <w:szCs w:val="32"/>
        </w:rPr>
        <w:t>医疗保健产品的灭菌环氧乙烷</w:t>
      </w:r>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2</w:t>
      </w:r>
      <w:r w:rsidRPr="0095347B">
        <w:rPr>
          <w:rFonts w:eastAsia="仿宋_GB2312" w:hint="eastAsia"/>
          <w:sz w:val="32"/>
          <w:szCs w:val="32"/>
        </w:rPr>
        <w:t>部分：</w:t>
      </w:r>
      <w:r w:rsidRPr="0095347B">
        <w:rPr>
          <w:rFonts w:eastAsia="仿宋_GB2312" w:hint="eastAsia"/>
          <w:sz w:val="32"/>
          <w:szCs w:val="32"/>
        </w:rPr>
        <w:t>GB 18279.1</w:t>
      </w:r>
      <w:r w:rsidRPr="0095347B">
        <w:rPr>
          <w:rFonts w:eastAsia="仿宋_GB2312" w:hint="eastAsia"/>
          <w:sz w:val="32"/>
          <w:szCs w:val="32"/>
        </w:rPr>
        <w:t>应用指南</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[26]GB 18280.1,</w:t>
      </w:r>
      <w:r w:rsidRPr="0095347B">
        <w:rPr>
          <w:rFonts w:eastAsia="仿宋_GB2312" w:hint="eastAsia"/>
          <w:sz w:val="32"/>
          <w:szCs w:val="32"/>
        </w:rPr>
        <w:t>医疗保健产品灭菌辐射</w:t>
      </w:r>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1</w:t>
      </w:r>
      <w:r w:rsidRPr="0095347B">
        <w:rPr>
          <w:rFonts w:eastAsia="仿宋_GB2312" w:hint="eastAsia"/>
          <w:sz w:val="32"/>
          <w:szCs w:val="32"/>
        </w:rPr>
        <w:t>部分：医疗器械灭菌过程的开发、确认和常规控制要求</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[27]GB 18280.2,</w:t>
      </w:r>
      <w:r w:rsidRPr="0095347B">
        <w:rPr>
          <w:rFonts w:eastAsia="仿宋_GB2312" w:hint="eastAsia"/>
          <w:sz w:val="32"/>
          <w:szCs w:val="32"/>
        </w:rPr>
        <w:t>医疗保健产品灭菌辐射</w:t>
      </w:r>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2</w:t>
      </w:r>
      <w:r w:rsidRPr="0095347B">
        <w:rPr>
          <w:rFonts w:eastAsia="仿宋_GB2312" w:hint="eastAsia"/>
          <w:sz w:val="32"/>
          <w:szCs w:val="32"/>
        </w:rPr>
        <w:t>部分：建立灭菌剂量</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[28]GB/T 18280.3,</w:t>
      </w:r>
      <w:r w:rsidRPr="0095347B">
        <w:rPr>
          <w:rFonts w:eastAsia="仿宋_GB2312" w:hint="eastAsia"/>
          <w:sz w:val="32"/>
          <w:szCs w:val="32"/>
        </w:rPr>
        <w:t>医疗保健产品灭菌辐射</w:t>
      </w:r>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3</w:t>
      </w:r>
      <w:r w:rsidRPr="0095347B">
        <w:rPr>
          <w:rFonts w:eastAsia="仿宋_GB2312" w:hint="eastAsia"/>
          <w:sz w:val="32"/>
          <w:szCs w:val="32"/>
        </w:rPr>
        <w:t>部分：剂量测量指南</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[29]GB 23101.2,</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羟基磷灰石第</w:t>
      </w:r>
      <w:r w:rsidRPr="0095347B">
        <w:rPr>
          <w:rFonts w:eastAsia="仿宋_GB2312" w:hint="eastAsia"/>
          <w:sz w:val="32"/>
          <w:szCs w:val="32"/>
        </w:rPr>
        <w:t>2</w:t>
      </w:r>
      <w:r w:rsidRPr="0095347B">
        <w:rPr>
          <w:rFonts w:eastAsia="仿宋_GB2312" w:hint="eastAsia"/>
          <w:sz w:val="32"/>
          <w:szCs w:val="32"/>
        </w:rPr>
        <w:t>部分：羟基磷灰石涂层</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[30]YY 0117.1,</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骨关节假体锻、铸件</w:t>
      </w:r>
      <w:r w:rsidRPr="0095347B">
        <w:rPr>
          <w:rFonts w:eastAsia="仿宋_GB2312" w:hint="eastAsia"/>
          <w:sz w:val="32"/>
          <w:szCs w:val="32"/>
        </w:rPr>
        <w:t xml:space="preserve"> Ti6Al4V</w:t>
      </w:r>
      <w:r w:rsidRPr="0095347B">
        <w:rPr>
          <w:rFonts w:eastAsia="仿宋_GB2312" w:hint="eastAsia"/>
          <w:sz w:val="32"/>
          <w:szCs w:val="32"/>
        </w:rPr>
        <w:t>钛合金锻件</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[31]YY 0117.2,</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骨关节假体锻、铸件</w:t>
      </w:r>
      <w:r w:rsidRPr="0095347B">
        <w:rPr>
          <w:rFonts w:eastAsia="仿宋_GB2312" w:hint="eastAsia"/>
          <w:sz w:val="32"/>
          <w:szCs w:val="32"/>
        </w:rPr>
        <w:t xml:space="preserve"> ZTi6Al4V</w:t>
      </w:r>
      <w:r w:rsidRPr="0095347B">
        <w:rPr>
          <w:rFonts w:eastAsia="仿宋_GB2312" w:hint="eastAsia"/>
          <w:sz w:val="32"/>
          <w:szCs w:val="32"/>
        </w:rPr>
        <w:t>钛合金铸件</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[32]YY 0117.3,</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骨关节假体锻、铸件钴铬钼合金铸件</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[33]YY/T 0343,</w:t>
      </w:r>
      <w:r w:rsidRPr="0095347B">
        <w:rPr>
          <w:rFonts w:eastAsia="仿宋_GB2312" w:hint="eastAsia"/>
          <w:sz w:val="32"/>
          <w:szCs w:val="32"/>
        </w:rPr>
        <w:t>外科金属植入物液体渗透检验</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lastRenderedPageBreak/>
        <w:t>[34]GB/T 3505,</w:t>
      </w:r>
      <w:r w:rsidRPr="0095347B">
        <w:rPr>
          <w:rFonts w:eastAsia="仿宋_GB2312" w:hint="eastAsia"/>
          <w:sz w:val="32"/>
          <w:szCs w:val="32"/>
        </w:rPr>
        <w:t>产品几何技术规范（</w:t>
      </w:r>
      <w:r w:rsidRPr="0095347B">
        <w:rPr>
          <w:rFonts w:eastAsia="仿宋_GB2312" w:hint="eastAsia"/>
          <w:sz w:val="32"/>
          <w:szCs w:val="32"/>
        </w:rPr>
        <w:t>GPS</w:t>
      </w:r>
      <w:r w:rsidRPr="0095347B">
        <w:rPr>
          <w:rFonts w:eastAsia="仿宋_GB2312" w:hint="eastAsia"/>
          <w:sz w:val="32"/>
          <w:szCs w:val="32"/>
        </w:rPr>
        <w:t>）表面结构：轮廓法术语、定义及表面结构参数</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[35]YY/T 1427,</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可植入材料及医疗器械静态和动态腐蚀试验的测试溶液和条件</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[36]YY/T 1552,</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评价金属植入材料和医疗器械长期腐蚀行为的开路电位测量方法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[37]YY/T 0640,</w:t>
      </w:r>
      <w:r w:rsidRPr="0095347B">
        <w:rPr>
          <w:rFonts w:eastAsia="仿宋_GB2312" w:hint="eastAsia"/>
          <w:sz w:val="32"/>
          <w:szCs w:val="32"/>
        </w:rPr>
        <w:t>无源外科植入物通用要求</w:t>
      </w:r>
      <w:r w:rsidRPr="0095347B">
        <w:rPr>
          <w:rFonts w:eastAsia="仿宋_GB2312" w:hint="eastAsia"/>
          <w:sz w:val="32"/>
          <w:szCs w:val="32"/>
        </w:rPr>
        <w:t xml:space="preserve">[S]. </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[38]YY/T 0988.12,</w:t>
      </w:r>
      <w:r w:rsidRPr="0095347B">
        <w:rPr>
          <w:rFonts w:eastAsia="仿宋_GB2312" w:hint="eastAsia"/>
          <w:sz w:val="32"/>
          <w:szCs w:val="32"/>
        </w:rPr>
        <w:t>磷酸钙涂层和金属涂层的剪切试验方法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[39]YY/T 0988.11,</w:t>
      </w:r>
      <w:r w:rsidRPr="0095347B">
        <w:rPr>
          <w:rFonts w:eastAsia="仿宋_GB2312" w:hint="eastAsia"/>
          <w:sz w:val="32"/>
          <w:szCs w:val="32"/>
        </w:rPr>
        <w:t>磷酸钙涂层和金属涂层的拉伸试验方法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[40]YY/T 0988.14,</w:t>
      </w:r>
      <w:r w:rsidRPr="0095347B">
        <w:rPr>
          <w:rFonts w:eastAsia="仿宋_GB2312" w:hint="eastAsia"/>
          <w:sz w:val="32"/>
          <w:szCs w:val="32"/>
        </w:rPr>
        <w:t>外科植入物用多孔涂层立体</w:t>
      </w:r>
      <w:proofErr w:type="gramStart"/>
      <w:r w:rsidRPr="0095347B">
        <w:rPr>
          <w:rFonts w:eastAsia="仿宋_GB2312" w:hint="eastAsia"/>
          <w:sz w:val="32"/>
          <w:szCs w:val="32"/>
        </w:rPr>
        <w:t>学评价</w:t>
      </w:r>
      <w:proofErr w:type="gramEnd"/>
      <w:r w:rsidRPr="0095347B">
        <w:rPr>
          <w:rFonts w:eastAsia="仿宋_GB2312" w:hint="eastAsia"/>
          <w:sz w:val="32"/>
          <w:szCs w:val="32"/>
        </w:rPr>
        <w:t>的试验方法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[41]YY/T 0959,</w:t>
      </w:r>
      <w:r w:rsidRPr="0095347B">
        <w:rPr>
          <w:rFonts w:eastAsia="仿宋_GB2312" w:hint="eastAsia"/>
          <w:sz w:val="32"/>
          <w:szCs w:val="32"/>
        </w:rPr>
        <w:t>脊柱植入物</w:t>
      </w:r>
      <w:r w:rsidRPr="0095347B">
        <w:rPr>
          <w:rFonts w:eastAsia="仿宋_GB2312" w:hint="eastAsia"/>
          <w:sz w:val="32"/>
          <w:szCs w:val="32"/>
        </w:rPr>
        <w:t xml:space="preserve"> </w:t>
      </w:r>
      <w:r w:rsidRPr="0095347B">
        <w:rPr>
          <w:rFonts w:eastAsia="仿宋_GB2312" w:hint="eastAsia"/>
          <w:sz w:val="32"/>
          <w:szCs w:val="32"/>
        </w:rPr>
        <w:t>椎间融合器力学性能试验方法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[42]YY/T 0960,</w:t>
      </w:r>
      <w:r w:rsidRPr="0095347B">
        <w:rPr>
          <w:rFonts w:eastAsia="仿宋_GB2312" w:hint="eastAsia"/>
          <w:sz w:val="32"/>
          <w:szCs w:val="32"/>
        </w:rPr>
        <w:t>脊柱植入物</w:t>
      </w:r>
      <w:r w:rsidRPr="0095347B">
        <w:rPr>
          <w:rFonts w:eastAsia="仿宋_GB2312" w:hint="eastAsia"/>
          <w:sz w:val="32"/>
          <w:szCs w:val="32"/>
        </w:rPr>
        <w:t xml:space="preserve"> </w:t>
      </w:r>
      <w:r w:rsidRPr="0095347B">
        <w:rPr>
          <w:rFonts w:eastAsia="仿宋_GB2312" w:hint="eastAsia"/>
          <w:sz w:val="32"/>
          <w:szCs w:val="32"/>
        </w:rPr>
        <w:t>椎间融合器静态轴向压缩沉陷试验方法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[43]YY/T 1502,</w:t>
      </w:r>
      <w:r w:rsidRPr="0095347B">
        <w:rPr>
          <w:rFonts w:eastAsia="仿宋_GB2312" w:hint="eastAsia"/>
          <w:sz w:val="32"/>
          <w:szCs w:val="32"/>
        </w:rPr>
        <w:t>脊柱植入物</w:t>
      </w:r>
      <w:r w:rsidRPr="0095347B">
        <w:rPr>
          <w:rFonts w:eastAsia="仿宋_GB2312" w:hint="eastAsia"/>
          <w:sz w:val="32"/>
          <w:szCs w:val="32"/>
        </w:rPr>
        <w:t xml:space="preserve"> </w:t>
      </w:r>
      <w:r w:rsidRPr="0095347B">
        <w:rPr>
          <w:rFonts w:eastAsia="仿宋_GB2312" w:hint="eastAsia"/>
          <w:sz w:val="32"/>
          <w:szCs w:val="32"/>
        </w:rPr>
        <w:t>椎间融合器</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[44]YY/T 0857,</w:t>
      </w:r>
      <w:r w:rsidRPr="0095347B">
        <w:rPr>
          <w:rFonts w:eastAsia="仿宋_GB2312" w:hint="eastAsia"/>
          <w:sz w:val="32"/>
          <w:szCs w:val="32"/>
        </w:rPr>
        <w:t>椎体切除模型中脊柱植入物试验方法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[45]YY/T 0660,</w:t>
      </w:r>
      <w:r w:rsidRPr="0095347B">
        <w:rPr>
          <w:rFonts w:eastAsia="仿宋_GB2312" w:hint="eastAsia"/>
          <w:sz w:val="32"/>
          <w:szCs w:val="32"/>
        </w:rPr>
        <w:t>外科植入物用聚醚醚酮（</w:t>
      </w:r>
      <w:r w:rsidRPr="0095347B">
        <w:rPr>
          <w:rFonts w:eastAsia="仿宋_GB2312" w:hint="eastAsia"/>
          <w:sz w:val="32"/>
          <w:szCs w:val="32"/>
        </w:rPr>
        <w:t>PEEK</w:t>
      </w:r>
      <w:r w:rsidRPr="0095347B">
        <w:rPr>
          <w:rFonts w:eastAsia="仿宋_GB2312" w:hint="eastAsia"/>
          <w:sz w:val="32"/>
          <w:szCs w:val="32"/>
        </w:rPr>
        <w:t>）聚合物的标准规范</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[46]YY/T 1640,</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磷酸钙颗粒、制品和涂层溶解性的试验方法</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[47]YY/T 1706.1,</w:t>
      </w:r>
      <w:r w:rsidRPr="0095347B">
        <w:rPr>
          <w:rFonts w:eastAsia="仿宋_GB2312" w:hint="eastAsia"/>
          <w:sz w:val="32"/>
          <w:szCs w:val="32"/>
        </w:rPr>
        <w:t>外科植入物</w:t>
      </w:r>
      <w:r w:rsidRPr="0095347B">
        <w:rPr>
          <w:rFonts w:eastAsia="仿宋_GB2312" w:hint="eastAsia"/>
          <w:sz w:val="32"/>
          <w:szCs w:val="32"/>
        </w:rPr>
        <w:t xml:space="preserve"> </w:t>
      </w:r>
      <w:r w:rsidRPr="0095347B">
        <w:rPr>
          <w:rFonts w:eastAsia="仿宋_GB2312" w:hint="eastAsia"/>
          <w:sz w:val="32"/>
          <w:szCs w:val="32"/>
        </w:rPr>
        <w:t>金属外科植入物等离子</w:t>
      </w:r>
      <w:proofErr w:type="gramStart"/>
      <w:r w:rsidRPr="0095347B">
        <w:rPr>
          <w:rFonts w:eastAsia="仿宋_GB2312" w:hint="eastAsia"/>
          <w:sz w:val="32"/>
          <w:szCs w:val="32"/>
        </w:rPr>
        <w:t>喷涂纯钛涂层</w:t>
      </w:r>
      <w:proofErr w:type="gramEnd"/>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1</w:t>
      </w:r>
      <w:r w:rsidRPr="0095347B">
        <w:rPr>
          <w:rFonts w:eastAsia="仿宋_GB2312" w:hint="eastAsia"/>
          <w:sz w:val="32"/>
          <w:szCs w:val="32"/>
        </w:rPr>
        <w:t>部分：通用要求</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lastRenderedPageBreak/>
        <w:t>[48]YY/T 0119.3,</w:t>
      </w:r>
      <w:r w:rsidRPr="0095347B">
        <w:rPr>
          <w:rFonts w:eastAsia="仿宋_GB2312" w:hint="eastAsia"/>
          <w:sz w:val="32"/>
          <w:szCs w:val="32"/>
        </w:rPr>
        <w:t>脊柱植入物</w:t>
      </w:r>
      <w:r w:rsidRPr="0095347B">
        <w:rPr>
          <w:rFonts w:eastAsia="仿宋_GB2312" w:hint="eastAsia"/>
          <w:sz w:val="32"/>
          <w:szCs w:val="32"/>
        </w:rPr>
        <w:t xml:space="preserve"> </w:t>
      </w:r>
      <w:r w:rsidRPr="0095347B">
        <w:rPr>
          <w:rFonts w:eastAsia="仿宋_GB2312" w:hint="eastAsia"/>
          <w:sz w:val="32"/>
          <w:szCs w:val="32"/>
        </w:rPr>
        <w:t>脊柱固定系统部件</w:t>
      </w:r>
      <w:r w:rsidRPr="0095347B">
        <w:rPr>
          <w:rFonts w:eastAsia="仿宋_GB2312" w:hint="eastAsia"/>
          <w:sz w:val="32"/>
          <w:szCs w:val="32"/>
        </w:rPr>
        <w:t xml:space="preserve"> </w:t>
      </w:r>
      <w:r w:rsidRPr="0095347B">
        <w:rPr>
          <w:rFonts w:eastAsia="仿宋_GB2312" w:hint="eastAsia"/>
          <w:sz w:val="32"/>
          <w:szCs w:val="32"/>
        </w:rPr>
        <w:t>第</w:t>
      </w:r>
      <w:r w:rsidRPr="0095347B">
        <w:rPr>
          <w:rFonts w:eastAsia="仿宋_GB2312" w:hint="eastAsia"/>
          <w:sz w:val="32"/>
          <w:szCs w:val="32"/>
        </w:rPr>
        <w:t>3</w:t>
      </w:r>
      <w:r w:rsidRPr="0095347B">
        <w:rPr>
          <w:rFonts w:eastAsia="仿宋_GB2312" w:hint="eastAsia"/>
          <w:sz w:val="32"/>
          <w:szCs w:val="32"/>
        </w:rPr>
        <w:t>部分：金属脊柱板</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[49]YY/T 1615,</w:t>
      </w:r>
      <w:r w:rsidRPr="0095347B">
        <w:rPr>
          <w:rFonts w:eastAsia="仿宋_GB2312" w:hint="eastAsia"/>
          <w:sz w:val="32"/>
          <w:szCs w:val="32"/>
        </w:rPr>
        <w:t>外科植入物　钛及钛合金阳极氧化膜　通用要求</w:t>
      </w:r>
      <w:r w:rsidRPr="0095347B">
        <w:rPr>
          <w:rFonts w:eastAsia="仿宋_GB2312" w:hint="eastAsia"/>
          <w:sz w:val="32"/>
          <w:szCs w:val="32"/>
        </w:rPr>
        <w:t>[S].</w:t>
      </w:r>
    </w:p>
    <w:p w:rsidR="0095347B" w:rsidRPr="0095347B" w:rsidRDefault="0095347B" w:rsidP="0095347B">
      <w:pPr>
        <w:spacing w:line="520" w:lineRule="exact"/>
        <w:ind w:rightChars="-32" w:right="-67" w:firstLineChars="200" w:firstLine="640"/>
        <w:rPr>
          <w:rFonts w:eastAsia="仿宋_GB2312" w:hint="eastAsia"/>
          <w:sz w:val="32"/>
          <w:szCs w:val="32"/>
        </w:rPr>
      </w:pPr>
      <w:r w:rsidRPr="0095347B">
        <w:rPr>
          <w:rFonts w:eastAsia="仿宋_GB2312" w:hint="eastAsia"/>
          <w:sz w:val="32"/>
          <w:szCs w:val="32"/>
        </w:rPr>
        <w:t>[50]YY/T 0466.1,</w:t>
      </w:r>
      <w:r w:rsidRPr="0095347B">
        <w:rPr>
          <w:rFonts w:eastAsia="仿宋_GB2312" w:hint="eastAsia"/>
          <w:sz w:val="32"/>
          <w:szCs w:val="32"/>
        </w:rPr>
        <w:t>医疗器械用于医疗器械标签、标记和提供信息的符号第</w:t>
      </w:r>
      <w:r w:rsidRPr="0095347B">
        <w:rPr>
          <w:rFonts w:eastAsia="仿宋_GB2312" w:hint="eastAsia"/>
          <w:sz w:val="32"/>
          <w:szCs w:val="32"/>
        </w:rPr>
        <w:t xml:space="preserve">1 </w:t>
      </w:r>
      <w:r w:rsidRPr="0095347B">
        <w:rPr>
          <w:rFonts w:eastAsia="仿宋_GB2312" w:hint="eastAsia"/>
          <w:sz w:val="32"/>
          <w:szCs w:val="32"/>
        </w:rPr>
        <w:t>部分：通用要求</w:t>
      </w:r>
      <w:r w:rsidRPr="0095347B">
        <w:rPr>
          <w:rFonts w:eastAsia="仿宋_GB2312" w:hint="eastAsia"/>
          <w:sz w:val="32"/>
          <w:szCs w:val="32"/>
        </w:rPr>
        <w:t>[S].</w:t>
      </w:r>
    </w:p>
    <w:p w:rsidR="009C7383" w:rsidRPr="0095347B" w:rsidRDefault="0095347B" w:rsidP="0095347B">
      <w:pPr>
        <w:spacing w:line="520" w:lineRule="exact"/>
        <w:ind w:rightChars="-32" w:right="-67" w:firstLineChars="200" w:firstLine="640"/>
        <w:rPr>
          <w:rFonts w:eastAsia="仿宋_GB2312" w:hint="eastAsia"/>
          <w:color w:val="000000"/>
          <w:sz w:val="32"/>
          <w:szCs w:val="32"/>
        </w:rPr>
      </w:pPr>
      <w:r w:rsidRPr="0095347B">
        <w:rPr>
          <w:rFonts w:eastAsia="仿宋_GB2312" w:hint="eastAsia"/>
          <w:sz w:val="32"/>
          <w:szCs w:val="32"/>
        </w:rPr>
        <w:t>[51]ISO 19227,</w:t>
      </w:r>
      <w:r w:rsidRPr="0095347B">
        <w:rPr>
          <w:rFonts w:eastAsia="仿宋_GB2312" w:hint="eastAsia"/>
          <w:sz w:val="32"/>
          <w:szCs w:val="32"/>
        </w:rPr>
        <w:t>外科植入物的清洁度</w:t>
      </w:r>
      <w:r w:rsidRPr="0095347B">
        <w:rPr>
          <w:rFonts w:eastAsia="仿宋_GB2312" w:hint="eastAsia"/>
          <w:sz w:val="32"/>
          <w:szCs w:val="32"/>
        </w:rPr>
        <w:t xml:space="preserve"> </w:t>
      </w:r>
      <w:r w:rsidRPr="0095347B">
        <w:rPr>
          <w:rFonts w:eastAsia="仿宋_GB2312" w:hint="eastAsia"/>
          <w:sz w:val="32"/>
          <w:szCs w:val="32"/>
        </w:rPr>
        <w:t>通用要求</w:t>
      </w:r>
      <w:r w:rsidRPr="0095347B">
        <w:rPr>
          <w:rFonts w:eastAsia="仿宋_GB2312" w:hint="eastAsia"/>
          <w:sz w:val="32"/>
          <w:szCs w:val="32"/>
        </w:rPr>
        <w:t>[S].</w:t>
      </w:r>
    </w:p>
    <w:sectPr w:rsidR="009C7383" w:rsidRPr="0095347B" w:rsidSect="00E724E2">
      <w:headerReference w:type="even" r:id="rId8"/>
      <w:headerReference w:type="default" r:id="rId9"/>
      <w:footerReference w:type="even" r:id="rId10"/>
      <w:footerReference w:type="default" r:id="rId11"/>
      <w:headerReference w:type="first" r:id="rId12"/>
      <w:footerReference w:type="first" r:id="rId13"/>
      <w:pgSz w:w="11906" w:h="16838"/>
      <w:pgMar w:top="1928" w:right="1531" w:bottom="1814" w:left="1531" w:header="851" w:footer="1247" w:gutter="0"/>
      <w:lnNumType w:countBy="1" w:restart="continuous"/>
      <w:pgNumType w:start="1"/>
      <w:cols w:space="425"/>
      <w:docGrid w:type="lines" w:linePitch="312"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F0F" w:rsidRDefault="008A3F0F">
      <w:r>
        <w:separator/>
      </w:r>
    </w:p>
  </w:endnote>
  <w:endnote w:type="continuationSeparator" w:id="0">
    <w:p w:rsidR="008A3F0F" w:rsidRDefault="008A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E2" w:rsidRDefault="00E724E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383" w:rsidRDefault="008A3F0F">
    <w:pPr>
      <w:pStyle w:val="a4"/>
      <w:wordWrap w:val="0"/>
      <w:jc w:val="right"/>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E724E2" w:rsidRPr="00E724E2">
      <w:rPr>
        <w:noProof/>
        <w:sz w:val="28"/>
        <w:szCs w:val="28"/>
        <w:lang w:val="zh-CN"/>
      </w:rPr>
      <w:t>21</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p w:rsidR="009C7383" w:rsidRDefault="009C7383">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E2" w:rsidRDefault="00E724E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F0F" w:rsidRDefault="008A3F0F">
      <w:r>
        <w:separator/>
      </w:r>
    </w:p>
  </w:footnote>
  <w:footnote w:type="continuationSeparator" w:id="0">
    <w:p w:rsidR="008A3F0F" w:rsidRDefault="008A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E2" w:rsidRDefault="00E724E2">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879617"/>
      <w:docPartObj>
        <w:docPartGallery w:val="Watermarks"/>
        <w:docPartUnique/>
      </w:docPartObj>
    </w:sdtPr>
    <w:sdtContent>
      <w:p w:rsidR="00E807FE" w:rsidRDefault="00E807FE" w:rsidP="00E807FE">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481908" o:spid="_x0000_s2049" type="#_x0000_t136" style="position:absolute;left:0;text-align:left;margin-left:0;margin-top:0;width:479.55pt;height:143.85pt;rotation:315;z-index:-251657216;mso-position-horizontal:center;mso-position-horizontal-relative:margin;mso-position-vertical:center;mso-position-vertical-relative:margin" o:allowincell="f" fillcolor="silver" stroked="f">
              <v:fill opacity=".5"/>
              <v:textpath style="font-family:&quot;方正小标宋简体&quot;;font-size:1pt" string="征求意见稿"/>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4E2" w:rsidRDefault="00E724E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HorizontalSpacing w:val="109"/>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29633BD2"/>
    <w:rsid w:val="00025AB0"/>
    <w:rsid w:val="000272C3"/>
    <w:rsid w:val="000355F6"/>
    <w:rsid w:val="00086559"/>
    <w:rsid w:val="000A2A64"/>
    <w:rsid w:val="001134F1"/>
    <w:rsid w:val="00137D00"/>
    <w:rsid w:val="001C0EDF"/>
    <w:rsid w:val="00237572"/>
    <w:rsid w:val="002E0783"/>
    <w:rsid w:val="00303C96"/>
    <w:rsid w:val="00333791"/>
    <w:rsid w:val="00334209"/>
    <w:rsid w:val="005072C8"/>
    <w:rsid w:val="00511E34"/>
    <w:rsid w:val="005A0EBD"/>
    <w:rsid w:val="005A27B0"/>
    <w:rsid w:val="00674880"/>
    <w:rsid w:val="00691DCA"/>
    <w:rsid w:val="006C202A"/>
    <w:rsid w:val="006D1018"/>
    <w:rsid w:val="007F6DAB"/>
    <w:rsid w:val="008049CC"/>
    <w:rsid w:val="00840322"/>
    <w:rsid w:val="008A3F0F"/>
    <w:rsid w:val="0095347B"/>
    <w:rsid w:val="0099435D"/>
    <w:rsid w:val="009C7383"/>
    <w:rsid w:val="00A5603D"/>
    <w:rsid w:val="00A60670"/>
    <w:rsid w:val="00AA0C40"/>
    <w:rsid w:val="00AD6E4F"/>
    <w:rsid w:val="00AE2065"/>
    <w:rsid w:val="00AE211D"/>
    <w:rsid w:val="00B457D1"/>
    <w:rsid w:val="00BF540F"/>
    <w:rsid w:val="00C10A9E"/>
    <w:rsid w:val="00C8270A"/>
    <w:rsid w:val="00CB1F2C"/>
    <w:rsid w:val="00D167D2"/>
    <w:rsid w:val="00D20DE7"/>
    <w:rsid w:val="00D92190"/>
    <w:rsid w:val="00E724E2"/>
    <w:rsid w:val="00E756A3"/>
    <w:rsid w:val="00E807FE"/>
    <w:rsid w:val="00EA71EE"/>
    <w:rsid w:val="00F6248B"/>
    <w:rsid w:val="00F9096F"/>
    <w:rsid w:val="00FE68E0"/>
    <w:rsid w:val="04E979DD"/>
    <w:rsid w:val="089D3ECC"/>
    <w:rsid w:val="09106D7F"/>
    <w:rsid w:val="13EA3E7E"/>
    <w:rsid w:val="147F4EB9"/>
    <w:rsid w:val="1A62406F"/>
    <w:rsid w:val="1C0E3533"/>
    <w:rsid w:val="26D5563C"/>
    <w:rsid w:val="29633BD2"/>
    <w:rsid w:val="37DB4B4C"/>
    <w:rsid w:val="3ECF366B"/>
    <w:rsid w:val="4271404A"/>
    <w:rsid w:val="481801F3"/>
    <w:rsid w:val="4DF93B95"/>
    <w:rsid w:val="55661445"/>
    <w:rsid w:val="69886F91"/>
    <w:rsid w:val="6B3621C0"/>
    <w:rsid w:val="755F12C8"/>
    <w:rsid w:val="75953E7A"/>
    <w:rsid w:val="7E327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0C1989"/>
  <w15:docId w15:val="{10A188E0-2B78-466E-9792-F573D728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cs="Times New Roman"/>
      <w:sz w:val="22"/>
      <w:szCs w:val="22"/>
    </w:rPr>
  </w:style>
  <w:style w:type="paragraph" w:styleId="a4">
    <w:name w:val="footer"/>
    <w:basedOn w:val="a"/>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qFormat/>
    <w:rPr>
      <w:rFonts w:ascii="Times New Roman" w:eastAsia="宋体" w:hAnsi="Times New Roman" w:cs="Times New Roman"/>
      <w:kern w:val="2"/>
      <w:sz w:val="18"/>
      <w:szCs w:val="18"/>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qFormat/>
    <w:pPr>
      <w:ind w:leftChars="200" w:left="200"/>
    </w:pPr>
    <w:rPr>
      <w:rFonts w:ascii="Calibri" w:eastAsia="宋体" w:hAnsi="Calibri" w:cs="Times New Roman"/>
    </w:rPr>
  </w:style>
  <w:style w:type="paragraph" w:styleId="a7">
    <w:name w:val="Plain Text"/>
    <w:basedOn w:val="a"/>
    <w:link w:val="Char"/>
    <w:uiPriority w:val="99"/>
    <w:unhideWhenUsed/>
    <w:qFormat/>
    <w:rsid w:val="00303C96"/>
    <w:rPr>
      <w:rFonts w:ascii="宋体" w:hAnsi="Courier New"/>
      <w:kern w:val="0"/>
      <w:sz w:val="20"/>
      <w:szCs w:val="21"/>
      <w:lang w:val="x-none" w:eastAsia="x-none"/>
    </w:rPr>
  </w:style>
  <w:style w:type="character" w:customStyle="1" w:styleId="a8">
    <w:name w:val="纯文本 字符"/>
    <w:basedOn w:val="a1"/>
    <w:rsid w:val="00303C96"/>
    <w:rPr>
      <w:rFonts w:asciiTheme="minorEastAsia" w:hAnsi="Courier New" w:cs="Courier New"/>
      <w:kern w:val="2"/>
      <w:sz w:val="21"/>
      <w:szCs w:val="24"/>
    </w:rPr>
  </w:style>
  <w:style w:type="character" w:customStyle="1" w:styleId="Char">
    <w:name w:val="纯文本 Char"/>
    <w:link w:val="a7"/>
    <w:uiPriority w:val="99"/>
    <w:rsid w:val="00303C96"/>
    <w:rPr>
      <w:rFonts w:ascii="宋体" w:eastAsia="宋体" w:hAnsi="Courier New" w:cs="Times New Roman"/>
      <w:szCs w:val="21"/>
      <w:lang w:val="x-none" w:eastAsia="x-none"/>
    </w:rPr>
  </w:style>
  <w:style w:type="paragraph" w:customStyle="1" w:styleId="Default">
    <w:name w:val="Default"/>
    <w:qFormat/>
    <w:rsid w:val="00303C96"/>
    <w:pPr>
      <w:widowControl w:val="0"/>
      <w:autoSpaceDE w:val="0"/>
      <w:autoSpaceDN w:val="0"/>
      <w:adjustRightInd w:val="0"/>
    </w:pPr>
    <w:rPr>
      <w:rFonts w:ascii="黑体" w:eastAsia="黑体" w:hAnsi="Times New Roman" w:cs="黑体"/>
      <w:color w:val="000000"/>
      <w:sz w:val="24"/>
      <w:szCs w:val="24"/>
    </w:rPr>
  </w:style>
  <w:style w:type="paragraph" w:styleId="a9">
    <w:name w:val="List Paragraph"/>
    <w:basedOn w:val="a"/>
    <w:uiPriority w:val="99"/>
    <w:rsid w:val="0095347B"/>
    <w:pPr>
      <w:ind w:firstLineChars="200" w:firstLine="420"/>
    </w:pPr>
  </w:style>
  <w:style w:type="character" w:styleId="aa">
    <w:name w:val="line number"/>
    <w:basedOn w:val="a1"/>
    <w:rsid w:val="00E7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68DD7-E458-472B-8DC9-EF835398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1954</Words>
  <Characters>11142</Characters>
  <Application>Microsoft Office Word</Application>
  <DocSecurity>0</DocSecurity>
  <Lines>92</Lines>
  <Paragraphs>26</Paragraphs>
  <ScaleCrop>false</ScaleCrop>
  <Company>神州网信技术有限公司</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刘倩倩</dc:creator>
  <cp:lastModifiedBy>李晓云</cp:lastModifiedBy>
  <cp:revision>8</cp:revision>
  <dcterms:created xsi:type="dcterms:W3CDTF">2023-10-16T07:15:00Z</dcterms:created>
  <dcterms:modified xsi:type="dcterms:W3CDTF">2023-10-16T07:48:00Z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12BA8BEAE6D64DB48D06C5F4CF156109</vt:lpwstr>
  </property>
</Properties>
</file>