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napToGrid w:val="0"/>
        <w:spacing w:line="520" w:lineRule="atLeast"/>
        <w:rPr>
          <w:rFonts w:ascii="Times New Roman" w:eastAsia="黑体" w:hAnsi="Times New Roman" w:cs="Times New Roman"/>
          <w:sz w:val="32"/>
          <w:szCs w:val="32"/>
        </w:rPr>
      </w:pPr>
      <w:r>
        <w:rPr>
          <w:rFonts w:ascii="Times New Roman" w:eastAsia="黑体" w:hAnsi="Times New Roman" w:cs="Times New Roman"/>
          <w:sz w:val="32"/>
          <w:szCs w:val="32"/>
        </w:rPr>
        <w:t>附件</w:t>
      </w:r>
    </w:p>
    <w:p>
      <w:pPr>
        <w:snapToGrid w:val="0"/>
        <w:spacing w:line="520" w:lineRule="atLeast"/>
        <w:rPr>
          <w:rFonts w:ascii="方正小标宋简体" w:eastAsia="方正小标宋简体" w:hAnsi="Times New Roman" w:cs="Times New Roman" w:hint="eastAsia"/>
          <w:kern w:val="0"/>
          <w:sz w:val="32"/>
          <w:szCs w:val="32"/>
        </w:rPr>
      </w:pPr>
    </w:p>
    <w:p>
      <w:pPr>
        <w:snapToGrid w:val="0"/>
        <w:spacing w:line="520" w:lineRule="atLeast"/>
        <w:ind w:firstLineChars="200" w:firstLine="880"/>
        <w:jc w:val="center"/>
        <w:rPr>
          <w:rFonts w:ascii="Times New Roman" w:eastAsia="方正小标宋简体" w:hAnsi="Times New Roman" w:cs="Times New Roman"/>
          <w:kern w:val="0"/>
          <w:sz w:val="44"/>
          <w:szCs w:val="32"/>
        </w:rPr>
      </w:pPr>
      <w:r>
        <w:rPr>
          <w:rFonts w:ascii="Times New Roman" w:eastAsia="方正小标宋简体" w:hAnsi="Times New Roman" w:cs="Times New Roman"/>
          <w:kern w:val="0"/>
          <w:sz w:val="44"/>
          <w:szCs w:val="32"/>
        </w:rPr>
        <w:t>离心式血液成分分离设备</w:t>
      </w:r>
    </w:p>
    <w:p>
      <w:pPr>
        <w:snapToGrid w:val="0"/>
        <w:spacing w:line="520" w:lineRule="atLeast"/>
        <w:ind w:firstLineChars="200" w:firstLine="880"/>
        <w:jc w:val="center"/>
        <w:rPr>
          <w:rFonts w:ascii="Times New Roman" w:eastAsia="方正小标宋简体" w:hAnsi="Times New Roman" w:cs="Times New Roman"/>
          <w:kern w:val="0"/>
          <w:sz w:val="44"/>
          <w:szCs w:val="32"/>
        </w:rPr>
      </w:pPr>
      <w:r>
        <w:rPr>
          <w:rFonts w:ascii="Times New Roman" w:eastAsia="方正小标宋简体" w:hAnsi="Times New Roman" w:cs="Times New Roman"/>
          <w:kern w:val="0"/>
          <w:sz w:val="44"/>
          <w:szCs w:val="32"/>
        </w:rPr>
        <w:t>注册审查指导原则（</w:t>
      </w:r>
      <w:r>
        <w:rPr>
          <w:rFonts w:ascii="Times New Roman" w:eastAsia="方正小标宋简体" w:hAnsi="Times New Roman" w:cs="Times New Roman"/>
          <w:kern w:val="0"/>
          <w:sz w:val="44"/>
          <w:szCs w:val="32"/>
        </w:rPr>
        <w:t>2023</w:t>
      </w:r>
      <w:r>
        <w:rPr>
          <w:rFonts w:ascii="Times New Roman" w:eastAsia="方正小标宋简体" w:hAnsi="Times New Roman" w:cs="Times New Roman"/>
          <w:kern w:val="0"/>
          <w:sz w:val="44"/>
          <w:szCs w:val="32"/>
        </w:rPr>
        <w:t>年修订版）</w:t>
      </w:r>
    </w:p>
    <w:p>
      <w:pPr>
        <w:snapToGrid w:val="0"/>
        <w:spacing w:line="520" w:lineRule="atLeast"/>
        <w:ind w:firstLineChars="200" w:firstLine="880"/>
        <w:jc w:val="center"/>
        <w:rPr>
          <w:rFonts w:ascii="Times New Roman" w:eastAsia="方正小标宋简体" w:hAnsi="Times New Roman" w:cs="Times New Roman"/>
          <w:kern w:val="0"/>
          <w:sz w:val="44"/>
          <w:szCs w:val="44"/>
        </w:rPr>
      </w:pPr>
      <w:r>
        <w:rPr>
          <w:rFonts w:ascii="Times New Roman" w:eastAsia="方正小标宋简体" w:hAnsi="Times New Roman" w:cs="Times New Roman"/>
          <w:kern w:val="0"/>
          <w:sz w:val="44"/>
          <w:szCs w:val="32"/>
        </w:rPr>
        <w:t>（征求意见稿）</w:t>
      </w:r>
    </w:p>
    <w:p>
      <w:pPr>
        <w:adjustRightInd w:val="0"/>
        <w:snapToGrid w:val="0"/>
        <w:spacing w:line="520" w:lineRule="atLeast"/>
        <w:rPr>
          <w:rFonts w:ascii="方正小标宋简体" w:eastAsia="方正小标宋简体" w:hAnsi="Times New Roman" w:cs="Times New Roman" w:hint="eastAsia"/>
          <w:kern w:val="0"/>
          <w:sz w:val="44"/>
          <w:szCs w:val="44"/>
        </w:rPr>
      </w:pPr>
    </w:p>
    <w:p>
      <w:pPr>
        <w:snapToGrid w:val="0"/>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本指导原则旨在指导注册申请人对</w:t>
      </w:r>
      <w:r>
        <w:rPr>
          <w:rFonts w:ascii="Times New Roman" w:eastAsia="仿宋_GB2312" w:hAnsi="Times New Roman" w:cs="Times New Roman"/>
          <w:sz w:val="32"/>
          <w:szCs w:val="32"/>
        </w:rPr>
        <w:t>离心式血液成分分离设备</w:t>
      </w:r>
      <w:r>
        <w:rPr>
          <w:rFonts w:ascii="Times New Roman" w:eastAsia="仿宋_GB2312" w:hAnsi="Times New Roman" w:cs="Times New Roman"/>
          <w:kern w:val="0"/>
          <w:sz w:val="32"/>
          <w:szCs w:val="32"/>
        </w:rPr>
        <w:t>注册申报资料的准备及撰写，同时也为技术审评部门审评注册申报资料提供参考。</w:t>
      </w:r>
    </w:p>
    <w:p>
      <w:pPr>
        <w:snapToGrid w:val="0"/>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本指导原则是对</w:t>
      </w:r>
      <w:r>
        <w:rPr>
          <w:rFonts w:ascii="Times New Roman" w:eastAsia="仿宋_GB2312" w:hAnsi="Times New Roman" w:cs="Times New Roman"/>
          <w:sz w:val="32"/>
          <w:szCs w:val="32"/>
        </w:rPr>
        <w:t>离心式血液成分分离设备</w:t>
      </w:r>
      <w:r>
        <w:rPr>
          <w:rFonts w:ascii="Times New Roman" w:eastAsia="仿宋_GB2312" w:hAnsi="Times New Roman" w:cs="Times New Roman"/>
          <w:kern w:val="0"/>
          <w:sz w:val="32"/>
          <w:szCs w:val="32"/>
        </w:rPr>
        <w:t>的一般要求，申请人应依据产品的具体特性确定其中内容是否适用，若不适用，需具体阐述理由及相应的科学依据，并依据产品的具体特性对注册申报资料的内容进行充实和细化。</w:t>
      </w:r>
    </w:p>
    <w:p>
      <w:pPr>
        <w:snapToGrid w:val="0"/>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pPr>
        <w:snapToGrid w:val="0"/>
        <w:spacing w:line="520" w:lineRule="atLeast"/>
        <w:ind w:firstLineChars="200" w:firstLine="640"/>
        <w:rPr>
          <w:rFonts w:ascii="Times New Roman" w:eastAsia="仿宋_GB2312" w:hAnsi="Times New Roman" w:cs="Times New Roman"/>
          <w:color w:val="FF0000"/>
          <w:sz w:val="32"/>
          <w:szCs w:val="32"/>
        </w:rPr>
      </w:pPr>
      <w:r>
        <w:rPr>
          <w:rFonts w:ascii="Times New Roman" w:eastAsia="仿宋_GB2312" w:hAnsi="Times New Roman" w:cs="Times New Roman"/>
          <w:kern w:val="0"/>
          <w:sz w:val="32"/>
          <w:szCs w:val="32"/>
        </w:rPr>
        <w:t>本指导原则是在现行法规、标准体系及当前认知水平下制定的，随着法规、标准体系的不断完善和科学技术的不断发展，本指导原则相关内容也将适时进行调整。</w:t>
      </w:r>
    </w:p>
    <w:p>
      <w:pPr>
        <w:numPr>
          <w:ilvl w:val="0"/>
          <w:numId w:val="1"/>
        </w:numPr>
        <w:overflowPunct w:val="0"/>
        <w:autoSpaceDE w:val="0"/>
        <w:autoSpaceDN w:val="0"/>
        <w:adjustRightInd w:val="0"/>
        <w:snapToGrid w:val="0"/>
        <w:spacing w:line="520" w:lineRule="exact"/>
        <w:ind w:left="0" w:firstLineChars="200" w:firstLine="640"/>
        <w:jc w:val="left"/>
        <w:outlineLvl w:val="1"/>
        <w:rPr>
          <w:rFonts w:ascii="Times New Roman" w:eastAsia="黑体" w:hAnsi="Times New Roman" w:cs="Times New Roman"/>
          <w:sz w:val="32"/>
          <w:szCs w:val="32"/>
        </w:rPr>
      </w:pPr>
      <w:r>
        <w:rPr>
          <w:rFonts w:ascii="Times New Roman" w:eastAsia="黑体" w:hAnsi="Times New Roman" w:cs="Times New Roman"/>
          <w:color w:val="000000"/>
          <w:sz w:val="32"/>
          <w:szCs w:val="24"/>
        </w:rPr>
        <w:t>适用范围</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本指导原则适用于离心式血液成分分离设备，产品适用范围相似的其他医疗器械（例如：自体血液回收设备），注册申请</w:t>
      </w:r>
      <w:r>
        <w:rPr>
          <w:rFonts w:ascii="Times New Roman" w:eastAsia="仿宋_GB2312" w:hAnsi="Times New Roman" w:cs="Times New Roman"/>
          <w:sz w:val="32"/>
          <w:szCs w:val="32"/>
        </w:rPr>
        <w:lastRenderedPageBreak/>
        <w:t>人（以下简称申请人）亦可参考本指导原则。</w:t>
      </w:r>
    </w:p>
    <w:p>
      <w:pPr>
        <w:snapToGrid w:val="0"/>
        <w:spacing w:line="520" w:lineRule="atLeas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sz w:val="32"/>
          <w:szCs w:val="32"/>
        </w:rPr>
        <w:t>离心式血液成分分离设备使用离心方式将人体血液分离和（或）分配到各种血液成分储存袋中，且其处理过的血液成分用于人体回输或</w:t>
      </w:r>
      <w:r>
        <w:rPr>
          <w:rFonts w:ascii="Times New Roman" w:eastAsia="仿宋_GB2312" w:hAnsi="Times New Roman" w:cs="Times New Roman" w:hint="eastAsia"/>
          <w:sz w:val="32"/>
          <w:szCs w:val="32"/>
        </w:rPr>
        <w:t>直接供</w:t>
      </w:r>
      <w:r>
        <w:rPr>
          <w:rFonts w:ascii="Times New Roman" w:eastAsia="仿宋_GB2312" w:hAnsi="Times New Roman" w:cs="Times New Roman"/>
          <w:sz w:val="32"/>
          <w:szCs w:val="32"/>
        </w:rPr>
        <w:t>人体使用。本指导原则适用产品除了具备对</w:t>
      </w:r>
      <w:r>
        <w:rPr>
          <w:rFonts w:ascii="Times New Roman" w:eastAsia="仿宋_GB2312" w:hAnsi="Times New Roman" w:cs="Times New Roman" w:hint="eastAsia"/>
          <w:sz w:val="32"/>
          <w:szCs w:val="32"/>
        </w:rPr>
        <w:t>人体</w:t>
      </w:r>
      <w:r>
        <w:rPr>
          <w:rFonts w:ascii="Times New Roman" w:eastAsia="仿宋_GB2312" w:hAnsi="Times New Roman" w:cs="Times New Roman"/>
          <w:sz w:val="32"/>
          <w:szCs w:val="32"/>
        </w:rPr>
        <w:t>血液的离心功能之外，还需要与患者</w:t>
      </w:r>
      <w:r>
        <w:rPr>
          <w:rFonts w:ascii="Times New Roman" w:eastAsia="仿宋_GB2312" w:hAnsi="Times New Roman" w:cs="Times New Roman" w:hint="eastAsia"/>
          <w:sz w:val="32"/>
          <w:szCs w:val="32"/>
        </w:rPr>
        <w:t>（即供血者）</w:t>
      </w:r>
      <w:r>
        <w:rPr>
          <w:rStyle w:val="ab"/>
          <w:rFonts w:ascii="Times New Roman" w:eastAsia="仿宋_GB2312" w:hAnsi="Times New Roman" w:cs="Times New Roman"/>
          <w:sz w:val="32"/>
          <w:szCs w:val="32"/>
        </w:rPr>
        <w:footnoteReference w:id="1"/>
      </w:r>
      <w:r>
        <w:rPr>
          <w:rFonts w:ascii="Times New Roman" w:eastAsia="仿宋_GB2312" w:hAnsi="Times New Roman" w:cs="Times New Roman"/>
          <w:sz w:val="32"/>
          <w:szCs w:val="32"/>
        </w:rPr>
        <w:t>连接。</w:t>
      </w:r>
      <w:r>
        <w:rPr>
          <w:rStyle w:val="ab"/>
          <w:rFonts w:ascii="Times New Roman" w:eastAsia="仿宋_GB2312" w:hAnsi="Times New Roman" w:cs="Times New Roman"/>
          <w:sz w:val="32"/>
          <w:szCs w:val="32"/>
        </w:rPr>
        <w:footnoteReference w:id="2"/>
      </w:r>
    </w:p>
    <w:p>
      <w:pPr>
        <w:numPr>
          <w:ilvl w:val="0"/>
          <w:numId w:val="1"/>
        </w:numPr>
        <w:overflowPunct w:val="0"/>
        <w:autoSpaceDE w:val="0"/>
        <w:autoSpaceDN w:val="0"/>
        <w:adjustRightInd w:val="0"/>
        <w:snapToGrid w:val="0"/>
        <w:spacing w:line="520" w:lineRule="exact"/>
        <w:ind w:left="0" w:firstLineChars="200" w:firstLine="640"/>
        <w:jc w:val="left"/>
        <w:outlineLvl w:val="0"/>
        <w:rPr>
          <w:rFonts w:ascii="Times New Roman" w:eastAsia="黑体" w:hAnsi="Times New Roman" w:cs="Times New Roman"/>
          <w:sz w:val="32"/>
          <w:szCs w:val="32"/>
        </w:rPr>
      </w:pPr>
      <w:r>
        <w:rPr>
          <w:rFonts w:ascii="Times New Roman" w:eastAsia="黑体" w:hAnsi="Times New Roman" w:cs="Times New Roman"/>
          <w:color w:val="000000"/>
          <w:sz w:val="32"/>
          <w:szCs w:val="24"/>
        </w:rPr>
        <w:t>注册审查要点</w:t>
      </w:r>
    </w:p>
    <w:p>
      <w:pPr>
        <w:snapToGrid w:val="0"/>
        <w:spacing w:line="520" w:lineRule="atLeast"/>
        <w:ind w:firstLineChars="200" w:firstLine="640"/>
        <w:rPr>
          <w:rFonts w:ascii="Times New Roman" w:eastAsia="黑体" w:hAnsi="Times New Roman" w:cs="Times New Roman"/>
          <w:sz w:val="32"/>
          <w:szCs w:val="32"/>
        </w:rPr>
      </w:pPr>
      <w:r>
        <w:rPr>
          <w:rFonts w:ascii="Times New Roman" w:eastAsia="仿宋_GB2312" w:hAnsi="Times New Roman" w:cs="Times New Roman"/>
          <w:sz w:val="32"/>
          <w:szCs w:val="32"/>
        </w:rPr>
        <w:t>注册申报资料需要符合国家药品监督管理局《关于公布医疗器械注册申报资料要求和批准证明文件格式的公告》中对注册申报资料的要求，同时宜符合以下要求：</w:t>
      </w:r>
    </w:p>
    <w:p>
      <w:pPr>
        <w:pStyle w:val="ac"/>
        <w:numPr>
          <w:ilvl w:val="0"/>
          <w:numId w:val="11"/>
        </w:numPr>
        <w:snapToGrid w:val="0"/>
        <w:spacing w:line="520" w:lineRule="atLeast"/>
        <w:ind w:firstLine="640"/>
        <w:outlineLvl w:val="1"/>
        <w:rPr>
          <w:rFonts w:ascii="Times New Roman" w:eastAsia="楷体_GB2312" w:hAnsi="Times New Roman" w:cs="Times New Roman"/>
          <w:sz w:val="32"/>
          <w:szCs w:val="32"/>
        </w:rPr>
      </w:pPr>
      <w:r>
        <w:rPr>
          <w:rFonts w:ascii="Times New Roman" w:eastAsia="楷体_GB2312" w:hAnsi="Times New Roman" w:cs="Times New Roman"/>
          <w:sz w:val="32"/>
          <w:szCs w:val="32"/>
        </w:rPr>
        <w:t>监管信息</w:t>
      </w:r>
    </w:p>
    <w:p>
      <w:pPr>
        <w:numPr>
          <w:ilvl w:val="0"/>
          <w:numId w:val="3"/>
        </w:numPr>
        <w:overflowPunct w:val="0"/>
        <w:autoSpaceDE w:val="0"/>
        <w:autoSpaceDN w:val="0"/>
        <w:snapToGrid w:val="0"/>
        <w:spacing w:line="520" w:lineRule="exact"/>
        <w:ind w:firstLineChars="200" w:firstLine="640"/>
        <w:jc w:val="left"/>
        <w:outlineLvl w:val="2"/>
        <w:rPr>
          <w:rFonts w:ascii="Times New Roman" w:eastAsia="仿宋_GB2312" w:hAnsi="Times New Roman" w:cs="Times New Roman"/>
          <w:sz w:val="32"/>
          <w:szCs w:val="32"/>
        </w:rPr>
      </w:pPr>
      <w:bookmarkStart w:id="0" w:name="OLE_LINK13"/>
      <w:r>
        <w:rPr>
          <w:rFonts w:ascii="Times New Roman" w:eastAsia="仿宋_GB2312" w:hAnsi="Times New Roman" w:cs="Times New Roman"/>
          <w:sz w:val="32"/>
          <w:szCs w:val="32"/>
        </w:rPr>
        <w:t>产品</w:t>
      </w:r>
      <w:r>
        <w:rPr>
          <w:rFonts w:ascii="Times New Roman" w:eastAsia="仿宋_GB2312" w:hAnsi="Times New Roman" w:cs="Times New Roman" w:hint="eastAsia"/>
          <w:sz w:val="32"/>
          <w:szCs w:val="32"/>
        </w:rPr>
        <w:t>名称</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申报产品宜采用通用名称，符合《医疗器械通用名称命名规则》等文件的要求</w:t>
      </w:r>
      <w:r>
        <w:rPr>
          <w:rFonts w:ascii="Times New Roman" w:eastAsia="仿宋_GB2312" w:hAnsi="Times New Roman" w:cs="Times New Roman"/>
          <w:sz w:val="32"/>
          <w:szCs w:val="32"/>
        </w:rPr>
        <w:t>，例如：血液成分分离设备、血浆采集设备。</w:t>
      </w:r>
    </w:p>
    <w:p>
      <w:pPr>
        <w:numPr>
          <w:ilvl w:val="0"/>
          <w:numId w:val="3"/>
        </w:numPr>
        <w:overflowPunct w:val="0"/>
        <w:autoSpaceDE w:val="0"/>
        <w:autoSpaceDN w:val="0"/>
        <w:snapToGrid w:val="0"/>
        <w:spacing w:line="520" w:lineRule="exact"/>
        <w:ind w:firstLineChars="200" w:firstLine="640"/>
        <w:jc w:val="left"/>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分类编码和管理类别</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参考《医疗器械分类目录》，申报产品属于子目录</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输血、透析和体外循环器械，一级产品类别</w:t>
      </w:r>
      <w:r>
        <w:rPr>
          <w:rFonts w:ascii="Times New Roman" w:eastAsia="仿宋_GB2312" w:hAnsi="Times New Roman" w:cs="Times New Roman"/>
          <w:sz w:val="32"/>
          <w:szCs w:val="32"/>
        </w:rPr>
        <w:t>01-</w:t>
      </w:r>
      <w:r>
        <w:rPr>
          <w:rFonts w:ascii="Times New Roman" w:eastAsia="仿宋_GB2312" w:hAnsi="Times New Roman" w:cs="Times New Roman"/>
          <w:sz w:val="32"/>
          <w:szCs w:val="32"/>
        </w:rPr>
        <w:t>血液分离、处理、贮存设备，二级产品类别</w:t>
      </w:r>
      <w:r>
        <w:rPr>
          <w:rFonts w:ascii="Times New Roman" w:eastAsia="仿宋_GB2312" w:hAnsi="Times New Roman" w:cs="Times New Roman"/>
          <w:sz w:val="32"/>
          <w:szCs w:val="32"/>
        </w:rPr>
        <w:t>01-</w:t>
      </w:r>
      <w:r>
        <w:rPr>
          <w:rFonts w:ascii="Times New Roman" w:eastAsia="仿宋_GB2312" w:hAnsi="Times New Roman" w:cs="Times New Roman"/>
          <w:sz w:val="32"/>
          <w:szCs w:val="32"/>
        </w:rPr>
        <w:t>血液成分分离设备</w:t>
      </w:r>
      <w:r>
        <w:rPr>
          <w:rFonts w:ascii="Times New Roman" w:eastAsia="仿宋_GB2312" w:hAnsi="Times New Roman" w:cs="Times New Roman" w:hint="eastAsia"/>
          <w:sz w:val="32"/>
          <w:szCs w:val="32"/>
        </w:rPr>
        <w:t>，分类编码</w:t>
      </w:r>
      <w:r>
        <w:rPr>
          <w:rFonts w:ascii="Times New Roman" w:eastAsia="仿宋_GB2312" w:hAnsi="Times New Roman" w:cs="Times New Roman"/>
          <w:sz w:val="32"/>
          <w:szCs w:val="32"/>
        </w:rPr>
        <w:t>10</w:t>
      </w:r>
      <w:r>
        <w:rPr>
          <w:rFonts w:ascii="Times New Roman" w:eastAsia="仿宋_GB2312" w:hAnsi="Times New Roman" w:cs="Times New Roman" w:hint="eastAsia"/>
          <w:sz w:val="32"/>
          <w:szCs w:val="32"/>
        </w:rPr>
        <w:t>-0</w:t>
      </w: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-0</w:t>
      </w:r>
      <w:r>
        <w:rPr>
          <w:rFonts w:ascii="Times New Roman" w:eastAsia="仿宋_GB2312" w:hAnsi="Times New Roman" w:cs="Times New Roman"/>
          <w:sz w:val="32"/>
          <w:szCs w:val="32"/>
        </w:rPr>
        <w:t>1</w:t>
      </w:r>
      <w:r>
        <w:rPr>
          <w:rFonts w:ascii="Times New Roman" w:eastAsia="仿宋_GB2312" w:hAnsi="Times New Roman" w:cs="Times New Roman"/>
          <w:sz w:val="32"/>
          <w:szCs w:val="32"/>
        </w:rPr>
        <w:t>。</w:t>
      </w:r>
    </w:p>
    <w:p>
      <w:pPr>
        <w:snapToGrid w:val="0"/>
        <w:spacing w:line="520" w:lineRule="atLeas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根据预期用途和产品功能，申报产品按第三类医疗器械管理。产品适用范围相似的其他医疗器械，亦可参考本指导原则。</w:t>
      </w:r>
    </w:p>
    <w:p>
      <w:pPr>
        <w:numPr>
          <w:ilvl w:val="0"/>
          <w:numId w:val="3"/>
        </w:numPr>
        <w:overflowPunct w:val="0"/>
        <w:autoSpaceDE w:val="0"/>
        <w:autoSpaceDN w:val="0"/>
        <w:snapToGrid w:val="0"/>
        <w:spacing w:line="520" w:lineRule="exact"/>
        <w:ind w:firstLineChars="200" w:firstLine="640"/>
        <w:jc w:val="left"/>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产品类型</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依据产品结构、功能和技术特征，常见类型如下：</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）按产品结构划分：便携式、移动式与固定式。</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）按使用功能划分：血液成分分离、血液成分单采。</w:t>
      </w:r>
    </w:p>
    <w:p>
      <w:pPr>
        <w:numPr>
          <w:ilvl w:val="0"/>
          <w:numId w:val="3"/>
        </w:numPr>
        <w:overflowPunct w:val="0"/>
        <w:autoSpaceDE w:val="0"/>
        <w:autoSpaceDN w:val="0"/>
        <w:snapToGrid w:val="0"/>
        <w:spacing w:line="520" w:lineRule="exact"/>
        <w:ind w:firstLineChars="200" w:firstLine="640"/>
        <w:jc w:val="left"/>
        <w:outlineLvl w:val="2"/>
        <w:rPr>
          <w:rFonts w:ascii="Times New Roman" w:eastAsia="楷体_GB2312" w:hAnsi="Times New Roman" w:cs="Times New Roman"/>
          <w:sz w:val="32"/>
          <w:szCs w:val="32"/>
        </w:rPr>
      </w:pPr>
      <w:r>
        <w:rPr>
          <w:rFonts w:ascii="Times New Roman" w:eastAsia="仿宋_GB2312" w:hAnsi="Times New Roman" w:cs="Times New Roman"/>
          <w:sz w:val="32"/>
          <w:szCs w:val="32"/>
        </w:rPr>
        <w:t>产品注册单元</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关于注册单元划分，申请人需要依据产品预期用途、性能指标、结构组成等具体情况进行综合判定。</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4.1 </w:t>
      </w:r>
      <w:r>
        <w:rPr>
          <w:rFonts w:ascii="Times New Roman" w:eastAsia="仿宋_GB2312" w:hAnsi="Times New Roman" w:cs="Times New Roman"/>
          <w:sz w:val="32"/>
          <w:szCs w:val="32"/>
        </w:rPr>
        <w:t>设计和生产过程相同、预期用途相同、性能指标相近、技术结构基本相同的系列产品（在基本组成不变的情况下，不同选择的配置），可以划为同一注册单元。</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4.2 </w:t>
      </w:r>
      <w:r>
        <w:rPr>
          <w:rFonts w:ascii="Times New Roman" w:eastAsia="仿宋_GB2312" w:hAnsi="Times New Roman" w:cs="Times New Roman"/>
          <w:sz w:val="32"/>
          <w:szCs w:val="32"/>
        </w:rPr>
        <w:t>设计和生产过程相同、预期用途不同、性能指标相近、技术结构基本相同的系列产品，仅通过选择不同的软件流程实现不同血液成分的采集，未引入不可接受的风险，可以划为同一注册单元。</w:t>
      </w:r>
    </w:p>
    <w:p>
      <w:pPr>
        <w:snapToGrid w:val="0"/>
        <w:spacing w:line="520" w:lineRule="atLeast"/>
        <w:ind w:firstLineChars="200" w:firstLine="640"/>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4.3 </w:t>
      </w:r>
      <w:r>
        <w:rPr>
          <w:rFonts w:ascii="Times New Roman" w:eastAsia="仿宋_GB2312" w:hAnsi="Times New Roman" w:cs="Times New Roman"/>
          <w:sz w:val="32"/>
          <w:szCs w:val="32"/>
        </w:rPr>
        <w:t>采用杯式离心容器的产品，与采用袋式离心容器的产品，建议划分为不同注册单元进行注册申报。</w:t>
      </w:r>
    </w:p>
    <w:p>
      <w:pPr>
        <w:numPr>
          <w:ilvl w:val="0"/>
          <w:numId w:val="3"/>
        </w:numPr>
        <w:overflowPunct w:val="0"/>
        <w:autoSpaceDE w:val="0"/>
        <w:autoSpaceDN w:val="0"/>
        <w:snapToGrid w:val="0"/>
        <w:spacing w:line="520" w:lineRule="exact"/>
        <w:ind w:firstLineChars="200" w:firstLine="640"/>
        <w:jc w:val="left"/>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符合性声明</w:t>
      </w:r>
    </w:p>
    <w:p>
      <w:pPr>
        <w:snapToGrid w:val="0"/>
        <w:spacing w:line="520" w:lineRule="atLeast"/>
        <w:ind w:firstLineChars="200" w:firstLine="640"/>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申请人需要列明产品符合的国家标准和行业标准的清单，可以参考附录</w:t>
      </w:r>
      <w:r>
        <w:rPr>
          <w:rFonts w:ascii="Times New Roman" w:eastAsia="仿宋_GB2312" w:hAnsi="Times New Roman" w:cs="Times New Roman"/>
          <w:sz w:val="32"/>
          <w:szCs w:val="32"/>
        </w:rPr>
        <w:t>I</w:t>
      </w:r>
      <w:r>
        <w:rPr>
          <w:rFonts w:ascii="Times New Roman" w:eastAsia="仿宋_GB2312" w:hAnsi="Times New Roman" w:cs="Times New Roman"/>
          <w:sz w:val="32"/>
          <w:szCs w:val="32"/>
        </w:rPr>
        <w:t>。</w:t>
      </w:r>
    </w:p>
    <w:p>
      <w:pPr>
        <w:pStyle w:val="ac"/>
        <w:numPr>
          <w:ilvl w:val="0"/>
          <w:numId w:val="11"/>
        </w:numPr>
        <w:snapToGrid w:val="0"/>
        <w:spacing w:line="520" w:lineRule="atLeast"/>
        <w:ind w:firstLine="640"/>
        <w:outlineLvl w:val="1"/>
        <w:rPr>
          <w:rFonts w:ascii="Times New Roman" w:eastAsia="楷体_GB2312" w:hAnsi="Times New Roman" w:cs="Times New Roman"/>
          <w:sz w:val="32"/>
          <w:szCs w:val="32"/>
        </w:rPr>
      </w:pPr>
      <w:r>
        <w:rPr>
          <w:rFonts w:ascii="Times New Roman" w:eastAsia="楷体_GB2312" w:hAnsi="Times New Roman" w:cs="Times New Roman"/>
          <w:sz w:val="32"/>
          <w:szCs w:val="32"/>
        </w:rPr>
        <w:t>综述资料</w:t>
      </w:r>
    </w:p>
    <w:p>
      <w:pPr>
        <w:numPr>
          <w:ilvl w:val="0"/>
          <w:numId w:val="12"/>
        </w:numPr>
        <w:overflowPunct w:val="0"/>
        <w:autoSpaceDE w:val="0"/>
        <w:autoSpaceDN w:val="0"/>
        <w:snapToGrid w:val="0"/>
        <w:spacing w:line="520" w:lineRule="exact"/>
        <w:ind w:firstLineChars="200" w:firstLine="640"/>
        <w:jc w:val="left"/>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概述</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申请人需要描述离心式血液成分分离设备的管理类别、分类编码、产品名称的确定依据。</w:t>
      </w:r>
    </w:p>
    <w:p>
      <w:pPr>
        <w:numPr>
          <w:ilvl w:val="0"/>
          <w:numId w:val="12"/>
        </w:numPr>
        <w:overflowPunct w:val="0"/>
        <w:autoSpaceDE w:val="0"/>
        <w:autoSpaceDN w:val="0"/>
        <w:snapToGrid w:val="0"/>
        <w:spacing w:line="520" w:lineRule="exact"/>
        <w:ind w:firstLineChars="200" w:firstLine="640"/>
        <w:jc w:val="left"/>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产品描述</w:t>
      </w:r>
    </w:p>
    <w:p>
      <w:pPr>
        <w:numPr>
          <w:ilvl w:val="1"/>
          <w:numId w:val="12"/>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z w:val="32"/>
          <w:szCs w:val="32"/>
        </w:rPr>
      </w:pPr>
      <w:r>
        <w:rPr>
          <w:rFonts w:ascii="Times New Roman" w:eastAsia="仿宋_GB2312" w:hAnsi="Times New Roman" w:cs="Times New Roman"/>
          <w:bCs/>
          <w:snapToGrid w:val="0"/>
          <w:color w:val="000000"/>
          <w:kern w:val="0"/>
          <w:sz w:val="32"/>
          <w:szCs w:val="32"/>
        </w:rPr>
        <w:t>器械及操作原理描述</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申报产品基于离心原理，与一次性使用无菌器具产品联合</w:t>
      </w:r>
      <w:r>
        <w:rPr>
          <w:rFonts w:ascii="Times New Roman" w:eastAsia="仿宋_GB2312" w:hAnsi="Times New Roman" w:cs="Times New Roman"/>
          <w:sz w:val="32"/>
          <w:szCs w:val="32"/>
        </w:rPr>
        <w:lastRenderedPageBreak/>
        <w:t>使用，在封闭的管路中，通过</w:t>
      </w:r>
      <w:proofErr w:type="gramStart"/>
      <w:r>
        <w:rPr>
          <w:rFonts w:ascii="Times New Roman" w:eastAsia="仿宋_GB2312" w:hAnsi="Times New Roman" w:cs="Times New Roman"/>
          <w:sz w:val="32"/>
          <w:szCs w:val="32"/>
        </w:rPr>
        <w:t>蠕动泵将供血</w:t>
      </w:r>
      <w:proofErr w:type="gramEnd"/>
      <w:r>
        <w:rPr>
          <w:rFonts w:ascii="Times New Roman" w:eastAsia="仿宋_GB2312" w:hAnsi="Times New Roman" w:cs="Times New Roman"/>
          <w:sz w:val="32"/>
          <w:szCs w:val="32"/>
        </w:rPr>
        <w:t>（浆）者或血袋中的血液及成分，采集或收集到离心容器内，根据血液成分密度不同，通过离心进行血液成分分离，</w:t>
      </w:r>
      <w:r>
        <w:rPr>
          <w:rFonts w:ascii="Times New Roman" w:eastAsia="仿宋_GB2312" w:hAnsi="Times New Roman" w:cs="Times New Roman" w:hint="eastAsia"/>
          <w:sz w:val="32"/>
          <w:szCs w:val="32"/>
        </w:rPr>
        <w:t>并将</w:t>
      </w:r>
      <w:r>
        <w:rPr>
          <w:rFonts w:ascii="Times New Roman" w:eastAsia="仿宋_GB2312" w:hAnsi="Times New Roman" w:cs="Times New Roman"/>
          <w:sz w:val="32"/>
          <w:szCs w:val="32"/>
        </w:rPr>
        <w:t>所需血液成分转移到收集容器内。</w:t>
      </w:r>
    </w:p>
    <w:p>
      <w:pPr>
        <w:snapToGrid w:val="0"/>
        <w:spacing w:line="520" w:lineRule="atLeas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sz w:val="32"/>
          <w:szCs w:val="32"/>
        </w:rPr>
        <w:t>申报人宜详细</w:t>
      </w:r>
      <w:r>
        <w:rPr>
          <w:rFonts w:ascii="Times New Roman" w:eastAsia="仿宋_GB2312" w:hAnsi="Times New Roman" w:cs="Times New Roman" w:hint="eastAsia"/>
          <w:sz w:val="32"/>
          <w:szCs w:val="32"/>
        </w:rPr>
        <w:t>描述</w:t>
      </w:r>
      <w:r>
        <w:rPr>
          <w:rFonts w:ascii="Times New Roman" w:eastAsia="仿宋_GB2312" w:hAnsi="Times New Roman" w:cs="Times New Roman"/>
          <w:sz w:val="32"/>
          <w:szCs w:val="32"/>
        </w:rPr>
        <w:t>型号</w:t>
      </w:r>
      <w:r>
        <w:rPr>
          <w:rFonts w:ascii="Times New Roman" w:eastAsia="仿宋_GB2312" w:hAnsi="Times New Roman" w:cs="Times New Roman" w:hint="eastAsia"/>
          <w:sz w:val="32"/>
          <w:szCs w:val="32"/>
        </w:rPr>
        <w:t>规格</w:t>
      </w:r>
      <w:r>
        <w:rPr>
          <w:rFonts w:ascii="Times New Roman" w:eastAsia="仿宋_GB2312" w:hAnsi="Times New Roman" w:cs="Times New Roman"/>
          <w:sz w:val="32"/>
          <w:szCs w:val="32"/>
        </w:rPr>
        <w:t>、结构</w:t>
      </w:r>
      <w:r>
        <w:rPr>
          <w:rFonts w:ascii="Times New Roman" w:eastAsia="仿宋_GB2312" w:hAnsi="Times New Roman" w:cs="Times New Roman" w:hint="eastAsia"/>
          <w:sz w:val="32"/>
          <w:szCs w:val="32"/>
        </w:rPr>
        <w:t>及组成</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主要</w:t>
      </w:r>
      <w:r>
        <w:rPr>
          <w:rFonts w:ascii="Times New Roman" w:eastAsia="仿宋_GB2312" w:hAnsi="Times New Roman" w:cs="Times New Roman"/>
          <w:sz w:val="32"/>
          <w:szCs w:val="32"/>
        </w:rPr>
        <w:t>部件、</w:t>
      </w:r>
      <w:r>
        <w:rPr>
          <w:rFonts w:ascii="Times New Roman" w:eastAsia="仿宋_GB2312" w:hAnsi="Times New Roman" w:cs="Times New Roman" w:hint="eastAsia"/>
          <w:sz w:val="32"/>
          <w:szCs w:val="32"/>
        </w:rPr>
        <w:t>使用场景</w:t>
      </w:r>
      <w:r>
        <w:rPr>
          <w:rFonts w:ascii="Times New Roman" w:eastAsia="仿宋_GB2312" w:hAnsi="Times New Roman" w:cs="Times New Roman"/>
          <w:sz w:val="32"/>
          <w:szCs w:val="32"/>
        </w:rPr>
        <w:t>（单采血浆站、血站</w:t>
      </w:r>
      <w:r>
        <w:rPr>
          <w:rFonts w:ascii="Times New Roman" w:eastAsia="仿宋_GB2312" w:hAnsi="Times New Roman" w:cs="Times New Roman" w:hint="eastAsia"/>
          <w:sz w:val="32"/>
          <w:szCs w:val="32"/>
        </w:rPr>
        <w:t>、医疗机构等</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等重要内容</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提供</w:t>
      </w:r>
      <w:r>
        <w:rPr>
          <w:rFonts w:ascii="Times New Roman" w:eastAsia="仿宋_GB2312" w:hAnsi="Times New Roman" w:cs="Times New Roman"/>
          <w:sz w:val="32"/>
          <w:szCs w:val="32"/>
        </w:rPr>
        <w:t>配合使用的一次性无菌器具的</w:t>
      </w:r>
      <w:r>
        <w:rPr>
          <w:rFonts w:ascii="Times New Roman" w:eastAsia="仿宋_GB2312" w:hAnsi="Times New Roman" w:cs="Times New Roman" w:hint="eastAsia"/>
          <w:sz w:val="32"/>
          <w:szCs w:val="32"/>
        </w:rPr>
        <w:t>具体信息（</w:t>
      </w:r>
      <w:r>
        <w:rPr>
          <w:rFonts w:ascii="Times New Roman" w:eastAsia="仿宋_GB2312" w:hAnsi="Times New Roman" w:cs="Times New Roman"/>
          <w:sz w:val="32"/>
          <w:szCs w:val="32"/>
        </w:rPr>
        <w:t>名称</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型号</w:t>
      </w:r>
      <w:r>
        <w:rPr>
          <w:rFonts w:ascii="Times New Roman" w:eastAsia="仿宋_GB2312" w:hAnsi="Times New Roman" w:cs="Times New Roman" w:hint="eastAsia"/>
          <w:sz w:val="32"/>
          <w:szCs w:val="32"/>
        </w:rPr>
        <w:t>等</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建议提供系统框图，描述产品各个子系统</w:t>
      </w:r>
      <w:r>
        <w:rPr>
          <w:rFonts w:ascii="Times New Roman" w:eastAsia="仿宋_GB2312" w:hAnsi="Times New Roman" w:cs="Times New Roman" w:hint="eastAsia"/>
          <w:sz w:val="32"/>
          <w:szCs w:val="32"/>
        </w:rPr>
        <w:t>或部</w:t>
      </w:r>
      <w:r>
        <w:rPr>
          <w:rFonts w:ascii="Times New Roman" w:eastAsia="仿宋_GB2312" w:hAnsi="Times New Roman" w:cs="Times New Roman"/>
          <w:sz w:val="32"/>
          <w:szCs w:val="32"/>
        </w:rPr>
        <w:t>件</w:t>
      </w:r>
      <w:r>
        <w:rPr>
          <w:rFonts w:ascii="Times New Roman" w:eastAsia="仿宋_GB2312" w:hAnsi="Times New Roman" w:cs="Times New Roman" w:hint="eastAsia"/>
          <w:sz w:val="32"/>
          <w:szCs w:val="32"/>
        </w:rPr>
        <w:t>。建议提供产品关键</w:t>
      </w:r>
      <w:r>
        <w:rPr>
          <w:rFonts w:ascii="Times New Roman" w:eastAsia="仿宋_GB2312" w:hAnsi="Times New Roman" w:cs="Times New Roman"/>
          <w:sz w:val="32"/>
          <w:szCs w:val="32"/>
        </w:rPr>
        <w:t>部件图</w:t>
      </w:r>
      <w:r>
        <w:rPr>
          <w:rFonts w:ascii="Times New Roman" w:eastAsia="仿宋_GB2312" w:hAnsi="Times New Roman" w:cs="Times New Roman" w:hint="eastAsia"/>
          <w:sz w:val="32"/>
          <w:szCs w:val="32"/>
        </w:rPr>
        <w:t>示</w:t>
      </w:r>
      <w:r>
        <w:rPr>
          <w:rFonts w:ascii="Times New Roman" w:eastAsia="仿宋_GB2312" w:hAnsi="Times New Roman" w:cs="Times New Roman"/>
          <w:sz w:val="32"/>
          <w:szCs w:val="32"/>
        </w:rPr>
        <w:t>，并对</w:t>
      </w:r>
      <w:r>
        <w:rPr>
          <w:rFonts w:ascii="Times New Roman" w:eastAsia="仿宋_GB2312" w:hAnsi="Times New Roman" w:cs="Times New Roman" w:hint="eastAsia"/>
          <w:sz w:val="32"/>
          <w:szCs w:val="32"/>
        </w:rPr>
        <w:t>其</w:t>
      </w:r>
      <w:r>
        <w:rPr>
          <w:rFonts w:ascii="Times New Roman" w:eastAsia="仿宋_GB2312" w:hAnsi="Times New Roman" w:cs="Times New Roman"/>
          <w:sz w:val="32"/>
          <w:szCs w:val="32"/>
        </w:rPr>
        <w:t>进行详细说明。</w:t>
      </w:r>
      <w:r>
        <w:rPr>
          <w:rFonts w:ascii="Times New Roman" w:eastAsia="仿宋_GB2312" w:hAnsi="Times New Roman" w:cs="Times New Roman" w:hint="eastAsia"/>
          <w:sz w:val="32"/>
          <w:szCs w:val="32"/>
        </w:rPr>
        <w:t>提供</w:t>
      </w:r>
      <w:r>
        <w:rPr>
          <w:rFonts w:ascii="Times New Roman" w:eastAsia="仿宋_GB2312" w:hAnsi="Times New Roman" w:cs="Times New Roman"/>
          <w:sz w:val="32"/>
          <w:szCs w:val="32"/>
        </w:rPr>
        <w:t>液体路径（如血液）</w:t>
      </w:r>
      <w:r>
        <w:rPr>
          <w:rFonts w:ascii="Times New Roman" w:eastAsia="仿宋_GB2312" w:hAnsi="Times New Roman" w:cs="Times New Roman" w:hint="eastAsia"/>
          <w:sz w:val="32"/>
          <w:szCs w:val="32"/>
        </w:rPr>
        <w:t>的图示说明</w:t>
      </w:r>
      <w:r>
        <w:rPr>
          <w:rFonts w:ascii="Times New Roman" w:eastAsia="仿宋_GB2312" w:hAnsi="Times New Roman" w:cs="Times New Roman"/>
          <w:sz w:val="32"/>
          <w:szCs w:val="32"/>
        </w:rPr>
        <w:t>，逐项描述</w:t>
      </w:r>
      <w:r>
        <w:rPr>
          <w:rFonts w:ascii="Times New Roman" w:eastAsia="仿宋_GB2312" w:hAnsi="Times New Roman" w:cs="Times New Roman" w:hint="eastAsia"/>
          <w:sz w:val="32"/>
          <w:szCs w:val="32"/>
        </w:rPr>
        <w:t>各个液体</w:t>
      </w:r>
      <w:r>
        <w:rPr>
          <w:rFonts w:ascii="Times New Roman" w:eastAsia="仿宋_GB2312" w:hAnsi="Times New Roman" w:cs="Times New Roman"/>
          <w:sz w:val="32"/>
          <w:szCs w:val="32"/>
        </w:rPr>
        <w:t>路径与</w:t>
      </w:r>
      <w:r>
        <w:rPr>
          <w:rFonts w:ascii="Times New Roman" w:eastAsia="仿宋_GB2312" w:hAnsi="Times New Roman" w:cs="Times New Roman" w:hint="eastAsia"/>
          <w:sz w:val="32"/>
          <w:szCs w:val="32"/>
        </w:rPr>
        <w:t>申报产品</w:t>
      </w:r>
      <w:r>
        <w:rPr>
          <w:rFonts w:ascii="Times New Roman" w:eastAsia="仿宋_GB2312" w:hAnsi="Times New Roman" w:cs="Times New Roman"/>
          <w:sz w:val="32"/>
          <w:szCs w:val="32"/>
        </w:rPr>
        <w:t>子系统</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部件之间</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联系。</w:t>
      </w:r>
    </w:p>
    <w:bookmarkEnd w:id="0"/>
    <w:p>
      <w:pPr>
        <w:numPr>
          <w:ilvl w:val="1"/>
          <w:numId w:val="12"/>
        </w:numPr>
        <w:overflowPunct w:val="0"/>
        <w:autoSpaceDE w:val="0"/>
        <w:autoSpaceDN w:val="0"/>
        <w:snapToGrid w:val="0"/>
        <w:spacing w:line="520" w:lineRule="exact"/>
        <w:ind w:firstLineChars="200" w:firstLine="640"/>
        <w:jc w:val="left"/>
        <w:outlineLvl w:val="3"/>
        <w:rPr>
          <w:rFonts w:ascii="Times New Roman" w:eastAsia="楷体_GB2312" w:hAnsi="Times New Roman" w:cs="Times New Roman" w:hint="eastAsia"/>
          <w:sz w:val="32"/>
          <w:szCs w:val="32"/>
        </w:rPr>
      </w:pPr>
      <w:r>
        <w:rPr>
          <w:rFonts w:ascii="Times New Roman" w:eastAsia="仿宋_GB2312" w:hAnsi="Times New Roman" w:cs="Times New Roman"/>
          <w:sz w:val="32"/>
          <w:szCs w:val="32"/>
        </w:rPr>
        <w:t>结构组成和主要功能</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由于</w:t>
      </w:r>
      <w:r>
        <w:rPr>
          <w:rFonts w:ascii="Times New Roman" w:eastAsia="仿宋_GB2312" w:hAnsi="Times New Roman" w:cs="Times New Roman" w:hint="eastAsia"/>
          <w:sz w:val="32"/>
          <w:szCs w:val="32"/>
        </w:rPr>
        <w:t>技术路线</w:t>
      </w:r>
      <w:r>
        <w:rPr>
          <w:rFonts w:ascii="Times New Roman" w:eastAsia="仿宋_GB2312" w:hAnsi="Times New Roman" w:cs="Times New Roman" w:hint="eastAsia"/>
          <w:sz w:val="32"/>
          <w:szCs w:val="32"/>
        </w:rPr>
        <w:t>、分离的血液成分、使用目的等方面的</w:t>
      </w:r>
      <w:r>
        <w:rPr>
          <w:rFonts w:ascii="Times New Roman" w:eastAsia="仿宋_GB2312" w:hAnsi="Times New Roman" w:cs="Times New Roman" w:hint="eastAsia"/>
          <w:sz w:val="32"/>
          <w:szCs w:val="32"/>
        </w:rPr>
        <w:t>差异，</w:t>
      </w:r>
      <w:r>
        <w:rPr>
          <w:rFonts w:ascii="Times New Roman" w:eastAsia="仿宋_GB2312" w:hAnsi="Times New Roman" w:cs="Times New Roman" w:hint="eastAsia"/>
          <w:sz w:val="32"/>
          <w:szCs w:val="32"/>
        </w:rPr>
        <w:t>不同产品</w:t>
      </w:r>
      <w:r>
        <w:rPr>
          <w:rFonts w:ascii="Times New Roman" w:eastAsia="仿宋_GB2312" w:hAnsi="Times New Roman" w:cs="Times New Roman" w:hint="eastAsia"/>
          <w:sz w:val="32"/>
          <w:szCs w:val="32"/>
        </w:rPr>
        <w:t>的结构和组成</w:t>
      </w:r>
      <w:r>
        <w:rPr>
          <w:rFonts w:ascii="Times New Roman" w:eastAsia="仿宋_GB2312" w:hAnsi="Times New Roman" w:cs="Times New Roman" w:hint="eastAsia"/>
          <w:sz w:val="32"/>
          <w:szCs w:val="32"/>
        </w:rPr>
        <w:t>也存在较大差异。</w:t>
      </w:r>
    </w:p>
    <w:p>
      <w:pPr>
        <w:snapToGrid w:val="0"/>
        <w:spacing w:line="520" w:lineRule="atLeas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一般而言，申报产品主要</w:t>
      </w:r>
      <w:r>
        <w:rPr>
          <w:rFonts w:ascii="Times New Roman" w:eastAsia="仿宋_GB2312" w:hAnsi="Times New Roman" w:cs="Times New Roman" w:hint="eastAsia"/>
          <w:sz w:val="32"/>
          <w:szCs w:val="32"/>
        </w:rPr>
        <w:t>包括：</w:t>
      </w:r>
    </w:p>
    <w:p>
      <w:pPr>
        <w:numPr>
          <w:ilvl w:val="2"/>
          <w:numId w:val="17"/>
        </w:numPr>
        <w:overflowPunct w:val="0"/>
        <w:autoSpaceDE w:val="0"/>
        <w:autoSpaceDN w:val="0"/>
        <w:snapToGrid w:val="0"/>
        <w:spacing w:line="520" w:lineRule="exact"/>
        <w:ind w:firstLineChars="200" w:firstLine="640"/>
        <w:jc w:val="left"/>
        <w:outlineLvl w:val="4"/>
        <w:rPr>
          <w:rFonts w:ascii="Times New Roman" w:eastAsia="仿宋_GB2312" w:hAnsi="Times New Roman" w:cs="Times New Roman"/>
          <w:sz w:val="32"/>
          <w:szCs w:val="32"/>
        </w:rPr>
      </w:pPr>
      <w:r>
        <w:rPr>
          <w:rFonts w:ascii="Times New Roman" w:eastAsia="仿宋_GB2312" w:hAnsi="Times New Roman" w:cs="Times New Roman"/>
          <w:sz w:val="32"/>
          <w:szCs w:val="32"/>
        </w:rPr>
        <w:t>液体传输控制系统。例如：蠕动泵、阀门、抗凝剂控制组件、生理盐水控制组件等。</w:t>
      </w:r>
    </w:p>
    <w:p>
      <w:pPr>
        <w:numPr>
          <w:ilvl w:val="2"/>
          <w:numId w:val="17"/>
        </w:numPr>
        <w:overflowPunct w:val="0"/>
        <w:autoSpaceDE w:val="0"/>
        <w:autoSpaceDN w:val="0"/>
        <w:snapToGrid w:val="0"/>
        <w:spacing w:line="520" w:lineRule="exact"/>
        <w:ind w:firstLineChars="200" w:firstLine="640"/>
        <w:jc w:val="left"/>
        <w:outlineLvl w:val="4"/>
        <w:rPr>
          <w:rFonts w:ascii="Times New Roman" w:eastAsia="仿宋_GB2312" w:hAnsi="Times New Roman" w:cs="Times New Roman"/>
          <w:sz w:val="32"/>
          <w:szCs w:val="32"/>
        </w:rPr>
      </w:pPr>
      <w:r>
        <w:rPr>
          <w:rFonts w:ascii="Times New Roman" w:eastAsia="仿宋_GB2312" w:hAnsi="Times New Roman" w:cs="Times New Roman"/>
          <w:sz w:val="32"/>
          <w:szCs w:val="32"/>
        </w:rPr>
        <w:t>血液离心分离系统。例如：离心机驱动装置、安全防护装置等。</w:t>
      </w:r>
    </w:p>
    <w:p>
      <w:pPr>
        <w:numPr>
          <w:ilvl w:val="2"/>
          <w:numId w:val="17"/>
        </w:numPr>
        <w:overflowPunct w:val="0"/>
        <w:autoSpaceDE w:val="0"/>
        <w:autoSpaceDN w:val="0"/>
        <w:snapToGrid w:val="0"/>
        <w:spacing w:line="520" w:lineRule="exact"/>
        <w:ind w:firstLineChars="200" w:firstLine="640"/>
        <w:jc w:val="left"/>
        <w:outlineLvl w:val="4"/>
        <w:rPr>
          <w:rFonts w:ascii="Times New Roman" w:eastAsia="仿宋_GB2312" w:hAnsi="Times New Roman" w:cs="Times New Roman"/>
          <w:sz w:val="32"/>
          <w:szCs w:val="32"/>
        </w:rPr>
      </w:pPr>
      <w:r>
        <w:rPr>
          <w:rFonts w:ascii="Times New Roman" w:eastAsia="仿宋_GB2312" w:hAnsi="Times New Roman" w:cs="Times New Roman"/>
          <w:sz w:val="32"/>
          <w:szCs w:val="32"/>
        </w:rPr>
        <w:t>监测系统。例如：血液成分探测、空气探测、漏液监测、压力监测、重量监测等。</w:t>
      </w:r>
    </w:p>
    <w:p>
      <w:pPr>
        <w:numPr>
          <w:ilvl w:val="2"/>
          <w:numId w:val="17"/>
        </w:numPr>
        <w:overflowPunct w:val="0"/>
        <w:autoSpaceDE w:val="0"/>
        <w:autoSpaceDN w:val="0"/>
        <w:snapToGrid w:val="0"/>
        <w:spacing w:line="520" w:lineRule="exact"/>
        <w:ind w:firstLineChars="200" w:firstLine="640"/>
        <w:jc w:val="left"/>
        <w:outlineLvl w:val="4"/>
        <w:rPr>
          <w:rFonts w:ascii="Times New Roman" w:eastAsia="仿宋_GB2312" w:hAnsi="Times New Roman" w:cs="Times New Roman"/>
          <w:sz w:val="32"/>
          <w:szCs w:val="32"/>
        </w:rPr>
      </w:pPr>
      <w:r>
        <w:rPr>
          <w:rFonts w:ascii="Times New Roman" w:eastAsia="仿宋_GB2312" w:hAnsi="Times New Roman" w:cs="Times New Roman"/>
          <w:sz w:val="32"/>
          <w:szCs w:val="32"/>
        </w:rPr>
        <w:t>软件组件。例如：控制模块、显示模块等。建议列表简要说明关键软件功能模块，并对人机交互涉及的相关显示装置、用户界面等进行必要描述。</w:t>
      </w:r>
    </w:p>
    <w:p>
      <w:pPr>
        <w:numPr>
          <w:ilvl w:val="2"/>
          <w:numId w:val="17"/>
        </w:numPr>
        <w:overflowPunct w:val="0"/>
        <w:autoSpaceDE w:val="0"/>
        <w:autoSpaceDN w:val="0"/>
        <w:snapToGrid w:val="0"/>
        <w:spacing w:line="520" w:lineRule="exact"/>
        <w:ind w:firstLineChars="200" w:firstLine="640"/>
        <w:jc w:val="left"/>
        <w:outlineLvl w:val="4"/>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其他组件（若适用）。例如：振荡</w:t>
      </w:r>
      <w:r>
        <w:rPr>
          <w:rFonts w:ascii="Times New Roman" w:eastAsia="仿宋_GB2312" w:hAnsi="Times New Roman" w:cs="Times New Roman"/>
          <w:sz w:val="32"/>
          <w:szCs w:val="32"/>
        </w:rPr>
        <w:t>/</w:t>
      </w:r>
      <w:r>
        <w:rPr>
          <w:rFonts w:ascii="Times New Roman" w:eastAsia="仿宋_GB2312" w:hAnsi="Times New Roman" w:cs="Times New Roman"/>
          <w:sz w:val="32"/>
          <w:szCs w:val="32"/>
        </w:rPr>
        <w:t>摇摆组件、备用电源、扫码器、袖带等。</w:t>
      </w:r>
    </w:p>
    <w:p>
      <w:pPr>
        <w:numPr>
          <w:ilvl w:val="0"/>
          <w:numId w:val="17"/>
        </w:numPr>
        <w:overflowPunct w:val="0"/>
        <w:autoSpaceDE w:val="0"/>
        <w:autoSpaceDN w:val="0"/>
        <w:snapToGrid w:val="0"/>
        <w:spacing w:line="520" w:lineRule="exact"/>
        <w:ind w:firstLineChars="200" w:firstLine="640"/>
        <w:jc w:val="left"/>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与同类和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或前代产品的参考和比较</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请人宜描述同类产品的国内外研究进展、临床使用现状及技术发展趋势，说明其相对于已上市同类产品的创新点、相似点和不同点，建议列表比较两者的产品名称、结构组成、工作原理、预期用途、灭菌或清洁消毒方式、性能指标、有效期、已上市国家或地区等，评价范围建议考虑同时纳入申请人和其他制造商的已上市同类产品。</w:t>
      </w:r>
    </w:p>
    <w:p>
      <w:pPr>
        <w:numPr>
          <w:ilvl w:val="0"/>
          <w:numId w:val="17"/>
        </w:numPr>
        <w:overflowPunct w:val="0"/>
        <w:autoSpaceDE w:val="0"/>
        <w:autoSpaceDN w:val="0"/>
        <w:snapToGrid w:val="0"/>
        <w:spacing w:line="520" w:lineRule="exact"/>
        <w:ind w:firstLineChars="200" w:firstLine="640"/>
        <w:jc w:val="left"/>
        <w:outlineLvl w:val="2"/>
        <w:rPr>
          <w:rFonts w:ascii="Times New Roman" w:eastAsia="楷体_GB2312" w:hAnsi="Times New Roman" w:cs="Times New Roman"/>
          <w:sz w:val="32"/>
          <w:szCs w:val="32"/>
        </w:rPr>
      </w:pPr>
      <w:r>
        <w:rPr>
          <w:rFonts w:ascii="Times New Roman" w:eastAsia="仿宋_GB2312" w:hAnsi="Times New Roman" w:cs="Times New Roman"/>
          <w:sz w:val="32"/>
          <w:szCs w:val="32"/>
        </w:rPr>
        <w:t>适用范围与禁忌证</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关于申报产品医疗器械注册证载明的适用范围，建议明确联用器械、采集模式等内容，例如：</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该产品与</w:t>
      </w:r>
      <w:r>
        <w:rPr>
          <w:rFonts w:ascii="Times New Roman" w:eastAsia="仿宋_GB2312" w:hAnsi="Times New Roman" w:cs="Times New Roman" w:hint="eastAsia"/>
          <w:sz w:val="32"/>
          <w:szCs w:val="32"/>
        </w:rPr>
        <w:t>特定的一次性耗材</w:t>
      </w:r>
      <w:r>
        <w:rPr>
          <w:rFonts w:ascii="Times New Roman" w:eastAsia="仿宋_GB2312" w:hAnsi="Times New Roman" w:cs="Times New Roman"/>
          <w:sz w:val="32"/>
          <w:szCs w:val="32"/>
        </w:rPr>
        <w:t>联合使用，用于</w:t>
      </w:r>
      <w:r>
        <w:rPr>
          <w:rFonts w:ascii="Times New Roman" w:eastAsia="仿宋_GB2312" w:hAnsi="Times New Roman" w:cs="Times New Roman" w:hint="eastAsia"/>
          <w:sz w:val="32"/>
          <w:szCs w:val="32"/>
        </w:rPr>
        <w:t>采集红细胞、</w:t>
      </w:r>
      <w:r>
        <w:rPr>
          <w:rFonts w:ascii="Times New Roman" w:eastAsia="仿宋_GB2312" w:hAnsi="Times New Roman" w:cs="Times New Roman"/>
          <w:sz w:val="32"/>
          <w:szCs w:val="32"/>
        </w:rPr>
        <w:t>血小板</w:t>
      </w:r>
      <w:r>
        <w:rPr>
          <w:rFonts w:ascii="Times New Roman" w:eastAsia="仿宋_GB2312" w:hAnsi="Times New Roman" w:cs="Times New Roman" w:hint="eastAsia"/>
          <w:sz w:val="32"/>
          <w:szCs w:val="32"/>
        </w:rPr>
        <w:t>和血浆</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w:t>
      </w:r>
    </w:p>
    <w:p>
      <w:pPr>
        <w:numPr>
          <w:ilvl w:val="0"/>
          <w:numId w:val="17"/>
        </w:numPr>
        <w:overflowPunct w:val="0"/>
        <w:autoSpaceDE w:val="0"/>
        <w:autoSpaceDN w:val="0"/>
        <w:snapToGrid w:val="0"/>
        <w:spacing w:line="520" w:lineRule="exact"/>
        <w:ind w:firstLineChars="200" w:firstLine="640"/>
        <w:jc w:val="left"/>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其他需说明的内容</w:t>
      </w:r>
    </w:p>
    <w:p>
      <w:pPr>
        <w:numPr>
          <w:ilvl w:val="1"/>
          <w:numId w:val="14"/>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z w:val="32"/>
          <w:szCs w:val="32"/>
        </w:rPr>
      </w:pPr>
      <w:r>
        <w:rPr>
          <w:rFonts w:ascii="Times New Roman" w:eastAsia="仿宋_GB2312" w:hAnsi="Times New Roman" w:cs="Times New Roman"/>
          <w:sz w:val="32"/>
          <w:szCs w:val="32"/>
        </w:rPr>
        <w:t>产品接口和联合使用设备</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若申报产品预期与其他医疗器械或设备联合使用，两者存在机械、电气、通信连接关系，需要提供产品接口设计说明，以及联合使用器械的详细介绍。</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申报产品宜说明配套器械的类型、型号、上市信息等（例如：分离器、管路等），提供注册证编号和国家药监局官方网站公布的注册证信息。</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若申报产品可通过专用接口支持第三方辅助装置或设备，需要说明第三方辅助装置或设备的产品型号、上市信息，提供</w:t>
      </w:r>
      <w:r>
        <w:rPr>
          <w:rFonts w:ascii="Times New Roman" w:eastAsia="仿宋_GB2312" w:hAnsi="Times New Roman" w:cs="Times New Roman"/>
          <w:sz w:val="32"/>
          <w:szCs w:val="32"/>
        </w:rPr>
        <w:lastRenderedPageBreak/>
        <w:t>联用使用的测试方案和测试报告。</w:t>
      </w:r>
    </w:p>
    <w:p>
      <w:pPr>
        <w:pStyle w:val="ac"/>
        <w:numPr>
          <w:ilvl w:val="0"/>
          <w:numId w:val="11"/>
        </w:numPr>
        <w:snapToGrid w:val="0"/>
        <w:spacing w:line="520" w:lineRule="atLeast"/>
        <w:ind w:firstLine="640"/>
        <w:outlineLvl w:val="1"/>
        <w:rPr>
          <w:rFonts w:ascii="Times New Roman" w:eastAsia="楷体_GB2312" w:hAnsi="Times New Roman" w:cs="Times New Roman"/>
          <w:sz w:val="32"/>
          <w:szCs w:val="32"/>
        </w:rPr>
      </w:pPr>
      <w:r>
        <w:rPr>
          <w:rFonts w:ascii="Times New Roman" w:eastAsia="楷体_GB2312" w:hAnsi="Times New Roman" w:cs="Times New Roman"/>
          <w:sz w:val="32"/>
          <w:szCs w:val="32"/>
        </w:rPr>
        <w:t>非临床资料</w:t>
      </w:r>
    </w:p>
    <w:p>
      <w:pPr>
        <w:numPr>
          <w:ilvl w:val="0"/>
          <w:numId w:val="13"/>
        </w:numPr>
        <w:overflowPunct w:val="0"/>
        <w:autoSpaceDE w:val="0"/>
        <w:autoSpaceDN w:val="0"/>
        <w:snapToGrid w:val="0"/>
        <w:spacing w:line="520" w:lineRule="exact"/>
        <w:ind w:firstLineChars="200" w:firstLine="640"/>
        <w:jc w:val="left"/>
        <w:outlineLvl w:val="2"/>
        <w:rPr>
          <w:rFonts w:ascii="Times New Roman" w:eastAsia="楷体_GB2312" w:hAnsi="Times New Roman" w:cs="Times New Roman"/>
          <w:sz w:val="32"/>
          <w:szCs w:val="32"/>
        </w:rPr>
      </w:pPr>
      <w:r>
        <w:rPr>
          <w:rFonts w:ascii="Times New Roman" w:eastAsia="仿宋_GB2312" w:hAnsi="Times New Roman" w:cs="Times New Roman"/>
          <w:snapToGrid w:val="0"/>
          <w:kern w:val="0"/>
          <w:sz w:val="32"/>
          <w:szCs w:val="32"/>
        </w:rPr>
        <w:t>产品</w:t>
      </w:r>
      <w:r>
        <w:rPr>
          <w:rFonts w:ascii="Times New Roman" w:eastAsia="仿宋_GB2312" w:hAnsi="Times New Roman" w:cs="Times New Roman"/>
          <w:sz w:val="32"/>
          <w:szCs w:val="32"/>
        </w:rPr>
        <w:t>风险管理资料</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申请人可以参考《医疗器械安全和性能的基本原则》和</w:t>
      </w:r>
      <w:r>
        <w:rPr>
          <w:rFonts w:ascii="Times New Roman" w:eastAsia="仿宋_GB2312" w:hAnsi="Times New Roman" w:cs="Times New Roman"/>
          <w:sz w:val="32"/>
          <w:szCs w:val="32"/>
        </w:rPr>
        <w:t>GB/T 42062</w:t>
      </w:r>
      <w:r>
        <w:rPr>
          <w:rFonts w:ascii="Times New Roman" w:eastAsia="仿宋_GB2312" w:hAnsi="Times New Roman" w:cs="Times New Roman"/>
          <w:sz w:val="32"/>
          <w:szCs w:val="32"/>
        </w:rPr>
        <w:t>《医疗器械</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风险管理对医疗器械的应用》，判断与产品有关的危害，估计和评价相关风险，控制风险并监测控制的安全性、有效性。附录</w:t>
      </w:r>
      <w:r>
        <w:rPr>
          <w:rFonts w:ascii="Times New Roman" w:eastAsia="仿宋_GB2312" w:hAnsi="Times New Roman" w:cs="Times New Roman"/>
          <w:sz w:val="32"/>
          <w:szCs w:val="32"/>
        </w:rPr>
        <w:t>II</w:t>
      </w:r>
      <w:r>
        <w:rPr>
          <w:rFonts w:ascii="Times New Roman" w:eastAsia="仿宋_GB2312" w:hAnsi="Times New Roman" w:cs="Times New Roman"/>
          <w:sz w:val="32"/>
          <w:szCs w:val="32"/>
        </w:rPr>
        <w:t>提供了离心式血液成分分离设备的可能危害示例的不完全清单，帮助判定与产品有关的危害。申请人需要根据申报产品特征，进一步确定其他可能危害，针对产品风险采取相应控制措施，确保风险降到可接受的程度。</w:t>
      </w:r>
    </w:p>
    <w:p>
      <w:pPr>
        <w:numPr>
          <w:ilvl w:val="0"/>
          <w:numId w:val="13"/>
        </w:numPr>
        <w:overflowPunct w:val="0"/>
        <w:autoSpaceDE w:val="0"/>
        <w:autoSpaceDN w:val="0"/>
        <w:snapToGrid w:val="0"/>
        <w:spacing w:line="520" w:lineRule="exact"/>
        <w:ind w:firstLineChars="200" w:firstLine="640"/>
        <w:jc w:val="left"/>
        <w:outlineLvl w:val="2"/>
        <w:rPr>
          <w:rFonts w:ascii="Times New Roman" w:eastAsia="楷体_GB2312" w:hAnsi="Times New Roman" w:cs="Times New Roman"/>
          <w:sz w:val="32"/>
          <w:szCs w:val="32"/>
        </w:rPr>
      </w:pPr>
      <w:r>
        <w:rPr>
          <w:rFonts w:ascii="Times New Roman" w:eastAsia="仿宋_GB2312" w:hAnsi="Times New Roman" w:cs="Times New Roman"/>
          <w:snapToGrid w:val="0"/>
          <w:kern w:val="0"/>
          <w:sz w:val="32"/>
          <w:szCs w:val="32"/>
        </w:rPr>
        <w:t>医疗器械安全和性能基本原则清单</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申报产品宜说明符合《医疗器械安全和性能基本原则清单》各项适用要求所采用的方法，以及证明其符合性的文件。</w:t>
      </w:r>
    </w:p>
    <w:p>
      <w:pPr>
        <w:numPr>
          <w:ilvl w:val="0"/>
          <w:numId w:val="13"/>
        </w:numPr>
        <w:overflowPunct w:val="0"/>
        <w:autoSpaceDE w:val="0"/>
        <w:autoSpaceDN w:val="0"/>
        <w:snapToGrid w:val="0"/>
        <w:spacing w:line="520" w:lineRule="exact"/>
        <w:ind w:firstLineChars="200" w:firstLine="640"/>
        <w:jc w:val="left"/>
        <w:outlineLvl w:val="2"/>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产品技术要求及检验报告</w:t>
      </w:r>
    </w:p>
    <w:p>
      <w:pPr>
        <w:numPr>
          <w:ilvl w:val="1"/>
          <w:numId w:val="13"/>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color w:val="000000"/>
          <w:kern w:val="0"/>
          <w:sz w:val="32"/>
          <w:szCs w:val="32"/>
        </w:rPr>
        <w:t>申报</w:t>
      </w:r>
      <w:r>
        <w:rPr>
          <w:rFonts w:ascii="Times New Roman" w:eastAsia="仿宋_GB2312" w:hAnsi="Times New Roman" w:cs="Times New Roman"/>
          <w:snapToGrid w:val="0"/>
          <w:kern w:val="0"/>
          <w:sz w:val="32"/>
          <w:szCs w:val="32"/>
        </w:rPr>
        <w:t>产品</w:t>
      </w:r>
      <w:r>
        <w:rPr>
          <w:rFonts w:ascii="Times New Roman" w:eastAsia="仿宋_GB2312" w:hAnsi="Times New Roman" w:cs="Times New Roman"/>
          <w:snapToGrid w:val="0"/>
          <w:color w:val="000000"/>
          <w:kern w:val="0"/>
          <w:sz w:val="32"/>
          <w:szCs w:val="32"/>
        </w:rPr>
        <w:t>适用标准情况</w:t>
      </w:r>
    </w:p>
    <w:p>
      <w:pPr>
        <w:snapToGrid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适用标准清单详见附录</w:t>
      </w:r>
      <w:r>
        <w:rPr>
          <w:rFonts w:ascii="Times New Roman" w:eastAsia="仿宋_GB2312" w:hAnsi="Times New Roman" w:cs="Times New Roman"/>
          <w:snapToGrid w:val="0"/>
          <w:kern w:val="0"/>
          <w:sz w:val="32"/>
          <w:szCs w:val="32"/>
        </w:rPr>
        <w:t>I</w:t>
      </w:r>
      <w:r>
        <w:rPr>
          <w:rFonts w:ascii="Times New Roman" w:eastAsia="仿宋_GB2312" w:hAnsi="Times New Roman" w:cs="Times New Roman"/>
          <w:snapToGrid w:val="0"/>
          <w:kern w:val="0"/>
          <w:sz w:val="32"/>
          <w:szCs w:val="32"/>
        </w:rPr>
        <w:t>。若申报产品可选配附件，则需要考虑选配件需符合的适用标准（例如：无创血压、心率、体温监测等）。引用标准需要执行国家标准、行业标准的现行有效版本，并在研究资料中针对标准不适用条款提供充分的不适用理由。</w:t>
      </w:r>
    </w:p>
    <w:p>
      <w:pPr>
        <w:numPr>
          <w:ilvl w:val="1"/>
          <w:numId w:val="13"/>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color w:val="000000"/>
          <w:kern w:val="0"/>
          <w:sz w:val="32"/>
          <w:szCs w:val="32"/>
        </w:rPr>
        <w:t>产品</w:t>
      </w:r>
      <w:r>
        <w:rPr>
          <w:rFonts w:ascii="Times New Roman" w:eastAsia="仿宋_GB2312" w:hAnsi="Times New Roman" w:cs="Times New Roman"/>
          <w:snapToGrid w:val="0"/>
          <w:kern w:val="0"/>
          <w:sz w:val="32"/>
          <w:szCs w:val="32"/>
        </w:rPr>
        <w:t>技术</w:t>
      </w:r>
      <w:r>
        <w:rPr>
          <w:rFonts w:ascii="Times New Roman" w:eastAsia="仿宋_GB2312" w:hAnsi="Times New Roman" w:cs="Times New Roman"/>
          <w:snapToGrid w:val="0"/>
          <w:color w:val="000000"/>
          <w:kern w:val="0"/>
          <w:sz w:val="32"/>
          <w:szCs w:val="32"/>
        </w:rPr>
        <w:t>要求</w:t>
      </w:r>
    </w:p>
    <w:p>
      <w:pPr>
        <w:snapToGrid w:val="0"/>
        <w:spacing w:line="520" w:lineRule="atLeas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申请人宜参考《医疗器械产品技术要求编写指导原则》制定产品技术要求。</w:t>
      </w:r>
      <w:r>
        <w:rPr>
          <w:rFonts w:ascii="Times New Roman" w:eastAsia="仿宋_GB2312" w:hAnsi="Times New Roman" w:cs="Times New Roman"/>
          <w:sz w:val="32"/>
          <w:szCs w:val="32"/>
        </w:rPr>
        <w:t>申请人宜依据产品技术特征和临床使用情况，制定性能指标和检验方法，其中具体技术指标要求宜不低于相关的国家标准或行业标准。产品说明书载明的技术参数和功能，</w:t>
      </w:r>
      <w:r>
        <w:rPr>
          <w:rFonts w:ascii="Times New Roman" w:eastAsia="仿宋_GB2312" w:hAnsi="Times New Roman" w:cs="Times New Roman"/>
          <w:sz w:val="32"/>
          <w:szCs w:val="32"/>
        </w:rPr>
        <w:lastRenderedPageBreak/>
        <w:t>宜在产品技术要求中予以规定。</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产品技术要求建议包含以下内容：</w:t>
      </w:r>
    </w:p>
    <w:p>
      <w:pPr>
        <w:numPr>
          <w:ilvl w:val="2"/>
          <w:numId w:val="13"/>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z w:val="32"/>
          <w:szCs w:val="32"/>
        </w:rPr>
      </w:pPr>
      <w:r>
        <w:rPr>
          <w:rFonts w:ascii="Times New Roman" w:eastAsia="仿宋_GB2312" w:hAnsi="Times New Roman" w:cs="Times New Roman"/>
          <w:sz w:val="32"/>
          <w:szCs w:val="32"/>
        </w:rPr>
        <w:t>列明</w:t>
      </w:r>
      <w:r>
        <w:rPr>
          <w:rFonts w:ascii="Times New Roman" w:eastAsia="仿宋_GB2312" w:hAnsi="Times New Roman" w:cs="Times New Roman" w:hint="eastAsia"/>
          <w:sz w:val="32"/>
          <w:szCs w:val="32"/>
        </w:rPr>
        <w:t>申报产品所有</w:t>
      </w:r>
      <w:r>
        <w:rPr>
          <w:rFonts w:ascii="Times New Roman" w:eastAsia="仿宋_GB2312" w:hAnsi="Times New Roman" w:cs="Times New Roman"/>
          <w:sz w:val="32"/>
          <w:szCs w:val="32"/>
        </w:rPr>
        <w:t>规格型号，</w:t>
      </w:r>
      <w:r>
        <w:rPr>
          <w:rFonts w:ascii="Times New Roman" w:eastAsia="仿宋_GB2312" w:hAnsi="Times New Roman" w:cs="Times New Roman" w:hint="eastAsia"/>
          <w:sz w:val="32"/>
          <w:szCs w:val="32"/>
        </w:rPr>
        <w:t>描述</w:t>
      </w:r>
      <w:r>
        <w:rPr>
          <w:rFonts w:ascii="Times New Roman" w:eastAsia="仿宋_GB2312" w:hAnsi="Times New Roman" w:cs="Times New Roman"/>
          <w:sz w:val="32"/>
          <w:szCs w:val="32"/>
        </w:rPr>
        <w:t>各规格型号</w:t>
      </w:r>
      <w:r>
        <w:rPr>
          <w:rFonts w:ascii="Times New Roman" w:eastAsia="仿宋_GB2312" w:hAnsi="Times New Roman" w:cs="Times New Roman" w:hint="eastAsia"/>
          <w:sz w:val="32"/>
          <w:szCs w:val="32"/>
        </w:rPr>
        <w:t>的差异</w:t>
      </w:r>
      <w:r>
        <w:rPr>
          <w:rFonts w:ascii="Times New Roman" w:eastAsia="仿宋_GB2312" w:hAnsi="Times New Roman" w:cs="Times New Roman"/>
          <w:sz w:val="32"/>
          <w:szCs w:val="32"/>
        </w:rPr>
        <w:t>。</w:t>
      </w:r>
    </w:p>
    <w:p>
      <w:pPr>
        <w:numPr>
          <w:ilvl w:val="2"/>
          <w:numId w:val="13"/>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z w:val="32"/>
          <w:szCs w:val="32"/>
        </w:rPr>
      </w:pPr>
      <w:r>
        <w:rPr>
          <w:rFonts w:ascii="Times New Roman" w:eastAsia="仿宋_GB2312" w:hAnsi="Times New Roman" w:cs="Times New Roman"/>
          <w:sz w:val="32"/>
          <w:szCs w:val="32"/>
        </w:rPr>
        <w:t>描述软件组件名称、发布版本、软件完整版本命名规则，明确软件完整版本的全部字段及字段含义，以及字段对应的真实场景的举例。</w:t>
      </w:r>
    </w:p>
    <w:p>
      <w:pPr>
        <w:numPr>
          <w:ilvl w:val="2"/>
          <w:numId w:val="13"/>
        </w:numPr>
        <w:overflowPunct w:val="0"/>
        <w:autoSpaceDE w:val="0"/>
        <w:autoSpaceDN w:val="0"/>
        <w:snapToGrid w:val="0"/>
        <w:spacing w:line="520" w:lineRule="exact"/>
        <w:ind w:firstLineChars="200" w:firstLine="640"/>
        <w:outlineLvl w:val="3"/>
        <w:rPr>
          <w:rFonts w:ascii="Times New Roman" w:eastAsia="仿宋_GB2312" w:hAnsi="Times New Roman" w:cs="Times New Roman"/>
          <w:sz w:val="32"/>
          <w:szCs w:val="32"/>
        </w:rPr>
      </w:pPr>
      <w:r>
        <w:rPr>
          <w:rFonts w:ascii="Times New Roman" w:eastAsia="仿宋_GB2312" w:hAnsi="Times New Roman" w:cs="Times New Roman"/>
          <w:sz w:val="32"/>
          <w:szCs w:val="32"/>
        </w:rPr>
        <w:t>性能指标和检验方法</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产品性能</w:t>
      </w:r>
      <w:r>
        <w:rPr>
          <w:rFonts w:ascii="Times New Roman" w:eastAsia="仿宋_GB2312" w:hAnsi="Times New Roman" w:cs="Times New Roman" w:hint="eastAsia"/>
          <w:sz w:val="32"/>
          <w:szCs w:val="32"/>
        </w:rPr>
        <w:t>指标需要</w:t>
      </w:r>
      <w:r>
        <w:rPr>
          <w:rFonts w:ascii="Times New Roman" w:eastAsia="仿宋_GB2312" w:hAnsi="Times New Roman" w:cs="Times New Roman"/>
          <w:sz w:val="32"/>
          <w:szCs w:val="32"/>
        </w:rPr>
        <w:t>符合</w:t>
      </w:r>
      <w:r>
        <w:rPr>
          <w:rFonts w:ascii="Times New Roman" w:eastAsia="仿宋_GB2312" w:hAnsi="Times New Roman" w:cs="Times New Roman"/>
          <w:sz w:val="32"/>
          <w:szCs w:val="32"/>
        </w:rPr>
        <w:t>YY 1413</w:t>
      </w:r>
      <w:r>
        <w:rPr>
          <w:rFonts w:ascii="Times New Roman" w:eastAsia="仿宋_GB2312" w:hAnsi="Times New Roman" w:cs="Times New Roman"/>
          <w:sz w:val="32"/>
          <w:szCs w:val="32"/>
        </w:rPr>
        <w:t>的要求，</w:t>
      </w:r>
      <w:r>
        <w:rPr>
          <w:rFonts w:ascii="Times New Roman" w:eastAsia="仿宋_GB2312" w:hAnsi="Times New Roman" w:cs="Times New Roman" w:hint="eastAsia"/>
          <w:sz w:val="32"/>
          <w:szCs w:val="32"/>
        </w:rPr>
        <w:t>并建议</w:t>
      </w:r>
      <w:r>
        <w:rPr>
          <w:rFonts w:ascii="Times New Roman" w:eastAsia="仿宋_GB2312" w:hAnsi="Times New Roman" w:cs="Times New Roman"/>
          <w:sz w:val="32"/>
          <w:szCs w:val="32"/>
        </w:rPr>
        <w:t>参考</w:t>
      </w:r>
      <w:r>
        <w:rPr>
          <w:rFonts w:ascii="Times New Roman" w:eastAsia="仿宋_GB2312" w:hAnsi="Times New Roman" w:cs="Times New Roman"/>
          <w:sz w:val="32"/>
          <w:szCs w:val="32"/>
        </w:rPr>
        <w:t>YY/T 0657</w:t>
      </w:r>
      <w:r>
        <w:rPr>
          <w:rFonts w:ascii="Times New Roman" w:eastAsia="仿宋_GB2312" w:hAnsi="Times New Roman" w:cs="Times New Roman"/>
          <w:sz w:val="32"/>
          <w:szCs w:val="32"/>
        </w:rPr>
        <w:t>的</w:t>
      </w:r>
      <w:r>
        <w:rPr>
          <w:rFonts w:ascii="Times New Roman" w:eastAsia="仿宋_GB2312" w:hAnsi="Times New Roman" w:cs="Times New Roman" w:hint="eastAsia"/>
          <w:sz w:val="32"/>
          <w:szCs w:val="32"/>
        </w:rPr>
        <w:t>适用条款。</w:t>
      </w:r>
      <w:r>
        <w:rPr>
          <w:rFonts w:ascii="Times New Roman" w:eastAsia="仿宋_GB2312" w:hAnsi="Times New Roman" w:cs="Times New Roman"/>
          <w:sz w:val="32"/>
          <w:szCs w:val="32"/>
        </w:rPr>
        <w:t>申请人</w:t>
      </w:r>
      <w:r>
        <w:rPr>
          <w:rFonts w:ascii="Times New Roman" w:eastAsia="仿宋_GB2312" w:hAnsi="Times New Roman" w:cs="Times New Roman" w:hint="eastAsia"/>
          <w:sz w:val="32"/>
          <w:szCs w:val="32"/>
        </w:rPr>
        <w:t>需要</w:t>
      </w:r>
      <w:r>
        <w:rPr>
          <w:rFonts w:ascii="Times New Roman" w:eastAsia="仿宋_GB2312" w:hAnsi="Times New Roman" w:cs="Times New Roman"/>
          <w:sz w:val="32"/>
          <w:szCs w:val="32"/>
        </w:rPr>
        <w:t>明确相关阈值指标的具体要求</w:t>
      </w:r>
      <w:r>
        <w:rPr>
          <w:rFonts w:ascii="Times New Roman" w:eastAsia="仿宋_GB2312" w:hAnsi="Times New Roman" w:cs="Times New Roman" w:hint="eastAsia"/>
          <w:sz w:val="32"/>
          <w:szCs w:val="32"/>
        </w:rPr>
        <w:t>或数值</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建议包括</w:t>
      </w:r>
      <w:r>
        <w:rPr>
          <w:rFonts w:ascii="Times New Roman" w:eastAsia="仿宋_GB2312" w:hAnsi="Times New Roman" w:cs="Times New Roman"/>
          <w:sz w:val="32"/>
          <w:szCs w:val="32"/>
        </w:rPr>
        <w:t>以下内容：</w:t>
      </w:r>
    </w:p>
    <w:p>
      <w:pPr>
        <w:numPr>
          <w:ilvl w:val="0"/>
          <w:numId w:val="4"/>
        </w:numPr>
        <w:overflowPunct w:val="0"/>
        <w:autoSpaceDE w:val="0"/>
        <w:autoSpaceDN w:val="0"/>
        <w:snapToGrid w:val="0"/>
        <w:spacing w:line="520" w:lineRule="exact"/>
        <w:ind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sz w:val="32"/>
          <w:szCs w:val="32"/>
        </w:rPr>
        <w:t>离心机转速</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参考</w:t>
      </w:r>
      <w:r>
        <w:rPr>
          <w:rFonts w:ascii="Times New Roman" w:eastAsia="仿宋_GB2312" w:hAnsi="Times New Roman" w:cs="Times New Roman"/>
          <w:sz w:val="32"/>
          <w:szCs w:val="32"/>
        </w:rPr>
        <w:t>YY 1413</w:t>
      </w:r>
      <w:r>
        <w:rPr>
          <w:rFonts w:ascii="Times New Roman" w:eastAsia="仿宋_GB2312" w:hAnsi="Times New Roman" w:cs="Times New Roman"/>
          <w:sz w:val="32"/>
          <w:szCs w:val="32"/>
        </w:rPr>
        <w:t>的</w:t>
      </w:r>
      <w:r>
        <w:rPr>
          <w:rFonts w:ascii="Times New Roman" w:eastAsia="仿宋_GB2312" w:hAnsi="Times New Roman" w:cs="Times New Roman"/>
          <w:sz w:val="32"/>
          <w:szCs w:val="32"/>
        </w:rPr>
        <w:t>4.3</w:t>
      </w:r>
      <w:r>
        <w:rPr>
          <w:rFonts w:ascii="Times New Roman" w:eastAsia="仿宋_GB2312" w:hAnsi="Times New Roman" w:cs="Times New Roman"/>
          <w:sz w:val="32"/>
          <w:szCs w:val="32"/>
        </w:rPr>
        <w:t>条款，制定申报产品的额定转速、转速相对偏差、转速稳定精度的要求。</w:t>
      </w:r>
    </w:p>
    <w:p>
      <w:pPr>
        <w:numPr>
          <w:ilvl w:val="0"/>
          <w:numId w:val="4"/>
        </w:numPr>
        <w:overflowPunct w:val="0"/>
        <w:autoSpaceDE w:val="0"/>
        <w:autoSpaceDN w:val="0"/>
        <w:snapToGrid w:val="0"/>
        <w:spacing w:line="520" w:lineRule="exact"/>
        <w:ind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snapToGrid w:val="0"/>
          <w:color w:val="000000"/>
          <w:kern w:val="0"/>
          <w:sz w:val="32"/>
          <w:szCs w:val="32"/>
        </w:rPr>
        <w:t>离心机</w:t>
      </w:r>
      <w:r>
        <w:rPr>
          <w:rFonts w:ascii="Times New Roman" w:eastAsia="仿宋_GB2312" w:hAnsi="Times New Roman" w:cs="Times New Roman"/>
          <w:sz w:val="32"/>
          <w:szCs w:val="32"/>
        </w:rPr>
        <w:t>防护措施</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参考</w:t>
      </w:r>
      <w:r>
        <w:rPr>
          <w:rFonts w:ascii="Times New Roman" w:eastAsia="仿宋_GB2312" w:hAnsi="Times New Roman" w:cs="Times New Roman"/>
          <w:sz w:val="32"/>
          <w:szCs w:val="32"/>
        </w:rPr>
        <w:t>YY 1413</w:t>
      </w:r>
      <w:r>
        <w:rPr>
          <w:rFonts w:ascii="Times New Roman" w:eastAsia="仿宋_GB2312" w:hAnsi="Times New Roman" w:cs="Times New Roman"/>
          <w:sz w:val="32"/>
          <w:szCs w:val="32"/>
        </w:rPr>
        <w:t>的</w:t>
      </w:r>
      <w:r>
        <w:rPr>
          <w:rFonts w:ascii="Times New Roman" w:eastAsia="仿宋_GB2312" w:hAnsi="Times New Roman" w:cs="Times New Roman"/>
          <w:sz w:val="32"/>
          <w:szCs w:val="32"/>
        </w:rPr>
        <w:t>4.4</w:t>
      </w:r>
      <w:r>
        <w:rPr>
          <w:rFonts w:ascii="Times New Roman" w:eastAsia="仿宋_GB2312" w:hAnsi="Times New Roman" w:cs="Times New Roman"/>
          <w:sz w:val="32"/>
          <w:szCs w:val="32"/>
        </w:rPr>
        <w:t>条款，制定申报产品的相关要求。</w:t>
      </w:r>
    </w:p>
    <w:p>
      <w:pPr>
        <w:numPr>
          <w:ilvl w:val="0"/>
          <w:numId w:val="4"/>
        </w:numPr>
        <w:overflowPunct w:val="0"/>
        <w:autoSpaceDE w:val="0"/>
        <w:autoSpaceDN w:val="0"/>
        <w:snapToGrid w:val="0"/>
        <w:spacing w:line="520" w:lineRule="exact"/>
        <w:ind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sz w:val="32"/>
          <w:szCs w:val="32"/>
        </w:rPr>
        <w:t>泵转速或流量</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参考</w:t>
      </w:r>
      <w:r>
        <w:rPr>
          <w:rFonts w:ascii="Times New Roman" w:eastAsia="仿宋_GB2312" w:hAnsi="Times New Roman" w:cs="Times New Roman"/>
          <w:sz w:val="32"/>
          <w:szCs w:val="32"/>
        </w:rPr>
        <w:t>YY 1413</w:t>
      </w:r>
      <w:r>
        <w:rPr>
          <w:rFonts w:ascii="Times New Roman" w:eastAsia="仿宋_GB2312" w:hAnsi="Times New Roman" w:cs="Times New Roman"/>
          <w:sz w:val="32"/>
          <w:szCs w:val="32"/>
        </w:rPr>
        <w:t>的</w:t>
      </w:r>
      <w:r>
        <w:rPr>
          <w:rFonts w:ascii="Times New Roman" w:eastAsia="仿宋_GB2312" w:hAnsi="Times New Roman" w:cs="Times New Roman"/>
          <w:sz w:val="32"/>
          <w:szCs w:val="32"/>
        </w:rPr>
        <w:t>4.5</w:t>
      </w:r>
      <w:r>
        <w:rPr>
          <w:rFonts w:ascii="Times New Roman" w:eastAsia="仿宋_GB2312" w:hAnsi="Times New Roman" w:cs="Times New Roman"/>
          <w:sz w:val="32"/>
          <w:szCs w:val="32"/>
        </w:rPr>
        <w:t>条款，制定申报产品的各个泵的转速、流量及允许误差（正传和反转），以及抗凝剂</w:t>
      </w:r>
      <w:proofErr w:type="gramStart"/>
      <w:r>
        <w:rPr>
          <w:rFonts w:ascii="Times New Roman" w:eastAsia="仿宋_GB2312" w:hAnsi="Times New Roman" w:cs="Times New Roman"/>
          <w:sz w:val="32"/>
          <w:szCs w:val="32"/>
        </w:rPr>
        <w:t>泵与采</w:t>
      </w:r>
      <w:proofErr w:type="gramEnd"/>
      <w:r>
        <w:rPr>
          <w:rFonts w:ascii="Times New Roman" w:eastAsia="仿宋_GB2312" w:hAnsi="Times New Roman" w:cs="Times New Roman"/>
          <w:sz w:val="32"/>
          <w:szCs w:val="32"/>
        </w:rPr>
        <w:t>血泵的转速比例或流量比例的相关要求</w:t>
      </w:r>
    </w:p>
    <w:p>
      <w:pPr>
        <w:numPr>
          <w:ilvl w:val="0"/>
          <w:numId w:val="4"/>
        </w:numPr>
        <w:overflowPunct w:val="0"/>
        <w:autoSpaceDE w:val="0"/>
        <w:autoSpaceDN w:val="0"/>
        <w:snapToGrid w:val="0"/>
        <w:spacing w:line="520" w:lineRule="exact"/>
        <w:ind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snapToGrid w:val="0"/>
          <w:color w:val="000000"/>
          <w:kern w:val="0"/>
          <w:sz w:val="32"/>
          <w:szCs w:val="32"/>
        </w:rPr>
        <w:t>压力传感器</w:t>
      </w:r>
      <w:r>
        <w:rPr>
          <w:rFonts w:ascii="Times New Roman" w:eastAsia="仿宋_GB2312" w:hAnsi="Times New Roman" w:cs="Times New Roman"/>
          <w:sz w:val="32"/>
          <w:szCs w:val="32"/>
        </w:rPr>
        <w:t>（若适用）</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参考</w:t>
      </w:r>
      <w:r>
        <w:rPr>
          <w:rFonts w:ascii="Times New Roman" w:eastAsia="仿宋_GB2312" w:hAnsi="Times New Roman" w:cs="Times New Roman"/>
          <w:sz w:val="32"/>
          <w:szCs w:val="32"/>
        </w:rPr>
        <w:t>YY 1413</w:t>
      </w:r>
      <w:r>
        <w:rPr>
          <w:rFonts w:ascii="Times New Roman" w:eastAsia="仿宋_GB2312" w:hAnsi="Times New Roman" w:cs="Times New Roman"/>
          <w:sz w:val="32"/>
          <w:szCs w:val="32"/>
        </w:rPr>
        <w:t>的</w:t>
      </w:r>
      <w:r>
        <w:rPr>
          <w:rFonts w:ascii="Times New Roman" w:eastAsia="仿宋_GB2312" w:hAnsi="Times New Roman" w:cs="Times New Roman"/>
          <w:sz w:val="32"/>
          <w:szCs w:val="32"/>
        </w:rPr>
        <w:t>4.6</w:t>
      </w:r>
      <w:r>
        <w:rPr>
          <w:rFonts w:ascii="Times New Roman" w:eastAsia="仿宋_GB2312" w:hAnsi="Times New Roman" w:cs="Times New Roman"/>
          <w:sz w:val="32"/>
          <w:szCs w:val="32"/>
        </w:rPr>
        <w:t>条款，制定申报产品的显示范围和允许误差、报警范围和允许误差、报警信号等要求。</w:t>
      </w:r>
    </w:p>
    <w:p>
      <w:pPr>
        <w:numPr>
          <w:ilvl w:val="0"/>
          <w:numId w:val="4"/>
        </w:numPr>
        <w:overflowPunct w:val="0"/>
        <w:autoSpaceDE w:val="0"/>
        <w:autoSpaceDN w:val="0"/>
        <w:snapToGrid w:val="0"/>
        <w:spacing w:line="520" w:lineRule="exact"/>
        <w:ind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sz w:val="32"/>
          <w:szCs w:val="32"/>
        </w:rPr>
        <w:t>探测器</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参考</w:t>
      </w:r>
      <w:r>
        <w:rPr>
          <w:rFonts w:ascii="Times New Roman" w:eastAsia="仿宋_GB2312" w:hAnsi="Times New Roman" w:cs="Times New Roman"/>
          <w:sz w:val="32"/>
          <w:szCs w:val="32"/>
        </w:rPr>
        <w:t>YY 1413</w:t>
      </w:r>
      <w:r>
        <w:rPr>
          <w:rFonts w:ascii="Times New Roman" w:eastAsia="仿宋_GB2312" w:hAnsi="Times New Roman" w:cs="Times New Roman"/>
          <w:sz w:val="32"/>
          <w:szCs w:val="32"/>
        </w:rPr>
        <w:t>的</w:t>
      </w:r>
      <w:r>
        <w:rPr>
          <w:rFonts w:ascii="Times New Roman" w:eastAsia="仿宋_GB2312" w:hAnsi="Times New Roman" w:cs="Times New Roman"/>
          <w:sz w:val="32"/>
          <w:szCs w:val="32"/>
        </w:rPr>
        <w:t>4.7</w:t>
      </w:r>
      <w:r>
        <w:rPr>
          <w:rFonts w:ascii="Times New Roman" w:eastAsia="仿宋_GB2312" w:hAnsi="Times New Roman" w:cs="Times New Roman"/>
          <w:sz w:val="32"/>
          <w:szCs w:val="32"/>
        </w:rPr>
        <w:t>条款，制定申报产品的空气探测器、液体泄漏探测器、抗凝剂管路探测器、防</w:t>
      </w:r>
      <w:r>
        <w:rPr>
          <w:rFonts w:ascii="Times New Roman" w:eastAsia="仿宋_GB2312" w:hAnsi="Times New Roman" w:cs="Times New Roman"/>
          <w:snapToGrid w:val="0"/>
          <w:color w:val="000000"/>
          <w:kern w:val="0"/>
          <w:sz w:val="32"/>
          <w:szCs w:val="32"/>
        </w:rPr>
        <w:t>红细胞</w:t>
      </w:r>
      <w:r>
        <w:rPr>
          <w:rFonts w:ascii="Times New Roman" w:eastAsia="仿宋_GB2312" w:hAnsi="Times New Roman" w:cs="Times New Roman"/>
          <w:sz w:val="32"/>
          <w:szCs w:val="32"/>
        </w:rPr>
        <w:t>污染措施的要求。</w:t>
      </w:r>
    </w:p>
    <w:p>
      <w:pPr>
        <w:numPr>
          <w:ilvl w:val="0"/>
          <w:numId w:val="4"/>
        </w:numPr>
        <w:overflowPunct w:val="0"/>
        <w:autoSpaceDE w:val="0"/>
        <w:autoSpaceDN w:val="0"/>
        <w:snapToGrid w:val="0"/>
        <w:spacing w:line="520" w:lineRule="exact"/>
        <w:ind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sz w:val="32"/>
          <w:szCs w:val="32"/>
        </w:rPr>
        <w:t>称重传感器</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若适用，参考</w:t>
      </w:r>
      <w:r>
        <w:rPr>
          <w:rFonts w:ascii="Times New Roman" w:eastAsia="仿宋_GB2312" w:hAnsi="Times New Roman" w:cs="Times New Roman"/>
          <w:sz w:val="32"/>
          <w:szCs w:val="32"/>
        </w:rPr>
        <w:t>YY 1413</w:t>
      </w:r>
      <w:r>
        <w:rPr>
          <w:rFonts w:ascii="Times New Roman" w:eastAsia="仿宋_GB2312" w:hAnsi="Times New Roman" w:cs="Times New Roman"/>
          <w:sz w:val="32"/>
          <w:szCs w:val="32"/>
        </w:rPr>
        <w:t>的</w:t>
      </w:r>
      <w:r>
        <w:rPr>
          <w:rFonts w:ascii="Times New Roman" w:eastAsia="仿宋_GB2312" w:hAnsi="Times New Roman" w:cs="Times New Roman"/>
          <w:sz w:val="32"/>
          <w:szCs w:val="32"/>
        </w:rPr>
        <w:t>4.8</w:t>
      </w:r>
      <w:r>
        <w:rPr>
          <w:rFonts w:ascii="Times New Roman" w:eastAsia="仿宋_GB2312" w:hAnsi="Times New Roman" w:cs="Times New Roman"/>
          <w:sz w:val="32"/>
          <w:szCs w:val="32"/>
        </w:rPr>
        <w:t>条款，制定申报产品的称重传感器的监测范围和允许误差的要求。</w:t>
      </w:r>
    </w:p>
    <w:p>
      <w:pPr>
        <w:numPr>
          <w:ilvl w:val="0"/>
          <w:numId w:val="4"/>
        </w:numPr>
        <w:overflowPunct w:val="0"/>
        <w:autoSpaceDE w:val="0"/>
        <w:autoSpaceDN w:val="0"/>
        <w:snapToGrid w:val="0"/>
        <w:spacing w:line="520" w:lineRule="exact"/>
        <w:ind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snapToGrid w:val="0"/>
          <w:color w:val="000000"/>
          <w:kern w:val="0"/>
          <w:sz w:val="32"/>
          <w:szCs w:val="32"/>
        </w:rPr>
        <w:t>工作噪声和报警</w:t>
      </w:r>
      <w:r>
        <w:rPr>
          <w:rFonts w:ascii="Times New Roman" w:eastAsia="仿宋_GB2312" w:hAnsi="Times New Roman" w:cs="Times New Roman"/>
          <w:sz w:val="32"/>
          <w:szCs w:val="32"/>
        </w:rPr>
        <w:t>讯号声响</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需要符合</w:t>
      </w:r>
      <w:r>
        <w:rPr>
          <w:rFonts w:ascii="Times New Roman" w:eastAsia="仿宋_GB2312" w:hAnsi="Times New Roman" w:cs="Times New Roman"/>
          <w:sz w:val="32"/>
          <w:szCs w:val="32"/>
        </w:rPr>
        <w:t>YY 1413</w:t>
      </w:r>
      <w:r>
        <w:rPr>
          <w:rFonts w:ascii="Times New Roman" w:eastAsia="仿宋_GB2312" w:hAnsi="Times New Roman" w:cs="Times New Roman"/>
          <w:sz w:val="32"/>
          <w:szCs w:val="32"/>
        </w:rPr>
        <w:t>的</w:t>
      </w:r>
      <w:r>
        <w:rPr>
          <w:rFonts w:ascii="Times New Roman" w:eastAsia="仿宋_GB2312" w:hAnsi="Times New Roman" w:cs="Times New Roman"/>
          <w:sz w:val="32"/>
          <w:szCs w:val="32"/>
        </w:rPr>
        <w:t>4.9</w:t>
      </w:r>
      <w:r>
        <w:rPr>
          <w:rFonts w:ascii="Times New Roman" w:eastAsia="仿宋_GB2312" w:hAnsi="Times New Roman" w:cs="Times New Roman"/>
          <w:sz w:val="32"/>
          <w:szCs w:val="32"/>
        </w:rPr>
        <w:t>、</w:t>
      </w:r>
      <w:r>
        <w:rPr>
          <w:rFonts w:ascii="Times New Roman" w:eastAsia="仿宋_GB2312" w:hAnsi="Times New Roman" w:cs="Times New Roman"/>
          <w:sz w:val="32"/>
          <w:szCs w:val="32"/>
        </w:rPr>
        <w:t>4.10</w:t>
      </w:r>
      <w:r>
        <w:rPr>
          <w:rFonts w:ascii="Times New Roman" w:eastAsia="仿宋_GB2312" w:hAnsi="Times New Roman" w:cs="Times New Roman"/>
          <w:sz w:val="32"/>
          <w:szCs w:val="32"/>
        </w:rPr>
        <w:t>条款的要求。</w:t>
      </w:r>
    </w:p>
    <w:p>
      <w:pPr>
        <w:numPr>
          <w:ilvl w:val="0"/>
          <w:numId w:val="4"/>
        </w:numPr>
        <w:overflowPunct w:val="0"/>
        <w:autoSpaceDE w:val="0"/>
        <w:autoSpaceDN w:val="0"/>
        <w:snapToGrid w:val="0"/>
        <w:spacing w:line="520" w:lineRule="exact"/>
        <w:ind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snapToGrid w:val="0"/>
          <w:color w:val="000000"/>
          <w:kern w:val="0"/>
          <w:sz w:val="32"/>
          <w:szCs w:val="32"/>
        </w:rPr>
        <w:t>振动</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建议参考</w:t>
      </w:r>
      <w:r>
        <w:rPr>
          <w:rFonts w:ascii="Times New Roman" w:eastAsia="仿宋_GB2312" w:hAnsi="Times New Roman" w:cs="Times New Roman"/>
          <w:sz w:val="32"/>
          <w:szCs w:val="32"/>
        </w:rPr>
        <w:t>YY/T 0657</w:t>
      </w:r>
      <w:r>
        <w:rPr>
          <w:rFonts w:ascii="Times New Roman" w:eastAsia="仿宋_GB2312" w:hAnsi="Times New Roman" w:cs="Times New Roman"/>
          <w:sz w:val="32"/>
          <w:szCs w:val="32"/>
        </w:rPr>
        <w:t>的</w:t>
      </w:r>
      <w:r>
        <w:rPr>
          <w:rFonts w:ascii="Times New Roman" w:eastAsia="仿宋_GB2312" w:hAnsi="Times New Roman" w:cs="Times New Roman"/>
          <w:sz w:val="32"/>
          <w:szCs w:val="32"/>
        </w:rPr>
        <w:t>5.5</w:t>
      </w:r>
      <w:r>
        <w:rPr>
          <w:rFonts w:ascii="Times New Roman" w:eastAsia="仿宋_GB2312" w:hAnsi="Times New Roman" w:cs="Times New Roman"/>
          <w:sz w:val="32"/>
          <w:szCs w:val="32"/>
        </w:rPr>
        <w:t>条款，制定申报产品振动幅度的要求。</w:t>
      </w:r>
      <w:r>
        <w:rPr>
          <w:rFonts w:ascii="Times New Roman" w:eastAsia="仿宋_GB2312" w:hAnsi="Times New Roman" w:cs="Times New Roman" w:hint="eastAsia"/>
          <w:sz w:val="32"/>
          <w:szCs w:val="32"/>
        </w:rPr>
        <w:t>申请人应选取振动最恶劣情况，提供选取依据，并</w:t>
      </w:r>
      <w:proofErr w:type="gramStart"/>
      <w:r>
        <w:rPr>
          <w:rFonts w:ascii="Times New Roman" w:eastAsia="仿宋_GB2312" w:hAnsi="Times New Roman" w:cs="Times New Roman" w:hint="eastAsia"/>
          <w:sz w:val="32"/>
          <w:szCs w:val="32"/>
        </w:rPr>
        <w:t>评价此</w:t>
      </w:r>
      <w:proofErr w:type="gramEnd"/>
      <w:r>
        <w:rPr>
          <w:rFonts w:ascii="Times New Roman" w:eastAsia="仿宋_GB2312" w:hAnsi="Times New Roman" w:cs="Times New Roman" w:hint="eastAsia"/>
          <w:sz w:val="32"/>
          <w:szCs w:val="32"/>
        </w:rPr>
        <w:t>情况下的振幅，例如</w:t>
      </w:r>
      <w:r>
        <w:rPr>
          <w:rFonts w:ascii="Times New Roman" w:eastAsia="仿宋_GB2312" w:hAnsi="Times New Roman" w:cs="Times New Roman"/>
          <w:sz w:val="32"/>
          <w:szCs w:val="32"/>
        </w:rPr>
        <w:t>：产品在最高转速对应最大载荷下，运转应平稳，振幅应</w:t>
      </w:r>
      <w:proofErr w:type="gramStart"/>
      <w:r>
        <w:rPr>
          <w:rFonts w:ascii="Times New Roman" w:eastAsia="仿宋_GB2312" w:hAnsi="Times New Roman" w:cs="Times New Roman"/>
          <w:sz w:val="32"/>
          <w:szCs w:val="32"/>
        </w:rPr>
        <w:t>不大下</w:t>
      </w:r>
      <w:proofErr w:type="gramEnd"/>
      <w:r>
        <w:rPr>
          <w:rFonts w:ascii="Times New Roman" w:eastAsia="仿宋_GB2312" w:hAnsi="Times New Roman" w:cs="Times New Roman"/>
          <w:sz w:val="32"/>
          <w:szCs w:val="32"/>
        </w:rPr>
        <w:t>0.1 mm</w:t>
      </w:r>
      <w:r>
        <w:rPr>
          <w:rFonts w:ascii="Times New Roman" w:eastAsia="仿宋_GB2312" w:hAnsi="Times New Roman" w:cs="Times New Roman"/>
          <w:sz w:val="32"/>
          <w:szCs w:val="32"/>
        </w:rPr>
        <w:t>。</w:t>
      </w:r>
    </w:p>
    <w:p>
      <w:pPr>
        <w:numPr>
          <w:ilvl w:val="0"/>
          <w:numId w:val="4"/>
        </w:numPr>
        <w:overflowPunct w:val="0"/>
        <w:autoSpaceDE w:val="0"/>
        <w:autoSpaceDN w:val="0"/>
        <w:snapToGrid w:val="0"/>
        <w:spacing w:line="520" w:lineRule="exact"/>
        <w:ind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sz w:val="32"/>
          <w:szCs w:val="32"/>
        </w:rPr>
        <w:t>离心机温升</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建议制定产品温度控制的性能要求。</w:t>
      </w:r>
    </w:p>
    <w:p>
      <w:pPr>
        <w:snapToGrid w:val="0"/>
        <w:spacing w:line="520" w:lineRule="atLeast"/>
        <w:ind w:firstLineChars="200" w:firstLine="640"/>
        <w:rPr>
          <w:rFonts w:ascii="Times New Roman" w:eastAsia="仿宋_GB2312" w:hAnsi="Times New Roman" w:cs="Times New Roman"/>
          <w:b/>
          <w:sz w:val="32"/>
          <w:szCs w:val="32"/>
        </w:rPr>
      </w:pPr>
      <w:r>
        <w:rPr>
          <w:rFonts w:ascii="Times New Roman" w:eastAsia="仿宋_GB2312" w:hAnsi="Times New Roman" w:cs="Times New Roman"/>
          <w:sz w:val="32"/>
          <w:szCs w:val="32"/>
        </w:rPr>
        <w:t>例如：离心机在额定载荷、最高转速下运转</w:t>
      </w:r>
      <w:r>
        <w:rPr>
          <w:rFonts w:ascii="Times New Roman" w:eastAsia="仿宋_GB2312" w:hAnsi="Times New Roman" w:cs="Times New Roman"/>
          <w:sz w:val="32"/>
          <w:szCs w:val="32"/>
        </w:rPr>
        <w:t>20min</w:t>
      </w:r>
      <w:r>
        <w:rPr>
          <w:rFonts w:ascii="Times New Roman" w:eastAsia="仿宋_GB2312" w:hAnsi="Times New Roman" w:cs="Times New Roman"/>
          <w:sz w:val="32"/>
          <w:szCs w:val="32"/>
        </w:rPr>
        <w:t>。试液温升不超过</w:t>
      </w:r>
      <w:r>
        <w:rPr>
          <w:rFonts w:ascii="Times New Roman" w:eastAsia="仿宋_GB2312" w:hAnsi="Times New Roman" w:cs="Times New Roman"/>
          <w:sz w:val="32"/>
          <w:szCs w:val="32"/>
        </w:rPr>
        <w:t>10</w:t>
      </w:r>
      <w:r>
        <w:rPr>
          <w:rFonts w:ascii="Times New Roman" w:eastAsia="微软雅黑" w:hAnsi="Times New Roman" w:cs="Times New Roman"/>
          <w:sz w:val="32"/>
          <w:szCs w:val="32"/>
        </w:rPr>
        <w:t>℃</w:t>
      </w:r>
      <w:r>
        <w:rPr>
          <w:rFonts w:ascii="Times New Roman" w:eastAsia="仿宋_GB2312" w:hAnsi="Times New Roman" w:cs="Times New Roman"/>
          <w:sz w:val="32"/>
          <w:szCs w:val="32"/>
        </w:rPr>
        <w:t>。</w:t>
      </w:r>
    </w:p>
    <w:p>
      <w:pPr>
        <w:numPr>
          <w:ilvl w:val="0"/>
          <w:numId w:val="4"/>
        </w:numPr>
        <w:overflowPunct w:val="0"/>
        <w:autoSpaceDE w:val="0"/>
        <w:autoSpaceDN w:val="0"/>
        <w:snapToGrid w:val="0"/>
        <w:spacing w:line="520" w:lineRule="exact"/>
        <w:ind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sz w:val="32"/>
          <w:szCs w:val="32"/>
        </w:rPr>
        <w:t>袖带压力组件</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若适用，需要制定压力组件性能指标要求。</w:t>
      </w:r>
    </w:p>
    <w:p>
      <w:pPr>
        <w:numPr>
          <w:ilvl w:val="0"/>
          <w:numId w:val="4"/>
        </w:numPr>
        <w:overflowPunct w:val="0"/>
        <w:autoSpaceDE w:val="0"/>
        <w:autoSpaceDN w:val="0"/>
        <w:snapToGrid w:val="0"/>
        <w:spacing w:line="520" w:lineRule="exact"/>
        <w:ind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sz w:val="32"/>
          <w:szCs w:val="32"/>
        </w:rPr>
        <w:t>振荡或摇摆组件（若有）</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若适用，需要明确振荡或摇摆组件的承载重量和振荡摇摆速度。</w:t>
      </w:r>
    </w:p>
    <w:p>
      <w:pPr>
        <w:numPr>
          <w:ilvl w:val="0"/>
          <w:numId w:val="4"/>
        </w:numPr>
        <w:overflowPunct w:val="0"/>
        <w:autoSpaceDE w:val="0"/>
        <w:autoSpaceDN w:val="0"/>
        <w:snapToGrid w:val="0"/>
        <w:spacing w:line="520" w:lineRule="exact"/>
        <w:ind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sz w:val="32"/>
          <w:szCs w:val="32"/>
        </w:rPr>
        <w:t>软件功能</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建议参考《医疗器械软件注册审查指导原则》的相关要求，</w:t>
      </w:r>
      <w:r>
        <w:rPr>
          <w:rFonts w:ascii="Times New Roman" w:eastAsia="仿宋_GB2312" w:hAnsi="Times New Roman" w:cs="Times New Roman" w:hint="eastAsia"/>
          <w:sz w:val="32"/>
          <w:szCs w:val="32"/>
        </w:rPr>
        <w:lastRenderedPageBreak/>
        <w:t>依据产品说明书中软件相关内容，</w:t>
      </w:r>
      <w:r>
        <w:rPr>
          <w:rFonts w:ascii="Times New Roman" w:eastAsia="仿宋_GB2312" w:hAnsi="Times New Roman" w:cs="Times New Roman"/>
          <w:sz w:val="32"/>
          <w:szCs w:val="32"/>
        </w:rPr>
        <w:t>制定用于客观评价产品软件功能的条款。</w:t>
      </w:r>
    </w:p>
    <w:p>
      <w:pPr>
        <w:numPr>
          <w:ilvl w:val="0"/>
          <w:numId w:val="4"/>
        </w:numPr>
        <w:overflowPunct w:val="0"/>
        <w:autoSpaceDE w:val="0"/>
        <w:autoSpaceDN w:val="0"/>
        <w:snapToGrid w:val="0"/>
        <w:spacing w:line="520" w:lineRule="exact"/>
        <w:ind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安全</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产品应符合</w:t>
      </w:r>
      <w:r>
        <w:rPr>
          <w:rFonts w:ascii="Times New Roman" w:eastAsia="仿宋_GB2312" w:hAnsi="Times New Roman" w:cs="Times New Roman" w:hint="eastAsia"/>
          <w:sz w:val="32"/>
          <w:szCs w:val="32"/>
        </w:rPr>
        <w:t>GB 9706.1-2020</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YY 9706.108-2021</w:t>
      </w:r>
      <w:r>
        <w:rPr>
          <w:rFonts w:ascii="Times New Roman" w:eastAsia="仿宋_GB2312" w:hAnsi="Times New Roman" w:cs="Times New Roman" w:hint="eastAsia"/>
          <w:sz w:val="32"/>
          <w:szCs w:val="32"/>
        </w:rPr>
        <w:t>的要求。</w:t>
      </w:r>
    </w:p>
    <w:p>
      <w:pPr>
        <w:numPr>
          <w:ilvl w:val="0"/>
          <w:numId w:val="4"/>
        </w:numPr>
        <w:overflowPunct w:val="0"/>
        <w:autoSpaceDE w:val="0"/>
        <w:autoSpaceDN w:val="0"/>
        <w:snapToGrid w:val="0"/>
        <w:spacing w:line="520" w:lineRule="exact"/>
        <w:ind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电磁兼容</w:t>
      </w:r>
    </w:p>
    <w:p>
      <w:pPr>
        <w:snapToGrid w:val="0"/>
        <w:spacing w:line="520" w:lineRule="atLeas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产品应符合</w:t>
      </w:r>
      <w:r>
        <w:rPr>
          <w:rFonts w:ascii="Times New Roman" w:eastAsia="仿宋_GB2312" w:hAnsi="Times New Roman" w:cs="Times New Roman" w:hint="eastAsia"/>
          <w:sz w:val="32"/>
          <w:szCs w:val="32"/>
        </w:rPr>
        <w:t>YY 9706.10</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-2021</w:t>
      </w:r>
      <w:r>
        <w:rPr>
          <w:rFonts w:ascii="Times New Roman" w:eastAsia="仿宋_GB2312" w:hAnsi="Times New Roman" w:cs="Times New Roman" w:hint="eastAsia"/>
          <w:sz w:val="32"/>
          <w:szCs w:val="32"/>
        </w:rPr>
        <w:t>的要求。</w:t>
      </w:r>
    </w:p>
    <w:p>
      <w:pPr>
        <w:numPr>
          <w:ilvl w:val="1"/>
          <w:numId w:val="13"/>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color w:val="000000"/>
          <w:kern w:val="0"/>
          <w:sz w:val="32"/>
          <w:szCs w:val="32"/>
        </w:rPr>
        <w:t>产品检验报告</w:t>
      </w:r>
    </w:p>
    <w:p>
      <w:pPr>
        <w:numPr>
          <w:ilvl w:val="2"/>
          <w:numId w:val="13"/>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同一</w:t>
      </w:r>
      <w:r>
        <w:rPr>
          <w:rFonts w:ascii="Times New Roman" w:eastAsia="仿宋_GB2312" w:hAnsi="Times New Roman" w:cs="Times New Roman"/>
          <w:snapToGrid w:val="0"/>
          <w:color w:val="000000"/>
          <w:kern w:val="0"/>
          <w:sz w:val="32"/>
          <w:szCs w:val="32"/>
        </w:rPr>
        <w:t>注册</w:t>
      </w:r>
      <w:r>
        <w:rPr>
          <w:rFonts w:ascii="Times New Roman" w:eastAsia="仿宋_GB2312" w:hAnsi="Times New Roman" w:cs="Times New Roman"/>
          <w:snapToGrid w:val="0"/>
          <w:kern w:val="0"/>
          <w:sz w:val="32"/>
          <w:szCs w:val="32"/>
        </w:rPr>
        <w:t>单元的典型产品</w:t>
      </w:r>
    </w:p>
    <w:p>
      <w:pPr>
        <w:snapToGrid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检验用产品型号或配置的选取需要综合考虑产品结构组成、性能指标、功能模块、联合使用等方面，一般选取功能最齐全、结构最复杂、风险最高的产品型号或配置。</w:t>
      </w:r>
      <w:r>
        <w:rPr>
          <w:rFonts w:ascii="Times New Roman" w:eastAsia="仿宋_GB2312" w:hAnsi="Times New Roman" w:cs="Times New Roman"/>
          <w:sz w:val="32"/>
          <w:szCs w:val="32"/>
        </w:rPr>
        <w:t>若无法选取典型性产品进行检验，则</w:t>
      </w:r>
      <w:r>
        <w:rPr>
          <w:rFonts w:ascii="Times New Roman" w:eastAsia="仿宋_GB2312" w:hAnsi="Times New Roman" w:cs="Times New Roman"/>
          <w:snapToGrid w:val="0"/>
          <w:kern w:val="0"/>
          <w:sz w:val="32"/>
          <w:szCs w:val="32"/>
        </w:rPr>
        <w:t>需要分别提供不同产品型号或配置的检验报告。</w:t>
      </w:r>
    </w:p>
    <w:p>
      <w:pPr>
        <w:snapToGrid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z w:val="32"/>
          <w:szCs w:val="32"/>
        </w:rPr>
        <w:t>例如：离心机不同、防止与离心机接触的联锁结构不同的产品型号，建议划为不同的检测单元；预期用途不同的产品，建议划为不同的检测单元。</w:t>
      </w:r>
    </w:p>
    <w:p>
      <w:pPr>
        <w:snapToGrid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申请人需要提供检验典型性说明，针对未经检验的产品型号或配置提供充分的覆盖性理由。</w:t>
      </w:r>
    </w:p>
    <w:p>
      <w:pPr>
        <w:numPr>
          <w:ilvl w:val="2"/>
          <w:numId w:val="13"/>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color w:val="000000"/>
          <w:kern w:val="0"/>
          <w:sz w:val="32"/>
          <w:szCs w:val="32"/>
        </w:rPr>
        <w:t>产品检验</w:t>
      </w:r>
    </w:p>
    <w:p>
      <w:pPr>
        <w:numPr>
          <w:ilvl w:val="3"/>
          <w:numId w:val="13"/>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z w:val="32"/>
          <w:szCs w:val="32"/>
        </w:rPr>
      </w:pPr>
      <w:r>
        <w:rPr>
          <w:rFonts w:ascii="Times New Roman" w:eastAsia="仿宋_GB2312" w:hAnsi="Times New Roman" w:cs="Times New Roman"/>
          <w:sz w:val="32"/>
          <w:szCs w:val="32"/>
        </w:rPr>
        <w:t>检验用</w:t>
      </w:r>
      <w:r>
        <w:rPr>
          <w:rFonts w:ascii="Times New Roman" w:eastAsia="仿宋_GB2312" w:hAnsi="Times New Roman" w:cs="Times New Roman"/>
          <w:snapToGrid w:val="0"/>
          <w:color w:val="000000"/>
          <w:kern w:val="0"/>
          <w:sz w:val="32"/>
          <w:szCs w:val="32"/>
        </w:rPr>
        <w:t>产品</w:t>
      </w:r>
      <w:r>
        <w:rPr>
          <w:rFonts w:ascii="Times New Roman" w:eastAsia="仿宋_GB2312" w:hAnsi="Times New Roman" w:cs="Times New Roman"/>
          <w:sz w:val="32"/>
          <w:szCs w:val="32"/>
        </w:rPr>
        <w:t>配置</w:t>
      </w:r>
    </w:p>
    <w:p>
      <w:pPr>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napToGrid w:val="0"/>
          <w:kern w:val="0"/>
          <w:sz w:val="32"/>
          <w:szCs w:val="32"/>
        </w:rPr>
        <w:t>检验报告的</w:t>
      </w:r>
      <w:r>
        <w:rPr>
          <w:rFonts w:ascii="Times New Roman" w:eastAsia="仿宋_GB2312" w:hAnsi="Times New Roman" w:cs="Times New Roman"/>
          <w:sz w:val="32"/>
          <w:szCs w:val="32"/>
        </w:rPr>
        <w:t>样品描述需要与产品技术要求的部件名称和型号保持一致。检验报告需要提供软件名称、软件发布版本、软件完整版本，以及软件版本信息界面的真实照片。</w:t>
      </w:r>
    </w:p>
    <w:p>
      <w:pPr>
        <w:numPr>
          <w:ilvl w:val="3"/>
          <w:numId w:val="13"/>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color w:val="000000"/>
          <w:kern w:val="0"/>
          <w:sz w:val="32"/>
          <w:szCs w:val="32"/>
        </w:rPr>
        <w:t>安规和</w:t>
      </w:r>
      <w:r>
        <w:rPr>
          <w:rFonts w:ascii="Times New Roman" w:eastAsia="仿宋_GB2312" w:hAnsi="Times New Roman" w:cs="Times New Roman"/>
          <w:sz w:val="32"/>
          <w:szCs w:val="32"/>
        </w:rPr>
        <w:t>性能检验</w:t>
      </w:r>
    </w:p>
    <w:p>
      <w:pPr>
        <w:numPr>
          <w:ilvl w:val="0"/>
          <w:numId w:val="10"/>
        </w:numPr>
        <w:overflowPunct w:val="0"/>
        <w:autoSpaceDE w:val="0"/>
        <w:autoSpaceDN w:val="0"/>
        <w:snapToGrid w:val="0"/>
        <w:spacing w:line="520" w:lineRule="exact"/>
        <w:ind w:firstLineChars="200" w:firstLine="640"/>
        <w:outlineLvl w:val="5"/>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color w:val="000000"/>
          <w:kern w:val="0"/>
          <w:sz w:val="32"/>
          <w:szCs w:val="32"/>
        </w:rPr>
        <w:lastRenderedPageBreak/>
        <w:t>采集</w:t>
      </w:r>
      <w:r>
        <w:rPr>
          <w:rFonts w:ascii="Times New Roman" w:eastAsia="仿宋_GB2312" w:hAnsi="Times New Roman" w:cs="Times New Roman"/>
          <w:snapToGrid w:val="0"/>
          <w:kern w:val="0"/>
          <w:sz w:val="32"/>
          <w:szCs w:val="32"/>
        </w:rPr>
        <w:t>工作模式</w:t>
      </w:r>
    </w:p>
    <w:p>
      <w:pPr>
        <w:overflowPunct w:val="0"/>
        <w:autoSpaceDE w:val="0"/>
        <w:autoSpaceDN w:val="0"/>
        <w:snapToGrid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若申报产品具有多个不同采集工作模式，需要按照模式分别测试产品性能。</w:t>
      </w:r>
    </w:p>
    <w:p>
      <w:pPr>
        <w:numPr>
          <w:ilvl w:val="0"/>
          <w:numId w:val="10"/>
        </w:numPr>
        <w:overflowPunct w:val="0"/>
        <w:autoSpaceDE w:val="0"/>
        <w:autoSpaceDN w:val="0"/>
        <w:snapToGrid w:val="0"/>
        <w:spacing w:line="520" w:lineRule="exact"/>
        <w:ind w:firstLineChars="200" w:firstLine="640"/>
        <w:outlineLvl w:val="5"/>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color w:val="000000"/>
          <w:kern w:val="0"/>
          <w:sz w:val="32"/>
          <w:szCs w:val="32"/>
        </w:rPr>
        <w:t>配套</w:t>
      </w:r>
      <w:r>
        <w:rPr>
          <w:rFonts w:ascii="Times New Roman" w:eastAsia="仿宋_GB2312" w:hAnsi="Times New Roman" w:cs="Times New Roman"/>
          <w:snapToGrid w:val="0"/>
          <w:kern w:val="0"/>
          <w:sz w:val="32"/>
          <w:szCs w:val="32"/>
        </w:rPr>
        <w:t>管路</w:t>
      </w:r>
    </w:p>
    <w:p>
      <w:pPr>
        <w:snapToGrid w:val="0"/>
        <w:spacing w:line="520" w:lineRule="exact"/>
        <w:ind w:firstLineChars="200" w:firstLine="640"/>
        <w:rPr>
          <w:rFonts w:ascii="Times New Roman" w:eastAsia="仿宋_GB2312" w:hAnsi="Times New Roman" w:cs="Times New Roman"/>
          <w:snapToGrid w:val="0"/>
          <w:color w:val="000000"/>
          <w:kern w:val="0"/>
          <w:sz w:val="32"/>
          <w:szCs w:val="32"/>
        </w:rPr>
      </w:pPr>
      <w:r>
        <w:rPr>
          <w:rFonts w:ascii="Times New Roman" w:eastAsia="仿宋_GB2312" w:hAnsi="Times New Roman" w:cs="Times New Roman"/>
          <w:snapToGrid w:val="0"/>
          <w:color w:val="000000"/>
          <w:kern w:val="0"/>
          <w:sz w:val="32"/>
          <w:szCs w:val="32"/>
        </w:rPr>
        <w:t>若申报产品可适配不同规格的分离管路耗材（例如：血袋容量不同、管径不同），则需要分析说明检验用管路的典型性，以及是否采用了差异项目检验的方式。</w:t>
      </w:r>
    </w:p>
    <w:p>
      <w:pPr>
        <w:numPr>
          <w:ilvl w:val="3"/>
          <w:numId w:val="13"/>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napToGrid w:val="0"/>
          <w:kern w:val="0"/>
          <w:sz w:val="32"/>
          <w:szCs w:val="32"/>
        </w:rPr>
      </w:pPr>
      <w:r>
        <w:rPr>
          <w:rFonts w:ascii="Times New Roman" w:eastAsia="仿宋_GB2312" w:hAnsi="Times New Roman" w:cs="Times New Roman"/>
          <w:sz w:val="32"/>
          <w:szCs w:val="32"/>
        </w:rPr>
        <w:t>电磁兼容检验</w:t>
      </w:r>
    </w:p>
    <w:p>
      <w:pPr>
        <w:snapToGrid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电磁兼容检验结果需要覆盖注册单元全部型号规格和配置。</w:t>
      </w:r>
      <w:r>
        <w:rPr>
          <w:rFonts w:ascii="Times New Roman" w:eastAsia="仿宋_GB2312" w:hAnsi="Times New Roman" w:cs="Times New Roman"/>
          <w:snapToGrid w:val="0"/>
          <w:kern w:val="0"/>
          <w:sz w:val="32"/>
          <w:szCs w:val="32"/>
        </w:rPr>
        <w:t>EMC</w:t>
      </w:r>
      <w:r>
        <w:rPr>
          <w:rFonts w:ascii="Times New Roman" w:eastAsia="仿宋_GB2312" w:hAnsi="Times New Roman" w:cs="Times New Roman"/>
          <w:snapToGrid w:val="0"/>
          <w:kern w:val="0"/>
          <w:sz w:val="32"/>
          <w:szCs w:val="32"/>
        </w:rPr>
        <w:t>运行模式需要考虑申报产品所有工作模式，并包含产品报警功能。抗扰度试验中，与基本性能相关的产品功能均需要考虑导致患者产生最不利影响的方式。辐射发射试验中，产品需要在最大骚扰状态下运行。</w:t>
      </w:r>
    </w:p>
    <w:p>
      <w:pPr>
        <w:numPr>
          <w:ilvl w:val="3"/>
          <w:numId w:val="13"/>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z w:val="32"/>
          <w:szCs w:val="32"/>
        </w:rPr>
      </w:pPr>
      <w:r>
        <w:rPr>
          <w:rFonts w:ascii="Times New Roman" w:eastAsia="仿宋_GB2312" w:hAnsi="Times New Roman" w:cs="Times New Roman"/>
          <w:snapToGrid w:val="0"/>
          <w:color w:val="000000"/>
          <w:kern w:val="0"/>
          <w:sz w:val="32"/>
          <w:szCs w:val="32"/>
        </w:rPr>
        <w:t>关于检验</w:t>
      </w:r>
      <w:r>
        <w:rPr>
          <w:rFonts w:ascii="Times New Roman" w:eastAsia="仿宋_GB2312" w:hAnsi="Times New Roman" w:cs="Times New Roman"/>
          <w:sz w:val="32"/>
          <w:szCs w:val="32"/>
        </w:rPr>
        <w:t>情况</w:t>
      </w:r>
      <w:r>
        <w:rPr>
          <w:rFonts w:ascii="Times New Roman" w:eastAsia="仿宋_GB2312" w:hAnsi="Times New Roman" w:cs="Times New Roman"/>
          <w:snapToGrid w:val="0"/>
          <w:color w:val="000000"/>
          <w:kern w:val="0"/>
          <w:sz w:val="32"/>
          <w:szCs w:val="32"/>
        </w:rPr>
        <w:t>的说明</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申请人宜提供</w:t>
      </w:r>
      <w:r>
        <w:rPr>
          <w:rFonts w:ascii="Times New Roman" w:eastAsia="仿宋_GB2312" w:hAnsi="Times New Roman" w:cs="Times New Roman"/>
          <w:snapToGrid w:val="0"/>
          <w:kern w:val="0"/>
          <w:sz w:val="32"/>
          <w:szCs w:val="32"/>
        </w:rPr>
        <w:t>检验</w:t>
      </w:r>
      <w:r>
        <w:rPr>
          <w:rFonts w:ascii="Times New Roman" w:eastAsia="仿宋_GB2312" w:hAnsi="Times New Roman" w:cs="Times New Roman"/>
          <w:sz w:val="32"/>
          <w:szCs w:val="32"/>
        </w:rPr>
        <w:t>情况说明和检验报告清单，明确检验报告对应的产品配置，并简要说明检验内容。</w:t>
      </w:r>
    </w:p>
    <w:p>
      <w:pPr>
        <w:numPr>
          <w:ilvl w:val="0"/>
          <w:numId w:val="13"/>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研究资料</w:t>
      </w:r>
    </w:p>
    <w:p>
      <w:pPr>
        <w:numPr>
          <w:ilvl w:val="1"/>
          <w:numId w:val="9"/>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color w:val="000000"/>
          <w:kern w:val="0"/>
          <w:sz w:val="32"/>
          <w:szCs w:val="32"/>
        </w:rPr>
        <w:t>化学和物理性能研究</w:t>
      </w:r>
    </w:p>
    <w:p>
      <w:pPr>
        <w:numPr>
          <w:ilvl w:val="2"/>
          <w:numId w:val="5"/>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产品</w:t>
      </w:r>
      <w:r>
        <w:rPr>
          <w:rFonts w:ascii="Times New Roman" w:eastAsia="仿宋_GB2312" w:hAnsi="Times New Roman" w:cs="Times New Roman"/>
          <w:snapToGrid w:val="0"/>
          <w:color w:val="000000"/>
          <w:kern w:val="0"/>
          <w:sz w:val="32"/>
          <w:szCs w:val="32"/>
        </w:rPr>
        <w:t>性能</w:t>
      </w:r>
      <w:r>
        <w:rPr>
          <w:rFonts w:ascii="Times New Roman" w:eastAsia="仿宋_GB2312" w:hAnsi="Times New Roman" w:cs="Times New Roman"/>
          <w:snapToGrid w:val="0"/>
          <w:kern w:val="0"/>
          <w:sz w:val="32"/>
          <w:szCs w:val="32"/>
        </w:rPr>
        <w:t>研究</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napToGrid w:val="0"/>
          <w:kern w:val="0"/>
          <w:sz w:val="32"/>
          <w:szCs w:val="32"/>
        </w:rPr>
        <w:t>申请人需要提供产品性能研究资料，以及产品技术要求的研究和编制说明，列表说明产品性能指标条款，逐项解释条款来源和制定依据。制定依据宜明确适用的标准或方法、采用原因、理论基础，针对不适用的标准条款进行说明。参考</w:t>
      </w:r>
      <w:r>
        <w:rPr>
          <w:rFonts w:ascii="Times New Roman" w:eastAsia="仿宋_GB2312" w:hAnsi="Times New Roman" w:cs="Times New Roman"/>
          <w:bCs/>
          <w:snapToGrid w:val="0"/>
          <w:color w:val="000000"/>
          <w:kern w:val="0"/>
          <w:sz w:val="32"/>
          <w:szCs w:val="32"/>
        </w:rPr>
        <w:t>国际标准</w:t>
      </w:r>
      <w:r>
        <w:rPr>
          <w:rFonts w:ascii="Times New Roman" w:eastAsia="仿宋_GB2312" w:hAnsi="Times New Roman" w:cs="Times New Roman"/>
          <w:snapToGrid w:val="0"/>
          <w:kern w:val="0"/>
          <w:sz w:val="32"/>
          <w:szCs w:val="32"/>
        </w:rPr>
        <w:t>制定产品技术参数的情形，宜明确采用理由及其必要性。</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申报产品需要提供血液离心分离系统工作原理、控制监测组件等重要结构、性能指标、软件功能、特殊功能及与质量控制相关的研究资料等，明确所采用的标准或方法、采用的原因及理论基础。</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建议提供关于产品离心力的研究资料，并论证其对于产品血液破坏评价的影响。</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建议提供关于离心机升降速时间的研究资料</w:t>
      </w:r>
      <w:r>
        <w:rPr>
          <w:rFonts w:ascii="Times New Roman" w:eastAsia="仿宋_GB2312" w:hAnsi="Times New Roman" w:cs="Times New Roman" w:hint="eastAsia"/>
          <w:sz w:val="32"/>
          <w:szCs w:val="32"/>
        </w:rPr>
        <w:t>，并对产品转速调节功能（加速度、降速度、结束前抖动情况等</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进行评价</w:t>
      </w:r>
      <w:r>
        <w:rPr>
          <w:rFonts w:ascii="Times New Roman" w:eastAsia="仿宋_GB2312" w:hAnsi="Times New Roman" w:cs="Times New Roman"/>
          <w:sz w:val="32"/>
          <w:szCs w:val="32"/>
        </w:rPr>
        <w:t>。</w:t>
      </w:r>
    </w:p>
    <w:p>
      <w:pPr>
        <w:snapToGrid w:val="0"/>
        <w:spacing w:line="520" w:lineRule="atLeas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sz w:val="32"/>
          <w:szCs w:val="32"/>
        </w:rPr>
        <w:t>建议参考</w:t>
      </w:r>
      <w:r>
        <w:rPr>
          <w:rFonts w:ascii="Times New Roman" w:eastAsia="仿宋_GB2312" w:hAnsi="Times New Roman" w:cs="Times New Roman"/>
          <w:sz w:val="32"/>
          <w:szCs w:val="32"/>
        </w:rPr>
        <w:t>YY/T 0657</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结合</w:t>
      </w:r>
      <w:r>
        <w:rPr>
          <w:rFonts w:ascii="Times New Roman" w:eastAsia="仿宋_GB2312" w:hAnsi="Times New Roman" w:cs="Times New Roman"/>
          <w:sz w:val="32"/>
          <w:szCs w:val="32"/>
        </w:rPr>
        <w:t>申报产品</w:t>
      </w:r>
      <w:r>
        <w:rPr>
          <w:rFonts w:ascii="Times New Roman" w:eastAsia="仿宋_GB2312" w:hAnsi="Times New Roman" w:cs="Times New Roman" w:hint="eastAsia"/>
          <w:sz w:val="32"/>
          <w:szCs w:val="32"/>
        </w:rPr>
        <w:t>宣称的转速、负载等指标范围，以及离心机启动、停止等操作步骤，综合评价不同转速、不同负载条件下的产品性能</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申请人应选取最恶劣情况</w:t>
      </w:r>
      <w:r>
        <w:rPr>
          <w:rFonts w:ascii="Times New Roman" w:eastAsia="仿宋_GB2312" w:hAnsi="Times New Roman" w:cs="Times New Roman" w:hint="eastAsia"/>
          <w:sz w:val="32"/>
          <w:szCs w:val="32"/>
        </w:rPr>
        <w:t>（例如：振幅最大等）</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并进行开展测试验证，充分证明产品的安全性和有效性</w:t>
      </w:r>
      <w:r>
        <w:rPr>
          <w:rFonts w:ascii="Times New Roman" w:eastAsia="仿宋_GB2312" w:hAnsi="Times New Roman" w:cs="Times New Roman"/>
          <w:sz w:val="32"/>
          <w:szCs w:val="32"/>
        </w:rPr>
        <w:t>。</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napToGrid w:val="0"/>
          <w:kern w:val="0"/>
          <w:sz w:val="32"/>
          <w:szCs w:val="28"/>
        </w:rPr>
        <w:t>申报产品与一次性无菌器具产品联合使用，按规定的产品的操作规程进行血液成分的分离，需要满足以下要求：</w:t>
      </w:r>
    </w:p>
    <w:p>
      <w:pPr>
        <w:numPr>
          <w:ilvl w:val="0"/>
          <w:numId w:val="6"/>
        </w:numPr>
        <w:overflowPunct w:val="0"/>
        <w:autoSpaceDE w:val="0"/>
        <w:autoSpaceDN w:val="0"/>
        <w:snapToGrid w:val="0"/>
        <w:spacing w:line="520" w:lineRule="exact"/>
        <w:ind w:left="0" w:firstLineChars="200" w:firstLine="640"/>
        <w:outlineLvl w:val="5"/>
        <w:rPr>
          <w:rFonts w:ascii="Times New Roman" w:eastAsia="仿宋_GB2312" w:hAnsi="Times New Roman" w:cs="Times New Roman"/>
          <w:snapToGrid w:val="0"/>
          <w:kern w:val="0"/>
          <w:sz w:val="32"/>
          <w:szCs w:val="28"/>
        </w:rPr>
      </w:pPr>
      <w:r>
        <w:rPr>
          <w:rFonts w:ascii="Times New Roman" w:eastAsia="仿宋_GB2312" w:hAnsi="Times New Roman" w:cs="Times New Roman"/>
          <w:snapToGrid w:val="0"/>
          <w:kern w:val="0"/>
          <w:sz w:val="32"/>
          <w:szCs w:val="28"/>
        </w:rPr>
        <w:t>制备的原料血浆质量符合《中华人民共和国药典》血液制品生产用人血浆的质量控制要求。</w:t>
      </w:r>
    </w:p>
    <w:p>
      <w:pPr>
        <w:numPr>
          <w:ilvl w:val="0"/>
          <w:numId w:val="6"/>
        </w:numPr>
        <w:overflowPunct w:val="0"/>
        <w:autoSpaceDE w:val="0"/>
        <w:autoSpaceDN w:val="0"/>
        <w:snapToGrid w:val="0"/>
        <w:spacing w:line="520" w:lineRule="exact"/>
        <w:ind w:left="0" w:firstLineChars="200" w:firstLine="640"/>
        <w:outlineLvl w:val="5"/>
        <w:rPr>
          <w:rFonts w:ascii="Times New Roman" w:eastAsia="仿宋_GB2312" w:hAnsi="Times New Roman" w:cs="Times New Roman"/>
          <w:snapToGrid w:val="0"/>
          <w:kern w:val="0"/>
          <w:sz w:val="32"/>
          <w:szCs w:val="28"/>
        </w:rPr>
      </w:pPr>
      <w:r>
        <w:rPr>
          <w:rFonts w:ascii="Times New Roman" w:eastAsia="仿宋_GB2312" w:hAnsi="Times New Roman" w:cs="Times New Roman"/>
          <w:snapToGrid w:val="0"/>
          <w:kern w:val="0"/>
          <w:sz w:val="32"/>
          <w:szCs w:val="28"/>
        </w:rPr>
        <w:t>血液及血液成分需要符合</w:t>
      </w:r>
      <w:r>
        <w:rPr>
          <w:rFonts w:ascii="Times New Roman" w:eastAsia="仿宋_GB2312" w:hAnsi="Times New Roman" w:cs="Times New Roman"/>
          <w:snapToGrid w:val="0"/>
          <w:kern w:val="0"/>
          <w:sz w:val="32"/>
          <w:szCs w:val="28"/>
        </w:rPr>
        <w:t>GB18469</w:t>
      </w:r>
      <w:r>
        <w:rPr>
          <w:rFonts w:ascii="Times New Roman" w:eastAsia="仿宋_GB2312" w:hAnsi="Times New Roman" w:cs="Times New Roman"/>
          <w:snapToGrid w:val="0"/>
          <w:kern w:val="0"/>
          <w:sz w:val="32"/>
          <w:szCs w:val="28"/>
        </w:rPr>
        <w:t>《全血及成分血质量要求》和</w:t>
      </w:r>
      <w:r>
        <w:rPr>
          <w:rFonts w:ascii="Times New Roman" w:eastAsia="仿宋_GB2312" w:hAnsi="Times New Roman" w:cs="Times New Roman"/>
          <w:snapToGrid w:val="0"/>
          <w:kern w:val="0"/>
          <w:sz w:val="32"/>
          <w:szCs w:val="28"/>
        </w:rPr>
        <w:t>GB18467</w:t>
      </w:r>
      <w:r>
        <w:rPr>
          <w:rFonts w:ascii="Times New Roman" w:eastAsia="仿宋_GB2312" w:hAnsi="Times New Roman" w:cs="Times New Roman"/>
          <w:snapToGrid w:val="0"/>
          <w:kern w:val="0"/>
          <w:sz w:val="32"/>
          <w:szCs w:val="28"/>
        </w:rPr>
        <w:t>《献血者健康检查要求》的要求。例如：</w:t>
      </w:r>
      <w:r>
        <w:rPr>
          <w:rFonts w:ascii="宋体" w:eastAsia="宋体" w:hAnsi="宋体" w:cs="宋体" w:hint="eastAsia"/>
          <w:snapToGrid w:val="0"/>
          <w:kern w:val="0"/>
          <w:sz w:val="32"/>
          <w:szCs w:val="28"/>
        </w:rPr>
        <w:t>①</w:t>
      </w:r>
      <w:r>
        <w:rPr>
          <w:rFonts w:ascii="Times New Roman" w:eastAsia="仿宋_GB2312" w:hAnsi="Times New Roman" w:cs="Times New Roman"/>
          <w:snapToGrid w:val="0"/>
          <w:kern w:val="0"/>
          <w:sz w:val="32"/>
          <w:szCs w:val="28"/>
        </w:rPr>
        <w:t xml:space="preserve"> </w:t>
      </w:r>
      <w:r>
        <w:rPr>
          <w:rFonts w:ascii="Times New Roman" w:eastAsia="仿宋_GB2312" w:hAnsi="Times New Roman" w:cs="Times New Roman"/>
          <w:snapToGrid w:val="0"/>
          <w:kern w:val="0"/>
          <w:sz w:val="32"/>
          <w:szCs w:val="28"/>
        </w:rPr>
        <w:t>分离的红细胞，需要考虑外观、容量、血细胞比容、血红蛋白含量、溶血率和无菌等要求；</w:t>
      </w:r>
      <w:r>
        <w:rPr>
          <w:rFonts w:ascii="宋体" w:eastAsia="宋体" w:hAnsi="宋体" w:cs="宋体" w:hint="eastAsia"/>
          <w:snapToGrid w:val="0"/>
          <w:kern w:val="0"/>
          <w:sz w:val="32"/>
          <w:szCs w:val="28"/>
        </w:rPr>
        <w:t>②</w:t>
      </w:r>
      <w:r>
        <w:rPr>
          <w:rFonts w:ascii="Times New Roman" w:eastAsia="仿宋_GB2312" w:hAnsi="Times New Roman" w:cs="Times New Roman"/>
          <w:snapToGrid w:val="0"/>
          <w:kern w:val="0"/>
          <w:sz w:val="32"/>
          <w:szCs w:val="28"/>
        </w:rPr>
        <w:t xml:space="preserve"> </w:t>
      </w:r>
      <w:r>
        <w:rPr>
          <w:rFonts w:ascii="Times New Roman" w:eastAsia="仿宋_GB2312" w:hAnsi="Times New Roman" w:cs="Times New Roman"/>
          <w:snapToGrid w:val="0"/>
          <w:kern w:val="0"/>
          <w:sz w:val="32"/>
          <w:szCs w:val="28"/>
        </w:rPr>
        <w:t>分离的血小板，需要考虑外观、容量、</w:t>
      </w:r>
      <w:r>
        <w:rPr>
          <w:rFonts w:ascii="Times New Roman" w:eastAsia="仿宋_GB2312" w:hAnsi="Times New Roman" w:cs="Times New Roman"/>
          <w:snapToGrid w:val="0"/>
          <w:kern w:val="0"/>
          <w:sz w:val="32"/>
          <w:szCs w:val="28"/>
        </w:rPr>
        <w:t>pH</w:t>
      </w:r>
      <w:r>
        <w:rPr>
          <w:rFonts w:ascii="Times New Roman" w:eastAsia="仿宋_GB2312" w:hAnsi="Times New Roman" w:cs="Times New Roman"/>
          <w:snapToGrid w:val="0"/>
          <w:kern w:val="0"/>
          <w:sz w:val="32"/>
          <w:szCs w:val="28"/>
        </w:rPr>
        <w:t>值、血小板含量、红细胞混入量和无菌等要求。</w:t>
      </w:r>
    </w:p>
    <w:p>
      <w:pPr>
        <w:numPr>
          <w:ilvl w:val="0"/>
          <w:numId w:val="6"/>
        </w:numPr>
        <w:overflowPunct w:val="0"/>
        <w:autoSpaceDE w:val="0"/>
        <w:autoSpaceDN w:val="0"/>
        <w:snapToGrid w:val="0"/>
        <w:spacing w:line="520" w:lineRule="exact"/>
        <w:ind w:left="0" w:firstLineChars="200" w:firstLine="640"/>
        <w:outlineLvl w:val="5"/>
        <w:rPr>
          <w:rFonts w:ascii="Times New Roman" w:eastAsia="仿宋_GB2312" w:hAnsi="Times New Roman" w:cs="Times New Roman"/>
          <w:sz w:val="32"/>
          <w:szCs w:val="32"/>
        </w:rPr>
      </w:pPr>
      <w:r>
        <w:rPr>
          <w:rFonts w:ascii="Times New Roman" w:eastAsia="仿宋_GB2312" w:hAnsi="Times New Roman" w:cs="Times New Roman"/>
          <w:snapToGrid w:val="0"/>
          <w:kern w:val="0"/>
          <w:sz w:val="32"/>
          <w:szCs w:val="28"/>
        </w:rPr>
        <w:t>提供产品有效性的评价指标的验证资料，例如：提供产品分离输出的各种血液成分的分离效率和准确率。</w:t>
      </w:r>
    </w:p>
    <w:p>
      <w:pPr>
        <w:numPr>
          <w:ilvl w:val="1"/>
          <w:numId w:val="9"/>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napToGrid w:val="0"/>
          <w:kern w:val="0"/>
          <w:sz w:val="32"/>
          <w:szCs w:val="32"/>
        </w:rPr>
      </w:pPr>
      <w:r>
        <w:rPr>
          <w:rFonts w:ascii="Times New Roman" w:eastAsia="仿宋_GB2312" w:hAnsi="Times New Roman" w:cs="Times New Roman"/>
          <w:sz w:val="32"/>
          <w:szCs w:val="32"/>
        </w:rPr>
        <w:lastRenderedPageBreak/>
        <w:t>软件</w:t>
      </w:r>
      <w:r>
        <w:rPr>
          <w:rFonts w:ascii="Times New Roman" w:eastAsia="仿宋_GB2312" w:hAnsi="Times New Roman" w:cs="Times New Roman"/>
          <w:snapToGrid w:val="0"/>
          <w:color w:val="000000"/>
          <w:kern w:val="0"/>
          <w:sz w:val="32"/>
          <w:szCs w:val="32"/>
        </w:rPr>
        <w:t>研究</w:t>
      </w:r>
    </w:p>
    <w:p>
      <w:pPr>
        <w:numPr>
          <w:ilvl w:val="255"/>
          <w:numId w:val="0"/>
        </w:numPr>
        <w:overflowPunct w:val="0"/>
        <w:snapToGrid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申请人需要依据《医疗器械软件注册审查指导原则》、《医疗器械网络安全注册审查指导原则》，提供软件研究资料和网络安全研究资料。</w:t>
      </w:r>
    </w:p>
    <w:p>
      <w:pPr>
        <w:numPr>
          <w:ilvl w:val="255"/>
          <w:numId w:val="0"/>
        </w:numPr>
        <w:overflowPunct w:val="0"/>
        <w:snapToGrid w:val="0"/>
        <w:spacing w:line="520" w:lineRule="exact"/>
        <w:ind w:firstLineChars="200" w:firstLine="640"/>
        <w:rPr>
          <w:rFonts w:ascii="Times New Roman" w:eastAsia="仿宋_GB2312" w:hAnsi="Times New Roman" w:cs="Times New Roman" w:hint="eastAsia"/>
          <w:snapToGrid w:val="0"/>
          <w:kern w:val="0"/>
          <w:sz w:val="32"/>
          <w:szCs w:val="32"/>
        </w:rPr>
      </w:pPr>
      <w:r>
        <w:rPr>
          <w:rFonts w:ascii="Times New Roman" w:eastAsia="仿宋_GB2312" w:hAnsi="Times New Roman" w:cs="Times New Roman" w:hint="eastAsia"/>
          <w:snapToGrid w:val="0"/>
          <w:kern w:val="0"/>
          <w:sz w:val="32"/>
          <w:szCs w:val="32"/>
        </w:rPr>
        <w:t>申报产品的软件组件一般为嵌入式软件，其软件安全性级别建议为严重（</w:t>
      </w:r>
      <w:r>
        <w:rPr>
          <w:rFonts w:ascii="Times New Roman" w:eastAsia="仿宋_GB2312" w:hAnsi="Times New Roman" w:cs="Times New Roman" w:hint="eastAsia"/>
          <w:snapToGrid w:val="0"/>
          <w:kern w:val="0"/>
          <w:sz w:val="32"/>
          <w:szCs w:val="32"/>
        </w:rPr>
        <w:t>C</w:t>
      </w:r>
      <w:r>
        <w:rPr>
          <w:rFonts w:ascii="Times New Roman" w:eastAsia="仿宋_GB2312" w:hAnsi="Times New Roman" w:cs="Times New Roman" w:hint="eastAsia"/>
          <w:snapToGrid w:val="0"/>
          <w:kern w:val="0"/>
          <w:sz w:val="32"/>
          <w:szCs w:val="32"/>
        </w:rPr>
        <w:t>）级。</w:t>
      </w:r>
    </w:p>
    <w:p>
      <w:pPr>
        <w:numPr>
          <w:ilvl w:val="255"/>
          <w:numId w:val="0"/>
        </w:numPr>
        <w:overflowPunct w:val="0"/>
        <w:snapToGrid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申请人需要详细描述软件完整版本的全部字段和字段含义，逐项提供版本字段的举例说明，并确定软件完整版本和发布版本。</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napToGrid w:val="0"/>
          <w:kern w:val="0"/>
          <w:sz w:val="32"/>
          <w:szCs w:val="32"/>
        </w:rPr>
        <w:t>软件研究资料需要覆盖全部软件组件，例如：综述资料的临床应用功能。</w:t>
      </w:r>
    </w:p>
    <w:p>
      <w:pPr>
        <w:numPr>
          <w:ilvl w:val="1"/>
          <w:numId w:val="9"/>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z w:val="32"/>
          <w:szCs w:val="32"/>
        </w:rPr>
      </w:pPr>
      <w:r>
        <w:rPr>
          <w:rFonts w:ascii="Times New Roman" w:eastAsia="仿宋_GB2312" w:hAnsi="Times New Roman" w:cs="Times New Roman"/>
          <w:snapToGrid w:val="0"/>
          <w:kern w:val="0"/>
          <w:sz w:val="32"/>
          <w:szCs w:val="32"/>
        </w:rPr>
        <w:t>生物学特性研究</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申请人</w:t>
      </w:r>
      <w:r>
        <w:rPr>
          <w:rFonts w:ascii="Times New Roman" w:eastAsia="仿宋_GB2312" w:hAnsi="Times New Roman" w:cs="Times New Roman" w:hint="eastAsia"/>
          <w:sz w:val="32"/>
          <w:szCs w:val="32"/>
        </w:rPr>
        <w:t>可以依据</w:t>
      </w:r>
      <w:r>
        <w:rPr>
          <w:rFonts w:ascii="Times New Roman" w:eastAsia="仿宋_GB2312" w:hAnsi="Times New Roman" w:cs="Times New Roman"/>
          <w:sz w:val="32"/>
          <w:szCs w:val="32"/>
        </w:rPr>
        <w:t>GB16886.1</w:t>
      </w:r>
      <w:r>
        <w:rPr>
          <w:rFonts w:ascii="Times New Roman" w:eastAsia="仿宋_GB2312" w:hAnsi="Times New Roman" w:cs="Times New Roman" w:hint="eastAsia"/>
          <w:sz w:val="32"/>
          <w:szCs w:val="32"/>
        </w:rPr>
        <w:t>《医疗器械生物学评价第</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部分：风险管理过程中的评价与试验》的方法，</w:t>
      </w:r>
      <w:r>
        <w:rPr>
          <w:rFonts w:ascii="Times New Roman" w:eastAsia="仿宋_GB2312" w:hAnsi="Times New Roman" w:cs="Times New Roman"/>
          <w:sz w:val="32"/>
          <w:szCs w:val="32"/>
        </w:rPr>
        <w:t>对与患者（供血者、献血者等</w:t>
      </w:r>
      <w:r>
        <w:rPr>
          <w:rStyle w:val="ab"/>
          <w:rFonts w:ascii="Times New Roman" w:eastAsia="仿宋_GB2312" w:hAnsi="Times New Roman" w:cs="Times New Roman"/>
          <w:sz w:val="32"/>
          <w:szCs w:val="32"/>
        </w:rPr>
        <w:footnoteReference w:id="3"/>
      </w:r>
      <w:r>
        <w:rPr>
          <w:rFonts w:ascii="Times New Roman" w:eastAsia="仿宋_GB2312" w:hAnsi="Times New Roman" w:cs="Times New Roman"/>
          <w:sz w:val="32"/>
          <w:szCs w:val="32"/>
        </w:rPr>
        <w:t>）人体直接或间接接触的部分（例如：血压测量用袖带），</w:t>
      </w:r>
      <w:r>
        <w:rPr>
          <w:rFonts w:ascii="Times New Roman" w:eastAsia="仿宋_GB2312" w:hAnsi="Times New Roman" w:cs="Times New Roman" w:hint="eastAsia"/>
          <w:sz w:val="32"/>
          <w:szCs w:val="32"/>
        </w:rPr>
        <w:t>开展生物学评价研究</w:t>
      </w:r>
      <w:r>
        <w:rPr>
          <w:rFonts w:ascii="Times New Roman" w:eastAsia="仿宋_GB2312" w:hAnsi="Times New Roman" w:cs="Times New Roman"/>
          <w:sz w:val="32"/>
          <w:szCs w:val="32"/>
        </w:rPr>
        <w:t>。</w:t>
      </w:r>
    </w:p>
    <w:p>
      <w:pPr>
        <w:numPr>
          <w:ilvl w:val="1"/>
          <w:numId w:val="9"/>
        </w:numPr>
        <w:overflowPunct w:val="0"/>
        <w:autoSpaceDE w:val="0"/>
        <w:autoSpaceDN w:val="0"/>
        <w:snapToGrid w:val="0"/>
        <w:spacing w:line="520" w:lineRule="exact"/>
        <w:ind w:firstLineChars="200" w:firstLine="640"/>
        <w:jc w:val="left"/>
        <w:outlineLvl w:val="3"/>
        <w:rPr>
          <w:rFonts w:ascii="Times New Roman" w:eastAsia="Adobe 仿宋 Std R" w:hAnsi="Times New Roman" w:cs="Times New Roman"/>
          <w:color w:val="000000"/>
          <w:sz w:val="32"/>
          <w:szCs w:val="24"/>
        </w:rPr>
      </w:pPr>
      <w:r>
        <w:rPr>
          <w:rFonts w:ascii="Times New Roman" w:eastAsia="仿宋_GB2312" w:hAnsi="Times New Roman" w:cs="Times New Roman"/>
          <w:snapToGrid w:val="0"/>
          <w:kern w:val="0"/>
          <w:sz w:val="32"/>
          <w:szCs w:val="32"/>
        </w:rPr>
        <w:t>清洁、消毒、灭菌研究</w:t>
      </w:r>
    </w:p>
    <w:p>
      <w:pPr>
        <w:numPr>
          <w:ilvl w:val="2"/>
          <w:numId w:val="9"/>
        </w:numPr>
        <w:overflowPunct w:val="0"/>
        <w:autoSpaceDE w:val="0"/>
        <w:autoSpaceDN w:val="0"/>
        <w:snapToGrid w:val="0"/>
        <w:spacing w:line="520" w:lineRule="exact"/>
        <w:ind w:firstLineChars="200" w:firstLine="640"/>
        <w:jc w:val="left"/>
        <w:outlineLvl w:val="3"/>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shd w:val="clear" w:color="auto" w:fill="FFFFFF"/>
        </w:rPr>
        <w:t>使用者清洁和消毒</w:t>
      </w:r>
    </w:p>
    <w:p>
      <w:pPr>
        <w:adjustRightInd w:val="0"/>
        <w:snapToGrid w:val="0"/>
        <w:spacing w:line="520" w:lineRule="exact"/>
        <w:ind w:firstLine="640"/>
        <w:rPr>
          <w:rFonts w:ascii="Times New Roman" w:eastAsia="Adobe 仿宋 Std R" w:hAnsi="Times New Roman" w:cs="Times New Roman"/>
          <w:color w:val="000000"/>
          <w:sz w:val="32"/>
          <w:szCs w:val="24"/>
          <w:shd w:val="clear" w:color="auto" w:fill="FFFFFF"/>
        </w:rPr>
      </w:pPr>
      <w:r>
        <w:rPr>
          <w:rFonts w:ascii="Times New Roman" w:eastAsia="Adobe 仿宋 Std R" w:hAnsi="Times New Roman" w:cs="Times New Roman"/>
          <w:color w:val="000000"/>
          <w:sz w:val="32"/>
          <w:szCs w:val="24"/>
          <w:shd w:val="clear" w:color="auto" w:fill="FFFFFF"/>
        </w:rPr>
        <w:t>申请人宜结合综述资料，说明推荐的消毒周期、消毒方式、消毒剂的型号和供应商等。若适用，建议说明不同的消毒剂的消毒效果，提供相关研究资料，包括研究方案</w:t>
      </w:r>
      <w:r>
        <w:rPr>
          <w:rFonts w:ascii="Times New Roman" w:eastAsia="仿宋_GB2312" w:hAnsi="Times New Roman" w:cs="Times New Roman"/>
          <w:spacing w:val="-6"/>
          <w:sz w:val="32"/>
          <w:szCs w:val="32"/>
        </w:rPr>
        <w:t>和研究报告。</w:t>
      </w:r>
    </w:p>
    <w:p>
      <w:pPr>
        <w:numPr>
          <w:ilvl w:val="2"/>
          <w:numId w:val="9"/>
        </w:numPr>
        <w:overflowPunct w:val="0"/>
        <w:autoSpaceDE w:val="0"/>
        <w:autoSpaceDN w:val="0"/>
        <w:snapToGrid w:val="0"/>
        <w:spacing w:line="520" w:lineRule="exact"/>
        <w:ind w:firstLineChars="200" w:firstLine="640"/>
        <w:jc w:val="left"/>
        <w:outlineLvl w:val="3"/>
        <w:rPr>
          <w:rFonts w:ascii="Times New Roman" w:eastAsia="Adobe 仿宋 Std R" w:hAnsi="Times New Roman" w:cs="Times New Roman"/>
          <w:color w:val="000000"/>
          <w:sz w:val="32"/>
          <w:szCs w:val="24"/>
          <w:shd w:val="clear" w:color="auto" w:fill="FFFFFF"/>
        </w:rPr>
      </w:pPr>
      <w:r>
        <w:rPr>
          <w:rFonts w:ascii="Times New Roman" w:eastAsia="Adobe 仿宋 Std R" w:hAnsi="Times New Roman" w:cs="Times New Roman"/>
          <w:color w:val="000000"/>
          <w:sz w:val="32"/>
          <w:szCs w:val="24"/>
          <w:shd w:val="clear" w:color="auto" w:fill="FFFFFF"/>
        </w:rPr>
        <w:t>残留毒性</w:t>
      </w:r>
    </w:p>
    <w:p>
      <w:pPr>
        <w:snapToGrid w:val="0"/>
        <w:spacing w:line="520" w:lineRule="atLeast"/>
        <w:ind w:firstLineChars="200" w:firstLine="640"/>
        <w:rPr>
          <w:rFonts w:ascii="Times New Roman" w:eastAsia="仿宋_GB2312" w:hAnsi="Times New Roman" w:cs="Times New Roman"/>
          <w:spacing w:val="-6"/>
          <w:sz w:val="32"/>
          <w:szCs w:val="32"/>
        </w:rPr>
      </w:pPr>
      <w:r>
        <w:rPr>
          <w:rFonts w:ascii="Times New Roman" w:eastAsia="Adobe 仿宋 Std R" w:hAnsi="Times New Roman" w:cs="Times New Roman"/>
          <w:color w:val="000000"/>
          <w:sz w:val="32"/>
          <w:szCs w:val="24"/>
          <w:shd w:val="clear" w:color="auto" w:fill="FFFFFF"/>
        </w:rPr>
        <w:t>若清洁、消毒方法可能出现残留，申请人需要提供残留物毒</w:t>
      </w:r>
      <w:r>
        <w:rPr>
          <w:rFonts w:ascii="Times New Roman" w:eastAsia="Adobe 仿宋 Std R" w:hAnsi="Times New Roman" w:cs="Times New Roman"/>
          <w:color w:val="000000"/>
          <w:sz w:val="32"/>
          <w:szCs w:val="24"/>
          <w:shd w:val="clear" w:color="auto" w:fill="FFFFFF"/>
        </w:rPr>
        <w:lastRenderedPageBreak/>
        <w:t>性的相关研究资料。</w:t>
      </w:r>
    </w:p>
    <w:p>
      <w:pPr>
        <w:numPr>
          <w:ilvl w:val="0"/>
          <w:numId w:val="9"/>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稳定性研究</w:t>
      </w:r>
    </w:p>
    <w:p>
      <w:pPr>
        <w:numPr>
          <w:ilvl w:val="1"/>
          <w:numId w:val="16"/>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napToGrid w:val="0"/>
          <w:kern w:val="0"/>
          <w:sz w:val="32"/>
          <w:szCs w:val="28"/>
        </w:rPr>
      </w:pPr>
      <w:r>
        <w:rPr>
          <w:rFonts w:ascii="Times New Roman" w:eastAsia="仿宋_GB2312" w:hAnsi="Times New Roman" w:cs="Times New Roman" w:hint="eastAsia"/>
          <w:snapToGrid w:val="0"/>
          <w:kern w:val="0"/>
          <w:sz w:val="32"/>
          <w:szCs w:val="28"/>
        </w:rPr>
        <w:t>使用稳定性</w:t>
      </w:r>
    </w:p>
    <w:p>
      <w:pPr>
        <w:snapToGrid w:val="0"/>
        <w:spacing w:line="520" w:lineRule="atLeast"/>
        <w:ind w:firstLineChars="200" w:firstLine="640"/>
        <w:rPr>
          <w:rFonts w:ascii="Times New Roman" w:eastAsia="仿宋_GB2312" w:hAnsi="Times New Roman" w:cs="Times New Roman"/>
          <w:snapToGrid w:val="0"/>
          <w:kern w:val="0"/>
          <w:sz w:val="32"/>
          <w:szCs w:val="28"/>
        </w:rPr>
      </w:pPr>
      <w:r>
        <w:rPr>
          <w:rFonts w:ascii="Times New Roman" w:eastAsia="仿宋_GB2312" w:hAnsi="Times New Roman" w:cs="Times New Roman"/>
          <w:snapToGrid w:val="0"/>
          <w:kern w:val="0"/>
          <w:sz w:val="32"/>
          <w:szCs w:val="28"/>
        </w:rPr>
        <w:t>申请人可以依据《</w:t>
      </w:r>
      <w:r>
        <w:rPr>
          <w:rFonts w:ascii="Times New Roman" w:eastAsia="仿宋_GB2312" w:hAnsi="Times New Roman" w:cs="Times New Roman"/>
          <w:snapToGrid w:val="0"/>
          <w:kern w:val="0"/>
          <w:sz w:val="32"/>
          <w:szCs w:val="32"/>
        </w:rPr>
        <w:t>有源医疗器械使用期限技术审评原则》，</w:t>
      </w:r>
      <w:r>
        <w:rPr>
          <w:rFonts w:ascii="Times New Roman" w:eastAsia="仿宋_GB2312" w:hAnsi="Times New Roman" w:cs="Times New Roman"/>
          <w:snapToGrid w:val="0"/>
          <w:kern w:val="0"/>
          <w:sz w:val="32"/>
          <w:szCs w:val="28"/>
        </w:rPr>
        <w:t>提供产品有效期的研究资料。</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提交产品预期使用期限的判定依据及验证报告，保证在产品整个生命周期过程中通过风险分析动态评价产品的有效期。</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明确产品关键部件的使用期限，例如：压力传感器、空气探测器等。</w:t>
      </w:r>
    </w:p>
    <w:p>
      <w:pPr>
        <w:numPr>
          <w:ilvl w:val="1"/>
          <w:numId w:val="16"/>
        </w:numPr>
        <w:overflowPunct w:val="0"/>
        <w:autoSpaceDE w:val="0"/>
        <w:autoSpaceDN w:val="0"/>
        <w:snapToGrid w:val="0"/>
        <w:spacing w:line="520" w:lineRule="exact"/>
        <w:ind w:firstLineChars="200" w:firstLine="640"/>
        <w:jc w:val="left"/>
        <w:outlineLvl w:val="3"/>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运输</w:t>
      </w:r>
      <w:r>
        <w:rPr>
          <w:rFonts w:ascii="Times New Roman" w:eastAsia="仿宋_GB2312" w:hAnsi="Times New Roman" w:cs="Times New Roman" w:hint="eastAsia"/>
          <w:snapToGrid w:val="0"/>
          <w:kern w:val="0"/>
          <w:sz w:val="32"/>
          <w:szCs w:val="28"/>
        </w:rPr>
        <w:t>稳定性</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申请人需要提供运输稳定性和包装研究资料，证明在规定的运输条件下，运输过程中的环境条件不会对医疗器械造成不利影响。</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环境试验研究可以依据产品预期用途，参考</w:t>
      </w:r>
      <w:r>
        <w:rPr>
          <w:rFonts w:ascii="Times New Roman" w:eastAsia="仿宋_GB2312" w:hAnsi="Times New Roman" w:cs="Times New Roman" w:hint="eastAsia"/>
          <w:sz w:val="32"/>
          <w:szCs w:val="32"/>
        </w:rPr>
        <w:t>GB/T 14710</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YY</w:t>
      </w:r>
      <w:r>
        <w:rPr>
          <w:rFonts w:ascii="Times New Roman" w:eastAsia="仿宋_GB2312" w:hAnsi="Times New Roman" w:cs="Times New Roman"/>
          <w:sz w:val="32"/>
          <w:szCs w:val="32"/>
        </w:rPr>
        <w:t xml:space="preserve"> 1413</w:t>
      </w:r>
      <w:r>
        <w:rPr>
          <w:rFonts w:ascii="Times New Roman" w:eastAsia="仿宋_GB2312" w:hAnsi="Times New Roman" w:cs="Times New Roman" w:hint="eastAsia"/>
          <w:sz w:val="32"/>
          <w:szCs w:val="32"/>
        </w:rPr>
        <w:t>等相关标准进行研究。</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环境试验的中间或最后检测项目，可参考</w:t>
      </w:r>
      <w:r>
        <w:rPr>
          <w:rFonts w:ascii="Times New Roman" w:eastAsia="仿宋_GB2312" w:hAnsi="Times New Roman" w:cs="Times New Roman" w:hint="eastAsia"/>
          <w:sz w:val="32"/>
          <w:szCs w:val="32"/>
        </w:rPr>
        <w:t>YY</w:t>
      </w:r>
      <w:r>
        <w:rPr>
          <w:rFonts w:ascii="Times New Roman" w:eastAsia="仿宋_GB2312" w:hAnsi="Times New Roman" w:cs="Times New Roman"/>
          <w:sz w:val="32"/>
          <w:szCs w:val="32"/>
        </w:rPr>
        <w:t xml:space="preserve"> 1413</w:t>
      </w:r>
      <w:r>
        <w:rPr>
          <w:rFonts w:ascii="Times New Roman" w:eastAsia="仿宋_GB2312" w:hAnsi="Times New Roman" w:cs="Times New Roman" w:hint="eastAsia"/>
          <w:sz w:val="32"/>
          <w:szCs w:val="32"/>
        </w:rPr>
        <w:t>等标准条款规定，至少包括“外观与结构”、“离心机转速”等项目。</w:t>
      </w:r>
    </w:p>
    <w:p>
      <w:pPr>
        <w:pStyle w:val="ac"/>
        <w:numPr>
          <w:ilvl w:val="0"/>
          <w:numId w:val="11"/>
        </w:numPr>
        <w:snapToGrid w:val="0"/>
        <w:spacing w:line="520" w:lineRule="atLeast"/>
        <w:ind w:firstLine="640"/>
        <w:outlineLvl w:val="1"/>
        <w:rPr>
          <w:rFonts w:ascii="Times New Roman" w:eastAsia="仿宋_GB2312" w:hAnsi="Times New Roman" w:cs="Times New Roman"/>
          <w:sz w:val="32"/>
          <w:szCs w:val="32"/>
        </w:rPr>
      </w:pPr>
      <w:r>
        <w:rPr>
          <w:rFonts w:ascii="Times New Roman" w:eastAsia="楷体_GB2312" w:hAnsi="Times New Roman" w:cs="Times New Roman"/>
          <w:sz w:val="32"/>
          <w:szCs w:val="32"/>
        </w:rPr>
        <w:t>临床评价资料</w:t>
      </w:r>
    </w:p>
    <w:p>
      <w:pPr>
        <w:snapToGrid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评价资料可以参照《医疗器械临床试验质量管理规范》、《医疗器械临床评价技术指导原则》、《医疗器械临床试验设计指导原则》、《接受医疗器械境外临床试验数据技术指导原则》、《离心式血液成分分离设备临床评价注册技术审查指导原则》等文件的要求。</w:t>
      </w:r>
    </w:p>
    <w:p>
      <w:pPr>
        <w:pStyle w:val="ac"/>
        <w:numPr>
          <w:ilvl w:val="0"/>
          <w:numId w:val="11"/>
        </w:numPr>
        <w:snapToGrid w:val="0"/>
        <w:spacing w:line="520" w:lineRule="atLeast"/>
        <w:ind w:firstLine="640"/>
        <w:outlineLvl w:val="1"/>
        <w:rPr>
          <w:rFonts w:ascii="Times New Roman" w:eastAsia="楷体_GB2312" w:hAnsi="Times New Roman" w:cs="Times New Roman"/>
          <w:sz w:val="32"/>
          <w:szCs w:val="32"/>
        </w:rPr>
      </w:pPr>
      <w:r>
        <w:rPr>
          <w:rFonts w:ascii="Times New Roman" w:eastAsia="楷体_GB2312" w:hAnsi="Times New Roman" w:cs="Times New Roman"/>
          <w:sz w:val="32"/>
          <w:szCs w:val="32"/>
        </w:rPr>
        <w:lastRenderedPageBreak/>
        <w:t>产品说明书和标签样稿</w:t>
      </w:r>
    </w:p>
    <w:p>
      <w:pPr>
        <w:snapToGrid w:val="0"/>
        <w:spacing w:line="520" w:lineRule="atLeas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产品说明书需要覆盖申报产品的所有型号</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配置。</w:t>
      </w:r>
    </w:p>
    <w:p>
      <w:pPr>
        <w:snapToGrid w:val="0"/>
        <w:spacing w:line="520" w:lineRule="atLeast"/>
        <w:ind w:firstLineChars="200" w:firstLine="640"/>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）使用方法，</w:t>
      </w:r>
      <w:proofErr w:type="gramStart"/>
      <w:r>
        <w:rPr>
          <w:rFonts w:ascii="Times New Roman" w:eastAsia="仿宋_GB2312" w:hAnsi="Times New Roman" w:cs="Times New Roman"/>
          <w:sz w:val="32"/>
          <w:szCs w:val="32"/>
        </w:rPr>
        <w:t>宜包括</w:t>
      </w:r>
      <w:proofErr w:type="gramEnd"/>
      <w:r>
        <w:rPr>
          <w:rFonts w:ascii="Times New Roman" w:eastAsia="仿宋_GB2312" w:hAnsi="Times New Roman" w:cs="Times New Roman"/>
          <w:sz w:val="32"/>
          <w:szCs w:val="32"/>
        </w:rPr>
        <w:t>控制部分的详细描述、操作的顺序和步骤、各功能的描述</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提供</w:t>
      </w:r>
      <w:r>
        <w:rPr>
          <w:rFonts w:ascii="Times New Roman" w:eastAsia="仿宋_GB2312" w:hAnsi="Times New Roman" w:cs="Times New Roman"/>
          <w:sz w:val="32"/>
          <w:szCs w:val="32"/>
        </w:rPr>
        <w:t>控制面板</w:t>
      </w:r>
      <w:r>
        <w:rPr>
          <w:rFonts w:ascii="Times New Roman" w:eastAsia="仿宋_GB2312" w:hAnsi="Times New Roman" w:cs="Times New Roman" w:hint="eastAsia"/>
          <w:sz w:val="32"/>
          <w:szCs w:val="32"/>
        </w:rPr>
        <w:t>所用</w:t>
      </w:r>
      <w:r>
        <w:rPr>
          <w:rFonts w:ascii="Times New Roman" w:eastAsia="仿宋_GB2312" w:hAnsi="Times New Roman" w:cs="Times New Roman"/>
          <w:sz w:val="32"/>
          <w:szCs w:val="32"/>
        </w:rPr>
        <w:t>图形符号</w:t>
      </w:r>
      <w:r>
        <w:rPr>
          <w:rFonts w:ascii="Times New Roman" w:eastAsia="仿宋_GB2312" w:hAnsi="Times New Roman" w:cs="Times New Roman" w:hint="eastAsia"/>
          <w:sz w:val="32"/>
          <w:szCs w:val="32"/>
        </w:rPr>
        <w:t>的详细</w:t>
      </w:r>
      <w:r>
        <w:rPr>
          <w:rFonts w:ascii="Times New Roman" w:eastAsia="仿宋_GB2312" w:hAnsi="Times New Roman" w:cs="Times New Roman"/>
          <w:sz w:val="32"/>
          <w:szCs w:val="32"/>
        </w:rPr>
        <w:t>说明。</w:t>
      </w:r>
    </w:p>
    <w:p>
      <w:pPr>
        <w:snapToGrid w:val="0"/>
        <w:spacing w:line="520" w:lineRule="atLeast"/>
        <w:ind w:firstLineChars="200" w:firstLine="640"/>
        <w:outlineLvl w:val="0"/>
        <w:rPr>
          <w:rFonts w:ascii="Times New Roman" w:eastAsia="仿宋_GB2312" w:hAnsi="Times New Roman" w:cs="Times New Roman" w:hint="eastAsia"/>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）故障排除，</w:t>
      </w:r>
      <w:proofErr w:type="gramStart"/>
      <w:r>
        <w:rPr>
          <w:rFonts w:ascii="Times New Roman" w:eastAsia="仿宋_GB2312" w:hAnsi="Times New Roman" w:cs="Times New Roman"/>
          <w:sz w:val="32"/>
          <w:szCs w:val="32"/>
        </w:rPr>
        <w:t>宜包括</w:t>
      </w:r>
      <w:proofErr w:type="gramEnd"/>
      <w:r>
        <w:rPr>
          <w:rFonts w:ascii="Times New Roman" w:eastAsia="仿宋_GB2312" w:hAnsi="Times New Roman" w:cs="Times New Roman"/>
          <w:sz w:val="32"/>
          <w:szCs w:val="32"/>
        </w:rPr>
        <w:t>故障排除的内容，规定设备维修的人员资质，提供关于产品异常声响、操作失灵、损坏、出现空气提示等情况下的处理方式。</w:t>
      </w:r>
    </w:p>
    <w:p>
      <w:pPr>
        <w:numPr>
          <w:ilvl w:val="0"/>
          <w:numId w:val="1"/>
        </w:numPr>
        <w:overflowPunct w:val="0"/>
        <w:autoSpaceDE w:val="0"/>
        <w:autoSpaceDN w:val="0"/>
        <w:adjustRightInd w:val="0"/>
        <w:snapToGrid w:val="0"/>
        <w:spacing w:line="520" w:lineRule="exact"/>
        <w:ind w:left="0" w:firstLineChars="200" w:firstLine="640"/>
        <w:jc w:val="left"/>
        <w:outlineLvl w:val="1"/>
        <w:rPr>
          <w:rFonts w:ascii="Times New Roman" w:eastAsia="Adobe 仿宋 Std R" w:hAnsi="Times New Roman" w:cs="Times New Roman"/>
          <w:color w:val="000000"/>
          <w:sz w:val="32"/>
          <w:szCs w:val="24"/>
        </w:rPr>
      </w:pPr>
      <w:r>
        <w:rPr>
          <w:rFonts w:ascii="Times New Roman" w:eastAsia="黑体" w:hAnsi="Times New Roman" w:cs="Times New Roman"/>
          <w:color w:val="000000"/>
          <w:sz w:val="32"/>
          <w:szCs w:val="24"/>
        </w:rPr>
        <w:t>参考文献</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《医疗器械监督管理条例》（中华人民共和国国务院令第</w:t>
      </w:r>
      <w:r>
        <w:rPr>
          <w:rFonts w:ascii="Times New Roman" w:eastAsia="Adobe 仿宋 Std R" w:hAnsi="Times New Roman" w:cs="Times New Roman"/>
          <w:color w:val="000000"/>
          <w:sz w:val="32"/>
          <w:szCs w:val="24"/>
        </w:rPr>
        <w:t>739</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《医疗器械注册与备案管理办法》（国家市场监督管理总局令第</w:t>
      </w:r>
      <w:r>
        <w:rPr>
          <w:rFonts w:ascii="Times New Roman" w:eastAsia="Adobe 仿宋 Std R" w:hAnsi="Times New Roman" w:cs="Times New Roman"/>
          <w:color w:val="000000"/>
          <w:sz w:val="32"/>
          <w:szCs w:val="24"/>
        </w:rPr>
        <w:t>47</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《关于公布医疗器械注册申报资料要求和批准证明文件格式的公告》（国家药品监督管理局公告</w:t>
      </w:r>
      <w:r>
        <w:rPr>
          <w:rFonts w:ascii="Times New Roman" w:eastAsia="Adobe 仿宋 Std R" w:hAnsi="Times New Roman" w:cs="Times New Roman"/>
          <w:color w:val="000000"/>
          <w:sz w:val="32"/>
          <w:szCs w:val="24"/>
        </w:rPr>
        <w:t>2021</w:t>
      </w:r>
      <w:r>
        <w:rPr>
          <w:rFonts w:ascii="Times New Roman" w:eastAsia="Adobe 仿宋 Std R" w:hAnsi="Times New Roman" w:cs="Times New Roman"/>
          <w:color w:val="000000"/>
          <w:sz w:val="32"/>
          <w:szCs w:val="24"/>
        </w:rPr>
        <w:t>年第</w:t>
      </w:r>
      <w:r>
        <w:rPr>
          <w:rFonts w:ascii="Times New Roman" w:eastAsia="Adobe 仿宋 Std R" w:hAnsi="Times New Roman" w:cs="Times New Roman"/>
          <w:color w:val="000000"/>
          <w:sz w:val="32"/>
          <w:szCs w:val="24"/>
        </w:rPr>
        <w:t>121</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《医疗器械注册自检管理规定》（国家药品监督管理局公告</w:t>
      </w:r>
      <w:r>
        <w:rPr>
          <w:rFonts w:ascii="Times New Roman" w:eastAsia="Adobe 仿宋 Std R" w:hAnsi="Times New Roman" w:cs="Times New Roman"/>
          <w:color w:val="000000"/>
          <w:sz w:val="32"/>
          <w:szCs w:val="24"/>
        </w:rPr>
        <w:t>2021</w:t>
      </w:r>
      <w:r>
        <w:rPr>
          <w:rFonts w:ascii="Times New Roman" w:eastAsia="Adobe 仿宋 Std R" w:hAnsi="Times New Roman" w:cs="Times New Roman"/>
          <w:color w:val="000000"/>
          <w:sz w:val="32"/>
          <w:szCs w:val="24"/>
        </w:rPr>
        <w:t>年第</w:t>
      </w:r>
      <w:r>
        <w:rPr>
          <w:rFonts w:ascii="Times New Roman" w:eastAsia="Adobe 仿宋 Std R" w:hAnsi="Times New Roman" w:cs="Times New Roman"/>
          <w:color w:val="000000"/>
          <w:sz w:val="32"/>
          <w:szCs w:val="24"/>
        </w:rPr>
        <w:t>126</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《医疗器械说明书和标签管理规定》（国家食品药品监督管理总局令第</w:t>
      </w:r>
      <w:r>
        <w:rPr>
          <w:rFonts w:ascii="Times New Roman" w:eastAsia="Adobe 仿宋 Std R" w:hAnsi="Times New Roman" w:cs="Times New Roman"/>
          <w:color w:val="000000"/>
          <w:sz w:val="32"/>
          <w:szCs w:val="24"/>
        </w:rPr>
        <w:t>6</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《医疗器械通用名称命名规则》（国家食品药品监督管理总局令第</w:t>
      </w:r>
      <w:r>
        <w:rPr>
          <w:rFonts w:ascii="Times New Roman" w:eastAsia="Adobe 仿宋 Std R" w:hAnsi="Times New Roman" w:cs="Times New Roman"/>
          <w:color w:val="000000"/>
          <w:sz w:val="32"/>
          <w:szCs w:val="24"/>
        </w:rPr>
        <w:t>19</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sz w:val="32"/>
          <w:szCs w:val="24"/>
        </w:rPr>
        <w:t>《总局关于发布医疗器械分类目录的公告》（国家食品药品监督管理总局公告</w:t>
      </w:r>
      <w:r>
        <w:rPr>
          <w:rFonts w:ascii="Times New Roman" w:eastAsia="Adobe 仿宋 Std R" w:hAnsi="Times New Roman" w:cs="Times New Roman"/>
          <w:sz w:val="32"/>
          <w:szCs w:val="24"/>
        </w:rPr>
        <w:t>2017</w:t>
      </w:r>
      <w:r>
        <w:rPr>
          <w:rFonts w:ascii="Times New Roman" w:eastAsia="Adobe 仿宋 Std R" w:hAnsi="Times New Roman" w:cs="Times New Roman"/>
          <w:sz w:val="32"/>
          <w:szCs w:val="24"/>
        </w:rPr>
        <w:t>年第</w:t>
      </w:r>
      <w:r>
        <w:rPr>
          <w:rFonts w:ascii="Times New Roman" w:eastAsia="Adobe 仿宋 Std R" w:hAnsi="Times New Roman" w:cs="Times New Roman"/>
          <w:sz w:val="32"/>
          <w:szCs w:val="24"/>
        </w:rPr>
        <w:t>104</w:t>
      </w:r>
      <w:r>
        <w:rPr>
          <w:rFonts w:ascii="Times New Roman" w:eastAsia="Adobe 仿宋 Std R" w:hAnsi="Times New Roman" w:cs="Times New Roman"/>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《国家药监局关于发布医疗器械安全和性能基本原则</w:t>
      </w:r>
      <w:r>
        <w:rPr>
          <w:rFonts w:ascii="Times New Roman" w:eastAsia="Adobe 仿宋 Std R" w:hAnsi="Times New Roman" w:cs="Times New Roman"/>
          <w:color w:val="000000"/>
          <w:sz w:val="32"/>
          <w:szCs w:val="24"/>
        </w:rPr>
        <w:lastRenderedPageBreak/>
        <w:t>的通告》（国家药品监督管理局通告</w:t>
      </w:r>
      <w:r>
        <w:rPr>
          <w:rFonts w:ascii="Times New Roman" w:eastAsia="Adobe 仿宋 Std R" w:hAnsi="Times New Roman" w:cs="Times New Roman"/>
          <w:color w:val="000000"/>
          <w:sz w:val="32"/>
          <w:szCs w:val="24"/>
        </w:rPr>
        <w:t>2020</w:t>
      </w:r>
      <w:r>
        <w:rPr>
          <w:rFonts w:ascii="Times New Roman" w:eastAsia="Adobe 仿宋 Std R" w:hAnsi="Times New Roman" w:cs="Times New Roman"/>
          <w:color w:val="000000"/>
          <w:sz w:val="32"/>
          <w:szCs w:val="24"/>
        </w:rPr>
        <w:t>年第</w:t>
      </w:r>
      <w:r>
        <w:rPr>
          <w:rFonts w:ascii="Times New Roman" w:eastAsia="Adobe 仿宋 Std R" w:hAnsi="Times New Roman" w:cs="Times New Roman"/>
          <w:color w:val="000000"/>
          <w:sz w:val="32"/>
          <w:szCs w:val="24"/>
        </w:rPr>
        <w:t>18</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《国家药监局关于发布医疗器械产品技术要求编写指导原则的通告》（国家药品监督管理局通告</w:t>
      </w:r>
      <w:r>
        <w:rPr>
          <w:rFonts w:ascii="Times New Roman" w:eastAsia="Adobe 仿宋 Std R" w:hAnsi="Times New Roman" w:cs="Times New Roman"/>
          <w:color w:val="000000"/>
          <w:sz w:val="32"/>
          <w:szCs w:val="24"/>
        </w:rPr>
        <w:t>2022</w:t>
      </w:r>
      <w:r>
        <w:rPr>
          <w:rFonts w:ascii="Times New Roman" w:eastAsia="Adobe 仿宋 Std R" w:hAnsi="Times New Roman" w:cs="Times New Roman"/>
          <w:color w:val="000000"/>
          <w:sz w:val="32"/>
          <w:szCs w:val="24"/>
        </w:rPr>
        <w:t>年第</w:t>
      </w:r>
      <w:r>
        <w:rPr>
          <w:rFonts w:ascii="Times New Roman" w:eastAsia="Adobe 仿宋 Std R" w:hAnsi="Times New Roman" w:cs="Times New Roman"/>
          <w:color w:val="000000"/>
          <w:sz w:val="32"/>
          <w:szCs w:val="24"/>
        </w:rPr>
        <w:t>8</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《国家药监局关于发布医疗器械临床评价技术指导原则等</w:t>
      </w:r>
      <w:r>
        <w:rPr>
          <w:rFonts w:ascii="Times New Roman" w:eastAsia="Adobe 仿宋 Std R" w:hAnsi="Times New Roman" w:cs="Times New Roman"/>
          <w:color w:val="000000"/>
          <w:sz w:val="32"/>
          <w:szCs w:val="24"/>
        </w:rPr>
        <w:t>5</w:t>
      </w:r>
      <w:r>
        <w:rPr>
          <w:rFonts w:ascii="Times New Roman" w:eastAsia="Adobe 仿宋 Std R" w:hAnsi="Times New Roman" w:cs="Times New Roman"/>
          <w:color w:val="000000"/>
          <w:sz w:val="32"/>
          <w:szCs w:val="24"/>
        </w:rPr>
        <w:t>项技术指导原则的通告》（国家药品监督管理局通告</w:t>
      </w:r>
      <w:r>
        <w:rPr>
          <w:rFonts w:ascii="Times New Roman" w:eastAsia="Adobe 仿宋 Std R" w:hAnsi="Times New Roman" w:cs="Times New Roman"/>
          <w:color w:val="000000"/>
          <w:sz w:val="32"/>
          <w:szCs w:val="24"/>
        </w:rPr>
        <w:t>2021</w:t>
      </w:r>
      <w:r>
        <w:rPr>
          <w:rFonts w:ascii="Times New Roman" w:eastAsia="Adobe 仿宋 Std R" w:hAnsi="Times New Roman" w:cs="Times New Roman"/>
          <w:color w:val="000000"/>
          <w:sz w:val="32"/>
          <w:szCs w:val="24"/>
        </w:rPr>
        <w:t>年第</w:t>
      </w:r>
      <w:r>
        <w:rPr>
          <w:rFonts w:ascii="Times New Roman" w:eastAsia="Adobe 仿宋 Std R" w:hAnsi="Times New Roman" w:cs="Times New Roman"/>
          <w:color w:val="000000"/>
          <w:sz w:val="32"/>
          <w:szCs w:val="24"/>
        </w:rPr>
        <w:t>73</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《食品药品监管总局关于发布医疗器械临床试验设计指导原则的通告》（国家食品药品监督管理总局通告</w:t>
      </w:r>
      <w:r>
        <w:rPr>
          <w:rFonts w:ascii="Times New Roman" w:eastAsia="Adobe 仿宋 Std R" w:hAnsi="Times New Roman" w:cs="Times New Roman"/>
          <w:color w:val="000000"/>
          <w:sz w:val="32"/>
          <w:szCs w:val="24"/>
        </w:rPr>
        <w:t>2018</w:t>
      </w:r>
      <w:r>
        <w:rPr>
          <w:rFonts w:ascii="Times New Roman" w:eastAsia="Adobe 仿宋 Std R" w:hAnsi="Times New Roman" w:cs="Times New Roman"/>
          <w:color w:val="000000"/>
          <w:sz w:val="32"/>
          <w:szCs w:val="24"/>
        </w:rPr>
        <w:t>年第</w:t>
      </w:r>
      <w:r>
        <w:rPr>
          <w:rFonts w:ascii="Times New Roman" w:eastAsia="Adobe 仿宋 Std R" w:hAnsi="Times New Roman" w:cs="Times New Roman"/>
          <w:color w:val="000000"/>
          <w:sz w:val="32"/>
          <w:szCs w:val="24"/>
        </w:rPr>
        <w:t>6</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《国家药监局器审中心关于发布医疗器械软件注册审查指导原则（</w:t>
      </w:r>
      <w:r>
        <w:rPr>
          <w:rFonts w:ascii="Times New Roman" w:eastAsia="Adobe 仿宋 Std R" w:hAnsi="Times New Roman" w:cs="Times New Roman"/>
          <w:color w:val="000000"/>
          <w:sz w:val="32"/>
          <w:szCs w:val="24"/>
        </w:rPr>
        <w:t>2022</w:t>
      </w:r>
      <w:r>
        <w:rPr>
          <w:rFonts w:ascii="Times New Roman" w:eastAsia="Adobe 仿宋 Std R" w:hAnsi="Times New Roman" w:cs="Times New Roman"/>
          <w:color w:val="000000"/>
          <w:sz w:val="32"/>
          <w:szCs w:val="24"/>
        </w:rPr>
        <w:t>年修订版）的通告》（国家药品监督管理局医疗器械技术审评中心通告</w:t>
      </w:r>
      <w:r>
        <w:rPr>
          <w:rFonts w:ascii="Times New Roman" w:eastAsia="Adobe 仿宋 Std R" w:hAnsi="Times New Roman" w:cs="Times New Roman"/>
          <w:color w:val="000000"/>
          <w:sz w:val="32"/>
          <w:szCs w:val="24"/>
        </w:rPr>
        <w:t>2022</w:t>
      </w:r>
      <w:r>
        <w:rPr>
          <w:rFonts w:ascii="Times New Roman" w:eastAsia="Adobe 仿宋 Std R" w:hAnsi="Times New Roman" w:cs="Times New Roman"/>
          <w:color w:val="000000"/>
          <w:sz w:val="32"/>
          <w:szCs w:val="24"/>
        </w:rPr>
        <w:t>年第</w:t>
      </w:r>
      <w:r>
        <w:rPr>
          <w:rFonts w:ascii="Times New Roman" w:eastAsia="Adobe 仿宋 Std R" w:hAnsi="Times New Roman" w:cs="Times New Roman"/>
          <w:color w:val="000000"/>
          <w:sz w:val="32"/>
          <w:szCs w:val="24"/>
        </w:rPr>
        <w:t>9</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《国家药监局器审中心关于发布医疗器械网络安全注册审查指导原则（</w:t>
      </w:r>
      <w:r>
        <w:rPr>
          <w:rFonts w:ascii="Times New Roman" w:eastAsia="Adobe 仿宋 Std R" w:hAnsi="Times New Roman" w:cs="Times New Roman"/>
          <w:color w:val="000000"/>
          <w:sz w:val="32"/>
          <w:szCs w:val="24"/>
        </w:rPr>
        <w:t>2022</w:t>
      </w:r>
      <w:r>
        <w:rPr>
          <w:rFonts w:ascii="Times New Roman" w:eastAsia="Adobe 仿宋 Std R" w:hAnsi="Times New Roman" w:cs="Times New Roman"/>
          <w:color w:val="000000"/>
          <w:sz w:val="32"/>
          <w:szCs w:val="24"/>
        </w:rPr>
        <w:t>年修订版）的通告》（国家药品监督管理局医疗器械技术审评中心通告</w:t>
      </w:r>
      <w:r>
        <w:rPr>
          <w:rFonts w:ascii="Times New Roman" w:eastAsia="Adobe 仿宋 Std R" w:hAnsi="Times New Roman" w:cs="Times New Roman"/>
          <w:color w:val="000000"/>
          <w:sz w:val="32"/>
          <w:szCs w:val="24"/>
        </w:rPr>
        <w:t>2022</w:t>
      </w:r>
      <w:r>
        <w:rPr>
          <w:rFonts w:ascii="Times New Roman" w:eastAsia="Adobe 仿宋 Std R" w:hAnsi="Times New Roman" w:cs="Times New Roman"/>
          <w:color w:val="000000"/>
          <w:sz w:val="32"/>
          <w:szCs w:val="24"/>
        </w:rPr>
        <w:t>年第</w:t>
      </w:r>
      <w:r>
        <w:rPr>
          <w:rFonts w:ascii="Times New Roman" w:eastAsia="Adobe 仿宋 Std R" w:hAnsi="Times New Roman" w:cs="Times New Roman"/>
          <w:color w:val="000000"/>
          <w:sz w:val="32"/>
          <w:szCs w:val="24"/>
        </w:rPr>
        <w:t>7</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《关于发布有源医疗器械使用期限注册技术审查指导原则的通告》（国家药品监督管理局通告</w:t>
      </w:r>
      <w:r>
        <w:rPr>
          <w:rFonts w:ascii="Times New Roman" w:eastAsia="Adobe 仿宋 Std R" w:hAnsi="Times New Roman" w:cs="Times New Roman"/>
          <w:color w:val="000000"/>
          <w:sz w:val="32"/>
          <w:szCs w:val="24"/>
        </w:rPr>
        <w:t>2019</w:t>
      </w:r>
      <w:r>
        <w:rPr>
          <w:rFonts w:ascii="Times New Roman" w:eastAsia="Adobe 仿宋 Std R" w:hAnsi="Times New Roman" w:cs="Times New Roman"/>
          <w:color w:val="000000"/>
          <w:sz w:val="32"/>
          <w:szCs w:val="24"/>
        </w:rPr>
        <w:t>年第</w:t>
      </w:r>
      <w:r>
        <w:rPr>
          <w:rFonts w:ascii="Times New Roman" w:eastAsia="Adobe 仿宋 Std R" w:hAnsi="Times New Roman" w:cs="Times New Roman"/>
          <w:color w:val="000000"/>
          <w:sz w:val="32"/>
          <w:szCs w:val="24"/>
        </w:rPr>
        <w:t>23</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《国家药监局关于发布医疗器械动物试验研究注册审查指导原则</w:t>
      </w:r>
      <w:r>
        <w:rPr>
          <w:rFonts w:ascii="Times New Roman" w:eastAsia="Adobe 仿宋 Std R" w:hAnsi="Times New Roman" w:cs="Times New Roman"/>
          <w:color w:val="000000"/>
          <w:sz w:val="32"/>
          <w:szCs w:val="24"/>
        </w:rPr>
        <w:t xml:space="preserve"> </w:t>
      </w:r>
      <w:r>
        <w:rPr>
          <w:rFonts w:ascii="Times New Roman" w:eastAsia="Adobe 仿宋 Std R" w:hAnsi="Times New Roman" w:cs="Times New Roman"/>
          <w:color w:val="000000"/>
          <w:sz w:val="32"/>
          <w:szCs w:val="24"/>
        </w:rPr>
        <w:t>第一部分：决策原则（</w:t>
      </w:r>
      <w:r>
        <w:rPr>
          <w:rFonts w:ascii="Times New Roman" w:eastAsia="Adobe 仿宋 Std R" w:hAnsi="Times New Roman" w:cs="Times New Roman"/>
          <w:color w:val="000000"/>
          <w:sz w:val="32"/>
          <w:szCs w:val="24"/>
        </w:rPr>
        <w:t>2021</w:t>
      </w:r>
      <w:r>
        <w:rPr>
          <w:rFonts w:ascii="Times New Roman" w:eastAsia="Adobe 仿宋 Std R" w:hAnsi="Times New Roman" w:cs="Times New Roman"/>
          <w:color w:val="000000"/>
          <w:sz w:val="32"/>
          <w:szCs w:val="24"/>
        </w:rPr>
        <w:t>年修订版）等</w:t>
      </w:r>
      <w:r>
        <w:rPr>
          <w:rFonts w:ascii="Times New Roman" w:eastAsia="Adobe 仿宋 Std R" w:hAnsi="Times New Roman" w:cs="Times New Roman"/>
          <w:color w:val="000000"/>
          <w:sz w:val="32"/>
          <w:szCs w:val="24"/>
        </w:rPr>
        <w:t>2</w:t>
      </w:r>
      <w:r>
        <w:rPr>
          <w:rFonts w:ascii="Times New Roman" w:eastAsia="Adobe 仿宋 Std R" w:hAnsi="Times New Roman" w:cs="Times New Roman"/>
          <w:color w:val="000000"/>
          <w:sz w:val="32"/>
          <w:szCs w:val="24"/>
        </w:rPr>
        <w:t>项注册审查指导原则的通告》（国家药品监督管理局通告</w:t>
      </w:r>
      <w:r>
        <w:rPr>
          <w:rFonts w:ascii="Times New Roman" w:eastAsia="Adobe 仿宋 Std R" w:hAnsi="Times New Roman" w:cs="Times New Roman"/>
          <w:color w:val="000000"/>
          <w:sz w:val="32"/>
          <w:szCs w:val="24"/>
        </w:rPr>
        <w:t>2021</w:t>
      </w:r>
      <w:r>
        <w:rPr>
          <w:rFonts w:ascii="Times New Roman" w:eastAsia="Adobe 仿宋 Std R" w:hAnsi="Times New Roman" w:cs="Times New Roman"/>
          <w:color w:val="000000"/>
          <w:sz w:val="32"/>
          <w:szCs w:val="24"/>
        </w:rPr>
        <w:t>年第</w:t>
      </w:r>
      <w:r>
        <w:rPr>
          <w:rFonts w:ascii="Times New Roman" w:eastAsia="Adobe 仿宋 Std R" w:hAnsi="Times New Roman" w:cs="Times New Roman"/>
          <w:color w:val="000000"/>
          <w:sz w:val="32"/>
          <w:szCs w:val="24"/>
        </w:rPr>
        <w:t>75</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r>
        <w:rPr>
          <w:rFonts w:ascii="Times New Roman" w:eastAsia="Adobe 仿宋 Std R" w:hAnsi="Times New Roman" w:cs="Times New Roman"/>
          <w:color w:val="000000"/>
          <w:sz w:val="32"/>
          <w:szCs w:val="24"/>
        </w:rPr>
        <w:t>.</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Adobe 仿宋 Std R" w:hAnsi="Times New Roman" w:cs="Times New Roman"/>
          <w:color w:val="000000"/>
          <w:sz w:val="32"/>
          <w:szCs w:val="24"/>
        </w:rPr>
        <w:t>《医疗器械临床试验质量管理规范》（国家药品监督管理局、中华人民共和国国家卫生健康委员会公告</w:t>
      </w:r>
      <w:r>
        <w:rPr>
          <w:rFonts w:ascii="Times New Roman" w:eastAsia="Adobe 仿宋 Std R" w:hAnsi="Times New Roman" w:cs="Times New Roman"/>
          <w:color w:val="000000"/>
          <w:sz w:val="32"/>
          <w:szCs w:val="24"/>
        </w:rPr>
        <w:t>2022</w:t>
      </w:r>
      <w:r>
        <w:rPr>
          <w:rFonts w:ascii="Times New Roman" w:eastAsia="Adobe 仿宋 Std R" w:hAnsi="Times New Roman" w:cs="Times New Roman"/>
          <w:color w:val="000000"/>
          <w:sz w:val="32"/>
          <w:szCs w:val="24"/>
        </w:rPr>
        <w:t>年第</w:t>
      </w:r>
      <w:r>
        <w:rPr>
          <w:rFonts w:ascii="Times New Roman" w:eastAsia="Adobe 仿宋 Std R" w:hAnsi="Times New Roman" w:cs="Times New Roman"/>
          <w:color w:val="000000"/>
          <w:sz w:val="32"/>
          <w:szCs w:val="24"/>
        </w:rPr>
        <w:t>28</w:t>
      </w:r>
      <w:r>
        <w:rPr>
          <w:rFonts w:ascii="Times New Roman" w:eastAsia="Adobe 仿宋 Std R" w:hAnsi="Times New Roman" w:cs="Times New Roman"/>
          <w:color w:val="000000"/>
          <w:sz w:val="32"/>
          <w:szCs w:val="24"/>
        </w:rPr>
        <w:t>号）</w:t>
      </w:r>
      <w:r>
        <w:rPr>
          <w:rFonts w:ascii="Times New Roman" w:eastAsia="Adobe 仿宋 Std R" w:hAnsi="Times New Roman" w:cs="Times New Roman"/>
          <w:sz w:val="32"/>
          <w:szCs w:val="24"/>
        </w:rPr>
        <w:t>[Z].</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仿宋_GB2312" w:hAnsi="Times New Roman" w:cs="Times New Roman"/>
          <w:bCs/>
          <w:sz w:val="32"/>
          <w:szCs w:val="32"/>
        </w:rPr>
        <w:lastRenderedPageBreak/>
        <w:t>Guidance for Industry: Recommendations for Collecting Red Blood Cells by Automated Apheresis Methods. FDA. 2001.</w:t>
      </w:r>
    </w:p>
    <w:p>
      <w:pPr>
        <w:numPr>
          <w:ilvl w:val="0"/>
          <w:numId w:val="2"/>
        </w:numPr>
        <w:overflowPunct w:val="0"/>
        <w:autoSpaceDE w:val="0"/>
        <w:autoSpaceDN w:val="0"/>
        <w:adjustRightInd w:val="0"/>
        <w:snapToGrid w:val="0"/>
        <w:spacing w:line="520" w:lineRule="exact"/>
        <w:ind w:firstLineChars="200" w:firstLine="640"/>
        <w:outlineLvl w:val="2"/>
        <w:rPr>
          <w:rFonts w:ascii="Times New Roman" w:eastAsia="Adobe 仿宋 Std R" w:hAnsi="Times New Roman" w:cs="Times New Roman"/>
          <w:color w:val="000000"/>
          <w:sz w:val="32"/>
          <w:szCs w:val="24"/>
        </w:rPr>
      </w:pPr>
      <w:r>
        <w:rPr>
          <w:rFonts w:ascii="Times New Roman" w:eastAsia="仿宋_GB2312" w:hAnsi="Times New Roman" w:cs="Times New Roman"/>
          <w:bCs/>
          <w:sz w:val="32"/>
          <w:szCs w:val="32"/>
        </w:rPr>
        <w:t>Guidance for Industry and FDA Staff: Class II Special Controls Guidance Document: Automated Blood Cell Separator Device Operating by Centrifugal or Filtration Separation Principle. FDA. 2011.</w:t>
      </w:r>
    </w:p>
    <w:p>
      <w:pPr>
        <w:snapToGrid w:val="0"/>
        <w:spacing w:line="520" w:lineRule="atLeast"/>
        <w:rPr>
          <w:rFonts w:ascii="Times New Roman" w:eastAsia="仿宋_GB2312" w:hAnsi="Times New Roman" w:cs="Times New Roman"/>
          <w:bCs/>
          <w:sz w:val="32"/>
          <w:szCs w:val="32"/>
        </w:rPr>
      </w:pPr>
    </w:p>
    <w:p>
      <w:pPr>
        <w:widowControl/>
        <w:snapToGrid w:val="0"/>
        <w:spacing w:line="520" w:lineRule="atLeast"/>
        <w:jc w:val="left"/>
        <w:rPr>
          <w:rFonts w:ascii="Times New Roman" w:eastAsia="仿宋_GB2312" w:hAnsi="Times New Roman" w:cs="Times New Roman"/>
          <w:bCs/>
          <w:sz w:val="32"/>
          <w:szCs w:val="32"/>
        </w:rPr>
      </w:pPr>
      <w:r>
        <w:rPr>
          <w:rFonts w:ascii="Times New Roman" w:eastAsia="仿宋_GB2312" w:hAnsi="Times New Roman" w:cs="Times New Roman"/>
          <w:bCs/>
          <w:sz w:val="32"/>
          <w:szCs w:val="32"/>
        </w:rPr>
        <w:br w:type="page"/>
      </w:r>
    </w:p>
    <w:p>
      <w:pPr>
        <w:snapToGrid w:val="0"/>
        <w:spacing w:line="520" w:lineRule="atLeast"/>
        <w:rPr>
          <w:rFonts w:ascii="Times New Roman" w:eastAsia="黑体" w:hAnsi="Times New Roman" w:cs="Times New Roman"/>
        </w:rPr>
      </w:pPr>
      <w:r>
        <w:rPr>
          <w:rFonts w:ascii="Times New Roman" w:eastAsia="黑体" w:hAnsi="Times New Roman" w:cs="Times New Roman"/>
          <w:sz w:val="32"/>
        </w:rPr>
        <w:lastRenderedPageBreak/>
        <w:t>附录</w:t>
      </w:r>
      <w:r>
        <w:rPr>
          <w:rFonts w:ascii="Times New Roman" w:eastAsia="黑体" w:hAnsi="Times New Roman" w:cs="Times New Roman"/>
          <w:sz w:val="32"/>
        </w:rPr>
        <w:t>I</w:t>
      </w:r>
    </w:p>
    <w:p>
      <w:pPr>
        <w:snapToGrid w:val="0"/>
        <w:spacing w:line="520" w:lineRule="atLeast"/>
        <w:jc w:val="center"/>
        <w:outlineLvl w:val="0"/>
        <w:rPr>
          <w:rFonts w:ascii="Times New Roman" w:eastAsia="方正小标宋简体" w:hAnsi="Times New Roman" w:cs="Times New Roman"/>
          <w:sz w:val="32"/>
          <w:szCs w:val="32"/>
        </w:rPr>
      </w:pPr>
      <w:r>
        <w:rPr>
          <w:rFonts w:ascii="Times New Roman" w:eastAsia="方正小标宋简体" w:hAnsi="Times New Roman" w:cs="Times New Roman"/>
          <w:sz w:val="44"/>
          <w:szCs w:val="32"/>
        </w:rPr>
        <w:t>适用标准示例</w:t>
      </w:r>
    </w:p>
    <w:p>
      <w:pPr>
        <w:snapToGrid w:val="0"/>
        <w:spacing w:line="520" w:lineRule="atLeast"/>
        <w:jc w:val="left"/>
        <w:rPr>
          <w:rFonts w:ascii="Times New Roman" w:eastAsia="楷体_GB2312" w:hAnsi="Times New Roman" w:cs="Times New Roman"/>
          <w:sz w:val="32"/>
          <w:szCs w:val="32"/>
        </w:rPr>
      </w:pPr>
    </w:p>
    <w:p>
      <w:pPr>
        <w:snapToGrid w:val="0"/>
        <w:spacing w:line="520" w:lineRule="atLeast"/>
        <w:ind w:rightChars="-32" w:right="-67"/>
        <w:jc w:val="center"/>
        <w:rPr>
          <w:rFonts w:ascii="Times New Roman" w:eastAsia="黑体" w:hAnsi="Times New Roman" w:cs="Times New Roman"/>
          <w:sz w:val="32"/>
          <w:szCs w:val="32"/>
        </w:rPr>
      </w:pPr>
      <w:r>
        <w:rPr>
          <w:rFonts w:ascii="Times New Roman" w:eastAsia="黑体" w:hAnsi="Times New Roman" w:cs="Times New Roman"/>
          <w:sz w:val="28"/>
          <w:szCs w:val="32"/>
        </w:rPr>
        <w:t>表</w:t>
      </w:r>
      <w:r>
        <w:rPr>
          <w:rFonts w:ascii="Times New Roman" w:eastAsia="黑体" w:hAnsi="Times New Roman" w:cs="Times New Roman"/>
          <w:sz w:val="28"/>
          <w:szCs w:val="32"/>
        </w:rPr>
        <w:t xml:space="preserve">1. </w:t>
      </w:r>
      <w:r>
        <w:rPr>
          <w:rFonts w:ascii="Times New Roman" w:eastAsia="黑体" w:hAnsi="Times New Roman" w:cs="Times New Roman"/>
          <w:sz w:val="28"/>
          <w:szCs w:val="32"/>
        </w:rPr>
        <w:t>离心式血液成分分离设备相关适用标准</w:t>
      </w:r>
    </w:p>
    <w:tbl>
      <w:tblPr>
        <w:tblW w:w="8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3118"/>
        <w:gridCol w:w="5726"/>
      </w:tblGrid>
      <w:tr>
        <w:trPr>
          <w:jc w:val="center"/>
        </w:trPr>
        <w:tc>
          <w:tcPr>
            <w:tcW w:w="3118" w:type="dxa"/>
            <w:vAlign w:val="center"/>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GB 9706.1-2020</w:t>
            </w:r>
          </w:p>
        </w:tc>
        <w:tc>
          <w:tcPr>
            <w:tcW w:w="5726" w:type="dxa"/>
            <w:vAlign w:val="center"/>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医用电气设备第</w:t>
            </w:r>
            <w:r>
              <w:rPr>
                <w:rFonts w:ascii="Times New Roman" w:eastAsia="仿宋_GB2312" w:hAnsi="Times New Roman" w:cs="Times New Roman"/>
                <w:sz w:val="28"/>
              </w:rPr>
              <w:t xml:space="preserve">1 </w:t>
            </w:r>
            <w:r>
              <w:rPr>
                <w:rFonts w:ascii="Times New Roman" w:eastAsia="仿宋_GB2312" w:hAnsi="Times New Roman" w:cs="Times New Roman"/>
                <w:sz w:val="28"/>
              </w:rPr>
              <w:t>部分：基本安全和基本性能的通用要求</w:t>
            </w:r>
          </w:p>
        </w:tc>
      </w:tr>
      <w:tr>
        <w:trPr>
          <w:jc w:val="center"/>
        </w:trPr>
        <w:tc>
          <w:tcPr>
            <w:tcW w:w="3118" w:type="dxa"/>
            <w:vAlign w:val="center"/>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YY 9706.102-202 1</w:t>
            </w:r>
          </w:p>
        </w:tc>
        <w:tc>
          <w:tcPr>
            <w:tcW w:w="5726" w:type="dxa"/>
            <w:vAlign w:val="center"/>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医用电气设备第</w:t>
            </w:r>
            <w:r>
              <w:rPr>
                <w:rFonts w:ascii="Times New Roman" w:eastAsia="仿宋_GB2312" w:hAnsi="Times New Roman" w:cs="Times New Roman"/>
                <w:sz w:val="28"/>
              </w:rPr>
              <w:t>1-2</w:t>
            </w:r>
            <w:r>
              <w:rPr>
                <w:rFonts w:ascii="Times New Roman" w:eastAsia="仿宋_GB2312" w:hAnsi="Times New Roman" w:cs="Times New Roman"/>
                <w:sz w:val="28"/>
              </w:rPr>
              <w:t>部分：基本安全和基本性能的通用要求并列标准：电磁兼容要求和试验</w:t>
            </w:r>
          </w:p>
        </w:tc>
      </w:tr>
      <w:tr>
        <w:trPr>
          <w:jc w:val="center"/>
        </w:trPr>
        <w:tc>
          <w:tcPr>
            <w:tcW w:w="3118" w:type="dxa"/>
            <w:vAlign w:val="center"/>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YY/T 9706.106-2021</w:t>
            </w:r>
          </w:p>
        </w:tc>
        <w:tc>
          <w:tcPr>
            <w:tcW w:w="5726" w:type="dxa"/>
            <w:vAlign w:val="center"/>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医用电气设备第</w:t>
            </w:r>
            <w:r>
              <w:rPr>
                <w:rFonts w:ascii="Times New Roman" w:eastAsia="仿宋_GB2312" w:hAnsi="Times New Roman" w:cs="Times New Roman"/>
                <w:sz w:val="28"/>
              </w:rPr>
              <w:t>1-6</w:t>
            </w:r>
            <w:r>
              <w:rPr>
                <w:rFonts w:ascii="Times New Roman" w:eastAsia="仿宋_GB2312" w:hAnsi="Times New Roman" w:cs="Times New Roman"/>
                <w:sz w:val="28"/>
              </w:rPr>
              <w:t>部分：基本安全和基本性能的通用要求并列标准：可用性</w:t>
            </w:r>
          </w:p>
        </w:tc>
      </w:tr>
      <w:tr>
        <w:trPr>
          <w:jc w:val="center"/>
        </w:trPr>
        <w:tc>
          <w:tcPr>
            <w:tcW w:w="3118" w:type="dxa"/>
            <w:vAlign w:val="center"/>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YY 9706.108-2021</w:t>
            </w:r>
          </w:p>
        </w:tc>
        <w:tc>
          <w:tcPr>
            <w:tcW w:w="5726" w:type="dxa"/>
            <w:vAlign w:val="center"/>
          </w:tcPr>
          <w:p>
            <w:pPr>
              <w:autoSpaceDE w:val="0"/>
              <w:autoSpaceDN w:val="0"/>
              <w:adjustRightInd w:val="0"/>
              <w:jc w:val="left"/>
              <w:rPr>
                <w:rFonts w:ascii="Times New Roman" w:eastAsia="仿宋_GB2312" w:hAnsi="Times New Roman" w:cs="Times New Roman"/>
                <w:sz w:val="28"/>
              </w:rPr>
            </w:pPr>
            <w:r>
              <w:rPr>
                <w:rFonts w:ascii="Times New Roman" w:eastAsia="仿宋_GB2312" w:hAnsi="Times New Roman" w:cs="Times New Roman"/>
                <w:sz w:val="28"/>
              </w:rPr>
              <w:t>医用电气设备第</w:t>
            </w:r>
            <w:r>
              <w:rPr>
                <w:rFonts w:ascii="Times New Roman" w:eastAsia="仿宋_GB2312" w:hAnsi="Times New Roman" w:cs="Times New Roman"/>
                <w:sz w:val="28"/>
              </w:rPr>
              <w:t>1-8</w:t>
            </w:r>
            <w:r>
              <w:rPr>
                <w:rFonts w:ascii="Times New Roman" w:eastAsia="仿宋_GB2312" w:hAnsi="Times New Roman" w:cs="Times New Roman"/>
                <w:sz w:val="28"/>
              </w:rPr>
              <w:t>部分：基本安全和基本性能的通用要求并列标准：通用要求，医用电气设备和医用电气系统中报警系统的测试和指南</w:t>
            </w:r>
          </w:p>
        </w:tc>
      </w:tr>
      <w:tr>
        <w:trPr>
          <w:jc w:val="center"/>
        </w:trPr>
        <w:tc>
          <w:tcPr>
            <w:tcW w:w="3118" w:type="dxa"/>
            <w:vAlign w:val="center"/>
          </w:tcPr>
          <w:p>
            <w:pPr>
              <w:snapToGrid w:val="0"/>
              <w:spacing w:line="240" w:lineRule="atLeas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YY 1413-2016</w:t>
            </w:r>
          </w:p>
        </w:tc>
        <w:tc>
          <w:tcPr>
            <w:tcW w:w="5726" w:type="dxa"/>
            <w:vAlign w:val="center"/>
          </w:tcPr>
          <w:p>
            <w:pPr>
              <w:snapToGrid w:val="0"/>
              <w:spacing w:line="240" w:lineRule="atLeas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离心式血液成分分离设备</w:t>
            </w:r>
          </w:p>
        </w:tc>
      </w:tr>
      <w:tr>
        <w:trPr>
          <w:jc w:val="center"/>
        </w:trPr>
        <w:tc>
          <w:tcPr>
            <w:tcW w:w="3118" w:type="dxa"/>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YY 9706.230-2023</w:t>
            </w:r>
          </w:p>
        </w:tc>
        <w:tc>
          <w:tcPr>
            <w:tcW w:w="5726" w:type="dxa"/>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医用电气设备第</w:t>
            </w:r>
            <w:r>
              <w:rPr>
                <w:rFonts w:ascii="Times New Roman" w:eastAsia="仿宋_GB2312" w:hAnsi="Times New Roman" w:cs="Times New Roman"/>
                <w:sz w:val="28"/>
              </w:rPr>
              <w:t>2-30</w:t>
            </w:r>
            <w:r>
              <w:rPr>
                <w:rFonts w:ascii="Times New Roman" w:eastAsia="仿宋_GB2312" w:hAnsi="Times New Roman" w:cs="Times New Roman"/>
                <w:sz w:val="28"/>
              </w:rPr>
              <w:t>部分：自动无创血压计的基本安全和基本性能专用要求</w:t>
            </w:r>
          </w:p>
        </w:tc>
      </w:tr>
      <w:tr>
        <w:trPr>
          <w:jc w:val="center"/>
        </w:trPr>
        <w:tc>
          <w:tcPr>
            <w:tcW w:w="3118" w:type="dxa"/>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YY 9706.261-2023</w:t>
            </w:r>
          </w:p>
        </w:tc>
        <w:tc>
          <w:tcPr>
            <w:tcW w:w="5726" w:type="dxa"/>
          </w:tcPr>
          <w:p>
            <w:pPr>
              <w:autoSpaceDE w:val="0"/>
              <w:autoSpaceDN w:val="0"/>
              <w:adjustRightInd w:val="0"/>
              <w:jc w:val="left"/>
              <w:rPr>
                <w:rFonts w:ascii="Times New Roman" w:eastAsia="仿宋_GB2312" w:hAnsi="Times New Roman" w:cs="Times New Roman"/>
                <w:sz w:val="28"/>
              </w:rPr>
            </w:pPr>
            <w:r>
              <w:rPr>
                <w:rFonts w:ascii="Times New Roman" w:eastAsia="仿宋_GB2312" w:hAnsi="Times New Roman" w:cs="Times New Roman"/>
                <w:sz w:val="28"/>
              </w:rPr>
              <w:t>医用电气设备第</w:t>
            </w:r>
            <w:r>
              <w:rPr>
                <w:rFonts w:ascii="Times New Roman" w:eastAsia="仿宋_GB2312" w:hAnsi="Times New Roman" w:cs="Times New Roman"/>
                <w:sz w:val="28"/>
              </w:rPr>
              <w:t>2-61</w:t>
            </w:r>
            <w:r>
              <w:rPr>
                <w:rFonts w:ascii="Times New Roman" w:eastAsia="仿宋_GB2312" w:hAnsi="Times New Roman" w:cs="Times New Roman"/>
                <w:sz w:val="28"/>
              </w:rPr>
              <w:t>部分：脉搏血氧设备的基本安全和基本性能专用要求</w:t>
            </w:r>
          </w:p>
        </w:tc>
      </w:tr>
      <w:tr>
        <w:trPr>
          <w:jc w:val="center"/>
        </w:trPr>
        <w:tc>
          <w:tcPr>
            <w:tcW w:w="3118" w:type="dxa"/>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YY 9706.256</w:t>
            </w:r>
          </w:p>
        </w:tc>
        <w:tc>
          <w:tcPr>
            <w:tcW w:w="5726" w:type="dxa"/>
          </w:tcPr>
          <w:p>
            <w:pPr>
              <w:autoSpaceDE w:val="0"/>
              <w:autoSpaceDN w:val="0"/>
              <w:adjustRightInd w:val="0"/>
              <w:jc w:val="left"/>
              <w:rPr>
                <w:rFonts w:ascii="Times New Roman" w:eastAsia="仿宋_GB2312" w:hAnsi="Times New Roman" w:cs="Times New Roman"/>
                <w:sz w:val="28"/>
              </w:rPr>
            </w:pPr>
            <w:r>
              <w:rPr>
                <w:rFonts w:ascii="Times New Roman" w:eastAsia="仿宋_GB2312" w:hAnsi="Times New Roman" w:cs="Times New Roman"/>
                <w:sz w:val="28"/>
              </w:rPr>
              <w:t>医用电气设备第</w:t>
            </w:r>
            <w:r>
              <w:rPr>
                <w:rFonts w:ascii="Times New Roman" w:eastAsia="仿宋_GB2312" w:hAnsi="Times New Roman" w:cs="Times New Roman"/>
                <w:sz w:val="28"/>
              </w:rPr>
              <w:t>2-56</w:t>
            </w:r>
            <w:r>
              <w:rPr>
                <w:rFonts w:ascii="Times New Roman" w:eastAsia="仿宋_GB2312" w:hAnsi="Times New Roman" w:cs="Times New Roman"/>
                <w:sz w:val="28"/>
              </w:rPr>
              <w:t>部分：用于体温测量的临床体温计的基本安全和基本性能专用要求</w:t>
            </w:r>
          </w:p>
        </w:tc>
      </w:tr>
      <w:tr>
        <w:trPr>
          <w:jc w:val="center"/>
        </w:trPr>
        <w:tc>
          <w:tcPr>
            <w:tcW w:w="3118" w:type="dxa"/>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GB/T 14710-2009</w:t>
            </w:r>
          </w:p>
        </w:tc>
        <w:tc>
          <w:tcPr>
            <w:tcW w:w="5726" w:type="dxa"/>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医用电器环境要求及试验方法</w:t>
            </w:r>
          </w:p>
        </w:tc>
      </w:tr>
      <w:tr>
        <w:trPr>
          <w:jc w:val="center"/>
        </w:trPr>
        <w:tc>
          <w:tcPr>
            <w:tcW w:w="3118" w:type="dxa"/>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GB/T 42062-2022</w:t>
            </w:r>
          </w:p>
        </w:tc>
        <w:tc>
          <w:tcPr>
            <w:tcW w:w="5726" w:type="dxa"/>
          </w:tcPr>
          <w:p>
            <w:pPr>
              <w:widowControl/>
              <w:snapToGrid w:val="0"/>
              <w:spacing w:line="520" w:lineRule="exact"/>
              <w:rPr>
                <w:rFonts w:ascii="Times New Roman" w:eastAsia="仿宋_GB2312" w:hAnsi="Times New Roman" w:cs="Times New Roman"/>
                <w:sz w:val="28"/>
              </w:rPr>
            </w:pPr>
            <w:r>
              <w:rPr>
                <w:rFonts w:ascii="Times New Roman" w:eastAsia="仿宋_GB2312" w:hAnsi="Times New Roman" w:cs="Times New Roman"/>
                <w:sz w:val="28"/>
              </w:rPr>
              <w:t>医疗器械　风险管理对医疗器械的应用</w:t>
            </w:r>
          </w:p>
        </w:tc>
      </w:tr>
    </w:tbl>
    <w:p>
      <w:pPr>
        <w:snapToGrid w:val="0"/>
        <w:spacing w:line="520" w:lineRule="atLeast"/>
        <w:rPr>
          <w:rFonts w:ascii="Times New Roman" w:eastAsia="仿宋_GB2312" w:hAnsi="Times New Roman" w:cs="Times New Roman" w:hint="eastAsia"/>
          <w:sz w:val="32"/>
          <w:szCs w:val="32"/>
        </w:rPr>
      </w:pPr>
    </w:p>
    <w:p>
      <w:pPr>
        <w:snapToGrid w:val="0"/>
        <w:spacing w:line="520" w:lineRule="atLeast"/>
        <w:jc w:val="center"/>
        <w:rPr>
          <w:rFonts w:ascii="Times New Roman" w:eastAsia="仿宋_GB2312" w:hAnsi="Times New Roman" w:cs="Times New Roman"/>
          <w:sz w:val="32"/>
          <w:szCs w:val="32"/>
        </w:rPr>
      </w:pPr>
      <w:r>
        <w:rPr>
          <w:rFonts w:ascii="Times New Roman" w:eastAsia="黑体" w:hAnsi="Times New Roman" w:cs="Times New Roman"/>
          <w:sz w:val="28"/>
          <w:szCs w:val="32"/>
        </w:rPr>
        <w:t>表</w:t>
      </w:r>
      <w:r>
        <w:rPr>
          <w:rFonts w:ascii="Times New Roman" w:eastAsia="黑体" w:hAnsi="Times New Roman" w:cs="Times New Roman"/>
          <w:sz w:val="28"/>
          <w:szCs w:val="32"/>
        </w:rPr>
        <w:t xml:space="preserve">2. </w:t>
      </w:r>
      <w:r>
        <w:rPr>
          <w:rFonts w:ascii="Times New Roman" w:eastAsia="黑体" w:hAnsi="Times New Roman" w:cs="Times New Roman"/>
          <w:sz w:val="28"/>
          <w:szCs w:val="32"/>
        </w:rPr>
        <w:t>可参考的其他标准清单</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5"/>
        <w:gridCol w:w="6073"/>
      </w:tblGrid>
      <w:tr>
        <w:trPr>
          <w:trHeight w:val="413"/>
          <w:jc w:val="center"/>
        </w:trPr>
        <w:tc>
          <w:tcPr>
            <w:tcW w:w="2675" w:type="dxa"/>
            <w:vAlign w:val="center"/>
          </w:tcPr>
          <w:p>
            <w:pPr>
              <w:snapToGrid w:val="0"/>
              <w:spacing w:line="240" w:lineRule="atLeas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YY/T 0657-2017</w:t>
            </w:r>
          </w:p>
        </w:tc>
        <w:tc>
          <w:tcPr>
            <w:tcW w:w="6073" w:type="dxa"/>
            <w:vAlign w:val="center"/>
          </w:tcPr>
          <w:p>
            <w:pPr>
              <w:snapToGrid w:val="0"/>
              <w:spacing w:line="24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医用离心机</w:t>
            </w:r>
          </w:p>
        </w:tc>
      </w:tr>
    </w:tbl>
    <w:p>
      <w:pPr>
        <w:snapToGrid w:val="0"/>
        <w:spacing w:line="520" w:lineRule="atLeast"/>
        <w:rPr>
          <w:rFonts w:ascii="Times New Roman" w:eastAsia="仿宋_GB2312" w:hAnsi="Times New Roman" w:cs="Times New Roman"/>
          <w:sz w:val="32"/>
          <w:szCs w:val="32"/>
        </w:rPr>
      </w:pPr>
    </w:p>
    <w:p>
      <w:pPr>
        <w:snapToGrid w:val="0"/>
        <w:spacing w:line="520" w:lineRule="atLeas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上述标准均需执行适用的国家标准、行业标准的现行有效版本，建议申请人主动跟踪相关标准的更新情况。</w:t>
      </w:r>
    </w:p>
    <w:p>
      <w:pPr>
        <w:widowControl/>
        <w:jc w:val="left"/>
        <w:rPr>
          <w:rFonts w:ascii="Times New Roman" w:eastAsia="仿宋_GB2312" w:hAnsi="Times New Roman" w:cs="Times New Roman"/>
          <w:sz w:val="32"/>
          <w:szCs w:val="32"/>
        </w:rPr>
      </w:pPr>
      <w:r>
        <w:rPr>
          <w:rFonts w:ascii="Times New Roman" w:eastAsia="仿宋_GB2312" w:hAnsi="Times New Roman" w:cs="Times New Roman"/>
          <w:sz w:val="32"/>
          <w:szCs w:val="32"/>
        </w:rPr>
        <w:br w:type="page"/>
      </w:r>
    </w:p>
    <w:p>
      <w:pPr>
        <w:snapToGrid w:val="0"/>
        <w:spacing w:line="520" w:lineRule="atLeast"/>
        <w:rPr>
          <w:rFonts w:ascii="Times New Roman" w:eastAsia="黑体" w:hAnsi="Times New Roman" w:cs="Times New Roman"/>
          <w:sz w:val="32"/>
          <w:szCs w:val="32"/>
        </w:rPr>
      </w:pPr>
      <w:r>
        <w:rPr>
          <w:rFonts w:ascii="Times New Roman" w:eastAsia="黑体" w:hAnsi="Times New Roman" w:cs="Times New Roman"/>
          <w:sz w:val="32"/>
          <w:szCs w:val="32"/>
        </w:rPr>
        <w:lastRenderedPageBreak/>
        <w:t>附录</w:t>
      </w:r>
      <w:r>
        <w:rPr>
          <w:rFonts w:ascii="Times New Roman" w:eastAsia="黑体" w:hAnsi="Times New Roman" w:cs="Times New Roman"/>
          <w:sz w:val="32"/>
          <w:szCs w:val="32"/>
        </w:rPr>
        <w:t>II</w:t>
      </w:r>
    </w:p>
    <w:p>
      <w:pPr>
        <w:snapToGrid w:val="0"/>
        <w:spacing w:line="520" w:lineRule="atLeast"/>
        <w:ind w:firstLineChars="200" w:firstLine="880"/>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产品风险源示例</w:t>
      </w:r>
    </w:p>
    <w:p>
      <w:pPr>
        <w:snapToGrid w:val="0"/>
        <w:spacing w:line="520" w:lineRule="atLeast"/>
        <w:ind w:firstLineChars="200" w:firstLine="640"/>
        <w:jc w:val="center"/>
        <w:rPr>
          <w:rFonts w:ascii="Times New Roman" w:eastAsia="仿宋_GB2312" w:hAnsi="Times New Roman" w:cs="Times New Roman"/>
          <w:sz w:val="32"/>
          <w:szCs w:val="32"/>
        </w:rPr>
      </w:pPr>
    </w:p>
    <w:p>
      <w:pPr>
        <w:snapToGrid w:val="0"/>
        <w:spacing w:line="520" w:lineRule="atLeast"/>
        <w:ind w:rightChars="-32" w:right="-67"/>
        <w:jc w:val="center"/>
        <w:rPr>
          <w:rFonts w:ascii="Times New Roman" w:eastAsia="黑体" w:hAnsi="Times New Roman" w:cs="Times New Roman"/>
          <w:sz w:val="32"/>
          <w:szCs w:val="32"/>
        </w:rPr>
      </w:pPr>
      <w:r>
        <w:rPr>
          <w:rFonts w:ascii="Times New Roman" w:eastAsia="黑体" w:hAnsi="Times New Roman" w:cs="Times New Roman"/>
          <w:sz w:val="28"/>
          <w:szCs w:val="32"/>
        </w:rPr>
        <w:t>表</w:t>
      </w:r>
      <w:r>
        <w:rPr>
          <w:rFonts w:ascii="Times New Roman" w:eastAsia="黑体" w:hAnsi="Times New Roman" w:cs="Times New Roman"/>
          <w:sz w:val="28"/>
          <w:szCs w:val="32"/>
        </w:rPr>
        <w:t xml:space="preserve">1. </w:t>
      </w:r>
      <w:r>
        <w:rPr>
          <w:rFonts w:ascii="Times New Roman" w:eastAsia="黑体" w:hAnsi="Times New Roman" w:cs="Times New Roman"/>
          <w:sz w:val="28"/>
          <w:szCs w:val="32"/>
        </w:rPr>
        <w:t>产品主要危害</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391"/>
        <w:gridCol w:w="6357"/>
      </w:tblGrid>
      <w:tr>
        <w:trPr>
          <w:jc w:val="center"/>
        </w:trPr>
        <w:tc>
          <w:tcPr>
            <w:tcW w:w="2391" w:type="dxa"/>
            <w:vAlign w:val="center"/>
          </w:tcPr>
          <w:p>
            <w:pPr>
              <w:snapToGrid w:val="0"/>
              <w:spacing w:line="520" w:lineRule="atLeast"/>
              <w:jc w:val="center"/>
              <w:rPr>
                <w:rFonts w:ascii="Times New Roman" w:eastAsia="仿宋_GB2312" w:hAnsi="Times New Roman" w:cs="Times New Roman"/>
                <w:i/>
                <w:sz w:val="28"/>
                <w:szCs w:val="28"/>
              </w:rPr>
            </w:pPr>
            <w:r>
              <w:rPr>
                <w:rFonts w:ascii="Times New Roman" w:eastAsia="仿宋_GB2312" w:hAnsi="Times New Roman" w:cs="Times New Roman"/>
                <w:sz w:val="28"/>
                <w:szCs w:val="28"/>
              </w:rPr>
              <w:t>可能产生的危害</w:t>
            </w:r>
          </w:p>
        </w:tc>
        <w:tc>
          <w:tcPr>
            <w:tcW w:w="6357" w:type="dxa"/>
            <w:vAlign w:val="center"/>
          </w:tcPr>
          <w:p>
            <w:pPr>
              <w:snapToGrid w:val="0"/>
              <w:spacing w:line="520" w:lineRule="atLeas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形成因素</w:t>
            </w:r>
          </w:p>
        </w:tc>
      </w:tr>
      <w:tr>
        <w:trPr>
          <w:jc w:val="center"/>
        </w:trPr>
        <w:tc>
          <w:tcPr>
            <w:tcW w:w="8748" w:type="dxa"/>
            <w:gridSpan w:val="2"/>
            <w:vAlign w:val="center"/>
          </w:tcPr>
          <w:p>
            <w:pPr>
              <w:snapToGrid w:val="0"/>
              <w:spacing w:line="520" w:lineRule="atLeast"/>
              <w:jc w:val="left"/>
              <w:rPr>
                <w:rFonts w:ascii="Times New Roman" w:eastAsia="仿宋_GB2312" w:hAnsi="Times New Roman" w:cs="Times New Roman"/>
                <w:i/>
                <w:sz w:val="28"/>
                <w:szCs w:val="28"/>
              </w:rPr>
            </w:pPr>
            <w:r>
              <w:rPr>
                <w:rFonts w:ascii="Times New Roman" w:eastAsia="仿宋_GB2312" w:hAnsi="Times New Roman" w:cs="Times New Roman"/>
                <w:sz w:val="28"/>
                <w:szCs w:val="28"/>
              </w:rPr>
              <w:t xml:space="preserve">A. </w:t>
            </w:r>
            <w:r>
              <w:rPr>
                <w:rFonts w:ascii="Times New Roman" w:eastAsia="仿宋_GB2312" w:hAnsi="Times New Roman" w:cs="Times New Roman"/>
                <w:sz w:val="28"/>
                <w:szCs w:val="28"/>
              </w:rPr>
              <w:t>能量危害</w:t>
            </w:r>
          </w:p>
        </w:tc>
      </w:tr>
      <w:tr>
        <w:trPr>
          <w:jc w:val="center"/>
        </w:trPr>
        <w:tc>
          <w:tcPr>
            <w:tcW w:w="2391" w:type="dxa"/>
            <w:vAlign w:val="center"/>
          </w:tcPr>
          <w:p>
            <w:pPr>
              <w:snapToGrid w:val="0"/>
              <w:spacing w:line="520" w:lineRule="atLeas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热能</w:t>
            </w:r>
          </w:p>
        </w:tc>
        <w:tc>
          <w:tcPr>
            <w:tcW w:w="6357" w:type="dxa"/>
            <w:vAlign w:val="center"/>
          </w:tcPr>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产品运行过程中导致部件（</w:t>
            </w:r>
            <w:r>
              <w:rPr>
                <w:rFonts w:ascii="Times New Roman" w:eastAsia="仿宋_GB2312" w:hAnsi="Times New Roman" w:cs="Times New Roman" w:hint="eastAsia"/>
                <w:sz w:val="28"/>
                <w:szCs w:val="28"/>
              </w:rPr>
              <w:t>血</w:t>
            </w:r>
            <w:r>
              <w:rPr>
                <w:rFonts w:ascii="Times New Roman" w:eastAsia="仿宋_GB2312" w:hAnsi="Times New Roman" w:cs="Times New Roman"/>
                <w:sz w:val="28"/>
                <w:szCs w:val="28"/>
              </w:rPr>
              <w:t>泵</w:t>
            </w:r>
            <w:r>
              <w:rPr>
                <w:rFonts w:ascii="Times New Roman" w:eastAsia="仿宋_GB2312" w:hAnsi="Times New Roman" w:cs="Times New Roman" w:hint="eastAsia"/>
                <w:sz w:val="28"/>
                <w:szCs w:val="28"/>
              </w:rPr>
              <w:t>、</w:t>
            </w:r>
            <w:r>
              <w:rPr>
                <w:rFonts w:ascii="Times New Roman" w:eastAsia="仿宋_GB2312" w:hAnsi="Times New Roman" w:cs="Times New Roman"/>
                <w:sz w:val="28"/>
                <w:szCs w:val="28"/>
              </w:rPr>
              <w:t>离心机</w:t>
            </w:r>
            <w:r>
              <w:rPr>
                <w:rFonts w:ascii="Times New Roman" w:eastAsia="仿宋_GB2312" w:hAnsi="Times New Roman" w:cs="Times New Roman" w:hint="eastAsia"/>
                <w:sz w:val="28"/>
                <w:szCs w:val="28"/>
              </w:rPr>
              <w:t>等</w:t>
            </w:r>
            <w:r>
              <w:rPr>
                <w:rFonts w:ascii="Times New Roman" w:eastAsia="仿宋_GB2312" w:hAnsi="Times New Roman" w:cs="Times New Roman"/>
                <w:sz w:val="28"/>
                <w:szCs w:val="28"/>
              </w:rPr>
              <w:t>）温度异常变化。</w:t>
            </w:r>
          </w:p>
        </w:tc>
      </w:tr>
      <w:tr>
        <w:trPr>
          <w:jc w:val="center"/>
        </w:trPr>
        <w:tc>
          <w:tcPr>
            <w:tcW w:w="8748" w:type="dxa"/>
            <w:gridSpan w:val="2"/>
            <w:vAlign w:val="center"/>
          </w:tcPr>
          <w:p>
            <w:pPr>
              <w:snapToGrid w:val="0"/>
              <w:spacing w:line="520" w:lineRule="atLeas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 xml:space="preserve">B. </w:t>
            </w:r>
            <w:r>
              <w:rPr>
                <w:rFonts w:ascii="Times New Roman" w:eastAsia="仿宋_GB2312" w:hAnsi="Times New Roman" w:cs="Times New Roman"/>
                <w:sz w:val="28"/>
                <w:szCs w:val="28"/>
              </w:rPr>
              <w:t>生物学和化学危害</w:t>
            </w:r>
          </w:p>
        </w:tc>
      </w:tr>
      <w:tr>
        <w:trPr>
          <w:jc w:val="center"/>
        </w:trPr>
        <w:tc>
          <w:tcPr>
            <w:tcW w:w="2391" w:type="dxa"/>
            <w:vAlign w:val="center"/>
          </w:tcPr>
          <w:p>
            <w:pPr>
              <w:snapToGrid w:val="0"/>
              <w:spacing w:line="520" w:lineRule="atLeas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再感染和</w:t>
            </w:r>
            <w:r>
              <w:rPr>
                <w:rFonts w:ascii="Times New Roman" w:eastAsia="仿宋_GB2312" w:hAnsi="Times New Roman" w:cs="Times New Roman"/>
                <w:sz w:val="28"/>
                <w:szCs w:val="28"/>
              </w:rPr>
              <w:t>/</w:t>
            </w:r>
            <w:r>
              <w:rPr>
                <w:rFonts w:ascii="Times New Roman" w:eastAsia="仿宋_GB2312" w:hAnsi="Times New Roman" w:cs="Times New Roman"/>
                <w:sz w:val="28"/>
                <w:szCs w:val="28"/>
              </w:rPr>
              <w:t>或交叉感染</w:t>
            </w:r>
          </w:p>
        </w:tc>
        <w:tc>
          <w:tcPr>
            <w:tcW w:w="6357" w:type="dxa"/>
            <w:vAlign w:val="center"/>
          </w:tcPr>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重复使用一次性无菌器具。</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产品运行过程中导致血液或血液成分外漏，造成交叉感染。</w:t>
            </w:r>
          </w:p>
        </w:tc>
      </w:tr>
      <w:tr>
        <w:trPr>
          <w:jc w:val="center"/>
        </w:trPr>
        <w:tc>
          <w:tcPr>
            <w:tcW w:w="2391" w:type="dxa"/>
            <w:vAlign w:val="center"/>
          </w:tcPr>
          <w:p>
            <w:pPr>
              <w:snapToGrid w:val="0"/>
              <w:spacing w:line="520" w:lineRule="atLeas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生物相容性</w:t>
            </w:r>
          </w:p>
        </w:tc>
        <w:tc>
          <w:tcPr>
            <w:tcW w:w="6357" w:type="dxa"/>
            <w:vAlign w:val="center"/>
          </w:tcPr>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产品与患者直接或间接接触部分的</w:t>
            </w:r>
            <w:r>
              <w:rPr>
                <w:rFonts w:ascii="Times New Roman" w:eastAsia="仿宋_GB2312" w:hAnsi="Times New Roman" w:cs="Times New Roman"/>
                <w:sz w:val="28"/>
                <w:szCs w:val="28"/>
              </w:rPr>
              <w:t>生物相容性不符合要求。</w:t>
            </w:r>
          </w:p>
        </w:tc>
      </w:tr>
      <w:tr>
        <w:trPr>
          <w:jc w:val="center"/>
        </w:trPr>
        <w:tc>
          <w:tcPr>
            <w:tcW w:w="8748" w:type="dxa"/>
            <w:gridSpan w:val="2"/>
            <w:vAlign w:val="center"/>
          </w:tcPr>
          <w:p>
            <w:pPr>
              <w:snapToGrid w:val="0"/>
              <w:spacing w:line="520" w:lineRule="atLeast"/>
              <w:jc w:val="left"/>
              <w:rPr>
                <w:rFonts w:ascii="Times New Roman" w:eastAsia="仿宋_GB2312" w:hAnsi="Times New Roman" w:cs="Times New Roman"/>
                <w:sz w:val="28"/>
                <w:szCs w:val="28"/>
                <w:highlight w:val="yellow"/>
              </w:rPr>
            </w:pPr>
            <w:r>
              <w:rPr>
                <w:rFonts w:ascii="Times New Roman" w:eastAsia="仿宋_GB2312" w:hAnsi="Times New Roman" w:cs="Times New Roman"/>
                <w:sz w:val="28"/>
                <w:szCs w:val="28"/>
              </w:rPr>
              <w:t xml:space="preserve">C. </w:t>
            </w:r>
            <w:r>
              <w:rPr>
                <w:rFonts w:ascii="Times New Roman" w:eastAsia="仿宋_GB2312" w:hAnsi="Times New Roman" w:cs="Times New Roman"/>
                <w:sz w:val="28"/>
                <w:szCs w:val="28"/>
              </w:rPr>
              <w:t>器械功能危害</w:t>
            </w:r>
          </w:p>
        </w:tc>
      </w:tr>
      <w:tr>
        <w:trPr>
          <w:jc w:val="center"/>
        </w:trPr>
        <w:tc>
          <w:tcPr>
            <w:tcW w:w="2391" w:type="dxa"/>
            <w:vAlign w:val="center"/>
          </w:tcPr>
          <w:p>
            <w:pPr>
              <w:snapToGrid w:val="0"/>
              <w:spacing w:line="520" w:lineRule="atLeas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功能部件故障</w:t>
            </w:r>
          </w:p>
        </w:tc>
        <w:tc>
          <w:tcPr>
            <w:tcW w:w="6357" w:type="dxa"/>
            <w:vAlign w:val="center"/>
          </w:tcPr>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电磁阀驱动电路故障。</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泵系统速度控制故障。</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离心机系统速度控制故障。</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空气探测器功能失效。</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管路压力检测功能失效。</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与安全相关的关键器件发生故障。</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移动式车载脚轮固定装置故障。</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光电传感器故障。</w:t>
            </w:r>
          </w:p>
        </w:tc>
      </w:tr>
      <w:tr>
        <w:trPr>
          <w:jc w:val="center"/>
        </w:trPr>
        <w:tc>
          <w:tcPr>
            <w:tcW w:w="2391" w:type="dxa"/>
            <w:vAlign w:val="center"/>
          </w:tcPr>
          <w:p>
            <w:pPr>
              <w:snapToGrid w:val="0"/>
              <w:spacing w:line="520" w:lineRule="atLeas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lastRenderedPageBreak/>
              <w:t>设备设计缺陷</w:t>
            </w:r>
          </w:p>
        </w:tc>
        <w:tc>
          <w:tcPr>
            <w:tcW w:w="6357" w:type="dxa"/>
            <w:vAlign w:val="center"/>
          </w:tcPr>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软件设计缺陷，未按照标准要求进行软件设计。</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抗凝剂或盐水滴落在设备表面，或耗材中的血液发生泄漏。</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搬运过程导致机械、电气故障。</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网电源部分元器件发生松动或脱落。</w:t>
            </w:r>
          </w:p>
        </w:tc>
      </w:tr>
      <w:tr>
        <w:trPr>
          <w:jc w:val="center"/>
        </w:trPr>
        <w:tc>
          <w:tcPr>
            <w:tcW w:w="8748" w:type="dxa"/>
            <w:gridSpan w:val="2"/>
            <w:vAlign w:val="center"/>
          </w:tcPr>
          <w:p>
            <w:pPr>
              <w:snapToGrid w:val="0"/>
              <w:spacing w:line="520" w:lineRule="atLeas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D.</w:t>
            </w:r>
            <w:r>
              <w:rPr>
                <w:rFonts w:ascii="Times New Roman" w:eastAsia="仿宋_GB2312" w:hAnsi="Times New Roman" w:cs="Times New Roman"/>
                <w:sz w:val="28"/>
                <w:szCs w:val="28"/>
              </w:rPr>
              <w:t>安装、操作和维护危害</w:t>
            </w:r>
          </w:p>
        </w:tc>
      </w:tr>
      <w:tr>
        <w:trPr>
          <w:jc w:val="center"/>
        </w:trPr>
        <w:tc>
          <w:tcPr>
            <w:tcW w:w="2391" w:type="dxa"/>
            <w:vAlign w:val="center"/>
          </w:tcPr>
          <w:p>
            <w:pPr>
              <w:snapToGrid w:val="0"/>
              <w:spacing w:line="520" w:lineRule="atLeas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不适当的操作</w:t>
            </w:r>
          </w:p>
        </w:tc>
        <w:tc>
          <w:tcPr>
            <w:tcW w:w="6357" w:type="dxa"/>
            <w:vAlign w:val="center"/>
          </w:tcPr>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产品安装、调试错误。未按照产品说明书进行操作。</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服务、维护和校准缺少或不适当，包括维护后功能性检查规范的不适当。</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说明书中未包含维护、保养等内容</w:t>
            </w:r>
            <w:r>
              <w:rPr>
                <w:rFonts w:ascii="Times New Roman" w:eastAsia="仿宋_GB2312" w:hAnsi="Times New Roman" w:cs="Times New Roman" w:hint="eastAsia"/>
                <w:sz w:val="28"/>
                <w:szCs w:val="28"/>
              </w:rPr>
              <w:t>（例</w:t>
            </w:r>
            <w:r>
              <w:rPr>
                <w:rFonts w:ascii="Times New Roman" w:eastAsia="仿宋_GB2312" w:hAnsi="Times New Roman" w:cs="Times New Roman"/>
                <w:sz w:val="28"/>
                <w:szCs w:val="28"/>
              </w:rPr>
              <w:t>如：清洗、预防性检查、保养及保养周期等</w:t>
            </w:r>
            <w:r>
              <w:rPr>
                <w:rFonts w:ascii="Times New Roman" w:eastAsia="仿宋_GB2312" w:hAnsi="Times New Roman" w:cs="Times New Roman" w:hint="eastAsia"/>
                <w:sz w:val="28"/>
                <w:szCs w:val="28"/>
              </w:rPr>
              <w:t>）</w:t>
            </w:r>
            <w:r>
              <w:rPr>
                <w:rFonts w:ascii="Times New Roman" w:eastAsia="仿宋_GB2312" w:hAnsi="Times New Roman" w:cs="Times New Roman"/>
                <w:sz w:val="28"/>
                <w:szCs w:val="28"/>
              </w:rPr>
              <w:t>。</w:t>
            </w:r>
          </w:p>
        </w:tc>
      </w:tr>
      <w:tr>
        <w:trPr>
          <w:jc w:val="center"/>
        </w:trPr>
        <w:tc>
          <w:tcPr>
            <w:tcW w:w="2391" w:type="dxa"/>
            <w:vAlign w:val="center"/>
          </w:tcPr>
          <w:p>
            <w:pPr>
              <w:snapToGrid w:val="0"/>
              <w:spacing w:line="520" w:lineRule="atLeas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培训缺陷</w:t>
            </w:r>
          </w:p>
        </w:tc>
        <w:tc>
          <w:tcPr>
            <w:tcW w:w="6357" w:type="dxa"/>
            <w:vAlign w:val="center"/>
          </w:tcPr>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未进行正规培训或培训不合格</w:t>
            </w:r>
            <w:r>
              <w:rPr>
                <w:rFonts w:ascii="Times New Roman" w:eastAsia="仿宋_GB2312" w:hAnsi="Times New Roman" w:cs="Times New Roman"/>
                <w:sz w:val="28"/>
                <w:szCs w:val="28"/>
              </w:rPr>
              <w:t xml:space="preserve"> </w:t>
            </w:r>
          </w:p>
        </w:tc>
      </w:tr>
      <w:tr>
        <w:trPr>
          <w:jc w:val="center"/>
        </w:trPr>
        <w:tc>
          <w:tcPr>
            <w:tcW w:w="8748" w:type="dxa"/>
            <w:gridSpan w:val="2"/>
            <w:vAlign w:val="center"/>
          </w:tcPr>
          <w:p>
            <w:pPr>
              <w:snapToGrid w:val="0"/>
              <w:spacing w:line="520" w:lineRule="atLeas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 xml:space="preserve">E. </w:t>
            </w:r>
            <w:r>
              <w:rPr>
                <w:rFonts w:ascii="Times New Roman" w:eastAsia="仿宋_GB2312" w:hAnsi="Times New Roman" w:cs="Times New Roman"/>
                <w:sz w:val="28"/>
                <w:szCs w:val="28"/>
              </w:rPr>
              <w:t>信息危害</w:t>
            </w:r>
          </w:p>
        </w:tc>
      </w:tr>
      <w:tr>
        <w:trPr>
          <w:jc w:val="center"/>
        </w:trPr>
        <w:tc>
          <w:tcPr>
            <w:tcW w:w="2391" w:type="dxa"/>
            <w:vAlign w:val="center"/>
          </w:tcPr>
          <w:p>
            <w:pPr>
              <w:snapToGrid w:val="0"/>
              <w:spacing w:line="520" w:lineRule="atLeas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标识</w:t>
            </w:r>
            <w:r>
              <w:rPr>
                <w:rFonts w:ascii="Times New Roman" w:eastAsia="仿宋_GB2312" w:hAnsi="Times New Roman" w:cs="Times New Roman"/>
                <w:sz w:val="28"/>
                <w:szCs w:val="28"/>
              </w:rPr>
              <w:t>/</w:t>
            </w:r>
            <w:r>
              <w:rPr>
                <w:rFonts w:ascii="Times New Roman" w:eastAsia="仿宋_GB2312" w:hAnsi="Times New Roman" w:cs="Times New Roman"/>
                <w:sz w:val="28"/>
                <w:szCs w:val="28"/>
              </w:rPr>
              <w:t>标记</w:t>
            </w:r>
          </w:p>
        </w:tc>
        <w:tc>
          <w:tcPr>
            <w:tcW w:w="6357" w:type="dxa"/>
            <w:vAlign w:val="center"/>
          </w:tcPr>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产品外部和内部标记不全面、标记不足、标记不正确或不能够清楚易认，以及标记不能够永久贴牢。</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例如</w:t>
            </w:r>
            <w:r>
              <w:rPr>
                <w:rFonts w:ascii="Times New Roman" w:eastAsia="仿宋_GB2312" w:hAnsi="Times New Roman" w:cs="Times New Roman"/>
                <w:sz w:val="28"/>
                <w:szCs w:val="28"/>
              </w:rPr>
              <w:t>：警告性说明、输入功率、电源电压、电流、频率、分类、生理效应、接地端子符号、危险电压等标记</w:t>
            </w:r>
            <w:r>
              <w:rPr>
                <w:rFonts w:ascii="Times New Roman" w:eastAsia="仿宋_GB2312" w:hAnsi="Times New Roman" w:cs="Times New Roman" w:hint="eastAsia"/>
                <w:sz w:val="28"/>
                <w:szCs w:val="28"/>
              </w:rPr>
              <w:t>不正确</w:t>
            </w:r>
            <w:r>
              <w:rPr>
                <w:rFonts w:ascii="Times New Roman" w:eastAsia="仿宋_GB2312" w:hAnsi="Times New Roman" w:cs="Times New Roman"/>
                <w:sz w:val="28"/>
                <w:szCs w:val="28"/>
              </w:rPr>
              <w:t>。</w:t>
            </w:r>
          </w:p>
        </w:tc>
      </w:tr>
      <w:tr>
        <w:trPr>
          <w:jc w:val="center"/>
        </w:trPr>
        <w:tc>
          <w:tcPr>
            <w:tcW w:w="2391" w:type="dxa"/>
            <w:vAlign w:val="center"/>
          </w:tcPr>
          <w:p>
            <w:pPr>
              <w:snapToGrid w:val="0"/>
              <w:spacing w:line="520" w:lineRule="atLeas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使用说明书</w:t>
            </w:r>
            <w:r>
              <w:rPr>
                <w:rFonts w:ascii="Times New Roman" w:eastAsia="仿宋_GB2312" w:hAnsi="Times New Roman" w:cs="Times New Roman"/>
                <w:sz w:val="28"/>
                <w:szCs w:val="28"/>
              </w:rPr>
              <w:t>/</w:t>
            </w:r>
            <w:r>
              <w:rPr>
                <w:rFonts w:ascii="Times New Roman" w:eastAsia="仿宋_GB2312" w:hAnsi="Times New Roman" w:cs="Times New Roman"/>
                <w:sz w:val="28"/>
                <w:szCs w:val="28"/>
              </w:rPr>
              <w:t>技术说明书</w:t>
            </w:r>
          </w:p>
        </w:tc>
        <w:tc>
          <w:tcPr>
            <w:tcW w:w="6357" w:type="dxa"/>
            <w:vAlign w:val="center"/>
          </w:tcPr>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产品没有使用说明书和技术说明书，或其内容不全、有缺失。</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例如：</w:t>
            </w:r>
            <w:r>
              <w:rPr>
                <w:rFonts w:ascii="Times New Roman" w:eastAsia="仿宋_GB2312" w:hAnsi="Times New Roman" w:cs="Times New Roman"/>
                <w:sz w:val="28"/>
                <w:szCs w:val="28"/>
              </w:rPr>
              <w:t>缺少必要的警告说明、缺少详细的使用方法、缺少必要的技术参数、缺少运输和储存环境条件的限制。</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性能特征的不适当的描述。</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lastRenderedPageBreak/>
              <w:t>不适当的预期使用规范。</w:t>
            </w:r>
          </w:p>
        </w:tc>
      </w:tr>
      <w:tr>
        <w:trPr>
          <w:jc w:val="center"/>
        </w:trPr>
        <w:tc>
          <w:tcPr>
            <w:tcW w:w="2391" w:type="dxa"/>
            <w:vAlign w:val="center"/>
          </w:tcPr>
          <w:p>
            <w:pPr>
              <w:snapToGrid w:val="0"/>
              <w:spacing w:line="520" w:lineRule="atLeas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lastRenderedPageBreak/>
              <w:t>警告</w:t>
            </w:r>
          </w:p>
        </w:tc>
        <w:tc>
          <w:tcPr>
            <w:tcW w:w="6357" w:type="dxa"/>
            <w:vAlign w:val="center"/>
          </w:tcPr>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对危险的警告不充分。</w:t>
            </w:r>
          </w:p>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sz w:val="28"/>
                <w:szCs w:val="28"/>
              </w:rPr>
              <w:t>警告不恰当。</w:t>
            </w:r>
          </w:p>
        </w:tc>
      </w:tr>
      <w:tr>
        <w:trPr>
          <w:jc w:val="center"/>
        </w:trPr>
        <w:tc>
          <w:tcPr>
            <w:tcW w:w="8748" w:type="dxa"/>
            <w:gridSpan w:val="2"/>
            <w:vAlign w:val="center"/>
          </w:tcPr>
          <w:p>
            <w:pPr>
              <w:snapToGrid w:val="0"/>
              <w:spacing w:line="520" w:lineRule="atLeas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 xml:space="preserve">F. </w:t>
            </w:r>
            <w:r>
              <w:rPr>
                <w:rFonts w:ascii="Times New Roman" w:eastAsia="仿宋_GB2312" w:hAnsi="Times New Roman" w:cs="Times New Roman"/>
                <w:sz w:val="28"/>
                <w:szCs w:val="28"/>
              </w:rPr>
              <w:t>其他方面的危害</w:t>
            </w:r>
          </w:p>
        </w:tc>
      </w:tr>
      <w:tr>
        <w:trPr>
          <w:jc w:val="center"/>
        </w:trPr>
        <w:tc>
          <w:tcPr>
            <w:tcW w:w="2391" w:type="dxa"/>
            <w:vAlign w:val="center"/>
          </w:tcPr>
          <w:p>
            <w:pPr>
              <w:snapToGrid w:val="0"/>
              <w:spacing w:line="520" w:lineRule="atLeas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储存或运行偏离预定的环境条件</w:t>
            </w:r>
          </w:p>
        </w:tc>
        <w:tc>
          <w:tcPr>
            <w:tcW w:w="6357" w:type="dxa"/>
            <w:vAlign w:val="center"/>
          </w:tcPr>
          <w:p>
            <w:pPr>
              <w:snapToGrid w:val="0"/>
              <w:spacing w:line="520" w:lineRule="atLeas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产品</w:t>
            </w:r>
            <w:r>
              <w:rPr>
                <w:rFonts w:ascii="Times New Roman" w:eastAsia="仿宋_GB2312" w:hAnsi="Times New Roman" w:cs="Times New Roman"/>
                <w:sz w:val="28"/>
                <w:szCs w:val="28"/>
              </w:rPr>
              <w:t>本身不能满足规定的环境条件要求或工作环境得不到满足，导致</w:t>
            </w:r>
            <w:r>
              <w:rPr>
                <w:rFonts w:ascii="Times New Roman" w:eastAsia="仿宋_GB2312" w:hAnsi="Times New Roman" w:cs="Times New Roman" w:hint="eastAsia"/>
                <w:sz w:val="28"/>
                <w:szCs w:val="28"/>
              </w:rPr>
              <w:t>产品无法</w:t>
            </w:r>
            <w:r>
              <w:rPr>
                <w:rFonts w:ascii="Times New Roman" w:eastAsia="仿宋_GB2312" w:hAnsi="Times New Roman" w:cs="Times New Roman"/>
                <w:sz w:val="28"/>
                <w:szCs w:val="28"/>
              </w:rPr>
              <w:t>正常运行。</w:t>
            </w:r>
          </w:p>
        </w:tc>
      </w:tr>
    </w:tbl>
    <w:p>
      <w:pPr>
        <w:snapToGrid w:val="0"/>
        <w:spacing w:line="520" w:lineRule="atLeast"/>
        <w:rPr>
          <w:rFonts w:ascii="Times New Roman" w:hAnsi="Times New Roman" w:cs="Times New Roman"/>
        </w:rPr>
      </w:pPr>
      <w:bookmarkStart w:id="1" w:name="_GoBack"/>
      <w:bookmarkEnd w:id="1"/>
    </w:p>
    <w:sectPr>
      <w:footerReference w:type="even" r:id="rId8"/>
      <w:footerReference w:type="default" r:id="rId9"/>
      <w:pgSz w:w="11906" w:h="16838"/>
      <w:pgMar w:top="2098" w:right="1588" w:bottom="2098"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dobe 仿宋 Std R">
    <w:altName w:val="仿宋"/>
    <w:charset w:val="86"/>
    <w:family w:val="roman"/>
    <w:pitch w:val="default"/>
    <w:sig w:usb0="00000001" w:usb1="0A0F1810" w:usb2="00000016" w:usb3="00000000" w:csb0="00060007"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5"/>
      <w:rPr>
        <w:sz w:val="28"/>
        <w:szCs w:val="28"/>
      </w:rPr>
    </w:pPr>
    <w:r>
      <w:rPr>
        <w:rFonts w:hint="eastAsia"/>
        <w:color w:val="FFFFFF" w:themeColor="background1"/>
        <w:sz w:val="28"/>
        <w:szCs w:val="28"/>
      </w:rPr>
      <w:t>—</w:t>
    </w:r>
    <w:r>
      <w:rPr>
        <w:rFonts w:hint="eastAsia"/>
        <w:sz w:val="28"/>
        <w:szCs w:val="28"/>
      </w:rPr>
      <w:t>—</w:t>
    </w:r>
    <w:r>
      <w:rPr>
        <w:sz w:val="28"/>
        <w:szCs w:val="28"/>
      </w:rPr>
      <w:t xml:space="preserve"> </w:t>
    </w:r>
    <w:sdt>
      <w:sdtPr>
        <w:rPr>
          <w:rFonts w:ascii="Times New Roman" w:hAnsi="Times New Roman" w:cs="Times New Roman"/>
          <w:sz w:val="28"/>
          <w:szCs w:val="28"/>
        </w:rPr>
        <w:id w:val="-456334225"/>
        <w:docPartObj>
          <w:docPartGallery w:val="Page Numbers (Bottom of Page)"/>
          <w:docPartUnique/>
        </w:docPartObj>
      </w:sdtPr>
      <w:sdtEndPr>
        <w:rPr>
          <w:rFonts w:asciiTheme="minorHAnsi" w:hAnsiTheme="minorHAnsi" w:cstheme="minorBidi"/>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Pr>
            <w:rFonts w:ascii="Times New Roman" w:hAnsi="Times New Roman" w:cs="Times New Roman"/>
            <w:noProof/>
            <w:sz w:val="28"/>
            <w:szCs w:val="28"/>
            <w:lang w:val="zh-CN"/>
          </w:rPr>
          <w:t>20</w:t>
        </w:r>
        <w:r>
          <w:rPr>
            <w:rFonts w:ascii="Times New Roman" w:hAnsi="Times New Roman" w:cs="Times New Roman"/>
            <w:sz w:val="28"/>
            <w:szCs w:val="28"/>
          </w:rPr>
          <w:fldChar w:fldCharType="end"/>
        </w:r>
        <w:r>
          <w:rPr>
            <w:sz w:val="28"/>
            <w:szCs w:val="28"/>
          </w:rPr>
          <w:t xml:space="preserve"> </w:t>
        </w:r>
        <w:r>
          <w:rPr>
            <w:rFonts w:hint="eastAsia"/>
            <w:sz w:val="28"/>
            <w:szCs w:val="28"/>
          </w:rPr>
          <w:t>—</w:t>
        </w:r>
      </w:sdtContent>
    </w:sdt>
  </w:p>
  <w:p>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5"/>
      <w:jc w:val="right"/>
      <w:rPr>
        <w:sz w:val="28"/>
        <w:szCs w:val="28"/>
      </w:rPr>
    </w:pPr>
    <w:r>
      <w:rPr>
        <w:rFonts w:hint="eastAsia"/>
        <w:color w:val="FFFFFF" w:themeColor="background1"/>
        <w:sz w:val="28"/>
        <w:szCs w:val="28"/>
      </w:rPr>
      <w:t>—</w:t>
    </w:r>
    <w:r>
      <w:rPr>
        <w:rFonts w:hint="eastAsia"/>
        <w:sz w:val="28"/>
        <w:szCs w:val="28"/>
      </w:rPr>
      <w:t>—</w:t>
    </w:r>
    <w:r>
      <w:rPr>
        <w:sz w:val="28"/>
        <w:szCs w:val="28"/>
      </w:rPr>
      <w:t xml:space="preserve"> </w:t>
    </w:r>
    <w:sdt>
      <w:sdtPr>
        <w:rPr>
          <w:sz w:val="28"/>
          <w:szCs w:val="28"/>
        </w:rPr>
        <w:id w:val="-1507043937"/>
        <w:docPartObj>
          <w:docPartGallery w:val="Page Numbers (Bottom of Page)"/>
          <w:docPartUnique/>
        </w:docPartObj>
      </w:sdtPr>
      <w:sdtEndPr>
        <w:rPr>
          <w:color w:val="FFFFFF" w:themeColor="background1"/>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Pr>
            <w:rFonts w:ascii="Times New Roman" w:hAnsi="Times New Roman" w:cs="Times New Roman"/>
            <w:noProof/>
            <w:sz w:val="28"/>
            <w:szCs w:val="28"/>
            <w:lang w:val="zh-CN"/>
          </w:rPr>
          <w:t>21</w:t>
        </w:r>
        <w:r>
          <w:rPr>
            <w:rFonts w:ascii="Times New Roman" w:hAnsi="Times New Roman" w:cs="Times New Roman"/>
            <w:sz w:val="28"/>
            <w:szCs w:val="28"/>
          </w:rPr>
          <w:fldChar w:fldCharType="end"/>
        </w:r>
        <w:r>
          <w:rPr>
            <w:sz w:val="28"/>
            <w:szCs w:val="28"/>
          </w:rPr>
          <w:t xml:space="preserve"> </w:t>
        </w:r>
        <w:r>
          <w:rPr>
            <w:rFonts w:hint="eastAsia"/>
            <w:sz w:val="28"/>
            <w:szCs w:val="28"/>
          </w:rPr>
          <w:t>—</w:t>
        </w:r>
        <w:r>
          <w:rPr>
            <w:rFonts w:hint="eastAsia"/>
            <w:color w:val="FFFFFF" w:themeColor="background1"/>
            <w:sz w:val="28"/>
            <w:szCs w:val="28"/>
          </w:rPr>
          <w:t>—</w:t>
        </w:r>
      </w:sdtContent>
    </w:sdt>
  </w:p>
  <w:p>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 w:id="1">
    <w:p>
      <w:pPr>
        <w:pStyle w:val="a9"/>
      </w:pPr>
      <w:r>
        <w:rPr>
          <w:rStyle w:val="ab"/>
        </w:rPr>
        <w:footnoteRef/>
      </w:r>
      <w:r>
        <w:t xml:space="preserve"> </w:t>
      </w:r>
      <w:r>
        <w:rPr>
          <w:rFonts w:hint="eastAsia"/>
        </w:rPr>
        <w:t>申报产品一般可以用于医疗机构、采供血机构等，所以本文件不对患者、供血者、献血者的用语进行特殊区分。</w:t>
      </w:r>
    </w:p>
  </w:footnote>
  <w:footnote w:id="2">
    <w:p>
      <w:pPr>
        <w:pStyle w:val="a9"/>
        <w:rPr>
          <w:rFonts w:hint="eastAsia"/>
        </w:rPr>
      </w:pPr>
      <w:r>
        <w:rPr>
          <w:rStyle w:val="ab"/>
        </w:rPr>
        <w:footnoteRef/>
      </w:r>
      <w:r>
        <w:t xml:space="preserve"> </w:t>
      </w:r>
      <w:r>
        <w:rPr>
          <w:rFonts w:hint="eastAsia"/>
        </w:rPr>
        <w:t>本文件中，“输注”一般指异体输血，“回输”一般指自体血回输剩余成分。</w:t>
      </w:r>
    </w:p>
  </w:footnote>
  <w:footnote w:id="3">
    <w:p>
      <w:pPr>
        <w:pStyle w:val="a9"/>
      </w:pPr>
      <w:r>
        <w:rPr>
          <w:rStyle w:val="ab"/>
        </w:rPr>
        <w:footnoteRef/>
      </w:r>
      <w:r>
        <w:t xml:space="preserve"> </w:t>
      </w:r>
      <w:r>
        <w:rPr>
          <w:rFonts w:hint="eastAsia"/>
        </w:rPr>
        <w:t>本文件不对患者、供血者、献血者的用语进行特殊区分。</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709D"/>
    <w:multiLevelType w:val="multilevel"/>
    <w:tmpl w:val="2C4CC900"/>
    <w:lvl w:ilvl="0">
      <w:start w:val="2"/>
      <w:numFmt w:val="decimal"/>
      <w:suff w:val="space"/>
      <w:lvlText w:val="%1."/>
      <w:lvlJc w:val="left"/>
      <w:pPr>
        <w:ind w:left="0" w:firstLine="0"/>
      </w:pPr>
      <w:rPr>
        <w:rFonts w:ascii="Times New Roman" w:eastAsia="仿宋_GB2312" w:hAnsi="Times New Roman" w:hint="default"/>
        <w:b w:val="0"/>
        <w:i w:val="0"/>
        <w:sz w:val="32"/>
      </w:rPr>
    </w:lvl>
    <w:lvl w:ilvl="1">
      <w:start w:val="2"/>
      <w:numFmt w:val="decimal"/>
      <w:lvlRestart w:val="0"/>
      <w:suff w:val="space"/>
      <w:lvlText w:val="%1.%2"/>
      <w:lvlJc w:val="left"/>
      <w:pPr>
        <w:ind w:left="0" w:firstLine="0"/>
      </w:pPr>
      <w:rPr>
        <w:rFonts w:ascii="Times New Roman" w:hAnsi="Times New Roman" w:cs="Times New Roman" w:hint="default"/>
      </w:rPr>
    </w:lvl>
    <w:lvl w:ilvl="2">
      <w:start w:val="1"/>
      <w:numFmt w:val="decimal"/>
      <w:suff w:val="nothing"/>
      <w:lvlText w:val="（%3）"/>
      <w:lvlJc w:val="left"/>
      <w:pPr>
        <w:ind w:left="0" w:firstLine="0"/>
      </w:pPr>
      <w:rPr>
        <w:rFonts w:ascii="Times New Roman" w:eastAsia="宋体" w:hAnsi="Times New Roman" w:cs="Times New Roman" w:hint="default"/>
        <w:i w:val="0"/>
        <w:color w:val="231F20"/>
        <w:spacing w:val="-1"/>
        <w:w w:val="100"/>
        <w:sz w:val="32"/>
        <w:szCs w:val="19"/>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6AC127E"/>
    <w:multiLevelType w:val="multilevel"/>
    <w:tmpl w:val="FEEA1270"/>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978378A"/>
    <w:multiLevelType w:val="hybridMultilevel"/>
    <w:tmpl w:val="584CACF4"/>
    <w:lvl w:ilvl="0" w:tplc="7B7EF056">
      <w:start w:val="1"/>
      <w:numFmt w:val="chineseCountingThousand"/>
      <w:suff w:val="nothing"/>
      <w:lvlText w:val="（%1）"/>
      <w:lvlJc w:val="left"/>
      <w:pPr>
        <w:ind w:left="0" w:firstLine="0"/>
      </w:pPr>
      <w:rPr>
        <w:rFonts w:ascii="楷体_GB2312" w:eastAsia="楷体_GB2312" w:hint="eastAsia"/>
        <w:sz w:val="30"/>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1A655CFB"/>
    <w:multiLevelType w:val="multilevel"/>
    <w:tmpl w:val="FEEA1270"/>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24B459B0"/>
    <w:multiLevelType w:val="multilevel"/>
    <w:tmpl w:val="68168E7A"/>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3EA87A06"/>
    <w:multiLevelType w:val="multilevel"/>
    <w:tmpl w:val="9D96FBC6"/>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33512B0"/>
    <w:multiLevelType w:val="multilevel"/>
    <w:tmpl w:val="1B584EAC"/>
    <w:lvl w:ilvl="0">
      <w:start w:val="4"/>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49191024"/>
    <w:multiLevelType w:val="multilevel"/>
    <w:tmpl w:val="46489164"/>
    <w:lvl w:ilvl="0">
      <w:start w:val="1"/>
      <w:numFmt w:val="chineseCountingThousand"/>
      <w:suff w:val="nothing"/>
      <w:lvlText w:val="%1、"/>
      <w:lvlJc w:val="left"/>
      <w:pPr>
        <w:ind w:left="1060" w:hanging="420"/>
      </w:pPr>
      <w:rPr>
        <w:rFonts w:eastAsia="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8" w15:restartNumberingAfterBreak="0">
    <w:nsid w:val="4D8C3369"/>
    <w:multiLevelType w:val="multilevel"/>
    <w:tmpl w:val="1024B10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3"/>
      <w:numFmt w:val="decimal"/>
      <w:lvlText w:val="（%3）"/>
      <w:lvlJc w:val="left"/>
      <w:pPr>
        <w:ind w:left="0" w:firstLine="0"/>
      </w:pPr>
      <w:rPr>
        <w:rFonts w:ascii="Times New Roman" w:eastAsia="宋体" w:hAnsi="Times New Roman" w:cs="Times New Roman" w:hint="default"/>
        <w:i w:val="0"/>
        <w:color w:val="231F20"/>
        <w:spacing w:val="-1"/>
        <w:w w:val="100"/>
        <w:sz w:val="32"/>
        <w:szCs w:val="19"/>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4FC2183A"/>
    <w:multiLevelType w:val="multilevel"/>
    <w:tmpl w:val="E40EA376"/>
    <w:lvl w:ilvl="0">
      <w:start w:val="1"/>
      <w:numFmt w:val="decimal"/>
      <w:suff w:val="nothing"/>
      <w:lvlText w:val="（%1）"/>
      <w:lvlJc w:val="left"/>
      <w:pPr>
        <w:ind w:left="0" w:firstLine="0"/>
      </w:pPr>
      <w:rPr>
        <w:rFonts w:ascii="Times New Roman" w:eastAsia="仿宋_GB2312" w:hAnsi="Times New Roman" w:hint="default"/>
        <w:b w:val="0"/>
        <w:i w:val="0"/>
        <w:lang w:val="en-US"/>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Letter"/>
      <w:suff w:val="nothing"/>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15:restartNumberingAfterBreak="0">
    <w:nsid w:val="50336DFD"/>
    <w:multiLevelType w:val="multilevel"/>
    <w:tmpl w:val="E40EA376"/>
    <w:lvl w:ilvl="0">
      <w:start w:val="1"/>
      <w:numFmt w:val="decimal"/>
      <w:suff w:val="nothing"/>
      <w:lvlText w:val="（%1）"/>
      <w:lvlJc w:val="left"/>
      <w:pPr>
        <w:ind w:left="0" w:firstLine="0"/>
      </w:pPr>
      <w:rPr>
        <w:rFonts w:ascii="Times New Roman" w:eastAsia="仿宋_GB2312" w:hAnsi="Times New Roman" w:hint="default"/>
        <w:b w:val="0"/>
        <w:i w:val="0"/>
        <w:lang w:val="en-US"/>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Letter"/>
      <w:suff w:val="nothing"/>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1" w15:restartNumberingAfterBreak="0">
    <w:nsid w:val="587432E4"/>
    <w:multiLevelType w:val="multilevel"/>
    <w:tmpl w:val="C74E7454"/>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6B765FF4"/>
    <w:multiLevelType w:val="multilevel"/>
    <w:tmpl w:val="1A186D5C"/>
    <w:lvl w:ilvl="0">
      <w:start w:val="4"/>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70BB1529"/>
    <w:multiLevelType w:val="multilevel"/>
    <w:tmpl w:val="F48A048A"/>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71115D05"/>
    <w:multiLevelType w:val="multilevel"/>
    <w:tmpl w:val="C74E7454"/>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723079BE"/>
    <w:multiLevelType w:val="multilevel"/>
    <w:tmpl w:val="13C84588"/>
    <w:lvl w:ilvl="0">
      <w:start w:val="1"/>
      <w:numFmt w:val="decimal"/>
      <w:suff w:val="space"/>
      <w:lvlText w:val="[%1]"/>
      <w:lvlJc w:val="left"/>
      <w:pPr>
        <w:ind w:left="0"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16" w15:restartNumberingAfterBreak="0">
    <w:nsid w:val="7748548B"/>
    <w:multiLevelType w:val="multilevel"/>
    <w:tmpl w:val="2830072E"/>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7"/>
  </w:num>
  <w:num w:numId="2">
    <w:abstractNumId w:val="15"/>
  </w:num>
  <w:num w:numId="3">
    <w:abstractNumId w:val="11"/>
  </w:num>
  <w:num w:numId="4">
    <w:abstractNumId w:val="10"/>
  </w:num>
  <w:num w:numId="5">
    <w:abstractNumId w:val="6"/>
  </w:num>
  <w:num w:numId="6">
    <w:abstractNumId w:val="3"/>
  </w:num>
  <w:num w:numId="7">
    <w:abstractNumId w:val="13"/>
  </w:num>
  <w:num w:numId="8">
    <w:abstractNumId w:val="16"/>
  </w:num>
  <w:num w:numId="9">
    <w:abstractNumId w:val="12"/>
  </w:num>
  <w:num w:numId="10">
    <w:abstractNumId w:val="9"/>
  </w:num>
  <w:num w:numId="11">
    <w:abstractNumId w:val="2"/>
  </w:num>
  <w:num w:numId="12">
    <w:abstractNumId w:val="8"/>
  </w:num>
  <w:num w:numId="13">
    <w:abstractNumId w:val="14"/>
  </w:num>
  <w:num w:numId="14">
    <w:abstractNumId w:val="5"/>
  </w:num>
  <w:num w:numId="15">
    <w:abstractNumId w:val="1"/>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Balloon Text"/>
    <w:basedOn w:val="a"/>
    <w:link w:val="a8"/>
    <w:uiPriority w:val="99"/>
    <w:semiHidden/>
    <w:unhideWhenUsed/>
    <w:rPr>
      <w:sz w:val="18"/>
      <w:szCs w:val="18"/>
    </w:rPr>
  </w:style>
  <w:style w:type="character" w:customStyle="1" w:styleId="a8">
    <w:name w:val="批注框文本 字符"/>
    <w:basedOn w:val="a0"/>
    <w:link w:val="a7"/>
    <w:uiPriority w:val="99"/>
    <w:semiHidden/>
    <w:rPr>
      <w:sz w:val="18"/>
      <w:szCs w:val="18"/>
    </w:rPr>
  </w:style>
  <w:style w:type="paragraph" w:styleId="a9">
    <w:name w:val="footnote text"/>
    <w:basedOn w:val="a"/>
    <w:link w:val="aa"/>
    <w:uiPriority w:val="99"/>
    <w:semiHidden/>
    <w:unhideWhenUsed/>
    <w:pPr>
      <w:snapToGrid w:val="0"/>
      <w:jc w:val="left"/>
    </w:pPr>
    <w:rPr>
      <w:sz w:val="18"/>
      <w:szCs w:val="18"/>
    </w:rPr>
  </w:style>
  <w:style w:type="character" w:customStyle="1" w:styleId="aa">
    <w:name w:val="脚注文本 字符"/>
    <w:basedOn w:val="a0"/>
    <w:link w:val="a9"/>
    <w:uiPriority w:val="99"/>
    <w:semiHidden/>
    <w:rPr>
      <w:sz w:val="18"/>
      <w:szCs w:val="18"/>
    </w:rPr>
  </w:style>
  <w:style w:type="character" w:styleId="ab">
    <w:name w:val="footnote reference"/>
    <w:basedOn w:val="a0"/>
    <w:uiPriority w:val="99"/>
    <w:semiHidden/>
    <w:unhideWhenUsed/>
    <w:rPr>
      <w:vertAlign w:val="superscript"/>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55498-74E5-492C-BE13-E4ACF15ED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1327</Words>
  <Characters>7568</Characters>
  <DocSecurity>0</DocSecurity>
  <Lines>63</Lines>
  <Paragraphs>17</Paragraphs>
  <ScaleCrop>false</ScaleCrop>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dcterms:created xsi:type="dcterms:W3CDTF">2023-10-25T04:28:00Z</dcterms:created>
  <dcterms:modified xsi:type="dcterms:W3CDTF">2023-11-21T08:47:00Z</dcterms:modified>
</cp:coreProperties>
</file>