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adjustRightInd w:val="0"/>
        <w:snapToGrid w:val="0"/>
        <w:spacing w:line="520" w:lineRule="atLeast"/>
        <w:jc w:val="left"/>
        <w:rPr>
          <w:rFonts w:eastAsia="黑体" w:cs="Times New Roman"/>
          <w:bCs/>
          <w:szCs w:val="44"/>
        </w:rPr>
      </w:pPr>
      <w:r>
        <w:rPr>
          <w:rFonts w:eastAsia="黑体" w:cs="Times New Roman"/>
          <w:bCs/>
          <w:szCs w:val="44"/>
        </w:rPr>
        <w:t>附件</w:t>
      </w:r>
    </w:p>
    <w:p>
      <w:pPr>
        <w:adjustRightInd w:val="0"/>
        <w:snapToGrid w:val="0"/>
        <w:spacing w:line="520" w:lineRule="atLeast"/>
        <w:jc w:val="left"/>
        <w:rPr>
          <w:rFonts w:eastAsia="方正小标宋简体" w:cs="Times New Roman"/>
          <w:bCs/>
          <w:sz w:val="44"/>
          <w:szCs w:val="44"/>
        </w:rPr>
      </w:pPr>
    </w:p>
    <w:p>
      <w:pPr>
        <w:adjustRightInd w:val="0"/>
        <w:snapToGrid w:val="0"/>
        <w:spacing w:line="520" w:lineRule="atLeast"/>
        <w:jc w:val="center"/>
        <w:rPr>
          <w:rFonts w:eastAsia="方正小标宋简体" w:cs="Times New Roman"/>
          <w:bCs/>
          <w:sz w:val="44"/>
          <w:szCs w:val="44"/>
        </w:rPr>
      </w:pPr>
      <w:r>
        <w:rPr>
          <w:rFonts w:eastAsia="方正小标宋简体" w:cs="Times New Roman"/>
          <w:bCs/>
          <w:sz w:val="44"/>
          <w:szCs w:val="44"/>
        </w:rPr>
        <w:t>X</w:t>
      </w:r>
      <w:r>
        <w:rPr>
          <w:rFonts w:eastAsia="方正小标宋简体" w:cs="Times New Roman"/>
          <w:bCs/>
          <w:sz w:val="44"/>
          <w:szCs w:val="44"/>
        </w:rPr>
        <w:t>射线平板探测成像</w:t>
      </w:r>
      <w:r>
        <w:rPr>
          <w:rFonts w:eastAsia="方正小标宋简体" w:cs="Times New Roman" w:hint="eastAsia"/>
          <w:bCs/>
          <w:sz w:val="44"/>
          <w:szCs w:val="44"/>
        </w:rPr>
        <w:t>设备</w:t>
      </w:r>
    </w:p>
    <w:p>
      <w:pPr>
        <w:adjustRightInd w:val="0"/>
        <w:snapToGrid w:val="0"/>
        <w:spacing w:line="520" w:lineRule="atLeast"/>
        <w:jc w:val="center"/>
        <w:rPr>
          <w:rFonts w:eastAsia="方正小标宋简体" w:cs="Times New Roman"/>
          <w:bCs/>
          <w:sz w:val="44"/>
          <w:szCs w:val="44"/>
        </w:rPr>
      </w:pPr>
      <w:r>
        <w:rPr>
          <w:rFonts w:eastAsia="方正小标宋简体" w:cs="Times New Roman"/>
          <w:bCs/>
          <w:sz w:val="44"/>
          <w:szCs w:val="44"/>
        </w:rPr>
        <w:t>注册审查指导原则</w:t>
      </w:r>
    </w:p>
    <w:p>
      <w:pPr>
        <w:adjustRightInd w:val="0"/>
        <w:snapToGrid w:val="0"/>
        <w:spacing w:line="520" w:lineRule="atLeast"/>
        <w:jc w:val="center"/>
        <w:rPr>
          <w:rFonts w:eastAsia="方正小标宋简体" w:cs="Times New Roman"/>
          <w:bCs/>
          <w:sz w:val="44"/>
          <w:szCs w:val="44"/>
        </w:rPr>
      </w:pPr>
      <w:r>
        <w:rPr>
          <w:rFonts w:eastAsia="方正小标宋简体" w:cs="Times New Roman"/>
          <w:sz w:val="44"/>
          <w:szCs w:val="44"/>
        </w:rPr>
        <w:t>（征求意见稿）</w:t>
      </w:r>
    </w:p>
    <w:p>
      <w:pPr>
        <w:adjustRightInd w:val="0"/>
        <w:snapToGrid w:val="0"/>
        <w:spacing w:line="520" w:lineRule="atLeast"/>
        <w:rPr>
          <w:rFonts w:cs="Times New Roman"/>
          <w:szCs w:val="32"/>
        </w:rPr>
      </w:pPr>
    </w:p>
    <w:p>
      <w:pPr>
        <w:adjustRightInd w:val="0"/>
        <w:snapToGrid w:val="0"/>
        <w:spacing w:line="520" w:lineRule="atLeast"/>
        <w:ind w:firstLineChars="200" w:firstLine="640"/>
        <w:rPr>
          <w:rFonts w:eastAsia="Adobe 仿宋 Std R" w:cs="Times New Roman"/>
          <w:color w:val="000000" w:themeColor="text1"/>
        </w:rPr>
      </w:pPr>
      <w:r>
        <w:rPr>
          <w:rFonts w:cs="Times New Roman"/>
          <w:color w:val="000000" w:themeColor="text1"/>
        </w:rPr>
        <w:t>本指导原则旨在指导注册申请人</w:t>
      </w:r>
      <w:r>
        <w:rPr>
          <w:rFonts w:cs="Times New Roman"/>
        </w:rPr>
        <w:t>规范</w:t>
      </w:r>
      <w:r>
        <w:rPr>
          <w:rFonts w:cs="Times New Roman"/>
          <w:szCs w:val="32"/>
        </w:rPr>
        <w:t>X</w:t>
      </w:r>
      <w:r>
        <w:rPr>
          <w:rFonts w:cs="Times New Roman"/>
          <w:szCs w:val="32"/>
        </w:rPr>
        <w:t>射线平板探测成像</w:t>
      </w:r>
      <w:r>
        <w:rPr>
          <w:rFonts w:cs="Times New Roman" w:hint="eastAsia"/>
          <w:szCs w:val="32"/>
        </w:rPr>
        <w:t>设备</w:t>
      </w:r>
      <w:r>
        <w:rPr>
          <w:rFonts w:cs="Times New Roman"/>
          <w:color w:val="000000" w:themeColor="text1"/>
        </w:rPr>
        <w:t>相关医疗器械注册申报资料，</w:t>
      </w:r>
      <w:r>
        <w:rPr>
          <w:rFonts w:cs="Times New Roman"/>
          <w:color w:val="000000"/>
        </w:rPr>
        <w:t>同时也为技术审评部门提供参考</w:t>
      </w:r>
      <w:r>
        <w:rPr>
          <w:rFonts w:cs="Times New Roman"/>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本指导原则是对</w:t>
      </w:r>
      <w:r>
        <w:rPr>
          <w:rFonts w:cs="Times New Roman"/>
          <w:szCs w:val="32"/>
        </w:rPr>
        <w:t>X</w:t>
      </w:r>
      <w:r>
        <w:rPr>
          <w:rFonts w:cs="Times New Roman"/>
          <w:szCs w:val="32"/>
        </w:rPr>
        <w:t>射线平板探测成像设备</w:t>
      </w:r>
      <w:r>
        <w:rPr>
          <w:rFonts w:cs="Times New Roman"/>
          <w:color w:val="000000" w:themeColor="text1"/>
        </w:rPr>
        <w:t>的一般要求，</w:t>
      </w:r>
      <w:r>
        <w:rPr>
          <w:rFonts w:cs="Times New Roman"/>
          <w:bCs/>
        </w:rPr>
        <w:t>注册申请人应依据具体产品的特性对注册申报资料的内容进行充实和细化。注册申请人还可依据具体产品的特性确定其中的具体内容是否适用，若不适用，需具体阐述其理由及相应的科学依据。</w:t>
      </w:r>
    </w:p>
    <w:p>
      <w:pPr>
        <w:adjustRightInd w:val="0"/>
        <w:snapToGrid w:val="0"/>
        <w:spacing w:line="520" w:lineRule="atLeast"/>
        <w:ind w:firstLineChars="200" w:firstLine="640"/>
        <w:rPr>
          <w:rFonts w:cs="Times New Roman"/>
          <w:color w:val="000000" w:themeColor="text1"/>
        </w:rPr>
      </w:pPr>
      <w:r>
        <w:rPr>
          <w:rFonts w:cs="Times New Roman"/>
          <w:bCs/>
        </w:rPr>
        <w:t>本指导原则是</w:t>
      </w:r>
      <w:proofErr w:type="gramStart"/>
      <w:r>
        <w:rPr>
          <w:rFonts w:cs="Times New Roman"/>
          <w:bCs/>
        </w:rPr>
        <w:t>供注册</w:t>
      </w:r>
      <w:proofErr w:type="gramEnd"/>
      <w:r>
        <w:rPr>
          <w:rFonts w:cs="Times New Roman"/>
          <w:bCs/>
        </w:rPr>
        <w:t>申请人和技术审评人员使用的指导性文件，但不包括</w:t>
      </w:r>
      <w:proofErr w:type="gramStart"/>
      <w:r>
        <w:rPr>
          <w:rFonts w:cs="Times New Roman"/>
          <w:bCs/>
        </w:rPr>
        <w:t>审评审批</w:t>
      </w:r>
      <w:proofErr w:type="gramEnd"/>
      <w:r>
        <w:rPr>
          <w:rFonts w:cs="Times New Roman"/>
          <w:bCs/>
        </w:rPr>
        <w:t>所涉及的行政事项，亦不作为法规强制执行，应在遵循相关法规的前提下使用本指导原则。如果有能够满足相关法规要求的其他方法，也可以采用，但是需要提供详细的研究资料和验证资料</w:t>
      </w:r>
      <w:r>
        <w:rPr>
          <w:rFonts w:cs="Times New Roman"/>
          <w:color w:val="000000" w:themeColor="text1"/>
        </w:rPr>
        <w:t>。</w:t>
      </w:r>
    </w:p>
    <w:p>
      <w:pPr>
        <w:adjustRightInd w:val="0"/>
        <w:snapToGrid w:val="0"/>
        <w:spacing w:line="520" w:lineRule="atLeast"/>
        <w:ind w:firstLineChars="200" w:firstLine="640"/>
        <w:rPr>
          <w:rFonts w:cs="Times New Roman"/>
          <w:szCs w:val="32"/>
        </w:rPr>
      </w:pPr>
      <w:r>
        <w:rPr>
          <w:rFonts w:cs="Times New Roman"/>
          <w:color w:val="000000"/>
        </w:rPr>
        <w:t>本指导原则是在现行法规和标准体系以及当前认知水平下制定，随着法规和标准的不断完善，以及科学技术的不断发展，相关内容也将适时进行调整。</w:t>
      </w:r>
    </w:p>
    <w:p>
      <w:pPr>
        <w:numPr>
          <w:ilvl w:val="0"/>
          <w:numId w:val="14"/>
        </w:numPr>
        <w:overflowPunct w:val="0"/>
        <w:autoSpaceDE w:val="0"/>
        <w:autoSpaceDN w:val="0"/>
        <w:adjustRightInd w:val="0"/>
        <w:snapToGrid w:val="0"/>
        <w:spacing w:line="520" w:lineRule="atLeast"/>
        <w:ind w:left="0" w:firstLineChars="200" w:firstLine="640"/>
        <w:outlineLvl w:val="0"/>
        <w:rPr>
          <w:rFonts w:eastAsia="Adobe 仿宋 Std R" w:cs="Times New Roman"/>
          <w:color w:val="000000"/>
          <w:szCs w:val="24"/>
        </w:rPr>
      </w:pPr>
      <w:r>
        <w:rPr>
          <w:rFonts w:eastAsia="黑体" w:cs="Times New Roman"/>
          <w:color w:val="000000"/>
          <w:szCs w:val="24"/>
        </w:rPr>
        <w:t>适用范围</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lastRenderedPageBreak/>
        <w:t>本指导原则适用于</w:t>
      </w:r>
      <w:r>
        <w:rPr>
          <w:rFonts w:cs="Times New Roman"/>
          <w:color w:val="000000" w:themeColor="text1"/>
        </w:rPr>
        <w:t>X</w:t>
      </w:r>
      <w:r>
        <w:rPr>
          <w:rFonts w:cs="Times New Roman"/>
          <w:color w:val="000000" w:themeColor="text1"/>
        </w:rPr>
        <w:t>射线平板探测成像设备，产品适用范围相似的其他医疗器械，亦可参考本指导原则。</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申报产品用于将</w:t>
      </w:r>
      <w:r>
        <w:rPr>
          <w:rFonts w:cs="Times New Roman"/>
          <w:color w:val="000000" w:themeColor="text1"/>
        </w:rPr>
        <w:t>X</w:t>
      </w:r>
      <w:r>
        <w:rPr>
          <w:rFonts w:cs="Times New Roman"/>
          <w:color w:val="000000" w:themeColor="text1"/>
        </w:rPr>
        <w:t>射线转换为数字信号，经处理后形成医学图像，不包含</w:t>
      </w:r>
      <w:r>
        <w:rPr>
          <w:rFonts w:cs="Times New Roman"/>
          <w:color w:val="000000" w:themeColor="text1"/>
        </w:rPr>
        <w:t>X</w:t>
      </w:r>
      <w:r>
        <w:rPr>
          <w:rFonts w:cs="Times New Roman"/>
          <w:color w:val="000000" w:themeColor="text1"/>
        </w:rPr>
        <w:t>射线源装置，</w:t>
      </w:r>
      <w:r>
        <w:rPr>
          <w:rFonts w:cs="Times New Roman" w:hint="eastAsia"/>
          <w:color w:val="000000" w:themeColor="text1"/>
        </w:rPr>
        <w:t>核心部件</w:t>
      </w:r>
      <w:r>
        <w:rPr>
          <w:rFonts w:cs="Times New Roman"/>
          <w:color w:val="000000" w:themeColor="text1"/>
        </w:rPr>
        <w:t>一般为平面矩形的固态传感器（</w:t>
      </w:r>
      <w:r>
        <w:rPr>
          <w:rFonts w:cs="Times New Roman"/>
          <w:color w:val="000000" w:themeColor="text1"/>
        </w:rPr>
        <w:t>flat-panel detector, FPD</w:t>
      </w:r>
      <w:r>
        <w:rPr>
          <w:rFonts w:cs="Times New Roman"/>
          <w:color w:val="000000" w:themeColor="text1"/>
        </w:rPr>
        <w:t>）</w:t>
      </w:r>
      <w:r>
        <w:rPr>
          <w:rFonts w:cs="Times New Roman" w:hint="eastAsia"/>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关于本指导原则适用</w:t>
      </w:r>
      <w:r>
        <w:rPr>
          <w:rFonts w:cs="Times New Roman"/>
          <w:color w:val="000000" w:themeColor="text1"/>
        </w:rPr>
        <w:t>产品</w:t>
      </w:r>
      <w:r>
        <w:rPr>
          <w:rFonts w:cs="Times New Roman" w:hint="eastAsia"/>
          <w:color w:val="000000" w:themeColor="text1"/>
        </w:rPr>
        <w:t>的进一步说明详见附录</w:t>
      </w:r>
      <w:r>
        <w:rPr>
          <w:rFonts w:cs="Times New Roman" w:hint="eastAsia"/>
          <w:color w:val="000000" w:themeColor="text1"/>
        </w:rPr>
        <w:t>I</w:t>
      </w:r>
      <w:r>
        <w:rPr>
          <w:rFonts w:cs="Times New Roman"/>
          <w:color w:val="000000" w:themeColor="text1"/>
        </w:rPr>
        <w:t>。</w:t>
      </w:r>
    </w:p>
    <w:p>
      <w:pPr>
        <w:numPr>
          <w:ilvl w:val="0"/>
          <w:numId w:val="14"/>
        </w:numPr>
        <w:overflowPunct w:val="0"/>
        <w:autoSpaceDE w:val="0"/>
        <w:autoSpaceDN w:val="0"/>
        <w:adjustRightInd w:val="0"/>
        <w:snapToGrid w:val="0"/>
        <w:spacing w:line="520" w:lineRule="atLeast"/>
        <w:ind w:left="0" w:firstLineChars="200" w:firstLine="640"/>
        <w:outlineLvl w:val="0"/>
        <w:rPr>
          <w:rFonts w:eastAsia="黑体" w:cs="Times New Roman"/>
          <w:sz w:val="21"/>
        </w:rPr>
      </w:pPr>
      <w:r>
        <w:rPr>
          <w:rFonts w:eastAsia="黑体" w:cs="Times New Roman"/>
          <w:color w:val="000000"/>
          <w:szCs w:val="24"/>
        </w:rPr>
        <w:t>注册审查要点</w:t>
      </w:r>
    </w:p>
    <w:p>
      <w:pPr>
        <w:adjustRightInd w:val="0"/>
        <w:snapToGrid w:val="0"/>
        <w:spacing w:line="520" w:lineRule="atLeast"/>
        <w:ind w:firstLineChars="200" w:firstLine="640"/>
        <w:rPr>
          <w:rFonts w:cs="Times New Roman"/>
        </w:rPr>
      </w:pPr>
      <w:r>
        <w:rPr>
          <w:rFonts w:cs="Times New Roman"/>
        </w:rPr>
        <w:t>注册申报资料需要符合国家药品监督管理局《关于公布医疗器械注册申报资料要求和批准证明文件格式的公告》中对注册申报资料的要求，同时宜符合以下要求：</w:t>
      </w:r>
    </w:p>
    <w:p>
      <w:pPr>
        <w:pStyle w:val="2"/>
        <w:keepNext w:val="0"/>
        <w:keepLines w:val="0"/>
        <w:numPr>
          <w:ilvl w:val="0"/>
          <w:numId w:val="6"/>
        </w:numPr>
        <w:adjustRightInd w:val="0"/>
        <w:snapToGrid w:val="0"/>
        <w:spacing w:before="0" w:after="0" w:line="520" w:lineRule="atLeast"/>
        <w:ind w:firstLineChars="200" w:firstLine="640"/>
        <w:rPr>
          <w:rFonts w:ascii="Times New Roman" w:hAnsi="Times New Roman" w:cs="Times New Roman"/>
          <w:color w:val="000000" w:themeColor="text1"/>
        </w:rPr>
      </w:pPr>
      <w:r>
        <w:rPr>
          <w:rFonts w:ascii="Times New Roman" w:hAnsi="Times New Roman" w:cs="Times New Roman"/>
          <w:color w:val="000000" w:themeColor="text1"/>
        </w:rPr>
        <w:t>监管信息</w:t>
      </w:r>
    </w:p>
    <w:p>
      <w:pPr>
        <w:pStyle w:val="aff4"/>
        <w:numPr>
          <w:ilvl w:val="1"/>
          <w:numId w:val="3"/>
        </w:numPr>
        <w:adjustRightInd w:val="0"/>
        <w:snapToGrid w:val="0"/>
        <w:spacing w:line="520" w:lineRule="atLeast"/>
        <w:ind w:firstLine="640"/>
        <w:outlineLvl w:val="2"/>
        <w:rPr>
          <w:rFonts w:cs="Times New Roman"/>
        </w:rPr>
      </w:pPr>
      <w:r>
        <w:rPr>
          <w:rFonts w:cs="Times New Roman"/>
          <w:szCs w:val="32"/>
        </w:rPr>
        <w:t>产品名称</w:t>
      </w:r>
    </w:p>
    <w:p>
      <w:pPr>
        <w:adjustRightInd w:val="0"/>
        <w:snapToGrid w:val="0"/>
        <w:spacing w:line="520" w:lineRule="atLeast"/>
        <w:ind w:firstLineChars="200" w:firstLine="640"/>
        <w:rPr>
          <w:rFonts w:cs="Times New Roman"/>
          <w:szCs w:val="32"/>
        </w:rPr>
      </w:pPr>
      <w:r>
        <w:rPr>
          <w:rFonts w:cs="Times New Roman"/>
          <w:szCs w:val="32"/>
        </w:rPr>
        <w:t>申报产品宜采用通用名称，符合《</w:t>
      </w:r>
      <w:r>
        <w:rPr>
          <w:rFonts w:cs="Times New Roman" w:hint="eastAsia"/>
          <w:szCs w:val="32"/>
        </w:rPr>
        <w:t>医疗器械通用名称命名规则</w:t>
      </w:r>
      <w:r>
        <w:rPr>
          <w:rFonts w:cs="Times New Roman"/>
          <w:szCs w:val="32"/>
        </w:rPr>
        <w:t>》</w:t>
      </w:r>
      <w:r>
        <w:rPr>
          <w:rFonts w:cs="Times New Roman" w:hint="eastAsia"/>
          <w:szCs w:val="32"/>
        </w:rPr>
        <w:t>等文件的</w:t>
      </w:r>
      <w:r>
        <w:rPr>
          <w:rFonts w:cs="Times New Roman"/>
          <w:szCs w:val="32"/>
        </w:rPr>
        <w:t>要求</w:t>
      </w:r>
      <w:r>
        <w:rPr>
          <w:rFonts w:cs="Times New Roman" w:hint="eastAsia"/>
          <w:szCs w:val="32"/>
        </w:rPr>
        <w:t>，</w:t>
      </w:r>
      <w:r>
        <w:rPr>
          <w:rFonts w:cs="Times New Roman"/>
          <w:szCs w:val="32"/>
        </w:rPr>
        <w:t>例如：</w:t>
      </w:r>
      <w:r>
        <w:rPr>
          <w:rFonts w:cs="Times New Roman"/>
          <w:szCs w:val="32"/>
        </w:rPr>
        <w:t>“X</w:t>
      </w:r>
      <w:r>
        <w:rPr>
          <w:rFonts w:cs="Times New Roman"/>
          <w:szCs w:val="32"/>
        </w:rPr>
        <w:t>射线平板探测成像设备</w:t>
      </w:r>
      <w:r>
        <w:rPr>
          <w:rFonts w:cs="Times New Roman" w:hint="eastAsia"/>
          <w:szCs w:val="32"/>
        </w:rPr>
        <w:t>”或</w:t>
      </w:r>
      <w:r>
        <w:rPr>
          <w:rFonts w:cs="Times New Roman"/>
          <w:szCs w:val="32"/>
        </w:rPr>
        <w:t>“X</w:t>
      </w:r>
      <w:r>
        <w:rPr>
          <w:rFonts w:cs="Times New Roman"/>
          <w:szCs w:val="32"/>
        </w:rPr>
        <w:t>射线平板探测器</w:t>
      </w:r>
      <w:r>
        <w:rPr>
          <w:rFonts w:cs="Times New Roman"/>
          <w:szCs w:val="32"/>
        </w:rPr>
        <w:t>”</w:t>
      </w:r>
      <w:r>
        <w:rPr>
          <w:rFonts w:cs="Times New Roman" w:hint="eastAsia"/>
          <w:szCs w:val="32"/>
        </w:rPr>
        <w:t>。</w:t>
      </w:r>
    </w:p>
    <w:p>
      <w:pPr>
        <w:adjustRightInd w:val="0"/>
        <w:snapToGrid w:val="0"/>
        <w:spacing w:line="520" w:lineRule="atLeast"/>
        <w:ind w:firstLineChars="200" w:firstLine="640"/>
        <w:rPr>
          <w:rFonts w:cs="Times New Roman"/>
          <w:szCs w:val="32"/>
        </w:rPr>
      </w:pPr>
      <w:r>
        <w:rPr>
          <w:rFonts w:cs="Times New Roman" w:hint="eastAsia"/>
          <w:szCs w:val="32"/>
        </w:rPr>
        <w:t>其中，“</w:t>
      </w:r>
      <w:r>
        <w:rPr>
          <w:rFonts w:cs="Times New Roman"/>
          <w:szCs w:val="32"/>
        </w:rPr>
        <w:t>X</w:t>
      </w:r>
      <w:r>
        <w:rPr>
          <w:rFonts w:cs="Times New Roman"/>
          <w:szCs w:val="32"/>
        </w:rPr>
        <w:t>射线平板探测成像设备</w:t>
      </w:r>
      <w:r>
        <w:rPr>
          <w:rFonts w:cs="Times New Roman" w:hint="eastAsia"/>
          <w:szCs w:val="32"/>
        </w:rPr>
        <w:t>”的产品组成除了包含探测器，通常还有</w:t>
      </w:r>
      <w:r>
        <w:rPr>
          <w:rFonts w:cs="Times New Roman"/>
          <w:szCs w:val="32"/>
        </w:rPr>
        <w:t>图像</w:t>
      </w:r>
      <w:r>
        <w:rPr>
          <w:rFonts w:cs="Times New Roman" w:hint="eastAsia"/>
          <w:szCs w:val="32"/>
        </w:rPr>
        <w:t>工作站软件；“</w:t>
      </w:r>
      <w:r>
        <w:rPr>
          <w:rFonts w:cs="Times New Roman"/>
          <w:szCs w:val="32"/>
        </w:rPr>
        <w:t>X</w:t>
      </w:r>
      <w:r>
        <w:rPr>
          <w:rFonts w:cs="Times New Roman"/>
          <w:szCs w:val="32"/>
        </w:rPr>
        <w:t>射线平板探测器</w:t>
      </w:r>
      <w:r>
        <w:rPr>
          <w:rFonts w:cs="Times New Roman" w:hint="eastAsia"/>
          <w:szCs w:val="32"/>
        </w:rPr>
        <w:t>”的产品组成中一般不包含图像工作站软件。</w:t>
      </w:r>
    </w:p>
    <w:p>
      <w:pPr>
        <w:adjustRightInd w:val="0"/>
        <w:snapToGrid w:val="0"/>
        <w:spacing w:line="520" w:lineRule="atLeast"/>
        <w:ind w:firstLineChars="200" w:firstLine="640"/>
        <w:rPr>
          <w:rFonts w:cs="Times New Roman"/>
          <w:szCs w:val="32"/>
        </w:rPr>
      </w:pPr>
      <w:r>
        <w:rPr>
          <w:rFonts w:cs="Times New Roman"/>
          <w:szCs w:val="32"/>
        </w:rPr>
        <w:t>申报产品名称不建议使用</w:t>
      </w:r>
      <w:r>
        <w:rPr>
          <w:rFonts w:cs="Times New Roman"/>
          <w:szCs w:val="32"/>
        </w:rPr>
        <w:t>“</w:t>
      </w:r>
      <w:r>
        <w:rPr>
          <w:rFonts w:cs="Times New Roman"/>
          <w:szCs w:val="32"/>
        </w:rPr>
        <w:t>数字化</w:t>
      </w:r>
      <w:r>
        <w:rPr>
          <w:rFonts w:cs="Times New Roman"/>
          <w:szCs w:val="32"/>
        </w:rPr>
        <w:t>X</w:t>
      </w:r>
      <w:r>
        <w:rPr>
          <w:rFonts w:cs="Times New Roman"/>
          <w:szCs w:val="32"/>
        </w:rPr>
        <w:t>射线成像系统</w:t>
      </w:r>
      <w:r>
        <w:rPr>
          <w:rFonts w:cs="Times New Roman"/>
          <w:szCs w:val="32"/>
        </w:rPr>
        <w:t>”</w:t>
      </w:r>
      <w:r>
        <w:rPr>
          <w:rFonts w:cs="Times New Roman"/>
          <w:szCs w:val="32"/>
        </w:rPr>
        <w:t>、</w:t>
      </w:r>
      <w:r>
        <w:rPr>
          <w:rFonts w:cs="Times New Roman"/>
          <w:szCs w:val="32"/>
        </w:rPr>
        <w:t>“X</w:t>
      </w:r>
      <w:r>
        <w:rPr>
          <w:rFonts w:cs="Times New Roman"/>
          <w:szCs w:val="32"/>
        </w:rPr>
        <w:t>射线成像系统</w:t>
      </w:r>
      <w:r>
        <w:rPr>
          <w:rFonts w:cs="Times New Roman"/>
          <w:szCs w:val="32"/>
        </w:rPr>
        <w:t>”</w:t>
      </w:r>
      <w:r>
        <w:rPr>
          <w:rFonts w:cs="Times New Roman"/>
          <w:szCs w:val="32"/>
        </w:rPr>
        <w:t>等不规范表述。</w:t>
      </w:r>
    </w:p>
    <w:p>
      <w:pPr>
        <w:adjustRightInd w:val="0"/>
        <w:snapToGrid w:val="0"/>
        <w:spacing w:line="520" w:lineRule="atLeast"/>
        <w:ind w:firstLineChars="200" w:firstLine="640"/>
        <w:rPr>
          <w:rFonts w:cs="Times New Roman"/>
          <w:szCs w:val="32"/>
        </w:rPr>
      </w:pPr>
      <w:r>
        <w:rPr>
          <w:rFonts w:cs="Times New Roman" w:hint="eastAsia"/>
          <w:szCs w:val="32"/>
        </w:rPr>
        <w:t>申报产品不具有</w:t>
      </w:r>
      <w:r>
        <w:rPr>
          <w:rFonts w:cs="Times New Roman" w:hint="eastAsia"/>
          <w:szCs w:val="32"/>
        </w:rPr>
        <w:t>X</w:t>
      </w:r>
      <w:r>
        <w:rPr>
          <w:rFonts w:cs="Times New Roman" w:hint="eastAsia"/>
          <w:szCs w:val="32"/>
        </w:rPr>
        <w:t>射线发射源，其核心功能一般仅为接收</w:t>
      </w:r>
      <w:r>
        <w:rPr>
          <w:rFonts w:cs="Times New Roman" w:hint="eastAsia"/>
          <w:szCs w:val="32"/>
        </w:rPr>
        <w:t>X</w:t>
      </w:r>
      <w:r>
        <w:rPr>
          <w:rFonts w:cs="Times New Roman" w:hint="eastAsia"/>
          <w:szCs w:val="32"/>
        </w:rPr>
        <w:t>射线并输出医学图像，必须与其他</w:t>
      </w:r>
      <w:r>
        <w:rPr>
          <w:rFonts w:cs="Times New Roman" w:hint="eastAsia"/>
          <w:szCs w:val="32"/>
        </w:rPr>
        <w:t>X</w:t>
      </w:r>
      <w:r>
        <w:rPr>
          <w:rFonts w:cs="Times New Roman" w:hint="eastAsia"/>
          <w:szCs w:val="32"/>
        </w:rPr>
        <w:t>射线设备联合使用才能构成完整成像系统，所以申报产品宜称作“设备”或者“装置”，不建议称作“系统”。</w:t>
      </w:r>
    </w:p>
    <w:p>
      <w:pPr>
        <w:pStyle w:val="aff4"/>
        <w:numPr>
          <w:ilvl w:val="1"/>
          <w:numId w:val="3"/>
        </w:numPr>
        <w:adjustRightInd w:val="0"/>
        <w:snapToGrid w:val="0"/>
        <w:spacing w:line="520" w:lineRule="atLeast"/>
        <w:ind w:firstLine="640"/>
        <w:outlineLvl w:val="2"/>
        <w:rPr>
          <w:rFonts w:eastAsia="黑体" w:cs="Times New Roman"/>
          <w:bCs/>
        </w:rPr>
      </w:pPr>
      <w:r>
        <w:rPr>
          <w:rFonts w:cs="Times New Roman"/>
          <w:szCs w:val="32"/>
        </w:rPr>
        <w:lastRenderedPageBreak/>
        <w:t>分类编码和管理类别</w:t>
      </w:r>
    </w:p>
    <w:p>
      <w:pPr>
        <w:adjustRightInd w:val="0"/>
        <w:snapToGrid w:val="0"/>
        <w:spacing w:line="520" w:lineRule="atLeast"/>
        <w:ind w:firstLineChars="200" w:firstLine="640"/>
        <w:rPr>
          <w:rFonts w:cs="Times New Roman"/>
          <w:szCs w:val="32"/>
        </w:rPr>
      </w:pPr>
      <w:r>
        <w:rPr>
          <w:rFonts w:cs="Times New Roman"/>
          <w:szCs w:val="32"/>
        </w:rPr>
        <w:t>参考</w:t>
      </w:r>
      <w:r>
        <w:rPr>
          <w:rFonts w:cs="Times New Roman" w:hint="eastAsia"/>
          <w:szCs w:val="32"/>
        </w:rPr>
        <w:t>现行有效的</w:t>
      </w:r>
      <w:r>
        <w:rPr>
          <w:rFonts w:cs="Times New Roman"/>
          <w:szCs w:val="32"/>
        </w:rPr>
        <w:t>《医疗器械分类目录》，申报产品属于子目录</w:t>
      </w:r>
      <w:r>
        <w:rPr>
          <w:rFonts w:cs="Times New Roman"/>
          <w:szCs w:val="32"/>
        </w:rPr>
        <w:t xml:space="preserve">“06 - </w:t>
      </w:r>
      <w:r>
        <w:rPr>
          <w:rFonts w:cs="Times New Roman"/>
          <w:szCs w:val="32"/>
        </w:rPr>
        <w:t>医用成像器械</w:t>
      </w:r>
      <w:r>
        <w:rPr>
          <w:rFonts w:cs="Times New Roman"/>
          <w:szCs w:val="32"/>
        </w:rPr>
        <w:t>”</w:t>
      </w:r>
      <w:r>
        <w:rPr>
          <w:rFonts w:cs="Times New Roman"/>
          <w:szCs w:val="32"/>
        </w:rPr>
        <w:t>，一级产品类别</w:t>
      </w:r>
      <w:r>
        <w:rPr>
          <w:rFonts w:cs="Times New Roman"/>
          <w:szCs w:val="32"/>
        </w:rPr>
        <w:t>“04 - X</w:t>
      </w:r>
      <w:r>
        <w:rPr>
          <w:rFonts w:cs="Times New Roman"/>
          <w:szCs w:val="32"/>
        </w:rPr>
        <w:t>射线影像接收处理装置</w:t>
      </w:r>
      <w:r>
        <w:rPr>
          <w:rFonts w:cs="Times New Roman"/>
          <w:szCs w:val="32"/>
        </w:rPr>
        <w:t>”</w:t>
      </w:r>
      <w:r>
        <w:rPr>
          <w:rFonts w:cs="Times New Roman"/>
          <w:szCs w:val="32"/>
        </w:rPr>
        <w:t>，二级产品类别</w:t>
      </w:r>
      <w:r>
        <w:rPr>
          <w:rFonts w:cs="Times New Roman"/>
          <w:szCs w:val="32"/>
        </w:rPr>
        <w:t>“02 - X</w:t>
      </w:r>
      <w:r>
        <w:rPr>
          <w:rFonts w:cs="Times New Roman"/>
          <w:szCs w:val="32"/>
        </w:rPr>
        <w:t>射线探测器、</w:t>
      </w:r>
      <w:r>
        <w:rPr>
          <w:rFonts w:cs="Times New Roman"/>
          <w:szCs w:val="32"/>
        </w:rPr>
        <w:t>X</w:t>
      </w:r>
      <w:r>
        <w:rPr>
          <w:rFonts w:cs="Times New Roman"/>
          <w:szCs w:val="32"/>
        </w:rPr>
        <w:t>射线探测器及其影像系统</w:t>
      </w:r>
      <w:r>
        <w:rPr>
          <w:rFonts w:cs="Times New Roman"/>
          <w:szCs w:val="32"/>
        </w:rPr>
        <w:t>”</w:t>
      </w:r>
      <w:r>
        <w:rPr>
          <w:rFonts w:cs="Times New Roman"/>
          <w:szCs w:val="32"/>
        </w:rPr>
        <w:t>，分类编码</w:t>
      </w:r>
      <w:r>
        <w:rPr>
          <w:rFonts w:cs="Times New Roman"/>
          <w:szCs w:val="32"/>
        </w:rPr>
        <w:t>06-04-02</w:t>
      </w:r>
      <w:r>
        <w:rPr>
          <w:rFonts w:cs="Times New Roman"/>
          <w:szCs w:val="32"/>
        </w:rPr>
        <w:t>。</w:t>
      </w:r>
    </w:p>
    <w:p>
      <w:pPr>
        <w:adjustRightInd w:val="0"/>
        <w:snapToGrid w:val="0"/>
        <w:spacing w:line="520" w:lineRule="atLeast"/>
        <w:ind w:firstLineChars="200" w:firstLine="640"/>
        <w:rPr>
          <w:rFonts w:cs="Times New Roman"/>
        </w:rPr>
      </w:pPr>
      <w:r>
        <w:rPr>
          <w:rFonts w:cs="Times New Roman"/>
          <w:szCs w:val="32"/>
        </w:rPr>
        <w:t>根据预期用途和产品功能，申报产品按第二类医疗器械管理。产品适用范围相似的其他医疗器械，亦可参考本指导原则。</w:t>
      </w:r>
    </w:p>
    <w:p>
      <w:pPr>
        <w:pStyle w:val="aff4"/>
        <w:numPr>
          <w:ilvl w:val="1"/>
          <w:numId w:val="3"/>
        </w:numPr>
        <w:adjustRightInd w:val="0"/>
        <w:snapToGrid w:val="0"/>
        <w:spacing w:line="520" w:lineRule="atLeast"/>
        <w:ind w:firstLine="640"/>
        <w:outlineLvl w:val="2"/>
        <w:rPr>
          <w:rFonts w:eastAsia="黑体" w:cs="Times New Roman"/>
        </w:rPr>
      </w:pPr>
      <w:r>
        <w:rPr>
          <w:rFonts w:cs="Times New Roman"/>
          <w:szCs w:val="32"/>
        </w:rPr>
        <w:t>注册单元划分</w:t>
      </w:r>
    </w:p>
    <w:p>
      <w:pPr>
        <w:adjustRightInd w:val="0"/>
        <w:snapToGrid w:val="0"/>
        <w:spacing w:line="520" w:lineRule="atLeast"/>
        <w:ind w:firstLineChars="200" w:firstLine="640"/>
        <w:rPr>
          <w:rFonts w:cs="Times New Roman"/>
          <w:szCs w:val="32"/>
        </w:rPr>
      </w:pPr>
      <w:r>
        <w:rPr>
          <w:rFonts w:cs="Times New Roman"/>
          <w:color w:val="000000" w:themeColor="text1"/>
        </w:rPr>
        <w:t>若申报产品存在多个型号规格或配置，建议依据产品适用范围、技术原理、结构组成、性能指标等关键要素进行注册单元划分。</w:t>
      </w:r>
    </w:p>
    <w:p>
      <w:pPr>
        <w:pStyle w:val="aff4"/>
        <w:numPr>
          <w:ilvl w:val="1"/>
          <w:numId w:val="17"/>
        </w:numPr>
        <w:adjustRightInd w:val="0"/>
        <w:snapToGrid w:val="0"/>
        <w:spacing w:line="520" w:lineRule="atLeast"/>
        <w:ind w:firstLine="640"/>
        <w:outlineLvl w:val="3"/>
        <w:rPr>
          <w:rFonts w:cs="Times New Roman"/>
          <w:szCs w:val="32"/>
        </w:rPr>
      </w:pPr>
      <w:r>
        <w:rPr>
          <w:rFonts w:cs="Times New Roman"/>
          <w:color w:val="000000" w:themeColor="text1"/>
        </w:rPr>
        <w:t>产品技术原理存在较大差异的情况，一般宜划分为不同的注册单元。</w:t>
      </w:r>
    </w:p>
    <w:p>
      <w:pPr>
        <w:pStyle w:val="aff4"/>
        <w:adjustRightInd w:val="0"/>
        <w:snapToGrid w:val="0"/>
        <w:spacing w:line="520" w:lineRule="atLeast"/>
        <w:ind w:firstLine="640"/>
        <w:rPr>
          <w:rFonts w:cs="Times New Roman"/>
          <w:color w:val="000000" w:themeColor="text1"/>
        </w:rPr>
      </w:pPr>
      <w:r>
        <w:rPr>
          <w:rFonts w:cs="Times New Roman"/>
          <w:color w:val="000000" w:themeColor="text1"/>
        </w:rPr>
        <w:t>例如：</w:t>
      </w:r>
    </w:p>
    <w:p>
      <w:pPr>
        <w:numPr>
          <w:ilvl w:val="0"/>
          <w:numId w:val="4"/>
        </w:numPr>
        <w:adjustRightInd w:val="0"/>
        <w:snapToGrid w:val="0"/>
        <w:spacing w:line="520" w:lineRule="atLeast"/>
        <w:ind w:firstLineChars="200" w:firstLine="640"/>
        <w:rPr>
          <w:rFonts w:cs="Times New Roman"/>
          <w:szCs w:val="32"/>
        </w:rPr>
      </w:pPr>
      <w:r>
        <w:rPr>
          <w:rFonts w:cs="Times New Roman"/>
          <w:szCs w:val="32"/>
        </w:rPr>
        <w:t>采用间接转换型探测器的产品，与采用直接转换型探测器的产品，宜划分为不同的注册单元。</w:t>
      </w:r>
    </w:p>
    <w:p>
      <w:pPr>
        <w:numPr>
          <w:ilvl w:val="0"/>
          <w:numId w:val="4"/>
        </w:numPr>
        <w:adjustRightInd w:val="0"/>
        <w:snapToGrid w:val="0"/>
        <w:spacing w:line="520" w:lineRule="atLeast"/>
        <w:ind w:firstLineChars="200" w:firstLine="640"/>
        <w:rPr>
          <w:rFonts w:cs="Times New Roman"/>
          <w:szCs w:val="32"/>
        </w:rPr>
      </w:pPr>
      <w:r>
        <w:rPr>
          <w:rFonts w:cs="Times New Roman"/>
          <w:szCs w:val="32"/>
        </w:rPr>
        <w:t>采用静态探测器的产品，与采用动态探测器的产品，宜划分为不同的注册单元。</w:t>
      </w:r>
    </w:p>
    <w:p>
      <w:pPr>
        <w:numPr>
          <w:ilvl w:val="0"/>
          <w:numId w:val="4"/>
        </w:numPr>
        <w:adjustRightInd w:val="0"/>
        <w:snapToGrid w:val="0"/>
        <w:spacing w:line="520" w:lineRule="atLeast"/>
        <w:ind w:firstLineChars="200" w:firstLine="640"/>
        <w:rPr>
          <w:rFonts w:cs="Times New Roman"/>
          <w:szCs w:val="32"/>
        </w:rPr>
      </w:pPr>
      <w:r>
        <w:rPr>
          <w:rFonts w:cs="Times New Roman"/>
          <w:szCs w:val="32"/>
        </w:rPr>
        <w:t>采用光子计数探测器的产品，与采用其他常规探测器的产品，宜划分为不同的注册单元。</w:t>
      </w:r>
    </w:p>
    <w:p>
      <w:pPr>
        <w:numPr>
          <w:ilvl w:val="0"/>
          <w:numId w:val="4"/>
        </w:numPr>
        <w:adjustRightInd w:val="0"/>
        <w:snapToGrid w:val="0"/>
        <w:spacing w:line="520" w:lineRule="atLeast"/>
        <w:ind w:firstLineChars="200" w:firstLine="640"/>
        <w:rPr>
          <w:rFonts w:cs="Times New Roman"/>
          <w:szCs w:val="32"/>
        </w:rPr>
      </w:pPr>
      <w:r>
        <w:rPr>
          <w:rFonts w:cs="Times New Roman"/>
          <w:szCs w:val="32"/>
        </w:rPr>
        <w:t>闪烁体</w:t>
      </w:r>
      <w:r>
        <w:rPr>
          <w:rFonts w:cs="Times New Roman"/>
          <w:szCs w:val="32"/>
        </w:rPr>
        <w:t>-CMOS-</w:t>
      </w:r>
      <w:r>
        <w:rPr>
          <w:rFonts w:cs="Times New Roman"/>
          <w:szCs w:val="32"/>
        </w:rPr>
        <w:t>单晶硅探测器、闪烁体</w:t>
      </w:r>
      <w:r>
        <w:rPr>
          <w:rFonts w:cs="Times New Roman"/>
          <w:szCs w:val="32"/>
        </w:rPr>
        <w:t>-TFT-</w:t>
      </w:r>
      <w:r>
        <w:rPr>
          <w:rFonts w:cs="Times New Roman"/>
          <w:szCs w:val="32"/>
        </w:rPr>
        <w:t>非晶硅探测器均属于间接转换方式，考虑到两者产品结构差异较大，</w:t>
      </w:r>
      <w:r>
        <w:rPr>
          <w:rFonts w:cs="Times New Roman" w:hint="eastAsia"/>
          <w:szCs w:val="32"/>
        </w:rPr>
        <w:t>宜</w:t>
      </w:r>
      <w:r>
        <w:rPr>
          <w:rFonts w:cs="Times New Roman"/>
          <w:szCs w:val="32"/>
        </w:rPr>
        <w:t>划分为不同的注册单元。</w:t>
      </w:r>
    </w:p>
    <w:p>
      <w:pPr>
        <w:pStyle w:val="aff4"/>
        <w:numPr>
          <w:ilvl w:val="1"/>
          <w:numId w:val="17"/>
        </w:numPr>
        <w:adjustRightInd w:val="0"/>
        <w:snapToGrid w:val="0"/>
        <w:spacing w:line="520" w:lineRule="atLeast"/>
        <w:ind w:firstLine="640"/>
        <w:outlineLvl w:val="3"/>
        <w:rPr>
          <w:rFonts w:cs="Times New Roman"/>
          <w:szCs w:val="32"/>
        </w:rPr>
      </w:pPr>
      <w:r>
        <w:rPr>
          <w:rFonts w:cs="Times New Roman"/>
          <w:color w:val="000000" w:themeColor="text1"/>
        </w:rPr>
        <w:t>产品适用范围存在较大差异的情况，一般宜划分为不同</w:t>
      </w:r>
      <w:r>
        <w:rPr>
          <w:rFonts w:cs="Times New Roman"/>
          <w:color w:val="000000" w:themeColor="text1"/>
        </w:rPr>
        <w:lastRenderedPageBreak/>
        <w:t>的注册单元。</w:t>
      </w:r>
    </w:p>
    <w:p>
      <w:pPr>
        <w:pStyle w:val="aff4"/>
        <w:adjustRightInd w:val="0"/>
        <w:snapToGrid w:val="0"/>
        <w:spacing w:line="520" w:lineRule="atLeast"/>
        <w:ind w:firstLine="640"/>
        <w:rPr>
          <w:rFonts w:cs="Times New Roman"/>
          <w:szCs w:val="32"/>
        </w:rPr>
      </w:pPr>
      <w:r>
        <w:rPr>
          <w:rFonts w:cs="Times New Roman"/>
          <w:szCs w:val="32"/>
        </w:rPr>
        <w:t>例如：</w:t>
      </w:r>
    </w:p>
    <w:p>
      <w:pPr>
        <w:numPr>
          <w:ilvl w:val="0"/>
          <w:numId w:val="25"/>
        </w:numPr>
        <w:adjustRightInd w:val="0"/>
        <w:snapToGrid w:val="0"/>
        <w:spacing w:line="520" w:lineRule="atLeast"/>
        <w:ind w:firstLineChars="200" w:firstLine="640"/>
        <w:rPr>
          <w:rFonts w:cs="Times New Roman"/>
          <w:szCs w:val="32"/>
        </w:rPr>
      </w:pPr>
      <w:r>
        <w:rPr>
          <w:rFonts w:cs="Times New Roman" w:hint="eastAsia"/>
          <w:szCs w:val="32"/>
        </w:rPr>
        <w:t>使用部位不同。例如：骨科</w:t>
      </w:r>
      <w:r>
        <w:rPr>
          <w:rFonts w:cs="Times New Roman"/>
          <w:szCs w:val="32"/>
        </w:rPr>
        <w:t>X</w:t>
      </w:r>
      <w:r>
        <w:rPr>
          <w:rFonts w:cs="Times New Roman"/>
          <w:szCs w:val="32"/>
        </w:rPr>
        <w:t>射线平板探测设备，与乳腺</w:t>
      </w:r>
      <w:r>
        <w:rPr>
          <w:rFonts w:cs="Times New Roman"/>
          <w:szCs w:val="32"/>
        </w:rPr>
        <w:t>X</w:t>
      </w:r>
      <w:r>
        <w:rPr>
          <w:rFonts w:cs="Times New Roman"/>
          <w:szCs w:val="32"/>
        </w:rPr>
        <w:t>射线平板探测设备，宜划分为不同的注册单元；</w:t>
      </w:r>
    </w:p>
    <w:p>
      <w:pPr>
        <w:numPr>
          <w:ilvl w:val="0"/>
          <w:numId w:val="25"/>
        </w:numPr>
        <w:adjustRightInd w:val="0"/>
        <w:snapToGrid w:val="0"/>
        <w:spacing w:line="520" w:lineRule="atLeast"/>
        <w:ind w:firstLineChars="200" w:firstLine="640"/>
        <w:rPr>
          <w:rFonts w:cs="Times New Roman"/>
          <w:szCs w:val="32"/>
        </w:rPr>
      </w:pPr>
      <w:r>
        <w:rPr>
          <w:rFonts w:cs="Times New Roman" w:hint="eastAsia"/>
          <w:szCs w:val="32"/>
        </w:rPr>
        <w:t>成像模式不同。例如：仅用于</w:t>
      </w:r>
      <w:r>
        <w:rPr>
          <w:rFonts w:cs="Times New Roman"/>
          <w:szCs w:val="32"/>
        </w:rPr>
        <w:t>X</w:t>
      </w:r>
      <w:r>
        <w:rPr>
          <w:rFonts w:cs="Times New Roman"/>
          <w:szCs w:val="32"/>
        </w:rPr>
        <w:t>射线摄影</w:t>
      </w:r>
      <w:r>
        <w:rPr>
          <w:rFonts w:cs="Times New Roman" w:hint="eastAsia"/>
          <w:szCs w:val="32"/>
        </w:rPr>
        <w:t>的产品</w:t>
      </w:r>
      <w:r>
        <w:rPr>
          <w:rFonts w:cs="Times New Roman"/>
          <w:szCs w:val="32"/>
        </w:rPr>
        <w:t>，与</w:t>
      </w:r>
      <w:r>
        <w:rPr>
          <w:rFonts w:cs="Times New Roman" w:hint="eastAsia"/>
          <w:szCs w:val="32"/>
        </w:rPr>
        <w:t>仅用于</w:t>
      </w:r>
      <w:r>
        <w:rPr>
          <w:rFonts w:cs="Times New Roman" w:hint="eastAsia"/>
          <w:szCs w:val="32"/>
        </w:rPr>
        <w:t>X</w:t>
      </w:r>
      <w:r>
        <w:rPr>
          <w:rFonts w:cs="Times New Roman" w:hint="eastAsia"/>
          <w:szCs w:val="32"/>
        </w:rPr>
        <w:t>射线</w:t>
      </w:r>
      <w:r>
        <w:rPr>
          <w:rFonts w:cs="Times New Roman"/>
          <w:szCs w:val="32"/>
        </w:rPr>
        <w:t>透视</w:t>
      </w:r>
      <w:r>
        <w:rPr>
          <w:rFonts w:cs="Times New Roman" w:hint="eastAsia"/>
          <w:szCs w:val="32"/>
        </w:rPr>
        <w:t>的产品</w:t>
      </w:r>
      <w:r>
        <w:rPr>
          <w:rFonts w:cs="Times New Roman"/>
          <w:szCs w:val="32"/>
        </w:rPr>
        <w:t>，宜划分为不同的注册单元。</w:t>
      </w:r>
    </w:p>
    <w:p>
      <w:pPr>
        <w:pStyle w:val="aff4"/>
        <w:numPr>
          <w:ilvl w:val="1"/>
          <w:numId w:val="17"/>
        </w:numPr>
        <w:adjustRightInd w:val="0"/>
        <w:snapToGrid w:val="0"/>
        <w:spacing w:line="520" w:lineRule="atLeast"/>
        <w:ind w:firstLine="640"/>
        <w:outlineLvl w:val="3"/>
        <w:rPr>
          <w:rFonts w:cs="Times New Roman"/>
          <w:szCs w:val="32"/>
        </w:rPr>
      </w:pPr>
      <w:r>
        <w:rPr>
          <w:rFonts w:cs="Times New Roman"/>
          <w:szCs w:val="32"/>
        </w:rPr>
        <w:t>其他</w:t>
      </w:r>
    </w:p>
    <w:p>
      <w:pPr>
        <w:adjustRightInd w:val="0"/>
        <w:snapToGrid w:val="0"/>
        <w:spacing w:line="520" w:lineRule="atLeast"/>
        <w:ind w:firstLineChars="200" w:firstLine="640"/>
        <w:rPr>
          <w:rFonts w:cs="Times New Roman"/>
          <w:szCs w:val="32"/>
        </w:rPr>
      </w:pPr>
      <w:r>
        <w:rPr>
          <w:rFonts w:cs="Times New Roman"/>
          <w:szCs w:val="32"/>
        </w:rPr>
        <w:t>若结构设计和生产过程相同、预期用途相同、性能指标相近、技术原理基本相同的系列产品及其派生产品，可以划为同一注册单元。</w:t>
      </w:r>
    </w:p>
    <w:p>
      <w:pPr>
        <w:adjustRightInd w:val="0"/>
        <w:snapToGrid w:val="0"/>
        <w:spacing w:line="520" w:lineRule="atLeast"/>
        <w:ind w:firstLineChars="200" w:firstLine="640"/>
        <w:rPr>
          <w:rFonts w:cs="Times New Roman"/>
          <w:szCs w:val="32"/>
        </w:rPr>
      </w:pPr>
      <w:r>
        <w:rPr>
          <w:rFonts w:cs="Times New Roman"/>
          <w:szCs w:val="32"/>
        </w:rPr>
        <w:t>例如：</w:t>
      </w:r>
    </w:p>
    <w:p>
      <w:pPr>
        <w:numPr>
          <w:ilvl w:val="0"/>
          <w:numId w:val="39"/>
        </w:numPr>
        <w:adjustRightInd w:val="0"/>
        <w:snapToGrid w:val="0"/>
        <w:spacing w:line="520" w:lineRule="atLeast"/>
        <w:ind w:firstLineChars="200" w:firstLine="640"/>
        <w:rPr>
          <w:rFonts w:cs="Times New Roman"/>
          <w:szCs w:val="32"/>
        </w:rPr>
      </w:pPr>
      <w:r>
        <w:rPr>
          <w:rFonts w:cs="Times New Roman"/>
          <w:szCs w:val="32"/>
        </w:rPr>
        <w:t>平板探测器</w:t>
      </w:r>
      <w:r>
        <w:rPr>
          <w:rFonts w:cs="Times New Roman" w:hint="eastAsia"/>
          <w:szCs w:val="32"/>
        </w:rPr>
        <w:t>配套</w:t>
      </w:r>
      <w:r>
        <w:rPr>
          <w:rFonts w:cs="Times New Roman"/>
          <w:szCs w:val="32"/>
        </w:rPr>
        <w:t>使用的图像处理软件，</w:t>
      </w:r>
      <w:r>
        <w:rPr>
          <w:rFonts w:cs="Times New Roman" w:hint="eastAsia"/>
          <w:szCs w:val="32"/>
        </w:rPr>
        <w:t>运行工作站通用计算平台，</w:t>
      </w:r>
      <w:r>
        <w:rPr>
          <w:rFonts w:cs="Times New Roman"/>
          <w:szCs w:val="32"/>
        </w:rPr>
        <w:t>可以视为独立软件形式的软件组件，与平板探测器纳入同一注册单元进行申报。若申报产品包含了符合独立软件定义、安装于工作站的图像处理软件，</w:t>
      </w:r>
      <w:r>
        <w:rPr>
          <w:rFonts w:cs="Times New Roman" w:hint="eastAsia"/>
          <w:szCs w:val="32"/>
        </w:rPr>
        <w:t>相关软件一般也可单独</w:t>
      </w:r>
      <w:r>
        <w:rPr>
          <w:rFonts w:cs="Times New Roman"/>
          <w:szCs w:val="32"/>
        </w:rPr>
        <w:t>注册</w:t>
      </w:r>
      <w:r>
        <w:rPr>
          <w:rFonts w:cs="Times New Roman" w:hint="eastAsia"/>
          <w:szCs w:val="32"/>
        </w:rPr>
        <w:t>申报</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hint="eastAsia"/>
          <w:szCs w:val="32"/>
        </w:rPr>
        <w:t>若申报产品包含了已单独注册上市的图像处理软件，需要提供相关软件的注册资料。</w:t>
      </w:r>
    </w:p>
    <w:p>
      <w:pPr>
        <w:numPr>
          <w:ilvl w:val="0"/>
          <w:numId w:val="39"/>
        </w:numPr>
        <w:adjustRightInd w:val="0"/>
        <w:snapToGrid w:val="0"/>
        <w:spacing w:line="520" w:lineRule="atLeast"/>
        <w:ind w:firstLineChars="200" w:firstLine="640"/>
        <w:rPr>
          <w:rFonts w:cs="Times New Roman"/>
          <w:szCs w:val="32"/>
        </w:rPr>
      </w:pPr>
      <w:r>
        <w:rPr>
          <w:rFonts w:cs="Times New Roman" w:hint="eastAsia"/>
          <w:szCs w:val="32"/>
        </w:rPr>
        <w:t>若申报产品的图像工作站软件属于可以选配的部件，并因此形成了两个产品配置（配置</w:t>
      </w:r>
      <w:r>
        <w:rPr>
          <w:rFonts w:cs="Times New Roman" w:hint="eastAsia"/>
          <w:szCs w:val="32"/>
        </w:rPr>
        <w:t>1</w:t>
      </w:r>
      <w:r>
        <w:rPr>
          <w:rFonts w:cs="Times New Roman" w:hint="eastAsia"/>
          <w:szCs w:val="32"/>
        </w:rPr>
        <w:t>：平板探测器</w:t>
      </w:r>
      <w:r>
        <w:rPr>
          <w:rFonts w:cs="Times New Roman" w:hint="eastAsia"/>
          <w:szCs w:val="32"/>
        </w:rPr>
        <w:t>+</w:t>
      </w:r>
      <w:r>
        <w:rPr>
          <w:rFonts w:cs="Times New Roman" w:hint="eastAsia"/>
          <w:szCs w:val="32"/>
        </w:rPr>
        <w:t>图像工作站软件；配置</w:t>
      </w:r>
      <w:r>
        <w:rPr>
          <w:rFonts w:cs="Times New Roman" w:hint="eastAsia"/>
          <w:szCs w:val="32"/>
        </w:rPr>
        <w:t>2</w:t>
      </w:r>
      <w:r>
        <w:rPr>
          <w:rFonts w:cs="Times New Roman" w:hint="eastAsia"/>
          <w:szCs w:val="32"/>
        </w:rPr>
        <w:t>：仅平板探测器），以上两个产品配置可以纳入同一注册单元进行申报。</w:t>
      </w:r>
    </w:p>
    <w:p>
      <w:pPr>
        <w:adjustRightInd w:val="0"/>
        <w:snapToGrid w:val="0"/>
        <w:spacing w:line="520" w:lineRule="atLeast"/>
        <w:ind w:firstLineChars="200" w:firstLine="640"/>
        <w:rPr>
          <w:rFonts w:cs="Times New Roman"/>
          <w:szCs w:val="32"/>
        </w:rPr>
      </w:pPr>
      <w:r>
        <w:rPr>
          <w:rFonts w:cs="Times New Roman" w:hint="eastAsia"/>
          <w:szCs w:val="32"/>
        </w:rPr>
        <w:t>注册单元包含了配置</w:t>
      </w:r>
      <w:r>
        <w:rPr>
          <w:rFonts w:cs="Times New Roman" w:hint="eastAsia"/>
          <w:szCs w:val="32"/>
        </w:rPr>
        <w:t>1</w:t>
      </w:r>
      <w:r>
        <w:rPr>
          <w:rFonts w:cs="Times New Roman" w:hint="eastAsia"/>
          <w:szCs w:val="32"/>
        </w:rPr>
        <w:t>和</w:t>
      </w:r>
      <w:r>
        <w:rPr>
          <w:rFonts w:cs="Times New Roman" w:hint="eastAsia"/>
          <w:szCs w:val="32"/>
        </w:rPr>
        <w:t>2</w:t>
      </w:r>
      <w:r>
        <w:rPr>
          <w:rFonts w:cs="Times New Roman" w:hint="eastAsia"/>
          <w:szCs w:val="32"/>
        </w:rPr>
        <w:t>，或仅包含配置</w:t>
      </w:r>
      <w:r>
        <w:rPr>
          <w:rFonts w:cs="Times New Roman" w:hint="eastAsia"/>
          <w:szCs w:val="32"/>
        </w:rPr>
        <w:t>1</w:t>
      </w:r>
      <w:r>
        <w:rPr>
          <w:rFonts w:cs="Times New Roman" w:hint="eastAsia"/>
          <w:szCs w:val="32"/>
        </w:rPr>
        <w:t>时，申报产品名称宜采用“</w:t>
      </w:r>
      <w:r>
        <w:rPr>
          <w:rFonts w:cs="Times New Roman" w:hint="eastAsia"/>
          <w:szCs w:val="32"/>
        </w:rPr>
        <w:t>X</w:t>
      </w:r>
      <w:r>
        <w:rPr>
          <w:rFonts w:cs="Times New Roman" w:hint="eastAsia"/>
          <w:szCs w:val="32"/>
        </w:rPr>
        <w:t>射线平板探测成像设备”。</w:t>
      </w:r>
    </w:p>
    <w:p>
      <w:pPr>
        <w:adjustRightInd w:val="0"/>
        <w:snapToGrid w:val="0"/>
        <w:spacing w:line="520" w:lineRule="atLeast"/>
        <w:ind w:firstLineChars="200" w:firstLine="640"/>
        <w:rPr>
          <w:rFonts w:cs="Times New Roman"/>
          <w:szCs w:val="32"/>
        </w:rPr>
      </w:pPr>
      <w:r>
        <w:rPr>
          <w:rFonts w:cs="Times New Roman" w:hint="eastAsia"/>
          <w:szCs w:val="32"/>
        </w:rPr>
        <w:lastRenderedPageBreak/>
        <w:t>注册单元仅包含配置</w:t>
      </w:r>
      <w:r>
        <w:rPr>
          <w:rFonts w:cs="Times New Roman" w:hint="eastAsia"/>
          <w:szCs w:val="32"/>
        </w:rPr>
        <w:t>2</w:t>
      </w:r>
      <w:r>
        <w:rPr>
          <w:rFonts w:cs="Times New Roman" w:hint="eastAsia"/>
          <w:szCs w:val="32"/>
        </w:rPr>
        <w:t>时，申报产品名称宜采用“</w:t>
      </w:r>
      <w:r>
        <w:rPr>
          <w:rFonts w:cs="Times New Roman" w:hint="eastAsia"/>
          <w:szCs w:val="32"/>
        </w:rPr>
        <w:t>X</w:t>
      </w:r>
      <w:r>
        <w:rPr>
          <w:rFonts w:cs="Times New Roman" w:hint="eastAsia"/>
          <w:szCs w:val="32"/>
        </w:rPr>
        <w:t>射线平板探测器”。</w:t>
      </w:r>
    </w:p>
    <w:p>
      <w:pPr>
        <w:pStyle w:val="2"/>
        <w:keepNext w:val="0"/>
        <w:keepLines w:val="0"/>
        <w:numPr>
          <w:ilvl w:val="0"/>
          <w:numId w:val="6"/>
        </w:numPr>
        <w:adjustRightInd w:val="0"/>
        <w:snapToGrid w:val="0"/>
        <w:spacing w:before="0" w:after="0" w:line="520" w:lineRule="atLeast"/>
        <w:ind w:firstLineChars="200" w:firstLine="640"/>
        <w:rPr>
          <w:rFonts w:ascii="Times New Roman" w:eastAsia="黑体" w:hAnsi="Times New Roman" w:cs="Times New Roman"/>
          <w:bCs w:val="0"/>
        </w:rPr>
      </w:pPr>
      <w:r>
        <w:rPr>
          <w:rFonts w:ascii="Times New Roman" w:hAnsi="Times New Roman" w:cs="Times New Roman"/>
          <w:color w:val="000000" w:themeColor="text1"/>
        </w:rPr>
        <w:t>综述资料</w:t>
      </w:r>
    </w:p>
    <w:p>
      <w:pPr>
        <w:pStyle w:val="aff4"/>
        <w:numPr>
          <w:ilvl w:val="0"/>
          <w:numId w:val="18"/>
        </w:numPr>
        <w:adjustRightInd w:val="0"/>
        <w:snapToGrid w:val="0"/>
        <w:spacing w:line="520" w:lineRule="atLeast"/>
        <w:ind w:firstLine="640"/>
        <w:outlineLvl w:val="2"/>
        <w:rPr>
          <w:rFonts w:eastAsia="楷体_GB2312" w:cs="Times New Roman"/>
          <w:color w:val="000000" w:themeColor="text1"/>
        </w:rPr>
      </w:pPr>
      <w:r>
        <w:rPr>
          <w:rFonts w:cs="Times New Roman"/>
          <w:szCs w:val="32"/>
        </w:rPr>
        <w:t>概述</w:t>
      </w:r>
    </w:p>
    <w:p>
      <w:pPr>
        <w:adjustRightInd w:val="0"/>
        <w:snapToGrid w:val="0"/>
        <w:spacing w:line="520" w:lineRule="atLeast"/>
        <w:ind w:firstLineChars="200" w:firstLine="640"/>
        <w:rPr>
          <w:rFonts w:cs="Times New Roman"/>
          <w:color w:val="000000" w:themeColor="text1"/>
          <w:szCs w:val="30"/>
        </w:rPr>
      </w:pPr>
      <w:r>
        <w:rPr>
          <w:rFonts w:cs="Times New Roman"/>
          <w:color w:val="000000" w:themeColor="text1"/>
          <w:szCs w:val="30"/>
        </w:rPr>
        <w:t>申请人需要描述产品通用名称及其确定依据、管理类别信息、产品适用范围。</w:t>
      </w:r>
    </w:p>
    <w:p>
      <w:pPr>
        <w:adjustRightInd w:val="0"/>
        <w:snapToGrid w:val="0"/>
        <w:spacing w:line="520" w:lineRule="atLeast"/>
        <w:ind w:firstLineChars="200" w:firstLine="640"/>
        <w:rPr>
          <w:rFonts w:cs="Times New Roman"/>
          <w:szCs w:val="32"/>
        </w:rPr>
      </w:pPr>
      <w:r>
        <w:rPr>
          <w:rFonts w:cs="Times New Roman"/>
          <w:color w:val="000000" w:themeColor="text1"/>
          <w:szCs w:val="30"/>
        </w:rPr>
        <w:t>若适用，</w:t>
      </w:r>
      <w:r>
        <w:rPr>
          <w:rFonts w:cs="Times New Roman" w:hint="eastAsia"/>
          <w:color w:val="000000" w:themeColor="text1"/>
          <w:szCs w:val="30"/>
        </w:rPr>
        <w:t>建议</w:t>
      </w:r>
      <w:r>
        <w:rPr>
          <w:rFonts w:cs="Times New Roman"/>
          <w:color w:val="000000" w:themeColor="text1"/>
          <w:szCs w:val="30"/>
        </w:rPr>
        <w:t>提供申报产品的背景信息概述。</w:t>
      </w:r>
    </w:p>
    <w:p>
      <w:pPr>
        <w:pStyle w:val="aff4"/>
        <w:numPr>
          <w:ilvl w:val="0"/>
          <w:numId w:val="18"/>
        </w:numPr>
        <w:adjustRightInd w:val="0"/>
        <w:snapToGrid w:val="0"/>
        <w:spacing w:line="520" w:lineRule="atLeast"/>
        <w:ind w:firstLine="640"/>
        <w:outlineLvl w:val="2"/>
        <w:rPr>
          <w:rFonts w:cs="Times New Roman"/>
          <w:color w:val="000000"/>
        </w:rPr>
      </w:pPr>
      <w:r>
        <w:rPr>
          <w:rFonts w:cs="Times New Roman"/>
          <w:szCs w:val="32"/>
        </w:rPr>
        <w:t>产品描述</w:t>
      </w:r>
    </w:p>
    <w:p>
      <w:pPr>
        <w:pStyle w:val="aff4"/>
        <w:numPr>
          <w:ilvl w:val="1"/>
          <w:numId w:val="19"/>
        </w:numPr>
        <w:adjustRightInd w:val="0"/>
        <w:snapToGrid w:val="0"/>
        <w:spacing w:line="520" w:lineRule="atLeast"/>
        <w:ind w:firstLine="640"/>
        <w:outlineLvl w:val="3"/>
        <w:rPr>
          <w:rFonts w:cs="Times New Roman"/>
          <w:color w:val="000000"/>
          <w:szCs w:val="32"/>
        </w:rPr>
      </w:pPr>
      <w:r>
        <w:rPr>
          <w:rFonts w:cs="Times New Roman"/>
          <w:szCs w:val="32"/>
        </w:rPr>
        <w:t>工作原理</w:t>
      </w:r>
    </w:p>
    <w:p>
      <w:pPr>
        <w:adjustRightInd w:val="0"/>
        <w:snapToGrid w:val="0"/>
        <w:spacing w:line="520" w:lineRule="atLeast"/>
        <w:ind w:firstLineChars="200" w:firstLine="640"/>
        <w:rPr>
          <w:rFonts w:cs="Times New Roman"/>
          <w:szCs w:val="32"/>
        </w:rPr>
      </w:pPr>
      <w:r>
        <w:rPr>
          <w:rFonts w:cs="Times New Roman"/>
          <w:szCs w:val="32"/>
        </w:rPr>
        <w:t>申报产品与兼容</w:t>
      </w:r>
      <w:r>
        <w:rPr>
          <w:rFonts w:cs="Times New Roman" w:hint="eastAsia"/>
          <w:szCs w:val="32"/>
        </w:rPr>
        <w:t>的特定医用</w:t>
      </w:r>
      <w:r>
        <w:rPr>
          <w:rFonts w:cs="Times New Roman" w:hint="eastAsia"/>
          <w:szCs w:val="32"/>
        </w:rPr>
        <w:t>X</w:t>
      </w:r>
      <w:r>
        <w:rPr>
          <w:rFonts w:cs="Times New Roman" w:hint="eastAsia"/>
          <w:szCs w:val="32"/>
        </w:rPr>
        <w:t>射线设备（具有</w:t>
      </w:r>
      <w:r>
        <w:rPr>
          <w:rFonts w:cs="Times New Roman" w:hint="eastAsia"/>
          <w:szCs w:val="32"/>
        </w:rPr>
        <w:t>X</w:t>
      </w:r>
      <w:r>
        <w:rPr>
          <w:rFonts w:cs="Times New Roman" w:hint="eastAsia"/>
          <w:szCs w:val="32"/>
        </w:rPr>
        <w:t>射线发生装置）</w:t>
      </w:r>
      <w:r>
        <w:rPr>
          <w:rFonts w:cs="Times New Roman"/>
          <w:szCs w:val="32"/>
        </w:rPr>
        <w:t>联合使用，通过光电转换介质将</w:t>
      </w:r>
      <w:r>
        <w:rPr>
          <w:rFonts w:cs="Times New Roman"/>
          <w:szCs w:val="32"/>
        </w:rPr>
        <w:t>X</w:t>
      </w:r>
      <w:r>
        <w:rPr>
          <w:rFonts w:cs="Times New Roman"/>
          <w:szCs w:val="32"/>
        </w:rPr>
        <w:t>射线转化为数字信号</w:t>
      </w:r>
      <w:r>
        <w:rPr>
          <w:rFonts w:cs="Times New Roman" w:hint="eastAsia"/>
          <w:szCs w:val="32"/>
        </w:rPr>
        <w:t>并输出医学图像，用于</w:t>
      </w:r>
      <w:r>
        <w:rPr>
          <w:rFonts w:cs="Times New Roman"/>
          <w:szCs w:val="32"/>
        </w:rPr>
        <w:t>对患者进行安全、有效的影像学检查。</w:t>
      </w:r>
    </w:p>
    <w:p>
      <w:pPr>
        <w:adjustRightInd w:val="0"/>
        <w:snapToGrid w:val="0"/>
        <w:spacing w:line="520" w:lineRule="atLeast"/>
        <w:ind w:firstLineChars="200" w:firstLine="640"/>
        <w:rPr>
          <w:rFonts w:cs="Times New Roman"/>
          <w:szCs w:val="32"/>
        </w:rPr>
      </w:pPr>
      <w:r>
        <w:rPr>
          <w:rFonts w:cs="Times New Roman" w:hint="eastAsia"/>
          <w:szCs w:val="32"/>
        </w:rPr>
        <w:t>建议</w:t>
      </w:r>
      <w:r>
        <w:rPr>
          <w:rFonts w:cs="Times New Roman"/>
          <w:szCs w:val="32"/>
        </w:rPr>
        <w:t>结合</w:t>
      </w:r>
      <w:r>
        <w:rPr>
          <w:rFonts w:cs="Times New Roman" w:hint="eastAsia"/>
          <w:szCs w:val="32"/>
        </w:rPr>
        <w:t>具体</w:t>
      </w:r>
      <w:r>
        <w:rPr>
          <w:rFonts w:cs="Times New Roman"/>
          <w:szCs w:val="32"/>
        </w:rPr>
        <w:t>临床应用，</w:t>
      </w:r>
      <w:r>
        <w:rPr>
          <w:rFonts w:cs="Times New Roman" w:hint="eastAsia"/>
          <w:szCs w:val="32"/>
        </w:rPr>
        <w:t>详细描述</w:t>
      </w:r>
      <w:r>
        <w:rPr>
          <w:rFonts w:cs="Times New Roman"/>
          <w:szCs w:val="32"/>
        </w:rPr>
        <w:t>申报产品工作原理。</w:t>
      </w:r>
    </w:p>
    <w:p>
      <w:pPr>
        <w:pStyle w:val="aff4"/>
        <w:numPr>
          <w:ilvl w:val="1"/>
          <w:numId w:val="19"/>
        </w:numPr>
        <w:adjustRightInd w:val="0"/>
        <w:snapToGrid w:val="0"/>
        <w:spacing w:line="520" w:lineRule="atLeast"/>
        <w:ind w:firstLine="640"/>
        <w:outlineLvl w:val="3"/>
        <w:rPr>
          <w:rFonts w:cs="Times New Roman"/>
          <w:szCs w:val="32"/>
        </w:rPr>
      </w:pPr>
      <w:r>
        <w:rPr>
          <w:rFonts w:cs="Times New Roman"/>
          <w:szCs w:val="32"/>
        </w:rPr>
        <w:t>产品类型</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成像技术原理</w:t>
      </w:r>
    </w:p>
    <w:p>
      <w:pPr>
        <w:adjustRightInd w:val="0"/>
        <w:snapToGrid w:val="0"/>
        <w:spacing w:line="520" w:lineRule="atLeast"/>
        <w:ind w:firstLineChars="200" w:firstLine="640"/>
        <w:rPr>
          <w:rFonts w:cs="Times New Roman"/>
          <w:szCs w:val="32"/>
        </w:rPr>
      </w:pPr>
      <w:r>
        <w:rPr>
          <w:rFonts w:cs="Times New Roman"/>
          <w:szCs w:val="32"/>
        </w:rPr>
        <w:t>可以参考注册单元划分原则</w:t>
      </w:r>
      <w:r>
        <w:rPr>
          <w:rFonts w:cs="Times New Roman" w:hint="eastAsia"/>
          <w:szCs w:val="32"/>
        </w:rPr>
        <w:t>以及附录</w:t>
      </w:r>
      <w:r>
        <w:rPr>
          <w:rFonts w:cs="Times New Roman"/>
          <w:szCs w:val="32"/>
        </w:rPr>
        <w:t>I</w:t>
      </w:r>
      <w:r>
        <w:rPr>
          <w:rFonts w:cs="Times New Roman"/>
          <w:szCs w:val="32"/>
        </w:rPr>
        <w:t>进行描述。</w:t>
      </w:r>
    </w:p>
    <w:p>
      <w:pPr>
        <w:adjustRightInd w:val="0"/>
        <w:snapToGrid w:val="0"/>
        <w:spacing w:line="520" w:lineRule="atLeast"/>
        <w:ind w:firstLineChars="200" w:firstLine="640"/>
        <w:rPr>
          <w:rFonts w:cs="Times New Roman"/>
          <w:szCs w:val="32"/>
        </w:rPr>
      </w:pPr>
      <w:r>
        <w:rPr>
          <w:rFonts w:cs="Times New Roman" w:hint="eastAsia"/>
          <w:szCs w:val="32"/>
        </w:rPr>
        <w:t>提供</w:t>
      </w:r>
      <w:r>
        <w:rPr>
          <w:rFonts w:cs="Times New Roman" w:hint="eastAsia"/>
          <w:szCs w:val="32"/>
        </w:rPr>
        <w:t>X</w:t>
      </w:r>
      <w:r>
        <w:rPr>
          <w:rFonts w:cs="Times New Roman" w:hint="eastAsia"/>
          <w:szCs w:val="32"/>
        </w:rPr>
        <w:t>射线吸收器件及其所用材料的相关说明，描述基于入射光子能量（</w:t>
      </w:r>
      <w:proofErr w:type="spellStart"/>
      <w:r>
        <w:rPr>
          <w:rFonts w:cs="Times New Roman" w:hint="eastAsia"/>
          <w:szCs w:val="32"/>
        </w:rPr>
        <w:t>keV</w:t>
      </w:r>
      <w:proofErr w:type="spellEnd"/>
      <w:r>
        <w:rPr>
          <w:rFonts w:cs="Times New Roman" w:hint="eastAsia"/>
          <w:szCs w:val="32"/>
        </w:rPr>
        <w:t>）或波长（</w:t>
      </w:r>
      <w:r>
        <w:rPr>
          <w:rFonts w:cs="Times New Roman" w:hint="eastAsia"/>
          <w:szCs w:val="32"/>
        </w:rPr>
        <w:t>mm</w:t>
      </w:r>
      <w:r>
        <w:rPr>
          <w:rFonts w:cs="Times New Roman" w:hint="eastAsia"/>
          <w:szCs w:val="32"/>
        </w:rPr>
        <w:t>）的</w:t>
      </w:r>
      <w:r>
        <w:rPr>
          <w:rFonts w:cs="Times New Roman" w:hint="eastAsia"/>
          <w:szCs w:val="32"/>
        </w:rPr>
        <w:t>X</w:t>
      </w:r>
      <w:r>
        <w:rPr>
          <w:rFonts w:cs="Times New Roman" w:hint="eastAsia"/>
          <w:szCs w:val="32"/>
        </w:rPr>
        <w:t>射线探测性能，以及可能存在的非线性响应特征。</w:t>
      </w:r>
    </w:p>
    <w:p>
      <w:pPr>
        <w:adjustRightInd w:val="0"/>
        <w:snapToGrid w:val="0"/>
        <w:spacing w:line="520" w:lineRule="atLeast"/>
        <w:ind w:firstLineChars="200" w:firstLine="640"/>
        <w:rPr>
          <w:rFonts w:cs="Times New Roman"/>
          <w:szCs w:val="32"/>
        </w:rPr>
      </w:pPr>
      <w:r>
        <w:rPr>
          <w:rFonts w:cs="Times New Roman" w:hint="eastAsia"/>
          <w:szCs w:val="32"/>
        </w:rPr>
        <w:t>提供</w:t>
      </w:r>
      <w:r>
        <w:rPr>
          <w:rFonts w:cs="Times New Roman" w:hint="eastAsia"/>
          <w:szCs w:val="32"/>
        </w:rPr>
        <w:t>X</w:t>
      </w:r>
      <w:r>
        <w:rPr>
          <w:rFonts w:cs="Times New Roman" w:hint="eastAsia"/>
          <w:szCs w:val="32"/>
        </w:rPr>
        <w:t>射线能量转换机制的描述，并覆盖全部转换过程（例如：</w:t>
      </w:r>
      <w:r>
        <w:rPr>
          <w:rFonts w:cs="Times New Roman" w:hint="eastAsia"/>
          <w:szCs w:val="32"/>
        </w:rPr>
        <w:t>X</w:t>
      </w:r>
      <w:r>
        <w:rPr>
          <w:rFonts w:cs="Times New Roman" w:hint="eastAsia"/>
          <w:szCs w:val="32"/>
        </w:rPr>
        <w:t>射线→可见光→电信号→图像）。</w:t>
      </w:r>
    </w:p>
    <w:p>
      <w:pPr>
        <w:adjustRightInd w:val="0"/>
        <w:snapToGrid w:val="0"/>
        <w:spacing w:line="520" w:lineRule="atLeast"/>
        <w:ind w:firstLineChars="200" w:firstLine="640"/>
        <w:rPr>
          <w:rFonts w:cs="Times New Roman"/>
          <w:szCs w:val="32"/>
        </w:rPr>
      </w:pPr>
      <w:r>
        <w:rPr>
          <w:rFonts w:cs="Times New Roman" w:hint="eastAsia"/>
          <w:szCs w:val="32"/>
        </w:rPr>
        <w:t>若申报产品支持平板探测器部分区域成像（例如：仅扫描部分像素矩阵），需要提供探测器矩阵局部曝光和数据读出方法的详细说明。</w:t>
      </w:r>
    </w:p>
    <w:p>
      <w:pPr>
        <w:adjustRightInd w:val="0"/>
        <w:snapToGrid w:val="0"/>
        <w:spacing w:line="520" w:lineRule="atLeast"/>
        <w:ind w:firstLineChars="200" w:firstLine="640"/>
        <w:rPr>
          <w:rFonts w:cs="Times New Roman"/>
          <w:szCs w:val="32"/>
        </w:rPr>
      </w:pPr>
      <w:r>
        <w:rPr>
          <w:rFonts w:cs="Times New Roman" w:hint="eastAsia"/>
          <w:szCs w:val="32"/>
        </w:rPr>
        <w:lastRenderedPageBreak/>
        <w:t>提供</w:t>
      </w:r>
      <w:r>
        <w:rPr>
          <w:rFonts w:cs="Times New Roman" w:hint="eastAsia"/>
          <w:szCs w:val="32"/>
        </w:rPr>
        <w:t>X</w:t>
      </w:r>
      <w:r>
        <w:rPr>
          <w:rFonts w:cs="Times New Roman" w:hint="eastAsia"/>
          <w:szCs w:val="32"/>
        </w:rPr>
        <w:t>射线束与申报产品有效接收区域进行对准的操作说明，包括描述用于指示有效接收区域的产品标记等。</w:t>
      </w:r>
    </w:p>
    <w:p>
      <w:pPr>
        <w:adjustRightInd w:val="0"/>
        <w:snapToGrid w:val="0"/>
        <w:spacing w:line="520" w:lineRule="atLeast"/>
        <w:ind w:firstLineChars="200" w:firstLine="640"/>
        <w:rPr>
          <w:rFonts w:cs="Times New Roman"/>
          <w:szCs w:val="32"/>
        </w:rPr>
      </w:pPr>
      <w:r>
        <w:rPr>
          <w:rFonts w:cs="Times New Roman" w:hint="eastAsia"/>
          <w:szCs w:val="32"/>
        </w:rPr>
        <w:t>说明申报产品允许的像素缺陷类型和数量，以及用于补偿或消除像素缺陷所用的技术和方法。</w:t>
      </w:r>
    </w:p>
    <w:p>
      <w:pPr>
        <w:adjustRightInd w:val="0"/>
        <w:snapToGrid w:val="0"/>
        <w:spacing w:line="520" w:lineRule="atLeast"/>
        <w:ind w:firstLineChars="200" w:firstLine="640"/>
        <w:rPr>
          <w:rFonts w:cs="Times New Roman"/>
          <w:szCs w:val="32"/>
        </w:rPr>
      </w:pPr>
      <w:r>
        <w:rPr>
          <w:rFonts w:cs="Times New Roman" w:hint="eastAsia"/>
          <w:szCs w:val="32"/>
        </w:rPr>
        <w:t>提供产品成像恢复时间的必要描述，说明像素矩阵读出结束后至可以接受下次曝光的时间间隔。</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预期用途</w:t>
      </w:r>
    </w:p>
    <w:p>
      <w:pPr>
        <w:numPr>
          <w:ilvl w:val="0"/>
          <w:numId w:val="27"/>
        </w:numPr>
        <w:adjustRightInd w:val="0"/>
        <w:snapToGrid w:val="0"/>
        <w:spacing w:line="520" w:lineRule="atLeast"/>
        <w:ind w:firstLineChars="200" w:firstLine="640"/>
        <w:rPr>
          <w:rFonts w:cs="Times New Roman"/>
          <w:szCs w:val="32"/>
        </w:rPr>
      </w:pPr>
      <w:r>
        <w:rPr>
          <w:rFonts w:cs="Times New Roman"/>
          <w:szCs w:val="32"/>
        </w:rPr>
        <w:t>预期与其他器械联合使用</w:t>
      </w:r>
      <w:r>
        <w:rPr>
          <w:rFonts w:cs="Times New Roman" w:hint="eastAsia"/>
          <w:szCs w:val="32"/>
        </w:rPr>
        <w:t>。</w:t>
      </w:r>
      <w:r>
        <w:rPr>
          <w:rFonts w:cs="Times New Roman"/>
          <w:szCs w:val="32"/>
        </w:rPr>
        <w:t>例如：便携式平板探测器，具有完整的外壳和接口</w:t>
      </w:r>
      <w:r>
        <w:rPr>
          <w:rFonts w:cs="Times New Roman" w:hint="eastAsia"/>
          <w:szCs w:val="32"/>
        </w:rPr>
        <w:t>。</w:t>
      </w:r>
    </w:p>
    <w:p>
      <w:pPr>
        <w:numPr>
          <w:ilvl w:val="0"/>
          <w:numId w:val="27"/>
        </w:numPr>
        <w:adjustRightInd w:val="0"/>
        <w:snapToGrid w:val="0"/>
        <w:spacing w:line="520" w:lineRule="atLeast"/>
        <w:ind w:firstLineChars="200" w:firstLine="640"/>
        <w:rPr>
          <w:rFonts w:cs="Times New Roman"/>
          <w:szCs w:val="32"/>
        </w:rPr>
      </w:pPr>
      <w:r>
        <w:rPr>
          <w:rFonts w:cs="Times New Roman"/>
          <w:szCs w:val="32"/>
        </w:rPr>
        <w:t>作为</w:t>
      </w:r>
      <w:r>
        <w:rPr>
          <w:rFonts w:cs="Times New Roman" w:hint="eastAsia"/>
          <w:szCs w:val="32"/>
        </w:rPr>
        <w:t>医用</w:t>
      </w:r>
      <w:r>
        <w:rPr>
          <w:rFonts w:cs="Times New Roman"/>
          <w:szCs w:val="32"/>
        </w:rPr>
        <w:t>X</w:t>
      </w:r>
      <w:r>
        <w:rPr>
          <w:rFonts w:cs="Times New Roman"/>
          <w:szCs w:val="32"/>
        </w:rPr>
        <w:t>射线</w:t>
      </w:r>
      <w:r>
        <w:rPr>
          <w:rFonts w:cs="Times New Roman" w:hint="eastAsia"/>
          <w:szCs w:val="32"/>
        </w:rPr>
        <w:t>设备</w:t>
      </w:r>
      <w:r>
        <w:rPr>
          <w:rFonts w:cs="Times New Roman"/>
          <w:szCs w:val="32"/>
        </w:rPr>
        <w:t>的部件</w:t>
      </w:r>
      <w:r>
        <w:rPr>
          <w:rFonts w:cs="Times New Roman" w:hint="eastAsia"/>
          <w:szCs w:val="32"/>
        </w:rPr>
        <w:t>并用于整机生产</w:t>
      </w:r>
      <w:r>
        <w:rPr>
          <w:rFonts w:cs="Times New Roman"/>
          <w:szCs w:val="32"/>
        </w:rPr>
        <w:t>。</w:t>
      </w:r>
    </w:p>
    <w:p>
      <w:pPr>
        <w:numPr>
          <w:ilvl w:val="0"/>
          <w:numId w:val="27"/>
        </w:numPr>
        <w:adjustRightInd w:val="0"/>
        <w:snapToGrid w:val="0"/>
        <w:spacing w:line="520" w:lineRule="atLeast"/>
        <w:ind w:firstLineChars="200" w:firstLine="640"/>
        <w:rPr>
          <w:rFonts w:cs="Times New Roman"/>
          <w:szCs w:val="32"/>
        </w:rPr>
      </w:pPr>
      <w:r>
        <w:rPr>
          <w:rFonts w:cs="Times New Roman"/>
          <w:szCs w:val="32"/>
        </w:rPr>
        <w:t>影像检查模式。例如：</w:t>
      </w:r>
      <w:r>
        <w:rPr>
          <w:rFonts w:cs="Times New Roman" w:hint="eastAsia"/>
          <w:szCs w:val="32"/>
        </w:rPr>
        <w:t>摄影、透视</w:t>
      </w:r>
      <w:r>
        <w:rPr>
          <w:rFonts w:cs="Times New Roman"/>
          <w:szCs w:val="32"/>
        </w:rPr>
        <w:t>等。</w:t>
      </w:r>
      <w:r>
        <w:rPr>
          <w:rFonts w:cs="Times New Roman" w:hint="eastAsia"/>
          <w:szCs w:val="32"/>
        </w:rPr>
        <w:t>若适用，</w:t>
      </w:r>
      <w:proofErr w:type="gramStart"/>
      <w:r>
        <w:rPr>
          <w:rFonts w:cs="Times New Roman" w:hint="eastAsia"/>
          <w:szCs w:val="32"/>
        </w:rPr>
        <w:t>提供帧率等</w:t>
      </w:r>
      <w:proofErr w:type="gramEnd"/>
      <w:r>
        <w:rPr>
          <w:rFonts w:cs="Times New Roman" w:hint="eastAsia"/>
          <w:szCs w:val="32"/>
        </w:rPr>
        <w:t>动态成像性能的必要说明，包括单位时间可产生的最大图像数量。</w:t>
      </w:r>
    </w:p>
    <w:p>
      <w:pPr>
        <w:numPr>
          <w:ilvl w:val="0"/>
          <w:numId w:val="27"/>
        </w:numPr>
        <w:adjustRightInd w:val="0"/>
        <w:snapToGrid w:val="0"/>
        <w:spacing w:line="520" w:lineRule="atLeast"/>
        <w:ind w:firstLineChars="200" w:firstLine="640"/>
        <w:rPr>
          <w:rFonts w:cs="Times New Roman"/>
          <w:szCs w:val="32"/>
        </w:rPr>
      </w:pPr>
      <w:r>
        <w:rPr>
          <w:rFonts w:cs="Times New Roman"/>
          <w:szCs w:val="32"/>
        </w:rPr>
        <w:t>使用部位。例如：</w:t>
      </w:r>
      <w:r>
        <w:rPr>
          <w:rFonts w:cs="Times New Roman" w:hint="eastAsia"/>
          <w:szCs w:val="32"/>
        </w:rPr>
        <w:t>骨科、</w:t>
      </w:r>
      <w:r>
        <w:rPr>
          <w:rFonts w:cs="Times New Roman"/>
          <w:szCs w:val="32"/>
        </w:rPr>
        <w:t>乳腺等。</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射线能量转换方式。例如：直接转换和间接转换。</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闪烁体类型。例如：硫氧化钆（</w:t>
      </w:r>
      <w:r>
        <w:rPr>
          <w:rFonts w:cs="Times New Roman"/>
          <w:szCs w:val="32"/>
        </w:rPr>
        <w:t xml:space="preserve">gadolinium </w:t>
      </w:r>
      <w:proofErr w:type="spellStart"/>
      <w:r>
        <w:rPr>
          <w:rFonts w:cs="Times New Roman"/>
          <w:szCs w:val="32"/>
        </w:rPr>
        <w:t>oxysulfide</w:t>
      </w:r>
      <w:proofErr w:type="spellEnd"/>
      <w:r>
        <w:rPr>
          <w:rFonts w:cs="Times New Roman" w:hint="eastAsia"/>
          <w:szCs w:val="32"/>
        </w:rPr>
        <w:t>,</w:t>
      </w:r>
      <w:r>
        <w:rPr>
          <w:rFonts w:cs="Times New Roman"/>
          <w:szCs w:val="32"/>
        </w:rPr>
        <w:t xml:space="preserve"> GOS</w:t>
      </w:r>
      <w:r>
        <w:rPr>
          <w:rFonts w:cs="Times New Roman"/>
          <w:szCs w:val="32"/>
        </w:rPr>
        <w:t>）、碘化铯（</w:t>
      </w:r>
      <w:r>
        <w:rPr>
          <w:rFonts w:cs="Times New Roman"/>
          <w:szCs w:val="32"/>
        </w:rPr>
        <w:t xml:space="preserve">cesium iodide, </w:t>
      </w:r>
      <w:proofErr w:type="spellStart"/>
      <w:r>
        <w:rPr>
          <w:rFonts w:cs="Times New Roman"/>
          <w:szCs w:val="32"/>
        </w:rPr>
        <w:t>CsI</w:t>
      </w:r>
      <w:proofErr w:type="spellEnd"/>
      <w:r>
        <w:rPr>
          <w:rFonts w:cs="Times New Roman"/>
          <w:szCs w:val="32"/>
        </w:rPr>
        <w:t>）。</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曝光触发方式</w:t>
      </w:r>
    </w:p>
    <w:p>
      <w:pPr>
        <w:numPr>
          <w:ilvl w:val="0"/>
          <w:numId w:val="26"/>
        </w:numPr>
        <w:adjustRightInd w:val="0"/>
        <w:snapToGrid w:val="0"/>
        <w:spacing w:line="520" w:lineRule="atLeast"/>
        <w:ind w:firstLineChars="200" w:firstLine="640"/>
        <w:rPr>
          <w:rFonts w:cs="Times New Roman"/>
          <w:szCs w:val="32"/>
        </w:rPr>
      </w:pPr>
      <w:r>
        <w:rPr>
          <w:rFonts w:cs="Times New Roman"/>
          <w:szCs w:val="32"/>
        </w:rPr>
        <w:t>自动曝光检测模式（</w:t>
      </w:r>
      <w:r>
        <w:rPr>
          <w:rFonts w:cs="Times New Roman"/>
          <w:szCs w:val="32"/>
        </w:rPr>
        <w:t>automatic e</w:t>
      </w:r>
      <w:r>
        <w:rPr>
          <w:rFonts w:cs="Times New Roman" w:hint="eastAsia"/>
          <w:szCs w:val="32"/>
        </w:rPr>
        <w:t>x</w:t>
      </w:r>
      <w:r>
        <w:rPr>
          <w:rFonts w:cs="Times New Roman"/>
          <w:szCs w:val="32"/>
        </w:rPr>
        <w:t>posure detection</w:t>
      </w:r>
      <w:r>
        <w:rPr>
          <w:rFonts w:cs="Times New Roman" w:hint="eastAsia"/>
          <w:szCs w:val="32"/>
        </w:rPr>
        <w:t>，</w:t>
      </w:r>
      <w:r>
        <w:rPr>
          <w:rFonts w:cs="Times New Roman" w:hint="eastAsia"/>
          <w:szCs w:val="32"/>
        </w:rPr>
        <w:t xml:space="preserve"> </w:t>
      </w:r>
      <w:r>
        <w:rPr>
          <w:rFonts w:cs="Times New Roman"/>
          <w:szCs w:val="32"/>
        </w:rPr>
        <w:t>AED</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szCs w:val="32"/>
        </w:rPr>
        <w:t>X</w:t>
      </w:r>
      <w:r>
        <w:rPr>
          <w:rFonts w:cs="Times New Roman"/>
          <w:szCs w:val="32"/>
        </w:rPr>
        <w:t>射线曝光后，</w:t>
      </w:r>
      <w:r>
        <w:rPr>
          <w:rFonts w:cs="Times New Roman" w:hint="eastAsia"/>
          <w:szCs w:val="32"/>
        </w:rPr>
        <w:t>申报产品</w:t>
      </w:r>
      <w:r>
        <w:rPr>
          <w:rFonts w:cs="Times New Roman"/>
          <w:szCs w:val="32"/>
        </w:rPr>
        <w:t>自动探测曝光事件并触发信号采集，其成像过程无需与</w:t>
      </w:r>
      <w:r>
        <w:rPr>
          <w:rFonts w:cs="Times New Roman"/>
          <w:szCs w:val="32"/>
        </w:rPr>
        <w:t>X</w:t>
      </w:r>
      <w:r>
        <w:rPr>
          <w:rFonts w:cs="Times New Roman"/>
          <w:szCs w:val="32"/>
        </w:rPr>
        <w:t>射线发生装置之间建立同步信号</w:t>
      </w:r>
      <w:r>
        <w:rPr>
          <w:rFonts w:cs="Times New Roman" w:hint="eastAsia"/>
          <w:szCs w:val="32"/>
        </w:rPr>
        <w:t>的</w:t>
      </w:r>
      <w:r>
        <w:rPr>
          <w:rFonts w:cs="Times New Roman"/>
          <w:szCs w:val="32"/>
        </w:rPr>
        <w:t>交互路径。</w:t>
      </w:r>
      <w:r>
        <w:rPr>
          <w:rFonts w:cs="Times New Roman" w:hint="eastAsia"/>
          <w:szCs w:val="32"/>
        </w:rPr>
        <w:t>申报产品与</w:t>
      </w:r>
      <w:r>
        <w:rPr>
          <w:rFonts w:cs="Times New Roman" w:hint="eastAsia"/>
          <w:szCs w:val="32"/>
        </w:rPr>
        <w:t>X</w:t>
      </w:r>
      <w:r>
        <w:rPr>
          <w:rFonts w:cs="Times New Roman" w:hint="eastAsia"/>
          <w:szCs w:val="32"/>
        </w:rPr>
        <w:t>射线发生装置构成的完整成像</w:t>
      </w:r>
      <w:r>
        <w:rPr>
          <w:rFonts w:cs="Times New Roman"/>
          <w:szCs w:val="32"/>
        </w:rPr>
        <w:t>系统</w:t>
      </w:r>
      <w:r>
        <w:rPr>
          <w:rFonts w:cs="Times New Roman" w:hint="eastAsia"/>
          <w:szCs w:val="32"/>
        </w:rPr>
        <w:t>的</w:t>
      </w:r>
      <w:r>
        <w:rPr>
          <w:rFonts w:cs="Times New Roman"/>
          <w:szCs w:val="32"/>
        </w:rPr>
        <w:t>连接示例见图</w:t>
      </w:r>
      <w:r>
        <w:rPr>
          <w:rFonts w:cs="Times New Roman"/>
          <w:szCs w:val="32"/>
        </w:rPr>
        <w:t>1</w:t>
      </w:r>
      <w:r>
        <w:rPr>
          <w:rFonts w:cs="Times New Roman"/>
          <w:szCs w:val="32"/>
        </w:rPr>
        <w:t>。</w:t>
      </w:r>
    </w:p>
    <w:p>
      <w:pPr>
        <w:adjustRightInd w:val="0"/>
        <w:snapToGrid w:val="0"/>
        <w:spacing w:line="520" w:lineRule="atLeast"/>
        <w:ind w:firstLineChars="200" w:firstLine="640"/>
        <w:rPr>
          <w:rFonts w:cs="Times New Roman"/>
          <w:szCs w:val="32"/>
        </w:rPr>
      </w:pPr>
    </w:p>
    <w:p>
      <w:pPr>
        <w:adjustRightInd w:val="0"/>
        <w:snapToGrid w:val="0"/>
        <w:spacing w:line="520" w:lineRule="atLeast"/>
        <w:jc w:val="center"/>
        <w:rPr>
          <w:rFonts w:cs="Times New Roman"/>
          <w:color w:val="000000"/>
          <w:szCs w:val="32"/>
        </w:rPr>
      </w:pPr>
      <w:r>
        <w:rPr>
          <w:rFonts w:cs="Times New Roman"/>
          <w:noProof/>
          <w:color w:val="000000"/>
          <w:szCs w:val="32"/>
        </w:rPr>
        <w:drawing>
          <wp:inline distT="0" distB="0" distL="0" distR="0">
            <wp:extent cx="3960000" cy="2319878"/>
            <wp:effectExtent l="0" t="0" r="2540" b="4445"/>
            <wp:docPr id="1" name="图片 1" descr="H:\！          指南_平板探测器\图片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指南_平板探测器\图片3.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2319878"/>
                    </a:xfrm>
                    <a:prstGeom prst="rect">
                      <a:avLst/>
                    </a:prstGeom>
                    <a:noFill/>
                    <a:ln>
                      <a:noFill/>
                    </a:ln>
                  </pic:spPr>
                </pic:pic>
              </a:graphicData>
            </a:graphic>
          </wp:inline>
        </w:drawing>
      </w:r>
    </w:p>
    <w:p>
      <w:pPr>
        <w:adjustRightInd w:val="0"/>
        <w:snapToGrid w:val="0"/>
        <w:spacing w:line="520" w:lineRule="atLeast"/>
        <w:ind w:firstLineChars="200" w:firstLine="560"/>
        <w:rPr>
          <w:rFonts w:cs="Times New Roman"/>
          <w:szCs w:val="32"/>
        </w:rPr>
      </w:pPr>
      <w:r>
        <w:rPr>
          <w:rFonts w:eastAsia="黑体" w:cs="Times New Roman"/>
          <w:sz w:val="28"/>
          <w:szCs w:val="28"/>
        </w:rPr>
        <w:t>图</w:t>
      </w:r>
      <w:r>
        <w:rPr>
          <w:rFonts w:eastAsia="黑体" w:cs="Times New Roman"/>
          <w:sz w:val="28"/>
          <w:szCs w:val="28"/>
        </w:rPr>
        <w:t xml:space="preserve">1. </w:t>
      </w:r>
      <w:r>
        <w:rPr>
          <w:rFonts w:eastAsia="黑体" w:cs="Times New Roman"/>
          <w:sz w:val="28"/>
          <w:szCs w:val="28"/>
        </w:rPr>
        <w:t>自动曝光检测模式示例</w:t>
      </w:r>
      <w:r>
        <w:rPr>
          <w:rFonts w:eastAsia="黑体" w:cs="Times New Roman" w:hint="eastAsia"/>
          <w:sz w:val="28"/>
          <w:szCs w:val="28"/>
        </w:rPr>
        <w:t>。图中，</w:t>
      </w:r>
      <w:r>
        <w:rPr>
          <w:rFonts w:eastAsia="黑体" w:cs="Times New Roman" w:hint="eastAsia"/>
          <w:sz w:val="28"/>
          <w:szCs w:val="28"/>
        </w:rPr>
        <w:t>X</w:t>
      </w:r>
      <w:r>
        <w:rPr>
          <w:rFonts w:eastAsia="黑体" w:cs="Times New Roman" w:hint="eastAsia"/>
          <w:sz w:val="28"/>
          <w:szCs w:val="28"/>
        </w:rPr>
        <w:t>射线发生装置与平板探测器、工作站等之间无通讯连接。</w:t>
      </w:r>
    </w:p>
    <w:p>
      <w:pPr>
        <w:adjustRightInd w:val="0"/>
        <w:snapToGrid w:val="0"/>
        <w:spacing w:line="520" w:lineRule="atLeast"/>
        <w:ind w:firstLineChars="200" w:firstLine="560"/>
        <w:jc w:val="center"/>
        <w:rPr>
          <w:rFonts w:eastAsia="黑体" w:cs="Times New Roman"/>
          <w:color w:val="000000"/>
          <w:sz w:val="28"/>
          <w:szCs w:val="28"/>
        </w:rPr>
      </w:pPr>
    </w:p>
    <w:p>
      <w:pPr>
        <w:numPr>
          <w:ilvl w:val="0"/>
          <w:numId w:val="26"/>
        </w:numPr>
        <w:adjustRightInd w:val="0"/>
        <w:snapToGrid w:val="0"/>
        <w:spacing w:line="520" w:lineRule="atLeast"/>
        <w:ind w:firstLineChars="200" w:firstLine="640"/>
        <w:jc w:val="left"/>
        <w:rPr>
          <w:rFonts w:cs="Times New Roman"/>
          <w:szCs w:val="32"/>
        </w:rPr>
      </w:pPr>
      <w:r>
        <w:rPr>
          <w:rFonts w:cs="Times New Roman"/>
          <w:szCs w:val="32"/>
        </w:rPr>
        <w:t>外部同步信号触发模式</w:t>
      </w:r>
    </w:p>
    <w:p>
      <w:pPr>
        <w:adjustRightInd w:val="0"/>
        <w:snapToGrid w:val="0"/>
        <w:spacing w:line="520" w:lineRule="atLeast"/>
        <w:ind w:firstLineChars="200" w:firstLine="640"/>
        <w:rPr>
          <w:rFonts w:cs="Times New Roman"/>
          <w:szCs w:val="32"/>
        </w:rPr>
      </w:pPr>
      <w:r>
        <w:rPr>
          <w:rFonts w:cs="Times New Roman"/>
          <w:szCs w:val="32"/>
        </w:rPr>
        <w:t>申报产品和</w:t>
      </w:r>
      <w:r>
        <w:rPr>
          <w:rFonts w:cs="Times New Roman"/>
          <w:szCs w:val="32"/>
        </w:rPr>
        <w:t>X</w:t>
      </w:r>
      <w:r>
        <w:rPr>
          <w:rFonts w:cs="Times New Roman"/>
          <w:szCs w:val="32"/>
        </w:rPr>
        <w:t>射线发生装置之间具有同步信号连接缆线。</w:t>
      </w:r>
      <w:r>
        <w:rPr>
          <w:rFonts w:cs="Times New Roman"/>
          <w:szCs w:val="32"/>
        </w:rPr>
        <w:t>X</w:t>
      </w:r>
      <w:r>
        <w:rPr>
          <w:rFonts w:cs="Times New Roman"/>
          <w:szCs w:val="32"/>
        </w:rPr>
        <w:t>射线发生装置在曝光时，发送同步信号至申报产品</w:t>
      </w:r>
      <w:r>
        <w:rPr>
          <w:rFonts w:cs="Times New Roman" w:hint="eastAsia"/>
          <w:szCs w:val="32"/>
        </w:rPr>
        <w:t>的特定接口</w:t>
      </w:r>
      <w:r>
        <w:rPr>
          <w:rFonts w:cs="Times New Roman"/>
          <w:szCs w:val="32"/>
        </w:rPr>
        <w:t>，启动平板探测器图像信号采集</w:t>
      </w:r>
      <w:r>
        <w:rPr>
          <w:rFonts w:cs="Times New Roman" w:hint="eastAsia"/>
          <w:szCs w:val="32"/>
        </w:rPr>
        <w:t>流程</w:t>
      </w:r>
      <w:r>
        <w:rPr>
          <w:rFonts w:cs="Times New Roman"/>
          <w:szCs w:val="32"/>
        </w:rPr>
        <w:t>。</w:t>
      </w:r>
    </w:p>
    <w:p>
      <w:pPr>
        <w:adjustRightInd w:val="0"/>
        <w:snapToGrid w:val="0"/>
        <w:spacing w:line="520" w:lineRule="atLeast"/>
        <w:ind w:firstLineChars="200" w:firstLine="640"/>
        <w:rPr>
          <w:rFonts w:cs="Times New Roman"/>
          <w:szCs w:val="32"/>
        </w:rPr>
      </w:pPr>
    </w:p>
    <w:p>
      <w:pPr>
        <w:adjustRightInd w:val="0"/>
        <w:snapToGrid w:val="0"/>
        <w:spacing w:line="520" w:lineRule="atLeast"/>
        <w:jc w:val="center"/>
        <w:rPr>
          <w:rFonts w:cs="Times New Roman"/>
          <w:color w:val="000000"/>
          <w:szCs w:val="32"/>
        </w:rPr>
      </w:pPr>
      <w:r>
        <w:rPr>
          <w:rFonts w:cs="Times New Roman"/>
          <w:noProof/>
          <w:color w:val="000000"/>
          <w:szCs w:val="32"/>
        </w:rPr>
        <w:drawing>
          <wp:inline distT="0" distB="0" distL="0" distR="0">
            <wp:extent cx="3960000" cy="2319881"/>
            <wp:effectExtent l="0" t="0" r="2540" b="4445"/>
            <wp:docPr id="3" name="图片 3" descr="H:\！          指南_平板探测器\图片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指南_平板探测器\图片2.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00" cy="2319881"/>
                    </a:xfrm>
                    <a:prstGeom prst="rect">
                      <a:avLst/>
                    </a:prstGeom>
                    <a:noFill/>
                    <a:ln>
                      <a:noFill/>
                    </a:ln>
                  </pic:spPr>
                </pic:pic>
              </a:graphicData>
            </a:graphic>
          </wp:inline>
        </w:drawing>
      </w:r>
    </w:p>
    <w:p>
      <w:pPr>
        <w:adjustRightInd w:val="0"/>
        <w:snapToGrid w:val="0"/>
        <w:spacing w:line="520" w:lineRule="atLeast"/>
        <w:ind w:firstLineChars="200" w:firstLine="560"/>
        <w:rPr>
          <w:rFonts w:eastAsia="黑体" w:cs="Times New Roman"/>
          <w:color w:val="000000"/>
          <w:sz w:val="28"/>
          <w:szCs w:val="28"/>
        </w:rPr>
      </w:pPr>
      <w:r>
        <w:rPr>
          <w:rFonts w:eastAsia="黑体" w:cs="Times New Roman"/>
          <w:sz w:val="28"/>
          <w:szCs w:val="28"/>
        </w:rPr>
        <w:t>图</w:t>
      </w:r>
      <w:r>
        <w:rPr>
          <w:rFonts w:eastAsia="黑体" w:cs="Times New Roman"/>
          <w:sz w:val="28"/>
          <w:szCs w:val="28"/>
        </w:rPr>
        <w:t xml:space="preserve">2. </w:t>
      </w:r>
      <w:r>
        <w:rPr>
          <w:rFonts w:eastAsia="黑体" w:cs="Times New Roman"/>
          <w:sz w:val="28"/>
          <w:szCs w:val="28"/>
        </w:rPr>
        <w:t>外部同步信号触发模式示例</w:t>
      </w:r>
      <w:r>
        <w:rPr>
          <w:rFonts w:eastAsia="黑体" w:cs="Times New Roman" w:hint="eastAsia"/>
          <w:sz w:val="28"/>
          <w:szCs w:val="28"/>
        </w:rPr>
        <w:t>。图中，</w:t>
      </w:r>
      <w:r>
        <w:rPr>
          <w:rFonts w:eastAsia="黑体" w:cs="Times New Roman" w:hint="eastAsia"/>
          <w:sz w:val="28"/>
          <w:szCs w:val="28"/>
        </w:rPr>
        <w:t>X</w:t>
      </w:r>
      <w:r>
        <w:rPr>
          <w:rFonts w:eastAsia="黑体" w:cs="Times New Roman" w:hint="eastAsia"/>
          <w:sz w:val="28"/>
          <w:szCs w:val="28"/>
        </w:rPr>
        <w:t>射线发生装置经通讯装</w:t>
      </w:r>
      <w:r>
        <w:rPr>
          <w:rFonts w:eastAsia="黑体" w:cs="Times New Roman" w:hint="eastAsia"/>
          <w:sz w:val="28"/>
          <w:szCs w:val="28"/>
        </w:rPr>
        <w:lastRenderedPageBreak/>
        <w:t>置向平板探测设备、工作站发送曝光事件同步信号，实际中也可能存在其他连接方式，包括采用无线通讯技术等。</w:t>
      </w:r>
    </w:p>
    <w:p>
      <w:pPr>
        <w:adjustRightInd w:val="0"/>
        <w:snapToGrid w:val="0"/>
        <w:spacing w:line="520" w:lineRule="atLeast"/>
        <w:ind w:firstLineChars="200" w:firstLine="560"/>
        <w:jc w:val="left"/>
        <w:rPr>
          <w:rFonts w:eastAsia="黑体" w:cs="Times New Roman"/>
          <w:color w:val="000000"/>
          <w:sz w:val="28"/>
          <w:szCs w:val="28"/>
        </w:rPr>
      </w:pPr>
    </w:p>
    <w:p>
      <w:pPr>
        <w:numPr>
          <w:ilvl w:val="0"/>
          <w:numId w:val="26"/>
        </w:numPr>
        <w:adjustRightInd w:val="0"/>
        <w:snapToGrid w:val="0"/>
        <w:spacing w:line="520" w:lineRule="atLeast"/>
        <w:ind w:firstLineChars="200" w:firstLine="640"/>
        <w:jc w:val="left"/>
        <w:rPr>
          <w:rFonts w:cs="Times New Roman"/>
          <w:szCs w:val="32"/>
        </w:rPr>
      </w:pPr>
      <w:r>
        <w:rPr>
          <w:rFonts w:cs="Times New Roman"/>
          <w:szCs w:val="32"/>
        </w:rPr>
        <w:t>手动触发模式</w:t>
      </w:r>
    </w:p>
    <w:p>
      <w:pPr>
        <w:adjustRightInd w:val="0"/>
        <w:snapToGrid w:val="0"/>
        <w:spacing w:line="520" w:lineRule="atLeast"/>
        <w:ind w:firstLineChars="221" w:firstLine="707"/>
        <w:jc w:val="left"/>
        <w:rPr>
          <w:rFonts w:cs="Times New Roman"/>
          <w:szCs w:val="32"/>
        </w:rPr>
      </w:pPr>
      <w:r>
        <w:rPr>
          <w:rFonts w:cs="Times New Roman"/>
          <w:szCs w:val="32"/>
        </w:rPr>
        <w:t>申报产品和</w:t>
      </w:r>
      <w:r>
        <w:rPr>
          <w:rFonts w:cs="Times New Roman"/>
          <w:szCs w:val="32"/>
        </w:rPr>
        <w:t>X</w:t>
      </w:r>
      <w:r>
        <w:rPr>
          <w:rFonts w:cs="Times New Roman"/>
          <w:szCs w:val="32"/>
        </w:rPr>
        <w:t>射线发生装置之间无同步信号。例如：</w:t>
      </w:r>
      <w:r>
        <w:rPr>
          <w:rFonts w:cs="Times New Roman"/>
          <w:szCs w:val="32"/>
        </w:rPr>
        <w:t>X</w:t>
      </w:r>
      <w:r>
        <w:rPr>
          <w:rFonts w:cs="Times New Roman"/>
          <w:szCs w:val="32"/>
        </w:rPr>
        <w:t>射线曝光和平板探测器的图像采集工作均由用户手动触发。</w:t>
      </w:r>
    </w:p>
    <w:p>
      <w:pPr>
        <w:adjustRightInd w:val="0"/>
        <w:snapToGrid w:val="0"/>
        <w:spacing w:line="520" w:lineRule="atLeast"/>
        <w:ind w:firstLineChars="221" w:firstLine="707"/>
        <w:jc w:val="left"/>
        <w:rPr>
          <w:rFonts w:cs="Times New Roman"/>
          <w:szCs w:val="32"/>
        </w:rPr>
      </w:pPr>
    </w:p>
    <w:p>
      <w:pPr>
        <w:adjustRightInd w:val="0"/>
        <w:snapToGrid w:val="0"/>
        <w:spacing w:line="520" w:lineRule="atLeast"/>
        <w:jc w:val="center"/>
        <w:rPr>
          <w:rFonts w:cs="Times New Roman"/>
          <w:color w:val="000000"/>
          <w:szCs w:val="32"/>
        </w:rPr>
      </w:pPr>
      <w:r>
        <w:rPr>
          <w:rFonts w:cs="Times New Roman"/>
          <w:noProof/>
          <w:color w:val="000000"/>
          <w:szCs w:val="32"/>
        </w:rPr>
        <w:drawing>
          <wp:inline distT="0" distB="0" distL="0" distR="0">
            <wp:extent cx="3960000" cy="2319882"/>
            <wp:effectExtent l="0" t="0" r="2540" b="4445"/>
            <wp:docPr id="2" name="图片 2" descr="H:\！          指南_平板探测器\图片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          指南_平板探测器\图片1.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00" cy="2319882"/>
                    </a:xfrm>
                    <a:prstGeom prst="rect">
                      <a:avLst/>
                    </a:prstGeom>
                    <a:noFill/>
                    <a:ln>
                      <a:noFill/>
                    </a:ln>
                  </pic:spPr>
                </pic:pic>
              </a:graphicData>
            </a:graphic>
          </wp:inline>
        </w:drawing>
      </w:r>
    </w:p>
    <w:p>
      <w:pPr>
        <w:adjustRightInd w:val="0"/>
        <w:snapToGrid w:val="0"/>
        <w:spacing w:line="520" w:lineRule="atLeast"/>
        <w:ind w:firstLineChars="200" w:firstLine="560"/>
        <w:rPr>
          <w:rFonts w:cs="Times New Roman"/>
          <w:szCs w:val="32"/>
        </w:rPr>
      </w:pPr>
      <w:r>
        <w:rPr>
          <w:rFonts w:eastAsia="黑体" w:cs="Times New Roman"/>
          <w:sz w:val="28"/>
          <w:szCs w:val="28"/>
        </w:rPr>
        <w:t>图</w:t>
      </w:r>
      <w:r>
        <w:rPr>
          <w:rFonts w:eastAsia="黑体" w:cs="Times New Roman"/>
          <w:sz w:val="28"/>
          <w:szCs w:val="28"/>
        </w:rPr>
        <w:t xml:space="preserve">3. </w:t>
      </w:r>
      <w:r>
        <w:rPr>
          <w:rFonts w:eastAsia="黑体" w:cs="Times New Roman"/>
          <w:sz w:val="28"/>
          <w:szCs w:val="28"/>
        </w:rPr>
        <w:t>手动触发模式示例</w:t>
      </w:r>
      <w:r>
        <w:rPr>
          <w:rFonts w:eastAsia="黑体" w:cs="Times New Roman" w:hint="eastAsia"/>
          <w:sz w:val="28"/>
          <w:szCs w:val="28"/>
        </w:rPr>
        <w:t>。图中，用户通过工作站进行手动控制，实际中也可能存在其他连接方式，包括采用遥控手柄等附件。</w:t>
      </w:r>
    </w:p>
    <w:p>
      <w:pPr>
        <w:adjustRightInd w:val="0"/>
        <w:snapToGrid w:val="0"/>
        <w:spacing w:line="520" w:lineRule="atLeast"/>
        <w:jc w:val="left"/>
        <w:rPr>
          <w:rFonts w:cs="Times New Roman"/>
          <w:szCs w:val="32"/>
        </w:rPr>
      </w:pP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通信模式</w:t>
      </w:r>
    </w:p>
    <w:p>
      <w:pPr>
        <w:adjustRightInd w:val="0"/>
        <w:snapToGrid w:val="0"/>
        <w:spacing w:line="520" w:lineRule="atLeast"/>
        <w:ind w:firstLineChars="200" w:firstLine="640"/>
        <w:rPr>
          <w:rFonts w:cs="Times New Roman"/>
          <w:szCs w:val="32"/>
        </w:rPr>
      </w:pPr>
      <w:r>
        <w:rPr>
          <w:rFonts w:cs="Times New Roman"/>
          <w:szCs w:val="32"/>
        </w:rPr>
        <w:t>申报产品一般需要与医学影像设备主机、图像工作站等进行通信，传输曝光控制信号、图像数据等。产品通信模式一般分为有线和无线</w:t>
      </w:r>
      <w:r>
        <w:rPr>
          <w:rFonts w:cs="Times New Roman" w:hint="eastAsia"/>
          <w:szCs w:val="32"/>
        </w:rPr>
        <w:t>两类</w:t>
      </w:r>
      <w:r>
        <w:rPr>
          <w:rFonts w:cs="Times New Roman"/>
          <w:szCs w:val="32"/>
        </w:rPr>
        <w:t>，</w:t>
      </w:r>
      <w:r>
        <w:rPr>
          <w:rFonts w:cs="Times New Roman" w:hint="eastAsia"/>
          <w:szCs w:val="32"/>
        </w:rPr>
        <w:t>需要说明相关</w:t>
      </w:r>
      <w:r>
        <w:rPr>
          <w:rFonts w:cs="Times New Roman"/>
          <w:szCs w:val="32"/>
        </w:rPr>
        <w:t>电缆接口、</w:t>
      </w:r>
      <w:r>
        <w:rPr>
          <w:rFonts w:cs="Times New Roman" w:hint="eastAsia"/>
          <w:szCs w:val="32"/>
        </w:rPr>
        <w:t>通信</w:t>
      </w:r>
      <w:r>
        <w:rPr>
          <w:rFonts w:cs="Times New Roman"/>
          <w:szCs w:val="32"/>
        </w:rPr>
        <w:t>频率</w:t>
      </w:r>
      <w:r>
        <w:rPr>
          <w:rFonts w:cs="Times New Roman" w:hint="eastAsia"/>
          <w:szCs w:val="32"/>
        </w:rPr>
        <w:t>和</w:t>
      </w:r>
      <w:r>
        <w:rPr>
          <w:rFonts w:cs="Times New Roman"/>
          <w:szCs w:val="32"/>
        </w:rPr>
        <w:t>带宽等具体信息。</w:t>
      </w:r>
    </w:p>
    <w:p>
      <w:pPr>
        <w:pStyle w:val="aff4"/>
        <w:numPr>
          <w:ilvl w:val="1"/>
          <w:numId w:val="19"/>
        </w:numPr>
        <w:adjustRightInd w:val="0"/>
        <w:snapToGrid w:val="0"/>
        <w:spacing w:line="520" w:lineRule="atLeast"/>
        <w:ind w:firstLine="640"/>
        <w:outlineLvl w:val="3"/>
        <w:rPr>
          <w:rFonts w:eastAsia="楷体_GB2312" w:cs="Times New Roman"/>
          <w:color w:val="000000"/>
          <w:szCs w:val="32"/>
        </w:rPr>
      </w:pPr>
      <w:r>
        <w:rPr>
          <w:rFonts w:cs="Times New Roman"/>
          <w:szCs w:val="32"/>
        </w:rPr>
        <w:t>产品结构和组成</w:t>
      </w:r>
    </w:p>
    <w:p>
      <w:pPr>
        <w:adjustRightInd w:val="0"/>
        <w:snapToGrid w:val="0"/>
        <w:spacing w:line="520" w:lineRule="atLeast"/>
        <w:ind w:firstLineChars="200" w:firstLine="640"/>
        <w:rPr>
          <w:rFonts w:cs="Times New Roman"/>
          <w:szCs w:val="32"/>
        </w:rPr>
      </w:pPr>
      <w:r>
        <w:rPr>
          <w:rFonts w:cs="Times New Roman"/>
          <w:szCs w:val="32"/>
        </w:rPr>
        <w:t>申报产品一般由平板探测器、供电和通信装置、图像处理软</w:t>
      </w:r>
      <w:r>
        <w:rPr>
          <w:rFonts w:cs="Times New Roman"/>
          <w:szCs w:val="32"/>
        </w:rPr>
        <w:lastRenderedPageBreak/>
        <w:t>件、附件和选配件等组成，需要描述其与医用</w:t>
      </w:r>
      <w:r>
        <w:rPr>
          <w:rFonts w:cs="Times New Roman"/>
          <w:szCs w:val="32"/>
        </w:rPr>
        <w:t>X</w:t>
      </w:r>
      <w:r>
        <w:rPr>
          <w:rFonts w:cs="Times New Roman"/>
          <w:szCs w:val="32"/>
        </w:rPr>
        <w:t>射线整机设备的机械、电气连接关系，提供临床标准操作流程的简要说明。</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平板探测器</w:t>
      </w:r>
    </w:p>
    <w:p>
      <w:pPr>
        <w:adjustRightInd w:val="0"/>
        <w:snapToGrid w:val="0"/>
        <w:spacing w:line="520" w:lineRule="atLeast"/>
        <w:ind w:firstLineChars="200" w:firstLine="640"/>
        <w:rPr>
          <w:rFonts w:cs="Times New Roman"/>
          <w:szCs w:val="32"/>
        </w:rPr>
      </w:pPr>
      <w:r>
        <w:rPr>
          <w:rFonts w:cs="Times New Roman"/>
          <w:szCs w:val="32"/>
        </w:rPr>
        <w:t>平板探测器属于</w:t>
      </w:r>
      <w:r>
        <w:rPr>
          <w:rFonts w:cs="Times New Roman" w:hint="eastAsia"/>
          <w:szCs w:val="32"/>
        </w:rPr>
        <w:t>申报</w:t>
      </w:r>
      <w:r>
        <w:rPr>
          <w:rFonts w:cs="Times New Roman"/>
          <w:szCs w:val="32"/>
        </w:rPr>
        <w:t>产品</w:t>
      </w:r>
      <w:r>
        <w:rPr>
          <w:rFonts w:cs="Times New Roman" w:hint="eastAsia"/>
          <w:szCs w:val="32"/>
        </w:rPr>
        <w:t>的</w:t>
      </w:r>
      <w:r>
        <w:rPr>
          <w:rFonts w:cs="Times New Roman"/>
          <w:szCs w:val="32"/>
        </w:rPr>
        <w:t>核心部件，一般包括光电转换介质、数模转化电路、通信模块等。</w:t>
      </w:r>
    </w:p>
    <w:p>
      <w:pPr>
        <w:adjustRightInd w:val="0"/>
        <w:snapToGrid w:val="0"/>
        <w:spacing w:line="520" w:lineRule="atLeast"/>
        <w:ind w:firstLineChars="200" w:firstLine="640"/>
        <w:rPr>
          <w:rFonts w:cs="Times New Roman"/>
        </w:rPr>
      </w:pPr>
      <w:r>
        <w:rPr>
          <w:rFonts w:cs="Times New Roman"/>
          <w:szCs w:val="32"/>
        </w:rPr>
        <w:t>申请人需要提供平板探测器的真实照片和工程图示（包含内部结构），标注尺寸信息，宜结合图示</w:t>
      </w:r>
      <w:r>
        <w:rPr>
          <w:rFonts w:cs="Times New Roman"/>
        </w:rPr>
        <w:t>说明平板探测器内部结构组成（晶体材料、电路布局等）。</w:t>
      </w:r>
      <w:r>
        <w:rPr>
          <w:rFonts w:cs="Times New Roman" w:hint="eastAsia"/>
        </w:rPr>
        <w:t>例如：提供平板探测器的横截面图示，通过纵向展示器械元件布局（光电转换路径），逐步说明</w:t>
      </w:r>
      <w:r>
        <w:rPr>
          <w:rFonts w:cs="Times New Roman" w:hint="eastAsia"/>
        </w:rPr>
        <w:t>X</w:t>
      </w:r>
      <w:r>
        <w:rPr>
          <w:rFonts w:cs="Times New Roman" w:hint="eastAsia"/>
        </w:rPr>
        <w:t>射线转换和信号生成的方法和过程；提供信号存储的原理示意图，描述信号读出机制。</w:t>
      </w:r>
    </w:p>
    <w:p>
      <w:pPr>
        <w:adjustRightInd w:val="0"/>
        <w:snapToGrid w:val="0"/>
        <w:spacing w:line="520" w:lineRule="atLeast"/>
        <w:ind w:firstLineChars="200" w:firstLine="640"/>
        <w:rPr>
          <w:rFonts w:cs="Times New Roman"/>
          <w:szCs w:val="32"/>
        </w:rPr>
      </w:pPr>
      <w:r>
        <w:rPr>
          <w:rFonts w:cs="Times New Roman"/>
        </w:rPr>
        <w:t>若申报产品包含多个探测器型号，</w:t>
      </w:r>
      <w:r>
        <w:rPr>
          <w:rFonts w:cs="Times New Roman" w:hint="eastAsia"/>
        </w:rPr>
        <w:t>需要详细</w:t>
      </w:r>
      <w:r>
        <w:rPr>
          <w:rFonts w:cs="Times New Roman"/>
        </w:rPr>
        <w:t>说明</w:t>
      </w:r>
      <w:r>
        <w:rPr>
          <w:rFonts w:cs="Times New Roman" w:hint="eastAsia"/>
        </w:rPr>
        <w:t>各个</w:t>
      </w:r>
      <w:r>
        <w:rPr>
          <w:rFonts w:cs="Times New Roman"/>
        </w:rPr>
        <w:t>型号</w:t>
      </w:r>
      <w:r>
        <w:rPr>
          <w:rFonts w:cs="Times New Roman" w:hint="eastAsia"/>
        </w:rPr>
        <w:t>之间的</w:t>
      </w:r>
      <w:r>
        <w:rPr>
          <w:rFonts w:cs="Times New Roman"/>
        </w:rPr>
        <w:t>差异</w:t>
      </w:r>
      <w:r>
        <w:rPr>
          <w:rFonts w:cs="Times New Roman"/>
          <w:szCs w:val="32"/>
        </w:rPr>
        <w:t>。</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供电和通信装置</w:t>
      </w:r>
    </w:p>
    <w:p>
      <w:pPr>
        <w:adjustRightInd w:val="0"/>
        <w:snapToGrid w:val="0"/>
        <w:spacing w:line="520" w:lineRule="atLeast"/>
        <w:ind w:firstLineChars="200" w:firstLine="640"/>
        <w:rPr>
          <w:rFonts w:cs="Times New Roman"/>
          <w:szCs w:val="32"/>
        </w:rPr>
      </w:pPr>
      <w:r>
        <w:rPr>
          <w:rFonts w:cs="Times New Roman" w:hint="eastAsia"/>
          <w:szCs w:val="32"/>
        </w:rPr>
        <w:t>一般</w:t>
      </w:r>
      <w:r>
        <w:rPr>
          <w:rFonts w:cs="Times New Roman"/>
          <w:szCs w:val="32"/>
        </w:rPr>
        <w:t>具有通信和供电功能，用于传输图像数据和控制指令。</w:t>
      </w:r>
      <w:r>
        <w:rPr>
          <w:rFonts w:cs="Times New Roman" w:hint="eastAsia"/>
          <w:szCs w:val="32"/>
        </w:rPr>
        <w:t>建议</w:t>
      </w:r>
      <w:r>
        <w:rPr>
          <w:rFonts w:cs="Times New Roman"/>
          <w:szCs w:val="32"/>
        </w:rPr>
        <w:t>提供</w:t>
      </w:r>
      <w:r>
        <w:rPr>
          <w:rFonts w:cs="Times New Roman" w:hint="eastAsia"/>
          <w:szCs w:val="32"/>
        </w:rPr>
        <w:t>申报产品与</w:t>
      </w:r>
      <w:r>
        <w:rPr>
          <w:rFonts w:cs="Times New Roman" w:hint="eastAsia"/>
          <w:szCs w:val="32"/>
        </w:rPr>
        <w:t>X</w:t>
      </w:r>
      <w:r>
        <w:rPr>
          <w:rFonts w:cs="Times New Roman" w:hint="eastAsia"/>
          <w:szCs w:val="32"/>
        </w:rPr>
        <w:t>射线发生装置所构成的完整成像</w:t>
      </w:r>
      <w:r>
        <w:rPr>
          <w:rFonts w:cs="Times New Roman"/>
          <w:szCs w:val="32"/>
        </w:rPr>
        <w:t>系统</w:t>
      </w:r>
      <w:r>
        <w:rPr>
          <w:rFonts w:cs="Times New Roman" w:hint="eastAsia"/>
          <w:szCs w:val="32"/>
        </w:rPr>
        <w:t>的</w:t>
      </w:r>
      <w:r>
        <w:rPr>
          <w:rFonts w:cs="Times New Roman"/>
          <w:szCs w:val="32"/>
        </w:rPr>
        <w:t>整体连接框图，说明产品主要部件、附件和选配件的</w:t>
      </w:r>
      <w:r>
        <w:rPr>
          <w:rFonts w:cs="Times New Roman" w:hint="eastAsia"/>
          <w:szCs w:val="32"/>
        </w:rPr>
        <w:t>电气</w:t>
      </w:r>
      <w:r>
        <w:rPr>
          <w:rFonts w:cs="Times New Roman"/>
          <w:szCs w:val="32"/>
        </w:rPr>
        <w:t>连接关系</w:t>
      </w:r>
      <w:r>
        <w:rPr>
          <w:rFonts w:cs="Times New Roman" w:hint="eastAsia"/>
          <w:szCs w:val="32"/>
        </w:rPr>
        <w:t>。</w:t>
      </w:r>
    </w:p>
    <w:p>
      <w:pPr>
        <w:adjustRightInd w:val="0"/>
        <w:snapToGrid w:val="0"/>
        <w:spacing w:line="520" w:lineRule="atLeast"/>
        <w:ind w:firstLineChars="200" w:firstLine="640"/>
        <w:rPr>
          <w:rFonts w:cs="Times New Roman"/>
          <w:szCs w:val="32"/>
        </w:rPr>
      </w:pPr>
      <w:r>
        <w:rPr>
          <w:rFonts w:cs="Times New Roman"/>
          <w:szCs w:val="32"/>
        </w:rPr>
        <w:t>申请人需要详述产品接口信息，包括类型、功能、传输数据内容等。若采用无线通信技术，建议提供无线电核准证书，说明无线通信参数（例如：功率、频率等），描述</w:t>
      </w:r>
      <w:r>
        <w:rPr>
          <w:rFonts w:cs="Times New Roman" w:hint="eastAsia"/>
          <w:szCs w:val="32"/>
        </w:rPr>
        <w:t>通过</w:t>
      </w:r>
      <w:r>
        <w:rPr>
          <w:rFonts w:cs="Times New Roman"/>
          <w:szCs w:val="32"/>
        </w:rPr>
        <w:t>无线技术</w:t>
      </w:r>
      <w:r>
        <w:rPr>
          <w:rFonts w:cs="Times New Roman" w:hint="eastAsia"/>
          <w:szCs w:val="32"/>
        </w:rPr>
        <w:t>所</w:t>
      </w:r>
      <w:r>
        <w:rPr>
          <w:rFonts w:cs="Times New Roman"/>
          <w:szCs w:val="32"/>
        </w:rPr>
        <w:t>实现的产品功能。</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软件组件</w:t>
      </w:r>
    </w:p>
    <w:p>
      <w:pPr>
        <w:adjustRightInd w:val="0"/>
        <w:snapToGrid w:val="0"/>
        <w:spacing w:line="520" w:lineRule="atLeast"/>
        <w:ind w:firstLineChars="200" w:firstLine="640"/>
        <w:rPr>
          <w:rFonts w:cs="Times New Roman"/>
          <w:szCs w:val="32"/>
        </w:rPr>
      </w:pPr>
      <w:r>
        <w:rPr>
          <w:rFonts w:cs="Times New Roman"/>
          <w:szCs w:val="32"/>
        </w:rPr>
        <w:t>一般包括嵌入式软件（例如：实现采集控制功能）和图像</w:t>
      </w:r>
      <w:r>
        <w:rPr>
          <w:rFonts w:cs="Times New Roman" w:hint="eastAsia"/>
          <w:szCs w:val="32"/>
        </w:rPr>
        <w:t>工</w:t>
      </w:r>
      <w:r>
        <w:rPr>
          <w:rFonts w:cs="Times New Roman" w:hint="eastAsia"/>
          <w:szCs w:val="32"/>
        </w:rPr>
        <w:lastRenderedPageBreak/>
        <w:t>作站</w:t>
      </w:r>
      <w:r>
        <w:rPr>
          <w:rFonts w:cs="Times New Roman"/>
          <w:szCs w:val="32"/>
        </w:rPr>
        <w:t>软件（例如：实现图像接收、处理和存储等功能）。</w:t>
      </w:r>
    </w:p>
    <w:p>
      <w:pPr>
        <w:pStyle w:val="aff4"/>
        <w:numPr>
          <w:ilvl w:val="2"/>
          <w:numId w:val="19"/>
        </w:numPr>
        <w:adjustRightInd w:val="0"/>
        <w:snapToGrid w:val="0"/>
        <w:spacing w:line="520" w:lineRule="atLeast"/>
        <w:ind w:firstLine="640"/>
        <w:outlineLvl w:val="4"/>
        <w:rPr>
          <w:rFonts w:cs="Times New Roman"/>
          <w:szCs w:val="32"/>
        </w:rPr>
      </w:pPr>
      <w:r>
        <w:rPr>
          <w:rFonts w:cs="Times New Roman"/>
          <w:szCs w:val="32"/>
        </w:rPr>
        <w:t>附件和选配件</w:t>
      </w:r>
    </w:p>
    <w:p>
      <w:pPr>
        <w:pStyle w:val="aff4"/>
        <w:adjustRightInd w:val="0"/>
        <w:snapToGrid w:val="0"/>
        <w:spacing w:line="520" w:lineRule="atLeast"/>
        <w:ind w:firstLine="640"/>
        <w:rPr>
          <w:rFonts w:cs="Times New Roman"/>
          <w:szCs w:val="32"/>
        </w:rPr>
      </w:pPr>
      <w:r>
        <w:rPr>
          <w:rFonts w:cs="Times New Roman"/>
          <w:szCs w:val="32"/>
        </w:rPr>
        <w:t>参考</w:t>
      </w:r>
      <w:r>
        <w:rPr>
          <w:rFonts w:cs="Times New Roman" w:hint="eastAsia"/>
          <w:szCs w:val="32"/>
        </w:rPr>
        <w:t>产品</w:t>
      </w:r>
      <w:r>
        <w:rPr>
          <w:rFonts w:cs="Times New Roman"/>
          <w:szCs w:val="32"/>
        </w:rPr>
        <w:t>整体配置图，</w:t>
      </w:r>
      <w:r>
        <w:rPr>
          <w:rFonts w:cs="Times New Roman" w:hint="eastAsia"/>
          <w:szCs w:val="32"/>
        </w:rPr>
        <w:t>提供附件和选配件的必要描述，</w:t>
      </w:r>
      <w:r>
        <w:rPr>
          <w:rFonts w:cs="Times New Roman"/>
          <w:szCs w:val="32"/>
        </w:rPr>
        <w:t>说明主要部件、附件和选配件的连接关系。</w:t>
      </w:r>
    </w:p>
    <w:p>
      <w:pPr>
        <w:pStyle w:val="aff4"/>
        <w:numPr>
          <w:ilvl w:val="1"/>
          <w:numId w:val="19"/>
        </w:numPr>
        <w:adjustRightInd w:val="0"/>
        <w:snapToGrid w:val="0"/>
        <w:spacing w:line="520" w:lineRule="atLeast"/>
        <w:ind w:firstLine="640"/>
        <w:outlineLvl w:val="3"/>
        <w:rPr>
          <w:rFonts w:cs="Times New Roman"/>
          <w:szCs w:val="32"/>
        </w:rPr>
      </w:pPr>
      <w:r>
        <w:rPr>
          <w:rFonts w:cs="Times New Roman"/>
          <w:szCs w:val="32"/>
        </w:rPr>
        <w:t>产品技术特征</w:t>
      </w:r>
    </w:p>
    <w:p>
      <w:pPr>
        <w:adjustRightInd w:val="0"/>
        <w:snapToGrid w:val="0"/>
        <w:spacing w:line="520" w:lineRule="atLeast"/>
        <w:ind w:firstLineChars="200" w:firstLine="640"/>
        <w:rPr>
          <w:rFonts w:cs="Times New Roman"/>
        </w:rPr>
      </w:pPr>
      <w:r>
        <w:rPr>
          <w:rFonts w:cs="Times New Roman"/>
        </w:rPr>
        <w:t>提供产品成像功能、图像处理功能的详细描述，识别产品</w:t>
      </w:r>
      <w:r>
        <w:rPr>
          <w:rFonts w:cs="Times New Roman" w:hint="eastAsia"/>
        </w:rPr>
        <w:t>关键</w:t>
      </w:r>
      <w:r>
        <w:rPr>
          <w:rFonts w:cs="Times New Roman"/>
        </w:rPr>
        <w:t>技术特征。</w:t>
      </w:r>
    </w:p>
    <w:p>
      <w:pPr>
        <w:adjustRightInd w:val="0"/>
        <w:snapToGrid w:val="0"/>
        <w:spacing w:line="520" w:lineRule="atLeast"/>
        <w:ind w:firstLineChars="200" w:firstLine="640"/>
        <w:rPr>
          <w:rFonts w:cs="Times New Roman"/>
        </w:rPr>
      </w:pPr>
    </w:p>
    <w:p>
      <w:pPr>
        <w:pStyle w:val="aff4"/>
        <w:numPr>
          <w:ilvl w:val="0"/>
          <w:numId w:val="31"/>
        </w:numPr>
        <w:adjustRightInd w:val="0"/>
        <w:snapToGrid w:val="0"/>
        <w:spacing w:line="520" w:lineRule="atLeast"/>
        <w:ind w:firstLineChars="0"/>
        <w:jc w:val="center"/>
        <w:rPr>
          <w:rFonts w:eastAsia="黑体" w:cs="Times New Roman"/>
          <w:szCs w:val="32"/>
        </w:rPr>
      </w:pPr>
      <w:r>
        <w:rPr>
          <w:rFonts w:eastAsia="黑体" w:cs="Times New Roman"/>
          <w:sz w:val="28"/>
          <w:szCs w:val="28"/>
        </w:rPr>
        <w:t>产品技术特征示例</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934"/>
        <w:gridCol w:w="2268"/>
        <w:gridCol w:w="5443"/>
      </w:tblGrid>
      <w:tr>
        <w:trPr>
          <w:tblHeader/>
          <w:jc w:val="center"/>
        </w:trPr>
        <w:tc>
          <w:tcPr>
            <w:tcW w:w="934" w:type="dxa"/>
            <w:vAlign w:val="center"/>
          </w:tcPr>
          <w:p>
            <w:pPr>
              <w:adjustRightInd w:val="0"/>
              <w:snapToGrid w:val="0"/>
              <w:spacing w:line="520" w:lineRule="atLeast"/>
              <w:jc w:val="center"/>
              <w:rPr>
                <w:rFonts w:cs="Times New Roman"/>
                <w:sz w:val="28"/>
                <w:szCs w:val="32"/>
              </w:rPr>
            </w:pPr>
            <w:r>
              <w:rPr>
                <w:rFonts w:cs="Times New Roman"/>
                <w:sz w:val="28"/>
                <w:szCs w:val="32"/>
              </w:rPr>
              <w:t>序号</w:t>
            </w:r>
          </w:p>
        </w:tc>
        <w:tc>
          <w:tcPr>
            <w:tcW w:w="2268" w:type="dxa"/>
            <w:vAlign w:val="center"/>
          </w:tcPr>
          <w:p>
            <w:pPr>
              <w:adjustRightInd w:val="0"/>
              <w:snapToGrid w:val="0"/>
              <w:spacing w:line="520" w:lineRule="atLeast"/>
              <w:jc w:val="center"/>
              <w:rPr>
                <w:rFonts w:cs="Times New Roman"/>
                <w:sz w:val="28"/>
                <w:szCs w:val="32"/>
              </w:rPr>
            </w:pPr>
            <w:r>
              <w:rPr>
                <w:rFonts w:cs="Times New Roman"/>
                <w:sz w:val="28"/>
                <w:szCs w:val="32"/>
              </w:rPr>
              <w:t>技术特征</w:t>
            </w:r>
          </w:p>
        </w:tc>
        <w:tc>
          <w:tcPr>
            <w:tcW w:w="5443" w:type="dxa"/>
            <w:vAlign w:val="center"/>
          </w:tcPr>
          <w:p>
            <w:pPr>
              <w:adjustRightInd w:val="0"/>
              <w:snapToGrid w:val="0"/>
              <w:spacing w:line="520" w:lineRule="atLeast"/>
              <w:jc w:val="center"/>
              <w:rPr>
                <w:rFonts w:cs="Times New Roman"/>
                <w:sz w:val="28"/>
                <w:szCs w:val="32"/>
              </w:rPr>
            </w:pPr>
            <w:r>
              <w:rPr>
                <w:rFonts w:cs="Times New Roman"/>
                <w:sz w:val="28"/>
                <w:szCs w:val="32"/>
              </w:rPr>
              <w:t>说明</w:t>
            </w:r>
          </w:p>
        </w:tc>
      </w:tr>
      <w:tr>
        <w:trPr>
          <w:jc w:val="center"/>
        </w:trPr>
        <w:tc>
          <w:tcPr>
            <w:tcW w:w="934" w:type="dxa"/>
            <w:vAlign w:val="center"/>
          </w:tcPr>
          <w:p>
            <w:pPr>
              <w:adjustRightInd w:val="0"/>
              <w:snapToGrid w:val="0"/>
              <w:spacing w:line="520" w:lineRule="atLeast"/>
              <w:jc w:val="center"/>
              <w:rPr>
                <w:rFonts w:cs="Times New Roman"/>
                <w:sz w:val="28"/>
                <w:szCs w:val="32"/>
              </w:rPr>
            </w:pPr>
            <w:r>
              <w:rPr>
                <w:rFonts w:cs="Times New Roman"/>
                <w:sz w:val="28"/>
                <w:szCs w:val="32"/>
              </w:rPr>
              <w:t>1</w:t>
            </w:r>
          </w:p>
        </w:tc>
        <w:tc>
          <w:tcPr>
            <w:tcW w:w="2268" w:type="dxa"/>
            <w:vAlign w:val="center"/>
          </w:tcPr>
          <w:p>
            <w:pPr>
              <w:adjustRightInd w:val="0"/>
              <w:snapToGrid w:val="0"/>
              <w:spacing w:line="520" w:lineRule="atLeast"/>
              <w:rPr>
                <w:rFonts w:cs="Times New Roman"/>
                <w:sz w:val="28"/>
                <w:szCs w:val="32"/>
              </w:rPr>
            </w:pPr>
            <w:r>
              <w:rPr>
                <w:rFonts w:cs="Times New Roman"/>
                <w:sz w:val="28"/>
                <w:szCs w:val="32"/>
              </w:rPr>
              <w:t>自动曝光检测</w:t>
            </w:r>
          </w:p>
        </w:tc>
        <w:tc>
          <w:tcPr>
            <w:tcW w:w="5443" w:type="dxa"/>
            <w:vAlign w:val="center"/>
          </w:tcPr>
          <w:p>
            <w:pPr>
              <w:adjustRightInd w:val="0"/>
              <w:snapToGrid w:val="0"/>
              <w:spacing w:line="520" w:lineRule="atLeast"/>
              <w:rPr>
                <w:rFonts w:cs="Times New Roman"/>
                <w:sz w:val="28"/>
                <w:szCs w:val="32"/>
              </w:rPr>
            </w:pPr>
            <w:r>
              <w:rPr>
                <w:rFonts w:cs="Times New Roman"/>
                <w:sz w:val="28"/>
                <w:szCs w:val="32"/>
              </w:rPr>
              <w:t>X</w:t>
            </w:r>
            <w:r>
              <w:rPr>
                <w:rFonts w:cs="Times New Roman"/>
                <w:sz w:val="28"/>
                <w:szCs w:val="32"/>
              </w:rPr>
              <w:t>射线曝光自动触发的数据采集</w:t>
            </w:r>
          </w:p>
        </w:tc>
      </w:tr>
      <w:tr>
        <w:trPr>
          <w:jc w:val="center"/>
        </w:trPr>
        <w:tc>
          <w:tcPr>
            <w:tcW w:w="934" w:type="dxa"/>
            <w:vAlign w:val="center"/>
          </w:tcPr>
          <w:p>
            <w:pPr>
              <w:adjustRightInd w:val="0"/>
              <w:snapToGrid w:val="0"/>
              <w:spacing w:line="520" w:lineRule="atLeast"/>
              <w:jc w:val="center"/>
              <w:rPr>
                <w:rFonts w:cs="Times New Roman"/>
                <w:sz w:val="28"/>
                <w:szCs w:val="32"/>
              </w:rPr>
            </w:pPr>
            <w:r>
              <w:rPr>
                <w:rFonts w:cs="Times New Roman"/>
                <w:sz w:val="28"/>
                <w:szCs w:val="32"/>
              </w:rPr>
              <w:t>2</w:t>
            </w:r>
          </w:p>
        </w:tc>
        <w:tc>
          <w:tcPr>
            <w:tcW w:w="2268" w:type="dxa"/>
            <w:vAlign w:val="center"/>
          </w:tcPr>
          <w:p>
            <w:pPr>
              <w:adjustRightInd w:val="0"/>
              <w:snapToGrid w:val="0"/>
              <w:spacing w:line="520" w:lineRule="atLeast"/>
              <w:rPr>
                <w:rFonts w:cs="Times New Roman"/>
                <w:sz w:val="28"/>
                <w:szCs w:val="32"/>
              </w:rPr>
            </w:pPr>
            <w:r>
              <w:rPr>
                <w:rFonts w:cs="Times New Roman" w:hint="eastAsia"/>
                <w:sz w:val="28"/>
                <w:szCs w:val="32"/>
              </w:rPr>
              <w:t>采集技术</w:t>
            </w:r>
          </w:p>
        </w:tc>
        <w:tc>
          <w:tcPr>
            <w:tcW w:w="5443" w:type="dxa"/>
            <w:vAlign w:val="center"/>
          </w:tcPr>
          <w:p>
            <w:pPr>
              <w:adjustRightInd w:val="0"/>
              <w:snapToGrid w:val="0"/>
              <w:spacing w:line="520" w:lineRule="atLeast"/>
              <w:rPr>
                <w:rFonts w:cs="Times New Roman"/>
                <w:sz w:val="28"/>
                <w:szCs w:val="32"/>
              </w:rPr>
            </w:pPr>
            <w:r>
              <w:rPr>
                <w:rFonts w:cs="Times New Roman" w:hint="eastAsia"/>
                <w:sz w:val="28"/>
                <w:szCs w:val="32"/>
              </w:rPr>
              <w:t>静态成像、动态成像、</w:t>
            </w:r>
            <w:r>
              <w:rPr>
                <w:rFonts w:cs="Times New Roman"/>
                <w:sz w:val="28"/>
                <w:szCs w:val="32"/>
              </w:rPr>
              <w:t>光子计数</w:t>
            </w:r>
            <w:r>
              <w:rPr>
                <w:rFonts w:cs="Times New Roman" w:hint="eastAsia"/>
                <w:sz w:val="28"/>
                <w:szCs w:val="32"/>
              </w:rPr>
              <w:t>等</w:t>
            </w:r>
          </w:p>
        </w:tc>
      </w:tr>
      <w:tr>
        <w:trPr>
          <w:jc w:val="center"/>
        </w:trPr>
        <w:tc>
          <w:tcPr>
            <w:tcW w:w="934"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520" w:lineRule="atLeast"/>
              <w:jc w:val="center"/>
              <w:rPr>
                <w:rFonts w:cs="Times New Roman"/>
                <w:sz w:val="28"/>
                <w:szCs w:val="32"/>
              </w:rPr>
            </w:pPr>
            <w:r>
              <w:rPr>
                <w:rFonts w:cs="Times New Roman"/>
                <w:sz w:val="28"/>
                <w:szCs w:val="32"/>
              </w:rPr>
              <w:t>3</w:t>
            </w:r>
          </w:p>
        </w:tc>
        <w:tc>
          <w:tcPr>
            <w:tcW w:w="2268"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520" w:lineRule="atLeast"/>
              <w:rPr>
                <w:rFonts w:cs="Times New Roman"/>
                <w:sz w:val="28"/>
                <w:szCs w:val="32"/>
              </w:rPr>
            </w:pPr>
            <w:r>
              <w:rPr>
                <w:rFonts w:cs="Times New Roman"/>
                <w:sz w:val="28"/>
                <w:szCs w:val="32"/>
              </w:rPr>
              <w:t>低剂量设计</w:t>
            </w:r>
          </w:p>
        </w:tc>
        <w:tc>
          <w:tcPr>
            <w:tcW w:w="5443"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520" w:lineRule="atLeast"/>
              <w:rPr>
                <w:rFonts w:cs="Times New Roman"/>
                <w:sz w:val="28"/>
                <w:szCs w:val="32"/>
              </w:rPr>
            </w:pPr>
            <w:r>
              <w:rPr>
                <w:rFonts w:cs="Times New Roman"/>
                <w:sz w:val="28"/>
                <w:szCs w:val="32"/>
              </w:rPr>
              <w:t>适用于儿童成像</w:t>
            </w:r>
          </w:p>
        </w:tc>
      </w:tr>
    </w:tbl>
    <w:p>
      <w:pPr>
        <w:adjustRightInd w:val="0"/>
        <w:snapToGrid w:val="0"/>
        <w:spacing w:line="520" w:lineRule="atLeast"/>
        <w:ind w:firstLine="640"/>
        <w:rPr>
          <w:rFonts w:cs="Times New Roman"/>
          <w:color w:val="000000"/>
          <w:szCs w:val="32"/>
        </w:rPr>
      </w:pPr>
    </w:p>
    <w:p>
      <w:pPr>
        <w:pStyle w:val="aff4"/>
        <w:numPr>
          <w:ilvl w:val="0"/>
          <w:numId w:val="19"/>
        </w:numPr>
        <w:adjustRightInd w:val="0"/>
        <w:snapToGrid w:val="0"/>
        <w:spacing w:line="520" w:lineRule="atLeast"/>
        <w:ind w:firstLine="640"/>
        <w:outlineLvl w:val="2"/>
        <w:rPr>
          <w:rFonts w:cs="Times New Roman"/>
          <w:color w:val="000000"/>
          <w:szCs w:val="32"/>
        </w:rPr>
      </w:pPr>
      <w:r>
        <w:rPr>
          <w:rFonts w:cs="Times New Roman"/>
          <w:szCs w:val="32"/>
        </w:rPr>
        <w:t>型号规格</w:t>
      </w:r>
    </w:p>
    <w:p>
      <w:pPr>
        <w:adjustRightInd w:val="0"/>
        <w:snapToGrid w:val="0"/>
        <w:spacing w:line="520" w:lineRule="atLeast"/>
        <w:ind w:firstLine="640"/>
        <w:rPr>
          <w:rFonts w:cs="Times New Roman"/>
        </w:rPr>
      </w:pPr>
      <w:r>
        <w:rPr>
          <w:rFonts w:cs="Times New Roman"/>
        </w:rPr>
        <w:t>申请人需要明确申报产品的型号规格，提供产品配置表（附录</w:t>
      </w:r>
      <w:r>
        <w:rPr>
          <w:rFonts w:cs="Times New Roman" w:hint="eastAsia"/>
        </w:rPr>
        <w:t>I</w:t>
      </w:r>
      <w:r>
        <w:rPr>
          <w:rFonts w:eastAsia="仿宋" w:cs="Times New Roman"/>
        </w:rPr>
        <w:t>I</w:t>
      </w:r>
      <w:r>
        <w:rPr>
          <w:rFonts w:cs="Times New Roman"/>
        </w:rPr>
        <w:t>）。若申报产品包含多种型号规格，需要说明各型号规格之间的产品配置差异。</w:t>
      </w:r>
    </w:p>
    <w:p>
      <w:pPr>
        <w:pStyle w:val="aff4"/>
        <w:numPr>
          <w:ilvl w:val="0"/>
          <w:numId w:val="19"/>
        </w:numPr>
        <w:adjustRightInd w:val="0"/>
        <w:snapToGrid w:val="0"/>
        <w:spacing w:line="520" w:lineRule="atLeast"/>
        <w:ind w:firstLine="640"/>
        <w:outlineLvl w:val="2"/>
        <w:rPr>
          <w:rFonts w:cs="Times New Roman"/>
          <w:bCs/>
        </w:rPr>
      </w:pPr>
      <w:r>
        <w:rPr>
          <w:rFonts w:cs="Times New Roman"/>
          <w:szCs w:val="32"/>
        </w:rPr>
        <w:t>参考的同类产品或前代产品的情况</w:t>
      </w:r>
    </w:p>
    <w:p>
      <w:pPr>
        <w:adjustRightInd w:val="0"/>
        <w:snapToGrid w:val="0"/>
        <w:spacing w:line="520" w:lineRule="atLeast"/>
        <w:ind w:firstLineChars="200" w:firstLine="640"/>
        <w:rPr>
          <w:rFonts w:cs="Times New Roman"/>
          <w:szCs w:val="32"/>
        </w:rPr>
      </w:pPr>
      <w:r>
        <w:rPr>
          <w:rFonts w:cs="Times New Roman" w:hint="eastAsia"/>
          <w:szCs w:val="32"/>
        </w:rPr>
        <w:t>列表比较</w:t>
      </w:r>
      <w:r>
        <w:rPr>
          <w:rFonts w:cs="Times New Roman"/>
          <w:szCs w:val="32"/>
        </w:rPr>
        <w:t>说明申报产品与同类产品或前代产品</w:t>
      </w:r>
      <w:r>
        <w:rPr>
          <w:rFonts w:cs="Times New Roman" w:hint="eastAsia"/>
          <w:szCs w:val="32"/>
        </w:rPr>
        <w:t>的差异，</w:t>
      </w:r>
      <w:r>
        <w:rPr>
          <w:rFonts w:cs="Times New Roman"/>
          <w:szCs w:val="32"/>
        </w:rPr>
        <w:t>对比内容</w:t>
      </w:r>
      <w:r>
        <w:rPr>
          <w:rFonts w:cs="Times New Roman" w:hint="eastAsia"/>
          <w:szCs w:val="32"/>
        </w:rPr>
        <w:t>需要</w:t>
      </w:r>
      <w:r>
        <w:rPr>
          <w:rFonts w:cs="Times New Roman"/>
          <w:szCs w:val="32"/>
        </w:rPr>
        <w:t>包括产品的</w:t>
      </w:r>
      <w:r>
        <w:rPr>
          <w:rFonts w:cs="Times New Roman" w:hint="eastAsia"/>
          <w:szCs w:val="32"/>
        </w:rPr>
        <w:t>工作原理、结构组成、制造材料、</w:t>
      </w:r>
      <w:r>
        <w:rPr>
          <w:rFonts w:cs="Times New Roman"/>
          <w:szCs w:val="32"/>
        </w:rPr>
        <w:t>性能指标、</w:t>
      </w:r>
      <w:r>
        <w:rPr>
          <w:rFonts w:cs="Times New Roman" w:hint="eastAsia"/>
          <w:szCs w:val="32"/>
        </w:rPr>
        <w:t>适用范围、</w:t>
      </w:r>
      <w:r>
        <w:rPr>
          <w:rFonts w:cs="Times New Roman"/>
          <w:szCs w:val="32"/>
        </w:rPr>
        <w:t>临床功能</w:t>
      </w:r>
      <w:r>
        <w:rPr>
          <w:rFonts w:cs="Times New Roman" w:hint="eastAsia"/>
          <w:szCs w:val="32"/>
        </w:rPr>
        <w:t>和</w:t>
      </w:r>
      <w:r>
        <w:rPr>
          <w:rFonts w:cs="Times New Roman"/>
          <w:szCs w:val="32"/>
        </w:rPr>
        <w:t>产品技术特征</w:t>
      </w:r>
      <w:r>
        <w:rPr>
          <w:rFonts w:cs="Times New Roman" w:hint="eastAsia"/>
          <w:szCs w:val="32"/>
        </w:rPr>
        <w:t>等方面</w:t>
      </w:r>
      <w:r>
        <w:rPr>
          <w:rFonts w:cs="Times New Roman"/>
          <w:szCs w:val="32"/>
        </w:rPr>
        <w:t>，并重点描述申报产品</w:t>
      </w:r>
      <w:r>
        <w:rPr>
          <w:rFonts w:cs="Times New Roman" w:hint="eastAsia"/>
          <w:szCs w:val="32"/>
        </w:rPr>
        <w:t>的</w:t>
      </w:r>
      <w:r>
        <w:rPr>
          <w:rFonts w:cs="Times New Roman"/>
          <w:szCs w:val="32"/>
        </w:rPr>
        <w:t>新</w:t>
      </w:r>
      <w:r>
        <w:rPr>
          <w:rFonts w:cs="Times New Roman" w:hint="eastAsia"/>
          <w:szCs w:val="32"/>
        </w:rPr>
        <w:t>技术、新特征和新功能</w:t>
      </w:r>
      <w:r>
        <w:rPr>
          <w:rFonts w:cs="Times New Roman"/>
          <w:szCs w:val="32"/>
        </w:rPr>
        <w:t>。</w:t>
      </w:r>
    </w:p>
    <w:p>
      <w:pPr>
        <w:pStyle w:val="aff4"/>
        <w:numPr>
          <w:ilvl w:val="0"/>
          <w:numId w:val="19"/>
        </w:numPr>
        <w:adjustRightInd w:val="0"/>
        <w:snapToGrid w:val="0"/>
        <w:spacing w:line="520" w:lineRule="atLeast"/>
        <w:ind w:firstLine="640"/>
        <w:outlineLvl w:val="2"/>
        <w:rPr>
          <w:rFonts w:cs="Times New Roman"/>
          <w:bCs/>
        </w:rPr>
      </w:pPr>
      <w:r>
        <w:rPr>
          <w:rFonts w:cs="Times New Roman"/>
          <w:szCs w:val="32"/>
        </w:rPr>
        <w:t>适用范围和禁忌</w:t>
      </w:r>
      <w:r>
        <w:rPr>
          <w:rFonts w:cs="Times New Roman" w:hint="eastAsia"/>
          <w:szCs w:val="32"/>
        </w:rPr>
        <w:t>证</w:t>
      </w:r>
    </w:p>
    <w:p>
      <w:pPr>
        <w:pStyle w:val="aff4"/>
        <w:numPr>
          <w:ilvl w:val="1"/>
          <w:numId w:val="28"/>
        </w:numPr>
        <w:adjustRightInd w:val="0"/>
        <w:snapToGrid w:val="0"/>
        <w:spacing w:line="520" w:lineRule="atLeast"/>
        <w:ind w:firstLine="640"/>
        <w:outlineLvl w:val="3"/>
        <w:rPr>
          <w:rFonts w:cs="Times New Roman"/>
          <w:bCs/>
        </w:rPr>
      </w:pPr>
      <w:r>
        <w:rPr>
          <w:rFonts w:cs="Times New Roman"/>
          <w:szCs w:val="32"/>
        </w:rPr>
        <w:lastRenderedPageBreak/>
        <w:t>适用范围或预期用途</w:t>
      </w:r>
    </w:p>
    <w:p>
      <w:pPr>
        <w:pStyle w:val="aff4"/>
        <w:numPr>
          <w:ilvl w:val="2"/>
          <w:numId w:val="28"/>
        </w:numPr>
        <w:adjustRightInd w:val="0"/>
        <w:snapToGrid w:val="0"/>
        <w:spacing w:line="520" w:lineRule="atLeast"/>
        <w:ind w:firstLine="640"/>
        <w:outlineLvl w:val="4"/>
        <w:rPr>
          <w:rFonts w:cs="Times New Roman"/>
          <w:szCs w:val="32"/>
        </w:rPr>
      </w:pPr>
      <w:r>
        <w:rPr>
          <w:rFonts w:cs="Times New Roman"/>
          <w:szCs w:val="32"/>
        </w:rPr>
        <w:t>预期</w:t>
      </w:r>
      <w:r>
        <w:rPr>
          <w:rFonts w:cs="Times New Roman" w:hint="eastAsia"/>
          <w:szCs w:val="32"/>
        </w:rPr>
        <w:t>作为部件用于医用</w:t>
      </w:r>
      <w:r>
        <w:rPr>
          <w:rFonts w:cs="Times New Roman" w:hint="eastAsia"/>
          <w:szCs w:val="32"/>
        </w:rPr>
        <w:t>X</w:t>
      </w:r>
      <w:r>
        <w:rPr>
          <w:rFonts w:cs="Times New Roman" w:hint="eastAsia"/>
          <w:szCs w:val="32"/>
        </w:rPr>
        <w:t>射线设备</w:t>
      </w:r>
      <w:r>
        <w:rPr>
          <w:rFonts w:cs="Times New Roman"/>
          <w:szCs w:val="32"/>
        </w:rPr>
        <w:t>整机生产</w:t>
      </w:r>
    </w:p>
    <w:p>
      <w:pPr>
        <w:adjustRightInd w:val="0"/>
        <w:snapToGrid w:val="0"/>
        <w:spacing w:line="520" w:lineRule="atLeast"/>
        <w:ind w:firstLineChars="200" w:firstLine="640"/>
        <w:rPr>
          <w:rFonts w:cs="Times New Roman"/>
          <w:szCs w:val="32"/>
        </w:rPr>
      </w:pPr>
      <w:r>
        <w:rPr>
          <w:rFonts w:cs="Times New Roman"/>
        </w:rPr>
        <w:t>申报产品</w:t>
      </w:r>
      <w:r>
        <w:rPr>
          <w:rFonts w:cs="Times New Roman"/>
          <w:szCs w:val="32"/>
        </w:rPr>
        <w:t>若预期作为部件</w:t>
      </w:r>
      <w:r>
        <w:rPr>
          <w:rFonts w:cs="Times New Roman" w:hint="eastAsia"/>
          <w:szCs w:val="32"/>
        </w:rPr>
        <w:t>，</w:t>
      </w:r>
      <w:r>
        <w:rPr>
          <w:rFonts w:cs="Times New Roman"/>
          <w:szCs w:val="32"/>
        </w:rPr>
        <w:t>供医疗器械整机制造商生产</w:t>
      </w:r>
      <w:r>
        <w:rPr>
          <w:rFonts w:cs="Times New Roman"/>
          <w:szCs w:val="32"/>
        </w:rPr>
        <w:t>X</w:t>
      </w:r>
      <w:r>
        <w:rPr>
          <w:rFonts w:cs="Times New Roman"/>
          <w:szCs w:val="32"/>
        </w:rPr>
        <w:t>射线设备使用，</w:t>
      </w:r>
      <w:r>
        <w:rPr>
          <w:rFonts w:cs="Times New Roman" w:hint="eastAsia"/>
          <w:szCs w:val="32"/>
        </w:rPr>
        <w:t>其</w:t>
      </w:r>
      <w:r>
        <w:rPr>
          <w:rFonts w:cs="Times New Roman"/>
          <w:szCs w:val="32"/>
        </w:rPr>
        <w:t>注册证载明的</w:t>
      </w:r>
      <w:r>
        <w:rPr>
          <w:rFonts w:cs="Times New Roman"/>
        </w:rPr>
        <w:t>适用范围的示例如下</w:t>
      </w:r>
      <w:r>
        <w:rPr>
          <w:rFonts w:cs="Times New Roman"/>
          <w:szCs w:val="32"/>
        </w:rPr>
        <w:t>：</w:t>
      </w:r>
    </w:p>
    <w:p>
      <w:pPr>
        <w:adjustRightInd w:val="0"/>
        <w:snapToGrid w:val="0"/>
        <w:spacing w:line="520" w:lineRule="atLeast"/>
        <w:ind w:firstLineChars="200" w:firstLine="640"/>
        <w:rPr>
          <w:rFonts w:cs="Times New Roman"/>
        </w:rPr>
      </w:pPr>
      <w:r>
        <w:rPr>
          <w:rFonts w:cs="Times New Roman"/>
        </w:rPr>
        <w:t>该产品作为部件提供给医疗器械整机制造商，配套特定医用</w:t>
      </w:r>
      <w:r>
        <w:rPr>
          <w:rFonts w:cs="Times New Roman"/>
        </w:rPr>
        <w:t>X</w:t>
      </w:r>
      <w:r>
        <w:rPr>
          <w:rFonts w:cs="Times New Roman"/>
        </w:rPr>
        <w:t>射线设备，用于</w:t>
      </w:r>
      <w:r>
        <w:rPr>
          <w:rFonts w:cs="Times New Roman"/>
        </w:rPr>
        <w:t>X</w:t>
      </w:r>
      <w:r>
        <w:rPr>
          <w:rFonts w:cs="Times New Roman"/>
        </w:rPr>
        <w:t>射线摄影成像。</w:t>
      </w:r>
    </w:p>
    <w:p>
      <w:pPr>
        <w:pStyle w:val="aff4"/>
        <w:numPr>
          <w:ilvl w:val="2"/>
          <w:numId w:val="28"/>
        </w:numPr>
        <w:adjustRightInd w:val="0"/>
        <w:snapToGrid w:val="0"/>
        <w:spacing w:line="520" w:lineRule="atLeast"/>
        <w:ind w:firstLine="640"/>
        <w:outlineLvl w:val="4"/>
        <w:rPr>
          <w:rFonts w:cs="Times New Roman"/>
          <w:szCs w:val="32"/>
        </w:rPr>
      </w:pPr>
      <w:r>
        <w:rPr>
          <w:rFonts w:cs="Times New Roman"/>
          <w:szCs w:val="32"/>
        </w:rPr>
        <w:t>预期</w:t>
      </w:r>
      <w:r>
        <w:rPr>
          <w:rFonts w:cs="Times New Roman" w:hint="eastAsia"/>
          <w:szCs w:val="32"/>
        </w:rPr>
        <w:t>与特定医用</w:t>
      </w:r>
      <w:r>
        <w:rPr>
          <w:rFonts w:cs="Times New Roman"/>
          <w:szCs w:val="32"/>
        </w:rPr>
        <w:t>X</w:t>
      </w:r>
      <w:r>
        <w:rPr>
          <w:rFonts w:cs="Times New Roman"/>
          <w:szCs w:val="32"/>
        </w:rPr>
        <w:t>射线设备</w:t>
      </w:r>
      <w:r>
        <w:rPr>
          <w:rFonts w:cs="Times New Roman" w:hint="eastAsia"/>
          <w:szCs w:val="32"/>
        </w:rPr>
        <w:t>联合</w:t>
      </w:r>
      <w:r>
        <w:rPr>
          <w:rFonts w:cs="Times New Roman"/>
          <w:szCs w:val="32"/>
        </w:rPr>
        <w:t>使用</w:t>
      </w:r>
    </w:p>
    <w:p>
      <w:pPr>
        <w:adjustRightInd w:val="0"/>
        <w:snapToGrid w:val="0"/>
        <w:spacing w:line="520" w:lineRule="atLeast"/>
        <w:ind w:firstLineChars="200" w:firstLine="640"/>
        <w:rPr>
          <w:rFonts w:cs="Times New Roman"/>
          <w:szCs w:val="32"/>
        </w:rPr>
      </w:pPr>
      <w:r>
        <w:rPr>
          <w:rFonts w:cs="Times New Roman"/>
          <w:szCs w:val="32"/>
        </w:rPr>
        <w:t>若申报产品预期</w:t>
      </w:r>
      <w:r>
        <w:rPr>
          <w:rFonts w:cs="Times New Roman" w:hint="eastAsia"/>
          <w:szCs w:val="32"/>
        </w:rPr>
        <w:t>与特定医用</w:t>
      </w:r>
      <w:r>
        <w:rPr>
          <w:rFonts w:cs="Times New Roman"/>
          <w:szCs w:val="32"/>
        </w:rPr>
        <w:t>X</w:t>
      </w:r>
      <w:r>
        <w:rPr>
          <w:rFonts w:cs="Times New Roman"/>
          <w:szCs w:val="32"/>
        </w:rPr>
        <w:t>射线设备</w:t>
      </w:r>
      <w:r>
        <w:rPr>
          <w:rStyle w:val="affc"/>
          <w:rFonts w:cs="Times New Roman"/>
          <w:szCs w:val="32"/>
        </w:rPr>
        <w:footnoteReference w:id="1"/>
      </w:r>
      <w:r>
        <w:rPr>
          <w:rFonts w:cs="Times New Roman" w:hint="eastAsia"/>
          <w:szCs w:val="32"/>
        </w:rPr>
        <w:t>联合</w:t>
      </w:r>
      <w:r>
        <w:rPr>
          <w:rFonts w:cs="Times New Roman"/>
          <w:szCs w:val="32"/>
        </w:rPr>
        <w:t>使用</w:t>
      </w:r>
      <w:r>
        <w:rPr>
          <w:rFonts w:cs="Times New Roman" w:hint="eastAsia"/>
          <w:szCs w:val="32"/>
        </w:rPr>
        <w:t>实现预期用途</w:t>
      </w:r>
      <w:r>
        <w:rPr>
          <w:rFonts w:cs="Times New Roman"/>
          <w:szCs w:val="32"/>
        </w:rPr>
        <w:t>，</w:t>
      </w:r>
      <w:r>
        <w:rPr>
          <w:rFonts w:cs="Times New Roman" w:hint="eastAsia"/>
          <w:szCs w:val="32"/>
        </w:rPr>
        <w:t>需要在</w:t>
      </w:r>
      <w:r>
        <w:rPr>
          <w:rFonts w:cs="Times New Roman"/>
          <w:szCs w:val="32"/>
        </w:rPr>
        <w:t>产品技术要求中明确联合使用器械的</w:t>
      </w:r>
      <w:r>
        <w:rPr>
          <w:rFonts w:cs="Times New Roman" w:hint="eastAsia"/>
          <w:szCs w:val="32"/>
        </w:rPr>
        <w:t>具体</w:t>
      </w:r>
      <w:r>
        <w:rPr>
          <w:rFonts w:cs="Times New Roman"/>
          <w:szCs w:val="32"/>
        </w:rPr>
        <w:t>要求（例如：</w:t>
      </w:r>
      <w:r>
        <w:rPr>
          <w:rFonts w:cs="Times New Roman" w:hint="eastAsia"/>
          <w:szCs w:val="32"/>
        </w:rPr>
        <w:t>在产品技术要求的小节</w:t>
      </w:r>
      <w:r>
        <w:rPr>
          <w:rFonts w:cs="Times New Roman" w:hint="eastAsia"/>
          <w:szCs w:val="32"/>
        </w:rPr>
        <w:t>1</w:t>
      </w:r>
      <w:r>
        <w:rPr>
          <w:rFonts w:cs="Times New Roman" w:hint="eastAsia"/>
          <w:szCs w:val="32"/>
        </w:rPr>
        <w:t>中</w:t>
      </w:r>
      <w:r>
        <w:rPr>
          <w:rFonts w:cs="Times New Roman"/>
          <w:szCs w:val="32"/>
        </w:rPr>
        <w:t>载明特定</w:t>
      </w:r>
      <w:r>
        <w:rPr>
          <w:rFonts w:cs="Times New Roman" w:hint="eastAsia"/>
          <w:szCs w:val="32"/>
        </w:rPr>
        <w:t>医用</w:t>
      </w:r>
      <w:r>
        <w:rPr>
          <w:rFonts w:cs="Times New Roman"/>
          <w:szCs w:val="32"/>
        </w:rPr>
        <w:t>X</w:t>
      </w:r>
      <w:r>
        <w:rPr>
          <w:rFonts w:cs="Times New Roman"/>
          <w:szCs w:val="32"/>
        </w:rPr>
        <w:t>射线设备的</w:t>
      </w:r>
      <w:r>
        <w:rPr>
          <w:rFonts w:cs="Times New Roman" w:hint="eastAsia"/>
          <w:szCs w:val="32"/>
        </w:rPr>
        <w:t>种类、名称、</w:t>
      </w:r>
      <w:r>
        <w:rPr>
          <w:rFonts w:cs="Times New Roman"/>
          <w:szCs w:val="32"/>
        </w:rPr>
        <w:t>型号规格</w:t>
      </w:r>
      <w:r>
        <w:rPr>
          <w:rFonts w:cs="Times New Roman" w:hint="eastAsia"/>
          <w:szCs w:val="32"/>
        </w:rPr>
        <w:t>等信息</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hint="eastAsia"/>
          <w:szCs w:val="32"/>
        </w:rPr>
        <w:t>针对申报产品宣称可以联合使用的全部型号规格的医用</w:t>
      </w:r>
      <w:r>
        <w:rPr>
          <w:rFonts w:cs="Times New Roman"/>
          <w:szCs w:val="32"/>
        </w:rPr>
        <w:t>X</w:t>
      </w:r>
      <w:r>
        <w:rPr>
          <w:rFonts w:cs="Times New Roman"/>
          <w:szCs w:val="32"/>
        </w:rPr>
        <w:t>射线设备</w:t>
      </w:r>
      <w:r>
        <w:rPr>
          <w:rFonts w:cs="Times New Roman" w:hint="eastAsia"/>
          <w:szCs w:val="32"/>
        </w:rPr>
        <w:t>，申请人需要提供充分的产品</w:t>
      </w:r>
      <w:r>
        <w:rPr>
          <w:rFonts w:cs="Times New Roman"/>
          <w:szCs w:val="32"/>
        </w:rPr>
        <w:t>兼容性评价资料，</w:t>
      </w:r>
      <w:r>
        <w:rPr>
          <w:rFonts w:cs="Times New Roman" w:hint="eastAsia"/>
          <w:szCs w:val="32"/>
        </w:rPr>
        <w:t>充分论证两者联合使用的安全性和有效性，</w:t>
      </w:r>
      <w:r>
        <w:rPr>
          <w:rFonts w:cs="Times New Roman"/>
          <w:szCs w:val="32"/>
        </w:rPr>
        <w:t>具体要求详见附录</w:t>
      </w:r>
      <w:r>
        <w:rPr>
          <w:rFonts w:cs="Times New Roman"/>
          <w:szCs w:val="32"/>
        </w:rPr>
        <w:t>V</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szCs w:val="32"/>
        </w:rPr>
        <w:t>医疗器械注册证载明的</w:t>
      </w:r>
      <w:r>
        <w:rPr>
          <w:rFonts w:cs="Times New Roman"/>
        </w:rPr>
        <w:t>适用范围的示例如下</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szCs w:val="32"/>
        </w:rPr>
        <w:t>该产品与</w:t>
      </w:r>
      <w:r>
        <w:rPr>
          <w:rFonts w:cs="Times New Roman" w:hint="eastAsia"/>
          <w:szCs w:val="32"/>
        </w:rPr>
        <w:t>特定医用</w:t>
      </w:r>
      <w:r>
        <w:rPr>
          <w:rFonts w:cs="Times New Roman"/>
          <w:szCs w:val="32"/>
        </w:rPr>
        <w:t>X</w:t>
      </w:r>
      <w:r>
        <w:rPr>
          <w:rFonts w:cs="Times New Roman"/>
          <w:szCs w:val="32"/>
        </w:rPr>
        <w:t>射线设备联合使用，用于</w:t>
      </w:r>
      <w:r>
        <w:rPr>
          <w:rFonts w:cs="Times New Roman"/>
          <w:szCs w:val="32"/>
        </w:rPr>
        <w:t>X</w:t>
      </w:r>
      <w:r>
        <w:rPr>
          <w:rFonts w:cs="Times New Roman"/>
          <w:szCs w:val="32"/>
        </w:rPr>
        <w:t>射线摄影</w:t>
      </w:r>
      <w:r>
        <w:rPr>
          <w:rFonts w:cs="Times New Roman" w:hint="eastAsia"/>
          <w:szCs w:val="32"/>
        </w:rPr>
        <w:t>、透视</w:t>
      </w:r>
      <w:r>
        <w:rPr>
          <w:rFonts w:cs="Times New Roman"/>
          <w:szCs w:val="32"/>
        </w:rPr>
        <w:t>成像。</w:t>
      </w:r>
    </w:p>
    <w:p>
      <w:pPr>
        <w:pStyle w:val="aff4"/>
        <w:numPr>
          <w:ilvl w:val="1"/>
          <w:numId w:val="28"/>
        </w:numPr>
        <w:adjustRightInd w:val="0"/>
        <w:snapToGrid w:val="0"/>
        <w:spacing w:line="520" w:lineRule="atLeast"/>
        <w:ind w:firstLine="640"/>
        <w:outlineLvl w:val="3"/>
        <w:rPr>
          <w:rFonts w:cs="Times New Roman"/>
          <w:szCs w:val="32"/>
        </w:rPr>
      </w:pPr>
      <w:r>
        <w:rPr>
          <w:rFonts w:cs="Times New Roman"/>
          <w:szCs w:val="32"/>
        </w:rPr>
        <w:t>预期使用环境</w:t>
      </w:r>
    </w:p>
    <w:p>
      <w:pPr>
        <w:pStyle w:val="aff4"/>
        <w:numPr>
          <w:ilvl w:val="0"/>
          <w:numId w:val="30"/>
        </w:numPr>
        <w:adjustRightInd w:val="0"/>
        <w:snapToGrid w:val="0"/>
        <w:spacing w:line="520" w:lineRule="atLeast"/>
        <w:ind w:firstLine="640"/>
        <w:rPr>
          <w:rFonts w:cs="Times New Roman"/>
          <w:szCs w:val="32"/>
        </w:rPr>
      </w:pPr>
      <w:r>
        <w:rPr>
          <w:rFonts w:cs="Times New Roman"/>
          <w:szCs w:val="32"/>
        </w:rPr>
        <w:t>使用地点</w:t>
      </w:r>
      <w:r>
        <w:rPr>
          <w:rFonts w:cs="Times New Roman" w:hint="eastAsia"/>
          <w:szCs w:val="32"/>
        </w:rPr>
        <w:t>，</w:t>
      </w:r>
      <w:r>
        <w:rPr>
          <w:rFonts w:cs="Times New Roman"/>
          <w:szCs w:val="32"/>
        </w:rPr>
        <w:t>例如：院内、院外（车载环境）等。</w:t>
      </w:r>
    </w:p>
    <w:p>
      <w:pPr>
        <w:pStyle w:val="aff4"/>
        <w:numPr>
          <w:ilvl w:val="0"/>
          <w:numId w:val="30"/>
        </w:numPr>
        <w:adjustRightInd w:val="0"/>
        <w:snapToGrid w:val="0"/>
        <w:spacing w:line="520" w:lineRule="atLeast"/>
        <w:ind w:firstLine="640"/>
        <w:rPr>
          <w:rFonts w:cs="Times New Roman"/>
          <w:szCs w:val="32"/>
        </w:rPr>
      </w:pPr>
      <w:r>
        <w:rPr>
          <w:rFonts w:cs="Times New Roman"/>
          <w:szCs w:val="32"/>
        </w:rPr>
        <w:t>使用环境</w:t>
      </w:r>
      <w:r>
        <w:rPr>
          <w:rFonts w:cs="Times New Roman" w:hint="eastAsia"/>
          <w:szCs w:val="32"/>
        </w:rPr>
        <w:t>，</w:t>
      </w:r>
      <w:r>
        <w:rPr>
          <w:rFonts w:cs="Times New Roman"/>
          <w:szCs w:val="32"/>
        </w:rPr>
        <w:t>例如：温度、湿度、大气压等。</w:t>
      </w:r>
    </w:p>
    <w:p>
      <w:pPr>
        <w:pStyle w:val="aff4"/>
        <w:numPr>
          <w:ilvl w:val="1"/>
          <w:numId w:val="28"/>
        </w:numPr>
        <w:adjustRightInd w:val="0"/>
        <w:snapToGrid w:val="0"/>
        <w:spacing w:line="520" w:lineRule="atLeast"/>
        <w:ind w:firstLine="640"/>
        <w:outlineLvl w:val="3"/>
        <w:rPr>
          <w:rFonts w:cs="Times New Roman"/>
          <w:szCs w:val="32"/>
        </w:rPr>
      </w:pPr>
      <w:r>
        <w:rPr>
          <w:rFonts w:cs="Times New Roman"/>
          <w:szCs w:val="32"/>
        </w:rPr>
        <w:t>儿童使用</w:t>
      </w:r>
    </w:p>
    <w:p>
      <w:pPr>
        <w:adjustRightInd w:val="0"/>
        <w:snapToGrid w:val="0"/>
        <w:spacing w:line="520" w:lineRule="atLeast"/>
        <w:ind w:firstLineChars="200" w:firstLine="640"/>
        <w:rPr>
          <w:rFonts w:cs="Times New Roman"/>
          <w:szCs w:val="32"/>
        </w:rPr>
      </w:pPr>
      <w:r>
        <w:rPr>
          <w:rFonts w:cs="Times New Roman"/>
          <w:szCs w:val="32"/>
        </w:rPr>
        <w:t>若申报产品适用于儿童成像检查，需要提供儿童使用情况</w:t>
      </w:r>
      <w:r>
        <w:rPr>
          <w:rFonts w:cs="Times New Roman"/>
          <w:szCs w:val="32"/>
        </w:rPr>
        <w:lastRenderedPageBreak/>
        <w:t>的说明。例如：儿童成像一般需要考虑采用低剂量方式，建议详细说明推荐的低剂量成像协议，提供相应</w:t>
      </w:r>
      <w:r>
        <w:rPr>
          <w:rFonts w:cs="Times New Roman" w:hint="eastAsia"/>
          <w:szCs w:val="32"/>
        </w:rPr>
        <w:t>的</w:t>
      </w:r>
      <w:r>
        <w:rPr>
          <w:rFonts w:cs="Times New Roman"/>
          <w:szCs w:val="32"/>
        </w:rPr>
        <w:t>研究资料。</w:t>
      </w:r>
    </w:p>
    <w:p>
      <w:pPr>
        <w:pStyle w:val="aff4"/>
        <w:numPr>
          <w:ilvl w:val="0"/>
          <w:numId w:val="19"/>
        </w:numPr>
        <w:adjustRightInd w:val="0"/>
        <w:snapToGrid w:val="0"/>
        <w:spacing w:line="520" w:lineRule="atLeast"/>
        <w:ind w:firstLine="640"/>
        <w:outlineLvl w:val="2"/>
        <w:rPr>
          <w:rFonts w:cs="Times New Roman"/>
        </w:rPr>
      </w:pPr>
      <w:r>
        <w:rPr>
          <w:rFonts w:cs="Times New Roman"/>
          <w:szCs w:val="32"/>
        </w:rPr>
        <w:t>其他需说明的内容</w:t>
      </w:r>
    </w:p>
    <w:p>
      <w:pPr>
        <w:adjustRightInd w:val="0"/>
        <w:snapToGrid w:val="0"/>
        <w:spacing w:line="520" w:lineRule="atLeast"/>
        <w:ind w:firstLineChars="200" w:firstLine="640"/>
        <w:rPr>
          <w:rFonts w:cs="Times New Roman"/>
          <w:szCs w:val="32"/>
        </w:rPr>
      </w:pPr>
      <w:r>
        <w:rPr>
          <w:rFonts w:cs="Times New Roman"/>
          <w:szCs w:val="32"/>
        </w:rPr>
        <w:t>申报产品需要提供预期</w:t>
      </w:r>
      <w:r>
        <w:rPr>
          <w:rFonts w:cs="Times New Roman" w:hint="eastAsia"/>
          <w:szCs w:val="32"/>
        </w:rPr>
        <w:t>联合</w:t>
      </w:r>
      <w:r>
        <w:rPr>
          <w:rFonts w:cs="Times New Roman"/>
          <w:szCs w:val="32"/>
        </w:rPr>
        <w:t>使用的医疗器械信息</w:t>
      </w:r>
      <w:r>
        <w:rPr>
          <w:rFonts w:cs="Times New Roman" w:hint="eastAsia"/>
          <w:szCs w:val="32"/>
        </w:rPr>
        <w:t>，详细描述产品接口设计，以及</w:t>
      </w:r>
      <w:r>
        <w:rPr>
          <w:rFonts w:cs="Times New Roman"/>
          <w:szCs w:val="32"/>
        </w:rPr>
        <w:t>两者之间的连接关系，包括机械和电气连接、数据交换、信号控制等。</w:t>
      </w:r>
    </w:p>
    <w:p>
      <w:pPr>
        <w:pStyle w:val="2"/>
        <w:keepNext w:val="0"/>
        <w:keepLines w:val="0"/>
        <w:numPr>
          <w:ilvl w:val="0"/>
          <w:numId w:val="6"/>
        </w:numPr>
        <w:adjustRightInd w:val="0"/>
        <w:snapToGrid w:val="0"/>
        <w:spacing w:before="0" w:after="0" w:line="520" w:lineRule="atLeast"/>
        <w:ind w:firstLineChars="200" w:firstLine="640"/>
        <w:rPr>
          <w:rFonts w:ascii="Times New Roman" w:eastAsia="黑体" w:hAnsi="Times New Roman" w:cs="Times New Roman"/>
          <w:bCs w:val="0"/>
        </w:rPr>
      </w:pPr>
      <w:r>
        <w:rPr>
          <w:rFonts w:ascii="Times New Roman" w:hAnsi="Times New Roman" w:cs="Times New Roman"/>
          <w:color w:val="000000" w:themeColor="text1"/>
        </w:rPr>
        <w:t>非临床资料</w:t>
      </w:r>
    </w:p>
    <w:p>
      <w:pPr>
        <w:pStyle w:val="aff4"/>
        <w:numPr>
          <w:ilvl w:val="0"/>
          <w:numId w:val="21"/>
        </w:numPr>
        <w:adjustRightInd w:val="0"/>
        <w:snapToGrid w:val="0"/>
        <w:spacing w:line="520" w:lineRule="atLeast"/>
        <w:ind w:firstLine="640"/>
        <w:outlineLvl w:val="2"/>
        <w:rPr>
          <w:rFonts w:cs="Times New Roman"/>
          <w:bCs/>
        </w:rPr>
      </w:pPr>
      <w:r>
        <w:rPr>
          <w:rFonts w:cs="Times New Roman"/>
          <w:szCs w:val="32"/>
        </w:rPr>
        <w:t>产品风险管理资料</w:t>
      </w:r>
    </w:p>
    <w:p>
      <w:pPr>
        <w:autoSpaceDE w:val="0"/>
        <w:autoSpaceDN w:val="0"/>
        <w:adjustRightInd w:val="0"/>
        <w:snapToGrid w:val="0"/>
        <w:spacing w:line="520" w:lineRule="atLeast"/>
        <w:ind w:firstLineChars="200" w:firstLine="640"/>
        <w:rPr>
          <w:rFonts w:cs="Times New Roman"/>
          <w:szCs w:val="32"/>
        </w:rPr>
      </w:pPr>
      <w:r>
        <w:rPr>
          <w:rFonts w:cs="Times New Roman"/>
          <w:szCs w:val="32"/>
        </w:rPr>
        <w:t>申报产品需要提供与医用</w:t>
      </w:r>
      <w:r>
        <w:rPr>
          <w:rFonts w:cs="Times New Roman"/>
          <w:szCs w:val="32"/>
        </w:rPr>
        <w:t>X</w:t>
      </w:r>
      <w:r>
        <w:rPr>
          <w:rFonts w:cs="Times New Roman"/>
          <w:szCs w:val="32"/>
        </w:rPr>
        <w:t>射线设备</w:t>
      </w:r>
      <w:r>
        <w:rPr>
          <w:rFonts w:cs="Times New Roman" w:hint="eastAsia"/>
          <w:szCs w:val="32"/>
        </w:rPr>
        <w:t>联合使用</w:t>
      </w:r>
      <w:r>
        <w:rPr>
          <w:rFonts w:cs="Times New Roman"/>
          <w:szCs w:val="32"/>
        </w:rPr>
        <w:t>的风险管理</w:t>
      </w:r>
      <w:r>
        <w:rPr>
          <w:rFonts w:cs="Times New Roman" w:hint="eastAsia"/>
          <w:szCs w:val="32"/>
        </w:rPr>
        <w:t>资料</w:t>
      </w:r>
      <w:r>
        <w:rPr>
          <w:rFonts w:cs="Times New Roman"/>
          <w:szCs w:val="32"/>
        </w:rPr>
        <w:t>，</w:t>
      </w:r>
      <w:r>
        <w:rPr>
          <w:rFonts w:cs="Times New Roman" w:hint="eastAsia"/>
          <w:szCs w:val="32"/>
        </w:rPr>
        <w:t>详细说明风险分析、风险评价、</w:t>
      </w:r>
      <w:r>
        <w:rPr>
          <w:rFonts w:cs="Times New Roman"/>
          <w:szCs w:val="32"/>
        </w:rPr>
        <w:t>风险控制</w:t>
      </w:r>
      <w:r>
        <w:rPr>
          <w:rFonts w:cs="Times New Roman" w:hint="eastAsia"/>
          <w:szCs w:val="32"/>
        </w:rPr>
        <w:t>、剩余风险可接受性、风险综合评价等重要内容。</w:t>
      </w:r>
    </w:p>
    <w:p>
      <w:pPr>
        <w:autoSpaceDE w:val="0"/>
        <w:autoSpaceDN w:val="0"/>
        <w:adjustRightInd w:val="0"/>
        <w:snapToGrid w:val="0"/>
        <w:spacing w:line="520" w:lineRule="atLeast"/>
        <w:ind w:firstLineChars="200" w:firstLine="640"/>
        <w:rPr>
          <w:rFonts w:cs="Times New Roman"/>
          <w:szCs w:val="32"/>
        </w:rPr>
      </w:pPr>
      <w:r>
        <w:rPr>
          <w:rFonts w:cs="Times New Roman" w:hint="eastAsia"/>
          <w:szCs w:val="32"/>
        </w:rPr>
        <w:t>申请人宜</w:t>
      </w:r>
      <w:r>
        <w:rPr>
          <w:rFonts w:cs="Times New Roman"/>
          <w:szCs w:val="32"/>
        </w:rPr>
        <w:t>提供采取风险控制措施前后的风险矩阵对比表。风险分析需要符合</w:t>
      </w:r>
      <w:r>
        <w:rPr>
          <w:rFonts w:cs="Times New Roman"/>
        </w:rPr>
        <w:t>GB/T 42062</w:t>
      </w:r>
      <w:r>
        <w:rPr>
          <w:rFonts w:cs="Times New Roman"/>
        </w:rPr>
        <w:t>《医疗器械</w:t>
      </w:r>
      <w:r>
        <w:rPr>
          <w:rFonts w:cs="Times New Roman"/>
        </w:rPr>
        <w:t xml:space="preserve"> </w:t>
      </w:r>
      <w:r>
        <w:rPr>
          <w:rFonts w:cs="Times New Roman"/>
        </w:rPr>
        <w:t>风险管理对医疗器械的应用》的要求</w:t>
      </w:r>
      <w:r>
        <w:rPr>
          <w:rFonts w:cs="Times New Roman"/>
          <w:szCs w:val="32"/>
        </w:rPr>
        <w:t>。下表结合申报产品特征，简要列举了</w:t>
      </w:r>
      <w:r>
        <w:rPr>
          <w:rFonts w:cs="Times New Roman" w:hint="eastAsia"/>
          <w:szCs w:val="32"/>
        </w:rPr>
        <w:t>建议</w:t>
      </w:r>
      <w:r>
        <w:rPr>
          <w:rFonts w:cs="Times New Roman"/>
          <w:szCs w:val="32"/>
        </w:rPr>
        <w:t>重点关注的</w:t>
      </w:r>
      <w:r>
        <w:rPr>
          <w:rFonts w:cs="Times New Roman" w:hint="eastAsia"/>
          <w:szCs w:val="32"/>
        </w:rPr>
        <w:t>主要</w:t>
      </w:r>
      <w:r>
        <w:rPr>
          <w:rFonts w:cs="Times New Roman"/>
          <w:szCs w:val="32"/>
        </w:rPr>
        <w:t>风险。</w:t>
      </w:r>
    </w:p>
    <w:p>
      <w:pPr>
        <w:autoSpaceDE w:val="0"/>
        <w:autoSpaceDN w:val="0"/>
        <w:adjustRightInd w:val="0"/>
        <w:snapToGrid w:val="0"/>
        <w:spacing w:line="520" w:lineRule="atLeast"/>
        <w:ind w:firstLineChars="200" w:firstLine="640"/>
        <w:rPr>
          <w:rFonts w:cs="Times New Roman"/>
          <w:szCs w:val="32"/>
        </w:rPr>
      </w:pPr>
    </w:p>
    <w:p>
      <w:pPr>
        <w:pStyle w:val="aff4"/>
        <w:numPr>
          <w:ilvl w:val="0"/>
          <w:numId w:val="31"/>
        </w:numPr>
        <w:adjustRightInd w:val="0"/>
        <w:snapToGrid w:val="0"/>
        <w:spacing w:line="520" w:lineRule="atLeast"/>
        <w:ind w:firstLineChars="0"/>
        <w:jc w:val="center"/>
        <w:rPr>
          <w:rFonts w:eastAsia="黑体" w:cs="Times New Roman"/>
          <w:szCs w:val="32"/>
        </w:rPr>
      </w:pPr>
      <w:r>
        <w:rPr>
          <w:rFonts w:eastAsia="黑体" w:cs="Times New Roman"/>
          <w:sz w:val="28"/>
          <w:szCs w:val="28"/>
        </w:rPr>
        <w:t>产品</w:t>
      </w:r>
      <w:r>
        <w:rPr>
          <w:rFonts w:eastAsia="黑体" w:cs="Times New Roman"/>
          <w:bCs/>
          <w:sz w:val="28"/>
          <w:szCs w:val="28"/>
        </w:rPr>
        <w:t>主要</w:t>
      </w:r>
      <w:r>
        <w:rPr>
          <w:rFonts w:eastAsia="黑体" w:cs="Times New Roman"/>
          <w:sz w:val="28"/>
          <w:szCs w:val="28"/>
        </w:rPr>
        <w:t>风险</w:t>
      </w:r>
    </w:p>
    <w:tbl>
      <w:tblPr>
        <w:tblW w:w="8656" w:type="dxa"/>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860"/>
        <w:gridCol w:w="1559"/>
        <w:gridCol w:w="1696"/>
        <w:gridCol w:w="4541"/>
      </w:tblGrid>
      <w:tr>
        <w:trPr>
          <w:jc w:val="center"/>
        </w:trPr>
        <w:tc>
          <w:tcPr>
            <w:tcW w:w="4115" w:type="dxa"/>
            <w:gridSpan w:val="3"/>
            <w:tcBorders>
              <w:top w:val="single" w:sz="4" w:space="0" w:color="auto"/>
              <w:left w:val="single" w:sz="4" w:space="0" w:color="auto"/>
              <w:bottom w:val="single" w:sz="4" w:space="0" w:color="auto"/>
              <w:right w:val="single" w:sz="4" w:space="0" w:color="auto"/>
            </w:tcBorders>
            <w:noWrap/>
          </w:tcPr>
          <w:p>
            <w:pPr>
              <w:adjustRightInd w:val="0"/>
              <w:snapToGrid w:val="0"/>
              <w:spacing w:line="520" w:lineRule="atLeast"/>
              <w:jc w:val="center"/>
              <w:rPr>
                <w:rFonts w:cs="Times New Roman"/>
                <w:i/>
                <w:sz w:val="28"/>
                <w:szCs w:val="28"/>
              </w:rPr>
            </w:pPr>
            <w:r>
              <w:rPr>
                <w:rFonts w:cs="Times New Roman"/>
                <w:sz w:val="28"/>
                <w:szCs w:val="28"/>
              </w:rPr>
              <w:t>风险</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可能原因</w:t>
            </w:r>
            <w:r>
              <w:rPr>
                <w:rFonts w:cs="Times New Roman" w:hint="eastAsia"/>
                <w:sz w:val="28"/>
                <w:szCs w:val="28"/>
              </w:rPr>
              <w:t>和危害</w:t>
            </w:r>
          </w:p>
        </w:tc>
      </w:tr>
      <w:tr>
        <w:trPr>
          <w:jc w:val="center"/>
        </w:trPr>
        <w:tc>
          <w:tcPr>
            <w:tcW w:w="860" w:type="dxa"/>
            <w:vMerge w:val="restart"/>
            <w:tcBorders>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能源</w:t>
            </w:r>
          </w:p>
        </w:tc>
        <w:tc>
          <w:tcPr>
            <w:tcW w:w="3255" w:type="dxa"/>
            <w:gridSpan w:val="2"/>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电磁干扰</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hint="eastAsia"/>
                <w:sz w:val="28"/>
                <w:szCs w:val="28"/>
              </w:rPr>
              <w:t>导致</w:t>
            </w:r>
            <w:r>
              <w:rPr>
                <w:rFonts w:cs="Times New Roman"/>
                <w:sz w:val="28"/>
                <w:szCs w:val="28"/>
              </w:rPr>
              <w:t>通信故障，影响曝光响应和图像采集。</w:t>
            </w:r>
          </w:p>
        </w:tc>
      </w:tr>
      <w:tr>
        <w:trPr>
          <w:jc w:val="center"/>
        </w:trPr>
        <w:tc>
          <w:tcPr>
            <w:tcW w:w="860" w:type="dxa"/>
            <w:vMerge/>
            <w:tcBorders>
              <w:left w:val="single" w:sz="4" w:space="0" w:color="auto"/>
              <w:right w:val="single" w:sz="4" w:space="0" w:color="auto"/>
            </w:tcBorders>
            <w:noWrap/>
          </w:tcPr>
          <w:p>
            <w:pPr>
              <w:adjustRightInd w:val="0"/>
              <w:snapToGrid w:val="0"/>
              <w:spacing w:line="520" w:lineRule="atLeast"/>
              <w:rPr>
                <w:rFonts w:cs="Times New Roman"/>
                <w:sz w:val="28"/>
                <w:szCs w:val="28"/>
              </w:rPr>
            </w:pPr>
          </w:p>
        </w:tc>
        <w:tc>
          <w:tcPr>
            <w:tcW w:w="3255" w:type="dxa"/>
            <w:gridSpan w:val="2"/>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left"/>
              <w:rPr>
                <w:rFonts w:cs="Times New Roman"/>
                <w:sz w:val="28"/>
                <w:szCs w:val="28"/>
              </w:rPr>
            </w:pPr>
            <w:r>
              <w:rPr>
                <w:rFonts w:cs="Times New Roman"/>
                <w:sz w:val="28"/>
                <w:szCs w:val="28"/>
              </w:rPr>
              <w:t>超温</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长时间连续工作，探测器表面过热。</w:t>
            </w:r>
          </w:p>
          <w:p>
            <w:pPr>
              <w:adjustRightInd w:val="0"/>
              <w:snapToGrid w:val="0"/>
              <w:spacing w:line="520" w:lineRule="atLeast"/>
              <w:rPr>
                <w:rFonts w:cs="Times New Roman"/>
                <w:sz w:val="28"/>
                <w:szCs w:val="28"/>
              </w:rPr>
            </w:pPr>
            <w:r>
              <w:rPr>
                <w:rFonts w:cs="Times New Roman"/>
                <w:sz w:val="28"/>
                <w:szCs w:val="28"/>
              </w:rPr>
              <w:t>电池意外短路，引起着火、爆炸等。</w:t>
            </w:r>
          </w:p>
        </w:tc>
      </w:tr>
      <w:tr>
        <w:trPr>
          <w:jc w:val="center"/>
        </w:trPr>
        <w:tc>
          <w:tcPr>
            <w:tcW w:w="860" w:type="dxa"/>
            <w:vMerge/>
            <w:tcBorders>
              <w:left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1559" w:type="dxa"/>
            <w:vMerge w:val="restart"/>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机械能</w:t>
            </w:r>
          </w:p>
        </w:tc>
        <w:tc>
          <w:tcPr>
            <w:tcW w:w="1696" w:type="dxa"/>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坠落</w:t>
            </w:r>
          </w:p>
        </w:tc>
        <w:tc>
          <w:tcPr>
            <w:tcW w:w="4541" w:type="dxa"/>
            <w:tcBorders>
              <w:top w:val="single" w:sz="4" w:space="0" w:color="auto"/>
              <w:left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便携式产品的把手不牢固。</w:t>
            </w:r>
          </w:p>
          <w:p>
            <w:pPr>
              <w:adjustRightInd w:val="0"/>
              <w:snapToGrid w:val="0"/>
              <w:spacing w:line="520" w:lineRule="atLeast"/>
              <w:rPr>
                <w:rFonts w:cs="Times New Roman"/>
                <w:sz w:val="28"/>
                <w:szCs w:val="28"/>
              </w:rPr>
            </w:pPr>
            <w:r>
              <w:rPr>
                <w:rFonts w:cs="Times New Roman"/>
                <w:sz w:val="28"/>
                <w:szCs w:val="28"/>
              </w:rPr>
              <w:t>固定式产品的安装紧固件不牢固。</w:t>
            </w:r>
          </w:p>
        </w:tc>
      </w:tr>
      <w:tr>
        <w:trPr>
          <w:jc w:val="center"/>
        </w:trPr>
        <w:tc>
          <w:tcPr>
            <w:tcW w:w="860" w:type="dxa"/>
            <w:vMerge/>
            <w:tcBorders>
              <w:left w:val="single" w:sz="4" w:space="0" w:color="auto"/>
              <w:bottom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1559" w:type="dxa"/>
            <w:vMerge/>
            <w:tcBorders>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p>
        </w:tc>
        <w:tc>
          <w:tcPr>
            <w:tcW w:w="1696"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hint="eastAsia"/>
                <w:sz w:val="28"/>
                <w:szCs w:val="28"/>
              </w:rPr>
              <w:t>挤压</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产品承重设计存在缺陷</w:t>
            </w:r>
            <w:r>
              <w:rPr>
                <w:rFonts w:cs="Times New Roman" w:hint="eastAsia"/>
                <w:sz w:val="28"/>
                <w:szCs w:val="28"/>
              </w:rPr>
              <w:t>，受到患者体重压力作用后出现故障</w:t>
            </w:r>
            <w:r>
              <w:rPr>
                <w:rFonts w:cs="Times New Roman"/>
                <w:sz w:val="28"/>
                <w:szCs w:val="28"/>
              </w:rPr>
              <w:t>。</w:t>
            </w:r>
          </w:p>
        </w:tc>
      </w:tr>
      <w:tr>
        <w:trPr>
          <w:jc w:val="center"/>
        </w:trPr>
        <w:tc>
          <w:tcPr>
            <w:tcW w:w="860" w:type="dxa"/>
            <w:vMerge w:val="restart"/>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生物学和化学</w:t>
            </w:r>
          </w:p>
        </w:tc>
        <w:tc>
          <w:tcPr>
            <w:tcW w:w="3255" w:type="dxa"/>
            <w:gridSpan w:val="2"/>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感染</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hint="eastAsia"/>
                <w:sz w:val="28"/>
                <w:szCs w:val="28"/>
              </w:rPr>
              <w:t>与</w:t>
            </w:r>
            <w:r>
              <w:rPr>
                <w:rFonts w:cs="Times New Roman"/>
                <w:sz w:val="28"/>
                <w:szCs w:val="28"/>
              </w:rPr>
              <w:t>患者接触部分</w:t>
            </w:r>
            <w:r>
              <w:rPr>
                <w:rFonts w:cs="Times New Roman" w:hint="eastAsia"/>
                <w:sz w:val="28"/>
                <w:szCs w:val="28"/>
              </w:rPr>
              <w:t>未考虑</w:t>
            </w:r>
            <w:r>
              <w:rPr>
                <w:rFonts w:cs="Times New Roman"/>
                <w:sz w:val="28"/>
                <w:szCs w:val="28"/>
              </w:rPr>
              <w:t>清洁消毒要求，</w:t>
            </w:r>
            <w:r>
              <w:rPr>
                <w:rFonts w:cs="Times New Roman" w:hint="eastAsia"/>
                <w:sz w:val="28"/>
                <w:szCs w:val="28"/>
              </w:rPr>
              <w:t>可能导致患者</w:t>
            </w:r>
            <w:r>
              <w:rPr>
                <w:rFonts w:cs="Times New Roman"/>
                <w:sz w:val="28"/>
                <w:szCs w:val="28"/>
              </w:rPr>
              <w:t>交叉感染。</w:t>
            </w:r>
          </w:p>
        </w:tc>
      </w:tr>
      <w:tr>
        <w:trPr>
          <w:jc w:val="center"/>
        </w:trPr>
        <w:tc>
          <w:tcPr>
            <w:tcW w:w="860" w:type="dxa"/>
            <w:vMerge/>
            <w:tcBorders>
              <w:left w:val="single" w:sz="4" w:space="0" w:color="auto"/>
              <w:bottom w:val="single" w:sz="4" w:space="0" w:color="auto"/>
              <w:right w:val="single" w:sz="4" w:space="0" w:color="auto"/>
            </w:tcBorders>
            <w:noWrap/>
          </w:tcPr>
          <w:p>
            <w:pPr>
              <w:adjustRightInd w:val="0"/>
              <w:snapToGrid w:val="0"/>
              <w:spacing w:line="520" w:lineRule="atLeast"/>
              <w:rPr>
                <w:rFonts w:cs="Times New Roman"/>
                <w:sz w:val="28"/>
                <w:szCs w:val="28"/>
              </w:rPr>
            </w:pPr>
          </w:p>
        </w:tc>
        <w:tc>
          <w:tcPr>
            <w:tcW w:w="3255" w:type="dxa"/>
            <w:gridSpan w:val="2"/>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生物相容性</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hint="eastAsia"/>
                <w:sz w:val="28"/>
                <w:szCs w:val="28"/>
              </w:rPr>
              <w:t>与患者直接或间接接触部分</w:t>
            </w:r>
            <w:r>
              <w:rPr>
                <w:rFonts w:cs="Times New Roman"/>
                <w:sz w:val="28"/>
                <w:szCs w:val="28"/>
              </w:rPr>
              <w:t>未考虑生物相容性，可能</w:t>
            </w:r>
            <w:r>
              <w:rPr>
                <w:rFonts w:cs="Times New Roman" w:hint="eastAsia"/>
                <w:sz w:val="28"/>
                <w:szCs w:val="28"/>
              </w:rPr>
              <w:t>导致患者</w:t>
            </w:r>
            <w:r>
              <w:rPr>
                <w:rFonts w:cs="Times New Roman"/>
                <w:sz w:val="28"/>
                <w:szCs w:val="28"/>
              </w:rPr>
              <w:t>皮肤过敏。</w:t>
            </w:r>
          </w:p>
        </w:tc>
      </w:tr>
      <w:tr>
        <w:trPr>
          <w:jc w:val="center"/>
        </w:trPr>
        <w:tc>
          <w:tcPr>
            <w:tcW w:w="860" w:type="dxa"/>
            <w:vMerge w:val="restart"/>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操作</w:t>
            </w:r>
          </w:p>
        </w:tc>
        <w:tc>
          <w:tcPr>
            <w:tcW w:w="1559" w:type="dxa"/>
            <w:vMerge w:val="restart"/>
            <w:tcBorders>
              <w:top w:val="single" w:sz="4" w:space="0" w:color="auto"/>
              <w:left w:val="single" w:sz="4" w:space="0" w:color="auto"/>
              <w:right w:val="single" w:sz="4" w:space="0" w:color="auto"/>
            </w:tcBorders>
            <w:noWrap/>
            <w:vAlign w:val="center"/>
          </w:tcPr>
          <w:p>
            <w:pPr>
              <w:adjustRightInd w:val="0"/>
              <w:snapToGrid w:val="0"/>
              <w:spacing w:line="520" w:lineRule="atLeast"/>
              <w:jc w:val="left"/>
              <w:rPr>
                <w:rFonts w:cs="Times New Roman"/>
                <w:sz w:val="28"/>
                <w:szCs w:val="28"/>
              </w:rPr>
            </w:pPr>
            <w:r>
              <w:rPr>
                <w:rFonts w:cs="Times New Roman"/>
                <w:sz w:val="28"/>
                <w:szCs w:val="28"/>
              </w:rPr>
              <w:t>不正确或不适当的输出或功能</w:t>
            </w:r>
          </w:p>
        </w:tc>
        <w:tc>
          <w:tcPr>
            <w:tcW w:w="1696" w:type="dxa"/>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进液</w:t>
            </w:r>
          </w:p>
        </w:tc>
        <w:tc>
          <w:tcPr>
            <w:tcW w:w="4541" w:type="dxa"/>
            <w:tcBorders>
              <w:top w:val="single" w:sz="4" w:space="0" w:color="auto"/>
              <w:left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液体意外进入内部，</w:t>
            </w:r>
            <w:r>
              <w:rPr>
                <w:rFonts w:cs="Times New Roman" w:hint="eastAsia"/>
                <w:sz w:val="28"/>
                <w:szCs w:val="28"/>
              </w:rPr>
              <w:t>可能</w:t>
            </w:r>
            <w:r>
              <w:rPr>
                <w:rFonts w:cs="Times New Roman"/>
                <w:sz w:val="28"/>
                <w:szCs w:val="28"/>
              </w:rPr>
              <w:t>导致产品故障。</w:t>
            </w:r>
          </w:p>
        </w:tc>
      </w:tr>
      <w:tr>
        <w:trPr>
          <w:jc w:val="center"/>
        </w:trPr>
        <w:tc>
          <w:tcPr>
            <w:tcW w:w="860" w:type="dxa"/>
            <w:vMerge/>
            <w:tcBorders>
              <w:left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1559" w:type="dxa"/>
            <w:vMerge/>
            <w:tcBorders>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p>
        </w:tc>
        <w:tc>
          <w:tcPr>
            <w:tcW w:w="1696"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清洁</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产品表面污损，</w:t>
            </w:r>
            <w:r>
              <w:rPr>
                <w:rFonts w:cs="Times New Roman" w:hint="eastAsia"/>
                <w:sz w:val="28"/>
                <w:szCs w:val="28"/>
              </w:rPr>
              <w:t>可能</w:t>
            </w:r>
            <w:r>
              <w:rPr>
                <w:rFonts w:cs="Times New Roman"/>
                <w:sz w:val="28"/>
                <w:szCs w:val="28"/>
              </w:rPr>
              <w:t>影响图像质量。</w:t>
            </w:r>
          </w:p>
        </w:tc>
      </w:tr>
      <w:tr>
        <w:trPr>
          <w:jc w:val="center"/>
        </w:trPr>
        <w:tc>
          <w:tcPr>
            <w:tcW w:w="860" w:type="dxa"/>
            <w:vMerge/>
            <w:tcBorders>
              <w:left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1559" w:type="dxa"/>
            <w:vMerge/>
            <w:tcBorders>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p>
        </w:tc>
        <w:tc>
          <w:tcPr>
            <w:tcW w:w="1696"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接口混淆</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hint="eastAsia"/>
                <w:sz w:val="28"/>
                <w:szCs w:val="28"/>
              </w:rPr>
              <w:t>产品</w:t>
            </w:r>
            <w:r>
              <w:rPr>
                <w:rFonts w:cs="Times New Roman"/>
                <w:sz w:val="28"/>
                <w:szCs w:val="28"/>
              </w:rPr>
              <w:t>接口标识不</w:t>
            </w:r>
            <w:r>
              <w:rPr>
                <w:rFonts w:cs="Times New Roman" w:hint="eastAsia"/>
                <w:sz w:val="28"/>
                <w:szCs w:val="28"/>
              </w:rPr>
              <w:t>清晰，可能导致与其他器械的错误连接</w:t>
            </w:r>
            <w:r>
              <w:rPr>
                <w:rFonts w:cs="Times New Roman"/>
                <w:sz w:val="28"/>
                <w:szCs w:val="28"/>
              </w:rPr>
              <w:t>。</w:t>
            </w:r>
          </w:p>
        </w:tc>
      </w:tr>
      <w:tr>
        <w:trPr>
          <w:jc w:val="center"/>
        </w:trPr>
        <w:tc>
          <w:tcPr>
            <w:tcW w:w="860" w:type="dxa"/>
            <w:vMerge/>
            <w:tcBorders>
              <w:left w:val="single" w:sz="4" w:space="0" w:color="auto"/>
              <w:bottom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3255" w:type="dxa"/>
            <w:gridSpan w:val="2"/>
            <w:tcBorders>
              <w:left w:val="single" w:sz="4" w:space="0" w:color="auto"/>
              <w:bottom w:val="single" w:sz="4" w:space="0" w:color="auto"/>
              <w:right w:val="single" w:sz="4" w:space="0" w:color="auto"/>
            </w:tcBorders>
            <w:noWrap/>
            <w:vAlign w:val="center"/>
          </w:tcPr>
          <w:p>
            <w:pPr>
              <w:adjustRightInd w:val="0"/>
              <w:snapToGrid w:val="0"/>
              <w:spacing w:line="520" w:lineRule="atLeast"/>
              <w:jc w:val="left"/>
              <w:rPr>
                <w:rFonts w:cs="Times New Roman"/>
                <w:sz w:val="28"/>
                <w:szCs w:val="28"/>
              </w:rPr>
            </w:pPr>
            <w:r>
              <w:rPr>
                <w:rFonts w:cs="Times New Roman"/>
                <w:sz w:val="28"/>
                <w:szCs w:val="28"/>
              </w:rPr>
              <w:t>功能的丧失或变坏</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随着累积辐射剂量增长，闪烁体性能</w:t>
            </w:r>
            <w:r>
              <w:rPr>
                <w:rFonts w:cs="Times New Roman" w:hint="eastAsia"/>
                <w:sz w:val="28"/>
                <w:szCs w:val="28"/>
              </w:rPr>
              <w:t>下降，以及图像质量指标下降</w:t>
            </w:r>
            <w:r>
              <w:rPr>
                <w:rFonts w:cs="Times New Roman"/>
                <w:sz w:val="28"/>
                <w:szCs w:val="28"/>
              </w:rPr>
              <w:t>。</w:t>
            </w:r>
          </w:p>
        </w:tc>
      </w:tr>
      <w:tr>
        <w:trPr>
          <w:jc w:val="center"/>
        </w:trPr>
        <w:tc>
          <w:tcPr>
            <w:tcW w:w="860" w:type="dxa"/>
            <w:vMerge w:val="restart"/>
            <w:tcBorders>
              <w:top w:val="single" w:sz="4" w:space="0" w:color="auto"/>
              <w:left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信息</w:t>
            </w:r>
          </w:p>
        </w:tc>
        <w:tc>
          <w:tcPr>
            <w:tcW w:w="3255" w:type="dxa"/>
            <w:gridSpan w:val="2"/>
            <w:tcBorders>
              <w:top w:val="single" w:sz="4" w:space="0" w:color="auto"/>
              <w:left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使用错误造成的危险</w:t>
            </w:r>
          </w:p>
        </w:tc>
        <w:tc>
          <w:tcPr>
            <w:tcW w:w="4541" w:type="dxa"/>
            <w:tcBorders>
              <w:top w:val="single" w:sz="4" w:space="0" w:color="auto"/>
              <w:left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电池使用或保养不当，</w:t>
            </w:r>
            <w:r>
              <w:rPr>
                <w:rFonts w:cs="Times New Roman" w:hint="eastAsia"/>
                <w:sz w:val="28"/>
                <w:szCs w:val="28"/>
              </w:rPr>
              <w:t>可能</w:t>
            </w:r>
            <w:r>
              <w:rPr>
                <w:rFonts w:cs="Times New Roman"/>
                <w:sz w:val="28"/>
                <w:szCs w:val="28"/>
              </w:rPr>
              <w:t>导致产品故障。</w:t>
            </w:r>
          </w:p>
        </w:tc>
      </w:tr>
      <w:tr>
        <w:trPr>
          <w:jc w:val="center"/>
        </w:trPr>
        <w:tc>
          <w:tcPr>
            <w:tcW w:w="860" w:type="dxa"/>
            <w:vMerge/>
            <w:tcBorders>
              <w:left w:val="single" w:sz="4" w:space="0" w:color="auto"/>
              <w:right w:val="single" w:sz="4" w:space="0" w:color="auto"/>
            </w:tcBorders>
            <w:noWrap/>
          </w:tcPr>
          <w:p>
            <w:pPr>
              <w:adjustRightInd w:val="0"/>
              <w:snapToGrid w:val="0"/>
              <w:spacing w:line="520" w:lineRule="atLeast"/>
              <w:jc w:val="center"/>
              <w:rPr>
                <w:rFonts w:cs="Times New Roman"/>
                <w:sz w:val="28"/>
                <w:szCs w:val="28"/>
              </w:rPr>
            </w:pPr>
          </w:p>
        </w:tc>
        <w:tc>
          <w:tcPr>
            <w:tcW w:w="3255" w:type="dxa"/>
            <w:gridSpan w:val="2"/>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jc w:val="center"/>
              <w:rPr>
                <w:rFonts w:cs="Times New Roman"/>
                <w:sz w:val="28"/>
                <w:szCs w:val="28"/>
              </w:rPr>
            </w:pPr>
            <w:r>
              <w:rPr>
                <w:rFonts w:cs="Times New Roman"/>
                <w:sz w:val="28"/>
                <w:szCs w:val="28"/>
              </w:rPr>
              <w:t>使用说明书、操作说明书</w:t>
            </w:r>
          </w:p>
        </w:tc>
        <w:tc>
          <w:tcPr>
            <w:tcW w:w="4541" w:type="dxa"/>
            <w:tcBorders>
              <w:top w:val="single" w:sz="4" w:space="0" w:color="auto"/>
              <w:left w:val="single" w:sz="4" w:space="0" w:color="auto"/>
              <w:bottom w:val="single" w:sz="4" w:space="0" w:color="auto"/>
              <w:right w:val="single" w:sz="4" w:space="0" w:color="auto"/>
            </w:tcBorders>
            <w:noWrap/>
            <w:vAlign w:val="center"/>
          </w:tcPr>
          <w:p>
            <w:pPr>
              <w:adjustRightInd w:val="0"/>
              <w:snapToGrid w:val="0"/>
              <w:spacing w:line="520" w:lineRule="atLeast"/>
              <w:rPr>
                <w:rFonts w:cs="Times New Roman"/>
                <w:sz w:val="28"/>
                <w:szCs w:val="28"/>
              </w:rPr>
            </w:pPr>
            <w:r>
              <w:rPr>
                <w:rFonts w:cs="Times New Roman"/>
                <w:sz w:val="28"/>
                <w:szCs w:val="28"/>
              </w:rPr>
              <w:t>未</w:t>
            </w:r>
            <w:r>
              <w:rPr>
                <w:rFonts w:cs="Times New Roman" w:hint="eastAsia"/>
                <w:sz w:val="28"/>
                <w:szCs w:val="28"/>
              </w:rPr>
              <w:t>明确产品最大</w:t>
            </w:r>
            <w:r>
              <w:rPr>
                <w:rFonts w:cs="Times New Roman"/>
                <w:sz w:val="28"/>
                <w:szCs w:val="28"/>
              </w:rPr>
              <w:t>承重</w:t>
            </w:r>
            <w:r>
              <w:rPr>
                <w:rFonts w:cs="Times New Roman" w:hint="eastAsia"/>
                <w:sz w:val="28"/>
                <w:szCs w:val="28"/>
              </w:rPr>
              <w:t>要求</w:t>
            </w:r>
            <w:r>
              <w:rPr>
                <w:rFonts w:cs="Times New Roman"/>
                <w:sz w:val="28"/>
                <w:szCs w:val="28"/>
              </w:rPr>
              <w:t>，导致</w:t>
            </w:r>
            <w:r>
              <w:rPr>
                <w:rFonts w:cs="Times New Roman" w:hint="eastAsia"/>
                <w:sz w:val="28"/>
                <w:szCs w:val="28"/>
              </w:rPr>
              <w:t>产品错误用于体重过大的</w:t>
            </w:r>
            <w:r>
              <w:rPr>
                <w:rFonts w:cs="Times New Roman"/>
                <w:sz w:val="28"/>
                <w:szCs w:val="28"/>
              </w:rPr>
              <w:t>患者。</w:t>
            </w:r>
          </w:p>
        </w:tc>
      </w:tr>
    </w:tbl>
    <w:p>
      <w:pPr>
        <w:autoSpaceDE w:val="0"/>
        <w:autoSpaceDN w:val="0"/>
        <w:adjustRightInd w:val="0"/>
        <w:snapToGrid w:val="0"/>
        <w:spacing w:line="520" w:lineRule="atLeast"/>
        <w:rPr>
          <w:rFonts w:cs="Times New Roman"/>
          <w:bCs/>
        </w:rPr>
      </w:pPr>
    </w:p>
    <w:p>
      <w:pPr>
        <w:pStyle w:val="aff4"/>
        <w:numPr>
          <w:ilvl w:val="0"/>
          <w:numId w:val="21"/>
        </w:numPr>
        <w:adjustRightInd w:val="0"/>
        <w:snapToGrid w:val="0"/>
        <w:spacing w:line="520" w:lineRule="atLeast"/>
        <w:ind w:firstLine="640"/>
        <w:outlineLvl w:val="2"/>
        <w:rPr>
          <w:rFonts w:cs="Times New Roman"/>
          <w:bCs/>
          <w:color w:val="000000"/>
        </w:rPr>
      </w:pPr>
      <w:r>
        <w:rPr>
          <w:rFonts w:cs="Times New Roman"/>
          <w:szCs w:val="32"/>
        </w:rPr>
        <w:t>医疗器械安全和性能基本原则清单</w:t>
      </w:r>
    </w:p>
    <w:p>
      <w:pPr>
        <w:autoSpaceDE w:val="0"/>
        <w:autoSpaceDN w:val="0"/>
        <w:adjustRightInd w:val="0"/>
        <w:snapToGrid w:val="0"/>
        <w:spacing w:line="520" w:lineRule="atLeast"/>
        <w:ind w:firstLineChars="200" w:firstLine="640"/>
        <w:rPr>
          <w:rFonts w:cs="Times New Roman"/>
        </w:rPr>
      </w:pPr>
      <w:r>
        <w:rPr>
          <w:rFonts w:cs="Times New Roman"/>
        </w:rPr>
        <w:t>申请人需要提供《医疗器械安全和性能基本原则清单》，说明</w:t>
      </w:r>
      <w:r>
        <w:rPr>
          <w:rFonts w:cs="Times New Roman" w:hint="eastAsia"/>
        </w:rPr>
        <w:t>申报</w:t>
      </w:r>
      <w:r>
        <w:rPr>
          <w:rFonts w:cs="Times New Roman"/>
        </w:rPr>
        <w:t>产品为符合适用的各项要求所采用的方法，以及证明其符合性的文件。对于不适用的各项要求，</w:t>
      </w:r>
      <w:r>
        <w:rPr>
          <w:rFonts w:cs="Times New Roman" w:hint="eastAsia"/>
        </w:rPr>
        <w:t>申请人</w:t>
      </w:r>
      <w:r>
        <w:rPr>
          <w:rFonts w:cs="Times New Roman"/>
        </w:rPr>
        <w:t>需要</w:t>
      </w:r>
      <w:r>
        <w:rPr>
          <w:rFonts w:cs="Times New Roman" w:hint="eastAsia"/>
        </w:rPr>
        <w:t>详细</w:t>
      </w:r>
      <w:r>
        <w:rPr>
          <w:rFonts w:cs="Times New Roman"/>
        </w:rPr>
        <w:t>说明理由。</w:t>
      </w:r>
    </w:p>
    <w:p>
      <w:pPr>
        <w:pStyle w:val="aff4"/>
        <w:numPr>
          <w:ilvl w:val="0"/>
          <w:numId w:val="21"/>
        </w:numPr>
        <w:adjustRightInd w:val="0"/>
        <w:snapToGrid w:val="0"/>
        <w:spacing w:line="520" w:lineRule="atLeast"/>
        <w:ind w:firstLine="640"/>
        <w:outlineLvl w:val="2"/>
        <w:rPr>
          <w:rFonts w:cs="Times New Roman"/>
          <w:bCs/>
        </w:rPr>
      </w:pPr>
      <w:r>
        <w:rPr>
          <w:rFonts w:cs="Times New Roman"/>
          <w:szCs w:val="32"/>
        </w:rPr>
        <w:lastRenderedPageBreak/>
        <w:t>产品性能研究</w:t>
      </w:r>
    </w:p>
    <w:p>
      <w:pPr>
        <w:pStyle w:val="aff4"/>
        <w:numPr>
          <w:ilvl w:val="1"/>
          <w:numId w:val="21"/>
        </w:numPr>
        <w:adjustRightInd w:val="0"/>
        <w:snapToGrid w:val="0"/>
        <w:spacing w:line="520" w:lineRule="atLeast"/>
        <w:ind w:firstLine="640"/>
        <w:outlineLvl w:val="3"/>
        <w:rPr>
          <w:rFonts w:cs="Times New Roman"/>
          <w:bCs/>
        </w:rPr>
      </w:pPr>
      <w:r>
        <w:rPr>
          <w:rFonts w:cs="Times New Roman"/>
          <w:color w:val="000000"/>
        </w:rPr>
        <w:t>申报产品适用</w:t>
      </w:r>
      <w:r>
        <w:rPr>
          <w:rFonts w:cs="Times New Roman"/>
          <w:color w:val="000000" w:themeColor="text1"/>
        </w:rPr>
        <w:t>标准</w:t>
      </w:r>
      <w:r>
        <w:rPr>
          <w:rFonts w:cs="Times New Roman"/>
          <w:color w:val="000000"/>
        </w:rPr>
        <w:t>情况</w:t>
      </w:r>
    </w:p>
    <w:p>
      <w:pPr>
        <w:autoSpaceDE w:val="0"/>
        <w:autoSpaceDN w:val="0"/>
        <w:adjustRightInd w:val="0"/>
        <w:snapToGrid w:val="0"/>
        <w:spacing w:line="520" w:lineRule="atLeast"/>
        <w:ind w:firstLineChars="200" w:firstLine="640"/>
        <w:rPr>
          <w:rFonts w:cs="Times New Roman"/>
          <w:color w:val="000000" w:themeColor="text1"/>
          <w:sz w:val="21"/>
        </w:rPr>
      </w:pPr>
      <w:r>
        <w:rPr>
          <w:rFonts w:cs="Times New Roman"/>
          <w:color w:val="000000" w:themeColor="text1"/>
        </w:rPr>
        <w:t>列表说明申报产品需要符合的国家标准和行业标准，可以参考附录</w:t>
      </w:r>
      <w:r>
        <w:rPr>
          <w:rFonts w:cs="Times New Roman"/>
          <w:color w:val="000000" w:themeColor="text1"/>
        </w:rPr>
        <w:t>I</w:t>
      </w:r>
      <w:r>
        <w:rPr>
          <w:rFonts w:cs="Times New Roman" w:hint="eastAsia"/>
          <w:color w:val="000000" w:themeColor="text1"/>
        </w:rPr>
        <w:t>I</w:t>
      </w:r>
      <w:r>
        <w:rPr>
          <w:rFonts w:cs="Times New Roman"/>
          <w:color w:val="000000" w:themeColor="text1"/>
        </w:rPr>
        <w:t>I</w:t>
      </w:r>
      <w:r>
        <w:rPr>
          <w:rFonts w:cs="Times New Roman"/>
          <w:color w:val="000000" w:themeColor="text1"/>
        </w:rPr>
        <w:t>示例。</w:t>
      </w:r>
      <w:r>
        <w:rPr>
          <w:color w:val="000000"/>
          <w:szCs w:val="32"/>
        </w:rPr>
        <w:t>对于强制性行业标准，若申报产品结构特征、预期用途、使用方式等与强制性标准的适用范围不一致，</w:t>
      </w:r>
      <w:r>
        <w:rPr>
          <w:rFonts w:hint="eastAsia"/>
          <w:color w:val="000000"/>
          <w:szCs w:val="32"/>
        </w:rPr>
        <w:t>需要</w:t>
      </w:r>
      <w:r>
        <w:rPr>
          <w:color w:val="000000"/>
          <w:szCs w:val="32"/>
        </w:rPr>
        <w:t>提</w:t>
      </w:r>
      <w:r>
        <w:rPr>
          <w:rFonts w:hint="eastAsia"/>
          <w:color w:val="000000"/>
          <w:szCs w:val="32"/>
        </w:rPr>
        <w:t>供</w:t>
      </w:r>
      <w:r>
        <w:rPr>
          <w:color w:val="000000"/>
          <w:szCs w:val="32"/>
        </w:rPr>
        <w:t>不适用强制性标准的说明，</w:t>
      </w:r>
      <w:r>
        <w:rPr>
          <w:rFonts w:hint="eastAsia"/>
          <w:color w:val="000000"/>
          <w:szCs w:val="32"/>
        </w:rPr>
        <w:t>以及</w:t>
      </w:r>
      <w:r>
        <w:rPr>
          <w:color w:val="000000"/>
          <w:szCs w:val="32"/>
        </w:rPr>
        <w:t>经验证的证明性资料。</w:t>
      </w:r>
    </w:p>
    <w:p>
      <w:pPr>
        <w:pStyle w:val="aff4"/>
        <w:numPr>
          <w:ilvl w:val="1"/>
          <w:numId w:val="21"/>
        </w:numPr>
        <w:adjustRightInd w:val="0"/>
        <w:snapToGrid w:val="0"/>
        <w:spacing w:line="520" w:lineRule="atLeast"/>
        <w:ind w:firstLine="640"/>
        <w:outlineLvl w:val="3"/>
        <w:rPr>
          <w:rFonts w:cs="Times New Roman"/>
          <w:color w:val="000000" w:themeColor="text1"/>
        </w:rPr>
      </w:pPr>
      <w:r>
        <w:rPr>
          <w:rFonts w:cs="Times New Roman"/>
          <w:color w:val="000000"/>
        </w:rPr>
        <w:t>产品技术要求</w:t>
      </w:r>
    </w:p>
    <w:p>
      <w:pPr>
        <w:adjustRightInd w:val="0"/>
        <w:snapToGrid w:val="0"/>
        <w:spacing w:line="520" w:lineRule="atLeast"/>
        <w:ind w:firstLine="640"/>
        <w:rPr>
          <w:rFonts w:cs="Times New Roman"/>
          <w:color w:val="000000" w:themeColor="text1"/>
        </w:rPr>
      </w:pPr>
      <w:r>
        <w:rPr>
          <w:rFonts w:hint="eastAsia"/>
          <w:color w:val="000000" w:themeColor="text1"/>
        </w:rPr>
        <w:t>申请人</w:t>
      </w:r>
      <w:r>
        <w:rPr>
          <w:color w:val="000000" w:themeColor="text1"/>
        </w:rPr>
        <w:t>编制</w:t>
      </w:r>
      <w:r>
        <w:rPr>
          <w:rFonts w:hint="eastAsia"/>
          <w:color w:val="000000" w:themeColor="text1"/>
        </w:rPr>
        <w:t>产品技术要求时，</w:t>
      </w:r>
      <w:r>
        <w:rPr>
          <w:color w:val="000000" w:themeColor="text1"/>
        </w:rPr>
        <w:t>需要</w:t>
      </w:r>
      <w:r>
        <w:rPr>
          <w:rFonts w:hint="eastAsia"/>
          <w:color w:val="000000" w:themeColor="text1"/>
        </w:rPr>
        <w:t>符合</w:t>
      </w:r>
      <w:r>
        <w:rPr>
          <w:color w:val="000000" w:themeColor="text1"/>
        </w:rPr>
        <w:t>《医疗器械产品技术要求编写指导原则》等文件</w:t>
      </w:r>
      <w:r>
        <w:rPr>
          <w:rFonts w:hint="eastAsia"/>
          <w:color w:val="000000" w:themeColor="text1"/>
        </w:rPr>
        <w:t>规定</w:t>
      </w:r>
      <w:r>
        <w:rPr>
          <w:rFonts w:cs="Times New Roman"/>
          <w:color w:val="000000" w:themeColor="text1"/>
        </w:rPr>
        <w:t>，可以参考本指导原则附录</w:t>
      </w:r>
      <w:r>
        <w:rPr>
          <w:rFonts w:cs="Times New Roman"/>
          <w:color w:val="000000" w:themeColor="text1"/>
        </w:rPr>
        <w:t>I</w:t>
      </w:r>
      <w:r>
        <w:rPr>
          <w:rFonts w:cs="Times New Roman" w:hint="eastAsia"/>
          <w:color w:val="000000" w:themeColor="text1"/>
        </w:rPr>
        <w:t>V</w:t>
      </w:r>
      <w:r>
        <w:rPr>
          <w:rFonts w:cs="Times New Roman"/>
          <w:color w:val="000000" w:themeColor="text1"/>
        </w:rPr>
        <w:t>的</w:t>
      </w:r>
      <w:r>
        <w:rPr>
          <w:rFonts w:cs="Times New Roman" w:hint="eastAsia"/>
          <w:color w:val="000000" w:themeColor="text1"/>
        </w:rPr>
        <w:t>模板</w:t>
      </w:r>
      <w:r>
        <w:rPr>
          <w:rFonts w:cs="Times New Roman"/>
          <w:color w:val="000000" w:themeColor="text1"/>
        </w:rPr>
        <w:t>示例。</w:t>
      </w:r>
    </w:p>
    <w:p>
      <w:pPr>
        <w:pStyle w:val="aff4"/>
        <w:numPr>
          <w:ilvl w:val="2"/>
          <w:numId w:val="21"/>
        </w:numPr>
        <w:adjustRightInd w:val="0"/>
        <w:snapToGrid w:val="0"/>
        <w:spacing w:line="520" w:lineRule="atLeast"/>
        <w:ind w:firstLine="640"/>
        <w:outlineLvl w:val="4"/>
        <w:rPr>
          <w:rFonts w:cs="Times New Roman"/>
          <w:color w:val="000000" w:themeColor="text1"/>
        </w:rPr>
      </w:pPr>
      <w:r>
        <w:rPr>
          <w:rFonts w:cs="Times New Roman"/>
          <w:color w:val="000000"/>
        </w:rPr>
        <w:t>产品型号</w:t>
      </w:r>
      <w:r>
        <w:rPr>
          <w:rFonts w:cs="Times New Roman"/>
          <w:color w:val="000000"/>
        </w:rPr>
        <w:t>/</w:t>
      </w:r>
      <w:r>
        <w:rPr>
          <w:rFonts w:cs="Times New Roman"/>
          <w:color w:val="000000"/>
        </w:rPr>
        <w:t>规格及其划分说明</w:t>
      </w:r>
    </w:p>
    <w:p>
      <w:pPr>
        <w:adjustRightInd w:val="0"/>
        <w:snapToGrid w:val="0"/>
        <w:spacing w:line="520" w:lineRule="atLeast"/>
        <w:ind w:firstLine="640"/>
        <w:rPr>
          <w:rFonts w:cs="Times New Roman"/>
          <w:color w:val="000000" w:themeColor="text1"/>
        </w:rPr>
      </w:pPr>
      <w:r>
        <w:rPr>
          <w:rFonts w:cs="Times New Roman" w:hint="eastAsia"/>
          <w:color w:val="000000" w:themeColor="text1"/>
        </w:rPr>
        <w:t>描述</w:t>
      </w:r>
      <w:r>
        <w:rPr>
          <w:rFonts w:cs="Times New Roman"/>
          <w:color w:val="000000" w:themeColor="text1"/>
          <w:spacing w:val="4"/>
        </w:rPr>
        <w:t>产品</w:t>
      </w:r>
      <w:r>
        <w:rPr>
          <w:rFonts w:cs="Times New Roman"/>
          <w:color w:val="000000" w:themeColor="text1"/>
        </w:rPr>
        <w:t>型号</w:t>
      </w:r>
      <w:r>
        <w:rPr>
          <w:rFonts w:cs="Times New Roman"/>
          <w:color w:val="000000" w:themeColor="text1"/>
        </w:rPr>
        <w:t>/</w:t>
      </w:r>
      <w:r>
        <w:rPr>
          <w:rFonts w:cs="Times New Roman"/>
          <w:color w:val="000000" w:themeColor="text1"/>
        </w:rPr>
        <w:t>规格，</w:t>
      </w:r>
      <w:r>
        <w:rPr>
          <w:rFonts w:cs="Times New Roman" w:hint="eastAsia"/>
          <w:color w:val="000000" w:themeColor="text1"/>
        </w:rPr>
        <w:t>提供</w:t>
      </w:r>
      <w:r>
        <w:rPr>
          <w:rFonts w:cs="Times New Roman"/>
          <w:color w:val="000000" w:themeColor="text1"/>
        </w:rPr>
        <w:t>产品配置表。</w:t>
      </w:r>
    </w:p>
    <w:p>
      <w:pPr>
        <w:autoSpaceDE w:val="0"/>
        <w:autoSpaceDN w:val="0"/>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描述</w:t>
      </w:r>
      <w:r>
        <w:rPr>
          <w:rFonts w:cs="Times New Roman"/>
          <w:color w:val="000000" w:themeColor="text1"/>
        </w:rPr>
        <w:t>软件组件名称、软件发布版本、软件版本命名规则，明确软件版本的全部字段，逐项说明每字段含义</w:t>
      </w:r>
      <w:r>
        <w:rPr>
          <w:rFonts w:cs="Times New Roman" w:hint="eastAsia"/>
          <w:color w:val="000000" w:themeColor="text1"/>
        </w:rPr>
        <w:t>并提供相应</w:t>
      </w:r>
      <w:r>
        <w:rPr>
          <w:rFonts w:cs="Times New Roman"/>
          <w:color w:val="000000" w:themeColor="text1"/>
        </w:rPr>
        <w:t>软件更新</w:t>
      </w:r>
      <w:r>
        <w:rPr>
          <w:rFonts w:cs="Times New Roman" w:hint="eastAsia"/>
          <w:color w:val="000000" w:themeColor="text1"/>
        </w:rPr>
        <w:t>的典型</w:t>
      </w:r>
      <w:r>
        <w:rPr>
          <w:rFonts w:cs="Times New Roman"/>
          <w:color w:val="000000" w:themeColor="text1"/>
        </w:rPr>
        <w:t>示例。</w:t>
      </w:r>
    </w:p>
    <w:p>
      <w:pPr>
        <w:pStyle w:val="aff4"/>
        <w:numPr>
          <w:ilvl w:val="2"/>
          <w:numId w:val="21"/>
        </w:numPr>
        <w:adjustRightInd w:val="0"/>
        <w:snapToGrid w:val="0"/>
        <w:spacing w:line="520" w:lineRule="atLeast"/>
        <w:ind w:firstLine="640"/>
        <w:outlineLvl w:val="4"/>
        <w:rPr>
          <w:rFonts w:cs="Times New Roman"/>
          <w:szCs w:val="32"/>
        </w:rPr>
      </w:pPr>
      <w:r>
        <w:rPr>
          <w:rFonts w:cs="Times New Roman"/>
          <w:color w:val="000000"/>
        </w:rPr>
        <w:t>性能指标</w:t>
      </w:r>
    </w:p>
    <w:p>
      <w:pPr>
        <w:autoSpaceDE w:val="0"/>
        <w:autoSpaceDN w:val="0"/>
        <w:adjustRightInd w:val="0"/>
        <w:snapToGrid w:val="0"/>
        <w:spacing w:line="520" w:lineRule="atLeast"/>
        <w:ind w:firstLineChars="200" w:firstLine="640"/>
        <w:rPr>
          <w:rFonts w:cs="Times New Roman"/>
          <w:szCs w:val="32"/>
        </w:rPr>
      </w:pPr>
      <w:r>
        <w:rPr>
          <w:rFonts w:cs="Times New Roman" w:hint="eastAsia"/>
          <w:szCs w:val="32"/>
        </w:rPr>
        <w:t>产品性能指标条款可以参照适用的国家标准、行业标准等文件要求，结合产品技术特征进行制定。申请人需要依据产品实际应用情况，在性能指标条款中列明验收阈值等重要参数的具体数值（例如：范围、误差等）。</w:t>
      </w:r>
    </w:p>
    <w:p>
      <w:pPr>
        <w:adjustRightInd w:val="0"/>
        <w:snapToGrid w:val="0"/>
        <w:spacing w:line="500" w:lineRule="exact"/>
        <w:ind w:firstLine="640"/>
        <w:rPr>
          <w:color w:val="000000" w:themeColor="text1"/>
        </w:rPr>
      </w:pPr>
      <w:r>
        <w:rPr>
          <w:color w:val="000000" w:themeColor="text1"/>
        </w:rPr>
        <w:t>此外，</w:t>
      </w:r>
      <w:r>
        <w:rPr>
          <w:rFonts w:hint="eastAsia"/>
          <w:color w:val="000000" w:themeColor="text1"/>
        </w:rPr>
        <w:t>产品性能指标</w:t>
      </w:r>
      <w:r>
        <w:rPr>
          <w:color w:val="000000" w:themeColor="text1"/>
        </w:rPr>
        <w:t>需要考虑以下</w:t>
      </w:r>
      <w:r>
        <w:rPr>
          <w:rFonts w:hint="eastAsia"/>
          <w:color w:val="000000" w:themeColor="text1"/>
        </w:rPr>
        <w:t>内容</w:t>
      </w:r>
      <w:r>
        <w:rPr>
          <w:color w:val="000000" w:themeColor="text1"/>
        </w:rPr>
        <w:t>：</w:t>
      </w:r>
    </w:p>
    <w:p>
      <w:pPr>
        <w:numPr>
          <w:ilvl w:val="0"/>
          <w:numId w:val="5"/>
        </w:numPr>
        <w:adjustRightInd w:val="0"/>
        <w:snapToGrid w:val="0"/>
        <w:spacing w:line="520" w:lineRule="atLeast"/>
        <w:ind w:firstLineChars="200" w:firstLine="640"/>
        <w:outlineLvl w:val="5"/>
        <w:rPr>
          <w:rFonts w:cs="Times New Roman"/>
          <w:szCs w:val="32"/>
        </w:rPr>
      </w:pPr>
      <w:r>
        <w:rPr>
          <w:rFonts w:cs="Times New Roman"/>
          <w:szCs w:val="32"/>
        </w:rPr>
        <w:t>若适用，</w:t>
      </w:r>
      <w:r>
        <w:rPr>
          <w:rFonts w:cs="Times New Roman"/>
        </w:rPr>
        <w:t>需要考虑符合</w:t>
      </w:r>
      <w:r>
        <w:rPr>
          <w:rFonts w:cs="Times New Roman"/>
        </w:rPr>
        <w:t>YY/T 0933</w:t>
      </w:r>
      <w:r>
        <w:rPr>
          <w:rFonts w:cs="Times New Roman"/>
        </w:rPr>
        <w:t>、</w:t>
      </w:r>
      <w:r>
        <w:rPr>
          <w:rFonts w:cs="Times New Roman"/>
        </w:rPr>
        <w:t>YY/T 0934</w:t>
      </w:r>
      <w:r>
        <w:rPr>
          <w:rFonts w:cs="Times New Roman" w:hint="eastAsia"/>
        </w:rPr>
        <w:t>、</w:t>
      </w:r>
      <w:r>
        <w:rPr>
          <w:rFonts w:cs="Times New Roman"/>
        </w:rPr>
        <w:t>YY/T 1307-2023</w:t>
      </w:r>
      <w:r>
        <w:rPr>
          <w:rFonts w:cs="Times New Roman"/>
        </w:rPr>
        <w:t>等标准要求。</w:t>
      </w:r>
    </w:p>
    <w:p>
      <w:pPr>
        <w:numPr>
          <w:ilvl w:val="0"/>
          <w:numId w:val="5"/>
        </w:numPr>
        <w:adjustRightInd w:val="0"/>
        <w:snapToGrid w:val="0"/>
        <w:spacing w:line="520" w:lineRule="atLeast"/>
        <w:ind w:firstLineChars="200" w:firstLine="640"/>
        <w:outlineLvl w:val="5"/>
        <w:rPr>
          <w:rFonts w:cs="Times New Roman"/>
          <w:kern w:val="0"/>
          <w:szCs w:val="32"/>
          <w:lang w:val="zh-CN"/>
        </w:rPr>
      </w:pPr>
      <w:r>
        <w:rPr>
          <w:rFonts w:cs="Times New Roman"/>
          <w:szCs w:val="32"/>
        </w:rPr>
        <w:t>产品工作模式</w:t>
      </w:r>
    </w:p>
    <w:p>
      <w:pPr>
        <w:pStyle w:val="aff4"/>
        <w:numPr>
          <w:ilvl w:val="0"/>
          <w:numId w:val="40"/>
        </w:numPr>
        <w:autoSpaceDE w:val="0"/>
        <w:autoSpaceDN w:val="0"/>
        <w:adjustRightInd w:val="0"/>
        <w:snapToGrid w:val="0"/>
        <w:spacing w:line="520" w:lineRule="atLeast"/>
        <w:ind w:firstLine="640"/>
        <w:rPr>
          <w:rFonts w:cs="Times New Roman"/>
          <w:kern w:val="0"/>
          <w:szCs w:val="32"/>
          <w:lang w:val="zh-CN"/>
        </w:rPr>
      </w:pPr>
      <w:r>
        <w:rPr>
          <w:rFonts w:cs="Times New Roman"/>
          <w:szCs w:val="32"/>
        </w:rPr>
        <w:lastRenderedPageBreak/>
        <w:t>同步触发和手动触发模式</w:t>
      </w:r>
    </w:p>
    <w:p>
      <w:pPr>
        <w:adjustRightInd w:val="0"/>
        <w:snapToGrid w:val="0"/>
        <w:spacing w:line="520" w:lineRule="atLeast"/>
        <w:ind w:firstLineChars="200" w:firstLine="640"/>
        <w:rPr>
          <w:rFonts w:cs="Times New Roman"/>
          <w:kern w:val="0"/>
          <w:szCs w:val="32"/>
          <w:lang w:val="zh-CN"/>
        </w:rPr>
      </w:pPr>
      <w:proofErr w:type="gramStart"/>
      <w:r>
        <w:rPr>
          <w:rFonts w:cs="Times New Roman"/>
          <w:szCs w:val="32"/>
        </w:rPr>
        <w:t>宜明确</w:t>
      </w:r>
      <w:proofErr w:type="gramEnd"/>
      <w:r>
        <w:rPr>
          <w:rFonts w:cs="Times New Roman" w:hint="eastAsia"/>
          <w:szCs w:val="32"/>
        </w:rPr>
        <w:t>产品接口等方面的</w:t>
      </w:r>
      <w:r>
        <w:rPr>
          <w:rFonts w:cs="Times New Roman"/>
          <w:szCs w:val="32"/>
        </w:rPr>
        <w:t>要求，例如：适配机型、接口类型、响应时间、曝光剂量等。</w:t>
      </w:r>
    </w:p>
    <w:p>
      <w:pPr>
        <w:pStyle w:val="aff4"/>
        <w:numPr>
          <w:ilvl w:val="0"/>
          <w:numId w:val="40"/>
        </w:numPr>
        <w:autoSpaceDE w:val="0"/>
        <w:autoSpaceDN w:val="0"/>
        <w:adjustRightInd w:val="0"/>
        <w:snapToGrid w:val="0"/>
        <w:spacing w:line="520" w:lineRule="atLeast"/>
        <w:ind w:firstLine="640"/>
        <w:rPr>
          <w:rFonts w:cs="Times New Roman"/>
          <w:szCs w:val="32"/>
        </w:rPr>
      </w:pPr>
      <w:r>
        <w:rPr>
          <w:rFonts w:cs="Times New Roman"/>
          <w:szCs w:val="32"/>
        </w:rPr>
        <w:t>自动曝光检测模式</w:t>
      </w:r>
    </w:p>
    <w:p>
      <w:pPr>
        <w:adjustRightInd w:val="0"/>
        <w:snapToGrid w:val="0"/>
        <w:spacing w:line="520" w:lineRule="atLeast"/>
        <w:ind w:firstLineChars="200" w:firstLine="640"/>
        <w:rPr>
          <w:rFonts w:cs="Times New Roman"/>
          <w:szCs w:val="32"/>
        </w:rPr>
      </w:pPr>
      <w:r>
        <w:rPr>
          <w:rFonts w:cs="Times New Roman"/>
          <w:szCs w:val="32"/>
        </w:rPr>
        <w:t>宜规定最</w:t>
      </w:r>
      <w:r>
        <w:rPr>
          <w:rFonts w:cs="Times New Roman" w:hint="eastAsia"/>
          <w:szCs w:val="32"/>
        </w:rPr>
        <w:t>小</w:t>
      </w:r>
      <w:r>
        <w:rPr>
          <w:rFonts w:cs="Times New Roman"/>
          <w:szCs w:val="32"/>
        </w:rPr>
        <w:t>曝光触发剂量，以及</w:t>
      </w:r>
      <w:r>
        <w:rPr>
          <w:rFonts w:cs="Times New Roman" w:hint="eastAsia"/>
          <w:szCs w:val="32"/>
        </w:rPr>
        <w:t>推荐</w:t>
      </w:r>
      <w:r>
        <w:rPr>
          <w:rFonts w:cs="Times New Roman"/>
          <w:szCs w:val="32"/>
        </w:rPr>
        <w:t>的最</w:t>
      </w:r>
      <w:r>
        <w:rPr>
          <w:rFonts w:cs="Times New Roman" w:hint="eastAsia"/>
          <w:szCs w:val="32"/>
        </w:rPr>
        <w:t>小</w:t>
      </w:r>
      <w:r>
        <w:rPr>
          <w:rFonts w:cs="Times New Roman"/>
          <w:szCs w:val="32"/>
        </w:rPr>
        <w:t>曝光触发剂量率（</w:t>
      </w:r>
      <w:proofErr w:type="spellStart"/>
      <w:r>
        <w:rPr>
          <w:rFonts w:cs="Times New Roman"/>
          <w:szCs w:val="32"/>
        </w:rPr>
        <w:t>μGy</w:t>
      </w:r>
      <w:proofErr w:type="spellEnd"/>
      <w:r>
        <w:rPr>
          <w:rFonts w:cs="Times New Roman"/>
          <w:szCs w:val="32"/>
        </w:rPr>
        <w:t>/s</w:t>
      </w:r>
      <w:r>
        <w:rPr>
          <w:rFonts w:cs="Times New Roman"/>
          <w:szCs w:val="32"/>
        </w:rPr>
        <w:t>）。</w:t>
      </w:r>
    </w:p>
    <w:p>
      <w:pPr>
        <w:pStyle w:val="aff4"/>
        <w:numPr>
          <w:ilvl w:val="0"/>
          <w:numId w:val="40"/>
        </w:numPr>
        <w:autoSpaceDE w:val="0"/>
        <w:autoSpaceDN w:val="0"/>
        <w:adjustRightInd w:val="0"/>
        <w:snapToGrid w:val="0"/>
        <w:spacing w:line="520" w:lineRule="atLeast"/>
        <w:ind w:firstLine="640"/>
        <w:rPr>
          <w:rFonts w:cs="Times New Roman"/>
          <w:szCs w:val="32"/>
        </w:rPr>
      </w:pPr>
      <w:r>
        <w:rPr>
          <w:rFonts w:cs="Times New Roman"/>
          <w:color w:val="000000"/>
          <w:szCs w:val="32"/>
        </w:rPr>
        <w:t>通信模式</w:t>
      </w:r>
    </w:p>
    <w:p>
      <w:pPr>
        <w:adjustRightInd w:val="0"/>
        <w:snapToGrid w:val="0"/>
        <w:spacing w:line="520" w:lineRule="atLeast"/>
        <w:ind w:firstLineChars="200" w:firstLine="640"/>
        <w:rPr>
          <w:rFonts w:cs="Times New Roman"/>
          <w:szCs w:val="32"/>
        </w:rPr>
      </w:pPr>
      <w:r>
        <w:rPr>
          <w:rFonts w:cs="Times New Roman" w:hint="eastAsia"/>
          <w:color w:val="000000"/>
          <w:szCs w:val="32"/>
        </w:rPr>
        <w:t>采用有线或无线通信技术的产品，特别是</w:t>
      </w:r>
      <w:r>
        <w:rPr>
          <w:rFonts w:cs="Times New Roman"/>
          <w:color w:val="000000"/>
          <w:szCs w:val="32"/>
        </w:rPr>
        <w:t>无线平板探测器或</w:t>
      </w:r>
      <w:r>
        <w:rPr>
          <w:rFonts w:cs="Times New Roman" w:hint="eastAsia"/>
          <w:color w:val="000000"/>
          <w:szCs w:val="32"/>
        </w:rPr>
        <w:t>具有</w:t>
      </w:r>
      <w:r>
        <w:rPr>
          <w:rFonts w:cs="Times New Roman"/>
          <w:color w:val="000000"/>
          <w:szCs w:val="32"/>
        </w:rPr>
        <w:t>无线通信功能的</w:t>
      </w:r>
      <w:r>
        <w:rPr>
          <w:rFonts w:cs="Times New Roman" w:hint="eastAsia"/>
          <w:color w:val="000000"/>
          <w:szCs w:val="32"/>
        </w:rPr>
        <w:t>产品</w:t>
      </w:r>
      <w:r>
        <w:rPr>
          <w:rFonts w:cs="Times New Roman"/>
          <w:color w:val="000000"/>
          <w:szCs w:val="32"/>
        </w:rPr>
        <w:t>附件（</w:t>
      </w:r>
      <w:r>
        <w:rPr>
          <w:rFonts w:cs="Times New Roman" w:hint="eastAsia"/>
          <w:color w:val="000000"/>
          <w:szCs w:val="32"/>
        </w:rPr>
        <w:t>曝光</w:t>
      </w:r>
      <w:r>
        <w:rPr>
          <w:rFonts w:cs="Times New Roman"/>
          <w:color w:val="000000"/>
          <w:szCs w:val="32"/>
        </w:rPr>
        <w:t>手闸、遥控器等），</w:t>
      </w:r>
      <w:proofErr w:type="gramStart"/>
      <w:r>
        <w:rPr>
          <w:rFonts w:cs="Times New Roman"/>
          <w:color w:val="000000"/>
          <w:szCs w:val="32"/>
        </w:rPr>
        <w:t>宜明确</w:t>
      </w:r>
      <w:proofErr w:type="gramEnd"/>
      <w:r>
        <w:rPr>
          <w:rFonts w:cs="Times New Roman" w:hint="eastAsia"/>
          <w:color w:val="000000"/>
          <w:szCs w:val="32"/>
        </w:rPr>
        <w:t>通信技术相关的</w:t>
      </w:r>
      <w:r>
        <w:rPr>
          <w:rFonts w:cs="Times New Roman"/>
          <w:color w:val="000000"/>
          <w:szCs w:val="32"/>
        </w:rPr>
        <w:t>产品功能</w:t>
      </w:r>
      <w:r>
        <w:rPr>
          <w:rFonts w:cs="Times New Roman" w:hint="eastAsia"/>
          <w:color w:val="000000"/>
          <w:szCs w:val="32"/>
        </w:rPr>
        <w:t>、</w:t>
      </w:r>
      <w:r>
        <w:rPr>
          <w:rFonts w:cs="Times New Roman"/>
          <w:color w:val="000000"/>
          <w:szCs w:val="32"/>
        </w:rPr>
        <w:t>接口</w:t>
      </w:r>
      <w:r>
        <w:rPr>
          <w:rFonts w:cs="Times New Roman" w:hint="eastAsia"/>
          <w:color w:val="000000"/>
          <w:szCs w:val="32"/>
        </w:rPr>
        <w:t>及</w:t>
      </w:r>
      <w:r>
        <w:rPr>
          <w:rFonts w:cs="Times New Roman"/>
          <w:color w:val="000000"/>
          <w:szCs w:val="32"/>
        </w:rPr>
        <w:t>网络安全</w:t>
      </w:r>
      <w:r>
        <w:rPr>
          <w:rFonts w:cs="Times New Roman" w:hint="eastAsia"/>
          <w:color w:val="000000"/>
          <w:szCs w:val="32"/>
        </w:rPr>
        <w:t>的</w:t>
      </w:r>
      <w:r>
        <w:rPr>
          <w:rFonts w:cs="Times New Roman"/>
          <w:color w:val="000000"/>
          <w:szCs w:val="32"/>
        </w:rPr>
        <w:t>相关要求，在产品配置表中备注</w:t>
      </w:r>
      <w:r>
        <w:rPr>
          <w:rFonts w:cs="Times New Roman" w:hint="eastAsia"/>
          <w:color w:val="000000"/>
          <w:szCs w:val="32"/>
        </w:rPr>
        <w:t>接口类型、</w:t>
      </w:r>
      <w:r>
        <w:rPr>
          <w:rFonts w:cs="Times New Roman"/>
          <w:color w:val="000000"/>
          <w:szCs w:val="32"/>
        </w:rPr>
        <w:t>通信频率、带宽、无线功率、通信协议</w:t>
      </w:r>
      <w:r>
        <w:rPr>
          <w:rFonts w:cs="Times New Roman" w:hint="eastAsia"/>
          <w:color w:val="000000"/>
          <w:szCs w:val="32"/>
        </w:rPr>
        <w:t>等信息</w:t>
      </w:r>
      <w:r>
        <w:rPr>
          <w:rFonts w:cs="Times New Roman"/>
          <w:color w:val="000000"/>
          <w:szCs w:val="32"/>
        </w:rPr>
        <w:t>。</w:t>
      </w:r>
    </w:p>
    <w:p>
      <w:pPr>
        <w:adjustRightInd w:val="0"/>
        <w:snapToGrid w:val="0"/>
        <w:spacing w:line="520" w:lineRule="atLeast"/>
        <w:ind w:firstLineChars="200" w:firstLine="640"/>
        <w:rPr>
          <w:rFonts w:cs="Times New Roman"/>
          <w:kern w:val="0"/>
          <w:szCs w:val="32"/>
          <w:lang w:val="zh-CN"/>
        </w:rPr>
      </w:pPr>
    </w:p>
    <w:p>
      <w:pPr>
        <w:pStyle w:val="aff4"/>
        <w:numPr>
          <w:ilvl w:val="0"/>
          <w:numId w:val="31"/>
        </w:numPr>
        <w:adjustRightInd w:val="0"/>
        <w:snapToGrid w:val="0"/>
        <w:spacing w:line="520" w:lineRule="atLeast"/>
        <w:ind w:firstLineChars="0"/>
        <w:jc w:val="center"/>
        <w:rPr>
          <w:rFonts w:eastAsia="黑体" w:cs="Times New Roman"/>
          <w:color w:val="000000"/>
          <w:sz w:val="28"/>
          <w:szCs w:val="28"/>
        </w:rPr>
      </w:pPr>
      <w:r>
        <w:rPr>
          <w:rFonts w:eastAsia="黑体" w:cs="Times New Roman"/>
          <w:kern w:val="0"/>
          <w:sz w:val="28"/>
          <w:szCs w:val="28"/>
          <w:lang w:val="zh-CN"/>
        </w:rPr>
        <w:t>产品典型工作模式</w:t>
      </w:r>
      <w:r>
        <w:rPr>
          <w:rFonts w:eastAsia="黑体" w:cs="Times New Roman" w:hint="eastAsia"/>
          <w:kern w:val="0"/>
          <w:sz w:val="28"/>
          <w:szCs w:val="28"/>
          <w:lang w:val="zh-CN"/>
        </w:rPr>
        <w:t>的示例</w:t>
      </w:r>
    </w:p>
    <w:tbl>
      <w:tblPr>
        <w:tblW w:w="8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7"/>
        <w:gridCol w:w="2381"/>
        <w:gridCol w:w="5726"/>
      </w:tblGrid>
      <w:tr>
        <w:trPr>
          <w:jc w:val="center"/>
        </w:trPr>
        <w:tc>
          <w:tcPr>
            <w:tcW w:w="567" w:type="dxa"/>
            <w:noWrap/>
            <w:vAlign w:val="center"/>
          </w:tcPr>
          <w:p>
            <w:pPr>
              <w:adjustRightInd w:val="0"/>
              <w:snapToGrid w:val="0"/>
              <w:spacing w:line="520" w:lineRule="atLeast"/>
              <w:jc w:val="center"/>
              <w:rPr>
                <w:rFonts w:cs="Times New Roman"/>
                <w:sz w:val="28"/>
                <w:szCs w:val="28"/>
              </w:rPr>
            </w:pPr>
          </w:p>
        </w:tc>
        <w:tc>
          <w:tcPr>
            <w:tcW w:w="2381" w:type="dxa"/>
            <w:noWrap/>
            <w:vAlign w:val="center"/>
          </w:tcPr>
          <w:p>
            <w:pPr>
              <w:adjustRightInd w:val="0"/>
              <w:snapToGrid w:val="0"/>
              <w:spacing w:line="520" w:lineRule="atLeast"/>
              <w:jc w:val="center"/>
              <w:rPr>
                <w:rFonts w:cs="Times New Roman"/>
                <w:sz w:val="28"/>
                <w:szCs w:val="28"/>
              </w:rPr>
            </w:pPr>
            <w:r>
              <w:rPr>
                <w:rFonts w:cs="Times New Roman"/>
                <w:sz w:val="28"/>
                <w:szCs w:val="28"/>
              </w:rPr>
              <w:t>工作模式</w:t>
            </w:r>
          </w:p>
        </w:tc>
        <w:tc>
          <w:tcPr>
            <w:tcW w:w="5726" w:type="dxa"/>
            <w:noWrap/>
            <w:vAlign w:val="center"/>
          </w:tcPr>
          <w:p>
            <w:pPr>
              <w:adjustRightInd w:val="0"/>
              <w:snapToGrid w:val="0"/>
              <w:spacing w:line="520" w:lineRule="atLeast"/>
              <w:jc w:val="center"/>
              <w:rPr>
                <w:rFonts w:cs="Times New Roman"/>
                <w:sz w:val="28"/>
                <w:szCs w:val="28"/>
              </w:rPr>
            </w:pPr>
            <w:r>
              <w:rPr>
                <w:rFonts w:cs="Times New Roman"/>
                <w:sz w:val="28"/>
                <w:szCs w:val="28"/>
              </w:rPr>
              <w:t>描述</w:t>
            </w:r>
          </w:p>
        </w:tc>
      </w:tr>
      <w:tr>
        <w:trPr>
          <w:jc w:val="center"/>
        </w:trPr>
        <w:tc>
          <w:tcPr>
            <w:tcW w:w="567" w:type="dxa"/>
            <w:noWrap/>
            <w:vAlign w:val="center"/>
          </w:tcPr>
          <w:p>
            <w:pPr>
              <w:pStyle w:val="aff4"/>
              <w:numPr>
                <w:ilvl w:val="0"/>
                <w:numId w:val="41"/>
              </w:numPr>
              <w:adjustRightInd w:val="0"/>
              <w:snapToGrid w:val="0"/>
              <w:spacing w:line="520" w:lineRule="atLeast"/>
              <w:ind w:firstLineChars="0"/>
              <w:jc w:val="center"/>
              <w:rPr>
                <w:rFonts w:cs="Times New Roman"/>
                <w:sz w:val="28"/>
                <w:szCs w:val="28"/>
              </w:rPr>
            </w:pPr>
          </w:p>
        </w:tc>
        <w:tc>
          <w:tcPr>
            <w:tcW w:w="2381" w:type="dxa"/>
            <w:noWrap/>
            <w:vAlign w:val="center"/>
          </w:tcPr>
          <w:p>
            <w:pPr>
              <w:adjustRightInd w:val="0"/>
              <w:snapToGrid w:val="0"/>
              <w:spacing w:line="520" w:lineRule="atLeast"/>
              <w:jc w:val="left"/>
              <w:rPr>
                <w:rFonts w:cs="Times New Roman"/>
                <w:sz w:val="28"/>
                <w:szCs w:val="28"/>
              </w:rPr>
            </w:pPr>
            <w:r>
              <w:rPr>
                <w:rFonts w:cs="Times New Roman"/>
                <w:sz w:val="28"/>
                <w:szCs w:val="28"/>
              </w:rPr>
              <w:t>外接电源供电，</w:t>
            </w:r>
          </w:p>
          <w:p>
            <w:pPr>
              <w:adjustRightInd w:val="0"/>
              <w:snapToGrid w:val="0"/>
              <w:spacing w:line="520" w:lineRule="atLeast"/>
              <w:jc w:val="left"/>
              <w:rPr>
                <w:rFonts w:cs="Times New Roman"/>
                <w:sz w:val="28"/>
                <w:szCs w:val="28"/>
              </w:rPr>
            </w:pPr>
            <w:r>
              <w:rPr>
                <w:rFonts w:cs="Times New Roman"/>
                <w:sz w:val="28"/>
                <w:szCs w:val="28"/>
              </w:rPr>
              <w:t>无线传输</w:t>
            </w:r>
          </w:p>
        </w:tc>
        <w:tc>
          <w:tcPr>
            <w:tcW w:w="5726" w:type="dxa"/>
            <w:noWrap/>
            <w:vAlign w:val="center"/>
          </w:tcPr>
          <w:p>
            <w:pPr>
              <w:adjustRightInd w:val="0"/>
              <w:snapToGrid w:val="0"/>
              <w:spacing w:line="520" w:lineRule="atLeast"/>
              <w:rPr>
                <w:rFonts w:cs="Times New Roman"/>
                <w:sz w:val="28"/>
                <w:szCs w:val="28"/>
              </w:rPr>
            </w:pPr>
            <w:r>
              <w:rPr>
                <w:rFonts w:cs="Times New Roman" w:hint="eastAsia"/>
                <w:sz w:val="28"/>
                <w:szCs w:val="28"/>
              </w:rPr>
              <w:t>产品工作时由</w:t>
            </w:r>
            <w:r>
              <w:rPr>
                <w:rFonts w:cs="Times New Roman"/>
                <w:sz w:val="28"/>
                <w:szCs w:val="28"/>
              </w:rPr>
              <w:t>外接电源供电，</w:t>
            </w:r>
            <w:r>
              <w:rPr>
                <w:rFonts w:cs="Times New Roman" w:hint="eastAsia"/>
                <w:sz w:val="28"/>
                <w:szCs w:val="28"/>
              </w:rPr>
              <w:t>同时可</w:t>
            </w:r>
            <w:r>
              <w:rPr>
                <w:rFonts w:cs="Times New Roman"/>
                <w:sz w:val="28"/>
                <w:szCs w:val="28"/>
              </w:rPr>
              <w:t>对内部电源充电，采用无线方式与</w:t>
            </w:r>
            <w:r>
              <w:rPr>
                <w:rFonts w:cs="Times New Roman" w:hint="eastAsia"/>
                <w:sz w:val="28"/>
                <w:szCs w:val="28"/>
              </w:rPr>
              <w:t>工作站</w:t>
            </w:r>
            <w:r>
              <w:rPr>
                <w:rFonts w:cs="Times New Roman"/>
                <w:sz w:val="28"/>
                <w:szCs w:val="28"/>
              </w:rPr>
              <w:t>等进行通信，完成图像采集、数据传输等任务。</w:t>
            </w:r>
          </w:p>
        </w:tc>
      </w:tr>
      <w:tr>
        <w:trPr>
          <w:jc w:val="center"/>
        </w:trPr>
        <w:tc>
          <w:tcPr>
            <w:tcW w:w="567" w:type="dxa"/>
            <w:noWrap/>
            <w:vAlign w:val="center"/>
          </w:tcPr>
          <w:p>
            <w:pPr>
              <w:pStyle w:val="aff4"/>
              <w:numPr>
                <w:ilvl w:val="0"/>
                <w:numId w:val="41"/>
              </w:numPr>
              <w:adjustRightInd w:val="0"/>
              <w:snapToGrid w:val="0"/>
              <w:spacing w:line="520" w:lineRule="atLeast"/>
              <w:ind w:firstLineChars="0"/>
              <w:jc w:val="center"/>
              <w:rPr>
                <w:rFonts w:cs="Times New Roman"/>
                <w:sz w:val="28"/>
                <w:szCs w:val="28"/>
              </w:rPr>
            </w:pPr>
          </w:p>
        </w:tc>
        <w:tc>
          <w:tcPr>
            <w:tcW w:w="2381" w:type="dxa"/>
            <w:noWrap/>
            <w:vAlign w:val="center"/>
          </w:tcPr>
          <w:p>
            <w:pPr>
              <w:adjustRightInd w:val="0"/>
              <w:snapToGrid w:val="0"/>
              <w:spacing w:line="520" w:lineRule="atLeast"/>
              <w:rPr>
                <w:rFonts w:cs="Times New Roman"/>
                <w:sz w:val="28"/>
                <w:szCs w:val="28"/>
              </w:rPr>
            </w:pPr>
            <w:r>
              <w:rPr>
                <w:rFonts w:cs="Times New Roman"/>
                <w:sz w:val="28"/>
                <w:szCs w:val="28"/>
              </w:rPr>
              <w:t>内部电源供电，</w:t>
            </w:r>
          </w:p>
          <w:p>
            <w:pPr>
              <w:adjustRightInd w:val="0"/>
              <w:snapToGrid w:val="0"/>
              <w:spacing w:line="520" w:lineRule="atLeast"/>
              <w:rPr>
                <w:rFonts w:cs="Times New Roman"/>
                <w:sz w:val="28"/>
                <w:szCs w:val="28"/>
              </w:rPr>
            </w:pPr>
            <w:r>
              <w:rPr>
                <w:rFonts w:cs="Times New Roman"/>
                <w:sz w:val="28"/>
                <w:szCs w:val="28"/>
              </w:rPr>
              <w:t>无线传输</w:t>
            </w:r>
          </w:p>
        </w:tc>
        <w:tc>
          <w:tcPr>
            <w:tcW w:w="5726" w:type="dxa"/>
            <w:noWrap/>
            <w:vAlign w:val="center"/>
          </w:tcPr>
          <w:p>
            <w:pPr>
              <w:adjustRightInd w:val="0"/>
              <w:snapToGrid w:val="0"/>
              <w:spacing w:line="520" w:lineRule="atLeast"/>
              <w:rPr>
                <w:rFonts w:cs="Times New Roman"/>
                <w:sz w:val="28"/>
                <w:szCs w:val="28"/>
              </w:rPr>
            </w:pPr>
            <w:r>
              <w:rPr>
                <w:rFonts w:cs="Times New Roman" w:hint="eastAsia"/>
                <w:sz w:val="28"/>
                <w:szCs w:val="28"/>
              </w:rPr>
              <w:t>产品工作时由</w:t>
            </w:r>
            <w:r>
              <w:rPr>
                <w:rFonts w:cs="Times New Roman"/>
                <w:sz w:val="28"/>
                <w:szCs w:val="28"/>
              </w:rPr>
              <w:t>内部电源供电，采用无线方式</w:t>
            </w:r>
            <w:r>
              <w:rPr>
                <w:rFonts w:cs="Times New Roman" w:hint="eastAsia"/>
                <w:sz w:val="28"/>
                <w:szCs w:val="28"/>
              </w:rPr>
              <w:t>进行</w:t>
            </w:r>
            <w:r>
              <w:rPr>
                <w:rFonts w:cs="Times New Roman"/>
                <w:sz w:val="28"/>
                <w:szCs w:val="28"/>
              </w:rPr>
              <w:t>通信。</w:t>
            </w:r>
          </w:p>
        </w:tc>
      </w:tr>
      <w:tr>
        <w:trPr>
          <w:jc w:val="center"/>
        </w:trPr>
        <w:tc>
          <w:tcPr>
            <w:tcW w:w="567" w:type="dxa"/>
            <w:noWrap/>
            <w:vAlign w:val="center"/>
          </w:tcPr>
          <w:p>
            <w:pPr>
              <w:pStyle w:val="aff4"/>
              <w:numPr>
                <w:ilvl w:val="0"/>
                <w:numId w:val="41"/>
              </w:numPr>
              <w:adjustRightInd w:val="0"/>
              <w:snapToGrid w:val="0"/>
              <w:spacing w:line="520" w:lineRule="atLeast"/>
              <w:ind w:firstLineChars="0"/>
              <w:jc w:val="center"/>
              <w:rPr>
                <w:rFonts w:cs="Times New Roman"/>
                <w:sz w:val="28"/>
                <w:szCs w:val="28"/>
              </w:rPr>
            </w:pPr>
          </w:p>
        </w:tc>
        <w:tc>
          <w:tcPr>
            <w:tcW w:w="2381" w:type="dxa"/>
            <w:noWrap/>
            <w:vAlign w:val="center"/>
          </w:tcPr>
          <w:p>
            <w:pPr>
              <w:adjustRightInd w:val="0"/>
              <w:snapToGrid w:val="0"/>
              <w:spacing w:line="520" w:lineRule="atLeast"/>
              <w:jc w:val="left"/>
              <w:rPr>
                <w:rFonts w:cs="Times New Roman"/>
                <w:sz w:val="28"/>
                <w:szCs w:val="28"/>
              </w:rPr>
            </w:pPr>
            <w:r>
              <w:rPr>
                <w:rFonts w:cs="Times New Roman"/>
                <w:sz w:val="28"/>
                <w:szCs w:val="28"/>
              </w:rPr>
              <w:t>外接电源供电，</w:t>
            </w:r>
          </w:p>
          <w:p>
            <w:pPr>
              <w:adjustRightInd w:val="0"/>
              <w:snapToGrid w:val="0"/>
              <w:spacing w:line="520" w:lineRule="atLeast"/>
              <w:jc w:val="left"/>
              <w:rPr>
                <w:rFonts w:cs="Times New Roman"/>
                <w:sz w:val="28"/>
                <w:szCs w:val="28"/>
              </w:rPr>
            </w:pPr>
            <w:r>
              <w:rPr>
                <w:rFonts w:cs="Times New Roman"/>
                <w:sz w:val="28"/>
                <w:szCs w:val="28"/>
              </w:rPr>
              <w:t>有线传输</w:t>
            </w:r>
          </w:p>
        </w:tc>
        <w:tc>
          <w:tcPr>
            <w:tcW w:w="5726" w:type="dxa"/>
            <w:noWrap/>
            <w:vAlign w:val="center"/>
          </w:tcPr>
          <w:p>
            <w:pPr>
              <w:adjustRightInd w:val="0"/>
              <w:snapToGrid w:val="0"/>
              <w:spacing w:line="520" w:lineRule="atLeast"/>
              <w:rPr>
                <w:rFonts w:cs="Times New Roman"/>
                <w:sz w:val="28"/>
                <w:szCs w:val="28"/>
              </w:rPr>
            </w:pPr>
            <w:r>
              <w:rPr>
                <w:rFonts w:cs="Times New Roman" w:hint="eastAsia"/>
                <w:sz w:val="28"/>
                <w:szCs w:val="28"/>
              </w:rPr>
              <w:t>产品工作时由</w:t>
            </w:r>
            <w:r>
              <w:rPr>
                <w:rFonts w:cs="Times New Roman"/>
                <w:sz w:val="28"/>
                <w:szCs w:val="28"/>
              </w:rPr>
              <w:t>外接电源供电，</w:t>
            </w:r>
            <w:r>
              <w:rPr>
                <w:rFonts w:cs="Times New Roman" w:hint="eastAsia"/>
                <w:sz w:val="28"/>
                <w:szCs w:val="28"/>
              </w:rPr>
              <w:t>同时</w:t>
            </w:r>
            <w:r>
              <w:rPr>
                <w:rFonts w:cs="Times New Roman"/>
                <w:sz w:val="28"/>
                <w:szCs w:val="28"/>
              </w:rPr>
              <w:t>对内部电源充电，采用</w:t>
            </w:r>
            <w:r>
              <w:rPr>
                <w:rFonts w:cs="Times New Roman" w:hint="eastAsia"/>
                <w:sz w:val="28"/>
                <w:szCs w:val="28"/>
              </w:rPr>
              <w:t>有线</w:t>
            </w:r>
            <w:r>
              <w:rPr>
                <w:rFonts w:cs="Times New Roman"/>
                <w:sz w:val="28"/>
                <w:szCs w:val="28"/>
              </w:rPr>
              <w:t>方式</w:t>
            </w:r>
            <w:r>
              <w:rPr>
                <w:rFonts w:cs="Times New Roman" w:hint="eastAsia"/>
                <w:sz w:val="28"/>
                <w:szCs w:val="28"/>
              </w:rPr>
              <w:t>经过专用线</w:t>
            </w:r>
            <w:proofErr w:type="gramStart"/>
            <w:r>
              <w:rPr>
                <w:rFonts w:cs="Times New Roman" w:hint="eastAsia"/>
                <w:sz w:val="28"/>
                <w:szCs w:val="28"/>
              </w:rPr>
              <w:t>缆</w:t>
            </w:r>
            <w:proofErr w:type="gramEnd"/>
            <w:r>
              <w:rPr>
                <w:rFonts w:cs="Times New Roman" w:hint="eastAsia"/>
                <w:sz w:val="28"/>
                <w:szCs w:val="28"/>
              </w:rPr>
              <w:t>进行</w:t>
            </w:r>
            <w:r>
              <w:rPr>
                <w:rFonts w:cs="Times New Roman"/>
                <w:sz w:val="28"/>
                <w:szCs w:val="28"/>
              </w:rPr>
              <w:t>通信。</w:t>
            </w:r>
          </w:p>
        </w:tc>
      </w:tr>
      <w:tr>
        <w:trPr>
          <w:jc w:val="center"/>
        </w:trPr>
        <w:tc>
          <w:tcPr>
            <w:tcW w:w="567" w:type="dxa"/>
            <w:noWrap/>
            <w:vAlign w:val="center"/>
          </w:tcPr>
          <w:p>
            <w:pPr>
              <w:pStyle w:val="aff4"/>
              <w:numPr>
                <w:ilvl w:val="0"/>
                <w:numId w:val="41"/>
              </w:numPr>
              <w:adjustRightInd w:val="0"/>
              <w:snapToGrid w:val="0"/>
              <w:spacing w:line="520" w:lineRule="atLeast"/>
              <w:ind w:firstLineChars="0"/>
              <w:jc w:val="center"/>
              <w:rPr>
                <w:rFonts w:cs="Times New Roman"/>
                <w:sz w:val="28"/>
                <w:szCs w:val="28"/>
              </w:rPr>
            </w:pPr>
          </w:p>
        </w:tc>
        <w:tc>
          <w:tcPr>
            <w:tcW w:w="2381" w:type="dxa"/>
            <w:noWrap/>
            <w:vAlign w:val="center"/>
          </w:tcPr>
          <w:p>
            <w:pPr>
              <w:adjustRightInd w:val="0"/>
              <w:snapToGrid w:val="0"/>
              <w:spacing w:line="520" w:lineRule="atLeast"/>
              <w:jc w:val="left"/>
              <w:rPr>
                <w:rFonts w:cs="Times New Roman"/>
                <w:sz w:val="28"/>
                <w:szCs w:val="28"/>
              </w:rPr>
            </w:pPr>
            <w:r>
              <w:rPr>
                <w:rFonts w:cs="Times New Roman"/>
                <w:sz w:val="28"/>
                <w:szCs w:val="28"/>
              </w:rPr>
              <w:t>内部电源供电，</w:t>
            </w:r>
          </w:p>
          <w:p>
            <w:pPr>
              <w:adjustRightInd w:val="0"/>
              <w:snapToGrid w:val="0"/>
              <w:spacing w:line="520" w:lineRule="atLeast"/>
              <w:jc w:val="left"/>
              <w:rPr>
                <w:rFonts w:cs="Times New Roman"/>
                <w:sz w:val="28"/>
                <w:szCs w:val="28"/>
              </w:rPr>
            </w:pPr>
            <w:r>
              <w:rPr>
                <w:rFonts w:cs="Times New Roman"/>
                <w:sz w:val="28"/>
                <w:szCs w:val="28"/>
              </w:rPr>
              <w:t>有线传输</w:t>
            </w:r>
          </w:p>
        </w:tc>
        <w:tc>
          <w:tcPr>
            <w:tcW w:w="5726" w:type="dxa"/>
            <w:noWrap/>
            <w:vAlign w:val="center"/>
          </w:tcPr>
          <w:p>
            <w:pPr>
              <w:adjustRightInd w:val="0"/>
              <w:snapToGrid w:val="0"/>
              <w:spacing w:line="520" w:lineRule="atLeast"/>
              <w:rPr>
                <w:rFonts w:cs="Times New Roman"/>
                <w:sz w:val="28"/>
                <w:szCs w:val="28"/>
              </w:rPr>
            </w:pPr>
            <w:r>
              <w:rPr>
                <w:rFonts w:cs="Times New Roman" w:hint="eastAsia"/>
                <w:sz w:val="28"/>
                <w:szCs w:val="28"/>
              </w:rPr>
              <w:t>产品工作时由</w:t>
            </w:r>
            <w:r>
              <w:rPr>
                <w:rFonts w:cs="Times New Roman"/>
                <w:sz w:val="28"/>
                <w:szCs w:val="28"/>
              </w:rPr>
              <w:t>内部电源供电，采用</w:t>
            </w:r>
            <w:r>
              <w:rPr>
                <w:rFonts w:cs="Times New Roman" w:hint="eastAsia"/>
                <w:sz w:val="28"/>
                <w:szCs w:val="28"/>
              </w:rPr>
              <w:t>有线</w:t>
            </w:r>
            <w:r>
              <w:rPr>
                <w:rFonts w:cs="Times New Roman"/>
                <w:sz w:val="28"/>
                <w:szCs w:val="28"/>
              </w:rPr>
              <w:t>方式</w:t>
            </w:r>
            <w:r>
              <w:rPr>
                <w:rFonts w:cs="Times New Roman" w:hint="eastAsia"/>
                <w:sz w:val="28"/>
                <w:szCs w:val="28"/>
              </w:rPr>
              <w:t>经过专用线</w:t>
            </w:r>
            <w:proofErr w:type="gramStart"/>
            <w:r>
              <w:rPr>
                <w:rFonts w:cs="Times New Roman" w:hint="eastAsia"/>
                <w:sz w:val="28"/>
                <w:szCs w:val="28"/>
              </w:rPr>
              <w:t>缆</w:t>
            </w:r>
            <w:proofErr w:type="gramEnd"/>
            <w:r>
              <w:rPr>
                <w:rFonts w:cs="Times New Roman" w:hint="eastAsia"/>
                <w:sz w:val="28"/>
                <w:szCs w:val="28"/>
              </w:rPr>
              <w:t>进行</w:t>
            </w:r>
            <w:r>
              <w:rPr>
                <w:rFonts w:cs="Times New Roman"/>
                <w:sz w:val="28"/>
                <w:szCs w:val="28"/>
              </w:rPr>
              <w:t>通信。</w:t>
            </w:r>
          </w:p>
        </w:tc>
      </w:tr>
    </w:tbl>
    <w:p>
      <w:pPr>
        <w:adjustRightInd w:val="0"/>
        <w:snapToGrid w:val="0"/>
        <w:spacing w:line="520" w:lineRule="atLeast"/>
        <w:ind w:left="640"/>
        <w:rPr>
          <w:rFonts w:cs="Times New Roman"/>
          <w:szCs w:val="32"/>
        </w:rPr>
      </w:pPr>
    </w:p>
    <w:p>
      <w:pPr>
        <w:numPr>
          <w:ilvl w:val="0"/>
          <w:numId w:val="5"/>
        </w:numPr>
        <w:adjustRightInd w:val="0"/>
        <w:snapToGrid w:val="0"/>
        <w:spacing w:line="520" w:lineRule="atLeast"/>
        <w:ind w:firstLineChars="200" w:firstLine="640"/>
        <w:outlineLvl w:val="5"/>
        <w:rPr>
          <w:rFonts w:cs="Times New Roman"/>
          <w:szCs w:val="32"/>
        </w:rPr>
      </w:pPr>
      <w:r>
        <w:rPr>
          <w:rFonts w:cs="Times New Roman"/>
          <w:szCs w:val="32"/>
        </w:rPr>
        <w:t>成像时间</w:t>
      </w:r>
      <w:r>
        <w:rPr>
          <w:rFonts w:cs="Times New Roman" w:hint="eastAsia"/>
          <w:szCs w:val="32"/>
        </w:rPr>
        <w:t>：</w:t>
      </w:r>
      <w:r>
        <w:rPr>
          <w:rFonts w:cs="Times New Roman"/>
          <w:szCs w:val="32"/>
        </w:rPr>
        <w:t>若适用，建议规定典型或标称的成像时间，可参考</w:t>
      </w:r>
      <w:r>
        <w:rPr>
          <w:rFonts w:cs="Times New Roman"/>
          <w:szCs w:val="32"/>
        </w:rPr>
        <w:t>YY/T 0741</w:t>
      </w:r>
      <w:r>
        <w:rPr>
          <w:rFonts w:cs="Times New Roman"/>
          <w:szCs w:val="32"/>
        </w:rPr>
        <w:t>中</w:t>
      </w:r>
      <w:r>
        <w:rPr>
          <w:rFonts w:cs="Times New Roman"/>
          <w:szCs w:val="32"/>
        </w:rPr>
        <w:t>“</w:t>
      </w:r>
      <w:r>
        <w:rPr>
          <w:rFonts w:cs="Times New Roman"/>
          <w:szCs w:val="32"/>
        </w:rPr>
        <w:t>成像时间</w:t>
      </w:r>
      <w:r>
        <w:rPr>
          <w:rFonts w:cs="Times New Roman"/>
          <w:szCs w:val="32"/>
        </w:rPr>
        <w:t>”</w:t>
      </w:r>
      <w:r>
        <w:rPr>
          <w:rFonts w:cs="Times New Roman"/>
          <w:szCs w:val="32"/>
        </w:rPr>
        <w:t>的要求</w:t>
      </w:r>
      <w:r>
        <w:rPr>
          <w:rFonts w:cs="Times New Roman" w:hint="eastAsia"/>
          <w:szCs w:val="32"/>
        </w:rPr>
        <w:t>以及</w:t>
      </w:r>
      <w:r>
        <w:rPr>
          <w:rFonts w:cs="Times New Roman"/>
          <w:szCs w:val="32"/>
        </w:rPr>
        <w:t>测试方法。</w:t>
      </w:r>
    </w:p>
    <w:p>
      <w:pPr>
        <w:numPr>
          <w:ilvl w:val="0"/>
          <w:numId w:val="5"/>
        </w:numPr>
        <w:adjustRightInd w:val="0"/>
        <w:snapToGrid w:val="0"/>
        <w:spacing w:line="520" w:lineRule="atLeast"/>
        <w:ind w:firstLineChars="200" w:firstLine="640"/>
        <w:outlineLvl w:val="5"/>
        <w:rPr>
          <w:rFonts w:cs="Times New Roman"/>
          <w:szCs w:val="32"/>
        </w:rPr>
      </w:pPr>
      <w:r>
        <w:rPr>
          <w:rFonts w:cs="Times New Roman"/>
          <w:szCs w:val="32"/>
        </w:rPr>
        <w:t>软件组件</w:t>
      </w:r>
      <w:r>
        <w:rPr>
          <w:rFonts w:cs="Times New Roman" w:hint="eastAsia"/>
          <w:szCs w:val="32"/>
        </w:rPr>
        <w:t>：若适用，</w:t>
      </w:r>
      <w:r>
        <w:rPr>
          <w:rFonts w:cs="Times New Roman"/>
          <w:szCs w:val="32"/>
        </w:rPr>
        <w:t>建议</w:t>
      </w:r>
      <w:r>
        <w:rPr>
          <w:rFonts w:cs="Times New Roman" w:hint="eastAsia"/>
          <w:szCs w:val="32"/>
        </w:rPr>
        <w:t>依据产品说明书内容，</w:t>
      </w:r>
      <w:r>
        <w:rPr>
          <w:rFonts w:cs="Times New Roman"/>
          <w:szCs w:val="32"/>
        </w:rPr>
        <w:t>制定软件功能相关要求</w:t>
      </w:r>
      <w:r>
        <w:rPr>
          <w:rFonts w:cs="Times New Roman" w:hint="eastAsia"/>
          <w:szCs w:val="32"/>
        </w:rPr>
        <w:t>，包括图像处理和分析等</w:t>
      </w:r>
      <w:r>
        <w:rPr>
          <w:rFonts w:cs="Times New Roman"/>
          <w:szCs w:val="32"/>
        </w:rPr>
        <w:t>。</w:t>
      </w:r>
    </w:p>
    <w:p>
      <w:pPr>
        <w:numPr>
          <w:ilvl w:val="0"/>
          <w:numId w:val="5"/>
        </w:numPr>
        <w:adjustRightInd w:val="0"/>
        <w:snapToGrid w:val="0"/>
        <w:spacing w:line="520" w:lineRule="atLeast"/>
        <w:ind w:firstLineChars="200" w:firstLine="640"/>
        <w:outlineLvl w:val="5"/>
        <w:rPr>
          <w:rFonts w:cs="Times New Roman"/>
          <w:szCs w:val="32"/>
        </w:rPr>
      </w:pPr>
      <w:r>
        <w:rPr>
          <w:rFonts w:cs="Times New Roman"/>
          <w:szCs w:val="32"/>
        </w:rPr>
        <w:t>网络安全</w:t>
      </w:r>
      <w:r>
        <w:rPr>
          <w:rFonts w:cs="Times New Roman" w:hint="eastAsia"/>
          <w:szCs w:val="32"/>
        </w:rPr>
        <w:t>：</w:t>
      </w:r>
      <w:r>
        <w:rPr>
          <w:rFonts w:cs="Times New Roman"/>
          <w:szCs w:val="32"/>
        </w:rPr>
        <w:t>需要明确数据接口、用户访问控制要求。对于特殊</w:t>
      </w:r>
      <w:r>
        <w:rPr>
          <w:rFonts w:cs="Times New Roman" w:hint="eastAsia"/>
          <w:szCs w:val="32"/>
        </w:rPr>
        <w:t>或</w:t>
      </w:r>
      <w:r>
        <w:rPr>
          <w:rFonts w:cs="Times New Roman"/>
          <w:szCs w:val="32"/>
        </w:rPr>
        <w:t>专用</w:t>
      </w:r>
      <w:r>
        <w:rPr>
          <w:rFonts w:cs="Times New Roman" w:hint="eastAsia"/>
          <w:szCs w:val="32"/>
        </w:rPr>
        <w:t>的</w:t>
      </w:r>
      <w:r>
        <w:rPr>
          <w:rFonts w:cs="Times New Roman"/>
          <w:szCs w:val="32"/>
        </w:rPr>
        <w:t>无线通信</w:t>
      </w:r>
      <w:r>
        <w:rPr>
          <w:rFonts w:cs="Times New Roman" w:hint="eastAsia"/>
          <w:szCs w:val="32"/>
        </w:rPr>
        <w:t>装置</w:t>
      </w:r>
      <w:r>
        <w:rPr>
          <w:rFonts w:cs="Times New Roman"/>
          <w:szCs w:val="32"/>
        </w:rPr>
        <w:t>，建议提交符合无线电管理规定的证明材料。</w:t>
      </w:r>
    </w:p>
    <w:p>
      <w:pPr>
        <w:pStyle w:val="aff4"/>
        <w:numPr>
          <w:ilvl w:val="2"/>
          <w:numId w:val="21"/>
        </w:numPr>
        <w:adjustRightInd w:val="0"/>
        <w:snapToGrid w:val="0"/>
        <w:spacing w:line="520" w:lineRule="atLeast"/>
        <w:ind w:firstLine="640"/>
        <w:outlineLvl w:val="4"/>
        <w:rPr>
          <w:rFonts w:cs="Times New Roman"/>
          <w:color w:val="000000" w:themeColor="text1"/>
        </w:rPr>
      </w:pPr>
      <w:r>
        <w:rPr>
          <w:rFonts w:cs="Times New Roman"/>
          <w:color w:val="000000"/>
        </w:rPr>
        <w:t>检验方法</w:t>
      </w:r>
    </w:p>
    <w:p>
      <w:pPr>
        <w:adjustRightInd w:val="0"/>
        <w:snapToGrid w:val="0"/>
        <w:spacing w:line="520" w:lineRule="atLeast"/>
        <w:ind w:firstLine="640"/>
        <w:rPr>
          <w:rFonts w:cs="Times New Roman"/>
          <w:color w:val="000000" w:themeColor="text1"/>
        </w:rPr>
      </w:pPr>
      <w:r>
        <w:rPr>
          <w:rFonts w:cs="Times New Roman"/>
          <w:color w:val="000000" w:themeColor="text1"/>
        </w:rPr>
        <w:t>建议注明引用标准的编号、年代号及条款号。</w:t>
      </w:r>
    </w:p>
    <w:p>
      <w:pPr>
        <w:pStyle w:val="aff4"/>
        <w:numPr>
          <w:ilvl w:val="2"/>
          <w:numId w:val="21"/>
        </w:numPr>
        <w:adjustRightInd w:val="0"/>
        <w:snapToGrid w:val="0"/>
        <w:spacing w:line="520" w:lineRule="atLeast"/>
        <w:ind w:firstLine="640"/>
        <w:outlineLvl w:val="4"/>
        <w:rPr>
          <w:rFonts w:cs="Times New Roman"/>
          <w:color w:val="000000" w:themeColor="text1"/>
        </w:rPr>
      </w:pPr>
      <w:r>
        <w:rPr>
          <w:rFonts w:cs="Times New Roman"/>
          <w:color w:val="000000"/>
        </w:rPr>
        <w:t>附录</w:t>
      </w:r>
    </w:p>
    <w:p>
      <w:pPr>
        <w:adjustRightInd w:val="0"/>
        <w:snapToGrid w:val="0"/>
        <w:spacing w:line="520" w:lineRule="atLeast"/>
        <w:ind w:firstLine="640"/>
        <w:rPr>
          <w:rFonts w:cs="Times New Roman"/>
          <w:color w:val="000000" w:themeColor="text1"/>
        </w:rPr>
      </w:pPr>
      <w:r>
        <w:rPr>
          <w:rFonts w:cs="Times New Roman"/>
          <w:color w:val="000000" w:themeColor="text1"/>
        </w:rPr>
        <w:t>建议列明产品安全特征，提供绝缘图、绝缘路径表。</w:t>
      </w:r>
    </w:p>
    <w:p>
      <w:pPr>
        <w:pStyle w:val="aff4"/>
        <w:numPr>
          <w:ilvl w:val="1"/>
          <w:numId w:val="21"/>
        </w:numPr>
        <w:adjustRightInd w:val="0"/>
        <w:snapToGrid w:val="0"/>
        <w:spacing w:line="520" w:lineRule="atLeast"/>
        <w:ind w:firstLine="640"/>
        <w:outlineLvl w:val="3"/>
        <w:rPr>
          <w:rFonts w:cs="Times New Roman"/>
          <w:color w:val="000000" w:themeColor="text1"/>
        </w:rPr>
      </w:pPr>
      <w:r>
        <w:rPr>
          <w:rFonts w:cs="Times New Roman"/>
          <w:color w:val="000000"/>
        </w:rPr>
        <w:t>产品检验报告</w:t>
      </w:r>
    </w:p>
    <w:p>
      <w:pPr>
        <w:adjustRightInd w:val="0"/>
        <w:snapToGrid w:val="0"/>
        <w:spacing w:line="520" w:lineRule="atLeast"/>
        <w:ind w:firstLine="640"/>
        <w:rPr>
          <w:rFonts w:cs="Times New Roman"/>
          <w:color w:val="000000" w:themeColor="text1"/>
        </w:rPr>
      </w:pPr>
      <w:r>
        <w:rPr>
          <w:rFonts w:cs="Times New Roman"/>
          <w:color w:val="000000" w:themeColor="text1"/>
        </w:rPr>
        <w:t>检验报告需要注明产品型号规格或配置，样品描述</w:t>
      </w:r>
      <w:r>
        <w:rPr>
          <w:rFonts w:cs="Times New Roman" w:hint="eastAsia"/>
          <w:color w:val="000000" w:themeColor="text1"/>
        </w:rPr>
        <w:t>需要</w:t>
      </w:r>
      <w:r>
        <w:rPr>
          <w:rFonts w:cs="Times New Roman"/>
          <w:color w:val="000000" w:themeColor="text1"/>
        </w:rPr>
        <w:t>与产品技术要求的部件名称和型号等信息保持一致。</w:t>
      </w:r>
    </w:p>
    <w:p>
      <w:pPr>
        <w:adjustRightInd w:val="0"/>
        <w:snapToGrid w:val="0"/>
        <w:spacing w:line="520" w:lineRule="atLeast"/>
        <w:ind w:firstLine="640"/>
        <w:rPr>
          <w:rFonts w:cs="Times New Roman"/>
          <w:color w:val="000000"/>
        </w:rPr>
      </w:pPr>
      <w:r>
        <w:rPr>
          <w:color w:val="000000" w:themeColor="text1"/>
        </w:rPr>
        <w:t>检验报告需要提供软件版本界面的真实照片或列明软件版本信息。具有用户界面的软件需要体现软件发布版本和软件完整版本，无用户界面的软件需要体现软件完整版本。</w:t>
      </w:r>
    </w:p>
    <w:p>
      <w:pPr>
        <w:pStyle w:val="aff4"/>
        <w:numPr>
          <w:ilvl w:val="2"/>
          <w:numId w:val="21"/>
        </w:numPr>
        <w:adjustRightInd w:val="0"/>
        <w:snapToGrid w:val="0"/>
        <w:spacing w:line="520" w:lineRule="atLeast"/>
        <w:ind w:firstLine="640"/>
        <w:outlineLvl w:val="3"/>
        <w:rPr>
          <w:rFonts w:cs="Times New Roman"/>
          <w:color w:val="000000" w:themeColor="text1"/>
        </w:rPr>
      </w:pPr>
      <w:r>
        <w:rPr>
          <w:rFonts w:cs="Times New Roman"/>
          <w:color w:val="000000"/>
        </w:rPr>
        <w:t>同一注册单元的典型检验产品</w:t>
      </w:r>
    </w:p>
    <w:p>
      <w:pPr>
        <w:adjustRightInd w:val="0"/>
        <w:snapToGrid w:val="0"/>
        <w:spacing w:line="520" w:lineRule="atLeast"/>
        <w:ind w:firstLine="640"/>
        <w:rPr>
          <w:rFonts w:cs="Times New Roman"/>
          <w:color w:val="000000" w:themeColor="text1"/>
        </w:rPr>
      </w:pPr>
      <w:r>
        <w:rPr>
          <w:color w:val="000000" w:themeColor="text1"/>
        </w:rPr>
        <w:t>申请人</w:t>
      </w:r>
      <w:r>
        <w:rPr>
          <w:rFonts w:hint="eastAsia"/>
          <w:color w:val="000000" w:themeColor="text1"/>
        </w:rPr>
        <w:t>需要</w:t>
      </w:r>
      <w:r>
        <w:rPr>
          <w:color w:val="000000" w:themeColor="text1"/>
        </w:rPr>
        <w:t>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pPr>
        <w:adjustRightInd w:val="0"/>
        <w:snapToGrid w:val="0"/>
        <w:spacing w:line="520" w:lineRule="atLeast"/>
        <w:ind w:firstLine="640"/>
        <w:rPr>
          <w:rFonts w:cs="Times New Roman"/>
          <w:szCs w:val="32"/>
        </w:rPr>
      </w:pPr>
      <w:r>
        <w:rPr>
          <w:rFonts w:cs="Times New Roman"/>
          <w:szCs w:val="32"/>
        </w:rPr>
        <w:lastRenderedPageBreak/>
        <w:t>对于</w:t>
      </w:r>
      <w:r>
        <w:rPr>
          <w:rFonts w:cs="Times New Roman" w:hint="eastAsia"/>
          <w:szCs w:val="32"/>
        </w:rPr>
        <w:t>现有检验结果</w:t>
      </w:r>
      <w:r>
        <w:rPr>
          <w:rFonts w:cs="Times New Roman"/>
          <w:szCs w:val="32"/>
        </w:rPr>
        <w:t>未能覆盖的产品型号</w:t>
      </w:r>
      <w:r>
        <w:rPr>
          <w:rFonts w:cs="Times New Roman" w:hint="eastAsia"/>
          <w:szCs w:val="32"/>
        </w:rPr>
        <w:t>规格或</w:t>
      </w:r>
      <w:r>
        <w:rPr>
          <w:rFonts w:cs="Times New Roman"/>
          <w:szCs w:val="32"/>
        </w:rPr>
        <w:t>配置，</w:t>
      </w:r>
      <w:r>
        <w:rPr>
          <w:rFonts w:cs="Times New Roman" w:hint="eastAsia"/>
          <w:szCs w:val="32"/>
        </w:rPr>
        <w:t>除了进一步增加检验典型产品型号之外，</w:t>
      </w:r>
      <w:r>
        <w:rPr>
          <w:rFonts w:cs="Times New Roman"/>
          <w:szCs w:val="32"/>
        </w:rPr>
        <w:t>至少需要</w:t>
      </w:r>
      <w:r>
        <w:rPr>
          <w:rFonts w:cs="Times New Roman" w:hint="eastAsia"/>
          <w:szCs w:val="32"/>
        </w:rPr>
        <w:t>考虑</w:t>
      </w:r>
      <w:r>
        <w:rPr>
          <w:rFonts w:cs="Times New Roman"/>
          <w:szCs w:val="32"/>
        </w:rPr>
        <w:t>进行差异检验。例如：</w:t>
      </w:r>
      <w:r>
        <w:rPr>
          <w:rFonts w:cs="Times New Roman" w:hint="eastAsia"/>
          <w:szCs w:val="32"/>
        </w:rPr>
        <w:t>配置</w:t>
      </w:r>
      <w:r>
        <w:rPr>
          <w:rFonts w:cs="Times New Roman" w:hint="eastAsia"/>
          <w:szCs w:val="32"/>
        </w:rPr>
        <w:t>1</w:t>
      </w:r>
      <w:r>
        <w:rPr>
          <w:rFonts w:cs="Times New Roman" w:hint="eastAsia"/>
          <w:szCs w:val="32"/>
        </w:rPr>
        <w:t>和配置</w:t>
      </w:r>
      <w:r>
        <w:rPr>
          <w:rFonts w:cs="Times New Roman" w:hint="eastAsia"/>
          <w:szCs w:val="32"/>
        </w:rPr>
        <w:t>2</w:t>
      </w:r>
      <w:r>
        <w:rPr>
          <w:rFonts w:cs="Times New Roman" w:hint="eastAsia"/>
          <w:szCs w:val="32"/>
        </w:rPr>
        <w:t>的</w:t>
      </w:r>
      <w:r>
        <w:rPr>
          <w:rFonts w:cs="Times New Roman"/>
          <w:szCs w:val="32"/>
        </w:rPr>
        <w:t>闪烁体材料</w:t>
      </w:r>
      <w:r>
        <w:rPr>
          <w:rFonts w:cs="Times New Roman" w:hint="eastAsia"/>
          <w:szCs w:val="32"/>
        </w:rPr>
        <w:t>不同</w:t>
      </w:r>
      <w:r>
        <w:rPr>
          <w:rFonts w:cs="Times New Roman"/>
          <w:szCs w:val="32"/>
        </w:rPr>
        <w:t>，</w:t>
      </w:r>
      <w:r>
        <w:rPr>
          <w:rFonts w:cs="Times New Roman" w:hint="eastAsia"/>
          <w:szCs w:val="32"/>
        </w:rPr>
        <w:t>其他组件、</w:t>
      </w:r>
      <w:r>
        <w:rPr>
          <w:rFonts w:cs="Times New Roman"/>
          <w:szCs w:val="32"/>
        </w:rPr>
        <w:t>材料</w:t>
      </w:r>
      <w:r>
        <w:rPr>
          <w:rFonts w:cs="Times New Roman" w:hint="eastAsia"/>
          <w:szCs w:val="32"/>
        </w:rPr>
        <w:t>等</w:t>
      </w:r>
      <w:r>
        <w:rPr>
          <w:rFonts w:cs="Times New Roman"/>
          <w:szCs w:val="32"/>
        </w:rPr>
        <w:t>相同</w:t>
      </w:r>
      <w:r>
        <w:rPr>
          <w:rFonts w:cs="Times New Roman" w:hint="eastAsia"/>
          <w:szCs w:val="32"/>
        </w:rPr>
        <w:t>（包括图像工作站软件）</w:t>
      </w:r>
      <w:r>
        <w:rPr>
          <w:rFonts w:cs="Times New Roman"/>
          <w:szCs w:val="32"/>
        </w:rPr>
        <w:t>，导致</w:t>
      </w:r>
      <w:r>
        <w:rPr>
          <w:rFonts w:cs="Times New Roman" w:hint="eastAsia"/>
          <w:szCs w:val="32"/>
        </w:rPr>
        <w:t>配置之间的部分</w:t>
      </w:r>
      <w:r>
        <w:rPr>
          <w:rFonts w:cs="Times New Roman"/>
          <w:szCs w:val="32"/>
        </w:rPr>
        <w:t>性能指标存在差异，</w:t>
      </w:r>
      <w:r>
        <w:rPr>
          <w:rFonts w:cs="Times New Roman" w:hint="eastAsia"/>
          <w:szCs w:val="32"/>
        </w:rPr>
        <w:t>以及涉及成像性能、图像质量的检验结果无法互相覆盖，可以考虑开展</w:t>
      </w:r>
      <w:r>
        <w:rPr>
          <w:rFonts w:cs="Times New Roman"/>
          <w:szCs w:val="32"/>
        </w:rPr>
        <w:t>差异检验。</w:t>
      </w:r>
    </w:p>
    <w:p>
      <w:pPr>
        <w:pStyle w:val="aff4"/>
        <w:numPr>
          <w:ilvl w:val="2"/>
          <w:numId w:val="21"/>
        </w:numPr>
        <w:adjustRightInd w:val="0"/>
        <w:snapToGrid w:val="0"/>
        <w:spacing w:line="520" w:lineRule="atLeast"/>
        <w:ind w:firstLine="640"/>
        <w:outlineLvl w:val="3"/>
        <w:rPr>
          <w:rFonts w:cs="Times New Roman"/>
          <w:color w:val="000000" w:themeColor="text1"/>
        </w:rPr>
      </w:pPr>
      <w:r>
        <w:rPr>
          <w:rFonts w:cs="Times New Roman"/>
          <w:color w:val="000000"/>
        </w:rPr>
        <w:t>产品性能</w:t>
      </w:r>
      <w:r>
        <w:rPr>
          <w:rFonts w:cs="Times New Roman" w:hint="eastAsia"/>
          <w:color w:val="000000"/>
        </w:rPr>
        <w:t>和安</w:t>
      </w:r>
      <w:proofErr w:type="gramStart"/>
      <w:r>
        <w:rPr>
          <w:rFonts w:cs="Times New Roman" w:hint="eastAsia"/>
          <w:color w:val="000000"/>
        </w:rPr>
        <w:t>规</w:t>
      </w:r>
      <w:proofErr w:type="gramEnd"/>
      <w:r>
        <w:rPr>
          <w:rFonts w:cs="Times New Roman"/>
          <w:color w:val="000000"/>
        </w:rPr>
        <w:t>检验</w:t>
      </w:r>
    </w:p>
    <w:p>
      <w:pPr>
        <w:pStyle w:val="aff4"/>
        <w:numPr>
          <w:ilvl w:val="3"/>
          <w:numId w:val="21"/>
        </w:numPr>
        <w:adjustRightInd w:val="0"/>
        <w:snapToGrid w:val="0"/>
        <w:spacing w:line="520" w:lineRule="atLeast"/>
        <w:ind w:firstLine="640"/>
        <w:outlineLvl w:val="4"/>
        <w:rPr>
          <w:rFonts w:cs="Times New Roman"/>
          <w:color w:val="000000" w:themeColor="text1"/>
        </w:rPr>
      </w:pPr>
      <w:r>
        <w:rPr>
          <w:rFonts w:cs="Times New Roman"/>
          <w:color w:val="000000"/>
        </w:rPr>
        <w:t>应用</w:t>
      </w:r>
      <w:r>
        <w:rPr>
          <w:rFonts w:cs="Times New Roman"/>
          <w:color w:val="000000" w:themeColor="text1"/>
        </w:rPr>
        <w:t>模式</w:t>
      </w:r>
    </w:p>
    <w:p>
      <w:pPr>
        <w:overflowPunct w:val="0"/>
        <w:autoSpaceDE w:val="0"/>
        <w:autoSpaceDN w:val="0"/>
        <w:adjustRightInd w:val="0"/>
        <w:snapToGrid w:val="0"/>
        <w:spacing w:line="520" w:lineRule="atLeast"/>
        <w:ind w:firstLine="640"/>
        <w:rPr>
          <w:rFonts w:cs="Times New Roman"/>
          <w:color w:val="000000" w:themeColor="text1"/>
        </w:rPr>
      </w:pPr>
      <w:r>
        <w:rPr>
          <w:rFonts w:cs="Times New Roman"/>
          <w:color w:val="000000" w:themeColor="text1"/>
        </w:rPr>
        <w:t>若申报产品具有多种应用模式（或工作模式），建议合理选取典型应用模式并逐项进行检验，提供选取理由和依据。</w:t>
      </w:r>
    </w:p>
    <w:p>
      <w:pPr>
        <w:overflowPunct w:val="0"/>
        <w:autoSpaceDE w:val="0"/>
        <w:autoSpaceDN w:val="0"/>
        <w:adjustRightInd w:val="0"/>
        <w:snapToGrid w:val="0"/>
        <w:spacing w:line="520" w:lineRule="atLeast"/>
        <w:ind w:firstLine="640"/>
        <w:rPr>
          <w:rFonts w:cs="Times New Roman"/>
          <w:color w:val="000000" w:themeColor="text1"/>
        </w:rPr>
      </w:pPr>
      <w:r>
        <w:rPr>
          <w:rFonts w:cs="Times New Roman"/>
          <w:color w:val="000000" w:themeColor="text1"/>
        </w:rPr>
        <w:t>例如：典型模式是否选取了自动曝光、同步触发、手动触发等主要模式；是否所有典型模式均进行了检验；是否不同典型模式之间具有一定的检验覆盖性，并选取差异项目进行了检验。</w:t>
      </w:r>
    </w:p>
    <w:p>
      <w:pPr>
        <w:pStyle w:val="aff4"/>
        <w:numPr>
          <w:ilvl w:val="3"/>
          <w:numId w:val="21"/>
        </w:numPr>
        <w:adjustRightInd w:val="0"/>
        <w:snapToGrid w:val="0"/>
        <w:spacing w:line="520" w:lineRule="atLeast"/>
        <w:ind w:firstLine="640"/>
        <w:outlineLvl w:val="4"/>
        <w:rPr>
          <w:rFonts w:cs="Times New Roman"/>
          <w:color w:val="000000" w:themeColor="text1"/>
        </w:rPr>
      </w:pPr>
      <w:r>
        <w:rPr>
          <w:rFonts w:cs="Times New Roman"/>
          <w:color w:val="000000"/>
        </w:rPr>
        <w:t>配套检验的其他</w:t>
      </w:r>
      <w:r>
        <w:rPr>
          <w:rFonts w:cs="Times New Roman"/>
          <w:color w:val="000000" w:themeColor="text1"/>
        </w:rPr>
        <w:t>医疗器械</w:t>
      </w:r>
    </w:p>
    <w:p>
      <w:pPr>
        <w:overflowPunct w:val="0"/>
        <w:autoSpaceDE w:val="0"/>
        <w:autoSpaceDN w:val="0"/>
        <w:adjustRightInd w:val="0"/>
        <w:snapToGrid w:val="0"/>
        <w:spacing w:line="520" w:lineRule="atLeast"/>
        <w:ind w:firstLine="640"/>
        <w:rPr>
          <w:rFonts w:cs="Times New Roman"/>
          <w:color w:val="000000" w:themeColor="text1"/>
        </w:rPr>
      </w:pPr>
      <w:r>
        <w:rPr>
          <w:rFonts w:cs="Times New Roman"/>
          <w:color w:val="000000" w:themeColor="text1"/>
        </w:rPr>
        <w:t>申请人需要说明检验用</w:t>
      </w:r>
      <w:r>
        <w:rPr>
          <w:rFonts w:cs="Times New Roman"/>
          <w:color w:val="000000" w:themeColor="text1"/>
        </w:rPr>
        <w:t>X</w:t>
      </w:r>
      <w:r>
        <w:rPr>
          <w:rFonts w:cs="Times New Roman"/>
          <w:color w:val="000000" w:themeColor="text1"/>
        </w:rPr>
        <w:t>射线发生装置的</w:t>
      </w:r>
      <w:r>
        <w:rPr>
          <w:rFonts w:cs="Times New Roman" w:hint="eastAsia"/>
          <w:color w:val="000000" w:themeColor="text1"/>
        </w:rPr>
        <w:t>选取理由，例如：是否具有</w:t>
      </w:r>
      <w:r>
        <w:rPr>
          <w:rFonts w:cs="Times New Roman"/>
          <w:color w:val="000000" w:themeColor="text1"/>
        </w:rPr>
        <w:t>典型性。</w:t>
      </w:r>
    </w:p>
    <w:p>
      <w:pPr>
        <w:pStyle w:val="aff4"/>
        <w:numPr>
          <w:ilvl w:val="2"/>
          <w:numId w:val="21"/>
        </w:numPr>
        <w:adjustRightInd w:val="0"/>
        <w:snapToGrid w:val="0"/>
        <w:spacing w:line="520" w:lineRule="atLeast"/>
        <w:ind w:firstLine="640"/>
        <w:outlineLvl w:val="3"/>
        <w:rPr>
          <w:rFonts w:cs="Times New Roman"/>
          <w:color w:val="000000" w:themeColor="text1"/>
        </w:rPr>
      </w:pPr>
      <w:r>
        <w:rPr>
          <w:rFonts w:cs="Times New Roman" w:hint="eastAsia"/>
          <w:color w:val="000000"/>
        </w:rPr>
        <w:t>产品电磁兼容</w:t>
      </w:r>
      <w:r>
        <w:rPr>
          <w:rFonts w:cs="Times New Roman"/>
          <w:color w:val="000000"/>
        </w:rPr>
        <w:t>检验</w:t>
      </w:r>
    </w:p>
    <w:p>
      <w:pPr>
        <w:overflowPunct w:val="0"/>
        <w:autoSpaceDE w:val="0"/>
        <w:autoSpaceDN w:val="0"/>
        <w:adjustRightInd w:val="0"/>
        <w:snapToGrid w:val="0"/>
        <w:spacing w:line="520" w:lineRule="atLeast"/>
        <w:ind w:firstLine="640"/>
        <w:rPr>
          <w:rFonts w:cs="Times New Roman"/>
          <w:color w:val="000000" w:themeColor="text1"/>
        </w:rPr>
      </w:pPr>
      <w:r>
        <w:rPr>
          <w:rFonts w:cs="Times New Roman"/>
          <w:color w:val="000000" w:themeColor="text1"/>
        </w:rPr>
        <w:t>申请人需要提供</w:t>
      </w:r>
      <w:r>
        <w:rPr>
          <w:rFonts w:cs="Times New Roman"/>
          <w:color w:val="000000" w:themeColor="text1"/>
        </w:rPr>
        <w:t>EMC</w:t>
      </w:r>
      <w:r>
        <w:rPr>
          <w:rFonts w:cs="Times New Roman"/>
          <w:color w:val="000000" w:themeColor="text1"/>
        </w:rPr>
        <w:t>检验中产品运行模式的选取依据。抗扰度试验中，产品基本性能相关的功能均应考虑对患者产生最不利影响的试验方式。辐射发射试验中，产品宜在最大骚扰状态下运行。</w:t>
      </w:r>
    </w:p>
    <w:p>
      <w:pPr>
        <w:pStyle w:val="aff4"/>
        <w:numPr>
          <w:ilvl w:val="2"/>
          <w:numId w:val="21"/>
        </w:numPr>
        <w:adjustRightInd w:val="0"/>
        <w:snapToGrid w:val="0"/>
        <w:spacing w:line="520" w:lineRule="atLeast"/>
        <w:ind w:firstLine="640"/>
        <w:outlineLvl w:val="3"/>
        <w:rPr>
          <w:rFonts w:cs="Times New Roman"/>
          <w:color w:val="000000" w:themeColor="text1"/>
        </w:rPr>
      </w:pPr>
      <w:r>
        <w:rPr>
          <w:rFonts w:cs="Times New Roman"/>
          <w:color w:val="000000"/>
        </w:rPr>
        <w:t>关于检验情况的说明</w:t>
      </w:r>
    </w:p>
    <w:p>
      <w:pPr>
        <w:overflowPunct w:val="0"/>
        <w:autoSpaceDE w:val="0"/>
        <w:autoSpaceDN w:val="0"/>
        <w:adjustRightInd w:val="0"/>
        <w:snapToGrid w:val="0"/>
        <w:spacing w:line="520" w:lineRule="atLeast"/>
        <w:ind w:firstLine="640"/>
        <w:rPr>
          <w:rFonts w:cs="Times New Roman"/>
          <w:color w:val="000000" w:themeColor="text1"/>
        </w:rPr>
      </w:pPr>
      <w:r>
        <w:rPr>
          <w:rFonts w:cs="Times New Roman"/>
          <w:color w:val="000000" w:themeColor="text1"/>
        </w:rPr>
        <w:t>申请人宜提供检验情况说明和检验报告清单，</w:t>
      </w:r>
      <w:r>
        <w:rPr>
          <w:rFonts w:cs="Times New Roman" w:hint="eastAsia"/>
          <w:color w:val="000000" w:themeColor="text1"/>
        </w:rPr>
        <w:t>简要</w:t>
      </w:r>
      <w:r>
        <w:rPr>
          <w:rFonts w:cs="Times New Roman"/>
          <w:color w:val="000000" w:themeColor="text1"/>
        </w:rPr>
        <w:t>描述检验报告对应的产品型号规格、产品配置和检验</w:t>
      </w:r>
      <w:r>
        <w:rPr>
          <w:rFonts w:cs="Times New Roman" w:hint="eastAsia"/>
          <w:color w:val="000000" w:themeColor="text1"/>
        </w:rPr>
        <w:t>内容</w:t>
      </w:r>
      <w:r>
        <w:rPr>
          <w:rFonts w:cs="Times New Roman"/>
          <w:color w:val="000000" w:themeColor="text1"/>
        </w:rPr>
        <w:t>（性能和安</w:t>
      </w:r>
      <w:proofErr w:type="gramStart"/>
      <w:r>
        <w:rPr>
          <w:rFonts w:cs="Times New Roman"/>
          <w:color w:val="000000" w:themeColor="text1"/>
        </w:rPr>
        <w:lastRenderedPageBreak/>
        <w:t>规</w:t>
      </w:r>
      <w:proofErr w:type="gramEnd"/>
      <w:r>
        <w:rPr>
          <w:rFonts w:cs="Times New Roman"/>
          <w:color w:val="000000" w:themeColor="text1"/>
        </w:rPr>
        <w:t>检验、</w:t>
      </w:r>
      <w:r>
        <w:rPr>
          <w:rFonts w:cs="Times New Roman"/>
          <w:color w:val="000000" w:themeColor="text1"/>
        </w:rPr>
        <w:t>EMC</w:t>
      </w:r>
      <w:r>
        <w:rPr>
          <w:rFonts w:cs="Times New Roman"/>
          <w:color w:val="000000" w:themeColor="text1"/>
        </w:rPr>
        <w:t>检验等）。</w:t>
      </w:r>
    </w:p>
    <w:p>
      <w:pPr>
        <w:pStyle w:val="aff4"/>
        <w:numPr>
          <w:ilvl w:val="0"/>
          <w:numId w:val="21"/>
        </w:numPr>
        <w:adjustRightInd w:val="0"/>
        <w:snapToGrid w:val="0"/>
        <w:spacing w:line="520" w:lineRule="atLeast"/>
        <w:ind w:firstLine="640"/>
        <w:outlineLvl w:val="2"/>
        <w:rPr>
          <w:rFonts w:cs="Times New Roman"/>
          <w:bCs/>
        </w:rPr>
      </w:pPr>
      <w:r>
        <w:rPr>
          <w:rFonts w:cs="Times New Roman"/>
          <w:szCs w:val="32"/>
        </w:rPr>
        <w:t>研究资料</w:t>
      </w:r>
    </w:p>
    <w:p>
      <w:pPr>
        <w:pStyle w:val="aff4"/>
        <w:numPr>
          <w:ilvl w:val="1"/>
          <w:numId w:val="22"/>
        </w:numPr>
        <w:adjustRightInd w:val="0"/>
        <w:snapToGrid w:val="0"/>
        <w:spacing w:line="520" w:lineRule="atLeast"/>
        <w:ind w:firstLine="640"/>
        <w:outlineLvl w:val="3"/>
        <w:rPr>
          <w:rFonts w:cs="Times New Roman"/>
          <w:color w:val="000000" w:themeColor="text1"/>
        </w:rPr>
      </w:pPr>
      <w:r>
        <w:rPr>
          <w:rFonts w:cs="Times New Roman"/>
          <w:color w:val="000000"/>
        </w:rPr>
        <w:t>化学和物理性能研究、电气系统安全性研究</w:t>
      </w:r>
    </w:p>
    <w:p>
      <w:pPr>
        <w:adjustRightInd w:val="0"/>
        <w:snapToGrid w:val="0"/>
        <w:spacing w:line="520" w:lineRule="atLeast"/>
        <w:ind w:firstLine="640"/>
        <w:rPr>
          <w:rFonts w:cs="Times New Roman"/>
          <w:color w:val="000000" w:themeColor="text1"/>
        </w:rPr>
      </w:pPr>
      <w:r>
        <w:rPr>
          <w:rFonts w:cs="Times New Roman"/>
          <w:color w:val="000000" w:themeColor="text1"/>
        </w:rPr>
        <w:t>申请人需要提供产品性能研究资料，以及产品技术要求的编制说明，列表说明产品性能指标条款，逐项解释条款来源和制定依据。</w:t>
      </w:r>
    </w:p>
    <w:p>
      <w:pPr>
        <w:adjustRightInd w:val="0"/>
        <w:snapToGrid w:val="0"/>
        <w:spacing w:line="520" w:lineRule="atLeast"/>
        <w:ind w:firstLine="640"/>
        <w:rPr>
          <w:rFonts w:cs="Times New Roman"/>
          <w:color w:val="000000" w:themeColor="text1"/>
        </w:rPr>
      </w:pPr>
      <w:r>
        <w:rPr>
          <w:rFonts w:cs="Times New Roman"/>
          <w:color w:val="000000" w:themeColor="text1"/>
        </w:rPr>
        <w:t>申请人需要说明适用的标准或方法，解释引用或采用的理由。关于适用标准中的不适用条款，需要提供必要的说明。</w:t>
      </w:r>
    </w:p>
    <w:p>
      <w:pPr>
        <w:pStyle w:val="aff4"/>
        <w:numPr>
          <w:ilvl w:val="2"/>
          <w:numId w:val="22"/>
        </w:numPr>
        <w:adjustRightInd w:val="0"/>
        <w:snapToGrid w:val="0"/>
        <w:spacing w:line="520" w:lineRule="atLeast"/>
        <w:ind w:firstLine="640"/>
        <w:outlineLvl w:val="4"/>
        <w:rPr>
          <w:rFonts w:cs="Times New Roman"/>
          <w:szCs w:val="32"/>
        </w:rPr>
      </w:pPr>
      <w:r>
        <w:rPr>
          <w:rFonts w:cs="Times New Roman"/>
          <w:color w:val="000000"/>
        </w:rPr>
        <w:t>产品</w:t>
      </w:r>
      <w:r>
        <w:rPr>
          <w:rFonts w:cs="Times New Roman"/>
          <w:szCs w:val="32"/>
        </w:rPr>
        <w:t>工作模式</w:t>
      </w:r>
      <w:r>
        <w:rPr>
          <w:rFonts w:cs="Times New Roman" w:hint="eastAsia"/>
          <w:szCs w:val="32"/>
        </w:rPr>
        <w:t>和图像质量</w:t>
      </w:r>
      <w:r>
        <w:rPr>
          <w:rFonts w:cs="Times New Roman"/>
          <w:szCs w:val="32"/>
        </w:rPr>
        <w:t>研究</w:t>
      </w:r>
    </w:p>
    <w:p>
      <w:pPr>
        <w:adjustRightInd w:val="0"/>
        <w:snapToGrid w:val="0"/>
        <w:spacing w:line="520" w:lineRule="atLeast"/>
        <w:ind w:firstLine="640"/>
        <w:rPr>
          <w:rFonts w:cs="Times New Roman"/>
          <w:color w:val="000000" w:themeColor="text1"/>
          <w:shd w:val="clear" w:color="auto" w:fill="FFFFFF"/>
        </w:rPr>
      </w:pPr>
      <w:r>
        <w:rPr>
          <w:rFonts w:cs="Times New Roman"/>
          <w:color w:val="000000" w:themeColor="text1"/>
          <w:shd w:val="clear" w:color="auto" w:fill="FFFFFF"/>
        </w:rPr>
        <w:t>申请人可以结合综述资料中描述的产品应用模式、工作模式或运行模式，</w:t>
      </w:r>
      <w:r>
        <w:rPr>
          <w:rFonts w:cs="Times New Roman"/>
          <w:color w:val="000000" w:themeColor="text1"/>
        </w:rPr>
        <w:t>提供</w:t>
      </w:r>
      <w:r>
        <w:rPr>
          <w:rFonts w:cs="Times New Roman" w:hint="eastAsia"/>
          <w:color w:val="000000" w:themeColor="text1"/>
        </w:rPr>
        <w:t>内部</w:t>
      </w:r>
      <w:r>
        <w:rPr>
          <w:rFonts w:cs="Times New Roman"/>
          <w:color w:val="000000" w:themeColor="text1"/>
          <w:shd w:val="clear" w:color="auto" w:fill="FFFFFF"/>
        </w:rPr>
        <w:t>自行开展的测试验证资料。</w:t>
      </w:r>
      <w:r>
        <w:rPr>
          <w:rFonts w:cs="Times New Roman" w:hint="eastAsia"/>
          <w:color w:val="000000" w:themeColor="text1"/>
          <w:shd w:val="clear" w:color="auto" w:fill="FFFFFF"/>
        </w:rPr>
        <w:t>例如：</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t>X</w:t>
      </w:r>
      <w:r>
        <w:rPr>
          <w:rFonts w:cs="Times New Roman" w:hint="eastAsia"/>
          <w:szCs w:val="32"/>
        </w:rPr>
        <w:t>射线</w:t>
      </w:r>
      <w:r>
        <w:rPr>
          <w:rFonts w:cs="Times New Roman"/>
          <w:szCs w:val="32"/>
        </w:rPr>
        <w:t>曝光</w:t>
      </w:r>
      <w:r>
        <w:rPr>
          <w:rFonts w:cs="Times New Roman" w:hint="eastAsia"/>
          <w:szCs w:val="32"/>
        </w:rPr>
        <w:t>触发方式</w:t>
      </w:r>
      <w:r>
        <w:rPr>
          <w:rFonts w:cs="Times New Roman"/>
          <w:szCs w:val="32"/>
        </w:rPr>
        <w:t>的时序图，</w:t>
      </w:r>
      <w:r>
        <w:rPr>
          <w:rFonts w:cs="Times New Roman" w:hint="eastAsia"/>
          <w:szCs w:val="32"/>
        </w:rPr>
        <w:t>描述从产品启动至输出图像给用户的典型曝光顺序（</w:t>
      </w:r>
      <w:r>
        <w:rPr>
          <w:rFonts w:cs="Times New Roman"/>
          <w:szCs w:val="32"/>
        </w:rPr>
        <w:t>触发、准备、曝光、数据读取等</w:t>
      </w:r>
      <w:r>
        <w:rPr>
          <w:rFonts w:cs="Times New Roman" w:hint="eastAsia"/>
          <w:szCs w:val="32"/>
        </w:rPr>
        <w:t>）</w:t>
      </w:r>
      <w:r>
        <w:rPr>
          <w:rFonts w:cs="Times New Roman"/>
          <w:szCs w:val="32"/>
        </w:rPr>
        <w:t>，</w:t>
      </w:r>
      <w:r>
        <w:rPr>
          <w:rFonts w:cs="Times New Roman" w:hint="eastAsia"/>
          <w:szCs w:val="32"/>
        </w:rPr>
        <w:t>并</w:t>
      </w:r>
      <w:r>
        <w:rPr>
          <w:rFonts w:cs="Times New Roman"/>
          <w:szCs w:val="32"/>
        </w:rPr>
        <w:t>验证工作状态指示</w:t>
      </w:r>
      <w:r>
        <w:rPr>
          <w:rFonts w:cs="Times New Roman" w:hint="eastAsia"/>
          <w:szCs w:val="32"/>
        </w:rPr>
        <w:t>、</w:t>
      </w:r>
      <w:r>
        <w:rPr>
          <w:rFonts w:cs="Times New Roman"/>
          <w:szCs w:val="32"/>
        </w:rPr>
        <w:t>图像质量等</w:t>
      </w:r>
      <w:r>
        <w:rPr>
          <w:rFonts w:cs="Times New Roman" w:hint="eastAsia"/>
          <w:szCs w:val="32"/>
        </w:rPr>
        <w:t>项目</w:t>
      </w:r>
      <w:r>
        <w:rPr>
          <w:rFonts w:cs="Times New Roman"/>
          <w:szCs w:val="32"/>
        </w:rPr>
        <w:t>。</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t>量子探测效率（</w:t>
      </w:r>
      <w:r>
        <w:rPr>
          <w:rFonts w:cs="Times New Roman" w:hint="eastAsia"/>
          <w:szCs w:val="32"/>
        </w:rPr>
        <w:t>DQE</w:t>
      </w:r>
      <w:r>
        <w:rPr>
          <w:rFonts w:cs="Times New Roman" w:hint="eastAsia"/>
          <w:szCs w:val="32"/>
        </w:rPr>
        <w:t>）的研究资料：若适用，说明采用的统计学估计方法以及估计结果，提供误差扩散等导致的不确定度的分析。</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t>调制传递函数（</w:t>
      </w:r>
      <w:r>
        <w:rPr>
          <w:rFonts w:cs="Times New Roman" w:hint="eastAsia"/>
          <w:szCs w:val="32"/>
        </w:rPr>
        <w:t>MTF</w:t>
      </w:r>
      <w:r>
        <w:rPr>
          <w:rFonts w:cs="Times New Roman" w:hint="eastAsia"/>
          <w:szCs w:val="32"/>
        </w:rPr>
        <w:t>）的研究资料：</w:t>
      </w:r>
      <w:r>
        <w:rPr>
          <w:rFonts w:cs="Times New Roman" w:hint="eastAsia"/>
          <w:color w:val="000000"/>
        </w:rPr>
        <w:t>提供</w:t>
      </w:r>
      <w:r>
        <w:rPr>
          <w:rFonts w:cs="Times New Roman" w:hint="eastAsia"/>
          <w:szCs w:val="32"/>
        </w:rPr>
        <w:t>调制传递函数曲线，说明测试用的产品设置和输入剂量水平，以及在典型临床曝光条件下，申报产品可以提供的最大和最小传递函数。</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t>对于</w:t>
      </w:r>
      <w:r>
        <w:rPr>
          <w:rFonts w:cs="Times New Roman" w:hint="eastAsia"/>
          <w:color w:val="000000"/>
        </w:rPr>
        <w:t>规定</w:t>
      </w:r>
      <w:r>
        <w:rPr>
          <w:rFonts w:cs="Times New Roman" w:hint="eastAsia"/>
          <w:szCs w:val="32"/>
        </w:rPr>
        <w:t>的</w:t>
      </w:r>
      <w:r>
        <w:rPr>
          <w:rFonts w:cs="Times New Roman" w:hint="eastAsia"/>
          <w:szCs w:val="32"/>
        </w:rPr>
        <w:t>X</w:t>
      </w:r>
      <w:r>
        <w:rPr>
          <w:rFonts w:cs="Times New Roman" w:hint="eastAsia"/>
          <w:szCs w:val="32"/>
        </w:rPr>
        <w:t>射线光谱范围（例如：</w:t>
      </w:r>
      <w:proofErr w:type="spellStart"/>
      <w:r>
        <w:rPr>
          <w:rFonts w:cs="Times New Roman" w:hint="eastAsia"/>
          <w:szCs w:val="32"/>
        </w:rPr>
        <w:t>kVp</w:t>
      </w:r>
      <w:proofErr w:type="spellEnd"/>
      <w:r>
        <w:rPr>
          <w:rFonts w:cs="Times New Roman" w:hint="eastAsia"/>
          <w:szCs w:val="32"/>
        </w:rPr>
        <w:t>和滤过），提供输入剂量与输出信号的关系曲线图，并结合图示描述两者可能存在的非线性关系。申请人也可以使用其他方法对产品动态范围能力进行表征和评价，并提供相应的研究资料。</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lastRenderedPageBreak/>
        <w:t>考虑短期和长期接触曝光，产品出现的延迟或残余信号水平，分析输出图像中包含前次的一个或多个曝光产生的信号分量的效应，说明此类信号的相对幅度和衰减特征。</w:t>
      </w:r>
    </w:p>
    <w:p>
      <w:pPr>
        <w:pStyle w:val="aff4"/>
        <w:numPr>
          <w:ilvl w:val="3"/>
          <w:numId w:val="21"/>
        </w:numPr>
        <w:adjustRightInd w:val="0"/>
        <w:snapToGrid w:val="0"/>
        <w:spacing w:line="520" w:lineRule="atLeast"/>
        <w:ind w:firstLine="640"/>
        <w:outlineLvl w:val="4"/>
        <w:rPr>
          <w:rFonts w:cs="Times New Roman"/>
          <w:szCs w:val="32"/>
        </w:rPr>
      </w:pPr>
      <w:r>
        <w:rPr>
          <w:rFonts w:cs="Times New Roman" w:hint="eastAsia"/>
          <w:szCs w:val="32"/>
        </w:rPr>
        <w:t>图像均匀性的研究资料：建议分别考虑最小</w:t>
      </w:r>
      <w:r>
        <w:rPr>
          <w:rFonts w:cs="Times New Roman" w:hint="eastAsia"/>
          <w:szCs w:val="32"/>
        </w:rPr>
        <w:t>/</w:t>
      </w:r>
      <w:r>
        <w:rPr>
          <w:rFonts w:cs="Times New Roman" w:hint="eastAsia"/>
          <w:szCs w:val="32"/>
        </w:rPr>
        <w:t>最大视野、部分</w:t>
      </w:r>
      <w:r>
        <w:rPr>
          <w:rFonts w:cs="Times New Roman" w:hint="eastAsia"/>
          <w:szCs w:val="32"/>
        </w:rPr>
        <w:t>/</w:t>
      </w:r>
      <w:r>
        <w:rPr>
          <w:rFonts w:cs="Times New Roman" w:hint="eastAsia"/>
          <w:szCs w:val="32"/>
        </w:rPr>
        <w:t>全部探测矩阵等不同因素影响，分析说明图像不均匀性的最恶劣情况，及其可接受性。</w:t>
      </w:r>
    </w:p>
    <w:p>
      <w:pPr>
        <w:pStyle w:val="aff4"/>
        <w:numPr>
          <w:ilvl w:val="2"/>
          <w:numId w:val="22"/>
        </w:numPr>
        <w:adjustRightInd w:val="0"/>
        <w:snapToGrid w:val="0"/>
        <w:spacing w:line="520" w:lineRule="atLeast"/>
        <w:ind w:firstLine="640"/>
        <w:outlineLvl w:val="4"/>
        <w:rPr>
          <w:rFonts w:cs="Times New Roman"/>
          <w:szCs w:val="32"/>
        </w:rPr>
      </w:pPr>
      <w:r>
        <w:rPr>
          <w:rFonts w:cs="Times New Roman"/>
          <w:color w:val="000000"/>
        </w:rPr>
        <w:t>患者成像剂量研究</w:t>
      </w:r>
    </w:p>
    <w:p>
      <w:pPr>
        <w:numPr>
          <w:ilvl w:val="255"/>
          <w:numId w:val="0"/>
        </w:numPr>
        <w:overflowPunct w:val="0"/>
        <w:adjustRightInd w:val="0"/>
        <w:snapToGrid w:val="0"/>
        <w:spacing w:line="520" w:lineRule="atLeast"/>
        <w:ind w:firstLineChars="200" w:firstLine="640"/>
        <w:rPr>
          <w:rFonts w:cs="Times New Roman"/>
          <w:szCs w:val="32"/>
        </w:rPr>
      </w:pPr>
      <w:r>
        <w:rPr>
          <w:rFonts w:cs="Times New Roman" w:hint="eastAsia"/>
          <w:szCs w:val="32"/>
        </w:rPr>
        <w:t>剂量要求和</w:t>
      </w:r>
      <w:r>
        <w:rPr>
          <w:rFonts w:cs="Times New Roman" w:hint="eastAsia"/>
          <w:color w:val="000000" w:themeColor="text1"/>
        </w:rPr>
        <w:t>相互作用</w:t>
      </w:r>
      <w:r>
        <w:rPr>
          <w:rFonts w:cs="Times New Roman" w:hint="eastAsia"/>
          <w:szCs w:val="32"/>
        </w:rPr>
        <w:t>变化：提供为产生与对比器械等同的静态或动态图像所需要的输入剂量。</w:t>
      </w:r>
      <w:r>
        <w:rPr>
          <w:rFonts w:cs="Times New Roman"/>
          <w:color w:val="000000"/>
        </w:rPr>
        <w:t>申请人</w:t>
      </w:r>
      <w:proofErr w:type="gramStart"/>
      <w:r>
        <w:rPr>
          <w:rFonts w:cs="Times New Roman"/>
          <w:color w:val="000000"/>
        </w:rPr>
        <w:t>宜说明</w:t>
      </w:r>
      <w:proofErr w:type="gramEnd"/>
      <w:r>
        <w:rPr>
          <w:rFonts w:cs="Times New Roman"/>
          <w:color w:val="000000"/>
        </w:rPr>
        <w:t>可能的最小、最大成像剂量</w:t>
      </w:r>
      <w:r>
        <w:rPr>
          <w:rFonts w:cs="Times New Roman" w:hint="eastAsia"/>
          <w:color w:val="000000"/>
        </w:rPr>
        <w:t>（例如：采用申报产品与采用传统胶片进行</w:t>
      </w:r>
      <w:r>
        <w:rPr>
          <w:rFonts w:cs="Times New Roman" w:hint="eastAsia"/>
          <w:color w:val="000000"/>
        </w:rPr>
        <w:t>X</w:t>
      </w:r>
      <w:r>
        <w:rPr>
          <w:rFonts w:cs="Times New Roman" w:hint="eastAsia"/>
          <w:color w:val="000000"/>
        </w:rPr>
        <w:t>射线摄影成像，两者典型患者照射剂量的差异分析说明）</w:t>
      </w:r>
      <w:r>
        <w:rPr>
          <w:rFonts w:cs="Times New Roman"/>
          <w:color w:val="000000"/>
        </w:rPr>
        <w:t>，验证不同剂量条件下的产品</w:t>
      </w:r>
      <w:r>
        <w:rPr>
          <w:rFonts w:cs="Times New Roman" w:hint="eastAsia"/>
          <w:color w:val="000000"/>
        </w:rPr>
        <w:t>功能及</w:t>
      </w:r>
      <w:r>
        <w:rPr>
          <w:rFonts w:cs="Times New Roman"/>
          <w:color w:val="000000"/>
        </w:rPr>
        <w:t>图像质量，提供研究方案和研究报告。</w:t>
      </w:r>
      <w:r>
        <w:rPr>
          <w:rFonts w:cs="Times New Roman" w:hint="eastAsia"/>
          <w:color w:val="000000"/>
        </w:rPr>
        <w:t>此外，</w:t>
      </w:r>
      <w:r>
        <w:rPr>
          <w:rFonts w:cs="Times New Roman"/>
          <w:szCs w:val="32"/>
        </w:rPr>
        <w:t>动态平板</w:t>
      </w:r>
      <w:r>
        <w:rPr>
          <w:rFonts w:cs="Times New Roman"/>
          <w:color w:val="000000"/>
        </w:rPr>
        <w:t>探测器</w:t>
      </w:r>
      <w:r>
        <w:rPr>
          <w:rFonts w:cs="Times New Roman"/>
          <w:szCs w:val="32"/>
        </w:rPr>
        <w:t>预期用于长时间连续成像，建议同时提供产品散热性能的评价研究资料。</w:t>
      </w:r>
    </w:p>
    <w:p>
      <w:pPr>
        <w:pStyle w:val="aff4"/>
        <w:numPr>
          <w:ilvl w:val="2"/>
          <w:numId w:val="22"/>
        </w:numPr>
        <w:adjustRightInd w:val="0"/>
        <w:snapToGrid w:val="0"/>
        <w:spacing w:line="520" w:lineRule="atLeast"/>
        <w:ind w:firstLine="640"/>
        <w:outlineLvl w:val="4"/>
        <w:rPr>
          <w:rFonts w:cs="Times New Roman"/>
          <w:szCs w:val="32"/>
        </w:rPr>
      </w:pPr>
      <w:r>
        <w:rPr>
          <w:rFonts w:cs="Times New Roman"/>
          <w:color w:val="000000"/>
        </w:rPr>
        <w:t>联合使用研究</w:t>
      </w:r>
    </w:p>
    <w:p>
      <w:pPr>
        <w:numPr>
          <w:ilvl w:val="255"/>
          <w:numId w:val="0"/>
        </w:numPr>
        <w:overflowPunct w:val="0"/>
        <w:adjustRightInd w:val="0"/>
        <w:snapToGrid w:val="0"/>
        <w:spacing w:line="520" w:lineRule="atLeast"/>
        <w:ind w:firstLineChars="200" w:firstLine="640"/>
        <w:rPr>
          <w:rFonts w:cs="Times New Roman"/>
          <w:szCs w:val="32"/>
        </w:rPr>
      </w:pPr>
      <w:r>
        <w:rPr>
          <w:rFonts w:cs="Times New Roman"/>
          <w:szCs w:val="32"/>
        </w:rPr>
        <w:t>申请人可以参考</w:t>
      </w:r>
      <w:r>
        <w:rPr>
          <w:rFonts w:cs="Times New Roman"/>
          <w:szCs w:val="32"/>
          <w:lang w:val="zh-CN"/>
        </w:rPr>
        <w:t>附录</w:t>
      </w:r>
      <w:r>
        <w:rPr>
          <w:rFonts w:cs="Times New Roman"/>
          <w:szCs w:val="32"/>
        </w:rPr>
        <w:t>V</w:t>
      </w:r>
      <w:r>
        <w:rPr>
          <w:rFonts w:cs="Times New Roman"/>
          <w:szCs w:val="32"/>
        </w:rPr>
        <w:t>，提供</w:t>
      </w:r>
      <w:r>
        <w:rPr>
          <w:rFonts w:cs="Times New Roman" w:hint="eastAsia"/>
          <w:szCs w:val="32"/>
        </w:rPr>
        <w:t>申报</w:t>
      </w:r>
      <w:r>
        <w:rPr>
          <w:rFonts w:cs="Times New Roman"/>
          <w:szCs w:val="32"/>
        </w:rPr>
        <w:t>产品与</w:t>
      </w:r>
      <w:r>
        <w:rPr>
          <w:rFonts w:cs="Times New Roman" w:hint="eastAsia"/>
          <w:szCs w:val="32"/>
        </w:rPr>
        <w:t>特定医用</w:t>
      </w:r>
      <w:r>
        <w:rPr>
          <w:rFonts w:cs="Times New Roman"/>
          <w:szCs w:val="32"/>
        </w:rPr>
        <w:t>X</w:t>
      </w:r>
      <w:r>
        <w:rPr>
          <w:rFonts w:cs="Times New Roman"/>
          <w:szCs w:val="32"/>
        </w:rPr>
        <w:t>射线设备的兼容性</w:t>
      </w:r>
      <w:r>
        <w:rPr>
          <w:rFonts w:cs="Times New Roman" w:hint="eastAsia"/>
          <w:szCs w:val="32"/>
        </w:rPr>
        <w:t>研究</w:t>
      </w:r>
      <w:r>
        <w:rPr>
          <w:rFonts w:cs="Times New Roman"/>
          <w:szCs w:val="32"/>
        </w:rPr>
        <w:t>报告</w:t>
      </w:r>
      <w:r>
        <w:rPr>
          <w:rFonts w:cs="Times New Roman" w:hint="eastAsia"/>
          <w:szCs w:val="32"/>
        </w:rPr>
        <w:t>，形成可以联合使用的产品清单，并在产品技术要求的附录中进行说明。</w:t>
      </w:r>
    </w:p>
    <w:p>
      <w:pPr>
        <w:numPr>
          <w:ilvl w:val="255"/>
          <w:numId w:val="0"/>
        </w:numPr>
        <w:overflowPunct w:val="0"/>
        <w:adjustRightInd w:val="0"/>
        <w:snapToGrid w:val="0"/>
        <w:spacing w:line="520" w:lineRule="atLeast"/>
        <w:ind w:firstLineChars="200" w:firstLine="640"/>
        <w:rPr>
          <w:rFonts w:cs="Times New Roman"/>
          <w:szCs w:val="32"/>
        </w:rPr>
      </w:pPr>
      <w:r>
        <w:rPr>
          <w:rFonts w:cs="Times New Roman" w:hint="eastAsia"/>
          <w:szCs w:val="32"/>
        </w:rPr>
        <w:t>若适用，申请人宜选取典型成像协议进行验证，并</w:t>
      </w:r>
      <w:r>
        <w:rPr>
          <w:rFonts w:cs="Times New Roman"/>
          <w:szCs w:val="32"/>
        </w:rPr>
        <w:t>说明测试体模</w:t>
      </w:r>
      <w:r>
        <w:rPr>
          <w:rFonts w:cs="Times New Roman" w:hint="eastAsia"/>
          <w:szCs w:val="32"/>
        </w:rPr>
        <w:t>、试验</w:t>
      </w:r>
      <w:r>
        <w:rPr>
          <w:rFonts w:cs="Times New Roman"/>
          <w:szCs w:val="32"/>
        </w:rPr>
        <w:t>方法</w:t>
      </w:r>
      <w:r>
        <w:rPr>
          <w:rFonts w:cs="Times New Roman" w:hint="eastAsia"/>
          <w:szCs w:val="32"/>
        </w:rPr>
        <w:t>和</w:t>
      </w:r>
      <w:r>
        <w:rPr>
          <w:rFonts w:cs="Times New Roman"/>
          <w:szCs w:val="32"/>
        </w:rPr>
        <w:t>验证标准。</w:t>
      </w:r>
    </w:p>
    <w:p>
      <w:pPr>
        <w:pStyle w:val="aff4"/>
        <w:numPr>
          <w:ilvl w:val="2"/>
          <w:numId w:val="22"/>
        </w:numPr>
        <w:adjustRightInd w:val="0"/>
        <w:snapToGrid w:val="0"/>
        <w:spacing w:line="520" w:lineRule="atLeast"/>
        <w:ind w:firstLine="640"/>
        <w:outlineLvl w:val="4"/>
        <w:rPr>
          <w:rFonts w:cs="Times New Roman"/>
          <w:color w:val="000000" w:themeColor="text1"/>
          <w:shd w:val="clear" w:color="auto" w:fill="FFFFFF"/>
        </w:rPr>
      </w:pPr>
      <w:r>
        <w:rPr>
          <w:rFonts w:cs="Times New Roman"/>
          <w:color w:val="000000"/>
        </w:rPr>
        <w:t>电池性能和安全评价</w:t>
      </w:r>
    </w:p>
    <w:p>
      <w:pPr>
        <w:numPr>
          <w:ilvl w:val="255"/>
          <w:numId w:val="0"/>
        </w:numPr>
        <w:overflowPunct w:val="0"/>
        <w:adjustRightInd w:val="0"/>
        <w:snapToGrid w:val="0"/>
        <w:spacing w:line="520" w:lineRule="atLeast"/>
        <w:ind w:firstLineChars="200" w:firstLine="640"/>
        <w:rPr>
          <w:rFonts w:cs="Times New Roman"/>
          <w:color w:val="000000" w:themeColor="text1"/>
          <w:shd w:val="clear" w:color="auto" w:fill="FFFFFF"/>
        </w:rPr>
      </w:pPr>
      <w:r>
        <w:rPr>
          <w:rFonts w:cs="Times New Roman"/>
          <w:szCs w:val="32"/>
        </w:rPr>
        <w:t>申报产品</w:t>
      </w:r>
      <w:r>
        <w:rPr>
          <w:rFonts w:cs="Times New Roman" w:hint="eastAsia"/>
          <w:szCs w:val="32"/>
        </w:rPr>
        <w:t>一般</w:t>
      </w:r>
      <w:r>
        <w:rPr>
          <w:rFonts w:cs="Times New Roman"/>
          <w:szCs w:val="32"/>
        </w:rPr>
        <w:t>具有</w:t>
      </w:r>
      <w:r>
        <w:rPr>
          <w:rFonts w:cs="Times New Roman"/>
          <w:kern w:val="0"/>
          <w:szCs w:val="32"/>
          <w:lang w:val="zh-CN"/>
        </w:rPr>
        <w:t>内部电源</w:t>
      </w:r>
      <w:r>
        <w:rPr>
          <w:rFonts w:cs="Times New Roman" w:hint="eastAsia"/>
          <w:kern w:val="0"/>
          <w:szCs w:val="32"/>
          <w:lang w:val="zh-CN"/>
        </w:rPr>
        <w:t>及其</w:t>
      </w:r>
      <w:r>
        <w:rPr>
          <w:rFonts w:cs="Times New Roman"/>
          <w:kern w:val="0"/>
          <w:szCs w:val="32"/>
          <w:lang w:val="zh-CN"/>
        </w:rPr>
        <w:t>充电</w:t>
      </w:r>
      <w:r>
        <w:rPr>
          <w:rFonts w:cs="Times New Roman" w:hint="eastAsia"/>
          <w:kern w:val="0"/>
          <w:szCs w:val="32"/>
          <w:lang w:val="zh-CN"/>
        </w:rPr>
        <w:t>装置</w:t>
      </w:r>
      <w:r>
        <w:rPr>
          <w:rFonts w:cs="Times New Roman"/>
          <w:kern w:val="0"/>
          <w:szCs w:val="32"/>
          <w:lang w:val="zh-CN"/>
        </w:rPr>
        <w:t>，</w:t>
      </w:r>
      <w:r>
        <w:rPr>
          <w:rFonts w:cs="Times New Roman" w:hint="eastAsia"/>
          <w:kern w:val="0"/>
          <w:szCs w:val="32"/>
          <w:lang w:val="zh-CN"/>
        </w:rPr>
        <w:t>通常</w:t>
      </w:r>
      <w:r>
        <w:rPr>
          <w:rFonts w:cs="Times New Roman"/>
          <w:kern w:val="0"/>
          <w:szCs w:val="32"/>
          <w:lang w:val="zh-CN"/>
        </w:rPr>
        <w:t>支持多路供电方式，建议提供电池安全研究资料。</w:t>
      </w:r>
      <w:r>
        <w:rPr>
          <w:rFonts w:cs="Times New Roman"/>
          <w:szCs w:val="32"/>
        </w:rPr>
        <w:t>除符合</w:t>
      </w:r>
      <w:r>
        <w:rPr>
          <w:rFonts w:cs="Times New Roman"/>
          <w:szCs w:val="32"/>
          <w:lang w:val="zh-CN"/>
        </w:rPr>
        <w:t>GB9706.1-2020</w:t>
      </w:r>
      <w:r>
        <w:rPr>
          <w:rFonts w:cs="Times New Roman"/>
          <w:szCs w:val="32"/>
          <w:lang w:val="zh-CN"/>
        </w:rPr>
        <w:t>中</w:t>
      </w:r>
      <w:r>
        <w:rPr>
          <w:rFonts w:cs="Times New Roman"/>
          <w:szCs w:val="32"/>
          <w:lang w:val="zh-CN"/>
        </w:rPr>
        <w:t>7.3.3</w:t>
      </w:r>
      <w:r>
        <w:rPr>
          <w:rFonts w:cs="Times New Roman"/>
          <w:szCs w:val="32"/>
          <w:lang w:val="zh-CN"/>
        </w:rPr>
        <w:t>、</w:t>
      </w:r>
      <w:r>
        <w:rPr>
          <w:rFonts w:cs="Times New Roman"/>
          <w:szCs w:val="32"/>
          <w:lang w:val="zh-CN"/>
        </w:rPr>
        <w:t>15.4.3</w:t>
      </w:r>
      <w:r>
        <w:rPr>
          <w:rFonts w:cs="Times New Roman"/>
          <w:szCs w:val="32"/>
          <w:lang w:val="zh-CN"/>
        </w:rPr>
        <w:t>的要求外，对于使用</w:t>
      </w:r>
      <w:proofErr w:type="gramStart"/>
      <w:r>
        <w:rPr>
          <w:rFonts w:cs="Times New Roman"/>
          <w:szCs w:val="32"/>
          <w:lang w:val="zh-CN"/>
        </w:rPr>
        <w:t>锂</w:t>
      </w:r>
      <w:proofErr w:type="gramEnd"/>
      <w:r>
        <w:rPr>
          <w:rFonts w:cs="Times New Roman"/>
          <w:szCs w:val="32"/>
          <w:lang w:val="zh-CN"/>
        </w:rPr>
        <w:t>离子电池及电池组的</w:t>
      </w:r>
      <w:r>
        <w:rPr>
          <w:rFonts w:cs="Times New Roman" w:hint="eastAsia"/>
          <w:szCs w:val="32"/>
          <w:lang w:val="zh-CN"/>
        </w:rPr>
        <w:t>产</w:t>
      </w:r>
      <w:r>
        <w:rPr>
          <w:rFonts w:cs="Times New Roman" w:hint="eastAsia"/>
          <w:szCs w:val="32"/>
          <w:lang w:val="zh-CN"/>
        </w:rPr>
        <w:lastRenderedPageBreak/>
        <w:t>品</w:t>
      </w:r>
      <w:r>
        <w:rPr>
          <w:rFonts w:cs="Times New Roman"/>
          <w:szCs w:val="32"/>
          <w:lang w:val="zh-CN"/>
        </w:rPr>
        <w:t>，</w:t>
      </w:r>
      <w:r>
        <w:rPr>
          <w:rFonts w:cs="Times New Roman" w:hint="eastAsia"/>
          <w:szCs w:val="32"/>
          <w:lang w:val="zh-CN"/>
        </w:rPr>
        <w:t>亦</w:t>
      </w:r>
      <w:r>
        <w:rPr>
          <w:rFonts w:cs="Times New Roman"/>
          <w:szCs w:val="32"/>
          <w:lang w:val="zh-CN"/>
        </w:rPr>
        <w:t>需要考虑符合</w:t>
      </w:r>
      <w:r>
        <w:rPr>
          <w:rFonts w:cs="Times New Roman"/>
          <w:szCs w:val="32"/>
        </w:rPr>
        <w:t>GB31241-2014</w:t>
      </w:r>
      <w:r>
        <w:rPr>
          <w:rFonts w:cs="Times New Roman"/>
          <w:szCs w:val="32"/>
        </w:rPr>
        <w:t>《便携式电子产品用锂离子电池及电池组安全要求》。</w:t>
      </w:r>
      <w:r>
        <w:rPr>
          <w:rFonts w:cs="Times New Roman"/>
          <w:color w:val="000000" w:themeColor="text1"/>
        </w:rPr>
        <w:t>关于电池持续工作时间，一般需要考虑的主要影响因素包括：曝光次数、电池寿命和充电状态等。若适用，</w:t>
      </w:r>
      <w:proofErr w:type="gramStart"/>
      <w:r>
        <w:rPr>
          <w:rFonts w:cs="Times New Roman" w:hint="eastAsia"/>
          <w:color w:val="000000" w:themeColor="text1"/>
        </w:rPr>
        <w:t>宜</w:t>
      </w:r>
      <w:r>
        <w:rPr>
          <w:rFonts w:cs="Times New Roman"/>
          <w:color w:val="000000" w:themeColor="text1"/>
        </w:rPr>
        <w:t>说明</w:t>
      </w:r>
      <w:proofErr w:type="gramEnd"/>
      <w:r>
        <w:rPr>
          <w:rFonts w:cs="Times New Roman"/>
          <w:color w:val="000000" w:themeColor="text1"/>
        </w:rPr>
        <w:t>特定条件下电池预计剩余工作时间的估算方法。</w:t>
      </w:r>
    </w:p>
    <w:p>
      <w:pPr>
        <w:pStyle w:val="aff4"/>
        <w:numPr>
          <w:ilvl w:val="1"/>
          <w:numId w:val="22"/>
        </w:numPr>
        <w:adjustRightInd w:val="0"/>
        <w:snapToGrid w:val="0"/>
        <w:spacing w:line="520" w:lineRule="atLeast"/>
        <w:ind w:firstLine="640"/>
        <w:outlineLvl w:val="3"/>
        <w:rPr>
          <w:rFonts w:cs="Times New Roman"/>
          <w:color w:val="000000" w:themeColor="text1"/>
        </w:rPr>
      </w:pPr>
      <w:r>
        <w:rPr>
          <w:rFonts w:cs="Times New Roman"/>
          <w:color w:val="000000"/>
        </w:rPr>
        <w:t>软件研究</w:t>
      </w:r>
    </w:p>
    <w:p>
      <w:pPr>
        <w:numPr>
          <w:ilvl w:val="255"/>
          <w:numId w:val="0"/>
        </w:numPr>
        <w:overflowPunct w:val="0"/>
        <w:adjustRightInd w:val="0"/>
        <w:snapToGrid w:val="0"/>
        <w:spacing w:line="520" w:lineRule="atLeast"/>
        <w:ind w:firstLineChars="200" w:firstLine="640"/>
        <w:rPr>
          <w:rFonts w:cs="Times New Roman"/>
          <w:color w:val="000000" w:themeColor="text1"/>
        </w:rPr>
      </w:pPr>
      <w:r>
        <w:rPr>
          <w:rFonts w:cs="Times New Roman"/>
          <w:color w:val="000000" w:themeColor="text1"/>
        </w:rPr>
        <w:t>申请人可以依据《医疗器械软件注册审查指导原则》，提供软件研究资料。软件研究报告需要覆盖全部软件组件，并建议关联综述资料</w:t>
      </w:r>
      <w:r>
        <w:rPr>
          <w:rFonts w:cs="Times New Roman" w:hint="eastAsia"/>
          <w:color w:val="000000" w:themeColor="text1"/>
        </w:rPr>
        <w:t>、产品说明书</w:t>
      </w:r>
      <w:r>
        <w:rPr>
          <w:rFonts w:cs="Times New Roman"/>
          <w:color w:val="000000" w:themeColor="text1"/>
        </w:rPr>
        <w:t>描述的产品功能。</w:t>
      </w:r>
    </w:p>
    <w:p>
      <w:pPr>
        <w:numPr>
          <w:ilvl w:val="255"/>
          <w:numId w:val="0"/>
        </w:numPr>
        <w:overflowPunct w:val="0"/>
        <w:adjustRightInd w:val="0"/>
        <w:snapToGrid w:val="0"/>
        <w:spacing w:line="520" w:lineRule="atLeast"/>
        <w:ind w:firstLineChars="200" w:firstLine="640"/>
        <w:rPr>
          <w:rFonts w:cs="Times New Roman"/>
          <w:color w:val="000000" w:themeColor="text1"/>
        </w:rPr>
      </w:pPr>
      <w:r>
        <w:rPr>
          <w:rFonts w:cs="Times New Roman"/>
          <w:szCs w:val="32"/>
        </w:rPr>
        <w:t>申报产品的软件组件一般包含嵌入式软件和图像处理软件等，</w:t>
      </w:r>
      <w:r>
        <w:rPr>
          <w:rFonts w:cs="Times New Roman"/>
          <w:color w:val="000000"/>
        </w:rPr>
        <w:t>其软件安全性级别建议为中等（</w:t>
      </w:r>
      <w:r>
        <w:rPr>
          <w:rFonts w:cs="Times New Roman"/>
          <w:color w:val="000000"/>
        </w:rPr>
        <w:t>B</w:t>
      </w:r>
      <w:r>
        <w:rPr>
          <w:rFonts w:cs="Times New Roman"/>
          <w:color w:val="000000"/>
        </w:rPr>
        <w:t>）级。</w:t>
      </w:r>
    </w:p>
    <w:p>
      <w:pPr>
        <w:adjustRightInd w:val="0"/>
        <w:snapToGrid w:val="0"/>
        <w:spacing w:line="520" w:lineRule="atLeast"/>
        <w:ind w:firstLineChars="200" w:firstLine="640"/>
        <w:rPr>
          <w:rFonts w:cs="Times New Roman"/>
          <w:color w:val="000000" w:themeColor="text1"/>
        </w:rPr>
      </w:pPr>
      <w:r>
        <w:rPr>
          <w:rFonts w:cs="Times New Roman"/>
        </w:rPr>
        <w:t>申请人</w:t>
      </w:r>
      <w:proofErr w:type="gramStart"/>
      <w:r>
        <w:rPr>
          <w:rFonts w:cs="Times New Roman"/>
        </w:rPr>
        <w:t>宜依据</w:t>
      </w:r>
      <w:proofErr w:type="gramEnd"/>
      <w:r>
        <w:rPr>
          <w:rFonts w:cs="Times New Roman"/>
        </w:rPr>
        <w:t>产品说明书，列明软件核心功能的相关信息，所用</w:t>
      </w:r>
      <w:r>
        <w:rPr>
          <w:rFonts w:cs="Times New Roman"/>
          <w:color w:val="000000" w:themeColor="text1"/>
        </w:rPr>
        <w:t>核心算法可以参考下表示例。必要时，可以提供专题研究资料，针对某个核心算法进行详述。</w:t>
      </w:r>
    </w:p>
    <w:p>
      <w:pPr>
        <w:adjustRightInd w:val="0"/>
        <w:snapToGrid w:val="0"/>
        <w:spacing w:line="520" w:lineRule="atLeast"/>
        <w:ind w:firstLineChars="200" w:firstLine="640"/>
        <w:rPr>
          <w:rFonts w:cs="Times New Roman"/>
          <w:szCs w:val="32"/>
        </w:rPr>
      </w:pPr>
    </w:p>
    <w:p>
      <w:pPr>
        <w:pStyle w:val="aff4"/>
        <w:numPr>
          <w:ilvl w:val="0"/>
          <w:numId w:val="31"/>
        </w:numPr>
        <w:adjustRightInd w:val="0"/>
        <w:snapToGrid w:val="0"/>
        <w:spacing w:line="520" w:lineRule="atLeast"/>
        <w:ind w:firstLineChars="0"/>
        <w:jc w:val="center"/>
        <w:rPr>
          <w:rFonts w:eastAsia="黑体" w:cs="Times New Roman"/>
          <w:szCs w:val="32"/>
        </w:rPr>
      </w:pPr>
      <w:r>
        <w:rPr>
          <w:rFonts w:eastAsia="黑体" w:cs="Times New Roman" w:hint="eastAsia"/>
          <w:sz w:val="28"/>
          <w:szCs w:val="32"/>
        </w:rPr>
        <w:t>核心功能和</w:t>
      </w:r>
      <w:r>
        <w:rPr>
          <w:rFonts w:eastAsia="黑体" w:cs="Times New Roman"/>
          <w:sz w:val="28"/>
          <w:szCs w:val="32"/>
        </w:rPr>
        <w:t>核心算法示例</w:t>
      </w:r>
    </w:p>
    <w:tbl>
      <w:tblPr>
        <w:tblW w:w="8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69"/>
        <w:gridCol w:w="1984"/>
        <w:gridCol w:w="4876"/>
      </w:tblGrid>
      <w:tr>
        <w:trPr>
          <w:jc w:val="center"/>
        </w:trPr>
        <w:tc>
          <w:tcPr>
            <w:tcW w:w="1869" w:type="dxa"/>
          </w:tcPr>
          <w:p>
            <w:pPr>
              <w:autoSpaceDE w:val="0"/>
              <w:autoSpaceDN w:val="0"/>
              <w:adjustRightInd w:val="0"/>
              <w:snapToGrid w:val="0"/>
              <w:spacing w:line="520" w:lineRule="atLeast"/>
              <w:jc w:val="center"/>
              <w:rPr>
                <w:rFonts w:cs="Times New Roman"/>
                <w:color w:val="000000"/>
                <w:spacing w:val="-4"/>
                <w:sz w:val="28"/>
                <w:szCs w:val="32"/>
              </w:rPr>
            </w:pPr>
            <w:r>
              <w:rPr>
                <w:rFonts w:cs="Times New Roman" w:hint="eastAsia"/>
                <w:color w:val="000000"/>
                <w:spacing w:val="-4"/>
                <w:sz w:val="28"/>
                <w:szCs w:val="32"/>
              </w:rPr>
              <w:t>核心功能</w:t>
            </w:r>
          </w:p>
        </w:tc>
        <w:tc>
          <w:tcPr>
            <w:tcW w:w="1984" w:type="dxa"/>
          </w:tcPr>
          <w:p>
            <w:pPr>
              <w:autoSpaceDE w:val="0"/>
              <w:autoSpaceDN w:val="0"/>
              <w:adjustRightInd w:val="0"/>
              <w:snapToGrid w:val="0"/>
              <w:spacing w:line="520" w:lineRule="atLeast"/>
              <w:jc w:val="center"/>
              <w:rPr>
                <w:rFonts w:cs="Times New Roman"/>
                <w:color w:val="000000"/>
                <w:spacing w:val="-4"/>
                <w:sz w:val="28"/>
                <w:szCs w:val="32"/>
              </w:rPr>
            </w:pPr>
            <w:r>
              <w:rPr>
                <w:rFonts w:cs="Times New Roman" w:hint="eastAsia"/>
                <w:color w:val="000000"/>
                <w:spacing w:val="-4"/>
                <w:sz w:val="28"/>
                <w:szCs w:val="32"/>
              </w:rPr>
              <w:t>核心</w:t>
            </w:r>
            <w:r>
              <w:rPr>
                <w:rFonts w:cs="Times New Roman"/>
                <w:color w:val="000000"/>
                <w:spacing w:val="-4"/>
                <w:sz w:val="28"/>
                <w:szCs w:val="32"/>
              </w:rPr>
              <w:t>算法</w:t>
            </w:r>
          </w:p>
        </w:tc>
        <w:tc>
          <w:tcPr>
            <w:tcW w:w="4876" w:type="dxa"/>
          </w:tcPr>
          <w:p>
            <w:pPr>
              <w:autoSpaceDE w:val="0"/>
              <w:autoSpaceDN w:val="0"/>
              <w:adjustRightInd w:val="0"/>
              <w:snapToGrid w:val="0"/>
              <w:spacing w:line="520" w:lineRule="atLeast"/>
              <w:jc w:val="center"/>
              <w:rPr>
                <w:rFonts w:cs="Times New Roman"/>
                <w:color w:val="000000"/>
                <w:spacing w:val="-4"/>
                <w:sz w:val="28"/>
                <w:szCs w:val="32"/>
              </w:rPr>
            </w:pPr>
            <w:r>
              <w:rPr>
                <w:szCs w:val="32"/>
              </w:rPr>
              <w:t>预期用途</w:t>
            </w:r>
          </w:p>
        </w:tc>
      </w:tr>
      <w:tr>
        <w:trPr>
          <w:jc w:val="center"/>
        </w:trPr>
        <w:tc>
          <w:tcPr>
            <w:tcW w:w="1869" w:type="dxa"/>
          </w:tcPr>
          <w:p>
            <w:pPr>
              <w:autoSpaceDE w:val="0"/>
              <w:autoSpaceDN w:val="0"/>
              <w:adjustRightInd w:val="0"/>
              <w:snapToGrid w:val="0"/>
              <w:spacing w:line="520" w:lineRule="atLeast"/>
              <w:jc w:val="left"/>
              <w:rPr>
                <w:rFonts w:cs="Times New Roman"/>
                <w:color w:val="000000"/>
                <w:spacing w:val="-4"/>
                <w:sz w:val="28"/>
                <w:szCs w:val="32"/>
              </w:rPr>
            </w:pPr>
            <w:r>
              <w:rPr>
                <w:rFonts w:cs="Times New Roman"/>
                <w:color w:val="000000"/>
                <w:spacing w:val="-4"/>
                <w:sz w:val="28"/>
                <w:szCs w:val="32"/>
              </w:rPr>
              <w:t>图像</w:t>
            </w:r>
            <w:r>
              <w:rPr>
                <w:rFonts w:cs="Times New Roman" w:hint="eastAsia"/>
                <w:color w:val="000000"/>
                <w:spacing w:val="-4"/>
                <w:sz w:val="28"/>
                <w:szCs w:val="32"/>
              </w:rPr>
              <w:t>处理</w:t>
            </w:r>
          </w:p>
          <w:p>
            <w:pPr>
              <w:autoSpaceDE w:val="0"/>
              <w:autoSpaceDN w:val="0"/>
              <w:adjustRightInd w:val="0"/>
              <w:snapToGrid w:val="0"/>
              <w:spacing w:line="520" w:lineRule="atLeast"/>
              <w:jc w:val="left"/>
              <w:rPr>
                <w:rFonts w:cs="Times New Roman"/>
                <w:color w:val="000000"/>
                <w:spacing w:val="-4"/>
                <w:sz w:val="28"/>
                <w:szCs w:val="32"/>
              </w:rPr>
            </w:pPr>
            <w:r>
              <w:rPr>
                <w:rFonts w:cs="Times New Roman" w:hint="eastAsia"/>
                <w:color w:val="000000"/>
                <w:spacing w:val="-4"/>
                <w:sz w:val="28"/>
                <w:szCs w:val="32"/>
              </w:rPr>
              <w:t>（成熟）</w:t>
            </w:r>
          </w:p>
        </w:tc>
        <w:tc>
          <w:tcPr>
            <w:tcW w:w="1984" w:type="dxa"/>
            <w:vAlign w:val="center"/>
          </w:tcPr>
          <w:p>
            <w:pPr>
              <w:autoSpaceDE w:val="0"/>
              <w:autoSpaceDN w:val="0"/>
              <w:adjustRightInd w:val="0"/>
              <w:snapToGrid w:val="0"/>
              <w:spacing w:line="520" w:lineRule="atLeast"/>
              <w:jc w:val="left"/>
              <w:rPr>
                <w:rFonts w:cs="Times New Roman"/>
                <w:color w:val="000000"/>
                <w:spacing w:val="-4"/>
                <w:sz w:val="28"/>
                <w:szCs w:val="32"/>
              </w:rPr>
            </w:pPr>
            <w:r>
              <w:rPr>
                <w:rFonts w:cs="Times New Roman"/>
                <w:color w:val="000000"/>
                <w:spacing w:val="-4"/>
                <w:sz w:val="28"/>
                <w:szCs w:val="32"/>
              </w:rPr>
              <w:t>图像降噪</w:t>
            </w:r>
          </w:p>
          <w:p>
            <w:pPr>
              <w:autoSpaceDE w:val="0"/>
              <w:autoSpaceDN w:val="0"/>
              <w:adjustRightInd w:val="0"/>
              <w:snapToGrid w:val="0"/>
              <w:spacing w:line="520" w:lineRule="atLeast"/>
              <w:jc w:val="left"/>
              <w:rPr>
                <w:rFonts w:cs="Times New Roman"/>
                <w:color w:val="000000"/>
                <w:spacing w:val="-4"/>
                <w:sz w:val="28"/>
                <w:szCs w:val="32"/>
              </w:rPr>
            </w:pPr>
            <w:r>
              <w:rPr>
                <w:rFonts w:cs="Times New Roman" w:hint="eastAsia"/>
                <w:color w:val="000000"/>
                <w:spacing w:val="-4"/>
                <w:sz w:val="28"/>
                <w:szCs w:val="32"/>
              </w:rPr>
              <w:t>（成熟）</w:t>
            </w:r>
          </w:p>
        </w:tc>
        <w:tc>
          <w:tcPr>
            <w:tcW w:w="4876" w:type="dxa"/>
            <w:vAlign w:val="center"/>
          </w:tcPr>
          <w:p>
            <w:pPr>
              <w:autoSpaceDE w:val="0"/>
              <w:autoSpaceDN w:val="0"/>
              <w:adjustRightInd w:val="0"/>
              <w:snapToGrid w:val="0"/>
              <w:spacing w:line="520" w:lineRule="atLeast"/>
              <w:jc w:val="left"/>
              <w:rPr>
                <w:rFonts w:cs="Times New Roman"/>
                <w:color w:val="000000"/>
                <w:spacing w:val="-4"/>
                <w:sz w:val="28"/>
                <w:szCs w:val="32"/>
              </w:rPr>
            </w:pPr>
            <w:r>
              <w:rPr>
                <w:rFonts w:cs="Times New Roman"/>
                <w:color w:val="000000"/>
                <w:spacing w:val="-4"/>
                <w:sz w:val="28"/>
                <w:szCs w:val="32"/>
              </w:rPr>
              <w:t>通过噪声估计和最优化方法减小图像噪声</w:t>
            </w:r>
          </w:p>
        </w:tc>
      </w:tr>
      <w:tr>
        <w:trPr>
          <w:trHeight w:val="510"/>
          <w:jc w:val="center"/>
        </w:trPr>
        <w:tc>
          <w:tcPr>
            <w:tcW w:w="1869" w:type="dxa"/>
          </w:tcPr>
          <w:p>
            <w:pPr>
              <w:autoSpaceDE w:val="0"/>
              <w:autoSpaceDN w:val="0"/>
              <w:adjustRightInd w:val="0"/>
              <w:snapToGrid w:val="0"/>
              <w:spacing w:line="520" w:lineRule="atLeast"/>
              <w:jc w:val="left"/>
              <w:rPr>
                <w:rFonts w:cs="Times New Roman"/>
                <w:color w:val="000000"/>
                <w:spacing w:val="-4"/>
                <w:sz w:val="28"/>
                <w:szCs w:val="32"/>
              </w:rPr>
            </w:pPr>
            <w:r>
              <w:rPr>
                <w:rFonts w:cs="Times New Roman" w:hint="eastAsia"/>
                <w:color w:val="000000"/>
                <w:spacing w:val="-4"/>
                <w:sz w:val="28"/>
                <w:szCs w:val="32"/>
              </w:rPr>
              <w:t>图像处理</w:t>
            </w:r>
          </w:p>
          <w:p>
            <w:pPr>
              <w:autoSpaceDE w:val="0"/>
              <w:autoSpaceDN w:val="0"/>
              <w:adjustRightInd w:val="0"/>
              <w:snapToGrid w:val="0"/>
              <w:spacing w:line="520" w:lineRule="atLeast"/>
              <w:jc w:val="left"/>
              <w:rPr>
                <w:rFonts w:cs="Times New Roman"/>
                <w:color w:val="000000"/>
                <w:spacing w:val="-4"/>
                <w:sz w:val="28"/>
                <w:szCs w:val="32"/>
              </w:rPr>
            </w:pPr>
            <w:r>
              <w:rPr>
                <w:rFonts w:cs="Times New Roman" w:hint="eastAsia"/>
                <w:color w:val="000000"/>
                <w:spacing w:val="-4"/>
                <w:sz w:val="28"/>
                <w:szCs w:val="32"/>
              </w:rPr>
              <w:t>（成熟）</w:t>
            </w:r>
          </w:p>
        </w:tc>
        <w:tc>
          <w:tcPr>
            <w:tcW w:w="1984" w:type="dxa"/>
            <w:vAlign w:val="center"/>
          </w:tcPr>
          <w:p>
            <w:pPr>
              <w:autoSpaceDE w:val="0"/>
              <w:autoSpaceDN w:val="0"/>
              <w:adjustRightInd w:val="0"/>
              <w:snapToGrid w:val="0"/>
              <w:spacing w:line="520" w:lineRule="atLeast"/>
              <w:jc w:val="left"/>
              <w:rPr>
                <w:rFonts w:cs="Times New Roman"/>
                <w:color w:val="000000"/>
                <w:spacing w:val="-4"/>
                <w:sz w:val="28"/>
                <w:szCs w:val="32"/>
              </w:rPr>
            </w:pPr>
            <w:r>
              <w:rPr>
                <w:rFonts w:cs="Times New Roman"/>
                <w:color w:val="000000"/>
                <w:spacing w:val="-4"/>
                <w:sz w:val="28"/>
                <w:szCs w:val="32"/>
              </w:rPr>
              <w:t>金属伪影消除</w:t>
            </w:r>
          </w:p>
          <w:p>
            <w:pPr>
              <w:autoSpaceDE w:val="0"/>
              <w:autoSpaceDN w:val="0"/>
              <w:adjustRightInd w:val="0"/>
              <w:snapToGrid w:val="0"/>
              <w:spacing w:line="520" w:lineRule="atLeast"/>
              <w:jc w:val="left"/>
              <w:rPr>
                <w:rFonts w:cs="Times New Roman"/>
                <w:color w:val="000000"/>
                <w:spacing w:val="-4"/>
                <w:sz w:val="28"/>
                <w:szCs w:val="32"/>
              </w:rPr>
            </w:pPr>
            <w:r>
              <w:rPr>
                <w:rFonts w:cs="Times New Roman" w:hint="eastAsia"/>
                <w:color w:val="000000"/>
                <w:spacing w:val="-4"/>
                <w:sz w:val="28"/>
                <w:szCs w:val="32"/>
              </w:rPr>
              <w:t>（成熟）</w:t>
            </w:r>
          </w:p>
        </w:tc>
        <w:tc>
          <w:tcPr>
            <w:tcW w:w="4876" w:type="dxa"/>
            <w:vAlign w:val="center"/>
          </w:tcPr>
          <w:p>
            <w:pPr>
              <w:autoSpaceDE w:val="0"/>
              <w:autoSpaceDN w:val="0"/>
              <w:adjustRightInd w:val="0"/>
              <w:snapToGrid w:val="0"/>
              <w:spacing w:line="520" w:lineRule="atLeast"/>
              <w:jc w:val="left"/>
              <w:rPr>
                <w:rFonts w:cs="Times New Roman"/>
                <w:color w:val="000000"/>
                <w:spacing w:val="-4"/>
                <w:sz w:val="28"/>
                <w:szCs w:val="32"/>
              </w:rPr>
            </w:pPr>
            <w:r>
              <w:rPr>
                <w:rFonts w:cs="Times New Roman"/>
                <w:color w:val="000000"/>
                <w:spacing w:val="-4"/>
                <w:sz w:val="28"/>
                <w:szCs w:val="32"/>
              </w:rPr>
              <w:t>去除金属造成的</w:t>
            </w:r>
            <w:r>
              <w:rPr>
                <w:rFonts w:cs="Times New Roman" w:hint="eastAsia"/>
                <w:color w:val="000000"/>
                <w:spacing w:val="-4"/>
                <w:sz w:val="28"/>
                <w:szCs w:val="32"/>
              </w:rPr>
              <w:t>图像</w:t>
            </w:r>
            <w:r>
              <w:rPr>
                <w:rFonts w:cs="Times New Roman"/>
                <w:color w:val="000000"/>
                <w:spacing w:val="-4"/>
                <w:sz w:val="28"/>
                <w:szCs w:val="32"/>
              </w:rPr>
              <w:t>伪影</w:t>
            </w:r>
          </w:p>
        </w:tc>
      </w:tr>
      <w:tr>
        <w:trPr>
          <w:trHeight w:val="510"/>
          <w:jc w:val="center"/>
        </w:trPr>
        <w:tc>
          <w:tcPr>
            <w:tcW w:w="1869" w:type="dxa"/>
            <w:vAlign w:val="center"/>
          </w:tcPr>
          <w:p>
            <w:pPr>
              <w:autoSpaceDE w:val="0"/>
              <w:autoSpaceDN w:val="0"/>
              <w:adjustRightInd w:val="0"/>
              <w:snapToGrid w:val="0"/>
              <w:spacing w:line="520" w:lineRule="atLeast"/>
              <w:jc w:val="center"/>
              <w:rPr>
                <w:rFonts w:cs="Times New Roman"/>
                <w:color w:val="000000"/>
                <w:spacing w:val="-4"/>
                <w:sz w:val="28"/>
                <w:szCs w:val="32"/>
              </w:rPr>
            </w:pPr>
            <w:r>
              <w:rPr>
                <w:rFonts w:cs="Times New Roman"/>
                <w:color w:val="000000"/>
                <w:spacing w:val="-4"/>
                <w:sz w:val="28"/>
                <w:szCs w:val="32"/>
              </w:rPr>
              <w:t>…</w:t>
            </w:r>
          </w:p>
        </w:tc>
        <w:tc>
          <w:tcPr>
            <w:tcW w:w="1984" w:type="dxa"/>
            <w:vAlign w:val="center"/>
          </w:tcPr>
          <w:p>
            <w:pPr>
              <w:autoSpaceDE w:val="0"/>
              <w:autoSpaceDN w:val="0"/>
              <w:adjustRightInd w:val="0"/>
              <w:snapToGrid w:val="0"/>
              <w:spacing w:line="520" w:lineRule="atLeast"/>
              <w:jc w:val="center"/>
              <w:rPr>
                <w:rFonts w:cs="Times New Roman"/>
                <w:color w:val="000000"/>
                <w:spacing w:val="-4"/>
                <w:sz w:val="28"/>
                <w:szCs w:val="32"/>
              </w:rPr>
            </w:pPr>
            <w:r>
              <w:rPr>
                <w:rFonts w:cs="Times New Roman"/>
                <w:color w:val="000000"/>
                <w:spacing w:val="-4"/>
                <w:sz w:val="28"/>
                <w:szCs w:val="32"/>
              </w:rPr>
              <w:t>…</w:t>
            </w:r>
          </w:p>
        </w:tc>
        <w:tc>
          <w:tcPr>
            <w:tcW w:w="4876" w:type="dxa"/>
            <w:vAlign w:val="center"/>
          </w:tcPr>
          <w:p>
            <w:pPr>
              <w:autoSpaceDE w:val="0"/>
              <w:autoSpaceDN w:val="0"/>
              <w:adjustRightInd w:val="0"/>
              <w:snapToGrid w:val="0"/>
              <w:spacing w:line="520" w:lineRule="atLeast"/>
              <w:jc w:val="center"/>
              <w:rPr>
                <w:rFonts w:cs="Times New Roman"/>
                <w:color w:val="000000"/>
                <w:spacing w:val="-4"/>
                <w:sz w:val="28"/>
                <w:szCs w:val="32"/>
              </w:rPr>
            </w:pPr>
            <w:r>
              <w:rPr>
                <w:rFonts w:cs="Times New Roman"/>
                <w:color w:val="000000"/>
                <w:spacing w:val="-4"/>
                <w:sz w:val="28"/>
                <w:szCs w:val="32"/>
              </w:rPr>
              <w:t>…</w:t>
            </w:r>
          </w:p>
        </w:tc>
      </w:tr>
    </w:tbl>
    <w:p>
      <w:pPr>
        <w:adjustRightInd w:val="0"/>
        <w:snapToGrid w:val="0"/>
        <w:spacing w:line="520" w:lineRule="atLeast"/>
        <w:rPr>
          <w:rFonts w:cs="Times New Roman"/>
          <w:szCs w:val="32"/>
        </w:rPr>
      </w:pPr>
    </w:p>
    <w:p>
      <w:pPr>
        <w:overflowPunct w:val="0"/>
        <w:adjustRightInd w:val="0"/>
        <w:snapToGrid w:val="0"/>
        <w:spacing w:line="520" w:lineRule="atLeast"/>
        <w:ind w:firstLine="640"/>
        <w:rPr>
          <w:rFonts w:cs="Times New Roman"/>
          <w:color w:val="000000" w:themeColor="text1"/>
        </w:rPr>
      </w:pPr>
      <w:r>
        <w:rPr>
          <w:rFonts w:cs="Times New Roman"/>
          <w:color w:val="000000" w:themeColor="text1"/>
        </w:rPr>
        <w:t>申请人需要描述软件完整版本的全部字段和字段含义，逐项针对字段进行举例说明，并确定软件完整版本和发布版本。</w:t>
      </w:r>
    </w:p>
    <w:p>
      <w:pPr>
        <w:overflowPunct w:val="0"/>
        <w:adjustRightInd w:val="0"/>
        <w:snapToGrid w:val="0"/>
        <w:spacing w:line="520" w:lineRule="atLeast"/>
        <w:ind w:firstLine="640"/>
        <w:rPr>
          <w:rFonts w:cs="Times New Roman"/>
          <w:color w:val="000000" w:themeColor="text1"/>
        </w:rPr>
      </w:pPr>
      <w:r>
        <w:rPr>
          <w:rFonts w:cs="Times New Roman"/>
          <w:color w:val="000000" w:themeColor="text1"/>
        </w:rPr>
        <w:lastRenderedPageBreak/>
        <w:t>申请人可以参照《医疗器械网络安全注册审查指导原则》提供网络安全研究资料。</w:t>
      </w:r>
    </w:p>
    <w:p>
      <w:pPr>
        <w:adjustRightInd w:val="0"/>
        <w:snapToGrid w:val="0"/>
        <w:spacing w:line="520" w:lineRule="atLeast"/>
        <w:ind w:firstLineChars="200" w:firstLine="640"/>
        <w:rPr>
          <w:rFonts w:cs="Times New Roman"/>
          <w:szCs w:val="32"/>
        </w:rPr>
      </w:pPr>
      <w:r>
        <w:rPr>
          <w:rFonts w:cs="Times New Roman"/>
          <w:color w:val="000000"/>
        </w:rPr>
        <w:t>若申报产品各部件</w:t>
      </w:r>
      <w:r>
        <w:rPr>
          <w:rFonts w:cs="Times New Roman"/>
          <w:color w:val="000000"/>
        </w:rPr>
        <w:t>/</w:t>
      </w:r>
      <w:r>
        <w:rPr>
          <w:rFonts w:cs="Times New Roman"/>
          <w:color w:val="000000"/>
        </w:rPr>
        <w:t>组件之间采用了无线通信技术，建议说明：保证无线通信质量的措施，以确保</w:t>
      </w:r>
      <w:r>
        <w:rPr>
          <w:rFonts w:cs="Times New Roman" w:hint="eastAsia"/>
          <w:color w:val="000000"/>
        </w:rPr>
        <w:t>整个</w:t>
      </w:r>
      <w:r>
        <w:rPr>
          <w:rFonts w:cs="Times New Roman"/>
          <w:color w:val="000000"/>
        </w:rPr>
        <w:t>系统的安全性和有效性；必要的无线通信安全措施；与其他无线通信设备的共存问题，以及相关风险缓解措施。</w:t>
      </w:r>
    </w:p>
    <w:p>
      <w:pPr>
        <w:pStyle w:val="aff4"/>
        <w:numPr>
          <w:ilvl w:val="1"/>
          <w:numId w:val="22"/>
        </w:numPr>
        <w:adjustRightInd w:val="0"/>
        <w:snapToGrid w:val="0"/>
        <w:spacing w:line="520" w:lineRule="atLeast"/>
        <w:ind w:firstLine="640"/>
        <w:outlineLvl w:val="3"/>
        <w:rPr>
          <w:rFonts w:cs="Times New Roman"/>
          <w:bCs/>
        </w:rPr>
      </w:pPr>
      <w:r>
        <w:rPr>
          <w:rFonts w:cs="Times New Roman"/>
          <w:color w:val="000000"/>
        </w:rPr>
        <w:t>生物学特性研究</w:t>
      </w:r>
    </w:p>
    <w:p>
      <w:pPr>
        <w:adjustRightInd w:val="0"/>
        <w:snapToGrid w:val="0"/>
        <w:spacing w:line="520" w:lineRule="atLeast"/>
        <w:ind w:firstLineChars="200" w:firstLine="640"/>
        <w:rPr>
          <w:rFonts w:cs="Times New Roman"/>
          <w:szCs w:val="32"/>
        </w:rPr>
      </w:pPr>
      <w:r>
        <w:rPr>
          <w:rFonts w:cs="Times New Roman" w:hint="eastAsia"/>
          <w:szCs w:val="32"/>
        </w:rPr>
        <w:t>若</w:t>
      </w:r>
      <w:r>
        <w:rPr>
          <w:rFonts w:cs="Times New Roman"/>
          <w:szCs w:val="32"/>
        </w:rPr>
        <w:t>申报产品外表面预期与患者接触，</w:t>
      </w:r>
      <w:r>
        <w:rPr>
          <w:rFonts w:cs="Times New Roman" w:hint="eastAsia"/>
          <w:szCs w:val="32"/>
        </w:rPr>
        <w:t>需要说明</w:t>
      </w:r>
      <w:r>
        <w:rPr>
          <w:rFonts w:cs="Times New Roman"/>
          <w:szCs w:val="32"/>
        </w:rPr>
        <w:t>与人体接触的部件、材料、接触</w:t>
      </w:r>
      <w:r>
        <w:rPr>
          <w:rFonts w:cs="Times New Roman" w:hint="eastAsia"/>
          <w:szCs w:val="32"/>
        </w:rPr>
        <w:t>方式、接触</w:t>
      </w:r>
      <w:r>
        <w:rPr>
          <w:rFonts w:cs="Times New Roman"/>
          <w:szCs w:val="32"/>
        </w:rPr>
        <w:t>部位和接触时间</w:t>
      </w:r>
      <w:r>
        <w:rPr>
          <w:rFonts w:cs="Times New Roman" w:hint="eastAsia"/>
          <w:szCs w:val="32"/>
        </w:rPr>
        <w:t>等必要信息。</w:t>
      </w:r>
      <w:r>
        <w:rPr>
          <w:color w:val="000000" w:themeColor="text1"/>
          <w:shd w:val="clear" w:color="auto" w:fill="FFFFFF"/>
        </w:rPr>
        <w:t>申请人可以依据</w:t>
      </w:r>
      <w:r>
        <w:rPr>
          <w:color w:val="000000" w:themeColor="text1"/>
          <w:shd w:val="clear" w:color="auto" w:fill="FFFFFF"/>
        </w:rPr>
        <w:t>GB16886.1</w:t>
      </w:r>
      <w:r>
        <w:rPr>
          <w:color w:val="000000" w:themeColor="text1"/>
          <w:shd w:val="clear" w:color="auto" w:fill="FFFFFF"/>
        </w:rPr>
        <w:t>《医疗器械生物学评价第</w:t>
      </w:r>
      <w:r>
        <w:rPr>
          <w:color w:val="000000" w:themeColor="text1"/>
          <w:shd w:val="clear" w:color="auto" w:fill="FFFFFF"/>
        </w:rPr>
        <w:t>1</w:t>
      </w:r>
      <w:r>
        <w:rPr>
          <w:color w:val="000000" w:themeColor="text1"/>
          <w:shd w:val="clear" w:color="auto" w:fill="FFFFFF"/>
        </w:rPr>
        <w:t>部分：风险管理过程中的评价与试验》的方法，开展生物学评价研究</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szCs w:val="32"/>
        </w:rPr>
        <w:t>若申报产品仅作为部件提供给医疗器械整机制造企业，预期与患者无直接或间接接触，可以提供</w:t>
      </w:r>
      <w:r>
        <w:rPr>
          <w:rFonts w:cs="Times New Roman"/>
          <w:bCs/>
        </w:rPr>
        <w:t>生物相容性</w:t>
      </w:r>
      <w:r>
        <w:rPr>
          <w:rFonts w:cs="Times New Roman"/>
        </w:rPr>
        <w:t>评价的</w:t>
      </w:r>
      <w:r>
        <w:rPr>
          <w:rFonts w:cs="Times New Roman"/>
          <w:szCs w:val="32"/>
        </w:rPr>
        <w:t>不适用声明。</w:t>
      </w:r>
    </w:p>
    <w:p>
      <w:pPr>
        <w:pStyle w:val="aff4"/>
        <w:numPr>
          <w:ilvl w:val="1"/>
          <w:numId w:val="22"/>
        </w:numPr>
        <w:adjustRightInd w:val="0"/>
        <w:snapToGrid w:val="0"/>
        <w:spacing w:line="520" w:lineRule="atLeast"/>
        <w:ind w:firstLine="640"/>
        <w:outlineLvl w:val="3"/>
        <w:rPr>
          <w:rFonts w:cs="Times New Roman"/>
          <w:bCs/>
        </w:rPr>
      </w:pPr>
      <w:r>
        <w:rPr>
          <w:rFonts w:cs="Times New Roman"/>
          <w:color w:val="000000"/>
        </w:rPr>
        <w:t>清洁和消毒研究</w:t>
      </w:r>
    </w:p>
    <w:p>
      <w:pPr>
        <w:pStyle w:val="aff4"/>
        <w:numPr>
          <w:ilvl w:val="2"/>
          <w:numId w:val="22"/>
        </w:numPr>
        <w:adjustRightInd w:val="0"/>
        <w:snapToGrid w:val="0"/>
        <w:spacing w:line="520" w:lineRule="atLeast"/>
        <w:ind w:firstLine="640"/>
        <w:outlineLvl w:val="4"/>
        <w:rPr>
          <w:rFonts w:cs="Times New Roman"/>
          <w:color w:val="000000" w:themeColor="text1"/>
        </w:rPr>
      </w:pPr>
      <w:r>
        <w:rPr>
          <w:rFonts w:cs="Times New Roman"/>
          <w:color w:val="000000"/>
        </w:rPr>
        <w:t>使用者清洁和消毒</w:t>
      </w:r>
    </w:p>
    <w:p>
      <w:pPr>
        <w:adjustRightInd w:val="0"/>
        <w:snapToGrid w:val="0"/>
        <w:spacing w:line="520" w:lineRule="atLeast"/>
        <w:ind w:firstLine="640"/>
        <w:rPr>
          <w:rFonts w:cs="Times New Roman"/>
          <w:color w:val="000000" w:themeColor="text1"/>
          <w:shd w:val="clear" w:color="auto" w:fill="FFFFFF"/>
        </w:rPr>
      </w:pPr>
      <w:r>
        <w:rPr>
          <w:rFonts w:cs="Times New Roman"/>
          <w:color w:val="000000" w:themeColor="text1"/>
          <w:shd w:val="clear" w:color="auto" w:fill="FFFFFF"/>
        </w:rPr>
        <w:t>申请人</w:t>
      </w:r>
      <w:r>
        <w:rPr>
          <w:rFonts w:cs="Times New Roman" w:hint="eastAsia"/>
          <w:color w:val="000000" w:themeColor="text1"/>
          <w:shd w:val="clear" w:color="auto" w:fill="FFFFFF"/>
        </w:rPr>
        <w:t>可以依据</w:t>
      </w:r>
      <w:r>
        <w:rPr>
          <w:rFonts w:cs="Times New Roman"/>
          <w:color w:val="000000" w:themeColor="text1"/>
          <w:shd w:val="clear" w:color="auto" w:fill="FFFFFF"/>
        </w:rPr>
        <w:t>综述资料</w:t>
      </w:r>
      <w:r>
        <w:rPr>
          <w:rFonts w:cs="Times New Roman" w:hint="eastAsia"/>
          <w:color w:val="000000" w:themeColor="text1"/>
          <w:shd w:val="clear" w:color="auto" w:fill="FFFFFF"/>
        </w:rPr>
        <w:t>、产品说明书相关内容</w:t>
      </w:r>
      <w:r>
        <w:rPr>
          <w:rFonts w:cs="Times New Roman"/>
          <w:color w:val="000000" w:themeColor="text1"/>
          <w:shd w:val="clear" w:color="auto" w:fill="FFFFFF"/>
        </w:rPr>
        <w:t>，说明推荐的消毒周期、消毒方式、消毒剂的型号和供应商等。若适用，建议说明不同的消毒剂的消毒效果，提供相关研究资料。</w:t>
      </w:r>
    </w:p>
    <w:p>
      <w:pPr>
        <w:pStyle w:val="aff4"/>
        <w:numPr>
          <w:ilvl w:val="2"/>
          <w:numId w:val="22"/>
        </w:numPr>
        <w:adjustRightInd w:val="0"/>
        <w:snapToGrid w:val="0"/>
        <w:spacing w:line="520" w:lineRule="atLeast"/>
        <w:ind w:firstLine="640"/>
        <w:outlineLvl w:val="4"/>
        <w:rPr>
          <w:rFonts w:cs="Times New Roman"/>
          <w:color w:val="000000" w:themeColor="text1"/>
          <w:shd w:val="clear" w:color="auto" w:fill="FFFFFF"/>
        </w:rPr>
      </w:pPr>
      <w:r>
        <w:rPr>
          <w:rFonts w:cs="Times New Roman"/>
          <w:color w:val="000000"/>
        </w:rPr>
        <w:t>残留毒性</w:t>
      </w:r>
    </w:p>
    <w:p>
      <w:pPr>
        <w:adjustRightInd w:val="0"/>
        <w:snapToGrid w:val="0"/>
        <w:spacing w:line="520" w:lineRule="atLeast"/>
        <w:ind w:firstLineChars="200" w:firstLine="640"/>
        <w:rPr>
          <w:rFonts w:cs="Times New Roman"/>
          <w:szCs w:val="32"/>
        </w:rPr>
      </w:pPr>
      <w:r>
        <w:rPr>
          <w:rFonts w:cs="Times New Roman"/>
          <w:color w:val="000000" w:themeColor="text1"/>
          <w:shd w:val="clear" w:color="auto" w:fill="FFFFFF"/>
        </w:rPr>
        <w:t>若清洁、消毒方法可能出现残留，申请人需要提供残留物毒性的相关研究资料。</w:t>
      </w:r>
    </w:p>
    <w:p>
      <w:pPr>
        <w:pStyle w:val="aff4"/>
        <w:numPr>
          <w:ilvl w:val="0"/>
          <w:numId w:val="21"/>
        </w:numPr>
        <w:adjustRightInd w:val="0"/>
        <w:snapToGrid w:val="0"/>
        <w:spacing w:line="520" w:lineRule="atLeast"/>
        <w:ind w:firstLine="640"/>
        <w:outlineLvl w:val="2"/>
        <w:rPr>
          <w:rFonts w:cs="Times New Roman"/>
          <w:bCs/>
        </w:rPr>
      </w:pPr>
      <w:r>
        <w:rPr>
          <w:rFonts w:cs="Times New Roman"/>
          <w:szCs w:val="32"/>
        </w:rPr>
        <w:t>稳定性</w:t>
      </w:r>
      <w:r>
        <w:rPr>
          <w:rFonts w:cs="Times New Roman"/>
          <w:color w:val="000000"/>
        </w:rPr>
        <w:t>研究</w:t>
      </w:r>
    </w:p>
    <w:p>
      <w:pPr>
        <w:pStyle w:val="aff4"/>
        <w:numPr>
          <w:ilvl w:val="1"/>
          <w:numId w:val="49"/>
        </w:numPr>
        <w:adjustRightInd w:val="0"/>
        <w:snapToGrid w:val="0"/>
        <w:spacing w:line="520" w:lineRule="atLeast"/>
        <w:ind w:firstLine="640"/>
        <w:outlineLvl w:val="2"/>
        <w:rPr>
          <w:rFonts w:cs="Times New Roman"/>
          <w:bCs/>
        </w:rPr>
      </w:pPr>
      <w:r>
        <w:rPr>
          <w:rFonts w:cs="Times New Roman"/>
          <w:color w:val="000000"/>
        </w:rPr>
        <w:t>使用稳定性</w:t>
      </w:r>
    </w:p>
    <w:p>
      <w:pPr>
        <w:adjustRightInd w:val="0"/>
        <w:snapToGrid w:val="0"/>
        <w:spacing w:line="520" w:lineRule="atLeast"/>
        <w:ind w:firstLineChars="200" w:firstLine="640"/>
        <w:rPr>
          <w:rFonts w:cs="Times New Roman"/>
          <w:color w:val="000000" w:themeColor="text1"/>
          <w:szCs w:val="28"/>
        </w:rPr>
      </w:pPr>
      <w:r>
        <w:rPr>
          <w:rFonts w:cs="Times New Roman"/>
          <w:color w:val="000000" w:themeColor="text1"/>
          <w:szCs w:val="28"/>
        </w:rPr>
        <w:lastRenderedPageBreak/>
        <w:t>申请人可以依据《</w:t>
      </w:r>
      <w:r>
        <w:rPr>
          <w:rFonts w:cs="Times New Roman"/>
          <w:color w:val="000000" w:themeColor="text1"/>
        </w:rPr>
        <w:t>有源医疗器械使用期限注册技术审查指导原则》，</w:t>
      </w:r>
      <w:r>
        <w:rPr>
          <w:rFonts w:cs="Times New Roman"/>
          <w:color w:val="000000" w:themeColor="text1"/>
          <w:szCs w:val="28"/>
        </w:rPr>
        <w:t>提供产品使用期限的研究资料。</w:t>
      </w:r>
    </w:p>
    <w:p>
      <w:pPr>
        <w:pStyle w:val="aff4"/>
        <w:numPr>
          <w:ilvl w:val="0"/>
          <w:numId w:val="32"/>
        </w:numPr>
        <w:adjustRightInd w:val="0"/>
        <w:snapToGrid w:val="0"/>
        <w:spacing w:line="520" w:lineRule="atLeast"/>
        <w:ind w:firstLine="640"/>
        <w:rPr>
          <w:rFonts w:cs="Times New Roman"/>
          <w:color w:val="000000" w:themeColor="text1"/>
          <w:szCs w:val="28"/>
        </w:rPr>
      </w:pPr>
      <w:r>
        <w:rPr>
          <w:rFonts w:cs="Times New Roman"/>
          <w:color w:val="000000" w:themeColor="text1"/>
          <w:szCs w:val="28"/>
        </w:rPr>
        <w:t>分别考虑在正常条件和不利条件下对产品开展评价研究。</w:t>
      </w:r>
    </w:p>
    <w:p>
      <w:pPr>
        <w:pStyle w:val="aff4"/>
        <w:numPr>
          <w:ilvl w:val="0"/>
          <w:numId w:val="32"/>
        </w:numPr>
        <w:adjustRightInd w:val="0"/>
        <w:snapToGrid w:val="0"/>
        <w:spacing w:line="520" w:lineRule="atLeast"/>
        <w:ind w:firstLine="640"/>
        <w:rPr>
          <w:rFonts w:cs="Times New Roman"/>
          <w:szCs w:val="32"/>
        </w:rPr>
      </w:pPr>
      <w:r>
        <w:rPr>
          <w:rFonts w:cs="Times New Roman"/>
          <w:szCs w:val="32"/>
        </w:rPr>
        <w:t>提供产品主要部件列表，逐项说明部件使用期限，例如：平板探测器、闪烁体、电池、通信装置等。</w:t>
      </w:r>
    </w:p>
    <w:p>
      <w:pPr>
        <w:pStyle w:val="aff4"/>
        <w:numPr>
          <w:ilvl w:val="0"/>
          <w:numId w:val="32"/>
        </w:numPr>
        <w:adjustRightInd w:val="0"/>
        <w:snapToGrid w:val="0"/>
        <w:spacing w:line="520" w:lineRule="atLeast"/>
        <w:ind w:firstLine="640"/>
        <w:rPr>
          <w:rFonts w:cs="Times New Roman"/>
          <w:szCs w:val="32"/>
        </w:rPr>
      </w:pPr>
      <w:r>
        <w:rPr>
          <w:rFonts w:cs="Times New Roman"/>
          <w:szCs w:val="32"/>
        </w:rPr>
        <w:t>说明产品有效期内</w:t>
      </w:r>
      <w:r>
        <w:rPr>
          <w:rFonts w:cs="Times New Roman"/>
          <w:szCs w:val="32"/>
        </w:rPr>
        <w:t>X</w:t>
      </w:r>
      <w:r>
        <w:rPr>
          <w:rFonts w:cs="Times New Roman"/>
          <w:szCs w:val="32"/>
        </w:rPr>
        <w:t>射线累积</w:t>
      </w:r>
      <w:proofErr w:type="gramStart"/>
      <w:r>
        <w:rPr>
          <w:rFonts w:cs="Times New Roman"/>
          <w:szCs w:val="32"/>
        </w:rPr>
        <w:t>辐射总</w:t>
      </w:r>
      <w:proofErr w:type="gramEnd"/>
      <w:r>
        <w:rPr>
          <w:rFonts w:cs="Times New Roman"/>
          <w:szCs w:val="32"/>
        </w:rPr>
        <w:t>剂量，以及每日预期剂量，证明预期寿命的合理性。</w:t>
      </w:r>
    </w:p>
    <w:p>
      <w:pPr>
        <w:pStyle w:val="aff4"/>
        <w:numPr>
          <w:ilvl w:val="0"/>
          <w:numId w:val="32"/>
        </w:numPr>
        <w:adjustRightInd w:val="0"/>
        <w:snapToGrid w:val="0"/>
        <w:spacing w:line="520" w:lineRule="atLeast"/>
        <w:ind w:firstLine="640"/>
        <w:rPr>
          <w:rFonts w:cs="Times New Roman"/>
          <w:szCs w:val="32"/>
        </w:rPr>
      </w:pPr>
      <w:r>
        <w:rPr>
          <w:rFonts w:cs="Times New Roman"/>
          <w:szCs w:val="32"/>
        </w:rPr>
        <w:t>提供辐射损伤的验证资料，</w:t>
      </w:r>
      <w:bookmarkStart w:id="0" w:name="_GoBack"/>
      <w:bookmarkEnd w:id="0"/>
      <w:r>
        <w:rPr>
          <w:rFonts w:cs="Times New Roman" w:hint="eastAsia"/>
          <w:szCs w:val="32"/>
        </w:rPr>
        <w:t>包括调制传递函数、量子探测效率等关键指标</w:t>
      </w:r>
      <w:r>
        <w:rPr>
          <w:rFonts w:cs="Times New Roman"/>
          <w:szCs w:val="32"/>
        </w:rPr>
        <w:t>与</w:t>
      </w:r>
      <w:r>
        <w:rPr>
          <w:rFonts w:cs="Times New Roman"/>
          <w:szCs w:val="32"/>
        </w:rPr>
        <w:t>X</w:t>
      </w:r>
      <w:r>
        <w:rPr>
          <w:rFonts w:cs="Times New Roman"/>
          <w:szCs w:val="32"/>
        </w:rPr>
        <w:t>射线累积剂量（拍摄次数）的关系曲线，</w:t>
      </w:r>
      <w:r>
        <w:rPr>
          <w:rFonts w:cs="Times New Roman" w:hint="eastAsia"/>
          <w:szCs w:val="32"/>
        </w:rPr>
        <w:t>以及</w:t>
      </w:r>
      <w:r>
        <w:rPr>
          <w:rFonts w:cs="Times New Roman"/>
          <w:szCs w:val="32"/>
        </w:rPr>
        <w:t>疲劳测试后的可接受准则，</w:t>
      </w:r>
      <w:r>
        <w:rPr>
          <w:rFonts w:cs="Times New Roman" w:hint="eastAsia"/>
          <w:szCs w:val="32"/>
        </w:rPr>
        <w:t>并</w:t>
      </w:r>
      <w:r>
        <w:rPr>
          <w:rFonts w:cs="Times New Roman"/>
          <w:szCs w:val="32"/>
        </w:rPr>
        <w:t>说明</w:t>
      </w:r>
      <w:r>
        <w:rPr>
          <w:rFonts w:cs="Times New Roman" w:hint="eastAsia"/>
          <w:szCs w:val="32"/>
        </w:rPr>
        <w:t>相关验收参数的选取依据</w:t>
      </w:r>
      <w:r>
        <w:rPr>
          <w:rFonts w:cs="Times New Roman"/>
          <w:szCs w:val="32"/>
        </w:rPr>
        <w:t>。</w:t>
      </w:r>
    </w:p>
    <w:p>
      <w:pPr>
        <w:pStyle w:val="aff4"/>
        <w:numPr>
          <w:ilvl w:val="0"/>
          <w:numId w:val="32"/>
        </w:numPr>
        <w:adjustRightInd w:val="0"/>
        <w:snapToGrid w:val="0"/>
        <w:spacing w:line="520" w:lineRule="atLeast"/>
        <w:ind w:firstLine="640"/>
        <w:rPr>
          <w:rFonts w:cs="Times New Roman"/>
          <w:szCs w:val="32"/>
        </w:rPr>
      </w:pPr>
      <w:r>
        <w:rPr>
          <w:rFonts w:cs="Times New Roman"/>
          <w:szCs w:val="32"/>
        </w:rPr>
        <w:t>说明测试用</w:t>
      </w:r>
      <w:r>
        <w:rPr>
          <w:rFonts w:cs="Times New Roman"/>
          <w:szCs w:val="32"/>
        </w:rPr>
        <w:t>X</w:t>
      </w:r>
      <w:r>
        <w:rPr>
          <w:rFonts w:cs="Times New Roman"/>
          <w:szCs w:val="32"/>
        </w:rPr>
        <w:t>射线发生装置</w:t>
      </w:r>
      <w:r>
        <w:rPr>
          <w:rFonts w:cs="Times New Roman" w:hint="eastAsia"/>
          <w:szCs w:val="32"/>
        </w:rPr>
        <w:t>及</w:t>
      </w:r>
      <w:r>
        <w:rPr>
          <w:rFonts w:cs="Times New Roman"/>
          <w:szCs w:val="32"/>
        </w:rPr>
        <w:t>测试参数的选取</w:t>
      </w:r>
      <w:r>
        <w:rPr>
          <w:rFonts w:cs="Times New Roman" w:hint="eastAsia"/>
          <w:szCs w:val="32"/>
        </w:rPr>
        <w:t>依据</w:t>
      </w:r>
      <w:r>
        <w:rPr>
          <w:rFonts w:cs="Times New Roman"/>
          <w:szCs w:val="32"/>
        </w:rPr>
        <w:t>。</w:t>
      </w:r>
    </w:p>
    <w:p>
      <w:pPr>
        <w:pStyle w:val="aff4"/>
        <w:numPr>
          <w:ilvl w:val="0"/>
          <w:numId w:val="32"/>
        </w:numPr>
        <w:overflowPunct w:val="0"/>
        <w:adjustRightInd w:val="0"/>
        <w:snapToGrid w:val="0"/>
        <w:spacing w:line="520" w:lineRule="atLeast"/>
        <w:ind w:firstLine="640"/>
        <w:rPr>
          <w:rFonts w:cs="Times New Roman"/>
          <w:color w:val="000000" w:themeColor="text1"/>
          <w:szCs w:val="28"/>
        </w:rPr>
      </w:pPr>
      <w:r>
        <w:rPr>
          <w:rFonts w:cs="Times New Roman"/>
          <w:szCs w:val="32"/>
        </w:rPr>
        <w:t>提供电池寿命的评价研究资料。</w:t>
      </w:r>
    </w:p>
    <w:p>
      <w:pPr>
        <w:pStyle w:val="aff4"/>
        <w:numPr>
          <w:ilvl w:val="1"/>
          <w:numId w:val="49"/>
        </w:numPr>
        <w:adjustRightInd w:val="0"/>
        <w:snapToGrid w:val="0"/>
        <w:spacing w:line="520" w:lineRule="atLeast"/>
        <w:ind w:firstLine="640"/>
        <w:outlineLvl w:val="2"/>
        <w:rPr>
          <w:rFonts w:cs="Times New Roman"/>
          <w:color w:val="000000" w:themeColor="text1"/>
          <w:szCs w:val="28"/>
        </w:rPr>
      </w:pPr>
      <w:r>
        <w:rPr>
          <w:rFonts w:cs="Times New Roman"/>
          <w:color w:val="000000"/>
        </w:rPr>
        <w:t>运输稳定性</w:t>
      </w:r>
    </w:p>
    <w:p>
      <w:pPr>
        <w:overflowPunct w:val="0"/>
        <w:adjustRightInd w:val="0"/>
        <w:snapToGrid w:val="0"/>
        <w:spacing w:line="520" w:lineRule="atLeast"/>
        <w:ind w:firstLine="640"/>
        <w:rPr>
          <w:rFonts w:cs="Times New Roman"/>
          <w:color w:val="000000" w:themeColor="text1"/>
        </w:rPr>
      </w:pPr>
      <w:r>
        <w:rPr>
          <w:rFonts w:cs="Times New Roman"/>
          <w:color w:val="000000" w:themeColor="text1"/>
        </w:rPr>
        <w:t>申请人需要提供运输稳定性和包装研究资料，证明在规定的运输条件下，运输过程中的环境条件不会对医疗器械造成不利影响。</w:t>
      </w:r>
    </w:p>
    <w:p>
      <w:pPr>
        <w:adjustRightInd w:val="0"/>
        <w:snapToGrid w:val="0"/>
        <w:spacing w:line="520" w:lineRule="atLeast"/>
        <w:ind w:firstLineChars="200" w:firstLine="640"/>
        <w:rPr>
          <w:rFonts w:cs="Times New Roman"/>
          <w:color w:val="000000" w:themeColor="text1"/>
        </w:rPr>
      </w:pPr>
      <w:r>
        <w:rPr>
          <w:rFonts w:cs="Times New Roman"/>
          <w:szCs w:val="32"/>
        </w:rPr>
        <w:t>环境试验</w:t>
      </w:r>
      <w:r>
        <w:rPr>
          <w:rFonts w:cs="Times New Roman" w:hint="eastAsia"/>
          <w:szCs w:val="32"/>
        </w:rPr>
        <w:t>研究可以依据</w:t>
      </w:r>
      <w:r>
        <w:rPr>
          <w:rFonts w:cs="Times New Roman"/>
          <w:szCs w:val="32"/>
        </w:rPr>
        <w:t>产品预期用途，</w:t>
      </w:r>
      <w:r>
        <w:rPr>
          <w:rFonts w:cs="Times New Roman" w:hint="eastAsia"/>
          <w:szCs w:val="32"/>
        </w:rPr>
        <w:t>参考</w:t>
      </w:r>
      <w:r>
        <w:rPr>
          <w:color w:val="000000" w:themeColor="text1"/>
        </w:rPr>
        <w:t>GB/T 14710</w:t>
      </w:r>
      <w:r>
        <w:rPr>
          <w:rFonts w:hint="eastAsia"/>
          <w:color w:val="000000" w:themeColor="text1"/>
        </w:rPr>
        <w:t>、</w:t>
      </w:r>
      <w:r>
        <w:rPr>
          <w:rFonts w:cs="Times New Roman"/>
          <w:szCs w:val="32"/>
        </w:rPr>
        <w:t>YY/T 0291</w:t>
      </w:r>
      <w:r>
        <w:rPr>
          <w:rFonts w:cs="Times New Roman" w:hint="eastAsia"/>
          <w:szCs w:val="32"/>
        </w:rPr>
        <w:t>等相关标准</w:t>
      </w:r>
      <w:r>
        <w:rPr>
          <w:rFonts w:cs="Times New Roman"/>
          <w:szCs w:val="32"/>
        </w:rPr>
        <w:t>进行</w:t>
      </w:r>
      <w:r>
        <w:rPr>
          <w:rFonts w:cs="Times New Roman" w:hint="eastAsia"/>
          <w:szCs w:val="32"/>
        </w:rPr>
        <w:t>研究。</w:t>
      </w:r>
      <w:r>
        <w:rPr>
          <w:rFonts w:cs="Times New Roman"/>
          <w:szCs w:val="32"/>
        </w:rPr>
        <w:t>环境试验的中间</w:t>
      </w:r>
      <w:r>
        <w:rPr>
          <w:rFonts w:cs="Times New Roman" w:hint="eastAsia"/>
          <w:szCs w:val="32"/>
        </w:rPr>
        <w:t>或最后</w:t>
      </w:r>
      <w:r>
        <w:rPr>
          <w:rFonts w:cs="Times New Roman"/>
          <w:szCs w:val="32"/>
        </w:rPr>
        <w:t>检测项目，可参考</w:t>
      </w:r>
      <w:r>
        <w:rPr>
          <w:rFonts w:cs="Times New Roman"/>
          <w:szCs w:val="32"/>
        </w:rPr>
        <w:t>YY/T 0933</w:t>
      </w:r>
      <w:r>
        <w:rPr>
          <w:rFonts w:cs="Times New Roman"/>
          <w:szCs w:val="32"/>
        </w:rPr>
        <w:t>、</w:t>
      </w:r>
      <w:r>
        <w:rPr>
          <w:rFonts w:cs="Times New Roman"/>
          <w:szCs w:val="32"/>
        </w:rPr>
        <w:t>YY/T 0934</w:t>
      </w:r>
      <w:r>
        <w:rPr>
          <w:rFonts w:cs="Times New Roman"/>
          <w:szCs w:val="32"/>
        </w:rPr>
        <w:t>、</w:t>
      </w:r>
      <w:r>
        <w:rPr>
          <w:rFonts w:cs="Times New Roman"/>
          <w:szCs w:val="32"/>
        </w:rPr>
        <w:t>YY/T 1307</w:t>
      </w:r>
      <w:r>
        <w:rPr>
          <w:rFonts w:cs="Times New Roman" w:hint="eastAsia"/>
          <w:szCs w:val="32"/>
        </w:rPr>
        <w:t>等标准条款</w:t>
      </w:r>
      <w:r>
        <w:rPr>
          <w:rFonts w:cs="Times New Roman"/>
          <w:szCs w:val="32"/>
        </w:rPr>
        <w:t>规定，至少包括</w:t>
      </w:r>
      <w:r>
        <w:rPr>
          <w:rFonts w:cs="Times New Roman"/>
          <w:szCs w:val="32"/>
        </w:rPr>
        <w:t>“</w:t>
      </w:r>
      <w:r>
        <w:rPr>
          <w:rFonts w:cs="Times New Roman"/>
          <w:szCs w:val="32"/>
        </w:rPr>
        <w:t>工作状态指示</w:t>
      </w:r>
      <w:r>
        <w:rPr>
          <w:rFonts w:cs="Times New Roman"/>
          <w:szCs w:val="32"/>
        </w:rPr>
        <w:t>”</w:t>
      </w:r>
      <w:r>
        <w:rPr>
          <w:rFonts w:cs="Times New Roman" w:hint="eastAsia"/>
          <w:szCs w:val="32"/>
        </w:rPr>
        <w:t>、</w:t>
      </w:r>
      <w:r>
        <w:rPr>
          <w:rFonts w:cs="Times New Roman"/>
          <w:szCs w:val="32"/>
        </w:rPr>
        <w:t>“</w:t>
      </w:r>
      <w:r>
        <w:rPr>
          <w:rFonts w:cs="Times New Roman"/>
          <w:szCs w:val="32"/>
        </w:rPr>
        <w:t>空间分辨率</w:t>
      </w:r>
      <w:r>
        <w:rPr>
          <w:rFonts w:cs="Times New Roman"/>
          <w:szCs w:val="32"/>
        </w:rPr>
        <w:t>”</w:t>
      </w:r>
      <w:r>
        <w:rPr>
          <w:rFonts w:cs="Times New Roman" w:hint="eastAsia"/>
          <w:szCs w:val="32"/>
        </w:rPr>
        <w:t>等项目</w:t>
      </w:r>
      <w:r>
        <w:rPr>
          <w:rFonts w:cs="Times New Roman"/>
          <w:szCs w:val="32"/>
        </w:rPr>
        <w:t>。</w:t>
      </w:r>
    </w:p>
    <w:p>
      <w:pPr>
        <w:adjustRightInd w:val="0"/>
        <w:snapToGrid w:val="0"/>
        <w:spacing w:line="520" w:lineRule="atLeast"/>
        <w:ind w:firstLineChars="200" w:firstLine="640"/>
        <w:rPr>
          <w:rFonts w:cs="Times New Roman"/>
          <w:szCs w:val="32"/>
        </w:rPr>
      </w:pPr>
      <w:r>
        <w:rPr>
          <w:rFonts w:cs="Times New Roman"/>
          <w:szCs w:val="32"/>
        </w:rPr>
        <w:t>关于含有内部电池的产品，建议说明运输安全的考虑，并提供相应评价资料。</w:t>
      </w:r>
    </w:p>
    <w:p>
      <w:pPr>
        <w:pStyle w:val="aff4"/>
        <w:numPr>
          <w:ilvl w:val="0"/>
          <w:numId w:val="21"/>
        </w:numPr>
        <w:adjustRightInd w:val="0"/>
        <w:snapToGrid w:val="0"/>
        <w:spacing w:line="520" w:lineRule="atLeast"/>
        <w:ind w:firstLine="640"/>
        <w:outlineLvl w:val="2"/>
        <w:rPr>
          <w:rFonts w:cs="Times New Roman"/>
        </w:rPr>
      </w:pPr>
      <w:r>
        <w:rPr>
          <w:rFonts w:cs="Times New Roman"/>
          <w:szCs w:val="32"/>
        </w:rPr>
        <w:lastRenderedPageBreak/>
        <w:t>其他</w:t>
      </w:r>
      <w:r>
        <w:rPr>
          <w:rFonts w:cs="Times New Roman"/>
          <w:color w:val="000000"/>
        </w:rPr>
        <w:t>研究资料</w:t>
      </w:r>
    </w:p>
    <w:p>
      <w:pPr>
        <w:adjustRightInd w:val="0"/>
        <w:snapToGrid w:val="0"/>
        <w:spacing w:line="520" w:lineRule="atLeast"/>
        <w:ind w:firstLineChars="200" w:firstLine="640"/>
        <w:rPr>
          <w:rFonts w:cs="Times New Roman"/>
          <w:szCs w:val="32"/>
        </w:rPr>
      </w:pPr>
      <w:r>
        <w:rPr>
          <w:color w:val="000000" w:themeColor="text1"/>
        </w:rPr>
        <w:t>申请人可以依据产品特征，进一步提供其他</w:t>
      </w:r>
      <w:r>
        <w:rPr>
          <w:rFonts w:hint="eastAsia"/>
          <w:color w:val="000000" w:themeColor="text1"/>
        </w:rPr>
        <w:t>专题</w:t>
      </w:r>
      <w:r>
        <w:rPr>
          <w:color w:val="000000" w:themeColor="text1"/>
        </w:rPr>
        <w:t>研究资料。</w:t>
      </w:r>
    </w:p>
    <w:p>
      <w:pPr>
        <w:pStyle w:val="aff4"/>
        <w:numPr>
          <w:ilvl w:val="1"/>
          <w:numId w:val="50"/>
        </w:numPr>
        <w:adjustRightInd w:val="0"/>
        <w:snapToGrid w:val="0"/>
        <w:spacing w:line="520" w:lineRule="atLeast"/>
        <w:ind w:firstLine="640"/>
        <w:outlineLvl w:val="2"/>
        <w:rPr>
          <w:rFonts w:cs="Times New Roman"/>
          <w:szCs w:val="32"/>
        </w:rPr>
      </w:pPr>
      <w:r>
        <w:rPr>
          <w:rFonts w:cs="Times New Roman"/>
          <w:color w:val="000000"/>
        </w:rPr>
        <w:t>新</w:t>
      </w:r>
      <w:r>
        <w:rPr>
          <w:rFonts w:cs="Times New Roman"/>
          <w:szCs w:val="32"/>
        </w:rPr>
        <w:t>技术</w:t>
      </w:r>
      <w:r>
        <w:rPr>
          <w:rFonts w:cs="Times New Roman" w:hint="eastAsia"/>
          <w:szCs w:val="32"/>
        </w:rPr>
        <w:t>、新</w:t>
      </w:r>
      <w:r>
        <w:rPr>
          <w:rFonts w:cs="Times New Roman"/>
          <w:szCs w:val="32"/>
        </w:rPr>
        <w:t>特征</w:t>
      </w:r>
      <w:r>
        <w:rPr>
          <w:rFonts w:cs="Times New Roman" w:hint="eastAsia"/>
          <w:szCs w:val="32"/>
        </w:rPr>
        <w:t>、新功能</w:t>
      </w:r>
      <w:r>
        <w:rPr>
          <w:rFonts w:cs="Times New Roman"/>
          <w:szCs w:val="32"/>
        </w:rPr>
        <w:t>的研究资料</w:t>
      </w:r>
      <w:r>
        <w:rPr>
          <w:rFonts w:cs="Times New Roman" w:hint="eastAsia"/>
          <w:szCs w:val="32"/>
        </w:rPr>
        <w:t>。若适用，申请人宜</w:t>
      </w:r>
      <w:r>
        <w:rPr>
          <w:rFonts w:cs="Times New Roman"/>
          <w:szCs w:val="32"/>
        </w:rPr>
        <w:t>详述工作原理、实现方式、临床应用场景、预期用途、标准操作流程等</w:t>
      </w:r>
      <w:r>
        <w:rPr>
          <w:rFonts w:cs="Times New Roman" w:hint="eastAsia"/>
          <w:szCs w:val="32"/>
        </w:rPr>
        <w:t>内容</w:t>
      </w:r>
      <w:r>
        <w:rPr>
          <w:rFonts w:cs="Times New Roman"/>
          <w:szCs w:val="32"/>
        </w:rPr>
        <w:t>，并说明验证标准、测试规范、</w:t>
      </w:r>
      <w:proofErr w:type="gramStart"/>
      <w:r>
        <w:rPr>
          <w:rFonts w:cs="Times New Roman"/>
          <w:szCs w:val="32"/>
        </w:rPr>
        <w:t>测试体模</w:t>
      </w:r>
      <w:r>
        <w:rPr>
          <w:rFonts w:cs="Times New Roman" w:hint="eastAsia"/>
          <w:szCs w:val="32"/>
        </w:rPr>
        <w:t>和</w:t>
      </w:r>
      <w:proofErr w:type="gramEnd"/>
      <w:r>
        <w:rPr>
          <w:rFonts w:cs="Times New Roman" w:hint="eastAsia"/>
          <w:szCs w:val="32"/>
        </w:rPr>
        <w:t>测试装置等信息</w:t>
      </w:r>
      <w:r>
        <w:rPr>
          <w:rFonts w:cs="Times New Roman"/>
          <w:color w:val="000000" w:themeColor="text1"/>
        </w:rPr>
        <w:t>，提供研究方案和研究报告。</w:t>
      </w:r>
    </w:p>
    <w:p>
      <w:pPr>
        <w:pStyle w:val="aff4"/>
        <w:numPr>
          <w:ilvl w:val="1"/>
          <w:numId w:val="50"/>
        </w:numPr>
        <w:adjustRightInd w:val="0"/>
        <w:snapToGrid w:val="0"/>
        <w:spacing w:line="520" w:lineRule="atLeast"/>
        <w:ind w:firstLine="640"/>
        <w:outlineLvl w:val="2"/>
        <w:rPr>
          <w:rFonts w:cs="Times New Roman"/>
          <w:szCs w:val="32"/>
        </w:rPr>
      </w:pPr>
      <w:r>
        <w:rPr>
          <w:rFonts w:cs="Times New Roman"/>
          <w:color w:val="000000"/>
        </w:rPr>
        <w:t>儿童</w:t>
      </w:r>
      <w:r>
        <w:rPr>
          <w:rFonts w:cs="Times New Roman"/>
          <w:szCs w:val="32"/>
        </w:rPr>
        <w:t>应用</w:t>
      </w:r>
      <w:r>
        <w:rPr>
          <w:rFonts w:cs="Times New Roman"/>
          <w:color w:val="000000"/>
        </w:rPr>
        <w:t>的研究资料</w:t>
      </w:r>
      <w:r>
        <w:rPr>
          <w:rFonts w:cs="Times New Roman" w:hint="eastAsia"/>
          <w:szCs w:val="32"/>
        </w:rPr>
        <w:t>。</w:t>
      </w:r>
      <w:r>
        <w:rPr>
          <w:rFonts w:cs="Times New Roman"/>
          <w:szCs w:val="32"/>
        </w:rPr>
        <w:t>若适用，建议参考儿童</w:t>
      </w:r>
      <w:r>
        <w:rPr>
          <w:rFonts w:cs="Times New Roman"/>
          <w:szCs w:val="32"/>
        </w:rPr>
        <w:t>X</w:t>
      </w:r>
      <w:r>
        <w:rPr>
          <w:rFonts w:cs="Times New Roman"/>
          <w:szCs w:val="32"/>
        </w:rPr>
        <w:t>射线产品的相关指导原则，提供适用儿童的年龄</w:t>
      </w:r>
      <w:r>
        <w:rPr>
          <w:rFonts w:cs="Times New Roman" w:hint="eastAsia"/>
          <w:szCs w:val="32"/>
        </w:rPr>
        <w:t>范围</w:t>
      </w:r>
      <w:r>
        <w:rPr>
          <w:rFonts w:cs="Times New Roman"/>
          <w:szCs w:val="32"/>
        </w:rPr>
        <w:t>、体型、部位等信息。申请人</w:t>
      </w:r>
      <w:proofErr w:type="gramStart"/>
      <w:r>
        <w:rPr>
          <w:rFonts w:cs="Times New Roman"/>
          <w:szCs w:val="32"/>
        </w:rPr>
        <w:t>宜说明</w:t>
      </w:r>
      <w:proofErr w:type="gramEnd"/>
      <w:r>
        <w:rPr>
          <w:rFonts w:cs="Times New Roman"/>
          <w:szCs w:val="32"/>
        </w:rPr>
        <w:t>与儿童检查相关的产品设计或功能</w:t>
      </w:r>
      <w:r>
        <w:rPr>
          <w:rFonts w:cs="Times New Roman" w:hint="eastAsia"/>
          <w:szCs w:val="32"/>
        </w:rPr>
        <w:t>，以及</w:t>
      </w:r>
      <w:r>
        <w:rPr>
          <w:rFonts w:cs="Times New Roman"/>
          <w:szCs w:val="32"/>
        </w:rPr>
        <w:t>风险评估过程，</w:t>
      </w:r>
      <w:r>
        <w:rPr>
          <w:rFonts w:cs="Times New Roman" w:hint="eastAsia"/>
          <w:szCs w:val="32"/>
        </w:rPr>
        <w:t>分析</w:t>
      </w:r>
      <w:r>
        <w:rPr>
          <w:rFonts w:cs="Times New Roman"/>
          <w:szCs w:val="32"/>
        </w:rPr>
        <w:t>儿童应用可能出现的危险</w:t>
      </w:r>
      <w:r>
        <w:rPr>
          <w:rFonts w:cs="Times New Roman" w:hint="eastAsia"/>
          <w:szCs w:val="32"/>
        </w:rPr>
        <w:t>并提供相应的</w:t>
      </w:r>
      <w:r>
        <w:rPr>
          <w:rFonts w:cs="Times New Roman"/>
          <w:szCs w:val="32"/>
        </w:rPr>
        <w:t>缓解措施。</w:t>
      </w:r>
      <w:r>
        <w:rPr>
          <w:rFonts w:cs="Times New Roman" w:hint="eastAsia"/>
          <w:szCs w:val="32"/>
        </w:rPr>
        <w:t>申请人</w:t>
      </w:r>
      <w:proofErr w:type="gramStart"/>
      <w:r>
        <w:rPr>
          <w:rFonts w:cs="Times New Roman" w:hint="eastAsia"/>
          <w:szCs w:val="32"/>
        </w:rPr>
        <w:t>宜说明</w:t>
      </w:r>
      <w:proofErr w:type="gramEnd"/>
      <w:r>
        <w:rPr>
          <w:rFonts w:cs="Times New Roman" w:hint="eastAsia"/>
          <w:szCs w:val="32"/>
        </w:rPr>
        <w:t>儿童成像检查的注意事项，</w:t>
      </w:r>
      <w:r>
        <w:rPr>
          <w:rFonts w:cs="Times New Roman"/>
          <w:szCs w:val="32"/>
        </w:rPr>
        <w:t>提供图像质量和成像剂量的评价</w:t>
      </w:r>
      <w:r>
        <w:rPr>
          <w:rFonts w:cs="Times New Roman" w:hint="eastAsia"/>
          <w:szCs w:val="32"/>
        </w:rPr>
        <w:t>研究</w:t>
      </w:r>
      <w:r>
        <w:rPr>
          <w:rFonts w:cs="Times New Roman"/>
          <w:szCs w:val="32"/>
        </w:rPr>
        <w:t>资料，包括测试用模体、</w:t>
      </w:r>
      <w:r>
        <w:rPr>
          <w:rFonts w:cs="Times New Roman" w:hint="eastAsia"/>
          <w:szCs w:val="32"/>
        </w:rPr>
        <w:t>典型</w:t>
      </w:r>
      <w:r>
        <w:rPr>
          <w:rFonts w:cs="Times New Roman"/>
          <w:szCs w:val="32"/>
        </w:rPr>
        <w:t>成像协议和</w:t>
      </w:r>
      <w:r>
        <w:rPr>
          <w:rFonts w:cs="Times New Roman" w:hint="eastAsia"/>
          <w:szCs w:val="32"/>
        </w:rPr>
        <w:t>扫描</w:t>
      </w:r>
      <w:r>
        <w:rPr>
          <w:rFonts w:cs="Times New Roman"/>
          <w:szCs w:val="32"/>
        </w:rPr>
        <w:t>参数（例如：管电压、管电流、是否使用剂量调制功能等）。</w:t>
      </w:r>
    </w:p>
    <w:p>
      <w:pPr>
        <w:pStyle w:val="2"/>
        <w:keepNext w:val="0"/>
        <w:keepLines w:val="0"/>
        <w:numPr>
          <w:ilvl w:val="0"/>
          <w:numId w:val="6"/>
        </w:numPr>
        <w:adjustRightInd w:val="0"/>
        <w:snapToGrid w:val="0"/>
        <w:spacing w:before="0" w:after="0" w:line="520" w:lineRule="atLeast"/>
        <w:ind w:firstLineChars="200" w:firstLine="640"/>
        <w:rPr>
          <w:rFonts w:ascii="Times New Roman" w:eastAsia="黑体" w:hAnsi="Times New Roman" w:cs="Times New Roman"/>
        </w:rPr>
      </w:pPr>
      <w:r>
        <w:rPr>
          <w:rFonts w:ascii="Times New Roman" w:hAnsi="Times New Roman" w:cs="Times New Roman"/>
          <w:color w:val="000000" w:themeColor="text1"/>
        </w:rPr>
        <w:t>临床评价资料</w:t>
      </w:r>
    </w:p>
    <w:p>
      <w:pPr>
        <w:adjustRightInd w:val="0"/>
        <w:snapToGrid w:val="0"/>
        <w:spacing w:line="520" w:lineRule="atLeast"/>
        <w:ind w:firstLineChars="200" w:firstLine="640"/>
        <w:rPr>
          <w:rFonts w:cs="Times New Roman"/>
          <w:szCs w:val="32"/>
        </w:rPr>
      </w:pPr>
      <w:r>
        <w:rPr>
          <w:rFonts w:cs="Times New Roman"/>
          <w:szCs w:val="32"/>
        </w:rPr>
        <w:t>申报产品</w:t>
      </w:r>
      <w:r>
        <w:rPr>
          <w:rFonts w:cs="Times New Roman" w:hint="eastAsia"/>
          <w:szCs w:val="32"/>
        </w:rPr>
        <w:t>已列入</w:t>
      </w:r>
      <w:r>
        <w:rPr>
          <w:rFonts w:cs="Times New Roman"/>
          <w:szCs w:val="32"/>
        </w:rPr>
        <w:t>《</w:t>
      </w:r>
      <w:r>
        <w:rPr>
          <w:rFonts w:cs="Times New Roman"/>
        </w:rPr>
        <w:t>免于临床评价医疗器械目录（</w:t>
      </w:r>
      <w:r>
        <w:rPr>
          <w:rFonts w:cs="Times New Roman"/>
        </w:rPr>
        <w:t>2023</w:t>
      </w:r>
      <w:r>
        <w:rPr>
          <w:rFonts w:cs="Times New Roman"/>
        </w:rPr>
        <w:t>年）</w:t>
      </w:r>
      <w:r>
        <w:rPr>
          <w:rFonts w:cs="Times New Roman"/>
          <w:szCs w:val="32"/>
        </w:rPr>
        <w:t>》（序号</w:t>
      </w:r>
      <w:r>
        <w:rPr>
          <w:rFonts w:cs="Times New Roman"/>
          <w:szCs w:val="32"/>
        </w:rPr>
        <w:t>271</w:t>
      </w:r>
      <w:r>
        <w:rPr>
          <w:rFonts w:cs="Times New Roman"/>
          <w:szCs w:val="32"/>
        </w:rPr>
        <w:t>），</w:t>
      </w:r>
      <w:r>
        <w:rPr>
          <w:rFonts w:cs="Times New Roman"/>
          <w:color w:val="000000" w:themeColor="text1"/>
        </w:rPr>
        <w:t>可以按照《医疗器械临床评价技术指导原则》</w:t>
      </w:r>
      <w:r>
        <w:rPr>
          <w:rFonts w:cs="Times New Roman" w:hint="eastAsia"/>
          <w:color w:val="000000" w:themeColor="text1"/>
        </w:rPr>
        <w:t>、</w:t>
      </w:r>
      <w:r>
        <w:rPr>
          <w:rFonts w:cs="Times New Roman"/>
          <w:color w:val="000000" w:themeColor="text1"/>
        </w:rPr>
        <w:t>《列入免于临床评价医疗器械目录产品对比说明技术指导原则》的要求提交</w:t>
      </w:r>
      <w:r>
        <w:rPr>
          <w:rFonts w:cs="Times New Roman" w:hint="eastAsia"/>
          <w:color w:val="000000" w:themeColor="text1"/>
        </w:rPr>
        <w:t>对比说明</w:t>
      </w:r>
      <w:r>
        <w:rPr>
          <w:rFonts w:cs="Times New Roman"/>
          <w:color w:val="000000" w:themeColor="text1"/>
        </w:rPr>
        <w:t>资料</w:t>
      </w:r>
      <w:r>
        <w:rPr>
          <w:rFonts w:cs="Times New Roman" w:hint="eastAsia"/>
          <w:color w:val="000000" w:themeColor="text1"/>
        </w:rPr>
        <w:t>，</w:t>
      </w:r>
      <w:r>
        <w:rPr>
          <w:rFonts w:cs="Times New Roman"/>
          <w:szCs w:val="32"/>
        </w:rPr>
        <w:t>宜重点关注申报产品的新技术</w:t>
      </w:r>
      <w:r>
        <w:rPr>
          <w:rFonts w:cs="Times New Roman" w:hint="eastAsia"/>
          <w:szCs w:val="32"/>
        </w:rPr>
        <w:t>、新</w:t>
      </w:r>
      <w:r>
        <w:rPr>
          <w:rFonts w:cs="Times New Roman"/>
          <w:szCs w:val="32"/>
        </w:rPr>
        <w:t>特征</w:t>
      </w:r>
      <w:r>
        <w:rPr>
          <w:rFonts w:cs="Times New Roman" w:hint="eastAsia"/>
          <w:szCs w:val="32"/>
        </w:rPr>
        <w:t>、新功能</w:t>
      </w:r>
      <w:r>
        <w:rPr>
          <w:rFonts w:cs="Times New Roman"/>
          <w:szCs w:val="32"/>
        </w:rPr>
        <w:t>，</w:t>
      </w:r>
      <w:r>
        <w:rPr>
          <w:rFonts w:cs="Times New Roman" w:hint="eastAsia"/>
          <w:szCs w:val="32"/>
        </w:rPr>
        <w:t>相关性能指标可以参考</w:t>
      </w:r>
      <w:r>
        <w:rPr>
          <w:rFonts w:cs="Times New Roman"/>
        </w:rPr>
        <w:t>YY/T 0933</w:t>
      </w:r>
      <w:r>
        <w:rPr>
          <w:rFonts w:cs="Times New Roman"/>
        </w:rPr>
        <w:t>、</w:t>
      </w:r>
      <w:r>
        <w:rPr>
          <w:rFonts w:cs="Times New Roman"/>
        </w:rPr>
        <w:t>YY/T 0934</w:t>
      </w:r>
      <w:r>
        <w:rPr>
          <w:rFonts w:cs="Times New Roman" w:hint="eastAsia"/>
        </w:rPr>
        <w:t>、</w:t>
      </w:r>
      <w:r>
        <w:rPr>
          <w:rFonts w:cs="Times New Roman"/>
        </w:rPr>
        <w:t>YY/T 1307-2023</w:t>
      </w:r>
      <w:r>
        <w:rPr>
          <w:rFonts w:cs="Times New Roman"/>
        </w:rPr>
        <w:t>等标准</w:t>
      </w:r>
      <w:r>
        <w:rPr>
          <w:rFonts w:cs="Times New Roman" w:hint="eastAsia"/>
        </w:rPr>
        <w:t>要求。</w:t>
      </w:r>
    </w:p>
    <w:p>
      <w:pPr>
        <w:adjustRightInd w:val="0"/>
        <w:snapToGrid w:val="0"/>
        <w:spacing w:line="520" w:lineRule="atLeast"/>
        <w:ind w:firstLineChars="200" w:firstLine="640"/>
        <w:rPr>
          <w:rFonts w:cs="Times New Roman"/>
          <w:szCs w:val="32"/>
        </w:rPr>
      </w:pPr>
      <w:r>
        <w:rPr>
          <w:rFonts w:cs="Times New Roman"/>
          <w:szCs w:val="32"/>
        </w:rPr>
        <w:t>若申报产品与对比产品存在差异，需要详述</w:t>
      </w:r>
      <w:r>
        <w:rPr>
          <w:rFonts w:cs="Times New Roman" w:hint="eastAsia"/>
          <w:szCs w:val="32"/>
        </w:rPr>
        <w:t>相关</w:t>
      </w:r>
      <w:r>
        <w:rPr>
          <w:rFonts w:cs="Times New Roman"/>
          <w:szCs w:val="32"/>
        </w:rPr>
        <w:t>差异</w:t>
      </w:r>
      <w:r>
        <w:rPr>
          <w:rFonts w:cs="Times New Roman" w:hint="eastAsia"/>
          <w:szCs w:val="32"/>
        </w:rPr>
        <w:t>的</w:t>
      </w:r>
      <w:r>
        <w:rPr>
          <w:rFonts w:cs="Times New Roman"/>
          <w:szCs w:val="32"/>
        </w:rPr>
        <w:t>具体情况，提供</w:t>
      </w:r>
      <w:r>
        <w:rPr>
          <w:rFonts w:cs="Times New Roman" w:hint="eastAsia"/>
          <w:szCs w:val="32"/>
        </w:rPr>
        <w:t>研究</w:t>
      </w:r>
      <w:r>
        <w:rPr>
          <w:rFonts w:cs="Times New Roman"/>
          <w:szCs w:val="32"/>
        </w:rPr>
        <w:t>资料证明上述差异对</w:t>
      </w:r>
      <w:r>
        <w:rPr>
          <w:rFonts w:cs="Times New Roman" w:hint="eastAsia"/>
          <w:szCs w:val="32"/>
        </w:rPr>
        <w:t>申报产品的安全性和有效性未造成不利</w:t>
      </w:r>
      <w:r>
        <w:rPr>
          <w:rFonts w:cs="Times New Roman"/>
          <w:szCs w:val="32"/>
        </w:rPr>
        <w:t>影响。</w:t>
      </w:r>
    </w:p>
    <w:p>
      <w:pPr>
        <w:adjustRightInd w:val="0"/>
        <w:snapToGrid w:val="0"/>
        <w:spacing w:line="520" w:lineRule="atLeast"/>
        <w:ind w:firstLineChars="200" w:firstLine="640"/>
        <w:rPr>
          <w:rFonts w:cs="Times New Roman"/>
          <w:szCs w:val="32"/>
        </w:rPr>
      </w:pPr>
      <w:r>
        <w:rPr>
          <w:rFonts w:cs="Times New Roman" w:hint="eastAsia"/>
          <w:szCs w:val="32"/>
        </w:rPr>
        <w:lastRenderedPageBreak/>
        <w:t>若无法证明申报产品与《目录》所述的产品具有基本等同性，则应开展临床评价</w:t>
      </w:r>
      <w:r>
        <w:rPr>
          <w:rFonts w:cs="Times New Roman"/>
          <w:szCs w:val="32"/>
        </w:rPr>
        <w:t>，例如：</w:t>
      </w:r>
    </w:p>
    <w:p>
      <w:pPr>
        <w:pStyle w:val="aff4"/>
        <w:numPr>
          <w:ilvl w:val="0"/>
          <w:numId w:val="23"/>
        </w:numPr>
        <w:adjustRightInd w:val="0"/>
        <w:snapToGrid w:val="0"/>
        <w:spacing w:line="520" w:lineRule="atLeast"/>
        <w:ind w:firstLine="640"/>
        <w:rPr>
          <w:rFonts w:cs="Times New Roman"/>
          <w:szCs w:val="32"/>
        </w:rPr>
      </w:pPr>
      <w:r>
        <w:rPr>
          <w:rFonts w:cs="Times New Roman"/>
          <w:szCs w:val="32"/>
        </w:rPr>
        <w:t>采用</w:t>
      </w:r>
      <w:r>
        <w:rPr>
          <w:rFonts w:cs="Times New Roman" w:hint="eastAsia"/>
          <w:szCs w:val="32"/>
        </w:rPr>
        <w:t>全</w:t>
      </w:r>
      <w:r>
        <w:rPr>
          <w:rFonts w:cs="Times New Roman"/>
          <w:szCs w:val="32"/>
        </w:rPr>
        <w:t>新的工作原理和结构设计，属于同品种首个</w:t>
      </w:r>
      <w:r>
        <w:rPr>
          <w:rFonts w:cs="Times New Roman" w:hint="eastAsia"/>
          <w:szCs w:val="32"/>
        </w:rPr>
        <w:t>产品</w:t>
      </w:r>
      <w:r>
        <w:rPr>
          <w:rFonts w:cs="Times New Roman"/>
          <w:szCs w:val="32"/>
        </w:rPr>
        <w:t>的情况。</w:t>
      </w:r>
    </w:p>
    <w:p>
      <w:pPr>
        <w:pStyle w:val="aff4"/>
        <w:numPr>
          <w:ilvl w:val="0"/>
          <w:numId w:val="23"/>
        </w:numPr>
        <w:adjustRightInd w:val="0"/>
        <w:snapToGrid w:val="0"/>
        <w:spacing w:line="520" w:lineRule="atLeast"/>
        <w:ind w:firstLine="640"/>
        <w:rPr>
          <w:rFonts w:cs="Times New Roman"/>
          <w:szCs w:val="32"/>
        </w:rPr>
      </w:pPr>
      <w:r>
        <w:rPr>
          <w:rFonts w:cs="Times New Roman" w:hint="eastAsia"/>
          <w:szCs w:val="32"/>
        </w:rPr>
        <w:t>适用范围新增了能谱成像等产品用途，相关内容超出了《目录》范围</w:t>
      </w:r>
      <w:r>
        <w:rPr>
          <w:rFonts w:cs="Times New Roman"/>
          <w:szCs w:val="32"/>
        </w:rPr>
        <w:t>。</w:t>
      </w:r>
    </w:p>
    <w:p>
      <w:pPr>
        <w:pStyle w:val="aff4"/>
        <w:numPr>
          <w:ilvl w:val="0"/>
          <w:numId w:val="23"/>
        </w:numPr>
        <w:adjustRightInd w:val="0"/>
        <w:snapToGrid w:val="0"/>
        <w:spacing w:line="520" w:lineRule="atLeast"/>
        <w:ind w:firstLine="640"/>
        <w:rPr>
          <w:rFonts w:eastAsia="楷体_GB2312" w:cs="Times New Roman"/>
          <w:color w:val="000000"/>
          <w:szCs w:val="32"/>
        </w:rPr>
      </w:pPr>
      <w:r>
        <w:rPr>
          <w:rFonts w:cs="Times New Roman"/>
          <w:szCs w:val="32"/>
        </w:rPr>
        <w:t>采用未经充分临床验证的新器件</w:t>
      </w:r>
      <w:r>
        <w:rPr>
          <w:rFonts w:cs="Times New Roman" w:hint="eastAsia"/>
          <w:szCs w:val="32"/>
        </w:rPr>
        <w:t>或新技术</w:t>
      </w:r>
      <w:r>
        <w:rPr>
          <w:rFonts w:cs="Times New Roman"/>
          <w:szCs w:val="32"/>
        </w:rPr>
        <w:t>，可能对图像质量产生较大影响。</w:t>
      </w:r>
    </w:p>
    <w:p>
      <w:pPr>
        <w:pStyle w:val="2"/>
        <w:keepNext w:val="0"/>
        <w:keepLines w:val="0"/>
        <w:numPr>
          <w:ilvl w:val="0"/>
          <w:numId w:val="6"/>
        </w:numPr>
        <w:adjustRightInd w:val="0"/>
        <w:snapToGrid w:val="0"/>
        <w:spacing w:before="0" w:after="0" w:line="520" w:lineRule="atLeast"/>
        <w:ind w:firstLineChars="200" w:firstLine="640"/>
        <w:rPr>
          <w:rFonts w:ascii="Times New Roman" w:eastAsia="黑体" w:hAnsi="Times New Roman" w:cs="Times New Roman"/>
        </w:rPr>
      </w:pPr>
      <w:r>
        <w:rPr>
          <w:rFonts w:ascii="Times New Roman" w:hAnsi="Times New Roman" w:cs="Times New Roman"/>
          <w:color w:val="000000" w:themeColor="text1"/>
        </w:rPr>
        <w:t>产品说明书和标签</w:t>
      </w:r>
    </w:p>
    <w:p>
      <w:pPr>
        <w:adjustRightInd w:val="0"/>
        <w:snapToGrid w:val="0"/>
        <w:spacing w:line="520" w:lineRule="atLeast"/>
        <w:ind w:firstLineChars="200" w:firstLine="640"/>
        <w:rPr>
          <w:rFonts w:cs="Times New Roman"/>
          <w:szCs w:val="32"/>
        </w:rPr>
      </w:pPr>
      <w:r>
        <w:rPr>
          <w:rFonts w:cs="Times New Roman"/>
          <w:szCs w:val="32"/>
        </w:rPr>
        <w:t>产品说明书需要覆盖申报产品的所有型号</w:t>
      </w:r>
      <w:r>
        <w:rPr>
          <w:rFonts w:cs="Times New Roman"/>
          <w:szCs w:val="32"/>
        </w:rPr>
        <w:t>/</w:t>
      </w:r>
      <w:r>
        <w:rPr>
          <w:rFonts w:cs="Times New Roman"/>
          <w:szCs w:val="32"/>
        </w:rPr>
        <w:t>配置。</w:t>
      </w:r>
    </w:p>
    <w:p>
      <w:pPr>
        <w:pStyle w:val="aff4"/>
        <w:numPr>
          <w:ilvl w:val="0"/>
          <w:numId w:val="20"/>
        </w:numPr>
        <w:adjustRightInd w:val="0"/>
        <w:snapToGrid w:val="0"/>
        <w:spacing w:line="520" w:lineRule="atLeast"/>
        <w:ind w:firstLine="640"/>
        <w:outlineLvl w:val="2"/>
        <w:rPr>
          <w:rFonts w:eastAsia="楷体_GB2312" w:cs="Times New Roman"/>
          <w:szCs w:val="32"/>
        </w:rPr>
      </w:pPr>
      <w:r>
        <w:rPr>
          <w:rFonts w:cs="Times New Roman"/>
          <w:szCs w:val="32"/>
        </w:rPr>
        <w:t>联合使用</w:t>
      </w:r>
      <w:r>
        <w:rPr>
          <w:rFonts w:cs="Times New Roman" w:hint="eastAsia"/>
          <w:szCs w:val="32"/>
        </w:rPr>
        <w:t>的特定医用</w:t>
      </w:r>
      <w:r>
        <w:rPr>
          <w:rFonts w:cs="Times New Roman" w:hint="eastAsia"/>
          <w:szCs w:val="32"/>
        </w:rPr>
        <w:t>X</w:t>
      </w:r>
      <w:r>
        <w:rPr>
          <w:rFonts w:cs="Times New Roman" w:hint="eastAsia"/>
          <w:szCs w:val="32"/>
        </w:rPr>
        <w:t>射线</w:t>
      </w:r>
      <w:r>
        <w:rPr>
          <w:rFonts w:cs="Times New Roman"/>
          <w:szCs w:val="32"/>
        </w:rPr>
        <w:t>设备</w:t>
      </w:r>
    </w:p>
    <w:p>
      <w:pPr>
        <w:pStyle w:val="aff4"/>
        <w:numPr>
          <w:ilvl w:val="0"/>
          <w:numId w:val="24"/>
        </w:numPr>
        <w:adjustRightInd w:val="0"/>
        <w:snapToGrid w:val="0"/>
        <w:spacing w:line="520" w:lineRule="atLeast"/>
        <w:ind w:firstLine="640"/>
        <w:rPr>
          <w:rFonts w:cs="Times New Roman"/>
          <w:szCs w:val="32"/>
        </w:rPr>
      </w:pPr>
      <w:r>
        <w:rPr>
          <w:rFonts w:cs="Times New Roman" w:hint="eastAsia"/>
          <w:szCs w:val="32"/>
        </w:rPr>
        <w:t>特定医用</w:t>
      </w:r>
      <w:r>
        <w:rPr>
          <w:rFonts w:cs="Times New Roman"/>
          <w:szCs w:val="32"/>
        </w:rPr>
        <w:t>X</w:t>
      </w:r>
      <w:r>
        <w:rPr>
          <w:rFonts w:cs="Times New Roman"/>
          <w:szCs w:val="32"/>
        </w:rPr>
        <w:t>射线设备的</w:t>
      </w:r>
      <w:r>
        <w:rPr>
          <w:rFonts w:cs="Times New Roman" w:hint="eastAsia"/>
          <w:szCs w:val="32"/>
        </w:rPr>
        <w:t>基本信息，包括：产品名称、型号规格、制造商、上市信息等。</w:t>
      </w:r>
    </w:p>
    <w:p>
      <w:pPr>
        <w:pStyle w:val="aff4"/>
        <w:numPr>
          <w:ilvl w:val="0"/>
          <w:numId w:val="24"/>
        </w:numPr>
        <w:adjustRightInd w:val="0"/>
        <w:snapToGrid w:val="0"/>
        <w:spacing w:line="520" w:lineRule="atLeast"/>
        <w:ind w:firstLine="640"/>
        <w:rPr>
          <w:rFonts w:cs="Times New Roman"/>
          <w:szCs w:val="32"/>
        </w:rPr>
      </w:pPr>
      <w:r>
        <w:rPr>
          <w:rFonts w:cs="Times New Roman" w:hint="eastAsia"/>
          <w:szCs w:val="32"/>
        </w:rPr>
        <w:t>特定医用</w:t>
      </w:r>
      <w:r>
        <w:rPr>
          <w:rFonts w:cs="Times New Roman"/>
          <w:szCs w:val="32"/>
        </w:rPr>
        <w:t>X</w:t>
      </w:r>
      <w:r>
        <w:rPr>
          <w:rFonts w:cs="Times New Roman"/>
          <w:szCs w:val="32"/>
        </w:rPr>
        <w:t>射线设备</w:t>
      </w:r>
      <w:r>
        <w:rPr>
          <w:rFonts w:cs="Times New Roman" w:hint="eastAsia"/>
          <w:szCs w:val="32"/>
        </w:rPr>
        <w:t>的</w:t>
      </w:r>
      <w:r>
        <w:rPr>
          <w:rFonts w:cs="Times New Roman"/>
          <w:szCs w:val="32"/>
        </w:rPr>
        <w:t>基本要求</w:t>
      </w:r>
      <w:r>
        <w:rPr>
          <w:rFonts w:cs="Times New Roman" w:hint="eastAsia"/>
          <w:szCs w:val="32"/>
        </w:rPr>
        <w:t>（</w:t>
      </w:r>
      <w:r>
        <w:rPr>
          <w:rFonts w:cs="Times New Roman"/>
          <w:szCs w:val="32"/>
        </w:rPr>
        <w:t>例如：高压发生器</w:t>
      </w:r>
      <w:r>
        <w:rPr>
          <w:rFonts w:cs="Times New Roman" w:hint="eastAsia"/>
          <w:szCs w:val="32"/>
        </w:rPr>
        <w:t>、</w:t>
      </w:r>
      <w:proofErr w:type="gramStart"/>
      <w:r>
        <w:rPr>
          <w:rFonts w:cs="Times New Roman"/>
          <w:szCs w:val="32"/>
        </w:rPr>
        <w:t>滤线栅</w:t>
      </w:r>
      <w:proofErr w:type="gramEnd"/>
      <w:r>
        <w:rPr>
          <w:rFonts w:cs="Times New Roman"/>
          <w:szCs w:val="32"/>
        </w:rPr>
        <w:t>等</w:t>
      </w:r>
      <w:r>
        <w:rPr>
          <w:rFonts w:cs="Times New Roman" w:hint="eastAsia"/>
          <w:szCs w:val="32"/>
        </w:rPr>
        <w:t>），列明</w:t>
      </w:r>
      <w:r>
        <w:rPr>
          <w:rFonts w:cs="Times New Roman"/>
          <w:szCs w:val="32"/>
        </w:rPr>
        <w:t>需要符合的</w:t>
      </w:r>
      <w:r>
        <w:rPr>
          <w:rFonts w:cs="Times New Roman" w:hint="eastAsia"/>
          <w:szCs w:val="32"/>
        </w:rPr>
        <w:t>相关</w:t>
      </w:r>
      <w:r>
        <w:rPr>
          <w:rFonts w:cs="Times New Roman"/>
          <w:szCs w:val="32"/>
        </w:rPr>
        <w:t>标准，</w:t>
      </w:r>
      <w:r>
        <w:rPr>
          <w:rFonts w:cs="Times New Roman" w:hint="eastAsia"/>
          <w:szCs w:val="32"/>
        </w:rPr>
        <w:t>以及联合使用所</w:t>
      </w:r>
      <w:r>
        <w:rPr>
          <w:rFonts w:cs="Times New Roman"/>
          <w:szCs w:val="32"/>
        </w:rPr>
        <w:t>构成的</w:t>
      </w:r>
      <w:r>
        <w:rPr>
          <w:rFonts w:cs="Times New Roman" w:hint="eastAsia"/>
          <w:szCs w:val="32"/>
        </w:rPr>
        <w:t>完整成像</w:t>
      </w:r>
      <w:r>
        <w:rPr>
          <w:rFonts w:cs="Times New Roman"/>
          <w:szCs w:val="32"/>
        </w:rPr>
        <w:t>系统需要符合的</w:t>
      </w:r>
      <w:r>
        <w:rPr>
          <w:rFonts w:cs="Times New Roman" w:hint="eastAsia"/>
          <w:szCs w:val="32"/>
        </w:rPr>
        <w:t>相关</w:t>
      </w:r>
      <w:r>
        <w:rPr>
          <w:rFonts w:cs="Times New Roman"/>
          <w:szCs w:val="32"/>
        </w:rPr>
        <w:t>标准。</w:t>
      </w:r>
    </w:p>
    <w:p>
      <w:pPr>
        <w:pStyle w:val="aff4"/>
        <w:numPr>
          <w:ilvl w:val="0"/>
          <w:numId w:val="24"/>
        </w:numPr>
        <w:adjustRightInd w:val="0"/>
        <w:snapToGrid w:val="0"/>
        <w:spacing w:line="520" w:lineRule="atLeast"/>
        <w:ind w:firstLine="640"/>
        <w:rPr>
          <w:rFonts w:cs="Times New Roman"/>
          <w:szCs w:val="32"/>
        </w:rPr>
      </w:pPr>
      <w:r>
        <w:rPr>
          <w:rFonts w:cs="Times New Roman"/>
          <w:szCs w:val="32"/>
        </w:rPr>
        <w:t>提供</w:t>
      </w:r>
      <w:r>
        <w:rPr>
          <w:rFonts w:cs="Times New Roman" w:hint="eastAsia"/>
          <w:szCs w:val="32"/>
        </w:rPr>
        <w:t>不同产品之间连接的详细说明及</w:t>
      </w:r>
      <w:r>
        <w:rPr>
          <w:rFonts w:cs="Times New Roman"/>
          <w:szCs w:val="32"/>
        </w:rPr>
        <w:t>注意事项</w:t>
      </w:r>
      <w:r>
        <w:rPr>
          <w:rFonts w:cs="Times New Roman" w:hint="eastAsia"/>
          <w:szCs w:val="32"/>
        </w:rPr>
        <w:t>，并对连接操作人员进行资质要求和培训</w:t>
      </w:r>
      <w:r>
        <w:rPr>
          <w:rFonts w:cs="Times New Roman"/>
          <w:szCs w:val="32"/>
        </w:rPr>
        <w:t>。</w:t>
      </w:r>
    </w:p>
    <w:p>
      <w:pPr>
        <w:pStyle w:val="aff4"/>
        <w:numPr>
          <w:ilvl w:val="0"/>
          <w:numId w:val="20"/>
        </w:numPr>
        <w:adjustRightInd w:val="0"/>
        <w:snapToGrid w:val="0"/>
        <w:spacing w:line="520" w:lineRule="atLeast"/>
        <w:ind w:firstLine="640"/>
        <w:outlineLvl w:val="2"/>
        <w:rPr>
          <w:rFonts w:eastAsia="楷体_GB2312" w:cs="Times New Roman"/>
          <w:szCs w:val="32"/>
        </w:rPr>
      </w:pPr>
      <w:r>
        <w:rPr>
          <w:rFonts w:cs="Times New Roman"/>
          <w:szCs w:val="32"/>
        </w:rPr>
        <w:t>儿童</w:t>
      </w:r>
      <w:r>
        <w:rPr>
          <w:rFonts w:cs="Times New Roman" w:hint="eastAsia"/>
          <w:szCs w:val="32"/>
        </w:rPr>
        <w:t>X</w:t>
      </w:r>
      <w:r>
        <w:rPr>
          <w:rFonts w:cs="Times New Roman" w:hint="eastAsia"/>
          <w:szCs w:val="32"/>
        </w:rPr>
        <w:t>射线成像</w:t>
      </w:r>
      <w:r>
        <w:rPr>
          <w:rFonts w:cs="Times New Roman"/>
          <w:szCs w:val="32"/>
        </w:rPr>
        <w:t>检查</w:t>
      </w:r>
    </w:p>
    <w:p>
      <w:pPr>
        <w:adjustRightInd w:val="0"/>
        <w:snapToGrid w:val="0"/>
        <w:spacing w:line="520" w:lineRule="atLeast"/>
        <w:ind w:firstLineChars="200" w:firstLine="640"/>
        <w:rPr>
          <w:rFonts w:cs="Times New Roman"/>
          <w:szCs w:val="32"/>
        </w:rPr>
      </w:pPr>
      <w:r>
        <w:rPr>
          <w:rFonts w:cs="Times New Roman"/>
          <w:szCs w:val="32"/>
        </w:rPr>
        <w:t>儿童</w:t>
      </w:r>
      <w:r>
        <w:rPr>
          <w:rFonts w:cs="Times New Roman" w:hint="eastAsia"/>
          <w:szCs w:val="32"/>
        </w:rPr>
        <w:t>与成人就</w:t>
      </w:r>
      <w:r>
        <w:rPr>
          <w:rFonts w:cs="Times New Roman"/>
          <w:szCs w:val="32"/>
        </w:rPr>
        <w:t>曝光剂量、曝光条件、</w:t>
      </w:r>
      <w:r>
        <w:rPr>
          <w:rFonts w:cs="Times New Roman" w:hint="eastAsia"/>
          <w:szCs w:val="32"/>
        </w:rPr>
        <w:t>造影</w:t>
      </w:r>
      <w:r>
        <w:rPr>
          <w:rFonts w:cs="Times New Roman"/>
          <w:szCs w:val="32"/>
        </w:rPr>
        <w:t>剂用量</w:t>
      </w:r>
      <w:r>
        <w:rPr>
          <w:rFonts w:cs="Times New Roman" w:hint="eastAsia"/>
          <w:szCs w:val="32"/>
        </w:rPr>
        <w:t>等方面存在较大差异</w:t>
      </w:r>
      <w:r>
        <w:rPr>
          <w:rFonts w:cs="Times New Roman"/>
          <w:szCs w:val="32"/>
        </w:rPr>
        <w:t>，</w:t>
      </w:r>
      <w:r>
        <w:rPr>
          <w:rFonts w:cs="Times New Roman" w:hint="eastAsia"/>
          <w:szCs w:val="32"/>
        </w:rPr>
        <w:t>若适用，需要</w:t>
      </w:r>
      <w:r>
        <w:rPr>
          <w:rFonts w:cs="Times New Roman"/>
          <w:szCs w:val="32"/>
        </w:rPr>
        <w:t>提供儿童检查</w:t>
      </w:r>
      <w:r>
        <w:rPr>
          <w:rFonts w:cs="Times New Roman" w:hint="eastAsia"/>
          <w:szCs w:val="32"/>
        </w:rPr>
        <w:t>的详细说明。</w:t>
      </w:r>
    </w:p>
    <w:p>
      <w:pPr>
        <w:pStyle w:val="aff4"/>
        <w:numPr>
          <w:ilvl w:val="0"/>
          <w:numId w:val="42"/>
        </w:numPr>
        <w:adjustRightInd w:val="0"/>
        <w:snapToGrid w:val="0"/>
        <w:spacing w:line="520" w:lineRule="atLeast"/>
        <w:ind w:firstLine="640"/>
        <w:rPr>
          <w:rFonts w:cs="Times New Roman"/>
          <w:szCs w:val="32"/>
        </w:rPr>
      </w:pPr>
      <w:r>
        <w:rPr>
          <w:rFonts w:cs="Times New Roman"/>
          <w:szCs w:val="32"/>
        </w:rPr>
        <w:t>儿童检查相关产品设计或功能</w:t>
      </w:r>
      <w:r>
        <w:rPr>
          <w:rFonts w:cs="Times New Roman" w:hint="eastAsia"/>
          <w:szCs w:val="32"/>
        </w:rPr>
        <w:t>的必要说明（例如：是否使用</w:t>
      </w:r>
      <w:proofErr w:type="gramStart"/>
      <w:r>
        <w:rPr>
          <w:rFonts w:cs="Times New Roman" w:hint="eastAsia"/>
          <w:szCs w:val="32"/>
        </w:rPr>
        <w:t>滤线栅</w:t>
      </w:r>
      <w:proofErr w:type="gramEnd"/>
      <w:r>
        <w:rPr>
          <w:rFonts w:cs="Times New Roman" w:hint="eastAsia"/>
          <w:szCs w:val="32"/>
        </w:rPr>
        <w:t>）。</w:t>
      </w:r>
      <w:r>
        <w:rPr>
          <w:rFonts w:cs="Times New Roman"/>
          <w:szCs w:val="32"/>
        </w:rPr>
        <w:t>建议列表描述</w:t>
      </w:r>
      <w:r>
        <w:rPr>
          <w:rFonts w:cs="Times New Roman" w:hint="eastAsia"/>
          <w:szCs w:val="32"/>
        </w:rPr>
        <w:t>儿童检查适用的扫描协议，包括协议</w:t>
      </w:r>
      <w:r>
        <w:rPr>
          <w:rFonts w:cs="Times New Roman"/>
          <w:szCs w:val="32"/>
        </w:rPr>
        <w:t>名称、适用部位、适用年龄范围和体型</w:t>
      </w:r>
      <w:r>
        <w:rPr>
          <w:rFonts w:cs="Times New Roman" w:hint="eastAsia"/>
          <w:szCs w:val="32"/>
        </w:rPr>
        <w:t>、</w:t>
      </w:r>
      <w:r>
        <w:rPr>
          <w:rFonts w:cs="Times New Roman"/>
          <w:szCs w:val="32"/>
        </w:rPr>
        <w:t>典型</w:t>
      </w:r>
      <w:r>
        <w:rPr>
          <w:rFonts w:cs="Times New Roman" w:hint="eastAsia"/>
          <w:szCs w:val="32"/>
        </w:rPr>
        <w:t>成像</w:t>
      </w:r>
      <w:r>
        <w:rPr>
          <w:rFonts w:cs="Times New Roman"/>
          <w:szCs w:val="32"/>
        </w:rPr>
        <w:t>剂量</w:t>
      </w:r>
      <w:r>
        <w:rPr>
          <w:rFonts w:cs="Times New Roman" w:hint="eastAsia"/>
          <w:szCs w:val="32"/>
        </w:rPr>
        <w:t>等</w:t>
      </w:r>
      <w:r>
        <w:rPr>
          <w:rFonts w:cs="Times New Roman"/>
          <w:szCs w:val="32"/>
        </w:rPr>
        <w:t>信</w:t>
      </w:r>
      <w:r>
        <w:rPr>
          <w:rFonts w:cs="Times New Roman"/>
          <w:szCs w:val="32"/>
        </w:rPr>
        <w:lastRenderedPageBreak/>
        <w:t>息</w:t>
      </w:r>
      <w:r>
        <w:rPr>
          <w:rFonts w:cs="Times New Roman" w:hint="eastAsia"/>
          <w:szCs w:val="32"/>
        </w:rPr>
        <w:t>，</w:t>
      </w:r>
      <w:r>
        <w:rPr>
          <w:rFonts w:cs="Times New Roman"/>
          <w:szCs w:val="32"/>
        </w:rPr>
        <w:t>确保</w:t>
      </w:r>
      <w:r>
        <w:rPr>
          <w:rFonts w:cs="Times New Roman" w:hint="eastAsia"/>
          <w:szCs w:val="32"/>
        </w:rPr>
        <w:t>扫描</w:t>
      </w:r>
      <w:r>
        <w:rPr>
          <w:rFonts w:cs="Times New Roman"/>
          <w:szCs w:val="32"/>
        </w:rPr>
        <w:t>参数的合理性。</w:t>
      </w:r>
    </w:p>
    <w:p>
      <w:pPr>
        <w:pStyle w:val="aff4"/>
        <w:numPr>
          <w:ilvl w:val="0"/>
          <w:numId w:val="42"/>
        </w:numPr>
        <w:adjustRightInd w:val="0"/>
        <w:snapToGrid w:val="0"/>
        <w:spacing w:line="520" w:lineRule="atLeast"/>
        <w:ind w:firstLine="640"/>
        <w:rPr>
          <w:rFonts w:cs="Times New Roman"/>
          <w:szCs w:val="32"/>
        </w:rPr>
      </w:pPr>
      <w:r>
        <w:rPr>
          <w:rFonts w:cs="Times New Roman"/>
          <w:szCs w:val="32"/>
        </w:rPr>
        <w:t>明确图像质量和剂量的关系。在满足</w:t>
      </w:r>
      <w:r>
        <w:rPr>
          <w:rFonts w:cs="Times New Roman" w:hint="eastAsia"/>
          <w:szCs w:val="32"/>
        </w:rPr>
        <w:t>儿童影像</w:t>
      </w:r>
      <w:r>
        <w:rPr>
          <w:rFonts w:cs="Times New Roman"/>
          <w:szCs w:val="32"/>
        </w:rPr>
        <w:t>诊断要求的前提下，宜</w:t>
      </w:r>
      <w:r>
        <w:rPr>
          <w:rFonts w:cs="Times New Roman" w:hint="eastAsia"/>
          <w:szCs w:val="32"/>
        </w:rPr>
        <w:t>尽可能</w:t>
      </w:r>
      <w:r>
        <w:rPr>
          <w:rFonts w:cs="Times New Roman"/>
          <w:szCs w:val="32"/>
        </w:rPr>
        <w:t>降低辐射剂量。</w:t>
      </w:r>
    </w:p>
    <w:p>
      <w:pPr>
        <w:pStyle w:val="aff4"/>
        <w:numPr>
          <w:ilvl w:val="0"/>
          <w:numId w:val="42"/>
        </w:numPr>
        <w:adjustRightInd w:val="0"/>
        <w:snapToGrid w:val="0"/>
        <w:spacing w:line="520" w:lineRule="atLeast"/>
        <w:ind w:firstLine="640"/>
        <w:rPr>
          <w:rFonts w:cs="Times New Roman"/>
          <w:szCs w:val="32"/>
        </w:rPr>
      </w:pPr>
      <w:r>
        <w:rPr>
          <w:rFonts w:cs="Times New Roman"/>
          <w:szCs w:val="32"/>
        </w:rPr>
        <w:t>儿童检查过程中可能出现的危险以及相应</w:t>
      </w:r>
      <w:r>
        <w:rPr>
          <w:rFonts w:cs="Times New Roman" w:hint="eastAsia"/>
          <w:szCs w:val="32"/>
        </w:rPr>
        <w:t>的</w:t>
      </w:r>
      <w:r>
        <w:rPr>
          <w:rFonts w:cs="Times New Roman"/>
          <w:szCs w:val="32"/>
        </w:rPr>
        <w:t>缓解措施。</w:t>
      </w:r>
    </w:p>
    <w:p>
      <w:pPr>
        <w:pStyle w:val="aff4"/>
        <w:numPr>
          <w:ilvl w:val="0"/>
          <w:numId w:val="20"/>
        </w:numPr>
        <w:adjustRightInd w:val="0"/>
        <w:snapToGrid w:val="0"/>
        <w:spacing w:line="520" w:lineRule="atLeast"/>
        <w:ind w:firstLine="640"/>
        <w:outlineLvl w:val="2"/>
        <w:rPr>
          <w:rFonts w:eastAsia="楷体_GB2312" w:cs="Times New Roman"/>
          <w:szCs w:val="32"/>
        </w:rPr>
      </w:pPr>
      <w:r>
        <w:rPr>
          <w:rFonts w:cs="Times New Roman"/>
          <w:szCs w:val="32"/>
        </w:rPr>
        <w:t>其他</w:t>
      </w:r>
    </w:p>
    <w:p>
      <w:pPr>
        <w:adjustRightInd w:val="0"/>
        <w:snapToGrid w:val="0"/>
        <w:spacing w:line="520" w:lineRule="atLeast"/>
        <w:ind w:firstLineChars="200" w:firstLine="640"/>
        <w:rPr>
          <w:rFonts w:cs="Times New Roman"/>
          <w:szCs w:val="32"/>
        </w:rPr>
      </w:pPr>
      <w:r>
        <w:rPr>
          <w:rFonts w:cs="Times New Roman" w:hint="eastAsia"/>
          <w:szCs w:val="32"/>
        </w:rPr>
        <w:t>申请人宜</w:t>
      </w:r>
      <w:r>
        <w:rPr>
          <w:rFonts w:cs="Times New Roman"/>
          <w:szCs w:val="32"/>
        </w:rPr>
        <w:t>删除产品说明书中未在中国</w:t>
      </w:r>
      <w:r>
        <w:rPr>
          <w:rFonts w:cs="Times New Roman" w:hint="eastAsia"/>
          <w:szCs w:val="32"/>
        </w:rPr>
        <w:t>注册</w:t>
      </w:r>
      <w:r>
        <w:rPr>
          <w:rFonts w:cs="Times New Roman"/>
          <w:szCs w:val="32"/>
        </w:rPr>
        <w:t>申报的产品型号规格或产品配置，或出具其不在拟</w:t>
      </w:r>
      <w:r>
        <w:rPr>
          <w:rFonts w:cs="Times New Roman" w:hint="eastAsia"/>
          <w:szCs w:val="32"/>
        </w:rPr>
        <w:t>注册</w:t>
      </w:r>
      <w:r>
        <w:rPr>
          <w:rFonts w:cs="Times New Roman"/>
          <w:szCs w:val="32"/>
        </w:rPr>
        <w:t>申报范围内的声明，并在</w:t>
      </w:r>
      <w:r>
        <w:rPr>
          <w:rFonts w:cs="Times New Roman" w:hint="eastAsia"/>
          <w:szCs w:val="32"/>
        </w:rPr>
        <w:t>产品</w:t>
      </w:r>
      <w:r>
        <w:rPr>
          <w:rFonts w:cs="Times New Roman"/>
          <w:szCs w:val="32"/>
        </w:rPr>
        <w:t>说明书中给予必要的备注。</w:t>
      </w:r>
    </w:p>
    <w:p>
      <w:pPr>
        <w:numPr>
          <w:ilvl w:val="0"/>
          <w:numId w:val="14"/>
        </w:numPr>
        <w:overflowPunct w:val="0"/>
        <w:autoSpaceDE w:val="0"/>
        <w:autoSpaceDN w:val="0"/>
        <w:adjustRightInd w:val="0"/>
        <w:snapToGrid w:val="0"/>
        <w:spacing w:line="520" w:lineRule="atLeast"/>
        <w:ind w:left="0" w:firstLineChars="200" w:firstLine="640"/>
        <w:outlineLvl w:val="0"/>
        <w:rPr>
          <w:rFonts w:eastAsia="黑体" w:cs="Times New Roman"/>
          <w:szCs w:val="32"/>
        </w:rPr>
      </w:pPr>
      <w:r>
        <w:rPr>
          <w:rFonts w:eastAsia="黑体" w:cs="Times New Roman"/>
          <w:color w:val="000000"/>
          <w:szCs w:val="24"/>
        </w:rPr>
        <w:t>参考文献</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《医疗器械监督管理条例》（中华人民共和国国务院令第</w:t>
      </w:r>
      <w:r>
        <w:rPr>
          <w:rFonts w:cs="Times New Roman"/>
          <w:color w:val="000000"/>
          <w:szCs w:val="24"/>
        </w:rPr>
        <w:t>739</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《医疗器械注册与备案管理办法》（国家市场监督管理总局令第</w:t>
      </w:r>
      <w:r>
        <w:rPr>
          <w:rFonts w:cs="Times New Roman"/>
          <w:color w:val="000000"/>
          <w:szCs w:val="24"/>
        </w:rPr>
        <w:t>47</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《关于公布医疗器械注册申报资料要求和批准证明文件格式的公告》（国家药品监督管理局公告</w:t>
      </w:r>
      <w:r>
        <w:rPr>
          <w:rFonts w:cs="Times New Roman"/>
          <w:color w:val="000000"/>
          <w:szCs w:val="24"/>
        </w:rPr>
        <w:t>2021</w:t>
      </w:r>
      <w:r>
        <w:rPr>
          <w:rFonts w:cs="Times New Roman"/>
          <w:color w:val="000000"/>
          <w:szCs w:val="24"/>
        </w:rPr>
        <w:t>年第</w:t>
      </w:r>
      <w:r>
        <w:rPr>
          <w:rFonts w:cs="Times New Roman"/>
          <w:color w:val="000000"/>
          <w:szCs w:val="24"/>
        </w:rPr>
        <w:t>121</w:t>
      </w:r>
      <w:r>
        <w:rPr>
          <w:rFonts w:cs="Times New Roman"/>
          <w:color w:val="000000"/>
          <w:szCs w:val="24"/>
        </w:rPr>
        <w:t>号）</w:t>
      </w:r>
      <w:r>
        <w:rPr>
          <w:rFonts w:cs="Times New Roman"/>
          <w:color w:val="000000"/>
          <w:szCs w:val="24"/>
        </w:rPr>
        <w:t>[Z].</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《医疗器械注册自检管理规定》（国家药品监督管理局公告</w:t>
      </w:r>
      <w:r>
        <w:rPr>
          <w:rFonts w:cs="Times New Roman"/>
          <w:color w:val="000000"/>
          <w:szCs w:val="24"/>
        </w:rPr>
        <w:t>2021</w:t>
      </w:r>
      <w:r>
        <w:rPr>
          <w:rFonts w:cs="Times New Roman"/>
          <w:color w:val="000000"/>
          <w:szCs w:val="24"/>
        </w:rPr>
        <w:t>年第</w:t>
      </w:r>
      <w:r>
        <w:rPr>
          <w:rFonts w:cs="Times New Roman"/>
          <w:color w:val="000000"/>
          <w:szCs w:val="24"/>
        </w:rPr>
        <w:t>126</w:t>
      </w:r>
      <w:r>
        <w:rPr>
          <w:rFonts w:cs="Times New Roman"/>
          <w:color w:val="000000"/>
          <w:szCs w:val="24"/>
        </w:rPr>
        <w:t>号）</w:t>
      </w:r>
      <w:r>
        <w:rPr>
          <w:rFonts w:cs="Times New Roman"/>
          <w:color w:val="000000"/>
          <w:szCs w:val="24"/>
        </w:rPr>
        <w:t>[Z].</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《医疗器械说明书和标签管理规定》（国家食品药品监督管理总局令第</w:t>
      </w:r>
      <w:r>
        <w:rPr>
          <w:rFonts w:cs="Times New Roman"/>
          <w:color w:val="000000"/>
          <w:szCs w:val="24"/>
        </w:rPr>
        <w:t>6</w:t>
      </w:r>
      <w:r>
        <w:rPr>
          <w:rFonts w:cs="Times New Roman"/>
          <w:color w:val="000000"/>
          <w:szCs w:val="24"/>
        </w:rPr>
        <w:t>号）</w:t>
      </w:r>
      <w:r>
        <w:rPr>
          <w:rFonts w:cs="Times New Roman"/>
          <w:color w:val="000000"/>
          <w:szCs w:val="24"/>
        </w:rPr>
        <w:t>[Z].</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《医疗器械通用名称命名规则》（国家食品药品监督管理总局令第</w:t>
      </w:r>
      <w:r>
        <w:rPr>
          <w:rFonts w:cs="Times New Roman"/>
          <w:color w:val="000000"/>
          <w:szCs w:val="24"/>
        </w:rPr>
        <w:t>19</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szCs w:val="24"/>
        </w:rPr>
        <w:t>《总局关于发布医疗器械分类目录的公告》（国家食品药品监督管理总局公告</w:t>
      </w:r>
      <w:r>
        <w:rPr>
          <w:rFonts w:cs="Times New Roman"/>
          <w:szCs w:val="24"/>
        </w:rPr>
        <w:t>2017</w:t>
      </w:r>
      <w:r>
        <w:rPr>
          <w:rFonts w:cs="Times New Roman"/>
          <w:szCs w:val="24"/>
        </w:rPr>
        <w:t>年第</w:t>
      </w:r>
      <w:r>
        <w:rPr>
          <w:rFonts w:cs="Times New Roman"/>
          <w:szCs w:val="24"/>
        </w:rPr>
        <w:t>104</w:t>
      </w:r>
      <w:r>
        <w:rPr>
          <w:rFonts w:cs="Times New Roman"/>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lastRenderedPageBreak/>
        <w:t>《国家药监局关于发布医疗器械安全和性能基本原则的通告》（国家药品监督管理局通告</w:t>
      </w:r>
      <w:r>
        <w:rPr>
          <w:rFonts w:cs="Times New Roman"/>
          <w:color w:val="000000"/>
          <w:szCs w:val="24"/>
        </w:rPr>
        <w:t>2020</w:t>
      </w:r>
      <w:r>
        <w:rPr>
          <w:rFonts w:cs="Times New Roman"/>
          <w:color w:val="000000"/>
          <w:szCs w:val="24"/>
        </w:rPr>
        <w:t>年第</w:t>
      </w:r>
      <w:r>
        <w:rPr>
          <w:rFonts w:cs="Times New Roman"/>
          <w:color w:val="000000"/>
          <w:szCs w:val="24"/>
        </w:rPr>
        <w:t>18</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《国家药监局关于发布医疗器械产品技术要求编写指导原则的通告》（国家药品监督管理局通告</w:t>
      </w:r>
      <w:r>
        <w:rPr>
          <w:rFonts w:cs="Times New Roman"/>
          <w:color w:val="000000"/>
          <w:szCs w:val="24"/>
        </w:rPr>
        <w:t>2022</w:t>
      </w:r>
      <w:r>
        <w:rPr>
          <w:rFonts w:cs="Times New Roman"/>
          <w:color w:val="000000"/>
          <w:szCs w:val="24"/>
        </w:rPr>
        <w:t>年第</w:t>
      </w:r>
      <w:r>
        <w:rPr>
          <w:rFonts w:cs="Times New Roman"/>
          <w:color w:val="000000"/>
          <w:szCs w:val="24"/>
        </w:rPr>
        <w:t>8</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《国家药监局关于发布医疗器械临床评价技术指导原则等</w:t>
      </w:r>
      <w:r>
        <w:rPr>
          <w:rFonts w:cs="Times New Roman"/>
          <w:color w:val="000000"/>
          <w:szCs w:val="24"/>
        </w:rPr>
        <w:t>5</w:t>
      </w:r>
      <w:r>
        <w:rPr>
          <w:rFonts w:cs="Times New Roman"/>
          <w:color w:val="000000"/>
          <w:szCs w:val="24"/>
        </w:rPr>
        <w:t>项技术指导原则的通告》（国家药品监督管理局通告</w:t>
      </w:r>
      <w:r>
        <w:rPr>
          <w:rFonts w:cs="Times New Roman"/>
          <w:color w:val="000000"/>
          <w:szCs w:val="24"/>
        </w:rPr>
        <w:t>2021</w:t>
      </w:r>
      <w:r>
        <w:rPr>
          <w:rFonts w:cs="Times New Roman"/>
          <w:color w:val="000000"/>
          <w:szCs w:val="24"/>
        </w:rPr>
        <w:t>年第</w:t>
      </w:r>
      <w:r>
        <w:rPr>
          <w:rFonts w:cs="Times New Roman"/>
          <w:color w:val="000000"/>
          <w:szCs w:val="24"/>
        </w:rPr>
        <w:t>73</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《国家药监局器审中心关于发布医疗器械软件注册审查指导原则（</w:t>
      </w:r>
      <w:r>
        <w:rPr>
          <w:rFonts w:cs="Times New Roman"/>
          <w:color w:val="000000"/>
          <w:szCs w:val="24"/>
        </w:rPr>
        <w:t>2022</w:t>
      </w:r>
      <w:r>
        <w:rPr>
          <w:rFonts w:cs="Times New Roman"/>
          <w:color w:val="000000"/>
          <w:szCs w:val="24"/>
        </w:rPr>
        <w:t>年修订版）的通告》（国家药品监督管理局医疗器械技术审评中心通告</w:t>
      </w:r>
      <w:r>
        <w:rPr>
          <w:rFonts w:cs="Times New Roman"/>
          <w:color w:val="000000"/>
          <w:szCs w:val="24"/>
        </w:rPr>
        <w:t>2022</w:t>
      </w:r>
      <w:r>
        <w:rPr>
          <w:rFonts w:cs="Times New Roman"/>
          <w:color w:val="000000"/>
          <w:szCs w:val="24"/>
        </w:rPr>
        <w:t>年第</w:t>
      </w:r>
      <w:r>
        <w:rPr>
          <w:rFonts w:cs="Times New Roman"/>
          <w:color w:val="000000"/>
          <w:szCs w:val="24"/>
        </w:rPr>
        <w:t>9</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《国家药监局器审中心关于发布医疗器械网络安全注册审查指导原则（</w:t>
      </w:r>
      <w:r>
        <w:rPr>
          <w:rFonts w:cs="Times New Roman"/>
          <w:color w:val="000000"/>
          <w:szCs w:val="24"/>
        </w:rPr>
        <w:t>2022</w:t>
      </w:r>
      <w:r>
        <w:rPr>
          <w:rFonts w:cs="Times New Roman"/>
          <w:color w:val="000000"/>
          <w:szCs w:val="24"/>
        </w:rPr>
        <w:t>年修订版）的通告》（国家药品监督管理局医疗器械技术审评中心通告</w:t>
      </w:r>
      <w:r>
        <w:rPr>
          <w:rFonts w:cs="Times New Roman"/>
          <w:color w:val="000000"/>
          <w:szCs w:val="24"/>
        </w:rPr>
        <w:t>2022</w:t>
      </w:r>
      <w:r>
        <w:rPr>
          <w:rFonts w:cs="Times New Roman"/>
          <w:color w:val="000000"/>
          <w:szCs w:val="24"/>
        </w:rPr>
        <w:t>年第</w:t>
      </w:r>
      <w:r>
        <w:rPr>
          <w:rFonts w:cs="Times New Roman"/>
          <w:color w:val="000000"/>
          <w:szCs w:val="24"/>
        </w:rPr>
        <w:t>7</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《关于发布有源医疗器械使用期限注册技术审查指导原则的通告》（国家药品监督管理局通告</w:t>
      </w:r>
      <w:r>
        <w:rPr>
          <w:rFonts w:cs="Times New Roman"/>
          <w:color w:val="000000"/>
          <w:szCs w:val="24"/>
        </w:rPr>
        <w:t>2019</w:t>
      </w:r>
      <w:r>
        <w:rPr>
          <w:rFonts w:cs="Times New Roman"/>
          <w:color w:val="000000"/>
          <w:szCs w:val="24"/>
        </w:rPr>
        <w:t>年第</w:t>
      </w:r>
      <w:r>
        <w:rPr>
          <w:rFonts w:cs="Times New Roman"/>
          <w:color w:val="000000"/>
          <w:szCs w:val="24"/>
        </w:rPr>
        <w:t>23</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color w:val="000000"/>
          <w:szCs w:val="24"/>
        </w:rPr>
      </w:pPr>
      <w:r>
        <w:rPr>
          <w:rFonts w:cs="Times New Roman"/>
          <w:color w:val="000000"/>
          <w:szCs w:val="24"/>
        </w:rPr>
        <w:t>《国家药监局关于发布免于临床评价医疗器械目录的通告》（</w:t>
      </w:r>
      <w:r>
        <w:rPr>
          <w:rFonts w:cs="Times New Roman"/>
          <w:color w:val="000000"/>
          <w:szCs w:val="24"/>
        </w:rPr>
        <w:t>2023</w:t>
      </w:r>
      <w:r>
        <w:rPr>
          <w:rFonts w:cs="Times New Roman"/>
          <w:color w:val="000000"/>
          <w:szCs w:val="24"/>
        </w:rPr>
        <w:t>年第</w:t>
      </w:r>
      <w:r>
        <w:rPr>
          <w:rFonts w:cs="Times New Roman"/>
          <w:color w:val="000000"/>
          <w:szCs w:val="24"/>
        </w:rPr>
        <w:t>33</w:t>
      </w:r>
      <w:r>
        <w:rPr>
          <w:rFonts w:cs="Times New Roman"/>
          <w:color w:val="000000"/>
          <w:szCs w:val="24"/>
        </w:rPr>
        <w:t>号）</w:t>
      </w:r>
      <w:r>
        <w:rPr>
          <w:rFonts w:cs="Times New Roman"/>
          <w:szCs w:val="24"/>
        </w:rPr>
        <w:t>[Z]</w:t>
      </w:r>
      <w:r>
        <w:rPr>
          <w:rFonts w:cs="Times New Roman"/>
          <w:color w:val="000000"/>
          <w:szCs w:val="24"/>
        </w:rPr>
        <w:t>.</w:t>
      </w:r>
    </w:p>
    <w:p>
      <w:pPr>
        <w:numPr>
          <w:ilvl w:val="0"/>
          <w:numId w:val="15"/>
        </w:numPr>
        <w:overflowPunct w:val="0"/>
        <w:autoSpaceDE w:val="0"/>
        <w:autoSpaceDN w:val="0"/>
        <w:adjustRightInd w:val="0"/>
        <w:snapToGrid w:val="0"/>
        <w:spacing w:line="520" w:lineRule="atLeast"/>
        <w:ind w:firstLineChars="200" w:firstLine="640"/>
        <w:rPr>
          <w:rFonts w:cs="Times New Roman"/>
          <w:kern w:val="0"/>
          <w:szCs w:val="32"/>
        </w:rPr>
      </w:pPr>
      <w:r>
        <w:rPr>
          <w:rFonts w:cs="Times New Roman"/>
          <w:color w:val="000000"/>
          <w:szCs w:val="24"/>
        </w:rPr>
        <w:t>Guidance for the submission of 510(k)s for Solid State X-ray Imaging Devices. FDA. 2016.</w:t>
      </w:r>
    </w:p>
    <w:p>
      <w:pPr>
        <w:adjustRightInd w:val="0"/>
        <w:snapToGrid w:val="0"/>
        <w:spacing w:line="520" w:lineRule="atLeast"/>
        <w:ind w:firstLineChars="200" w:firstLine="640"/>
        <w:rPr>
          <w:rFonts w:cs="Times New Roman"/>
          <w:szCs w:val="32"/>
        </w:rPr>
      </w:pPr>
    </w:p>
    <w:p>
      <w:pPr>
        <w:widowControl/>
        <w:jc w:val="left"/>
        <w:rPr>
          <w:rFonts w:cs="Times New Roman"/>
          <w:szCs w:val="32"/>
        </w:rPr>
      </w:pPr>
      <w:r>
        <w:rPr>
          <w:rFonts w:cs="Times New Roman"/>
          <w:szCs w:val="32"/>
        </w:rPr>
        <w:br w:type="page"/>
      </w:r>
    </w:p>
    <w:p>
      <w:pPr>
        <w:pStyle w:val="aff4"/>
        <w:numPr>
          <w:ilvl w:val="0"/>
          <w:numId w:val="29"/>
        </w:numPr>
        <w:overflowPunct w:val="0"/>
        <w:autoSpaceDE w:val="0"/>
        <w:autoSpaceDN w:val="0"/>
        <w:adjustRightInd w:val="0"/>
        <w:snapToGrid w:val="0"/>
        <w:spacing w:line="520" w:lineRule="atLeast"/>
        <w:ind w:left="1600" w:hangingChars="500" w:hanging="1600"/>
        <w:jc w:val="left"/>
        <w:outlineLvl w:val="0"/>
        <w:rPr>
          <w:rFonts w:cs="Times New Roman"/>
          <w:color w:val="000000"/>
        </w:rPr>
      </w:pPr>
      <w:r>
        <w:rPr>
          <w:rFonts w:eastAsia="黑体" w:cs="Times New Roman"/>
          <w:szCs w:val="44"/>
        </w:rPr>
        <w:lastRenderedPageBreak/>
        <w:br/>
      </w:r>
      <w:r>
        <w:rPr>
          <w:rFonts w:eastAsia="方正小标宋简体" w:cs="Times New Roman" w:hint="eastAsia"/>
          <w:sz w:val="44"/>
          <w:szCs w:val="36"/>
        </w:rPr>
        <w:t>关于指导原则适用产品的进一步说明</w:t>
      </w:r>
    </w:p>
    <w:p>
      <w:pPr>
        <w:adjustRightInd w:val="0"/>
        <w:snapToGrid w:val="0"/>
        <w:spacing w:line="520" w:lineRule="atLeast"/>
        <w:ind w:firstLineChars="200" w:firstLine="640"/>
        <w:rPr>
          <w:rFonts w:cs="Times New Roman"/>
          <w:szCs w:val="32"/>
        </w:rPr>
      </w:pPr>
    </w:p>
    <w:p>
      <w:pPr>
        <w:pStyle w:val="aff4"/>
        <w:numPr>
          <w:ilvl w:val="0"/>
          <w:numId w:val="37"/>
        </w:numPr>
        <w:adjustRightInd w:val="0"/>
        <w:snapToGrid w:val="0"/>
        <w:spacing w:line="520" w:lineRule="atLeast"/>
        <w:ind w:firstLine="640"/>
        <w:rPr>
          <w:rFonts w:cs="Times New Roman"/>
          <w:szCs w:val="32"/>
        </w:rPr>
      </w:pPr>
      <w:r>
        <w:rPr>
          <w:rFonts w:eastAsia="黑体" w:cs="Times New Roman" w:hint="eastAsia"/>
          <w:szCs w:val="32"/>
        </w:rPr>
        <w:t>X</w:t>
      </w:r>
      <w:r>
        <w:rPr>
          <w:rFonts w:eastAsia="黑体" w:cs="Times New Roman" w:hint="eastAsia"/>
          <w:szCs w:val="32"/>
        </w:rPr>
        <w:t>射线信号的转换方式</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X</w:t>
      </w:r>
      <w:r>
        <w:rPr>
          <w:rFonts w:cs="Times New Roman" w:hint="eastAsia"/>
          <w:color w:val="000000" w:themeColor="text1"/>
        </w:rPr>
        <w:t>射线平板探测成像设备在形成和输出医学图像之前，一般需将</w:t>
      </w:r>
      <w:r>
        <w:rPr>
          <w:rFonts w:cs="Times New Roman"/>
          <w:color w:val="000000" w:themeColor="text1"/>
        </w:rPr>
        <w:t>X</w:t>
      </w:r>
      <w:r>
        <w:rPr>
          <w:rFonts w:cs="Times New Roman"/>
          <w:color w:val="000000" w:themeColor="text1"/>
        </w:rPr>
        <w:t>射线</w:t>
      </w:r>
      <w:r>
        <w:rPr>
          <w:rFonts w:cs="Times New Roman" w:hint="eastAsia"/>
          <w:color w:val="000000" w:themeColor="text1"/>
        </w:rPr>
        <w:t>先</w:t>
      </w:r>
      <w:r>
        <w:rPr>
          <w:rFonts w:cs="Times New Roman"/>
          <w:color w:val="000000" w:themeColor="text1"/>
        </w:rPr>
        <w:t>转换为</w:t>
      </w:r>
      <w:r>
        <w:rPr>
          <w:rFonts w:cs="Times New Roman" w:hint="eastAsia"/>
          <w:color w:val="000000" w:themeColor="text1"/>
        </w:rPr>
        <w:t>易于</w:t>
      </w:r>
      <w:r>
        <w:rPr>
          <w:rFonts w:cs="Times New Roman"/>
          <w:color w:val="000000" w:themeColor="text1"/>
        </w:rPr>
        <w:t>定量的电学信号</w:t>
      </w:r>
      <w:r>
        <w:rPr>
          <w:rFonts w:cs="Times New Roman" w:hint="eastAsia"/>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按照</w:t>
      </w:r>
      <w:r>
        <w:rPr>
          <w:rFonts w:cs="Times New Roman" w:hint="eastAsia"/>
          <w:color w:val="000000" w:themeColor="text1"/>
        </w:rPr>
        <w:t>X</w:t>
      </w:r>
      <w:r>
        <w:rPr>
          <w:rFonts w:cs="Times New Roman" w:hint="eastAsia"/>
          <w:color w:val="000000" w:themeColor="text1"/>
        </w:rPr>
        <w:t>射线转换</w:t>
      </w:r>
      <w:r>
        <w:rPr>
          <w:rFonts w:cs="Times New Roman"/>
          <w:color w:val="000000" w:themeColor="text1"/>
        </w:rPr>
        <w:t>方式，</w:t>
      </w:r>
      <w:r>
        <w:rPr>
          <w:rFonts w:cs="Times New Roman" w:hint="eastAsia"/>
          <w:color w:val="000000" w:themeColor="text1"/>
        </w:rPr>
        <w:t>本指导原则适用</w:t>
      </w:r>
      <w:r>
        <w:rPr>
          <w:rFonts w:cs="Times New Roman"/>
          <w:color w:val="000000" w:themeColor="text1"/>
        </w:rPr>
        <w:t>产品</w:t>
      </w:r>
      <w:r>
        <w:rPr>
          <w:rFonts w:cs="Times New Roman" w:hint="eastAsia"/>
          <w:color w:val="000000" w:themeColor="text1"/>
        </w:rPr>
        <w:t>可以</w:t>
      </w:r>
      <w:r>
        <w:rPr>
          <w:rFonts w:cs="Times New Roman"/>
          <w:color w:val="000000" w:themeColor="text1"/>
        </w:rPr>
        <w:t>分为两种</w:t>
      </w:r>
      <w:r>
        <w:rPr>
          <w:rFonts w:cs="Times New Roman" w:hint="eastAsia"/>
          <w:color w:val="000000" w:themeColor="text1"/>
        </w:rPr>
        <w:t>主要类型</w:t>
      </w:r>
      <w:r>
        <w:rPr>
          <w:rFonts w:cs="Times New Roman"/>
          <w:color w:val="000000" w:themeColor="text1"/>
        </w:rPr>
        <w:t>：</w:t>
      </w:r>
    </w:p>
    <w:p>
      <w:pPr>
        <w:pStyle w:val="aff4"/>
        <w:numPr>
          <w:ilvl w:val="3"/>
          <w:numId w:val="16"/>
        </w:numPr>
        <w:adjustRightInd w:val="0"/>
        <w:snapToGrid w:val="0"/>
        <w:spacing w:line="520" w:lineRule="atLeast"/>
        <w:ind w:firstLine="640"/>
        <w:rPr>
          <w:rFonts w:cs="Times New Roman"/>
          <w:color w:val="000000" w:themeColor="text1"/>
        </w:rPr>
      </w:pPr>
      <w:r>
        <w:rPr>
          <w:rFonts w:cs="Times New Roman" w:hint="eastAsia"/>
          <w:color w:val="000000" w:themeColor="text1"/>
        </w:rPr>
        <w:t>直接转换方式</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平板探测器在接收</w:t>
      </w:r>
      <w:r>
        <w:rPr>
          <w:rFonts w:cs="Times New Roman"/>
          <w:color w:val="000000" w:themeColor="text1"/>
        </w:rPr>
        <w:t>入射</w:t>
      </w:r>
      <w:r>
        <w:rPr>
          <w:rFonts w:cs="Times New Roman"/>
          <w:color w:val="000000" w:themeColor="text1"/>
        </w:rPr>
        <w:t>X</w:t>
      </w:r>
      <w:r>
        <w:rPr>
          <w:rFonts w:cs="Times New Roman"/>
          <w:color w:val="000000" w:themeColor="text1"/>
        </w:rPr>
        <w:t>射线</w:t>
      </w:r>
      <w:r>
        <w:rPr>
          <w:rFonts w:cs="Times New Roman" w:hint="eastAsia"/>
          <w:color w:val="000000" w:themeColor="text1"/>
        </w:rPr>
        <w:t>之后，将其</w:t>
      </w:r>
      <w:r>
        <w:rPr>
          <w:rFonts w:cs="Times New Roman"/>
          <w:color w:val="000000" w:themeColor="text1"/>
        </w:rPr>
        <w:t>直接转换为电信号</w:t>
      </w:r>
      <w:r>
        <w:rPr>
          <w:rFonts w:cs="Times New Roman" w:hint="eastAsia"/>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典型示例：</w:t>
      </w:r>
    </w:p>
    <w:p>
      <w:pPr>
        <w:adjustRightInd w:val="0"/>
        <w:snapToGrid w:val="0"/>
        <w:spacing w:line="520" w:lineRule="atLeast"/>
        <w:ind w:firstLineChars="200" w:firstLine="640"/>
        <w:rPr>
          <w:rFonts w:cs="Times New Roman"/>
          <w:color w:val="000000" w:themeColor="text1"/>
        </w:rPr>
      </w:pPr>
      <w:proofErr w:type="gramStart"/>
      <w:r>
        <w:rPr>
          <w:rFonts w:cs="Times New Roman" w:hint="eastAsia"/>
          <w:color w:val="000000" w:themeColor="text1"/>
        </w:rPr>
        <w:t>非晶硒平板</w:t>
      </w:r>
      <w:proofErr w:type="gramEnd"/>
      <w:r>
        <w:rPr>
          <w:rFonts w:cs="Times New Roman" w:hint="eastAsia"/>
          <w:color w:val="000000" w:themeColor="text1"/>
        </w:rPr>
        <w:t>探测器属于直接转换类型，其主要包括</w:t>
      </w:r>
      <w:proofErr w:type="gramStart"/>
      <w:r>
        <w:rPr>
          <w:rFonts w:cs="Times New Roman" w:hint="eastAsia"/>
          <w:color w:val="000000" w:themeColor="text1"/>
        </w:rPr>
        <w:t>非晶硒层</w:t>
      </w:r>
      <w:proofErr w:type="gramEnd"/>
      <w:r>
        <w:rPr>
          <w:rFonts w:cs="Times New Roman" w:hint="eastAsia"/>
          <w:color w:val="000000" w:themeColor="text1"/>
        </w:rPr>
        <w:t>（</w:t>
      </w:r>
      <w:r>
        <w:rPr>
          <w:rFonts w:cs="Times New Roman"/>
          <w:color w:val="000000" w:themeColor="text1"/>
        </w:rPr>
        <w:t>a</w:t>
      </w:r>
      <w:r>
        <w:rPr>
          <w:rFonts w:cs="Times New Roman" w:hint="eastAsia"/>
          <w:color w:val="000000" w:themeColor="text1"/>
        </w:rPr>
        <w:t>morphous selenium, a-Se</w:t>
      </w:r>
      <w:r>
        <w:rPr>
          <w:rFonts w:cs="Times New Roman" w:hint="eastAsia"/>
          <w:color w:val="000000" w:themeColor="text1"/>
        </w:rPr>
        <w:t>）和薄膜晶体管层（</w:t>
      </w:r>
      <w:r>
        <w:rPr>
          <w:rFonts w:cs="Times New Roman" w:hint="eastAsia"/>
          <w:szCs w:val="32"/>
        </w:rPr>
        <w:t xml:space="preserve">thin </w:t>
      </w:r>
      <w:r>
        <w:rPr>
          <w:rFonts w:cs="Times New Roman"/>
          <w:szCs w:val="32"/>
        </w:rPr>
        <w:t>f</w:t>
      </w:r>
      <w:r>
        <w:rPr>
          <w:rFonts w:cs="Times New Roman" w:hint="eastAsia"/>
          <w:szCs w:val="32"/>
        </w:rPr>
        <w:t xml:space="preserve">ilm </w:t>
      </w:r>
      <w:r>
        <w:rPr>
          <w:rFonts w:cs="Times New Roman"/>
          <w:szCs w:val="32"/>
        </w:rPr>
        <w:t>t</w:t>
      </w:r>
      <w:r>
        <w:rPr>
          <w:rFonts w:cs="Times New Roman" w:hint="eastAsia"/>
          <w:szCs w:val="32"/>
        </w:rPr>
        <w:t>ransistor,</w:t>
      </w:r>
      <w:r>
        <w:rPr>
          <w:rFonts w:cs="Times New Roman"/>
          <w:szCs w:val="32"/>
        </w:rPr>
        <w:t xml:space="preserve"> </w:t>
      </w:r>
      <w:r>
        <w:rPr>
          <w:rFonts w:cs="Times New Roman" w:hint="eastAsia"/>
          <w:color w:val="000000" w:themeColor="text1"/>
        </w:rPr>
        <w:t>TFT</w:t>
      </w:r>
      <w:r>
        <w:rPr>
          <w:rFonts w:cs="Times New Roman" w:hint="eastAsia"/>
          <w:color w:val="000000" w:themeColor="text1"/>
        </w:rPr>
        <w:t>）。</w:t>
      </w:r>
      <w:proofErr w:type="gramStart"/>
      <w:r>
        <w:rPr>
          <w:rFonts w:cs="Times New Roman" w:hint="eastAsia"/>
          <w:color w:val="000000" w:themeColor="text1"/>
        </w:rPr>
        <w:t>非晶硒层</w:t>
      </w:r>
      <w:proofErr w:type="gramEnd"/>
      <w:r>
        <w:rPr>
          <w:rFonts w:cs="Times New Roman" w:hint="eastAsia"/>
          <w:color w:val="000000" w:themeColor="text1"/>
        </w:rPr>
        <w:t>在入射</w:t>
      </w:r>
      <w:r>
        <w:rPr>
          <w:rFonts w:cs="Times New Roman" w:hint="eastAsia"/>
          <w:color w:val="000000" w:themeColor="text1"/>
        </w:rPr>
        <w:t>X</w:t>
      </w:r>
      <w:r>
        <w:rPr>
          <w:rFonts w:cs="Times New Roman" w:hint="eastAsia"/>
          <w:color w:val="000000" w:themeColor="text1"/>
        </w:rPr>
        <w:t>射线作用下产生电子</w:t>
      </w:r>
      <w:r>
        <w:rPr>
          <w:rFonts w:cs="Times New Roman" w:hint="eastAsia"/>
          <w:color w:val="000000" w:themeColor="text1"/>
        </w:rPr>
        <w:t>-</w:t>
      </w:r>
      <w:r>
        <w:rPr>
          <w:rFonts w:cs="Times New Roman" w:hint="eastAsia"/>
          <w:color w:val="000000" w:themeColor="text1"/>
        </w:rPr>
        <w:t>空穴对，通过施加外部偏置电压，电子</w:t>
      </w:r>
      <w:r>
        <w:rPr>
          <w:rFonts w:cs="Times New Roman" w:hint="eastAsia"/>
          <w:color w:val="000000" w:themeColor="text1"/>
        </w:rPr>
        <w:t>-</w:t>
      </w:r>
      <w:r>
        <w:rPr>
          <w:rFonts w:cs="Times New Roman" w:hint="eastAsia"/>
          <w:color w:val="000000" w:themeColor="text1"/>
        </w:rPr>
        <w:t>空穴对呈相反方向移动，形成电流并在薄膜晶体管中产生储存电荷。晶体管储存电荷量与入射</w:t>
      </w:r>
      <w:r>
        <w:rPr>
          <w:rFonts w:cs="Times New Roman" w:hint="eastAsia"/>
          <w:color w:val="000000" w:themeColor="text1"/>
        </w:rPr>
        <w:t>X</w:t>
      </w:r>
      <w:r>
        <w:rPr>
          <w:rFonts w:cs="Times New Roman" w:hint="eastAsia"/>
          <w:color w:val="000000" w:themeColor="text1"/>
        </w:rPr>
        <w:t>射线剂量相关，经数模转换后形成图像。非</w:t>
      </w:r>
      <w:proofErr w:type="gramStart"/>
      <w:r>
        <w:rPr>
          <w:rFonts w:cs="Times New Roman" w:hint="eastAsia"/>
          <w:color w:val="000000" w:themeColor="text1"/>
        </w:rPr>
        <w:t>晶硒材料</w:t>
      </w:r>
      <w:proofErr w:type="gramEnd"/>
      <w:r>
        <w:rPr>
          <w:rFonts w:cs="Times New Roman" w:hint="eastAsia"/>
          <w:color w:val="000000" w:themeColor="text1"/>
        </w:rPr>
        <w:t>在</w:t>
      </w:r>
      <w:r>
        <w:rPr>
          <w:rFonts w:cs="Times New Roman" w:hint="eastAsia"/>
          <w:color w:val="000000" w:themeColor="text1"/>
        </w:rPr>
        <w:t>X</w:t>
      </w:r>
      <w:r>
        <w:rPr>
          <w:rFonts w:cs="Times New Roman" w:hint="eastAsia"/>
          <w:color w:val="000000" w:themeColor="text1"/>
        </w:rPr>
        <w:t>射线转化过程中不产生可见光，无散射影响，可以实现较高的图像空间分辨率。</w:t>
      </w:r>
    </w:p>
    <w:p>
      <w:pPr>
        <w:pStyle w:val="aff4"/>
        <w:numPr>
          <w:ilvl w:val="3"/>
          <w:numId w:val="16"/>
        </w:numPr>
        <w:adjustRightInd w:val="0"/>
        <w:snapToGrid w:val="0"/>
        <w:spacing w:line="520" w:lineRule="atLeast"/>
        <w:ind w:firstLine="640"/>
        <w:rPr>
          <w:rFonts w:cs="Times New Roman"/>
          <w:color w:val="000000" w:themeColor="text1"/>
        </w:rPr>
      </w:pPr>
      <w:r>
        <w:rPr>
          <w:rFonts w:cs="Times New Roman" w:hint="eastAsia"/>
          <w:color w:val="000000" w:themeColor="text1"/>
        </w:rPr>
        <w:t>间接转换方式</w:t>
      </w:r>
    </w:p>
    <w:p>
      <w:pPr>
        <w:adjustRightInd w:val="0"/>
        <w:snapToGrid w:val="0"/>
        <w:spacing w:line="520" w:lineRule="atLeast"/>
        <w:ind w:firstLineChars="200" w:firstLine="640"/>
        <w:rPr>
          <w:rFonts w:cs="Times New Roman"/>
          <w:szCs w:val="32"/>
        </w:rPr>
      </w:pPr>
      <w:r>
        <w:rPr>
          <w:rFonts w:cs="Times New Roman" w:hint="eastAsia"/>
          <w:color w:val="000000" w:themeColor="text1"/>
        </w:rPr>
        <w:t>平板探测器在接收</w:t>
      </w:r>
      <w:r>
        <w:rPr>
          <w:rFonts w:cs="Times New Roman"/>
          <w:color w:val="000000" w:themeColor="text1"/>
        </w:rPr>
        <w:t>入射</w:t>
      </w:r>
      <w:r>
        <w:rPr>
          <w:rFonts w:cs="Times New Roman"/>
          <w:color w:val="000000" w:themeColor="text1"/>
        </w:rPr>
        <w:t>X</w:t>
      </w:r>
      <w:r>
        <w:rPr>
          <w:rFonts w:cs="Times New Roman"/>
          <w:color w:val="000000" w:themeColor="text1"/>
        </w:rPr>
        <w:t>射线</w:t>
      </w:r>
      <w:r>
        <w:rPr>
          <w:rFonts w:cs="Times New Roman" w:hint="eastAsia"/>
          <w:color w:val="000000" w:themeColor="text1"/>
        </w:rPr>
        <w:t>之后</w:t>
      </w:r>
      <w:r>
        <w:rPr>
          <w:rFonts w:cs="Times New Roman"/>
          <w:color w:val="000000" w:themeColor="text1"/>
        </w:rPr>
        <w:t>，</w:t>
      </w:r>
      <w:r>
        <w:rPr>
          <w:rFonts w:cs="Times New Roman" w:hint="eastAsia"/>
          <w:color w:val="000000" w:themeColor="text1"/>
        </w:rPr>
        <w:t>先将其</w:t>
      </w:r>
      <w:r>
        <w:rPr>
          <w:rFonts w:cs="Times New Roman"/>
          <w:color w:val="000000" w:themeColor="text1"/>
        </w:rPr>
        <w:t>转换为</w:t>
      </w:r>
      <w:r>
        <w:rPr>
          <w:rFonts w:cs="Times New Roman"/>
          <w:szCs w:val="32"/>
        </w:rPr>
        <w:t>可见光，再</w:t>
      </w:r>
      <w:r>
        <w:rPr>
          <w:rFonts w:cs="Times New Roman" w:hint="eastAsia"/>
          <w:szCs w:val="32"/>
        </w:rPr>
        <w:t>通过</w:t>
      </w:r>
      <w:r>
        <w:rPr>
          <w:rFonts w:cs="Times New Roman"/>
          <w:szCs w:val="32"/>
        </w:rPr>
        <w:t>光电二极管等</w:t>
      </w:r>
      <w:r>
        <w:rPr>
          <w:rFonts w:cs="Times New Roman" w:hint="eastAsia"/>
          <w:szCs w:val="32"/>
        </w:rPr>
        <w:t>器</w:t>
      </w:r>
      <w:r>
        <w:rPr>
          <w:rFonts w:cs="Times New Roman"/>
          <w:szCs w:val="32"/>
        </w:rPr>
        <w:t>件</w:t>
      </w:r>
      <w:r>
        <w:rPr>
          <w:rFonts w:cs="Times New Roman" w:hint="eastAsia"/>
          <w:szCs w:val="32"/>
        </w:rPr>
        <w:t>，</w:t>
      </w:r>
      <w:r>
        <w:rPr>
          <w:rFonts w:cs="Times New Roman"/>
          <w:szCs w:val="32"/>
        </w:rPr>
        <w:t>将可见光转换为电信号</w:t>
      </w:r>
      <w:r>
        <w:rPr>
          <w:rFonts w:cs="Times New Roman" w:hint="eastAsia"/>
          <w:szCs w:val="32"/>
        </w:rPr>
        <w:t>。</w:t>
      </w:r>
    </w:p>
    <w:p>
      <w:pPr>
        <w:adjustRightInd w:val="0"/>
        <w:snapToGrid w:val="0"/>
        <w:spacing w:line="520" w:lineRule="atLeast"/>
        <w:ind w:firstLineChars="200" w:firstLine="640"/>
        <w:rPr>
          <w:rFonts w:cs="Times New Roman"/>
          <w:szCs w:val="32"/>
        </w:rPr>
      </w:pPr>
      <w:r>
        <w:rPr>
          <w:rFonts w:cs="Times New Roman" w:hint="eastAsia"/>
          <w:szCs w:val="32"/>
        </w:rPr>
        <w:lastRenderedPageBreak/>
        <w:t>典型示例：</w:t>
      </w:r>
    </w:p>
    <w:p>
      <w:pPr>
        <w:adjustRightInd w:val="0"/>
        <w:snapToGrid w:val="0"/>
        <w:spacing w:line="520" w:lineRule="atLeast"/>
        <w:ind w:firstLineChars="200" w:firstLine="640"/>
        <w:rPr>
          <w:rFonts w:cs="Times New Roman"/>
          <w:szCs w:val="32"/>
        </w:rPr>
      </w:pPr>
      <w:r>
        <w:rPr>
          <w:rFonts w:cs="Times New Roman" w:hint="eastAsia"/>
          <w:szCs w:val="32"/>
        </w:rPr>
        <w:t>闪烁体层与光电转换层构成的平板探测器属于间接转换类型。闪烁体层的常见材料包括</w:t>
      </w:r>
      <w:proofErr w:type="spellStart"/>
      <w:r>
        <w:rPr>
          <w:rFonts w:cs="Times New Roman" w:hint="eastAsia"/>
          <w:szCs w:val="32"/>
        </w:rPr>
        <w:t>Cs</w:t>
      </w:r>
      <w:r>
        <w:rPr>
          <w:rFonts w:cs="Times New Roman"/>
          <w:szCs w:val="32"/>
        </w:rPr>
        <w:t>I</w:t>
      </w:r>
      <w:proofErr w:type="spellEnd"/>
      <w:r>
        <w:rPr>
          <w:rFonts w:cs="Times New Roman" w:hint="eastAsia"/>
          <w:szCs w:val="32"/>
        </w:rPr>
        <w:t>和</w:t>
      </w:r>
      <w:r>
        <w:rPr>
          <w:rFonts w:cs="Times New Roman" w:hint="eastAsia"/>
          <w:szCs w:val="32"/>
        </w:rPr>
        <w:t>G</w:t>
      </w:r>
      <w:r>
        <w:rPr>
          <w:rFonts w:cs="Times New Roman"/>
          <w:szCs w:val="32"/>
        </w:rPr>
        <w:t>OS</w:t>
      </w:r>
      <w:r>
        <w:rPr>
          <w:rFonts w:cs="Times New Roman" w:hint="eastAsia"/>
          <w:szCs w:val="32"/>
        </w:rPr>
        <w:t>。光电转换层的常见类型包括薄膜晶体管、电荷耦合器件</w:t>
      </w:r>
      <w:r>
        <w:rPr>
          <w:rFonts w:cs="Times New Roman" w:hint="eastAsia"/>
          <w:szCs w:val="32"/>
        </w:rPr>
        <w:t>(</w:t>
      </w:r>
      <w:r>
        <w:rPr>
          <w:rFonts w:cs="Times New Roman"/>
          <w:szCs w:val="32"/>
        </w:rPr>
        <w:t>c</w:t>
      </w:r>
      <w:r>
        <w:rPr>
          <w:rFonts w:cs="Times New Roman" w:hint="eastAsia"/>
          <w:szCs w:val="32"/>
        </w:rPr>
        <w:t>harge</w:t>
      </w:r>
      <w:r>
        <w:rPr>
          <w:rFonts w:cs="Times New Roman"/>
          <w:szCs w:val="32"/>
        </w:rPr>
        <w:t xml:space="preserve"> c</w:t>
      </w:r>
      <w:r>
        <w:rPr>
          <w:rFonts w:cs="Times New Roman" w:hint="eastAsia"/>
          <w:szCs w:val="32"/>
        </w:rPr>
        <w:t>oupling device, CCD)</w:t>
      </w:r>
      <w:r>
        <w:rPr>
          <w:rFonts w:cs="Times New Roman" w:hint="eastAsia"/>
          <w:szCs w:val="32"/>
        </w:rPr>
        <w:t>、互补型金属氧化物半导体（</w:t>
      </w:r>
      <w:proofErr w:type="spellStart"/>
      <w:r>
        <w:rPr>
          <w:rFonts w:cs="Times New Roman"/>
          <w:szCs w:val="32"/>
        </w:rPr>
        <w:t>c</w:t>
      </w:r>
      <w:r>
        <w:rPr>
          <w:rFonts w:cs="Times New Roman" w:hint="eastAsia"/>
          <w:szCs w:val="32"/>
        </w:rPr>
        <w:t>omplem</w:t>
      </w:r>
      <w:proofErr w:type="spellEnd"/>
      <w:r>
        <w:rPr>
          <w:rFonts w:cs="Times New Roman" w:hint="eastAsia"/>
          <w:szCs w:val="32"/>
        </w:rPr>
        <w:t xml:space="preserve"> </w:t>
      </w:r>
      <w:proofErr w:type="spellStart"/>
      <w:r>
        <w:rPr>
          <w:rFonts w:cs="Times New Roman" w:hint="eastAsia"/>
          <w:szCs w:val="32"/>
        </w:rPr>
        <w:t>entary</w:t>
      </w:r>
      <w:proofErr w:type="spellEnd"/>
      <w:r>
        <w:rPr>
          <w:rFonts w:cs="Times New Roman" w:hint="eastAsia"/>
          <w:szCs w:val="32"/>
        </w:rPr>
        <w:t xml:space="preserve"> </w:t>
      </w:r>
      <w:r>
        <w:rPr>
          <w:rFonts w:cs="Times New Roman"/>
          <w:szCs w:val="32"/>
        </w:rPr>
        <w:t>m</w:t>
      </w:r>
      <w:r>
        <w:rPr>
          <w:rFonts w:cs="Times New Roman" w:hint="eastAsia"/>
          <w:szCs w:val="32"/>
        </w:rPr>
        <w:t xml:space="preserve">etal </w:t>
      </w:r>
      <w:r>
        <w:rPr>
          <w:rFonts w:cs="Times New Roman"/>
          <w:szCs w:val="32"/>
        </w:rPr>
        <w:t>o</w:t>
      </w:r>
      <w:r>
        <w:rPr>
          <w:rFonts w:cs="Times New Roman" w:hint="eastAsia"/>
          <w:szCs w:val="32"/>
        </w:rPr>
        <w:t>xide Semi-conductor, CMOS</w:t>
      </w:r>
      <w:r>
        <w:rPr>
          <w:rFonts w:cs="Times New Roman" w:hint="eastAsia"/>
          <w:szCs w:val="32"/>
        </w:rPr>
        <w:t>）。闪烁体层将入射</w:t>
      </w:r>
      <w:r>
        <w:rPr>
          <w:rFonts w:cs="Times New Roman" w:hint="eastAsia"/>
          <w:szCs w:val="32"/>
        </w:rPr>
        <w:t>X</w:t>
      </w:r>
      <w:r>
        <w:rPr>
          <w:rFonts w:cs="Times New Roman" w:hint="eastAsia"/>
          <w:szCs w:val="32"/>
        </w:rPr>
        <w:t>射线转换成可见光，其次</w:t>
      </w:r>
      <w:r>
        <w:rPr>
          <w:rFonts w:cs="Times New Roman" w:hint="eastAsia"/>
          <w:szCs w:val="32"/>
        </w:rPr>
        <w:t>TFT</w:t>
      </w:r>
      <w:r>
        <w:rPr>
          <w:rFonts w:cs="Times New Roman" w:hint="eastAsia"/>
          <w:szCs w:val="32"/>
        </w:rPr>
        <w:t>、</w:t>
      </w:r>
      <w:r>
        <w:rPr>
          <w:rFonts w:cs="Times New Roman" w:hint="eastAsia"/>
          <w:szCs w:val="32"/>
        </w:rPr>
        <w:t>CCD</w:t>
      </w:r>
      <w:r>
        <w:rPr>
          <w:rFonts w:cs="Times New Roman" w:hint="eastAsia"/>
          <w:szCs w:val="32"/>
        </w:rPr>
        <w:t>、</w:t>
      </w:r>
      <w:r>
        <w:rPr>
          <w:rFonts w:cs="Times New Roman" w:hint="eastAsia"/>
          <w:szCs w:val="32"/>
        </w:rPr>
        <w:t>CMOS</w:t>
      </w:r>
      <w:r>
        <w:rPr>
          <w:rFonts w:cs="Times New Roman" w:hint="eastAsia"/>
          <w:szCs w:val="32"/>
        </w:rPr>
        <w:t>将可见光转换成电信号。图像空间分辨率可能受可见光散射影响而下降，采用针状闪烁体有助于提高</w:t>
      </w:r>
      <w:r>
        <w:rPr>
          <w:rFonts w:cs="Times New Roman" w:hint="eastAsia"/>
          <w:szCs w:val="32"/>
        </w:rPr>
        <w:t>X</w:t>
      </w:r>
      <w:r>
        <w:rPr>
          <w:rFonts w:cs="Times New Roman" w:hint="eastAsia"/>
          <w:szCs w:val="32"/>
        </w:rPr>
        <w:t>射线利用率和降低散射效应。</w:t>
      </w:r>
    </w:p>
    <w:p>
      <w:pPr>
        <w:pStyle w:val="aff4"/>
        <w:numPr>
          <w:ilvl w:val="0"/>
          <w:numId w:val="37"/>
        </w:numPr>
        <w:adjustRightInd w:val="0"/>
        <w:snapToGrid w:val="0"/>
        <w:spacing w:line="520" w:lineRule="atLeast"/>
        <w:ind w:firstLine="640"/>
        <w:rPr>
          <w:rFonts w:cs="Times New Roman"/>
          <w:szCs w:val="32"/>
        </w:rPr>
      </w:pPr>
      <w:r>
        <w:rPr>
          <w:rFonts w:eastAsia="黑体" w:cs="Times New Roman" w:hint="eastAsia"/>
          <w:szCs w:val="32"/>
        </w:rPr>
        <w:t>X</w:t>
      </w:r>
      <w:r>
        <w:rPr>
          <w:rFonts w:eastAsia="黑体" w:cs="Times New Roman" w:hint="eastAsia"/>
          <w:szCs w:val="32"/>
        </w:rPr>
        <w:t>射线探测器及其产品类型</w:t>
      </w:r>
    </w:p>
    <w:p>
      <w:pPr>
        <w:adjustRightInd w:val="0"/>
        <w:snapToGrid w:val="0"/>
        <w:spacing w:line="520" w:lineRule="atLeast"/>
        <w:ind w:firstLineChars="200" w:firstLine="640"/>
        <w:rPr>
          <w:rFonts w:eastAsia="Adobe 仿宋 Std R" w:cs="Times New Roman"/>
          <w:color w:val="000000"/>
          <w:szCs w:val="24"/>
        </w:rPr>
      </w:pPr>
      <w:r>
        <w:rPr>
          <w:rFonts w:cs="Times New Roman" w:hint="eastAsia"/>
          <w:color w:val="000000" w:themeColor="text1"/>
        </w:rPr>
        <w:t>本指导原则适用产品的核心部件是</w:t>
      </w:r>
      <w:r>
        <w:rPr>
          <w:rFonts w:cs="Times New Roman" w:hint="eastAsia"/>
          <w:color w:val="000000" w:themeColor="text1"/>
        </w:rPr>
        <w:t>X</w:t>
      </w:r>
      <w:r>
        <w:rPr>
          <w:rFonts w:cs="Times New Roman" w:hint="eastAsia"/>
          <w:color w:val="000000" w:themeColor="text1"/>
        </w:rPr>
        <w:t>射线探测器，从技术原理</w:t>
      </w:r>
      <w:r>
        <w:rPr>
          <w:rFonts w:cs="Times New Roman"/>
          <w:color w:val="000000" w:themeColor="text1"/>
        </w:rPr>
        <w:t>和结构</w:t>
      </w:r>
      <w:r>
        <w:rPr>
          <w:rFonts w:cs="Times New Roman" w:hint="eastAsia"/>
          <w:color w:val="000000" w:themeColor="text1"/>
        </w:rPr>
        <w:t>组成</w:t>
      </w:r>
      <w:r>
        <w:rPr>
          <w:rFonts w:cs="Times New Roman"/>
          <w:color w:val="000000" w:themeColor="text1"/>
        </w:rPr>
        <w:t>的角度，</w:t>
      </w:r>
      <w:r>
        <w:rPr>
          <w:rFonts w:cs="Times New Roman" w:hint="eastAsia"/>
          <w:color w:val="000000" w:themeColor="text1"/>
        </w:rPr>
        <w:t>常见</w:t>
      </w:r>
      <w:r>
        <w:rPr>
          <w:rFonts w:cs="Times New Roman"/>
          <w:color w:val="000000" w:themeColor="text1"/>
        </w:rPr>
        <w:t>类型</w:t>
      </w:r>
      <w:r>
        <w:rPr>
          <w:rFonts w:cs="Times New Roman" w:hint="eastAsia"/>
          <w:color w:val="000000" w:themeColor="text1"/>
        </w:rPr>
        <w:t>可以划分如下</w:t>
      </w:r>
      <w:r>
        <w:rPr>
          <w:rStyle w:val="affc"/>
          <w:rFonts w:cs="Times New Roman"/>
          <w:color w:val="000000" w:themeColor="text1"/>
        </w:rPr>
        <w:footnoteReference w:id="2"/>
      </w:r>
      <w:r>
        <w:rPr>
          <w:rFonts w:cs="Times New Roman"/>
          <w:color w:val="000000" w:themeColor="text1"/>
        </w:rPr>
        <w:t>：</w:t>
      </w:r>
    </w:p>
    <w:p>
      <w:pPr>
        <w:pStyle w:val="aff4"/>
        <w:numPr>
          <w:ilvl w:val="0"/>
          <w:numId w:val="36"/>
        </w:numPr>
        <w:adjustRightInd w:val="0"/>
        <w:snapToGrid w:val="0"/>
        <w:spacing w:line="520" w:lineRule="atLeast"/>
        <w:ind w:firstLine="640"/>
        <w:rPr>
          <w:rFonts w:cs="Times New Roman"/>
          <w:color w:val="000000" w:themeColor="text1"/>
        </w:rPr>
      </w:pPr>
      <w:r>
        <w:rPr>
          <w:rFonts w:cs="Times New Roman"/>
          <w:color w:val="000000" w:themeColor="text1"/>
        </w:rPr>
        <w:t>闪烁体</w:t>
      </w:r>
      <w:r>
        <w:rPr>
          <w:rFonts w:cs="Times New Roman"/>
          <w:color w:val="000000" w:themeColor="text1"/>
        </w:rPr>
        <w:t>-</w:t>
      </w:r>
      <w:r>
        <w:rPr>
          <w:rFonts w:cs="Times New Roman"/>
          <w:color w:val="000000" w:themeColor="text1"/>
        </w:rPr>
        <w:t>光电探测器（</w:t>
      </w:r>
      <w:r>
        <w:rPr>
          <w:rFonts w:cs="Times New Roman"/>
          <w:color w:val="000000" w:themeColor="text1"/>
        </w:rPr>
        <w:t>scintillator - photodetector</w:t>
      </w:r>
      <w:r>
        <w:rPr>
          <w:rFonts w:cs="Times New Roman"/>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主要由闪烁体和光电转换器件组成。</w:t>
      </w:r>
      <w:r>
        <w:rPr>
          <w:rFonts w:cs="Times New Roman"/>
          <w:color w:val="000000" w:themeColor="text1"/>
        </w:rPr>
        <w:t>闪烁体吸收入射</w:t>
      </w:r>
      <w:r>
        <w:rPr>
          <w:rFonts w:cs="Times New Roman"/>
          <w:color w:val="000000" w:themeColor="text1"/>
        </w:rPr>
        <w:t>X</w:t>
      </w:r>
      <w:r>
        <w:rPr>
          <w:rFonts w:cs="Times New Roman"/>
          <w:color w:val="000000" w:themeColor="text1"/>
        </w:rPr>
        <w:t>射线，发出可见光。光电</w:t>
      </w:r>
      <w:r>
        <w:rPr>
          <w:rFonts w:cs="Times New Roman" w:hint="eastAsia"/>
          <w:color w:val="000000" w:themeColor="text1"/>
        </w:rPr>
        <w:t>转换</w:t>
      </w:r>
      <w:r>
        <w:rPr>
          <w:rFonts w:cs="Times New Roman"/>
          <w:color w:val="000000" w:themeColor="text1"/>
        </w:rPr>
        <w:t>阵列受到</w:t>
      </w:r>
      <w:r>
        <w:rPr>
          <w:rFonts w:cs="Times New Roman" w:hint="eastAsia"/>
          <w:color w:val="000000" w:themeColor="text1"/>
        </w:rPr>
        <w:t>可见光</w:t>
      </w:r>
      <w:r>
        <w:rPr>
          <w:rFonts w:cs="Times New Roman"/>
          <w:color w:val="000000" w:themeColor="text1"/>
        </w:rPr>
        <w:t>激发后，产生</w:t>
      </w:r>
      <w:r>
        <w:rPr>
          <w:rFonts w:cs="Times New Roman" w:hint="eastAsia"/>
          <w:color w:val="000000" w:themeColor="text1"/>
        </w:rPr>
        <w:t>与入射可见光能量相关的</w:t>
      </w:r>
      <w:r>
        <w:rPr>
          <w:rFonts w:cs="Times New Roman"/>
          <w:color w:val="000000" w:themeColor="text1"/>
        </w:rPr>
        <w:t>累积电荷。对光电</w:t>
      </w:r>
      <w:r>
        <w:rPr>
          <w:rFonts w:cs="Times New Roman" w:hint="eastAsia"/>
          <w:color w:val="000000" w:themeColor="text1"/>
        </w:rPr>
        <w:t>转换</w:t>
      </w:r>
      <w:r>
        <w:rPr>
          <w:rFonts w:cs="Times New Roman"/>
          <w:color w:val="000000" w:themeColor="text1"/>
        </w:rPr>
        <w:t>阵列</w:t>
      </w:r>
      <w:r>
        <w:rPr>
          <w:rFonts w:cs="Times New Roman" w:hint="eastAsia"/>
          <w:color w:val="000000" w:themeColor="text1"/>
        </w:rPr>
        <w:t>采用</w:t>
      </w:r>
      <w:r>
        <w:rPr>
          <w:rFonts w:cs="Times New Roman"/>
          <w:color w:val="000000" w:themeColor="text1"/>
        </w:rPr>
        <w:t>矩阵式扫描</w:t>
      </w:r>
      <w:r>
        <w:rPr>
          <w:rFonts w:cs="Times New Roman" w:hint="eastAsia"/>
          <w:color w:val="000000" w:themeColor="text1"/>
        </w:rPr>
        <w:t>等读取方式</w:t>
      </w:r>
      <w:r>
        <w:rPr>
          <w:rFonts w:cs="Times New Roman"/>
          <w:color w:val="000000" w:themeColor="text1"/>
        </w:rPr>
        <w:t>，将累积电荷转化为数字信号，</w:t>
      </w:r>
      <w:r>
        <w:rPr>
          <w:rFonts w:cs="Times New Roman" w:hint="eastAsia"/>
          <w:color w:val="000000" w:themeColor="text1"/>
        </w:rPr>
        <w:t>用于</w:t>
      </w:r>
      <w:r>
        <w:rPr>
          <w:rFonts w:cs="Times New Roman"/>
          <w:color w:val="000000" w:themeColor="text1"/>
        </w:rPr>
        <w:t>生成图像。</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按照能量转换方式，闪烁体</w:t>
      </w:r>
      <w:r>
        <w:rPr>
          <w:rFonts w:cs="Times New Roman"/>
          <w:color w:val="000000" w:themeColor="text1"/>
        </w:rPr>
        <w:t>-</w:t>
      </w:r>
      <w:r>
        <w:rPr>
          <w:rFonts w:cs="Times New Roman"/>
          <w:color w:val="000000" w:themeColor="text1"/>
        </w:rPr>
        <w:t>光电探测器产品属于间接转换方式。</w:t>
      </w:r>
    </w:p>
    <w:p>
      <w:pPr>
        <w:pStyle w:val="aff4"/>
        <w:numPr>
          <w:ilvl w:val="0"/>
          <w:numId w:val="36"/>
        </w:numPr>
        <w:adjustRightInd w:val="0"/>
        <w:snapToGrid w:val="0"/>
        <w:spacing w:line="520" w:lineRule="atLeast"/>
        <w:ind w:firstLine="640"/>
        <w:rPr>
          <w:rFonts w:cs="Times New Roman"/>
          <w:color w:val="000000" w:themeColor="text1"/>
        </w:rPr>
      </w:pPr>
      <w:r>
        <w:rPr>
          <w:rFonts w:cs="Times New Roman"/>
          <w:color w:val="000000" w:themeColor="text1"/>
        </w:rPr>
        <w:t>直接转换探测器（</w:t>
      </w:r>
      <w:r>
        <w:rPr>
          <w:rFonts w:cs="Times New Roman"/>
          <w:color w:val="000000" w:themeColor="text1"/>
        </w:rPr>
        <w:t>direct conversion detector</w:t>
      </w:r>
      <w:r>
        <w:rPr>
          <w:rFonts w:cs="Times New Roman"/>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主要由</w:t>
      </w:r>
      <w:r>
        <w:rPr>
          <w:rFonts w:cs="Times New Roman" w:hint="eastAsia"/>
          <w:color w:val="000000" w:themeColor="text1"/>
        </w:rPr>
        <w:t>X</w:t>
      </w:r>
      <w:r>
        <w:rPr>
          <w:rFonts w:cs="Times New Roman" w:hint="eastAsia"/>
          <w:color w:val="000000" w:themeColor="text1"/>
        </w:rPr>
        <w:t>射线敏感材料和光电转换器件组成，</w:t>
      </w:r>
      <w:r>
        <w:rPr>
          <w:rFonts w:cs="Times New Roman"/>
          <w:color w:val="000000" w:themeColor="text1"/>
        </w:rPr>
        <w:t>例如：采用</w:t>
      </w:r>
      <w:r>
        <w:rPr>
          <w:rFonts w:cs="Times New Roman" w:hint="eastAsia"/>
          <w:color w:val="000000" w:themeColor="text1"/>
        </w:rPr>
        <w:t>a</w:t>
      </w:r>
      <w:r>
        <w:rPr>
          <w:rFonts w:cs="Times New Roman"/>
          <w:color w:val="000000" w:themeColor="text1"/>
        </w:rPr>
        <w:t>-Se</w:t>
      </w:r>
      <w:r>
        <w:rPr>
          <w:rFonts w:cs="Times New Roman"/>
          <w:color w:val="000000" w:themeColor="text1"/>
        </w:rPr>
        <w:t>材料</w:t>
      </w:r>
      <w:r>
        <w:rPr>
          <w:rFonts w:cs="Times New Roman" w:hint="eastAsia"/>
          <w:color w:val="000000" w:themeColor="text1"/>
        </w:rPr>
        <w:t>和</w:t>
      </w:r>
      <w:r>
        <w:rPr>
          <w:rFonts w:cs="Times New Roman"/>
          <w:color w:val="000000" w:themeColor="text1"/>
        </w:rPr>
        <w:t>TFT</w:t>
      </w:r>
      <w:r>
        <w:rPr>
          <w:rFonts w:cs="Times New Roman" w:hint="eastAsia"/>
          <w:color w:val="000000" w:themeColor="text1"/>
        </w:rPr>
        <w:t>构成</w:t>
      </w:r>
      <w:r>
        <w:rPr>
          <w:rFonts w:cs="Times New Roman"/>
          <w:color w:val="000000" w:themeColor="text1"/>
        </w:rPr>
        <w:t>的探测器</w:t>
      </w:r>
      <w:r>
        <w:rPr>
          <w:rFonts w:cs="Times New Roman" w:hint="eastAsia"/>
          <w:color w:val="000000" w:themeColor="text1"/>
        </w:rPr>
        <w:t>。</w:t>
      </w:r>
      <w:r>
        <w:rPr>
          <w:rFonts w:cs="Times New Roman"/>
          <w:color w:val="000000" w:themeColor="text1"/>
        </w:rPr>
        <w:t>X</w:t>
      </w:r>
      <w:r>
        <w:rPr>
          <w:rFonts w:cs="Times New Roman"/>
          <w:color w:val="000000" w:themeColor="text1"/>
        </w:rPr>
        <w:t>射线敏感材料</w:t>
      </w:r>
      <w:r>
        <w:rPr>
          <w:rFonts w:cs="Times New Roman" w:hint="eastAsia"/>
          <w:color w:val="000000" w:themeColor="text1"/>
        </w:rPr>
        <w:t>可以</w:t>
      </w:r>
      <w:r>
        <w:rPr>
          <w:rFonts w:cs="Times New Roman"/>
          <w:color w:val="000000" w:themeColor="text1"/>
        </w:rPr>
        <w:t>吸收入射</w:t>
      </w:r>
      <w:r>
        <w:rPr>
          <w:rFonts w:cs="Times New Roman"/>
          <w:color w:val="000000" w:themeColor="text1"/>
        </w:rPr>
        <w:t>X</w:t>
      </w:r>
      <w:r>
        <w:rPr>
          <w:rFonts w:cs="Times New Roman"/>
          <w:color w:val="000000" w:themeColor="text1"/>
        </w:rPr>
        <w:t>射线，产生与入射</w:t>
      </w:r>
      <w:r>
        <w:rPr>
          <w:rFonts w:cs="Times New Roman" w:hint="eastAsia"/>
          <w:color w:val="000000" w:themeColor="text1"/>
        </w:rPr>
        <w:t>X</w:t>
      </w:r>
      <w:r>
        <w:rPr>
          <w:rFonts w:cs="Times New Roman" w:hint="eastAsia"/>
          <w:color w:val="000000" w:themeColor="text1"/>
        </w:rPr>
        <w:t>射线</w:t>
      </w:r>
      <w:r>
        <w:rPr>
          <w:rFonts w:cs="Times New Roman"/>
          <w:color w:val="000000" w:themeColor="text1"/>
        </w:rPr>
        <w:t>能量相关的累积电荷。</w:t>
      </w:r>
      <w:r>
        <w:rPr>
          <w:rFonts w:cs="Times New Roman" w:hint="eastAsia"/>
          <w:color w:val="000000" w:themeColor="text1"/>
        </w:rPr>
        <w:t>对</w:t>
      </w:r>
      <w:r>
        <w:rPr>
          <w:rFonts w:cs="Times New Roman"/>
          <w:color w:val="000000" w:themeColor="text1"/>
        </w:rPr>
        <w:t>光电</w:t>
      </w:r>
      <w:r>
        <w:rPr>
          <w:rFonts w:cs="Times New Roman" w:hint="eastAsia"/>
          <w:color w:val="000000" w:themeColor="text1"/>
        </w:rPr>
        <w:t>转换</w:t>
      </w:r>
      <w:r>
        <w:rPr>
          <w:rFonts w:cs="Times New Roman"/>
          <w:color w:val="000000" w:themeColor="text1"/>
        </w:rPr>
        <w:lastRenderedPageBreak/>
        <w:t>阵列</w:t>
      </w:r>
      <w:r>
        <w:rPr>
          <w:rFonts w:cs="Times New Roman" w:hint="eastAsia"/>
          <w:color w:val="000000" w:themeColor="text1"/>
        </w:rPr>
        <w:t>采用</w:t>
      </w:r>
      <w:r>
        <w:rPr>
          <w:rFonts w:cs="Times New Roman"/>
          <w:color w:val="000000" w:themeColor="text1"/>
        </w:rPr>
        <w:t>矩阵式扫描</w:t>
      </w:r>
      <w:r>
        <w:rPr>
          <w:rFonts w:cs="Times New Roman" w:hint="eastAsia"/>
          <w:color w:val="000000" w:themeColor="text1"/>
        </w:rPr>
        <w:t>等读取方式</w:t>
      </w:r>
      <w:r>
        <w:rPr>
          <w:rFonts w:cs="Times New Roman"/>
          <w:color w:val="000000" w:themeColor="text1"/>
        </w:rPr>
        <w:t>，将累积电荷转化为数字信号，</w:t>
      </w:r>
      <w:r>
        <w:rPr>
          <w:rFonts w:cs="Times New Roman" w:hint="eastAsia"/>
          <w:color w:val="000000" w:themeColor="text1"/>
        </w:rPr>
        <w:t>用于</w:t>
      </w:r>
      <w:r>
        <w:rPr>
          <w:rFonts w:cs="Times New Roman"/>
          <w:color w:val="000000" w:themeColor="text1"/>
        </w:rPr>
        <w:t>生成图像。</w:t>
      </w:r>
      <w:r>
        <w:rPr>
          <w:rFonts w:cs="Times New Roman" w:hint="eastAsia"/>
          <w:color w:val="000000" w:themeColor="text1"/>
        </w:rPr>
        <w:t>此过程中无可见光产生。</w:t>
      </w:r>
    </w:p>
    <w:p>
      <w:pPr>
        <w:pStyle w:val="aff4"/>
        <w:numPr>
          <w:ilvl w:val="0"/>
          <w:numId w:val="36"/>
        </w:numPr>
        <w:adjustRightInd w:val="0"/>
        <w:snapToGrid w:val="0"/>
        <w:spacing w:line="520" w:lineRule="atLeast"/>
        <w:ind w:firstLine="640"/>
        <w:rPr>
          <w:rFonts w:cs="Times New Roman"/>
          <w:color w:val="000000" w:themeColor="text1"/>
        </w:rPr>
      </w:pPr>
      <w:r>
        <w:rPr>
          <w:rFonts w:cs="Times New Roman"/>
          <w:color w:val="000000" w:themeColor="text1"/>
        </w:rPr>
        <w:t>光电耦合探测器（</w:t>
      </w:r>
      <w:r>
        <w:rPr>
          <w:rFonts w:cs="Times New Roman"/>
          <w:color w:val="000000" w:themeColor="text1"/>
        </w:rPr>
        <w:t>optically coupled detector</w:t>
      </w:r>
      <w:r>
        <w:rPr>
          <w:rFonts w:cs="Times New Roman"/>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主要由闪烁体和光电耦合器件组成。</w:t>
      </w:r>
      <w:r>
        <w:rPr>
          <w:rFonts w:cs="Times New Roman"/>
          <w:color w:val="000000" w:themeColor="text1"/>
        </w:rPr>
        <w:t>闪烁体吸收入射</w:t>
      </w:r>
      <w:r>
        <w:rPr>
          <w:rFonts w:cs="Times New Roman"/>
          <w:color w:val="000000" w:themeColor="text1"/>
        </w:rPr>
        <w:t>X</w:t>
      </w:r>
      <w:r>
        <w:rPr>
          <w:rFonts w:cs="Times New Roman"/>
          <w:color w:val="000000" w:themeColor="text1"/>
        </w:rPr>
        <w:t>射线，发出可见光。可见光通过</w:t>
      </w:r>
      <w:r>
        <w:rPr>
          <w:rFonts w:cs="Times New Roman" w:hint="eastAsia"/>
          <w:color w:val="000000" w:themeColor="text1"/>
        </w:rPr>
        <w:t>光导器件（</w:t>
      </w:r>
      <w:r>
        <w:rPr>
          <w:rFonts w:cs="Times New Roman"/>
          <w:color w:val="000000" w:themeColor="text1"/>
        </w:rPr>
        <w:t>透镜或光纤</w:t>
      </w:r>
      <w:r>
        <w:rPr>
          <w:rFonts w:cs="Times New Roman" w:hint="eastAsia"/>
          <w:color w:val="000000" w:themeColor="text1"/>
        </w:rPr>
        <w:t>等）</w:t>
      </w:r>
      <w:r>
        <w:rPr>
          <w:rFonts w:cs="Times New Roman"/>
          <w:color w:val="000000" w:themeColor="text1"/>
        </w:rPr>
        <w:t>，与</w:t>
      </w:r>
      <w:r>
        <w:rPr>
          <w:rFonts w:cs="Times New Roman" w:hint="eastAsia"/>
          <w:color w:val="000000" w:themeColor="text1"/>
        </w:rPr>
        <w:t>电荷耦合器件（</w:t>
      </w:r>
      <w:r>
        <w:rPr>
          <w:rFonts w:cs="Times New Roman" w:hint="eastAsia"/>
          <w:color w:val="000000" w:themeColor="text1"/>
        </w:rPr>
        <w:t>CCD</w:t>
      </w:r>
      <w:r>
        <w:rPr>
          <w:rFonts w:cs="Times New Roman" w:hint="eastAsia"/>
          <w:color w:val="000000" w:themeColor="text1"/>
        </w:rPr>
        <w:t>）</w:t>
      </w:r>
      <w:r>
        <w:rPr>
          <w:rFonts w:cs="Times New Roman"/>
          <w:color w:val="000000" w:themeColor="text1"/>
        </w:rPr>
        <w:t>进行光学耦合。</w:t>
      </w:r>
      <w:r>
        <w:rPr>
          <w:rFonts w:cs="Times New Roman"/>
          <w:color w:val="000000" w:themeColor="text1"/>
        </w:rPr>
        <w:t>CCD</w:t>
      </w:r>
      <w:r>
        <w:rPr>
          <w:rFonts w:cs="Times New Roman" w:hint="eastAsia"/>
          <w:color w:val="000000" w:themeColor="text1"/>
        </w:rPr>
        <w:t>可以</w:t>
      </w:r>
      <w:r>
        <w:rPr>
          <w:rFonts w:cs="Times New Roman"/>
          <w:color w:val="000000" w:themeColor="text1"/>
        </w:rPr>
        <w:t>将光信号转化为数字信号，</w:t>
      </w:r>
      <w:r>
        <w:rPr>
          <w:rFonts w:cs="Times New Roman" w:hint="eastAsia"/>
          <w:color w:val="000000" w:themeColor="text1"/>
        </w:rPr>
        <w:t>用于</w:t>
      </w:r>
      <w:r>
        <w:rPr>
          <w:rFonts w:cs="Times New Roman"/>
          <w:color w:val="000000" w:themeColor="text1"/>
        </w:rPr>
        <w:t>生成图像。</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按照能量转换方式，光电</w:t>
      </w:r>
      <w:r>
        <w:rPr>
          <w:rFonts w:cs="Times New Roman" w:hint="eastAsia"/>
          <w:color w:val="000000" w:themeColor="text1"/>
        </w:rPr>
        <w:t>耦合</w:t>
      </w:r>
      <w:r>
        <w:rPr>
          <w:rFonts w:cs="Times New Roman"/>
          <w:color w:val="000000" w:themeColor="text1"/>
        </w:rPr>
        <w:t>探测器产品属于间接转换方式。</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类似产品</w:t>
      </w:r>
      <w:r>
        <w:rPr>
          <w:rFonts w:cs="Times New Roman" w:hint="eastAsia"/>
          <w:color w:val="000000" w:themeColor="text1"/>
        </w:rPr>
        <w:t>还</w:t>
      </w:r>
      <w:r>
        <w:rPr>
          <w:rFonts w:cs="Times New Roman"/>
          <w:color w:val="000000" w:themeColor="text1"/>
        </w:rPr>
        <w:t>包括</w:t>
      </w:r>
      <w:r>
        <w:rPr>
          <w:rFonts w:cs="Times New Roman" w:hint="eastAsia"/>
          <w:color w:val="000000" w:themeColor="text1"/>
        </w:rPr>
        <w:t>采用</w:t>
      </w:r>
      <w:r>
        <w:rPr>
          <w:rFonts w:cs="Times New Roman"/>
          <w:color w:val="000000" w:themeColor="text1"/>
        </w:rPr>
        <w:t>单晶硅</w:t>
      </w:r>
      <w:r>
        <w:rPr>
          <w:rFonts w:cs="Times New Roman" w:hint="eastAsia"/>
          <w:color w:val="000000" w:themeColor="text1"/>
        </w:rPr>
        <w:t>材料的</w:t>
      </w:r>
      <w:r>
        <w:rPr>
          <w:rFonts w:cs="Times New Roman"/>
          <w:color w:val="000000" w:themeColor="text1"/>
        </w:rPr>
        <w:t>互补型金属氧化物半导体（</w:t>
      </w:r>
      <w:r>
        <w:rPr>
          <w:rFonts w:cs="Times New Roman"/>
          <w:color w:val="000000" w:themeColor="text1"/>
        </w:rPr>
        <w:t>CMOS</w:t>
      </w:r>
      <w:r>
        <w:rPr>
          <w:rFonts w:cs="Times New Roman"/>
          <w:color w:val="000000" w:themeColor="text1"/>
        </w:rPr>
        <w:t>）探测器、</w:t>
      </w:r>
      <w:r>
        <w:rPr>
          <w:rFonts w:cs="Times New Roman" w:hint="eastAsia"/>
          <w:color w:val="000000" w:themeColor="text1"/>
        </w:rPr>
        <w:t>采用非晶硅材料的</w:t>
      </w:r>
      <w:r>
        <w:rPr>
          <w:rFonts w:cs="Times New Roman"/>
          <w:color w:val="000000" w:themeColor="text1"/>
        </w:rPr>
        <w:t>薄膜晶体管</w:t>
      </w:r>
      <w:r>
        <w:rPr>
          <w:rFonts w:cs="Times New Roman" w:hint="eastAsia"/>
          <w:color w:val="000000" w:themeColor="text1"/>
        </w:rPr>
        <w:t>（</w:t>
      </w:r>
      <w:r>
        <w:rPr>
          <w:rFonts w:cs="Times New Roman" w:hint="eastAsia"/>
          <w:color w:val="000000" w:themeColor="text1"/>
        </w:rPr>
        <w:t>TFT</w:t>
      </w:r>
      <w:r>
        <w:rPr>
          <w:rFonts w:cs="Times New Roman" w:hint="eastAsia"/>
          <w:color w:val="000000" w:themeColor="text1"/>
        </w:rPr>
        <w:t>）</w:t>
      </w:r>
      <w:r>
        <w:rPr>
          <w:rFonts w:cs="Times New Roman"/>
          <w:color w:val="000000" w:themeColor="text1"/>
        </w:rPr>
        <w:t>探测器</w:t>
      </w:r>
      <w:r>
        <w:rPr>
          <w:rFonts w:cs="Times New Roman" w:hint="eastAsia"/>
          <w:color w:val="000000" w:themeColor="text1"/>
        </w:rPr>
        <w:t>等</w:t>
      </w:r>
      <w:r>
        <w:rPr>
          <w:rFonts w:cs="Times New Roman"/>
          <w:color w:val="000000" w:themeColor="text1"/>
        </w:rPr>
        <w:t>。</w:t>
      </w:r>
    </w:p>
    <w:p>
      <w:pPr>
        <w:pStyle w:val="aff4"/>
        <w:numPr>
          <w:ilvl w:val="0"/>
          <w:numId w:val="36"/>
        </w:numPr>
        <w:adjustRightInd w:val="0"/>
        <w:snapToGrid w:val="0"/>
        <w:spacing w:line="520" w:lineRule="atLeast"/>
        <w:ind w:firstLine="640"/>
        <w:rPr>
          <w:rFonts w:cs="Times New Roman"/>
          <w:color w:val="000000" w:themeColor="text1"/>
        </w:rPr>
      </w:pPr>
      <w:r>
        <w:rPr>
          <w:rFonts w:cs="Times New Roman"/>
          <w:color w:val="000000" w:themeColor="text1"/>
        </w:rPr>
        <w:t>光子计数探测器（</w:t>
      </w:r>
      <w:r>
        <w:rPr>
          <w:rFonts w:cs="Times New Roman"/>
          <w:color w:val="000000" w:themeColor="text1"/>
        </w:rPr>
        <w:t>photon-counting detector</w:t>
      </w:r>
      <w:r>
        <w:rPr>
          <w:rFonts w:cs="Times New Roman"/>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常规探测器的信号转换方式一般属于</w:t>
      </w:r>
      <w:r>
        <w:rPr>
          <w:rFonts w:cs="Times New Roman"/>
          <w:color w:val="000000" w:themeColor="text1"/>
        </w:rPr>
        <w:t>“</w:t>
      </w:r>
      <w:r>
        <w:rPr>
          <w:rFonts w:cs="Times New Roman"/>
          <w:color w:val="000000" w:themeColor="text1"/>
        </w:rPr>
        <w:t>能量累积型</w:t>
      </w:r>
      <w:r>
        <w:rPr>
          <w:rFonts w:cs="Times New Roman"/>
          <w:color w:val="000000" w:themeColor="text1"/>
        </w:rPr>
        <w:t>”</w:t>
      </w:r>
      <w:r>
        <w:rPr>
          <w:rFonts w:cs="Times New Roman"/>
          <w:color w:val="000000" w:themeColor="text1"/>
        </w:rPr>
        <w:t>（</w:t>
      </w:r>
      <w:r>
        <w:rPr>
          <w:rFonts w:cs="Times New Roman"/>
          <w:color w:val="000000" w:themeColor="text1"/>
        </w:rPr>
        <w:t>energy-integrating</w:t>
      </w:r>
      <w:r>
        <w:rPr>
          <w:rFonts w:cs="Times New Roman"/>
          <w:color w:val="000000" w:themeColor="text1"/>
        </w:rPr>
        <w:t>），</w:t>
      </w:r>
      <w:r>
        <w:rPr>
          <w:rFonts w:cs="Times New Roman" w:hint="eastAsia"/>
          <w:color w:val="000000" w:themeColor="text1"/>
        </w:rPr>
        <w:t>因为</w:t>
      </w:r>
      <w:r>
        <w:rPr>
          <w:rFonts w:cs="Times New Roman"/>
          <w:color w:val="000000" w:themeColor="text1"/>
        </w:rPr>
        <w:t>入射</w:t>
      </w:r>
      <w:r>
        <w:rPr>
          <w:rFonts w:cs="Times New Roman"/>
          <w:color w:val="000000" w:themeColor="text1"/>
        </w:rPr>
        <w:t>X</w:t>
      </w:r>
      <w:r>
        <w:rPr>
          <w:rFonts w:cs="Times New Roman"/>
          <w:color w:val="000000" w:themeColor="text1"/>
        </w:rPr>
        <w:t>射线经过光电转换后</w:t>
      </w:r>
      <w:r>
        <w:rPr>
          <w:rFonts w:cs="Times New Roman" w:hint="eastAsia"/>
          <w:color w:val="000000" w:themeColor="text1"/>
        </w:rPr>
        <w:t>，信号幅度反映了</w:t>
      </w:r>
      <w:r>
        <w:rPr>
          <w:rFonts w:cs="Times New Roman"/>
          <w:color w:val="000000" w:themeColor="text1"/>
        </w:rPr>
        <w:t>一定时间内</w:t>
      </w:r>
      <w:r>
        <w:rPr>
          <w:rFonts w:cs="Times New Roman" w:hint="eastAsia"/>
          <w:color w:val="000000" w:themeColor="text1"/>
        </w:rPr>
        <w:t>的总</w:t>
      </w:r>
      <w:r>
        <w:rPr>
          <w:rFonts w:cs="Times New Roman"/>
          <w:color w:val="000000" w:themeColor="text1"/>
        </w:rPr>
        <w:t>辐照能量。光子计数探测器可以将入射</w:t>
      </w:r>
      <w:r>
        <w:rPr>
          <w:rFonts w:cs="Times New Roman"/>
          <w:color w:val="000000" w:themeColor="text1"/>
        </w:rPr>
        <w:t>X</w:t>
      </w:r>
      <w:r>
        <w:rPr>
          <w:rFonts w:cs="Times New Roman"/>
          <w:color w:val="000000" w:themeColor="text1"/>
        </w:rPr>
        <w:t>射线直接转换为电信号，</w:t>
      </w:r>
      <w:r>
        <w:rPr>
          <w:rFonts w:cs="Times New Roman" w:hint="eastAsia"/>
          <w:color w:val="000000" w:themeColor="text1"/>
        </w:rPr>
        <w:t>并</w:t>
      </w:r>
      <w:r>
        <w:rPr>
          <w:rFonts w:cs="Times New Roman"/>
          <w:color w:val="000000" w:themeColor="text1"/>
        </w:rPr>
        <w:t>对</w:t>
      </w:r>
      <w:r>
        <w:rPr>
          <w:rFonts w:cs="Times New Roman" w:hint="eastAsia"/>
          <w:color w:val="000000" w:themeColor="text1"/>
        </w:rPr>
        <w:t>单个</w:t>
      </w:r>
      <w:r>
        <w:rPr>
          <w:rFonts w:cs="Times New Roman"/>
          <w:color w:val="000000" w:themeColor="text1"/>
        </w:rPr>
        <w:t>X</w:t>
      </w:r>
      <w:r>
        <w:rPr>
          <w:rFonts w:cs="Times New Roman"/>
          <w:color w:val="000000" w:themeColor="text1"/>
        </w:rPr>
        <w:t>射线光子产生的信号脉冲进行计数，用于生成图像。光子计数</w:t>
      </w:r>
      <w:r>
        <w:rPr>
          <w:rFonts w:cs="Times New Roman" w:hint="eastAsia"/>
          <w:color w:val="000000" w:themeColor="text1"/>
        </w:rPr>
        <w:t>探测器</w:t>
      </w:r>
      <w:r>
        <w:rPr>
          <w:rFonts w:cs="Times New Roman"/>
          <w:color w:val="000000" w:themeColor="text1"/>
        </w:rPr>
        <w:t>产品属于直接转换</w:t>
      </w:r>
      <w:r>
        <w:rPr>
          <w:rFonts w:cs="Times New Roman" w:hint="eastAsia"/>
          <w:color w:val="000000" w:themeColor="text1"/>
        </w:rPr>
        <w:t>类型</w:t>
      </w:r>
      <w:r>
        <w:rPr>
          <w:rFonts w:cs="Times New Roman"/>
          <w:color w:val="000000" w:themeColor="text1"/>
        </w:rPr>
        <w:t>。</w:t>
      </w:r>
    </w:p>
    <w:p>
      <w:pPr>
        <w:pStyle w:val="aff4"/>
        <w:numPr>
          <w:ilvl w:val="0"/>
          <w:numId w:val="36"/>
        </w:numPr>
        <w:adjustRightInd w:val="0"/>
        <w:snapToGrid w:val="0"/>
        <w:spacing w:line="520" w:lineRule="atLeast"/>
        <w:ind w:firstLine="640"/>
        <w:rPr>
          <w:rFonts w:cs="Times New Roman"/>
          <w:color w:val="000000" w:themeColor="text1"/>
        </w:rPr>
      </w:pPr>
      <w:r>
        <w:rPr>
          <w:rFonts w:cs="Times New Roman"/>
          <w:color w:val="000000" w:themeColor="text1"/>
        </w:rPr>
        <w:t>其他</w:t>
      </w:r>
    </w:p>
    <w:p>
      <w:pPr>
        <w:adjustRightInd w:val="0"/>
        <w:snapToGrid w:val="0"/>
        <w:spacing w:line="520" w:lineRule="atLeast"/>
        <w:ind w:firstLineChars="200" w:firstLine="640"/>
        <w:rPr>
          <w:rFonts w:cs="Times New Roman"/>
          <w:color w:val="000000" w:themeColor="text1"/>
        </w:rPr>
      </w:pPr>
      <w:r>
        <w:rPr>
          <w:rFonts w:cs="Times New Roman"/>
          <w:color w:val="000000" w:themeColor="text1"/>
        </w:rPr>
        <w:t>其他探测器类型还包括多层能谱探测器</w:t>
      </w:r>
      <w:r>
        <w:rPr>
          <w:rFonts w:cs="Times New Roman" w:hint="eastAsia"/>
          <w:color w:val="000000" w:themeColor="text1"/>
        </w:rPr>
        <w:t>（</w:t>
      </w:r>
      <w:r>
        <w:rPr>
          <w:rFonts w:cs="Times New Roman"/>
          <w:color w:val="000000" w:themeColor="text1"/>
        </w:rPr>
        <w:t>例如：用于乳腺能谱成像</w:t>
      </w:r>
      <w:r>
        <w:rPr>
          <w:rFonts w:cs="Times New Roman" w:hint="eastAsia"/>
          <w:color w:val="000000" w:themeColor="text1"/>
        </w:rPr>
        <w:t>）</w:t>
      </w:r>
      <w:r>
        <w:rPr>
          <w:rFonts w:cs="Times New Roman"/>
          <w:color w:val="000000" w:themeColor="text1"/>
        </w:rPr>
        <w:t>。</w:t>
      </w:r>
      <w:r>
        <w:rPr>
          <w:rFonts w:cs="Times New Roman" w:hint="eastAsia"/>
          <w:color w:val="000000" w:themeColor="text1"/>
        </w:rPr>
        <w:t>目前，</w:t>
      </w:r>
      <w:r>
        <w:rPr>
          <w:rFonts w:cs="Times New Roman"/>
          <w:color w:val="000000" w:themeColor="text1"/>
        </w:rPr>
        <w:t>能谱探测器一般</w:t>
      </w:r>
      <w:r>
        <w:rPr>
          <w:rFonts w:cs="Times New Roman" w:hint="eastAsia"/>
          <w:color w:val="000000" w:themeColor="text1"/>
        </w:rPr>
        <w:t>纳入</w:t>
      </w:r>
      <w:r>
        <w:rPr>
          <w:rFonts w:cs="Times New Roman"/>
          <w:color w:val="000000" w:themeColor="text1"/>
        </w:rPr>
        <w:t>医用</w:t>
      </w:r>
      <w:r>
        <w:rPr>
          <w:rFonts w:cs="Times New Roman"/>
          <w:color w:val="000000" w:themeColor="text1"/>
        </w:rPr>
        <w:t>X</w:t>
      </w:r>
      <w:r>
        <w:rPr>
          <w:rFonts w:cs="Times New Roman"/>
          <w:color w:val="000000" w:themeColor="text1"/>
        </w:rPr>
        <w:t>射线设备</w:t>
      </w:r>
      <w:r>
        <w:rPr>
          <w:rFonts w:cs="Times New Roman" w:hint="eastAsia"/>
          <w:color w:val="000000" w:themeColor="text1"/>
        </w:rPr>
        <w:t>的注册单元进行注册</w:t>
      </w:r>
      <w:r>
        <w:rPr>
          <w:rFonts w:cs="Times New Roman"/>
          <w:color w:val="000000" w:themeColor="text1"/>
        </w:rPr>
        <w:t>，</w:t>
      </w:r>
      <w:r>
        <w:rPr>
          <w:rFonts w:cs="Times New Roman" w:hint="eastAsia"/>
          <w:color w:val="000000" w:themeColor="text1"/>
        </w:rPr>
        <w:t>将其拆分进行单独</w:t>
      </w:r>
      <w:r>
        <w:rPr>
          <w:rFonts w:cs="Times New Roman"/>
          <w:color w:val="000000" w:themeColor="text1"/>
        </w:rPr>
        <w:t>注册的</w:t>
      </w:r>
      <w:r>
        <w:rPr>
          <w:rFonts w:cs="Times New Roman" w:hint="eastAsia"/>
          <w:color w:val="000000" w:themeColor="text1"/>
        </w:rPr>
        <w:t>情况少见，申请人可以参考其他相关指导原则的适用内容</w:t>
      </w:r>
      <w:r>
        <w:rPr>
          <w:rFonts w:cs="Times New Roman"/>
          <w:color w:val="000000" w:themeColor="text1"/>
        </w:rPr>
        <w:t>。关于其他类型的探测器，</w:t>
      </w:r>
      <w:r>
        <w:rPr>
          <w:rFonts w:cs="Times New Roman"/>
          <w:color w:val="000000" w:themeColor="text1"/>
        </w:rPr>
        <w:lastRenderedPageBreak/>
        <w:t>本</w:t>
      </w:r>
      <w:r>
        <w:rPr>
          <w:rFonts w:cs="Times New Roman" w:hint="eastAsia"/>
          <w:color w:val="000000" w:themeColor="text1"/>
        </w:rPr>
        <w:t>指导原则</w:t>
      </w:r>
      <w:r>
        <w:rPr>
          <w:rFonts w:cs="Times New Roman"/>
          <w:color w:val="000000" w:themeColor="text1"/>
        </w:rPr>
        <w:t>暂不作过度展开，</w:t>
      </w:r>
      <w:r>
        <w:rPr>
          <w:rFonts w:cs="Times New Roman" w:hint="eastAsia"/>
          <w:color w:val="000000" w:themeColor="text1"/>
        </w:rPr>
        <w:t>将来</w:t>
      </w:r>
      <w:r>
        <w:rPr>
          <w:rFonts w:cs="Times New Roman"/>
          <w:color w:val="000000" w:themeColor="text1"/>
        </w:rPr>
        <w:t>视产品技术成熟度</w:t>
      </w:r>
      <w:r>
        <w:rPr>
          <w:rFonts w:cs="Times New Roman" w:hint="eastAsia"/>
          <w:color w:val="000000" w:themeColor="text1"/>
        </w:rPr>
        <w:t>，适时</w:t>
      </w:r>
      <w:r>
        <w:rPr>
          <w:rFonts w:cs="Times New Roman"/>
          <w:color w:val="000000" w:themeColor="text1"/>
        </w:rPr>
        <w:t>进行</w:t>
      </w:r>
      <w:r>
        <w:rPr>
          <w:rFonts w:cs="Times New Roman" w:hint="eastAsia"/>
          <w:color w:val="000000" w:themeColor="text1"/>
        </w:rPr>
        <w:t>内容</w:t>
      </w:r>
      <w:r>
        <w:rPr>
          <w:rFonts w:cs="Times New Roman"/>
          <w:color w:val="000000" w:themeColor="text1"/>
        </w:rPr>
        <w:t>更新。</w:t>
      </w:r>
    </w:p>
    <w:p>
      <w:pPr>
        <w:adjustRightInd w:val="0"/>
        <w:snapToGrid w:val="0"/>
        <w:spacing w:line="520" w:lineRule="atLeast"/>
        <w:ind w:firstLineChars="200" w:firstLine="640"/>
        <w:rPr>
          <w:rFonts w:cs="Times New Roman"/>
          <w:color w:val="000000" w:themeColor="text1"/>
        </w:rPr>
      </w:pPr>
      <w:r>
        <w:rPr>
          <w:rFonts w:cs="Times New Roman" w:hint="eastAsia"/>
        </w:rPr>
        <w:t>其他类型划分方法还包括按照静态、动态成像能力进行划分，以及按照适用范围、特殊应用场景进行划分。</w:t>
      </w:r>
    </w:p>
    <w:p>
      <w:pPr>
        <w:pStyle w:val="aff4"/>
        <w:numPr>
          <w:ilvl w:val="0"/>
          <w:numId w:val="37"/>
        </w:numPr>
        <w:adjustRightInd w:val="0"/>
        <w:snapToGrid w:val="0"/>
        <w:spacing w:line="520" w:lineRule="atLeast"/>
        <w:ind w:firstLine="640"/>
        <w:rPr>
          <w:rFonts w:cs="Times New Roman"/>
          <w:color w:val="000000" w:themeColor="text1"/>
        </w:rPr>
      </w:pPr>
      <w:r>
        <w:rPr>
          <w:rFonts w:eastAsia="黑体" w:cs="Times New Roman" w:hint="eastAsia"/>
          <w:szCs w:val="32"/>
        </w:rPr>
        <w:t>不适用于本指导原则的产品示例和说明</w:t>
      </w:r>
    </w:p>
    <w:p>
      <w:pPr>
        <w:pStyle w:val="aff4"/>
        <w:numPr>
          <w:ilvl w:val="0"/>
          <w:numId w:val="38"/>
        </w:numPr>
        <w:adjustRightInd w:val="0"/>
        <w:snapToGrid w:val="0"/>
        <w:spacing w:line="520" w:lineRule="atLeast"/>
        <w:ind w:firstLine="640"/>
        <w:rPr>
          <w:rFonts w:cs="Times New Roman"/>
          <w:color w:val="000000" w:themeColor="text1"/>
        </w:rPr>
      </w:pPr>
      <w:r>
        <w:rPr>
          <w:rFonts w:cs="Times New Roman" w:hint="eastAsia"/>
        </w:rPr>
        <w:t>影像板成像装置（分类编码</w:t>
      </w:r>
      <w:r>
        <w:rPr>
          <w:rFonts w:cs="Times New Roman" w:hint="eastAsia"/>
        </w:rPr>
        <w:t>0</w:t>
      </w:r>
      <w:r>
        <w:rPr>
          <w:rFonts w:cs="Times New Roman"/>
        </w:rPr>
        <w:t>6-04-03</w:t>
      </w:r>
      <w:r>
        <w:rPr>
          <w:rFonts w:cs="Times New Roman" w:hint="eastAsia"/>
        </w:rPr>
        <w:t>）</w:t>
      </w:r>
    </w:p>
    <w:p>
      <w:pPr>
        <w:adjustRightInd w:val="0"/>
        <w:snapToGrid w:val="0"/>
        <w:spacing w:line="520" w:lineRule="atLeast"/>
        <w:ind w:firstLineChars="200" w:firstLine="640"/>
        <w:rPr>
          <w:rFonts w:cs="Times New Roman"/>
        </w:rPr>
      </w:pPr>
      <w:r>
        <w:rPr>
          <w:rFonts w:cs="Times New Roman" w:hint="eastAsia"/>
        </w:rPr>
        <w:t>产品核心组件一般是</w:t>
      </w:r>
      <w:r>
        <w:rPr>
          <w:rFonts w:cs="Times New Roman"/>
          <w:color w:val="000000" w:themeColor="text1"/>
        </w:rPr>
        <w:t>光激发磷光体（</w:t>
      </w:r>
      <w:r>
        <w:rPr>
          <w:rFonts w:cs="Times New Roman"/>
          <w:color w:val="000000" w:themeColor="text1"/>
        </w:rPr>
        <w:t>photostimulable phosphor</w:t>
      </w:r>
      <w:r>
        <w:rPr>
          <w:rFonts w:cs="Times New Roman"/>
          <w:color w:val="000000" w:themeColor="text1"/>
        </w:rPr>
        <w:t>）</w:t>
      </w:r>
      <w:r>
        <w:rPr>
          <w:rFonts w:cs="Times New Roman" w:hint="eastAsia"/>
          <w:color w:val="000000" w:themeColor="text1"/>
        </w:rPr>
        <w:t>器件，常称为成像板（</w:t>
      </w:r>
      <w:r>
        <w:rPr>
          <w:rFonts w:cs="Times New Roman" w:hint="eastAsia"/>
          <w:color w:val="000000" w:themeColor="text1"/>
        </w:rPr>
        <w:t>Imaging Plate, IP</w:t>
      </w:r>
      <w:r>
        <w:rPr>
          <w:rFonts w:cs="Times New Roman" w:hint="eastAsia"/>
          <w:color w:val="000000" w:themeColor="text1"/>
        </w:rPr>
        <w:t>）。</w:t>
      </w:r>
      <w:r>
        <w:rPr>
          <w:rFonts w:cs="Times New Roman" w:hint="eastAsia"/>
          <w:color w:val="000000" w:themeColor="text1"/>
        </w:rPr>
        <w:t>I</w:t>
      </w:r>
      <w:r>
        <w:rPr>
          <w:rFonts w:cs="Times New Roman"/>
          <w:color w:val="000000" w:themeColor="text1"/>
        </w:rPr>
        <w:t>P</w:t>
      </w:r>
      <w:r>
        <w:rPr>
          <w:rFonts w:cs="Times New Roman" w:hint="eastAsia"/>
          <w:color w:val="000000" w:themeColor="text1"/>
        </w:rPr>
        <w:t>板</w:t>
      </w:r>
      <w:r>
        <w:rPr>
          <w:rFonts w:cs="Times New Roman"/>
          <w:color w:val="000000" w:themeColor="text1"/>
        </w:rPr>
        <w:t>吸收入射</w:t>
      </w:r>
      <w:r>
        <w:rPr>
          <w:rFonts w:cs="Times New Roman"/>
          <w:color w:val="000000" w:themeColor="text1"/>
        </w:rPr>
        <w:t>X</w:t>
      </w:r>
      <w:r>
        <w:rPr>
          <w:rFonts w:cs="Times New Roman"/>
          <w:color w:val="000000" w:themeColor="text1"/>
        </w:rPr>
        <w:t>射线光子，产生略低于导带的捕获电子。磷光板被红色或近红外激光扫描后</w:t>
      </w:r>
      <w:r>
        <w:rPr>
          <w:rFonts w:cs="Times New Roman"/>
        </w:rPr>
        <w:t>释放电子，发出与入射</w:t>
      </w:r>
      <w:r>
        <w:rPr>
          <w:rFonts w:cs="Times New Roman"/>
        </w:rPr>
        <w:t>X</w:t>
      </w:r>
      <w:r>
        <w:rPr>
          <w:rFonts w:cs="Times New Roman"/>
        </w:rPr>
        <w:t>射线能量成比例的蓝、绿或紫外光。光电倍增器收集上述激发光信号并转化为调制电信号。</w:t>
      </w:r>
    </w:p>
    <w:p>
      <w:pPr>
        <w:adjustRightInd w:val="0"/>
        <w:snapToGrid w:val="0"/>
        <w:spacing w:line="520" w:lineRule="atLeast"/>
        <w:ind w:firstLineChars="200" w:firstLine="640"/>
        <w:rPr>
          <w:rFonts w:cs="Times New Roman"/>
        </w:rPr>
      </w:pPr>
      <w:r>
        <w:rPr>
          <w:rFonts w:cs="Times New Roman"/>
        </w:rPr>
        <w:t>基于</w:t>
      </w:r>
      <w:r>
        <w:rPr>
          <w:rFonts w:cs="Times New Roman" w:hint="eastAsia"/>
        </w:rPr>
        <w:t>IP</w:t>
      </w:r>
      <w:r>
        <w:rPr>
          <w:rFonts w:cs="Times New Roman"/>
        </w:rPr>
        <w:t>板的成像</w:t>
      </w:r>
      <w:r>
        <w:rPr>
          <w:rFonts w:cs="Times New Roman" w:hint="eastAsia"/>
        </w:rPr>
        <w:t>方法属于</w:t>
      </w:r>
      <w:r>
        <w:rPr>
          <w:rFonts w:cs="Times New Roman"/>
        </w:rPr>
        <w:t>计算机</w:t>
      </w:r>
      <w:r>
        <w:rPr>
          <w:rFonts w:cs="Times New Roman"/>
        </w:rPr>
        <w:t>X</w:t>
      </w:r>
      <w:r>
        <w:rPr>
          <w:rFonts w:cs="Times New Roman"/>
        </w:rPr>
        <w:t>射线摄影（</w:t>
      </w:r>
      <w:r>
        <w:rPr>
          <w:rFonts w:cs="Times New Roman"/>
        </w:rPr>
        <w:t>computed radiography, CR</w:t>
      </w:r>
      <w:r>
        <w:rPr>
          <w:rFonts w:cs="Times New Roman"/>
        </w:rPr>
        <w:t>）</w:t>
      </w:r>
      <w:r>
        <w:rPr>
          <w:rFonts w:cs="Times New Roman" w:hint="eastAsia"/>
        </w:rPr>
        <w:t>，相关产品</w:t>
      </w:r>
      <w:r>
        <w:rPr>
          <w:rFonts w:cs="Times New Roman"/>
        </w:rPr>
        <w:t>不属于本指导原则的范围。</w:t>
      </w:r>
    </w:p>
    <w:p>
      <w:pPr>
        <w:pStyle w:val="aff4"/>
        <w:numPr>
          <w:ilvl w:val="0"/>
          <w:numId w:val="38"/>
        </w:numPr>
        <w:adjustRightInd w:val="0"/>
        <w:snapToGrid w:val="0"/>
        <w:spacing w:line="520" w:lineRule="atLeast"/>
        <w:ind w:firstLine="640"/>
        <w:rPr>
          <w:rFonts w:cs="Times New Roman"/>
          <w:color w:val="000000" w:themeColor="text1"/>
        </w:rPr>
      </w:pPr>
      <w:r>
        <w:rPr>
          <w:rFonts w:cs="Times New Roman" w:hint="eastAsia"/>
          <w:color w:val="000000" w:themeColor="text1"/>
        </w:rPr>
        <w:t>影像增强器（分类编码</w:t>
      </w:r>
      <w:r>
        <w:rPr>
          <w:rFonts w:cs="Times New Roman" w:hint="eastAsia"/>
          <w:color w:val="000000" w:themeColor="text1"/>
        </w:rPr>
        <w:t>0</w:t>
      </w:r>
      <w:r>
        <w:rPr>
          <w:rFonts w:cs="Times New Roman"/>
          <w:color w:val="000000" w:themeColor="text1"/>
        </w:rPr>
        <w:t>6-04-01</w:t>
      </w:r>
      <w:r>
        <w:rPr>
          <w:rFonts w:cs="Times New Roman" w:hint="eastAsia"/>
          <w:color w:val="000000" w:themeColor="text1"/>
        </w:rPr>
        <w:t>）</w:t>
      </w:r>
    </w:p>
    <w:p>
      <w:pPr>
        <w:adjustRightInd w:val="0"/>
        <w:snapToGrid w:val="0"/>
        <w:spacing w:line="520" w:lineRule="atLeast"/>
        <w:ind w:firstLineChars="200" w:firstLine="640"/>
        <w:rPr>
          <w:rFonts w:cs="Times New Roman"/>
          <w:color w:val="000000" w:themeColor="text1"/>
        </w:rPr>
      </w:pPr>
      <w:r>
        <w:rPr>
          <w:rFonts w:cs="Times New Roman" w:hint="eastAsia"/>
          <w:color w:val="000000" w:themeColor="text1"/>
        </w:rPr>
        <w:t>通常由</w:t>
      </w:r>
      <w:r>
        <w:rPr>
          <w:rFonts w:cs="Times New Roman" w:hint="eastAsia"/>
          <w:color w:val="000000" w:themeColor="text1"/>
        </w:rPr>
        <w:t>X</w:t>
      </w:r>
      <w:r>
        <w:rPr>
          <w:rFonts w:cs="Times New Roman" w:hint="eastAsia"/>
          <w:color w:val="000000" w:themeColor="text1"/>
        </w:rPr>
        <w:t>射线影像增强器（光电真空管）、光学系统、摄像系统及显示装置组成，可以将</w:t>
      </w:r>
      <w:r>
        <w:rPr>
          <w:rFonts w:cs="Times New Roman" w:hint="eastAsia"/>
          <w:color w:val="000000" w:themeColor="text1"/>
        </w:rPr>
        <w:t>X</w:t>
      </w:r>
      <w:r>
        <w:rPr>
          <w:rFonts w:cs="Times New Roman" w:hint="eastAsia"/>
          <w:color w:val="000000" w:themeColor="text1"/>
        </w:rPr>
        <w:t>射线信号转换成可见光影像。</w:t>
      </w:r>
      <w:r>
        <w:rPr>
          <w:rFonts w:cs="Times New Roman" w:hint="eastAsia"/>
        </w:rPr>
        <w:t>相关产品</w:t>
      </w:r>
      <w:r>
        <w:rPr>
          <w:rFonts w:cs="Times New Roman"/>
        </w:rPr>
        <w:t>不属于本指导原则的范围。</w:t>
      </w:r>
    </w:p>
    <w:p>
      <w:pPr>
        <w:pStyle w:val="aff4"/>
        <w:numPr>
          <w:ilvl w:val="0"/>
          <w:numId w:val="38"/>
        </w:numPr>
        <w:adjustRightInd w:val="0"/>
        <w:snapToGrid w:val="0"/>
        <w:spacing w:line="520" w:lineRule="atLeast"/>
        <w:ind w:firstLine="640"/>
        <w:rPr>
          <w:rFonts w:cs="Times New Roman"/>
          <w:szCs w:val="32"/>
        </w:rPr>
      </w:pPr>
      <w:r>
        <w:rPr>
          <w:rFonts w:cs="Times New Roman" w:hint="eastAsia"/>
          <w:color w:val="000000" w:themeColor="text1"/>
        </w:rPr>
        <w:t>牙科或口腔</w:t>
      </w:r>
      <w:r>
        <w:rPr>
          <w:rFonts w:cs="Times New Roman" w:hint="eastAsia"/>
          <w:color w:val="000000" w:themeColor="text1"/>
        </w:rPr>
        <w:t>X</w:t>
      </w:r>
      <w:r>
        <w:rPr>
          <w:rFonts w:cs="Times New Roman" w:hint="eastAsia"/>
          <w:color w:val="000000" w:themeColor="text1"/>
        </w:rPr>
        <w:t>射线探测器（分类编码</w:t>
      </w:r>
      <w:r>
        <w:rPr>
          <w:rFonts w:cs="Times New Roman" w:hint="eastAsia"/>
          <w:color w:val="000000" w:themeColor="text1"/>
        </w:rPr>
        <w:t>0</w:t>
      </w:r>
      <w:r>
        <w:rPr>
          <w:rFonts w:cs="Times New Roman"/>
          <w:color w:val="000000" w:themeColor="text1"/>
        </w:rPr>
        <w:t>6-04-02</w:t>
      </w:r>
      <w:r>
        <w:rPr>
          <w:rFonts w:cs="Times New Roman" w:hint="eastAsia"/>
          <w:color w:val="000000" w:themeColor="text1"/>
        </w:rPr>
        <w:t>）</w:t>
      </w:r>
    </w:p>
    <w:p>
      <w:pPr>
        <w:adjustRightInd w:val="0"/>
        <w:snapToGrid w:val="0"/>
        <w:spacing w:line="520" w:lineRule="atLeast"/>
        <w:ind w:firstLine="645"/>
        <w:rPr>
          <w:rFonts w:cs="Times New Roman"/>
          <w:szCs w:val="32"/>
        </w:rPr>
      </w:pPr>
      <w:r>
        <w:rPr>
          <w:rFonts w:cs="Times New Roman" w:hint="eastAsia"/>
          <w:color w:val="000000" w:themeColor="text1"/>
        </w:rPr>
        <w:t>牙科或口腔</w:t>
      </w:r>
      <w:r>
        <w:rPr>
          <w:rFonts w:cs="Times New Roman" w:hint="eastAsia"/>
          <w:color w:val="000000" w:themeColor="text1"/>
        </w:rPr>
        <w:t>X</w:t>
      </w:r>
      <w:r>
        <w:rPr>
          <w:rFonts w:cs="Times New Roman" w:hint="eastAsia"/>
          <w:color w:val="000000" w:themeColor="text1"/>
        </w:rPr>
        <w:t>射线探测器与本指导原则适用产品的分类编码相同，但是考虑到两者产品形态差异较大，所以本指导原则不含此类产品。</w:t>
      </w:r>
    </w:p>
    <w:p>
      <w:pPr>
        <w:adjustRightInd w:val="0"/>
        <w:snapToGrid w:val="0"/>
        <w:spacing w:line="520" w:lineRule="atLeast"/>
        <w:ind w:firstLine="645"/>
        <w:rPr>
          <w:rFonts w:cs="Times New Roman"/>
          <w:szCs w:val="32"/>
        </w:rPr>
      </w:pPr>
    </w:p>
    <w:p>
      <w:pPr>
        <w:adjustRightInd w:val="0"/>
        <w:snapToGrid w:val="0"/>
        <w:spacing w:line="520" w:lineRule="atLeast"/>
        <w:ind w:firstLine="645"/>
        <w:rPr>
          <w:rFonts w:cs="Times New Roman"/>
          <w:szCs w:val="32"/>
        </w:rPr>
        <w:sectPr>
          <w:footerReference w:type="even" r:id="rId11"/>
          <w:footerReference w:type="default" r:id="rId12"/>
          <w:pgSz w:w="11906" w:h="16838" w:code="9"/>
          <w:pgMar w:top="2098" w:right="1588" w:bottom="2098" w:left="1588" w:header="850" w:footer="850" w:gutter="0"/>
          <w:cols w:space="425"/>
          <w:docGrid w:type="linesAndChars" w:linePitch="435"/>
        </w:sectPr>
      </w:pPr>
    </w:p>
    <w:p>
      <w:pPr>
        <w:pStyle w:val="aff4"/>
        <w:numPr>
          <w:ilvl w:val="0"/>
          <w:numId w:val="29"/>
        </w:numPr>
        <w:overflowPunct w:val="0"/>
        <w:autoSpaceDE w:val="0"/>
        <w:autoSpaceDN w:val="0"/>
        <w:adjustRightInd w:val="0"/>
        <w:snapToGrid w:val="0"/>
        <w:spacing w:line="520" w:lineRule="atLeast"/>
        <w:ind w:left="5760" w:hangingChars="1800" w:hanging="5760"/>
        <w:jc w:val="left"/>
        <w:outlineLvl w:val="0"/>
        <w:rPr>
          <w:rFonts w:eastAsia="黑体" w:cs="Times New Roman"/>
          <w:snapToGrid w:val="0"/>
          <w:kern w:val="0"/>
          <w:szCs w:val="32"/>
        </w:rPr>
      </w:pPr>
      <w:bookmarkStart w:id="1" w:name="_Toc432753656"/>
      <w:r>
        <w:rPr>
          <w:rFonts w:eastAsia="黑体" w:cs="Times New Roman"/>
          <w:snapToGrid w:val="0"/>
          <w:kern w:val="0"/>
          <w:szCs w:val="32"/>
        </w:rPr>
        <w:lastRenderedPageBreak/>
        <w:br/>
      </w:r>
      <w:r>
        <w:rPr>
          <w:rFonts w:eastAsia="方正小标宋简体" w:cs="Times New Roman"/>
          <w:snapToGrid w:val="0"/>
          <w:kern w:val="0"/>
          <w:sz w:val="44"/>
          <w:szCs w:val="44"/>
        </w:rPr>
        <w:t>产品</w:t>
      </w:r>
      <w:bookmarkEnd w:id="1"/>
      <w:r>
        <w:rPr>
          <w:rFonts w:eastAsia="方正小标宋简体" w:cs="Times New Roman"/>
          <w:snapToGrid w:val="0"/>
          <w:kern w:val="0"/>
          <w:sz w:val="44"/>
          <w:szCs w:val="44"/>
        </w:rPr>
        <w:t>组成表</w:t>
      </w:r>
    </w:p>
    <w:p>
      <w:pPr>
        <w:overflowPunct w:val="0"/>
        <w:autoSpaceDE w:val="0"/>
        <w:autoSpaceDN w:val="0"/>
        <w:adjustRightInd w:val="0"/>
        <w:snapToGrid w:val="0"/>
        <w:spacing w:line="520" w:lineRule="atLeast"/>
        <w:ind w:firstLineChars="200" w:firstLine="640"/>
        <w:jc w:val="left"/>
        <w:rPr>
          <w:rFonts w:cs="Times New Roman"/>
          <w:snapToGrid w:val="0"/>
          <w:kern w:val="0"/>
          <w:szCs w:val="24"/>
        </w:rPr>
      </w:pPr>
      <w:r>
        <w:rPr>
          <w:rFonts w:cs="Times New Roman"/>
          <w:snapToGrid w:val="0"/>
          <w:kern w:val="0"/>
          <w:szCs w:val="24"/>
        </w:rPr>
        <w:t>申请人</w:t>
      </w:r>
      <w:r>
        <w:rPr>
          <w:rFonts w:cs="Times New Roman" w:hint="eastAsia"/>
          <w:snapToGrid w:val="0"/>
          <w:kern w:val="0"/>
          <w:szCs w:val="24"/>
        </w:rPr>
        <w:t>可以参考下表并按照</w:t>
      </w:r>
      <w:r>
        <w:rPr>
          <w:rFonts w:cs="Times New Roman"/>
          <w:snapToGrid w:val="0"/>
          <w:kern w:val="0"/>
          <w:szCs w:val="24"/>
        </w:rPr>
        <w:t>产品实际情况</w:t>
      </w:r>
      <w:r>
        <w:rPr>
          <w:rFonts w:cs="Times New Roman" w:hint="eastAsia"/>
          <w:snapToGrid w:val="0"/>
          <w:kern w:val="0"/>
          <w:szCs w:val="24"/>
        </w:rPr>
        <w:t>进行</w:t>
      </w:r>
      <w:r>
        <w:rPr>
          <w:rFonts w:cs="Times New Roman"/>
          <w:snapToGrid w:val="0"/>
          <w:kern w:val="0"/>
          <w:szCs w:val="24"/>
        </w:rPr>
        <w:t>填写。</w:t>
      </w:r>
      <w:r>
        <w:rPr>
          <w:rFonts w:cs="Times New Roman" w:hint="eastAsia"/>
          <w:snapToGrid w:val="0"/>
          <w:kern w:val="0"/>
          <w:szCs w:val="24"/>
        </w:rPr>
        <w:t>备注中可以说明部件数量和选配情况</w:t>
      </w:r>
      <w:r>
        <w:rPr>
          <w:rFonts w:cs="Times New Roman"/>
          <w:snapToGrid w:val="0"/>
          <w:kern w:val="0"/>
          <w:szCs w:val="24"/>
        </w:rPr>
        <w:t>。表格中数值均为示例，仅供参考。</w:t>
      </w:r>
    </w:p>
    <w:tbl>
      <w:tblPr>
        <w:tblW w:w="14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620" w:firstRow="1" w:lastRow="0" w:firstColumn="0" w:lastColumn="0" w:noHBand="1" w:noVBand="1"/>
      </w:tblPr>
      <w:tblGrid>
        <w:gridCol w:w="898"/>
        <w:gridCol w:w="1255"/>
        <w:gridCol w:w="107"/>
        <w:gridCol w:w="6"/>
        <w:gridCol w:w="1414"/>
        <w:gridCol w:w="4677"/>
        <w:gridCol w:w="15"/>
        <w:gridCol w:w="966"/>
        <w:gridCol w:w="15"/>
        <w:gridCol w:w="848"/>
        <w:gridCol w:w="1134"/>
        <w:gridCol w:w="1418"/>
        <w:gridCol w:w="1701"/>
      </w:tblGrid>
      <w:tr>
        <w:trPr>
          <w:jc w:val="center"/>
        </w:trPr>
        <w:tc>
          <w:tcPr>
            <w:tcW w:w="898" w:type="dxa"/>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序号</w:t>
            </w:r>
          </w:p>
        </w:tc>
        <w:tc>
          <w:tcPr>
            <w:tcW w:w="1362" w:type="dxa"/>
            <w:gridSpan w:val="2"/>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名称</w:t>
            </w:r>
          </w:p>
        </w:tc>
        <w:tc>
          <w:tcPr>
            <w:tcW w:w="1420" w:type="dxa"/>
            <w:gridSpan w:val="2"/>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型号</w:t>
            </w:r>
          </w:p>
        </w:tc>
        <w:tc>
          <w:tcPr>
            <w:tcW w:w="4677" w:type="dxa"/>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规格参数</w:t>
            </w:r>
          </w:p>
        </w:tc>
        <w:tc>
          <w:tcPr>
            <w:tcW w:w="1844" w:type="dxa"/>
            <w:gridSpan w:val="4"/>
            <w:vAlign w:val="center"/>
          </w:tcPr>
          <w:p>
            <w:pPr>
              <w:adjustRightInd w:val="0"/>
              <w:snapToGrid w:val="0"/>
              <w:jc w:val="center"/>
              <w:rPr>
                <w:rFonts w:cs="Times New Roman"/>
                <w:bCs/>
                <w:color w:val="000000"/>
                <w:sz w:val="28"/>
                <w:szCs w:val="28"/>
              </w:rPr>
            </w:pPr>
            <w:r>
              <w:rPr>
                <w:rFonts w:cs="Times New Roman"/>
                <w:bCs/>
                <w:color w:val="000000"/>
                <w:sz w:val="28"/>
                <w:szCs w:val="28"/>
              </w:rPr>
              <w:t>型号</w:t>
            </w:r>
            <w:r>
              <w:rPr>
                <w:rFonts w:cs="Times New Roman"/>
                <w:bCs/>
                <w:color w:val="000000"/>
                <w:sz w:val="28"/>
                <w:szCs w:val="28"/>
              </w:rPr>
              <w:t>1</w:t>
            </w:r>
          </w:p>
        </w:tc>
        <w:tc>
          <w:tcPr>
            <w:tcW w:w="1134" w:type="dxa"/>
            <w:vAlign w:val="center"/>
          </w:tcPr>
          <w:p>
            <w:pPr>
              <w:adjustRightInd w:val="0"/>
              <w:snapToGrid w:val="0"/>
              <w:jc w:val="center"/>
              <w:rPr>
                <w:rFonts w:cs="Times New Roman"/>
                <w:bCs/>
                <w:color w:val="000000"/>
                <w:sz w:val="28"/>
                <w:szCs w:val="28"/>
              </w:rPr>
            </w:pPr>
            <w:r>
              <w:rPr>
                <w:rFonts w:cs="Times New Roman"/>
                <w:bCs/>
                <w:color w:val="000000"/>
                <w:sz w:val="28"/>
                <w:szCs w:val="28"/>
              </w:rPr>
              <w:t>型号</w:t>
            </w:r>
            <w:r>
              <w:rPr>
                <w:rFonts w:cs="Times New Roman"/>
                <w:bCs/>
                <w:color w:val="000000"/>
                <w:sz w:val="28"/>
                <w:szCs w:val="28"/>
              </w:rPr>
              <w:t>2</w:t>
            </w:r>
          </w:p>
        </w:tc>
        <w:tc>
          <w:tcPr>
            <w:tcW w:w="1418" w:type="dxa"/>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制造商</w:t>
            </w:r>
          </w:p>
        </w:tc>
        <w:tc>
          <w:tcPr>
            <w:tcW w:w="1701" w:type="dxa"/>
            <w:vMerge w:val="restart"/>
            <w:vAlign w:val="center"/>
          </w:tcPr>
          <w:p>
            <w:pPr>
              <w:adjustRightInd w:val="0"/>
              <w:snapToGrid w:val="0"/>
              <w:jc w:val="center"/>
              <w:rPr>
                <w:rFonts w:cs="Times New Roman"/>
                <w:bCs/>
                <w:color w:val="000000"/>
                <w:sz w:val="28"/>
                <w:szCs w:val="28"/>
              </w:rPr>
            </w:pPr>
            <w:r>
              <w:rPr>
                <w:rFonts w:cs="Times New Roman"/>
                <w:bCs/>
                <w:color w:val="000000"/>
                <w:sz w:val="28"/>
                <w:szCs w:val="28"/>
              </w:rPr>
              <w:t>备注</w:t>
            </w:r>
          </w:p>
        </w:tc>
      </w:tr>
      <w:tr>
        <w:trPr>
          <w:jc w:val="center"/>
        </w:trPr>
        <w:tc>
          <w:tcPr>
            <w:tcW w:w="898" w:type="dxa"/>
            <w:vMerge/>
          </w:tcPr>
          <w:p>
            <w:pPr>
              <w:adjustRightInd w:val="0"/>
              <w:snapToGrid w:val="0"/>
              <w:jc w:val="center"/>
              <w:rPr>
                <w:rFonts w:cs="Times New Roman"/>
                <w:color w:val="000000"/>
                <w:sz w:val="28"/>
                <w:szCs w:val="28"/>
              </w:rPr>
            </w:pPr>
          </w:p>
        </w:tc>
        <w:tc>
          <w:tcPr>
            <w:tcW w:w="1362" w:type="dxa"/>
            <w:gridSpan w:val="2"/>
            <w:vMerge/>
            <w:vAlign w:val="center"/>
          </w:tcPr>
          <w:p>
            <w:pPr>
              <w:adjustRightInd w:val="0"/>
              <w:snapToGrid w:val="0"/>
              <w:jc w:val="center"/>
              <w:rPr>
                <w:rFonts w:cs="Times New Roman"/>
                <w:color w:val="000000"/>
                <w:sz w:val="28"/>
                <w:szCs w:val="28"/>
              </w:rPr>
            </w:pPr>
          </w:p>
        </w:tc>
        <w:tc>
          <w:tcPr>
            <w:tcW w:w="1420" w:type="dxa"/>
            <w:gridSpan w:val="2"/>
            <w:vMerge/>
            <w:vAlign w:val="center"/>
          </w:tcPr>
          <w:p>
            <w:pPr>
              <w:adjustRightInd w:val="0"/>
              <w:snapToGrid w:val="0"/>
              <w:jc w:val="center"/>
              <w:rPr>
                <w:rFonts w:cs="Times New Roman"/>
                <w:color w:val="000000"/>
                <w:sz w:val="28"/>
                <w:szCs w:val="28"/>
              </w:rPr>
            </w:pPr>
          </w:p>
        </w:tc>
        <w:tc>
          <w:tcPr>
            <w:tcW w:w="4677" w:type="dxa"/>
            <w:vMerge/>
            <w:vAlign w:val="center"/>
          </w:tcPr>
          <w:p>
            <w:pPr>
              <w:adjustRightInd w:val="0"/>
              <w:snapToGrid w:val="0"/>
              <w:jc w:val="center"/>
              <w:rPr>
                <w:rFonts w:cs="Times New Roman"/>
                <w:color w:val="000000"/>
                <w:sz w:val="28"/>
                <w:szCs w:val="28"/>
              </w:rPr>
            </w:pPr>
          </w:p>
        </w:tc>
        <w:tc>
          <w:tcPr>
            <w:tcW w:w="981" w:type="dxa"/>
            <w:gridSpan w:val="2"/>
            <w:vAlign w:val="center"/>
          </w:tcPr>
          <w:p>
            <w:pPr>
              <w:adjustRightInd w:val="0"/>
              <w:snapToGrid w:val="0"/>
              <w:jc w:val="center"/>
              <w:rPr>
                <w:rFonts w:cs="Times New Roman"/>
                <w:bCs/>
                <w:color w:val="000000"/>
                <w:sz w:val="28"/>
                <w:szCs w:val="28"/>
              </w:rPr>
            </w:pPr>
            <w:r>
              <w:rPr>
                <w:rFonts w:cs="Times New Roman"/>
                <w:bCs/>
                <w:color w:val="000000"/>
                <w:sz w:val="28"/>
                <w:szCs w:val="28"/>
              </w:rPr>
              <w:t>配置</w:t>
            </w:r>
            <w:r>
              <w:rPr>
                <w:rFonts w:cs="Times New Roman"/>
                <w:bCs/>
                <w:color w:val="000000"/>
                <w:sz w:val="28"/>
                <w:szCs w:val="28"/>
              </w:rPr>
              <w:t>1</w:t>
            </w:r>
          </w:p>
        </w:tc>
        <w:tc>
          <w:tcPr>
            <w:tcW w:w="863" w:type="dxa"/>
            <w:gridSpan w:val="2"/>
            <w:vAlign w:val="center"/>
          </w:tcPr>
          <w:p>
            <w:pPr>
              <w:adjustRightInd w:val="0"/>
              <w:snapToGrid w:val="0"/>
              <w:jc w:val="center"/>
              <w:rPr>
                <w:rFonts w:cs="Times New Roman"/>
                <w:bCs/>
                <w:color w:val="000000"/>
                <w:sz w:val="28"/>
                <w:szCs w:val="28"/>
              </w:rPr>
            </w:pPr>
            <w:r>
              <w:rPr>
                <w:rFonts w:cs="Times New Roman"/>
                <w:bCs/>
                <w:color w:val="000000"/>
                <w:sz w:val="28"/>
                <w:szCs w:val="28"/>
              </w:rPr>
              <w:t>配置</w:t>
            </w:r>
            <w:r>
              <w:rPr>
                <w:rFonts w:cs="Times New Roman"/>
                <w:bCs/>
                <w:color w:val="000000"/>
                <w:sz w:val="28"/>
                <w:szCs w:val="28"/>
              </w:rPr>
              <w:t>2</w:t>
            </w:r>
          </w:p>
        </w:tc>
        <w:tc>
          <w:tcPr>
            <w:tcW w:w="1134" w:type="dxa"/>
            <w:vAlign w:val="center"/>
          </w:tcPr>
          <w:p>
            <w:pPr>
              <w:adjustRightInd w:val="0"/>
              <w:snapToGrid w:val="0"/>
              <w:jc w:val="center"/>
              <w:rPr>
                <w:rFonts w:cs="Times New Roman"/>
                <w:bCs/>
                <w:color w:val="000000"/>
                <w:sz w:val="28"/>
                <w:szCs w:val="28"/>
              </w:rPr>
            </w:pPr>
            <w:r>
              <w:rPr>
                <w:rFonts w:cs="Times New Roman"/>
                <w:bCs/>
                <w:color w:val="000000"/>
                <w:sz w:val="28"/>
                <w:szCs w:val="28"/>
              </w:rPr>
              <w:t>配置</w:t>
            </w:r>
            <w:r>
              <w:rPr>
                <w:rFonts w:cs="Times New Roman"/>
                <w:bCs/>
                <w:color w:val="000000"/>
                <w:sz w:val="28"/>
                <w:szCs w:val="28"/>
              </w:rPr>
              <w:t>1</w:t>
            </w:r>
          </w:p>
        </w:tc>
        <w:tc>
          <w:tcPr>
            <w:tcW w:w="1418" w:type="dxa"/>
            <w:vMerge/>
          </w:tcPr>
          <w:p>
            <w:pPr>
              <w:adjustRightInd w:val="0"/>
              <w:snapToGrid w:val="0"/>
              <w:jc w:val="center"/>
              <w:rPr>
                <w:rFonts w:cs="Times New Roman"/>
                <w:color w:val="000000"/>
                <w:sz w:val="28"/>
                <w:szCs w:val="28"/>
              </w:rPr>
            </w:pPr>
          </w:p>
        </w:tc>
        <w:tc>
          <w:tcPr>
            <w:tcW w:w="1701" w:type="dxa"/>
            <w:vMerge/>
            <w:vAlign w:val="center"/>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jc w:val="center"/>
              <w:rPr>
                <w:rFonts w:cs="Times New Roman"/>
                <w:color w:val="000000"/>
                <w:sz w:val="28"/>
                <w:szCs w:val="28"/>
              </w:rPr>
            </w:pPr>
            <w:r>
              <w:rPr>
                <w:rFonts w:cs="Times New Roman"/>
                <w:color w:val="000000"/>
                <w:sz w:val="28"/>
                <w:szCs w:val="28"/>
              </w:rPr>
              <w:t>探测器</w:t>
            </w:r>
          </w:p>
        </w:tc>
        <w:tc>
          <w:tcPr>
            <w:tcW w:w="1420" w:type="dxa"/>
            <w:gridSpan w:val="2"/>
          </w:tcPr>
          <w:p>
            <w:pPr>
              <w:adjustRightInd w:val="0"/>
              <w:snapToGrid w:val="0"/>
              <w:jc w:val="center"/>
              <w:rPr>
                <w:rFonts w:cs="Times New Roman"/>
                <w:sz w:val="28"/>
                <w:szCs w:val="28"/>
              </w:rPr>
            </w:pPr>
          </w:p>
        </w:tc>
        <w:tc>
          <w:tcPr>
            <w:tcW w:w="4677" w:type="dxa"/>
          </w:tcPr>
          <w:p>
            <w:pPr>
              <w:tabs>
                <w:tab w:val="center" w:pos="4153"/>
                <w:tab w:val="right" w:pos="8306"/>
              </w:tabs>
              <w:adjustRightInd w:val="0"/>
              <w:snapToGrid w:val="0"/>
              <w:jc w:val="left"/>
              <w:rPr>
                <w:rFonts w:cs="Times New Roman"/>
                <w:color w:val="000000"/>
                <w:sz w:val="28"/>
                <w:szCs w:val="28"/>
              </w:rPr>
            </w:pPr>
            <w:r>
              <w:rPr>
                <w:rFonts w:cs="Times New Roman"/>
                <w:color w:val="000000"/>
                <w:sz w:val="28"/>
                <w:szCs w:val="28"/>
              </w:rPr>
              <w:t>传感器：（</w:t>
            </w:r>
            <w:r>
              <w:rPr>
                <w:rFonts w:cs="Times New Roman"/>
                <w:color w:val="000000"/>
                <w:sz w:val="28"/>
                <w:szCs w:val="28"/>
              </w:rPr>
              <w:t>a-Si</w:t>
            </w:r>
            <w:r>
              <w:rPr>
                <w:rFonts w:cs="Times New Roman"/>
                <w:color w:val="000000"/>
                <w:sz w:val="28"/>
                <w:szCs w:val="28"/>
              </w:rPr>
              <w:t>）</w:t>
            </w:r>
          </w:p>
          <w:p>
            <w:pPr>
              <w:tabs>
                <w:tab w:val="center" w:pos="4153"/>
                <w:tab w:val="right" w:pos="8306"/>
              </w:tabs>
              <w:adjustRightInd w:val="0"/>
              <w:snapToGrid w:val="0"/>
              <w:jc w:val="left"/>
              <w:rPr>
                <w:rFonts w:cs="Times New Roman"/>
                <w:color w:val="000000"/>
                <w:sz w:val="28"/>
                <w:szCs w:val="28"/>
              </w:rPr>
            </w:pPr>
            <w:r>
              <w:rPr>
                <w:rFonts w:cs="Times New Roman"/>
                <w:color w:val="000000"/>
                <w:sz w:val="28"/>
                <w:szCs w:val="28"/>
              </w:rPr>
              <w:t>闪烁体材料：（</w:t>
            </w:r>
            <w:r>
              <w:rPr>
                <w:rFonts w:cs="Times New Roman"/>
                <w:color w:val="000000"/>
                <w:sz w:val="28"/>
                <w:szCs w:val="28"/>
              </w:rPr>
              <w:t>GOS</w:t>
            </w:r>
            <w:r>
              <w:rPr>
                <w:rFonts w:cs="Times New Roman"/>
                <w:color w:val="000000"/>
                <w:sz w:val="28"/>
                <w:szCs w:val="28"/>
              </w:rPr>
              <w:t>、</w:t>
            </w:r>
            <w:proofErr w:type="spellStart"/>
            <w:r>
              <w:rPr>
                <w:rFonts w:cs="Times New Roman"/>
                <w:color w:val="000000"/>
                <w:sz w:val="28"/>
                <w:szCs w:val="28"/>
              </w:rPr>
              <w:t>C</w:t>
            </w:r>
            <w:r>
              <w:rPr>
                <w:rFonts w:cs="Times New Roman" w:hint="eastAsia"/>
                <w:color w:val="000000"/>
                <w:sz w:val="28"/>
                <w:szCs w:val="28"/>
              </w:rPr>
              <w:t>s</w:t>
            </w:r>
            <w:r>
              <w:rPr>
                <w:rFonts w:cs="Times New Roman"/>
                <w:color w:val="000000"/>
                <w:sz w:val="28"/>
                <w:szCs w:val="28"/>
              </w:rPr>
              <w:t>I</w:t>
            </w:r>
            <w:proofErr w:type="spellEnd"/>
            <w:r>
              <w:rPr>
                <w:rFonts w:cs="Times New Roman"/>
                <w:color w:val="000000"/>
                <w:sz w:val="28"/>
                <w:szCs w:val="28"/>
              </w:rPr>
              <w:t>）</w:t>
            </w:r>
          </w:p>
          <w:p>
            <w:pPr>
              <w:tabs>
                <w:tab w:val="center" w:pos="4153"/>
                <w:tab w:val="right" w:pos="8306"/>
              </w:tabs>
              <w:adjustRightInd w:val="0"/>
              <w:snapToGrid w:val="0"/>
              <w:jc w:val="left"/>
              <w:rPr>
                <w:rFonts w:cs="Times New Roman"/>
                <w:color w:val="000000"/>
                <w:sz w:val="28"/>
                <w:szCs w:val="28"/>
              </w:rPr>
            </w:pPr>
            <w:r>
              <w:rPr>
                <w:rFonts w:cs="Times New Roman"/>
                <w:color w:val="000000"/>
                <w:sz w:val="28"/>
                <w:szCs w:val="28"/>
              </w:rPr>
              <w:t>像素矩阵：</w:t>
            </w:r>
            <w:r>
              <w:rPr>
                <w:rFonts w:cs="Times New Roman"/>
                <w:color w:val="000000"/>
                <w:sz w:val="28"/>
                <w:szCs w:val="28"/>
              </w:rPr>
              <w:t>X × Y</w:t>
            </w:r>
          </w:p>
          <w:p>
            <w:pPr>
              <w:tabs>
                <w:tab w:val="center" w:pos="4153"/>
                <w:tab w:val="right" w:pos="8306"/>
              </w:tabs>
              <w:adjustRightInd w:val="0"/>
              <w:snapToGrid w:val="0"/>
              <w:jc w:val="left"/>
              <w:rPr>
                <w:rFonts w:cs="Times New Roman"/>
                <w:color w:val="000000"/>
                <w:sz w:val="28"/>
                <w:szCs w:val="28"/>
              </w:rPr>
            </w:pPr>
            <w:r>
              <w:rPr>
                <w:rFonts w:cs="Times New Roman"/>
                <w:color w:val="000000"/>
                <w:sz w:val="28"/>
                <w:szCs w:val="28"/>
              </w:rPr>
              <w:t>有效像素矩阵：</w:t>
            </w:r>
            <w:r>
              <w:rPr>
                <w:rFonts w:cs="Times New Roman"/>
                <w:color w:val="000000"/>
                <w:sz w:val="28"/>
                <w:szCs w:val="28"/>
              </w:rPr>
              <w:t>X × Y</w:t>
            </w:r>
          </w:p>
          <w:p>
            <w:pPr>
              <w:adjustRightInd w:val="0"/>
              <w:snapToGrid w:val="0"/>
              <w:rPr>
                <w:rFonts w:cs="Times New Roman"/>
                <w:color w:val="000000"/>
                <w:sz w:val="28"/>
                <w:szCs w:val="28"/>
              </w:rPr>
            </w:pPr>
            <w:r>
              <w:rPr>
                <w:rFonts w:cs="Times New Roman"/>
                <w:color w:val="000000"/>
                <w:sz w:val="28"/>
                <w:szCs w:val="28"/>
              </w:rPr>
              <w:t>像素尺寸：</w:t>
            </w:r>
            <w:r>
              <w:rPr>
                <w:rFonts w:cs="Times New Roman"/>
                <w:color w:val="000000"/>
                <w:sz w:val="28"/>
                <w:szCs w:val="28"/>
              </w:rPr>
              <w:t xml:space="preserve">X </w:t>
            </w:r>
            <w:proofErr w:type="spellStart"/>
            <w:r>
              <w:rPr>
                <w:rFonts w:cs="Times New Roman"/>
                <w:color w:val="000000"/>
                <w:sz w:val="28"/>
                <w:szCs w:val="28"/>
              </w:rPr>
              <w:t>μm</w:t>
            </w:r>
            <w:proofErr w:type="spellEnd"/>
          </w:p>
          <w:p>
            <w:pPr>
              <w:adjustRightInd w:val="0"/>
              <w:snapToGrid w:val="0"/>
              <w:rPr>
                <w:rFonts w:cs="Times New Roman"/>
                <w:sz w:val="28"/>
                <w:szCs w:val="28"/>
              </w:rPr>
            </w:pPr>
            <w:r>
              <w:rPr>
                <w:rFonts w:cs="Times New Roman"/>
                <w:sz w:val="28"/>
                <w:szCs w:val="28"/>
              </w:rPr>
              <w:t>有效视野：</w:t>
            </w:r>
            <w:r>
              <w:rPr>
                <w:rFonts w:cs="Times New Roman"/>
                <w:sz w:val="28"/>
                <w:szCs w:val="28"/>
              </w:rPr>
              <w:t xml:space="preserve">X mm </w:t>
            </w:r>
            <w:r>
              <w:rPr>
                <w:rFonts w:cs="Times New Roman"/>
                <w:color w:val="000000"/>
                <w:sz w:val="28"/>
                <w:szCs w:val="28"/>
              </w:rPr>
              <w:t>× Y mm</w:t>
            </w:r>
          </w:p>
          <w:p>
            <w:pPr>
              <w:adjustRightInd w:val="0"/>
              <w:snapToGrid w:val="0"/>
              <w:rPr>
                <w:rFonts w:cs="Times New Roman"/>
                <w:sz w:val="28"/>
                <w:szCs w:val="28"/>
              </w:rPr>
            </w:pPr>
            <w:r>
              <w:rPr>
                <w:rFonts w:cs="Times New Roman"/>
                <w:sz w:val="28"/>
                <w:szCs w:val="28"/>
              </w:rPr>
              <w:t>模数转换：</w:t>
            </w:r>
            <w:r>
              <w:rPr>
                <w:rFonts w:cs="Times New Roman"/>
                <w:sz w:val="28"/>
                <w:szCs w:val="28"/>
              </w:rPr>
              <w:t>14 / 16</w:t>
            </w:r>
          </w:p>
          <w:p>
            <w:pPr>
              <w:adjustRightInd w:val="0"/>
              <w:snapToGrid w:val="0"/>
              <w:rPr>
                <w:rFonts w:cs="Times New Roman"/>
                <w:color w:val="000000"/>
                <w:sz w:val="28"/>
                <w:szCs w:val="28"/>
              </w:rPr>
            </w:pPr>
            <w:r>
              <w:rPr>
                <w:rFonts w:cs="Times New Roman"/>
                <w:sz w:val="28"/>
                <w:szCs w:val="28"/>
              </w:rPr>
              <w:t>探测器尺寸：</w:t>
            </w:r>
            <w:r>
              <w:rPr>
                <w:rFonts w:cs="Times New Roman"/>
                <w:color w:val="000000"/>
                <w:sz w:val="28"/>
                <w:szCs w:val="28"/>
              </w:rPr>
              <w:t xml:space="preserve">X </w:t>
            </w:r>
            <w:proofErr w:type="spellStart"/>
            <w:r>
              <w:rPr>
                <w:rFonts w:cs="Times New Roman"/>
                <w:color w:val="000000"/>
                <w:sz w:val="28"/>
                <w:szCs w:val="28"/>
              </w:rPr>
              <w:t>mm×Y</w:t>
            </w:r>
            <w:proofErr w:type="spellEnd"/>
            <w:r>
              <w:rPr>
                <w:rFonts w:cs="Times New Roman"/>
                <w:color w:val="000000"/>
                <w:sz w:val="28"/>
                <w:szCs w:val="28"/>
              </w:rPr>
              <w:t xml:space="preserve"> mm</w:t>
            </w:r>
          </w:p>
          <w:p>
            <w:pPr>
              <w:adjustRightInd w:val="0"/>
              <w:snapToGrid w:val="0"/>
              <w:rPr>
                <w:rFonts w:cs="Times New Roman"/>
                <w:color w:val="000000"/>
                <w:sz w:val="28"/>
                <w:szCs w:val="28"/>
              </w:rPr>
            </w:pPr>
            <w:r>
              <w:rPr>
                <w:rFonts w:cs="Times New Roman"/>
                <w:color w:val="000000"/>
                <w:sz w:val="28"/>
                <w:szCs w:val="28"/>
              </w:rPr>
              <w:t>管电压范围：</w:t>
            </w:r>
            <w:r>
              <w:rPr>
                <w:rFonts w:cs="Times New Roman"/>
                <w:color w:val="000000"/>
                <w:sz w:val="28"/>
                <w:szCs w:val="28"/>
              </w:rPr>
              <w:t xml:space="preserve">50 ~ 150 </w:t>
            </w:r>
            <w:proofErr w:type="spellStart"/>
            <w:r>
              <w:rPr>
                <w:rFonts w:cs="Times New Roman"/>
                <w:color w:val="000000"/>
                <w:sz w:val="28"/>
                <w:szCs w:val="28"/>
              </w:rPr>
              <w:t>kVp</w:t>
            </w:r>
            <w:proofErr w:type="spellEnd"/>
          </w:p>
          <w:p>
            <w:pPr>
              <w:adjustRightInd w:val="0"/>
              <w:snapToGrid w:val="0"/>
              <w:rPr>
                <w:rFonts w:cs="Times New Roman"/>
                <w:color w:val="000000"/>
                <w:sz w:val="28"/>
                <w:szCs w:val="28"/>
              </w:rPr>
            </w:pPr>
            <w:r>
              <w:rPr>
                <w:rFonts w:cs="Times New Roman"/>
                <w:color w:val="000000"/>
                <w:sz w:val="28"/>
                <w:szCs w:val="28"/>
              </w:rPr>
              <w:t>曝光时间范围：</w:t>
            </w:r>
          </w:p>
          <w:p>
            <w:pPr>
              <w:adjustRightInd w:val="0"/>
              <w:snapToGrid w:val="0"/>
              <w:rPr>
                <w:rFonts w:cs="Times New Roman"/>
                <w:color w:val="000000"/>
                <w:sz w:val="28"/>
                <w:szCs w:val="28"/>
              </w:rPr>
            </w:pPr>
            <w:r>
              <w:rPr>
                <w:rFonts w:cs="Times New Roman"/>
                <w:color w:val="000000"/>
                <w:sz w:val="28"/>
                <w:szCs w:val="28"/>
              </w:rPr>
              <w:t>曝光时间间隔：</w:t>
            </w:r>
          </w:p>
          <w:p>
            <w:pPr>
              <w:adjustRightInd w:val="0"/>
              <w:snapToGrid w:val="0"/>
              <w:rPr>
                <w:rFonts w:cs="Times New Roman"/>
                <w:color w:val="000000"/>
                <w:sz w:val="28"/>
                <w:szCs w:val="28"/>
              </w:rPr>
            </w:pPr>
            <w:r>
              <w:rPr>
                <w:rFonts w:cs="Times New Roman"/>
                <w:color w:val="000000"/>
                <w:sz w:val="28"/>
                <w:szCs w:val="28"/>
              </w:rPr>
              <w:t>曝光模式：有线、无线、</w:t>
            </w:r>
            <w:r>
              <w:rPr>
                <w:rFonts w:cs="Times New Roman"/>
                <w:color w:val="000000"/>
                <w:sz w:val="28"/>
                <w:szCs w:val="28"/>
              </w:rPr>
              <w:t>AED</w:t>
            </w:r>
            <w:r>
              <w:rPr>
                <w:rFonts w:cs="Times New Roman"/>
                <w:color w:val="000000"/>
                <w:sz w:val="28"/>
                <w:szCs w:val="28"/>
              </w:rPr>
              <w:t>、单次曝光、</w:t>
            </w:r>
            <w:proofErr w:type="gramStart"/>
            <w:r>
              <w:rPr>
                <w:rFonts w:cs="Times New Roman"/>
                <w:color w:val="000000"/>
                <w:sz w:val="28"/>
                <w:szCs w:val="28"/>
              </w:rPr>
              <w:t>双次曝光</w:t>
            </w:r>
            <w:proofErr w:type="gramEnd"/>
            <w:r>
              <w:rPr>
                <w:rFonts w:cs="Times New Roman"/>
                <w:color w:val="000000"/>
                <w:sz w:val="28"/>
                <w:szCs w:val="28"/>
              </w:rPr>
              <w:t>、动态成像</w:t>
            </w:r>
          </w:p>
          <w:p>
            <w:pPr>
              <w:adjustRightInd w:val="0"/>
              <w:snapToGrid w:val="0"/>
              <w:rPr>
                <w:rFonts w:cs="Times New Roman"/>
                <w:color w:val="000000"/>
                <w:sz w:val="28"/>
                <w:szCs w:val="28"/>
              </w:rPr>
            </w:pPr>
            <w:r>
              <w:rPr>
                <w:rFonts w:cs="Times New Roman"/>
                <w:color w:val="000000"/>
                <w:sz w:val="28"/>
                <w:szCs w:val="28"/>
              </w:rPr>
              <w:t>表面材质：碳纤维复合材料</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vAlign w:val="center"/>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jc w:val="center"/>
              <w:rPr>
                <w:rFonts w:cs="Times New Roman"/>
                <w:color w:val="000000"/>
                <w:sz w:val="28"/>
                <w:szCs w:val="28"/>
              </w:rPr>
            </w:pPr>
            <w:r>
              <w:rPr>
                <w:rFonts w:cs="Times New Roman" w:hint="eastAsia"/>
                <w:color w:val="000000"/>
                <w:sz w:val="28"/>
                <w:szCs w:val="28"/>
              </w:rPr>
              <w:t>通信装置</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jc w:val="left"/>
              <w:rPr>
                <w:rFonts w:cs="Times New Roman"/>
                <w:color w:val="000000"/>
                <w:sz w:val="28"/>
                <w:szCs w:val="28"/>
              </w:rPr>
            </w:pPr>
            <w:r>
              <w:rPr>
                <w:rFonts w:cs="Times New Roman"/>
                <w:color w:val="000000"/>
                <w:sz w:val="28"/>
                <w:szCs w:val="28"/>
              </w:rPr>
              <w:t>通信方式：以太网、</w:t>
            </w:r>
            <w:proofErr w:type="spellStart"/>
            <w:r>
              <w:rPr>
                <w:rFonts w:cs="Times New Roman" w:hint="eastAsia"/>
                <w:color w:val="000000"/>
                <w:sz w:val="28"/>
                <w:szCs w:val="28"/>
              </w:rPr>
              <w:t>wifi</w:t>
            </w:r>
            <w:proofErr w:type="spellEnd"/>
            <w:r>
              <w:rPr>
                <w:rFonts w:cs="Times New Roman"/>
                <w:color w:val="000000"/>
                <w:sz w:val="28"/>
                <w:szCs w:val="28"/>
              </w:rPr>
              <w:t>、蓝牙</w:t>
            </w:r>
          </w:p>
          <w:p>
            <w:pPr>
              <w:adjustRightInd w:val="0"/>
              <w:snapToGrid w:val="0"/>
              <w:jc w:val="left"/>
              <w:rPr>
                <w:rFonts w:cs="Times New Roman"/>
                <w:color w:val="000000"/>
                <w:sz w:val="28"/>
                <w:szCs w:val="28"/>
              </w:rPr>
            </w:pPr>
            <w:r>
              <w:rPr>
                <w:rFonts w:cs="Times New Roman"/>
                <w:color w:val="000000"/>
                <w:sz w:val="28"/>
                <w:szCs w:val="28"/>
              </w:rPr>
              <w:t>曝光控制：有线、无线</w:t>
            </w:r>
          </w:p>
          <w:p>
            <w:pPr>
              <w:adjustRightInd w:val="0"/>
              <w:snapToGrid w:val="0"/>
              <w:jc w:val="left"/>
              <w:rPr>
                <w:rFonts w:cs="Times New Roman"/>
                <w:color w:val="000000"/>
                <w:sz w:val="28"/>
                <w:szCs w:val="28"/>
              </w:rPr>
            </w:pPr>
            <w:r>
              <w:rPr>
                <w:rFonts w:cs="Times New Roman"/>
                <w:color w:val="000000"/>
                <w:sz w:val="28"/>
                <w:szCs w:val="28"/>
              </w:rPr>
              <w:t>图像传输：帧数</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vMerge w:val="restart"/>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vMerge w:val="restart"/>
          </w:tcPr>
          <w:p>
            <w:pPr>
              <w:adjustRightInd w:val="0"/>
              <w:snapToGrid w:val="0"/>
              <w:jc w:val="center"/>
              <w:rPr>
                <w:rFonts w:cs="Times New Roman"/>
                <w:color w:val="000000"/>
                <w:sz w:val="28"/>
                <w:szCs w:val="28"/>
              </w:rPr>
            </w:pPr>
            <w:r>
              <w:rPr>
                <w:rFonts w:cs="Times New Roman"/>
                <w:color w:val="000000"/>
                <w:sz w:val="28"/>
                <w:szCs w:val="28"/>
              </w:rPr>
              <w:t>控制台</w:t>
            </w:r>
          </w:p>
        </w:tc>
        <w:tc>
          <w:tcPr>
            <w:tcW w:w="1420"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4677" w:type="dxa"/>
          </w:tcPr>
          <w:p>
            <w:pPr>
              <w:adjustRightInd w:val="0"/>
              <w:snapToGrid w:val="0"/>
              <w:rPr>
                <w:rFonts w:cs="Times New Roman"/>
                <w:color w:val="000000"/>
                <w:sz w:val="28"/>
                <w:szCs w:val="28"/>
              </w:rPr>
            </w:pPr>
            <w:r>
              <w:rPr>
                <w:rFonts w:cs="Times New Roman"/>
                <w:color w:val="000000"/>
                <w:sz w:val="28"/>
                <w:szCs w:val="28"/>
              </w:rPr>
              <w:t>控制台</w:t>
            </w:r>
            <w:r>
              <w:rPr>
                <w:rFonts w:cs="Times New Roman" w:hint="eastAsia"/>
                <w:color w:val="000000"/>
                <w:sz w:val="28"/>
                <w:szCs w:val="28"/>
              </w:rPr>
              <w:t>工作站</w:t>
            </w:r>
            <w:r>
              <w:rPr>
                <w:rFonts w:cs="Times New Roman"/>
                <w:color w:val="000000"/>
                <w:sz w:val="28"/>
                <w:szCs w:val="28"/>
              </w:rPr>
              <w:t>，</w:t>
            </w:r>
            <w:r>
              <w:rPr>
                <w:rFonts w:cs="Times New Roman"/>
                <w:sz w:val="28"/>
                <w:szCs w:val="28"/>
              </w:rPr>
              <w:t>最低配置要求如下：</w:t>
            </w:r>
          </w:p>
          <w:p>
            <w:pPr>
              <w:adjustRightInd w:val="0"/>
              <w:snapToGrid w:val="0"/>
              <w:jc w:val="left"/>
              <w:rPr>
                <w:rFonts w:cs="Times New Roman"/>
                <w:sz w:val="28"/>
                <w:szCs w:val="28"/>
              </w:rPr>
            </w:pPr>
            <w:r>
              <w:rPr>
                <w:rFonts w:cs="Times New Roman"/>
                <w:sz w:val="28"/>
                <w:szCs w:val="28"/>
              </w:rPr>
              <w:t>CPU</w:t>
            </w:r>
            <w:r>
              <w:rPr>
                <w:rFonts w:cs="Times New Roman"/>
                <w:sz w:val="28"/>
                <w:szCs w:val="28"/>
              </w:rPr>
              <w:t>：</w:t>
            </w:r>
          </w:p>
          <w:p>
            <w:pPr>
              <w:adjustRightInd w:val="0"/>
              <w:snapToGrid w:val="0"/>
              <w:jc w:val="left"/>
              <w:rPr>
                <w:rFonts w:cs="Times New Roman"/>
                <w:sz w:val="28"/>
                <w:szCs w:val="28"/>
              </w:rPr>
            </w:pPr>
            <w:r>
              <w:rPr>
                <w:rFonts w:cs="Times New Roman"/>
                <w:sz w:val="28"/>
                <w:szCs w:val="28"/>
              </w:rPr>
              <w:t>内存：</w:t>
            </w:r>
          </w:p>
          <w:p>
            <w:pPr>
              <w:adjustRightInd w:val="0"/>
              <w:snapToGrid w:val="0"/>
              <w:rPr>
                <w:rFonts w:cs="Times New Roman"/>
                <w:color w:val="000000"/>
                <w:sz w:val="28"/>
                <w:szCs w:val="28"/>
              </w:rPr>
            </w:pPr>
            <w:r>
              <w:rPr>
                <w:rFonts w:cs="Times New Roman"/>
                <w:sz w:val="28"/>
                <w:szCs w:val="28"/>
              </w:rPr>
              <w:t>图像存储容量：</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sz w:val="28"/>
                <w:szCs w:val="28"/>
              </w:rPr>
            </w:pPr>
          </w:p>
        </w:tc>
        <w:tc>
          <w:tcPr>
            <w:tcW w:w="1701" w:type="dxa"/>
          </w:tcPr>
          <w:p>
            <w:pPr>
              <w:adjustRightInd w:val="0"/>
              <w:snapToGrid w:val="0"/>
              <w:jc w:val="left"/>
              <w:rPr>
                <w:rFonts w:cs="Times New Roman"/>
                <w:color w:val="000000"/>
                <w:sz w:val="28"/>
                <w:szCs w:val="28"/>
              </w:rPr>
            </w:pPr>
            <w:r>
              <w:rPr>
                <w:rFonts w:cs="Times New Roman"/>
                <w:sz w:val="28"/>
                <w:szCs w:val="28"/>
              </w:rPr>
              <w:t>具有</w:t>
            </w:r>
            <w:r>
              <w:rPr>
                <w:rFonts w:cs="Times New Roman"/>
                <w:sz w:val="28"/>
                <w:szCs w:val="28"/>
              </w:rPr>
              <w:t>CCC</w:t>
            </w:r>
            <w:r>
              <w:rPr>
                <w:rFonts w:cs="Times New Roman"/>
                <w:sz w:val="28"/>
                <w:szCs w:val="28"/>
              </w:rPr>
              <w:t>证书，符合</w:t>
            </w:r>
            <w:r>
              <w:rPr>
                <w:rFonts w:cs="Times New Roman"/>
                <w:sz w:val="28"/>
                <w:szCs w:val="28"/>
              </w:rPr>
              <w:t xml:space="preserve"> GB4943.1</w:t>
            </w:r>
            <w:r>
              <w:rPr>
                <w:rFonts w:cs="Times New Roman"/>
                <w:sz w:val="28"/>
                <w:szCs w:val="28"/>
              </w:rPr>
              <w:t>，</w:t>
            </w:r>
            <w:r>
              <w:rPr>
                <w:rFonts w:cs="Times New Roman"/>
                <w:sz w:val="28"/>
                <w:szCs w:val="28"/>
              </w:rPr>
              <w:t>GB9254</w:t>
            </w:r>
            <w:r>
              <w:rPr>
                <w:rFonts w:cs="Times New Roman"/>
                <w:sz w:val="28"/>
                <w:szCs w:val="28"/>
              </w:rPr>
              <w:t>，</w:t>
            </w:r>
            <w:r>
              <w:rPr>
                <w:rFonts w:cs="Times New Roman"/>
                <w:sz w:val="28"/>
                <w:szCs w:val="28"/>
              </w:rPr>
              <w:t>GB17625.1</w:t>
            </w:r>
            <w:r>
              <w:rPr>
                <w:rFonts w:cs="Times New Roman" w:hint="eastAsia"/>
                <w:sz w:val="28"/>
                <w:szCs w:val="28"/>
              </w:rPr>
              <w:t>。</w:t>
            </w:r>
          </w:p>
        </w:tc>
      </w:tr>
      <w:tr>
        <w:trPr>
          <w:jc w:val="center"/>
        </w:trPr>
        <w:tc>
          <w:tcPr>
            <w:tcW w:w="898" w:type="dxa"/>
            <w:vMerge/>
          </w:tcPr>
          <w:p>
            <w:pPr>
              <w:adjustRightInd w:val="0"/>
              <w:snapToGrid w:val="0"/>
              <w:jc w:val="center"/>
              <w:rPr>
                <w:rFonts w:cs="Times New Roman"/>
                <w:color w:val="000000"/>
                <w:sz w:val="28"/>
                <w:szCs w:val="28"/>
              </w:rPr>
            </w:pPr>
          </w:p>
        </w:tc>
        <w:tc>
          <w:tcPr>
            <w:tcW w:w="1362" w:type="dxa"/>
            <w:gridSpan w:val="2"/>
            <w:vMerge/>
          </w:tcPr>
          <w:p>
            <w:pPr>
              <w:adjustRightInd w:val="0"/>
              <w:snapToGrid w:val="0"/>
              <w:jc w:val="center"/>
              <w:rPr>
                <w:rFonts w:cs="Times New Roman"/>
                <w:color w:val="000000"/>
                <w:sz w:val="28"/>
                <w:szCs w:val="28"/>
              </w:rPr>
            </w:pPr>
          </w:p>
        </w:tc>
        <w:tc>
          <w:tcPr>
            <w:tcW w:w="1420"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4677" w:type="dxa"/>
          </w:tcPr>
          <w:p>
            <w:pPr>
              <w:adjustRightInd w:val="0"/>
              <w:snapToGrid w:val="0"/>
              <w:rPr>
                <w:rFonts w:cs="Times New Roman"/>
                <w:color w:val="000000"/>
                <w:sz w:val="28"/>
                <w:szCs w:val="28"/>
              </w:rPr>
            </w:pPr>
            <w:r>
              <w:rPr>
                <w:rFonts w:cs="Times New Roman"/>
                <w:color w:val="000000"/>
                <w:sz w:val="28"/>
                <w:szCs w:val="28"/>
              </w:rPr>
              <w:t>图像工作站，</w:t>
            </w:r>
            <w:r>
              <w:rPr>
                <w:rFonts w:cs="Times New Roman"/>
                <w:sz w:val="28"/>
                <w:szCs w:val="28"/>
              </w:rPr>
              <w:t>最低配置要求如下：</w:t>
            </w:r>
          </w:p>
          <w:p>
            <w:pPr>
              <w:adjustRightInd w:val="0"/>
              <w:snapToGrid w:val="0"/>
              <w:jc w:val="left"/>
              <w:rPr>
                <w:rFonts w:cs="Times New Roman"/>
                <w:sz w:val="28"/>
                <w:szCs w:val="28"/>
              </w:rPr>
            </w:pPr>
            <w:r>
              <w:rPr>
                <w:rFonts w:cs="Times New Roman"/>
                <w:sz w:val="28"/>
                <w:szCs w:val="28"/>
              </w:rPr>
              <w:t>CPU</w:t>
            </w:r>
            <w:r>
              <w:rPr>
                <w:rFonts w:cs="Times New Roman"/>
                <w:sz w:val="28"/>
                <w:szCs w:val="28"/>
              </w:rPr>
              <w:t>性能：</w:t>
            </w:r>
          </w:p>
          <w:p>
            <w:pPr>
              <w:adjustRightInd w:val="0"/>
              <w:snapToGrid w:val="0"/>
              <w:jc w:val="left"/>
              <w:rPr>
                <w:rFonts w:cs="Times New Roman"/>
                <w:sz w:val="28"/>
                <w:szCs w:val="28"/>
              </w:rPr>
            </w:pPr>
            <w:r>
              <w:rPr>
                <w:rFonts w:cs="Times New Roman"/>
                <w:sz w:val="28"/>
                <w:szCs w:val="28"/>
              </w:rPr>
              <w:t>内存大小：</w:t>
            </w:r>
          </w:p>
          <w:p>
            <w:pPr>
              <w:adjustRightInd w:val="0"/>
              <w:snapToGrid w:val="0"/>
              <w:rPr>
                <w:rFonts w:cs="Times New Roman"/>
                <w:color w:val="000000"/>
                <w:sz w:val="28"/>
                <w:szCs w:val="28"/>
              </w:rPr>
            </w:pPr>
            <w:r>
              <w:rPr>
                <w:rFonts w:cs="Times New Roman"/>
                <w:sz w:val="28"/>
                <w:szCs w:val="28"/>
              </w:rPr>
              <w:t>图像存储容量：</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sz w:val="28"/>
                <w:szCs w:val="28"/>
              </w:rPr>
            </w:pPr>
          </w:p>
        </w:tc>
        <w:tc>
          <w:tcPr>
            <w:tcW w:w="1701" w:type="dxa"/>
          </w:tcPr>
          <w:p>
            <w:pPr>
              <w:adjustRightInd w:val="0"/>
              <w:snapToGrid w:val="0"/>
              <w:jc w:val="left"/>
              <w:rPr>
                <w:rFonts w:cs="Times New Roman"/>
                <w:color w:val="000000"/>
                <w:sz w:val="28"/>
                <w:szCs w:val="28"/>
              </w:rPr>
            </w:pPr>
            <w:r>
              <w:rPr>
                <w:rFonts w:cs="Times New Roman"/>
                <w:sz w:val="28"/>
                <w:szCs w:val="28"/>
              </w:rPr>
              <w:t>具有</w:t>
            </w:r>
            <w:r>
              <w:rPr>
                <w:rFonts w:cs="Times New Roman"/>
                <w:sz w:val="28"/>
                <w:szCs w:val="28"/>
              </w:rPr>
              <w:t>CCC</w:t>
            </w:r>
            <w:r>
              <w:rPr>
                <w:rFonts w:cs="Times New Roman"/>
                <w:sz w:val="28"/>
                <w:szCs w:val="28"/>
              </w:rPr>
              <w:t>证书，符合</w:t>
            </w:r>
            <w:r>
              <w:rPr>
                <w:rFonts w:cs="Times New Roman"/>
                <w:sz w:val="28"/>
                <w:szCs w:val="28"/>
              </w:rPr>
              <w:t xml:space="preserve"> GB4943.1</w:t>
            </w:r>
            <w:r>
              <w:rPr>
                <w:rFonts w:cs="Times New Roman"/>
                <w:sz w:val="28"/>
                <w:szCs w:val="28"/>
              </w:rPr>
              <w:t>，</w:t>
            </w:r>
            <w:r>
              <w:rPr>
                <w:rFonts w:cs="Times New Roman"/>
                <w:sz w:val="28"/>
                <w:szCs w:val="28"/>
              </w:rPr>
              <w:t>GB9254</w:t>
            </w:r>
            <w:r>
              <w:rPr>
                <w:rFonts w:cs="Times New Roman"/>
                <w:sz w:val="28"/>
                <w:szCs w:val="28"/>
              </w:rPr>
              <w:t>，</w:t>
            </w:r>
            <w:r>
              <w:rPr>
                <w:rFonts w:cs="Times New Roman"/>
                <w:sz w:val="28"/>
                <w:szCs w:val="28"/>
              </w:rPr>
              <w:t>GB17625.1</w:t>
            </w:r>
            <w:r>
              <w:rPr>
                <w:rFonts w:cs="Times New Roman" w:hint="eastAsia"/>
                <w:sz w:val="28"/>
                <w:szCs w:val="28"/>
              </w:rPr>
              <w:t>。</w:t>
            </w:r>
          </w:p>
        </w:tc>
      </w:tr>
      <w:tr>
        <w:trPr>
          <w:jc w:val="center"/>
        </w:trPr>
        <w:tc>
          <w:tcPr>
            <w:tcW w:w="898" w:type="dxa"/>
            <w:vMerge/>
          </w:tcPr>
          <w:p>
            <w:pPr>
              <w:adjustRightInd w:val="0"/>
              <w:snapToGrid w:val="0"/>
              <w:jc w:val="center"/>
              <w:rPr>
                <w:rFonts w:cs="Times New Roman"/>
                <w:color w:val="000000"/>
                <w:sz w:val="28"/>
                <w:szCs w:val="28"/>
              </w:rPr>
            </w:pPr>
          </w:p>
        </w:tc>
        <w:tc>
          <w:tcPr>
            <w:tcW w:w="1362" w:type="dxa"/>
            <w:gridSpan w:val="2"/>
            <w:vMerge/>
          </w:tcPr>
          <w:p>
            <w:pPr>
              <w:adjustRightInd w:val="0"/>
              <w:snapToGrid w:val="0"/>
              <w:jc w:val="center"/>
              <w:rPr>
                <w:rFonts w:cs="Times New Roman"/>
                <w:color w:val="000000"/>
                <w:sz w:val="28"/>
                <w:szCs w:val="28"/>
              </w:rPr>
            </w:pPr>
          </w:p>
        </w:tc>
        <w:tc>
          <w:tcPr>
            <w:tcW w:w="1420"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4677" w:type="dxa"/>
          </w:tcPr>
          <w:p>
            <w:pPr>
              <w:adjustRightInd w:val="0"/>
              <w:snapToGrid w:val="0"/>
              <w:rPr>
                <w:rFonts w:cs="Times New Roman"/>
                <w:color w:val="000000"/>
                <w:sz w:val="28"/>
                <w:szCs w:val="28"/>
              </w:rPr>
            </w:pPr>
            <w:r>
              <w:rPr>
                <w:rFonts w:cs="Times New Roman"/>
                <w:color w:val="000000"/>
                <w:sz w:val="28"/>
                <w:szCs w:val="28"/>
              </w:rPr>
              <w:t>显示器，</w:t>
            </w:r>
            <w:r>
              <w:rPr>
                <w:rFonts w:cs="Times New Roman"/>
                <w:sz w:val="28"/>
                <w:szCs w:val="28"/>
              </w:rPr>
              <w:t>最低配置要求如下</w:t>
            </w:r>
            <w:r>
              <w:rPr>
                <w:rFonts w:cs="Times New Roman" w:hint="eastAsia"/>
                <w:sz w:val="28"/>
                <w:szCs w:val="28"/>
              </w:rPr>
              <w:t>：</w:t>
            </w:r>
          </w:p>
          <w:p>
            <w:pPr>
              <w:adjustRightInd w:val="0"/>
              <w:snapToGrid w:val="0"/>
              <w:jc w:val="left"/>
              <w:rPr>
                <w:rFonts w:cs="Times New Roman"/>
                <w:sz w:val="28"/>
                <w:szCs w:val="28"/>
              </w:rPr>
            </w:pPr>
            <w:r>
              <w:rPr>
                <w:rFonts w:cs="Times New Roman"/>
                <w:sz w:val="28"/>
                <w:szCs w:val="28"/>
              </w:rPr>
              <w:t>屏幕分辨率：</w:t>
            </w:r>
          </w:p>
          <w:p>
            <w:pPr>
              <w:adjustRightInd w:val="0"/>
              <w:snapToGrid w:val="0"/>
              <w:jc w:val="left"/>
              <w:rPr>
                <w:rFonts w:cs="Times New Roman"/>
                <w:sz w:val="28"/>
                <w:szCs w:val="28"/>
              </w:rPr>
            </w:pPr>
            <w:r>
              <w:rPr>
                <w:rFonts w:cs="Times New Roman"/>
                <w:sz w:val="28"/>
                <w:szCs w:val="28"/>
              </w:rPr>
              <w:t>规格尺寸：</w:t>
            </w:r>
          </w:p>
          <w:p>
            <w:pPr>
              <w:adjustRightInd w:val="0"/>
              <w:snapToGrid w:val="0"/>
              <w:jc w:val="left"/>
              <w:rPr>
                <w:rFonts w:cs="Times New Roman"/>
                <w:sz w:val="28"/>
                <w:szCs w:val="28"/>
              </w:rPr>
            </w:pPr>
            <w:r>
              <w:rPr>
                <w:rFonts w:cs="Times New Roman"/>
                <w:sz w:val="28"/>
                <w:szCs w:val="28"/>
              </w:rPr>
              <w:t>类型：液晶，预览型</w:t>
            </w:r>
            <w:r>
              <w:rPr>
                <w:rFonts w:cs="Times New Roman"/>
                <w:sz w:val="28"/>
                <w:szCs w:val="28"/>
              </w:rPr>
              <w:t>/</w:t>
            </w:r>
            <w:r>
              <w:rPr>
                <w:rFonts w:cs="Times New Roman"/>
                <w:sz w:val="28"/>
                <w:szCs w:val="28"/>
              </w:rPr>
              <w:t>诊断型</w:t>
            </w:r>
          </w:p>
          <w:p>
            <w:pPr>
              <w:adjustRightInd w:val="0"/>
              <w:snapToGrid w:val="0"/>
              <w:jc w:val="left"/>
              <w:rPr>
                <w:rFonts w:cs="Times New Roman"/>
                <w:sz w:val="28"/>
                <w:szCs w:val="28"/>
              </w:rPr>
            </w:pPr>
            <w:r>
              <w:rPr>
                <w:rFonts w:cs="Times New Roman"/>
                <w:sz w:val="28"/>
                <w:szCs w:val="28"/>
              </w:rPr>
              <w:t>对比度：</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sz w:val="28"/>
                <w:szCs w:val="28"/>
              </w:rPr>
            </w:pPr>
          </w:p>
        </w:tc>
        <w:tc>
          <w:tcPr>
            <w:tcW w:w="1701" w:type="dxa"/>
          </w:tcPr>
          <w:p>
            <w:pPr>
              <w:adjustRightInd w:val="0"/>
              <w:snapToGrid w:val="0"/>
              <w:jc w:val="left"/>
              <w:rPr>
                <w:rFonts w:cs="Times New Roman"/>
                <w:color w:val="000000"/>
                <w:sz w:val="28"/>
                <w:szCs w:val="28"/>
              </w:rPr>
            </w:pPr>
            <w:r>
              <w:rPr>
                <w:rFonts w:cs="Times New Roman"/>
                <w:sz w:val="28"/>
                <w:szCs w:val="28"/>
              </w:rPr>
              <w:t>具有</w:t>
            </w:r>
            <w:r>
              <w:rPr>
                <w:rFonts w:cs="Times New Roman"/>
                <w:sz w:val="28"/>
                <w:szCs w:val="28"/>
              </w:rPr>
              <w:t>CCC</w:t>
            </w:r>
            <w:r>
              <w:rPr>
                <w:rFonts w:cs="Times New Roman"/>
                <w:sz w:val="28"/>
                <w:szCs w:val="28"/>
              </w:rPr>
              <w:t>证书，符合</w:t>
            </w:r>
            <w:r>
              <w:rPr>
                <w:rFonts w:cs="Times New Roman"/>
                <w:sz w:val="28"/>
                <w:szCs w:val="28"/>
              </w:rPr>
              <w:t xml:space="preserve"> GB4943.1</w:t>
            </w:r>
            <w:r>
              <w:rPr>
                <w:rFonts w:cs="Times New Roman"/>
                <w:sz w:val="28"/>
                <w:szCs w:val="28"/>
              </w:rPr>
              <w:t>，</w:t>
            </w:r>
            <w:r>
              <w:rPr>
                <w:rFonts w:cs="Times New Roman"/>
                <w:sz w:val="28"/>
                <w:szCs w:val="28"/>
              </w:rPr>
              <w:t>GB9254</w:t>
            </w:r>
            <w:r>
              <w:rPr>
                <w:rFonts w:cs="Times New Roman"/>
                <w:sz w:val="28"/>
                <w:szCs w:val="28"/>
              </w:rPr>
              <w:t>，</w:t>
            </w:r>
            <w:r>
              <w:rPr>
                <w:rFonts w:cs="Times New Roman"/>
                <w:sz w:val="28"/>
                <w:szCs w:val="28"/>
              </w:rPr>
              <w:t>GB17625.1</w:t>
            </w:r>
            <w:r>
              <w:rPr>
                <w:rFonts w:cs="Times New Roman" w:hint="eastAsia"/>
                <w:sz w:val="28"/>
                <w:szCs w:val="28"/>
              </w:rPr>
              <w:t>。</w:t>
            </w: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rPr>
                <w:rFonts w:cs="Times New Roman"/>
                <w:color w:val="000000"/>
                <w:sz w:val="28"/>
                <w:szCs w:val="28"/>
              </w:rPr>
            </w:pPr>
            <w:r>
              <w:rPr>
                <w:rFonts w:cs="Times New Roman"/>
                <w:color w:val="000000"/>
                <w:sz w:val="28"/>
                <w:szCs w:val="28"/>
              </w:rPr>
              <w:t>内部电源</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r>
              <w:rPr>
                <w:rFonts w:cs="Times New Roman" w:hint="eastAsia"/>
                <w:color w:val="000000"/>
                <w:sz w:val="28"/>
                <w:szCs w:val="28"/>
              </w:rPr>
              <w:t>续航能力：</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rPr>
                <w:rFonts w:cs="Times New Roman"/>
                <w:color w:val="000000"/>
                <w:sz w:val="28"/>
                <w:szCs w:val="28"/>
              </w:rPr>
            </w:pPr>
            <w:r>
              <w:rPr>
                <w:rFonts w:cs="Times New Roman"/>
                <w:color w:val="000000"/>
                <w:sz w:val="28"/>
                <w:szCs w:val="28"/>
              </w:rPr>
              <w:t>供电装置</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r>
              <w:rPr>
                <w:rFonts w:cs="Times New Roman"/>
                <w:color w:val="000000"/>
                <w:sz w:val="28"/>
                <w:szCs w:val="28"/>
              </w:rPr>
              <w:t>额定电压</w:t>
            </w:r>
            <w:r>
              <w:rPr>
                <w:rFonts w:cs="Times New Roman" w:hint="eastAsia"/>
                <w:color w:val="000000"/>
                <w:sz w:val="28"/>
                <w:szCs w:val="28"/>
              </w:rPr>
              <w:t>：</w:t>
            </w:r>
          </w:p>
          <w:p>
            <w:pPr>
              <w:adjustRightInd w:val="0"/>
              <w:snapToGrid w:val="0"/>
              <w:rPr>
                <w:rFonts w:cs="Times New Roman"/>
                <w:color w:val="000000"/>
                <w:sz w:val="28"/>
                <w:szCs w:val="28"/>
              </w:rPr>
            </w:pPr>
            <w:r>
              <w:rPr>
                <w:rFonts w:cs="Times New Roman" w:hint="eastAsia"/>
                <w:color w:val="000000"/>
                <w:sz w:val="28"/>
                <w:szCs w:val="28"/>
              </w:rPr>
              <w:t>额定功率：</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rPr>
                <w:rFonts w:cs="Times New Roman"/>
                <w:color w:val="000000"/>
                <w:sz w:val="28"/>
                <w:szCs w:val="28"/>
              </w:rPr>
            </w:pPr>
            <w:r>
              <w:rPr>
                <w:rFonts w:cs="Times New Roman"/>
                <w:color w:val="000000"/>
                <w:sz w:val="28"/>
                <w:szCs w:val="28"/>
              </w:rPr>
              <w:t>图像处理软件</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r>
              <w:rPr>
                <w:rFonts w:cs="Times New Roman"/>
                <w:color w:val="000000"/>
                <w:sz w:val="28"/>
                <w:szCs w:val="28"/>
              </w:rPr>
              <w:t>软件发布版本</w:t>
            </w:r>
            <w:r>
              <w:rPr>
                <w:rFonts w:cs="Times New Roman" w:hint="eastAsia"/>
                <w:color w:val="000000"/>
                <w:sz w:val="28"/>
                <w:szCs w:val="28"/>
              </w:rPr>
              <w:t>：</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7"/>
              </w:numPr>
              <w:adjustRightInd w:val="0"/>
              <w:snapToGrid w:val="0"/>
              <w:ind w:firstLineChars="0"/>
              <w:jc w:val="center"/>
              <w:rPr>
                <w:rFonts w:cs="Times New Roman"/>
                <w:color w:val="000000"/>
                <w:sz w:val="28"/>
                <w:szCs w:val="28"/>
              </w:rPr>
            </w:pPr>
          </w:p>
        </w:tc>
        <w:tc>
          <w:tcPr>
            <w:tcW w:w="1362" w:type="dxa"/>
            <w:gridSpan w:val="2"/>
          </w:tcPr>
          <w:p>
            <w:pPr>
              <w:adjustRightInd w:val="0"/>
              <w:snapToGrid w:val="0"/>
              <w:jc w:val="center"/>
              <w:rPr>
                <w:rFonts w:cs="Times New Roman"/>
                <w:color w:val="000000"/>
                <w:sz w:val="28"/>
                <w:szCs w:val="28"/>
              </w:rPr>
            </w:pPr>
            <w:r>
              <w:rPr>
                <w:rFonts w:cs="Times New Roman"/>
                <w:color w:val="000000"/>
                <w:sz w:val="28"/>
                <w:szCs w:val="28"/>
              </w:rPr>
              <w:t>…</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p>
        </w:tc>
        <w:tc>
          <w:tcPr>
            <w:tcW w:w="981" w:type="dxa"/>
            <w:gridSpan w:val="2"/>
          </w:tcPr>
          <w:p>
            <w:pPr>
              <w:adjustRightInd w:val="0"/>
              <w:snapToGrid w:val="0"/>
              <w:jc w:val="center"/>
              <w:rPr>
                <w:rFonts w:cs="Times New Roman"/>
                <w:color w:val="000000"/>
                <w:sz w:val="28"/>
                <w:szCs w:val="28"/>
              </w:rPr>
            </w:pPr>
          </w:p>
        </w:tc>
        <w:tc>
          <w:tcPr>
            <w:tcW w:w="863" w:type="dxa"/>
            <w:gridSpan w:val="2"/>
          </w:tcPr>
          <w:p>
            <w:pPr>
              <w:adjustRightInd w:val="0"/>
              <w:snapToGrid w:val="0"/>
              <w:jc w:val="center"/>
              <w:rPr>
                <w:rFonts w:cs="Times New Roman"/>
                <w:color w:val="000000"/>
                <w:sz w:val="28"/>
                <w:szCs w:val="28"/>
              </w:rPr>
            </w:pPr>
          </w:p>
        </w:tc>
        <w:tc>
          <w:tcPr>
            <w:tcW w:w="1134" w:type="dxa"/>
          </w:tcPr>
          <w:p>
            <w:pPr>
              <w:adjustRightInd w:val="0"/>
              <w:snapToGrid w:val="0"/>
              <w:jc w:val="center"/>
              <w:rPr>
                <w:rFonts w:cs="Times New Roman"/>
                <w:color w:val="000000"/>
                <w:sz w:val="28"/>
                <w:szCs w:val="28"/>
              </w:rPr>
            </w:pP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14454" w:type="dxa"/>
            <w:gridSpan w:val="13"/>
          </w:tcPr>
          <w:p>
            <w:pPr>
              <w:adjustRightInd w:val="0"/>
              <w:snapToGrid w:val="0"/>
              <w:rPr>
                <w:rFonts w:cs="Times New Roman"/>
                <w:color w:val="000000"/>
                <w:sz w:val="28"/>
                <w:szCs w:val="28"/>
              </w:rPr>
            </w:pPr>
            <w:r>
              <w:rPr>
                <w:rFonts w:cs="Times New Roman"/>
                <w:color w:val="000000"/>
                <w:sz w:val="28"/>
                <w:szCs w:val="28"/>
              </w:rPr>
              <w:t>高级应用</w:t>
            </w:r>
          </w:p>
        </w:tc>
      </w:tr>
      <w:tr>
        <w:trPr>
          <w:jc w:val="center"/>
        </w:trPr>
        <w:tc>
          <w:tcPr>
            <w:tcW w:w="898" w:type="dxa"/>
          </w:tcPr>
          <w:p>
            <w:pPr>
              <w:pStyle w:val="aff4"/>
              <w:numPr>
                <w:ilvl w:val="0"/>
                <w:numId w:val="11"/>
              </w:numPr>
              <w:adjustRightInd w:val="0"/>
              <w:snapToGrid w:val="0"/>
              <w:ind w:firstLineChars="0"/>
              <w:jc w:val="center"/>
              <w:rPr>
                <w:rFonts w:cs="Times New Roman"/>
                <w:color w:val="000000"/>
                <w:sz w:val="28"/>
                <w:szCs w:val="28"/>
              </w:rPr>
            </w:pPr>
          </w:p>
        </w:tc>
        <w:tc>
          <w:tcPr>
            <w:tcW w:w="1362" w:type="dxa"/>
            <w:gridSpan w:val="2"/>
          </w:tcPr>
          <w:p>
            <w:pPr>
              <w:adjustRightInd w:val="0"/>
              <w:snapToGrid w:val="0"/>
              <w:jc w:val="center"/>
              <w:rPr>
                <w:rFonts w:cs="Times New Roman"/>
                <w:color w:val="000000"/>
                <w:sz w:val="28"/>
                <w:szCs w:val="28"/>
              </w:rPr>
            </w:pPr>
            <w:r>
              <w:rPr>
                <w:rFonts w:cs="Times New Roman"/>
                <w:color w:val="000000"/>
                <w:sz w:val="28"/>
                <w:szCs w:val="28"/>
              </w:rPr>
              <w:t>图像</w:t>
            </w:r>
            <w:r>
              <w:rPr>
                <w:rFonts w:cs="Times New Roman" w:hint="eastAsia"/>
                <w:color w:val="000000"/>
                <w:sz w:val="28"/>
                <w:szCs w:val="28"/>
              </w:rPr>
              <w:t>降噪</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63"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11"/>
              </w:numPr>
              <w:adjustRightInd w:val="0"/>
              <w:snapToGrid w:val="0"/>
              <w:ind w:firstLineChars="0"/>
              <w:jc w:val="center"/>
              <w:rPr>
                <w:rFonts w:cs="Times New Roman"/>
                <w:color w:val="000000"/>
                <w:sz w:val="28"/>
                <w:szCs w:val="28"/>
              </w:rPr>
            </w:pPr>
          </w:p>
        </w:tc>
        <w:tc>
          <w:tcPr>
            <w:tcW w:w="1362" w:type="dxa"/>
            <w:gridSpan w:val="2"/>
          </w:tcPr>
          <w:p>
            <w:pPr>
              <w:adjustRightInd w:val="0"/>
              <w:snapToGrid w:val="0"/>
              <w:jc w:val="center"/>
              <w:rPr>
                <w:rFonts w:cs="Times New Roman"/>
                <w:color w:val="000000"/>
                <w:sz w:val="28"/>
                <w:szCs w:val="28"/>
              </w:rPr>
            </w:pPr>
            <w:r>
              <w:rPr>
                <w:rFonts w:cs="Times New Roman"/>
                <w:color w:val="000000"/>
                <w:sz w:val="28"/>
                <w:szCs w:val="28"/>
              </w:rPr>
              <w:t>…</w:t>
            </w:r>
          </w:p>
        </w:tc>
        <w:tc>
          <w:tcPr>
            <w:tcW w:w="1420" w:type="dxa"/>
            <w:gridSpan w:val="2"/>
          </w:tcPr>
          <w:p>
            <w:pPr>
              <w:adjustRightInd w:val="0"/>
              <w:snapToGrid w:val="0"/>
              <w:jc w:val="center"/>
              <w:rPr>
                <w:rFonts w:cs="Times New Roman"/>
                <w:color w:val="000000"/>
                <w:sz w:val="28"/>
                <w:szCs w:val="28"/>
              </w:rPr>
            </w:pPr>
          </w:p>
        </w:tc>
        <w:tc>
          <w:tcPr>
            <w:tcW w:w="4677" w:type="dxa"/>
          </w:tcPr>
          <w:p>
            <w:pPr>
              <w:adjustRightInd w:val="0"/>
              <w:snapToGrid w:val="0"/>
              <w:rPr>
                <w:rFonts w:cs="Times New Roman"/>
                <w:color w:val="000000"/>
                <w:sz w:val="28"/>
                <w:szCs w:val="28"/>
              </w:rPr>
            </w:pPr>
          </w:p>
        </w:tc>
        <w:tc>
          <w:tcPr>
            <w:tcW w:w="981" w:type="dxa"/>
            <w:gridSpan w:val="2"/>
          </w:tcPr>
          <w:p>
            <w:pPr>
              <w:adjustRightInd w:val="0"/>
              <w:snapToGrid w:val="0"/>
              <w:jc w:val="center"/>
              <w:rPr>
                <w:rFonts w:cs="Times New Roman"/>
                <w:color w:val="000000"/>
                <w:sz w:val="28"/>
                <w:szCs w:val="28"/>
              </w:rPr>
            </w:pPr>
          </w:p>
        </w:tc>
        <w:tc>
          <w:tcPr>
            <w:tcW w:w="863" w:type="dxa"/>
            <w:gridSpan w:val="2"/>
          </w:tcPr>
          <w:p>
            <w:pPr>
              <w:adjustRightInd w:val="0"/>
              <w:snapToGrid w:val="0"/>
              <w:jc w:val="center"/>
              <w:rPr>
                <w:rFonts w:cs="Times New Roman"/>
                <w:color w:val="000000"/>
                <w:sz w:val="28"/>
                <w:szCs w:val="28"/>
              </w:rPr>
            </w:pPr>
          </w:p>
        </w:tc>
        <w:tc>
          <w:tcPr>
            <w:tcW w:w="1134" w:type="dxa"/>
          </w:tcPr>
          <w:p>
            <w:pPr>
              <w:adjustRightInd w:val="0"/>
              <w:snapToGrid w:val="0"/>
              <w:jc w:val="center"/>
              <w:rPr>
                <w:rFonts w:cs="Times New Roman"/>
                <w:color w:val="000000"/>
                <w:sz w:val="28"/>
                <w:szCs w:val="28"/>
              </w:rPr>
            </w:pP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14454" w:type="dxa"/>
            <w:gridSpan w:val="13"/>
          </w:tcPr>
          <w:p>
            <w:pPr>
              <w:adjustRightInd w:val="0"/>
              <w:snapToGrid w:val="0"/>
              <w:rPr>
                <w:rFonts w:cs="Times New Roman"/>
                <w:color w:val="000000"/>
                <w:sz w:val="28"/>
                <w:szCs w:val="28"/>
              </w:rPr>
            </w:pPr>
            <w:r>
              <w:rPr>
                <w:rFonts w:cs="Times New Roman"/>
                <w:color w:val="000000"/>
                <w:sz w:val="28"/>
                <w:szCs w:val="28"/>
              </w:rPr>
              <w:t>选件</w:t>
            </w:r>
          </w:p>
        </w:tc>
      </w:tr>
      <w:tr>
        <w:trPr>
          <w:jc w:val="center"/>
        </w:trPr>
        <w:tc>
          <w:tcPr>
            <w:tcW w:w="898" w:type="dxa"/>
          </w:tcPr>
          <w:p>
            <w:pPr>
              <w:pStyle w:val="aff4"/>
              <w:numPr>
                <w:ilvl w:val="0"/>
                <w:numId w:val="12"/>
              </w:numPr>
              <w:adjustRightInd w:val="0"/>
              <w:snapToGrid w:val="0"/>
              <w:ind w:firstLineChars="0"/>
              <w:jc w:val="center"/>
              <w:rPr>
                <w:rFonts w:cs="Times New Roman"/>
                <w:color w:val="000000"/>
                <w:sz w:val="28"/>
                <w:szCs w:val="28"/>
              </w:rPr>
            </w:pPr>
          </w:p>
        </w:tc>
        <w:tc>
          <w:tcPr>
            <w:tcW w:w="1368" w:type="dxa"/>
            <w:gridSpan w:val="3"/>
          </w:tcPr>
          <w:p>
            <w:pPr>
              <w:adjustRightInd w:val="0"/>
              <w:snapToGrid w:val="0"/>
              <w:rPr>
                <w:rFonts w:cs="Times New Roman"/>
                <w:color w:val="000000"/>
                <w:sz w:val="28"/>
                <w:szCs w:val="28"/>
              </w:rPr>
            </w:pPr>
            <w:r>
              <w:rPr>
                <w:rFonts w:cs="Times New Roman"/>
                <w:color w:val="000000"/>
                <w:sz w:val="28"/>
                <w:szCs w:val="28"/>
              </w:rPr>
              <w:t>不间断电源</w:t>
            </w:r>
          </w:p>
        </w:tc>
        <w:tc>
          <w:tcPr>
            <w:tcW w:w="1414" w:type="dxa"/>
          </w:tcPr>
          <w:p>
            <w:pPr>
              <w:adjustRightInd w:val="0"/>
              <w:snapToGrid w:val="0"/>
              <w:jc w:val="center"/>
              <w:rPr>
                <w:rFonts w:cs="Times New Roman"/>
                <w:color w:val="000000"/>
                <w:sz w:val="28"/>
                <w:szCs w:val="28"/>
              </w:rPr>
            </w:pPr>
          </w:p>
        </w:tc>
        <w:tc>
          <w:tcPr>
            <w:tcW w:w="4692" w:type="dxa"/>
            <w:gridSpan w:val="2"/>
          </w:tcPr>
          <w:p>
            <w:pPr>
              <w:adjustRightInd w:val="0"/>
              <w:snapToGrid w:val="0"/>
              <w:rPr>
                <w:rFonts w:cs="Times New Roman"/>
                <w:color w:val="000000"/>
                <w:sz w:val="28"/>
                <w:szCs w:val="28"/>
              </w:rPr>
            </w:pP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48"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12"/>
              </w:numPr>
              <w:adjustRightInd w:val="0"/>
              <w:snapToGrid w:val="0"/>
              <w:ind w:firstLineChars="0"/>
              <w:jc w:val="center"/>
              <w:rPr>
                <w:rFonts w:cs="Times New Roman"/>
                <w:color w:val="000000"/>
                <w:sz w:val="28"/>
                <w:szCs w:val="28"/>
              </w:rPr>
            </w:pPr>
          </w:p>
        </w:tc>
        <w:tc>
          <w:tcPr>
            <w:tcW w:w="1368" w:type="dxa"/>
            <w:gridSpan w:val="3"/>
          </w:tcPr>
          <w:p>
            <w:pPr>
              <w:adjustRightInd w:val="0"/>
              <w:snapToGrid w:val="0"/>
              <w:rPr>
                <w:rFonts w:cs="Times New Roman"/>
                <w:color w:val="000000"/>
                <w:sz w:val="28"/>
                <w:szCs w:val="28"/>
              </w:rPr>
            </w:pPr>
            <w:r>
              <w:rPr>
                <w:rFonts w:cs="Times New Roman"/>
                <w:color w:val="000000"/>
                <w:sz w:val="28"/>
                <w:szCs w:val="28"/>
              </w:rPr>
              <w:t>…</w:t>
            </w:r>
          </w:p>
        </w:tc>
        <w:tc>
          <w:tcPr>
            <w:tcW w:w="1414" w:type="dxa"/>
          </w:tcPr>
          <w:p>
            <w:pPr>
              <w:adjustRightInd w:val="0"/>
              <w:snapToGrid w:val="0"/>
              <w:jc w:val="center"/>
              <w:rPr>
                <w:rFonts w:cs="Times New Roman"/>
                <w:color w:val="000000"/>
                <w:sz w:val="28"/>
                <w:szCs w:val="28"/>
              </w:rPr>
            </w:pPr>
          </w:p>
        </w:tc>
        <w:tc>
          <w:tcPr>
            <w:tcW w:w="4692" w:type="dxa"/>
            <w:gridSpan w:val="2"/>
          </w:tcPr>
          <w:p>
            <w:pPr>
              <w:adjustRightInd w:val="0"/>
              <w:snapToGrid w:val="0"/>
              <w:rPr>
                <w:rFonts w:cs="Times New Roman"/>
                <w:color w:val="000000"/>
                <w:sz w:val="28"/>
                <w:szCs w:val="28"/>
              </w:rPr>
            </w:pPr>
          </w:p>
        </w:tc>
        <w:tc>
          <w:tcPr>
            <w:tcW w:w="981" w:type="dxa"/>
            <w:gridSpan w:val="2"/>
          </w:tcPr>
          <w:p>
            <w:pPr>
              <w:adjustRightInd w:val="0"/>
              <w:snapToGrid w:val="0"/>
              <w:jc w:val="center"/>
              <w:rPr>
                <w:rFonts w:cs="Times New Roman"/>
                <w:color w:val="000000"/>
                <w:sz w:val="28"/>
                <w:szCs w:val="28"/>
              </w:rPr>
            </w:pPr>
          </w:p>
        </w:tc>
        <w:tc>
          <w:tcPr>
            <w:tcW w:w="848" w:type="dxa"/>
          </w:tcPr>
          <w:p>
            <w:pPr>
              <w:adjustRightInd w:val="0"/>
              <w:snapToGrid w:val="0"/>
              <w:jc w:val="center"/>
              <w:rPr>
                <w:rFonts w:cs="Times New Roman"/>
                <w:color w:val="000000"/>
                <w:sz w:val="28"/>
                <w:szCs w:val="28"/>
              </w:rPr>
            </w:pPr>
          </w:p>
        </w:tc>
        <w:tc>
          <w:tcPr>
            <w:tcW w:w="1134" w:type="dxa"/>
          </w:tcPr>
          <w:p>
            <w:pPr>
              <w:adjustRightInd w:val="0"/>
              <w:snapToGrid w:val="0"/>
              <w:jc w:val="center"/>
              <w:rPr>
                <w:rFonts w:cs="Times New Roman"/>
                <w:color w:val="000000"/>
                <w:sz w:val="28"/>
                <w:szCs w:val="28"/>
              </w:rPr>
            </w:pP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14454" w:type="dxa"/>
            <w:gridSpan w:val="13"/>
          </w:tcPr>
          <w:p>
            <w:pPr>
              <w:adjustRightInd w:val="0"/>
              <w:snapToGrid w:val="0"/>
              <w:jc w:val="left"/>
              <w:rPr>
                <w:rFonts w:cs="Times New Roman"/>
                <w:color w:val="000000"/>
                <w:sz w:val="28"/>
                <w:szCs w:val="28"/>
              </w:rPr>
            </w:pPr>
            <w:r>
              <w:rPr>
                <w:rFonts w:cs="Times New Roman"/>
                <w:color w:val="000000"/>
                <w:sz w:val="28"/>
                <w:szCs w:val="28"/>
              </w:rPr>
              <w:t>附件</w:t>
            </w:r>
          </w:p>
        </w:tc>
      </w:tr>
      <w:tr>
        <w:trPr>
          <w:jc w:val="center"/>
        </w:trPr>
        <w:tc>
          <w:tcPr>
            <w:tcW w:w="898" w:type="dxa"/>
          </w:tcPr>
          <w:p>
            <w:pPr>
              <w:pStyle w:val="aff4"/>
              <w:numPr>
                <w:ilvl w:val="0"/>
                <w:numId w:val="10"/>
              </w:numPr>
              <w:adjustRightInd w:val="0"/>
              <w:snapToGrid w:val="0"/>
              <w:ind w:firstLineChars="0"/>
              <w:jc w:val="center"/>
              <w:rPr>
                <w:rFonts w:cs="Times New Roman"/>
                <w:color w:val="000000"/>
                <w:sz w:val="28"/>
                <w:szCs w:val="28"/>
              </w:rPr>
            </w:pPr>
          </w:p>
        </w:tc>
        <w:tc>
          <w:tcPr>
            <w:tcW w:w="1255" w:type="dxa"/>
          </w:tcPr>
          <w:p>
            <w:pPr>
              <w:adjustRightInd w:val="0"/>
              <w:snapToGrid w:val="0"/>
              <w:rPr>
                <w:rFonts w:cs="Times New Roman"/>
                <w:color w:val="000000"/>
                <w:sz w:val="28"/>
                <w:szCs w:val="28"/>
              </w:rPr>
            </w:pPr>
            <w:r>
              <w:rPr>
                <w:rFonts w:cs="Times New Roman"/>
                <w:color w:val="000000"/>
                <w:sz w:val="28"/>
                <w:szCs w:val="28"/>
              </w:rPr>
              <w:t>保护套</w:t>
            </w:r>
          </w:p>
        </w:tc>
        <w:tc>
          <w:tcPr>
            <w:tcW w:w="1527" w:type="dxa"/>
            <w:gridSpan w:val="3"/>
          </w:tcPr>
          <w:p>
            <w:pPr>
              <w:adjustRightInd w:val="0"/>
              <w:snapToGrid w:val="0"/>
              <w:jc w:val="center"/>
              <w:rPr>
                <w:rFonts w:cs="Times New Roman"/>
                <w:color w:val="000000"/>
                <w:sz w:val="28"/>
                <w:szCs w:val="28"/>
              </w:rPr>
            </w:pPr>
          </w:p>
        </w:tc>
        <w:tc>
          <w:tcPr>
            <w:tcW w:w="4692" w:type="dxa"/>
            <w:gridSpan w:val="2"/>
          </w:tcPr>
          <w:p>
            <w:pPr>
              <w:adjustRightInd w:val="0"/>
              <w:snapToGrid w:val="0"/>
              <w:rPr>
                <w:rFonts w:cs="Times New Roman"/>
                <w:sz w:val="28"/>
                <w:szCs w:val="28"/>
              </w:rPr>
            </w:pPr>
            <w:r>
              <w:rPr>
                <w:rFonts w:cs="Times New Roman"/>
                <w:sz w:val="28"/>
                <w:szCs w:val="28"/>
              </w:rPr>
              <w:t>与人体接触材料</w:t>
            </w:r>
            <w:r>
              <w:rPr>
                <w:rFonts w:cs="Times New Roman" w:hint="eastAsia"/>
                <w:sz w:val="28"/>
                <w:szCs w:val="28"/>
              </w:rPr>
              <w:t>：</w:t>
            </w:r>
          </w:p>
          <w:p>
            <w:pPr>
              <w:adjustRightInd w:val="0"/>
              <w:snapToGrid w:val="0"/>
              <w:rPr>
                <w:rFonts w:cs="Times New Roman"/>
                <w:color w:val="000000"/>
                <w:sz w:val="28"/>
                <w:szCs w:val="28"/>
              </w:rPr>
            </w:pPr>
            <w:r>
              <w:rPr>
                <w:rFonts w:cs="Times New Roman"/>
                <w:sz w:val="28"/>
                <w:szCs w:val="28"/>
              </w:rPr>
              <w:t>衰减当量</w:t>
            </w:r>
            <w:r>
              <w:rPr>
                <w:rFonts w:cs="Times New Roman" w:hint="eastAsia"/>
                <w:sz w:val="28"/>
                <w:szCs w:val="28"/>
              </w:rPr>
              <w:t>：</w:t>
            </w:r>
          </w:p>
        </w:tc>
        <w:tc>
          <w:tcPr>
            <w:tcW w:w="981" w:type="dxa"/>
            <w:gridSpan w:val="2"/>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848"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134" w:type="dxa"/>
            <w:vAlign w:val="center"/>
          </w:tcPr>
          <w:p>
            <w:pPr>
              <w:adjustRightInd w:val="0"/>
              <w:snapToGrid w:val="0"/>
              <w:jc w:val="center"/>
              <w:rPr>
                <w:rFonts w:cs="Times New Roman"/>
                <w:color w:val="000000"/>
                <w:sz w:val="28"/>
                <w:szCs w:val="28"/>
              </w:rPr>
            </w:pPr>
            <w:r>
              <w:rPr>
                <w:rFonts w:cs="Times New Roman"/>
                <w:color w:val="000000"/>
                <w:sz w:val="28"/>
                <w:szCs w:val="28"/>
              </w:rPr>
              <w:t>√</w:t>
            </w:r>
          </w:p>
        </w:tc>
        <w:tc>
          <w:tcPr>
            <w:tcW w:w="1418" w:type="dxa"/>
            <w:vAlign w:val="center"/>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r>
        <w:trPr>
          <w:jc w:val="center"/>
        </w:trPr>
        <w:tc>
          <w:tcPr>
            <w:tcW w:w="898" w:type="dxa"/>
          </w:tcPr>
          <w:p>
            <w:pPr>
              <w:pStyle w:val="aff4"/>
              <w:numPr>
                <w:ilvl w:val="0"/>
                <w:numId w:val="10"/>
              </w:numPr>
              <w:adjustRightInd w:val="0"/>
              <w:snapToGrid w:val="0"/>
              <w:ind w:firstLineChars="0"/>
              <w:jc w:val="center"/>
              <w:rPr>
                <w:rFonts w:cs="Times New Roman"/>
                <w:color w:val="000000"/>
                <w:sz w:val="28"/>
                <w:szCs w:val="28"/>
              </w:rPr>
            </w:pPr>
          </w:p>
        </w:tc>
        <w:tc>
          <w:tcPr>
            <w:tcW w:w="1255" w:type="dxa"/>
          </w:tcPr>
          <w:p>
            <w:pPr>
              <w:adjustRightInd w:val="0"/>
              <w:snapToGrid w:val="0"/>
              <w:rPr>
                <w:rFonts w:cs="Times New Roman"/>
                <w:color w:val="000000"/>
                <w:sz w:val="28"/>
                <w:szCs w:val="28"/>
              </w:rPr>
            </w:pPr>
            <w:r>
              <w:rPr>
                <w:rFonts w:cs="Times New Roman"/>
                <w:color w:val="000000"/>
                <w:sz w:val="28"/>
                <w:szCs w:val="28"/>
              </w:rPr>
              <w:t>…</w:t>
            </w:r>
          </w:p>
        </w:tc>
        <w:tc>
          <w:tcPr>
            <w:tcW w:w="1527" w:type="dxa"/>
            <w:gridSpan w:val="3"/>
          </w:tcPr>
          <w:p>
            <w:pPr>
              <w:adjustRightInd w:val="0"/>
              <w:snapToGrid w:val="0"/>
              <w:jc w:val="center"/>
              <w:rPr>
                <w:rFonts w:cs="Times New Roman"/>
                <w:color w:val="000000"/>
                <w:sz w:val="28"/>
                <w:szCs w:val="28"/>
              </w:rPr>
            </w:pPr>
          </w:p>
        </w:tc>
        <w:tc>
          <w:tcPr>
            <w:tcW w:w="4692" w:type="dxa"/>
            <w:gridSpan w:val="2"/>
          </w:tcPr>
          <w:p>
            <w:pPr>
              <w:adjustRightInd w:val="0"/>
              <w:snapToGrid w:val="0"/>
              <w:rPr>
                <w:rFonts w:cs="Times New Roman"/>
                <w:color w:val="000000"/>
                <w:sz w:val="28"/>
                <w:szCs w:val="28"/>
              </w:rPr>
            </w:pPr>
          </w:p>
        </w:tc>
        <w:tc>
          <w:tcPr>
            <w:tcW w:w="981" w:type="dxa"/>
            <w:gridSpan w:val="2"/>
          </w:tcPr>
          <w:p>
            <w:pPr>
              <w:adjustRightInd w:val="0"/>
              <w:snapToGrid w:val="0"/>
              <w:jc w:val="center"/>
              <w:rPr>
                <w:rFonts w:cs="Times New Roman"/>
                <w:color w:val="000000"/>
                <w:sz w:val="28"/>
                <w:szCs w:val="28"/>
              </w:rPr>
            </w:pPr>
          </w:p>
        </w:tc>
        <w:tc>
          <w:tcPr>
            <w:tcW w:w="848" w:type="dxa"/>
          </w:tcPr>
          <w:p>
            <w:pPr>
              <w:adjustRightInd w:val="0"/>
              <w:snapToGrid w:val="0"/>
              <w:jc w:val="center"/>
              <w:rPr>
                <w:rFonts w:cs="Times New Roman"/>
                <w:color w:val="000000"/>
                <w:sz w:val="28"/>
                <w:szCs w:val="28"/>
              </w:rPr>
            </w:pPr>
          </w:p>
        </w:tc>
        <w:tc>
          <w:tcPr>
            <w:tcW w:w="1134" w:type="dxa"/>
          </w:tcPr>
          <w:p>
            <w:pPr>
              <w:adjustRightInd w:val="0"/>
              <w:snapToGrid w:val="0"/>
              <w:jc w:val="center"/>
              <w:rPr>
                <w:rFonts w:cs="Times New Roman"/>
                <w:color w:val="000000"/>
                <w:sz w:val="28"/>
                <w:szCs w:val="28"/>
              </w:rPr>
            </w:pPr>
          </w:p>
        </w:tc>
        <w:tc>
          <w:tcPr>
            <w:tcW w:w="1418" w:type="dxa"/>
          </w:tcPr>
          <w:p>
            <w:pPr>
              <w:adjustRightInd w:val="0"/>
              <w:snapToGrid w:val="0"/>
              <w:jc w:val="center"/>
              <w:rPr>
                <w:rFonts w:cs="Times New Roman"/>
                <w:color w:val="000000"/>
                <w:sz w:val="28"/>
                <w:szCs w:val="28"/>
              </w:rPr>
            </w:pPr>
          </w:p>
        </w:tc>
        <w:tc>
          <w:tcPr>
            <w:tcW w:w="1701" w:type="dxa"/>
          </w:tcPr>
          <w:p>
            <w:pPr>
              <w:adjustRightInd w:val="0"/>
              <w:snapToGrid w:val="0"/>
              <w:jc w:val="center"/>
              <w:rPr>
                <w:rFonts w:cs="Times New Roman"/>
                <w:color w:val="000000"/>
                <w:sz w:val="28"/>
                <w:szCs w:val="28"/>
              </w:rPr>
            </w:pPr>
          </w:p>
        </w:tc>
      </w:tr>
    </w:tbl>
    <w:p>
      <w:pPr>
        <w:overflowPunct w:val="0"/>
        <w:autoSpaceDE w:val="0"/>
        <w:autoSpaceDN w:val="0"/>
        <w:adjustRightInd w:val="0"/>
        <w:snapToGrid w:val="0"/>
        <w:spacing w:line="520" w:lineRule="atLeast"/>
        <w:ind w:firstLineChars="200" w:firstLine="640"/>
        <w:jc w:val="left"/>
        <w:rPr>
          <w:rFonts w:cs="Times New Roman"/>
          <w:snapToGrid w:val="0"/>
          <w:kern w:val="0"/>
          <w:szCs w:val="24"/>
        </w:rPr>
      </w:pPr>
    </w:p>
    <w:p>
      <w:pPr>
        <w:widowControl/>
        <w:adjustRightInd w:val="0"/>
        <w:snapToGrid w:val="0"/>
        <w:spacing w:line="520" w:lineRule="atLeast"/>
        <w:jc w:val="left"/>
        <w:rPr>
          <w:rFonts w:eastAsia="黑体" w:cs="Times New Roman"/>
          <w:szCs w:val="44"/>
        </w:rPr>
        <w:sectPr>
          <w:pgSz w:w="16838" w:h="11906" w:orient="landscape" w:code="9"/>
          <w:pgMar w:top="1418" w:right="1134" w:bottom="1134" w:left="1134" w:header="567" w:footer="567" w:gutter="0"/>
          <w:cols w:space="425"/>
          <w:docGrid w:type="linesAndChars" w:linePitch="435"/>
        </w:sectPr>
      </w:pPr>
    </w:p>
    <w:p>
      <w:pPr>
        <w:pStyle w:val="aff4"/>
        <w:numPr>
          <w:ilvl w:val="0"/>
          <w:numId w:val="29"/>
        </w:numPr>
        <w:overflowPunct w:val="0"/>
        <w:autoSpaceDE w:val="0"/>
        <w:autoSpaceDN w:val="0"/>
        <w:adjustRightInd w:val="0"/>
        <w:snapToGrid w:val="0"/>
        <w:spacing w:line="520" w:lineRule="atLeast"/>
        <w:ind w:left="3200" w:hangingChars="1000" w:hanging="3200"/>
        <w:jc w:val="left"/>
        <w:outlineLvl w:val="0"/>
        <w:rPr>
          <w:rFonts w:cs="Times New Roman"/>
          <w:color w:val="000000"/>
        </w:rPr>
      </w:pPr>
      <w:r>
        <w:rPr>
          <w:rFonts w:eastAsia="黑体" w:cs="Times New Roman"/>
          <w:szCs w:val="44"/>
        </w:rPr>
        <w:lastRenderedPageBreak/>
        <w:br/>
      </w:r>
      <w:r>
        <w:rPr>
          <w:rFonts w:eastAsia="方正小标宋简体" w:cs="Times New Roman"/>
          <w:sz w:val="44"/>
          <w:szCs w:val="36"/>
        </w:rPr>
        <w:t>适用标准</w:t>
      </w:r>
      <w:r>
        <w:rPr>
          <w:rFonts w:eastAsia="方正小标宋简体" w:cs="Times New Roman" w:hint="eastAsia"/>
          <w:sz w:val="44"/>
          <w:szCs w:val="36"/>
        </w:rPr>
        <w:t>示例</w:t>
      </w:r>
    </w:p>
    <w:p>
      <w:pPr>
        <w:adjustRightInd w:val="0"/>
        <w:snapToGrid w:val="0"/>
        <w:spacing w:line="520" w:lineRule="atLeast"/>
        <w:ind w:firstLineChars="200" w:firstLine="640"/>
        <w:jc w:val="left"/>
        <w:rPr>
          <w:rFonts w:cs="Times New Roman"/>
          <w:color w:val="000000"/>
        </w:rPr>
      </w:pPr>
    </w:p>
    <w:p>
      <w:pPr>
        <w:adjustRightInd w:val="0"/>
        <w:snapToGrid w:val="0"/>
        <w:spacing w:line="520" w:lineRule="atLeast"/>
        <w:jc w:val="center"/>
        <w:rPr>
          <w:rFonts w:eastAsia="黑体" w:cs="Times New Roman"/>
          <w:color w:val="000000"/>
          <w:sz w:val="28"/>
          <w:szCs w:val="28"/>
        </w:rPr>
      </w:pPr>
      <w:r>
        <w:rPr>
          <w:rFonts w:eastAsia="黑体" w:cs="Times New Roman"/>
          <w:color w:val="000000"/>
          <w:sz w:val="28"/>
          <w:szCs w:val="32"/>
        </w:rPr>
        <w:t>表</w:t>
      </w:r>
      <w:r>
        <w:rPr>
          <w:rFonts w:eastAsia="黑体" w:cs="Times New Roman"/>
          <w:color w:val="000000"/>
          <w:sz w:val="28"/>
          <w:szCs w:val="32"/>
        </w:rPr>
        <w:fldChar w:fldCharType="begin"/>
      </w:r>
      <w:r>
        <w:rPr>
          <w:rFonts w:eastAsia="黑体" w:cs="Times New Roman"/>
          <w:color w:val="000000"/>
          <w:sz w:val="28"/>
          <w:szCs w:val="32"/>
        </w:rPr>
        <w:instrText xml:space="preserve"> SEQ </w:instrText>
      </w:r>
      <w:r>
        <w:rPr>
          <w:rFonts w:eastAsia="黑体" w:cs="Times New Roman"/>
          <w:color w:val="000000"/>
          <w:sz w:val="28"/>
          <w:szCs w:val="32"/>
        </w:rPr>
        <w:instrText>表格</w:instrText>
      </w:r>
      <w:r>
        <w:rPr>
          <w:rFonts w:eastAsia="黑体" w:cs="Times New Roman"/>
          <w:color w:val="000000"/>
          <w:sz w:val="28"/>
          <w:szCs w:val="32"/>
        </w:rPr>
        <w:instrText xml:space="preserve"> \* ARABIC </w:instrText>
      </w:r>
      <w:r>
        <w:rPr>
          <w:rFonts w:eastAsia="黑体" w:cs="Times New Roman"/>
          <w:color w:val="000000"/>
          <w:sz w:val="28"/>
          <w:szCs w:val="32"/>
        </w:rPr>
        <w:fldChar w:fldCharType="separate"/>
      </w:r>
      <w:r>
        <w:rPr>
          <w:rFonts w:eastAsia="黑体" w:cs="Times New Roman"/>
          <w:noProof/>
          <w:color w:val="000000"/>
          <w:sz w:val="28"/>
          <w:szCs w:val="32"/>
        </w:rPr>
        <w:t>1</w:t>
      </w:r>
      <w:r>
        <w:rPr>
          <w:rFonts w:eastAsia="黑体" w:cs="Times New Roman"/>
          <w:color w:val="000000"/>
          <w:sz w:val="28"/>
          <w:szCs w:val="32"/>
        </w:rPr>
        <w:fldChar w:fldCharType="end"/>
      </w:r>
      <w:r>
        <w:rPr>
          <w:rFonts w:eastAsia="黑体" w:cs="Times New Roman"/>
          <w:color w:val="000000"/>
          <w:sz w:val="28"/>
          <w:szCs w:val="32"/>
        </w:rPr>
        <w:t xml:space="preserve">. </w:t>
      </w:r>
      <w:r>
        <w:rPr>
          <w:rFonts w:eastAsia="黑体" w:cs="Times New Roman"/>
          <w:color w:val="000000"/>
          <w:sz w:val="28"/>
          <w:szCs w:val="32"/>
        </w:rPr>
        <w:t>申报产品相关标准</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5953"/>
      </w:tblGrid>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 9706.1-2020</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医用电气设备第</w:t>
            </w:r>
            <w:r>
              <w:rPr>
                <w:rFonts w:cs="Times New Roman"/>
                <w:color w:val="000000"/>
                <w:kern w:val="0"/>
                <w:sz w:val="28"/>
                <w:szCs w:val="28"/>
              </w:rPr>
              <w:t>1</w:t>
            </w:r>
            <w:r>
              <w:rPr>
                <w:rFonts w:cs="Times New Roman"/>
                <w:color w:val="000000"/>
                <w:kern w:val="0"/>
                <w:sz w:val="28"/>
                <w:szCs w:val="28"/>
              </w:rPr>
              <w:t>部分：安全通用要求</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eastAsiaTheme="minorEastAsia" w:cs="Times New Roman"/>
                <w:kern w:val="0"/>
                <w:sz w:val="28"/>
                <w:szCs w:val="24"/>
              </w:rPr>
              <w:t>YY 9706.102-2021</w:t>
            </w:r>
          </w:p>
        </w:tc>
        <w:tc>
          <w:tcPr>
            <w:tcW w:w="5953" w:type="dxa"/>
          </w:tcPr>
          <w:p>
            <w:pPr>
              <w:adjustRightInd w:val="0"/>
              <w:snapToGrid w:val="0"/>
              <w:spacing w:line="520" w:lineRule="atLeast"/>
              <w:jc w:val="left"/>
              <w:rPr>
                <w:rFonts w:cs="Times New Roman"/>
                <w:color w:val="000000"/>
                <w:kern w:val="0"/>
                <w:sz w:val="28"/>
                <w:szCs w:val="28"/>
              </w:rPr>
            </w:pPr>
            <w:r>
              <w:rPr>
                <w:rFonts w:cs="Times New Roman" w:hint="eastAsia"/>
                <w:color w:val="000000"/>
                <w:kern w:val="0"/>
                <w:sz w:val="28"/>
                <w:szCs w:val="28"/>
              </w:rPr>
              <w:t>医用电气设备第</w:t>
            </w:r>
            <w:r>
              <w:rPr>
                <w:rFonts w:cs="Times New Roman" w:hint="eastAsia"/>
                <w:color w:val="000000"/>
                <w:kern w:val="0"/>
                <w:sz w:val="28"/>
                <w:szCs w:val="28"/>
              </w:rPr>
              <w:t>1-2</w:t>
            </w:r>
            <w:r>
              <w:rPr>
                <w:rFonts w:cs="Times New Roman" w:hint="eastAsia"/>
                <w:color w:val="000000"/>
                <w:kern w:val="0"/>
                <w:sz w:val="28"/>
                <w:szCs w:val="28"/>
              </w:rPr>
              <w:t>部分：基本安全和基本性能的通用要求并列标准：电磁兼容要求和试验</w:t>
            </w:r>
          </w:p>
        </w:tc>
      </w:tr>
      <w:tr>
        <w:trPr>
          <w:jc w:val="center"/>
        </w:trPr>
        <w:tc>
          <w:tcPr>
            <w:tcW w:w="2835" w:type="dxa"/>
          </w:tcPr>
          <w:p>
            <w:pPr>
              <w:adjustRightInd w:val="0"/>
              <w:snapToGrid w:val="0"/>
              <w:spacing w:line="520" w:lineRule="atLeast"/>
              <w:jc w:val="left"/>
              <w:rPr>
                <w:rFonts w:eastAsiaTheme="minorEastAsia" w:cs="Times New Roman"/>
                <w:kern w:val="0"/>
                <w:sz w:val="28"/>
                <w:szCs w:val="24"/>
              </w:rPr>
            </w:pPr>
            <w:r>
              <w:rPr>
                <w:rFonts w:cs="Times New Roman"/>
                <w:color w:val="000000"/>
                <w:kern w:val="0"/>
                <w:sz w:val="28"/>
                <w:szCs w:val="28"/>
              </w:rPr>
              <w:t>GB 9706.103-2020</w:t>
            </w:r>
          </w:p>
        </w:tc>
        <w:tc>
          <w:tcPr>
            <w:tcW w:w="5953" w:type="dxa"/>
          </w:tcPr>
          <w:p>
            <w:pPr>
              <w:adjustRightInd w:val="0"/>
              <w:snapToGrid w:val="0"/>
              <w:spacing w:line="520" w:lineRule="atLeast"/>
              <w:jc w:val="left"/>
              <w:rPr>
                <w:rFonts w:cs="Times New Roman"/>
                <w:color w:val="000000"/>
                <w:kern w:val="0"/>
                <w:sz w:val="28"/>
                <w:szCs w:val="28"/>
              </w:rPr>
            </w:pPr>
            <w:r>
              <w:rPr>
                <w:rFonts w:cs="Times New Roman" w:hint="eastAsia"/>
                <w:color w:val="000000"/>
                <w:kern w:val="0"/>
                <w:sz w:val="28"/>
                <w:szCs w:val="28"/>
              </w:rPr>
              <w:t>医用电气设备第</w:t>
            </w:r>
            <w:r>
              <w:rPr>
                <w:rFonts w:cs="Times New Roman" w:hint="eastAsia"/>
                <w:color w:val="000000"/>
                <w:kern w:val="0"/>
                <w:sz w:val="28"/>
                <w:szCs w:val="28"/>
              </w:rPr>
              <w:t>1-3</w:t>
            </w:r>
            <w:r>
              <w:rPr>
                <w:rFonts w:cs="Times New Roman" w:hint="eastAsia"/>
                <w:color w:val="000000"/>
                <w:kern w:val="0"/>
                <w:sz w:val="28"/>
                <w:szCs w:val="28"/>
              </w:rPr>
              <w:t>部分：基本安全和基本性能的通用要求并列标准：诊断</w:t>
            </w:r>
            <w:r>
              <w:rPr>
                <w:rFonts w:cs="Times New Roman" w:hint="eastAsia"/>
                <w:color w:val="000000"/>
                <w:kern w:val="0"/>
                <w:sz w:val="28"/>
                <w:szCs w:val="28"/>
              </w:rPr>
              <w:t xml:space="preserve">x </w:t>
            </w:r>
            <w:r>
              <w:rPr>
                <w:rFonts w:cs="Times New Roman" w:hint="eastAsia"/>
                <w:color w:val="000000"/>
                <w:kern w:val="0"/>
                <w:sz w:val="28"/>
                <w:szCs w:val="28"/>
              </w:rPr>
              <w:t>射线设备的辐射防护</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 9706.243-2021</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医用电气设备</w:t>
            </w:r>
            <w:r>
              <w:rPr>
                <w:rFonts w:cs="Times New Roman" w:hint="eastAsia"/>
                <w:color w:val="000000"/>
                <w:kern w:val="0"/>
                <w:sz w:val="28"/>
                <w:szCs w:val="28"/>
              </w:rPr>
              <w:t xml:space="preserve"> </w:t>
            </w:r>
            <w:r>
              <w:rPr>
                <w:rFonts w:cs="Times New Roman"/>
                <w:color w:val="000000"/>
                <w:kern w:val="0"/>
                <w:sz w:val="28"/>
                <w:szCs w:val="28"/>
              </w:rPr>
              <w:t>第</w:t>
            </w:r>
            <w:r>
              <w:rPr>
                <w:rFonts w:cs="Times New Roman"/>
                <w:color w:val="000000"/>
                <w:kern w:val="0"/>
                <w:sz w:val="28"/>
                <w:szCs w:val="28"/>
              </w:rPr>
              <w:t>2-43</w:t>
            </w:r>
            <w:r>
              <w:rPr>
                <w:rFonts w:cs="Times New Roman"/>
                <w:color w:val="000000"/>
                <w:kern w:val="0"/>
                <w:sz w:val="28"/>
                <w:szCs w:val="28"/>
              </w:rPr>
              <w:t>部分：介入操作</w:t>
            </w:r>
            <w:r>
              <w:rPr>
                <w:rFonts w:cs="Times New Roman"/>
                <w:color w:val="000000"/>
                <w:kern w:val="0"/>
                <w:sz w:val="28"/>
                <w:szCs w:val="28"/>
              </w:rPr>
              <w:t>X</w:t>
            </w:r>
            <w:r>
              <w:rPr>
                <w:rFonts w:cs="Times New Roman"/>
                <w:color w:val="000000"/>
                <w:kern w:val="0"/>
                <w:sz w:val="28"/>
                <w:szCs w:val="28"/>
              </w:rPr>
              <w:t>射线设备</w:t>
            </w:r>
            <w:r>
              <w:rPr>
                <w:rFonts w:cs="Times New Roman" w:hint="eastAsia"/>
                <w:color w:val="000000"/>
                <w:kern w:val="0"/>
                <w:sz w:val="28"/>
                <w:szCs w:val="28"/>
              </w:rPr>
              <w:t>的基本安全和基本性能</w:t>
            </w:r>
            <w:proofErr w:type="gramStart"/>
            <w:r>
              <w:rPr>
                <w:rFonts w:cs="Times New Roman" w:hint="eastAsia"/>
                <w:color w:val="000000"/>
                <w:kern w:val="0"/>
                <w:sz w:val="28"/>
                <w:szCs w:val="28"/>
              </w:rPr>
              <w:t>专用要求</w:t>
            </w:r>
            <w:proofErr w:type="gramEnd"/>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GB9706.245-2020</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医用电气设备第</w:t>
            </w:r>
            <w:r>
              <w:rPr>
                <w:rFonts w:cs="Times New Roman" w:hint="eastAsia"/>
                <w:color w:val="000000"/>
                <w:kern w:val="0"/>
                <w:sz w:val="28"/>
                <w:szCs w:val="28"/>
              </w:rPr>
              <w:t>2-45</w:t>
            </w:r>
            <w:r>
              <w:rPr>
                <w:rFonts w:cs="Times New Roman" w:hint="eastAsia"/>
                <w:color w:val="000000"/>
                <w:kern w:val="0"/>
                <w:sz w:val="28"/>
                <w:szCs w:val="28"/>
              </w:rPr>
              <w:t>部分：乳腺</w:t>
            </w:r>
            <w:r>
              <w:rPr>
                <w:rFonts w:cs="Times New Roman" w:hint="eastAsia"/>
                <w:color w:val="000000"/>
                <w:kern w:val="0"/>
                <w:sz w:val="28"/>
                <w:szCs w:val="28"/>
              </w:rPr>
              <w:t>X</w:t>
            </w:r>
            <w:r>
              <w:rPr>
                <w:rFonts w:cs="Times New Roman" w:hint="eastAsia"/>
                <w:color w:val="000000"/>
                <w:kern w:val="0"/>
                <w:sz w:val="28"/>
                <w:szCs w:val="28"/>
              </w:rPr>
              <w:t>射线摄影设备和乳腺摄影立体定位装置的基本安全和基本性能</w:t>
            </w:r>
            <w:proofErr w:type="gramStart"/>
            <w:r>
              <w:rPr>
                <w:rFonts w:cs="Times New Roman" w:hint="eastAsia"/>
                <w:color w:val="000000"/>
                <w:kern w:val="0"/>
                <w:sz w:val="28"/>
                <w:szCs w:val="28"/>
              </w:rPr>
              <w:t>专用要求</w:t>
            </w:r>
            <w:proofErr w:type="gramEnd"/>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 9706.254-2020</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医用电气设备第</w:t>
            </w:r>
            <w:r>
              <w:rPr>
                <w:rFonts w:cs="Times New Roman" w:hint="eastAsia"/>
                <w:color w:val="000000"/>
                <w:kern w:val="0"/>
                <w:sz w:val="28"/>
                <w:szCs w:val="28"/>
              </w:rPr>
              <w:t>2-54</w:t>
            </w:r>
            <w:r>
              <w:rPr>
                <w:rFonts w:cs="Times New Roman" w:hint="eastAsia"/>
                <w:color w:val="000000"/>
                <w:kern w:val="0"/>
                <w:sz w:val="28"/>
                <w:szCs w:val="28"/>
              </w:rPr>
              <w:t>部分：</w:t>
            </w:r>
            <w:r>
              <w:rPr>
                <w:rFonts w:cs="Times New Roman" w:hint="eastAsia"/>
                <w:color w:val="000000"/>
                <w:kern w:val="0"/>
                <w:sz w:val="28"/>
                <w:szCs w:val="28"/>
              </w:rPr>
              <w:t>X</w:t>
            </w:r>
            <w:r>
              <w:rPr>
                <w:rFonts w:cs="Times New Roman" w:hint="eastAsia"/>
                <w:color w:val="000000"/>
                <w:kern w:val="0"/>
                <w:sz w:val="28"/>
                <w:szCs w:val="28"/>
              </w:rPr>
              <w:t>射线摄影和透视设备的基本安全和基本性能</w:t>
            </w:r>
            <w:proofErr w:type="gramStart"/>
            <w:r>
              <w:rPr>
                <w:rFonts w:cs="Times New Roman" w:hint="eastAsia"/>
                <w:color w:val="000000"/>
                <w:kern w:val="0"/>
                <w:sz w:val="28"/>
                <w:szCs w:val="28"/>
              </w:rPr>
              <w:t>专用要求</w:t>
            </w:r>
            <w:proofErr w:type="gramEnd"/>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0933-2022</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医用普通摄影数字化</w:t>
            </w:r>
            <w:r>
              <w:rPr>
                <w:rFonts w:cs="Times New Roman"/>
                <w:color w:val="000000"/>
                <w:kern w:val="0"/>
                <w:sz w:val="28"/>
                <w:szCs w:val="28"/>
              </w:rPr>
              <w:t>X</w:t>
            </w:r>
            <w:r>
              <w:rPr>
                <w:rFonts w:cs="Times New Roman"/>
                <w:color w:val="000000"/>
                <w:kern w:val="0"/>
                <w:sz w:val="28"/>
                <w:szCs w:val="28"/>
              </w:rPr>
              <w:t>射线影像探测器</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0934-2022</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医用动态数字化</w:t>
            </w:r>
            <w:r>
              <w:rPr>
                <w:rFonts w:cs="Times New Roman"/>
                <w:color w:val="000000"/>
                <w:kern w:val="0"/>
                <w:sz w:val="28"/>
                <w:szCs w:val="28"/>
              </w:rPr>
              <w:t>X</w:t>
            </w:r>
            <w:r>
              <w:rPr>
                <w:rFonts w:cs="Times New Roman"/>
                <w:color w:val="000000"/>
                <w:kern w:val="0"/>
                <w:sz w:val="28"/>
                <w:szCs w:val="28"/>
              </w:rPr>
              <w:t>射线影像探测器</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1307-2023</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医用乳腺数字化</w:t>
            </w:r>
            <w:r>
              <w:rPr>
                <w:rFonts w:cs="Times New Roman"/>
                <w:color w:val="000000"/>
                <w:kern w:val="0"/>
                <w:sz w:val="28"/>
                <w:szCs w:val="28"/>
              </w:rPr>
              <w:t>X</w:t>
            </w:r>
            <w:r>
              <w:rPr>
                <w:rFonts w:cs="Times New Roman"/>
                <w:color w:val="000000"/>
                <w:kern w:val="0"/>
                <w:sz w:val="28"/>
                <w:szCs w:val="28"/>
              </w:rPr>
              <w:t>射线摄影用探测器</w:t>
            </w:r>
          </w:p>
        </w:tc>
      </w:tr>
      <w:tr>
        <w:trPr>
          <w:jc w:val="center"/>
        </w:trPr>
        <w:tc>
          <w:tcPr>
            <w:tcW w:w="2835" w:type="dxa"/>
            <w:vAlign w:val="center"/>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1057-2016</w:t>
            </w:r>
          </w:p>
        </w:tc>
        <w:tc>
          <w:tcPr>
            <w:tcW w:w="5953" w:type="dxa"/>
            <w:vAlign w:val="center"/>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医用脚踏开关通用技术条件</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0590.1-2018</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w:t>
            </w:r>
            <w:r>
              <w:rPr>
                <w:rFonts w:cs="Times New Roman" w:hint="eastAsia"/>
                <w:color w:val="000000"/>
                <w:kern w:val="0"/>
                <w:sz w:val="28"/>
                <w:szCs w:val="28"/>
              </w:rPr>
              <w:t xml:space="preserve"> </w:t>
            </w:r>
            <w:r>
              <w:rPr>
                <w:rFonts w:cs="Times New Roman" w:hint="eastAsia"/>
                <w:color w:val="000000"/>
                <w:kern w:val="0"/>
                <w:sz w:val="28"/>
                <w:szCs w:val="28"/>
              </w:rPr>
              <w:t>数字</w:t>
            </w:r>
            <w:r>
              <w:rPr>
                <w:rFonts w:cs="Times New Roman" w:hint="eastAsia"/>
                <w:color w:val="000000"/>
                <w:kern w:val="0"/>
                <w:sz w:val="28"/>
                <w:szCs w:val="28"/>
              </w:rPr>
              <w:t>X</w:t>
            </w:r>
            <w:r>
              <w:rPr>
                <w:rFonts w:cs="Times New Roman" w:hint="eastAsia"/>
                <w:color w:val="000000"/>
                <w:kern w:val="0"/>
                <w:sz w:val="28"/>
                <w:szCs w:val="28"/>
              </w:rPr>
              <w:t>射线成像装置特性</w:t>
            </w:r>
            <w:r>
              <w:rPr>
                <w:rFonts w:cs="Times New Roman" w:hint="eastAsia"/>
                <w:color w:val="000000"/>
                <w:kern w:val="0"/>
                <w:sz w:val="28"/>
                <w:szCs w:val="28"/>
              </w:rPr>
              <w:t xml:space="preserve"> </w:t>
            </w:r>
            <w:r>
              <w:rPr>
                <w:rFonts w:cs="Times New Roman" w:hint="eastAsia"/>
                <w:color w:val="000000"/>
                <w:kern w:val="0"/>
                <w:sz w:val="28"/>
                <w:szCs w:val="28"/>
              </w:rPr>
              <w:t>第</w:t>
            </w:r>
            <w:r>
              <w:rPr>
                <w:rFonts w:cs="Times New Roman" w:hint="eastAsia"/>
                <w:color w:val="000000"/>
                <w:kern w:val="0"/>
                <w:sz w:val="28"/>
                <w:szCs w:val="28"/>
              </w:rPr>
              <w:t>1-1</w:t>
            </w:r>
            <w:r>
              <w:rPr>
                <w:rFonts w:cs="Times New Roman" w:hint="eastAsia"/>
                <w:color w:val="000000"/>
                <w:kern w:val="0"/>
                <w:sz w:val="28"/>
                <w:szCs w:val="28"/>
              </w:rPr>
              <w:t>部分：量子探测效率的测定</w:t>
            </w:r>
            <w:r>
              <w:rPr>
                <w:rFonts w:cs="Times New Roman" w:hint="eastAsia"/>
                <w:color w:val="000000"/>
                <w:kern w:val="0"/>
                <w:sz w:val="28"/>
                <w:szCs w:val="28"/>
              </w:rPr>
              <w:t xml:space="preserve"> </w:t>
            </w:r>
            <w:r>
              <w:rPr>
                <w:rFonts w:cs="Times New Roman" w:hint="eastAsia"/>
                <w:color w:val="000000"/>
                <w:kern w:val="0"/>
                <w:sz w:val="28"/>
                <w:szCs w:val="28"/>
              </w:rPr>
              <w:t>普通摄影用探测器</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lastRenderedPageBreak/>
              <w:t>YY/T 0590.2-2010</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w:t>
            </w:r>
            <w:r>
              <w:rPr>
                <w:rFonts w:cs="Times New Roman" w:hint="eastAsia"/>
                <w:color w:val="000000"/>
                <w:kern w:val="0"/>
                <w:sz w:val="28"/>
                <w:szCs w:val="28"/>
              </w:rPr>
              <w:t xml:space="preserve"> </w:t>
            </w:r>
            <w:r>
              <w:rPr>
                <w:rFonts w:cs="Times New Roman" w:hint="eastAsia"/>
                <w:color w:val="000000"/>
                <w:kern w:val="0"/>
                <w:sz w:val="28"/>
                <w:szCs w:val="28"/>
              </w:rPr>
              <w:t>数字</w:t>
            </w:r>
            <w:r>
              <w:rPr>
                <w:rFonts w:cs="Times New Roman" w:hint="eastAsia"/>
                <w:color w:val="000000"/>
                <w:kern w:val="0"/>
                <w:sz w:val="28"/>
                <w:szCs w:val="28"/>
              </w:rPr>
              <w:t>X</w:t>
            </w:r>
            <w:r>
              <w:rPr>
                <w:rFonts w:cs="Times New Roman" w:hint="eastAsia"/>
                <w:color w:val="000000"/>
                <w:kern w:val="0"/>
                <w:sz w:val="28"/>
                <w:szCs w:val="28"/>
              </w:rPr>
              <w:t>射线成像装置特性</w:t>
            </w:r>
            <w:r>
              <w:rPr>
                <w:rFonts w:cs="Times New Roman" w:hint="eastAsia"/>
                <w:color w:val="000000"/>
                <w:kern w:val="0"/>
                <w:sz w:val="28"/>
                <w:szCs w:val="28"/>
              </w:rPr>
              <w:t xml:space="preserve"> </w:t>
            </w:r>
            <w:r>
              <w:rPr>
                <w:rFonts w:cs="Times New Roman" w:hint="eastAsia"/>
                <w:color w:val="000000"/>
                <w:kern w:val="0"/>
                <w:sz w:val="28"/>
                <w:szCs w:val="28"/>
              </w:rPr>
              <w:t>第</w:t>
            </w:r>
            <w:r>
              <w:rPr>
                <w:rFonts w:cs="Times New Roman" w:hint="eastAsia"/>
                <w:color w:val="000000"/>
                <w:kern w:val="0"/>
                <w:sz w:val="28"/>
                <w:szCs w:val="28"/>
              </w:rPr>
              <w:t>1-2</w:t>
            </w:r>
            <w:r>
              <w:rPr>
                <w:rFonts w:cs="Times New Roman" w:hint="eastAsia"/>
                <w:color w:val="000000"/>
                <w:kern w:val="0"/>
                <w:sz w:val="28"/>
                <w:szCs w:val="28"/>
              </w:rPr>
              <w:t>部分：量子探测效率的测定</w:t>
            </w:r>
            <w:r>
              <w:rPr>
                <w:rFonts w:cs="Times New Roman" w:hint="eastAsia"/>
                <w:color w:val="000000"/>
                <w:kern w:val="0"/>
                <w:sz w:val="28"/>
                <w:szCs w:val="28"/>
              </w:rPr>
              <w:t xml:space="preserve"> </w:t>
            </w:r>
            <w:r>
              <w:rPr>
                <w:rFonts w:cs="Times New Roman" w:hint="eastAsia"/>
                <w:color w:val="000000"/>
                <w:kern w:val="0"/>
                <w:sz w:val="28"/>
                <w:szCs w:val="28"/>
              </w:rPr>
              <w:t>乳腺</w:t>
            </w:r>
            <w:r>
              <w:rPr>
                <w:rFonts w:cs="Times New Roman" w:hint="eastAsia"/>
                <w:color w:val="000000"/>
                <w:kern w:val="0"/>
                <w:sz w:val="28"/>
                <w:szCs w:val="28"/>
              </w:rPr>
              <w:t>X</w:t>
            </w:r>
            <w:r>
              <w:rPr>
                <w:rFonts w:cs="Times New Roman" w:hint="eastAsia"/>
                <w:color w:val="000000"/>
                <w:kern w:val="0"/>
                <w:sz w:val="28"/>
                <w:szCs w:val="28"/>
              </w:rPr>
              <w:t>射线摄影用探测器</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0590.3-2011</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w:t>
            </w:r>
            <w:r>
              <w:rPr>
                <w:rFonts w:cs="Times New Roman" w:hint="eastAsia"/>
                <w:color w:val="000000"/>
                <w:kern w:val="0"/>
                <w:sz w:val="28"/>
                <w:szCs w:val="28"/>
              </w:rPr>
              <w:t xml:space="preserve"> </w:t>
            </w:r>
            <w:r>
              <w:rPr>
                <w:rFonts w:cs="Times New Roman" w:hint="eastAsia"/>
                <w:color w:val="000000"/>
                <w:kern w:val="0"/>
                <w:sz w:val="28"/>
                <w:szCs w:val="28"/>
              </w:rPr>
              <w:t>数字</w:t>
            </w:r>
            <w:r>
              <w:rPr>
                <w:rFonts w:cs="Times New Roman" w:hint="eastAsia"/>
                <w:color w:val="000000"/>
                <w:kern w:val="0"/>
                <w:sz w:val="28"/>
                <w:szCs w:val="28"/>
              </w:rPr>
              <w:t>X</w:t>
            </w:r>
            <w:r>
              <w:rPr>
                <w:rFonts w:cs="Times New Roman" w:hint="eastAsia"/>
                <w:color w:val="000000"/>
                <w:kern w:val="0"/>
                <w:sz w:val="28"/>
                <w:szCs w:val="28"/>
              </w:rPr>
              <w:t>射线成像装置特性</w:t>
            </w:r>
            <w:r>
              <w:rPr>
                <w:rFonts w:cs="Times New Roman" w:hint="eastAsia"/>
                <w:color w:val="000000"/>
                <w:kern w:val="0"/>
                <w:sz w:val="28"/>
                <w:szCs w:val="28"/>
              </w:rPr>
              <w:t xml:space="preserve"> </w:t>
            </w:r>
            <w:r>
              <w:rPr>
                <w:rFonts w:cs="Times New Roman" w:hint="eastAsia"/>
                <w:color w:val="000000"/>
                <w:kern w:val="0"/>
                <w:sz w:val="28"/>
                <w:szCs w:val="28"/>
              </w:rPr>
              <w:t>第</w:t>
            </w:r>
            <w:r>
              <w:rPr>
                <w:rFonts w:cs="Times New Roman" w:hint="eastAsia"/>
                <w:color w:val="000000"/>
                <w:kern w:val="0"/>
                <w:sz w:val="28"/>
                <w:szCs w:val="28"/>
              </w:rPr>
              <w:t>1-3</w:t>
            </w:r>
            <w:r>
              <w:rPr>
                <w:rFonts w:cs="Times New Roman" w:hint="eastAsia"/>
                <w:color w:val="000000"/>
                <w:kern w:val="0"/>
                <w:sz w:val="28"/>
                <w:szCs w:val="28"/>
              </w:rPr>
              <w:t>部分：量子探测效率的测定</w:t>
            </w:r>
            <w:r>
              <w:rPr>
                <w:rFonts w:cs="Times New Roman" w:hint="eastAsia"/>
                <w:color w:val="000000"/>
                <w:kern w:val="0"/>
                <w:sz w:val="28"/>
                <w:szCs w:val="28"/>
              </w:rPr>
              <w:t xml:space="preserve"> </w:t>
            </w:r>
            <w:r>
              <w:rPr>
                <w:rFonts w:cs="Times New Roman" w:hint="eastAsia"/>
                <w:color w:val="000000"/>
                <w:kern w:val="0"/>
                <w:sz w:val="28"/>
                <w:szCs w:val="28"/>
              </w:rPr>
              <w:t>动态成像用探测器</w:t>
            </w:r>
          </w:p>
        </w:tc>
      </w:tr>
    </w:tbl>
    <w:p>
      <w:pPr>
        <w:adjustRightInd w:val="0"/>
        <w:snapToGrid w:val="0"/>
        <w:spacing w:line="520" w:lineRule="atLeast"/>
        <w:ind w:firstLineChars="200" w:firstLine="640"/>
        <w:jc w:val="left"/>
        <w:rPr>
          <w:rFonts w:cs="Times New Roman"/>
          <w:szCs w:val="32"/>
        </w:rPr>
      </w:pPr>
    </w:p>
    <w:p>
      <w:pPr>
        <w:adjustRightInd w:val="0"/>
        <w:snapToGrid w:val="0"/>
        <w:spacing w:line="520" w:lineRule="atLeast"/>
        <w:jc w:val="center"/>
        <w:rPr>
          <w:rFonts w:cs="Times New Roman"/>
          <w:szCs w:val="32"/>
          <w:highlight w:val="yellow"/>
        </w:rPr>
      </w:pPr>
      <w:r>
        <w:rPr>
          <w:rFonts w:eastAsia="黑体" w:cs="Times New Roman"/>
          <w:color w:val="000000"/>
          <w:sz w:val="28"/>
          <w:szCs w:val="32"/>
        </w:rPr>
        <w:t>表</w:t>
      </w:r>
      <w:r>
        <w:rPr>
          <w:rFonts w:eastAsia="黑体" w:cs="Times New Roman"/>
          <w:color w:val="000000"/>
          <w:sz w:val="28"/>
          <w:szCs w:val="32"/>
        </w:rPr>
        <w:t xml:space="preserve">2. </w:t>
      </w:r>
      <w:r>
        <w:rPr>
          <w:rFonts w:eastAsia="黑体" w:cs="Times New Roman"/>
          <w:color w:val="000000"/>
          <w:sz w:val="28"/>
          <w:szCs w:val="32"/>
        </w:rPr>
        <w:t>可供参考的医用</w:t>
      </w:r>
      <w:r>
        <w:rPr>
          <w:rFonts w:eastAsia="黑体" w:cs="Times New Roman"/>
          <w:color w:val="000000"/>
          <w:sz w:val="28"/>
          <w:szCs w:val="32"/>
        </w:rPr>
        <w:t>X</w:t>
      </w:r>
      <w:r>
        <w:rPr>
          <w:rFonts w:eastAsia="黑体" w:cs="Times New Roman"/>
          <w:color w:val="000000"/>
          <w:sz w:val="28"/>
          <w:szCs w:val="32"/>
        </w:rPr>
        <w:t>射线影像设备标准</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5953"/>
      </w:tblGrid>
      <w:tr>
        <w:trPr>
          <w:jc w:val="center"/>
        </w:trPr>
        <w:tc>
          <w:tcPr>
            <w:tcW w:w="2835" w:type="dxa"/>
          </w:tcPr>
          <w:p>
            <w:pPr>
              <w:adjustRightInd w:val="0"/>
              <w:snapToGrid w:val="0"/>
              <w:spacing w:line="520" w:lineRule="atLeast"/>
              <w:jc w:val="left"/>
              <w:rPr>
                <w:rFonts w:cs="Times New Roman"/>
                <w:color w:val="000000"/>
                <w:kern w:val="0"/>
                <w:sz w:val="28"/>
                <w:szCs w:val="32"/>
              </w:rPr>
            </w:pPr>
            <w:r>
              <w:rPr>
                <w:rFonts w:cs="Times New Roman"/>
                <w:color w:val="000000"/>
                <w:kern w:val="0"/>
                <w:sz w:val="28"/>
                <w:szCs w:val="32"/>
              </w:rPr>
              <w:t>YY/T 0706-2017</w:t>
            </w:r>
          </w:p>
        </w:tc>
        <w:tc>
          <w:tcPr>
            <w:tcW w:w="5953" w:type="dxa"/>
          </w:tcPr>
          <w:p>
            <w:pPr>
              <w:adjustRightInd w:val="0"/>
              <w:snapToGrid w:val="0"/>
              <w:spacing w:line="520" w:lineRule="atLeast"/>
              <w:ind w:hanging="3"/>
              <w:jc w:val="left"/>
              <w:rPr>
                <w:rFonts w:cs="Times New Roman"/>
                <w:color w:val="000000"/>
                <w:kern w:val="0"/>
                <w:sz w:val="28"/>
                <w:szCs w:val="32"/>
              </w:rPr>
            </w:pPr>
            <w:r>
              <w:rPr>
                <w:rFonts w:cs="Times New Roman"/>
                <w:color w:val="000000"/>
                <w:kern w:val="0"/>
                <w:sz w:val="28"/>
                <w:szCs w:val="32"/>
              </w:rPr>
              <w:t>乳腺</w:t>
            </w:r>
            <w:r>
              <w:rPr>
                <w:rFonts w:cs="Times New Roman"/>
                <w:color w:val="000000"/>
                <w:kern w:val="0"/>
                <w:sz w:val="28"/>
                <w:szCs w:val="32"/>
              </w:rPr>
              <w:t>X</w:t>
            </w:r>
            <w:r>
              <w:rPr>
                <w:rFonts w:cs="Times New Roman"/>
                <w:color w:val="000000"/>
                <w:kern w:val="0"/>
                <w:sz w:val="28"/>
                <w:szCs w:val="32"/>
              </w:rPr>
              <w:t>射线机专用技术条件</w:t>
            </w:r>
          </w:p>
        </w:tc>
      </w:tr>
      <w:tr>
        <w:trPr>
          <w:jc w:val="center"/>
        </w:trPr>
        <w:tc>
          <w:tcPr>
            <w:tcW w:w="2835" w:type="dxa"/>
          </w:tcPr>
          <w:p>
            <w:pPr>
              <w:adjustRightInd w:val="0"/>
              <w:snapToGrid w:val="0"/>
              <w:spacing w:line="520" w:lineRule="atLeast"/>
              <w:jc w:val="left"/>
              <w:rPr>
                <w:rFonts w:cs="Times New Roman"/>
                <w:color w:val="000000"/>
                <w:kern w:val="0"/>
                <w:sz w:val="28"/>
                <w:szCs w:val="32"/>
              </w:rPr>
            </w:pPr>
            <w:r>
              <w:rPr>
                <w:rFonts w:cs="Times New Roman"/>
                <w:color w:val="000000"/>
                <w:kern w:val="0"/>
                <w:sz w:val="28"/>
                <w:szCs w:val="32"/>
              </w:rPr>
              <w:t>YY/T0740-2009</w:t>
            </w:r>
          </w:p>
        </w:tc>
        <w:tc>
          <w:tcPr>
            <w:tcW w:w="5953" w:type="dxa"/>
          </w:tcPr>
          <w:p>
            <w:pPr>
              <w:adjustRightInd w:val="0"/>
              <w:snapToGrid w:val="0"/>
              <w:spacing w:line="520" w:lineRule="atLeast"/>
              <w:ind w:hanging="3"/>
              <w:jc w:val="left"/>
              <w:rPr>
                <w:rFonts w:cs="Times New Roman"/>
                <w:color w:val="000000"/>
                <w:kern w:val="0"/>
                <w:sz w:val="28"/>
                <w:szCs w:val="32"/>
              </w:rPr>
            </w:pPr>
            <w:r>
              <w:rPr>
                <w:rFonts w:cs="Times New Roman"/>
                <w:color w:val="000000"/>
                <w:kern w:val="0"/>
                <w:sz w:val="28"/>
                <w:szCs w:val="32"/>
              </w:rPr>
              <w:t>医用血管造影</w:t>
            </w:r>
            <w:r>
              <w:rPr>
                <w:rFonts w:cs="Times New Roman"/>
                <w:color w:val="000000"/>
                <w:kern w:val="0"/>
                <w:sz w:val="28"/>
                <w:szCs w:val="32"/>
              </w:rPr>
              <w:t>X</w:t>
            </w:r>
            <w:r>
              <w:rPr>
                <w:rFonts w:cs="Times New Roman"/>
                <w:color w:val="000000"/>
                <w:kern w:val="0"/>
                <w:sz w:val="28"/>
                <w:szCs w:val="32"/>
              </w:rPr>
              <w:t>射线机专用技术条件</w:t>
            </w:r>
          </w:p>
        </w:tc>
      </w:tr>
      <w:tr>
        <w:trPr>
          <w:jc w:val="center"/>
        </w:trPr>
        <w:tc>
          <w:tcPr>
            <w:tcW w:w="2835" w:type="dxa"/>
          </w:tcPr>
          <w:p>
            <w:pPr>
              <w:adjustRightInd w:val="0"/>
              <w:snapToGrid w:val="0"/>
              <w:spacing w:line="520" w:lineRule="atLeast"/>
              <w:jc w:val="left"/>
              <w:rPr>
                <w:rFonts w:cs="Times New Roman"/>
                <w:color w:val="000000"/>
                <w:kern w:val="0"/>
                <w:sz w:val="28"/>
                <w:szCs w:val="32"/>
              </w:rPr>
            </w:pPr>
            <w:r>
              <w:rPr>
                <w:rFonts w:cs="Times New Roman"/>
                <w:color w:val="000000"/>
                <w:kern w:val="0"/>
                <w:sz w:val="28"/>
                <w:szCs w:val="32"/>
              </w:rPr>
              <w:t>YY/T 0741-2009</w:t>
            </w:r>
          </w:p>
        </w:tc>
        <w:tc>
          <w:tcPr>
            <w:tcW w:w="5953" w:type="dxa"/>
          </w:tcPr>
          <w:p>
            <w:pPr>
              <w:adjustRightInd w:val="0"/>
              <w:snapToGrid w:val="0"/>
              <w:spacing w:line="520" w:lineRule="atLeast"/>
              <w:ind w:left="3" w:hangingChars="1" w:hanging="3"/>
              <w:jc w:val="left"/>
              <w:rPr>
                <w:rFonts w:cs="Times New Roman"/>
                <w:color w:val="000000"/>
                <w:kern w:val="0"/>
                <w:sz w:val="28"/>
                <w:szCs w:val="32"/>
              </w:rPr>
            </w:pPr>
            <w:r>
              <w:rPr>
                <w:rFonts w:cs="Times New Roman"/>
                <w:color w:val="000000"/>
                <w:kern w:val="0"/>
                <w:sz w:val="28"/>
                <w:szCs w:val="32"/>
              </w:rPr>
              <w:t>数字化医用</w:t>
            </w:r>
            <w:r>
              <w:rPr>
                <w:rFonts w:cs="Times New Roman"/>
                <w:color w:val="000000"/>
                <w:kern w:val="0"/>
                <w:sz w:val="28"/>
                <w:szCs w:val="32"/>
              </w:rPr>
              <w:t>X</w:t>
            </w:r>
            <w:r>
              <w:rPr>
                <w:rFonts w:cs="Times New Roman"/>
                <w:color w:val="000000"/>
                <w:kern w:val="0"/>
                <w:sz w:val="28"/>
                <w:szCs w:val="32"/>
              </w:rPr>
              <w:t>射线摄影系统专用技术条件</w:t>
            </w:r>
          </w:p>
        </w:tc>
      </w:tr>
      <w:tr>
        <w:trPr>
          <w:jc w:val="center"/>
        </w:trPr>
        <w:tc>
          <w:tcPr>
            <w:tcW w:w="2835" w:type="dxa"/>
          </w:tcPr>
          <w:p>
            <w:pPr>
              <w:adjustRightInd w:val="0"/>
              <w:snapToGrid w:val="0"/>
              <w:spacing w:line="520" w:lineRule="atLeast"/>
              <w:jc w:val="left"/>
              <w:rPr>
                <w:rFonts w:cs="Times New Roman"/>
                <w:color w:val="000000"/>
                <w:kern w:val="0"/>
                <w:sz w:val="28"/>
                <w:szCs w:val="32"/>
              </w:rPr>
            </w:pPr>
            <w:r>
              <w:rPr>
                <w:rFonts w:cs="Times New Roman"/>
                <w:color w:val="000000"/>
                <w:kern w:val="0"/>
                <w:sz w:val="28"/>
                <w:szCs w:val="32"/>
              </w:rPr>
              <w:t>YY/T 0744-2018</w:t>
            </w:r>
          </w:p>
        </w:tc>
        <w:tc>
          <w:tcPr>
            <w:tcW w:w="5953" w:type="dxa"/>
          </w:tcPr>
          <w:p>
            <w:pPr>
              <w:adjustRightInd w:val="0"/>
              <w:snapToGrid w:val="0"/>
              <w:spacing w:line="520" w:lineRule="atLeast"/>
              <w:ind w:left="3" w:hangingChars="1" w:hanging="3"/>
              <w:jc w:val="left"/>
              <w:rPr>
                <w:rFonts w:cs="Times New Roman"/>
                <w:color w:val="000000"/>
                <w:kern w:val="0"/>
                <w:sz w:val="28"/>
                <w:szCs w:val="32"/>
              </w:rPr>
            </w:pPr>
            <w:r>
              <w:rPr>
                <w:rFonts w:cs="Times New Roman"/>
                <w:color w:val="000000"/>
                <w:kern w:val="0"/>
                <w:sz w:val="28"/>
                <w:szCs w:val="32"/>
              </w:rPr>
              <w:t>移动式</w:t>
            </w:r>
            <w:r>
              <w:rPr>
                <w:rFonts w:cs="Times New Roman"/>
                <w:color w:val="000000"/>
                <w:kern w:val="0"/>
                <w:sz w:val="28"/>
                <w:szCs w:val="32"/>
              </w:rPr>
              <w:t>C</w:t>
            </w:r>
            <w:proofErr w:type="gramStart"/>
            <w:r>
              <w:rPr>
                <w:rFonts w:cs="Times New Roman"/>
                <w:color w:val="000000"/>
                <w:kern w:val="0"/>
                <w:sz w:val="28"/>
                <w:szCs w:val="32"/>
              </w:rPr>
              <w:t>型臂</w:t>
            </w:r>
            <w:proofErr w:type="gramEnd"/>
            <w:r>
              <w:rPr>
                <w:rFonts w:cs="Times New Roman"/>
                <w:color w:val="000000"/>
                <w:kern w:val="0"/>
                <w:sz w:val="28"/>
                <w:szCs w:val="32"/>
              </w:rPr>
              <w:t>X</w:t>
            </w:r>
            <w:r>
              <w:rPr>
                <w:rFonts w:cs="Times New Roman"/>
                <w:color w:val="000000"/>
                <w:kern w:val="0"/>
                <w:sz w:val="28"/>
                <w:szCs w:val="32"/>
              </w:rPr>
              <w:t>射线机专用技术条件</w:t>
            </w:r>
          </w:p>
        </w:tc>
      </w:tr>
      <w:tr>
        <w:trPr>
          <w:jc w:val="center"/>
        </w:trPr>
        <w:tc>
          <w:tcPr>
            <w:tcW w:w="2835" w:type="dxa"/>
          </w:tcPr>
          <w:p>
            <w:pPr>
              <w:adjustRightInd w:val="0"/>
              <w:snapToGrid w:val="0"/>
              <w:spacing w:line="520" w:lineRule="atLeast"/>
              <w:jc w:val="left"/>
              <w:rPr>
                <w:rFonts w:cs="Times New Roman"/>
                <w:color w:val="000000"/>
                <w:kern w:val="0"/>
                <w:sz w:val="28"/>
                <w:szCs w:val="32"/>
              </w:rPr>
            </w:pPr>
            <w:r>
              <w:rPr>
                <w:rFonts w:cs="Times New Roman"/>
                <w:color w:val="000000"/>
                <w:kern w:val="0"/>
                <w:sz w:val="28"/>
                <w:szCs w:val="32"/>
              </w:rPr>
              <w:t>YY/T 0746-2009</w:t>
            </w:r>
          </w:p>
        </w:tc>
        <w:tc>
          <w:tcPr>
            <w:tcW w:w="5953" w:type="dxa"/>
          </w:tcPr>
          <w:p>
            <w:pPr>
              <w:tabs>
                <w:tab w:val="left" w:pos="767"/>
              </w:tabs>
              <w:adjustRightInd w:val="0"/>
              <w:snapToGrid w:val="0"/>
              <w:spacing w:line="520" w:lineRule="atLeast"/>
              <w:ind w:left="3" w:hangingChars="1" w:hanging="3"/>
              <w:jc w:val="left"/>
              <w:rPr>
                <w:rFonts w:cs="Times New Roman"/>
                <w:color w:val="000000"/>
                <w:kern w:val="0"/>
                <w:sz w:val="28"/>
                <w:szCs w:val="32"/>
              </w:rPr>
            </w:pPr>
            <w:r>
              <w:rPr>
                <w:rFonts w:cs="Times New Roman"/>
                <w:color w:val="000000"/>
                <w:kern w:val="0"/>
                <w:sz w:val="28"/>
                <w:szCs w:val="32"/>
              </w:rPr>
              <w:tab/>
            </w:r>
            <w:r>
              <w:rPr>
                <w:rFonts w:cs="Times New Roman"/>
                <w:color w:val="000000"/>
                <w:kern w:val="0"/>
                <w:sz w:val="28"/>
                <w:szCs w:val="32"/>
              </w:rPr>
              <w:t>车载</w:t>
            </w:r>
            <w:r>
              <w:rPr>
                <w:rFonts w:cs="Times New Roman"/>
                <w:color w:val="000000"/>
                <w:kern w:val="0"/>
                <w:sz w:val="28"/>
                <w:szCs w:val="32"/>
              </w:rPr>
              <w:t>X</w:t>
            </w:r>
            <w:r>
              <w:rPr>
                <w:rFonts w:cs="Times New Roman"/>
                <w:color w:val="000000"/>
                <w:kern w:val="0"/>
                <w:sz w:val="28"/>
                <w:szCs w:val="32"/>
              </w:rPr>
              <w:t>射线机专用技术条件</w:t>
            </w:r>
          </w:p>
        </w:tc>
      </w:tr>
    </w:tbl>
    <w:p>
      <w:pPr>
        <w:adjustRightInd w:val="0"/>
        <w:snapToGrid w:val="0"/>
        <w:spacing w:line="520" w:lineRule="atLeast"/>
        <w:ind w:firstLineChars="200" w:firstLine="640"/>
        <w:jc w:val="left"/>
        <w:rPr>
          <w:rFonts w:cs="Times New Roman"/>
          <w:szCs w:val="32"/>
        </w:rPr>
      </w:pPr>
    </w:p>
    <w:p>
      <w:pPr>
        <w:adjustRightInd w:val="0"/>
        <w:snapToGrid w:val="0"/>
        <w:spacing w:line="520" w:lineRule="atLeast"/>
        <w:jc w:val="center"/>
        <w:rPr>
          <w:rFonts w:cs="Times New Roman"/>
          <w:szCs w:val="32"/>
          <w:highlight w:val="yellow"/>
        </w:rPr>
      </w:pPr>
      <w:r>
        <w:rPr>
          <w:rFonts w:eastAsia="黑体" w:cs="Times New Roman"/>
          <w:color w:val="000000"/>
          <w:sz w:val="28"/>
          <w:szCs w:val="32"/>
        </w:rPr>
        <w:t>表</w:t>
      </w:r>
      <w:r>
        <w:rPr>
          <w:rFonts w:eastAsia="黑体" w:cs="Times New Roman"/>
          <w:color w:val="000000"/>
          <w:sz w:val="28"/>
          <w:szCs w:val="32"/>
        </w:rPr>
        <w:t>3</w:t>
      </w:r>
      <w:r>
        <w:rPr>
          <w:rFonts w:eastAsia="黑体" w:cs="Times New Roman" w:hint="eastAsia"/>
          <w:color w:val="000000"/>
          <w:sz w:val="28"/>
          <w:szCs w:val="32"/>
        </w:rPr>
        <w:t>.</w:t>
      </w:r>
      <w:r>
        <w:rPr>
          <w:rFonts w:eastAsia="黑体" w:cs="Times New Roman"/>
          <w:color w:val="000000"/>
          <w:sz w:val="28"/>
          <w:szCs w:val="32"/>
        </w:rPr>
        <w:t xml:space="preserve"> </w:t>
      </w:r>
      <w:r>
        <w:rPr>
          <w:rFonts w:eastAsia="黑体" w:cs="Times New Roman"/>
          <w:color w:val="000000"/>
          <w:sz w:val="28"/>
          <w:szCs w:val="32"/>
        </w:rPr>
        <w:t>可供参考的</w:t>
      </w:r>
      <w:r>
        <w:rPr>
          <w:rFonts w:eastAsia="黑体" w:cs="Times New Roman" w:hint="eastAsia"/>
          <w:color w:val="000000"/>
          <w:sz w:val="28"/>
          <w:szCs w:val="32"/>
        </w:rPr>
        <w:t>其他</w:t>
      </w:r>
      <w:r>
        <w:rPr>
          <w:rFonts w:eastAsia="黑体" w:cs="Times New Roman"/>
          <w:color w:val="000000"/>
          <w:sz w:val="28"/>
          <w:szCs w:val="32"/>
        </w:rPr>
        <w:t>标准</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5953"/>
      </w:tblGrid>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GB/T 10149-1988</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w:t>
            </w:r>
            <w:r>
              <w:rPr>
                <w:rFonts w:cs="Times New Roman"/>
                <w:color w:val="000000"/>
                <w:kern w:val="0"/>
                <w:sz w:val="28"/>
                <w:szCs w:val="28"/>
              </w:rPr>
              <w:t>X</w:t>
            </w:r>
            <w:r>
              <w:rPr>
                <w:rFonts w:cs="Times New Roman"/>
                <w:color w:val="000000"/>
                <w:kern w:val="0"/>
                <w:sz w:val="28"/>
                <w:szCs w:val="28"/>
              </w:rPr>
              <w:t>射线设备术语和符号</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GB/T 19042.1-2003</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医用成像部门的评价及例行试验</w:t>
            </w:r>
            <w:r>
              <w:rPr>
                <w:rFonts w:cs="Times New Roman" w:hint="eastAsia"/>
                <w:color w:val="000000"/>
                <w:kern w:val="0"/>
                <w:sz w:val="28"/>
                <w:szCs w:val="28"/>
              </w:rPr>
              <w:t xml:space="preserve"> </w:t>
            </w:r>
            <w:r>
              <w:rPr>
                <w:rFonts w:cs="Times New Roman" w:hint="eastAsia"/>
                <w:color w:val="000000"/>
                <w:kern w:val="0"/>
                <w:sz w:val="28"/>
                <w:szCs w:val="28"/>
              </w:rPr>
              <w:t>第</w:t>
            </w:r>
            <w:r>
              <w:rPr>
                <w:rFonts w:cs="Times New Roman" w:hint="eastAsia"/>
                <w:color w:val="000000"/>
                <w:kern w:val="0"/>
                <w:sz w:val="28"/>
                <w:szCs w:val="28"/>
              </w:rPr>
              <w:t>3-1</w:t>
            </w:r>
            <w:r>
              <w:rPr>
                <w:rFonts w:cs="Times New Roman" w:hint="eastAsia"/>
                <w:color w:val="000000"/>
                <w:kern w:val="0"/>
                <w:sz w:val="28"/>
                <w:szCs w:val="28"/>
              </w:rPr>
              <w:t>部分</w:t>
            </w:r>
            <w:r>
              <w:rPr>
                <w:rFonts w:cs="Times New Roman" w:hint="eastAsia"/>
                <w:color w:val="000000"/>
                <w:kern w:val="0"/>
                <w:sz w:val="28"/>
                <w:szCs w:val="28"/>
              </w:rPr>
              <w:t>:X</w:t>
            </w:r>
            <w:r>
              <w:rPr>
                <w:rFonts w:cs="Times New Roman" w:hint="eastAsia"/>
                <w:color w:val="000000"/>
                <w:kern w:val="0"/>
                <w:sz w:val="28"/>
                <w:szCs w:val="28"/>
              </w:rPr>
              <w:t>射线摄影和透视系统用</w:t>
            </w:r>
            <w:r>
              <w:rPr>
                <w:rFonts w:cs="Times New Roman" w:hint="eastAsia"/>
                <w:color w:val="000000"/>
                <w:kern w:val="0"/>
                <w:sz w:val="28"/>
                <w:szCs w:val="28"/>
              </w:rPr>
              <w:t>X</w:t>
            </w:r>
            <w:r>
              <w:rPr>
                <w:rFonts w:cs="Times New Roman" w:hint="eastAsia"/>
                <w:color w:val="000000"/>
                <w:kern w:val="0"/>
                <w:sz w:val="28"/>
                <w:szCs w:val="28"/>
              </w:rPr>
              <w:t>射线设备成像性能验收试验</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GB/T 25000.51-2016</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软件工程软件产品质量要求与评价（</w:t>
            </w:r>
            <w:proofErr w:type="spellStart"/>
            <w:r>
              <w:rPr>
                <w:rFonts w:cs="Times New Roman"/>
                <w:color w:val="000000"/>
                <w:kern w:val="0"/>
                <w:sz w:val="28"/>
                <w:szCs w:val="28"/>
              </w:rPr>
              <w:t>SQuaRE</w:t>
            </w:r>
            <w:proofErr w:type="spellEnd"/>
            <w:r>
              <w:rPr>
                <w:rFonts w:cs="Times New Roman"/>
                <w:color w:val="000000"/>
                <w:kern w:val="0"/>
                <w:sz w:val="28"/>
                <w:szCs w:val="28"/>
              </w:rPr>
              <w:t>）商业现货软件产品（</w:t>
            </w:r>
            <w:r>
              <w:rPr>
                <w:rFonts w:cs="Times New Roman"/>
                <w:color w:val="000000"/>
                <w:kern w:val="0"/>
                <w:sz w:val="28"/>
                <w:szCs w:val="28"/>
              </w:rPr>
              <w:t>COTS</w:t>
            </w:r>
            <w:r>
              <w:rPr>
                <w:rFonts w:cs="Times New Roman"/>
                <w:color w:val="000000"/>
                <w:kern w:val="0"/>
                <w:sz w:val="28"/>
                <w:szCs w:val="28"/>
              </w:rPr>
              <w:t>）的质量要求和测试细则</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GB 31241-2014</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便携式电子产品用锂离子电池和电池组安全要求</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0291-2016</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w:t>
            </w:r>
            <w:r>
              <w:rPr>
                <w:rFonts w:cs="Times New Roman"/>
                <w:color w:val="000000"/>
                <w:kern w:val="0"/>
                <w:sz w:val="28"/>
                <w:szCs w:val="28"/>
              </w:rPr>
              <w:t>X</w:t>
            </w:r>
            <w:r>
              <w:rPr>
                <w:rFonts w:cs="Times New Roman"/>
                <w:color w:val="000000"/>
                <w:kern w:val="0"/>
                <w:sz w:val="28"/>
                <w:szCs w:val="28"/>
              </w:rPr>
              <w:t>射线设备环境要求及试验方法</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0910.1-2021</w:t>
            </w:r>
          </w:p>
        </w:tc>
        <w:tc>
          <w:tcPr>
            <w:tcW w:w="5953" w:type="dxa"/>
          </w:tcPr>
          <w:p>
            <w:pPr>
              <w:adjustRightInd w:val="0"/>
              <w:snapToGrid w:val="0"/>
              <w:spacing w:line="520" w:lineRule="atLeast"/>
              <w:rPr>
                <w:rFonts w:cs="Times New Roman"/>
                <w:color w:val="000000"/>
                <w:kern w:val="0"/>
                <w:sz w:val="28"/>
                <w:szCs w:val="28"/>
              </w:rPr>
            </w:pPr>
            <w:r>
              <w:rPr>
                <w:rFonts w:cs="Times New Roman" w:hint="eastAsia"/>
                <w:color w:val="000000"/>
                <w:kern w:val="0"/>
                <w:sz w:val="28"/>
                <w:szCs w:val="28"/>
              </w:rPr>
              <w:t>医用电气设备</w:t>
            </w:r>
            <w:r>
              <w:rPr>
                <w:rFonts w:cs="Times New Roman" w:hint="eastAsia"/>
                <w:color w:val="000000"/>
                <w:kern w:val="0"/>
                <w:sz w:val="28"/>
                <w:szCs w:val="28"/>
              </w:rPr>
              <w:t xml:space="preserve"> </w:t>
            </w:r>
            <w:r>
              <w:rPr>
                <w:rFonts w:cs="Times New Roman" w:hint="eastAsia"/>
                <w:color w:val="000000"/>
                <w:kern w:val="0"/>
                <w:sz w:val="28"/>
                <w:szCs w:val="28"/>
              </w:rPr>
              <w:t>医学影像显示系统</w:t>
            </w:r>
            <w:r>
              <w:rPr>
                <w:rFonts w:cs="Times New Roman" w:hint="eastAsia"/>
                <w:color w:val="000000"/>
                <w:kern w:val="0"/>
                <w:sz w:val="28"/>
                <w:szCs w:val="28"/>
              </w:rPr>
              <w:t xml:space="preserve"> </w:t>
            </w:r>
            <w:r>
              <w:rPr>
                <w:rFonts w:cs="Times New Roman" w:hint="eastAsia"/>
                <w:color w:val="000000"/>
                <w:kern w:val="0"/>
                <w:sz w:val="28"/>
                <w:szCs w:val="28"/>
              </w:rPr>
              <w:t>第</w:t>
            </w:r>
            <w:r>
              <w:rPr>
                <w:rFonts w:cs="Times New Roman" w:hint="eastAsia"/>
                <w:color w:val="000000"/>
                <w:kern w:val="0"/>
                <w:sz w:val="28"/>
                <w:szCs w:val="28"/>
              </w:rPr>
              <w:t>1</w:t>
            </w:r>
            <w:r>
              <w:rPr>
                <w:rFonts w:cs="Times New Roman" w:hint="eastAsia"/>
                <w:color w:val="000000"/>
                <w:kern w:val="0"/>
                <w:sz w:val="28"/>
                <w:szCs w:val="28"/>
              </w:rPr>
              <w:t>部分：评</w:t>
            </w:r>
            <w:r>
              <w:rPr>
                <w:rFonts w:cs="Times New Roman" w:hint="eastAsia"/>
                <w:color w:val="000000"/>
                <w:kern w:val="0"/>
                <w:sz w:val="28"/>
                <w:szCs w:val="28"/>
              </w:rPr>
              <w:lastRenderedPageBreak/>
              <w:t>价方法</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lastRenderedPageBreak/>
              <w:t>YY/T 0481-2016</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医用诊断</w:t>
            </w:r>
            <w:r>
              <w:rPr>
                <w:rFonts w:cs="Times New Roman"/>
                <w:color w:val="000000"/>
                <w:kern w:val="0"/>
                <w:sz w:val="28"/>
                <w:szCs w:val="28"/>
              </w:rPr>
              <w:t>X</w:t>
            </w:r>
            <w:r>
              <w:rPr>
                <w:rFonts w:cs="Times New Roman"/>
                <w:color w:val="000000"/>
                <w:kern w:val="0"/>
                <w:sz w:val="28"/>
                <w:szCs w:val="28"/>
              </w:rPr>
              <w:t>射线设备</w:t>
            </w:r>
            <w:r>
              <w:rPr>
                <w:rFonts w:cs="Times New Roman"/>
                <w:color w:val="000000"/>
                <w:kern w:val="0"/>
                <w:sz w:val="28"/>
                <w:szCs w:val="28"/>
              </w:rPr>
              <w:t xml:space="preserve"> </w:t>
            </w:r>
            <w:r>
              <w:rPr>
                <w:rFonts w:cs="Times New Roman"/>
                <w:color w:val="000000"/>
                <w:kern w:val="0"/>
                <w:sz w:val="28"/>
                <w:szCs w:val="28"/>
              </w:rPr>
              <w:t>测定特性用辐射条件</w:t>
            </w:r>
          </w:p>
        </w:tc>
      </w:tr>
      <w:tr>
        <w:trPr>
          <w:jc w:val="center"/>
        </w:trPr>
        <w:tc>
          <w:tcPr>
            <w:tcW w:w="2835" w:type="dxa"/>
          </w:tcPr>
          <w:p>
            <w:pPr>
              <w:adjustRightInd w:val="0"/>
              <w:snapToGrid w:val="0"/>
              <w:spacing w:line="520" w:lineRule="atLeast"/>
              <w:jc w:val="left"/>
              <w:rPr>
                <w:rFonts w:cs="Times New Roman"/>
                <w:color w:val="000000"/>
                <w:kern w:val="0"/>
                <w:sz w:val="28"/>
                <w:szCs w:val="28"/>
              </w:rPr>
            </w:pPr>
            <w:r>
              <w:rPr>
                <w:rFonts w:cs="Times New Roman"/>
                <w:color w:val="000000"/>
                <w:kern w:val="0"/>
                <w:sz w:val="28"/>
                <w:szCs w:val="28"/>
              </w:rPr>
              <w:t>YY/T 1099-2007</w:t>
            </w:r>
          </w:p>
        </w:tc>
        <w:tc>
          <w:tcPr>
            <w:tcW w:w="5953" w:type="dxa"/>
          </w:tcPr>
          <w:p>
            <w:pPr>
              <w:adjustRightInd w:val="0"/>
              <w:snapToGrid w:val="0"/>
              <w:spacing w:line="520" w:lineRule="atLeast"/>
              <w:rPr>
                <w:rFonts w:cs="Times New Roman"/>
                <w:color w:val="000000"/>
                <w:kern w:val="0"/>
                <w:sz w:val="28"/>
                <w:szCs w:val="28"/>
              </w:rPr>
            </w:pPr>
            <w:r>
              <w:rPr>
                <w:rFonts w:cs="Times New Roman"/>
                <w:color w:val="000000"/>
                <w:kern w:val="0"/>
                <w:sz w:val="28"/>
                <w:szCs w:val="28"/>
              </w:rPr>
              <w:t>医用</w:t>
            </w:r>
            <w:r>
              <w:rPr>
                <w:rFonts w:cs="Times New Roman"/>
                <w:color w:val="000000"/>
                <w:kern w:val="0"/>
                <w:sz w:val="28"/>
                <w:szCs w:val="28"/>
              </w:rPr>
              <w:t>X</w:t>
            </w:r>
            <w:r>
              <w:rPr>
                <w:rFonts w:cs="Times New Roman"/>
                <w:color w:val="000000"/>
                <w:kern w:val="0"/>
                <w:sz w:val="28"/>
                <w:szCs w:val="28"/>
              </w:rPr>
              <w:t>射线设备包装、运输和贮存</w:t>
            </w:r>
          </w:p>
        </w:tc>
      </w:tr>
    </w:tbl>
    <w:p>
      <w:pPr>
        <w:adjustRightInd w:val="0"/>
        <w:snapToGrid w:val="0"/>
        <w:spacing w:line="520" w:lineRule="atLeast"/>
        <w:ind w:firstLineChars="200" w:firstLine="640"/>
        <w:jc w:val="left"/>
        <w:rPr>
          <w:rFonts w:cs="Times New Roman"/>
          <w:szCs w:val="32"/>
        </w:rPr>
      </w:pPr>
    </w:p>
    <w:p>
      <w:pPr>
        <w:widowControl/>
        <w:adjustRightInd w:val="0"/>
        <w:snapToGrid w:val="0"/>
        <w:spacing w:line="520" w:lineRule="atLeast"/>
        <w:ind w:firstLineChars="200" w:firstLine="640"/>
        <w:jc w:val="left"/>
        <w:rPr>
          <w:rFonts w:eastAsia="黑体" w:cs="Times New Roman"/>
          <w:bCs/>
          <w:szCs w:val="32"/>
        </w:rPr>
      </w:pPr>
      <w:r>
        <w:rPr>
          <w:rFonts w:cs="Times New Roman"/>
          <w:szCs w:val="32"/>
        </w:rPr>
        <w:t>上述标准均</w:t>
      </w:r>
      <w:r>
        <w:rPr>
          <w:rFonts w:cs="Times New Roman" w:hint="eastAsia"/>
          <w:szCs w:val="32"/>
        </w:rPr>
        <w:t>需</w:t>
      </w:r>
      <w:r>
        <w:rPr>
          <w:rFonts w:cs="Times New Roman"/>
          <w:szCs w:val="32"/>
        </w:rPr>
        <w:t>执行适用的国家标准、行业标准的现行有效版本，建议申请人主动跟踪相关标准的更新情况。</w:t>
      </w:r>
    </w:p>
    <w:p>
      <w:pPr>
        <w:widowControl/>
        <w:adjustRightInd w:val="0"/>
        <w:snapToGrid w:val="0"/>
        <w:spacing w:line="520" w:lineRule="atLeast"/>
        <w:jc w:val="left"/>
        <w:rPr>
          <w:rFonts w:eastAsia="黑体" w:cs="Times New Roman"/>
          <w:bCs/>
          <w:szCs w:val="32"/>
        </w:rPr>
      </w:pPr>
      <w:r>
        <w:rPr>
          <w:rFonts w:eastAsia="黑体" w:cs="Times New Roman"/>
          <w:bCs/>
          <w:szCs w:val="32"/>
        </w:rPr>
        <w:br w:type="page"/>
      </w:r>
    </w:p>
    <w:p>
      <w:pPr>
        <w:pStyle w:val="aff4"/>
        <w:numPr>
          <w:ilvl w:val="0"/>
          <w:numId w:val="29"/>
        </w:numPr>
        <w:overflowPunct w:val="0"/>
        <w:autoSpaceDE w:val="0"/>
        <w:autoSpaceDN w:val="0"/>
        <w:adjustRightInd w:val="0"/>
        <w:snapToGrid w:val="0"/>
        <w:spacing w:line="520" w:lineRule="atLeast"/>
        <w:ind w:left="3200" w:hangingChars="1000" w:hanging="3200"/>
        <w:jc w:val="left"/>
        <w:outlineLvl w:val="0"/>
        <w:rPr>
          <w:rFonts w:eastAsia="黑体" w:cs="Times New Roman"/>
          <w:bCs/>
          <w:szCs w:val="32"/>
        </w:rPr>
      </w:pPr>
      <w:r>
        <w:rPr>
          <w:rFonts w:eastAsia="黑体" w:cs="Times New Roman"/>
          <w:bCs/>
          <w:szCs w:val="32"/>
        </w:rPr>
        <w:lastRenderedPageBreak/>
        <w:br/>
      </w:r>
      <w:r>
        <w:rPr>
          <w:rFonts w:eastAsia="方正小标宋简体" w:cs="Times New Roman"/>
          <w:sz w:val="40"/>
          <w:szCs w:val="36"/>
        </w:rPr>
        <w:t>产品技术要求模板</w:t>
      </w:r>
    </w:p>
    <w:p>
      <w:pPr>
        <w:adjustRightInd w:val="0"/>
        <w:snapToGrid w:val="0"/>
        <w:rPr>
          <w:rFonts w:cs="Times New Roman"/>
          <w:sz w:val="44"/>
          <w:szCs w:val="36"/>
        </w:rPr>
      </w:pPr>
    </w:p>
    <w:p>
      <w:pPr>
        <w:adjustRightInd w:val="0"/>
        <w:snapToGrid w:val="0"/>
        <w:rPr>
          <w:rFonts w:eastAsia="宋体" w:cs="Times New Roman"/>
          <w:b/>
          <w:sz w:val="24"/>
          <w:szCs w:val="24"/>
        </w:rPr>
      </w:pPr>
      <w:r>
        <w:rPr>
          <w:rFonts w:eastAsia="宋体" w:cs="Times New Roman"/>
          <w:b/>
          <w:sz w:val="24"/>
          <w:szCs w:val="24"/>
        </w:rPr>
        <w:t>医疗器械产品技术要求编号：</w:t>
      </w:r>
    </w:p>
    <w:p>
      <w:pPr>
        <w:adjustRightInd w:val="0"/>
        <w:snapToGrid w:val="0"/>
        <w:rPr>
          <w:rFonts w:eastAsia="仿宋" w:cs="Times New Roman"/>
          <w:sz w:val="24"/>
          <w:szCs w:val="32"/>
        </w:rPr>
      </w:pPr>
    </w:p>
    <w:p>
      <w:pPr>
        <w:adjustRightInd w:val="0"/>
        <w:snapToGrid w:val="0"/>
        <w:jc w:val="center"/>
        <w:rPr>
          <w:rFonts w:eastAsia="宋体" w:cs="Times New Roman"/>
          <w:b/>
          <w:bCs/>
          <w:kern w:val="0"/>
          <w:sz w:val="36"/>
          <w:szCs w:val="36"/>
        </w:rPr>
      </w:pPr>
      <w:r>
        <w:rPr>
          <w:rFonts w:eastAsia="宋体" w:cs="Times New Roman"/>
          <w:b/>
          <w:bCs/>
          <w:kern w:val="0"/>
          <w:sz w:val="36"/>
          <w:szCs w:val="36"/>
        </w:rPr>
        <w:t>X</w:t>
      </w:r>
      <w:r>
        <w:rPr>
          <w:rFonts w:eastAsia="宋体" w:cs="Times New Roman"/>
          <w:b/>
          <w:bCs/>
          <w:kern w:val="0"/>
          <w:sz w:val="36"/>
          <w:szCs w:val="36"/>
        </w:rPr>
        <w:t>射线平板探测成像设备</w:t>
      </w:r>
    </w:p>
    <w:p>
      <w:pPr>
        <w:adjustRightInd w:val="0"/>
        <w:snapToGrid w:val="0"/>
        <w:rPr>
          <w:rFonts w:eastAsia="宋体" w:cs="Times New Roman"/>
          <w:b/>
          <w:sz w:val="24"/>
          <w:szCs w:val="24"/>
        </w:rPr>
      </w:pPr>
    </w:p>
    <w:p>
      <w:pPr>
        <w:pStyle w:val="aff4"/>
        <w:numPr>
          <w:ilvl w:val="0"/>
          <w:numId w:val="44"/>
        </w:numPr>
        <w:adjustRightInd w:val="0"/>
        <w:snapToGrid w:val="0"/>
        <w:ind w:firstLineChars="0"/>
        <w:outlineLvl w:val="1"/>
        <w:rPr>
          <w:rFonts w:eastAsia="宋体" w:cs="Times New Roman"/>
          <w:b/>
          <w:sz w:val="24"/>
          <w:szCs w:val="24"/>
        </w:rPr>
      </w:pPr>
      <w:r>
        <w:rPr>
          <w:rFonts w:eastAsia="宋体" w:cs="Times New Roman"/>
          <w:b/>
          <w:sz w:val="24"/>
          <w:szCs w:val="24"/>
        </w:rPr>
        <w:t>产品型号</w:t>
      </w:r>
      <w:r>
        <w:rPr>
          <w:rFonts w:eastAsia="宋体" w:cs="Times New Roman"/>
          <w:b/>
          <w:bCs/>
          <w:kern w:val="0"/>
          <w:sz w:val="24"/>
          <w:szCs w:val="21"/>
        </w:rPr>
        <w:t>/</w:t>
      </w:r>
      <w:r>
        <w:rPr>
          <w:rFonts w:eastAsia="宋体" w:cs="Times New Roman"/>
          <w:b/>
          <w:bCs/>
          <w:kern w:val="0"/>
          <w:sz w:val="24"/>
          <w:szCs w:val="21"/>
        </w:rPr>
        <w:t>规格及其划分说明</w:t>
      </w:r>
    </w:p>
    <w:p>
      <w:pPr>
        <w:adjustRightInd w:val="0"/>
        <w:snapToGrid w:val="0"/>
        <w:rPr>
          <w:rFonts w:eastAsia="宋体" w:cs="Times New Roman"/>
          <w:sz w:val="24"/>
          <w:szCs w:val="24"/>
        </w:rPr>
      </w:pPr>
      <w:r>
        <w:rPr>
          <w:rFonts w:eastAsia="宋体" w:cs="Times New Roman"/>
          <w:sz w:val="24"/>
          <w:szCs w:val="24"/>
        </w:rPr>
        <w:t xml:space="preserve">1.1 </w:t>
      </w:r>
      <w:r>
        <w:rPr>
          <w:rFonts w:eastAsia="宋体" w:cs="Times New Roman"/>
          <w:sz w:val="24"/>
          <w:szCs w:val="24"/>
        </w:rPr>
        <w:t>产品型号</w:t>
      </w:r>
      <w:r>
        <w:rPr>
          <w:rFonts w:eastAsia="宋体" w:cs="Times New Roman" w:hint="eastAsia"/>
          <w:sz w:val="24"/>
          <w:szCs w:val="24"/>
        </w:rPr>
        <w:t>：</w:t>
      </w:r>
      <w:r>
        <w:rPr>
          <w:rFonts w:eastAsia="宋体" w:cs="Times New Roman" w:hint="eastAsia"/>
          <w:sz w:val="24"/>
          <w:szCs w:val="24"/>
        </w:rPr>
        <w:t>XXX</w:t>
      </w:r>
    </w:p>
    <w:p>
      <w:pPr>
        <w:adjustRightInd w:val="0"/>
        <w:snapToGrid w:val="0"/>
        <w:rPr>
          <w:rFonts w:eastAsia="宋体" w:cs="Times New Roman"/>
          <w:sz w:val="24"/>
          <w:szCs w:val="24"/>
        </w:rPr>
      </w:pPr>
      <w:r>
        <w:rPr>
          <w:rFonts w:eastAsia="宋体" w:cs="Times New Roman"/>
          <w:sz w:val="24"/>
          <w:szCs w:val="24"/>
        </w:rPr>
        <w:t xml:space="preserve">1.2 </w:t>
      </w:r>
      <w:r>
        <w:rPr>
          <w:rFonts w:eastAsia="宋体" w:cs="Times New Roman"/>
          <w:sz w:val="24"/>
          <w:szCs w:val="24"/>
        </w:rPr>
        <w:t>产品配置</w:t>
      </w:r>
      <w:r>
        <w:rPr>
          <w:rFonts w:eastAsia="宋体" w:cs="Times New Roman" w:hint="eastAsia"/>
          <w:sz w:val="24"/>
          <w:szCs w:val="24"/>
        </w:rPr>
        <w:t>：</w:t>
      </w:r>
      <w:r>
        <w:rPr>
          <w:rFonts w:eastAsia="宋体" w:cs="Times New Roman"/>
          <w:sz w:val="24"/>
          <w:szCs w:val="24"/>
        </w:rPr>
        <w:t>见附录</w:t>
      </w:r>
      <w:r>
        <w:rPr>
          <w:rFonts w:eastAsia="宋体" w:cs="Times New Roman"/>
          <w:sz w:val="24"/>
          <w:szCs w:val="24"/>
        </w:rPr>
        <w:t>B</w:t>
      </w:r>
      <w:r>
        <w:rPr>
          <w:rFonts w:eastAsia="宋体" w:cs="Times New Roman"/>
          <w:sz w:val="24"/>
          <w:szCs w:val="24"/>
        </w:rPr>
        <w:t>。</w:t>
      </w:r>
    </w:p>
    <w:p>
      <w:pPr>
        <w:adjustRightInd w:val="0"/>
        <w:snapToGrid w:val="0"/>
        <w:rPr>
          <w:rFonts w:eastAsia="宋体" w:cs="Times New Roman"/>
          <w:sz w:val="24"/>
          <w:szCs w:val="24"/>
        </w:rPr>
      </w:pPr>
      <w:r>
        <w:rPr>
          <w:rFonts w:eastAsia="宋体" w:cs="Times New Roman"/>
          <w:sz w:val="24"/>
          <w:szCs w:val="24"/>
        </w:rPr>
        <w:t xml:space="preserve">1.3 </w:t>
      </w:r>
      <w:r>
        <w:rPr>
          <w:rFonts w:eastAsia="宋体" w:cs="Times New Roman"/>
          <w:sz w:val="24"/>
          <w:szCs w:val="24"/>
        </w:rPr>
        <w:t>软件</w:t>
      </w:r>
      <w:r>
        <w:rPr>
          <w:rFonts w:eastAsia="宋体" w:cs="Times New Roman" w:hint="eastAsia"/>
          <w:sz w:val="24"/>
          <w:szCs w:val="24"/>
        </w:rPr>
        <w:t>信息</w:t>
      </w:r>
      <w:r>
        <w:rPr>
          <w:rFonts w:eastAsia="宋体" w:cs="Times New Roman"/>
          <w:sz w:val="24"/>
          <w:szCs w:val="24"/>
        </w:rPr>
        <w:t>（含</w:t>
      </w:r>
      <w:r>
        <w:rPr>
          <w:rFonts w:eastAsia="宋体" w:cs="Times New Roman" w:hint="eastAsia"/>
          <w:sz w:val="24"/>
          <w:szCs w:val="24"/>
        </w:rPr>
        <w:t>嵌入式软件</w:t>
      </w:r>
      <w:r>
        <w:rPr>
          <w:rFonts w:eastAsia="宋体" w:cs="Times New Roman"/>
          <w:sz w:val="24"/>
          <w:szCs w:val="24"/>
        </w:rPr>
        <w:t>和工作站软件）</w:t>
      </w:r>
    </w:p>
    <w:p>
      <w:pPr>
        <w:adjustRightInd w:val="0"/>
        <w:snapToGrid w:val="0"/>
        <w:rPr>
          <w:rFonts w:eastAsia="宋体" w:cs="Times New Roman"/>
          <w:sz w:val="24"/>
          <w:szCs w:val="24"/>
        </w:rPr>
      </w:pPr>
      <w:r>
        <w:rPr>
          <w:rFonts w:eastAsia="宋体" w:cs="Times New Roman"/>
          <w:sz w:val="24"/>
          <w:szCs w:val="24"/>
        </w:rPr>
        <w:t>软件名称</w:t>
      </w:r>
      <w:r>
        <w:rPr>
          <w:rFonts w:eastAsia="宋体" w:cs="Times New Roman" w:hint="eastAsia"/>
          <w:sz w:val="24"/>
          <w:szCs w:val="24"/>
        </w:rPr>
        <w:t>：</w:t>
      </w:r>
    </w:p>
    <w:p>
      <w:pPr>
        <w:adjustRightInd w:val="0"/>
        <w:snapToGrid w:val="0"/>
        <w:rPr>
          <w:rFonts w:eastAsia="宋体" w:cs="Times New Roman"/>
          <w:sz w:val="24"/>
          <w:szCs w:val="24"/>
        </w:rPr>
      </w:pPr>
      <w:r>
        <w:rPr>
          <w:rFonts w:eastAsia="宋体" w:cs="Times New Roman"/>
          <w:sz w:val="24"/>
          <w:szCs w:val="24"/>
        </w:rPr>
        <w:t>软件发布版本</w:t>
      </w:r>
      <w:r>
        <w:rPr>
          <w:rFonts w:eastAsia="宋体" w:cs="Times New Roman" w:hint="eastAsia"/>
          <w:sz w:val="24"/>
          <w:szCs w:val="24"/>
        </w:rPr>
        <w:t>：</w:t>
      </w:r>
    </w:p>
    <w:p>
      <w:pPr>
        <w:adjustRightInd w:val="0"/>
        <w:snapToGrid w:val="0"/>
        <w:rPr>
          <w:rFonts w:eastAsia="宋体" w:cs="Times New Roman"/>
          <w:sz w:val="24"/>
          <w:szCs w:val="24"/>
        </w:rPr>
      </w:pPr>
      <w:r>
        <w:rPr>
          <w:rFonts w:eastAsia="宋体" w:cs="Times New Roman"/>
          <w:sz w:val="24"/>
          <w:szCs w:val="24"/>
        </w:rPr>
        <w:t>软件版本命名规则</w:t>
      </w:r>
      <w:r>
        <w:rPr>
          <w:rFonts w:eastAsia="宋体" w:cs="Times New Roman" w:hint="eastAsia"/>
          <w:sz w:val="24"/>
          <w:szCs w:val="24"/>
        </w:rPr>
        <w:t>：</w:t>
      </w:r>
      <w:r>
        <w:rPr>
          <w:rFonts w:eastAsia="宋体" w:cs="Times New Roman"/>
          <w:bCs/>
          <w:color w:val="000000"/>
          <w:sz w:val="24"/>
          <w:szCs w:val="24"/>
        </w:rPr>
        <w:t>A.B.C.D</w:t>
      </w:r>
    </w:p>
    <w:p>
      <w:pPr>
        <w:adjustRightInd w:val="0"/>
        <w:snapToGrid w:val="0"/>
        <w:rPr>
          <w:rFonts w:eastAsia="宋体" w:cs="Times New Roman"/>
          <w:bCs/>
          <w:sz w:val="24"/>
          <w:szCs w:val="24"/>
        </w:rPr>
      </w:pPr>
      <w:r>
        <w:rPr>
          <w:rFonts w:eastAsia="宋体" w:cs="Times New Roman" w:hint="eastAsia"/>
          <w:sz w:val="24"/>
          <w:szCs w:val="24"/>
        </w:rPr>
        <w:t>A</w:t>
      </w:r>
      <w:r>
        <w:rPr>
          <w:rFonts w:eastAsia="宋体" w:cs="Times New Roman" w:hint="eastAsia"/>
          <w:sz w:val="24"/>
          <w:szCs w:val="24"/>
        </w:rPr>
        <w:t>：</w:t>
      </w:r>
      <w:r>
        <w:rPr>
          <w:rFonts w:eastAsia="宋体" w:cs="Times New Roman"/>
          <w:bCs/>
          <w:sz w:val="24"/>
          <w:szCs w:val="24"/>
        </w:rPr>
        <w:t>主要版本，表示产品软件和硬件发生重大变化。例如：增加</w:t>
      </w:r>
      <w:r>
        <w:rPr>
          <w:rFonts w:eastAsia="宋体" w:cs="Times New Roman"/>
          <w:bCs/>
          <w:sz w:val="24"/>
          <w:szCs w:val="24"/>
        </w:rPr>
        <w:t>DSA</w:t>
      </w:r>
      <w:r>
        <w:rPr>
          <w:rFonts w:eastAsia="宋体" w:cs="Times New Roman"/>
          <w:bCs/>
          <w:sz w:val="24"/>
          <w:szCs w:val="24"/>
        </w:rPr>
        <w:t>应用</w:t>
      </w:r>
      <w:r>
        <w:rPr>
          <w:rFonts w:eastAsia="宋体" w:cs="Times New Roman" w:hint="eastAsia"/>
          <w:bCs/>
          <w:sz w:val="24"/>
          <w:szCs w:val="24"/>
        </w:rPr>
        <w:t>，</w:t>
      </w:r>
      <w:r>
        <w:rPr>
          <w:rFonts w:eastAsia="宋体" w:cs="Times New Roman"/>
          <w:bCs/>
          <w:sz w:val="24"/>
          <w:szCs w:val="24"/>
        </w:rPr>
        <w:t>增加新硬件。</w:t>
      </w:r>
    </w:p>
    <w:p>
      <w:pPr>
        <w:adjustRightInd w:val="0"/>
        <w:snapToGrid w:val="0"/>
        <w:rPr>
          <w:rFonts w:eastAsia="宋体" w:cs="Times New Roman"/>
          <w:bCs/>
          <w:sz w:val="24"/>
          <w:szCs w:val="24"/>
        </w:rPr>
      </w:pPr>
      <w:r>
        <w:rPr>
          <w:rFonts w:eastAsia="宋体" w:cs="Times New Roman"/>
          <w:bCs/>
          <w:sz w:val="24"/>
          <w:szCs w:val="24"/>
        </w:rPr>
        <w:t>B</w:t>
      </w:r>
      <w:r>
        <w:rPr>
          <w:rFonts w:eastAsia="宋体" w:cs="Times New Roman"/>
          <w:bCs/>
          <w:sz w:val="24"/>
          <w:szCs w:val="24"/>
        </w:rPr>
        <w:t>：次要版本，表示非重大功能的软件更新。例如：优化</w:t>
      </w:r>
      <w:r>
        <w:rPr>
          <w:rFonts w:eastAsia="宋体" w:cs="Times New Roman" w:hint="eastAsia"/>
          <w:bCs/>
          <w:sz w:val="24"/>
          <w:szCs w:val="24"/>
        </w:rPr>
        <w:t>用户界面</w:t>
      </w:r>
      <w:r>
        <w:rPr>
          <w:rFonts w:eastAsia="宋体" w:cs="Times New Roman"/>
          <w:bCs/>
          <w:sz w:val="24"/>
          <w:szCs w:val="24"/>
        </w:rPr>
        <w:t>，优化操作流程。</w:t>
      </w:r>
    </w:p>
    <w:p>
      <w:pPr>
        <w:adjustRightInd w:val="0"/>
        <w:snapToGrid w:val="0"/>
        <w:rPr>
          <w:rFonts w:eastAsia="宋体" w:cs="Times New Roman"/>
          <w:bCs/>
          <w:sz w:val="24"/>
          <w:szCs w:val="24"/>
        </w:rPr>
      </w:pPr>
      <w:r>
        <w:rPr>
          <w:rFonts w:eastAsia="宋体" w:cs="Times New Roman" w:hint="eastAsia"/>
          <w:sz w:val="24"/>
          <w:szCs w:val="24"/>
        </w:rPr>
        <w:t>C</w:t>
      </w:r>
      <w:r>
        <w:rPr>
          <w:rFonts w:eastAsia="宋体" w:cs="Times New Roman"/>
          <w:sz w:val="24"/>
          <w:szCs w:val="24"/>
        </w:rPr>
        <w:t>：补丁版本，表示</w:t>
      </w:r>
      <w:r>
        <w:rPr>
          <w:rFonts w:eastAsia="宋体" w:cs="Times New Roman"/>
          <w:bCs/>
          <w:sz w:val="24"/>
          <w:szCs w:val="24"/>
        </w:rPr>
        <w:t>补丁发布。例如：集成测试版本发布，</w:t>
      </w:r>
      <w:r>
        <w:rPr>
          <w:rFonts w:eastAsia="宋体" w:cs="Times New Roman" w:hint="eastAsia"/>
          <w:bCs/>
          <w:sz w:val="24"/>
          <w:szCs w:val="24"/>
        </w:rPr>
        <w:t>修复轻微错误</w:t>
      </w:r>
      <w:r>
        <w:rPr>
          <w:rFonts w:eastAsia="宋体" w:cs="Times New Roman"/>
          <w:bCs/>
          <w:sz w:val="24"/>
          <w:szCs w:val="24"/>
        </w:rPr>
        <w:t>。</w:t>
      </w:r>
    </w:p>
    <w:p>
      <w:pPr>
        <w:adjustRightInd w:val="0"/>
        <w:snapToGrid w:val="0"/>
        <w:rPr>
          <w:rFonts w:eastAsia="宋体" w:cs="Times New Roman" w:hint="eastAsia"/>
          <w:sz w:val="24"/>
          <w:szCs w:val="24"/>
        </w:rPr>
      </w:pPr>
      <w:r>
        <w:rPr>
          <w:rFonts w:eastAsia="宋体" w:cs="Times New Roman" w:hint="eastAsia"/>
          <w:bCs/>
          <w:sz w:val="24"/>
          <w:szCs w:val="24"/>
        </w:rPr>
        <w:t>D</w:t>
      </w:r>
      <w:r>
        <w:rPr>
          <w:rFonts w:eastAsia="宋体" w:cs="Times New Roman" w:hint="eastAsia"/>
          <w:bCs/>
          <w:sz w:val="24"/>
          <w:szCs w:val="24"/>
        </w:rPr>
        <w:t>：软件编译号。</w:t>
      </w:r>
    </w:p>
    <w:p>
      <w:pPr>
        <w:adjustRightInd w:val="0"/>
        <w:snapToGrid w:val="0"/>
        <w:rPr>
          <w:rFonts w:eastAsia="宋体" w:cs="Times New Roman"/>
          <w:sz w:val="24"/>
          <w:szCs w:val="24"/>
        </w:rPr>
      </w:pPr>
      <w:r>
        <w:rPr>
          <w:rFonts w:eastAsia="宋体" w:cs="Times New Roman"/>
          <w:sz w:val="24"/>
          <w:szCs w:val="24"/>
        </w:rPr>
        <w:t xml:space="preserve">1.4 </w:t>
      </w:r>
      <w:r>
        <w:rPr>
          <w:rFonts w:eastAsia="宋体" w:cs="Times New Roman"/>
          <w:sz w:val="24"/>
          <w:szCs w:val="24"/>
        </w:rPr>
        <w:t>联合使用医疗器械</w:t>
      </w:r>
    </w:p>
    <w:p>
      <w:pPr>
        <w:adjustRightInd w:val="0"/>
        <w:snapToGrid w:val="0"/>
        <w:rPr>
          <w:rFonts w:eastAsia="宋体" w:cs="Times New Roman"/>
          <w:sz w:val="24"/>
          <w:szCs w:val="24"/>
        </w:rPr>
      </w:pPr>
      <w:r>
        <w:rPr>
          <w:rFonts w:eastAsia="宋体" w:cs="Times New Roman"/>
          <w:sz w:val="24"/>
          <w:szCs w:val="24"/>
        </w:rPr>
        <w:t>适用</w:t>
      </w:r>
      <w:r>
        <w:rPr>
          <w:rFonts w:eastAsia="宋体" w:cs="Times New Roman" w:hint="eastAsia"/>
          <w:sz w:val="24"/>
          <w:szCs w:val="24"/>
        </w:rPr>
        <w:t>的</w:t>
      </w:r>
      <w:r>
        <w:rPr>
          <w:rFonts w:eastAsia="宋体" w:cs="Times New Roman"/>
          <w:sz w:val="24"/>
          <w:szCs w:val="24"/>
        </w:rPr>
        <w:t>DR</w:t>
      </w:r>
      <w:r>
        <w:rPr>
          <w:rFonts w:eastAsia="宋体" w:cs="Times New Roman" w:hint="eastAsia"/>
          <w:sz w:val="24"/>
          <w:szCs w:val="24"/>
        </w:rPr>
        <w:t>产品</w:t>
      </w:r>
      <w:r>
        <w:rPr>
          <w:rFonts w:eastAsia="宋体" w:cs="Times New Roman"/>
          <w:sz w:val="24"/>
          <w:szCs w:val="24"/>
        </w:rPr>
        <w:t>信息和产品工作模式见附录</w:t>
      </w:r>
      <w:r>
        <w:rPr>
          <w:rFonts w:eastAsia="宋体" w:cs="Times New Roman"/>
          <w:sz w:val="24"/>
          <w:szCs w:val="24"/>
        </w:rPr>
        <w:t>C</w:t>
      </w:r>
      <w:r>
        <w:rPr>
          <w:rFonts w:eastAsia="宋体" w:cs="Times New Roman"/>
          <w:sz w:val="24"/>
          <w:szCs w:val="24"/>
        </w:rPr>
        <w:t>。</w:t>
      </w:r>
      <w:bookmarkStart w:id="2" w:name="_Hlk22656480"/>
    </w:p>
    <w:bookmarkEnd w:id="2"/>
    <w:p>
      <w:pPr>
        <w:adjustRightInd w:val="0"/>
        <w:snapToGrid w:val="0"/>
        <w:rPr>
          <w:rFonts w:eastAsia="宋体" w:cs="Times New Roman"/>
          <w:sz w:val="24"/>
          <w:szCs w:val="24"/>
        </w:rPr>
      </w:pPr>
    </w:p>
    <w:p>
      <w:pPr>
        <w:adjustRightInd w:val="0"/>
        <w:snapToGrid w:val="0"/>
        <w:rPr>
          <w:rFonts w:eastAsia="宋体" w:cs="Times New Roman"/>
          <w:sz w:val="24"/>
          <w:szCs w:val="24"/>
        </w:rPr>
      </w:pPr>
    </w:p>
    <w:p>
      <w:pPr>
        <w:pStyle w:val="aff4"/>
        <w:numPr>
          <w:ilvl w:val="0"/>
          <w:numId w:val="44"/>
        </w:numPr>
        <w:adjustRightInd w:val="0"/>
        <w:snapToGrid w:val="0"/>
        <w:ind w:firstLineChars="0"/>
        <w:outlineLvl w:val="1"/>
        <w:rPr>
          <w:rFonts w:eastAsia="宋体" w:cs="Times New Roman"/>
          <w:b/>
          <w:sz w:val="24"/>
          <w:szCs w:val="24"/>
        </w:rPr>
      </w:pPr>
      <w:r>
        <w:rPr>
          <w:rFonts w:eastAsia="宋体" w:cs="Times New Roman"/>
          <w:b/>
          <w:sz w:val="24"/>
          <w:szCs w:val="24"/>
        </w:rPr>
        <w:t>性能指标</w:t>
      </w:r>
    </w:p>
    <w:p>
      <w:pPr>
        <w:pStyle w:val="aff4"/>
        <w:numPr>
          <w:ilvl w:val="1"/>
          <w:numId w:val="44"/>
        </w:numPr>
        <w:adjustRightInd w:val="0"/>
        <w:snapToGrid w:val="0"/>
        <w:ind w:firstLineChars="0"/>
        <w:outlineLvl w:val="1"/>
        <w:rPr>
          <w:rFonts w:eastAsia="宋体" w:cs="Times New Roman"/>
          <w:b/>
          <w:sz w:val="24"/>
          <w:szCs w:val="24"/>
        </w:rPr>
      </w:pPr>
      <w:r>
        <w:rPr>
          <w:rFonts w:eastAsia="宋体" w:cs="Times New Roman"/>
          <w:sz w:val="24"/>
          <w:szCs w:val="24"/>
        </w:rPr>
        <w:t>工作状态指示</w:t>
      </w:r>
    </w:p>
    <w:p>
      <w:pPr>
        <w:adjustRightInd w:val="0"/>
        <w:snapToGrid w:val="0"/>
        <w:rPr>
          <w:rFonts w:eastAsia="宋体" w:cs="Times New Roman"/>
          <w:sz w:val="24"/>
          <w:szCs w:val="24"/>
        </w:rPr>
      </w:pPr>
      <w:r>
        <w:rPr>
          <w:rFonts w:eastAsia="宋体" w:cs="Times New Roman" w:hint="eastAsia"/>
          <w:sz w:val="24"/>
          <w:szCs w:val="24"/>
        </w:rPr>
        <w:t>产品</w:t>
      </w:r>
      <w:r>
        <w:rPr>
          <w:rFonts w:eastAsia="宋体" w:cs="Times New Roman"/>
          <w:sz w:val="24"/>
          <w:szCs w:val="24"/>
        </w:rPr>
        <w:t>应有工作状态指示，工作状态指示见附录</w:t>
      </w:r>
      <w:r>
        <w:rPr>
          <w:rFonts w:eastAsia="宋体" w:cs="Times New Roman"/>
          <w:sz w:val="24"/>
          <w:szCs w:val="24"/>
        </w:rPr>
        <w:t>D</w:t>
      </w:r>
      <w:r>
        <w:rPr>
          <w:rFonts w:eastAsia="宋体" w:cs="Times New Roman"/>
          <w:sz w:val="24"/>
          <w:szCs w:val="24"/>
        </w:rPr>
        <w:t>。</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像素间距和像素矩阵</w:t>
      </w:r>
    </w:p>
    <w:p>
      <w:pPr>
        <w:adjustRightInd w:val="0"/>
        <w:snapToGrid w:val="0"/>
        <w:rPr>
          <w:rFonts w:eastAsia="宋体" w:cs="Times New Roman"/>
          <w:sz w:val="24"/>
          <w:szCs w:val="24"/>
        </w:rPr>
      </w:pPr>
      <w:r>
        <w:rPr>
          <w:rFonts w:eastAsia="宋体" w:cs="Times New Roman"/>
          <w:sz w:val="24"/>
          <w:szCs w:val="24"/>
        </w:rPr>
        <w:t>像素间距和像素矩阵见表</w:t>
      </w:r>
      <w:r>
        <w:rPr>
          <w:rFonts w:eastAsia="宋体" w:cs="Times New Roman"/>
          <w:sz w:val="24"/>
          <w:szCs w:val="24"/>
        </w:rPr>
        <w:t>1</w:t>
      </w:r>
      <w:r>
        <w:rPr>
          <w:rFonts w:eastAsia="宋体" w:cs="Times New Roman"/>
          <w:sz w:val="24"/>
          <w:szCs w:val="24"/>
        </w:rPr>
        <w:t>。</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hint="eastAsia"/>
          <w:sz w:val="24"/>
          <w:szCs w:val="24"/>
        </w:rPr>
        <w:t>有效成像区域</w:t>
      </w:r>
    </w:p>
    <w:p>
      <w:pPr>
        <w:adjustRightInd w:val="0"/>
        <w:snapToGrid w:val="0"/>
        <w:rPr>
          <w:rFonts w:eastAsia="宋体" w:cs="Times New Roman"/>
          <w:sz w:val="24"/>
          <w:szCs w:val="24"/>
        </w:rPr>
      </w:pPr>
      <w:r>
        <w:rPr>
          <w:rFonts w:eastAsia="宋体" w:cs="Times New Roman" w:hint="eastAsia"/>
          <w:sz w:val="24"/>
          <w:szCs w:val="24"/>
        </w:rPr>
        <w:t>有效成像区域应大于表</w:t>
      </w:r>
      <w:r>
        <w:rPr>
          <w:rFonts w:eastAsia="宋体" w:cs="Times New Roman" w:hint="eastAsia"/>
          <w:sz w:val="24"/>
          <w:szCs w:val="24"/>
        </w:rPr>
        <w:t>1</w:t>
      </w:r>
      <w:r>
        <w:rPr>
          <w:rFonts w:eastAsia="宋体" w:cs="Times New Roman" w:hint="eastAsia"/>
          <w:sz w:val="24"/>
          <w:szCs w:val="24"/>
        </w:rPr>
        <w:t>中标称值的</w:t>
      </w:r>
      <w:r>
        <w:rPr>
          <w:rFonts w:eastAsia="宋体" w:cs="Times New Roman" w:hint="eastAsia"/>
          <w:sz w:val="24"/>
          <w:szCs w:val="24"/>
        </w:rPr>
        <w:t xml:space="preserve">95% </w:t>
      </w:r>
      <w:r>
        <w:rPr>
          <w:rFonts w:eastAsia="宋体" w:cs="Times New Roman" w:hint="eastAsia"/>
          <w:sz w:val="24"/>
          <w:szCs w:val="24"/>
        </w:rPr>
        <w:t>。</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图像质量</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hint="eastAsia"/>
          <w:sz w:val="24"/>
          <w:szCs w:val="24"/>
        </w:rPr>
        <w:t>噪声等效剂量</w:t>
      </w:r>
    </w:p>
    <w:p>
      <w:pPr>
        <w:adjustRightInd w:val="0"/>
        <w:snapToGrid w:val="0"/>
        <w:rPr>
          <w:rFonts w:eastAsia="宋体" w:cs="Times New Roman"/>
          <w:sz w:val="24"/>
          <w:szCs w:val="24"/>
        </w:rPr>
      </w:pPr>
      <w:r>
        <w:rPr>
          <w:rFonts w:eastAsia="宋体" w:cs="Times New Roman" w:hint="eastAsia"/>
          <w:sz w:val="24"/>
          <w:szCs w:val="24"/>
        </w:rPr>
        <w:t>在</w:t>
      </w:r>
      <w:r>
        <w:rPr>
          <w:rFonts w:eastAsia="宋体" w:cs="Times New Roman"/>
          <w:sz w:val="24"/>
          <w:szCs w:val="24"/>
        </w:rPr>
        <w:t xml:space="preserve">500 </w:t>
      </w:r>
      <w:proofErr w:type="spellStart"/>
      <w:r>
        <w:rPr>
          <w:rFonts w:eastAsia="宋体" w:cs="Times New Roman"/>
          <w:sz w:val="24"/>
          <w:szCs w:val="24"/>
        </w:rPr>
        <w:t>cts</w:t>
      </w:r>
      <w:proofErr w:type="spellEnd"/>
      <w:r>
        <w:rPr>
          <w:rFonts w:eastAsia="宋体" w:cs="Times New Roman"/>
          <w:sz w:val="24"/>
          <w:szCs w:val="24"/>
        </w:rPr>
        <w:t>/</w:t>
      </w:r>
      <w:proofErr w:type="spellStart"/>
      <w:r>
        <w:rPr>
          <w:rFonts w:eastAsia="宋体" w:cs="Times New Roman"/>
          <w:sz w:val="24"/>
          <w:szCs w:val="24"/>
        </w:rPr>
        <w:t>uGy</w:t>
      </w:r>
      <w:proofErr w:type="spellEnd"/>
      <w:r>
        <w:rPr>
          <w:rFonts w:eastAsia="宋体" w:cs="Times New Roman" w:hint="eastAsia"/>
          <w:sz w:val="24"/>
          <w:szCs w:val="24"/>
        </w:rPr>
        <w:t>增益下，</w:t>
      </w:r>
      <w:r>
        <w:rPr>
          <w:rFonts w:eastAsia="宋体" w:cs="Times New Roman"/>
          <w:sz w:val="24"/>
          <w:szCs w:val="24"/>
          <w:lang w:val="en-GB"/>
        </w:rPr>
        <w:t>剂量线性范围为</w:t>
      </w:r>
      <w:r>
        <w:rPr>
          <w:rFonts w:eastAsia="宋体" w:cs="Times New Roman"/>
          <w:sz w:val="24"/>
          <w:szCs w:val="24"/>
          <w:lang w:val="en-GB"/>
        </w:rPr>
        <w:t>0.05-3mR</w:t>
      </w:r>
      <w:r>
        <w:rPr>
          <w:rFonts w:eastAsia="宋体" w:cs="Times New Roman"/>
          <w:sz w:val="24"/>
          <w:szCs w:val="24"/>
          <w:lang w:val="en-GB"/>
        </w:rPr>
        <w:t>，</w:t>
      </w:r>
      <w:r>
        <w:rPr>
          <w:rFonts w:eastAsia="宋体" w:cs="Times New Roman" w:hint="eastAsia"/>
          <w:sz w:val="24"/>
          <w:szCs w:val="24"/>
        </w:rPr>
        <w:t>探测器输出灰度值的方差和剂量的判定系数</w:t>
      </w:r>
      <w:r>
        <w:rPr>
          <w:rFonts w:eastAsia="宋体" w:cs="Times New Roman" w:hint="eastAsia"/>
          <w:sz w:val="24"/>
          <w:szCs w:val="24"/>
        </w:rPr>
        <w:t>R</w:t>
      </w:r>
      <w:r>
        <w:rPr>
          <w:rFonts w:eastAsia="宋体" w:cs="Times New Roman"/>
          <w:sz w:val="24"/>
          <w:szCs w:val="24"/>
          <w:vertAlign w:val="superscript"/>
        </w:rPr>
        <w:t>2</w:t>
      </w:r>
      <w:r>
        <w:rPr>
          <w:rFonts w:eastAsia="宋体" w:cs="Times New Roman" w:hint="eastAsia"/>
          <w:sz w:val="24"/>
          <w:szCs w:val="24"/>
        </w:rPr>
        <w:t>应大于</w:t>
      </w:r>
      <w:r>
        <w:rPr>
          <w:rFonts w:eastAsia="宋体" w:cs="Times New Roman" w:hint="eastAsia"/>
          <w:sz w:val="24"/>
          <w:szCs w:val="24"/>
        </w:rPr>
        <w:t xml:space="preserve">0.98 </w:t>
      </w:r>
      <w:r>
        <w:rPr>
          <w:rFonts w:eastAsia="宋体" w:cs="Times New Roman" w:hint="eastAsia"/>
          <w:sz w:val="24"/>
          <w:szCs w:val="24"/>
        </w:rPr>
        <w:t>。</w:t>
      </w:r>
    </w:p>
    <w:p>
      <w:pPr>
        <w:pStyle w:val="aff4"/>
        <w:numPr>
          <w:ilvl w:val="2"/>
          <w:numId w:val="44"/>
        </w:numPr>
        <w:adjustRightInd w:val="0"/>
        <w:snapToGrid w:val="0"/>
        <w:ind w:firstLineChars="0"/>
        <w:outlineLvl w:val="1"/>
        <w:rPr>
          <w:rFonts w:eastAsia="宋体" w:cs="Times New Roman"/>
          <w:sz w:val="24"/>
          <w:szCs w:val="24"/>
          <w:lang w:val="en-GB"/>
        </w:rPr>
      </w:pPr>
      <w:r>
        <w:rPr>
          <w:rFonts w:eastAsia="宋体" w:cs="Times New Roman"/>
          <w:sz w:val="24"/>
          <w:szCs w:val="24"/>
          <w:lang w:val="en-GB"/>
        </w:rPr>
        <w:t>线性动态范围</w:t>
      </w:r>
    </w:p>
    <w:p>
      <w:pPr>
        <w:adjustRightInd w:val="0"/>
        <w:snapToGrid w:val="0"/>
        <w:rPr>
          <w:rFonts w:eastAsia="宋体" w:cs="Times New Roman"/>
          <w:sz w:val="24"/>
          <w:szCs w:val="24"/>
          <w:lang w:val="en-GB"/>
        </w:rPr>
      </w:pPr>
      <w:r>
        <w:rPr>
          <w:rFonts w:eastAsia="宋体" w:cs="Times New Roman" w:hint="eastAsia"/>
          <w:sz w:val="24"/>
          <w:szCs w:val="24"/>
          <w:lang w:val="en-GB"/>
        </w:rPr>
        <w:t>在</w:t>
      </w:r>
      <w:r>
        <w:rPr>
          <w:rFonts w:eastAsia="宋体" w:cs="Times New Roman" w:hint="eastAsia"/>
          <w:sz w:val="24"/>
          <w:szCs w:val="24"/>
          <w:lang w:val="en-GB"/>
        </w:rPr>
        <w:t xml:space="preserve">500 </w:t>
      </w:r>
      <w:proofErr w:type="spellStart"/>
      <w:r>
        <w:rPr>
          <w:rFonts w:eastAsia="宋体" w:cs="Times New Roman" w:hint="eastAsia"/>
          <w:sz w:val="24"/>
          <w:szCs w:val="24"/>
          <w:lang w:val="en-GB"/>
        </w:rPr>
        <w:t>cts</w:t>
      </w:r>
      <w:proofErr w:type="spellEnd"/>
      <w:r>
        <w:rPr>
          <w:rFonts w:eastAsia="宋体" w:cs="Times New Roman" w:hint="eastAsia"/>
          <w:sz w:val="24"/>
          <w:szCs w:val="24"/>
          <w:lang w:val="en-GB"/>
        </w:rPr>
        <w:t>/</w:t>
      </w:r>
      <w:proofErr w:type="spellStart"/>
      <w:r>
        <w:rPr>
          <w:rFonts w:eastAsia="宋体" w:cs="Times New Roman" w:hint="eastAsia"/>
          <w:sz w:val="24"/>
          <w:szCs w:val="24"/>
          <w:lang w:val="en-GB"/>
        </w:rPr>
        <w:t>uGy</w:t>
      </w:r>
      <w:proofErr w:type="spellEnd"/>
      <w:r>
        <w:rPr>
          <w:rFonts w:eastAsia="宋体" w:cs="Times New Roman" w:hint="eastAsia"/>
          <w:sz w:val="24"/>
          <w:szCs w:val="24"/>
          <w:lang w:val="en-GB"/>
        </w:rPr>
        <w:t>增益下，线性动态范围</w:t>
      </w:r>
      <w:r>
        <w:rPr>
          <w:rFonts w:eastAsia="宋体" w:cs="Times New Roman"/>
          <w:sz w:val="24"/>
          <w:szCs w:val="24"/>
          <w:lang w:val="en-GB"/>
        </w:rPr>
        <w:t>0.05-3mR</w:t>
      </w:r>
      <w:r>
        <w:rPr>
          <w:rFonts w:eastAsia="宋体" w:cs="Times New Roman" w:hint="eastAsia"/>
          <w:sz w:val="24"/>
          <w:szCs w:val="24"/>
          <w:lang w:val="en-GB"/>
        </w:rPr>
        <w:t>，且在该范围内探测器输出的灰度值和剂量的判定系数</w:t>
      </w:r>
      <w:r>
        <w:rPr>
          <w:rFonts w:eastAsia="宋体" w:cs="Times New Roman" w:hint="eastAsia"/>
          <w:sz w:val="24"/>
          <w:szCs w:val="24"/>
        </w:rPr>
        <w:t>R</w:t>
      </w:r>
      <w:r>
        <w:rPr>
          <w:rFonts w:eastAsia="宋体" w:cs="Times New Roman"/>
          <w:sz w:val="24"/>
          <w:szCs w:val="24"/>
          <w:vertAlign w:val="superscript"/>
        </w:rPr>
        <w:t>2</w:t>
      </w:r>
      <w:r>
        <w:rPr>
          <w:rFonts w:eastAsia="宋体" w:cs="Times New Roman" w:hint="eastAsia"/>
          <w:sz w:val="24"/>
          <w:szCs w:val="24"/>
        </w:rPr>
        <w:t>应大于</w:t>
      </w:r>
      <w:r>
        <w:rPr>
          <w:rFonts w:eastAsia="宋体" w:cs="Times New Roman" w:hint="eastAsia"/>
          <w:sz w:val="24"/>
          <w:szCs w:val="24"/>
        </w:rPr>
        <w:t xml:space="preserve">0.98 </w:t>
      </w:r>
      <w:r>
        <w:rPr>
          <w:rFonts w:eastAsia="宋体" w:cs="Times New Roman"/>
          <w:sz w:val="24"/>
          <w:szCs w:val="24"/>
          <w:lang w:val="en-GB"/>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lang w:val="en-GB"/>
        </w:rPr>
        <w:t>空间分辨率</w:t>
      </w:r>
    </w:p>
    <w:p>
      <w:pPr>
        <w:overflowPunct w:val="0"/>
        <w:autoSpaceDE w:val="0"/>
        <w:autoSpaceDN w:val="0"/>
        <w:adjustRightInd w:val="0"/>
        <w:snapToGrid w:val="0"/>
        <w:textAlignment w:val="baseline"/>
        <w:rPr>
          <w:rFonts w:eastAsia="宋体" w:cs="Times New Roman"/>
          <w:sz w:val="24"/>
          <w:szCs w:val="24"/>
          <w:lang w:val="en-GB"/>
        </w:rPr>
      </w:pPr>
      <w:r>
        <w:rPr>
          <w:rFonts w:eastAsia="宋体" w:cs="Times New Roman"/>
          <w:sz w:val="24"/>
          <w:szCs w:val="24"/>
          <w:lang w:val="en-GB"/>
        </w:rPr>
        <w:lastRenderedPageBreak/>
        <w:t>在标称有效成像区域下，</w:t>
      </w:r>
    </w:p>
    <w:p>
      <w:pPr>
        <w:overflowPunct w:val="0"/>
        <w:autoSpaceDE w:val="0"/>
        <w:autoSpaceDN w:val="0"/>
        <w:adjustRightInd w:val="0"/>
        <w:snapToGrid w:val="0"/>
        <w:textAlignment w:val="baseline"/>
        <w:rPr>
          <w:rFonts w:eastAsia="宋体" w:cs="Times New Roman"/>
          <w:sz w:val="24"/>
          <w:szCs w:val="24"/>
          <w:lang w:val="en-GB"/>
        </w:rPr>
      </w:pPr>
      <w:r>
        <w:rPr>
          <w:rFonts w:eastAsia="宋体" w:cs="Times New Roman"/>
          <w:sz w:val="24"/>
          <w:szCs w:val="24"/>
          <w:lang w:val="en-GB"/>
        </w:rPr>
        <w:t>70kV</w:t>
      </w:r>
      <w:r>
        <w:rPr>
          <w:rFonts w:eastAsia="宋体" w:cs="Times New Roman"/>
          <w:sz w:val="24"/>
          <w:szCs w:val="24"/>
          <w:lang w:val="en-GB"/>
        </w:rPr>
        <w:t>、</w:t>
      </w:r>
      <w:r>
        <w:rPr>
          <w:rFonts w:eastAsia="宋体" w:cs="Times New Roman"/>
          <w:sz w:val="24"/>
          <w:szCs w:val="24"/>
          <w:lang w:val="en-GB"/>
        </w:rPr>
        <w:t>10mAs</w:t>
      </w:r>
      <w:r>
        <w:rPr>
          <w:rFonts w:eastAsia="宋体" w:cs="Times New Roman"/>
          <w:sz w:val="24"/>
          <w:szCs w:val="24"/>
          <w:lang w:val="en-GB"/>
        </w:rPr>
        <w:t>、</w:t>
      </w:r>
      <w:r>
        <w:rPr>
          <w:rFonts w:eastAsia="宋体" w:cs="Times New Roman"/>
          <w:sz w:val="24"/>
          <w:szCs w:val="24"/>
          <w:lang w:val="en-GB"/>
        </w:rPr>
        <w:t>SID=1m</w:t>
      </w:r>
      <w:r>
        <w:rPr>
          <w:rFonts w:eastAsia="宋体" w:cs="Times New Roman" w:hint="eastAsia"/>
          <w:sz w:val="24"/>
          <w:szCs w:val="24"/>
          <w:lang w:val="en-GB"/>
        </w:rPr>
        <w:t>的</w:t>
      </w:r>
      <w:r>
        <w:rPr>
          <w:rFonts w:eastAsia="宋体" w:cs="Times New Roman"/>
          <w:sz w:val="24"/>
          <w:szCs w:val="24"/>
          <w:lang w:val="en-GB"/>
        </w:rPr>
        <w:t>加载</w:t>
      </w:r>
      <w:r>
        <w:rPr>
          <w:rFonts w:eastAsia="宋体" w:cs="Times New Roman" w:hint="eastAsia"/>
          <w:sz w:val="24"/>
          <w:szCs w:val="24"/>
          <w:lang w:val="en-GB"/>
        </w:rPr>
        <w:t>条件</w:t>
      </w:r>
      <w:r>
        <w:rPr>
          <w:rFonts w:eastAsia="宋体" w:cs="Times New Roman"/>
          <w:sz w:val="24"/>
          <w:szCs w:val="24"/>
          <w:lang w:val="en-GB"/>
        </w:rPr>
        <w:t>，</w:t>
      </w:r>
      <w:r>
        <w:rPr>
          <w:rFonts w:eastAsia="宋体" w:cs="Times New Roman"/>
          <w:sz w:val="24"/>
          <w:szCs w:val="24"/>
          <w:lang w:val="zh-CN"/>
        </w:rPr>
        <w:t>有</w:t>
      </w:r>
      <w:proofErr w:type="gramStart"/>
      <w:r>
        <w:rPr>
          <w:rFonts w:eastAsia="宋体" w:cs="Times New Roman"/>
          <w:sz w:val="24"/>
          <w:szCs w:val="24"/>
          <w:lang w:val="zh-CN"/>
        </w:rPr>
        <w:t>衰减体模时</w:t>
      </w:r>
      <w:proofErr w:type="gramEnd"/>
      <w:r>
        <w:rPr>
          <w:rFonts w:eastAsia="宋体" w:cs="Times New Roman"/>
          <w:sz w:val="24"/>
          <w:szCs w:val="24"/>
          <w:lang w:val="en-GB"/>
        </w:rPr>
        <w:t>，</w:t>
      </w:r>
      <w:r>
        <w:rPr>
          <w:rFonts w:eastAsia="宋体" w:cs="Times New Roman"/>
          <w:sz w:val="24"/>
          <w:szCs w:val="24"/>
          <w:lang w:val="zh-CN"/>
        </w:rPr>
        <w:t>应</w:t>
      </w:r>
      <w:r>
        <w:rPr>
          <w:rFonts w:eastAsia="宋体" w:cs="Times New Roman"/>
          <w:sz w:val="24"/>
          <w:szCs w:val="24"/>
          <w:lang w:val="en-GB"/>
        </w:rPr>
        <w:t>不小于</w:t>
      </w:r>
      <w:r>
        <w:rPr>
          <w:rFonts w:eastAsia="宋体" w:cs="Times New Roman"/>
          <w:sz w:val="24"/>
          <w:szCs w:val="24"/>
          <w:lang w:val="en-GB"/>
        </w:rPr>
        <w:t xml:space="preserve">2.8 </w:t>
      </w:r>
      <w:proofErr w:type="spellStart"/>
      <w:r>
        <w:rPr>
          <w:rFonts w:eastAsia="宋体" w:cs="Times New Roman"/>
          <w:sz w:val="24"/>
          <w:szCs w:val="24"/>
          <w:lang w:val="en-GB"/>
        </w:rPr>
        <w:t>lp</w:t>
      </w:r>
      <w:proofErr w:type="spellEnd"/>
      <w:r>
        <w:rPr>
          <w:rFonts w:eastAsia="宋体" w:cs="Times New Roman"/>
          <w:sz w:val="24"/>
          <w:szCs w:val="24"/>
          <w:lang w:val="en-GB"/>
        </w:rPr>
        <w:t>/mm</w:t>
      </w:r>
      <w:r>
        <w:rPr>
          <w:rFonts w:eastAsia="宋体" w:cs="Times New Roman"/>
          <w:sz w:val="24"/>
          <w:szCs w:val="24"/>
          <w:lang w:val="en-GB"/>
        </w:rPr>
        <w:t>；</w:t>
      </w:r>
    </w:p>
    <w:p>
      <w:pPr>
        <w:overflowPunct w:val="0"/>
        <w:autoSpaceDE w:val="0"/>
        <w:autoSpaceDN w:val="0"/>
        <w:adjustRightInd w:val="0"/>
        <w:snapToGrid w:val="0"/>
        <w:textAlignment w:val="baseline"/>
        <w:rPr>
          <w:rFonts w:eastAsia="宋体" w:cs="Times New Roman"/>
          <w:sz w:val="24"/>
          <w:szCs w:val="24"/>
          <w:lang w:val="en-GB"/>
        </w:rPr>
      </w:pPr>
      <w:r>
        <w:rPr>
          <w:rFonts w:eastAsia="宋体" w:cs="Times New Roman"/>
          <w:sz w:val="24"/>
          <w:szCs w:val="24"/>
          <w:lang w:val="en-GB"/>
        </w:rPr>
        <w:t>70kV</w:t>
      </w:r>
      <w:r>
        <w:rPr>
          <w:rFonts w:eastAsia="宋体" w:cs="Times New Roman"/>
          <w:sz w:val="24"/>
          <w:szCs w:val="24"/>
          <w:lang w:val="en-GB"/>
        </w:rPr>
        <w:t>、</w:t>
      </w:r>
      <w:r>
        <w:rPr>
          <w:rFonts w:eastAsia="宋体" w:cs="Times New Roman"/>
          <w:sz w:val="24"/>
          <w:szCs w:val="24"/>
          <w:lang w:val="en-GB"/>
        </w:rPr>
        <w:t>2.5mAs</w:t>
      </w:r>
      <w:r>
        <w:rPr>
          <w:rFonts w:eastAsia="宋体" w:cs="Times New Roman"/>
          <w:sz w:val="24"/>
          <w:szCs w:val="24"/>
          <w:lang w:val="en-GB"/>
        </w:rPr>
        <w:t>、</w:t>
      </w:r>
      <w:r>
        <w:rPr>
          <w:rFonts w:eastAsia="宋体" w:cs="Times New Roman"/>
          <w:sz w:val="24"/>
          <w:szCs w:val="24"/>
          <w:lang w:val="en-GB"/>
        </w:rPr>
        <w:t>SID=1m</w:t>
      </w:r>
      <w:r>
        <w:rPr>
          <w:rFonts w:eastAsia="宋体" w:cs="Times New Roman" w:hint="eastAsia"/>
          <w:sz w:val="24"/>
          <w:szCs w:val="24"/>
          <w:lang w:val="en-GB"/>
        </w:rPr>
        <w:t>的</w:t>
      </w:r>
      <w:r>
        <w:rPr>
          <w:rFonts w:eastAsia="宋体" w:cs="Times New Roman"/>
          <w:sz w:val="24"/>
          <w:szCs w:val="24"/>
          <w:lang w:val="en-GB"/>
        </w:rPr>
        <w:t>加载</w:t>
      </w:r>
      <w:r>
        <w:rPr>
          <w:rFonts w:eastAsia="宋体" w:cs="Times New Roman" w:hint="eastAsia"/>
          <w:sz w:val="24"/>
          <w:szCs w:val="24"/>
          <w:lang w:val="en-GB"/>
        </w:rPr>
        <w:t>条件</w:t>
      </w:r>
      <w:r>
        <w:rPr>
          <w:rFonts w:eastAsia="宋体" w:cs="Times New Roman"/>
          <w:sz w:val="24"/>
          <w:szCs w:val="24"/>
          <w:lang w:val="en-GB"/>
        </w:rPr>
        <w:t>，</w:t>
      </w:r>
      <w:r>
        <w:rPr>
          <w:rFonts w:eastAsia="宋体" w:cs="Times New Roman"/>
          <w:sz w:val="24"/>
          <w:szCs w:val="24"/>
          <w:lang w:val="zh-CN"/>
        </w:rPr>
        <w:t>无</w:t>
      </w:r>
      <w:proofErr w:type="gramStart"/>
      <w:r>
        <w:rPr>
          <w:rFonts w:eastAsia="宋体" w:cs="Times New Roman"/>
          <w:sz w:val="24"/>
          <w:szCs w:val="24"/>
          <w:lang w:val="zh-CN"/>
        </w:rPr>
        <w:t>衰减体模时</w:t>
      </w:r>
      <w:proofErr w:type="gramEnd"/>
      <w:r>
        <w:rPr>
          <w:rFonts w:eastAsia="宋体" w:cs="Times New Roman"/>
          <w:sz w:val="24"/>
          <w:szCs w:val="24"/>
          <w:lang w:val="en-GB"/>
        </w:rPr>
        <w:t>，应不小于</w:t>
      </w:r>
      <w:r>
        <w:rPr>
          <w:rFonts w:eastAsia="宋体" w:cs="Times New Roman"/>
          <w:sz w:val="24"/>
          <w:szCs w:val="24"/>
          <w:lang w:val="en-GB"/>
        </w:rPr>
        <w:t xml:space="preserve">4.0 </w:t>
      </w:r>
      <w:proofErr w:type="spellStart"/>
      <w:r>
        <w:rPr>
          <w:rFonts w:eastAsia="宋体" w:cs="Times New Roman"/>
          <w:sz w:val="24"/>
          <w:szCs w:val="24"/>
          <w:lang w:val="en-GB"/>
        </w:rPr>
        <w:t>lp</w:t>
      </w:r>
      <w:proofErr w:type="spellEnd"/>
      <w:r>
        <w:rPr>
          <w:rFonts w:eastAsia="宋体" w:cs="Times New Roman"/>
          <w:sz w:val="24"/>
          <w:szCs w:val="24"/>
          <w:lang w:val="en-GB"/>
        </w:rPr>
        <w:t>/mm</w:t>
      </w:r>
      <w:r>
        <w:rPr>
          <w:rFonts w:eastAsia="宋体" w:cs="Times New Roman"/>
          <w:sz w:val="24"/>
          <w:szCs w:val="24"/>
          <w:lang w:val="en-GB"/>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color w:val="000000"/>
          <w:sz w:val="24"/>
          <w:szCs w:val="24"/>
        </w:rPr>
        <w:t>调制传递函数</w:t>
      </w:r>
    </w:p>
    <w:p>
      <w:pPr>
        <w:adjustRightInd w:val="0"/>
        <w:snapToGrid w:val="0"/>
        <w:rPr>
          <w:rFonts w:eastAsia="宋体" w:cs="Times New Roman"/>
          <w:sz w:val="24"/>
          <w:szCs w:val="24"/>
        </w:rPr>
      </w:pPr>
      <w:r>
        <w:rPr>
          <w:rFonts w:eastAsia="宋体" w:cs="Times New Roman"/>
          <w:sz w:val="24"/>
          <w:szCs w:val="24"/>
        </w:rPr>
        <w:t>调制传递函数</w:t>
      </w:r>
      <w:r>
        <w:rPr>
          <w:rFonts w:eastAsia="宋体" w:cs="Times New Roman" w:hint="eastAsia"/>
          <w:sz w:val="24"/>
          <w:szCs w:val="24"/>
        </w:rPr>
        <w:t>值</w:t>
      </w:r>
      <w:r>
        <w:rPr>
          <w:rFonts w:eastAsia="宋体" w:cs="Times New Roman"/>
          <w:sz w:val="24"/>
          <w:szCs w:val="24"/>
        </w:rPr>
        <w:t>应满足下表要求，误差小于</w:t>
      </w:r>
      <w:r>
        <w:rPr>
          <w:rFonts w:eastAsia="宋体" w:cs="Times New Roman"/>
          <w:sz w:val="24"/>
          <w:szCs w:val="24"/>
          <w:lang w:val="en-GB"/>
        </w:rPr>
        <w:t xml:space="preserve">±10% </w:t>
      </w:r>
      <w:r>
        <w:rPr>
          <w:rFonts w:eastAsia="宋体"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866"/>
      </w:tblGrid>
      <w:tr>
        <w:tc>
          <w:tcPr>
            <w:tcW w:w="2100" w:type="dxa"/>
            <w:shd w:val="clear" w:color="auto" w:fill="auto"/>
            <w:vAlign w:val="center"/>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rPr>
              <w:t>空间分辨率</w:t>
            </w:r>
            <w:r>
              <w:rPr>
                <w:rFonts w:eastAsia="宋体" w:cs="Times New Roman"/>
                <w:color w:val="000000"/>
                <w:sz w:val="21"/>
                <w:szCs w:val="24"/>
              </w:rPr>
              <w:t xml:space="preserve"> </w:t>
            </w:r>
            <w:proofErr w:type="spellStart"/>
            <w:r>
              <w:rPr>
                <w:rFonts w:eastAsia="宋体" w:cs="Times New Roman" w:hint="eastAsia"/>
                <w:color w:val="000000"/>
                <w:sz w:val="21"/>
                <w:szCs w:val="24"/>
              </w:rPr>
              <w:t>l</w:t>
            </w:r>
            <w:r>
              <w:rPr>
                <w:rFonts w:eastAsia="宋体" w:cs="Times New Roman"/>
                <w:color w:val="000000"/>
                <w:sz w:val="21"/>
                <w:szCs w:val="24"/>
              </w:rPr>
              <w:t>p</w:t>
            </w:r>
            <w:proofErr w:type="spellEnd"/>
            <w:r>
              <w:rPr>
                <w:rFonts w:eastAsia="宋体" w:cs="Times New Roman"/>
                <w:color w:val="000000"/>
                <w:sz w:val="21"/>
                <w:szCs w:val="24"/>
              </w:rPr>
              <w:t>/mm</w:t>
            </w:r>
          </w:p>
        </w:tc>
        <w:tc>
          <w:tcPr>
            <w:tcW w:w="1866" w:type="dxa"/>
            <w:shd w:val="clear" w:color="auto" w:fill="auto"/>
            <w:vAlign w:val="center"/>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rPr>
              <w:t>调制传递函数</w:t>
            </w:r>
            <w:r>
              <w:rPr>
                <w:rFonts w:eastAsia="宋体" w:cs="Times New Roman" w:hint="eastAsia"/>
                <w:color w:val="000000"/>
                <w:sz w:val="21"/>
                <w:szCs w:val="24"/>
              </w:rPr>
              <w:t>值</w:t>
            </w:r>
          </w:p>
        </w:tc>
      </w:tr>
      <w:tr>
        <w:trPr>
          <w:trHeight w:val="284"/>
        </w:trPr>
        <w:tc>
          <w:tcPr>
            <w:tcW w:w="2100" w:type="dxa"/>
            <w:shd w:val="clear" w:color="auto" w:fill="auto"/>
            <w:vAlign w:val="center"/>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rPr>
              <w:t>0</w:t>
            </w:r>
          </w:p>
        </w:tc>
        <w:tc>
          <w:tcPr>
            <w:tcW w:w="1866" w:type="dxa"/>
            <w:shd w:val="clear" w:color="auto" w:fill="auto"/>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lang w:eastAsia="ja-JP"/>
              </w:rPr>
              <w:t>1</w:t>
            </w:r>
          </w:p>
        </w:tc>
      </w:tr>
      <w:tr>
        <w:trPr>
          <w:trHeight w:val="368"/>
        </w:trPr>
        <w:tc>
          <w:tcPr>
            <w:tcW w:w="2100" w:type="dxa"/>
            <w:shd w:val="clear" w:color="auto" w:fill="auto"/>
            <w:vAlign w:val="center"/>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rPr>
              <w:t>1</w:t>
            </w:r>
          </w:p>
        </w:tc>
        <w:tc>
          <w:tcPr>
            <w:tcW w:w="1866" w:type="dxa"/>
            <w:shd w:val="clear" w:color="auto" w:fill="auto"/>
          </w:tcPr>
          <w:p>
            <w:pPr>
              <w:autoSpaceDE w:val="0"/>
              <w:autoSpaceDN w:val="0"/>
              <w:adjustRightInd w:val="0"/>
              <w:snapToGrid w:val="0"/>
              <w:jc w:val="center"/>
              <w:rPr>
                <w:rFonts w:eastAsia="宋体" w:cs="Times New Roman"/>
                <w:color w:val="000000"/>
                <w:sz w:val="21"/>
                <w:szCs w:val="24"/>
                <w:lang w:val="en-GB"/>
              </w:rPr>
            </w:pPr>
            <w:r>
              <w:rPr>
                <w:rFonts w:eastAsia="宋体" w:cs="Times New Roman"/>
                <w:color w:val="000000"/>
                <w:sz w:val="21"/>
                <w:szCs w:val="24"/>
                <w:lang w:eastAsia="ja-JP"/>
              </w:rPr>
              <w:t>0.63</w:t>
            </w:r>
          </w:p>
        </w:tc>
      </w:tr>
      <w:tr>
        <w:trPr>
          <w:trHeight w:val="284"/>
        </w:trPr>
        <w:tc>
          <w:tcPr>
            <w:tcW w:w="2100" w:type="dxa"/>
            <w:shd w:val="clear" w:color="auto" w:fill="auto"/>
            <w:vAlign w:val="center"/>
          </w:tcPr>
          <w:p>
            <w:pPr>
              <w:autoSpaceDE w:val="0"/>
              <w:autoSpaceDN w:val="0"/>
              <w:adjustRightInd w:val="0"/>
              <w:snapToGrid w:val="0"/>
              <w:jc w:val="center"/>
              <w:rPr>
                <w:rFonts w:eastAsia="宋体" w:cs="Times New Roman"/>
                <w:color w:val="000000"/>
                <w:sz w:val="21"/>
                <w:szCs w:val="24"/>
              </w:rPr>
            </w:pPr>
            <w:r>
              <w:rPr>
                <w:rFonts w:eastAsia="宋体" w:cs="Times New Roman"/>
                <w:color w:val="000000"/>
                <w:sz w:val="21"/>
                <w:szCs w:val="24"/>
              </w:rPr>
              <w:t>2</w:t>
            </w:r>
          </w:p>
        </w:tc>
        <w:tc>
          <w:tcPr>
            <w:tcW w:w="1866" w:type="dxa"/>
            <w:shd w:val="clear" w:color="auto" w:fill="auto"/>
          </w:tcPr>
          <w:p>
            <w:pPr>
              <w:autoSpaceDE w:val="0"/>
              <w:autoSpaceDN w:val="0"/>
              <w:adjustRightInd w:val="0"/>
              <w:snapToGrid w:val="0"/>
              <w:jc w:val="center"/>
              <w:rPr>
                <w:rFonts w:eastAsia="宋体" w:cs="Times New Roman"/>
                <w:color w:val="000000"/>
                <w:sz w:val="21"/>
                <w:szCs w:val="24"/>
                <w:lang w:val="en-GB"/>
              </w:rPr>
            </w:pPr>
            <w:r>
              <w:rPr>
                <w:rFonts w:eastAsia="宋体" w:cs="Times New Roman"/>
                <w:color w:val="000000"/>
                <w:sz w:val="21"/>
                <w:szCs w:val="24"/>
                <w:lang w:eastAsia="ja-JP"/>
              </w:rPr>
              <w:t>0.35</w:t>
            </w:r>
          </w:p>
        </w:tc>
      </w:tr>
    </w:tbl>
    <w:p>
      <w:pPr>
        <w:adjustRightInd w:val="0"/>
        <w:snapToGrid w:val="0"/>
        <w:rPr>
          <w:rFonts w:eastAsia="宋体" w:cs="Times New Roman"/>
          <w:color w:val="000000"/>
          <w:sz w:val="24"/>
          <w:szCs w:val="24"/>
        </w:rPr>
      </w:pPr>
    </w:p>
    <w:p>
      <w:pPr>
        <w:pStyle w:val="aff4"/>
        <w:numPr>
          <w:ilvl w:val="2"/>
          <w:numId w:val="44"/>
        </w:numPr>
        <w:adjustRightInd w:val="0"/>
        <w:snapToGrid w:val="0"/>
        <w:ind w:firstLineChars="0"/>
        <w:outlineLvl w:val="1"/>
        <w:rPr>
          <w:rFonts w:eastAsia="宋体" w:cs="Times New Roman"/>
          <w:color w:val="000000"/>
          <w:sz w:val="24"/>
          <w:szCs w:val="24"/>
        </w:rPr>
      </w:pPr>
      <w:r>
        <w:rPr>
          <w:rFonts w:eastAsia="宋体" w:cs="Times New Roman"/>
          <w:color w:val="000000"/>
          <w:sz w:val="24"/>
          <w:szCs w:val="24"/>
        </w:rPr>
        <w:t>量子</w:t>
      </w:r>
      <w:r>
        <w:rPr>
          <w:rFonts w:eastAsia="宋体" w:cs="Times New Roman"/>
          <w:sz w:val="24"/>
          <w:szCs w:val="24"/>
        </w:rPr>
        <w:t>探测</w:t>
      </w:r>
      <w:r>
        <w:rPr>
          <w:rFonts w:eastAsia="宋体" w:cs="Times New Roman"/>
          <w:color w:val="000000"/>
          <w:sz w:val="24"/>
          <w:szCs w:val="24"/>
        </w:rPr>
        <w:t>效率</w:t>
      </w:r>
    </w:p>
    <w:p>
      <w:pPr>
        <w:adjustRightInd w:val="0"/>
        <w:snapToGrid w:val="0"/>
        <w:rPr>
          <w:rFonts w:eastAsia="宋体" w:cs="Times New Roman"/>
          <w:color w:val="000000"/>
          <w:sz w:val="24"/>
          <w:szCs w:val="24"/>
          <w:highlight w:val="yellow"/>
          <w:lang w:val="en-GB"/>
        </w:rPr>
      </w:pPr>
      <w:r>
        <w:rPr>
          <w:rFonts w:eastAsia="宋体" w:cs="Times New Roman"/>
          <w:color w:val="000000"/>
          <w:sz w:val="24"/>
          <w:szCs w:val="24"/>
        </w:rPr>
        <w:t>量子探测效率值应满足下表要求，误差小于</w:t>
      </w:r>
      <w:r>
        <w:rPr>
          <w:rFonts w:eastAsia="宋体" w:cs="Times New Roman"/>
          <w:color w:val="000000"/>
          <w:sz w:val="24"/>
          <w:szCs w:val="24"/>
          <w:lang w:val="en-GB"/>
        </w:rPr>
        <w:t xml:space="preserve">±10% </w:t>
      </w:r>
      <w:r>
        <w:rPr>
          <w:rFonts w:eastAsia="宋体" w:cs="Times New Roman"/>
          <w:color w:val="000000"/>
          <w:sz w:val="24"/>
          <w:szCs w:val="24"/>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32"/>
        <w:gridCol w:w="1940"/>
        <w:gridCol w:w="3025"/>
      </w:tblGrid>
      <w:tr>
        <w:tc>
          <w:tcPr>
            <w:tcW w:w="1632" w:type="dxa"/>
            <w:shd w:val="clear" w:color="auto" w:fill="auto"/>
            <w:vAlign w:val="center"/>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rPr>
              <w:t>辐射</w:t>
            </w:r>
            <w:r>
              <w:rPr>
                <w:rFonts w:eastAsia="宋体" w:cs="Times New Roman" w:hint="eastAsia"/>
                <w:color w:val="000000"/>
                <w:sz w:val="21"/>
                <w:szCs w:val="21"/>
              </w:rPr>
              <w:t xml:space="preserve"> </w:t>
            </w:r>
            <w:r>
              <w:rPr>
                <w:rFonts w:eastAsia="宋体" w:cs="Times New Roman"/>
                <w:color w:val="000000"/>
                <w:sz w:val="21"/>
                <w:szCs w:val="21"/>
              </w:rPr>
              <w:t>RQA/</w:t>
            </w:r>
            <w:proofErr w:type="spellStart"/>
            <w:r>
              <w:rPr>
                <w:rFonts w:eastAsia="宋体" w:cs="Times New Roman"/>
                <w:color w:val="000000"/>
                <w:sz w:val="21"/>
                <w:szCs w:val="21"/>
              </w:rPr>
              <w:t>μGy</w:t>
            </w:r>
            <w:proofErr w:type="spellEnd"/>
          </w:p>
        </w:tc>
        <w:tc>
          <w:tcPr>
            <w:tcW w:w="1940" w:type="dxa"/>
            <w:shd w:val="clear" w:color="auto" w:fill="auto"/>
            <w:vAlign w:val="center"/>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rPr>
              <w:t>空间分辨率</w:t>
            </w:r>
            <w:r>
              <w:rPr>
                <w:rFonts w:eastAsia="宋体" w:cs="Times New Roman" w:hint="eastAsia"/>
                <w:color w:val="000000"/>
                <w:sz w:val="21"/>
                <w:szCs w:val="21"/>
              </w:rPr>
              <w:t xml:space="preserve"> </w:t>
            </w:r>
            <w:proofErr w:type="spellStart"/>
            <w:r>
              <w:rPr>
                <w:rFonts w:eastAsia="宋体" w:cs="Times New Roman"/>
                <w:color w:val="000000"/>
                <w:sz w:val="21"/>
                <w:szCs w:val="21"/>
              </w:rPr>
              <w:t>lp</w:t>
            </w:r>
            <w:proofErr w:type="spellEnd"/>
            <w:r>
              <w:rPr>
                <w:rFonts w:eastAsia="宋体" w:cs="Times New Roman"/>
                <w:color w:val="000000"/>
                <w:sz w:val="21"/>
                <w:szCs w:val="21"/>
              </w:rPr>
              <w:t>/mm</w:t>
            </w:r>
          </w:p>
        </w:tc>
        <w:tc>
          <w:tcPr>
            <w:tcW w:w="3025" w:type="dxa"/>
            <w:shd w:val="clear" w:color="auto" w:fill="auto"/>
            <w:vAlign w:val="center"/>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rPr>
              <w:t>量子探测效率</w:t>
            </w:r>
            <w:r>
              <w:rPr>
                <w:rFonts w:eastAsia="宋体" w:cs="Times New Roman" w:hint="eastAsia"/>
                <w:color w:val="000000"/>
                <w:sz w:val="21"/>
                <w:szCs w:val="21"/>
              </w:rPr>
              <w:t>值</w:t>
            </w:r>
            <w:r>
              <w:rPr>
                <w:rFonts w:eastAsia="宋体" w:cs="Times New Roman"/>
                <w:color w:val="000000"/>
                <w:sz w:val="21"/>
                <w:szCs w:val="21"/>
              </w:rPr>
              <w:t>（水平</w:t>
            </w:r>
            <w:r>
              <w:rPr>
                <w:rFonts w:eastAsia="宋体" w:cs="Times New Roman"/>
                <w:color w:val="000000"/>
                <w:sz w:val="21"/>
                <w:szCs w:val="21"/>
              </w:rPr>
              <w:t>/</w:t>
            </w:r>
            <w:r>
              <w:rPr>
                <w:rFonts w:eastAsia="宋体" w:cs="Times New Roman"/>
                <w:color w:val="000000"/>
                <w:sz w:val="21"/>
                <w:szCs w:val="21"/>
              </w:rPr>
              <w:t>垂直）</w:t>
            </w:r>
          </w:p>
        </w:tc>
      </w:tr>
      <w:tr>
        <w:tc>
          <w:tcPr>
            <w:tcW w:w="1632" w:type="dxa"/>
            <w:vMerge w:val="restart"/>
            <w:shd w:val="clear" w:color="auto" w:fill="auto"/>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5/2.5</w:t>
            </w:r>
          </w:p>
        </w:tc>
        <w:tc>
          <w:tcPr>
            <w:tcW w:w="1940" w:type="dxa"/>
            <w:shd w:val="clear" w:color="auto" w:fill="auto"/>
          </w:tcPr>
          <w:p>
            <w:pPr>
              <w:autoSpaceDE w:val="0"/>
              <w:autoSpaceDN w:val="0"/>
              <w:adjustRightInd w:val="0"/>
              <w:snapToGrid w:val="0"/>
              <w:jc w:val="center"/>
              <w:rPr>
                <w:rFonts w:eastAsia="宋体" w:cs="Times New Roman"/>
                <w:color w:val="000000"/>
                <w:sz w:val="21"/>
                <w:szCs w:val="21"/>
                <w:lang w:eastAsia="ja-JP"/>
              </w:rPr>
            </w:pPr>
            <w:r>
              <w:rPr>
                <w:rFonts w:eastAsia="宋体" w:cs="Times New Roman"/>
                <w:color w:val="000000"/>
                <w:sz w:val="21"/>
                <w:szCs w:val="21"/>
                <w:lang w:eastAsia="ja-JP"/>
              </w:rPr>
              <w:t>0.5</w:t>
            </w:r>
          </w:p>
        </w:tc>
        <w:tc>
          <w:tcPr>
            <w:tcW w:w="3025" w:type="dxa"/>
            <w:shd w:val="clear" w:color="auto" w:fill="auto"/>
          </w:tcPr>
          <w:p>
            <w:pPr>
              <w:autoSpaceDE w:val="0"/>
              <w:autoSpaceDN w:val="0"/>
              <w:adjustRightInd w:val="0"/>
              <w:snapToGrid w:val="0"/>
              <w:jc w:val="center"/>
              <w:rPr>
                <w:rFonts w:eastAsia="宋体" w:cs="Times New Roman"/>
                <w:strike/>
                <w:color w:val="000000"/>
                <w:sz w:val="21"/>
                <w:szCs w:val="21"/>
              </w:rPr>
            </w:pPr>
            <w:r>
              <w:rPr>
                <w:rFonts w:eastAsia="宋体" w:cs="Times New Roman"/>
                <w:color w:val="000000"/>
                <w:sz w:val="21"/>
                <w:szCs w:val="21"/>
                <w:lang w:eastAsia="ja-JP"/>
              </w:rPr>
              <w:t>0.58</w:t>
            </w:r>
          </w:p>
        </w:tc>
      </w:tr>
      <w:tr>
        <w:tc>
          <w:tcPr>
            <w:tcW w:w="1632" w:type="dxa"/>
            <w:vMerge/>
            <w:shd w:val="clear" w:color="auto" w:fill="auto"/>
            <w:vAlign w:val="center"/>
          </w:tcPr>
          <w:p>
            <w:pPr>
              <w:autoSpaceDE w:val="0"/>
              <w:autoSpaceDN w:val="0"/>
              <w:adjustRightInd w:val="0"/>
              <w:snapToGrid w:val="0"/>
              <w:jc w:val="center"/>
              <w:rPr>
                <w:rFonts w:eastAsia="宋体" w:cs="Times New Roman"/>
                <w:color w:val="000000"/>
                <w:sz w:val="21"/>
                <w:szCs w:val="21"/>
              </w:rPr>
            </w:pPr>
          </w:p>
        </w:tc>
        <w:tc>
          <w:tcPr>
            <w:tcW w:w="1940" w:type="dxa"/>
            <w:shd w:val="clear" w:color="auto" w:fill="auto"/>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lang w:eastAsia="ja-JP"/>
              </w:rPr>
              <w:t>1.0</w:t>
            </w:r>
          </w:p>
        </w:tc>
        <w:tc>
          <w:tcPr>
            <w:tcW w:w="3025" w:type="dxa"/>
            <w:shd w:val="clear" w:color="auto" w:fill="auto"/>
          </w:tcPr>
          <w:p>
            <w:pPr>
              <w:autoSpaceDE w:val="0"/>
              <w:autoSpaceDN w:val="0"/>
              <w:adjustRightInd w:val="0"/>
              <w:snapToGrid w:val="0"/>
              <w:jc w:val="center"/>
              <w:rPr>
                <w:rFonts w:eastAsia="宋体" w:cs="Times New Roman"/>
                <w:strike/>
                <w:color w:val="000000"/>
                <w:sz w:val="21"/>
                <w:szCs w:val="21"/>
              </w:rPr>
            </w:pPr>
            <w:r>
              <w:rPr>
                <w:rFonts w:eastAsia="宋体" w:cs="Times New Roman"/>
                <w:color w:val="000000"/>
                <w:sz w:val="21"/>
                <w:szCs w:val="21"/>
                <w:lang w:eastAsia="ja-JP"/>
              </w:rPr>
              <w:t>0.53</w:t>
            </w:r>
          </w:p>
        </w:tc>
      </w:tr>
      <w:tr>
        <w:tc>
          <w:tcPr>
            <w:tcW w:w="1632" w:type="dxa"/>
            <w:vMerge/>
            <w:shd w:val="clear" w:color="auto" w:fill="auto"/>
            <w:vAlign w:val="center"/>
          </w:tcPr>
          <w:p>
            <w:pPr>
              <w:autoSpaceDE w:val="0"/>
              <w:autoSpaceDN w:val="0"/>
              <w:adjustRightInd w:val="0"/>
              <w:snapToGrid w:val="0"/>
              <w:jc w:val="center"/>
              <w:rPr>
                <w:rFonts w:eastAsia="宋体" w:cs="Times New Roman"/>
                <w:color w:val="000000"/>
                <w:sz w:val="21"/>
                <w:szCs w:val="21"/>
              </w:rPr>
            </w:pPr>
          </w:p>
        </w:tc>
        <w:tc>
          <w:tcPr>
            <w:tcW w:w="1940" w:type="dxa"/>
            <w:shd w:val="clear" w:color="auto" w:fill="auto"/>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lang w:eastAsia="ja-JP"/>
              </w:rPr>
              <w:t>2.0</w:t>
            </w:r>
          </w:p>
        </w:tc>
        <w:tc>
          <w:tcPr>
            <w:tcW w:w="3025" w:type="dxa"/>
            <w:shd w:val="clear" w:color="auto" w:fill="auto"/>
          </w:tcPr>
          <w:p>
            <w:pPr>
              <w:autoSpaceDE w:val="0"/>
              <w:autoSpaceDN w:val="0"/>
              <w:adjustRightInd w:val="0"/>
              <w:snapToGrid w:val="0"/>
              <w:jc w:val="center"/>
              <w:rPr>
                <w:rFonts w:eastAsia="宋体" w:cs="Times New Roman"/>
                <w:color w:val="000000"/>
                <w:sz w:val="21"/>
                <w:szCs w:val="21"/>
              </w:rPr>
            </w:pPr>
            <w:r>
              <w:rPr>
                <w:rFonts w:eastAsia="宋体" w:cs="Times New Roman"/>
                <w:color w:val="000000"/>
                <w:sz w:val="21"/>
                <w:szCs w:val="21"/>
                <w:lang w:eastAsia="ja-JP"/>
              </w:rPr>
              <w:t>0.43</w:t>
            </w:r>
          </w:p>
        </w:tc>
      </w:tr>
    </w:tbl>
    <w:p>
      <w:pPr>
        <w:adjustRightInd w:val="0"/>
        <w:snapToGrid w:val="0"/>
        <w:rPr>
          <w:rFonts w:eastAsia="宋体" w:cs="Times New Roman"/>
          <w:sz w:val="24"/>
          <w:szCs w:val="24"/>
        </w:rPr>
      </w:pP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影像均匀性</w:t>
      </w:r>
    </w:p>
    <w:p>
      <w:pPr>
        <w:adjustRightInd w:val="0"/>
        <w:snapToGrid w:val="0"/>
        <w:rPr>
          <w:rFonts w:eastAsia="宋体" w:cs="Times New Roman"/>
          <w:sz w:val="24"/>
          <w:szCs w:val="24"/>
        </w:rPr>
      </w:pPr>
      <w:r>
        <w:rPr>
          <w:rFonts w:eastAsia="宋体" w:cs="Times New Roman"/>
          <w:sz w:val="24"/>
          <w:szCs w:val="24"/>
          <w:lang w:val="en-GB"/>
        </w:rPr>
        <w:t>70 kV</w:t>
      </w:r>
      <w:r>
        <w:rPr>
          <w:rFonts w:eastAsia="宋体" w:cs="Times New Roman"/>
          <w:sz w:val="24"/>
          <w:szCs w:val="24"/>
          <w:lang w:val="en-GB"/>
        </w:rPr>
        <w:t>、</w:t>
      </w:r>
      <w:r>
        <w:rPr>
          <w:rFonts w:eastAsia="宋体" w:cs="Times New Roman"/>
          <w:sz w:val="24"/>
          <w:szCs w:val="24"/>
          <w:lang w:val="en-GB"/>
        </w:rPr>
        <w:t>3.2mAs</w:t>
      </w:r>
      <w:r>
        <w:rPr>
          <w:rFonts w:eastAsia="宋体" w:cs="Times New Roman"/>
          <w:sz w:val="24"/>
          <w:szCs w:val="24"/>
          <w:lang w:val="en-GB"/>
        </w:rPr>
        <w:t>、</w:t>
      </w:r>
      <w:r>
        <w:rPr>
          <w:rFonts w:eastAsia="宋体" w:cs="Times New Roman"/>
          <w:sz w:val="24"/>
          <w:szCs w:val="24"/>
          <w:lang w:val="en-GB"/>
        </w:rPr>
        <w:t>SID=1.8m</w:t>
      </w:r>
      <w:r>
        <w:rPr>
          <w:rFonts w:eastAsia="宋体" w:cs="Times New Roman"/>
          <w:sz w:val="24"/>
          <w:szCs w:val="24"/>
          <w:lang w:val="en-GB"/>
        </w:rPr>
        <w:t>的</w:t>
      </w:r>
      <w:r>
        <w:rPr>
          <w:rFonts w:eastAsia="宋体" w:cs="Times New Roman" w:hint="eastAsia"/>
          <w:sz w:val="24"/>
          <w:szCs w:val="24"/>
          <w:lang w:val="en-GB"/>
        </w:rPr>
        <w:t>加载条件</w:t>
      </w:r>
      <w:r>
        <w:rPr>
          <w:rFonts w:eastAsia="宋体" w:cs="Times New Roman"/>
          <w:sz w:val="24"/>
          <w:szCs w:val="24"/>
          <w:lang w:val="en-GB"/>
        </w:rPr>
        <w:t>，规定采样点的灰度值标准差</w:t>
      </w:r>
      <w:r>
        <w:rPr>
          <w:rFonts w:eastAsia="宋体" w:cs="Times New Roman" w:hint="eastAsia"/>
          <w:sz w:val="24"/>
          <w:szCs w:val="24"/>
          <w:lang w:val="en-GB"/>
        </w:rPr>
        <w:t>S</w:t>
      </w:r>
      <w:r>
        <w:rPr>
          <w:rFonts w:eastAsia="宋体" w:cs="Times New Roman"/>
          <w:sz w:val="24"/>
          <w:szCs w:val="24"/>
          <w:lang w:val="en-GB"/>
        </w:rPr>
        <w:t>与</w:t>
      </w:r>
      <w:r>
        <w:rPr>
          <w:rFonts w:eastAsia="宋体" w:cs="Times New Roman" w:hint="eastAsia"/>
          <w:sz w:val="24"/>
          <w:szCs w:val="24"/>
          <w:lang w:val="en-GB"/>
        </w:rPr>
        <w:t>灰度均值</w:t>
      </w:r>
      <w:proofErr w:type="spellStart"/>
      <w:r>
        <w:rPr>
          <w:rFonts w:eastAsia="宋体" w:cs="Times New Roman"/>
          <w:sz w:val="24"/>
          <w:szCs w:val="24"/>
          <w:lang w:val="en-GB"/>
        </w:rPr>
        <w:t>V</w:t>
      </w:r>
      <w:r>
        <w:rPr>
          <w:rFonts w:eastAsia="宋体" w:cs="Times New Roman"/>
          <w:sz w:val="24"/>
          <w:szCs w:val="24"/>
          <w:vertAlign w:val="subscript"/>
          <w:lang w:val="en-GB"/>
        </w:rPr>
        <w:t>m</w:t>
      </w:r>
      <w:proofErr w:type="spellEnd"/>
      <w:r>
        <w:rPr>
          <w:rFonts w:eastAsia="宋体" w:cs="Times New Roman" w:hint="eastAsia"/>
          <w:sz w:val="24"/>
          <w:szCs w:val="24"/>
          <w:lang w:val="en-GB"/>
        </w:rPr>
        <w:t>的比值</w:t>
      </w:r>
      <w:r>
        <w:rPr>
          <w:rFonts w:eastAsia="宋体" w:cs="Times New Roman"/>
          <w:sz w:val="24"/>
          <w:szCs w:val="24"/>
          <w:lang w:val="en-GB"/>
        </w:rPr>
        <w:t>，</w:t>
      </w:r>
      <w:r>
        <w:rPr>
          <w:rFonts w:eastAsia="宋体" w:cs="Times New Roman" w:hint="eastAsia"/>
          <w:sz w:val="24"/>
          <w:szCs w:val="24"/>
        </w:rPr>
        <w:t>最大值</w:t>
      </w:r>
      <w:r>
        <w:rPr>
          <w:rFonts w:eastAsia="宋体" w:cs="Times New Roman" w:hint="eastAsia"/>
          <w:sz w:val="24"/>
          <w:szCs w:val="24"/>
        </w:rPr>
        <w:t>U</w:t>
      </w:r>
      <w:r>
        <w:rPr>
          <w:rFonts w:eastAsia="宋体" w:cs="Times New Roman"/>
          <w:sz w:val="24"/>
          <w:szCs w:val="24"/>
        </w:rPr>
        <w:t>m</w:t>
      </w:r>
      <w:r>
        <w:rPr>
          <w:rFonts w:eastAsia="宋体" w:cs="Times New Roman"/>
          <w:sz w:val="24"/>
          <w:szCs w:val="24"/>
        </w:rPr>
        <w:t>应不大于</w:t>
      </w:r>
      <w:r>
        <w:rPr>
          <w:rFonts w:eastAsia="宋体" w:cs="Times New Roman"/>
          <w:sz w:val="24"/>
          <w:szCs w:val="24"/>
        </w:rPr>
        <w:t xml:space="preserve">2.2% </w:t>
      </w:r>
      <w:r>
        <w:rPr>
          <w:rFonts w:eastAsia="宋体" w:cs="Times New Roman"/>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残影</w:t>
      </w:r>
    </w:p>
    <w:p>
      <w:pPr>
        <w:adjustRightInd w:val="0"/>
        <w:snapToGrid w:val="0"/>
        <w:rPr>
          <w:rFonts w:eastAsia="宋体" w:cs="Times New Roman"/>
          <w:sz w:val="24"/>
          <w:szCs w:val="24"/>
        </w:rPr>
      </w:pPr>
      <w:r>
        <w:rPr>
          <w:rFonts w:eastAsia="宋体" w:cs="Times New Roman" w:hint="eastAsia"/>
          <w:sz w:val="24"/>
          <w:szCs w:val="24"/>
        </w:rPr>
        <w:t>应不大于</w:t>
      </w:r>
      <w:r>
        <w:rPr>
          <w:rFonts w:eastAsia="宋体" w:cs="Times New Roman" w:hint="eastAsia"/>
          <w:sz w:val="24"/>
          <w:szCs w:val="24"/>
        </w:rPr>
        <w:t>0</w:t>
      </w:r>
      <w:r>
        <w:rPr>
          <w:rFonts w:eastAsia="宋体" w:cs="Times New Roman"/>
          <w:sz w:val="24"/>
          <w:szCs w:val="24"/>
        </w:rPr>
        <w:t xml:space="preserve">.5% </w:t>
      </w:r>
      <w:r>
        <w:rPr>
          <w:rFonts w:eastAsia="宋体" w:cs="Times New Roman" w:hint="eastAsia"/>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伪影</w:t>
      </w:r>
    </w:p>
    <w:p>
      <w:pPr>
        <w:adjustRightInd w:val="0"/>
        <w:snapToGrid w:val="0"/>
        <w:rPr>
          <w:rFonts w:eastAsia="宋体" w:cs="Times New Roman"/>
          <w:sz w:val="24"/>
          <w:szCs w:val="24"/>
        </w:rPr>
      </w:pPr>
      <w:r>
        <w:rPr>
          <w:rFonts w:eastAsia="宋体" w:cs="Times New Roman"/>
          <w:sz w:val="24"/>
          <w:szCs w:val="24"/>
        </w:rPr>
        <w:t>应无</w:t>
      </w:r>
      <w:r>
        <w:rPr>
          <w:rFonts w:eastAsia="宋体" w:cs="Times New Roman" w:hint="eastAsia"/>
          <w:sz w:val="24"/>
          <w:szCs w:val="24"/>
        </w:rPr>
        <w:t>可见</w:t>
      </w:r>
      <w:r>
        <w:rPr>
          <w:rFonts w:eastAsia="宋体" w:cs="Times New Roman"/>
          <w:sz w:val="24"/>
          <w:szCs w:val="24"/>
        </w:rPr>
        <w:t>伪影</w:t>
      </w:r>
      <w:r>
        <w:rPr>
          <w:rFonts w:eastAsia="宋体" w:cs="Times New Roman" w:hint="eastAsia"/>
          <w:sz w:val="24"/>
          <w:szCs w:val="24"/>
        </w:rPr>
        <w:t>存在</w:t>
      </w:r>
      <w:r>
        <w:rPr>
          <w:rFonts w:eastAsia="宋体" w:cs="Times New Roman"/>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成像时间</w:t>
      </w:r>
    </w:p>
    <w:tbl>
      <w:tblPr>
        <w:tblStyle w:val="1b"/>
        <w:tblW w:w="0" w:type="auto"/>
        <w:tblLook w:val="01E0" w:firstRow="1" w:lastRow="1" w:firstColumn="1" w:lastColumn="1" w:noHBand="0" w:noVBand="0"/>
      </w:tblPr>
      <w:tblGrid>
        <w:gridCol w:w="2490"/>
        <w:gridCol w:w="888"/>
      </w:tblGrid>
      <w:tr>
        <w:tc>
          <w:tcPr>
            <w:tcW w:w="2490"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标准同步模式</w:t>
            </w:r>
          </w:p>
        </w:tc>
        <w:tc>
          <w:tcPr>
            <w:tcW w:w="888"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 6</w:t>
            </w:r>
            <w:r>
              <w:rPr>
                <w:rFonts w:eastAsia="宋体" w:cs="Times New Roman"/>
                <w:sz w:val="21"/>
                <w:szCs w:val="21"/>
              </w:rPr>
              <w:t>秒</w:t>
            </w:r>
          </w:p>
        </w:tc>
      </w:tr>
      <w:tr>
        <w:tc>
          <w:tcPr>
            <w:tcW w:w="2490"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X</w:t>
            </w:r>
            <w:r>
              <w:rPr>
                <w:rFonts w:eastAsia="宋体" w:cs="Times New Roman"/>
                <w:sz w:val="21"/>
                <w:szCs w:val="21"/>
              </w:rPr>
              <w:t>射线自动检测模式</w:t>
            </w:r>
          </w:p>
        </w:tc>
        <w:tc>
          <w:tcPr>
            <w:tcW w:w="888"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 9</w:t>
            </w:r>
            <w:r>
              <w:rPr>
                <w:rFonts w:eastAsia="宋体" w:cs="Times New Roman"/>
                <w:sz w:val="21"/>
                <w:szCs w:val="21"/>
              </w:rPr>
              <w:t>秒</w:t>
            </w:r>
          </w:p>
        </w:tc>
      </w:tr>
    </w:tbl>
    <w:p>
      <w:pPr>
        <w:adjustRightInd w:val="0"/>
        <w:snapToGrid w:val="0"/>
        <w:rPr>
          <w:rFonts w:eastAsia="宋体" w:cs="Times New Roman"/>
          <w:sz w:val="24"/>
          <w:szCs w:val="24"/>
        </w:rPr>
      </w:pP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预览时间</w:t>
      </w:r>
    </w:p>
    <w:tbl>
      <w:tblPr>
        <w:tblStyle w:val="1b"/>
        <w:tblW w:w="0" w:type="auto"/>
        <w:tblLook w:val="01E0" w:firstRow="1" w:lastRow="1" w:firstColumn="1" w:lastColumn="1" w:noHBand="0" w:noVBand="0"/>
      </w:tblPr>
      <w:tblGrid>
        <w:gridCol w:w="2490"/>
        <w:gridCol w:w="888"/>
      </w:tblGrid>
      <w:tr>
        <w:tc>
          <w:tcPr>
            <w:tcW w:w="2490"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快速预览</w:t>
            </w:r>
          </w:p>
        </w:tc>
        <w:tc>
          <w:tcPr>
            <w:tcW w:w="888"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 2</w:t>
            </w:r>
            <w:r>
              <w:rPr>
                <w:rFonts w:eastAsia="宋体" w:cs="Times New Roman"/>
                <w:sz w:val="21"/>
                <w:szCs w:val="21"/>
              </w:rPr>
              <w:t>秒</w:t>
            </w:r>
          </w:p>
        </w:tc>
      </w:tr>
      <w:tr>
        <w:tc>
          <w:tcPr>
            <w:tcW w:w="2490"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标准同步模式</w:t>
            </w:r>
          </w:p>
        </w:tc>
        <w:tc>
          <w:tcPr>
            <w:tcW w:w="888"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 4</w:t>
            </w:r>
            <w:r>
              <w:rPr>
                <w:rFonts w:eastAsia="宋体" w:cs="Times New Roman"/>
                <w:sz w:val="21"/>
                <w:szCs w:val="21"/>
              </w:rPr>
              <w:t>秒</w:t>
            </w:r>
          </w:p>
        </w:tc>
      </w:tr>
      <w:tr>
        <w:tc>
          <w:tcPr>
            <w:tcW w:w="2490"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X</w:t>
            </w:r>
            <w:r>
              <w:rPr>
                <w:rFonts w:eastAsia="宋体" w:cs="Times New Roman"/>
                <w:sz w:val="21"/>
                <w:szCs w:val="21"/>
              </w:rPr>
              <w:t>射线自动检测模式</w:t>
            </w:r>
          </w:p>
        </w:tc>
        <w:tc>
          <w:tcPr>
            <w:tcW w:w="888" w:type="dxa"/>
          </w:tcPr>
          <w:p>
            <w:pPr>
              <w:overflowPunct w:val="0"/>
              <w:autoSpaceDE w:val="0"/>
              <w:autoSpaceDN w:val="0"/>
              <w:adjustRightInd w:val="0"/>
              <w:snapToGrid w:val="0"/>
              <w:textAlignment w:val="baseline"/>
              <w:rPr>
                <w:rFonts w:eastAsia="宋体" w:cs="Times New Roman"/>
                <w:sz w:val="21"/>
                <w:szCs w:val="21"/>
              </w:rPr>
            </w:pPr>
            <w:r>
              <w:rPr>
                <w:rFonts w:eastAsia="宋体" w:cs="Times New Roman"/>
                <w:sz w:val="21"/>
                <w:szCs w:val="21"/>
              </w:rPr>
              <w:t>≤ 6</w:t>
            </w:r>
            <w:r>
              <w:rPr>
                <w:rFonts w:eastAsia="宋体" w:cs="Times New Roman"/>
                <w:sz w:val="21"/>
                <w:szCs w:val="21"/>
              </w:rPr>
              <w:t>秒</w:t>
            </w:r>
          </w:p>
        </w:tc>
      </w:tr>
    </w:tbl>
    <w:p>
      <w:pPr>
        <w:adjustRightInd w:val="0"/>
        <w:snapToGrid w:val="0"/>
        <w:rPr>
          <w:rFonts w:eastAsia="宋体" w:cs="Times New Roman"/>
          <w:sz w:val="24"/>
          <w:szCs w:val="24"/>
        </w:rPr>
      </w:pP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机械强度</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坠落</w:t>
      </w:r>
    </w:p>
    <w:p>
      <w:pPr>
        <w:adjustRightInd w:val="0"/>
        <w:snapToGrid w:val="0"/>
        <w:rPr>
          <w:rFonts w:eastAsia="宋体" w:cs="Times New Roman"/>
          <w:sz w:val="24"/>
          <w:szCs w:val="24"/>
        </w:rPr>
      </w:pPr>
      <w:r>
        <w:rPr>
          <w:rFonts w:eastAsia="宋体" w:cs="Times New Roman"/>
          <w:sz w:val="24"/>
          <w:szCs w:val="24"/>
        </w:rPr>
        <w:t>在正常工作状态下，在</w:t>
      </w:r>
      <w:r>
        <w:rPr>
          <w:rFonts w:eastAsia="宋体" w:cs="Times New Roman"/>
          <w:sz w:val="24"/>
          <w:szCs w:val="24"/>
        </w:rPr>
        <w:t>5cm</w:t>
      </w:r>
      <w:r>
        <w:rPr>
          <w:rFonts w:eastAsia="宋体" w:cs="Times New Roman"/>
          <w:sz w:val="24"/>
          <w:szCs w:val="24"/>
        </w:rPr>
        <w:t>的高度下自由坠落在硬性表面上，应能正常工作。</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承载</w:t>
      </w:r>
    </w:p>
    <w:p>
      <w:pPr>
        <w:adjustRightInd w:val="0"/>
        <w:snapToGrid w:val="0"/>
        <w:rPr>
          <w:rFonts w:eastAsia="宋体" w:cs="Times New Roman"/>
          <w:sz w:val="24"/>
          <w:szCs w:val="24"/>
        </w:rPr>
      </w:pPr>
      <w:r>
        <w:rPr>
          <w:rFonts w:eastAsia="宋体" w:cs="Times New Roman"/>
          <w:sz w:val="24"/>
          <w:szCs w:val="24"/>
        </w:rPr>
        <w:t>探测器全部面积可承受的均布载荷应为</w:t>
      </w:r>
      <w:r>
        <w:rPr>
          <w:rFonts w:eastAsia="宋体" w:cs="Times New Roman"/>
          <w:sz w:val="24"/>
          <w:szCs w:val="24"/>
        </w:rPr>
        <w:t>310kg</w:t>
      </w:r>
      <w:r>
        <w:rPr>
          <w:rFonts w:eastAsia="宋体" w:cs="Times New Roman"/>
          <w:sz w:val="24"/>
          <w:szCs w:val="24"/>
        </w:rPr>
        <w:t>；探测器有效成像面积可承受的均布载荷应为</w:t>
      </w:r>
      <w:r>
        <w:rPr>
          <w:rFonts w:eastAsia="宋体" w:cs="Times New Roman"/>
          <w:sz w:val="24"/>
          <w:szCs w:val="24"/>
        </w:rPr>
        <w:t>150kg</w:t>
      </w:r>
      <w:r>
        <w:rPr>
          <w:rFonts w:eastAsia="宋体" w:cs="Times New Roman"/>
          <w:sz w:val="24"/>
          <w:szCs w:val="24"/>
        </w:rPr>
        <w:t>，探测器可承受的局部载荷直径为</w:t>
      </w:r>
      <w:r>
        <w:rPr>
          <w:rFonts w:eastAsia="宋体" w:cs="Times New Roman"/>
          <w:sz w:val="24"/>
          <w:szCs w:val="24"/>
        </w:rPr>
        <w:t>40mm</w:t>
      </w:r>
      <w:r>
        <w:rPr>
          <w:rFonts w:eastAsia="宋体" w:cs="Times New Roman"/>
          <w:sz w:val="24"/>
          <w:szCs w:val="24"/>
        </w:rPr>
        <w:t>的面积上为</w:t>
      </w:r>
      <w:r>
        <w:rPr>
          <w:rFonts w:eastAsia="宋体" w:cs="Times New Roman"/>
          <w:sz w:val="24"/>
          <w:szCs w:val="24"/>
        </w:rPr>
        <w:t>100kg</w:t>
      </w:r>
      <w:r>
        <w:rPr>
          <w:rFonts w:eastAsia="宋体" w:cs="Times New Roman"/>
          <w:sz w:val="24"/>
          <w:szCs w:val="24"/>
        </w:rPr>
        <w:t>。</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通信</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无线传输</w:t>
      </w:r>
    </w:p>
    <w:p>
      <w:pPr>
        <w:adjustRightInd w:val="0"/>
        <w:snapToGrid w:val="0"/>
        <w:rPr>
          <w:rFonts w:eastAsia="宋体" w:cs="Times New Roman"/>
          <w:sz w:val="24"/>
          <w:szCs w:val="24"/>
        </w:rPr>
      </w:pPr>
      <w:r>
        <w:rPr>
          <w:rFonts w:eastAsia="宋体" w:cs="Times New Roman"/>
          <w:sz w:val="24"/>
          <w:szCs w:val="24"/>
        </w:rPr>
        <w:t>支持</w:t>
      </w:r>
      <w:r>
        <w:rPr>
          <w:rFonts w:eastAsia="宋体" w:cs="Times New Roman"/>
          <w:sz w:val="24"/>
          <w:szCs w:val="24"/>
        </w:rPr>
        <w:t>IEEE 802.11n</w:t>
      </w:r>
      <w:r>
        <w:rPr>
          <w:rFonts w:eastAsia="宋体" w:cs="Times New Roman"/>
          <w:sz w:val="24"/>
          <w:szCs w:val="24"/>
        </w:rPr>
        <w:t>（频段：</w:t>
      </w:r>
      <w:r>
        <w:rPr>
          <w:rFonts w:eastAsia="宋体" w:cs="Times New Roman"/>
          <w:sz w:val="24"/>
          <w:szCs w:val="24"/>
        </w:rPr>
        <w:t>2.4GHz/5GHz</w:t>
      </w:r>
      <w:r>
        <w:rPr>
          <w:rFonts w:eastAsia="宋体" w:cs="Times New Roman"/>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lastRenderedPageBreak/>
        <w:t>网络通信</w:t>
      </w:r>
    </w:p>
    <w:p>
      <w:pPr>
        <w:adjustRightInd w:val="0"/>
        <w:snapToGrid w:val="0"/>
        <w:rPr>
          <w:rFonts w:eastAsia="宋体" w:cs="Times New Roman"/>
          <w:sz w:val="24"/>
          <w:szCs w:val="24"/>
        </w:rPr>
      </w:pPr>
      <w:r>
        <w:rPr>
          <w:rFonts w:eastAsia="宋体" w:cs="Times New Roman"/>
          <w:sz w:val="24"/>
          <w:szCs w:val="24"/>
        </w:rPr>
        <w:t>设备的随机文件中应附有</w:t>
      </w:r>
      <w:r>
        <w:rPr>
          <w:rFonts w:eastAsia="宋体" w:cs="Times New Roman"/>
          <w:sz w:val="24"/>
          <w:szCs w:val="24"/>
        </w:rPr>
        <w:t>DICOM3.0</w:t>
      </w:r>
      <w:r>
        <w:rPr>
          <w:rFonts w:eastAsia="宋体" w:cs="Times New Roman"/>
          <w:sz w:val="24"/>
          <w:szCs w:val="24"/>
        </w:rPr>
        <w:t>标准的符合性声明。</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外观</w:t>
      </w:r>
    </w:p>
    <w:p>
      <w:pPr>
        <w:pStyle w:val="aff4"/>
        <w:numPr>
          <w:ilvl w:val="1"/>
          <w:numId w:val="43"/>
        </w:numPr>
        <w:adjustRightInd w:val="0"/>
        <w:snapToGrid w:val="0"/>
        <w:ind w:firstLineChars="0"/>
        <w:rPr>
          <w:rFonts w:eastAsia="宋体" w:cs="Times New Roman"/>
          <w:sz w:val="24"/>
          <w:szCs w:val="24"/>
        </w:rPr>
      </w:pPr>
      <w:r>
        <w:rPr>
          <w:rFonts w:eastAsia="宋体" w:cs="Times New Roman"/>
          <w:sz w:val="24"/>
          <w:szCs w:val="24"/>
        </w:rPr>
        <w:t>产品的外形应整齐、美观、表面平整光洁、色泽均匀、不得有伤斑、裂缝等缺陷。</w:t>
      </w:r>
    </w:p>
    <w:p>
      <w:pPr>
        <w:pStyle w:val="aff4"/>
        <w:numPr>
          <w:ilvl w:val="1"/>
          <w:numId w:val="43"/>
        </w:numPr>
        <w:adjustRightInd w:val="0"/>
        <w:snapToGrid w:val="0"/>
        <w:ind w:firstLineChars="0"/>
        <w:rPr>
          <w:rFonts w:eastAsia="宋体" w:cs="Times New Roman"/>
          <w:sz w:val="24"/>
          <w:szCs w:val="24"/>
        </w:rPr>
      </w:pPr>
      <w:r>
        <w:rPr>
          <w:rFonts w:eastAsia="宋体" w:cs="Times New Roman"/>
          <w:sz w:val="24"/>
          <w:szCs w:val="24"/>
        </w:rPr>
        <w:t>可携带式探测器接受面应标有有效摄影区域中心和边界的指示。</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软件功能</w:t>
      </w:r>
    </w:p>
    <w:p>
      <w:pPr>
        <w:pStyle w:val="aff4"/>
        <w:numPr>
          <w:ilvl w:val="0"/>
          <w:numId w:val="45"/>
        </w:numPr>
        <w:adjustRightInd w:val="0"/>
        <w:snapToGrid w:val="0"/>
        <w:ind w:firstLineChars="0"/>
        <w:rPr>
          <w:rFonts w:eastAsia="宋体" w:cs="Times New Roman"/>
          <w:sz w:val="24"/>
          <w:szCs w:val="24"/>
        </w:rPr>
      </w:pPr>
      <w:r>
        <w:rPr>
          <w:rFonts w:eastAsia="宋体" w:cs="Times New Roman"/>
          <w:sz w:val="24"/>
          <w:szCs w:val="24"/>
        </w:rPr>
        <w:t>患者信息输入和管理；</w:t>
      </w:r>
    </w:p>
    <w:p>
      <w:pPr>
        <w:pStyle w:val="aff4"/>
        <w:numPr>
          <w:ilvl w:val="0"/>
          <w:numId w:val="45"/>
        </w:numPr>
        <w:adjustRightInd w:val="0"/>
        <w:snapToGrid w:val="0"/>
        <w:ind w:firstLineChars="0"/>
        <w:rPr>
          <w:rFonts w:eastAsia="宋体" w:cs="Times New Roman"/>
          <w:sz w:val="24"/>
          <w:szCs w:val="24"/>
        </w:rPr>
      </w:pPr>
      <w:r>
        <w:rPr>
          <w:rFonts w:eastAsia="宋体" w:cs="Times New Roman"/>
          <w:sz w:val="24"/>
          <w:szCs w:val="24"/>
        </w:rPr>
        <w:t>对曝光影像信息进行控制和采集；</w:t>
      </w:r>
    </w:p>
    <w:p>
      <w:pPr>
        <w:pStyle w:val="aff4"/>
        <w:numPr>
          <w:ilvl w:val="0"/>
          <w:numId w:val="45"/>
        </w:numPr>
        <w:adjustRightInd w:val="0"/>
        <w:snapToGrid w:val="0"/>
        <w:ind w:firstLineChars="0"/>
        <w:rPr>
          <w:rFonts w:eastAsia="宋体" w:cs="Times New Roman"/>
          <w:sz w:val="24"/>
          <w:szCs w:val="24"/>
        </w:rPr>
      </w:pPr>
      <w:r>
        <w:rPr>
          <w:rFonts w:eastAsia="宋体" w:cs="Times New Roman"/>
          <w:sz w:val="24"/>
          <w:szCs w:val="24"/>
        </w:rPr>
        <w:t>图像处理：旋转</w:t>
      </w:r>
      <w:r>
        <w:rPr>
          <w:rFonts w:eastAsia="宋体" w:cs="Times New Roman" w:hint="eastAsia"/>
          <w:sz w:val="24"/>
          <w:szCs w:val="24"/>
        </w:rPr>
        <w:t>、</w:t>
      </w:r>
      <w:r>
        <w:rPr>
          <w:rFonts w:eastAsia="宋体" w:cs="Times New Roman"/>
          <w:sz w:val="24"/>
          <w:szCs w:val="24"/>
        </w:rPr>
        <w:t>移动、拼接、降噪、锐化；</w:t>
      </w:r>
    </w:p>
    <w:p>
      <w:pPr>
        <w:pStyle w:val="aff4"/>
        <w:numPr>
          <w:ilvl w:val="0"/>
          <w:numId w:val="45"/>
        </w:numPr>
        <w:adjustRightInd w:val="0"/>
        <w:snapToGrid w:val="0"/>
        <w:ind w:firstLineChars="0"/>
        <w:rPr>
          <w:rFonts w:eastAsia="宋体" w:cs="Times New Roman"/>
          <w:sz w:val="24"/>
          <w:szCs w:val="24"/>
        </w:rPr>
      </w:pPr>
      <w:r>
        <w:rPr>
          <w:rFonts w:eastAsia="宋体" w:cs="Times New Roman" w:hint="eastAsia"/>
          <w:sz w:val="24"/>
          <w:szCs w:val="24"/>
        </w:rPr>
        <w:t>图像传输和打印。</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网络安全要求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数据接口</w:t>
      </w:r>
    </w:p>
    <w:p>
      <w:pPr>
        <w:adjustRightInd w:val="0"/>
        <w:snapToGrid w:val="0"/>
        <w:rPr>
          <w:rFonts w:eastAsia="宋体" w:cs="Times New Roman"/>
          <w:sz w:val="24"/>
          <w:szCs w:val="24"/>
        </w:rPr>
      </w:pPr>
      <w:r>
        <w:rPr>
          <w:rFonts w:eastAsia="宋体" w:cs="Times New Roman"/>
          <w:sz w:val="24"/>
          <w:szCs w:val="24"/>
        </w:rPr>
        <w:t>数据无线传输过程中，遵守传输协议</w:t>
      </w:r>
      <w:r>
        <w:rPr>
          <w:rFonts w:eastAsia="宋体" w:cs="Times New Roman"/>
          <w:sz w:val="24"/>
          <w:szCs w:val="24"/>
        </w:rPr>
        <w:t>TCP/IP</w:t>
      </w:r>
      <w:r>
        <w:rPr>
          <w:rFonts w:eastAsia="宋体" w:cs="Times New Roman"/>
          <w:sz w:val="24"/>
          <w:szCs w:val="24"/>
        </w:rPr>
        <w:t>，数据存储格式为</w:t>
      </w:r>
      <w:r>
        <w:rPr>
          <w:rFonts w:eastAsia="宋体" w:cs="Times New Roman"/>
          <w:sz w:val="24"/>
          <w:szCs w:val="24"/>
        </w:rPr>
        <w:t>DICOM</w:t>
      </w:r>
      <w:r>
        <w:rPr>
          <w:rFonts w:eastAsia="宋体" w:cs="Times New Roman"/>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用户访问控制</w:t>
      </w:r>
    </w:p>
    <w:tbl>
      <w:tblPr>
        <w:tblStyle w:val="1b"/>
        <w:tblW w:w="8397" w:type="dxa"/>
        <w:tblLook w:val="04A0" w:firstRow="1" w:lastRow="0" w:firstColumn="1" w:lastColumn="0" w:noHBand="0" w:noVBand="1"/>
      </w:tblPr>
      <w:tblGrid>
        <w:gridCol w:w="1236"/>
        <w:gridCol w:w="2203"/>
        <w:gridCol w:w="4958"/>
      </w:tblGrid>
      <w:tr>
        <w:tc>
          <w:tcPr>
            <w:tcW w:w="1236" w:type="dxa"/>
          </w:tcPr>
          <w:p>
            <w:pPr>
              <w:adjustRightInd w:val="0"/>
              <w:snapToGrid w:val="0"/>
              <w:jc w:val="center"/>
              <w:rPr>
                <w:rFonts w:eastAsia="宋体" w:cs="Times New Roman"/>
                <w:sz w:val="21"/>
                <w:szCs w:val="24"/>
              </w:rPr>
            </w:pPr>
            <w:r>
              <w:rPr>
                <w:rFonts w:eastAsia="宋体" w:cs="Times New Roman"/>
                <w:sz w:val="21"/>
                <w:szCs w:val="24"/>
              </w:rPr>
              <w:t>用户类型</w:t>
            </w:r>
          </w:p>
        </w:tc>
        <w:tc>
          <w:tcPr>
            <w:tcW w:w="2203" w:type="dxa"/>
          </w:tcPr>
          <w:p>
            <w:pPr>
              <w:adjustRightInd w:val="0"/>
              <w:snapToGrid w:val="0"/>
              <w:jc w:val="center"/>
              <w:rPr>
                <w:rFonts w:eastAsia="宋体" w:cs="Times New Roman"/>
                <w:sz w:val="21"/>
                <w:szCs w:val="24"/>
              </w:rPr>
            </w:pPr>
            <w:r>
              <w:rPr>
                <w:rFonts w:eastAsia="宋体" w:cs="Times New Roman"/>
                <w:sz w:val="21"/>
                <w:szCs w:val="24"/>
              </w:rPr>
              <w:t>访问控制</w:t>
            </w:r>
          </w:p>
        </w:tc>
        <w:tc>
          <w:tcPr>
            <w:tcW w:w="4958" w:type="dxa"/>
          </w:tcPr>
          <w:p>
            <w:pPr>
              <w:adjustRightInd w:val="0"/>
              <w:snapToGrid w:val="0"/>
              <w:jc w:val="center"/>
              <w:rPr>
                <w:rFonts w:eastAsia="宋体" w:cs="Times New Roman"/>
                <w:sz w:val="21"/>
                <w:szCs w:val="24"/>
              </w:rPr>
            </w:pPr>
            <w:r>
              <w:rPr>
                <w:rFonts w:eastAsia="宋体" w:cs="Times New Roman"/>
                <w:sz w:val="21"/>
                <w:szCs w:val="24"/>
              </w:rPr>
              <w:t>用户权限</w:t>
            </w:r>
          </w:p>
        </w:tc>
      </w:tr>
      <w:tr>
        <w:tc>
          <w:tcPr>
            <w:tcW w:w="1236" w:type="dxa"/>
          </w:tcPr>
          <w:p>
            <w:pPr>
              <w:adjustRightInd w:val="0"/>
              <w:snapToGrid w:val="0"/>
              <w:rPr>
                <w:rFonts w:eastAsia="宋体" w:cs="Times New Roman"/>
                <w:sz w:val="21"/>
                <w:szCs w:val="24"/>
              </w:rPr>
            </w:pPr>
            <w:r>
              <w:rPr>
                <w:rFonts w:eastAsia="宋体" w:cs="Times New Roman"/>
                <w:sz w:val="21"/>
                <w:szCs w:val="24"/>
              </w:rPr>
              <w:t>管理员</w:t>
            </w:r>
          </w:p>
        </w:tc>
        <w:tc>
          <w:tcPr>
            <w:tcW w:w="2203" w:type="dxa"/>
          </w:tcPr>
          <w:p>
            <w:pPr>
              <w:adjustRightInd w:val="0"/>
              <w:snapToGrid w:val="0"/>
              <w:rPr>
                <w:rFonts w:eastAsia="宋体" w:cs="Times New Roman"/>
                <w:sz w:val="21"/>
                <w:szCs w:val="24"/>
              </w:rPr>
            </w:pPr>
            <w:r>
              <w:rPr>
                <w:rFonts w:eastAsia="宋体" w:cs="Times New Roman"/>
                <w:sz w:val="21"/>
                <w:szCs w:val="24"/>
              </w:rPr>
              <w:t>通过登录账户和输入密码的方式进行访问</w:t>
            </w:r>
          </w:p>
        </w:tc>
        <w:tc>
          <w:tcPr>
            <w:tcW w:w="4958" w:type="dxa"/>
          </w:tcPr>
          <w:p>
            <w:pPr>
              <w:adjustRightInd w:val="0"/>
              <w:snapToGrid w:val="0"/>
              <w:rPr>
                <w:rFonts w:eastAsia="宋体" w:cs="Times New Roman"/>
                <w:sz w:val="21"/>
                <w:szCs w:val="24"/>
              </w:rPr>
            </w:pPr>
            <w:r>
              <w:rPr>
                <w:rFonts w:eastAsia="宋体" w:cs="Times New Roman"/>
                <w:sz w:val="21"/>
                <w:szCs w:val="24"/>
              </w:rPr>
              <w:t>用户管理、显示设置、通信</w:t>
            </w:r>
            <w:r>
              <w:rPr>
                <w:rFonts w:eastAsia="宋体" w:cs="Times New Roman" w:hint="eastAsia"/>
                <w:sz w:val="21"/>
                <w:szCs w:val="24"/>
              </w:rPr>
              <w:t>设置</w:t>
            </w:r>
            <w:r>
              <w:rPr>
                <w:rFonts w:eastAsia="宋体" w:cs="Times New Roman"/>
                <w:sz w:val="21"/>
                <w:szCs w:val="24"/>
              </w:rPr>
              <w:t>、日志管理、备份管理、曝光方案管理、校准管理、图像处理管理、删除检查</w:t>
            </w:r>
          </w:p>
        </w:tc>
      </w:tr>
      <w:tr>
        <w:tc>
          <w:tcPr>
            <w:tcW w:w="1236" w:type="dxa"/>
          </w:tcPr>
          <w:p>
            <w:pPr>
              <w:adjustRightInd w:val="0"/>
              <w:snapToGrid w:val="0"/>
              <w:rPr>
                <w:rFonts w:eastAsia="宋体" w:cs="Times New Roman"/>
                <w:sz w:val="21"/>
                <w:szCs w:val="24"/>
              </w:rPr>
            </w:pPr>
            <w:r>
              <w:rPr>
                <w:rFonts w:eastAsia="宋体" w:cs="Times New Roman"/>
                <w:sz w:val="21"/>
                <w:szCs w:val="24"/>
              </w:rPr>
              <w:t>标准用户</w:t>
            </w:r>
          </w:p>
        </w:tc>
        <w:tc>
          <w:tcPr>
            <w:tcW w:w="2203" w:type="dxa"/>
          </w:tcPr>
          <w:p>
            <w:pPr>
              <w:adjustRightInd w:val="0"/>
              <w:snapToGrid w:val="0"/>
              <w:rPr>
                <w:rFonts w:eastAsia="宋体" w:cs="Times New Roman"/>
                <w:sz w:val="21"/>
                <w:szCs w:val="24"/>
              </w:rPr>
            </w:pPr>
            <w:r>
              <w:rPr>
                <w:rFonts w:eastAsia="宋体" w:cs="Times New Roman"/>
                <w:sz w:val="21"/>
                <w:szCs w:val="24"/>
              </w:rPr>
              <w:t>通过登录账户和输入密码的方式进行访问</w:t>
            </w:r>
          </w:p>
        </w:tc>
        <w:tc>
          <w:tcPr>
            <w:tcW w:w="4958" w:type="dxa"/>
          </w:tcPr>
          <w:p>
            <w:pPr>
              <w:adjustRightInd w:val="0"/>
              <w:snapToGrid w:val="0"/>
              <w:rPr>
                <w:rFonts w:eastAsia="宋体" w:cs="Times New Roman"/>
                <w:sz w:val="21"/>
                <w:szCs w:val="24"/>
              </w:rPr>
            </w:pPr>
            <w:r>
              <w:rPr>
                <w:rFonts w:eastAsia="宋体" w:cs="Times New Roman"/>
                <w:sz w:val="21"/>
                <w:szCs w:val="24"/>
              </w:rPr>
              <w:t>显示设置、通信</w:t>
            </w:r>
            <w:r>
              <w:rPr>
                <w:rFonts w:eastAsia="宋体" w:cs="Times New Roman" w:hint="eastAsia"/>
                <w:sz w:val="21"/>
                <w:szCs w:val="24"/>
              </w:rPr>
              <w:t>设置</w:t>
            </w:r>
            <w:r>
              <w:rPr>
                <w:rFonts w:eastAsia="宋体" w:cs="Times New Roman"/>
                <w:sz w:val="21"/>
                <w:szCs w:val="24"/>
              </w:rPr>
              <w:t>、日志管理、备份管理、曝光方案管理、校准管理、图像处理管理、删除检查</w:t>
            </w:r>
          </w:p>
        </w:tc>
      </w:tr>
    </w:tbl>
    <w:p>
      <w:pPr>
        <w:adjustRightInd w:val="0"/>
        <w:snapToGrid w:val="0"/>
        <w:rPr>
          <w:rFonts w:eastAsia="宋体" w:cs="Times New Roman"/>
          <w:sz w:val="24"/>
          <w:szCs w:val="24"/>
        </w:rPr>
      </w:pP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安全</w:t>
      </w:r>
    </w:p>
    <w:p>
      <w:pPr>
        <w:adjustRightInd w:val="0"/>
        <w:snapToGrid w:val="0"/>
        <w:rPr>
          <w:rFonts w:eastAsia="宋体" w:cs="Times New Roman"/>
          <w:sz w:val="24"/>
          <w:szCs w:val="24"/>
        </w:rPr>
      </w:pPr>
      <w:r>
        <w:rPr>
          <w:rFonts w:eastAsia="宋体" w:cs="Times New Roman"/>
          <w:sz w:val="24"/>
          <w:szCs w:val="24"/>
        </w:rPr>
        <w:t>应符合</w:t>
      </w:r>
      <w:r>
        <w:rPr>
          <w:rFonts w:eastAsia="宋体" w:cs="Times New Roman"/>
          <w:sz w:val="24"/>
          <w:szCs w:val="24"/>
        </w:rPr>
        <w:t>GB 9706.1-2020</w:t>
      </w:r>
      <w:r>
        <w:rPr>
          <w:rFonts w:eastAsia="宋体" w:cs="Times New Roman"/>
          <w:sz w:val="24"/>
          <w:szCs w:val="24"/>
        </w:rPr>
        <w:t>、</w:t>
      </w:r>
      <w:r>
        <w:rPr>
          <w:rFonts w:eastAsia="宋体" w:cs="Times New Roman"/>
          <w:sz w:val="24"/>
          <w:szCs w:val="24"/>
        </w:rPr>
        <w:t>GB 9706.103-2020</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电磁兼容</w:t>
      </w:r>
    </w:p>
    <w:p>
      <w:pPr>
        <w:adjustRightInd w:val="0"/>
        <w:snapToGrid w:val="0"/>
        <w:rPr>
          <w:rFonts w:eastAsia="宋体" w:cs="Times New Roman"/>
          <w:sz w:val="24"/>
          <w:szCs w:val="24"/>
        </w:rPr>
      </w:pPr>
      <w:r>
        <w:rPr>
          <w:rFonts w:eastAsia="宋体" w:cs="Times New Roman"/>
          <w:sz w:val="24"/>
          <w:szCs w:val="24"/>
        </w:rPr>
        <w:t>应符合</w:t>
      </w:r>
      <w:r>
        <w:rPr>
          <w:rFonts w:eastAsia="宋体" w:cs="Times New Roman"/>
          <w:sz w:val="24"/>
          <w:szCs w:val="24"/>
        </w:rPr>
        <w:t>YY 9706.102-2021</w:t>
      </w:r>
      <w:r>
        <w:rPr>
          <w:rFonts w:eastAsia="宋体" w:cs="Times New Roman"/>
          <w:sz w:val="24"/>
          <w:szCs w:val="24"/>
        </w:rPr>
        <w:t>的要求。</w:t>
      </w:r>
    </w:p>
    <w:p>
      <w:pPr>
        <w:adjustRightInd w:val="0"/>
        <w:snapToGrid w:val="0"/>
        <w:rPr>
          <w:rFonts w:eastAsia="宋体" w:cs="Times New Roman"/>
          <w:sz w:val="24"/>
          <w:szCs w:val="24"/>
        </w:rPr>
      </w:pPr>
    </w:p>
    <w:p>
      <w:pPr>
        <w:adjustRightInd w:val="0"/>
        <w:snapToGrid w:val="0"/>
        <w:rPr>
          <w:rFonts w:eastAsia="宋体" w:cs="Times New Roman"/>
          <w:sz w:val="24"/>
          <w:szCs w:val="24"/>
        </w:rPr>
      </w:pPr>
    </w:p>
    <w:p>
      <w:pPr>
        <w:pStyle w:val="aff4"/>
        <w:numPr>
          <w:ilvl w:val="0"/>
          <w:numId w:val="44"/>
        </w:numPr>
        <w:adjustRightInd w:val="0"/>
        <w:snapToGrid w:val="0"/>
        <w:ind w:firstLineChars="0"/>
        <w:outlineLvl w:val="1"/>
        <w:rPr>
          <w:rFonts w:eastAsia="宋体" w:cs="Times New Roman"/>
          <w:b/>
          <w:bCs/>
          <w:sz w:val="24"/>
          <w:szCs w:val="24"/>
        </w:rPr>
      </w:pPr>
      <w:bookmarkStart w:id="3" w:name="_Toc376267229"/>
      <w:r>
        <w:rPr>
          <w:rFonts w:eastAsia="宋体" w:cs="Times New Roman"/>
          <w:b/>
          <w:sz w:val="24"/>
          <w:szCs w:val="24"/>
        </w:rPr>
        <w:t>检验方法</w:t>
      </w:r>
      <w:bookmarkEnd w:id="3"/>
    </w:p>
    <w:p>
      <w:pPr>
        <w:pStyle w:val="aff4"/>
        <w:numPr>
          <w:ilvl w:val="0"/>
          <w:numId w:val="46"/>
        </w:numPr>
        <w:adjustRightInd w:val="0"/>
        <w:snapToGrid w:val="0"/>
        <w:ind w:firstLineChars="0"/>
        <w:rPr>
          <w:rFonts w:eastAsia="宋体" w:cs="Times New Roman"/>
          <w:sz w:val="24"/>
          <w:szCs w:val="24"/>
        </w:rPr>
      </w:pPr>
      <w:r>
        <w:rPr>
          <w:rFonts w:eastAsia="宋体" w:cs="Times New Roman"/>
          <w:sz w:val="24"/>
          <w:szCs w:val="24"/>
        </w:rPr>
        <w:t>环境温度：</w:t>
      </w:r>
    </w:p>
    <w:p>
      <w:pPr>
        <w:pStyle w:val="aff4"/>
        <w:numPr>
          <w:ilvl w:val="0"/>
          <w:numId w:val="46"/>
        </w:numPr>
        <w:adjustRightInd w:val="0"/>
        <w:snapToGrid w:val="0"/>
        <w:ind w:firstLineChars="0"/>
        <w:rPr>
          <w:rFonts w:eastAsia="宋体" w:cs="Times New Roman"/>
          <w:sz w:val="24"/>
          <w:szCs w:val="24"/>
        </w:rPr>
      </w:pPr>
      <w:r>
        <w:rPr>
          <w:rFonts w:eastAsia="宋体" w:cs="Times New Roman"/>
          <w:sz w:val="24"/>
          <w:szCs w:val="24"/>
        </w:rPr>
        <w:t>相对湿度：</w:t>
      </w:r>
    </w:p>
    <w:p>
      <w:pPr>
        <w:pStyle w:val="aff4"/>
        <w:numPr>
          <w:ilvl w:val="0"/>
          <w:numId w:val="46"/>
        </w:numPr>
        <w:adjustRightInd w:val="0"/>
        <w:snapToGrid w:val="0"/>
        <w:ind w:firstLineChars="0"/>
        <w:rPr>
          <w:rFonts w:eastAsia="宋体" w:cs="Times New Roman"/>
          <w:sz w:val="24"/>
          <w:szCs w:val="24"/>
        </w:rPr>
      </w:pPr>
      <w:r>
        <w:rPr>
          <w:rFonts w:eastAsia="宋体" w:cs="Times New Roman"/>
          <w:sz w:val="24"/>
          <w:szCs w:val="24"/>
        </w:rPr>
        <w:t>大气压力：</w:t>
      </w:r>
    </w:p>
    <w:p>
      <w:pPr>
        <w:pStyle w:val="aff4"/>
        <w:numPr>
          <w:ilvl w:val="0"/>
          <w:numId w:val="46"/>
        </w:numPr>
        <w:adjustRightInd w:val="0"/>
        <w:snapToGrid w:val="0"/>
        <w:ind w:firstLineChars="0"/>
        <w:rPr>
          <w:rFonts w:eastAsia="宋体" w:cs="Times New Roman"/>
          <w:sz w:val="24"/>
          <w:szCs w:val="24"/>
        </w:rPr>
      </w:pPr>
      <w:r>
        <w:rPr>
          <w:rFonts w:eastAsia="宋体" w:cs="Times New Roman"/>
          <w:sz w:val="24"/>
          <w:szCs w:val="24"/>
        </w:rPr>
        <w:t>电源条件：</w:t>
      </w:r>
    </w:p>
    <w:p>
      <w:pPr>
        <w:adjustRightInd w:val="0"/>
        <w:snapToGrid w:val="0"/>
        <w:rPr>
          <w:rFonts w:eastAsia="宋体" w:cs="Times New Roman"/>
          <w:sz w:val="24"/>
          <w:szCs w:val="24"/>
        </w:rPr>
      </w:pPr>
      <w:r>
        <w:rPr>
          <w:rFonts w:eastAsia="宋体" w:cs="Times New Roman"/>
          <w:color w:val="000000"/>
          <w:kern w:val="0"/>
          <w:sz w:val="24"/>
          <w:szCs w:val="24"/>
        </w:rPr>
        <w:t>探测器：</w:t>
      </w:r>
    </w:p>
    <w:p>
      <w:pPr>
        <w:adjustRightInd w:val="0"/>
        <w:snapToGrid w:val="0"/>
        <w:rPr>
          <w:rFonts w:eastAsia="宋体" w:cs="Times New Roman"/>
          <w:color w:val="000000"/>
          <w:sz w:val="24"/>
          <w:szCs w:val="24"/>
        </w:rPr>
      </w:pPr>
      <w:r>
        <w:rPr>
          <w:rFonts w:eastAsia="宋体" w:cs="Times New Roman"/>
          <w:color w:val="000000"/>
          <w:kern w:val="0"/>
          <w:sz w:val="24"/>
          <w:szCs w:val="24"/>
        </w:rPr>
        <w:t>多路接口单元：</w:t>
      </w:r>
    </w:p>
    <w:p>
      <w:pPr>
        <w:adjustRightInd w:val="0"/>
        <w:snapToGrid w:val="0"/>
        <w:rPr>
          <w:rFonts w:eastAsia="宋体" w:cs="Times New Roman"/>
          <w:color w:val="000000"/>
          <w:sz w:val="24"/>
          <w:szCs w:val="24"/>
        </w:rPr>
      </w:pPr>
      <w:r>
        <w:rPr>
          <w:rFonts w:eastAsia="宋体" w:cs="Times New Roman"/>
          <w:color w:val="000000"/>
          <w:sz w:val="24"/>
          <w:szCs w:val="24"/>
        </w:rPr>
        <w:t>插接站：</w:t>
      </w:r>
    </w:p>
    <w:p>
      <w:pPr>
        <w:pStyle w:val="aff4"/>
        <w:numPr>
          <w:ilvl w:val="0"/>
          <w:numId w:val="46"/>
        </w:numPr>
        <w:adjustRightInd w:val="0"/>
        <w:snapToGrid w:val="0"/>
        <w:ind w:firstLineChars="0"/>
        <w:rPr>
          <w:rFonts w:eastAsia="宋体" w:cs="Times New Roman"/>
          <w:sz w:val="24"/>
          <w:szCs w:val="24"/>
        </w:rPr>
      </w:pPr>
      <w:r>
        <w:rPr>
          <w:rFonts w:eastAsia="宋体" w:cs="Times New Roman"/>
          <w:sz w:val="24"/>
          <w:szCs w:val="24"/>
        </w:rPr>
        <w:t>测试条件：</w:t>
      </w:r>
    </w:p>
    <w:p>
      <w:pPr>
        <w:adjustRightInd w:val="0"/>
        <w:snapToGrid w:val="0"/>
        <w:rPr>
          <w:rFonts w:eastAsia="宋体" w:cs="Times New Roman"/>
          <w:sz w:val="24"/>
          <w:szCs w:val="24"/>
        </w:rPr>
      </w:pPr>
      <w:r>
        <w:rPr>
          <w:rFonts w:eastAsia="宋体" w:cs="Times New Roman" w:hint="eastAsia"/>
          <w:sz w:val="24"/>
          <w:szCs w:val="24"/>
        </w:rPr>
        <w:t>测试</w:t>
      </w:r>
      <w:r>
        <w:rPr>
          <w:rFonts w:eastAsia="宋体" w:cs="Times New Roman"/>
          <w:sz w:val="24"/>
          <w:szCs w:val="24"/>
        </w:rPr>
        <w:t>用高压发生器，其纹波百分率应不大于</w:t>
      </w:r>
      <w:r>
        <w:rPr>
          <w:rFonts w:eastAsia="宋体" w:cs="Times New Roman"/>
          <w:sz w:val="24"/>
          <w:szCs w:val="24"/>
        </w:rPr>
        <w:t>4</w:t>
      </w:r>
      <w:r>
        <w:rPr>
          <w:rFonts w:eastAsia="宋体" w:cs="Times New Roman"/>
          <w:sz w:val="24"/>
          <w:szCs w:val="24"/>
        </w:rPr>
        <w:t>。</w:t>
      </w:r>
    </w:p>
    <w:p>
      <w:pPr>
        <w:adjustRightInd w:val="0"/>
        <w:snapToGrid w:val="0"/>
        <w:rPr>
          <w:rFonts w:eastAsia="宋体" w:cs="Times New Roman"/>
          <w:sz w:val="24"/>
          <w:szCs w:val="24"/>
        </w:rPr>
      </w:pPr>
      <w:r>
        <w:rPr>
          <w:rFonts w:eastAsia="宋体" w:cs="Times New Roman"/>
          <w:sz w:val="24"/>
          <w:szCs w:val="24"/>
        </w:rPr>
        <w:t>X</w:t>
      </w:r>
      <w:r>
        <w:rPr>
          <w:rFonts w:eastAsia="宋体" w:cs="Times New Roman"/>
          <w:sz w:val="24"/>
          <w:szCs w:val="24"/>
        </w:rPr>
        <w:t>射线管的焦点标称值应不大于</w:t>
      </w:r>
      <w:r>
        <w:rPr>
          <w:rFonts w:eastAsia="宋体" w:cs="Times New Roman"/>
          <w:sz w:val="24"/>
          <w:szCs w:val="24"/>
        </w:rPr>
        <w:t>1.2 mm</w:t>
      </w:r>
      <w:r>
        <w:rPr>
          <w:rFonts w:eastAsia="宋体" w:cs="Times New Roman"/>
          <w:sz w:val="24"/>
          <w:szCs w:val="24"/>
        </w:rPr>
        <w:t>。</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工作状态指示</w:t>
      </w:r>
    </w:p>
    <w:p>
      <w:pPr>
        <w:adjustRightInd w:val="0"/>
        <w:snapToGrid w:val="0"/>
        <w:rPr>
          <w:rFonts w:eastAsia="宋体" w:cs="Times New Roman"/>
          <w:sz w:val="24"/>
          <w:szCs w:val="24"/>
        </w:rPr>
      </w:pPr>
      <w:r>
        <w:rPr>
          <w:rFonts w:eastAsia="宋体" w:cs="Times New Roman"/>
          <w:sz w:val="24"/>
          <w:szCs w:val="24"/>
        </w:rPr>
        <w:t>实际操作检查，应符合</w:t>
      </w:r>
      <w:r>
        <w:rPr>
          <w:rFonts w:eastAsia="宋体" w:cs="Times New Roman"/>
          <w:sz w:val="24"/>
          <w:szCs w:val="24"/>
        </w:rPr>
        <w:t>2.1</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像素间距和像素矩阵</w:t>
      </w:r>
    </w:p>
    <w:p>
      <w:pPr>
        <w:adjustRightInd w:val="0"/>
        <w:snapToGrid w:val="0"/>
        <w:rPr>
          <w:rFonts w:eastAsia="宋体" w:cs="Times New Roman"/>
          <w:sz w:val="24"/>
          <w:szCs w:val="24"/>
        </w:rPr>
      </w:pPr>
      <w:r>
        <w:rPr>
          <w:rFonts w:eastAsia="宋体" w:cs="Times New Roman"/>
          <w:sz w:val="24"/>
          <w:szCs w:val="24"/>
        </w:rPr>
        <w:lastRenderedPageBreak/>
        <w:t>检查随机文件，应符合</w:t>
      </w:r>
      <w:r>
        <w:rPr>
          <w:rFonts w:eastAsia="宋体" w:cs="Times New Roman"/>
          <w:sz w:val="24"/>
          <w:szCs w:val="24"/>
        </w:rPr>
        <w:t>2.2</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hint="eastAsia"/>
          <w:sz w:val="24"/>
          <w:szCs w:val="24"/>
        </w:rPr>
        <w:t>有效成像区域</w:t>
      </w:r>
    </w:p>
    <w:p>
      <w:pPr>
        <w:adjustRightInd w:val="0"/>
        <w:snapToGrid w:val="0"/>
        <w:rPr>
          <w:rFonts w:eastAsia="宋体" w:cs="Times New Roman"/>
          <w:sz w:val="24"/>
          <w:szCs w:val="24"/>
        </w:rPr>
      </w:pPr>
      <w:r>
        <w:rPr>
          <w:rFonts w:eastAsia="宋体" w:cs="Times New Roman" w:hint="eastAsia"/>
          <w:sz w:val="24"/>
          <w:szCs w:val="24"/>
        </w:rPr>
        <w:t>按照</w:t>
      </w:r>
      <w:r>
        <w:rPr>
          <w:rFonts w:eastAsia="宋体" w:cs="Times New Roman" w:hint="eastAsia"/>
          <w:sz w:val="24"/>
          <w:szCs w:val="24"/>
        </w:rPr>
        <w:t>YY/T 0933</w:t>
      </w:r>
      <w:r>
        <w:rPr>
          <w:rFonts w:eastAsia="宋体" w:cs="Times New Roman" w:hint="eastAsia"/>
          <w:sz w:val="24"/>
          <w:szCs w:val="24"/>
        </w:rPr>
        <w:t>规定进行试验，应符合</w:t>
      </w:r>
      <w:r>
        <w:rPr>
          <w:rFonts w:eastAsia="宋体" w:cs="Times New Roman" w:hint="eastAsia"/>
          <w:sz w:val="24"/>
          <w:szCs w:val="24"/>
        </w:rPr>
        <w:t>2.3</w:t>
      </w:r>
      <w:r>
        <w:rPr>
          <w:rFonts w:eastAsia="宋体" w:cs="Times New Roman" w:hint="eastAsia"/>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图像质量检查</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hint="eastAsia"/>
          <w:sz w:val="24"/>
          <w:szCs w:val="24"/>
        </w:rPr>
        <w:t>噪声等效剂量</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2.4.1</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线性动态范围</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2.4.2</w:t>
      </w:r>
      <w:r>
        <w:rPr>
          <w:rFonts w:eastAsia="宋体" w:cs="Times New Roman"/>
          <w:sz w:val="24"/>
          <w:szCs w:val="24"/>
        </w:rPr>
        <w:t>的要求</w:t>
      </w:r>
      <w:r>
        <w:rPr>
          <w:rFonts w:eastAsia="宋体" w:cs="Times New Roman" w:hint="eastAsia"/>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空间分辨率</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2.4.3</w:t>
      </w:r>
      <w:r>
        <w:rPr>
          <w:rFonts w:eastAsia="宋体" w:cs="Times New Roman"/>
          <w:sz w:val="24"/>
          <w:szCs w:val="24"/>
        </w:rPr>
        <w:t>的要求</w:t>
      </w:r>
      <w:r>
        <w:rPr>
          <w:rFonts w:eastAsia="宋体" w:cs="Times New Roman" w:hint="eastAsia"/>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调制传递函数</w:t>
      </w:r>
    </w:p>
    <w:p>
      <w:pPr>
        <w:adjustRightInd w:val="0"/>
        <w:snapToGrid w:val="0"/>
        <w:rPr>
          <w:rFonts w:eastAsia="宋体" w:cs="Times New Roman"/>
          <w:sz w:val="24"/>
          <w:szCs w:val="24"/>
        </w:rPr>
      </w:pPr>
      <w:r>
        <w:rPr>
          <w:rFonts w:eastAsia="宋体" w:cs="Times New Roman"/>
          <w:sz w:val="24"/>
          <w:szCs w:val="24"/>
        </w:rPr>
        <w:t>按</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2.4.4</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量子探测效率</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w:t>
      </w:r>
      <w:r>
        <w:rPr>
          <w:rFonts w:eastAsia="宋体" w:cs="Times New Roman" w:hint="eastAsia"/>
          <w:sz w:val="24"/>
          <w:szCs w:val="24"/>
        </w:rPr>
        <w:t>进行</w:t>
      </w:r>
      <w:r>
        <w:rPr>
          <w:rFonts w:eastAsia="宋体" w:cs="Times New Roman"/>
          <w:sz w:val="24"/>
          <w:szCs w:val="24"/>
        </w:rPr>
        <w:t>试验，应符合</w:t>
      </w:r>
      <w:r>
        <w:rPr>
          <w:rFonts w:eastAsia="宋体" w:cs="Times New Roman"/>
          <w:sz w:val="24"/>
          <w:szCs w:val="24"/>
        </w:rPr>
        <w:t>2.4.5</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影像均匀性</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2.4.6</w:t>
      </w:r>
      <w:r>
        <w:rPr>
          <w:rFonts w:eastAsia="宋体" w:cs="Times New Roman"/>
          <w:sz w:val="24"/>
          <w:szCs w:val="24"/>
        </w:rPr>
        <w:t>的要求</w:t>
      </w:r>
      <w:r>
        <w:rPr>
          <w:rFonts w:eastAsia="宋体" w:cs="Times New Roman" w:hint="eastAsia"/>
          <w:sz w:val="24"/>
          <w:szCs w:val="24"/>
        </w:rPr>
        <w:t>。</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hint="eastAsia"/>
          <w:sz w:val="24"/>
          <w:szCs w:val="24"/>
        </w:rPr>
        <w:t>残</w:t>
      </w:r>
      <w:r>
        <w:rPr>
          <w:rFonts w:eastAsia="宋体" w:cs="Times New Roman"/>
          <w:sz w:val="24"/>
          <w:szCs w:val="24"/>
        </w:rPr>
        <w:t>影</w:t>
      </w:r>
    </w:p>
    <w:p>
      <w:pPr>
        <w:adjustRightInd w:val="0"/>
        <w:snapToGrid w:val="0"/>
        <w:rPr>
          <w:rFonts w:eastAsia="宋体" w:cs="Times New Roman"/>
          <w:sz w:val="24"/>
          <w:szCs w:val="24"/>
          <w:highlight w:val="yellow"/>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2.4.7</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伪影</w:t>
      </w:r>
    </w:p>
    <w:p>
      <w:pPr>
        <w:adjustRightInd w:val="0"/>
        <w:snapToGrid w:val="0"/>
        <w:rPr>
          <w:rFonts w:eastAsia="宋体" w:cs="Times New Roman"/>
          <w:sz w:val="24"/>
          <w:szCs w:val="24"/>
        </w:rPr>
      </w:pPr>
      <w:r>
        <w:rPr>
          <w:rFonts w:eastAsia="宋体" w:cs="Times New Roman"/>
          <w:sz w:val="24"/>
          <w:szCs w:val="24"/>
        </w:rPr>
        <w:t>按照</w:t>
      </w:r>
      <w:r>
        <w:rPr>
          <w:rFonts w:eastAsia="宋体" w:cs="Times New Roman"/>
          <w:sz w:val="24"/>
          <w:szCs w:val="24"/>
        </w:rPr>
        <w:t>YY/T 0933</w:t>
      </w:r>
      <w:r>
        <w:rPr>
          <w:rFonts w:eastAsia="宋体" w:cs="Times New Roman"/>
          <w:sz w:val="24"/>
          <w:szCs w:val="24"/>
        </w:rPr>
        <w:t>规定进行试验，应符合</w:t>
      </w:r>
      <w:r>
        <w:rPr>
          <w:rFonts w:eastAsia="宋体" w:cs="Times New Roman"/>
          <w:sz w:val="24"/>
          <w:szCs w:val="24"/>
        </w:rPr>
        <w:t>2.4.8</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成像时间</w:t>
      </w:r>
    </w:p>
    <w:p>
      <w:pPr>
        <w:adjustRightInd w:val="0"/>
        <w:snapToGrid w:val="0"/>
        <w:rPr>
          <w:rFonts w:eastAsia="宋体" w:cs="Times New Roman"/>
          <w:sz w:val="24"/>
          <w:szCs w:val="24"/>
        </w:rPr>
      </w:pPr>
      <w:r>
        <w:rPr>
          <w:rFonts w:eastAsia="宋体" w:cs="Times New Roman"/>
          <w:sz w:val="24"/>
          <w:szCs w:val="24"/>
        </w:rPr>
        <w:t>使用秒表</w:t>
      </w:r>
      <w:r>
        <w:rPr>
          <w:rFonts w:eastAsia="宋体" w:cs="Times New Roman" w:hint="eastAsia"/>
          <w:sz w:val="24"/>
          <w:szCs w:val="24"/>
        </w:rPr>
        <w:t>计时，测量从</w:t>
      </w:r>
      <w:r>
        <w:rPr>
          <w:rFonts w:eastAsia="宋体" w:cs="Times New Roman"/>
          <w:sz w:val="24"/>
          <w:szCs w:val="24"/>
        </w:rPr>
        <w:t>曝光开始</w:t>
      </w:r>
      <w:r>
        <w:rPr>
          <w:rFonts w:eastAsia="宋体" w:cs="Times New Roman" w:hint="eastAsia"/>
          <w:sz w:val="24"/>
          <w:szCs w:val="24"/>
        </w:rPr>
        <w:t>至</w:t>
      </w:r>
      <w:r>
        <w:rPr>
          <w:rFonts w:eastAsia="宋体" w:cs="Times New Roman"/>
          <w:sz w:val="24"/>
          <w:szCs w:val="24"/>
        </w:rPr>
        <w:t>屏幕显示</w:t>
      </w:r>
      <w:r>
        <w:rPr>
          <w:rFonts w:eastAsia="宋体" w:cs="Times New Roman" w:hint="eastAsia"/>
          <w:sz w:val="24"/>
          <w:szCs w:val="24"/>
        </w:rPr>
        <w:t>符合</w:t>
      </w:r>
      <w:r>
        <w:rPr>
          <w:rFonts w:eastAsia="宋体" w:cs="Times New Roman"/>
          <w:sz w:val="24"/>
          <w:szCs w:val="24"/>
        </w:rPr>
        <w:t>诊断</w:t>
      </w:r>
      <w:r>
        <w:rPr>
          <w:rFonts w:eastAsia="宋体" w:cs="Times New Roman" w:hint="eastAsia"/>
          <w:sz w:val="24"/>
          <w:szCs w:val="24"/>
        </w:rPr>
        <w:t>要求</w:t>
      </w:r>
      <w:r>
        <w:rPr>
          <w:rFonts w:eastAsia="宋体" w:cs="Times New Roman"/>
          <w:sz w:val="24"/>
          <w:szCs w:val="24"/>
        </w:rPr>
        <w:t>的图像的时间</w:t>
      </w:r>
      <w:r>
        <w:rPr>
          <w:rFonts w:eastAsia="宋体" w:cs="Times New Roman" w:hint="eastAsia"/>
          <w:sz w:val="24"/>
          <w:szCs w:val="24"/>
        </w:rPr>
        <w:t>间隔</w:t>
      </w:r>
      <w:r>
        <w:rPr>
          <w:rFonts w:eastAsia="宋体" w:cs="Times New Roman"/>
          <w:sz w:val="24"/>
          <w:szCs w:val="24"/>
        </w:rPr>
        <w:t>，应符合</w:t>
      </w:r>
      <w:r>
        <w:rPr>
          <w:rFonts w:eastAsia="宋体" w:cs="Times New Roman"/>
          <w:sz w:val="24"/>
          <w:szCs w:val="24"/>
        </w:rPr>
        <w:t>2.4.9</w:t>
      </w:r>
      <w:r>
        <w:rPr>
          <w:rFonts w:eastAsia="宋体" w:cs="Times New Roman"/>
          <w:sz w:val="24"/>
          <w:szCs w:val="24"/>
        </w:rPr>
        <w:t>的要求。</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预览时间</w:t>
      </w:r>
    </w:p>
    <w:p>
      <w:pPr>
        <w:adjustRightInd w:val="0"/>
        <w:snapToGrid w:val="0"/>
        <w:rPr>
          <w:rFonts w:eastAsia="宋体" w:cs="Times New Roman"/>
          <w:sz w:val="24"/>
          <w:szCs w:val="24"/>
        </w:rPr>
      </w:pPr>
      <w:r>
        <w:rPr>
          <w:rFonts w:eastAsia="宋体" w:cs="Times New Roman"/>
          <w:sz w:val="24"/>
          <w:szCs w:val="24"/>
        </w:rPr>
        <w:t>使用秒表</w:t>
      </w:r>
      <w:r>
        <w:rPr>
          <w:rFonts w:eastAsia="宋体" w:cs="Times New Roman" w:hint="eastAsia"/>
          <w:sz w:val="24"/>
          <w:szCs w:val="24"/>
        </w:rPr>
        <w:t>计时，测量从</w:t>
      </w:r>
      <w:r>
        <w:rPr>
          <w:rFonts w:eastAsia="宋体" w:cs="Times New Roman"/>
          <w:sz w:val="24"/>
          <w:szCs w:val="24"/>
        </w:rPr>
        <w:t>曝光开始</w:t>
      </w:r>
      <w:r>
        <w:rPr>
          <w:rFonts w:eastAsia="宋体" w:cs="Times New Roman" w:hint="eastAsia"/>
          <w:sz w:val="24"/>
          <w:szCs w:val="24"/>
        </w:rPr>
        <w:t>至</w:t>
      </w:r>
      <w:r>
        <w:rPr>
          <w:rFonts w:eastAsia="宋体" w:cs="Times New Roman"/>
          <w:sz w:val="24"/>
          <w:szCs w:val="24"/>
        </w:rPr>
        <w:t>屏幕显示拍摄部位完整图像的时间</w:t>
      </w:r>
      <w:r>
        <w:rPr>
          <w:rFonts w:eastAsia="宋体" w:cs="Times New Roman" w:hint="eastAsia"/>
          <w:sz w:val="24"/>
          <w:szCs w:val="24"/>
        </w:rPr>
        <w:t>间隔</w:t>
      </w:r>
      <w:r>
        <w:rPr>
          <w:rFonts w:eastAsia="宋体" w:cs="Times New Roman"/>
          <w:sz w:val="24"/>
          <w:szCs w:val="24"/>
        </w:rPr>
        <w:t>，应符合</w:t>
      </w:r>
      <w:r>
        <w:rPr>
          <w:rFonts w:eastAsia="宋体" w:cs="Times New Roman"/>
          <w:sz w:val="24"/>
          <w:szCs w:val="24"/>
        </w:rPr>
        <w:t>2.4.10</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机械强度</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坠落</w:t>
      </w:r>
    </w:p>
    <w:p>
      <w:pPr>
        <w:adjustRightInd w:val="0"/>
        <w:snapToGrid w:val="0"/>
        <w:rPr>
          <w:rFonts w:eastAsia="宋体" w:cs="Times New Roman"/>
          <w:sz w:val="24"/>
          <w:szCs w:val="24"/>
        </w:rPr>
      </w:pPr>
      <w:r>
        <w:rPr>
          <w:rFonts w:eastAsia="宋体" w:cs="Times New Roman"/>
          <w:sz w:val="24"/>
          <w:szCs w:val="24"/>
        </w:rPr>
        <w:t>应从规定的高度以三个不同起始状态自由坠落到平放于硬质基础（混凝土）上的</w:t>
      </w:r>
      <w:r>
        <w:rPr>
          <w:rFonts w:eastAsia="宋体" w:cs="Times New Roman"/>
          <w:sz w:val="24"/>
          <w:szCs w:val="24"/>
        </w:rPr>
        <w:t>50mm</w:t>
      </w:r>
      <w:r>
        <w:rPr>
          <w:rFonts w:eastAsia="宋体" w:cs="Times New Roman"/>
          <w:sz w:val="24"/>
          <w:szCs w:val="24"/>
        </w:rPr>
        <w:t>厚的硬木（例如，＞</w:t>
      </w:r>
      <w:r>
        <w:rPr>
          <w:rFonts w:eastAsia="宋体" w:cs="Times New Roman"/>
          <w:sz w:val="24"/>
          <w:szCs w:val="24"/>
        </w:rPr>
        <w:t>700 kg/m</w:t>
      </w:r>
      <w:r>
        <w:rPr>
          <w:rFonts w:eastAsia="宋体" w:cs="Times New Roman"/>
          <w:sz w:val="24"/>
          <w:szCs w:val="24"/>
          <w:vertAlign w:val="superscript"/>
        </w:rPr>
        <w:t>3</w:t>
      </w:r>
      <w:r>
        <w:rPr>
          <w:rFonts w:eastAsia="宋体" w:cs="Times New Roman"/>
          <w:sz w:val="24"/>
          <w:szCs w:val="24"/>
        </w:rPr>
        <w:t>的硬木）板上各一次。试验结束后，应无损坏并能正常工作。</w:t>
      </w:r>
    </w:p>
    <w:p>
      <w:pPr>
        <w:pStyle w:val="aff4"/>
        <w:numPr>
          <w:ilvl w:val="2"/>
          <w:numId w:val="44"/>
        </w:numPr>
        <w:adjustRightInd w:val="0"/>
        <w:snapToGrid w:val="0"/>
        <w:ind w:firstLineChars="0"/>
        <w:outlineLvl w:val="1"/>
        <w:rPr>
          <w:rFonts w:eastAsia="宋体" w:cs="Times New Roman"/>
          <w:sz w:val="24"/>
          <w:szCs w:val="24"/>
        </w:rPr>
      </w:pPr>
      <w:r>
        <w:rPr>
          <w:rFonts w:eastAsia="宋体" w:cs="Times New Roman"/>
          <w:sz w:val="24"/>
          <w:szCs w:val="24"/>
        </w:rPr>
        <w:t>承载</w:t>
      </w:r>
    </w:p>
    <w:p>
      <w:pPr>
        <w:adjustRightInd w:val="0"/>
        <w:snapToGrid w:val="0"/>
        <w:rPr>
          <w:rFonts w:eastAsia="宋体" w:cs="Times New Roman"/>
          <w:sz w:val="24"/>
          <w:szCs w:val="24"/>
        </w:rPr>
      </w:pPr>
      <w:r>
        <w:rPr>
          <w:rFonts w:eastAsia="宋体" w:cs="Times New Roman"/>
          <w:sz w:val="24"/>
          <w:szCs w:val="24"/>
        </w:rPr>
        <w:t>将探测器水平放置在大于其面积铺有</w:t>
      </w:r>
      <w:r>
        <w:rPr>
          <w:rFonts w:eastAsia="宋体" w:cs="Times New Roman"/>
          <w:sz w:val="24"/>
          <w:szCs w:val="24"/>
        </w:rPr>
        <w:t>1mm</w:t>
      </w:r>
      <w:r>
        <w:rPr>
          <w:rFonts w:eastAsia="宋体" w:cs="Times New Roman"/>
          <w:sz w:val="24"/>
          <w:szCs w:val="24"/>
        </w:rPr>
        <w:t>厚绒布的平面上，在探测器上覆盖绒布，将</w:t>
      </w:r>
      <w:r>
        <w:rPr>
          <w:rFonts w:eastAsia="宋体" w:cs="Times New Roman"/>
          <w:sz w:val="24"/>
          <w:szCs w:val="24"/>
        </w:rPr>
        <w:t>310kg</w:t>
      </w:r>
      <w:r>
        <w:rPr>
          <w:rFonts w:eastAsia="宋体" w:cs="Times New Roman"/>
          <w:sz w:val="24"/>
          <w:szCs w:val="24"/>
        </w:rPr>
        <w:t>、</w:t>
      </w:r>
      <w:r>
        <w:rPr>
          <w:rFonts w:eastAsia="宋体" w:cs="Times New Roman"/>
          <w:sz w:val="24"/>
          <w:szCs w:val="24"/>
        </w:rPr>
        <w:t>150kg</w:t>
      </w:r>
      <w:r>
        <w:rPr>
          <w:rFonts w:eastAsia="宋体" w:cs="Times New Roman"/>
          <w:sz w:val="24"/>
          <w:szCs w:val="24"/>
        </w:rPr>
        <w:t>载荷均匀分布在探测器表面全部面积、有效成像面积，将</w:t>
      </w:r>
      <w:r>
        <w:rPr>
          <w:rFonts w:eastAsia="宋体" w:cs="Times New Roman"/>
          <w:sz w:val="24"/>
          <w:szCs w:val="24"/>
        </w:rPr>
        <w:t>100kg</w:t>
      </w:r>
      <w:r>
        <w:rPr>
          <w:rFonts w:eastAsia="宋体" w:cs="Times New Roman"/>
          <w:sz w:val="24"/>
          <w:szCs w:val="24"/>
        </w:rPr>
        <w:t>载荷均匀放置在探测器表面任意</w:t>
      </w:r>
      <w:r>
        <w:rPr>
          <w:rFonts w:eastAsia="宋体" w:cs="Times New Roman"/>
          <w:sz w:val="24"/>
          <w:szCs w:val="24"/>
        </w:rPr>
        <w:t>40mm</w:t>
      </w:r>
      <w:r>
        <w:rPr>
          <w:rFonts w:eastAsia="宋体" w:cs="Times New Roman"/>
          <w:sz w:val="24"/>
          <w:szCs w:val="24"/>
        </w:rPr>
        <w:t>直径区域，历时</w:t>
      </w:r>
      <w:r>
        <w:rPr>
          <w:rFonts w:eastAsia="宋体" w:cs="Times New Roman"/>
          <w:sz w:val="24"/>
          <w:szCs w:val="24"/>
        </w:rPr>
        <w:t>1min</w:t>
      </w:r>
      <w:r>
        <w:rPr>
          <w:rFonts w:eastAsia="宋体" w:cs="Times New Roman"/>
          <w:sz w:val="24"/>
          <w:szCs w:val="24"/>
        </w:rPr>
        <w:t>。试验结束后，探测器应无损坏并能正常工作。</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通信</w:t>
      </w:r>
    </w:p>
    <w:p>
      <w:pPr>
        <w:adjustRightInd w:val="0"/>
        <w:snapToGrid w:val="0"/>
        <w:rPr>
          <w:rFonts w:eastAsia="宋体" w:cs="Times New Roman"/>
          <w:sz w:val="24"/>
          <w:szCs w:val="24"/>
        </w:rPr>
      </w:pPr>
      <w:r>
        <w:rPr>
          <w:rFonts w:eastAsia="宋体" w:cs="Times New Roman"/>
          <w:sz w:val="24"/>
          <w:szCs w:val="24"/>
        </w:rPr>
        <w:t>检查随机文件，应符合</w:t>
      </w:r>
      <w:r>
        <w:rPr>
          <w:rFonts w:eastAsia="宋体" w:cs="Times New Roman"/>
          <w:sz w:val="24"/>
          <w:szCs w:val="24"/>
        </w:rPr>
        <w:t>2.6</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外观</w:t>
      </w:r>
    </w:p>
    <w:p>
      <w:pPr>
        <w:adjustRightInd w:val="0"/>
        <w:snapToGrid w:val="0"/>
        <w:rPr>
          <w:rFonts w:eastAsia="宋体" w:cs="Times New Roman"/>
          <w:sz w:val="24"/>
          <w:szCs w:val="24"/>
        </w:rPr>
      </w:pPr>
      <w:r>
        <w:rPr>
          <w:rFonts w:eastAsia="宋体" w:cs="Times New Roman"/>
          <w:sz w:val="24"/>
          <w:szCs w:val="24"/>
        </w:rPr>
        <w:t>目力观察，应符合</w:t>
      </w:r>
      <w:r>
        <w:rPr>
          <w:rFonts w:eastAsia="宋体" w:cs="Times New Roman"/>
          <w:sz w:val="24"/>
          <w:szCs w:val="24"/>
        </w:rPr>
        <w:t>2.7</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lastRenderedPageBreak/>
        <w:t>软件功能</w:t>
      </w:r>
    </w:p>
    <w:p>
      <w:pPr>
        <w:adjustRightInd w:val="0"/>
        <w:snapToGrid w:val="0"/>
        <w:rPr>
          <w:rFonts w:eastAsia="宋体" w:cs="Times New Roman"/>
          <w:sz w:val="24"/>
          <w:szCs w:val="24"/>
        </w:rPr>
      </w:pPr>
      <w:r>
        <w:rPr>
          <w:rFonts w:eastAsia="宋体" w:cs="Times New Roman"/>
          <w:sz w:val="24"/>
          <w:szCs w:val="24"/>
        </w:rPr>
        <w:t>按照说明书操作，应符合</w:t>
      </w:r>
      <w:r>
        <w:rPr>
          <w:rFonts w:eastAsia="宋体" w:cs="Times New Roman"/>
          <w:sz w:val="24"/>
          <w:szCs w:val="24"/>
        </w:rPr>
        <w:t>2.8</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网络安全</w:t>
      </w:r>
    </w:p>
    <w:p>
      <w:pPr>
        <w:adjustRightInd w:val="0"/>
        <w:snapToGrid w:val="0"/>
        <w:rPr>
          <w:rFonts w:eastAsia="宋体" w:cs="Times New Roman"/>
          <w:sz w:val="24"/>
          <w:szCs w:val="24"/>
        </w:rPr>
      </w:pPr>
      <w:r>
        <w:rPr>
          <w:rFonts w:eastAsia="宋体" w:cs="Times New Roman"/>
          <w:sz w:val="24"/>
          <w:szCs w:val="24"/>
        </w:rPr>
        <w:t>实际操作检查，应符合</w:t>
      </w:r>
      <w:r>
        <w:rPr>
          <w:rFonts w:eastAsia="宋体" w:cs="Times New Roman"/>
          <w:sz w:val="24"/>
          <w:szCs w:val="24"/>
        </w:rPr>
        <w:t>2.9</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安全</w:t>
      </w:r>
    </w:p>
    <w:p>
      <w:pPr>
        <w:adjustRightInd w:val="0"/>
        <w:snapToGrid w:val="0"/>
        <w:rPr>
          <w:rFonts w:eastAsia="宋体" w:cs="Times New Roman"/>
          <w:sz w:val="24"/>
          <w:szCs w:val="24"/>
        </w:rPr>
      </w:pPr>
      <w:r>
        <w:rPr>
          <w:rFonts w:eastAsia="宋体" w:cs="Times New Roman" w:hint="eastAsia"/>
          <w:sz w:val="24"/>
          <w:szCs w:val="24"/>
        </w:rPr>
        <w:t>按照</w:t>
      </w:r>
      <w:r>
        <w:rPr>
          <w:rFonts w:eastAsia="宋体" w:cs="Times New Roman"/>
          <w:sz w:val="24"/>
          <w:szCs w:val="24"/>
        </w:rPr>
        <w:t>GB 9706.1-2020</w:t>
      </w:r>
      <w:r>
        <w:rPr>
          <w:rFonts w:eastAsia="宋体" w:cs="Times New Roman"/>
          <w:sz w:val="24"/>
          <w:szCs w:val="24"/>
        </w:rPr>
        <w:t>、</w:t>
      </w:r>
      <w:r>
        <w:rPr>
          <w:rFonts w:eastAsia="宋体" w:cs="Times New Roman"/>
          <w:sz w:val="24"/>
          <w:szCs w:val="24"/>
        </w:rPr>
        <w:t>GB 9706.103-2020</w:t>
      </w:r>
      <w:r>
        <w:rPr>
          <w:rFonts w:eastAsia="宋体" w:cs="Times New Roman"/>
          <w:sz w:val="24"/>
          <w:szCs w:val="24"/>
        </w:rPr>
        <w:t>规定进行试验，应符合</w:t>
      </w:r>
      <w:r>
        <w:rPr>
          <w:rFonts w:eastAsia="宋体" w:cs="Times New Roman"/>
          <w:sz w:val="24"/>
          <w:szCs w:val="24"/>
        </w:rPr>
        <w:t>2.10</w:t>
      </w:r>
      <w:r>
        <w:rPr>
          <w:rFonts w:eastAsia="宋体" w:cs="Times New Roman"/>
          <w:sz w:val="24"/>
          <w:szCs w:val="24"/>
        </w:rPr>
        <w:t>的要求。</w:t>
      </w:r>
    </w:p>
    <w:p>
      <w:pPr>
        <w:pStyle w:val="aff4"/>
        <w:numPr>
          <w:ilvl w:val="1"/>
          <w:numId w:val="44"/>
        </w:numPr>
        <w:adjustRightInd w:val="0"/>
        <w:snapToGrid w:val="0"/>
        <w:ind w:firstLineChars="0"/>
        <w:outlineLvl w:val="1"/>
        <w:rPr>
          <w:rFonts w:eastAsia="宋体" w:cs="Times New Roman"/>
          <w:sz w:val="24"/>
          <w:szCs w:val="24"/>
        </w:rPr>
      </w:pPr>
      <w:r>
        <w:rPr>
          <w:rFonts w:eastAsia="宋体" w:cs="Times New Roman"/>
          <w:sz w:val="24"/>
          <w:szCs w:val="24"/>
        </w:rPr>
        <w:t>电磁兼容</w:t>
      </w:r>
    </w:p>
    <w:p>
      <w:pPr>
        <w:adjustRightInd w:val="0"/>
        <w:snapToGrid w:val="0"/>
        <w:rPr>
          <w:rFonts w:eastAsia="宋体" w:cs="Times New Roman"/>
          <w:sz w:val="24"/>
          <w:szCs w:val="24"/>
        </w:rPr>
      </w:pPr>
      <w:r>
        <w:rPr>
          <w:rFonts w:eastAsia="宋体" w:cs="Times New Roman" w:hint="eastAsia"/>
          <w:sz w:val="24"/>
          <w:szCs w:val="24"/>
        </w:rPr>
        <w:t>按照</w:t>
      </w:r>
      <w:r>
        <w:rPr>
          <w:rFonts w:eastAsia="宋体" w:cs="Times New Roman"/>
          <w:sz w:val="24"/>
          <w:szCs w:val="24"/>
        </w:rPr>
        <w:t>YY 9706.102-2021</w:t>
      </w:r>
      <w:r>
        <w:rPr>
          <w:rFonts w:eastAsia="宋体" w:cs="Times New Roman"/>
          <w:sz w:val="24"/>
          <w:szCs w:val="24"/>
        </w:rPr>
        <w:t>规定进行试验，应符合</w:t>
      </w:r>
      <w:r>
        <w:rPr>
          <w:rFonts w:eastAsia="宋体" w:cs="Times New Roman"/>
          <w:sz w:val="24"/>
          <w:szCs w:val="24"/>
        </w:rPr>
        <w:t>2.11</w:t>
      </w:r>
      <w:r>
        <w:rPr>
          <w:rFonts w:eastAsia="宋体" w:cs="Times New Roman"/>
          <w:sz w:val="24"/>
          <w:szCs w:val="24"/>
        </w:rPr>
        <w:t>的要求。</w:t>
      </w:r>
    </w:p>
    <w:p>
      <w:pPr>
        <w:overflowPunct w:val="0"/>
        <w:autoSpaceDE w:val="0"/>
        <w:autoSpaceDN w:val="0"/>
        <w:adjustRightInd w:val="0"/>
        <w:snapToGrid w:val="0"/>
        <w:ind w:left="1920" w:hangingChars="800" w:hanging="1920"/>
        <w:jc w:val="left"/>
        <w:rPr>
          <w:rFonts w:eastAsia="宋体" w:cs="Times New Roman"/>
          <w:bCs/>
          <w:sz w:val="24"/>
          <w:szCs w:val="24"/>
        </w:rPr>
      </w:pPr>
    </w:p>
    <w:p>
      <w:pPr>
        <w:overflowPunct w:val="0"/>
        <w:autoSpaceDE w:val="0"/>
        <w:autoSpaceDN w:val="0"/>
        <w:adjustRightInd w:val="0"/>
        <w:snapToGrid w:val="0"/>
        <w:ind w:left="1920" w:hangingChars="800" w:hanging="1920"/>
        <w:jc w:val="left"/>
        <w:rPr>
          <w:rFonts w:eastAsia="宋体" w:cs="Times New Roman"/>
          <w:bCs/>
          <w:sz w:val="24"/>
          <w:szCs w:val="24"/>
        </w:rPr>
      </w:pPr>
    </w:p>
    <w:p>
      <w:pPr>
        <w:overflowPunct w:val="0"/>
        <w:autoSpaceDE w:val="0"/>
        <w:autoSpaceDN w:val="0"/>
        <w:adjustRightInd w:val="0"/>
        <w:snapToGrid w:val="0"/>
        <w:ind w:left="1928" w:hangingChars="800" w:hanging="1928"/>
        <w:jc w:val="left"/>
        <w:outlineLvl w:val="1"/>
        <w:rPr>
          <w:rFonts w:eastAsia="黑体" w:cs="Times New Roman"/>
          <w:b/>
          <w:bCs/>
          <w:snapToGrid w:val="0"/>
          <w:kern w:val="0"/>
          <w:sz w:val="24"/>
          <w:szCs w:val="32"/>
        </w:rPr>
      </w:pPr>
      <w:r>
        <w:rPr>
          <w:rFonts w:eastAsia="黑体" w:cs="Times New Roman"/>
          <w:b/>
          <w:bCs/>
          <w:snapToGrid w:val="0"/>
          <w:kern w:val="0"/>
          <w:sz w:val="24"/>
          <w:szCs w:val="32"/>
        </w:rPr>
        <w:t>附录</w:t>
      </w:r>
      <w:r>
        <w:rPr>
          <w:rFonts w:eastAsia="黑体" w:cs="Times New Roman"/>
          <w:b/>
          <w:bCs/>
          <w:snapToGrid w:val="0"/>
          <w:kern w:val="0"/>
          <w:sz w:val="24"/>
          <w:szCs w:val="32"/>
        </w:rPr>
        <w:t>A</w:t>
      </w:r>
      <w:bookmarkStart w:id="4" w:name="_Toc400538411"/>
    </w:p>
    <w:p>
      <w:pPr>
        <w:overflowPunct w:val="0"/>
        <w:autoSpaceDE w:val="0"/>
        <w:autoSpaceDN w:val="0"/>
        <w:adjustRightInd w:val="0"/>
        <w:snapToGrid w:val="0"/>
        <w:jc w:val="center"/>
        <w:rPr>
          <w:rFonts w:eastAsia="宋体" w:cs="Times New Roman"/>
          <w:kern w:val="0"/>
          <w:sz w:val="24"/>
          <w:szCs w:val="24"/>
        </w:rPr>
      </w:pPr>
      <w:r>
        <w:rPr>
          <w:rFonts w:eastAsia="宋体" w:cs="Times New Roman"/>
          <w:b/>
          <w:snapToGrid w:val="0"/>
          <w:kern w:val="0"/>
          <w:sz w:val="24"/>
          <w:szCs w:val="40"/>
        </w:rPr>
        <w:t>产品安全特征</w:t>
      </w:r>
      <w:bookmarkEnd w:id="4"/>
      <w:r>
        <w:rPr>
          <w:rFonts w:eastAsia="宋体" w:cs="Times New Roman"/>
          <w:kern w:val="0"/>
          <w:sz w:val="24"/>
          <w:szCs w:val="24"/>
        </w:rPr>
        <w:t>（宋体小四号，加粗）（若适用）</w:t>
      </w:r>
    </w:p>
    <w:p>
      <w:pPr>
        <w:overflowPunct w:val="0"/>
        <w:autoSpaceDE w:val="0"/>
        <w:autoSpaceDN w:val="0"/>
        <w:adjustRightInd w:val="0"/>
        <w:snapToGrid w:val="0"/>
        <w:ind w:left="2249" w:hangingChars="800" w:hanging="2249"/>
        <w:jc w:val="left"/>
        <w:rPr>
          <w:rFonts w:eastAsia="宋体" w:cs="Times New Roman"/>
          <w:b/>
          <w:snapToGrid w:val="0"/>
          <w:kern w:val="0"/>
          <w:sz w:val="28"/>
          <w:szCs w:val="44"/>
        </w:rPr>
      </w:pP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一、按防电击类型分类</w:t>
      </w:r>
      <w:r>
        <w:rPr>
          <w:rFonts w:eastAsia="宋体" w:cs="Times New Roman"/>
          <w:kern w:val="0"/>
          <w:sz w:val="24"/>
          <w:szCs w:val="24"/>
        </w:rPr>
        <w:t>（</w:t>
      </w:r>
      <w:r>
        <w:rPr>
          <w:rFonts w:eastAsia="宋体" w:cs="Times New Roman"/>
          <w:sz w:val="24"/>
          <w:szCs w:val="24"/>
        </w:rPr>
        <w:t>宋体小四号）</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二、按防电击的程度分类</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三、按</w:t>
      </w:r>
      <w:proofErr w:type="gramStart"/>
      <w:r>
        <w:rPr>
          <w:rFonts w:eastAsia="宋体" w:cs="Times New Roman"/>
          <w:snapToGrid w:val="0"/>
          <w:kern w:val="0"/>
          <w:sz w:val="24"/>
          <w:szCs w:val="32"/>
        </w:rPr>
        <w:t>对进液</w:t>
      </w:r>
      <w:proofErr w:type="gramEnd"/>
      <w:r>
        <w:rPr>
          <w:rFonts w:eastAsia="宋体" w:cs="Times New Roman"/>
          <w:snapToGrid w:val="0"/>
          <w:kern w:val="0"/>
          <w:sz w:val="24"/>
          <w:szCs w:val="32"/>
        </w:rPr>
        <w:t>的防护程度分类</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四、按在与空气混合的易燃麻醉气或与氧或氧化亚氮混合的易燃麻醉</w:t>
      </w:r>
      <w:proofErr w:type="gramStart"/>
      <w:r>
        <w:rPr>
          <w:rFonts w:eastAsia="宋体" w:cs="Times New Roman"/>
          <w:snapToGrid w:val="0"/>
          <w:kern w:val="0"/>
          <w:sz w:val="24"/>
          <w:szCs w:val="32"/>
        </w:rPr>
        <w:t>气情况</w:t>
      </w:r>
      <w:proofErr w:type="gramEnd"/>
      <w:r>
        <w:rPr>
          <w:rFonts w:eastAsia="宋体" w:cs="Times New Roman"/>
          <w:snapToGrid w:val="0"/>
          <w:kern w:val="0"/>
          <w:sz w:val="24"/>
          <w:szCs w:val="32"/>
        </w:rPr>
        <w:t>下使用时的安全程度分类</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五、按运行模式分类</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六、设备的额定电压和频率</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七、设备的输入功率</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八、设备是否具有对除颤放电效应防护的应用部分</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九、设备是否具有信号输出或输入部分</w:t>
      </w:r>
    </w:p>
    <w:p>
      <w:pPr>
        <w:overflowPunct w:val="0"/>
        <w:autoSpaceDE w:val="0"/>
        <w:autoSpaceDN w:val="0"/>
        <w:adjustRightInd w:val="0"/>
        <w:snapToGrid w:val="0"/>
        <w:rPr>
          <w:rFonts w:eastAsia="宋体" w:cs="Times New Roman"/>
          <w:snapToGrid w:val="0"/>
          <w:kern w:val="0"/>
          <w:sz w:val="24"/>
          <w:szCs w:val="32"/>
        </w:rPr>
      </w:pPr>
      <w:r>
        <w:rPr>
          <w:rFonts w:eastAsia="宋体" w:cs="Times New Roman"/>
          <w:snapToGrid w:val="0"/>
          <w:kern w:val="0"/>
          <w:sz w:val="24"/>
          <w:szCs w:val="32"/>
        </w:rPr>
        <w:t>十、永久性安装设备或非永久性安装设备</w:t>
      </w:r>
    </w:p>
    <w:p>
      <w:pPr>
        <w:overflowPunct w:val="0"/>
        <w:autoSpaceDE w:val="0"/>
        <w:autoSpaceDN w:val="0"/>
        <w:adjustRightInd w:val="0"/>
        <w:snapToGrid w:val="0"/>
        <w:rPr>
          <w:rFonts w:cs="Times New Roman"/>
          <w:snapToGrid w:val="0"/>
          <w:kern w:val="0"/>
          <w:szCs w:val="32"/>
        </w:rPr>
      </w:pPr>
      <w:r>
        <w:rPr>
          <w:rFonts w:eastAsia="宋体" w:cs="Times New Roman"/>
          <w:snapToGrid w:val="0"/>
          <w:kern w:val="0"/>
          <w:sz w:val="24"/>
          <w:szCs w:val="32"/>
        </w:rPr>
        <w:t>十一、电气绝缘</w:t>
      </w:r>
      <w:r>
        <w:rPr>
          <w:rFonts w:eastAsia="宋体" w:cs="Times New Roman"/>
          <w:snapToGrid w:val="0"/>
          <w:color w:val="000000"/>
          <w:kern w:val="0"/>
          <w:sz w:val="24"/>
          <w:szCs w:val="32"/>
        </w:rPr>
        <w:t>图</w:t>
      </w:r>
    </w:p>
    <w:p>
      <w:pPr>
        <w:overflowPunct w:val="0"/>
        <w:autoSpaceDE w:val="0"/>
        <w:autoSpaceDN w:val="0"/>
        <w:adjustRightInd w:val="0"/>
        <w:snapToGrid w:val="0"/>
        <w:jc w:val="center"/>
        <w:rPr>
          <w:rFonts w:eastAsia="宋体" w:cs="Times New Roman"/>
          <w:sz w:val="24"/>
          <w:szCs w:val="24"/>
        </w:rPr>
      </w:pPr>
      <w:r>
        <w:rPr>
          <w:rFonts w:eastAsia="宋体" w:cs="Times New Roman"/>
          <w:sz w:val="24"/>
          <w:szCs w:val="24"/>
        </w:rPr>
        <w:t>……</w:t>
      </w:r>
    </w:p>
    <w:p>
      <w:pPr>
        <w:overflowPunct w:val="0"/>
        <w:autoSpaceDE w:val="0"/>
        <w:autoSpaceDN w:val="0"/>
        <w:adjustRightInd w:val="0"/>
        <w:snapToGrid w:val="0"/>
        <w:ind w:left="1920" w:hangingChars="800" w:hanging="1920"/>
        <w:jc w:val="left"/>
        <w:rPr>
          <w:rFonts w:eastAsia="宋体" w:cs="Times New Roman"/>
          <w:bCs/>
          <w:snapToGrid w:val="0"/>
          <w:kern w:val="0"/>
          <w:sz w:val="24"/>
          <w:szCs w:val="32"/>
        </w:rPr>
      </w:pPr>
    </w:p>
    <w:p>
      <w:pPr>
        <w:autoSpaceDE w:val="0"/>
        <w:autoSpaceDN w:val="0"/>
        <w:adjustRightInd w:val="0"/>
        <w:snapToGrid w:val="0"/>
        <w:jc w:val="center"/>
        <w:rPr>
          <w:rFonts w:cs="Times New Roman"/>
          <w:szCs w:val="32"/>
        </w:rPr>
      </w:pPr>
      <w:r>
        <w:rPr>
          <w:rFonts w:eastAsia="宋体" w:cs="Times New Roman"/>
          <w:bCs/>
          <w:snapToGrid w:val="0"/>
          <w:kern w:val="0"/>
          <w:sz w:val="24"/>
          <w:szCs w:val="32"/>
        </w:rPr>
        <w:t>（分页）</w:t>
      </w:r>
    </w:p>
    <w:p>
      <w:pPr>
        <w:overflowPunct w:val="0"/>
        <w:autoSpaceDE w:val="0"/>
        <w:autoSpaceDN w:val="0"/>
        <w:adjustRightInd w:val="0"/>
        <w:snapToGrid w:val="0"/>
        <w:ind w:left="2560" w:hangingChars="800" w:hanging="2560"/>
        <w:jc w:val="left"/>
        <w:rPr>
          <w:rFonts w:eastAsia="仿宋" w:cs="Times New Roman"/>
          <w:szCs w:val="32"/>
        </w:rPr>
      </w:pPr>
    </w:p>
    <w:p>
      <w:pPr>
        <w:overflowPunct w:val="0"/>
        <w:autoSpaceDE w:val="0"/>
        <w:autoSpaceDN w:val="0"/>
        <w:adjustRightInd w:val="0"/>
        <w:snapToGrid w:val="0"/>
        <w:ind w:left="2560" w:hangingChars="800" w:hanging="2560"/>
        <w:jc w:val="left"/>
        <w:rPr>
          <w:rFonts w:eastAsia="仿宋" w:cs="Times New Roman"/>
          <w:szCs w:val="32"/>
        </w:rPr>
      </w:pPr>
    </w:p>
    <w:p>
      <w:pPr>
        <w:adjustRightInd w:val="0"/>
        <w:snapToGrid w:val="0"/>
        <w:outlineLvl w:val="1"/>
        <w:rPr>
          <w:rFonts w:eastAsia="宋体" w:cs="Times New Roman"/>
          <w:b/>
          <w:sz w:val="24"/>
          <w:szCs w:val="24"/>
        </w:rPr>
      </w:pPr>
      <w:r>
        <w:rPr>
          <w:rFonts w:eastAsia="宋体" w:cs="Times New Roman"/>
          <w:b/>
          <w:sz w:val="24"/>
          <w:szCs w:val="24"/>
        </w:rPr>
        <w:t>附录</w:t>
      </w:r>
      <w:r>
        <w:rPr>
          <w:rFonts w:eastAsia="宋体" w:cs="Times New Roman"/>
          <w:b/>
          <w:sz w:val="24"/>
          <w:szCs w:val="24"/>
        </w:rPr>
        <w:t>B</w:t>
      </w:r>
    </w:p>
    <w:p>
      <w:pPr>
        <w:adjustRightInd w:val="0"/>
        <w:snapToGrid w:val="0"/>
        <w:ind w:firstLineChars="200" w:firstLine="482"/>
        <w:jc w:val="center"/>
        <w:rPr>
          <w:rFonts w:eastAsia="宋体" w:cs="Times New Roman"/>
          <w:bCs/>
          <w:sz w:val="24"/>
          <w:szCs w:val="24"/>
        </w:rPr>
      </w:pPr>
      <w:r>
        <w:rPr>
          <w:rFonts w:eastAsia="宋体" w:cs="Times New Roman"/>
          <w:b/>
          <w:sz w:val="24"/>
          <w:szCs w:val="24"/>
        </w:rPr>
        <w:t>产品配置表</w:t>
      </w:r>
      <w:r>
        <w:rPr>
          <w:rStyle w:val="affc"/>
          <w:rFonts w:eastAsia="宋体" w:cs="Times New Roman"/>
          <w:bCs/>
          <w:sz w:val="24"/>
          <w:szCs w:val="24"/>
        </w:rPr>
        <w:footnoteReference w:id="3"/>
      </w:r>
    </w:p>
    <w:p>
      <w:pPr>
        <w:overflowPunct w:val="0"/>
        <w:autoSpaceDE w:val="0"/>
        <w:autoSpaceDN w:val="0"/>
        <w:adjustRightInd w:val="0"/>
        <w:snapToGrid w:val="0"/>
        <w:rPr>
          <w:rFonts w:eastAsia="黑体" w:cs="Times New Roman"/>
          <w:kern w:val="0"/>
          <w:sz w:val="28"/>
          <w:szCs w:val="32"/>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600" w:firstRow="0" w:lastRow="0" w:firstColumn="0" w:lastColumn="0" w:noHBand="1" w:noVBand="1"/>
      </w:tblPr>
      <w:tblGrid>
        <w:gridCol w:w="420"/>
        <w:gridCol w:w="1009"/>
        <w:gridCol w:w="37"/>
        <w:gridCol w:w="30"/>
        <w:gridCol w:w="626"/>
        <w:gridCol w:w="2778"/>
        <w:gridCol w:w="47"/>
        <w:gridCol w:w="718"/>
        <w:gridCol w:w="156"/>
        <w:gridCol w:w="660"/>
        <w:gridCol w:w="48"/>
        <w:gridCol w:w="826"/>
        <w:gridCol w:w="48"/>
        <w:gridCol w:w="1239"/>
      </w:tblGrid>
      <w:tr>
        <w:tc>
          <w:tcPr>
            <w:tcW w:w="420" w:type="dxa"/>
            <w:vMerge w:val="restart"/>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序</w:t>
            </w:r>
          </w:p>
          <w:p>
            <w:pPr>
              <w:adjustRightInd w:val="0"/>
              <w:snapToGrid w:val="0"/>
              <w:jc w:val="center"/>
              <w:rPr>
                <w:rFonts w:eastAsia="宋体" w:cs="Times New Roman"/>
                <w:bCs/>
                <w:color w:val="000000"/>
                <w:sz w:val="21"/>
                <w:szCs w:val="21"/>
              </w:rPr>
            </w:pPr>
            <w:r>
              <w:rPr>
                <w:rFonts w:eastAsia="宋体" w:cs="Times New Roman"/>
                <w:bCs/>
                <w:color w:val="000000"/>
                <w:sz w:val="21"/>
                <w:szCs w:val="21"/>
              </w:rPr>
              <w:t>号</w:t>
            </w:r>
          </w:p>
        </w:tc>
        <w:tc>
          <w:tcPr>
            <w:tcW w:w="1076" w:type="dxa"/>
            <w:gridSpan w:val="3"/>
            <w:vMerge w:val="restart"/>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部件</w:t>
            </w:r>
          </w:p>
          <w:p>
            <w:pPr>
              <w:adjustRightInd w:val="0"/>
              <w:snapToGrid w:val="0"/>
              <w:jc w:val="center"/>
              <w:rPr>
                <w:rFonts w:eastAsia="宋体" w:cs="Times New Roman"/>
                <w:bCs/>
                <w:color w:val="000000"/>
                <w:sz w:val="21"/>
                <w:szCs w:val="21"/>
              </w:rPr>
            </w:pPr>
            <w:r>
              <w:rPr>
                <w:rFonts w:eastAsia="宋体" w:cs="Times New Roman"/>
                <w:bCs/>
                <w:color w:val="000000"/>
                <w:sz w:val="21"/>
                <w:szCs w:val="21"/>
              </w:rPr>
              <w:t>名称</w:t>
            </w:r>
          </w:p>
        </w:tc>
        <w:tc>
          <w:tcPr>
            <w:tcW w:w="626" w:type="dxa"/>
            <w:vMerge w:val="restart"/>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部件</w:t>
            </w:r>
          </w:p>
          <w:p>
            <w:pPr>
              <w:adjustRightInd w:val="0"/>
              <w:snapToGrid w:val="0"/>
              <w:jc w:val="center"/>
              <w:rPr>
                <w:rFonts w:eastAsia="宋体" w:cs="Times New Roman"/>
                <w:bCs/>
                <w:color w:val="000000"/>
                <w:sz w:val="21"/>
                <w:szCs w:val="21"/>
              </w:rPr>
            </w:pPr>
            <w:r>
              <w:rPr>
                <w:rFonts w:eastAsia="宋体" w:cs="Times New Roman"/>
                <w:bCs/>
                <w:color w:val="000000"/>
                <w:sz w:val="21"/>
                <w:szCs w:val="21"/>
              </w:rPr>
              <w:t>型号</w:t>
            </w:r>
          </w:p>
        </w:tc>
        <w:tc>
          <w:tcPr>
            <w:tcW w:w="2778" w:type="dxa"/>
            <w:vMerge w:val="restart"/>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规格参数</w:t>
            </w:r>
          </w:p>
        </w:tc>
        <w:tc>
          <w:tcPr>
            <w:tcW w:w="1581" w:type="dxa"/>
            <w:gridSpan w:val="4"/>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型号</w:t>
            </w:r>
            <w:r>
              <w:rPr>
                <w:rFonts w:eastAsia="宋体" w:cs="Times New Roman"/>
                <w:bCs/>
                <w:color w:val="000000"/>
                <w:sz w:val="21"/>
                <w:szCs w:val="21"/>
              </w:rPr>
              <w:t>1</w:t>
            </w:r>
          </w:p>
        </w:tc>
        <w:tc>
          <w:tcPr>
            <w:tcW w:w="874" w:type="dxa"/>
            <w:gridSpan w:val="2"/>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型号</w:t>
            </w:r>
            <w:r>
              <w:rPr>
                <w:rFonts w:eastAsia="宋体" w:cs="Times New Roman"/>
                <w:bCs/>
                <w:color w:val="000000"/>
                <w:sz w:val="21"/>
                <w:szCs w:val="21"/>
              </w:rPr>
              <w:t>2</w:t>
            </w:r>
          </w:p>
        </w:tc>
        <w:tc>
          <w:tcPr>
            <w:tcW w:w="1287" w:type="dxa"/>
            <w:gridSpan w:val="2"/>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备注</w:t>
            </w:r>
          </w:p>
        </w:tc>
      </w:tr>
      <w:tr>
        <w:tc>
          <w:tcPr>
            <w:tcW w:w="420" w:type="dxa"/>
            <w:vMerge/>
          </w:tcPr>
          <w:p>
            <w:pPr>
              <w:adjustRightInd w:val="0"/>
              <w:snapToGrid w:val="0"/>
              <w:jc w:val="center"/>
              <w:rPr>
                <w:rFonts w:eastAsia="宋体" w:cs="Times New Roman"/>
                <w:color w:val="000000"/>
                <w:sz w:val="21"/>
                <w:szCs w:val="21"/>
              </w:rPr>
            </w:pPr>
          </w:p>
        </w:tc>
        <w:tc>
          <w:tcPr>
            <w:tcW w:w="1076" w:type="dxa"/>
            <w:gridSpan w:val="3"/>
            <w:vMerge/>
            <w:vAlign w:val="center"/>
          </w:tcPr>
          <w:p>
            <w:pPr>
              <w:adjustRightInd w:val="0"/>
              <w:snapToGrid w:val="0"/>
              <w:jc w:val="center"/>
              <w:rPr>
                <w:rFonts w:eastAsia="宋体" w:cs="Times New Roman"/>
                <w:color w:val="000000"/>
                <w:sz w:val="21"/>
                <w:szCs w:val="21"/>
              </w:rPr>
            </w:pPr>
          </w:p>
        </w:tc>
        <w:tc>
          <w:tcPr>
            <w:tcW w:w="626" w:type="dxa"/>
            <w:vMerge/>
            <w:vAlign w:val="center"/>
          </w:tcPr>
          <w:p>
            <w:pPr>
              <w:adjustRightInd w:val="0"/>
              <w:snapToGrid w:val="0"/>
              <w:jc w:val="center"/>
              <w:rPr>
                <w:rFonts w:eastAsia="宋体" w:cs="Times New Roman"/>
                <w:color w:val="000000"/>
                <w:sz w:val="21"/>
                <w:szCs w:val="21"/>
              </w:rPr>
            </w:pPr>
          </w:p>
        </w:tc>
        <w:tc>
          <w:tcPr>
            <w:tcW w:w="2778" w:type="dxa"/>
            <w:vMerge/>
            <w:vAlign w:val="center"/>
          </w:tcPr>
          <w:p>
            <w:pPr>
              <w:adjustRightInd w:val="0"/>
              <w:snapToGrid w:val="0"/>
              <w:jc w:val="center"/>
              <w:rPr>
                <w:rFonts w:eastAsia="宋体" w:cs="Times New Roman"/>
                <w:color w:val="000000"/>
                <w:sz w:val="21"/>
                <w:szCs w:val="21"/>
              </w:rPr>
            </w:pPr>
          </w:p>
        </w:tc>
        <w:tc>
          <w:tcPr>
            <w:tcW w:w="765" w:type="dxa"/>
            <w:gridSpan w:val="2"/>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配置</w:t>
            </w:r>
            <w:r>
              <w:rPr>
                <w:rFonts w:eastAsia="宋体" w:cs="Times New Roman"/>
                <w:bCs/>
                <w:color w:val="000000"/>
                <w:sz w:val="21"/>
                <w:szCs w:val="21"/>
              </w:rPr>
              <w:t>1</w:t>
            </w:r>
          </w:p>
        </w:tc>
        <w:tc>
          <w:tcPr>
            <w:tcW w:w="816" w:type="dxa"/>
            <w:gridSpan w:val="2"/>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配置</w:t>
            </w:r>
            <w:r>
              <w:rPr>
                <w:rFonts w:eastAsia="宋体" w:cs="Times New Roman"/>
                <w:bCs/>
                <w:color w:val="000000"/>
                <w:sz w:val="21"/>
                <w:szCs w:val="21"/>
              </w:rPr>
              <w:t>2</w:t>
            </w:r>
          </w:p>
        </w:tc>
        <w:tc>
          <w:tcPr>
            <w:tcW w:w="874" w:type="dxa"/>
            <w:gridSpan w:val="2"/>
            <w:vAlign w:val="center"/>
          </w:tcPr>
          <w:p>
            <w:pPr>
              <w:adjustRightInd w:val="0"/>
              <w:snapToGrid w:val="0"/>
              <w:jc w:val="center"/>
              <w:rPr>
                <w:rFonts w:eastAsia="宋体" w:cs="Times New Roman"/>
                <w:bCs/>
                <w:color w:val="000000"/>
                <w:sz w:val="21"/>
                <w:szCs w:val="21"/>
              </w:rPr>
            </w:pPr>
            <w:r>
              <w:rPr>
                <w:rFonts w:eastAsia="宋体" w:cs="Times New Roman"/>
                <w:bCs/>
                <w:color w:val="000000"/>
                <w:sz w:val="21"/>
                <w:szCs w:val="21"/>
              </w:rPr>
              <w:t>配置</w:t>
            </w:r>
            <w:r>
              <w:rPr>
                <w:rFonts w:eastAsia="宋体" w:cs="Times New Roman"/>
                <w:bCs/>
                <w:color w:val="000000"/>
                <w:sz w:val="21"/>
                <w:szCs w:val="21"/>
              </w:rPr>
              <w:t>1</w:t>
            </w:r>
          </w:p>
        </w:tc>
        <w:tc>
          <w:tcPr>
            <w:tcW w:w="1287" w:type="dxa"/>
            <w:gridSpan w:val="2"/>
            <w:vAlign w:val="center"/>
          </w:tcPr>
          <w:p>
            <w:pPr>
              <w:adjustRightInd w:val="0"/>
              <w:snapToGrid w:val="0"/>
              <w:jc w:val="center"/>
              <w:rPr>
                <w:rFonts w:eastAsia="宋体" w:cs="Times New Roman"/>
                <w:color w:val="000000"/>
                <w:sz w:val="21"/>
                <w:szCs w:val="21"/>
              </w:rPr>
            </w:pPr>
          </w:p>
        </w:tc>
      </w:tr>
      <w:tr>
        <w:tc>
          <w:tcPr>
            <w:tcW w:w="420" w:type="dxa"/>
          </w:tcPr>
          <w:p>
            <w:pPr>
              <w:pStyle w:val="aff4"/>
              <w:numPr>
                <w:ilvl w:val="0"/>
                <w:numId w:val="33"/>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color w:val="000000"/>
                <w:sz w:val="21"/>
                <w:szCs w:val="21"/>
              </w:rPr>
              <w:t>探测器</w:t>
            </w:r>
          </w:p>
        </w:tc>
        <w:tc>
          <w:tcPr>
            <w:tcW w:w="626" w:type="dxa"/>
          </w:tcPr>
          <w:p>
            <w:pPr>
              <w:adjustRightInd w:val="0"/>
              <w:snapToGrid w:val="0"/>
              <w:jc w:val="center"/>
              <w:rPr>
                <w:rFonts w:eastAsia="宋体" w:cs="Times New Roman"/>
                <w:sz w:val="21"/>
                <w:szCs w:val="21"/>
              </w:rPr>
            </w:pPr>
          </w:p>
        </w:tc>
        <w:tc>
          <w:tcPr>
            <w:tcW w:w="2778" w:type="dxa"/>
          </w:tcPr>
          <w:p>
            <w:pPr>
              <w:tabs>
                <w:tab w:val="center" w:pos="4153"/>
                <w:tab w:val="right" w:pos="8306"/>
              </w:tabs>
              <w:adjustRightInd w:val="0"/>
              <w:snapToGrid w:val="0"/>
              <w:jc w:val="left"/>
              <w:rPr>
                <w:rFonts w:eastAsia="宋体" w:cs="Times New Roman"/>
                <w:color w:val="000000"/>
                <w:sz w:val="21"/>
                <w:szCs w:val="21"/>
              </w:rPr>
            </w:pPr>
            <w:r>
              <w:rPr>
                <w:rFonts w:eastAsia="宋体" w:cs="Times New Roman"/>
                <w:color w:val="000000"/>
                <w:sz w:val="21"/>
                <w:szCs w:val="21"/>
              </w:rPr>
              <w:t>传感器：</w:t>
            </w:r>
            <w:r>
              <w:rPr>
                <w:rFonts w:eastAsia="宋体" w:cs="Times New Roman"/>
                <w:color w:val="000000"/>
                <w:sz w:val="21"/>
                <w:szCs w:val="21"/>
              </w:rPr>
              <w:t>a-Si</w:t>
            </w:r>
          </w:p>
          <w:p>
            <w:pPr>
              <w:tabs>
                <w:tab w:val="center" w:pos="4153"/>
                <w:tab w:val="right" w:pos="8306"/>
              </w:tabs>
              <w:adjustRightInd w:val="0"/>
              <w:snapToGrid w:val="0"/>
              <w:jc w:val="left"/>
              <w:rPr>
                <w:rFonts w:eastAsia="宋体" w:cs="Times New Roman"/>
                <w:color w:val="000000"/>
                <w:sz w:val="21"/>
                <w:szCs w:val="21"/>
              </w:rPr>
            </w:pPr>
            <w:r>
              <w:rPr>
                <w:rFonts w:eastAsia="宋体" w:cs="Times New Roman"/>
                <w:color w:val="000000"/>
                <w:sz w:val="21"/>
                <w:szCs w:val="21"/>
              </w:rPr>
              <w:t>闪烁体材料：</w:t>
            </w:r>
            <w:r>
              <w:rPr>
                <w:rFonts w:eastAsia="宋体" w:cs="Times New Roman"/>
                <w:color w:val="000000"/>
                <w:sz w:val="21"/>
                <w:szCs w:val="21"/>
              </w:rPr>
              <w:t>GOS</w:t>
            </w:r>
            <w:r>
              <w:rPr>
                <w:rFonts w:eastAsia="宋体" w:cs="Times New Roman"/>
                <w:color w:val="000000"/>
                <w:sz w:val="21"/>
                <w:szCs w:val="21"/>
              </w:rPr>
              <w:t>、</w:t>
            </w:r>
            <w:proofErr w:type="spellStart"/>
            <w:r>
              <w:rPr>
                <w:rFonts w:eastAsia="宋体" w:cs="Times New Roman"/>
                <w:color w:val="000000"/>
                <w:sz w:val="21"/>
                <w:szCs w:val="21"/>
              </w:rPr>
              <w:t>CsI</w:t>
            </w:r>
            <w:proofErr w:type="spellEnd"/>
          </w:p>
          <w:p>
            <w:pPr>
              <w:tabs>
                <w:tab w:val="center" w:pos="4153"/>
                <w:tab w:val="right" w:pos="8306"/>
              </w:tabs>
              <w:adjustRightInd w:val="0"/>
              <w:snapToGrid w:val="0"/>
              <w:jc w:val="left"/>
              <w:rPr>
                <w:rFonts w:eastAsia="宋体" w:cs="Times New Roman"/>
                <w:color w:val="000000"/>
                <w:sz w:val="21"/>
                <w:szCs w:val="21"/>
              </w:rPr>
            </w:pPr>
            <w:r>
              <w:rPr>
                <w:rFonts w:eastAsia="宋体" w:cs="Times New Roman"/>
                <w:color w:val="000000"/>
                <w:sz w:val="21"/>
                <w:szCs w:val="21"/>
              </w:rPr>
              <w:t>像素矩阵：</w:t>
            </w:r>
            <w:r>
              <w:rPr>
                <w:rFonts w:eastAsia="宋体" w:cs="Times New Roman"/>
                <w:color w:val="000000"/>
                <w:sz w:val="21"/>
                <w:szCs w:val="21"/>
              </w:rPr>
              <w:t>X × Y</w:t>
            </w:r>
          </w:p>
          <w:p>
            <w:pPr>
              <w:tabs>
                <w:tab w:val="center" w:pos="4153"/>
                <w:tab w:val="right" w:pos="8306"/>
              </w:tabs>
              <w:adjustRightInd w:val="0"/>
              <w:snapToGrid w:val="0"/>
              <w:jc w:val="left"/>
              <w:rPr>
                <w:rFonts w:eastAsia="宋体" w:cs="Times New Roman"/>
                <w:color w:val="000000"/>
                <w:sz w:val="21"/>
                <w:szCs w:val="21"/>
              </w:rPr>
            </w:pPr>
            <w:r>
              <w:rPr>
                <w:rFonts w:eastAsia="宋体" w:cs="Times New Roman" w:hint="eastAsia"/>
                <w:color w:val="000000"/>
                <w:sz w:val="21"/>
                <w:szCs w:val="21"/>
              </w:rPr>
              <w:lastRenderedPageBreak/>
              <w:t>像素间距：</w:t>
            </w:r>
            <w:r>
              <w:rPr>
                <w:rFonts w:eastAsia="宋体" w:cs="Times New Roman"/>
                <w:sz w:val="21"/>
                <w:szCs w:val="21"/>
              </w:rPr>
              <w:t>125 µm</w:t>
            </w:r>
          </w:p>
          <w:p>
            <w:pPr>
              <w:adjustRightInd w:val="0"/>
              <w:snapToGrid w:val="0"/>
              <w:rPr>
                <w:rFonts w:eastAsia="宋体" w:cs="Times New Roman"/>
                <w:color w:val="000000"/>
                <w:sz w:val="21"/>
                <w:szCs w:val="21"/>
              </w:rPr>
            </w:pPr>
            <w:r>
              <w:rPr>
                <w:rFonts w:eastAsia="宋体" w:cs="Times New Roman"/>
                <w:color w:val="000000"/>
                <w:sz w:val="21"/>
                <w:szCs w:val="21"/>
              </w:rPr>
              <w:t>像素尺寸：</w:t>
            </w:r>
            <w:r>
              <w:rPr>
                <w:rFonts w:eastAsia="宋体" w:cs="Times New Roman"/>
                <w:color w:val="000000"/>
                <w:sz w:val="21"/>
                <w:szCs w:val="21"/>
              </w:rPr>
              <w:t xml:space="preserve">X </w:t>
            </w:r>
            <w:proofErr w:type="spellStart"/>
            <w:r>
              <w:rPr>
                <w:rFonts w:eastAsia="宋体" w:cs="Times New Roman"/>
                <w:color w:val="000000"/>
                <w:sz w:val="21"/>
                <w:szCs w:val="21"/>
              </w:rPr>
              <w:t>mm×Y</w:t>
            </w:r>
            <w:proofErr w:type="spellEnd"/>
            <w:r>
              <w:rPr>
                <w:rFonts w:eastAsia="宋体" w:cs="Times New Roman"/>
                <w:color w:val="000000"/>
                <w:sz w:val="21"/>
                <w:szCs w:val="21"/>
              </w:rPr>
              <w:t xml:space="preserve"> mm</w:t>
            </w:r>
          </w:p>
          <w:p>
            <w:pPr>
              <w:adjustRightInd w:val="0"/>
              <w:snapToGrid w:val="0"/>
              <w:jc w:val="left"/>
              <w:rPr>
                <w:rFonts w:eastAsia="宋体" w:cs="Times New Roman"/>
                <w:color w:val="000000"/>
                <w:sz w:val="21"/>
                <w:szCs w:val="21"/>
              </w:rPr>
            </w:pPr>
            <w:r>
              <w:rPr>
                <w:rFonts w:eastAsia="宋体" w:cs="Times New Roman"/>
                <w:color w:val="000000"/>
                <w:sz w:val="21"/>
                <w:szCs w:val="21"/>
              </w:rPr>
              <w:t>覆盖范围：</w:t>
            </w:r>
            <w:r>
              <w:rPr>
                <w:rFonts w:eastAsia="宋体" w:cs="Times New Roman"/>
                <w:color w:val="000000"/>
                <w:sz w:val="21"/>
                <w:szCs w:val="21"/>
              </w:rPr>
              <w:t>X mm</w:t>
            </w:r>
          </w:p>
          <w:p>
            <w:pPr>
              <w:adjustRightInd w:val="0"/>
              <w:snapToGrid w:val="0"/>
              <w:rPr>
                <w:rFonts w:eastAsia="宋体" w:cs="Times New Roman"/>
                <w:sz w:val="21"/>
                <w:szCs w:val="21"/>
              </w:rPr>
            </w:pPr>
            <w:r>
              <w:rPr>
                <w:rFonts w:eastAsia="宋体" w:cs="Times New Roman"/>
                <w:sz w:val="21"/>
                <w:szCs w:val="21"/>
              </w:rPr>
              <w:t>有效视野：</w:t>
            </w:r>
            <w:r>
              <w:rPr>
                <w:rFonts w:eastAsia="宋体" w:cs="Times New Roman"/>
                <w:sz w:val="21"/>
                <w:szCs w:val="21"/>
              </w:rPr>
              <w:t>X mm</w:t>
            </w:r>
          </w:p>
          <w:p>
            <w:pPr>
              <w:adjustRightInd w:val="0"/>
              <w:snapToGrid w:val="0"/>
              <w:rPr>
                <w:rFonts w:eastAsia="宋体" w:cs="Times New Roman"/>
                <w:sz w:val="21"/>
                <w:szCs w:val="21"/>
              </w:rPr>
            </w:pPr>
            <w:r>
              <w:rPr>
                <w:rFonts w:eastAsia="宋体" w:cs="Times New Roman" w:hint="eastAsia"/>
                <w:sz w:val="21"/>
                <w:szCs w:val="21"/>
              </w:rPr>
              <w:t>灰度：</w:t>
            </w:r>
            <w:r>
              <w:rPr>
                <w:rFonts w:eastAsia="宋体" w:cs="Times New Roman" w:hint="eastAsia"/>
                <w:sz w:val="21"/>
                <w:szCs w:val="21"/>
              </w:rPr>
              <w:t>65536</w:t>
            </w:r>
            <w:r>
              <w:rPr>
                <w:rFonts w:eastAsia="宋体" w:cs="Times New Roman" w:hint="eastAsia"/>
                <w:sz w:val="21"/>
                <w:szCs w:val="21"/>
              </w:rPr>
              <w:t>灰度级</w:t>
            </w:r>
          </w:p>
          <w:p>
            <w:pPr>
              <w:adjustRightInd w:val="0"/>
              <w:snapToGrid w:val="0"/>
              <w:rPr>
                <w:rFonts w:eastAsia="宋体" w:cs="Times New Roman"/>
                <w:sz w:val="21"/>
                <w:szCs w:val="21"/>
              </w:rPr>
            </w:pPr>
            <w:r>
              <w:rPr>
                <w:rFonts w:eastAsia="宋体" w:cs="Times New Roman"/>
                <w:sz w:val="21"/>
                <w:szCs w:val="21"/>
              </w:rPr>
              <w:t>适用</w:t>
            </w:r>
            <w:proofErr w:type="gramStart"/>
            <w:r>
              <w:rPr>
                <w:rFonts w:eastAsia="宋体" w:cs="Times New Roman"/>
                <w:sz w:val="21"/>
                <w:szCs w:val="21"/>
              </w:rPr>
              <w:t>滤线栅</w:t>
            </w:r>
            <w:proofErr w:type="gramEnd"/>
            <w:r>
              <w:rPr>
                <w:rFonts w:eastAsia="宋体" w:cs="Times New Roman" w:hint="eastAsia"/>
                <w:sz w:val="21"/>
                <w:szCs w:val="21"/>
              </w:rPr>
              <w:t>：</w:t>
            </w:r>
            <w:r>
              <w:rPr>
                <w:rFonts w:eastAsia="宋体" w:cs="Times New Roman" w:hint="eastAsia"/>
                <w:sz w:val="21"/>
                <w:szCs w:val="21"/>
              </w:rPr>
              <w:t>34</w:t>
            </w:r>
            <w:r>
              <w:rPr>
                <w:rFonts w:eastAsia="宋体" w:cs="Times New Roman" w:hint="eastAsia"/>
                <w:sz w:val="21"/>
                <w:szCs w:val="21"/>
              </w:rPr>
              <w:t>，</w:t>
            </w:r>
            <w:r>
              <w:rPr>
                <w:rFonts w:eastAsia="宋体" w:cs="Times New Roman" w:hint="eastAsia"/>
                <w:sz w:val="21"/>
                <w:szCs w:val="21"/>
              </w:rPr>
              <w:t>40</w:t>
            </w:r>
            <w:r>
              <w:rPr>
                <w:rFonts w:eastAsia="宋体" w:cs="Times New Roman" w:hint="eastAsia"/>
                <w:sz w:val="21"/>
                <w:szCs w:val="21"/>
              </w:rPr>
              <w:t>，</w:t>
            </w:r>
            <w:r>
              <w:rPr>
                <w:rFonts w:eastAsia="宋体" w:cs="Times New Roman" w:hint="eastAsia"/>
                <w:sz w:val="21"/>
                <w:szCs w:val="21"/>
              </w:rPr>
              <w:t>52</w:t>
            </w:r>
            <w:r>
              <w:rPr>
                <w:rFonts w:eastAsia="宋体" w:cs="Times New Roman" w:hint="eastAsia"/>
                <w:sz w:val="21"/>
                <w:szCs w:val="21"/>
              </w:rPr>
              <w:t>，</w:t>
            </w:r>
            <w:r>
              <w:rPr>
                <w:rFonts w:eastAsia="宋体" w:cs="Times New Roman" w:hint="eastAsia"/>
                <w:sz w:val="21"/>
                <w:szCs w:val="21"/>
              </w:rPr>
              <w:t xml:space="preserve">60 </w:t>
            </w:r>
            <w:proofErr w:type="spellStart"/>
            <w:r>
              <w:rPr>
                <w:rFonts w:eastAsia="宋体" w:cs="Times New Roman" w:hint="eastAsia"/>
                <w:sz w:val="21"/>
                <w:szCs w:val="21"/>
              </w:rPr>
              <w:t>lp</w:t>
            </w:r>
            <w:proofErr w:type="spellEnd"/>
            <w:r>
              <w:rPr>
                <w:rFonts w:eastAsia="宋体" w:cs="Times New Roman" w:hint="eastAsia"/>
                <w:sz w:val="21"/>
                <w:szCs w:val="21"/>
              </w:rPr>
              <w:t>/cm</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lastRenderedPageBreak/>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center"/>
              <w:rPr>
                <w:rFonts w:eastAsia="宋体" w:cs="Times New Roman"/>
                <w:color w:val="000000"/>
                <w:sz w:val="21"/>
                <w:szCs w:val="21"/>
              </w:rPr>
            </w:pPr>
          </w:p>
        </w:tc>
      </w:tr>
      <w:tr>
        <w:tc>
          <w:tcPr>
            <w:tcW w:w="420" w:type="dxa"/>
          </w:tcPr>
          <w:p>
            <w:pPr>
              <w:pStyle w:val="aff4"/>
              <w:numPr>
                <w:ilvl w:val="0"/>
                <w:numId w:val="33"/>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color w:val="000000"/>
                <w:sz w:val="21"/>
                <w:szCs w:val="21"/>
              </w:rPr>
              <w:t>控制盒</w:t>
            </w:r>
          </w:p>
        </w:tc>
        <w:tc>
          <w:tcPr>
            <w:tcW w:w="626" w:type="dxa"/>
          </w:tcPr>
          <w:p>
            <w:pPr>
              <w:adjustRightInd w:val="0"/>
              <w:snapToGrid w:val="0"/>
              <w:jc w:val="center"/>
              <w:rPr>
                <w:rFonts w:eastAsia="宋体" w:cs="Times New Roman"/>
                <w:color w:val="000000"/>
                <w:sz w:val="21"/>
                <w:szCs w:val="21"/>
              </w:rPr>
            </w:pPr>
          </w:p>
        </w:tc>
        <w:tc>
          <w:tcPr>
            <w:tcW w:w="2778" w:type="dxa"/>
          </w:tcPr>
          <w:p>
            <w:pPr>
              <w:adjustRightInd w:val="0"/>
              <w:snapToGrid w:val="0"/>
              <w:jc w:val="left"/>
              <w:rPr>
                <w:rFonts w:eastAsia="宋体" w:cs="Times New Roman"/>
                <w:color w:val="000000"/>
                <w:sz w:val="21"/>
                <w:szCs w:val="21"/>
              </w:rPr>
            </w:pPr>
            <w:r>
              <w:rPr>
                <w:rFonts w:eastAsia="宋体" w:cs="Times New Roman"/>
                <w:color w:val="000000"/>
                <w:sz w:val="21"/>
                <w:szCs w:val="21"/>
              </w:rPr>
              <w:t>基本功能列表，如：</w:t>
            </w:r>
          </w:p>
          <w:p>
            <w:pPr>
              <w:adjustRightInd w:val="0"/>
              <w:snapToGrid w:val="0"/>
              <w:jc w:val="left"/>
              <w:rPr>
                <w:rFonts w:eastAsia="宋体" w:cs="Times New Roman"/>
                <w:color w:val="000000"/>
                <w:sz w:val="21"/>
                <w:szCs w:val="21"/>
              </w:rPr>
            </w:pPr>
            <w:r>
              <w:rPr>
                <w:rFonts w:eastAsia="宋体" w:cs="Times New Roman"/>
                <w:color w:val="000000"/>
                <w:sz w:val="21"/>
                <w:szCs w:val="21"/>
              </w:rPr>
              <w:t>曝光控制</w:t>
            </w:r>
          </w:p>
          <w:p>
            <w:pPr>
              <w:adjustRightInd w:val="0"/>
              <w:snapToGrid w:val="0"/>
              <w:jc w:val="left"/>
              <w:rPr>
                <w:rFonts w:eastAsia="宋体" w:cs="Times New Roman"/>
                <w:color w:val="000000"/>
                <w:sz w:val="21"/>
                <w:szCs w:val="21"/>
              </w:rPr>
            </w:pPr>
            <w:r>
              <w:rPr>
                <w:rFonts w:eastAsia="宋体" w:cs="Times New Roman"/>
                <w:color w:val="000000"/>
                <w:sz w:val="21"/>
                <w:szCs w:val="21"/>
              </w:rPr>
              <w:t>图像传输</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center"/>
              <w:rPr>
                <w:rFonts w:eastAsia="宋体" w:cs="Times New Roman"/>
                <w:color w:val="000000"/>
                <w:sz w:val="21"/>
                <w:szCs w:val="21"/>
              </w:rPr>
            </w:pPr>
          </w:p>
        </w:tc>
      </w:tr>
      <w:tr>
        <w:tc>
          <w:tcPr>
            <w:tcW w:w="420" w:type="dxa"/>
            <w:vMerge w:val="restart"/>
          </w:tcPr>
          <w:p>
            <w:pPr>
              <w:pStyle w:val="aff4"/>
              <w:numPr>
                <w:ilvl w:val="0"/>
                <w:numId w:val="33"/>
              </w:numPr>
              <w:adjustRightInd w:val="0"/>
              <w:snapToGrid w:val="0"/>
              <w:ind w:firstLineChars="0"/>
              <w:jc w:val="center"/>
              <w:rPr>
                <w:rFonts w:eastAsia="宋体" w:cs="Times New Roman"/>
                <w:color w:val="000000"/>
                <w:sz w:val="21"/>
                <w:szCs w:val="21"/>
              </w:rPr>
            </w:pPr>
          </w:p>
        </w:tc>
        <w:tc>
          <w:tcPr>
            <w:tcW w:w="1076" w:type="dxa"/>
            <w:gridSpan w:val="3"/>
            <w:vMerge w:val="restart"/>
          </w:tcPr>
          <w:p>
            <w:pPr>
              <w:adjustRightInd w:val="0"/>
              <w:snapToGrid w:val="0"/>
              <w:jc w:val="center"/>
              <w:rPr>
                <w:rFonts w:eastAsia="宋体" w:cs="Times New Roman"/>
                <w:color w:val="000000"/>
                <w:sz w:val="21"/>
                <w:szCs w:val="21"/>
              </w:rPr>
            </w:pPr>
            <w:r>
              <w:rPr>
                <w:rFonts w:eastAsia="宋体" w:cs="Times New Roman"/>
                <w:color w:val="000000"/>
                <w:sz w:val="21"/>
                <w:szCs w:val="21"/>
              </w:rPr>
              <w:t>控制台</w:t>
            </w:r>
          </w:p>
        </w:tc>
        <w:tc>
          <w:tcPr>
            <w:tcW w:w="626" w:type="dxa"/>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2778" w:type="dxa"/>
          </w:tcPr>
          <w:p>
            <w:pPr>
              <w:adjustRightInd w:val="0"/>
              <w:snapToGrid w:val="0"/>
              <w:rPr>
                <w:rFonts w:eastAsia="宋体" w:cs="Times New Roman"/>
                <w:color w:val="000000"/>
                <w:sz w:val="21"/>
                <w:szCs w:val="21"/>
              </w:rPr>
            </w:pPr>
            <w:r>
              <w:rPr>
                <w:rFonts w:eastAsia="宋体" w:cs="Times New Roman"/>
                <w:sz w:val="21"/>
                <w:szCs w:val="21"/>
              </w:rPr>
              <w:t>最低配置要求如下</w:t>
            </w:r>
            <w:r>
              <w:rPr>
                <w:rFonts w:eastAsia="宋体" w:cs="Times New Roman" w:hint="eastAsia"/>
                <w:sz w:val="21"/>
                <w:szCs w:val="21"/>
              </w:rPr>
              <w:t>：</w:t>
            </w:r>
          </w:p>
          <w:p>
            <w:pPr>
              <w:adjustRightInd w:val="0"/>
              <w:snapToGrid w:val="0"/>
              <w:jc w:val="left"/>
              <w:rPr>
                <w:rFonts w:eastAsia="宋体" w:cs="Times New Roman"/>
                <w:sz w:val="21"/>
                <w:szCs w:val="21"/>
              </w:rPr>
            </w:pPr>
            <w:r>
              <w:rPr>
                <w:rFonts w:eastAsia="宋体" w:cs="Times New Roman"/>
                <w:sz w:val="21"/>
                <w:szCs w:val="21"/>
              </w:rPr>
              <w:t>CPU</w:t>
            </w:r>
            <w:r>
              <w:rPr>
                <w:rFonts w:eastAsia="宋体" w:cs="Times New Roman"/>
                <w:sz w:val="21"/>
                <w:szCs w:val="21"/>
              </w:rPr>
              <w:t>性能</w:t>
            </w:r>
          </w:p>
          <w:p>
            <w:pPr>
              <w:adjustRightInd w:val="0"/>
              <w:snapToGrid w:val="0"/>
              <w:jc w:val="left"/>
              <w:rPr>
                <w:rFonts w:eastAsia="宋体" w:cs="Times New Roman"/>
                <w:sz w:val="21"/>
                <w:szCs w:val="21"/>
              </w:rPr>
            </w:pPr>
            <w:r>
              <w:rPr>
                <w:rFonts w:eastAsia="宋体" w:cs="Times New Roman"/>
                <w:sz w:val="21"/>
                <w:szCs w:val="21"/>
              </w:rPr>
              <w:t>内存大小</w:t>
            </w:r>
          </w:p>
          <w:p>
            <w:pPr>
              <w:adjustRightInd w:val="0"/>
              <w:snapToGrid w:val="0"/>
              <w:rPr>
                <w:rFonts w:eastAsia="宋体" w:cs="Times New Roman"/>
                <w:color w:val="000000"/>
                <w:sz w:val="21"/>
                <w:szCs w:val="21"/>
              </w:rPr>
            </w:pPr>
            <w:r>
              <w:rPr>
                <w:rFonts w:eastAsia="宋体" w:cs="Times New Roman"/>
                <w:sz w:val="21"/>
                <w:szCs w:val="21"/>
              </w:rPr>
              <w:t>图像存储容量</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left"/>
              <w:rPr>
                <w:rFonts w:eastAsia="宋体" w:cs="Times New Roman"/>
                <w:color w:val="000000"/>
                <w:sz w:val="21"/>
                <w:szCs w:val="21"/>
              </w:rPr>
            </w:pPr>
            <w:r>
              <w:rPr>
                <w:rFonts w:eastAsia="宋体" w:cs="Times New Roman"/>
                <w:sz w:val="21"/>
                <w:szCs w:val="21"/>
              </w:rPr>
              <w:t>具有</w:t>
            </w:r>
            <w:r>
              <w:rPr>
                <w:rFonts w:eastAsia="宋体" w:cs="Times New Roman"/>
                <w:sz w:val="21"/>
                <w:szCs w:val="21"/>
              </w:rPr>
              <w:t>CCC</w:t>
            </w:r>
            <w:r>
              <w:rPr>
                <w:rFonts w:eastAsia="宋体" w:cs="Times New Roman"/>
                <w:sz w:val="21"/>
                <w:szCs w:val="21"/>
              </w:rPr>
              <w:t>证书，应符合</w:t>
            </w:r>
            <w:r>
              <w:rPr>
                <w:rFonts w:eastAsia="宋体" w:cs="Times New Roman"/>
                <w:sz w:val="21"/>
                <w:szCs w:val="21"/>
              </w:rPr>
              <w:t xml:space="preserve"> GB4943.1</w:t>
            </w:r>
            <w:r>
              <w:rPr>
                <w:rFonts w:eastAsia="宋体" w:cs="Times New Roman"/>
                <w:sz w:val="21"/>
                <w:szCs w:val="21"/>
              </w:rPr>
              <w:t>，</w:t>
            </w:r>
            <w:r>
              <w:rPr>
                <w:rFonts w:eastAsia="宋体" w:cs="Times New Roman"/>
                <w:sz w:val="21"/>
                <w:szCs w:val="21"/>
              </w:rPr>
              <w:t>GB9254</w:t>
            </w:r>
            <w:r>
              <w:rPr>
                <w:rFonts w:eastAsia="宋体" w:cs="Times New Roman"/>
                <w:sz w:val="21"/>
                <w:szCs w:val="21"/>
              </w:rPr>
              <w:t>，</w:t>
            </w:r>
            <w:r>
              <w:rPr>
                <w:rFonts w:eastAsia="宋体" w:cs="Times New Roman"/>
                <w:sz w:val="21"/>
                <w:szCs w:val="21"/>
              </w:rPr>
              <w:t>GB17625.1</w:t>
            </w:r>
            <w:r>
              <w:rPr>
                <w:rFonts w:eastAsia="宋体" w:cs="Times New Roman" w:hint="eastAsia"/>
                <w:sz w:val="21"/>
                <w:szCs w:val="21"/>
              </w:rPr>
              <w:t>。</w:t>
            </w:r>
          </w:p>
        </w:tc>
      </w:tr>
      <w:tr>
        <w:tc>
          <w:tcPr>
            <w:tcW w:w="420" w:type="dxa"/>
            <w:vMerge/>
          </w:tcPr>
          <w:p>
            <w:pPr>
              <w:adjustRightInd w:val="0"/>
              <w:snapToGrid w:val="0"/>
              <w:jc w:val="center"/>
              <w:rPr>
                <w:rFonts w:eastAsia="宋体" w:cs="Times New Roman"/>
                <w:color w:val="000000"/>
                <w:sz w:val="21"/>
                <w:szCs w:val="21"/>
              </w:rPr>
            </w:pPr>
          </w:p>
        </w:tc>
        <w:tc>
          <w:tcPr>
            <w:tcW w:w="1076" w:type="dxa"/>
            <w:gridSpan w:val="3"/>
            <w:vMerge/>
          </w:tcPr>
          <w:p>
            <w:pPr>
              <w:adjustRightInd w:val="0"/>
              <w:snapToGrid w:val="0"/>
              <w:jc w:val="center"/>
              <w:rPr>
                <w:rFonts w:eastAsia="宋体" w:cs="Times New Roman"/>
                <w:color w:val="000000"/>
                <w:sz w:val="21"/>
                <w:szCs w:val="21"/>
              </w:rPr>
            </w:pPr>
          </w:p>
        </w:tc>
        <w:tc>
          <w:tcPr>
            <w:tcW w:w="626" w:type="dxa"/>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2778" w:type="dxa"/>
          </w:tcPr>
          <w:p>
            <w:pPr>
              <w:adjustRightInd w:val="0"/>
              <w:snapToGrid w:val="0"/>
              <w:rPr>
                <w:rFonts w:eastAsia="宋体" w:cs="Times New Roman"/>
                <w:color w:val="000000"/>
                <w:sz w:val="21"/>
                <w:szCs w:val="21"/>
              </w:rPr>
            </w:pPr>
            <w:r>
              <w:rPr>
                <w:rFonts w:eastAsia="宋体" w:cs="Times New Roman"/>
                <w:color w:val="000000"/>
                <w:sz w:val="21"/>
                <w:szCs w:val="21"/>
              </w:rPr>
              <w:t>工作站，</w:t>
            </w:r>
          </w:p>
          <w:p>
            <w:pPr>
              <w:adjustRightInd w:val="0"/>
              <w:snapToGrid w:val="0"/>
              <w:rPr>
                <w:rFonts w:eastAsia="宋体" w:cs="Times New Roman"/>
                <w:color w:val="000000"/>
                <w:sz w:val="21"/>
                <w:szCs w:val="21"/>
              </w:rPr>
            </w:pPr>
            <w:r>
              <w:rPr>
                <w:rFonts w:eastAsia="宋体" w:cs="Times New Roman"/>
                <w:sz w:val="21"/>
                <w:szCs w:val="21"/>
              </w:rPr>
              <w:t>最低配置要求如下：</w:t>
            </w:r>
          </w:p>
          <w:p>
            <w:pPr>
              <w:adjustRightInd w:val="0"/>
              <w:snapToGrid w:val="0"/>
              <w:jc w:val="left"/>
              <w:rPr>
                <w:rFonts w:eastAsia="宋体" w:cs="Times New Roman"/>
                <w:sz w:val="21"/>
                <w:szCs w:val="21"/>
              </w:rPr>
            </w:pPr>
            <w:r>
              <w:rPr>
                <w:rFonts w:eastAsia="宋体" w:cs="Times New Roman"/>
                <w:sz w:val="21"/>
                <w:szCs w:val="21"/>
              </w:rPr>
              <w:t>CPU</w:t>
            </w:r>
            <w:r>
              <w:rPr>
                <w:rFonts w:eastAsia="宋体" w:cs="Times New Roman"/>
                <w:sz w:val="21"/>
                <w:szCs w:val="21"/>
              </w:rPr>
              <w:t>性能：</w:t>
            </w:r>
          </w:p>
          <w:p>
            <w:pPr>
              <w:adjustRightInd w:val="0"/>
              <w:snapToGrid w:val="0"/>
              <w:jc w:val="left"/>
              <w:rPr>
                <w:rFonts w:eastAsia="宋体" w:cs="Times New Roman"/>
                <w:sz w:val="21"/>
                <w:szCs w:val="21"/>
              </w:rPr>
            </w:pPr>
            <w:r>
              <w:rPr>
                <w:rFonts w:eastAsia="宋体" w:cs="Times New Roman"/>
                <w:sz w:val="21"/>
                <w:szCs w:val="21"/>
              </w:rPr>
              <w:t>内存大小：</w:t>
            </w:r>
          </w:p>
          <w:p>
            <w:pPr>
              <w:adjustRightInd w:val="0"/>
              <w:snapToGrid w:val="0"/>
              <w:rPr>
                <w:rFonts w:eastAsia="宋体" w:cs="Times New Roman"/>
                <w:color w:val="000000"/>
                <w:sz w:val="21"/>
                <w:szCs w:val="21"/>
              </w:rPr>
            </w:pPr>
            <w:r>
              <w:rPr>
                <w:rFonts w:eastAsia="宋体" w:cs="Times New Roman"/>
                <w:sz w:val="21"/>
                <w:szCs w:val="21"/>
              </w:rPr>
              <w:t>图像存储容量：</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left"/>
              <w:rPr>
                <w:rFonts w:eastAsia="宋体" w:cs="Times New Roman"/>
                <w:color w:val="000000"/>
                <w:sz w:val="21"/>
                <w:szCs w:val="21"/>
              </w:rPr>
            </w:pPr>
            <w:r>
              <w:rPr>
                <w:rFonts w:eastAsia="宋体" w:cs="Times New Roman"/>
                <w:sz w:val="21"/>
                <w:szCs w:val="21"/>
              </w:rPr>
              <w:t>具有</w:t>
            </w:r>
            <w:r>
              <w:rPr>
                <w:rFonts w:eastAsia="宋体" w:cs="Times New Roman"/>
                <w:sz w:val="21"/>
                <w:szCs w:val="21"/>
              </w:rPr>
              <w:t>CCC</w:t>
            </w:r>
            <w:r>
              <w:rPr>
                <w:rFonts w:eastAsia="宋体" w:cs="Times New Roman"/>
                <w:sz w:val="21"/>
                <w:szCs w:val="21"/>
              </w:rPr>
              <w:t>证书，应符合</w:t>
            </w:r>
            <w:r>
              <w:rPr>
                <w:rFonts w:eastAsia="宋体" w:cs="Times New Roman"/>
                <w:sz w:val="21"/>
                <w:szCs w:val="21"/>
              </w:rPr>
              <w:t xml:space="preserve"> GB4943.1</w:t>
            </w:r>
            <w:r>
              <w:rPr>
                <w:rFonts w:eastAsia="宋体" w:cs="Times New Roman"/>
                <w:sz w:val="21"/>
                <w:szCs w:val="21"/>
              </w:rPr>
              <w:t>，</w:t>
            </w:r>
            <w:r>
              <w:rPr>
                <w:rFonts w:eastAsia="宋体" w:cs="Times New Roman"/>
                <w:sz w:val="21"/>
                <w:szCs w:val="21"/>
              </w:rPr>
              <w:t>GB9254</w:t>
            </w:r>
            <w:r>
              <w:rPr>
                <w:rFonts w:eastAsia="宋体" w:cs="Times New Roman"/>
                <w:sz w:val="21"/>
                <w:szCs w:val="21"/>
              </w:rPr>
              <w:t>，</w:t>
            </w:r>
            <w:r>
              <w:rPr>
                <w:rFonts w:eastAsia="宋体" w:cs="Times New Roman"/>
                <w:sz w:val="21"/>
                <w:szCs w:val="21"/>
              </w:rPr>
              <w:t>GB17625.1</w:t>
            </w:r>
            <w:r>
              <w:rPr>
                <w:rFonts w:eastAsia="宋体" w:cs="Times New Roman" w:hint="eastAsia"/>
                <w:sz w:val="21"/>
                <w:szCs w:val="21"/>
              </w:rPr>
              <w:t>。</w:t>
            </w:r>
          </w:p>
        </w:tc>
      </w:tr>
      <w:tr>
        <w:tc>
          <w:tcPr>
            <w:tcW w:w="420" w:type="dxa"/>
            <w:vMerge/>
          </w:tcPr>
          <w:p>
            <w:pPr>
              <w:adjustRightInd w:val="0"/>
              <w:snapToGrid w:val="0"/>
              <w:jc w:val="center"/>
              <w:rPr>
                <w:rFonts w:eastAsia="宋体" w:cs="Times New Roman"/>
                <w:color w:val="000000"/>
                <w:sz w:val="21"/>
                <w:szCs w:val="21"/>
              </w:rPr>
            </w:pPr>
          </w:p>
        </w:tc>
        <w:tc>
          <w:tcPr>
            <w:tcW w:w="1076" w:type="dxa"/>
            <w:gridSpan w:val="3"/>
            <w:vMerge/>
          </w:tcPr>
          <w:p>
            <w:pPr>
              <w:adjustRightInd w:val="0"/>
              <w:snapToGrid w:val="0"/>
              <w:jc w:val="center"/>
              <w:rPr>
                <w:rFonts w:eastAsia="宋体" w:cs="Times New Roman"/>
                <w:color w:val="000000"/>
                <w:sz w:val="21"/>
                <w:szCs w:val="21"/>
              </w:rPr>
            </w:pPr>
          </w:p>
        </w:tc>
        <w:tc>
          <w:tcPr>
            <w:tcW w:w="626" w:type="dxa"/>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2778" w:type="dxa"/>
          </w:tcPr>
          <w:p>
            <w:pPr>
              <w:adjustRightInd w:val="0"/>
              <w:snapToGrid w:val="0"/>
              <w:rPr>
                <w:rFonts w:eastAsia="宋体" w:cs="Times New Roman"/>
                <w:color w:val="000000"/>
                <w:sz w:val="21"/>
                <w:szCs w:val="21"/>
              </w:rPr>
            </w:pPr>
            <w:r>
              <w:rPr>
                <w:rFonts w:eastAsia="宋体" w:cs="Times New Roman"/>
                <w:color w:val="000000"/>
                <w:sz w:val="21"/>
                <w:szCs w:val="21"/>
              </w:rPr>
              <w:t>显示器，</w:t>
            </w:r>
          </w:p>
          <w:p>
            <w:pPr>
              <w:adjustRightInd w:val="0"/>
              <w:snapToGrid w:val="0"/>
              <w:rPr>
                <w:rFonts w:eastAsia="宋体" w:cs="Times New Roman"/>
                <w:color w:val="000000"/>
                <w:sz w:val="21"/>
                <w:szCs w:val="21"/>
              </w:rPr>
            </w:pPr>
            <w:r>
              <w:rPr>
                <w:rFonts w:eastAsia="宋体" w:cs="Times New Roman"/>
                <w:sz w:val="21"/>
                <w:szCs w:val="21"/>
              </w:rPr>
              <w:t>最低配置要求如下：</w:t>
            </w:r>
          </w:p>
          <w:p>
            <w:pPr>
              <w:adjustRightInd w:val="0"/>
              <w:snapToGrid w:val="0"/>
              <w:jc w:val="left"/>
              <w:rPr>
                <w:rFonts w:eastAsia="宋体" w:cs="Times New Roman"/>
                <w:sz w:val="21"/>
                <w:szCs w:val="21"/>
              </w:rPr>
            </w:pPr>
            <w:r>
              <w:rPr>
                <w:rFonts w:eastAsia="宋体" w:cs="Times New Roman"/>
                <w:sz w:val="21"/>
                <w:szCs w:val="21"/>
              </w:rPr>
              <w:t>屏幕分辨率：</w:t>
            </w:r>
          </w:p>
          <w:p>
            <w:pPr>
              <w:adjustRightInd w:val="0"/>
              <w:snapToGrid w:val="0"/>
              <w:jc w:val="left"/>
              <w:rPr>
                <w:rFonts w:eastAsia="宋体" w:cs="Times New Roman"/>
                <w:sz w:val="21"/>
                <w:szCs w:val="21"/>
              </w:rPr>
            </w:pPr>
            <w:r>
              <w:rPr>
                <w:rFonts w:eastAsia="宋体" w:cs="Times New Roman"/>
                <w:sz w:val="21"/>
                <w:szCs w:val="21"/>
              </w:rPr>
              <w:t>显示器数目尺寸：</w:t>
            </w:r>
          </w:p>
          <w:p>
            <w:pPr>
              <w:adjustRightInd w:val="0"/>
              <w:snapToGrid w:val="0"/>
              <w:jc w:val="left"/>
              <w:rPr>
                <w:rFonts w:eastAsia="宋体" w:cs="Times New Roman"/>
                <w:sz w:val="21"/>
                <w:szCs w:val="21"/>
              </w:rPr>
            </w:pPr>
            <w:r>
              <w:rPr>
                <w:rFonts w:eastAsia="宋体" w:cs="Times New Roman"/>
                <w:sz w:val="21"/>
                <w:szCs w:val="21"/>
              </w:rPr>
              <w:t>类型：</w:t>
            </w:r>
          </w:p>
          <w:p>
            <w:pPr>
              <w:adjustRightInd w:val="0"/>
              <w:snapToGrid w:val="0"/>
              <w:jc w:val="left"/>
              <w:rPr>
                <w:rFonts w:eastAsia="宋体" w:cs="Times New Roman"/>
                <w:sz w:val="21"/>
                <w:szCs w:val="21"/>
              </w:rPr>
            </w:pPr>
            <w:r>
              <w:rPr>
                <w:rFonts w:eastAsia="宋体" w:cs="Times New Roman"/>
                <w:sz w:val="21"/>
                <w:szCs w:val="21"/>
              </w:rPr>
              <w:t>对比度：</w:t>
            </w:r>
          </w:p>
          <w:p>
            <w:pPr>
              <w:adjustRightInd w:val="0"/>
              <w:snapToGrid w:val="0"/>
              <w:rPr>
                <w:rFonts w:eastAsia="宋体" w:cs="Times New Roman"/>
                <w:color w:val="000000"/>
                <w:sz w:val="21"/>
                <w:szCs w:val="21"/>
              </w:rPr>
            </w:pPr>
            <w:r>
              <w:rPr>
                <w:rFonts w:eastAsia="宋体" w:cs="Times New Roman"/>
                <w:sz w:val="21"/>
                <w:szCs w:val="21"/>
              </w:rPr>
              <w:t>诊断</w:t>
            </w:r>
            <w:r>
              <w:rPr>
                <w:rFonts w:eastAsia="宋体" w:cs="Times New Roman"/>
                <w:sz w:val="21"/>
                <w:szCs w:val="21"/>
              </w:rPr>
              <w:t>/</w:t>
            </w:r>
            <w:r>
              <w:rPr>
                <w:rFonts w:eastAsia="宋体" w:cs="Times New Roman"/>
                <w:sz w:val="21"/>
                <w:szCs w:val="21"/>
              </w:rPr>
              <w:t>预览</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left"/>
              <w:rPr>
                <w:rFonts w:eastAsia="宋体" w:cs="Times New Roman"/>
                <w:color w:val="000000"/>
                <w:sz w:val="21"/>
                <w:szCs w:val="21"/>
              </w:rPr>
            </w:pPr>
            <w:r>
              <w:rPr>
                <w:rFonts w:eastAsia="宋体" w:cs="Times New Roman"/>
                <w:sz w:val="21"/>
                <w:szCs w:val="21"/>
              </w:rPr>
              <w:t>具有</w:t>
            </w:r>
            <w:r>
              <w:rPr>
                <w:rFonts w:eastAsia="宋体" w:cs="Times New Roman"/>
                <w:sz w:val="21"/>
                <w:szCs w:val="21"/>
              </w:rPr>
              <w:t>CCC</w:t>
            </w:r>
            <w:r>
              <w:rPr>
                <w:rFonts w:eastAsia="宋体" w:cs="Times New Roman"/>
                <w:sz w:val="21"/>
                <w:szCs w:val="21"/>
              </w:rPr>
              <w:t>证书，应符合</w:t>
            </w:r>
            <w:r>
              <w:rPr>
                <w:rFonts w:eastAsia="宋体" w:cs="Times New Roman"/>
                <w:sz w:val="21"/>
                <w:szCs w:val="21"/>
              </w:rPr>
              <w:t xml:space="preserve"> GB4943.1</w:t>
            </w:r>
            <w:r>
              <w:rPr>
                <w:rFonts w:eastAsia="宋体" w:cs="Times New Roman"/>
                <w:sz w:val="21"/>
                <w:szCs w:val="21"/>
              </w:rPr>
              <w:t>，</w:t>
            </w:r>
            <w:r>
              <w:rPr>
                <w:rFonts w:eastAsia="宋体" w:cs="Times New Roman"/>
                <w:sz w:val="21"/>
                <w:szCs w:val="21"/>
              </w:rPr>
              <w:t>GB9254</w:t>
            </w:r>
            <w:r>
              <w:rPr>
                <w:rFonts w:eastAsia="宋体" w:cs="Times New Roman"/>
                <w:sz w:val="21"/>
                <w:szCs w:val="21"/>
              </w:rPr>
              <w:t>，</w:t>
            </w:r>
            <w:r>
              <w:rPr>
                <w:rFonts w:eastAsia="宋体" w:cs="Times New Roman"/>
                <w:sz w:val="21"/>
                <w:szCs w:val="21"/>
              </w:rPr>
              <w:t>GB17625.1</w:t>
            </w:r>
            <w:r>
              <w:rPr>
                <w:rFonts w:eastAsia="宋体" w:cs="Times New Roman" w:hint="eastAsia"/>
                <w:sz w:val="21"/>
                <w:szCs w:val="21"/>
              </w:rPr>
              <w:t>。</w:t>
            </w:r>
          </w:p>
        </w:tc>
      </w:tr>
      <w:tr>
        <w:tc>
          <w:tcPr>
            <w:tcW w:w="420" w:type="dxa"/>
          </w:tcPr>
          <w:p>
            <w:pPr>
              <w:pStyle w:val="aff4"/>
              <w:numPr>
                <w:ilvl w:val="0"/>
                <w:numId w:val="33"/>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rPr>
                <w:rFonts w:eastAsia="宋体" w:cs="Times New Roman"/>
                <w:color w:val="000000"/>
                <w:sz w:val="21"/>
                <w:szCs w:val="21"/>
              </w:rPr>
            </w:pPr>
            <w:r>
              <w:rPr>
                <w:rFonts w:eastAsia="宋体" w:cs="Times New Roman"/>
                <w:color w:val="000000"/>
                <w:sz w:val="21"/>
                <w:szCs w:val="21"/>
              </w:rPr>
              <w:t>图像处理</w:t>
            </w:r>
          </w:p>
          <w:p>
            <w:pPr>
              <w:adjustRightInd w:val="0"/>
              <w:snapToGrid w:val="0"/>
              <w:rPr>
                <w:rFonts w:eastAsia="宋体" w:cs="Times New Roman"/>
                <w:color w:val="000000"/>
                <w:sz w:val="21"/>
                <w:szCs w:val="21"/>
              </w:rPr>
            </w:pPr>
            <w:r>
              <w:rPr>
                <w:rFonts w:eastAsia="宋体" w:cs="Times New Roman"/>
                <w:color w:val="000000"/>
                <w:sz w:val="21"/>
                <w:szCs w:val="21"/>
              </w:rPr>
              <w:t>软件</w:t>
            </w:r>
          </w:p>
        </w:tc>
        <w:tc>
          <w:tcPr>
            <w:tcW w:w="626" w:type="dxa"/>
          </w:tcPr>
          <w:p>
            <w:pPr>
              <w:adjustRightInd w:val="0"/>
              <w:snapToGrid w:val="0"/>
              <w:rPr>
                <w:rFonts w:eastAsia="宋体" w:cs="Times New Roman"/>
                <w:color w:val="000000"/>
                <w:sz w:val="21"/>
                <w:szCs w:val="21"/>
              </w:rPr>
            </w:pPr>
          </w:p>
        </w:tc>
        <w:tc>
          <w:tcPr>
            <w:tcW w:w="2778" w:type="dxa"/>
          </w:tcPr>
          <w:p>
            <w:pPr>
              <w:adjustRightInd w:val="0"/>
              <w:snapToGrid w:val="0"/>
              <w:rPr>
                <w:rFonts w:eastAsia="宋体" w:cs="Times New Roman"/>
                <w:color w:val="000000"/>
                <w:sz w:val="21"/>
                <w:szCs w:val="21"/>
              </w:rPr>
            </w:pPr>
            <w:r>
              <w:rPr>
                <w:rFonts w:eastAsia="宋体" w:cs="Times New Roman"/>
                <w:color w:val="000000"/>
                <w:sz w:val="21"/>
                <w:szCs w:val="21"/>
              </w:rPr>
              <w:t>软件发布版本</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center"/>
              <w:rPr>
                <w:rFonts w:eastAsia="宋体" w:cs="Times New Roman"/>
                <w:color w:val="000000"/>
                <w:sz w:val="21"/>
                <w:szCs w:val="21"/>
              </w:rPr>
            </w:pPr>
          </w:p>
        </w:tc>
      </w:tr>
      <w:tr>
        <w:tc>
          <w:tcPr>
            <w:tcW w:w="420" w:type="dxa"/>
          </w:tcPr>
          <w:p>
            <w:pPr>
              <w:pStyle w:val="aff4"/>
              <w:numPr>
                <w:ilvl w:val="0"/>
                <w:numId w:val="33"/>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626" w:type="dxa"/>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c>
          <w:tcPr>
            <w:tcW w:w="2778" w:type="dxa"/>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c>
          <w:tcPr>
            <w:tcW w:w="765" w:type="dxa"/>
            <w:gridSpan w:val="2"/>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c>
          <w:tcPr>
            <w:tcW w:w="816" w:type="dxa"/>
            <w:gridSpan w:val="2"/>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c>
          <w:tcPr>
            <w:tcW w:w="874" w:type="dxa"/>
            <w:gridSpan w:val="2"/>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c>
          <w:tcPr>
            <w:tcW w:w="1287" w:type="dxa"/>
            <w:gridSpan w:val="2"/>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w:t>
            </w:r>
          </w:p>
        </w:tc>
      </w:tr>
      <w:tr>
        <w:tc>
          <w:tcPr>
            <w:tcW w:w="8642" w:type="dxa"/>
            <w:gridSpan w:val="14"/>
          </w:tcPr>
          <w:p>
            <w:pPr>
              <w:adjustRightInd w:val="0"/>
              <w:snapToGrid w:val="0"/>
              <w:rPr>
                <w:rFonts w:eastAsia="宋体" w:cs="Times New Roman"/>
                <w:color w:val="000000"/>
                <w:sz w:val="21"/>
                <w:szCs w:val="21"/>
              </w:rPr>
            </w:pPr>
            <w:r>
              <w:rPr>
                <w:rFonts w:eastAsia="宋体" w:cs="Times New Roman"/>
                <w:color w:val="000000"/>
                <w:sz w:val="21"/>
                <w:szCs w:val="21"/>
              </w:rPr>
              <w:t>选配件</w:t>
            </w:r>
          </w:p>
        </w:tc>
      </w:tr>
      <w:tr>
        <w:tc>
          <w:tcPr>
            <w:tcW w:w="420" w:type="dxa"/>
          </w:tcPr>
          <w:p>
            <w:pPr>
              <w:pStyle w:val="aff4"/>
              <w:numPr>
                <w:ilvl w:val="0"/>
                <w:numId w:val="34"/>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备用</w:t>
            </w:r>
            <w:r>
              <w:rPr>
                <w:rFonts w:eastAsia="宋体" w:cs="Times New Roman"/>
                <w:color w:val="000000"/>
                <w:sz w:val="21"/>
                <w:szCs w:val="21"/>
              </w:rPr>
              <w:t>电源</w:t>
            </w:r>
          </w:p>
        </w:tc>
        <w:tc>
          <w:tcPr>
            <w:tcW w:w="626" w:type="dxa"/>
          </w:tcPr>
          <w:p>
            <w:pPr>
              <w:adjustRightInd w:val="0"/>
              <w:snapToGrid w:val="0"/>
              <w:jc w:val="center"/>
              <w:rPr>
                <w:rFonts w:eastAsia="宋体" w:cs="Times New Roman"/>
                <w:color w:val="000000"/>
                <w:sz w:val="21"/>
                <w:szCs w:val="21"/>
              </w:rPr>
            </w:pPr>
          </w:p>
        </w:tc>
        <w:tc>
          <w:tcPr>
            <w:tcW w:w="2778" w:type="dxa"/>
          </w:tcPr>
          <w:p>
            <w:pPr>
              <w:adjustRightInd w:val="0"/>
              <w:snapToGrid w:val="0"/>
              <w:rPr>
                <w:rFonts w:eastAsia="宋体" w:cs="Times New Roman"/>
                <w:color w:val="000000"/>
                <w:sz w:val="21"/>
                <w:szCs w:val="21"/>
              </w:rPr>
            </w:pPr>
            <w:r>
              <w:rPr>
                <w:rFonts w:eastAsia="宋体" w:cs="Times New Roman" w:hint="eastAsia"/>
                <w:color w:val="000000"/>
                <w:sz w:val="21"/>
                <w:szCs w:val="21"/>
              </w:rPr>
              <w:t>锂电池</w:t>
            </w:r>
          </w:p>
          <w:p>
            <w:pPr>
              <w:adjustRightInd w:val="0"/>
              <w:snapToGrid w:val="0"/>
              <w:rPr>
                <w:rFonts w:eastAsia="宋体" w:cs="Times New Roman"/>
                <w:color w:val="000000"/>
                <w:sz w:val="21"/>
                <w:szCs w:val="21"/>
              </w:rPr>
            </w:pPr>
            <w:r>
              <w:rPr>
                <w:rFonts w:eastAsia="宋体" w:cs="Times New Roman" w:hint="eastAsia"/>
                <w:color w:val="000000"/>
                <w:sz w:val="21"/>
                <w:szCs w:val="21"/>
              </w:rPr>
              <w:t>电池容量：典型</w:t>
            </w:r>
            <w:r>
              <w:rPr>
                <w:rFonts w:eastAsia="宋体" w:cs="Times New Roman" w:hint="eastAsia"/>
                <w:color w:val="000000"/>
                <w:sz w:val="21"/>
                <w:szCs w:val="21"/>
              </w:rPr>
              <w:t xml:space="preserve">1660 </w:t>
            </w:r>
            <w:proofErr w:type="spellStart"/>
            <w:r>
              <w:rPr>
                <w:rFonts w:eastAsia="宋体" w:cs="Times New Roman" w:hint="eastAsia"/>
                <w:color w:val="000000"/>
                <w:sz w:val="21"/>
                <w:szCs w:val="21"/>
              </w:rPr>
              <w:t>mAh</w:t>
            </w:r>
            <w:proofErr w:type="spellEnd"/>
            <w:r>
              <w:rPr>
                <w:rFonts w:eastAsia="宋体" w:cs="Times New Roman" w:hint="eastAsia"/>
                <w:color w:val="000000"/>
                <w:sz w:val="21"/>
                <w:szCs w:val="21"/>
              </w:rPr>
              <w:t>/</w:t>
            </w:r>
            <w:r>
              <w:rPr>
                <w:rFonts w:eastAsia="宋体" w:cs="Times New Roman" w:hint="eastAsia"/>
                <w:color w:val="000000"/>
                <w:sz w:val="21"/>
                <w:szCs w:val="21"/>
              </w:rPr>
              <w:t>最小</w:t>
            </w:r>
            <w:r>
              <w:rPr>
                <w:rFonts w:eastAsia="宋体" w:cs="Times New Roman" w:hint="eastAsia"/>
                <w:color w:val="000000"/>
                <w:sz w:val="21"/>
                <w:szCs w:val="21"/>
              </w:rPr>
              <w:t xml:space="preserve">1600 </w:t>
            </w:r>
            <w:proofErr w:type="spellStart"/>
            <w:r>
              <w:rPr>
                <w:rFonts w:eastAsia="宋体" w:cs="Times New Roman" w:hint="eastAsia"/>
                <w:color w:val="000000"/>
                <w:sz w:val="21"/>
                <w:szCs w:val="21"/>
              </w:rPr>
              <w:t>mAh</w:t>
            </w:r>
            <w:proofErr w:type="spellEnd"/>
          </w:p>
          <w:p>
            <w:pPr>
              <w:adjustRightInd w:val="0"/>
              <w:snapToGrid w:val="0"/>
              <w:rPr>
                <w:rFonts w:eastAsia="宋体" w:cs="Times New Roman"/>
                <w:color w:val="000000"/>
                <w:sz w:val="21"/>
                <w:szCs w:val="21"/>
              </w:rPr>
            </w:pPr>
            <w:r>
              <w:rPr>
                <w:rFonts w:eastAsia="宋体" w:cs="Times New Roman" w:hint="eastAsia"/>
                <w:color w:val="000000"/>
                <w:sz w:val="21"/>
                <w:szCs w:val="21"/>
              </w:rPr>
              <w:t>电池充电：</w:t>
            </w:r>
            <w:r>
              <w:rPr>
                <w:rFonts w:eastAsia="宋体" w:cs="Times New Roman" w:hint="eastAsia"/>
                <w:color w:val="000000"/>
                <w:sz w:val="21"/>
                <w:szCs w:val="21"/>
              </w:rPr>
              <w:t>DC 11.1V</w:t>
            </w:r>
          </w:p>
          <w:p>
            <w:pPr>
              <w:adjustRightInd w:val="0"/>
              <w:snapToGrid w:val="0"/>
              <w:rPr>
                <w:rFonts w:eastAsia="宋体" w:cs="Times New Roman"/>
                <w:color w:val="000000"/>
                <w:sz w:val="21"/>
                <w:szCs w:val="21"/>
              </w:rPr>
            </w:pPr>
            <w:r>
              <w:rPr>
                <w:rFonts w:eastAsia="宋体" w:cs="Times New Roman" w:hint="eastAsia"/>
                <w:color w:val="000000"/>
                <w:sz w:val="21"/>
                <w:szCs w:val="21"/>
              </w:rPr>
              <w:t>续航性能：约</w:t>
            </w:r>
            <w:r>
              <w:rPr>
                <w:rFonts w:eastAsia="宋体" w:cs="Times New Roman" w:hint="eastAsia"/>
                <w:color w:val="000000"/>
                <w:sz w:val="21"/>
                <w:szCs w:val="21"/>
              </w:rPr>
              <w:t>300</w:t>
            </w:r>
            <w:r>
              <w:rPr>
                <w:rFonts w:eastAsia="宋体" w:cs="Times New Roman" w:hint="eastAsia"/>
                <w:color w:val="000000"/>
                <w:sz w:val="21"/>
                <w:szCs w:val="21"/>
              </w:rPr>
              <w:t>次</w:t>
            </w:r>
          </w:p>
        </w:tc>
        <w:tc>
          <w:tcPr>
            <w:tcW w:w="765"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16"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87" w:type="dxa"/>
            <w:gridSpan w:val="2"/>
          </w:tcPr>
          <w:p>
            <w:pPr>
              <w:adjustRightInd w:val="0"/>
              <w:snapToGrid w:val="0"/>
              <w:jc w:val="center"/>
              <w:rPr>
                <w:rFonts w:eastAsia="宋体" w:cs="Times New Roman"/>
                <w:color w:val="000000"/>
                <w:sz w:val="21"/>
                <w:szCs w:val="21"/>
              </w:rPr>
            </w:pPr>
          </w:p>
        </w:tc>
      </w:tr>
      <w:tr>
        <w:tc>
          <w:tcPr>
            <w:tcW w:w="420" w:type="dxa"/>
          </w:tcPr>
          <w:p>
            <w:pPr>
              <w:pStyle w:val="aff4"/>
              <w:numPr>
                <w:ilvl w:val="0"/>
                <w:numId w:val="34"/>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hint="eastAsia"/>
                <w:color w:val="000000"/>
                <w:sz w:val="21"/>
                <w:szCs w:val="21"/>
              </w:rPr>
              <w:t>充电器</w:t>
            </w:r>
          </w:p>
        </w:tc>
        <w:tc>
          <w:tcPr>
            <w:tcW w:w="626" w:type="dxa"/>
          </w:tcPr>
          <w:p>
            <w:pPr>
              <w:adjustRightInd w:val="0"/>
              <w:snapToGrid w:val="0"/>
              <w:jc w:val="center"/>
              <w:rPr>
                <w:rFonts w:eastAsia="宋体" w:cs="Times New Roman"/>
                <w:color w:val="000000"/>
                <w:sz w:val="21"/>
                <w:szCs w:val="21"/>
              </w:rPr>
            </w:pPr>
          </w:p>
        </w:tc>
        <w:tc>
          <w:tcPr>
            <w:tcW w:w="2778" w:type="dxa"/>
          </w:tcPr>
          <w:p>
            <w:pPr>
              <w:adjustRightInd w:val="0"/>
              <w:snapToGrid w:val="0"/>
              <w:rPr>
                <w:rFonts w:eastAsia="宋体" w:cs="Times New Roman"/>
                <w:color w:val="000000"/>
                <w:sz w:val="21"/>
                <w:szCs w:val="21"/>
              </w:rPr>
            </w:pPr>
          </w:p>
        </w:tc>
        <w:tc>
          <w:tcPr>
            <w:tcW w:w="765" w:type="dxa"/>
            <w:gridSpan w:val="2"/>
            <w:vAlign w:val="center"/>
          </w:tcPr>
          <w:p>
            <w:pPr>
              <w:adjustRightInd w:val="0"/>
              <w:snapToGrid w:val="0"/>
              <w:jc w:val="center"/>
              <w:rPr>
                <w:rFonts w:eastAsia="宋体" w:cs="Times New Roman"/>
                <w:color w:val="000000"/>
                <w:sz w:val="21"/>
                <w:szCs w:val="21"/>
              </w:rPr>
            </w:pPr>
          </w:p>
        </w:tc>
        <w:tc>
          <w:tcPr>
            <w:tcW w:w="816" w:type="dxa"/>
            <w:gridSpan w:val="2"/>
            <w:vAlign w:val="center"/>
          </w:tcPr>
          <w:p>
            <w:pPr>
              <w:adjustRightInd w:val="0"/>
              <w:snapToGrid w:val="0"/>
              <w:jc w:val="center"/>
              <w:rPr>
                <w:rFonts w:eastAsia="宋体" w:cs="Times New Roman"/>
                <w:color w:val="000000"/>
                <w:sz w:val="21"/>
                <w:szCs w:val="21"/>
              </w:rPr>
            </w:pPr>
          </w:p>
        </w:tc>
        <w:tc>
          <w:tcPr>
            <w:tcW w:w="874" w:type="dxa"/>
            <w:gridSpan w:val="2"/>
            <w:vAlign w:val="center"/>
          </w:tcPr>
          <w:p>
            <w:pPr>
              <w:adjustRightInd w:val="0"/>
              <w:snapToGrid w:val="0"/>
              <w:jc w:val="center"/>
              <w:rPr>
                <w:rFonts w:eastAsia="宋体" w:cs="Times New Roman"/>
                <w:color w:val="000000"/>
                <w:sz w:val="21"/>
                <w:szCs w:val="21"/>
              </w:rPr>
            </w:pPr>
          </w:p>
        </w:tc>
        <w:tc>
          <w:tcPr>
            <w:tcW w:w="1287" w:type="dxa"/>
            <w:gridSpan w:val="2"/>
          </w:tcPr>
          <w:p>
            <w:pPr>
              <w:adjustRightInd w:val="0"/>
              <w:snapToGrid w:val="0"/>
              <w:jc w:val="center"/>
              <w:rPr>
                <w:rFonts w:eastAsia="宋体" w:cs="Times New Roman"/>
                <w:color w:val="000000"/>
                <w:sz w:val="21"/>
                <w:szCs w:val="21"/>
              </w:rPr>
            </w:pPr>
          </w:p>
        </w:tc>
      </w:tr>
      <w:tr>
        <w:tc>
          <w:tcPr>
            <w:tcW w:w="420" w:type="dxa"/>
          </w:tcPr>
          <w:p>
            <w:pPr>
              <w:pStyle w:val="aff4"/>
              <w:numPr>
                <w:ilvl w:val="0"/>
                <w:numId w:val="34"/>
              </w:numPr>
              <w:adjustRightInd w:val="0"/>
              <w:snapToGrid w:val="0"/>
              <w:ind w:firstLineChars="0"/>
              <w:jc w:val="center"/>
              <w:rPr>
                <w:rFonts w:eastAsia="宋体" w:cs="Times New Roman"/>
                <w:color w:val="000000"/>
                <w:sz w:val="21"/>
                <w:szCs w:val="21"/>
              </w:rPr>
            </w:pPr>
          </w:p>
        </w:tc>
        <w:tc>
          <w:tcPr>
            <w:tcW w:w="1076" w:type="dxa"/>
            <w:gridSpan w:val="3"/>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626" w:type="dxa"/>
          </w:tcPr>
          <w:p>
            <w:pPr>
              <w:adjustRightInd w:val="0"/>
              <w:snapToGrid w:val="0"/>
              <w:jc w:val="center"/>
              <w:rPr>
                <w:rFonts w:eastAsia="宋体" w:cs="Times New Roman"/>
                <w:color w:val="000000"/>
                <w:sz w:val="21"/>
                <w:szCs w:val="21"/>
              </w:rPr>
            </w:pPr>
          </w:p>
        </w:tc>
        <w:tc>
          <w:tcPr>
            <w:tcW w:w="2778" w:type="dxa"/>
          </w:tcPr>
          <w:p>
            <w:pPr>
              <w:adjustRightInd w:val="0"/>
              <w:snapToGrid w:val="0"/>
              <w:rPr>
                <w:rFonts w:eastAsia="宋体" w:cs="Times New Roman"/>
                <w:color w:val="000000"/>
                <w:sz w:val="21"/>
                <w:szCs w:val="21"/>
              </w:rPr>
            </w:pPr>
          </w:p>
        </w:tc>
        <w:tc>
          <w:tcPr>
            <w:tcW w:w="765" w:type="dxa"/>
            <w:gridSpan w:val="2"/>
          </w:tcPr>
          <w:p>
            <w:pPr>
              <w:adjustRightInd w:val="0"/>
              <w:snapToGrid w:val="0"/>
              <w:jc w:val="center"/>
              <w:rPr>
                <w:rFonts w:eastAsia="宋体" w:cs="Times New Roman"/>
                <w:color w:val="000000"/>
                <w:sz w:val="21"/>
                <w:szCs w:val="21"/>
              </w:rPr>
            </w:pPr>
          </w:p>
        </w:tc>
        <w:tc>
          <w:tcPr>
            <w:tcW w:w="816" w:type="dxa"/>
            <w:gridSpan w:val="2"/>
          </w:tcPr>
          <w:p>
            <w:pPr>
              <w:adjustRightInd w:val="0"/>
              <w:snapToGrid w:val="0"/>
              <w:jc w:val="center"/>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p>
        </w:tc>
        <w:tc>
          <w:tcPr>
            <w:tcW w:w="1287" w:type="dxa"/>
            <w:gridSpan w:val="2"/>
          </w:tcPr>
          <w:p>
            <w:pPr>
              <w:adjustRightInd w:val="0"/>
              <w:snapToGrid w:val="0"/>
              <w:jc w:val="center"/>
              <w:rPr>
                <w:rFonts w:eastAsia="宋体" w:cs="Times New Roman"/>
                <w:color w:val="000000"/>
                <w:sz w:val="21"/>
                <w:szCs w:val="21"/>
              </w:rPr>
            </w:pPr>
          </w:p>
        </w:tc>
      </w:tr>
      <w:tr>
        <w:tc>
          <w:tcPr>
            <w:tcW w:w="8642" w:type="dxa"/>
            <w:gridSpan w:val="14"/>
          </w:tcPr>
          <w:p>
            <w:pPr>
              <w:adjustRightInd w:val="0"/>
              <w:snapToGrid w:val="0"/>
              <w:rPr>
                <w:rFonts w:eastAsia="宋体" w:cs="Times New Roman"/>
                <w:color w:val="000000"/>
                <w:sz w:val="21"/>
                <w:szCs w:val="21"/>
              </w:rPr>
            </w:pPr>
            <w:r>
              <w:rPr>
                <w:rFonts w:eastAsia="宋体" w:cs="Times New Roman" w:hint="eastAsia"/>
                <w:color w:val="000000"/>
                <w:sz w:val="21"/>
                <w:szCs w:val="21"/>
              </w:rPr>
              <w:t>软件功能</w:t>
            </w:r>
          </w:p>
        </w:tc>
      </w:tr>
      <w:tr>
        <w:tc>
          <w:tcPr>
            <w:tcW w:w="420" w:type="dxa"/>
          </w:tcPr>
          <w:p>
            <w:pPr>
              <w:adjustRightInd w:val="0"/>
              <w:snapToGrid w:val="0"/>
              <w:jc w:val="center"/>
              <w:rPr>
                <w:rFonts w:eastAsia="宋体" w:cs="Times New Roman"/>
                <w:color w:val="000000"/>
                <w:sz w:val="21"/>
                <w:szCs w:val="21"/>
              </w:rPr>
            </w:pPr>
            <w:r>
              <w:rPr>
                <w:rFonts w:eastAsia="宋体" w:cs="Times New Roman"/>
                <w:color w:val="000000"/>
                <w:sz w:val="21"/>
                <w:szCs w:val="21"/>
              </w:rPr>
              <w:t>1</w:t>
            </w:r>
          </w:p>
        </w:tc>
        <w:tc>
          <w:tcPr>
            <w:tcW w:w="1046" w:type="dxa"/>
            <w:gridSpan w:val="2"/>
          </w:tcPr>
          <w:p>
            <w:pPr>
              <w:adjustRightInd w:val="0"/>
              <w:snapToGrid w:val="0"/>
              <w:rPr>
                <w:rFonts w:eastAsia="宋体" w:cs="Times New Roman"/>
                <w:color w:val="000000"/>
                <w:sz w:val="21"/>
                <w:szCs w:val="21"/>
              </w:rPr>
            </w:pPr>
            <w:r>
              <w:rPr>
                <w:rFonts w:eastAsia="宋体" w:cs="Times New Roman"/>
                <w:color w:val="000000"/>
                <w:sz w:val="21"/>
                <w:szCs w:val="21"/>
              </w:rPr>
              <w:t>图像</w:t>
            </w:r>
            <w:r>
              <w:rPr>
                <w:rFonts w:eastAsia="宋体" w:cs="Times New Roman" w:hint="eastAsia"/>
                <w:color w:val="000000"/>
                <w:sz w:val="21"/>
                <w:szCs w:val="21"/>
              </w:rPr>
              <w:t>降噪</w:t>
            </w:r>
          </w:p>
        </w:tc>
        <w:tc>
          <w:tcPr>
            <w:tcW w:w="656" w:type="dxa"/>
            <w:gridSpan w:val="2"/>
          </w:tcPr>
          <w:p>
            <w:pPr>
              <w:adjustRightInd w:val="0"/>
              <w:snapToGrid w:val="0"/>
              <w:rPr>
                <w:rFonts w:eastAsia="宋体" w:cs="Times New Roman"/>
                <w:color w:val="000000"/>
                <w:sz w:val="21"/>
                <w:szCs w:val="21"/>
              </w:rPr>
            </w:pPr>
          </w:p>
        </w:tc>
        <w:tc>
          <w:tcPr>
            <w:tcW w:w="2825" w:type="dxa"/>
            <w:gridSpan w:val="2"/>
          </w:tcPr>
          <w:p>
            <w:pPr>
              <w:adjustRightInd w:val="0"/>
              <w:snapToGrid w:val="0"/>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708" w:type="dxa"/>
            <w:gridSpan w:val="2"/>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39" w:type="dxa"/>
          </w:tcPr>
          <w:p>
            <w:pPr>
              <w:adjustRightInd w:val="0"/>
              <w:snapToGrid w:val="0"/>
              <w:jc w:val="center"/>
              <w:rPr>
                <w:rFonts w:eastAsia="宋体" w:cs="Times New Roman"/>
                <w:color w:val="000000"/>
                <w:sz w:val="21"/>
                <w:szCs w:val="21"/>
              </w:rPr>
            </w:pPr>
            <w:r>
              <w:rPr>
                <w:rFonts w:eastAsia="宋体" w:cs="Times New Roman"/>
                <w:color w:val="000000"/>
                <w:sz w:val="21"/>
                <w:szCs w:val="21"/>
              </w:rPr>
              <w:t>选配</w:t>
            </w:r>
          </w:p>
        </w:tc>
      </w:tr>
      <w:tr>
        <w:tc>
          <w:tcPr>
            <w:tcW w:w="420" w:type="dxa"/>
          </w:tcPr>
          <w:p>
            <w:pPr>
              <w:adjustRightInd w:val="0"/>
              <w:snapToGrid w:val="0"/>
              <w:jc w:val="center"/>
              <w:rPr>
                <w:rFonts w:eastAsia="宋体" w:cs="Times New Roman"/>
                <w:color w:val="000000"/>
                <w:sz w:val="21"/>
                <w:szCs w:val="21"/>
              </w:rPr>
            </w:pPr>
            <w:r>
              <w:rPr>
                <w:rFonts w:eastAsia="宋体" w:cs="Times New Roman"/>
                <w:color w:val="000000"/>
                <w:sz w:val="21"/>
                <w:szCs w:val="21"/>
              </w:rPr>
              <w:t>2</w:t>
            </w:r>
          </w:p>
        </w:tc>
        <w:tc>
          <w:tcPr>
            <w:tcW w:w="1046" w:type="dxa"/>
            <w:gridSpan w:val="2"/>
          </w:tcPr>
          <w:p>
            <w:pPr>
              <w:adjustRightInd w:val="0"/>
              <w:snapToGrid w:val="0"/>
              <w:rPr>
                <w:rFonts w:eastAsia="宋体" w:cs="Times New Roman"/>
                <w:color w:val="000000"/>
                <w:sz w:val="21"/>
                <w:szCs w:val="21"/>
              </w:rPr>
            </w:pPr>
            <w:r>
              <w:rPr>
                <w:rFonts w:eastAsia="宋体" w:cs="Times New Roman"/>
                <w:color w:val="000000"/>
                <w:sz w:val="21"/>
                <w:szCs w:val="21"/>
              </w:rPr>
              <w:t>…</w:t>
            </w:r>
          </w:p>
        </w:tc>
        <w:tc>
          <w:tcPr>
            <w:tcW w:w="656" w:type="dxa"/>
            <w:gridSpan w:val="2"/>
          </w:tcPr>
          <w:p>
            <w:pPr>
              <w:adjustRightInd w:val="0"/>
              <w:snapToGrid w:val="0"/>
              <w:rPr>
                <w:rFonts w:eastAsia="宋体" w:cs="Times New Roman"/>
                <w:color w:val="000000"/>
                <w:sz w:val="21"/>
                <w:szCs w:val="21"/>
              </w:rPr>
            </w:pPr>
          </w:p>
        </w:tc>
        <w:tc>
          <w:tcPr>
            <w:tcW w:w="2825" w:type="dxa"/>
            <w:gridSpan w:val="2"/>
          </w:tcPr>
          <w:p>
            <w:pPr>
              <w:adjustRightInd w:val="0"/>
              <w:snapToGrid w:val="0"/>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p>
        </w:tc>
        <w:tc>
          <w:tcPr>
            <w:tcW w:w="708" w:type="dxa"/>
            <w:gridSpan w:val="2"/>
          </w:tcPr>
          <w:p>
            <w:pPr>
              <w:adjustRightInd w:val="0"/>
              <w:snapToGrid w:val="0"/>
              <w:jc w:val="center"/>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p>
        </w:tc>
        <w:tc>
          <w:tcPr>
            <w:tcW w:w="1239" w:type="dxa"/>
          </w:tcPr>
          <w:p>
            <w:pPr>
              <w:adjustRightInd w:val="0"/>
              <w:snapToGrid w:val="0"/>
              <w:jc w:val="center"/>
              <w:rPr>
                <w:rFonts w:eastAsia="宋体" w:cs="Times New Roman"/>
                <w:color w:val="000000"/>
                <w:sz w:val="21"/>
                <w:szCs w:val="21"/>
              </w:rPr>
            </w:pPr>
          </w:p>
        </w:tc>
      </w:tr>
      <w:tr>
        <w:tc>
          <w:tcPr>
            <w:tcW w:w="8642" w:type="dxa"/>
            <w:gridSpan w:val="14"/>
          </w:tcPr>
          <w:p>
            <w:pPr>
              <w:adjustRightInd w:val="0"/>
              <w:snapToGrid w:val="0"/>
              <w:jc w:val="left"/>
              <w:rPr>
                <w:rFonts w:eastAsia="宋体" w:cs="Times New Roman"/>
                <w:color w:val="000000"/>
                <w:sz w:val="21"/>
                <w:szCs w:val="21"/>
              </w:rPr>
            </w:pPr>
            <w:r>
              <w:rPr>
                <w:rFonts w:eastAsia="宋体" w:cs="Times New Roman"/>
                <w:color w:val="000000"/>
                <w:sz w:val="21"/>
                <w:szCs w:val="21"/>
              </w:rPr>
              <w:t>附件</w:t>
            </w:r>
          </w:p>
        </w:tc>
      </w:tr>
      <w:tr>
        <w:tc>
          <w:tcPr>
            <w:tcW w:w="420" w:type="dxa"/>
          </w:tcPr>
          <w:p>
            <w:pPr>
              <w:adjustRightInd w:val="0"/>
              <w:snapToGrid w:val="0"/>
              <w:jc w:val="center"/>
              <w:rPr>
                <w:rFonts w:eastAsia="宋体" w:cs="Times New Roman"/>
                <w:color w:val="000000"/>
                <w:sz w:val="21"/>
                <w:szCs w:val="21"/>
              </w:rPr>
            </w:pPr>
            <w:r>
              <w:rPr>
                <w:rFonts w:eastAsia="宋体" w:cs="Times New Roman"/>
                <w:color w:val="000000"/>
                <w:sz w:val="21"/>
                <w:szCs w:val="21"/>
              </w:rPr>
              <w:t>1</w:t>
            </w:r>
          </w:p>
        </w:tc>
        <w:tc>
          <w:tcPr>
            <w:tcW w:w="1009" w:type="dxa"/>
          </w:tcPr>
          <w:p>
            <w:pPr>
              <w:adjustRightInd w:val="0"/>
              <w:snapToGrid w:val="0"/>
              <w:rPr>
                <w:rFonts w:eastAsia="宋体" w:cs="Times New Roman"/>
                <w:color w:val="000000"/>
                <w:sz w:val="21"/>
                <w:szCs w:val="21"/>
              </w:rPr>
            </w:pPr>
            <w:r>
              <w:rPr>
                <w:rFonts w:eastAsia="宋体" w:cs="Times New Roman"/>
                <w:color w:val="000000"/>
                <w:sz w:val="21"/>
                <w:szCs w:val="21"/>
              </w:rPr>
              <w:t>保护套</w:t>
            </w:r>
          </w:p>
        </w:tc>
        <w:tc>
          <w:tcPr>
            <w:tcW w:w="693" w:type="dxa"/>
            <w:gridSpan w:val="3"/>
          </w:tcPr>
          <w:p>
            <w:pPr>
              <w:adjustRightInd w:val="0"/>
              <w:snapToGrid w:val="0"/>
              <w:rPr>
                <w:rFonts w:eastAsia="宋体" w:cs="Times New Roman"/>
                <w:color w:val="000000"/>
                <w:sz w:val="21"/>
                <w:szCs w:val="21"/>
              </w:rPr>
            </w:pPr>
          </w:p>
        </w:tc>
        <w:tc>
          <w:tcPr>
            <w:tcW w:w="2825" w:type="dxa"/>
            <w:gridSpan w:val="2"/>
          </w:tcPr>
          <w:p>
            <w:pPr>
              <w:adjustRightInd w:val="0"/>
              <w:snapToGrid w:val="0"/>
              <w:rPr>
                <w:rFonts w:eastAsia="宋体" w:cs="Times New Roman"/>
                <w:sz w:val="21"/>
                <w:szCs w:val="21"/>
              </w:rPr>
            </w:pPr>
            <w:r>
              <w:rPr>
                <w:rFonts w:eastAsia="宋体" w:cs="Times New Roman"/>
                <w:sz w:val="21"/>
                <w:szCs w:val="21"/>
              </w:rPr>
              <w:t>与人体接触材料</w:t>
            </w:r>
            <w:r>
              <w:rPr>
                <w:rFonts w:eastAsia="宋体" w:cs="Times New Roman" w:hint="eastAsia"/>
                <w:sz w:val="21"/>
                <w:szCs w:val="21"/>
              </w:rPr>
              <w:t>：</w:t>
            </w:r>
          </w:p>
          <w:p>
            <w:pPr>
              <w:adjustRightInd w:val="0"/>
              <w:snapToGrid w:val="0"/>
              <w:rPr>
                <w:rFonts w:eastAsia="宋体" w:cs="Times New Roman"/>
                <w:color w:val="000000"/>
                <w:sz w:val="21"/>
                <w:szCs w:val="21"/>
              </w:rPr>
            </w:pPr>
            <w:r>
              <w:rPr>
                <w:rFonts w:eastAsia="宋体" w:cs="Times New Roman"/>
                <w:sz w:val="21"/>
                <w:szCs w:val="21"/>
              </w:rPr>
              <w:t>衰减当量</w:t>
            </w:r>
            <w:r>
              <w:rPr>
                <w:rFonts w:eastAsia="宋体" w:cs="Times New Roman" w:hint="eastAsia"/>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708"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874" w:type="dxa"/>
            <w:gridSpan w:val="2"/>
            <w:vAlign w:val="center"/>
          </w:tcPr>
          <w:p>
            <w:pPr>
              <w:adjustRightInd w:val="0"/>
              <w:snapToGrid w:val="0"/>
              <w:jc w:val="center"/>
              <w:rPr>
                <w:rFonts w:eastAsia="宋体" w:cs="Times New Roman"/>
                <w:color w:val="000000"/>
                <w:sz w:val="21"/>
                <w:szCs w:val="21"/>
              </w:rPr>
            </w:pPr>
            <w:r>
              <w:rPr>
                <w:rFonts w:eastAsia="宋体" w:cs="Times New Roman"/>
                <w:color w:val="000000"/>
                <w:sz w:val="21"/>
                <w:szCs w:val="21"/>
              </w:rPr>
              <w:t>√</w:t>
            </w:r>
          </w:p>
        </w:tc>
        <w:tc>
          <w:tcPr>
            <w:tcW w:w="1239" w:type="dxa"/>
          </w:tcPr>
          <w:p>
            <w:pPr>
              <w:adjustRightInd w:val="0"/>
              <w:snapToGrid w:val="0"/>
              <w:jc w:val="center"/>
              <w:rPr>
                <w:rFonts w:eastAsia="宋体" w:cs="Times New Roman"/>
                <w:color w:val="000000"/>
                <w:sz w:val="21"/>
                <w:szCs w:val="21"/>
              </w:rPr>
            </w:pPr>
          </w:p>
        </w:tc>
      </w:tr>
      <w:tr>
        <w:tc>
          <w:tcPr>
            <w:tcW w:w="420" w:type="dxa"/>
          </w:tcPr>
          <w:p>
            <w:pPr>
              <w:adjustRightInd w:val="0"/>
              <w:snapToGrid w:val="0"/>
              <w:jc w:val="center"/>
              <w:rPr>
                <w:rFonts w:eastAsia="宋体" w:cs="Times New Roman"/>
                <w:color w:val="000000"/>
                <w:sz w:val="21"/>
                <w:szCs w:val="21"/>
              </w:rPr>
            </w:pPr>
            <w:r>
              <w:rPr>
                <w:rFonts w:eastAsia="宋体" w:cs="Times New Roman"/>
                <w:color w:val="000000"/>
                <w:sz w:val="21"/>
                <w:szCs w:val="21"/>
              </w:rPr>
              <w:t>2</w:t>
            </w:r>
          </w:p>
        </w:tc>
        <w:tc>
          <w:tcPr>
            <w:tcW w:w="1009" w:type="dxa"/>
          </w:tcPr>
          <w:p>
            <w:pPr>
              <w:adjustRightInd w:val="0"/>
              <w:snapToGrid w:val="0"/>
              <w:rPr>
                <w:rFonts w:eastAsia="宋体" w:cs="Times New Roman"/>
                <w:color w:val="000000"/>
                <w:sz w:val="21"/>
                <w:szCs w:val="21"/>
              </w:rPr>
            </w:pPr>
            <w:r>
              <w:rPr>
                <w:rFonts w:eastAsia="宋体" w:cs="Times New Roman"/>
                <w:color w:val="000000"/>
                <w:sz w:val="21"/>
                <w:szCs w:val="21"/>
              </w:rPr>
              <w:t>…</w:t>
            </w:r>
          </w:p>
        </w:tc>
        <w:tc>
          <w:tcPr>
            <w:tcW w:w="693" w:type="dxa"/>
            <w:gridSpan w:val="3"/>
          </w:tcPr>
          <w:p>
            <w:pPr>
              <w:adjustRightInd w:val="0"/>
              <w:snapToGrid w:val="0"/>
              <w:rPr>
                <w:rFonts w:eastAsia="宋体" w:cs="Times New Roman"/>
                <w:color w:val="000000"/>
                <w:sz w:val="21"/>
                <w:szCs w:val="21"/>
              </w:rPr>
            </w:pPr>
          </w:p>
        </w:tc>
        <w:tc>
          <w:tcPr>
            <w:tcW w:w="2825" w:type="dxa"/>
            <w:gridSpan w:val="2"/>
          </w:tcPr>
          <w:p>
            <w:pPr>
              <w:adjustRightInd w:val="0"/>
              <w:snapToGrid w:val="0"/>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p>
        </w:tc>
        <w:tc>
          <w:tcPr>
            <w:tcW w:w="708" w:type="dxa"/>
            <w:gridSpan w:val="2"/>
          </w:tcPr>
          <w:p>
            <w:pPr>
              <w:adjustRightInd w:val="0"/>
              <w:snapToGrid w:val="0"/>
              <w:jc w:val="center"/>
              <w:rPr>
                <w:rFonts w:eastAsia="宋体" w:cs="Times New Roman"/>
                <w:color w:val="000000"/>
                <w:sz w:val="21"/>
                <w:szCs w:val="21"/>
              </w:rPr>
            </w:pPr>
          </w:p>
        </w:tc>
        <w:tc>
          <w:tcPr>
            <w:tcW w:w="874" w:type="dxa"/>
            <w:gridSpan w:val="2"/>
          </w:tcPr>
          <w:p>
            <w:pPr>
              <w:adjustRightInd w:val="0"/>
              <w:snapToGrid w:val="0"/>
              <w:jc w:val="center"/>
              <w:rPr>
                <w:rFonts w:eastAsia="宋体" w:cs="Times New Roman"/>
                <w:color w:val="000000"/>
                <w:sz w:val="21"/>
                <w:szCs w:val="21"/>
              </w:rPr>
            </w:pPr>
          </w:p>
        </w:tc>
        <w:tc>
          <w:tcPr>
            <w:tcW w:w="1239" w:type="dxa"/>
          </w:tcPr>
          <w:p>
            <w:pPr>
              <w:adjustRightInd w:val="0"/>
              <w:snapToGrid w:val="0"/>
              <w:jc w:val="center"/>
              <w:rPr>
                <w:rFonts w:eastAsia="宋体" w:cs="Times New Roman"/>
                <w:color w:val="000000"/>
                <w:sz w:val="21"/>
                <w:szCs w:val="21"/>
              </w:rPr>
            </w:pPr>
          </w:p>
        </w:tc>
      </w:tr>
    </w:tbl>
    <w:p>
      <w:pPr>
        <w:adjustRightInd w:val="0"/>
        <w:snapToGrid w:val="0"/>
        <w:rPr>
          <w:rFonts w:eastAsia="宋体" w:cs="Times New Roman"/>
          <w:color w:val="000000"/>
          <w:sz w:val="24"/>
          <w:szCs w:val="24"/>
        </w:rPr>
      </w:pPr>
      <w:r>
        <w:rPr>
          <w:rFonts w:eastAsia="宋体" w:cs="Times New Roman"/>
          <w:snapToGrid w:val="0"/>
          <w:kern w:val="0"/>
          <w:sz w:val="24"/>
          <w:szCs w:val="32"/>
        </w:rPr>
        <w:t>其中，</w:t>
      </w:r>
      <w:r>
        <w:rPr>
          <w:rFonts w:eastAsia="宋体" w:cs="Times New Roman"/>
          <w:snapToGrid w:val="0"/>
          <w:kern w:val="0"/>
          <w:sz w:val="24"/>
          <w:szCs w:val="32"/>
        </w:rPr>
        <w:t xml:space="preserve">√ </w:t>
      </w:r>
      <w:r>
        <w:rPr>
          <w:rFonts w:eastAsia="宋体" w:cs="Times New Roman"/>
          <w:snapToGrid w:val="0"/>
          <w:kern w:val="0"/>
          <w:sz w:val="24"/>
          <w:szCs w:val="32"/>
        </w:rPr>
        <w:t>表示具有该部件，空白默认</w:t>
      </w:r>
      <w:proofErr w:type="gramStart"/>
      <w:r>
        <w:rPr>
          <w:rFonts w:eastAsia="宋体" w:cs="Times New Roman"/>
          <w:snapToGrid w:val="0"/>
          <w:kern w:val="0"/>
          <w:sz w:val="24"/>
          <w:szCs w:val="32"/>
        </w:rPr>
        <w:t>不</w:t>
      </w:r>
      <w:proofErr w:type="gramEnd"/>
      <w:r>
        <w:rPr>
          <w:rFonts w:eastAsia="宋体" w:cs="Times New Roman"/>
          <w:snapToGrid w:val="0"/>
          <w:kern w:val="0"/>
          <w:sz w:val="24"/>
          <w:szCs w:val="32"/>
        </w:rPr>
        <w:t>配置该部件。</w:t>
      </w:r>
    </w:p>
    <w:p>
      <w:pPr>
        <w:adjustRightInd w:val="0"/>
        <w:snapToGrid w:val="0"/>
        <w:rPr>
          <w:rFonts w:eastAsia="宋体" w:cs="Times New Roman"/>
          <w:color w:val="000000"/>
          <w:sz w:val="24"/>
          <w:szCs w:val="24"/>
        </w:rPr>
      </w:pPr>
    </w:p>
    <w:p>
      <w:pPr>
        <w:adjustRightInd w:val="0"/>
        <w:snapToGrid w:val="0"/>
        <w:rPr>
          <w:rFonts w:eastAsia="宋体" w:cs="Times New Roman"/>
          <w:color w:val="000000"/>
          <w:sz w:val="24"/>
          <w:szCs w:val="24"/>
        </w:rPr>
      </w:pPr>
    </w:p>
    <w:p>
      <w:pPr>
        <w:adjustRightInd w:val="0"/>
        <w:snapToGrid w:val="0"/>
        <w:outlineLvl w:val="1"/>
        <w:rPr>
          <w:rFonts w:eastAsia="宋体" w:cs="Times New Roman"/>
          <w:b/>
          <w:color w:val="000000"/>
          <w:sz w:val="24"/>
          <w:szCs w:val="24"/>
        </w:rPr>
      </w:pPr>
      <w:r>
        <w:rPr>
          <w:rFonts w:eastAsia="宋体" w:cs="Times New Roman"/>
          <w:b/>
          <w:color w:val="000000"/>
          <w:sz w:val="24"/>
          <w:szCs w:val="24"/>
        </w:rPr>
        <w:t>附录</w:t>
      </w:r>
      <w:r>
        <w:rPr>
          <w:rFonts w:eastAsia="宋体" w:cs="Times New Roman"/>
          <w:b/>
          <w:color w:val="000000"/>
          <w:sz w:val="24"/>
          <w:szCs w:val="24"/>
        </w:rPr>
        <w:t>C</w:t>
      </w:r>
    </w:p>
    <w:p>
      <w:pPr>
        <w:adjustRightInd w:val="0"/>
        <w:snapToGrid w:val="0"/>
        <w:jc w:val="center"/>
        <w:rPr>
          <w:rFonts w:eastAsia="宋体" w:cs="Times New Roman"/>
          <w:b/>
          <w:color w:val="000000"/>
          <w:sz w:val="24"/>
          <w:szCs w:val="24"/>
        </w:rPr>
      </w:pPr>
      <w:r>
        <w:rPr>
          <w:rFonts w:eastAsia="宋体" w:cs="Times New Roman"/>
          <w:b/>
          <w:color w:val="000000"/>
          <w:sz w:val="24"/>
          <w:szCs w:val="24"/>
        </w:rPr>
        <w:t>产品兼容性说明</w:t>
      </w:r>
    </w:p>
    <w:p>
      <w:pPr>
        <w:adjustRightInd w:val="0"/>
        <w:snapToGrid w:val="0"/>
        <w:rPr>
          <w:rFonts w:eastAsia="宋体" w:cs="Times New Roman"/>
          <w:color w:val="000000"/>
          <w:sz w:val="24"/>
          <w:szCs w:val="24"/>
        </w:rPr>
      </w:pPr>
      <w:r>
        <w:rPr>
          <w:rFonts w:eastAsia="宋体" w:cs="Times New Roman"/>
          <w:color w:val="000000"/>
          <w:sz w:val="24"/>
          <w:szCs w:val="24"/>
        </w:rPr>
        <w:t xml:space="preserve">1. </w:t>
      </w:r>
      <w:r>
        <w:rPr>
          <w:rFonts w:eastAsia="宋体" w:cs="Times New Roman" w:hint="eastAsia"/>
          <w:color w:val="000000"/>
          <w:sz w:val="24"/>
          <w:szCs w:val="24"/>
        </w:rPr>
        <w:t>联用设备</w:t>
      </w:r>
      <w:r>
        <w:rPr>
          <w:rFonts w:eastAsia="宋体" w:cs="Times New Roman"/>
          <w:color w:val="000000"/>
          <w:sz w:val="24"/>
          <w:szCs w:val="24"/>
        </w:rPr>
        <w:t>信息</w:t>
      </w:r>
    </w:p>
    <w:p>
      <w:pPr>
        <w:autoSpaceDE w:val="0"/>
        <w:autoSpaceDN w:val="0"/>
        <w:adjustRightInd w:val="0"/>
        <w:snapToGrid w:val="0"/>
        <w:rPr>
          <w:rFonts w:eastAsia="宋体" w:cs="Times New Roman"/>
          <w:kern w:val="0"/>
          <w:sz w:val="24"/>
          <w:szCs w:val="24"/>
        </w:rPr>
      </w:pPr>
      <w:r>
        <w:rPr>
          <w:rFonts w:eastAsia="宋体" w:cs="Times New Roman"/>
          <w:kern w:val="0"/>
          <w:sz w:val="24"/>
          <w:szCs w:val="24"/>
        </w:rPr>
        <w:t>X</w:t>
      </w:r>
      <w:r>
        <w:rPr>
          <w:rFonts w:eastAsia="宋体" w:cs="Times New Roman"/>
          <w:kern w:val="0"/>
          <w:sz w:val="24"/>
          <w:szCs w:val="24"/>
        </w:rPr>
        <w:t>射线摄影设备</w:t>
      </w:r>
      <w:r>
        <w:rPr>
          <w:rFonts w:eastAsia="宋体" w:cs="Times New Roman" w:hint="eastAsia"/>
          <w:kern w:val="0"/>
          <w:sz w:val="24"/>
          <w:szCs w:val="24"/>
        </w:rPr>
        <w:t>的型号列表如下：</w:t>
      </w:r>
    </w:p>
    <w:tbl>
      <w:tblPr>
        <w:tblStyle w:val="1b"/>
        <w:tblW w:w="0" w:type="auto"/>
        <w:jc w:val="center"/>
        <w:tblLayout w:type="fixed"/>
        <w:tblCellMar>
          <w:left w:w="28" w:type="dxa"/>
          <w:right w:w="28" w:type="dxa"/>
        </w:tblCellMar>
        <w:tblLook w:val="04A0" w:firstRow="1" w:lastRow="0" w:firstColumn="1" w:lastColumn="0" w:noHBand="0" w:noVBand="1"/>
      </w:tblPr>
      <w:tblGrid>
        <w:gridCol w:w="1596"/>
        <w:gridCol w:w="3596"/>
        <w:gridCol w:w="1328"/>
      </w:tblGrid>
      <w:tr>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hint="eastAsia"/>
                <w:kern w:val="0"/>
                <w:sz w:val="21"/>
                <w:szCs w:val="21"/>
              </w:rPr>
              <w:t>产品名称</w:t>
            </w:r>
          </w:p>
        </w:tc>
        <w:tc>
          <w:tcPr>
            <w:tcW w:w="3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hint="eastAsia"/>
                <w:kern w:val="0"/>
                <w:sz w:val="21"/>
                <w:szCs w:val="21"/>
              </w:rPr>
              <w:t>型号</w:t>
            </w:r>
          </w:p>
        </w:tc>
        <w:tc>
          <w:tcPr>
            <w:tcW w:w="1328"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hint="eastAsia"/>
                <w:kern w:val="0"/>
                <w:sz w:val="21"/>
                <w:szCs w:val="21"/>
              </w:rPr>
              <w:t>说明</w:t>
            </w: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3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1328"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3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1328"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3596"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c>
          <w:tcPr>
            <w:tcW w:w="1328"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p>
        </w:tc>
      </w:tr>
    </w:tbl>
    <w:p>
      <w:pPr>
        <w:autoSpaceDE w:val="0"/>
        <w:autoSpaceDN w:val="0"/>
        <w:adjustRightInd w:val="0"/>
        <w:snapToGrid w:val="0"/>
        <w:rPr>
          <w:rFonts w:eastAsia="宋体" w:cs="Times New Roman"/>
          <w:kern w:val="0"/>
          <w:sz w:val="24"/>
          <w:szCs w:val="24"/>
        </w:rPr>
      </w:pPr>
      <w:r>
        <w:rPr>
          <w:rFonts w:eastAsia="宋体" w:cs="Times New Roman" w:hint="eastAsia"/>
          <w:kern w:val="0"/>
          <w:sz w:val="24"/>
          <w:szCs w:val="24"/>
        </w:rPr>
        <w:t>备注：</w:t>
      </w:r>
    </w:p>
    <w:p>
      <w:pPr>
        <w:autoSpaceDE w:val="0"/>
        <w:autoSpaceDN w:val="0"/>
        <w:adjustRightInd w:val="0"/>
        <w:snapToGrid w:val="0"/>
        <w:rPr>
          <w:rFonts w:eastAsia="宋体" w:cs="Times New Roman"/>
          <w:kern w:val="0"/>
          <w:sz w:val="24"/>
          <w:szCs w:val="24"/>
        </w:rPr>
      </w:pPr>
      <w:r>
        <w:rPr>
          <w:rFonts w:eastAsia="宋体" w:cs="Times New Roman" w:hint="eastAsia"/>
          <w:kern w:val="0"/>
          <w:sz w:val="24"/>
          <w:szCs w:val="24"/>
        </w:rPr>
        <w:t>应采用</w:t>
      </w:r>
      <w:r>
        <w:rPr>
          <w:rFonts w:eastAsia="宋体" w:cs="Times New Roman"/>
          <w:kern w:val="0"/>
          <w:sz w:val="24"/>
          <w:szCs w:val="24"/>
        </w:rPr>
        <w:t>符合</w:t>
      </w:r>
      <w:r>
        <w:rPr>
          <w:rFonts w:eastAsia="宋体" w:cs="Times New Roman"/>
          <w:kern w:val="0"/>
          <w:sz w:val="24"/>
          <w:szCs w:val="24"/>
        </w:rPr>
        <w:t>GB 9706.228</w:t>
      </w:r>
      <w:r>
        <w:rPr>
          <w:rFonts w:eastAsia="宋体" w:cs="Times New Roman" w:hint="eastAsia"/>
          <w:kern w:val="0"/>
          <w:sz w:val="24"/>
          <w:szCs w:val="24"/>
        </w:rPr>
        <w:t>、</w:t>
      </w:r>
      <w:r>
        <w:rPr>
          <w:rFonts w:eastAsiaTheme="minorEastAsia" w:cs="Times New Roman"/>
          <w:kern w:val="0"/>
          <w:sz w:val="23"/>
          <w:szCs w:val="23"/>
        </w:rPr>
        <w:t>GB 9706.254</w:t>
      </w:r>
      <w:r>
        <w:rPr>
          <w:rFonts w:eastAsia="宋体" w:cs="Times New Roman" w:hint="eastAsia"/>
          <w:kern w:val="0"/>
          <w:sz w:val="24"/>
          <w:szCs w:val="24"/>
        </w:rPr>
        <w:t>、</w:t>
      </w:r>
      <w:r>
        <w:rPr>
          <w:rFonts w:eastAsia="宋体" w:cs="Times New Roman"/>
          <w:kern w:val="0"/>
          <w:sz w:val="24"/>
          <w:szCs w:val="24"/>
        </w:rPr>
        <w:t>YY/T 0063</w:t>
      </w:r>
      <w:r>
        <w:rPr>
          <w:rFonts w:eastAsia="宋体" w:cs="Times New Roman"/>
          <w:kern w:val="0"/>
          <w:sz w:val="24"/>
          <w:szCs w:val="24"/>
        </w:rPr>
        <w:t>的恒压高压发生器，具体要求如下：</w:t>
      </w:r>
    </w:p>
    <w:tbl>
      <w:tblPr>
        <w:tblStyle w:val="1b"/>
        <w:tblW w:w="0" w:type="auto"/>
        <w:jc w:val="center"/>
        <w:tblLayout w:type="fixed"/>
        <w:tblCellMar>
          <w:left w:w="28" w:type="dxa"/>
          <w:right w:w="28" w:type="dxa"/>
        </w:tblCellMar>
        <w:tblLook w:val="04A0" w:firstRow="1" w:lastRow="0" w:firstColumn="1" w:lastColumn="0" w:noHBand="0" w:noVBand="1"/>
      </w:tblPr>
      <w:tblGrid>
        <w:gridCol w:w="1596"/>
        <w:gridCol w:w="3596"/>
        <w:gridCol w:w="1328"/>
      </w:tblGrid>
      <w:tr>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项目</w:t>
            </w:r>
          </w:p>
        </w:tc>
        <w:tc>
          <w:tcPr>
            <w:tcW w:w="3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详细信息</w:t>
            </w:r>
          </w:p>
        </w:tc>
        <w:tc>
          <w:tcPr>
            <w:tcW w:w="1328"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误差</w:t>
            </w: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管电压</w:t>
            </w:r>
          </w:p>
        </w:tc>
        <w:tc>
          <w:tcPr>
            <w:tcW w:w="3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 xml:space="preserve">50kVp </w:t>
            </w:r>
            <w:r>
              <w:rPr>
                <w:rFonts w:eastAsia="宋体" w:cs="Times New Roman"/>
                <w:sz w:val="21"/>
                <w:szCs w:val="21"/>
              </w:rPr>
              <w:t xml:space="preserve">~ </w:t>
            </w:r>
            <w:r>
              <w:rPr>
                <w:rFonts w:eastAsia="宋体" w:cs="Times New Roman"/>
                <w:kern w:val="0"/>
                <w:sz w:val="21"/>
                <w:szCs w:val="21"/>
              </w:rPr>
              <w:t>150kVp</w:t>
            </w:r>
          </w:p>
        </w:tc>
        <w:tc>
          <w:tcPr>
            <w:tcW w:w="1328"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小于</w:t>
            </w:r>
            <w:r>
              <w:rPr>
                <w:rFonts w:eastAsia="宋体" w:cs="Times New Roman"/>
                <w:kern w:val="0"/>
                <w:sz w:val="21"/>
                <w:szCs w:val="21"/>
              </w:rPr>
              <w:t>±1%</w:t>
            </w: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电流时间积</w:t>
            </w:r>
          </w:p>
        </w:tc>
        <w:tc>
          <w:tcPr>
            <w:tcW w:w="3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 xml:space="preserve">0.1mAs </w:t>
            </w:r>
            <w:r>
              <w:rPr>
                <w:rFonts w:eastAsia="宋体" w:cs="Times New Roman"/>
                <w:sz w:val="21"/>
                <w:szCs w:val="21"/>
              </w:rPr>
              <w:t>~ 600mAs</w:t>
            </w:r>
          </w:p>
        </w:tc>
        <w:tc>
          <w:tcPr>
            <w:tcW w:w="1328"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小于</w:t>
            </w:r>
            <w:r>
              <w:rPr>
                <w:rFonts w:eastAsia="宋体" w:cs="Times New Roman"/>
                <w:kern w:val="0"/>
                <w:sz w:val="21"/>
                <w:szCs w:val="21"/>
              </w:rPr>
              <w:t>±1%</w:t>
            </w:r>
          </w:p>
        </w:tc>
      </w:tr>
      <w:tr>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焦点</w:t>
            </w:r>
          </w:p>
        </w:tc>
        <w:tc>
          <w:tcPr>
            <w:tcW w:w="3596" w:type="dxa"/>
            <w:tcBorders>
              <w:top w:val="single" w:sz="4" w:space="0" w:color="auto"/>
              <w:left w:val="single" w:sz="4" w:space="0" w:color="auto"/>
              <w:bottom w:val="single" w:sz="4" w:space="0" w:color="auto"/>
              <w:right w:val="single" w:sz="4" w:space="0" w:color="auto"/>
            </w:tcBorders>
            <w:vAlign w:val="center"/>
            <w:hideMark/>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不大于</w:t>
            </w:r>
            <w:r>
              <w:rPr>
                <w:rFonts w:eastAsia="宋体" w:cs="Times New Roman"/>
                <w:kern w:val="0"/>
                <w:sz w:val="21"/>
                <w:szCs w:val="21"/>
              </w:rPr>
              <w:t>1.2</w:t>
            </w:r>
            <w:r>
              <w:rPr>
                <w:rFonts w:eastAsia="宋体" w:cs="Times New Roman"/>
                <w:kern w:val="0"/>
                <w:sz w:val="21"/>
                <w:szCs w:val="21"/>
              </w:rPr>
              <w:t>（</w:t>
            </w:r>
            <w:r>
              <w:rPr>
                <w:rFonts w:eastAsia="宋体" w:cs="Times New Roman" w:hint="eastAsia"/>
                <w:kern w:val="0"/>
                <w:sz w:val="21"/>
                <w:szCs w:val="21"/>
              </w:rPr>
              <w:t>符合</w:t>
            </w:r>
            <w:r>
              <w:rPr>
                <w:rFonts w:eastAsia="宋体" w:cs="Times New Roman"/>
                <w:kern w:val="0"/>
                <w:sz w:val="21"/>
                <w:szCs w:val="21"/>
              </w:rPr>
              <w:t>YY/T 0063</w:t>
            </w:r>
            <w:r>
              <w:rPr>
                <w:rFonts w:eastAsia="宋体" w:cs="Times New Roman" w:hint="eastAsia"/>
                <w:kern w:val="0"/>
                <w:sz w:val="21"/>
                <w:szCs w:val="21"/>
              </w:rPr>
              <w:t>要求</w:t>
            </w:r>
            <w:r>
              <w:rPr>
                <w:rFonts w:eastAsia="宋体" w:cs="Times New Roman"/>
                <w:kern w:val="0"/>
                <w:sz w:val="21"/>
                <w:szCs w:val="21"/>
              </w:rPr>
              <w:t>）</w:t>
            </w:r>
          </w:p>
        </w:tc>
        <w:tc>
          <w:tcPr>
            <w:tcW w:w="1328"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jc w:val="center"/>
              <w:rPr>
                <w:rFonts w:eastAsia="宋体" w:cs="Times New Roman"/>
                <w:kern w:val="0"/>
                <w:sz w:val="21"/>
                <w:szCs w:val="21"/>
              </w:rPr>
            </w:pPr>
            <w:r>
              <w:rPr>
                <w:rFonts w:eastAsia="宋体" w:cs="Times New Roman"/>
                <w:kern w:val="0"/>
                <w:sz w:val="21"/>
                <w:szCs w:val="21"/>
              </w:rPr>
              <w:t>/</w:t>
            </w:r>
          </w:p>
        </w:tc>
      </w:tr>
    </w:tbl>
    <w:p>
      <w:pPr>
        <w:adjustRightInd w:val="0"/>
        <w:snapToGrid w:val="0"/>
        <w:rPr>
          <w:rFonts w:eastAsia="宋体" w:cs="Times New Roman"/>
          <w:color w:val="000000"/>
          <w:sz w:val="24"/>
          <w:szCs w:val="24"/>
        </w:rPr>
      </w:pPr>
    </w:p>
    <w:p>
      <w:pPr>
        <w:adjustRightInd w:val="0"/>
        <w:snapToGrid w:val="0"/>
        <w:rPr>
          <w:rFonts w:eastAsia="宋体" w:cs="Times New Roman"/>
          <w:color w:val="000000"/>
          <w:sz w:val="24"/>
          <w:szCs w:val="24"/>
        </w:rPr>
      </w:pPr>
      <w:r>
        <w:rPr>
          <w:rFonts w:eastAsia="宋体" w:cs="Times New Roman"/>
          <w:color w:val="000000"/>
          <w:sz w:val="24"/>
          <w:szCs w:val="24"/>
        </w:rPr>
        <w:t xml:space="preserve">2. </w:t>
      </w:r>
      <w:r>
        <w:rPr>
          <w:rFonts w:eastAsia="宋体" w:cs="Times New Roman"/>
          <w:color w:val="000000"/>
          <w:sz w:val="24"/>
          <w:szCs w:val="24"/>
        </w:rPr>
        <w:t>产品工作模式及电气绝缘图</w:t>
      </w:r>
    </w:p>
    <w:p>
      <w:pPr>
        <w:adjustRightInd w:val="0"/>
        <w:snapToGrid w:val="0"/>
        <w:rPr>
          <w:rFonts w:eastAsia="宋体" w:cs="Times New Roman"/>
          <w:color w:val="000000"/>
          <w:sz w:val="24"/>
          <w:szCs w:val="24"/>
        </w:rPr>
      </w:pPr>
      <w:r>
        <w:rPr>
          <w:rFonts w:eastAsia="宋体" w:cs="Times New Roman" w:hint="eastAsia"/>
          <w:color w:val="000000"/>
          <w:sz w:val="24"/>
          <w:szCs w:val="24"/>
        </w:rPr>
        <w:t>2</w:t>
      </w:r>
      <w:r>
        <w:rPr>
          <w:rFonts w:eastAsia="宋体" w:cs="Times New Roman"/>
          <w:color w:val="000000"/>
          <w:sz w:val="24"/>
          <w:szCs w:val="24"/>
        </w:rPr>
        <w:t xml:space="preserve">.1 </w:t>
      </w:r>
      <w:r>
        <w:rPr>
          <w:rFonts w:eastAsia="宋体" w:cs="Times New Roman" w:hint="eastAsia"/>
          <w:color w:val="000000"/>
          <w:sz w:val="24"/>
          <w:szCs w:val="24"/>
        </w:rPr>
        <w:t>产品工作模式</w:t>
      </w:r>
    </w:p>
    <w:p>
      <w:pPr>
        <w:adjustRightInd w:val="0"/>
        <w:snapToGrid w:val="0"/>
        <w:rPr>
          <w:rFonts w:eastAsia="宋体" w:cs="Times New Roman"/>
          <w:color w:val="000000"/>
          <w:sz w:val="24"/>
          <w:szCs w:val="24"/>
        </w:rPr>
      </w:pPr>
      <w:r>
        <w:rPr>
          <w:rFonts w:eastAsia="宋体" w:cs="Times New Roman" w:hint="eastAsia"/>
          <w:color w:val="000000"/>
          <w:sz w:val="24"/>
          <w:szCs w:val="24"/>
        </w:rPr>
        <w:t>具有以下</w:t>
      </w:r>
      <w:r>
        <w:rPr>
          <w:rFonts w:eastAsia="宋体" w:cs="Times New Roman" w:hint="eastAsia"/>
          <w:color w:val="000000"/>
          <w:sz w:val="24"/>
          <w:szCs w:val="24"/>
        </w:rPr>
        <w:t>3</w:t>
      </w:r>
      <w:r>
        <w:rPr>
          <w:rFonts w:eastAsia="宋体" w:cs="Times New Roman" w:hint="eastAsia"/>
          <w:color w:val="000000"/>
          <w:sz w:val="24"/>
          <w:szCs w:val="24"/>
        </w:rPr>
        <w:t>种</w:t>
      </w:r>
      <w:r>
        <w:rPr>
          <w:rFonts w:eastAsia="宋体" w:cs="Times New Roman"/>
          <w:color w:val="000000"/>
          <w:sz w:val="24"/>
          <w:szCs w:val="24"/>
        </w:rPr>
        <w:t>工作模式：</w:t>
      </w:r>
    </w:p>
    <w:p>
      <w:pPr>
        <w:pStyle w:val="aff4"/>
        <w:numPr>
          <w:ilvl w:val="0"/>
          <w:numId w:val="8"/>
        </w:numPr>
        <w:adjustRightInd w:val="0"/>
        <w:snapToGrid w:val="0"/>
        <w:ind w:firstLineChars="0"/>
        <w:rPr>
          <w:rFonts w:eastAsia="宋体" w:cs="Times New Roman"/>
          <w:color w:val="000000"/>
          <w:sz w:val="24"/>
          <w:szCs w:val="24"/>
        </w:rPr>
      </w:pPr>
      <w:r>
        <w:rPr>
          <w:rFonts w:eastAsia="宋体" w:cs="Times New Roman"/>
          <w:color w:val="000000"/>
          <w:sz w:val="24"/>
          <w:szCs w:val="24"/>
        </w:rPr>
        <w:t>标准同步模式</w:t>
      </w:r>
      <w:r>
        <w:rPr>
          <w:rFonts w:eastAsia="宋体" w:cs="Times New Roman" w:hint="eastAsia"/>
          <w:color w:val="000000"/>
          <w:sz w:val="24"/>
          <w:szCs w:val="24"/>
        </w:rPr>
        <w:t>：</w:t>
      </w:r>
      <w:r>
        <w:rPr>
          <w:rFonts w:eastAsia="宋体" w:cs="Times New Roman"/>
          <w:color w:val="000000"/>
          <w:sz w:val="24"/>
          <w:szCs w:val="24"/>
        </w:rPr>
        <w:t>产品通过缆线</w:t>
      </w:r>
      <w:r>
        <w:rPr>
          <w:rFonts w:eastAsia="宋体" w:cs="Times New Roman" w:hint="eastAsia"/>
          <w:color w:val="000000"/>
          <w:sz w:val="24"/>
          <w:szCs w:val="24"/>
        </w:rPr>
        <w:t>经</w:t>
      </w:r>
      <w:r>
        <w:rPr>
          <w:rFonts w:eastAsia="宋体" w:cs="Times New Roman"/>
          <w:color w:val="000000"/>
          <w:sz w:val="24"/>
          <w:szCs w:val="24"/>
        </w:rPr>
        <w:t>多路接口单元连接</w:t>
      </w:r>
      <w:r>
        <w:rPr>
          <w:rFonts w:eastAsia="宋体" w:cs="Times New Roman" w:hint="eastAsia"/>
          <w:color w:val="000000"/>
          <w:sz w:val="24"/>
          <w:szCs w:val="24"/>
        </w:rPr>
        <w:t>至</w:t>
      </w:r>
      <w:r>
        <w:rPr>
          <w:rFonts w:eastAsia="宋体" w:cs="Times New Roman"/>
          <w:color w:val="000000"/>
          <w:sz w:val="24"/>
          <w:szCs w:val="24"/>
        </w:rPr>
        <w:t>X</w:t>
      </w:r>
      <w:r>
        <w:rPr>
          <w:rFonts w:eastAsia="宋体" w:cs="Times New Roman"/>
          <w:color w:val="000000"/>
          <w:sz w:val="24"/>
          <w:szCs w:val="24"/>
        </w:rPr>
        <w:t>射线发生装置；</w:t>
      </w:r>
    </w:p>
    <w:p>
      <w:pPr>
        <w:pStyle w:val="aff4"/>
        <w:numPr>
          <w:ilvl w:val="0"/>
          <w:numId w:val="8"/>
        </w:numPr>
        <w:adjustRightInd w:val="0"/>
        <w:snapToGrid w:val="0"/>
        <w:ind w:firstLineChars="0"/>
        <w:rPr>
          <w:rFonts w:eastAsia="宋体" w:cs="Times New Roman"/>
          <w:color w:val="000000"/>
          <w:sz w:val="24"/>
          <w:szCs w:val="24"/>
        </w:rPr>
      </w:pPr>
      <w:r>
        <w:rPr>
          <w:rFonts w:eastAsia="宋体" w:cs="Times New Roman"/>
          <w:color w:val="000000"/>
          <w:sz w:val="24"/>
          <w:szCs w:val="24"/>
        </w:rPr>
        <w:t>自动检测模式</w:t>
      </w:r>
      <w:r>
        <w:rPr>
          <w:rFonts w:eastAsia="宋体" w:cs="Times New Roman" w:hint="eastAsia"/>
          <w:color w:val="000000"/>
          <w:sz w:val="24"/>
          <w:szCs w:val="24"/>
        </w:rPr>
        <w:t>：</w:t>
      </w:r>
      <w:r>
        <w:rPr>
          <w:rFonts w:eastAsia="宋体" w:cs="Times New Roman"/>
          <w:color w:val="000000"/>
          <w:sz w:val="24"/>
          <w:szCs w:val="24"/>
        </w:rPr>
        <w:t>探测器与</w:t>
      </w:r>
      <w:r>
        <w:rPr>
          <w:rFonts w:eastAsia="宋体" w:cs="Times New Roman"/>
          <w:color w:val="000000"/>
          <w:sz w:val="24"/>
          <w:szCs w:val="24"/>
        </w:rPr>
        <w:t>X</w:t>
      </w:r>
      <w:r>
        <w:rPr>
          <w:rFonts w:eastAsia="宋体" w:cs="Times New Roman"/>
          <w:color w:val="000000"/>
          <w:sz w:val="24"/>
          <w:szCs w:val="24"/>
        </w:rPr>
        <w:t>射线发生装置</w:t>
      </w:r>
      <w:r>
        <w:rPr>
          <w:rFonts w:eastAsia="宋体" w:cs="Times New Roman" w:hint="eastAsia"/>
          <w:color w:val="000000"/>
          <w:sz w:val="24"/>
          <w:szCs w:val="24"/>
        </w:rPr>
        <w:t>之间无</w:t>
      </w:r>
      <w:r>
        <w:rPr>
          <w:rFonts w:eastAsia="宋体" w:cs="Times New Roman"/>
          <w:color w:val="000000"/>
          <w:sz w:val="24"/>
          <w:szCs w:val="24"/>
        </w:rPr>
        <w:t>物理连接，</w:t>
      </w:r>
      <w:r>
        <w:rPr>
          <w:rFonts w:eastAsia="宋体" w:cs="Times New Roman" w:hint="eastAsia"/>
          <w:color w:val="000000"/>
          <w:sz w:val="24"/>
          <w:szCs w:val="24"/>
        </w:rPr>
        <w:t>自动</w:t>
      </w:r>
      <w:r>
        <w:rPr>
          <w:rFonts w:eastAsia="宋体" w:cs="Times New Roman"/>
          <w:color w:val="000000"/>
          <w:sz w:val="24"/>
          <w:szCs w:val="24"/>
        </w:rPr>
        <w:t>检测</w:t>
      </w:r>
      <w:r>
        <w:rPr>
          <w:rFonts w:eastAsia="宋体" w:cs="Times New Roman" w:hint="eastAsia"/>
          <w:color w:val="000000"/>
          <w:sz w:val="24"/>
          <w:szCs w:val="24"/>
        </w:rPr>
        <w:t>到</w:t>
      </w:r>
      <w:r>
        <w:rPr>
          <w:rFonts w:eastAsia="宋体" w:cs="Times New Roman"/>
          <w:color w:val="000000"/>
          <w:sz w:val="24"/>
          <w:szCs w:val="24"/>
        </w:rPr>
        <w:t>X</w:t>
      </w:r>
      <w:r>
        <w:rPr>
          <w:rFonts w:eastAsia="宋体" w:cs="Times New Roman"/>
          <w:color w:val="000000"/>
          <w:sz w:val="24"/>
          <w:szCs w:val="24"/>
        </w:rPr>
        <w:t>射线曝光</w:t>
      </w:r>
      <w:r>
        <w:rPr>
          <w:rFonts w:eastAsia="宋体" w:cs="Times New Roman" w:hint="eastAsia"/>
          <w:color w:val="000000"/>
          <w:sz w:val="24"/>
          <w:szCs w:val="24"/>
        </w:rPr>
        <w:t>事件</w:t>
      </w:r>
      <w:r>
        <w:rPr>
          <w:rFonts w:eastAsia="宋体" w:cs="Times New Roman"/>
          <w:color w:val="000000"/>
          <w:sz w:val="24"/>
          <w:szCs w:val="24"/>
        </w:rPr>
        <w:t>后，探测器开始启动图像采集；</w:t>
      </w:r>
    </w:p>
    <w:p>
      <w:pPr>
        <w:pStyle w:val="aff4"/>
        <w:numPr>
          <w:ilvl w:val="0"/>
          <w:numId w:val="8"/>
        </w:numPr>
        <w:adjustRightInd w:val="0"/>
        <w:snapToGrid w:val="0"/>
        <w:ind w:firstLineChars="0"/>
        <w:rPr>
          <w:rFonts w:eastAsia="宋体" w:cs="Times New Roman"/>
          <w:color w:val="000000"/>
          <w:sz w:val="24"/>
          <w:szCs w:val="24"/>
        </w:rPr>
      </w:pPr>
      <w:r>
        <w:rPr>
          <w:rFonts w:eastAsia="宋体" w:cs="Times New Roman" w:hint="eastAsia"/>
          <w:color w:val="000000"/>
          <w:sz w:val="24"/>
          <w:szCs w:val="24"/>
        </w:rPr>
        <w:t>独立工作</w:t>
      </w:r>
      <w:r>
        <w:rPr>
          <w:rFonts w:eastAsia="宋体" w:cs="Times New Roman"/>
          <w:color w:val="000000"/>
          <w:sz w:val="24"/>
          <w:szCs w:val="24"/>
        </w:rPr>
        <w:t>模式</w:t>
      </w:r>
      <w:r>
        <w:rPr>
          <w:rFonts w:eastAsia="宋体" w:cs="Times New Roman" w:hint="eastAsia"/>
          <w:color w:val="000000"/>
          <w:sz w:val="24"/>
          <w:szCs w:val="24"/>
        </w:rPr>
        <w:t>：</w:t>
      </w:r>
      <w:r>
        <w:rPr>
          <w:rFonts w:eastAsia="宋体" w:cs="Times New Roman"/>
          <w:color w:val="000000"/>
          <w:sz w:val="24"/>
          <w:szCs w:val="24"/>
        </w:rPr>
        <w:t>基于</w:t>
      </w:r>
      <w:r>
        <w:rPr>
          <w:rFonts w:eastAsia="宋体" w:cs="Times New Roman"/>
          <w:color w:val="000000"/>
          <w:sz w:val="24"/>
          <w:szCs w:val="24"/>
        </w:rPr>
        <w:t>X</w:t>
      </w:r>
      <w:r>
        <w:rPr>
          <w:rFonts w:eastAsia="宋体" w:cs="Times New Roman"/>
          <w:color w:val="000000"/>
          <w:sz w:val="24"/>
          <w:szCs w:val="24"/>
        </w:rPr>
        <w:t>射线</w:t>
      </w:r>
      <w:r>
        <w:rPr>
          <w:rFonts w:eastAsia="宋体" w:cs="Times New Roman" w:hint="eastAsia"/>
          <w:color w:val="000000"/>
          <w:sz w:val="24"/>
          <w:szCs w:val="24"/>
        </w:rPr>
        <w:t>曝光</w:t>
      </w:r>
      <w:r>
        <w:rPr>
          <w:rFonts w:eastAsia="宋体" w:cs="Times New Roman"/>
          <w:color w:val="000000"/>
          <w:sz w:val="24"/>
          <w:szCs w:val="24"/>
        </w:rPr>
        <w:t>自动检测</w:t>
      </w:r>
      <w:r>
        <w:rPr>
          <w:rFonts w:eastAsia="宋体" w:cs="Times New Roman" w:hint="eastAsia"/>
          <w:color w:val="000000"/>
          <w:sz w:val="24"/>
          <w:szCs w:val="24"/>
        </w:rPr>
        <w:t>功能</w:t>
      </w:r>
      <w:r>
        <w:rPr>
          <w:rFonts w:eastAsia="宋体" w:cs="Times New Roman"/>
          <w:color w:val="000000"/>
          <w:sz w:val="24"/>
          <w:szCs w:val="24"/>
        </w:rPr>
        <w:t>，</w:t>
      </w:r>
      <w:r>
        <w:rPr>
          <w:rFonts w:eastAsia="宋体" w:cs="Times New Roman" w:hint="eastAsia"/>
          <w:color w:val="000000"/>
          <w:sz w:val="24"/>
          <w:szCs w:val="24"/>
        </w:rPr>
        <w:t>可以</w:t>
      </w:r>
      <w:r>
        <w:rPr>
          <w:rFonts w:eastAsia="宋体" w:cs="Times New Roman"/>
          <w:color w:val="000000"/>
          <w:sz w:val="24"/>
          <w:szCs w:val="24"/>
        </w:rPr>
        <w:t>将拍摄的图像暂存在探测器中，之后再将图像传输至</w:t>
      </w:r>
      <w:r>
        <w:rPr>
          <w:rFonts w:eastAsia="宋体" w:cs="Times New Roman" w:hint="eastAsia"/>
          <w:color w:val="000000"/>
          <w:sz w:val="24"/>
          <w:szCs w:val="24"/>
        </w:rPr>
        <w:t>工作站</w:t>
      </w:r>
      <w:r>
        <w:rPr>
          <w:rFonts w:eastAsia="宋体" w:cs="Times New Roman"/>
          <w:color w:val="000000"/>
          <w:sz w:val="24"/>
          <w:szCs w:val="24"/>
        </w:rPr>
        <w:t>。</w:t>
      </w:r>
    </w:p>
    <w:p>
      <w:pPr>
        <w:adjustRightInd w:val="0"/>
        <w:snapToGrid w:val="0"/>
        <w:rPr>
          <w:rFonts w:eastAsia="宋体" w:cs="Times New Roman"/>
          <w:color w:val="000000"/>
          <w:sz w:val="24"/>
          <w:szCs w:val="24"/>
        </w:rPr>
      </w:pPr>
      <w:r>
        <w:rPr>
          <w:rFonts w:eastAsia="宋体" w:cs="Times New Roman" w:hint="eastAsia"/>
          <w:color w:val="000000"/>
          <w:sz w:val="24"/>
          <w:szCs w:val="24"/>
        </w:rPr>
        <w:t>2</w:t>
      </w:r>
      <w:r>
        <w:rPr>
          <w:rFonts w:eastAsia="宋体" w:cs="Times New Roman"/>
          <w:color w:val="000000"/>
          <w:sz w:val="24"/>
          <w:szCs w:val="24"/>
        </w:rPr>
        <w:t xml:space="preserve">.2 </w:t>
      </w:r>
      <w:r>
        <w:rPr>
          <w:rFonts w:eastAsia="宋体" w:cs="Times New Roman" w:hint="eastAsia"/>
          <w:color w:val="000000"/>
          <w:sz w:val="24"/>
          <w:szCs w:val="24"/>
        </w:rPr>
        <w:t>产品组合方式</w:t>
      </w:r>
    </w:p>
    <w:p>
      <w:pPr>
        <w:adjustRightInd w:val="0"/>
        <w:snapToGrid w:val="0"/>
        <w:rPr>
          <w:rFonts w:eastAsia="宋体" w:cs="Times New Roman"/>
          <w:color w:val="000000"/>
          <w:sz w:val="24"/>
          <w:szCs w:val="24"/>
        </w:rPr>
      </w:pPr>
      <w:r>
        <w:rPr>
          <w:rFonts w:eastAsia="宋体" w:cs="Times New Roman" w:hint="eastAsia"/>
          <w:color w:val="000000"/>
          <w:sz w:val="24"/>
          <w:szCs w:val="24"/>
        </w:rPr>
        <w:t>根据产品工作模式、</w:t>
      </w:r>
      <w:r>
        <w:rPr>
          <w:rFonts w:eastAsia="宋体" w:cs="Times New Roman"/>
          <w:color w:val="000000"/>
          <w:sz w:val="24"/>
          <w:szCs w:val="24"/>
        </w:rPr>
        <w:t>供电方式（网电源</w:t>
      </w:r>
      <w:r>
        <w:rPr>
          <w:rFonts w:eastAsia="宋体" w:cs="Times New Roman" w:hint="eastAsia"/>
          <w:color w:val="000000"/>
          <w:sz w:val="24"/>
          <w:szCs w:val="24"/>
        </w:rPr>
        <w:t>/</w:t>
      </w:r>
      <w:r>
        <w:rPr>
          <w:rFonts w:eastAsia="宋体" w:cs="Times New Roman"/>
          <w:color w:val="000000"/>
          <w:sz w:val="24"/>
          <w:szCs w:val="24"/>
        </w:rPr>
        <w:t>电池）</w:t>
      </w:r>
      <w:r>
        <w:rPr>
          <w:rFonts w:eastAsia="宋体" w:cs="Times New Roman" w:hint="eastAsia"/>
          <w:color w:val="000000"/>
          <w:sz w:val="24"/>
          <w:szCs w:val="24"/>
        </w:rPr>
        <w:t>和通信方式（有线</w:t>
      </w:r>
      <w:r>
        <w:rPr>
          <w:rFonts w:eastAsia="宋体" w:cs="Times New Roman" w:hint="eastAsia"/>
          <w:color w:val="000000"/>
          <w:sz w:val="24"/>
          <w:szCs w:val="24"/>
        </w:rPr>
        <w:t>/</w:t>
      </w:r>
      <w:r>
        <w:rPr>
          <w:rFonts w:eastAsia="宋体" w:cs="Times New Roman" w:hint="eastAsia"/>
          <w:color w:val="000000"/>
          <w:sz w:val="24"/>
          <w:szCs w:val="24"/>
        </w:rPr>
        <w:t>无线），可以</w:t>
      </w:r>
      <w:r>
        <w:rPr>
          <w:rFonts w:eastAsia="宋体" w:cs="Times New Roman"/>
          <w:color w:val="000000"/>
          <w:sz w:val="24"/>
          <w:szCs w:val="24"/>
        </w:rPr>
        <w:t>分为</w:t>
      </w:r>
      <w:r>
        <w:rPr>
          <w:rFonts w:eastAsia="宋体" w:cs="Times New Roman" w:hint="eastAsia"/>
          <w:color w:val="000000"/>
          <w:sz w:val="24"/>
          <w:szCs w:val="24"/>
        </w:rPr>
        <w:t>以下</w:t>
      </w:r>
      <w:r>
        <w:rPr>
          <w:rFonts w:eastAsia="宋体" w:cs="Times New Roman"/>
          <w:color w:val="000000"/>
          <w:sz w:val="24"/>
          <w:szCs w:val="24"/>
        </w:rPr>
        <w:t>7</w:t>
      </w:r>
      <w:r>
        <w:rPr>
          <w:rFonts w:eastAsia="宋体" w:cs="Times New Roman"/>
          <w:color w:val="000000"/>
          <w:sz w:val="24"/>
          <w:szCs w:val="24"/>
        </w:rPr>
        <w:t>种</w:t>
      </w:r>
      <w:r>
        <w:rPr>
          <w:rFonts w:eastAsia="宋体" w:cs="Times New Roman" w:hint="eastAsia"/>
          <w:color w:val="000000"/>
          <w:sz w:val="24"/>
          <w:szCs w:val="24"/>
        </w:rPr>
        <w:t>组合方式</w:t>
      </w:r>
      <w:r>
        <w:rPr>
          <w:rFonts w:eastAsia="宋体" w:cs="Times New Roman"/>
          <w:color w:val="000000"/>
          <w:sz w:val="24"/>
          <w:szCs w:val="24"/>
        </w:rPr>
        <w:t>：</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标准同步模式、网电源供电、有线传输；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自动检测模式、网电源供电、有线传输；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标准同步模式、电池供电、有线传输；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自动检测模式、电池供电、有线传输；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标准同步模式、电池供电、无线传输；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color w:val="000000"/>
          <w:sz w:val="24"/>
          <w:szCs w:val="24"/>
        </w:rPr>
        <w:t>自动检测模式、电池供电、无线传输；</w:t>
      </w:r>
    </w:p>
    <w:p>
      <w:pPr>
        <w:pStyle w:val="aff4"/>
        <w:numPr>
          <w:ilvl w:val="0"/>
          <w:numId w:val="47"/>
        </w:numPr>
        <w:adjustRightInd w:val="0"/>
        <w:snapToGrid w:val="0"/>
        <w:ind w:firstLineChars="0"/>
        <w:rPr>
          <w:rFonts w:eastAsia="宋体" w:cs="Times New Roman"/>
          <w:color w:val="000000"/>
          <w:sz w:val="24"/>
          <w:szCs w:val="24"/>
        </w:rPr>
      </w:pPr>
      <w:r>
        <w:rPr>
          <w:rFonts w:eastAsia="宋体" w:cs="Times New Roman" w:hint="eastAsia"/>
          <w:color w:val="000000"/>
          <w:sz w:val="24"/>
          <w:szCs w:val="24"/>
        </w:rPr>
        <w:t>独立工作</w:t>
      </w:r>
      <w:r>
        <w:rPr>
          <w:rFonts w:eastAsia="宋体" w:cs="Times New Roman"/>
          <w:color w:val="000000"/>
          <w:sz w:val="24"/>
          <w:szCs w:val="24"/>
        </w:rPr>
        <w:t>模式</w:t>
      </w:r>
      <w:r>
        <w:rPr>
          <w:rFonts w:eastAsia="宋体" w:cs="Times New Roman" w:hint="eastAsia"/>
          <w:color w:val="000000"/>
          <w:sz w:val="24"/>
          <w:szCs w:val="24"/>
        </w:rPr>
        <w:t>（电池供电）</w:t>
      </w:r>
      <w:r>
        <w:rPr>
          <w:rFonts w:eastAsia="宋体" w:cs="Times New Roman"/>
          <w:color w:val="000000"/>
          <w:sz w:val="24"/>
          <w:szCs w:val="24"/>
        </w:rPr>
        <w:t>。</w:t>
      </w:r>
    </w:p>
    <w:p>
      <w:pPr>
        <w:adjustRightInd w:val="0"/>
        <w:snapToGrid w:val="0"/>
        <w:rPr>
          <w:rFonts w:eastAsia="宋体" w:cs="Times New Roman"/>
          <w:color w:val="000000"/>
          <w:sz w:val="24"/>
          <w:szCs w:val="24"/>
        </w:rPr>
      </w:pPr>
      <w:r>
        <w:rPr>
          <w:rFonts w:eastAsia="宋体" w:cs="Times New Roman" w:hint="eastAsia"/>
          <w:color w:val="000000"/>
          <w:sz w:val="24"/>
          <w:szCs w:val="24"/>
        </w:rPr>
        <w:t>.</w:t>
      </w:r>
      <w:r>
        <w:rPr>
          <w:rFonts w:eastAsia="宋体" w:cs="Times New Roman"/>
          <w:color w:val="000000"/>
          <w:sz w:val="24"/>
          <w:szCs w:val="24"/>
        </w:rPr>
        <w:t>.. ...</w:t>
      </w:r>
    </w:p>
    <w:p>
      <w:pPr>
        <w:adjustRightInd w:val="0"/>
        <w:snapToGrid w:val="0"/>
        <w:jc w:val="left"/>
        <w:rPr>
          <w:rFonts w:eastAsia="宋体" w:cs="Times New Roman"/>
          <w:color w:val="000000"/>
          <w:sz w:val="24"/>
          <w:szCs w:val="24"/>
        </w:rPr>
      </w:pPr>
    </w:p>
    <w:p>
      <w:pPr>
        <w:adjustRightInd w:val="0"/>
        <w:snapToGrid w:val="0"/>
        <w:jc w:val="left"/>
        <w:rPr>
          <w:rFonts w:eastAsia="宋体" w:cs="Times New Roman"/>
          <w:b/>
          <w:color w:val="000000"/>
          <w:sz w:val="24"/>
          <w:szCs w:val="24"/>
        </w:rPr>
      </w:pPr>
    </w:p>
    <w:p>
      <w:pPr>
        <w:adjustRightInd w:val="0"/>
        <w:snapToGrid w:val="0"/>
        <w:jc w:val="left"/>
        <w:outlineLvl w:val="1"/>
        <w:rPr>
          <w:rFonts w:eastAsia="宋体" w:cs="Times New Roman"/>
          <w:b/>
          <w:color w:val="000000"/>
          <w:sz w:val="24"/>
          <w:szCs w:val="24"/>
        </w:rPr>
      </w:pPr>
      <w:r>
        <w:rPr>
          <w:rFonts w:eastAsia="宋体" w:cs="Times New Roman"/>
          <w:b/>
          <w:color w:val="000000"/>
          <w:sz w:val="24"/>
          <w:szCs w:val="24"/>
        </w:rPr>
        <w:t>附录</w:t>
      </w:r>
      <w:r>
        <w:rPr>
          <w:rFonts w:eastAsia="宋体" w:cs="Times New Roman"/>
          <w:b/>
          <w:color w:val="000000"/>
          <w:sz w:val="24"/>
          <w:szCs w:val="24"/>
        </w:rPr>
        <w:t>D</w:t>
      </w:r>
    </w:p>
    <w:p>
      <w:pPr>
        <w:adjustRightInd w:val="0"/>
        <w:snapToGrid w:val="0"/>
        <w:jc w:val="center"/>
        <w:rPr>
          <w:rFonts w:eastAsia="宋体" w:cs="Times New Roman"/>
          <w:b/>
          <w:color w:val="000000"/>
          <w:sz w:val="24"/>
          <w:szCs w:val="24"/>
        </w:rPr>
      </w:pPr>
      <w:r>
        <w:rPr>
          <w:rFonts w:eastAsia="宋体" w:cs="Times New Roman"/>
          <w:b/>
          <w:color w:val="000000"/>
          <w:sz w:val="24"/>
          <w:szCs w:val="24"/>
        </w:rPr>
        <w:t>工作状态指示</w:t>
      </w:r>
    </w:p>
    <w:p>
      <w:pPr>
        <w:adjustRightInd w:val="0"/>
        <w:snapToGrid w:val="0"/>
        <w:rPr>
          <w:rFonts w:eastAsia="宋体" w:cs="Times New Roman"/>
          <w:sz w:val="24"/>
          <w:szCs w:val="24"/>
        </w:rPr>
      </w:pPr>
      <w:r>
        <w:rPr>
          <w:rFonts w:eastAsia="宋体" w:cs="Times New Roman"/>
          <w:sz w:val="24"/>
          <w:szCs w:val="24"/>
        </w:rPr>
        <w:t>1</w:t>
      </w:r>
      <w:r>
        <w:rPr>
          <w:rFonts w:eastAsia="宋体" w:cs="Times New Roman" w:hint="eastAsia"/>
          <w:sz w:val="24"/>
          <w:szCs w:val="24"/>
        </w:rPr>
        <w:t>.</w:t>
      </w:r>
      <w:r>
        <w:rPr>
          <w:rFonts w:eastAsia="宋体" w:cs="Times New Roman"/>
          <w:sz w:val="24"/>
          <w:szCs w:val="24"/>
        </w:rPr>
        <w:t xml:space="preserve"> </w:t>
      </w:r>
      <w:r>
        <w:rPr>
          <w:rFonts w:eastAsia="宋体" w:cs="Times New Roman" w:hint="eastAsia"/>
          <w:sz w:val="24"/>
          <w:szCs w:val="24"/>
        </w:rPr>
        <w:t>探测器</w:t>
      </w:r>
    </w:p>
    <w:tbl>
      <w:tblPr>
        <w:tblStyle w:val="1b"/>
        <w:tblW w:w="8711" w:type="dxa"/>
        <w:jc w:val="center"/>
        <w:tblCellMar>
          <w:left w:w="28" w:type="dxa"/>
          <w:right w:w="28" w:type="dxa"/>
        </w:tblCellMar>
        <w:tblLook w:val="04A0" w:firstRow="1" w:lastRow="0" w:firstColumn="1" w:lastColumn="0" w:noHBand="0" w:noVBand="1"/>
      </w:tblPr>
      <w:tblGrid>
        <w:gridCol w:w="1811"/>
        <w:gridCol w:w="1870"/>
        <w:gridCol w:w="2266"/>
        <w:gridCol w:w="1564"/>
        <w:gridCol w:w="1200"/>
      </w:tblGrid>
      <w:tr>
        <w:trPr>
          <w:jc w:val="center"/>
        </w:trPr>
        <w:tc>
          <w:tcPr>
            <w:tcW w:w="1811" w:type="dxa"/>
            <w:vAlign w:val="center"/>
          </w:tcPr>
          <w:p>
            <w:pPr>
              <w:adjustRightInd w:val="0"/>
              <w:snapToGrid w:val="0"/>
              <w:jc w:val="center"/>
              <w:rPr>
                <w:rFonts w:eastAsia="宋体" w:cs="Times New Roman"/>
                <w:bCs/>
                <w:sz w:val="21"/>
                <w:szCs w:val="21"/>
              </w:rPr>
            </w:pPr>
            <w:r>
              <w:rPr>
                <w:rFonts w:eastAsia="宋体" w:cs="Times New Roman"/>
                <w:bCs/>
                <w:sz w:val="21"/>
                <w:szCs w:val="21"/>
              </w:rPr>
              <w:lastRenderedPageBreak/>
              <w:t>模式</w:t>
            </w:r>
          </w:p>
        </w:tc>
        <w:tc>
          <w:tcPr>
            <w:tcW w:w="4136" w:type="dxa"/>
            <w:gridSpan w:val="2"/>
            <w:vAlign w:val="center"/>
          </w:tcPr>
          <w:p>
            <w:pPr>
              <w:adjustRightInd w:val="0"/>
              <w:snapToGrid w:val="0"/>
              <w:jc w:val="center"/>
              <w:rPr>
                <w:rFonts w:eastAsia="宋体" w:cs="Times New Roman"/>
                <w:bCs/>
                <w:sz w:val="21"/>
                <w:szCs w:val="21"/>
              </w:rPr>
            </w:pPr>
            <w:r>
              <w:rPr>
                <w:rFonts w:eastAsia="宋体" w:cs="Times New Roman"/>
                <w:bCs/>
                <w:sz w:val="21"/>
                <w:szCs w:val="21"/>
              </w:rPr>
              <w:t>探测器状态</w:t>
            </w:r>
          </w:p>
        </w:tc>
        <w:tc>
          <w:tcPr>
            <w:tcW w:w="1564" w:type="dxa"/>
            <w:vAlign w:val="center"/>
          </w:tcPr>
          <w:p>
            <w:pPr>
              <w:adjustRightInd w:val="0"/>
              <w:snapToGrid w:val="0"/>
              <w:jc w:val="center"/>
              <w:rPr>
                <w:rFonts w:eastAsia="宋体" w:cs="Times New Roman"/>
                <w:bCs/>
                <w:sz w:val="21"/>
                <w:szCs w:val="21"/>
              </w:rPr>
            </w:pPr>
            <w:r>
              <w:rPr>
                <w:rFonts w:eastAsia="宋体" w:cs="Times New Roman"/>
                <w:bCs/>
                <w:sz w:val="21"/>
                <w:szCs w:val="21"/>
              </w:rPr>
              <w:t>视觉指示</w:t>
            </w:r>
          </w:p>
        </w:tc>
        <w:tc>
          <w:tcPr>
            <w:tcW w:w="1200" w:type="dxa"/>
            <w:vAlign w:val="center"/>
          </w:tcPr>
          <w:p>
            <w:pPr>
              <w:adjustRightInd w:val="0"/>
              <w:snapToGrid w:val="0"/>
              <w:jc w:val="center"/>
              <w:rPr>
                <w:rFonts w:eastAsia="宋体" w:cs="Times New Roman"/>
                <w:bCs/>
                <w:sz w:val="21"/>
                <w:szCs w:val="21"/>
              </w:rPr>
            </w:pPr>
            <w:r>
              <w:rPr>
                <w:rFonts w:eastAsia="宋体" w:cs="Times New Roman"/>
                <w:bCs/>
                <w:sz w:val="21"/>
                <w:szCs w:val="21"/>
              </w:rPr>
              <w:t>听觉指示</w:t>
            </w:r>
          </w:p>
        </w:tc>
      </w:tr>
      <w:tr>
        <w:trPr>
          <w:jc w:val="center"/>
        </w:trPr>
        <w:tc>
          <w:tcPr>
            <w:tcW w:w="1811" w:type="dxa"/>
            <w:vMerge w:val="restart"/>
            <w:vAlign w:val="center"/>
          </w:tcPr>
          <w:p>
            <w:pPr>
              <w:adjustRightInd w:val="0"/>
              <w:snapToGrid w:val="0"/>
              <w:jc w:val="center"/>
              <w:rPr>
                <w:rFonts w:eastAsia="宋体" w:cs="Times New Roman"/>
                <w:bCs/>
                <w:sz w:val="21"/>
                <w:szCs w:val="21"/>
              </w:rPr>
            </w:pPr>
            <w:r>
              <w:rPr>
                <w:rFonts w:eastAsia="宋体" w:cs="Times New Roman"/>
                <w:bCs/>
                <w:sz w:val="21"/>
                <w:szCs w:val="21"/>
              </w:rPr>
              <w:t>标准同步</w:t>
            </w:r>
            <w:r>
              <w:rPr>
                <w:rFonts w:eastAsia="宋体" w:cs="Times New Roman" w:hint="eastAsia"/>
                <w:bCs/>
                <w:sz w:val="21"/>
                <w:szCs w:val="21"/>
              </w:rPr>
              <w:t>模式</w:t>
            </w:r>
          </w:p>
          <w:p>
            <w:pPr>
              <w:adjustRightInd w:val="0"/>
              <w:snapToGrid w:val="0"/>
              <w:jc w:val="center"/>
              <w:rPr>
                <w:rFonts w:eastAsia="宋体" w:cs="Times New Roman"/>
                <w:bCs/>
                <w:sz w:val="21"/>
                <w:szCs w:val="21"/>
              </w:rPr>
            </w:pPr>
            <w:r>
              <w:rPr>
                <w:rFonts w:eastAsia="宋体" w:cs="Times New Roman"/>
                <w:bCs/>
                <w:sz w:val="21"/>
                <w:szCs w:val="21"/>
              </w:rPr>
              <w:t>自动检测模式</w:t>
            </w: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开始连接</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闪烁</w:t>
            </w:r>
          </w:p>
        </w:tc>
        <w:tc>
          <w:tcPr>
            <w:tcW w:w="1200" w:type="dxa"/>
            <w:vMerge w:val="restart"/>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正在转换至就绪状态</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闪烁</w:t>
            </w:r>
          </w:p>
        </w:tc>
        <w:tc>
          <w:tcPr>
            <w:tcW w:w="1200" w:type="dxa"/>
            <w:vMerge/>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就绪状态</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点亮</w:t>
            </w:r>
          </w:p>
        </w:tc>
        <w:tc>
          <w:tcPr>
            <w:tcW w:w="1200" w:type="dxa"/>
            <w:vMerge/>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睡眠状态</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熄灭</w:t>
            </w:r>
          </w:p>
        </w:tc>
        <w:tc>
          <w:tcPr>
            <w:tcW w:w="1200" w:type="dxa"/>
            <w:vMerge/>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发生错误</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闪烁</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切换</w:t>
            </w:r>
            <w:proofErr w:type="gramStart"/>
            <w:r>
              <w:rPr>
                <w:rFonts w:eastAsia="宋体" w:cs="Times New Roman"/>
                <w:bCs/>
                <w:sz w:val="21"/>
                <w:szCs w:val="21"/>
              </w:rPr>
              <w:t>至</w:t>
            </w:r>
            <w:r>
              <w:rPr>
                <w:rFonts w:eastAsia="宋体" w:cs="Times New Roman" w:hint="eastAsia"/>
                <w:bCs/>
                <w:sz w:val="21"/>
                <w:szCs w:val="21"/>
              </w:rPr>
              <w:t>独立</w:t>
            </w:r>
            <w:proofErr w:type="gramEnd"/>
            <w:r>
              <w:rPr>
                <w:rFonts w:eastAsia="宋体" w:cs="Times New Roman" w:hint="eastAsia"/>
                <w:bCs/>
                <w:sz w:val="21"/>
                <w:szCs w:val="21"/>
              </w:rPr>
              <w:t>工作</w:t>
            </w:r>
            <w:r>
              <w:rPr>
                <w:rFonts w:eastAsia="宋体" w:cs="Times New Roman"/>
                <w:bCs/>
                <w:sz w:val="21"/>
                <w:szCs w:val="21"/>
              </w:rPr>
              <w:t>模式</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熄灭</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restart"/>
            <w:vAlign w:val="center"/>
          </w:tcPr>
          <w:p>
            <w:pPr>
              <w:adjustRightInd w:val="0"/>
              <w:snapToGrid w:val="0"/>
              <w:jc w:val="center"/>
              <w:rPr>
                <w:rFonts w:eastAsia="宋体" w:cs="Times New Roman"/>
                <w:bCs/>
                <w:sz w:val="21"/>
                <w:szCs w:val="21"/>
              </w:rPr>
            </w:pPr>
            <w:r>
              <w:rPr>
                <w:rFonts w:eastAsia="宋体" w:cs="Times New Roman" w:hint="eastAsia"/>
                <w:bCs/>
                <w:sz w:val="21"/>
                <w:szCs w:val="21"/>
              </w:rPr>
              <w:t>独立工作</w:t>
            </w:r>
            <w:r>
              <w:rPr>
                <w:rFonts w:eastAsia="宋体" w:cs="Times New Roman"/>
                <w:bCs/>
                <w:sz w:val="21"/>
                <w:szCs w:val="21"/>
              </w:rPr>
              <w:t>模式</w:t>
            </w: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开始就绪状态</w:t>
            </w:r>
          </w:p>
        </w:tc>
        <w:tc>
          <w:tcPr>
            <w:tcW w:w="1564" w:type="dxa"/>
            <w:vMerge w:val="restart"/>
            <w:vAlign w:val="center"/>
          </w:tcPr>
          <w:p>
            <w:pPr>
              <w:adjustRightInd w:val="0"/>
              <w:snapToGrid w:val="0"/>
              <w:jc w:val="left"/>
              <w:rPr>
                <w:rFonts w:eastAsia="宋体" w:cs="Times New Roman"/>
                <w:bCs/>
                <w:sz w:val="21"/>
                <w:szCs w:val="21"/>
              </w:rPr>
            </w:pPr>
            <w:r>
              <w:rPr>
                <w:rFonts w:eastAsia="宋体" w:cs="Times New Roman"/>
                <w:bCs/>
                <w:sz w:val="21"/>
                <w:szCs w:val="21"/>
              </w:rPr>
              <w:t>点亮</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就绪状态</w:t>
            </w:r>
          </w:p>
        </w:tc>
        <w:tc>
          <w:tcPr>
            <w:tcW w:w="1564" w:type="dxa"/>
            <w:vMerge/>
            <w:vAlign w:val="center"/>
          </w:tcPr>
          <w:p>
            <w:pPr>
              <w:adjustRightInd w:val="0"/>
              <w:snapToGrid w:val="0"/>
              <w:jc w:val="left"/>
              <w:rPr>
                <w:rFonts w:eastAsia="宋体" w:cs="Times New Roman"/>
                <w:bCs/>
                <w:sz w:val="21"/>
                <w:szCs w:val="21"/>
              </w:rPr>
            </w:pP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X</w:t>
            </w:r>
            <w:r>
              <w:rPr>
                <w:rFonts w:eastAsia="宋体" w:cs="Times New Roman"/>
                <w:bCs/>
                <w:sz w:val="21"/>
                <w:szCs w:val="21"/>
              </w:rPr>
              <w:t>射线曝光时</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熄灭</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1870" w:type="dxa"/>
            <w:vMerge w:val="restart"/>
            <w:vAlign w:val="center"/>
          </w:tcPr>
          <w:p>
            <w:pPr>
              <w:adjustRightInd w:val="0"/>
              <w:snapToGrid w:val="0"/>
              <w:rPr>
                <w:rFonts w:eastAsia="宋体" w:cs="Times New Roman"/>
                <w:bCs/>
                <w:sz w:val="21"/>
                <w:szCs w:val="21"/>
              </w:rPr>
            </w:pPr>
            <w:r>
              <w:rPr>
                <w:rFonts w:eastAsia="宋体" w:cs="Times New Roman"/>
                <w:bCs/>
                <w:sz w:val="21"/>
                <w:szCs w:val="21"/>
              </w:rPr>
              <w:t>拍摄就绪状态的剩余时间</w:t>
            </w:r>
          </w:p>
        </w:tc>
        <w:tc>
          <w:tcPr>
            <w:tcW w:w="2266" w:type="dxa"/>
            <w:vAlign w:val="center"/>
          </w:tcPr>
          <w:p>
            <w:pPr>
              <w:adjustRightInd w:val="0"/>
              <w:snapToGrid w:val="0"/>
              <w:jc w:val="center"/>
              <w:rPr>
                <w:rFonts w:eastAsia="宋体" w:cs="Times New Roman"/>
                <w:bCs/>
                <w:sz w:val="21"/>
                <w:szCs w:val="21"/>
              </w:rPr>
            </w:pPr>
            <w:r>
              <w:rPr>
                <w:rFonts w:eastAsia="宋体" w:cs="Times New Roman"/>
                <w:bCs/>
                <w:sz w:val="21"/>
                <w:szCs w:val="21"/>
              </w:rPr>
              <w:t>5</w:t>
            </w:r>
            <w:r>
              <w:rPr>
                <w:rFonts w:eastAsia="宋体" w:cs="Times New Roman"/>
                <w:bCs/>
                <w:sz w:val="21"/>
                <w:szCs w:val="21"/>
              </w:rPr>
              <w:t>分钟</w:t>
            </w:r>
          </w:p>
        </w:tc>
        <w:tc>
          <w:tcPr>
            <w:tcW w:w="1564" w:type="dxa"/>
            <w:vMerge w:val="restart"/>
            <w:vAlign w:val="center"/>
          </w:tcPr>
          <w:p>
            <w:pPr>
              <w:adjustRightInd w:val="0"/>
              <w:snapToGrid w:val="0"/>
              <w:jc w:val="left"/>
              <w:rPr>
                <w:rFonts w:eastAsia="宋体" w:cs="Times New Roman"/>
                <w:bCs/>
                <w:sz w:val="21"/>
                <w:szCs w:val="21"/>
              </w:rPr>
            </w:pPr>
            <w:r>
              <w:rPr>
                <w:rFonts w:eastAsia="宋体" w:cs="Times New Roman"/>
                <w:bCs/>
                <w:sz w:val="21"/>
                <w:szCs w:val="21"/>
              </w:rPr>
              <w:t>点亮</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1870" w:type="dxa"/>
            <w:vMerge/>
            <w:vAlign w:val="center"/>
          </w:tcPr>
          <w:p>
            <w:pPr>
              <w:adjustRightInd w:val="0"/>
              <w:snapToGrid w:val="0"/>
              <w:jc w:val="center"/>
              <w:rPr>
                <w:rFonts w:eastAsia="宋体" w:cs="Times New Roman"/>
                <w:bCs/>
                <w:sz w:val="21"/>
                <w:szCs w:val="21"/>
              </w:rPr>
            </w:pPr>
          </w:p>
        </w:tc>
        <w:tc>
          <w:tcPr>
            <w:tcW w:w="2266" w:type="dxa"/>
            <w:vAlign w:val="center"/>
          </w:tcPr>
          <w:p>
            <w:pPr>
              <w:adjustRightInd w:val="0"/>
              <w:snapToGrid w:val="0"/>
              <w:jc w:val="center"/>
              <w:rPr>
                <w:rFonts w:eastAsia="宋体" w:cs="Times New Roman"/>
                <w:bCs/>
                <w:sz w:val="21"/>
                <w:szCs w:val="21"/>
              </w:rPr>
            </w:pPr>
            <w:r>
              <w:rPr>
                <w:rFonts w:eastAsia="宋体" w:cs="Times New Roman"/>
                <w:bCs/>
                <w:sz w:val="21"/>
                <w:szCs w:val="21"/>
              </w:rPr>
              <w:t>1</w:t>
            </w:r>
            <w:r>
              <w:rPr>
                <w:rFonts w:eastAsia="宋体" w:cs="Times New Roman"/>
                <w:bCs/>
                <w:sz w:val="21"/>
                <w:szCs w:val="21"/>
              </w:rPr>
              <w:t>分钟</w:t>
            </w:r>
          </w:p>
        </w:tc>
        <w:tc>
          <w:tcPr>
            <w:tcW w:w="1564" w:type="dxa"/>
            <w:vMerge/>
            <w:vAlign w:val="center"/>
          </w:tcPr>
          <w:p>
            <w:pPr>
              <w:adjustRightInd w:val="0"/>
              <w:snapToGrid w:val="0"/>
              <w:jc w:val="left"/>
              <w:rPr>
                <w:rFonts w:eastAsia="宋体" w:cs="Times New Roman"/>
                <w:bCs/>
                <w:sz w:val="21"/>
                <w:szCs w:val="21"/>
              </w:rPr>
            </w:pP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1870" w:type="dxa"/>
            <w:vMerge/>
            <w:vAlign w:val="center"/>
          </w:tcPr>
          <w:p>
            <w:pPr>
              <w:adjustRightInd w:val="0"/>
              <w:snapToGrid w:val="0"/>
              <w:jc w:val="center"/>
              <w:rPr>
                <w:rFonts w:eastAsia="宋体" w:cs="Times New Roman"/>
                <w:bCs/>
                <w:sz w:val="21"/>
                <w:szCs w:val="21"/>
              </w:rPr>
            </w:pPr>
          </w:p>
        </w:tc>
        <w:tc>
          <w:tcPr>
            <w:tcW w:w="2266" w:type="dxa"/>
            <w:vAlign w:val="center"/>
          </w:tcPr>
          <w:p>
            <w:pPr>
              <w:adjustRightInd w:val="0"/>
              <w:snapToGrid w:val="0"/>
              <w:jc w:val="center"/>
              <w:rPr>
                <w:rFonts w:eastAsia="宋体" w:cs="Times New Roman"/>
                <w:bCs/>
                <w:sz w:val="21"/>
                <w:szCs w:val="21"/>
              </w:rPr>
            </w:pPr>
            <w:r>
              <w:rPr>
                <w:rFonts w:eastAsia="宋体" w:cs="Times New Roman"/>
                <w:bCs/>
                <w:sz w:val="21"/>
                <w:szCs w:val="21"/>
              </w:rPr>
              <w:t>10</w:t>
            </w:r>
            <w:r>
              <w:rPr>
                <w:rFonts w:eastAsia="宋体" w:cs="Times New Roman"/>
                <w:bCs/>
                <w:sz w:val="21"/>
                <w:szCs w:val="21"/>
              </w:rPr>
              <w:t>秒</w:t>
            </w:r>
          </w:p>
        </w:tc>
        <w:tc>
          <w:tcPr>
            <w:tcW w:w="1564" w:type="dxa"/>
            <w:vMerge/>
            <w:vAlign w:val="center"/>
          </w:tcPr>
          <w:p>
            <w:pPr>
              <w:adjustRightInd w:val="0"/>
              <w:snapToGrid w:val="0"/>
              <w:jc w:val="left"/>
              <w:rPr>
                <w:rFonts w:eastAsia="宋体" w:cs="Times New Roman"/>
                <w:bCs/>
                <w:sz w:val="21"/>
                <w:szCs w:val="21"/>
              </w:rPr>
            </w:pP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拍摄张数已满</w:t>
            </w:r>
          </w:p>
        </w:tc>
        <w:tc>
          <w:tcPr>
            <w:tcW w:w="1564" w:type="dxa"/>
            <w:vMerge w:val="restart"/>
            <w:vAlign w:val="center"/>
          </w:tcPr>
          <w:p>
            <w:pPr>
              <w:adjustRightInd w:val="0"/>
              <w:snapToGrid w:val="0"/>
              <w:jc w:val="left"/>
              <w:rPr>
                <w:rFonts w:eastAsia="宋体" w:cs="Times New Roman"/>
                <w:bCs/>
                <w:sz w:val="21"/>
                <w:szCs w:val="21"/>
              </w:rPr>
            </w:pPr>
            <w:r>
              <w:rPr>
                <w:rFonts w:eastAsia="宋体" w:cs="Times New Roman"/>
                <w:bCs/>
                <w:sz w:val="21"/>
                <w:szCs w:val="21"/>
              </w:rPr>
              <w:t>闪烁</w:t>
            </w: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发生错误</w:t>
            </w:r>
          </w:p>
        </w:tc>
        <w:tc>
          <w:tcPr>
            <w:tcW w:w="1564" w:type="dxa"/>
            <w:vMerge/>
            <w:vAlign w:val="center"/>
          </w:tcPr>
          <w:p>
            <w:pPr>
              <w:adjustRightInd w:val="0"/>
              <w:snapToGrid w:val="0"/>
              <w:jc w:val="left"/>
              <w:rPr>
                <w:rFonts w:eastAsia="宋体" w:cs="Times New Roman"/>
                <w:bCs/>
                <w:sz w:val="21"/>
                <w:szCs w:val="21"/>
              </w:rPr>
            </w:pPr>
          </w:p>
        </w:tc>
        <w:tc>
          <w:tcPr>
            <w:tcW w:w="1200" w:type="dxa"/>
            <w:vAlign w:val="center"/>
          </w:tcPr>
          <w:p>
            <w:pPr>
              <w:adjustRightInd w:val="0"/>
              <w:snapToGrid w:val="0"/>
              <w:jc w:val="left"/>
              <w:rPr>
                <w:rFonts w:eastAsia="宋体" w:cs="Times New Roman"/>
                <w:bCs/>
                <w:sz w:val="21"/>
                <w:szCs w:val="21"/>
              </w:rPr>
            </w:pPr>
          </w:p>
        </w:tc>
      </w:tr>
      <w:tr>
        <w:trPr>
          <w:jc w:val="center"/>
        </w:trPr>
        <w:tc>
          <w:tcPr>
            <w:tcW w:w="1811" w:type="dxa"/>
            <w:vMerge/>
            <w:vAlign w:val="center"/>
          </w:tcPr>
          <w:p>
            <w:pPr>
              <w:adjustRightInd w:val="0"/>
              <w:snapToGrid w:val="0"/>
              <w:jc w:val="center"/>
              <w:rPr>
                <w:rFonts w:eastAsia="宋体" w:cs="Times New Roman"/>
                <w:bCs/>
                <w:sz w:val="21"/>
                <w:szCs w:val="21"/>
              </w:rPr>
            </w:pPr>
          </w:p>
        </w:tc>
        <w:tc>
          <w:tcPr>
            <w:tcW w:w="4136" w:type="dxa"/>
            <w:gridSpan w:val="2"/>
            <w:vAlign w:val="center"/>
          </w:tcPr>
          <w:p>
            <w:pPr>
              <w:adjustRightInd w:val="0"/>
              <w:snapToGrid w:val="0"/>
              <w:jc w:val="left"/>
              <w:rPr>
                <w:rFonts w:eastAsia="宋体" w:cs="Times New Roman"/>
                <w:bCs/>
                <w:sz w:val="21"/>
                <w:szCs w:val="21"/>
              </w:rPr>
            </w:pPr>
            <w:r>
              <w:rPr>
                <w:rFonts w:eastAsia="宋体" w:cs="Times New Roman"/>
                <w:bCs/>
                <w:sz w:val="21"/>
                <w:szCs w:val="21"/>
              </w:rPr>
              <w:t>切换至标准同步</w:t>
            </w:r>
            <w:r>
              <w:rPr>
                <w:rFonts w:eastAsia="宋体" w:cs="Times New Roman"/>
                <w:bCs/>
                <w:sz w:val="21"/>
                <w:szCs w:val="21"/>
              </w:rPr>
              <w:t>/</w:t>
            </w:r>
            <w:r>
              <w:rPr>
                <w:rFonts w:eastAsia="宋体" w:cs="Times New Roman"/>
                <w:bCs/>
                <w:sz w:val="21"/>
                <w:szCs w:val="21"/>
              </w:rPr>
              <w:t>自动检测模式</w:t>
            </w:r>
          </w:p>
        </w:tc>
        <w:tc>
          <w:tcPr>
            <w:tcW w:w="1564" w:type="dxa"/>
            <w:vAlign w:val="center"/>
          </w:tcPr>
          <w:p>
            <w:pPr>
              <w:adjustRightInd w:val="0"/>
              <w:snapToGrid w:val="0"/>
              <w:jc w:val="left"/>
              <w:rPr>
                <w:rFonts w:eastAsia="宋体" w:cs="Times New Roman"/>
                <w:bCs/>
                <w:sz w:val="21"/>
                <w:szCs w:val="21"/>
              </w:rPr>
            </w:pPr>
            <w:r>
              <w:rPr>
                <w:rFonts w:eastAsia="宋体" w:cs="Times New Roman"/>
                <w:bCs/>
                <w:sz w:val="21"/>
                <w:szCs w:val="21"/>
              </w:rPr>
              <w:t>熄灭</w:t>
            </w:r>
          </w:p>
        </w:tc>
        <w:tc>
          <w:tcPr>
            <w:tcW w:w="1200" w:type="dxa"/>
            <w:vAlign w:val="center"/>
          </w:tcPr>
          <w:p>
            <w:pPr>
              <w:adjustRightInd w:val="0"/>
              <w:snapToGrid w:val="0"/>
              <w:jc w:val="left"/>
              <w:rPr>
                <w:rFonts w:eastAsia="宋体" w:cs="Times New Roman"/>
                <w:bCs/>
                <w:sz w:val="21"/>
                <w:szCs w:val="21"/>
              </w:rPr>
            </w:pPr>
          </w:p>
        </w:tc>
      </w:tr>
    </w:tbl>
    <w:p>
      <w:pPr>
        <w:adjustRightInd w:val="0"/>
        <w:snapToGrid w:val="0"/>
        <w:rPr>
          <w:rFonts w:eastAsia="宋体" w:cs="Times New Roman"/>
          <w:sz w:val="24"/>
          <w:szCs w:val="24"/>
        </w:rPr>
      </w:pPr>
    </w:p>
    <w:p>
      <w:pPr>
        <w:adjustRightInd w:val="0"/>
        <w:snapToGrid w:val="0"/>
        <w:rPr>
          <w:rFonts w:eastAsia="宋体" w:cs="Times New Roman"/>
          <w:sz w:val="24"/>
          <w:szCs w:val="24"/>
        </w:rPr>
      </w:pPr>
      <w:r>
        <w:rPr>
          <w:rFonts w:eastAsia="宋体" w:cs="Times New Roman"/>
          <w:sz w:val="24"/>
          <w:szCs w:val="24"/>
        </w:rPr>
        <w:t>2</w:t>
      </w:r>
      <w:r>
        <w:rPr>
          <w:rFonts w:eastAsia="宋体" w:cs="Times New Roman"/>
          <w:sz w:val="24"/>
          <w:szCs w:val="24"/>
        </w:rPr>
        <w:t>．电源连接与</w:t>
      </w:r>
      <w:r>
        <w:rPr>
          <w:rFonts w:eastAsia="宋体" w:cs="Times New Roman" w:hint="eastAsia"/>
          <w:sz w:val="24"/>
          <w:szCs w:val="24"/>
        </w:rPr>
        <w:t>电池</w:t>
      </w:r>
      <w:r>
        <w:rPr>
          <w:rFonts w:eastAsia="宋体" w:cs="Times New Roman"/>
          <w:sz w:val="24"/>
          <w:szCs w:val="24"/>
        </w:rPr>
        <w:t>电量</w:t>
      </w:r>
    </w:p>
    <w:p>
      <w:pPr>
        <w:adjustRightInd w:val="0"/>
        <w:snapToGrid w:val="0"/>
        <w:rPr>
          <w:rFonts w:eastAsia="宋体" w:cs="Times New Roman"/>
          <w:sz w:val="24"/>
          <w:szCs w:val="24"/>
        </w:rPr>
      </w:pPr>
      <w:r>
        <w:rPr>
          <w:rFonts w:eastAsia="宋体" w:cs="Times New Roman"/>
          <w:sz w:val="24"/>
          <w:szCs w:val="24"/>
        </w:rPr>
        <w:t>电源</w:t>
      </w:r>
      <w:r>
        <w:rPr>
          <w:rFonts w:eastAsia="宋体" w:cs="Times New Roman"/>
          <w:sz w:val="24"/>
          <w:szCs w:val="24"/>
        </w:rPr>
        <w:t>LED</w:t>
      </w:r>
      <w:r>
        <w:rPr>
          <w:rFonts w:eastAsia="宋体" w:cs="Times New Roman"/>
          <w:sz w:val="24"/>
          <w:szCs w:val="24"/>
        </w:rPr>
        <w:t>在打开电源时点亮，显示剩余电池电量。</w:t>
      </w:r>
    </w:p>
    <w:p>
      <w:pPr>
        <w:adjustRightInd w:val="0"/>
        <w:snapToGrid w:val="0"/>
        <w:rPr>
          <w:rFonts w:eastAsia="宋体" w:cs="Times New Roman"/>
          <w:sz w:val="24"/>
          <w:szCs w:val="24"/>
        </w:rPr>
      </w:pPr>
      <w:r>
        <w:rPr>
          <w:rFonts w:eastAsia="宋体" w:cs="Times New Roman"/>
          <w:sz w:val="24"/>
          <w:szCs w:val="24"/>
        </w:rPr>
        <w:t>电池电量用尽时，电源</w:t>
      </w:r>
      <w:r>
        <w:rPr>
          <w:rFonts w:eastAsia="宋体" w:cs="Times New Roman"/>
          <w:sz w:val="24"/>
          <w:szCs w:val="24"/>
        </w:rPr>
        <w:t>LED</w:t>
      </w:r>
      <w:r>
        <w:rPr>
          <w:rFonts w:eastAsia="宋体" w:cs="Times New Roman"/>
          <w:sz w:val="24"/>
          <w:szCs w:val="24"/>
        </w:rPr>
        <w:t>闪烁。</w:t>
      </w:r>
    </w:p>
    <w:p>
      <w:pPr>
        <w:adjustRightInd w:val="0"/>
        <w:snapToGrid w:val="0"/>
        <w:rPr>
          <w:rFonts w:eastAsia="宋体" w:cs="Times New Roman"/>
          <w:sz w:val="24"/>
          <w:szCs w:val="24"/>
        </w:rPr>
      </w:pPr>
    </w:p>
    <w:p>
      <w:pPr>
        <w:adjustRightInd w:val="0"/>
        <w:snapToGrid w:val="0"/>
        <w:rPr>
          <w:rFonts w:eastAsia="宋体" w:cs="Times New Roman"/>
          <w:sz w:val="24"/>
          <w:szCs w:val="24"/>
        </w:rPr>
      </w:pPr>
    </w:p>
    <w:p>
      <w:pPr>
        <w:adjustRightInd w:val="0"/>
        <w:snapToGrid w:val="0"/>
        <w:jc w:val="left"/>
        <w:rPr>
          <w:rFonts w:eastAsia="宋体" w:cs="Times New Roman"/>
          <w:b/>
          <w:color w:val="000000"/>
          <w:sz w:val="24"/>
          <w:szCs w:val="24"/>
        </w:rPr>
      </w:pPr>
      <w:r>
        <w:rPr>
          <w:rFonts w:eastAsia="宋体" w:cs="Times New Roman"/>
          <w:b/>
          <w:color w:val="000000"/>
          <w:sz w:val="24"/>
          <w:szCs w:val="24"/>
        </w:rPr>
        <w:t>附录</w:t>
      </w:r>
      <w:r>
        <w:rPr>
          <w:rFonts w:eastAsia="宋体" w:cs="Times New Roman"/>
          <w:b/>
          <w:color w:val="000000"/>
          <w:sz w:val="24"/>
          <w:szCs w:val="24"/>
        </w:rPr>
        <w:t xml:space="preserve"> E</w:t>
      </w:r>
    </w:p>
    <w:p>
      <w:pPr>
        <w:adjustRightInd w:val="0"/>
        <w:snapToGrid w:val="0"/>
        <w:jc w:val="center"/>
        <w:rPr>
          <w:rFonts w:eastAsia="宋体" w:cs="Times New Roman"/>
          <w:b/>
          <w:color w:val="000000"/>
          <w:sz w:val="24"/>
          <w:szCs w:val="24"/>
        </w:rPr>
      </w:pPr>
      <w:proofErr w:type="gramStart"/>
      <w:r>
        <w:rPr>
          <w:rFonts w:eastAsia="宋体" w:cs="Times New Roman"/>
          <w:b/>
          <w:color w:val="000000"/>
          <w:sz w:val="24"/>
          <w:szCs w:val="24"/>
        </w:rPr>
        <w:t>检测模体信息</w:t>
      </w:r>
      <w:proofErr w:type="gramEnd"/>
    </w:p>
    <w:p>
      <w:pPr>
        <w:adjustRightInd w:val="0"/>
        <w:snapToGrid w:val="0"/>
        <w:jc w:val="center"/>
        <w:rPr>
          <w:rFonts w:eastAsia="宋体" w:cs="Times New Roman"/>
          <w:b/>
          <w:color w:val="000000"/>
          <w:sz w:val="24"/>
          <w:szCs w:val="24"/>
        </w:rPr>
      </w:pPr>
    </w:p>
    <w:p>
      <w:pPr>
        <w:adjustRightInd w:val="0"/>
        <w:snapToGrid w:val="0"/>
        <w:rPr>
          <w:rFonts w:eastAsia="宋体" w:cs="Times New Roman"/>
          <w:b/>
          <w:color w:val="000000"/>
          <w:sz w:val="24"/>
          <w:szCs w:val="24"/>
        </w:rPr>
      </w:pPr>
      <w:proofErr w:type="gramStart"/>
      <w:r>
        <w:rPr>
          <w:rFonts w:eastAsia="宋体" w:cs="Times New Roman"/>
          <w:sz w:val="24"/>
          <w:szCs w:val="24"/>
        </w:rPr>
        <w:t>检测体模信息</w:t>
      </w:r>
      <w:proofErr w:type="gramEnd"/>
      <w:r>
        <w:rPr>
          <w:rFonts w:eastAsia="宋体" w:cs="Times New Roman"/>
          <w:sz w:val="24"/>
          <w:szCs w:val="24"/>
        </w:rPr>
        <w:t>（图示，型号）：按性能要求的条款顺序明确</w:t>
      </w:r>
      <w:r>
        <w:rPr>
          <w:rFonts w:eastAsia="宋体" w:cs="Times New Roman" w:hint="eastAsia"/>
          <w:sz w:val="24"/>
          <w:szCs w:val="24"/>
        </w:rPr>
        <w:t>测试</w:t>
      </w:r>
      <w:proofErr w:type="gramStart"/>
      <w:r>
        <w:rPr>
          <w:rFonts w:eastAsia="宋体" w:cs="Times New Roman" w:hint="eastAsia"/>
          <w:sz w:val="24"/>
          <w:szCs w:val="24"/>
        </w:rPr>
        <w:t>用</w:t>
      </w:r>
      <w:r>
        <w:rPr>
          <w:rFonts w:eastAsia="宋体" w:cs="Times New Roman"/>
          <w:sz w:val="24"/>
          <w:szCs w:val="24"/>
        </w:rPr>
        <w:t>体模信息</w:t>
      </w:r>
      <w:proofErr w:type="gramEnd"/>
      <w:r>
        <w:rPr>
          <w:rFonts w:eastAsia="宋体" w:cs="Times New Roman"/>
          <w:sz w:val="24"/>
          <w:szCs w:val="24"/>
        </w:rPr>
        <w:t>。</w:t>
      </w:r>
    </w:p>
    <w:p>
      <w:pPr>
        <w:adjustRightInd w:val="0"/>
        <w:snapToGrid w:val="0"/>
        <w:jc w:val="left"/>
        <w:rPr>
          <w:rFonts w:eastAsia="宋体" w:cs="Times New Roman"/>
          <w:sz w:val="24"/>
          <w:szCs w:val="24"/>
        </w:rPr>
      </w:pPr>
      <w:r>
        <w:rPr>
          <w:rFonts w:eastAsia="宋体" w:cs="Times New Roman"/>
          <w:sz w:val="24"/>
          <w:szCs w:val="24"/>
        </w:rPr>
        <w:br w:type="page"/>
      </w:r>
    </w:p>
    <w:p>
      <w:pPr>
        <w:pStyle w:val="aff4"/>
        <w:numPr>
          <w:ilvl w:val="0"/>
          <w:numId w:val="29"/>
        </w:numPr>
        <w:overflowPunct w:val="0"/>
        <w:autoSpaceDE w:val="0"/>
        <w:autoSpaceDN w:val="0"/>
        <w:adjustRightInd w:val="0"/>
        <w:snapToGrid w:val="0"/>
        <w:spacing w:line="520" w:lineRule="atLeast"/>
        <w:ind w:left="2080" w:hangingChars="650" w:hanging="2080"/>
        <w:jc w:val="left"/>
        <w:outlineLvl w:val="0"/>
        <w:rPr>
          <w:rFonts w:eastAsia="方正小标宋简体" w:cs="Times New Roman"/>
          <w:sz w:val="36"/>
          <w:szCs w:val="36"/>
        </w:rPr>
      </w:pPr>
      <w:r>
        <w:rPr>
          <w:rFonts w:eastAsia="黑体" w:cs="Times New Roman"/>
          <w:bCs/>
          <w:szCs w:val="32"/>
        </w:rPr>
        <w:lastRenderedPageBreak/>
        <w:br/>
      </w:r>
      <w:r>
        <w:rPr>
          <w:rFonts w:eastAsia="方正小标宋简体" w:cs="Times New Roman"/>
          <w:sz w:val="36"/>
          <w:szCs w:val="36"/>
        </w:rPr>
        <w:t>X</w:t>
      </w:r>
      <w:r>
        <w:rPr>
          <w:rFonts w:eastAsia="方正小标宋简体" w:cs="Times New Roman"/>
          <w:sz w:val="36"/>
          <w:szCs w:val="36"/>
        </w:rPr>
        <w:t>射线平板探测器</w:t>
      </w:r>
      <w:r>
        <w:rPr>
          <w:rFonts w:eastAsia="方正小标宋简体" w:cs="Times New Roman" w:hint="eastAsia"/>
          <w:sz w:val="36"/>
          <w:szCs w:val="36"/>
        </w:rPr>
        <w:t>的</w:t>
      </w:r>
      <w:r>
        <w:rPr>
          <w:rFonts w:eastAsia="方正小标宋简体" w:cs="Times New Roman"/>
          <w:sz w:val="36"/>
          <w:szCs w:val="36"/>
        </w:rPr>
        <w:t>兼容性</w:t>
      </w:r>
      <w:r>
        <w:rPr>
          <w:rFonts w:eastAsia="方正小标宋简体" w:cs="Times New Roman" w:hint="eastAsia"/>
          <w:sz w:val="36"/>
          <w:szCs w:val="36"/>
        </w:rPr>
        <w:t>研究</w:t>
      </w:r>
    </w:p>
    <w:p>
      <w:pPr>
        <w:adjustRightInd w:val="0"/>
        <w:snapToGrid w:val="0"/>
        <w:spacing w:line="520" w:lineRule="atLeast"/>
        <w:rPr>
          <w:rFonts w:cs="Times New Roman"/>
          <w:szCs w:val="32"/>
        </w:rPr>
      </w:pPr>
    </w:p>
    <w:p>
      <w:pPr>
        <w:adjustRightInd w:val="0"/>
        <w:snapToGrid w:val="0"/>
        <w:spacing w:line="520" w:lineRule="atLeast"/>
        <w:ind w:firstLineChars="200" w:firstLine="640"/>
        <w:rPr>
          <w:rFonts w:eastAsia="黑体" w:cs="Times New Roman"/>
          <w:szCs w:val="32"/>
        </w:rPr>
      </w:pPr>
      <w:r>
        <w:rPr>
          <w:rFonts w:eastAsia="黑体" w:cs="Times New Roman"/>
          <w:szCs w:val="32"/>
        </w:rPr>
        <w:t>一、研究目的</w:t>
      </w:r>
    </w:p>
    <w:p>
      <w:pPr>
        <w:pStyle w:val="aff4"/>
        <w:numPr>
          <w:ilvl w:val="0"/>
          <w:numId w:val="9"/>
        </w:numPr>
        <w:adjustRightInd w:val="0"/>
        <w:snapToGrid w:val="0"/>
        <w:spacing w:line="520" w:lineRule="atLeast"/>
        <w:ind w:firstLine="640"/>
        <w:rPr>
          <w:rFonts w:cs="Times New Roman"/>
          <w:szCs w:val="32"/>
        </w:rPr>
      </w:pPr>
      <w:r>
        <w:rPr>
          <w:rFonts w:cs="Times New Roman"/>
          <w:szCs w:val="32"/>
        </w:rPr>
        <w:t>产品</w:t>
      </w:r>
      <w:r>
        <w:rPr>
          <w:rFonts w:cs="Times New Roman" w:hint="eastAsia"/>
          <w:szCs w:val="32"/>
        </w:rPr>
        <w:t>型号规格</w:t>
      </w:r>
    </w:p>
    <w:p>
      <w:pPr>
        <w:pStyle w:val="aff4"/>
        <w:adjustRightInd w:val="0"/>
        <w:snapToGrid w:val="0"/>
        <w:spacing w:line="520" w:lineRule="atLeast"/>
        <w:ind w:firstLine="640"/>
        <w:rPr>
          <w:rFonts w:cs="Times New Roman"/>
          <w:szCs w:val="32"/>
        </w:rPr>
      </w:pPr>
      <w:r>
        <w:rPr>
          <w:rFonts w:cs="Times New Roman" w:hint="eastAsia"/>
          <w:szCs w:val="32"/>
        </w:rPr>
        <w:t>列明申报产品</w:t>
      </w:r>
      <w:r>
        <w:rPr>
          <w:rFonts w:cs="Times New Roman"/>
          <w:szCs w:val="32"/>
        </w:rPr>
        <w:t>注册单元内所有型号</w:t>
      </w:r>
      <w:r>
        <w:rPr>
          <w:rFonts w:cs="Times New Roman" w:hint="eastAsia"/>
          <w:szCs w:val="32"/>
        </w:rPr>
        <w:t>规格</w:t>
      </w:r>
      <w:r>
        <w:rPr>
          <w:rFonts w:cs="Times New Roman"/>
          <w:szCs w:val="32"/>
        </w:rPr>
        <w:t>，并简述</w:t>
      </w:r>
      <w:r>
        <w:rPr>
          <w:rFonts w:cs="Times New Roman" w:hint="eastAsia"/>
          <w:szCs w:val="32"/>
        </w:rPr>
        <w:t>产品配置之间</w:t>
      </w:r>
      <w:r>
        <w:rPr>
          <w:rFonts w:cs="Times New Roman"/>
          <w:szCs w:val="32"/>
        </w:rPr>
        <w:t>差异</w:t>
      </w:r>
      <w:r>
        <w:rPr>
          <w:rFonts w:cs="Times New Roman" w:hint="eastAsia"/>
          <w:szCs w:val="32"/>
        </w:rPr>
        <w:t>。</w:t>
      </w:r>
    </w:p>
    <w:p>
      <w:pPr>
        <w:pStyle w:val="aff4"/>
        <w:numPr>
          <w:ilvl w:val="0"/>
          <w:numId w:val="9"/>
        </w:numPr>
        <w:adjustRightInd w:val="0"/>
        <w:snapToGrid w:val="0"/>
        <w:spacing w:line="520" w:lineRule="atLeast"/>
        <w:ind w:firstLine="640"/>
        <w:rPr>
          <w:rFonts w:cs="Times New Roman"/>
          <w:szCs w:val="32"/>
        </w:rPr>
      </w:pPr>
      <w:r>
        <w:rPr>
          <w:rFonts w:cs="Times New Roman" w:hint="eastAsia"/>
          <w:szCs w:val="32"/>
        </w:rPr>
        <w:t>联合使用</w:t>
      </w:r>
      <w:r>
        <w:rPr>
          <w:rFonts w:cs="Times New Roman"/>
          <w:szCs w:val="32"/>
        </w:rPr>
        <w:t>的</w:t>
      </w:r>
      <w:r>
        <w:rPr>
          <w:rFonts w:cs="Times New Roman" w:hint="eastAsia"/>
          <w:szCs w:val="32"/>
        </w:rPr>
        <w:t>特定医用</w:t>
      </w:r>
      <w:r>
        <w:rPr>
          <w:rFonts w:cs="Times New Roman"/>
          <w:szCs w:val="32"/>
        </w:rPr>
        <w:t>X</w:t>
      </w:r>
      <w:r>
        <w:rPr>
          <w:rFonts w:cs="Times New Roman"/>
          <w:szCs w:val="32"/>
        </w:rPr>
        <w:t>射线设备</w:t>
      </w:r>
    </w:p>
    <w:p>
      <w:pPr>
        <w:pStyle w:val="aff4"/>
        <w:adjustRightInd w:val="0"/>
        <w:snapToGrid w:val="0"/>
        <w:spacing w:line="520" w:lineRule="atLeast"/>
        <w:ind w:firstLine="640"/>
        <w:rPr>
          <w:rFonts w:cs="Times New Roman"/>
          <w:szCs w:val="32"/>
        </w:rPr>
      </w:pPr>
      <w:r>
        <w:rPr>
          <w:rFonts w:cs="Times New Roman"/>
          <w:szCs w:val="32"/>
        </w:rPr>
        <w:t>以</w:t>
      </w:r>
      <w:r>
        <w:rPr>
          <w:rFonts w:cs="Times New Roman" w:hint="eastAsia"/>
          <w:szCs w:val="32"/>
        </w:rPr>
        <w:t>X</w:t>
      </w:r>
      <w:r>
        <w:rPr>
          <w:rFonts w:cs="Times New Roman" w:hint="eastAsia"/>
          <w:szCs w:val="32"/>
        </w:rPr>
        <w:t>射线摄影</w:t>
      </w:r>
      <w:r>
        <w:rPr>
          <w:rFonts w:cs="Times New Roman"/>
          <w:szCs w:val="32"/>
        </w:rPr>
        <w:t>设备</w:t>
      </w:r>
      <w:r>
        <w:rPr>
          <w:rFonts w:cs="Times New Roman" w:hint="eastAsia"/>
          <w:szCs w:val="32"/>
        </w:rPr>
        <w:t>（</w:t>
      </w:r>
      <w:r>
        <w:rPr>
          <w:rFonts w:cs="Times New Roman" w:hint="eastAsia"/>
          <w:szCs w:val="32"/>
        </w:rPr>
        <w:t>DR</w:t>
      </w:r>
      <w:r>
        <w:rPr>
          <w:rFonts w:cs="Times New Roman" w:hint="eastAsia"/>
          <w:szCs w:val="32"/>
        </w:rPr>
        <w:t>）</w:t>
      </w:r>
      <w:r>
        <w:rPr>
          <w:rFonts w:cs="Times New Roman"/>
          <w:szCs w:val="32"/>
        </w:rPr>
        <w:t>为例</w:t>
      </w:r>
      <w:r>
        <w:rPr>
          <w:rFonts w:cs="Times New Roman" w:hint="eastAsia"/>
          <w:szCs w:val="32"/>
        </w:rPr>
        <w:t>，</w:t>
      </w:r>
      <w:r>
        <w:rPr>
          <w:rFonts w:cs="Times New Roman"/>
          <w:szCs w:val="32"/>
        </w:rPr>
        <w:t>申请人</w:t>
      </w:r>
      <w:r>
        <w:rPr>
          <w:rFonts w:cs="Times New Roman" w:hint="eastAsia"/>
          <w:szCs w:val="32"/>
        </w:rPr>
        <w:t>需要</w:t>
      </w:r>
      <w:r>
        <w:rPr>
          <w:rFonts w:cs="Times New Roman"/>
          <w:szCs w:val="32"/>
        </w:rPr>
        <w:t>提供</w:t>
      </w:r>
      <w:r>
        <w:rPr>
          <w:rFonts w:cs="Times New Roman" w:hint="eastAsia"/>
          <w:szCs w:val="32"/>
        </w:rPr>
        <w:t>预期可以联合使用的特定</w:t>
      </w:r>
      <w:r>
        <w:rPr>
          <w:rFonts w:cs="Times New Roman" w:hint="eastAsia"/>
          <w:szCs w:val="32"/>
        </w:rPr>
        <w:t>DR</w:t>
      </w:r>
      <w:r>
        <w:rPr>
          <w:rFonts w:cs="Times New Roman"/>
          <w:szCs w:val="32"/>
        </w:rPr>
        <w:t>设备</w:t>
      </w:r>
      <w:r>
        <w:rPr>
          <w:rFonts w:cs="Times New Roman" w:hint="eastAsia"/>
          <w:szCs w:val="32"/>
        </w:rPr>
        <w:t>的型号规格清单，以及满足兼容性的参数指标要求，提供所选参数指标及其可接受阈值的</w:t>
      </w:r>
      <w:r>
        <w:rPr>
          <w:rFonts w:cs="Times New Roman"/>
          <w:szCs w:val="32"/>
        </w:rPr>
        <w:t>合理性</w:t>
      </w:r>
      <w:r>
        <w:rPr>
          <w:rFonts w:cs="Times New Roman" w:hint="eastAsia"/>
          <w:szCs w:val="32"/>
        </w:rPr>
        <w:t>说明</w:t>
      </w:r>
      <w:r>
        <w:rPr>
          <w:rFonts w:cs="Times New Roman"/>
          <w:szCs w:val="32"/>
        </w:rPr>
        <w:t>。</w:t>
      </w:r>
    </w:p>
    <w:p>
      <w:pPr>
        <w:pStyle w:val="aff4"/>
        <w:adjustRightInd w:val="0"/>
        <w:snapToGrid w:val="0"/>
        <w:spacing w:line="520" w:lineRule="atLeast"/>
        <w:ind w:firstLine="560"/>
        <w:jc w:val="center"/>
        <w:rPr>
          <w:rFonts w:cs="Times New Roman"/>
          <w:szCs w:val="32"/>
        </w:rPr>
      </w:pPr>
      <w:r>
        <w:rPr>
          <w:rFonts w:eastAsia="黑体" w:cs="Times New Roman"/>
          <w:sz w:val="28"/>
          <w:szCs w:val="28"/>
        </w:rPr>
        <w:t>表</w:t>
      </w:r>
      <w:r>
        <w:rPr>
          <w:rFonts w:eastAsia="黑体" w:cs="Times New Roman"/>
          <w:sz w:val="28"/>
          <w:szCs w:val="28"/>
        </w:rPr>
        <w:t xml:space="preserve">1. </w:t>
      </w:r>
      <w:r>
        <w:rPr>
          <w:rFonts w:eastAsia="黑体" w:cs="Times New Roman" w:hint="eastAsia"/>
          <w:sz w:val="28"/>
          <w:szCs w:val="28"/>
        </w:rPr>
        <w:t>特定</w:t>
      </w:r>
      <w:r>
        <w:rPr>
          <w:rFonts w:eastAsia="黑体" w:cs="Times New Roman" w:hint="eastAsia"/>
          <w:sz w:val="28"/>
          <w:szCs w:val="28"/>
        </w:rPr>
        <w:t>DR</w:t>
      </w:r>
      <w:r>
        <w:rPr>
          <w:rFonts w:eastAsia="黑体" w:cs="Times New Roman" w:hint="eastAsia"/>
          <w:sz w:val="28"/>
          <w:szCs w:val="28"/>
        </w:rPr>
        <w:t>设备清单</w:t>
      </w:r>
    </w:p>
    <w:tbl>
      <w:tblPr>
        <w:tblStyle w:val="1b"/>
        <w:tblW w:w="0" w:type="auto"/>
        <w:jc w:val="center"/>
        <w:tblLayout w:type="fixed"/>
        <w:tblCellMar>
          <w:left w:w="28" w:type="dxa"/>
          <w:right w:w="28" w:type="dxa"/>
        </w:tblCellMar>
        <w:tblLook w:val="04A0" w:firstRow="1" w:lastRow="0" w:firstColumn="1" w:lastColumn="0" w:noHBand="0" w:noVBand="1"/>
      </w:tblPr>
      <w:tblGrid>
        <w:gridCol w:w="1984"/>
        <w:gridCol w:w="3402"/>
        <w:gridCol w:w="3118"/>
      </w:tblGrid>
      <w:tr>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pPr>
              <w:pStyle w:val="aff4"/>
              <w:adjustRightInd w:val="0"/>
              <w:snapToGrid w:val="0"/>
              <w:spacing w:line="520" w:lineRule="atLeast"/>
              <w:ind w:firstLineChars="0" w:firstLine="0"/>
              <w:jc w:val="center"/>
              <w:rPr>
                <w:rFonts w:cs="Times New Roman"/>
                <w:sz w:val="28"/>
                <w:szCs w:val="32"/>
              </w:rPr>
            </w:pPr>
            <w:r>
              <w:rPr>
                <w:rFonts w:cs="Times New Roman" w:hint="eastAsia"/>
                <w:sz w:val="28"/>
                <w:szCs w:val="32"/>
              </w:rPr>
              <w:t>产品名称</w:t>
            </w:r>
          </w:p>
        </w:tc>
        <w:tc>
          <w:tcPr>
            <w:tcW w:w="3402" w:type="dxa"/>
            <w:tcBorders>
              <w:top w:val="single" w:sz="4" w:space="0" w:color="auto"/>
              <w:left w:val="single" w:sz="4" w:space="0" w:color="auto"/>
              <w:bottom w:val="single" w:sz="4" w:space="0" w:color="auto"/>
              <w:right w:val="single" w:sz="4" w:space="0" w:color="auto"/>
            </w:tcBorders>
            <w:vAlign w:val="center"/>
            <w:hideMark/>
          </w:tcPr>
          <w:p>
            <w:pPr>
              <w:pStyle w:val="aff4"/>
              <w:adjustRightInd w:val="0"/>
              <w:snapToGrid w:val="0"/>
              <w:spacing w:line="520" w:lineRule="atLeast"/>
              <w:ind w:firstLineChars="0" w:firstLine="0"/>
              <w:jc w:val="center"/>
              <w:rPr>
                <w:rFonts w:cs="Times New Roman"/>
                <w:sz w:val="28"/>
                <w:szCs w:val="32"/>
              </w:rPr>
            </w:pPr>
            <w:r>
              <w:rPr>
                <w:rFonts w:cs="Times New Roman" w:hint="eastAsia"/>
                <w:sz w:val="28"/>
                <w:szCs w:val="32"/>
              </w:rPr>
              <w:t>型号规格</w:t>
            </w:r>
          </w:p>
        </w:tc>
        <w:tc>
          <w:tcPr>
            <w:tcW w:w="3118" w:type="dxa"/>
            <w:tcBorders>
              <w:top w:val="single" w:sz="4" w:space="0" w:color="auto"/>
              <w:left w:val="single" w:sz="4" w:space="0" w:color="auto"/>
              <w:bottom w:val="single" w:sz="4" w:space="0" w:color="auto"/>
              <w:right w:val="single" w:sz="4" w:space="0" w:color="auto"/>
            </w:tcBorders>
            <w:vAlign w:val="center"/>
            <w:hideMark/>
          </w:tcPr>
          <w:p>
            <w:pPr>
              <w:pStyle w:val="aff4"/>
              <w:adjustRightInd w:val="0"/>
              <w:snapToGrid w:val="0"/>
              <w:spacing w:line="520" w:lineRule="atLeast"/>
              <w:ind w:firstLineChars="0" w:firstLine="0"/>
              <w:jc w:val="center"/>
              <w:rPr>
                <w:rFonts w:cs="Times New Roman"/>
                <w:sz w:val="28"/>
                <w:szCs w:val="32"/>
              </w:rPr>
            </w:pPr>
            <w:r>
              <w:rPr>
                <w:rFonts w:cs="Times New Roman" w:hint="eastAsia"/>
                <w:sz w:val="28"/>
                <w:szCs w:val="32"/>
              </w:rPr>
              <w:t>说明</w:t>
            </w:r>
          </w:p>
        </w:tc>
      </w:tr>
      <w:tr>
        <w:trPr>
          <w:jc w:val="center"/>
        </w:trPr>
        <w:tc>
          <w:tcPr>
            <w:tcW w:w="1984"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rPr>
                <w:rFonts w:cs="Times New Roman"/>
                <w:sz w:val="28"/>
                <w:szCs w:val="32"/>
              </w:rPr>
            </w:pPr>
            <w:r>
              <w:rPr>
                <w:rFonts w:cs="Times New Roman" w:hint="eastAsia"/>
                <w:sz w:val="28"/>
                <w:szCs w:val="32"/>
              </w:rPr>
              <w:t>移动式摄影</w:t>
            </w:r>
            <w:r>
              <w:rPr>
                <w:rFonts w:cs="Times New Roman" w:hint="eastAsia"/>
                <w:sz w:val="28"/>
                <w:szCs w:val="32"/>
              </w:rPr>
              <w:t>X</w:t>
            </w:r>
            <w:r>
              <w:rPr>
                <w:rFonts w:cs="Times New Roman" w:hint="eastAsia"/>
                <w:sz w:val="28"/>
                <w:szCs w:val="32"/>
              </w:rPr>
              <w:t>射线机</w:t>
            </w:r>
          </w:p>
        </w:tc>
        <w:tc>
          <w:tcPr>
            <w:tcW w:w="3402"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jc w:val="center"/>
              <w:rPr>
                <w:rFonts w:cs="Times New Roman"/>
                <w:sz w:val="28"/>
                <w:szCs w:val="32"/>
              </w:rPr>
            </w:pPr>
            <w:r>
              <w:rPr>
                <w:rFonts w:cs="Times New Roman" w:hint="eastAsia"/>
                <w:sz w:val="28"/>
                <w:szCs w:val="32"/>
              </w:rPr>
              <w:t>AAA</w:t>
            </w:r>
          </w:p>
        </w:tc>
        <w:tc>
          <w:tcPr>
            <w:tcW w:w="3118"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rPr>
                <w:rFonts w:cs="Times New Roman"/>
                <w:sz w:val="28"/>
                <w:szCs w:val="32"/>
              </w:rPr>
            </w:pPr>
            <w:r>
              <w:rPr>
                <w:rFonts w:cs="Times New Roman" w:hint="eastAsia"/>
                <w:color w:val="7F7F7F" w:themeColor="text1" w:themeTint="80"/>
                <w:sz w:val="28"/>
                <w:szCs w:val="32"/>
              </w:rPr>
              <w:t>（制造商、注册</w:t>
            </w:r>
            <w:proofErr w:type="gramStart"/>
            <w:r>
              <w:rPr>
                <w:rFonts w:cs="Times New Roman" w:hint="eastAsia"/>
                <w:color w:val="7F7F7F" w:themeColor="text1" w:themeTint="80"/>
                <w:sz w:val="28"/>
                <w:szCs w:val="32"/>
              </w:rPr>
              <w:t>证信息</w:t>
            </w:r>
            <w:proofErr w:type="gramEnd"/>
            <w:r>
              <w:rPr>
                <w:rFonts w:cs="Times New Roman" w:hint="eastAsia"/>
                <w:color w:val="7F7F7F" w:themeColor="text1" w:themeTint="80"/>
                <w:sz w:val="28"/>
                <w:szCs w:val="32"/>
              </w:rPr>
              <w:t>等）</w:t>
            </w:r>
          </w:p>
        </w:tc>
      </w:tr>
      <w:tr>
        <w:trPr>
          <w:jc w:val="center"/>
        </w:trPr>
        <w:tc>
          <w:tcPr>
            <w:tcW w:w="1984"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rPr>
                <w:rFonts w:cs="Times New Roman"/>
                <w:sz w:val="28"/>
                <w:szCs w:val="32"/>
              </w:rPr>
            </w:pPr>
            <w:r>
              <w:rPr>
                <w:rFonts w:cs="Times New Roman" w:hint="eastAsia"/>
                <w:sz w:val="28"/>
                <w:szCs w:val="32"/>
              </w:rPr>
              <w:t>透视</w:t>
            </w:r>
            <w:r>
              <w:rPr>
                <w:rFonts w:cs="Times New Roman" w:hint="eastAsia"/>
                <w:sz w:val="28"/>
                <w:szCs w:val="32"/>
              </w:rPr>
              <w:t>X</w:t>
            </w:r>
            <w:r>
              <w:rPr>
                <w:rFonts w:cs="Times New Roman" w:hint="eastAsia"/>
                <w:sz w:val="28"/>
                <w:szCs w:val="32"/>
              </w:rPr>
              <w:t>射线机</w:t>
            </w:r>
          </w:p>
        </w:tc>
        <w:tc>
          <w:tcPr>
            <w:tcW w:w="3402"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jc w:val="center"/>
              <w:rPr>
                <w:rFonts w:cs="Times New Roman"/>
                <w:sz w:val="28"/>
                <w:szCs w:val="32"/>
              </w:rPr>
            </w:pPr>
            <w:r>
              <w:rPr>
                <w:rFonts w:cs="Times New Roman" w:hint="eastAsia"/>
                <w:sz w:val="28"/>
                <w:szCs w:val="32"/>
              </w:rPr>
              <w:t>BBB</w:t>
            </w:r>
          </w:p>
        </w:tc>
        <w:tc>
          <w:tcPr>
            <w:tcW w:w="3118" w:type="dxa"/>
            <w:tcBorders>
              <w:top w:val="single" w:sz="4" w:space="0" w:color="auto"/>
              <w:left w:val="single" w:sz="4" w:space="0" w:color="auto"/>
              <w:bottom w:val="single" w:sz="4" w:space="0" w:color="auto"/>
              <w:right w:val="single" w:sz="4" w:space="0" w:color="auto"/>
            </w:tcBorders>
            <w:vAlign w:val="center"/>
          </w:tcPr>
          <w:p>
            <w:pPr>
              <w:pStyle w:val="aff4"/>
              <w:adjustRightInd w:val="0"/>
              <w:snapToGrid w:val="0"/>
              <w:spacing w:line="520" w:lineRule="atLeast"/>
              <w:ind w:firstLineChars="0" w:firstLine="0"/>
              <w:rPr>
                <w:rFonts w:cs="Times New Roman"/>
                <w:sz w:val="28"/>
                <w:szCs w:val="32"/>
              </w:rPr>
            </w:pPr>
          </w:p>
        </w:tc>
      </w:tr>
      <w:tr>
        <w:trPr>
          <w:jc w:val="center"/>
        </w:trPr>
        <w:tc>
          <w:tcPr>
            <w:tcW w:w="198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spacing w:line="520" w:lineRule="atLeast"/>
              <w:jc w:val="center"/>
              <w:rPr>
                <w:sz w:val="28"/>
                <w:szCs w:val="28"/>
              </w:rPr>
            </w:pPr>
            <w:r>
              <w:rPr>
                <w:rFonts w:hint="eastAsia"/>
                <w:sz w:val="28"/>
                <w:szCs w:val="28"/>
              </w:rPr>
              <w:t>.</w:t>
            </w:r>
            <w:r>
              <w:rPr>
                <w:sz w:val="28"/>
                <w:szCs w:val="28"/>
              </w:rPr>
              <w:t>.. ...</w:t>
            </w:r>
          </w:p>
        </w:tc>
        <w:tc>
          <w:tcPr>
            <w:tcW w:w="3402"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spacing w:line="520" w:lineRule="atLeast"/>
              <w:jc w:val="center"/>
              <w:rPr>
                <w:sz w:val="28"/>
                <w:szCs w:val="28"/>
              </w:rPr>
            </w:pPr>
            <w:r>
              <w:rPr>
                <w:rFonts w:hint="eastAsia"/>
                <w:sz w:val="28"/>
                <w:szCs w:val="28"/>
              </w:rPr>
              <w:t>.</w:t>
            </w:r>
            <w:r>
              <w:rPr>
                <w:sz w:val="28"/>
                <w:szCs w:val="28"/>
              </w:rPr>
              <w:t>.. ...</w:t>
            </w:r>
          </w:p>
        </w:tc>
        <w:tc>
          <w:tcPr>
            <w:tcW w:w="3118"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spacing w:line="520" w:lineRule="atLeast"/>
              <w:jc w:val="center"/>
              <w:rPr>
                <w:rFonts w:eastAsiaTheme="minorEastAsia"/>
                <w:sz w:val="28"/>
                <w:szCs w:val="28"/>
              </w:rPr>
            </w:pPr>
            <w:r>
              <w:rPr>
                <w:rFonts w:hint="eastAsia"/>
                <w:sz w:val="28"/>
                <w:szCs w:val="28"/>
              </w:rPr>
              <w:t>.</w:t>
            </w:r>
            <w:r>
              <w:rPr>
                <w:sz w:val="28"/>
                <w:szCs w:val="28"/>
              </w:rPr>
              <w:t>.. ...</w:t>
            </w:r>
          </w:p>
        </w:tc>
      </w:tr>
    </w:tbl>
    <w:p>
      <w:pPr>
        <w:pStyle w:val="aff4"/>
        <w:adjustRightInd w:val="0"/>
        <w:snapToGrid w:val="0"/>
        <w:spacing w:line="520" w:lineRule="atLeast"/>
        <w:ind w:firstLine="480"/>
        <w:rPr>
          <w:rFonts w:eastAsia="宋体" w:cs="Times New Roman"/>
          <w:kern w:val="0"/>
          <w:sz w:val="24"/>
          <w:szCs w:val="24"/>
        </w:rPr>
      </w:pPr>
    </w:p>
    <w:p>
      <w:pPr>
        <w:adjustRightInd w:val="0"/>
        <w:snapToGrid w:val="0"/>
        <w:spacing w:line="520" w:lineRule="atLeast"/>
        <w:jc w:val="center"/>
        <w:rPr>
          <w:rFonts w:eastAsia="黑体" w:cs="Times New Roman"/>
          <w:szCs w:val="32"/>
        </w:rPr>
      </w:pPr>
      <w:r>
        <w:rPr>
          <w:rFonts w:eastAsia="黑体" w:cs="Times New Roman"/>
          <w:sz w:val="28"/>
          <w:szCs w:val="28"/>
        </w:rPr>
        <w:t>表</w:t>
      </w:r>
      <w:r>
        <w:rPr>
          <w:rFonts w:eastAsia="黑体" w:cs="Times New Roman"/>
          <w:sz w:val="28"/>
          <w:szCs w:val="28"/>
        </w:rPr>
        <w:t xml:space="preserve">2. </w:t>
      </w:r>
      <w:r>
        <w:rPr>
          <w:rFonts w:eastAsia="黑体" w:cs="Times New Roman" w:hint="eastAsia"/>
          <w:sz w:val="28"/>
          <w:szCs w:val="28"/>
        </w:rPr>
        <w:t>特定</w:t>
      </w:r>
      <w:r>
        <w:rPr>
          <w:rFonts w:eastAsia="黑体" w:cs="Times New Roman" w:hint="eastAsia"/>
          <w:sz w:val="28"/>
          <w:szCs w:val="28"/>
        </w:rPr>
        <w:t>DR</w:t>
      </w:r>
      <w:r>
        <w:rPr>
          <w:rFonts w:eastAsia="黑体" w:cs="Times New Roman" w:hint="eastAsia"/>
          <w:sz w:val="28"/>
          <w:szCs w:val="28"/>
        </w:rPr>
        <w:t>设备的联合使用要求</w:t>
      </w:r>
    </w:p>
    <w:tbl>
      <w:tblPr>
        <w:tblStyle w:val="af9"/>
        <w:tblW w:w="8504" w:type="dxa"/>
        <w:jc w:val="center"/>
        <w:tblLayout w:type="fixed"/>
        <w:tblCellMar>
          <w:left w:w="28" w:type="dxa"/>
          <w:right w:w="28" w:type="dxa"/>
        </w:tblCellMar>
        <w:tblLook w:val="04A0" w:firstRow="1" w:lastRow="0" w:firstColumn="1" w:lastColumn="0" w:noHBand="0" w:noVBand="1"/>
      </w:tblPr>
      <w:tblGrid>
        <w:gridCol w:w="1984"/>
        <w:gridCol w:w="4252"/>
        <w:gridCol w:w="2268"/>
      </w:tblGrid>
      <w:tr>
        <w:trPr>
          <w:jc w:val="center"/>
        </w:trPr>
        <w:tc>
          <w:tcPr>
            <w:tcW w:w="1984" w:type="dxa"/>
            <w:vAlign w:val="center"/>
          </w:tcPr>
          <w:p>
            <w:pPr>
              <w:autoSpaceDE w:val="0"/>
              <w:autoSpaceDN w:val="0"/>
              <w:adjustRightInd w:val="0"/>
              <w:snapToGrid w:val="0"/>
              <w:spacing w:line="520" w:lineRule="atLeast"/>
              <w:jc w:val="center"/>
              <w:rPr>
                <w:bCs/>
                <w:sz w:val="28"/>
                <w:szCs w:val="28"/>
              </w:rPr>
            </w:pPr>
            <w:r>
              <w:rPr>
                <w:bCs/>
                <w:sz w:val="28"/>
                <w:szCs w:val="28"/>
              </w:rPr>
              <w:t>项目</w:t>
            </w:r>
          </w:p>
        </w:tc>
        <w:tc>
          <w:tcPr>
            <w:tcW w:w="4252" w:type="dxa"/>
            <w:vAlign w:val="center"/>
          </w:tcPr>
          <w:p>
            <w:pPr>
              <w:autoSpaceDE w:val="0"/>
              <w:autoSpaceDN w:val="0"/>
              <w:adjustRightInd w:val="0"/>
              <w:snapToGrid w:val="0"/>
              <w:spacing w:line="520" w:lineRule="atLeast"/>
              <w:jc w:val="center"/>
              <w:rPr>
                <w:bCs/>
                <w:sz w:val="28"/>
                <w:szCs w:val="28"/>
              </w:rPr>
            </w:pPr>
            <w:r>
              <w:rPr>
                <w:bCs/>
                <w:sz w:val="28"/>
                <w:szCs w:val="28"/>
              </w:rPr>
              <w:t>参数范围</w:t>
            </w:r>
          </w:p>
        </w:tc>
        <w:tc>
          <w:tcPr>
            <w:tcW w:w="2268" w:type="dxa"/>
            <w:vAlign w:val="center"/>
          </w:tcPr>
          <w:p>
            <w:pPr>
              <w:autoSpaceDE w:val="0"/>
              <w:autoSpaceDN w:val="0"/>
              <w:adjustRightInd w:val="0"/>
              <w:snapToGrid w:val="0"/>
              <w:spacing w:line="520" w:lineRule="atLeast"/>
              <w:jc w:val="center"/>
              <w:rPr>
                <w:bCs/>
                <w:sz w:val="28"/>
                <w:szCs w:val="28"/>
              </w:rPr>
            </w:pPr>
            <w:r>
              <w:rPr>
                <w:bCs/>
                <w:sz w:val="28"/>
                <w:szCs w:val="28"/>
              </w:rPr>
              <w:t>误差</w:t>
            </w:r>
          </w:p>
        </w:tc>
      </w:tr>
      <w:tr>
        <w:trPr>
          <w:jc w:val="center"/>
        </w:trPr>
        <w:tc>
          <w:tcPr>
            <w:tcW w:w="1984" w:type="dxa"/>
            <w:vAlign w:val="center"/>
          </w:tcPr>
          <w:p>
            <w:pPr>
              <w:autoSpaceDE w:val="0"/>
              <w:autoSpaceDN w:val="0"/>
              <w:adjustRightInd w:val="0"/>
              <w:snapToGrid w:val="0"/>
              <w:spacing w:line="520" w:lineRule="atLeast"/>
              <w:jc w:val="center"/>
              <w:rPr>
                <w:rFonts w:eastAsiaTheme="minorEastAsia"/>
                <w:sz w:val="28"/>
                <w:szCs w:val="28"/>
              </w:rPr>
            </w:pPr>
            <w:r>
              <w:rPr>
                <w:sz w:val="28"/>
                <w:szCs w:val="28"/>
              </w:rPr>
              <w:t>管电压</w:t>
            </w:r>
          </w:p>
        </w:tc>
        <w:tc>
          <w:tcPr>
            <w:tcW w:w="4252" w:type="dxa"/>
            <w:vAlign w:val="center"/>
          </w:tcPr>
          <w:p>
            <w:pPr>
              <w:autoSpaceDE w:val="0"/>
              <w:autoSpaceDN w:val="0"/>
              <w:adjustRightInd w:val="0"/>
              <w:snapToGrid w:val="0"/>
              <w:spacing w:line="520" w:lineRule="atLeast"/>
              <w:rPr>
                <w:rFonts w:eastAsiaTheme="minorEastAsia"/>
                <w:sz w:val="28"/>
                <w:szCs w:val="28"/>
              </w:rPr>
            </w:pPr>
            <w:r>
              <w:rPr>
                <w:sz w:val="28"/>
                <w:szCs w:val="28"/>
              </w:rPr>
              <w:t xml:space="preserve">50 </w:t>
            </w:r>
            <w:proofErr w:type="spellStart"/>
            <w:r>
              <w:rPr>
                <w:sz w:val="28"/>
                <w:szCs w:val="28"/>
              </w:rPr>
              <w:t>kVp</w:t>
            </w:r>
            <w:proofErr w:type="spellEnd"/>
            <w:r>
              <w:rPr>
                <w:sz w:val="28"/>
                <w:szCs w:val="28"/>
              </w:rPr>
              <w:t xml:space="preserve"> ~ 150 </w:t>
            </w:r>
            <w:proofErr w:type="spellStart"/>
            <w:r>
              <w:rPr>
                <w:sz w:val="28"/>
                <w:szCs w:val="28"/>
              </w:rPr>
              <w:t>kVp</w:t>
            </w:r>
            <w:proofErr w:type="spellEnd"/>
          </w:p>
        </w:tc>
        <w:tc>
          <w:tcPr>
            <w:tcW w:w="2268" w:type="dxa"/>
            <w:vAlign w:val="center"/>
          </w:tcPr>
          <w:p>
            <w:pPr>
              <w:autoSpaceDE w:val="0"/>
              <w:autoSpaceDN w:val="0"/>
              <w:adjustRightInd w:val="0"/>
              <w:snapToGrid w:val="0"/>
              <w:spacing w:line="520" w:lineRule="atLeast"/>
              <w:jc w:val="center"/>
              <w:rPr>
                <w:rFonts w:eastAsiaTheme="minorEastAsia"/>
                <w:sz w:val="28"/>
                <w:szCs w:val="28"/>
              </w:rPr>
            </w:pPr>
            <w:r>
              <w:rPr>
                <w:sz w:val="28"/>
                <w:szCs w:val="28"/>
              </w:rPr>
              <w:t>小于</w:t>
            </w:r>
            <w:r>
              <w:rPr>
                <w:sz w:val="28"/>
                <w:szCs w:val="28"/>
              </w:rPr>
              <w:t>±1%</w:t>
            </w:r>
          </w:p>
        </w:tc>
      </w:tr>
      <w:tr>
        <w:trPr>
          <w:jc w:val="center"/>
        </w:trPr>
        <w:tc>
          <w:tcPr>
            <w:tcW w:w="1984" w:type="dxa"/>
            <w:vAlign w:val="center"/>
          </w:tcPr>
          <w:p>
            <w:pPr>
              <w:autoSpaceDE w:val="0"/>
              <w:autoSpaceDN w:val="0"/>
              <w:adjustRightInd w:val="0"/>
              <w:snapToGrid w:val="0"/>
              <w:spacing w:line="520" w:lineRule="atLeast"/>
              <w:jc w:val="center"/>
              <w:rPr>
                <w:rFonts w:eastAsiaTheme="minorEastAsia"/>
                <w:sz w:val="28"/>
                <w:szCs w:val="28"/>
              </w:rPr>
            </w:pPr>
            <w:r>
              <w:rPr>
                <w:sz w:val="28"/>
                <w:szCs w:val="28"/>
              </w:rPr>
              <w:t>电流时间积</w:t>
            </w:r>
          </w:p>
        </w:tc>
        <w:tc>
          <w:tcPr>
            <w:tcW w:w="4252" w:type="dxa"/>
            <w:vAlign w:val="center"/>
          </w:tcPr>
          <w:p>
            <w:pPr>
              <w:autoSpaceDE w:val="0"/>
              <w:autoSpaceDN w:val="0"/>
              <w:adjustRightInd w:val="0"/>
              <w:snapToGrid w:val="0"/>
              <w:spacing w:line="520" w:lineRule="atLeast"/>
              <w:rPr>
                <w:rFonts w:eastAsiaTheme="minorEastAsia"/>
                <w:sz w:val="28"/>
                <w:szCs w:val="28"/>
              </w:rPr>
            </w:pPr>
            <w:r>
              <w:rPr>
                <w:sz w:val="28"/>
                <w:szCs w:val="28"/>
              </w:rPr>
              <w:t xml:space="preserve">5 </w:t>
            </w:r>
            <w:proofErr w:type="spellStart"/>
            <w:r>
              <w:rPr>
                <w:sz w:val="28"/>
                <w:szCs w:val="28"/>
              </w:rPr>
              <w:t>mAs</w:t>
            </w:r>
            <w:proofErr w:type="spellEnd"/>
            <w:r>
              <w:rPr>
                <w:sz w:val="28"/>
                <w:szCs w:val="28"/>
              </w:rPr>
              <w:t xml:space="preserve"> ~ 100 </w:t>
            </w:r>
            <w:proofErr w:type="spellStart"/>
            <w:r>
              <w:rPr>
                <w:sz w:val="28"/>
                <w:szCs w:val="28"/>
              </w:rPr>
              <w:t>mAs</w:t>
            </w:r>
            <w:proofErr w:type="spellEnd"/>
          </w:p>
        </w:tc>
        <w:tc>
          <w:tcPr>
            <w:tcW w:w="2268" w:type="dxa"/>
            <w:vAlign w:val="center"/>
          </w:tcPr>
          <w:p>
            <w:pPr>
              <w:autoSpaceDE w:val="0"/>
              <w:autoSpaceDN w:val="0"/>
              <w:adjustRightInd w:val="0"/>
              <w:snapToGrid w:val="0"/>
              <w:spacing w:line="520" w:lineRule="atLeast"/>
              <w:jc w:val="center"/>
              <w:rPr>
                <w:rFonts w:eastAsiaTheme="minorEastAsia"/>
                <w:sz w:val="28"/>
                <w:szCs w:val="28"/>
              </w:rPr>
            </w:pPr>
            <w:r>
              <w:rPr>
                <w:sz w:val="28"/>
                <w:szCs w:val="28"/>
              </w:rPr>
              <w:t>小于</w:t>
            </w:r>
            <w:r>
              <w:rPr>
                <w:sz w:val="28"/>
                <w:szCs w:val="28"/>
              </w:rPr>
              <w:t>±1%</w:t>
            </w:r>
          </w:p>
        </w:tc>
      </w:tr>
      <w:tr>
        <w:trPr>
          <w:jc w:val="center"/>
        </w:trPr>
        <w:tc>
          <w:tcPr>
            <w:tcW w:w="1984" w:type="dxa"/>
            <w:vAlign w:val="center"/>
          </w:tcPr>
          <w:p>
            <w:pPr>
              <w:autoSpaceDE w:val="0"/>
              <w:autoSpaceDN w:val="0"/>
              <w:adjustRightInd w:val="0"/>
              <w:snapToGrid w:val="0"/>
              <w:spacing w:line="520" w:lineRule="atLeast"/>
              <w:jc w:val="center"/>
              <w:rPr>
                <w:rFonts w:eastAsiaTheme="minorEastAsia"/>
                <w:sz w:val="28"/>
                <w:szCs w:val="28"/>
              </w:rPr>
            </w:pPr>
            <w:r>
              <w:rPr>
                <w:sz w:val="28"/>
                <w:szCs w:val="28"/>
              </w:rPr>
              <w:t>焦点</w:t>
            </w:r>
          </w:p>
        </w:tc>
        <w:tc>
          <w:tcPr>
            <w:tcW w:w="4252" w:type="dxa"/>
            <w:vAlign w:val="center"/>
          </w:tcPr>
          <w:p>
            <w:pPr>
              <w:autoSpaceDE w:val="0"/>
              <w:autoSpaceDN w:val="0"/>
              <w:adjustRightInd w:val="0"/>
              <w:snapToGrid w:val="0"/>
              <w:spacing w:line="520" w:lineRule="atLeast"/>
              <w:rPr>
                <w:sz w:val="28"/>
                <w:szCs w:val="28"/>
              </w:rPr>
            </w:pPr>
            <w:r>
              <w:rPr>
                <w:sz w:val="28"/>
                <w:szCs w:val="28"/>
              </w:rPr>
              <w:t>不大于</w:t>
            </w:r>
            <w:r>
              <w:rPr>
                <w:sz w:val="28"/>
                <w:szCs w:val="28"/>
              </w:rPr>
              <w:t>1.2</w:t>
            </w:r>
          </w:p>
          <w:p>
            <w:pPr>
              <w:autoSpaceDE w:val="0"/>
              <w:autoSpaceDN w:val="0"/>
              <w:adjustRightInd w:val="0"/>
              <w:snapToGrid w:val="0"/>
              <w:spacing w:line="520" w:lineRule="atLeast"/>
              <w:rPr>
                <w:rFonts w:eastAsiaTheme="minorEastAsia"/>
                <w:sz w:val="28"/>
                <w:szCs w:val="28"/>
              </w:rPr>
            </w:pPr>
            <w:r>
              <w:rPr>
                <w:sz w:val="28"/>
                <w:szCs w:val="28"/>
              </w:rPr>
              <w:lastRenderedPageBreak/>
              <w:t>（</w:t>
            </w:r>
            <w:r>
              <w:rPr>
                <w:rFonts w:hint="eastAsia"/>
                <w:sz w:val="28"/>
                <w:szCs w:val="28"/>
              </w:rPr>
              <w:t>符合</w:t>
            </w:r>
            <w:r>
              <w:rPr>
                <w:sz w:val="28"/>
                <w:szCs w:val="28"/>
              </w:rPr>
              <w:t>YY/T 0063</w:t>
            </w:r>
            <w:r>
              <w:rPr>
                <w:rFonts w:hint="eastAsia"/>
                <w:sz w:val="28"/>
                <w:szCs w:val="28"/>
              </w:rPr>
              <w:t>的要求</w:t>
            </w:r>
            <w:r>
              <w:rPr>
                <w:sz w:val="28"/>
                <w:szCs w:val="28"/>
              </w:rPr>
              <w:t>）</w:t>
            </w:r>
          </w:p>
        </w:tc>
        <w:tc>
          <w:tcPr>
            <w:tcW w:w="2268" w:type="dxa"/>
            <w:vAlign w:val="center"/>
          </w:tcPr>
          <w:p>
            <w:pPr>
              <w:autoSpaceDE w:val="0"/>
              <w:autoSpaceDN w:val="0"/>
              <w:adjustRightInd w:val="0"/>
              <w:snapToGrid w:val="0"/>
              <w:spacing w:line="520" w:lineRule="atLeast"/>
              <w:jc w:val="center"/>
              <w:rPr>
                <w:rFonts w:eastAsiaTheme="minorEastAsia"/>
                <w:sz w:val="28"/>
                <w:szCs w:val="28"/>
              </w:rPr>
            </w:pPr>
            <w:r>
              <w:rPr>
                <w:rFonts w:eastAsiaTheme="minorEastAsia" w:hint="eastAsia"/>
                <w:sz w:val="28"/>
                <w:szCs w:val="28"/>
              </w:rPr>
              <w:lastRenderedPageBreak/>
              <w:t>/</w:t>
            </w:r>
          </w:p>
        </w:tc>
      </w:tr>
      <w:tr>
        <w:trPr>
          <w:jc w:val="center"/>
        </w:trPr>
        <w:tc>
          <w:tcPr>
            <w:tcW w:w="1984" w:type="dxa"/>
            <w:vAlign w:val="center"/>
          </w:tcPr>
          <w:p>
            <w:pPr>
              <w:autoSpaceDE w:val="0"/>
              <w:autoSpaceDN w:val="0"/>
              <w:adjustRightInd w:val="0"/>
              <w:snapToGrid w:val="0"/>
              <w:spacing w:line="520" w:lineRule="atLeast"/>
              <w:jc w:val="center"/>
              <w:rPr>
                <w:sz w:val="28"/>
                <w:szCs w:val="28"/>
              </w:rPr>
            </w:pPr>
            <w:r>
              <w:rPr>
                <w:rFonts w:hint="eastAsia"/>
                <w:sz w:val="28"/>
                <w:szCs w:val="28"/>
              </w:rPr>
              <w:t>.</w:t>
            </w:r>
            <w:r>
              <w:rPr>
                <w:sz w:val="28"/>
                <w:szCs w:val="28"/>
              </w:rPr>
              <w:t>.. ...</w:t>
            </w:r>
          </w:p>
        </w:tc>
        <w:tc>
          <w:tcPr>
            <w:tcW w:w="4252" w:type="dxa"/>
            <w:vAlign w:val="center"/>
          </w:tcPr>
          <w:p>
            <w:pPr>
              <w:autoSpaceDE w:val="0"/>
              <w:autoSpaceDN w:val="0"/>
              <w:adjustRightInd w:val="0"/>
              <w:snapToGrid w:val="0"/>
              <w:spacing w:line="520" w:lineRule="atLeast"/>
              <w:jc w:val="center"/>
              <w:rPr>
                <w:sz w:val="28"/>
                <w:szCs w:val="28"/>
              </w:rPr>
            </w:pPr>
            <w:r>
              <w:rPr>
                <w:rFonts w:hint="eastAsia"/>
                <w:sz w:val="28"/>
                <w:szCs w:val="28"/>
              </w:rPr>
              <w:t>.</w:t>
            </w:r>
            <w:r>
              <w:rPr>
                <w:sz w:val="28"/>
                <w:szCs w:val="28"/>
              </w:rPr>
              <w:t>.. ...</w:t>
            </w:r>
          </w:p>
        </w:tc>
        <w:tc>
          <w:tcPr>
            <w:tcW w:w="2268" w:type="dxa"/>
            <w:vAlign w:val="center"/>
          </w:tcPr>
          <w:p>
            <w:pPr>
              <w:autoSpaceDE w:val="0"/>
              <w:autoSpaceDN w:val="0"/>
              <w:adjustRightInd w:val="0"/>
              <w:snapToGrid w:val="0"/>
              <w:spacing w:line="520" w:lineRule="atLeast"/>
              <w:jc w:val="center"/>
              <w:rPr>
                <w:rFonts w:eastAsiaTheme="minorEastAsia"/>
                <w:sz w:val="28"/>
                <w:szCs w:val="28"/>
              </w:rPr>
            </w:pPr>
            <w:r>
              <w:rPr>
                <w:rFonts w:hint="eastAsia"/>
                <w:sz w:val="28"/>
                <w:szCs w:val="28"/>
              </w:rPr>
              <w:t>.</w:t>
            </w:r>
            <w:r>
              <w:rPr>
                <w:sz w:val="28"/>
                <w:szCs w:val="28"/>
              </w:rPr>
              <w:t>.. ...</w:t>
            </w:r>
          </w:p>
        </w:tc>
      </w:tr>
    </w:tbl>
    <w:p>
      <w:pPr>
        <w:adjustRightInd w:val="0"/>
        <w:snapToGrid w:val="0"/>
        <w:spacing w:line="520" w:lineRule="atLeast"/>
        <w:rPr>
          <w:rFonts w:cs="Times New Roman"/>
          <w:szCs w:val="32"/>
        </w:rPr>
      </w:pPr>
    </w:p>
    <w:p>
      <w:pPr>
        <w:pStyle w:val="aff4"/>
        <w:numPr>
          <w:ilvl w:val="0"/>
          <w:numId w:val="9"/>
        </w:numPr>
        <w:adjustRightInd w:val="0"/>
        <w:snapToGrid w:val="0"/>
        <w:spacing w:line="520" w:lineRule="atLeast"/>
        <w:ind w:firstLine="640"/>
        <w:rPr>
          <w:rFonts w:cs="Times New Roman"/>
          <w:szCs w:val="32"/>
        </w:rPr>
      </w:pPr>
      <w:r>
        <w:rPr>
          <w:rFonts w:cs="Times New Roman" w:hint="eastAsia"/>
          <w:szCs w:val="32"/>
        </w:rPr>
        <w:t>研究目的</w:t>
      </w:r>
    </w:p>
    <w:p>
      <w:pPr>
        <w:pStyle w:val="aff4"/>
        <w:adjustRightInd w:val="0"/>
        <w:snapToGrid w:val="0"/>
        <w:spacing w:line="520" w:lineRule="atLeast"/>
        <w:ind w:firstLine="640"/>
        <w:rPr>
          <w:rFonts w:cs="Times New Roman"/>
          <w:szCs w:val="32"/>
        </w:rPr>
      </w:pPr>
      <w:r>
        <w:rPr>
          <w:rFonts w:cs="Times New Roman" w:hint="eastAsia"/>
          <w:szCs w:val="32"/>
        </w:rPr>
        <w:t>按照下文</w:t>
      </w:r>
      <w:r>
        <w:rPr>
          <w:rFonts w:cs="Times New Roman"/>
          <w:szCs w:val="32"/>
        </w:rPr>
        <w:t>第二</w:t>
      </w:r>
      <w:r>
        <w:rPr>
          <w:rFonts w:cs="Times New Roman" w:hint="eastAsia"/>
          <w:szCs w:val="32"/>
        </w:rPr>
        <w:t>章</w:t>
      </w:r>
      <w:r>
        <w:rPr>
          <w:rFonts w:cs="Times New Roman"/>
          <w:szCs w:val="32"/>
        </w:rPr>
        <w:t>节的评价方法，</w:t>
      </w:r>
      <w:r>
        <w:rPr>
          <w:rFonts w:cs="Times New Roman" w:hint="eastAsia"/>
          <w:szCs w:val="32"/>
        </w:rPr>
        <w:t>论证申报产品可以兼容</w:t>
      </w:r>
      <w:r>
        <w:rPr>
          <w:rFonts w:cs="Times New Roman"/>
          <w:szCs w:val="32"/>
        </w:rPr>
        <w:t>表</w:t>
      </w:r>
      <w:r>
        <w:rPr>
          <w:rFonts w:cs="Times New Roman"/>
          <w:szCs w:val="32"/>
        </w:rPr>
        <w:t>1</w:t>
      </w:r>
      <w:r>
        <w:rPr>
          <w:rFonts w:cs="Times New Roman" w:hint="eastAsia"/>
          <w:szCs w:val="32"/>
        </w:rPr>
        <w:t>和表</w:t>
      </w:r>
      <w:r>
        <w:rPr>
          <w:rFonts w:cs="Times New Roman" w:hint="eastAsia"/>
          <w:szCs w:val="32"/>
        </w:rPr>
        <w:t>2</w:t>
      </w:r>
      <w:r>
        <w:rPr>
          <w:rFonts w:cs="Times New Roman" w:hint="eastAsia"/>
          <w:szCs w:val="32"/>
        </w:rPr>
        <w:t>规定</w:t>
      </w:r>
      <w:r>
        <w:rPr>
          <w:rFonts w:cs="Times New Roman"/>
          <w:szCs w:val="32"/>
        </w:rPr>
        <w:t>的</w:t>
      </w:r>
      <w:r>
        <w:rPr>
          <w:rFonts w:cs="Times New Roman" w:hint="eastAsia"/>
          <w:szCs w:val="32"/>
        </w:rPr>
        <w:t>医用</w:t>
      </w:r>
      <w:r>
        <w:rPr>
          <w:rFonts w:cs="Times New Roman"/>
          <w:szCs w:val="32"/>
        </w:rPr>
        <w:t>X</w:t>
      </w:r>
      <w:r>
        <w:rPr>
          <w:rFonts w:cs="Times New Roman"/>
          <w:szCs w:val="32"/>
        </w:rPr>
        <w:t>射线摄影设备。</w:t>
      </w:r>
    </w:p>
    <w:p>
      <w:pPr>
        <w:adjustRightInd w:val="0"/>
        <w:snapToGrid w:val="0"/>
        <w:spacing w:line="520" w:lineRule="atLeast"/>
        <w:ind w:firstLineChars="200" w:firstLine="640"/>
        <w:rPr>
          <w:rFonts w:cs="Times New Roman"/>
          <w:szCs w:val="32"/>
        </w:rPr>
      </w:pPr>
      <w:r>
        <w:rPr>
          <w:rFonts w:eastAsia="黑体" w:cs="Times New Roman"/>
          <w:szCs w:val="32"/>
        </w:rPr>
        <w:t>二、</w:t>
      </w:r>
      <w:r>
        <w:rPr>
          <w:rFonts w:eastAsia="黑体" w:cs="Times New Roman" w:hint="eastAsia"/>
          <w:szCs w:val="32"/>
        </w:rPr>
        <w:t>研究方案</w:t>
      </w:r>
    </w:p>
    <w:p>
      <w:pPr>
        <w:adjustRightInd w:val="0"/>
        <w:snapToGrid w:val="0"/>
        <w:spacing w:line="520" w:lineRule="atLeast"/>
        <w:ind w:firstLine="360"/>
        <w:rPr>
          <w:rFonts w:cs="Times New Roman"/>
          <w:szCs w:val="32"/>
        </w:rPr>
      </w:pPr>
      <w:r>
        <w:rPr>
          <w:rFonts w:cs="Times New Roman"/>
          <w:szCs w:val="32"/>
        </w:rPr>
        <w:t>申请人</w:t>
      </w:r>
      <w:r>
        <w:rPr>
          <w:rFonts w:cs="Times New Roman" w:hint="eastAsia"/>
          <w:szCs w:val="32"/>
        </w:rPr>
        <w:t>需要</w:t>
      </w:r>
      <w:r>
        <w:rPr>
          <w:rFonts w:cs="Times New Roman"/>
          <w:szCs w:val="32"/>
        </w:rPr>
        <w:t>提供真实证据，评价申报产品</w:t>
      </w:r>
      <w:r>
        <w:rPr>
          <w:rFonts w:cs="Times New Roman" w:hint="eastAsia"/>
          <w:szCs w:val="32"/>
        </w:rPr>
        <w:t>所有</w:t>
      </w:r>
      <w:r>
        <w:rPr>
          <w:rFonts w:cs="Times New Roman"/>
          <w:szCs w:val="32"/>
        </w:rPr>
        <w:t>型号</w:t>
      </w:r>
      <w:r>
        <w:rPr>
          <w:rFonts w:cs="Times New Roman" w:hint="eastAsia"/>
          <w:szCs w:val="32"/>
        </w:rPr>
        <w:t>规格或产品</w:t>
      </w:r>
      <w:r>
        <w:rPr>
          <w:rFonts w:cs="Times New Roman"/>
          <w:szCs w:val="32"/>
        </w:rPr>
        <w:t>配置均可</w:t>
      </w:r>
      <w:r>
        <w:rPr>
          <w:rFonts w:cs="Times New Roman" w:hint="eastAsia"/>
          <w:szCs w:val="32"/>
        </w:rPr>
        <w:t>兼容</w:t>
      </w:r>
      <w:r>
        <w:rPr>
          <w:rFonts w:cs="Times New Roman"/>
          <w:szCs w:val="32"/>
        </w:rPr>
        <w:t>符合表</w:t>
      </w:r>
      <w:r>
        <w:rPr>
          <w:rFonts w:cs="Times New Roman"/>
          <w:szCs w:val="32"/>
        </w:rPr>
        <w:t>1</w:t>
      </w:r>
      <w:r>
        <w:rPr>
          <w:rFonts w:cs="Times New Roman" w:hint="eastAsia"/>
          <w:szCs w:val="32"/>
        </w:rPr>
        <w:t>和表</w:t>
      </w:r>
      <w:r>
        <w:rPr>
          <w:rFonts w:cs="Times New Roman" w:hint="eastAsia"/>
          <w:szCs w:val="32"/>
        </w:rPr>
        <w:t>2</w:t>
      </w:r>
      <w:r>
        <w:rPr>
          <w:rFonts w:cs="Times New Roman" w:hint="eastAsia"/>
          <w:szCs w:val="32"/>
        </w:rPr>
        <w:t>规定</w:t>
      </w:r>
      <w:r>
        <w:rPr>
          <w:rFonts w:cs="Times New Roman"/>
          <w:szCs w:val="32"/>
        </w:rPr>
        <w:t>的典型</w:t>
      </w:r>
      <w:r>
        <w:rPr>
          <w:rFonts w:cs="Times New Roman" w:hint="eastAsia"/>
          <w:szCs w:val="32"/>
        </w:rPr>
        <w:t>DR</w:t>
      </w:r>
      <w:r>
        <w:rPr>
          <w:rFonts w:cs="Times New Roman" w:hint="eastAsia"/>
          <w:szCs w:val="32"/>
        </w:rPr>
        <w:t>设备</w:t>
      </w:r>
      <w:r>
        <w:rPr>
          <w:rFonts w:cs="Times New Roman"/>
          <w:szCs w:val="32"/>
        </w:rPr>
        <w:t>。</w:t>
      </w:r>
    </w:p>
    <w:p>
      <w:pPr>
        <w:pStyle w:val="aff4"/>
        <w:numPr>
          <w:ilvl w:val="0"/>
          <w:numId w:val="48"/>
        </w:numPr>
        <w:adjustRightInd w:val="0"/>
        <w:snapToGrid w:val="0"/>
        <w:spacing w:line="520" w:lineRule="atLeast"/>
        <w:ind w:firstLine="640"/>
        <w:rPr>
          <w:rFonts w:cs="Times New Roman"/>
          <w:szCs w:val="32"/>
        </w:rPr>
      </w:pPr>
      <w:r>
        <w:rPr>
          <w:rFonts w:cs="Times New Roman" w:hint="eastAsia"/>
          <w:szCs w:val="32"/>
        </w:rPr>
        <w:t>评价路径</w:t>
      </w:r>
    </w:p>
    <w:p>
      <w:pPr>
        <w:pStyle w:val="aff4"/>
        <w:numPr>
          <w:ilvl w:val="0"/>
          <w:numId w:val="35"/>
        </w:numPr>
        <w:adjustRightInd w:val="0"/>
        <w:snapToGrid w:val="0"/>
        <w:spacing w:line="520" w:lineRule="atLeast"/>
        <w:ind w:firstLine="640"/>
        <w:rPr>
          <w:rFonts w:cs="Times New Roman"/>
          <w:szCs w:val="32"/>
        </w:rPr>
      </w:pPr>
      <w:r>
        <w:rPr>
          <w:rFonts w:cs="Times New Roman" w:hint="eastAsia"/>
          <w:szCs w:val="32"/>
        </w:rPr>
        <w:t>联合使用的测试验证资料</w:t>
      </w:r>
    </w:p>
    <w:p>
      <w:pPr>
        <w:pStyle w:val="aff4"/>
        <w:adjustRightInd w:val="0"/>
        <w:snapToGrid w:val="0"/>
        <w:spacing w:line="520" w:lineRule="atLeast"/>
        <w:ind w:firstLine="640"/>
        <w:rPr>
          <w:rFonts w:cs="Times New Roman"/>
          <w:szCs w:val="32"/>
        </w:rPr>
      </w:pPr>
      <w:r>
        <w:rPr>
          <w:rFonts w:cs="Times New Roman" w:hint="eastAsia"/>
          <w:szCs w:val="32"/>
        </w:rPr>
        <w:t>申报产品配套宣称兼容的</w:t>
      </w:r>
      <w:r>
        <w:rPr>
          <w:rFonts w:cs="Times New Roman" w:hint="eastAsia"/>
          <w:szCs w:val="32"/>
        </w:rPr>
        <w:t>DR</w:t>
      </w:r>
      <w:r>
        <w:rPr>
          <w:rFonts w:cs="Times New Roman" w:hint="eastAsia"/>
          <w:szCs w:val="32"/>
        </w:rPr>
        <w:t>设备，开展</w:t>
      </w:r>
      <w:r>
        <w:rPr>
          <w:rFonts w:cs="Times New Roman"/>
          <w:szCs w:val="32"/>
        </w:rPr>
        <w:t>内部</w:t>
      </w:r>
      <w:r>
        <w:rPr>
          <w:rFonts w:cs="Times New Roman" w:hint="eastAsia"/>
          <w:szCs w:val="32"/>
        </w:rPr>
        <w:t>测试验证研究</w:t>
      </w:r>
      <w:r>
        <w:rPr>
          <w:rFonts w:cs="Times New Roman"/>
          <w:szCs w:val="32"/>
        </w:rPr>
        <w:t>，</w:t>
      </w:r>
      <w:r>
        <w:rPr>
          <w:rFonts w:cs="Times New Roman" w:hint="eastAsia"/>
          <w:szCs w:val="32"/>
        </w:rPr>
        <w:t>提供研究方案和研究报告。</w:t>
      </w:r>
    </w:p>
    <w:p>
      <w:pPr>
        <w:pStyle w:val="aff4"/>
        <w:adjustRightInd w:val="0"/>
        <w:snapToGrid w:val="0"/>
        <w:spacing w:line="520" w:lineRule="atLeast"/>
        <w:ind w:firstLine="640"/>
        <w:rPr>
          <w:rFonts w:cs="Times New Roman"/>
          <w:szCs w:val="32"/>
        </w:rPr>
      </w:pPr>
      <w:r>
        <w:rPr>
          <w:rFonts w:cs="Times New Roman"/>
          <w:szCs w:val="32"/>
        </w:rPr>
        <w:t>若申报产品曾作为部件提供给</w:t>
      </w:r>
      <w:r>
        <w:rPr>
          <w:rFonts w:cs="Times New Roman" w:hint="eastAsia"/>
          <w:szCs w:val="32"/>
        </w:rPr>
        <w:t>DR</w:t>
      </w:r>
      <w:r>
        <w:rPr>
          <w:rFonts w:cs="Times New Roman" w:hint="eastAsia"/>
          <w:szCs w:val="32"/>
        </w:rPr>
        <w:t>设备</w:t>
      </w:r>
      <w:r>
        <w:rPr>
          <w:rFonts w:cs="Times New Roman"/>
          <w:szCs w:val="32"/>
        </w:rPr>
        <w:t>制造商</w:t>
      </w:r>
      <w:r>
        <w:rPr>
          <w:rFonts w:cs="Times New Roman" w:hint="eastAsia"/>
          <w:szCs w:val="32"/>
        </w:rPr>
        <w:t>用于整机生产，且相关</w:t>
      </w:r>
      <w:r>
        <w:rPr>
          <w:rFonts w:cs="Times New Roman" w:hint="eastAsia"/>
          <w:szCs w:val="32"/>
        </w:rPr>
        <w:t>DR</w:t>
      </w:r>
      <w:r>
        <w:rPr>
          <w:rFonts w:cs="Times New Roman" w:hint="eastAsia"/>
          <w:szCs w:val="32"/>
        </w:rPr>
        <w:t>设备已在中国境内获批上市</w:t>
      </w:r>
      <w:r>
        <w:rPr>
          <w:rFonts w:cs="Times New Roman"/>
          <w:szCs w:val="32"/>
        </w:rPr>
        <w:t>，</w:t>
      </w:r>
      <w:r>
        <w:rPr>
          <w:rFonts w:cs="Times New Roman" w:hint="eastAsia"/>
          <w:szCs w:val="32"/>
        </w:rPr>
        <w:t>也可以提供由整机</w:t>
      </w:r>
      <w:r>
        <w:rPr>
          <w:rFonts w:cs="Times New Roman"/>
          <w:szCs w:val="32"/>
        </w:rPr>
        <w:t>制造商</w:t>
      </w:r>
      <w:r>
        <w:rPr>
          <w:rFonts w:cs="Times New Roman" w:hint="eastAsia"/>
          <w:szCs w:val="32"/>
        </w:rPr>
        <w:t>出具的验证资料</w:t>
      </w:r>
      <w:r>
        <w:rPr>
          <w:rFonts w:cs="Times New Roman"/>
          <w:szCs w:val="32"/>
        </w:rPr>
        <w:t>。</w:t>
      </w:r>
    </w:p>
    <w:p>
      <w:pPr>
        <w:pStyle w:val="aff4"/>
        <w:numPr>
          <w:ilvl w:val="0"/>
          <w:numId w:val="35"/>
        </w:numPr>
        <w:adjustRightInd w:val="0"/>
        <w:snapToGrid w:val="0"/>
        <w:spacing w:line="520" w:lineRule="atLeast"/>
        <w:ind w:firstLine="640"/>
        <w:rPr>
          <w:rFonts w:cs="Times New Roman"/>
          <w:szCs w:val="32"/>
        </w:rPr>
      </w:pPr>
      <w:r>
        <w:rPr>
          <w:rFonts w:cs="Times New Roman" w:hint="eastAsia"/>
          <w:szCs w:val="32"/>
        </w:rPr>
        <w:t>临床使用经验数据</w:t>
      </w:r>
    </w:p>
    <w:p>
      <w:pPr>
        <w:pStyle w:val="aff4"/>
        <w:adjustRightInd w:val="0"/>
        <w:snapToGrid w:val="0"/>
        <w:spacing w:line="520" w:lineRule="atLeast"/>
        <w:ind w:firstLine="640"/>
        <w:rPr>
          <w:rFonts w:cs="Times New Roman"/>
          <w:szCs w:val="32"/>
        </w:rPr>
      </w:pPr>
      <w:r>
        <w:rPr>
          <w:rFonts w:cs="Times New Roman" w:hint="eastAsia"/>
          <w:szCs w:val="32"/>
        </w:rPr>
        <w:t>申请人可以</w:t>
      </w:r>
      <w:r>
        <w:rPr>
          <w:rFonts w:cs="Times New Roman"/>
          <w:szCs w:val="32"/>
        </w:rPr>
        <w:t>收集原产国和其他上市地区的临床机构</w:t>
      </w:r>
      <w:r>
        <w:rPr>
          <w:rFonts w:cs="Times New Roman" w:hint="eastAsia"/>
          <w:szCs w:val="32"/>
        </w:rPr>
        <w:t>的</w:t>
      </w:r>
      <w:r>
        <w:rPr>
          <w:rFonts w:cs="Times New Roman"/>
          <w:szCs w:val="32"/>
        </w:rPr>
        <w:t>安装和使用记录</w:t>
      </w:r>
      <w:r>
        <w:rPr>
          <w:rFonts w:cs="Times New Roman" w:hint="eastAsia"/>
          <w:szCs w:val="32"/>
        </w:rPr>
        <w:t>，提供申报产品配套宣称兼容</w:t>
      </w:r>
      <w:r>
        <w:rPr>
          <w:rFonts w:cs="Times New Roman"/>
          <w:szCs w:val="32"/>
        </w:rPr>
        <w:t>的</w:t>
      </w:r>
      <w:r>
        <w:rPr>
          <w:rFonts w:cs="Times New Roman" w:hint="eastAsia"/>
          <w:szCs w:val="32"/>
        </w:rPr>
        <w:t>DR</w:t>
      </w:r>
      <w:r>
        <w:rPr>
          <w:rFonts w:cs="Times New Roman"/>
          <w:szCs w:val="32"/>
        </w:rPr>
        <w:t>设备的</w:t>
      </w:r>
      <w:r>
        <w:rPr>
          <w:rFonts w:cs="Times New Roman" w:hint="eastAsia"/>
          <w:szCs w:val="32"/>
        </w:rPr>
        <w:t>真实应用数据</w:t>
      </w:r>
      <w:r>
        <w:rPr>
          <w:rFonts w:cs="Times New Roman"/>
          <w:szCs w:val="32"/>
        </w:rPr>
        <w:t>。</w:t>
      </w:r>
    </w:p>
    <w:p>
      <w:pPr>
        <w:pStyle w:val="aff4"/>
        <w:numPr>
          <w:ilvl w:val="0"/>
          <w:numId w:val="48"/>
        </w:numPr>
        <w:adjustRightInd w:val="0"/>
        <w:snapToGrid w:val="0"/>
        <w:spacing w:line="520" w:lineRule="atLeast"/>
        <w:ind w:firstLine="640"/>
        <w:rPr>
          <w:rFonts w:cs="Times New Roman"/>
          <w:szCs w:val="32"/>
        </w:rPr>
      </w:pPr>
      <w:r>
        <w:rPr>
          <w:rFonts w:cs="Times New Roman" w:hint="eastAsia"/>
          <w:szCs w:val="32"/>
        </w:rPr>
        <w:t>联用设备的</w:t>
      </w:r>
      <w:r>
        <w:rPr>
          <w:rFonts w:cs="Times New Roman"/>
          <w:szCs w:val="32"/>
        </w:rPr>
        <w:t>典型</w:t>
      </w:r>
      <w:r>
        <w:rPr>
          <w:rFonts w:cs="Times New Roman" w:hint="eastAsia"/>
          <w:szCs w:val="32"/>
        </w:rPr>
        <w:t>性和</w:t>
      </w:r>
      <w:r>
        <w:rPr>
          <w:rFonts w:cs="Times New Roman"/>
          <w:szCs w:val="32"/>
        </w:rPr>
        <w:t>覆盖</w:t>
      </w:r>
      <w:r>
        <w:rPr>
          <w:rFonts w:cs="Times New Roman" w:hint="eastAsia"/>
          <w:szCs w:val="32"/>
        </w:rPr>
        <w:t>性</w:t>
      </w:r>
      <w:r>
        <w:rPr>
          <w:rFonts w:cs="Times New Roman"/>
          <w:szCs w:val="32"/>
        </w:rPr>
        <w:t>说明</w:t>
      </w:r>
    </w:p>
    <w:p>
      <w:pPr>
        <w:pStyle w:val="aff4"/>
        <w:adjustRightInd w:val="0"/>
        <w:snapToGrid w:val="0"/>
        <w:spacing w:line="520" w:lineRule="atLeast"/>
        <w:ind w:firstLine="640"/>
        <w:rPr>
          <w:rFonts w:cs="Times New Roman"/>
          <w:szCs w:val="32"/>
        </w:rPr>
      </w:pPr>
      <w:r>
        <w:rPr>
          <w:rFonts w:cs="Times New Roman" w:hint="eastAsia"/>
          <w:szCs w:val="32"/>
        </w:rPr>
        <w:t>列表说明评价报告中涉及的</w:t>
      </w:r>
      <w:r>
        <w:rPr>
          <w:rFonts w:cs="Times New Roman"/>
          <w:szCs w:val="32"/>
        </w:rPr>
        <w:t>DR</w:t>
      </w:r>
      <w:r>
        <w:rPr>
          <w:rFonts w:cs="Times New Roman" w:hint="eastAsia"/>
          <w:szCs w:val="32"/>
        </w:rPr>
        <w:t>设备的</w:t>
      </w:r>
      <w:r>
        <w:rPr>
          <w:rFonts w:cs="Times New Roman"/>
          <w:szCs w:val="32"/>
        </w:rPr>
        <w:t>制造商、型号</w:t>
      </w:r>
      <w:r>
        <w:rPr>
          <w:rFonts w:cs="Times New Roman" w:hint="eastAsia"/>
          <w:szCs w:val="32"/>
        </w:rPr>
        <w:t>规格</w:t>
      </w:r>
      <w:r>
        <w:rPr>
          <w:rFonts w:cs="Times New Roman"/>
          <w:szCs w:val="32"/>
        </w:rPr>
        <w:t>、</w:t>
      </w:r>
      <w:r>
        <w:rPr>
          <w:rFonts w:cs="Times New Roman" w:hint="eastAsia"/>
          <w:szCs w:val="32"/>
        </w:rPr>
        <w:t>关键</w:t>
      </w:r>
      <w:r>
        <w:rPr>
          <w:rFonts w:cs="Times New Roman"/>
          <w:szCs w:val="32"/>
        </w:rPr>
        <w:t>参数</w:t>
      </w:r>
      <w:r>
        <w:rPr>
          <w:rFonts w:cs="Times New Roman" w:hint="eastAsia"/>
          <w:szCs w:val="32"/>
        </w:rPr>
        <w:t>指标及数据来源（测试报告或真实使用记录）</w:t>
      </w:r>
      <w:r>
        <w:rPr>
          <w:rFonts w:cs="Times New Roman"/>
          <w:szCs w:val="32"/>
        </w:rPr>
        <w:t>，</w:t>
      </w:r>
      <w:r>
        <w:rPr>
          <w:rFonts w:cs="Times New Roman" w:hint="eastAsia"/>
          <w:szCs w:val="32"/>
        </w:rPr>
        <w:t>详细分析和论述所选</w:t>
      </w:r>
      <w:r>
        <w:rPr>
          <w:rFonts w:cs="Times New Roman"/>
          <w:szCs w:val="32"/>
        </w:rPr>
        <w:t>DR</w:t>
      </w:r>
      <w:r>
        <w:rPr>
          <w:rFonts w:cs="Times New Roman" w:hint="eastAsia"/>
          <w:szCs w:val="32"/>
        </w:rPr>
        <w:t>设备</w:t>
      </w:r>
      <w:r>
        <w:rPr>
          <w:rFonts w:cs="Times New Roman"/>
          <w:szCs w:val="32"/>
        </w:rPr>
        <w:t>型号</w:t>
      </w:r>
      <w:r>
        <w:rPr>
          <w:rFonts w:cs="Times New Roman" w:hint="eastAsia"/>
          <w:szCs w:val="32"/>
        </w:rPr>
        <w:t>规格</w:t>
      </w:r>
      <w:r>
        <w:rPr>
          <w:rFonts w:cs="Times New Roman"/>
          <w:szCs w:val="32"/>
        </w:rPr>
        <w:t>的合理性</w:t>
      </w:r>
      <w:r>
        <w:rPr>
          <w:rFonts w:cs="Times New Roman" w:hint="eastAsia"/>
          <w:szCs w:val="32"/>
        </w:rPr>
        <w:t>和典型性</w:t>
      </w:r>
      <w:r>
        <w:rPr>
          <w:rFonts w:cs="Times New Roman"/>
          <w:szCs w:val="32"/>
        </w:rPr>
        <w:t>，</w:t>
      </w:r>
      <w:r>
        <w:rPr>
          <w:rFonts w:cs="Times New Roman" w:hint="eastAsia"/>
          <w:szCs w:val="32"/>
        </w:rPr>
        <w:t>需要</w:t>
      </w:r>
      <w:r>
        <w:rPr>
          <w:rFonts w:cs="Times New Roman"/>
          <w:szCs w:val="32"/>
        </w:rPr>
        <w:t>充分</w:t>
      </w:r>
      <w:r>
        <w:rPr>
          <w:rFonts w:cs="Times New Roman"/>
          <w:szCs w:val="32"/>
        </w:rPr>
        <w:lastRenderedPageBreak/>
        <w:t>覆盖</w:t>
      </w:r>
      <w:r>
        <w:rPr>
          <w:rFonts w:cs="Times New Roman" w:hint="eastAsia"/>
          <w:szCs w:val="32"/>
        </w:rPr>
        <w:t>申报产品宣称兼容的全部型号规格的</w:t>
      </w:r>
      <w:r>
        <w:rPr>
          <w:rFonts w:cs="Times New Roman"/>
          <w:szCs w:val="32"/>
        </w:rPr>
        <w:t>DR</w:t>
      </w:r>
      <w:r>
        <w:rPr>
          <w:rFonts w:cs="Times New Roman" w:hint="eastAsia"/>
          <w:szCs w:val="32"/>
        </w:rPr>
        <w:t>设备</w:t>
      </w:r>
      <w:r>
        <w:rPr>
          <w:rFonts w:cs="Times New Roman"/>
          <w:szCs w:val="32"/>
        </w:rPr>
        <w:t>。</w:t>
      </w:r>
    </w:p>
    <w:p>
      <w:pPr>
        <w:adjustRightInd w:val="0"/>
        <w:snapToGrid w:val="0"/>
        <w:spacing w:line="520" w:lineRule="atLeast"/>
        <w:ind w:firstLineChars="200" w:firstLine="640"/>
        <w:rPr>
          <w:rFonts w:cs="Times New Roman"/>
          <w:szCs w:val="32"/>
        </w:rPr>
      </w:pPr>
      <w:r>
        <w:rPr>
          <w:rFonts w:eastAsia="黑体" w:cs="Times New Roman"/>
          <w:szCs w:val="32"/>
        </w:rPr>
        <w:t>三、研究结果</w:t>
      </w:r>
    </w:p>
    <w:p>
      <w:pPr>
        <w:adjustRightInd w:val="0"/>
        <w:snapToGrid w:val="0"/>
        <w:spacing w:line="520" w:lineRule="atLeast"/>
        <w:ind w:firstLineChars="200" w:firstLine="640"/>
        <w:rPr>
          <w:rFonts w:cs="Times New Roman"/>
          <w:szCs w:val="32"/>
        </w:rPr>
      </w:pPr>
      <w:r>
        <w:rPr>
          <w:rFonts w:cs="Times New Roman"/>
          <w:szCs w:val="32"/>
        </w:rPr>
        <w:t>通过收集内部</w:t>
      </w:r>
      <w:r>
        <w:rPr>
          <w:rFonts w:cs="Times New Roman" w:hint="eastAsia"/>
          <w:szCs w:val="32"/>
        </w:rPr>
        <w:t>测试验证报告</w:t>
      </w:r>
      <w:r>
        <w:rPr>
          <w:rFonts w:cs="Times New Roman"/>
          <w:szCs w:val="32"/>
        </w:rPr>
        <w:t>、临床机构安装和使用记录、</w:t>
      </w:r>
      <w:r>
        <w:rPr>
          <w:rFonts w:cs="Times New Roman" w:hint="eastAsia"/>
          <w:szCs w:val="32"/>
        </w:rPr>
        <w:t>整机</w:t>
      </w:r>
      <w:r>
        <w:rPr>
          <w:rFonts w:cs="Times New Roman"/>
          <w:szCs w:val="32"/>
        </w:rPr>
        <w:t>测试报告等</w:t>
      </w:r>
      <w:r>
        <w:rPr>
          <w:rFonts w:cs="Times New Roman" w:hint="eastAsia"/>
          <w:szCs w:val="32"/>
        </w:rPr>
        <w:t>不同类型的研究资料</w:t>
      </w:r>
      <w:r>
        <w:rPr>
          <w:rFonts w:cs="Times New Roman"/>
          <w:szCs w:val="32"/>
        </w:rPr>
        <w:t>，</w:t>
      </w:r>
      <w:r>
        <w:rPr>
          <w:rFonts w:cs="Times New Roman" w:hint="eastAsia"/>
          <w:szCs w:val="32"/>
        </w:rPr>
        <w:t>充分论证</w:t>
      </w:r>
      <w:r>
        <w:rPr>
          <w:rFonts w:cs="Times New Roman"/>
          <w:szCs w:val="32"/>
        </w:rPr>
        <w:t>申报产品</w:t>
      </w:r>
      <w:r>
        <w:rPr>
          <w:rFonts w:cs="Times New Roman" w:hint="eastAsia"/>
          <w:szCs w:val="32"/>
        </w:rPr>
        <w:t>与宣称兼容的</w:t>
      </w:r>
      <w:r>
        <w:rPr>
          <w:rFonts w:cs="Times New Roman" w:hint="eastAsia"/>
          <w:szCs w:val="32"/>
        </w:rPr>
        <w:t>DR</w:t>
      </w:r>
      <w:r>
        <w:rPr>
          <w:rFonts w:cs="Times New Roman" w:hint="eastAsia"/>
          <w:szCs w:val="32"/>
        </w:rPr>
        <w:t>设备联合使用</w:t>
      </w:r>
      <w:r>
        <w:rPr>
          <w:rFonts w:cs="Times New Roman"/>
          <w:szCs w:val="32"/>
        </w:rPr>
        <w:t>的安全和有效性。</w:t>
      </w:r>
    </w:p>
    <w:p>
      <w:pPr>
        <w:adjustRightInd w:val="0"/>
        <w:snapToGrid w:val="0"/>
        <w:spacing w:line="520" w:lineRule="atLeast"/>
        <w:ind w:firstLineChars="200" w:firstLine="640"/>
        <w:rPr>
          <w:rFonts w:cs="Times New Roman"/>
          <w:szCs w:val="32"/>
        </w:rPr>
      </w:pPr>
      <w:r>
        <w:rPr>
          <w:rFonts w:eastAsia="黑体" w:cs="Times New Roman" w:hint="eastAsia"/>
          <w:szCs w:val="32"/>
        </w:rPr>
        <w:t>四</w:t>
      </w:r>
      <w:r>
        <w:rPr>
          <w:rFonts w:eastAsia="黑体" w:cs="Times New Roman"/>
          <w:szCs w:val="32"/>
        </w:rPr>
        <w:t>、</w:t>
      </w:r>
      <w:r>
        <w:rPr>
          <w:rFonts w:eastAsia="黑体" w:cs="Times New Roman" w:hint="eastAsia"/>
          <w:szCs w:val="32"/>
        </w:rPr>
        <w:t>附件</w:t>
      </w:r>
    </w:p>
    <w:p>
      <w:pPr>
        <w:adjustRightInd w:val="0"/>
        <w:snapToGrid w:val="0"/>
        <w:spacing w:line="520" w:lineRule="atLeast"/>
        <w:ind w:firstLineChars="200" w:firstLine="640"/>
        <w:rPr>
          <w:rFonts w:cs="Times New Roman"/>
          <w:szCs w:val="32"/>
        </w:rPr>
      </w:pPr>
      <w:r>
        <w:rPr>
          <w:rFonts w:cs="Times New Roman"/>
          <w:szCs w:val="32"/>
        </w:rPr>
        <w:t>申请人</w:t>
      </w:r>
      <w:r>
        <w:rPr>
          <w:rFonts w:cs="Times New Roman" w:hint="eastAsia"/>
          <w:szCs w:val="32"/>
        </w:rPr>
        <w:t>宜</w:t>
      </w:r>
      <w:r>
        <w:rPr>
          <w:rFonts w:cs="Times New Roman"/>
          <w:szCs w:val="32"/>
        </w:rPr>
        <w:t>提供一份产品兼容性</w:t>
      </w:r>
      <w:r>
        <w:rPr>
          <w:rFonts w:cs="Times New Roman" w:hint="eastAsia"/>
          <w:szCs w:val="32"/>
        </w:rPr>
        <w:t>研究</w:t>
      </w:r>
      <w:r>
        <w:rPr>
          <w:rFonts w:cs="Times New Roman"/>
          <w:szCs w:val="32"/>
        </w:rPr>
        <w:t>的</w:t>
      </w:r>
      <w:r>
        <w:rPr>
          <w:rFonts w:cs="Times New Roman" w:hint="eastAsia"/>
          <w:szCs w:val="32"/>
        </w:rPr>
        <w:t>总结</w:t>
      </w:r>
      <w:r>
        <w:rPr>
          <w:rFonts w:cs="Times New Roman"/>
          <w:szCs w:val="32"/>
        </w:rPr>
        <w:t>报告，并将</w:t>
      </w:r>
      <w:r>
        <w:rPr>
          <w:rFonts w:cs="Times New Roman" w:hint="eastAsia"/>
          <w:szCs w:val="32"/>
        </w:rPr>
        <w:t>不同来源、不同类型的评价</w:t>
      </w:r>
      <w:r>
        <w:rPr>
          <w:rFonts w:cs="Times New Roman"/>
          <w:szCs w:val="32"/>
        </w:rPr>
        <w:t>资料作为该报告的附件。</w:t>
      </w:r>
    </w:p>
    <w:sectPr>
      <w:pgSz w:w="11906" w:h="16838"/>
      <w:pgMar w:top="2098" w:right="1588" w:bottom="2098" w:left="1588" w:header="851" w:footer="850" w:gutter="0"/>
      <w:cols w:space="425"/>
      <w:docGrid w:type="linesAndChar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Identity-H">
    <w:altName w:val="@宋体"/>
    <w:panose1 w:val="00000000000000000000"/>
    <w:charset w:val="86"/>
    <w:family w:val="auto"/>
    <w:notTrueType/>
    <w:pitch w:val="default"/>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e"/>
      <w:rPr>
        <w:rFonts w:cs="Times New Roman"/>
        <w:sz w:val="28"/>
        <w:szCs w:val="28"/>
      </w:rPr>
    </w:pPr>
    <w:r>
      <w:rPr>
        <w:rFonts w:cs="Times New Roman"/>
        <w:color w:val="FFFFFF"/>
        <w:sz w:val="28"/>
        <w:szCs w:val="28"/>
      </w:rPr>
      <w:t>—</w:t>
    </w:r>
    <w:r>
      <w:rPr>
        <w:rFonts w:cs="Times New Roman"/>
        <w:sz w:val="28"/>
        <w:szCs w:val="28"/>
      </w:rPr>
      <w:t xml:space="preserve">— </w:t>
    </w:r>
    <w:r>
      <w:rPr>
        <w:rFonts w:cs="Times New Roman"/>
        <w:sz w:val="28"/>
        <w:szCs w:val="28"/>
      </w:rPr>
      <w:fldChar w:fldCharType="begin"/>
    </w:r>
    <w:r>
      <w:rPr>
        <w:rFonts w:cs="Times New Roman"/>
        <w:sz w:val="28"/>
        <w:szCs w:val="28"/>
      </w:rPr>
      <w:instrText>PAGE   \* MERGEFORMAT</w:instrText>
    </w:r>
    <w:r>
      <w:rPr>
        <w:rFonts w:cs="Times New Roman"/>
        <w:sz w:val="28"/>
        <w:szCs w:val="28"/>
      </w:rPr>
      <w:fldChar w:fldCharType="separate"/>
    </w:r>
    <w:r>
      <w:rPr>
        <w:rFonts w:cs="Times New Roman"/>
        <w:noProof/>
        <w:sz w:val="28"/>
        <w:szCs w:val="28"/>
        <w:lang w:val="zh-CN"/>
      </w:rPr>
      <w:t>22</w:t>
    </w:r>
    <w:r>
      <w:rPr>
        <w:rFonts w:cs="Times New Roman"/>
        <w:sz w:val="28"/>
        <w:szCs w:val="28"/>
      </w:rPr>
      <w:fldChar w:fldCharType="end"/>
    </w:r>
    <w:r>
      <w:rPr>
        <w:rFonts w:cs="Times New Roman"/>
        <w:sz w:val="28"/>
        <w:szCs w:val="28"/>
      </w:rPr>
      <w:t xml:space="preserve"> —</w:t>
    </w:r>
  </w:p>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Adobe 仿宋 Std R" w:cs="Times New Roman"/>
        <w:sz w:val="18"/>
        <w:szCs w:val="24"/>
      </w:rPr>
      <w:id w:val="813751674"/>
      <w:docPartObj>
        <w:docPartGallery w:val="Page Numbers (Bottom of Page)"/>
        <w:docPartUnique/>
      </w:docPartObj>
    </w:sdtPr>
    <w:sdtContent>
      <w:p>
        <w:pPr>
          <w:numPr>
            <w:ilvl w:val="0"/>
            <w:numId w:val="13"/>
          </w:numPr>
          <w:tabs>
            <w:tab w:val="center" w:pos="4153"/>
            <w:tab w:val="right" w:pos="8306"/>
          </w:tabs>
          <w:wordWrap w:val="0"/>
          <w:snapToGrid w:val="0"/>
          <w:jc w:val="right"/>
          <w:rPr>
            <w:rFonts w:eastAsia="Adobe 仿宋 Std R" w:cs="Times New Roman"/>
            <w:sz w:val="18"/>
            <w:szCs w:val="24"/>
          </w:rPr>
        </w:pPr>
        <w:r>
          <w:rPr>
            <w:rFonts w:eastAsia="Adobe 仿宋 Std R" w:cs="Times New Roman"/>
            <w:sz w:val="28"/>
            <w:szCs w:val="28"/>
          </w:rPr>
          <w:fldChar w:fldCharType="begin"/>
        </w:r>
        <w:r>
          <w:rPr>
            <w:rFonts w:eastAsia="Adobe 仿宋 Std R" w:cs="Times New Roman"/>
            <w:sz w:val="28"/>
            <w:szCs w:val="28"/>
          </w:rPr>
          <w:instrText>PAGE   \* MERGEFORMAT</w:instrText>
        </w:r>
        <w:r>
          <w:rPr>
            <w:rFonts w:eastAsia="Adobe 仿宋 Std R" w:cs="Times New Roman"/>
            <w:sz w:val="28"/>
            <w:szCs w:val="28"/>
          </w:rPr>
          <w:fldChar w:fldCharType="separate"/>
        </w:r>
        <w:r>
          <w:rPr>
            <w:rFonts w:eastAsia="Adobe 仿宋 Std R" w:cs="Times New Roman"/>
            <w:noProof/>
            <w:sz w:val="28"/>
            <w:szCs w:val="28"/>
            <w:lang w:val="zh-CN"/>
          </w:rPr>
          <w:t>23</w:t>
        </w:r>
        <w:r>
          <w:rPr>
            <w:rFonts w:eastAsia="Adobe 仿宋 Std R" w:cs="Times New Roman"/>
            <w:sz w:val="28"/>
            <w:szCs w:val="28"/>
          </w:rPr>
          <w:fldChar w:fldCharType="end"/>
        </w:r>
        <w:r>
          <w:rPr>
            <w:rFonts w:eastAsia="Adobe 仿宋 Std R"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 w:id="1">
    <w:p>
      <w:pPr>
        <w:pStyle w:val="affa"/>
        <w:jc w:val="both"/>
      </w:pPr>
      <w:r>
        <w:rPr>
          <w:rStyle w:val="affc"/>
        </w:rPr>
        <w:footnoteRef/>
      </w:r>
      <w:r>
        <w:t xml:space="preserve"> </w:t>
      </w:r>
      <w:r>
        <w:rPr>
          <w:rFonts w:hint="eastAsia"/>
        </w:rPr>
        <w:t>本文件中的“特定医用</w:t>
      </w:r>
      <w:r>
        <w:rPr>
          <w:rFonts w:hint="eastAsia"/>
        </w:rPr>
        <w:t>X</w:t>
      </w:r>
      <w:r>
        <w:rPr>
          <w:rFonts w:hint="eastAsia"/>
        </w:rPr>
        <w:t>射线设备”均指已在中国境内获批上市的医疗器械产品，例如：医用诊断</w:t>
      </w:r>
      <w:r>
        <w:rPr>
          <w:rFonts w:hint="eastAsia"/>
        </w:rPr>
        <w:t>X</w:t>
      </w:r>
      <w:r>
        <w:rPr>
          <w:rFonts w:hint="eastAsia"/>
        </w:rPr>
        <w:t>射线设备。</w:t>
      </w:r>
    </w:p>
  </w:footnote>
  <w:footnote w:id="2">
    <w:p>
      <w:pPr>
        <w:pStyle w:val="affa"/>
        <w:jc w:val="both"/>
        <w:rPr>
          <w:rFonts w:cs="Times New Roman"/>
        </w:rPr>
      </w:pPr>
      <w:r>
        <w:rPr>
          <w:rStyle w:val="affc"/>
          <w:rFonts w:cs="Times New Roman"/>
          <w:sz w:val="21"/>
        </w:rPr>
        <w:footnoteRef/>
      </w:r>
      <w:r>
        <w:rPr>
          <w:rFonts w:cs="Times New Roman"/>
          <w:sz w:val="21"/>
        </w:rPr>
        <w:t xml:space="preserve"> </w:t>
      </w:r>
      <w:r>
        <w:rPr>
          <w:rFonts w:cs="Times New Roman" w:hint="eastAsia"/>
          <w:sz w:val="21"/>
        </w:rPr>
        <w:t>参考了</w:t>
      </w:r>
      <w:r>
        <w:rPr>
          <w:rFonts w:cs="Times New Roman"/>
          <w:sz w:val="21"/>
        </w:rPr>
        <w:t>Guidance for the Submission of 510(k)s for</w:t>
      </w:r>
      <w:r>
        <w:rPr>
          <w:rFonts w:cs="Times New Roman" w:hint="eastAsia"/>
          <w:sz w:val="21"/>
        </w:rPr>
        <w:t xml:space="preserve"> </w:t>
      </w:r>
      <w:r>
        <w:rPr>
          <w:rFonts w:cs="Times New Roman"/>
          <w:sz w:val="21"/>
        </w:rPr>
        <w:t xml:space="preserve">Solid State X-ray Imaging Devices. FDA. 2016. </w:t>
      </w:r>
    </w:p>
  </w:footnote>
  <w:footnote w:id="3">
    <w:p>
      <w:pPr>
        <w:pStyle w:val="affa"/>
      </w:pPr>
      <w:r>
        <w:rPr>
          <w:rStyle w:val="affc"/>
        </w:rPr>
        <w:footnoteRef/>
      </w:r>
      <w:r>
        <w:t xml:space="preserve"> </w:t>
      </w:r>
      <w:r>
        <w:rPr>
          <w:rFonts w:hint="eastAsia"/>
        </w:rPr>
        <w:t>表中的型号仅为示例，请根据产品实际情况填写，重点说明产品不同配置间的差异。部件数量可在备注中说明。若部件具有不同规格，宜提供差异性说明。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406"/>
    <w:multiLevelType w:val="hybridMultilevel"/>
    <w:tmpl w:val="338A9392"/>
    <w:lvl w:ilvl="0" w:tplc="9EA6D86C">
      <w:start w:val="1"/>
      <w:numFmt w:val="chineseCountingThousand"/>
      <w:suff w:val="space"/>
      <w:lvlText w:val="%1、"/>
      <w:lvlJc w:val="left"/>
      <w:pPr>
        <w:ind w:left="0" w:firstLine="0"/>
      </w:pPr>
      <w:rPr>
        <w:rFonts w:ascii="黑体" w:eastAsia="黑体" w:hAnsi="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5CB61D8"/>
    <w:multiLevelType w:val="hybridMultilevel"/>
    <w:tmpl w:val="2DC43DCA"/>
    <w:lvl w:ilvl="0" w:tplc="609489AC">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87C2B43"/>
    <w:multiLevelType w:val="hybridMultilevel"/>
    <w:tmpl w:val="2DC43DCA"/>
    <w:lvl w:ilvl="0" w:tplc="609489AC">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B417F28"/>
    <w:multiLevelType w:val="hybridMultilevel"/>
    <w:tmpl w:val="6E727038"/>
    <w:lvl w:ilvl="0" w:tplc="5CE091AE">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BAD0C69"/>
    <w:multiLevelType w:val="hybridMultilevel"/>
    <w:tmpl w:val="4C140D32"/>
    <w:lvl w:ilvl="0" w:tplc="E6C48DE0">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89242AE"/>
    <w:multiLevelType w:val="hybridMultilevel"/>
    <w:tmpl w:val="4C140D32"/>
    <w:lvl w:ilvl="0" w:tplc="E6C48DE0">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A596B9B"/>
    <w:multiLevelType w:val="hybridMultilevel"/>
    <w:tmpl w:val="6548E8AA"/>
    <w:lvl w:ilvl="0" w:tplc="162E3E4C">
      <w:start w:val="1"/>
      <w:numFmt w:val="decimal"/>
      <w:suff w:val="space"/>
      <w:lvlText w:val="%1."/>
      <w:lvlJc w:val="left"/>
      <w:pPr>
        <w:ind w:left="0" w:firstLine="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E54F6F"/>
    <w:multiLevelType w:val="hybridMultilevel"/>
    <w:tmpl w:val="6548E8AA"/>
    <w:lvl w:ilvl="0" w:tplc="162E3E4C">
      <w:start w:val="1"/>
      <w:numFmt w:val="decimal"/>
      <w:suff w:val="space"/>
      <w:lvlText w:val="%1."/>
      <w:lvlJc w:val="left"/>
      <w:pPr>
        <w:ind w:left="0" w:firstLine="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7B4830"/>
    <w:multiLevelType w:val="hybridMultilevel"/>
    <w:tmpl w:val="25C6A126"/>
    <w:lvl w:ilvl="0" w:tplc="E810751C">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13335"/>
    <w:multiLevelType w:val="hybridMultilevel"/>
    <w:tmpl w:val="D6563F2E"/>
    <w:lvl w:ilvl="0" w:tplc="3AB6D128">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C91163"/>
    <w:multiLevelType w:val="multilevel"/>
    <w:tmpl w:val="9DF67F52"/>
    <w:lvl w:ilvl="0">
      <w:start w:val="1"/>
      <w:numFmt w:val="decimal"/>
      <w:pStyle w:val="a"/>
      <w:suff w:val="nothing"/>
      <w:lvlText w:val="%1　"/>
      <w:lvlJc w:val="left"/>
      <w:rPr>
        <w:rFonts w:ascii="黑体" w:eastAsia="黑体" w:hAnsi="Times New Roman" w:hint="eastAsia"/>
        <w:b w:val="0"/>
        <w:bCs w:val="0"/>
        <w:i w:val="0"/>
        <w:iCs w:val="0"/>
        <w:sz w:val="21"/>
        <w:szCs w:val="21"/>
      </w:rPr>
    </w:lvl>
    <w:lvl w:ilvl="1">
      <w:start w:val="1"/>
      <w:numFmt w:val="decimal"/>
      <w:pStyle w:val="a0"/>
      <w:suff w:val="nothing"/>
      <w:lvlText w:val="%1.%2　"/>
      <w:lvlJc w:val="left"/>
      <w:pPr>
        <w:ind w:left="284"/>
      </w:pPr>
      <w:rPr>
        <w:rFonts w:ascii="黑体" w:eastAsia="黑体" w:hAnsi="Times New Roman" w:hint="eastAsia"/>
        <w:b w:val="0"/>
        <w:bCs w:val="0"/>
        <w:i w:val="0"/>
        <w:iCs w:val="0"/>
        <w:caps w:val="0"/>
        <w:strike w:val="0"/>
        <w:dstrike w:val="0"/>
        <w:outline w:val="0"/>
        <w:shadow w:val="0"/>
        <w:emboss w:val="0"/>
        <w:imprint w:val="0"/>
        <w:vanish w:val="0"/>
        <w:color w:val="auto"/>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hint="eastAsia"/>
        <w:b w:val="0"/>
        <w:bCs w:val="0"/>
        <w:i w:val="0"/>
        <w:iCs w:val="0"/>
        <w:sz w:val="21"/>
        <w:szCs w:val="21"/>
      </w:rPr>
    </w:lvl>
    <w:lvl w:ilvl="3">
      <w:start w:val="1"/>
      <w:numFmt w:val="decimal"/>
      <w:pStyle w:val="a2"/>
      <w:suff w:val="nothing"/>
      <w:lvlText w:val="%1.%2.%3.%4　"/>
      <w:lvlJc w:val="left"/>
      <w:pPr>
        <w:ind w:left="2410"/>
      </w:pPr>
      <w:rPr>
        <w:rFonts w:ascii="黑体" w:eastAsia="黑体" w:hAnsi="Times New Roman" w:hint="eastAsia"/>
        <w:b w:val="0"/>
        <w:bCs w:val="0"/>
        <w:i w:val="0"/>
        <w:iCs w:val="0"/>
        <w:sz w:val="21"/>
        <w:szCs w:val="21"/>
      </w:rPr>
    </w:lvl>
    <w:lvl w:ilvl="4">
      <w:start w:val="1"/>
      <w:numFmt w:val="decimal"/>
      <w:pStyle w:val="a3"/>
      <w:suff w:val="nothing"/>
      <w:lvlText w:val="%1.%2.%3.%4.%5　"/>
      <w:lvlJc w:val="left"/>
      <w:rPr>
        <w:rFonts w:ascii="黑体" w:eastAsia="黑体" w:hAnsi="Times New Roman" w:hint="eastAsia"/>
        <w:b w:val="0"/>
        <w:bCs w:val="0"/>
        <w:i w:val="0"/>
        <w:iCs w:val="0"/>
        <w:sz w:val="21"/>
        <w:szCs w:val="21"/>
      </w:rPr>
    </w:lvl>
    <w:lvl w:ilvl="5">
      <w:start w:val="1"/>
      <w:numFmt w:val="decimal"/>
      <w:pStyle w:val="a4"/>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22B662B2"/>
    <w:multiLevelType w:val="hybridMultilevel"/>
    <w:tmpl w:val="1EE24D5A"/>
    <w:lvl w:ilvl="0" w:tplc="DAF68D62">
      <w:start w:val="1"/>
      <w:numFmt w:val="decimal"/>
      <w:suff w:val="space"/>
      <w:lvlText w:val="%1."/>
      <w:lvlJc w:val="left"/>
      <w:pPr>
        <w:ind w:left="0" w:firstLine="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21D94"/>
    <w:multiLevelType w:val="hybridMultilevel"/>
    <w:tmpl w:val="6F8E2E68"/>
    <w:lvl w:ilvl="0" w:tplc="A704CFE8">
      <w:start w:val="1"/>
      <w:numFmt w:val="decimal"/>
      <w:suff w:val="nothing"/>
      <w:lvlText w:val="（%1）"/>
      <w:lvlJc w:val="left"/>
      <w:pPr>
        <w:ind w:left="0" w:firstLine="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30A84E02"/>
    <w:multiLevelType w:val="multilevel"/>
    <w:tmpl w:val="1D70B052"/>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324E0E83"/>
    <w:multiLevelType w:val="hybridMultilevel"/>
    <w:tmpl w:val="179042F8"/>
    <w:lvl w:ilvl="0" w:tplc="82009866">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44F0647"/>
    <w:multiLevelType w:val="hybridMultilevel"/>
    <w:tmpl w:val="A8BE0A14"/>
    <w:lvl w:ilvl="0" w:tplc="8E5ABDD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47432D"/>
    <w:multiLevelType w:val="hybridMultilevel"/>
    <w:tmpl w:val="4C140D32"/>
    <w:lvl w:ilvl="0" w:tplc="E6C48DE0">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3902366C"/>
    <w:multiLevelType w:val="multilevel"/>
    <w:tmpl w:val="D82824B2"/>
    <w:lvl w:ilvl="0">
      <w:start w:val="1"/>
      <w:numFmt w:val="decimal"/>
      <w:suff w:val="space"/>
      <w:lvlText w:val="%1."/>
      <w:lvlJc w:val="left"/>
      <w:pPr>
        <w:ind w:left="0" w:firstLine="0"/>
      </w:pPr>
      <w:rPr>
        <w:rFonts w:hint="default"/>
        <w:b/>
      </w:rPr>
    </w:lvl>
    <w:lvl w:ilvl="1">
      <w:start w:val="1"/>
      <w:numFmt w:val="decimal"/>
      <w:suff w:val="space"/>
      <w:lvlText w:val="%1.%2"/>
      <w:lvlJc w:val="left"/>
      <w:pPr>
        <w:ind w:left="0" w:firstLine="0"/>
      </w:pPr>
      <w:rPr>
        <w:rFonts w:hint="eastAsia"/>
        <w:b w:val="0"/>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B1A14DC"/>
    <w:multiLevelType w:val="hybridMultilevel"/>
    <w:tmpl w:val="2DC43DCA"/>
    <w:lvl w:ilvl="0" w:tplc="609489AC">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3DBB6646"/>
    <w:multiLevelType w:val="hybridMultilevel"/>
    <w:tmpl w:val="74ECE6BC"/>
    <w:lvl w:ilvl="0" w:tplc="609489AC">
      <w:start w:val="1"/>
      <w:numFmt w:val="decimal"/>
      <w:suff w:val="nothing"/>
      <w:lvlText w:val="%1."/>
      <w:lvlJc w:val="left"/>
      <w:pPr>
        <w:ind w:left="0" w:firstLine="0"/>
      </w:pPr>
      <w:rPr>
        <w:rFonts w:hint="default"/>
      </w:rPr>
    </w:lvl>
    <w:lvl w:ilvl="1" w:tplc="55C8441A">
      <w:start w:val="1"/>
      <w:numFmt w:val="lowerLetter"/>
      <w:lvlText w:val="%2）"/>
      <w:lvlJc w:val="left"/>
      <w:pPr>
        <w:ind w:left="1420" w:hanging="36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40E02444"/>
    <w:multiLevelType w:val="multilevel"/>
    <w:tmpl w:val="7548EE4C"/>
    <w:lvl w:ilvl="0">
      <w:start w:val="6"/>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nothing"/>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1B74314"/>
    <w:multiLevelType w:val="hybridMultilevel"/>
    <w:tmpl w:val="5F7A3A36"/>
    <w:lvl w:ilvl="0" w:tplc="F836CDBC">
      <w:numFmt w:val="bullet"/>
      <w:suff w:val="space"/>
      <w:lvlText w:val="•"/>
      <w:lvlJc w:val="left"/>
      <w:pPr>
        <w:ind w:left="0" w:firstLine="0"/>
      </w:pPr>
      <w:rPr>
        <w:rFonts w:ascii="宋体" w:eastAsia="宋体" w:hAnsi="宋体" w:cs="Times New Roman" w:hint="eastAsia"/>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2" w15:restartNumberingAfterBreak="0">
    <w:nsid w:val="421443F6"/>
    <w:multiLevelType w:val="hybridMultilevel"/>
    <w:tmpl w:val="5EC4E55E"/>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2F44AE54">
      <w:start w:val="1"/>
      <w:numFmt w:val="decimal"/>
      <w:suff w:val="space"/>
      <w:lvlText w:val="%4."/>
      <w:lvlJc w:val="left"/>
      <w:pPr>
        <w:ind w:left="0" w:firstLine="0"/>
      </w:pPr>
      <w:rPr>
        <w:rFonts w:hint="eastAsia"/>
      </w:r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44C50F90"/>
    <w:multiLevelType w:val="multilevel"/>
    <w:tmpl w:val="ED0C9B78"/>
    <w:lvl w:ilvl="0">
      <w:start w:val="1"/>
      <w:numFmt w:val="lowerLetter"/>
      <w:pStyle w:val="a5"/>
      <w:lvlText w:val="%1)"/>
      <w:lvlJc w:val="left"/>
      <w:pPr>
        <w:tabs>
          <w:tab w:val="num" w:pos="840"/>
        </w:tabs>
        <w:ind w:left="839" w:hanging="419"/>
      </w:pPr>
      <w:rPr>
        <w:rFonts w:ascii="宋体" w:eastAsia="宋体" w:hint="eastAsia"/>
        <w:b w:val="0"/>
        <w:i w:val="0"/>
        <w:sz w:val="21"/>
        <w:szCs w:val="21"/>
      </w:rPr>
    </w:lvl>
    <w:lvl w:ilvl="1">
      <w:start w:val="1"/>
      <w:numFmt w:val="decimal"/>
      <w:pStyle w:val="a6"/>
      <w:lvlText w:val="%2)"/>
      <w:lvlJc w:val="left"/>
      <w:pPr>
        <w:tabs>
          <w:tab w:val="num" w:pos="1260"/>
        </w:tabs>
        <w:ind w:left="1259" w:hanging="419"/>
      </w:pPr>
      <w:rPr>
        <w:rFonts w:hint="eastAsia"/>
      </w:rPr>
    </w:lvl>
    <w:lvl w:ilvl="2">
      <w:start w:val="1"/>
      <w:numFmt w:val="decimal"/>
      <w:pStyle w:val="a7"/>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4"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5" w15:restartNumberingAfterBreak="0">
    <w:nsid w:val="4AC6634A"/>
    <w:multiLevelType w:val="hybridMultilevel"/>
    <w:tmpl w:val="7A0A4C8A"/>
    <w:lvl w:ilvl="0" w:tplc="AA527560">
      <w:start w:val="1"/>
      <w:numFmt w:val="chineseCountingThousand"/>
      <w:suff w:val="space"/>
      <w:lvlText w:val="%1、"/>
      <w:lvlJc w:val="left"/>
      <w:pPr>
        <w:ind w:left="0" w:firstLine="0"/>
      </w:pPr>
      <w:rPr>
        <w:rFonts w:hint="eastAsia"/>
      </w:rPr>
    </w:lvl>
    <w:lvl w:ilvl="1" w:tplc="DAF68D62">
      <w:start w:val="1"/>
      <w:numFmt w:val="decimal"/>
      <w:suff w:val="space"/>
      <w:lvlText w:val="%2."/>
      <w:lvlJc w:val="left"/>
      <w:pPr>
        <w:ind w:left="0" w:firstLine="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46DDF"/>
    <w:multiLevelType w:val="hybridMultilevel"/>
    <w:tmpl w:val="25C6A126"/>
    <w:lvl w:ilvl="0" w:tplc="E810751C">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DB6183"/>
    <w:multiLevelType w:val="multilevel"/>
    <w:tmpl w:val="65F61B1E"/>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4F540D79"/>
    <w:multiLevelType w:val="hybridMultilevel"/>
    <w:tmpl w:val="D5500474"/>
    <w:lvl w:ilvl="0" w:tplc="1CB23FA2">
      <w:start w:val="1"/>
      <w:numFmt w:val="decimal"/>
      <w:suff w:val="nothing"/>
      <w:lvlText w:val="（%1）"/>
      <w:lvlJc w:val="left"/>
      <w:pPr>
        <w:ind w:left="0" w:firstLine="0"/>
      </w:pPr>
      <w:rPr>
        <w:rFonts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15:restartNumberingAfterBreak="0">
    <w:nsid w:val="4F8D2483"/>
    <w:multiLevelType w:val="hybridMultilevel"/>
    <w:tmpl w:val="A072B5B6"/>
    <w:lvl w:ilvl="0" w:tplc="A07AD63A">
      <w:start w:val="1"/>
      <w:numFmt w:val="chineseCountingThousand"/>
      <w:suff w:val="nothing"/>
      <w:lvlText w:val="（%1）"/>
      <w:lvlJc w:val="left"/>
      <w:pPr>
        <w:ind w:left="0" w:firstLine="0"/>
      </w:pPr>
      <w:rPr>
        <w:rFonts w:eastAsia="楷体_GB2312"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15:restartNumberingAfterBreak="0">
    <w:nsid w:val="575D46B4"/>
    <w:multiLevelType w:val="hybridMultilevel"/>
    <w:tmpl w:val="602A830C"/>
    <w:lvl w:ilvl="0" w:tplc="9E6AB46E">
      <w:start w:val="1"/>
      <w:numFmt w:val="upperRoman"/>
      <w:suff w:val="nothing"/>
      <w:lvlText w:val="附录%1"/>
      <w:lvlJc w:val="left"/>
      <w:pPr>
        <w:ind w:left="0" w:firstLine="0"/>
      </w:pPr>
      <w:rPr>
        <w:rFonts w:ascii="Times New Roman" w:eastAsia="黑体" w:hAnsi="Times New Roman" w:cs="Times New Roman" w:hint="default"/>
        <w:b w:val="0"/>
        <w:bCs/>
        <w:spacing w:val="-1"/>
        <w:w w:val="100"/>
        <w:sz w:val="32"/>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831281"/>
    <w:multiLevelType w:val="multilevel"/>
    <w:tmpl w:val="C7D2515C"/>
    <w:lvl w:ilvl="0">
      <w:start w:val="2"/>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2" w15:restartNumberingAfterBreak="0">
    <w:nsid w:val="5AB47150"/>
    <w:multiLevelType w:val="hybridMultilevel"/>
    <w:tmpl w:val="092C1E52"/>
    <w:lvl w:ilvl="0" w:tplc="763E8F9E">
      <w:start w:val="1"/>
      <w:numFmt w:val="decimal"/>
      <w:suff w:val="nothing"/>
      <w:lvlText w:val="表%1. "/>
      <w:lvlJc w:val="left"/>
      <w:pPr>
        <w:ind w:left="0" w:firstLine="0"/>
      </w:pPr>
      <w:rPr>
        <w:rFonts w:ascii="Times New Roman" w:eastAsia="黑体" w:hAnsi="Times New Roman" w:cs="Times New Roman" w:hint="default"/>
        <w:b w:val="0"/>
        <w:bCs/>
        <w:spacing w:val="-1"/>
        <w:w w:val="1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EF08CD"/>
    <w:multiLevelType w:val="hybridMultilevel"/>
    <w:tmpl w:val="4C140D32"/>
    <w:lvl w:ilvl="0" w:tplc="E6C48DE0">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15:restartNumberingAfterBreak="0">
    <w:nsid w:val="5D3F09F4"/>
    <w:multiLevelType w:val="hybridMultilevel"/>
    <w:tmpl w:val="4C140D32"/>
    <w:lvl w:ilvl="0" w:tplc="E6C48DE0">
      <w:start w:val="1"/>
      <w:numFmt w:val="decimal"/>
      <w:suff w:val="nothing"/>
      <w:lvlText w:val="（%1）"/>
      <w:lvlJc w:val="left"/>
      <w:pPr>
        <w:ind w:left="0" w:firstLine="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038044D"/>
    <w:multiLevelType w:val="hybridMultilevel"/>
    <w:tmpl w:val="67080170"/>
    <w:lvl w:ilvl="0" w:tplc="DAF68D6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D66CDE"/>
    <w:multiLevelType w:val="hybridMultilevel"/>
    <w:tmpl w:val="2684E7DC"/>
    <w:lvl w:ilvl="0" w:tplc="AB6A8328">
      <w:start w:val="1"/>
      <w:numFmt w:val="lowerLetter"/>
      <w:lvlText w:val="（%1）"/>
      <w:lvlJc w:val="left"/>
      <w:pPr>
        <w:ind w:left="420" w:hanging="420"/>
      </w:pPr>
      <w:rPr>
        <w:rFonts w:hint="eastAsia"/>
      </w:rPr>
    </w:lvl>
    <w:lvl w:ilvl="1" w:tplc="E810751C">
      <w:start w:val="1"/>
      <w:numFmt w:val="lowerLetter"/>
      <w:suff w:val="space"/>
      <w:lvlText w:val="%2)"/>
      <w:lvlJc w:val="left"/>
      <w:pPr>
        <w:ind w:left="0" w:firstLine="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C5591C"/>
    <w:multiLevelType w:val="hybridMultilevel"/>
    <w:tmpl w:val="449ECF5C"/>
    <w:lvl w:ilvl="0" w:tplc="2F44AE5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44447C"/>
    <w:multiLevelType w:val="hybridMultilevel"/>
    <w:tmpl w:val="F104CDD2"/>
    <w:lvl w:ilvl="0" w:tplc="9AA08ED0">
      <w:start w:val="1"/>
      <w:numFmt w:val="decimal"/>
      <w:suff w:val="nothing"/>
      <w:lvlText w:val="（%1）"/>
      <w:lvlJc w:val="left"/>
      <w:pPr>
        <w:ind w:left="0" w:firstLine="0"/>
      </w:pPr>
      <w:rPr>
        <w:rFonts w:hint="eastAsia"/>
        <w:lang w:val="en-US"/>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9" w15:restartNumberingAfterBreak="0">
    <w:nsid w:val="6C9C5FC7"/>
    <w:multiLevelType w:val="hybridMultilevel"/>
    <w:tmpl w:val="2DC43DCA"/>
    <w:lvl w:ilvl="0" w:tplc="609489AC">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0" w15:restartNumberingAfterBreak="0">
    <w:nsid w:val="6DEF439E"/>
    <w:multiLevelType w:val="hybridMultilevel"/>
    <w:tmpl w:val="2DC43DCA"/>
    <w:lvl w:ilvl="0" w:tplc="609489AC">
      <w:start w:val="1"/>
      <w:numFmt w:val="decimal"/>
      <w:suff w:val="nothing"/>
      <w:lvlText w:val="%1."/>
      <w:lvlJc w:val="left"/>
      <w:pPr>
        <w:ind w:left="0" w:firstLine="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1" w15:restartNumberingAfterBreak="0">
    <w:nsid w:val="6EC132AA"/>
    <w:multiLevelType w:val="hybridMultilevel"/>
    <w:tmpl w:val="596CF1AE"/>
    <w:lvl w:ilvl="0" w:tplc="ABE4DC2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43"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2B01548"/>
    <w:multiLevelType w:val="hybridMultilevel"/>
    <w:tmpl w:val="D5500474"/>
    <w:lvl w:ilvl="0" w:tplc="1CB23FA2">
      <w:start w:val="1"/>
      <w:numFmt w:val="decimal"/>
      <w:suff w:val="nothing"/>
      <w:lvlText w:val="（%1）"/>
      <w:lvlJc w:val="left"/>
      <w:pPr>
        <w:ind w:left="0" w:firstLine="0"/>
      </w:pPr>
      <w:rPr>
        <w:rFonts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5" w15:restartNumberingAfterBreak="0">
    <w:nsid w:val="73D031C6"/>
    <w:multiLevelType w:val="multilevel"/>
    <w:tmpl w:val="16D42964"/>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nothing"/>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6" w15:restartNumberingAfterBreak="0">
    <w:nsid w:val="75311A50"/>
    <w:multiLevelType w:val="multilevel"/>
    <w:tmpl w:val="89CA9A1E"/>
    <w:lvl w:ilvl="0">
      <w:start w:val="4"/>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nothing"/>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7" w15:restartNumberingAfterBreak="0">
    <w:nsid w:val="756750CA"/>
    <w:multiLevelType w:val="hybridMultilevel"/>
    <w:tmpl w:val="A8BE0A14"/>
    <w:lvl w:ilvl="0" w:tplc="8E5ABDD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093284"/>
    <w:multiLevelType w:val="multilevel"/>
    <w:tmpl w:val="DD7ECDC0"/>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nothing"/>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9" w15:restartNumberingAfterBreak="0">
    <w:nsid w:val="7A253D94"/>
    <w:multiLevelType w:val="hybridMultilevel"/>
    <w:tmpl w:val="449ECF5C"/>
    <w:lvl w:ilvl="0" w:tplc="2F44AE5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3"/>
  </w:num>
  <w:num w:numId="3">
    <w:abstractNumId w:val="25"/>
  </w:num>
  <w:num w:numId="4">
    <w:abstractNumId w:val="4"/>
  </w:num>
  <w:num w:numId="5">
    <w:abstractNumId w:val="38"/>
  </w:num>
  <w:num w:numId="6">
    <w:abstractNumId w:val="29"/>
  </w:num>
  <w:num w:numId="7">
    <w:abstractNumId w:val="18"/>
  </w:num>
  <w:num w:numId="8">
    <w:abstractNumId w:val="15"/>
  </w:num>
  <w:num w:numId="9">
    <w:abstractNumId w:val="7"/>
  </w:num>
  <w:num w:numId="10">
    <w:abstractNumId w:val="19"/>
  </w:num>
  <w:num w:numId="11">
    <w:abstractNumId w:val="1"/>
  </w:num>
  <w:num w:numId="12">
    <w:abstractNumId w:val="39"/>
  </w:num>
  <w:num w:numId="13">
    <w:abstractNumId w:val="43"/>
  </w:num>
  <w:num w:numId="14">
    <w:abstractNumId w:val="24"/>
  </w:num>
  <w:num w:numId="15">
    <w:abstractNumId w:val="42"/>
  </w:num>
  <w:num w:numId="16">
    <w:abstractNumId w:val="22"/>
  </w:num>
  <w:num w:numId="17">
    <w:abstractNumId w:val="13"/>
  </w:num>
  <w:num w:numId="18">
    <w:abstractNumId w:val="11"/>
  </w:num>
  <w:num w:numId="19">
    <w:abstractNumId w:val="31"/>
  </w:num>
  <w:num w:numId="20">
    <w:abstractNumId w:val="35"/>
  </w:num>
  <w:num w:numId="21">
    <w:abstractNumId w:val="45"/>
  </w:num>
  <w:num w:numId="22">
    <w:abstractNumId w:val="46"/>
  </w:num>
  <w:num w:numId="23">
    <w:abstractNumId w:val="14"/>
  </w:num>
  <w:num w:numId="24">
    <w:abstractNumId w:val="44"/>
  </w:num>
  <w:num w:numId="25">
    <w:abstractNumId w:val="34"/>
  </w:num>
  <w:num w:numId="26">
    <w:abstractNumId w:val="5"/>
  </w:num>
  <w:num w:numId="27">
    <w:abstractNumId w:val="33"/>
  </w:num>
  <w:num w:numId="28">
    <w:abstractNumId w:val="27"/>
  </w:num>
  <w:num w:numId="29">
    <w:abstractNumId w:val="30"/>
  </w:num>
  <w:num w:numId="30">
    <w:abstractNumId w:val="3"/>
  </w:num>
  <w:num w:numId="31">
    <w:abstractNumId w:val="32"/>
  </w:num>
  <w:num w:numId="32">
    <w:abstractNumId w:val="12"/>
  </w:num>
  <w:num w:numId="33">
    <w:abstractNumId w:val="2"/>
  </w:num>
  <w:num w:numId="34">
    <w:abstractNumId w:val="40"/>
  </w:num>
  <w:num w:numId="35">
    <w:abstractNumId w:val="41"/>
  </w:num>
  <w:num w:numId="36">
    <w:abstractNumId w:val="49"/>
  </w:num>
  <w:num w:numId="37">
    <w:abstractNumId w:val="0"/>
  </w:num>
  <w:num w:numId="38">
    <w:abstractNumId w:val="37"/>
  </w:num>
  <w:num w:numId="39">
    <w:abstractNumId w:val="16"/>
  </w:num>
  <w:num w:numId="40">
    <w:abstractNumId w:val="21"/>
  </w:num>
  <w:num w:numId="41">
    <w:abstractNumId w:val="9"/>
  </w:num>
  <w:num w:numId="42">
    <w:abstractNumId w:val="28"/>
  </w:num>
  <w:num w:numId="43">
    <w:abstractNumId w:val="36"/>
  </w:num>
  <w:num w:numId="44">
    <w:abstractNumId w:val="17"/>
  </w:num>
  <w:num w:numId="45">
    <w:abstractNumId w:val="8"/>
  </w:num>
  <w:num w:numId="46">
    <w:abstractNumId w:val="26"/>
  </w:num>
  <w:num w:numId="47">
    <w:abstractNumId w:val="47"/>
  </w:num>
  <w:num w:numId="48">
    <w:abstractNumId w:val="6"/>
  </w:num>
  <w:num w:numId="49">
    <w:abstractNumId w:val="48"/>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pPr>
      <w:widowControl w:val="0"/>
      <w:jc w:val="both"/>
    </w:pPr>
    <w:rPr>
      <w:rFonts w:ascii="Times New Roman" w:eastAsia="仿宋_GB2312" w:hAnsi="Times New Roman"/>
      <w:sz w:val="32"/>
    </w:rPr>
  </w:style>
  <w:style w:type="paragraph" w:styleId="1">
    <w:name w:val="heading 1"/>
    <w:basedOn w:val="a8"/>
    <w:next w:val="a8"/>
    <w:link w:val="11"/>
    <w:qFormat/>
    <w:pPr>
      <w:keepNext/>
      <w:keepLines/>
      <w:spacing w:before="340" w:after="330" w:line="578" w:lineRule="auto"/>
      <w:outlineLvl w:val="0"/>
    </w:pPr>
    <w:rPr>
      <w:rFonts w:eastAsia="黑体" w:cs="Times New Roman"/>
      <w:b/>
      <w:bCs/>
      <w:kern w:val="44"/>
      <w:szCs w:val="44"/>
      <w:lang w:val="x-none" w:eastAsia="x-none"/>
    </w:rPr>
  </w:style>
  <w:style w:type="paragraph" w:styleId="2">
    <w:name w:val="heading 2"/>
    <w:basedOn w:val="a8"/>
    <w:next w:val="a8"/>
    <w:link w:val="20"/>
    <w:uiPriority w:val="9"/>
    <w:unhideWhenUsed/>
    <w:qFormat/>
    <w:pPr>
      <w:keepNext/>
      <w:keepLines/>
      <w:spacing w:before="260" w:after="260" w:line="416" w:lineRule="auto"/>
      <w:outlineLvl w:val="1"/>
    </w:pPr>
    <w:rPr>
      <w:rFonts w:asciiTheme="majorHAnsi" w:eastAsia="楷体_GB2312" w:hAnsiTheme="majorHAnsi" w:cstheme="majorBidi"/>
      <w:bCs/>
      <w:szCs w:val="32"/>
    </w:rPr>
  </w:style>
  <w:style w:type="paragraph" w:styleId="3">
    <w:name w:val="heading 3"/>
    <w:basedOn w:val="a8"/>
    <w:next w:val="a8"/>
    <w:link w:val="31"/>
    <w:uiPriority w:val="99"/>
    <w:qFormat/>
    <w:pPr>
      <w:keepNext/>
      <w:keepLines/>
      <w:spacing w:before="260" w:after="260" w:line="416" w:lineRule="auto"/>
      <w:outlineLvl w:val="2"/>
    </w:pPr>
    <w:rPr>
      <w:rFonts w:eastAsia="宋体" w:cs="Times New Roman"/>
      <w:b/>
      <w:bCs/>
      <w:szCs w:val="32"/>
      <w:lang w:val="x-none" w:eastAsia="x-none"/>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nhideWhenUse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rPr>
      <w:rFonts w:eastAsia="仿宋_GB2312"/>
      <w:sz w:val="18"/>
      <w:szCs w:val="18"/>
    </w:rPr>
  </w:style>
  <w:style w:type="paragraph" w:styleId="ae">
    <w:name w:val="footer"/>
    <w:basedOn w:val="a8"/>
    <w:link w:val="af"/>
    <w:uiPriority w:val="99"/>
    <w:unhideWhenUsed/>
    <w:pPr>
      <w:tabs>
        <w:tab w:val="center" w:pos="4153"/>
        <w:tab w:val="right" w:pos="8306"/>
      </w:tabs>
      <w:snapToGrid w:val="0"/>
      <w:jc w:val="left"/>
    </w:pPr>
    <w:rPr>
      <w:sz w:val="18"/>
      <w:szCs w:val="18"/>
    </w:rPr>
  </w:style>
  <w:style w:type="character" w:customStyle="1" w:styleId="af">
    <w:name w:val="页脚 字符"/>
    <w:basedOn w:val="a9"/>
    <w:link w:val="ae"/>
    <w:uiPriority w:val="99"/>
    <w:rPr>
      <w:sz w:val="18"/>
      <w:szCs w:val="18"/>
    </w:rPr>
  </w:style>
  <w:style w:type="character" w:customStyle="1" w:styleId="10">
    <w:name w:val="标题 1 字符"/>
    <w:basedOn w:val="a9"/>
    <w:rPr>
      <w:b/>
      <w:bCs/>
      <w:kern w:val="44"/>
      <w:sz w:val="44"/>
      <w:szCs w:val="44"/>
    </w:rPr>
  </w:style>
  <w:style w:type="character" w:customStyle="1" w:styleId="30">
    <w:name w:val="标题 3 字符"/>
    <w:basedOn w:val="a9"/>
    <w:uiPriority w:val="99"/>
    <w:rPr>
      <w:b/>
      <w:bCs/>
      <w:sz w:val="32"/>
      <w:szCs w:val="32"/>
    </w:rPr>
  </w:style>
  <w:style w:type="numbering" w:customStyle="1" w:styleId="12">
    <w:name w:val="无列表1"/>
    <w:next w:val="ab"/>
    <w:semiHidden/>
  </w:style>
  <w:style w:type="paragraph" w:styleId="af0">
    <w:name w:val="Document Map"/>
    <w:basedOn w:val="a8"/>
    <w:link w:val="13"/>
    <w:uiPriority w:val="99"/>
    <w:semiHidden/>
    <w:pPr>
      <w:shd w:val="clear" w:color="auto" w:fill="000080"/>
    </w:pPr>
    <w:rPr>
      <w:rFonts w:eastAsia="宋体" w:cs="Times New Roman"/>
      <w:szCs w:val="24"/>
      <w:lang w:val="x-none" w:eastAsia="x-none"/>
    </w:rPr>
  </w:style>
  <w:style w:type="character" w:customStyle="1" w:styleId="af1">
    <w:name w:val="文档结构图 字符"/>
    <w:basedOn w:val="a9"/>
    <w:uiPriority w:val="99"/>
    <w:semiHidden/>
    <w:rPr>
      <w:rFonts w:ascii="Microsoft YaHei UI" w:eastAsia="Microsoft YaHei UI"/>
      <w:sz w:val="18"/>
      <w:szCs w:val="18"/>
    </w:rPr>
  </w:style>
  <w:style w:type="paragraph" w:styleId="af2">
    <w:name w:val="Balloon Text"/>
    <w:basedOn w:val="a8"/>
    <w:link w:val="14"/>
    <w:rPr>
      <w:rFonts w:eastAsia="宋体" w:cs="Times New Roman"/>
      <w:sz w:val="18"/>
      <w:szCs w:val="18"/>
      <w:lang w:val="x-none" w:eastAsia="x-none"/>
    </w:rPr>
  </w:style>
  <w:style w:type="character" w:customStyle="1" w:styleId="af3">
    <w:name w:val="批注框文本 字符"/>
    <w:basedOn w:val="a9"/>
    <w:rPr>
      <w:sz w:val="18"/>
      <w:szCs w:val="18"/>
    </w:rPr>
  </w:style>
  <w:style w:type="character" w:customStyle="1" w:styleId="11">
    <w:name w:val="标题 1 字符1"/>
    <w:link w:val="1"/>
    <w:uiPriority w:val="99"/>
    <w:rPr>
      <w:rFonts w:ascii="Times New Roman" w:eastAsia="黑体" w:hAnsi="Times New Roman" w:cs="Times New Roman"/>
      <w:b/>
      <w:bCs/>
      <w:kern w:val="44"/>
      <w:sz w:val="32"/>
      <w:szCs w:val="44"/>
      <w:lang w:val="x-none" w:eastAsia="x-none"/>
    </w:rPr>
  </w:style>
  <w:style w:type="character" w:customStyle="1" w:styleId="31">
    <w:name w:val="标题 3 字符1"/>
    <w:link w:val="3"/>
    <w:uiPriority w:val="99"/>
    <w:rPr>
      <w:rFonts w:ascii="Times New Roman" w:eastAsia="宋体" w:hAnsi="Times New Roman" w:cs="Times New Roman"/>
      <w:b/>
      <w:bCs/>
      <w:sz w:val="32"/>
      <w:szCs w:val="32"/>
      <w:lang w:val="x-none" w:eastAsia="x-none"/>
    </w:rPr>
  </w:style>
  <w:style w:type="numbering" w:customStyle="1" w:styleId="110">
    <w:name w:val="无列表11"/>
    <w:next w:val="ab"/>
    <w:uiPriority w:val="99"/>
    <w:semiHidden/>
    <w:unhideWhenUsed/>
  </w:style>
  <w:style w:type="character" w:customStyle="1" w:styleId="14">
    <w:name w:val="批注框文本 字符1"/>
    <w:link w:val="af2"/>
    <w:uiPriority w:val="99"/>
    <w:semiHidden/>
    <w:locked/>
    <w:rPr>
      <w:rFonts w:ascii="Times New Roman" w:eastAsia="宋体" w:hAnsi="Times New Roman" w:cs="Times New Roman"/>
      <w:sz w:val="18"/>
      <w:szCs w:val="18"/>
      <w:lang w:val="x-none" w:eastAsia="x-none"/>
    </w:rPr>
  </w:style>
  <w:style w:type="character" w:customStyle="1" w:styleId="15">
    <w:name w:val="纯文本 字符1"/>
    <w:link w:val="af4"/>
    <w:uiPriority w:val="99"/>
    <w:locked/>
    <w:rPr>
      <w:rFonts w:ascii="宋体" w:hAnsi="Courier New" w:cs="宋体"/>
      <w:szCs w:val="21"/>
    </w:rPr>
  </w:style>
  <w:style w:type="character" w:customStyle="1" w:styleId="13">
    <w:name w:val="文档结构图 字符1"/>
    <w:link w:val="af0"/>
    <w:uiPriority w:val="99"/>
    <w:semiHidden/>
    <w:locked/>
    <w:rPr>
      <w:rFonts w:ascii="Times New Roman" w:eastAsia="宋体" w:hAnsi="Times New Roman" w:cs="Times New Roman"/>
      <w:szCs w:val="24"/>
      <w:shd w:val="clear" w:color="auto" w:fill="000080"/>
      <w:lang w:val="x-none" w:eastAsia="x-none"/>
    </w:rPr>
  </w:style>
  <w:style w:type="paragraph" w:styleId="af4">
    <w:name w:val="Plain Text"/>
    <w:basedOn w:val="a8"/>
    <w:link w:val="15"/>
    <w:uiPriority w:val="99"/>
    <w:rPr>
      <w:rFonts w:ascii="宋体" w:hAnsi="Courier New" w:cs="宋体"/>
      <w:szCs w:val="21"/>
    </w:rPr>
  </w:style>
  <w:style w:type="character" w:customStyle="1" w:styleId="af5">
    <w:name w:val="纯文本 字符"/>
    <w:basedOn w:val="a9"/>
    <w:uiPriority w:val="99"/>
    <w:semiHidden/>
    <w:rPr>
      <w:rFonts w:asciiTheme="minorEastAsia" w:hAnsi="Courier New" w:cs="Courier New"/>
    </w:rPr>
  </w:style>
  <w:style w:type="character" w:customStyle="1" w:styleId="PlainTextChar1">
    <w:name w:val="Plain Text Char1"/>
    <w:uiPriority w:val="99"/>
    <w:semiHidden/>
    <w:locked/>
    <w:rPr>
      <w:rFonts w:ascii="宋体" w:hAnsi="Courier New" w:cs="宋体"/>
      <w:sz w:val="21"/>
      <w:szCs w:val="21"/>
    </w:rPr>
  </w:style>
  <w:style w:type="character" w:customStyle="1" w:styleId="DocumentMapChar1">
    <w:name w:val="Document Map Char1"/>
    <w:uiPriority w:val="99"/>
    <w:semiHidden/>
    <w:locked/>
    <w:rPr>
      <w:sz w:val="2"/>
      <w:szCs w:val="2"/>
    </w:rPr>
  </w:style>
  <w:style w:type="paragraph" w:styleId="af6">
    <w:name w:val="Body Text"/>
    <w:basedOn w:val="a8"/>
    <w:link w:val="16"/>
    <w:uiPriority w:val="1"/>
    <w:qFormat/>
    <w:pPr>
      <w:spacing w:after="120"/>
    </w:pPr>
    <w:rPr>
      <w:rFonts w:eastAsia="宋体" w:cs="Times New Roman"/>
      <w:szCs w:val="21"/>
      <w:lang w:val="x-none" w:eastAsia="x-none"/>
    </w:rPr>
  </w:style>
  <w:style w:type="character" w:customStyle="1" w:styleId="af7">
    <w:name w:val="正文文本 字符"/>
    <w:basedOn w:val="a9"/>
    <w:uiPriority w:val="99"/>
    <w:semiHidden/>
  </w:style>
  <w:style w:type="character" w:customStyle="1" w:styleId="16">
    <w:name w:val="正文文本 字符1"/>
    <w:link w:val="af6"/>
    <w:uiPriority w:val="99"/>
    <w:rPr>
      <w:rFonts w:ascii="Times New Roman" w:eastAsia="宋体" w:hAnsi="Times New Roman" w:cs="Times New Roman"/>
      <w:szCs w:val="21"/>
      <w:lang w:val="x-none" w:eastAsia="x-none"/>
    </w:rPr>
  </w:style>
  <w:style w:type="character" w:customStyle="1" w:styleId="BalloonTextChar1">
    <w:name w:val="Balloon Text Char1"/>
    <w:uiPriority w:val="99"/>
    <w:semiHidden/>
    <w:locked/>
    <w:rPr>
      <w:sz w:val="2"/>
      <w:szCs w:val="2"/>
    </w:rPr>
  </w:style>
  <w:style w:type="paragraph" w:styleId="af8">
    <w:name w:val="Normal (Web)"/>
    <w:basedOn w:val="a8"/>
    <w:rPr>
      <w:rFonts w:eastAsia="宋体" w:cs="Times New Roman"/>
      <w:sz w:val="24"/>
      <w:szCs w:val="24"/>
    </w:rPr>
  </w:style>
  <w:style w:type="table" w:styleId="af9">
    <w:name w:val="Table Grid"/>
    <w:basedOn w:val="a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列出段落1"/>
    <w:basedOn w:val="a8"/>
    <w:uiPriority w:val="34"/>
    <w:qFormat/>
    <w:pPr>
      <w:widowControl/>
      <w:ind w:firstLineChars="200" w:firstLine="420"/>
      <w:jc w:val="left"/>
    </w:pPr>
    <w:rPr>
      <w:rFonts w:ascii="宋体" w:eastAsia="宋体" w:hAnsi="宋体" w:cs="宋体"/>
      <w:kern w:val="0"/>
      <w:sz w:val="24"/>
      <w:szCs w:val="24"/>
    </w:rPr>
  </w:style>
  <w:style w:type="paragraph" w:customStyle="1" w:styleId="afa">
    <w:link w:val="Char"/>
    <w:uiPriority w:val="99"/>
    <w:rPr>
      <w:rFonts w:ascii="Calibri" w:hAnsi="Calibri"/>
      <w:sz w:val="22"/>
    </w:rPr>
  </w:style>
  <w:style w:type="character" w:styleId="afb">
    <w:name w:val="annotation reference"/>
    <w:uiPriority w:val="99"/>
    <w:qFormat/>
    <w:rPr>
      <w:sz w:val="21"/>
      <w:szCs w:val="21"/>
    </w:rPr>
  </w:style>
  <w:style w:type="paragraph" w:styleId="afc">
    <w:name w:val="annotation text"/>
    <w:basedOn w:val="a8"/>
    <w:link w:val="18"/>
    <w:uiPriority w:val="99"/>
    <w:qFormat/>
    <w:pPr>
      <w:jc w:val="left"/>
    </w:pPr>
    <w:rPr>
      <w:rFonts w:eastAsia="宋体" w:cs="Times New Roman"/>
      <w:szCs w:val="21"/>
      <w:lang w:val="x-none" w:eastAsia="x-none"/>
    </w:rPr>
  </w:style>
  <w:style w:type="character" w:customStyle="1" w:styleId="afd">
    <w:name w:val="批注文字 字符"/>
    <w:basedOn w:val="a9"/>
    <w:uiPriority w:val="99"/>
    <w:qFormat/>
  </w:style>
  <w:style w:type="character" w:customStyle="1" w:styleId="18">
    <w:name w:val="批注文字 字符1"/>
    <w:link w:val="afc"/>
    <w:uiPriority w:val="99"/>
    <w:rPr>
      <w:rFonts w:ascii="Times New Roman" w:eastAsia="宋体" w:hAnsi="Times New Roman" w:cs="Times New Roman"/>
      <w:szCs w:val="21"/>
      <w:lang w:val="x-none" w:eastAsia="x-none"/>
    </w:rPr>
  </w:style>
  <w:style w:type="paragraph" w:styleId="afe">
    <w:name w:val="annotation subject"/>
    <w:basedOn w:val="afc"/>
    <w:next w:val="afc"/>
    <w:link w:val="19"/>
    <w:rPr>
      <w:b/>
      <w:bCs/>
    </w:rPr>
  </w:style>
  <w:style w:type="character" w:customStyle="1" w:styleId="aff">
    <w:name w:val="批注主题 字符"/>
    <w:basedOn w:val="afd"/>
    <w:rPr>
      <w:b/>
      <w:bCs/>
    </w:rPr>
  </w:style>
  <w:style w:type="character" w:customStyle="1" w:styleId="19">
    <w:name w:val="批注主题 字符1"/>
    <w:link w:val="afe"/>
    <w:uiPriority w:val="99"/>
    <w:rPr>
      <w:rFonts w:ascii="Times New Roman" w:eastAsia="宋体" w:hAnsi="Times New Roman" w:cs="Times New Roman"/>
      <w:b/>
      <w:bCs/>
      <w:szCs w:val="21"/>
      <w:lang w:val="x-none" w:eastAsia="x-none"/>
    </w:rPr>
  </w:style>
  <w:style w:type="paragraph" w:styleId="aff0">
    <w:name w:val="Revision"/>
    <w:hidden/>
    <w:uiPriority w:val="99"/>
    <w:semiHidden/>
    <w:rPr>
      <w:rFonts w:ascii="Times New Roman" w:eastAsia="宋体" w:hAnsi="Times New Roman" w:cs="Times New Roman"/>
      <w:szCs w:val="21"/>
    </w:rPr>
  </w:style>
  <w:style w:type="character" w:customStyle="1" w:styleId="Char">
    <w:name w:val="列出段落 Char"/>
    <w:link w:val="afa"/>
    <w:uiPriority w:val="99"/>
    <w:locked/>
    <w:rPr>
      <w:rFonts w:ascii="Calibri" w:hAnsi="Calibri"/>
      <w:kern w:val="2"/>
      <w:sz w:val="22"/>
      <w:szCs w:val="22"/>
    </w:rPr>
  </w:style>
  <w:style w:type="character" w:customStyle="1" w:styleId="Char0">
    <w:name w:val="段 Char"/>
    <w:link w:val="aff1"/>
    <w:locked/>
    <w:rPr>
      <w:rFonts w:ascii="宋体" w:cs="宋体"/>
      <w:noProof/>
      <w:szCs w:val="21"/>
    </w:rPr>
  </w:style>
  <w:style w:type="paragraph" w:customStyle="1" w:styleId="aff1">
    <w:name w:val="段"/>
    <w:link w:val="Char0"/>
    <w:pPr>
      <w:tabs>
        <w:tab w:val="center" w:pos="4201"/>
        <w:tab w:val="right" w:leader="dot" w:pos="9298"/>
      </w:tabs>
      <w:autoSpaceDE w:val="0"/>
      <w:autoSpaceDN w:val="0"/>
      <w:ind w:firstLineChars="200" w:firstLine="420"/>
      <w:jc w:val="both"/>
    </w:pPr>
    <w:rPr>
      <w:rFonts w:ascii="宋体" w:cs="宋体"/>
      <w:noProof/>
      <w:szCs w:val="21"/>
    </w:rPr>
  </w:style>
  <w:style w:type="paragraph" w:styleId="aff2">
    <w:name w:val="Date"/>
    <w:basedOn w:val="a8"/>
    <w:next w:val="a8"/>
    <w:link w:val="1a"/>
    <w:pPr>
      <w:ind w:leftChars="2500" w:left="100"/>
    </w:pPr>
    <w:rPr>
      <w:rFonts w:eastAsia="宋体" w:cs="Times New Roman"/>
      <w:szCs w:val="21"/>
      <w:lang w:val="x-none" w:eastAsia="x-none"/>
    </w:rPr>
  </w:style>
  <w:style w:type="character" w:customStyle="1" w:styleId="aff3">
    <w:name w:val="日期 字符"/>
    <w:basedOn w:val="a9"/>
  </w:style>
  <w:style w:type="character" w:customStyle="1" w:styleId="1a">
    <w:name w:val="日期 字符1"/>
    <w:link w:val="aff2"/>
    <w:uiPriority w:val="99"/>
    <w:rPr>
      <w:rFonts w:ascii="Times New Roman" w:eastAsia="宋体" w:hAnsi="Times New Roman" w:cs="Times New Roman"/>
      <w:szCs w:val="21"/>
      <w:lang w:val="x-none" w:eastAsia="x-none"/>
    </w:rPr>
  </w:style>
  <w:style w:type="paragraph" w:customStyle="1" w:styleId="a0">
    <w:name w:val="一级条标题"/>
    <w:next w:val="aff1"/>
    <w:uiPriority w:val="99"/>
    <w:pPr>
      <w:numPr>
        <w:ilvl w:val="1"/>
        <w:numId w:val="1"/>
      </w:numPr>
      <w:spacing w:beforeLines="50" w:afterLines="50"/>
      <w:outlineLvl w:val="2"/>
    </w:pPr>
    <w:rPr>
      <w:rFonts w:ascii="黑体" w:eastAsia="黑体" w:hAnsi="Times New Roman" w:cs="黑体"/>
      <w:kern w:val="0"/>
      <w:szCs w:val="21"/>
    </w:rPr>
  </w:style>
  <w:style w:type="paragraph" w:customStyle="1" w:styleId="a">
    <w:name w:val="章标题"/>
    <w:next w:val="aff1"/>
    <w:uiPriority w:val="99"/>
    <w:pPr>
      <w:numPr>
        <w:numId w:val="1"/>
      </w:numPr>
      <w:spacing w:beforeLines="100" w:afterLines="100"/>
      <w:jc w:val="both"/>
      <w:outlineLvl w:val="1"/>
    </w:pPr>
    <w:rPr>
      <w:rFonts w:ascii="黑体" w:eastAsia="黑体" w:hAnsi="Times New Roman" w:cs="黑体"/>
      <w:kern w:val="0"/>
      <w:szCs w:val="21"/>
    </w:rPr>
  </w:style>
  <w:style w:type="paragraph" w:customStyle="1" w:styleId="a1">
    <w:name w:val="二级条标题"/>
    <w:basedOn w:val="a0"/>
    <w:next w:val="aff1"/>
    <w:uiPriority w:val="99"/>
    <w:pPr>
      <w:numPr>
        <w:ilvl w:val="2"/>
      </w:numPr>
      <w:spacing w:before="50" w:after="50"/>
      <w:ind w:left="0"/>
      <w:outlineLvl w:val="3"/>
    </w:pPr>
  </w:style>
  <w:style w:type="paragraph" w:customStyle="1" w:styleId="a2">
    <w:name w:val="三级条标题"/>
    <w:basedOn w:val="a1"/>
    <w:next w:val="aff1"/>
    <w:uiPriority w:val="99"/>
    <w:pPr>
      <w:numPr>
        <w:ilvl w:val="3"/>
      </w:numPr>
      <w:outlineLvl w:val="4"/>
    </w:pPr>
  </w:style>
  <w:style w:type="paragraph" w:customStyle="1" w:styleId="a3">
    <w:name w:val="四级条标题"/>
    <w:basedOn w:val="a2"/>
    <w:next w:val="aff1"/>
    <w:uiPriority w:val="99"/>
    <w:pPr>
      <w:numPr>
        <w:ilvl w:val="4"/>
      </w:numPr>
      <w:ind w:left="0"/>
      <w:outlineLvl w:val="5"/>
    </w:pPr>
  </w:style>
  <w:style w:type="paragraph" w:customStyle="1" w:styleId="a4">
    <w:name w:val="五级条标题"/>
    <w:basedOn w:val="a3"/>
    <w:next w:val="aff1"/>
    <w:uiPriority w:val="99"/>
    <w:pPr>
      <w:numPr>
        <w:ilvl w:val="5"/>
      </w:numPr>
      <w:outlineLvl w:val="6"/>
    </w:pPr>
  </w:style>
  <w:style w:type="paragraph" w:customStyle="1" w:styleId="a6">
    <w:name w:val="数字编号列项（二级）"/>
    <w:pPr>
      <w:numPr>
        <w:ilvl w:val="1"/>
        <w:numId w:val="2"/>
      </w:numPr>
      <w:jc w:val="both"/>
    </w:pPr>
    <w:rPr>
      <w:rFonts w:ascii="宋体" w:eastAsia="宋体" w:hAnsi="Times New Roman" w:cs="Times New Roman"/>
      <w:kern w:val="0"/>
      <w:szCs w:val="20"/>
    </w:rPr>
  </w:style>
  <w:style w:type="paragraph" w:customStyle="1" w:styleId="a5">
    <w:name w:val="字母编号列项（一级）"/>
    <w:pPr>
      <w:numPr>
        <w:numId w:val="2"/>
      </w:numPr>
      <w:jc w:val="both"/>
    </w:pPr>
    <w:rPr>
      <w:rFonts w:ascii="宋体" w:eastAsia="宋体" w:hAnsi="Times New Roman" w:cs="Times New Roman"/>
      <w:kern w:val="0"/>
      <w:szCs w:val="20"/>
    </w:rPr>
  </w:style>
  <w:style w:type="paragraph" w:customStyle="1" w:styleId="a7">
    <w:name w:val="编号列项（三级）"/>
    <w:pPr>
      <w:numPr>
        <w:ilvl w:val="2"/>
        <w:numId w:val="2"/>
      </w:numPr>
    </w:pPr>
    <w:rPr>
      <w:rFonts w:ascii="宋体" w:eastAsia="宋体" w:hAnsi="Times New Roman" w:cs="Times New Roman"/>
      <w:kern w:val="0"/>
      <w:szCs w:val="20"/>
    </w:rPr>
  </w:style>
  <w:style w:type="character" w:customStyle="1" w:styleId="21">
    <w:name w:val="正文文本 2 字符"/>
    <w:basedOn w:val="a9"/>
    <w:uiPriority w:val="99"/>
    <w:semiHidden/>
  </w:style>
  <w:style w:type="paragraph" w:styleId="aff4">
    <w:name w:val="List Paragraph"/>
    <w:basedOn w:val="a8"/>
    <w:uiPriority w:val="34"/>
    <w:qFormat/>
    <w:pPr>
      <w:ind w:firstLineChars="200" w:firstLine="420"/>
    </w:pPr>
  </w:style>
  <w:style w:type="table" w:styleId="-5">
    <w:name w:val="Light Grid Accent 5"/>
    <w:basedOn w:val="aa"/>
    <w:uiPriority w:val="62"/>
    <w:semiHidden/>
    <w:unhideWhenUsed/>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20">
    <w:name w:val="标题 2 字符"/>
    <w:basedOn w:val="a9"/>
    <w:link w:val="2"/>
    <w:uiPriority w:val="9"/>
    <w:rPr>
      <w:rFonts w:asciiTheme="majorHAnsi" w:eastAsia="楷体_GB2312" w:hAnsiTheme="majorHAnsi" w:cstheme="majorBidi"/>
      <w:bCs/>
      <w:sz w:val="32"/>
      <w:szCs w:val="32"/>
    </w:rPr>
  </w:style>
  <w:style w:type="table" w:customStyle="1" w:styleId="1b">
    <w:name w:val="网格型1"/>
    <w:basedOn w:val="aa"/>
    <w:next w:val="af9"/>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b"/>
    <w:uiPriority w:val="99"/>
    <w:semiHidden/>
    <w:unhideWhenUsed/>
  </w:style>
  <w:style w:type="character" w:styleId="aff5">
    <w:name w:val="Emphasis"/>
    <w:basedOn w:val="a9"/>
    <w:uiPriority w:val="20"/>
    <w:qFormat/>
    <w:rPr>
      <w:i/>
      <w:iCs/>
    </w:rPr>
  </w:style>
  <w:style w:type="paragraph" w:styleId="aff6">
    <w:name w:val="Title"/>
    <w:basedOn w:val="a8"/>
    <w:next w:val="a8"/>
    <w:link w:val="aff7"/>
    <w:qFormat/>
    <w:pPr>
      <w:spacing w:before="240" w:after="60"/>
      <w:jc w:val="left"/>
      <w:outlineLvl w:val="0"/>
    </w:pPr>
    <w:rPr>
      <w:rFonts w:ascii="@SimSun-Identity-H" w:eastAsia="@SimSun-Identity-H" w:hAnsi="@SimSun-Identity-H" w:cs="@SimSun-Identity-H"/>
      <w:b/>
      <w:bCs/>
      <w:szCs w:val="21"/>
    </w:rPr>
  </w:style>
  <w:style w:type="character" w:customStyle="1" w:styleId="aff7">
    <w:name w:val="标题 字符"/>
    <w:basedOn w:val="a9"/>
    <w:link w:val="aff6"/>
    <w:rPr>
      <w:rFonts w:ascii="@SimSun-Identity-H" w:eastAsia="@SimSun-Identity-H" w:hAnsi="@SimSun-Identity-H" w:cs="@SimSun-Identity-H"/>
      <w:b/>
      <w:bCs/>
      <w:szCs w:val="21"/>
    </w:rPr>
  </w:style>
  <w:style w:type="character" w:styleId="aff8">
    <w:name w:val="Hyperlink"/>
    <w:uiPriority w:val="99"/>
    <w:unhideWhenUsed/>
    <w:rPr>
      <w:color w:val="0563C1"/>
      <w:u w:val="single"/>
    </w:rPr>
  </w:style>
  <w:style w:type="table" w:customStyle="1" w:styleId="23">
    <w:name w:val="网格型2"/>
    <w:basedOn w:val="aa"/>
    <w:next w:val="af9"/>
    <w:uiPriority w:val="59"/>
    <w:unhideWhenUsed/>
    <w:qFormat/>
    <w:rPr>
      <w:rFonts w:ascii="@SimSun-Identity-H" w:eastAsia="宋体" w:hAnsi="@SimSun-Identity-H" w:cs="@SimSun-Identity-H"/>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日期1"/>
    <w:basedOn w:val="a8"/>
    <w:next w:val="a8"/>
    <w:pPr>
      <w:ind w:leftChars="2500" w:left="100"/>
    </w:pPr>
    <w:rPr>
      <w:rFonts w:ascii="@SimSun-Identity-H" w:eastAsia="宋体" w:hAnsi="@SimSun-Identity-H" w:cs="@SimSun-Identity-H"/>
      <w:szCs w:val="24"/>
    </w:rPr>
  </w:style>
  <w:style w:type="paragraph" w:customStyle="1" w:styleId="1d">
    <w:name w:val="修订1"/>
    <w:hidden/>
    <w:uiPriority w:val="99"/>
    <w:semiHidden/>
    <w:rPr>
      <w:rFonts w:ascii="@SimSun-Identity-H" w:eastAsia="宋体" w:hAnsi="@SimSun-Identity-H" w:cs="@SimSun-Identity-H"/>
      <w:szCs w:val="24"/>
    </w:rPr>
  </w:style>
  <w:style w:type="paragraph" w:customStyle="1" w:styleId="24">
    <w:name w:val="列出段落2"/>
    <w:basedOn w:val="a8"/>
    <w:uiPriority w:val="34"/>
    <w:qFormat/>
    <w:pPr>
      <w:ind w:firstLineChars="200" w:firstLine="420"/>
    </w:pPr>
    <w:rPr>
      <w:rFonts w:eastAsia="宋体" w:cs="@SimSun-Identity-H"/>
    </w:rPr>
  </w:style>
  <w:style w:type="character" w:styleId="aff9">
    <w:name w:val="Placeholder Text"/>
    <w:basedOn w:val="a9"/>
    <w:uiPriority w:val="99"/>
    <w:semiHidden/>
    <w:rPr>
      <w:color w:val="808080"/>
    </w:rPr>
  </w:style>
  <w:style w:type="paragraph" w:styleId="affa">
    <w:name w:val="footnote text"/>
    <w:basedOn w:val="a8"/>
    <w:link w:val="affb"/>
    <w:uiPriority w:val="99"/>
    <w:semiHidden/>
    <w:unhideWhenUsed/>
    <w:pPr>
      <w:snapToGrid w:val="0"/>
      <w:jc w:val="left"/>
    </w:pPr>
    <w:rPr>
      <w:sz w:val="18"/>
      <w:szCs w:val="18"/>
    </w:rPr>
  </w:style>
  <w:style w:type="character" w:customStyle="1" w:styleId="affb">
    <w:name w:val="脚注文本 字符"/>
    <w:basedOn w:val="a9"/>
    <w:link w:val="affa"/>
    <w:uiPriority w:val="99"/>
    <w:semiHidden/>
    <w:rPr>
      <w:rFonts w:eastAsia="仿宋_GB2312"/>
      <w:sz w:val="18"/>
      <w:szCs w:val="18"/>
    </w:rPr>
  </w:style>
  <w:style w:type="character" w:styleId="affc">
    <w:name w:val="footnote reference"/>
    <w:basedOn w:val="a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21779">
      <w:bodyDiv w:val="1"/>
      <w:marLeft w:val="0"/>
      <w:marRight w:val="0"/>
      <w:marTop w:val="0"/>
      <w:marBottom w:val="0"/>
      <w:divBdr>
        <w:top w:val="none" w:sz="0" w:space="0" w:color="auto"/>
        <w:left w:val="none" w:sz="0" w:space="0" w:color="auto"/>
        <w:bottom w:val="none" w:sz="0" w:space="0" w:color="auto"/>
        <w:right w:val="none" w:sz="0" w:space="0" w:color="auto"/>
      </w:divBdr>
      <w:divsChild>
        <w:div w:id="927662965">
          <w:marLeft w:val="0"/>
          <w:marRight w:val="0"/>
          <w:marTop w:val="675"/>
          <w:marBottom w:val="0"/>
          <w:divBdr>
            <w:top w:val="single" w:sz="6" w:space="0" w:color="F2F2F2"/>
            <w:left w:val="single" w:sz="6" w:space="11" w:color="F2F2F2"/>
            <w:bottom w:val="single" w:sz="6" w:space="15" w:color="F2F2F2"/>
            <w:right w:val="single" w:sz="6" w:space="0" w:color="F2F2F2"/>
          </w:divBdr>
          <w:divsChild>
            <w:div w:id="49499313">
              <w:marLeft w:val="0"/>
              <w:marRight w:val="0"/>
              <w:marTop w:val="0"/>
              <w:marBottom w:val="0"/>
              <w:divBdr>
                <w:top w:val="none" w:sz="0" w:space="0" w:color="auto"/>
                <w:left w:val="none" w:sz="0" w:space="0" w:color="auto"/>
                <w:bottom w:val="none" w:sz="0" w:space="0" w:color="auto"/>
                <w:right w:val="none" w:sz="0" w:space="0" w:color="auto"/>
              </w:divBdr>
              <w:divsChild>
                <w:div w:id="1802534557">
                  <w:marLeft w:val="0"/>
                  <w:marRight w:val="0"/>
                  <w:marTop w:val="0"/>
                  <w:marBottom w:val="300"/>
                  <w:divBdr>
                    <w:top w:val="none" w:sz="0" w:space="0" w:color="auto"/>
                    <w:left w:val="none" w:sz="0" w:space="0" w:color="auto"/>
                    <w:bottom w:val="none" w:sz="0" w:space="0" w:color="auto"/>
                    <w:right w:val="none" w:sz="0" w:space="0" w:color="auto"/>
                  </w:divBdr>
                  <w:divsChild>
                    <w:div w:id="206259574">
                      <w:marLeft w:val="0"/>
                      <w:marRight w:val="0"/>
                      <w:marTop w:val="0"/>
                      <w:marBottom w:val="0"/>
                      <w:divBdr>
                        <w:top w:val="none" w:sz="0" w:space="0" w:color="auto"/>
                        <w:left w:val="none" w:sz="0" w:space="0" w:color="auto"/>
                        <w:bottom w:val="dashed" w:sz="6" w:space="8" w:color="CCCCCC"/>
                        <w:right w:val="none" w:sz="0" w:space="0" w:color="auto"/>
                      </w:divBdr>
                    </w:div>
                  </w:divsChild>
                </w:div>
              </w:divsChild>
            </w:div>
          </w:divsChild>
        </w:div>
      </w:divsChild>
    </w:div>
    <w:div w:id="1009210490">
      <w:bodyDiv w:val="1"/>
      <w:marLeft w:val="120"/>
      <w:marRight w:val="120"/>
      <w:marTop w:val="120"/>
      <w:marBottom w:val="120"/>
      <w:divBdr>
        <w:top w:val="none" w:sz="0" w:space="0" w:color="auto"/>
        <w:left w:val="none" w:sz="0" w:space="0" w:color="auto"/>
        <w:bottom w:val="none" w:sz="0" w:space="0" w:color="auto"/>
        <w:right w:val="none" w:sz="0" w:space="0" w:color="auto"/>
      </w:divBdr>
    </w:div>
    <w:div w:id="1596019421">
      <w:bodyDiv w:val="1"/>
      <w:marLeft w:val="120"/>
      <w:marRight w:val="120"/>
      <w:marTop w:val="120"/>
      <w:marBottom w:val="120"/>
      <w:divBdr>
        <w:top w:val="none" w:sz="0" w:space="0" w:color="auto"/>
        <w:left w:val="none" w:sz="0" w:space="0" w:color="auto"/>
        <w:bottom w:val="none" w:sz="0" w:space="0" w:color="auto"/>
        <w:right w:val="none" w:sz="0" w:space="0" w:color="auto"/>
      </w:divBdr>
    </w:div>
    <w:div w:id="19227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7C1C8-65D1-4409-82A7-FF62866B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3222</Words>
  <Characters>18369</Characters>
  <DocSecurity>0</DocSecurity>
  <Lines>153</Lines>
  <Paragraphs>43</Paragraphs>
  <ScaleCrop>false</ScaleCrop>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2023-11-17T03:09:00Z</dcterms:created>
  <dcterms:modified xsi:type="dcterms:W3CDTF">2023-11-21T08:48:00Z</dcterms:modified>
</cp:coreProperties>
</file>