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3BBAB" w14:textId="14203812" w:rsidR="003C3EE9" w:rsidRDefault="003C3EE9" w:rsidP="003C3EE9">
      <w:pPr>
        <w:snapToGrid w:val="0"/>
        <w:spacing w:line="520" w:lineRule="exact"/>
        <w:jc w:val="left"/>
        <w:rPr>
          <w:rFonts w:ascii="黑体" w:eastAsia="黑体" w:hAnsi="黑体"/>
          <w:szCs w:val="32"/>
        </w:rPr>
      </w:pPr>
      <w:r w:rsidRPr="003C3EE9">
        <w:rPr>
          <w:rFonts w:ascii="黑体" w:eastAsia="黑体" w:hAnsi="黑体" w:hint="eastAsia"/>
          <w:szCs w:val="32"/>
        </w:rPr>
        <w:t>附件2</w:t>
      </w:r>
    </w:p>
    <w:p w14:paraId="3313C163" w14:textId="77777777" w:rsidR="003C3EE9" w:rsidRPr="003C3EE9" w:rsidRDefault="003C3EE9" w:rsidP="003C3EE9">
      <w:pPr>
        <w:snapToGrid w:val="0"/>
        <w:spacing w:line="520" w:lineRule="exact"/>
        <w:jc w:val="left"/>
        <w:rPr>
          <w:rFonts w:ascii="黑体" w:eastAsia="黑体" w:hAnsi="黑体"/>
          <w:szCs w:val="32"/>
        </w:rPr>
      </w:pPr>
      <w:bookmarkStart w:id="0" w:name="_GoBack"/>
      <w:bookmarkEnd w:id="0"/>
    </w:p>
    <w:p w14:paraId="2E34E51D" w14:textId="59209C29" w:rsidR="00CD745A" w:rsidRDefault="0065684E">
      <w:pPr>
        <w:snapToGrid w:val="0"/>
        <w:spacing w:line="520" w:lineRule="exact"/>
        <w:jc w:val="center"/>
        <w:rPr>
          <w:rFonts w:eastAsia="方正小标宋简体"/>
          <w:sz w:val="44"/>
          <w:szCs w:val="44"/>
        </w:rPr>
      </w:pPr>
      <w:r>
        <w:rPr>
          <w:rFonts w:eastAsia="方正小标宋简体" w:hint="eastAsia"/>
          <w:sz w:val="44"/>
          <w:szCs w:val="44"/>
        </w:rPr>
        <w:t>P</w:t>
      </w:r>
      <w:r>
        <w:rPr>
          <w:rFonts w:eastAsia="方正小标宋简体"/>
          <w:sz w:val="44"/>
          <w:szCs w:val="44"/>
        </w:rPr>
        <w:t>D-L1</w:t>
      </w:r>
      <w:r>
        <w:rPr>
          <w:rFonts w:eastAsia="方正小标宋简体" w:hint="eastAsia"/>
          <w:sz w:val="44"/>
          <w:szCs w:val="44"/>
        </w:rPr>
        <w:t>抗体</w:t>
      </w:r>
      <w:r>
        <w:rPr>
          <w:rFonts w:eastAsia="方正小标宋简体"/>
          <w:sz w:val="44"/>
          <w:szCs w:val="44"/>
        </w:rPr>
        <w:t>试剂</w:t>
      </w:r>
      <w:r w:rsidR="00C53EE6">
        <w:rPr>
          <w:rFonts w:eastAsia="方正小标宋简体" w:hint="eastAsia"/>
          <w:sz w:val="44"/>
          <w:szCs w:val="44"/>
        </w:rPr>
        <w:t>及检测试剂盒</w:t>
      </w:r>
    </w:p>
    <w:p w14:paraId="38CFFC70" w14:textId="3A9D9281" w:rsidR="00EA0E97" w:rsidRDefault="0065684E">
      <w:pPr>
        <w:snapToGrid w:val="0"/>
        <w:spacing w:line="520" w:lineRule="exact"/>
        <w:jc w:val="center"/>
        <w:rPr>
          <w:rFonts w:eastAsia="方正小标宋简体"/>
          <w:sz w:val="44"/>
          <w:szCs w:val="44"/>
        </w:rPr>
      </w:pPr>
      <w:r>
        <w:rPr>
          <w:rFonts w:eastAsia="方正小标宋简体"/>
          <w:sz w:val="44"/>
          <w:szCs w:val="44"/>
        </w:rPr>
        <w:t>注册审查指导原则</w:t>
      </w:r>
      <w:r w:rsidR="00DE5651">
        <w:rPr>
          <w:rFonts w:eastAsia="方正小标宋简体" w:hint="eastAsia"/>
          <w:sz w:val="44"/>
          <w:szCs w:val="44"/>
        </w:rPr>
        <w:t>（征求意见稿）</w:t>
      </w:r>
    </w:p>
    <w:p w14:paraId="1E141A73" w14:textId="77777777" w:rsidR="00EA0E97" w:rsidRDefault="00EA0E97">
      <w:pPr>
        <w:snapToGrid w:val="0"/>
        <w:spacing w:line="520" w:lineRule="exact"/>
        <w:jc w:val="center"/>
        <w:rPr>
          <w:rFonts w:eastAsia="方正小标宋简体"/>
          <w:sz w:val="44"/>
          <w:szCs w:val="44"/>
        </w:rPr>
      </w:pPr>
    </w:p>
    <w:p w14:paraId="04476561" w14:textId="32361733" w:rsidR="00EA0E97" w:rsidRDefault="0065684E">
      <w:pPr>
        <w:spacing w:line="520" w:lineRule="exact"/>
        <w:ind w:firstLineChars="200" w:firstLine="640"/>
        <w:rPr>
          <w:rFonts w:eastAsia="仿宋_GB2312"/>
          <w:szCs w:val="32"/>
        </w:rPr>
      </w:pPr>
      <w:r>
        <w:rPr>
          <w:rFonts w:eastAsia="仿宋_GB2312"/>
          <w:szCs w:val="32"/>
        </w:rPr>
        <w:t>本指导原则旨在指导注册申请人对</w:t>
      </w:r>
      <w:r>
        <w:rPr>
          <w:rFonts w:eastAsia="仿宋_GB2312" w:hint="eastAsia"/>
          <w:szCs w:val="32"/>
        </w:rPr>
        <w:t>PD-L1</w:t>
      </w:r>
      <w:r>
        <w:rPr>
          <w:rFonts w:eastAsia="仿宋_GB2312" w:hint="eastAsia"/>
          <w:szCs w:val="32"/>
        </w:rPr>
        <w:t>抗体</w:t>
      </w:r>
      <w:r w:rsidR="003E0231" w:rsidRPr="003E0231">
        <w:rPr>
          <w:rFonts w:eastAsia="仿宋_GB2312" w:hint="eastAsia"/>
          <w:szCs w:val="32"/>
        </w:rPr>
        <w:t>试剂及检测试剂盒</w:t>
      </w:r>
      <w:r>
        <w:rPr>
          <w:rFonts w:eastAsia="仿宋_GB2312"/>
          <w:szCs w:val="32"/>
        </w:rPr>
        <w:t>注册申报资料的准备及撰写，同时也为技术审评部门提供参考。</w:t>
      </w:r>
    </w:p>
    <w:p w14:paraId="4208E52C" w14:textId="6D3CC657" w:rsidR="00EA0E97" w:rsidRDefault="0065684E">
      <w:pPr>
        <w:spacing w:line="520" w:lineRule="exact"/>
        <w:ind w:firstLineChars="200" w:firstLine="640"/>
        <w:rPr>
          <w:rFonts w:eastAsia="仿宋_GB2312"/>
          <w:szCs w:val="32"/>
        </w:rPr>
      </w:pPr>
      <w:r>
        <w:rPr>
          <w:rFonts w:eastAsia="仿宋_GB2312"/>
          <w:szCs w:val="32"/>
        </w:rPr>
        <w:t>本指导原则是对</w:t>
      </w:r>
      <w:r>
        <w:rPr>
          <w:rFonts w:eastAsia="仿宋_GB2312" w:hint="eastAsia"/>
          <w:szCs w:val="32"/>
        </w:rPr>
        <w:t>基于免疫组织化学方法的</w:t>
      </w:r>
      <w:r>
        <w:rPr>
          <w:rFonts w:eastAsia="仿宋_GB2312" w:hint="eastAsia"/>
          <w:szCs w:val="32"/>
        </w:rPr>
        <w:t>PD-L1</w:t>
      </w:r>
      <w:r>
        <w:rPr>
          <w:rFonts w:eastAsia="仿宋_GB2312" w:hint="eastAsia"/>
          <w:szCs w:val="32"/>
        </w:rPr>
        <w:t>抗体</w:t>
      </w:r>
      <w:r w:rsidR="003E0231" w:rsidRPr="003E0231">
        <w:rPr>
          <w:rFonts w:eastAsia="仿宋_GB2312" w:hint="eastAsia"/>
          <w:szCs w:val="32"/>
        </w:rPr>
        <w:t>试剂及检测试剂盒</w:t>
      </w:r>
      <w:r>
        <w:rPr>
          <w:rFonts w:eastAsia="仿宋_GB2312"/>
          <w:szCs w:val="32"/>
        </w:rPr>
        <w:t>的一般要求，注册申请人应依据产品的具体特性确定其中内容是否适用。若不适用，需具体阐述理由及相应的科学依据，并依据产品的具体特性对注册申报资料的内容进行充实和细化。</w:t>
      </w:r>
    </w:p>
    <w:p w14:paraId="6A4CA5E5" w14:textId="77777777" w:rsidR="00EA0E97" w:rsidRDefault="0065684E">
      <w:pPr>
        <w:spacing w:line="520" w:lineRule="exact"/>
        <w:ind w:firstLineChars="200" w:firstLine="640"/>
        <w:rPr>
          <w:rFonts w:eastAsia="仿宋_GB2312"/>
          <w:szCs w:val="32"/>
        </w:rPr>
      </w:pPr>
      <w:r>
        <w:rPr>
          <w:rFonts w:eastAsia="仿宋_GB2312"/>
          <w:szCs w:val="32"/>
        </w:rPr>
        <w:t>本指导原则是对注册申请人和技术审评人员的指导性文件，但不包括注册审批所涉及的行政事项，也不作为法规强制执行，如果有能够满足相关法规要求的其他方法，也可以采用，但需要提供详细的研究和验证资料，相关人员应在遵循法规的前提下使用指导原则。</w:t>
      </w:r>
    </w:p>
    <w:p w14:paraId="19852506" w14:textId="77777777" w:rsidR="00EA0E97" w:rsidRDefault="0065684E">
      <w:pPr>
        <w:spacing w:line="520" w:lineRule="exact"/>
        <w:ind w:firstLineChars="200" w:firstLine="640"/>
        <w:rPr>
          <w:rFonts w:eastAsia="仿宋_GB2312"/>
          <w:szCs w:val="32"/>
        </w:rPr>
      </w:pPr>
      <w:r>
        <w:rPr>
          <w:rFonts w:eastAsia="仿宋_GB2312"/>
          <w:szCs w:val="32"/>
        </w:rPr>
        <w:t>本指导原则是在现行法规和标准体系以及当前认知水平下制定的，随着法规和标准的不断完善以及科学技术的不断发展，相关内容也将适时进行调整。</w:t>
      </w:r>
    </w:p>
    <w:p w14:paraId="23EA2110" w14:textId="77777777" w:rsidR="00EA0E97" w:rsidRDefault="0065684E">
      <w:pPr>
        <w:spacing w:line="520" w:lineRule="exact"/>
        <w:ind w:firstLineChars="200" w:firstLine="640"/>
        <w:rPr>
          <w:rFonts w:eastAsia="黑体"/>
          <w:bCs/>
          <w:szCs w:val="32"/>
        </w:rPr>
      </w:pPr>
      <w:r>
        <w:rPr>
          <w:rFonts w:eastAsia="黑体"/>
          <w:bCs/>
          <w:szCs w:val="32"/>
        </w:rPr>
        <w:t>一、适用范围</w:t>
      </w:r>
    </w:p>
    <w:p w14:paraId="5A0AA016" w14:textId="6E86CE70" w:rsidR="00EA0E97" w:rsidRDefault="0065684E">
      <w:pPr>
        <w:snapToGrid w:val="0"/>
        <w:spacing w:line="520" w:lineRule="exact"/>
        <w:ind w:firstLineChars="200" w:firstLine="640"/>
        <w:rPr>
          <w:rFonts w:eastAsia="仿宋_GB2312"/>
          <w:szCs w:val="32"/>
        </w:rPr>
      </w:pPr>
      <w:r>
        <w:rPr>
          <w:rFonts w:eastAsia="仿宋_GB2312"/>
          <w:szCs w:val="32"/>
        </w:rPr>
        <w:t>本指导原则适用于</w:t>
      </w:r>
      <w:r w:rsidR="00EB7F22">
        <w:rPr>
          <w:rFonts w:eastAsia="仿宋_GB2312" w:hint="eastAsia"/>
          <w:szCs w:val="32"/>
        </w:rPr>
        <w:t>利用</w:t>
      </w:r>
      <w:r>
        <w:rPr>
          <w:rFonts w:eastAsia="仿宋_GB2312" w:hint="eastAsia"/>
          <w:szCs w:val="32"/>
        </w:rPr>
        <w:t>免疫组织化学</w:t>
      </w:r>
      <w:r w:rsidR="00EB7F22">
        <w:rPr>
          <w:rFonts w:eastAsia="仿宋_GB2312" w:hint="eastAsia"/>
          <w:szCs w:val="32"/>
        </w:rPr>
        <w:t>法</w:t>
      </w:r>
      <w:r>
        <w:rPr>
          <w:rFonts w:eastAsia="仿宋_GB2312"/>
          <w:szCs w:val="32"/>
        </w:rPr>
        <w:t>，对病理组织切片中</w:t>
      </w:r>
      <w:r>
        <w:rPr>
          <w:rFonts w:eastAsia="仿宋_GB2312"/>
          <w:szCs w:val="32"/>
        </w:rPr>
        <w:t>PD-L1</w:t>
      </w:r>
      <w:r>
        <w:rPr>
          <w:rFonts w:eastAsia="仿宋_GB2312"/>
          <w:szCs w:val="32"/>
        </w:rPr>
        <w:t>进行检测的试剂。此类试剂为特异性单克隆或多克隆抗体，或抗体与显色系统、对照试剂、质控片（如有）及其它辅助试剂一同包装成试剂盒形式的检测试剂，用于</w:t>
      </w:r>
      <w:r>
        <w:rPr>
          <w:rFonts w:eastAsia="仿宋_GB2312" w:hint="eastAsia"/>
          <w:szCs w:val="32"/>
        </w:rPr>
        <w:t>免</w:t>
      </w:r>
      <w:r>
        <w:rPr>
          <w:rFonts w:eastAsia="仿宋_GB2312" w:hint="eastAsia"/>
          <w:szCs w:val="32"/>
        </w:rPr>
        <w:lastRenderedPageBreak/>
        <w:t>疫检查点抑制剂的伴随诊断或补充诊断。</w:t>
      </w:r>
    </w:p>
    <w:p w14:paraId="64AC5D82" w14:textId="77777777" w:rsidR="00EA0E97" w:rsidRDefault="0065684E">
      <w:pPr>
        <w:snapToGrid w:val="0"/>
        <w:spacing w:line="520" w:lineRule="exact"/>
        <w:ind w:firstLineChars="200" w:firstLine="640"/>
        <w:rPr>
          <w:rFonts w:eastAsia="仿宋_GB2312"/>
          <w:szCs w:val="32"/>
        </w:rPr>
      </w:pPr>
      <w:r>
        <w:rPr>
          <w:rFonts w:eastAsia="仿宋_GB2312" w:hint="eastAsia"/>
          <w:szCs w:val="32"/>
        </w:rPr>
        <w:t>对于采用其他方法学的</w:t>
      </w:r>
      <w:r>
        <w:rPr>
          <w:rFonts w:eastAsia="仿宋_GB2312" w:hint="eastAsia"/>
          <w:szCs w:val="32"/>
        </w:rPr>
        <w:t>P</w:t>
      </w:r>
      <w:r>
        <w:rPr>
          <w:rFonts w:eastAsia="仿宋_GB2312"/>
          <w:szCs w:val="32"/>
        </w:rPr>
        <w:t>D-L1</w:t>
      </w:r>
      <w:r>
        <w:rPr>
          <w:rFonts w:eastAsia="仿宋_GB2312" w:hint="eastAsia"/>
          <w:szCs w:val="32"/>
        </w:rPr>
        <w:t>检测试剂，可能部分要求不完全适用或本文所述内容不够全面，申请人应参照本指导原则，根据产品特性对适用部分进行评价，并补充其他的评价资料。</w:t>
      </w:r>
    </w:p>
    <w:p w14:paraId="438C252F" w14:textId="61D0F1A1" w:rsidR="00EA0E97" w:rsidRDefault="0065684E">
      <w:pPr>
        <w:spacing w:line="520" w:lineRule="exact"/>
        <w:ind w:firstLineChars="200" w:firstLine="640"/>
        <w:rPr>
          <w:rFonts w:eastAsia="仿宋_GB2312"/>
          <w:szCs w:val="32"/>
        </w:rPr>
      </w:pPr>
      <w:r w:rsidRPr="004610A7">
        <w:rPr>
          <w:rFonts w:eastAsia="仿宋_GB2312"/>
          <w:szCs w:val="32"/>
        </w:rPr>
        <w:t>本指导原则适用于</w:t>
      </w:r>
      <w:r w:rsidRPr="004610A7">
        <w:rPr>
          <w:rFonts w:eastAsia="仿宋_GB2312" w:hint="eastAsia"/>
          <w:szCs w:val="32"/>
        </w:rPr>
        <w:t>P</w:t>
      </w:r>
      <w:r w:rsidRPr="004610A7">
        <w:rPr>
          <w:rFonts w:eastAsia="仿宋_GB2312"/>
          <w:szCs w:val="32"/>
        </w:rPr>
        <w:t>D-L1</w:t>
      </w:r>
      <w:r w:rsidRPr="004610A7">
        <w:rPr>
          <w:rFonts w:eastAsia="仿宋_GB2312" w:hint="eastAsia"/>
          <w:szCs w:val="32"/>
        </w:rPr>
        <w:t>抗体试剂或</w:t>
      </w:r>
      <w:r w:rsidRPr="004610A7">
        <w:rPr>
          <w:rFonts w:eastAsia="仿宋_GB2312" w:hint="eastAsia"/>
          <w:szCs w:val="32"/>
        </w:rPr>
        <w:t>P</w:t>
      </w:r>
      <w:r w:rsidRPr="004610A7">
        <w:rPr>
          <w:rFonts w:eastAsia="仿宋_GB2312"/>
          <w:szCs w:val="32"/>
        </w:rPr>
        <w:t>D-L1</w:t>
      </w:r>
      <w:r w:rsidRPr="004610A7">
        <w:rPr>
          <w:rFonts w:eastAsia="仿宋_GB2312"/>
          <w:szCs w:val="32"/>
        </w:rPr>
        <w:t>检测试剂</w:t>
      </w:r>
      <w:r w:rsidRPr="004610A7">
        <w:rPr>
          <w:rFonts w:eastAsia="仿宋_GB2312" w:hint="eastAsia"/>
          <w:szCs w:val="32"/>
        </w:rPr>
        <w:t>盒</w:t>
      </w:r>
      <w:r w:rsidRPr="004610A7">
        <w:rPr>
          <w:rFonts w:eastAsia="仿宋_GB2312"/>
          <w:szCs w:val="32"/>
        </w:rPr>
        <w:t>注册申请和变更注册申请的情形</w:t>
      </w:r>
      <w:r>
        <w:rPr>
          <w:rFonts w:eastAsia="仿宋_GB2312"/>
          <w:szCs w:val="32"/>
        </w:rPr>
        <w:t>。本指导原则仅针对注册申报资料中的部分内容进行撰写，其他未尽事宜应当符合《关于公布体外诊断试剂注册申报资料要求和批准证明文件格式的公告》等相关法规要</w:t>
      </w:r>
      <w:r>
        <w:rPr>
          <w:rFonts w:eastAsia="仿宋_GB2312" w:hint="eastAsia"/>
          <w:szCs w:val="32"/>
        </w:rPr>
        <w:t>，同时建议参考《定性检测</w:t>
      </w:r>
      <w:r w:rsidR="002E26C5">
        <w:rPr>
          <w:rFonts w:eastAsia="仿宋_GB2312" w:hint="eastAsia"/>
          <w:szCs w:val="32"/>
        </w:rPr>
        <w:t>体外诊断</w:t>
      </w:r>
      <w:r>
        <w:rPr>
          <w:rFonts w:eastAsia="仿宋_GB2312" w:hint="eastAsia"/>
          <w:szCs w:val="32"/>
        </w:rPr>
        <w:t>试剂分析性能评估注册审查指导原则》等适用的技术文件</w:t>
      </w:r>
      <w:r>
        <w:rPr>
          <w:rFonts w:eastAsia="仿宋_GB2312"/>
          <w:szCs w:val="32"/>
        </w:rPr>
        <w:t>。</w:t>
      </w:r>
    </w:p>
    <w:p w14:paraId="727B578F" w14:textId="77777777" w:rsidR="00EA0E97" w:rsidRDefault="0065684E">
      <w:pPr>
        <w:spacing w:line="520" w:lineRule="exact"/>
        <w:ind w:firstLineChars="200" w:firstLine="640"/>
        <w:rPr>
          <w:rFonts w:eastAsia="黑体"/>
          <w:szCs w:val="32"/>
        </w:rPr>
      </w:pPr>
      <w:r>
        <w:rPr>
          <w:rFonts w:eastAsia="黑体"/>
          <w:szCs w:val="32"/>
        </w:rPr>
        <w:t>二、注册审查要点</w:t>
      </w:r>
    </w:p>
    <w:p w14:paraId="00DB00D7" w14:textId="77777777" w:rsidR="00EA0E97" w:rsidRDefault="0065684E">
      <w:pPr>
        <w:spacing w:line="520" w:lineRule="exact"/>
        <w:ind w:firstLineChars="200" w:firstLine="640"/>
        <w:rPr>
          <w:rFonts w:eastAsia="楷体_GB2312"/>
          <w:szCs w:val="32"/>
        </w:rPr>
      </w:pPr>
      <w:r>
        <w:rPr>
          <w:rFonts w:eastAsia="楷体_GB2312"/>
          <w:szCs w:val="32"/>
        </w:rPr>
        <w:t>（一）监管信息</w:t>
      </w:r>
    </w:p>
    <w:p w14:paraId="6CBBDD31" w14:textId="77777777" w:rsidR="00EA0E97" w:rsidRDefault="0065684E">
      <w:pPr>
        <w:spacing w:line="520" w:lineRule="exact"/>
        <w:ind w:firstLineChars="200" w:firstLine="640"/>
        <w:rPr>
          <w:rFonts w:eastAsia="仿宋_GB2312"/>
          <w:szCs w:val="32"/>
        </w:rPr>
      </w:pPr>
      <w:r>
        <w:rPr>
          <w:rFonts w:eastAsia="仿宋_GB2312"/>
          <w:szCs w:val="32"/>
        </w:rPr>
        <w:t>1.</w:t>
      </w:r>
      <w:r>
        <w:rPr>
          <w:rFonts w:eastAsia="仿宋_GB2312"/>
          <w:szCs w:val="32"/>
        </w:rPr>
        <w:t>产品名称及分类编码</w:t>
      </w:r>
    </w:p>
    <w:p w14:paraId="7E219DA1" w14:textId="698E8D22" w:rsidR="00EA0E97" w:rsidRDefault="0065684E">
      <w:pPr>
        <w:spacing w:line="520" w:lineRule="exact"/>
        <w:ind w:firstLineChars="200" w:firstLine="640"/>
        <w:rPr>
          <w:rFonts w:eastAsia="仿宋_GB2312"/>
          <w:szCs w:val="32"/>
        </w:rPr>
      </w:pPr>
      <w:r>
        <w:rPr>
          <w:rFonts w:eastAsia="仿宋_GB2312"/>
          <w:kern w:val="0"/>
          <w:szCs w:val="32"/>
        </w:rPr>
        <w:t>产品名称应符合《体外诊断试剂注册与备案管理办法》及相关法规的要求，如</w:t>
      </w:r>
      <w:r>
        <w:rPr>
          <w:rFonts w:eastAsia="仿宋_GB2312" w:hint="eastAsia"/>
          <w:kern w:val="0"/>
          <w:szCs w:val="32"/>
        </w:rPr>
        <w:t>P</w:t>
      </w:r>
      <w:r>
        <w:rPr>
          <w:rFonts w:eastAsia="仿宋_GB2312"/>
          <w:kern w:val="0"/>
          <w:szCs w:val="32"/>
        </w:rPr>
        <w:t>D-L1</w:t>
      </w:r>
      <w:r>
        <w:rPr>
          <w:rFonts w:eastAsia="仿宋_GB2312" w:hint="eastAsia"/>
          <w:kern w:val="0"/>
          <w:szCs w:val="32"/>
        </w:rPr>
        <w:t>抗体试剂（免疫组织化学法）</w:t>
      </w:r>
      <w:r w:rsidR="007C3705">
        <w:rPr>
          <w:rFonts w:eastAsia="仿宋_GB2312" w:hint="eastAsia"/>
          <w:kern w:val="0"/>
          <w:szCs w:val="32"/>
        </w:rPr>
        <w:t>和</w:t>
      </w:r>
      <w:r w:rsidR="007C3705" w:rsidRPr="00FA3094">
        <w:rPr>
          <w:rFonts w:hint="eastAsia"/>
        </w:rPr>
        <w:t>PD-L1</w:t>
      </w:r>
      <w:r w:rsidR="007C3705" w:rsidRPr="00FA3094">
        <w:rPr>
          <w:rFonts w:hint="eastAsia"/>
        </w:rPr>
        <w:t>检测试剂盒（免疫组织化学法）</w:t>
      </w:r>
      <w:r>
        <w:rPr>
          <w:rFonts w:eastAsia="仿宋_GB2312"/>
          <w:szCs w:val="32"/>
        </w:rPr>
        <w:t>。根据《</w:t>
      </w:r>
      <w:r>
        <w:rPr>
          <w:rFonts w:eastAsia="仿宋_GB2312"/>
          <w:kern w:val="0"/>
          <w:szCs w:val="32"/>
        </w:rPr>
        <w:t>体外诊断试剂分类规则》</w:t>
      </w:r>
      <w:r>
        <w:rPr>
          <w:rFonts w:eastAsia="仿宋_GB2312" w:hint="eastAsia"/>
          <w:kern w:val="0"/>
          <w:szCs w:val="32"/>
        </w:rPr>
        <w:t>（</w:t>
      </w:r>
      <w:r>
        <w:rPr>
          <w:rFonts w:eastAsia="仿宋_GB2312"/>
          <w:szCs w:val="32"/>
        </w:rPr>
        <w:t>国家药品监督管理局公告</w:t>
      </w:r>
      <w:r>
        <w:rPr>
          <w:rFonts w:eastAsia="仿宋_GB2312"/>
          <w:szCs w:val="32"/>
        </w:rPr>
        <w:t>2021</w:t>
      </w:r>
      <w:r>
        <w:rPr>
          <w:rFonts w:eastAsia="仿宋_GB2312"/>
          <w:szCs w:val="32"/>
        </w:rPr>
        <w:t>年第</w:t>
      </w:r>
      <w:r>
        <w:rPr>
          <w:rFonts w:eastAsia="仿宋_GB2312"/>
          <w:szCs w:val="32"/>
        </w:rPr>
        <w:t>129</w:t>
      </w:r>
      <w:r>
        <w:rPr>
          <w:rFonts w:eastAsia="仿宋_GB2312"/>
          <w:szCs w:val="32"/>
        </w:rPr>
        <w:t>号</w:t>
      </w:r>
      <w:r>
        <w:rPr>
          <w:rFonts w:eastAsia="仿宋_GB2312" w:hint="eastAsia"/>
          <w:szCs w:val="32"/>
        </w:rPr>
        <w:t>）</w:t>
      </w:r>
      <w:r>
        <w:rPr>
          <w:rFonts w:eastAsia="仿宋_GB2312"/>
          <w:kern w:val="0"/>
          <w:szCs w:val="32"/>
        </w:rPr>
        <w:t>，</w:t>
      </w:r>
      <w:r>
        <w:rPr>
          <w:rFonts w:eastAsia="仿宋_GB2312"/>
          <w:szCs w:val="32"/>
        </w:rPr>
        <w:t>该产品按照第三类体外诊断试剂管理，分类编码为</w:t>
      </w:r>
      <w:r>
        <w:rPr>
          <w:rFonts w:eastAsia="仿宋_GB2312"/>
          <w:szCs w:val="32"/>
        </w:rPr>
        <w:t>6840</w:t>
      </w:r>
      <w:r>
        <w:rPr>
          <w:rFonts w:eastAsia="仿宋_GB2312"/>
          <w:szCs w:val="32"/>
        </w:rPr>
        <w:t>。</w:t>
      </w:r>
    </w:p>
    <w:p w14:paraId="6AA92664" w14:textId="77777777" w:rsidR="00EA0E97" w:rsidRDefault="0065684E">
      <w:pPr>
        <w:spacing w:line="520" w:lineRule="exact"/>
        <w:ind w:firstLineChars="200" w:firstLine="640"/>
        <w:rPr>
          <w:rFonts w:eastAsia="仿宋_GB2312"/>
          <w:szCs w:val="32"/>
        </w:rPr>
      </w:pPr>
      <w:r>
        <w:rPr>
          <w:rFonts w:eastAsia="仿宋_GB2312"/>
          <w:szCs w:val="32"/>
        </w:rPr>
        <w:t>2.</w:t>
      </w:r>
      <w:r>
        <w:rPr>
          <w:rFonts w:eastAsia="仿宋_GB2312"/>
          <w:szCs w:val="32"/>
        </w:rPr>
        <w:t>其他信息还包括产品列表、关联文件、申报前与监管机构的联系情况和沟通记录以及符合性声明等文件。</w:t>
      </w:r>
    </w:p>
    <w:p w14:paraId="7632C2BC" w14:textId="77777777" w:rsidR="00EA0E97" w:rsidRDefault="0065684E">
      <w:pPr>
        <w:spacing w:line="520" w:lineRule="exact"/>
        <w:ind w:firstLineChars="200" w:firstLine="640"/>
        <w:rPr>
          <w:rFonts w:eastAsia="楷体_GB2312"/>
          <w:szCs w:val="32"/>
        </w:rPr>
      </w:pPr>
      <w:r>
        <w:rPr>
          <w:rFonts w:eastAsia="楷体_GB2312"/>
          <w:szCs w:val="32"/>
        </w:rPr>
        <w:t>（二）综述资料</w:t>
      </w:r>
    </w:p>
    <w:p w14:paraId="1465A288" w14:textId="77777777" w:rsidR="00EA0E97" w:rsidRDefault="0065684E">
      <w:pPr>
        <w:spacing w:line="520" w:lineRule="exact"/>
        <w:ind w:firstLineChars="200" w:firstLine="640"/>
        <w:rPr>
          <w:rFonts w:eastAsia="仿宋_GB2312"/>
          <w:kern w:val="0"/>
          <w:szCs w:val="32"/>
        </w:rPr>
      </w:pPr>
      <w:r>
        <w:rPr>
          <w:rFonts w:eastAsia="仿宋_GB2312"/>
          <w:kern w:val="0"/>
          <w:szCs w:val="32"/>
        </w:rPr>
        <w:t>综述资料主要包括概述、产品描述、预期用途、申报产品上市历史及其他需说明的内容。其中，</w:t>
      </w:r>
      <w:r>
        <w:rPr>
          <w:rFonts w:eastAsia="仿宋_GB2312" w:hint="eastAsia"/>
          <w:kern w:val="0"/>
          <w:szCs w:val="32"/>
        </w:rPr>
        <w:t>预期用途中应描述指导用药相关用途和辅助诊断用途（如适用）；</w:t>
      </w:r>
      <w:r>
        <w:rPr>
          <w:rFonts w:eastAsia="仿宋_GB2312"/>
          <w:kern w:val="0"/>
          <w:szCs w:val="32"/>
        </w:rPr>
        <w:t>产品描述中</w:t>
      </w:r>
      <w:r>
        <w:rPr>
          <w:rFonts w:eastAsia="仿宋_GB2312"/>
          <w:kern w:val="0"/>
          <w:szCs w:val="32"/>
        </w:rPr>
        <w:lastRenderedPageBreak/>
        <w:t>应详述检测原理、产品主要研究结果的总结和评价、与同类和</w:t>
      </w:r>
      <w:r>
        <w:rPr>
          <w:rFonts w:eastAsia="仿宋_GB2312"/>
          <w:kern w:val="0"/>
          <w:szCs w:val="32"/>
        </w:rPr>
        <w:t>/</w:t>
      </w:r>
      <w:r>
        <w:rPr>
          <w:rFonts w:eastAsia="仿宋_GB2312"/>
          <w:kern w:val="0"/>
          <w:szCs w:val="32"/>
        </w:rPr>
        <w:t>或前代产品的比较等。</w:t>
      </w:r>
    </w:p>
    <w:p w14:paraId="1A18F52E" w14:textId="77777777" w:rsidR="00EA0E97" w:rsidRDefault="0065684E">
      <w:pPr>
        <w:spacing w:line="520" w:lineRule="exact"/>
        <w:ind w:firstLineChars="200" w:firstLine="640"/>
        <w:rPr>
          <w:rFonts w:eastAsia="仿宋_GB2312"/>
          <w:kern w:val="0"/>
          <w:szCs w:val="32"/>
        </w:rPr>
      </w:pPr>
      <w:r>
        <w:rPr>
          <w:rFonts w:eastAsia="仿宋_GB2312" w:hint="eastAsia"/>
          <w:kern w:val="0"/>
          <w:szCs w:val="32"/>
        </w:rPr>
        <w:t>建议以列表的方式进行</w:t>
      </w:r>
      <w:r>
        <w:rPr>
          <w:rFonts w:eastAsia="仿宋_GB2312"/>
          <w:kern w:val="0"/>
          <w:szCs w:val="32"/>
        </w:rPr>
        <w:t>与</w:t>
      </w:r>
      <w:bookmarkStart w:id="1" w:name="_Hlk152575488"/>
      <w:r>
        <w:rPr>
          <w:rFonts w:eastAsia="仿宋_GB2312"/>
          <w:kern w:val="0"/>
          <w:szCs w:val="32"/>
        </w:rPr>
        <w:t>同类和</w:t>
      </w:r>
      <w:r>
        <w:rPr>
          <w:rFonts w:eastAsia="仿宋_GB2312"/>
          <w:kern w:val="0"/>
          <w:szCs w:val="32"/>
        </w:rPr>
        <w:t>/</w:t>
      </w:r>
      <w:r>
        <w:rPr>
          <w:rFonts w:eastAsia="仿宋_GB2312"/>
          <w:kern w:val="0"/>
          <w:szCs w:val="32"/>
        </w:rPr>
        <w:t>或前代产品的比较</w:t>
      </w:r>
      <w:r>
        <w:rPr>
          <w:rFonts w:eastAsia="仿宋_GB2312" w:hint="eastAsia"/>
          <w:kern w:val="0"/>
          <w:szCs w:val="32"/>
        </w:rPr>
        <w:t>分析，</w:t>
      </w:r>
      <w:bookmarkEnd w:id="1"/>
      <w:r>
        <w:rPr>
          <w:rFonts w:eastAsia="仿宋_GB2312" w:hint="eastAsia"/>
          <w:kern w:val="0"/>
          <w:szCs w:val="32"/>
        </w:rPr>
        <w:t>比较境内外已批准上市试剂和注册申报产品的克隆号、抗体的性质（如单克隆抗体，</w:t>
      </w:r>
      <w:r>
        <w:rPr>
          <w:rFonts w:eastAsia="仿宋_GB2312" w:hint="eastAsia"/>
          <w:kern w:val="0"/>
          <w:szCs w:val="32"/>
        </w:rPr>
        <w:t>Ig</w:t>
      </w:r>
      <w:r>
        <w:rPr>
          <w:rFonts w:eastAsia="仿宋_GB2312"/>
          <w:kern w:val="0"/>
          <w:szCs w:val="32"/>
        </w:rPr>
        <w:t>G</w:t>
      </w:r>
      <w:r>
        <w:rPr>
          <w:rFonts w:eastAsia="仿宋_GB2312"/>
          <w:kern w:val="0"/>
          <w:szCs w:val="32"/>
          <w:vertAlign w:val="subscript"/>
        </w:rPr>
        <w:t>1</w:t>
      </w:r>
      <w:r>
        <w:rPr>
          <w:rFonts w:eastAsia="仿宋_GB2312" w:hint="eastAsia"/>
          <w:kern w:val="0"/>
          <w:szCs w:val="32"/>
        </w:rPr>
        <w:t>型）、适用的肿瘤组织类型、预期用途、判读方式、</w:t>
      </w:r>
      <w:r>
        <w:rPr>
          <w:rFonts w:eastAsia="仿宋_GB2312"/>
          <w:kern w:val="0"/>
          <w:szCs w:val="32"/>
        </w:rPr>
        <w:t>产品主要性能等方面的主要区别。</w:t>
      </w:r>
    </w:p>
    <w:p w14:paraId="4A829AE9" w14:textId="77777777" w:rsidR="00EA0E97" w:rsidRDefault="0065684E">
      <w:pPr>
        <w:spacing w:line="520" w:lineRule="exact"/>
        <w:ind w:firstLineChars="200" w:firstLine="640"/>
        <w:rPr>
          <w:rFonts w:eastAsia="楷体_GB2312"/>
          <w:szCs w:val="32"/>
        </w:rPr>
      </w:pPr>
      <w:r>
        <w:rPr>
          <w:rFonts w:eastAsia="楷体_GB2312"/>
          <w:szCs w:val="32"/>
        </w:rPr>
        <w:t>（三）非临床资料</w:t>
      </w:r>
    </w:p>
    <w:p w14:paraId="0F7DB523" w14:textId="77777777" w:rsidR="00EA0E97" w:rsidRDefault="0065684E">
      <w:pPr>
        <w:spacing w:line="520" w:lineRule="exact"/>
        <w:ind w:firstLineChars="200" w:firstLine="640"/>
        <w:rPr>
          <w:rFonts w:eastAsia="仿宋_GB2312"/>
          <w:kern w:val="0"/>
          <w:szCs w:val="32"/>
        </w:rPr>
      </w:pPr>
      <w:r>
        <w:rPr>
          <w:rFonts w:eastAsia="仿宋_GB2312"/>
          <w:szCs w:val="32"/>
        </w:rPr>
        <w:t>1.</w:t>
      </w:r>
      <w:r>
        <w:rPr>
          <w:rFonts w:eastAsia="仿宋_GB2312"/>
          <w:szCs w:val="32"/>
        </w:rPr>
        <w:t>产品技术要求</w:t>
      </w:r>
    </w:p>
    <w:p w14:paraId="649AC70B" w14:textId="62F07EC7" w:rsidR="00EA0E97" w:rsidRDefault="0065684E">
      <w:pPr>
        <w:spacing w:line="520" w:lineRule="exact"/>
        <w:ind w:firstLineChars="200" w:firstLine="640"/>
        <w:rPr>
          <w:rFonts w:eastAsia="仿宋_GB2312"/>
          <w:szCs w:val="32"/>
        </w:rPr>
      </w:pPr>
      <w:r>
        <w:rPr>
          <w:rFonts w:eastAsia="仿宋_GB2312"/>
          <w:szCs w:val="32"/>
        </w:rPr>
        <w:t>产品技术要求应主要包括以下性能指标：外观、符合性、批内重复性、批间重复性等。</w:t>
      </w:r>
      <w:r>
        <w:rPr>
          <w:rFonts w:eastAsia="仿宋_GB2312" w:hint="eastAsia"/>
          <w:szCs w:val="32"/>
        </w:rPr>
        <w:t>其中“符合性”和“重复性”指标，应明确采用包含不同表达水平的适用肿瘤组织类型组织片进行检测。</w:t>
      </w:r>
      <w:r>
        <w:rPr>
          <w:rFonts w:eastAsia="仿宋_GB2312"/>
          <w:szCs w:val="32"/>
        </w:rPr>
        <w:t>申报试剂</w:t>
      </w:r>
      <w:r>
        <w:rPr>
          <w:rFonts w:eastAsia="仿宋_GB2312" w:hint="eastAsia"/>
          <w:szCs w:val="32"/>
        </w:rPr>
        <w:t>如</w:t>
      </w:r>
      <w:r>
        <w:rPr>
          <w:rFonts w:eastAsia="仿宋_GB2312"/>
          <w:szCs w:val="32"/>
        </w:rPr>
        <w:t>有</w:t>
      </w:r>
      <w:r w:rsidR="005809E1">
        <w:rPr>
          <w:rFonts w:eastAsia="仿宋_GB2312" w:hint="eastAsia"/>
          <w:szCs w:val="32"/>
        </w:rPr>
        <w:t>适用</w:t>
      </w:r>
      <w:r>
        <w:rPr>
          <w:rFonts w:eastAsia="仿宋_GB2312"/>
          <w:szCs w:val="32"/>
        </w:rPr>
        <w:t>的国家标准</w:t>
      </w:r>
      <w:r>
        <w:rPr>
          <w:rFonts w:eastAsia="仿宋_GB2312" w:hint="eastAsia"/>
          <w:szCs w:val="32"/>
        </w:rPr>
        <w:t>、</w:t>
      </w:r>
      <w:r>
        <w:rPr>
          <w:rFonts w:eastAsia="仿宋_GB2312"/>
          <w:szCs w:val="32"/>
        </w:rPr>
        <w:t>行业标准，则产品技术要求不得低于上述标准要求。另外</w:t>
      </w:r>
      <w:r>
        <w:rPr>
          <w:rFonts w:eastAsia="仿宋_GB2312" w:hint="eastAsia"/>
          <w:szCs w:val="32"/>
        </w:rPr>
        <w:t>，</w:t>
      </w:r>
      <w:r>
        <w:rPr>
          <w:rFonts w:eastAsia="仿宋_GB2312"/>
          <w:szCs w:val="32"/>
        </w:rPr>
        <w:t>产品技术要求中应以附录形式明确主要原材料</w:t>
      </w:r>
      <w:r>
        <w:rPr>
          <w:rFonts w:eastAsia="仿宋_GB2312" w:hint="eastAsia"/>
          <w:szCs w:val="32"/>
        </w:rPr>
        <w:t>及</w:t>
      </w:r>
      <w:r>
        <w:rPr>
          <w:rFonts w:eastAsia="仿宋_GB2312"/>
          <w:szCs w:val="32"/>
        </w:rPr>
        <w:t>生产工艺</w:t>
      </w:r>
      <w:r>
        <w:rPr>
          <w:rFonts w:eastAsia="仿宋_GB2312" w:hint="eastAsia"/>
          <w:szCs w:val="32"/>
        </w:rPr>
        <w:t>的要求</w:t>
      </w:r>
      <w:r>
        <w:rPr>
          <w:rFonts w:eastAsia="仿宋_GB2312"/>
          <w:szCs w:val="32"/>
        </w:rPr>
        <w:t>。</w:t>
      </w:r>
    </w:p>
    <w:p w14:paraId="20D2EE34" w14:textId="77777777" w:rsidR="00EA0E97" w:rsidRDefault="0065684E">
      <w:pPr>
        <w:spacing w:line="520" w:lineRule="exact"/>
        <w:ind w:firstLineChars="200" w:firstLine="640"/>
        <w:rPr>
          <w:rFonts w:eastAsia="仿宋_GB2312"/>
          <w:szCs w:val="32"/>
        </w:rPr>
      </w:pPr>
      <w:r>
        <w:rPr>
          <w:rFonts w:eastAsia="仿宋_GB2312"/>
          <w:szCs w:val="32"/>
        </w:rPr>
        <w:t>2.</w:t>
      </w:r>
      <w:r>
        <w:rPr>
          <w:rFonts w:eastAsia="仿宋_GB2312"/>
          <w:szCs w:val="32"/>
        </w:rPr>
        <w:t>分析性能研究</w:t>
      </w:r>
    </w:p>
    <w:p w14:paraId="5709085F" w14:textId="77777777" w:rsidR="00EA0E97" w:rsidRDefault="0065684E">
      <w:pPr>
        <w:spacing w:line="520" w:lineRule="exact"/>
        <w:ind w:firstLineChars="200" w:firstLine="640"/>
        <w:rPr>
          <w:rFonts w:eastAsia="仿宋_GB2312"/>
          <w:szCs w:val="32"/>
        </w:rPr>
      </w:pPr>
      <w:r>
        <w:rPr>
          <w:rFonts w:eastAsia="仿宋_GB2312"/>
          <w:szCs w:val="32"/>
        </w:rPr>
        <w:t>注册申请人应采用在符合质量管理体系的环境下生产的试剂盒进行所有分析性能研究，提交具体研究方法、试验方案、试验数据、统计分析等详细资料。</w:t>
      </w:r>
    </w:p>
    <w:p w14:paraId="1093094B" w14:textId="58849E7A" w:rsidR="00EA0E97" w:rsidRDefault="0065684E">
      <w:pPr>
        <w:spacing w:line="520" w:lineRule="exact"/>
        <w:ind w:firstLineChars="200" w:firstLine="640"/>
        <w:rPr>
          <w:rFonts w:eastAsia="仿宋_GB2312"/>
          <w:szCs w:val="32"/>
        </w:rPr>
      </w:pPr>
      <w:r>
        <w:rPr>
          <w:rFonts w:eastAsia="仿宋_GB2312"/>
          <w:szCs w:val="32"/>
        </w:rPr>
        <w:t>分析性能评估所用样本的基本信息均需明确，例如样本类型、</w:t>
      </w:r>
      <w:r>
        <w:rPr>
          <w:rFonts w:eastAsia="仿宋_GB2312" w:hint="eastAsia"/>
          <w:szCs w:val="32"/>
        </w:rPr>
        <w:t>组织类型、细胞片的制备与</w:t>
      </w:r>
      <w:r>
        <w:rPr>
          <w:rFonts w:eastAsia="仿宋_GB2312"/>
          <w:szCs w:val="32"/>
        </w:rPr>
        <w:t>稀释方式</w:t>
      </w:r>
      <w:r>
        <w:rPr>
          <w:rFonts w:eastAsia="仿宋_GB2312" w:hint="eastAsia"/>
          <w:szCs w:val="32"/>
        </w:rPr>
        <w:t>（如适用）</w:t>
      </w:r>
      <w:r>
        <w:rPr>
          <w:rFonts w:eastAsia="仿宋_GB2312"/>
          <w:szCs w:val="32"/>
        </w:rPr>
        <w:t>、</w:t>
      </w:r>
      <w:r w:rsidR="004024C6" w:rsidRPr="004024C6">
        <w:rPr>
          <w:rFonts w:eastAsia="仿宋_GB2312" w:hint="eastAsia"/>
          <w:szCs w:val="32"/>
        </w:rPr>
        <w:t>表达水平</w:t>
      </w:r>
      <w:r>
        <w:rPr>
          <w:rFonts w:eastAsia="仿宋_GB2312" w:hint="eastAsia"/>
          <w:szCs w:val="32"/>
        </w:rPr>
        <w:t>及确定方法</w:t>
      </w:r>
      <w:r>
        <w:rPr>
          <w:rFonts w:eastAsia="仿宋_GB2312"/>
          <w:szCs w:val="32"/>
        </w:rPr>
        <w:t>等。分析性能评估用样本应为</w:t>
      </w:r>
      <w:r>
        <w:rPr>
          <w:rFonts w:eastAsia="仿宋_GB2312" w:hint="eastAsia"/>
          <w:szCs w:val="32"/>
        </w:rPr>
        <w:t>组织切片、组织芯片</w:t>
      </w:r>
      <w:r>
        <w:rPr>
          <w:rFonts w:eastAsia="仿宋_GB2312"/>
          <w:szCs w:val="32"/>
        </w:rPr>
        <w:t>或</w:t>
      </w:r>
      <w:r>
        <w:rPr>
          <w:rFonts w:eastAsia="仿宋_GB2312" w:hint="eastAsia"/>
          <w:szCs w:val="32"/>
        </w:rPr>
        <w:t>细胞系切片，</w:t>
      </w:r>
      <w:r>
        <w:rPr>
          <w:rFonts w:eastAsia="仿宋_GB2312"/>
          <w:szCs w:val="32"/>
        </w:rPr>
        <w:t>应提供商业化组织芯片相关信息。</w:t>
      </w:r>
    </w:p>
    <w:p w14:paraId="73D8417C" w14:textId="77777777" w:rsidR="00EA0E97" w:rsidRDefault="0065684E">
      <w:pPr>
        <w:ind w:firstLine="540"/>
        <w:rPr>
          <w:rFonts w:eastAsia="仿宋_GB2312"/>
          <w:szCs w:val="32"/>
        </w:rPr>
      </w:pPr>
      <w:r>
        <w:rPr>
          <w:rFonts w:eastAsia="仿宋_GB2312"/>
          <w:szCs w:val="32"/>
        </w:rPr>
        <w:t>2.1</w:t>
      </w:r>
      <w:r>
        <w:rPr>
          <w:rFonts w:eastAsia="仿宋_GB2312" w:hint="eastAsia"/>
          <w:szCs w:val="32"/>
        </w:rPr>
        <w:t>样本稳定性</w:t>
      </w:r>
    </w:p>
    <w:p w14:paraId="4A551793" w14:textId="77777777" w:rsidR="00EA0E97" w:rsidRDefault="0065684E">
      <w:pPr>
        <w:ind w:firstLineChars="200" w:firstLine="624"/>
        <w:rPr>
          <w:rFonts w:eastAsia="仿宋_GB2312"/>
          <w:spacing w:val="-4"/>
          <w:szCs w:val="32"/>
        </w:rPr>
      </w:pPr>
      <w:r>
        <w:rPr>
          <w:rFonts w:eastAsia="仿宋_GB2312" w:hint="eastAsia"/>
          <w:spacing w:val="-4"/>
          <w:szCs w:val="32"/>
        </w:rPr>
        <w:t>应</w:t>
      </w:r>
      <w:r>
        <w:rPr>
          <w:rFonts w:eastAsia="仿宋_GB2312"/>
          <w:spacing w:val="-4"/>
          <w:szCs w:val="32"/>
        </w:rPr>
        <w:t>至少包括</w:t>
      </w:r>
      <w:r>
        <w:rPr>
          <w:rFonts w:eastAsia="仿宋_GB2312" w:hint="eastAsia"/>
          <w:spacing w:val="-4"/>
          <w:szCs w:val="32"/>
        </w:rPr>
        <w:t>所有适用的组织类型</w:t>
      </w:r>
      <w:r>
        <w:rPr>
          <w:rFonts w:eastAsia="仿宋_GB2312"/>
          <w:spacing w:val="-4"/>
          <w:szCs w:val="32"/>
        </w:rPr>
        <w:t>切片在不同储存条件下的</w:t>
      </w:r>
      <w:r>
        <w:rPr>
          <w:rFonts w:eastAsia="仿宋_GB2312" w:hint="eastAsia"/>
          <w:spacing w:val="-4"/>
          <w:szCs w:val="32"/>
        </w:rPr>
        <w:t>实时</w:t>
      </w:r>
      <w:r>
        <w:rPr>
          <w:rFonts w:eastAsia="仿宋_GB2312"/>
          <w:spacing w:val="-4"/>
          <w:szCs w:val="32"/>
        </w:rPr>
        <w:t>稳定性研究</w:t>
      </w:r>
      <w:r>
        <w:rPr>
          <w:rFonts w:eastAsia="仿宋_GB2312" w:hint="eastAsia"/>
          <w:spacing w:val="-4"/>
          <w:szCs w:val="32"/>
        </w:rPr>
        <w:t>，研究样本应包含低、中、高</w:t>
      </w:r>
      <w:r>
        <w:rPr>
          <w:rFonts w:eastAsia="仿宋_GB2312" w:hint="eastAsia"/>
          <w:spacing w:val="-4"/>
          <w:szCs w:val="32"/>
        </w:rPr>
        <w:t>P</w:t>
      </w:r>
      <w:r>
        <w:rPr>
          <w:rFonts w:eastAsia="仿宋_GB2312"/>
          <w:spacing w:val="-4"/>
          <w:szCs w:val="32"/>
        </w:rPr>
        <w:t>D-L1</w:t>
      </w:r>
      <w:r>
        <w:rPr>
          <w:rFonts w:eastAsia="仿宋_GB2312" w:hint="eastAsia"/>
          <w:spacing w:val="-4"/>
          <w:szCs w:val="32"/>
        </w:rPr>
        <w:t>表达的样本。研究所用切片的制备应采用与说明书一致的方法，如切片的保存温度范围覆盖冷藏和室温，应分别进行稳定性研究，</w:t>
      </w:r>
      <w:r>
        <w:rPr>
          <w:rFonts w:eastAsia="仿宋_GB2312" w:hint="eastAsia"/>
          <w:spacing w:val="-4"/>
          <w:szCs w:val="32"/>
        </w:rPr>
        <w:lastRenderedPageBreak/>
        <w:t>其中室温研究应在声称的最高温度条件下进行。</w:t>
      </w:r>
    </w:p>
    <w:p w14:paraId="3D76410A" w14:textId="77777777" w:rsidR="00EA0E97" w:rsidRDefault="0065684E">
      <w:pPr>
        <w:ind w:firstLineChars="200" w:firstLine="624"/>
        <w:rPr>
          <w:rFonts w:eastAsia="仿宋_GB2312"/>
          <w:szCs w:val="32"/>
        </w:rPr>
      </w:pPr>
      <w:r>
        <w:rPr>
          <w:rFonts w:eastAsia="仿宋_GB2312" w:hint="eastAsia"/>
          <w:spacing w:val="-4"/>
          <w:szCs w:val="32"/>
        </w:rPr>
        <w:t>申请人可通过提交文献或进行实时稳定性研究的方式，支持说明书中蜡块稳定性的声称。</w:t>
      </w:r>
    </w:p>
    <w:p w14:paraId="7CA9DFEA" w14:textId="77777777" w:rsidR="00EA0E97" w:rsidRDefault="0065684E">
      <w:pPr>
        <w:ind w:firstLine="540"/>
        <w:rPr>
          <w:rFonts w:eastAsia="仿宋_GB2312"/>
          <w:szCs w:val="32"/>
        </w:rPr>
      </w:pPr>
      <w:r>
        <w:rPr>
          <w:rFonts w:eastAsia="仿宋_GB2312"/>
          <w:szCs w:val="32"/>
        </w:rPr>
        <w:t>2.2</w:t>
      </w:r>
      <w:r>
        <w:rPr>
          <w:rFonts w:eastAsia="仿宋_GB2312"/>
          <w:szCs w:val="32"/>
        </w:rPr>
        <w:t>免疫反应性</w:t>
      </w:r>
    </w:p>
    <w:p w14:paraId="1C00188F" w14:textId="77777777" w:rsidR="00EA0E97" w:rsidRDefault="0065684E">
      <w:pPr>
        <w:ind w:firstLine="540"/>
        <w:rPr>
          <w:rFonts w:eastAsia="仿宋_GB2312"/>
          <w:szCs w:val="32"/>
        </w:rPr>
      </w:pPr>
      <w:r>
        <w:rPr>
          <w:rFonts w:eastAsia="仿宋_GB2312"/>
          <w:szCs w:val="32"/>
        </w:rPr>
        <w:t>2.2.1</w:t>
      </w:r>
      <w:r>
        <w:rPr>
          <w:rFonts w:eastAsia="仿宋_GB2312"/>
          <w:szCs w:val="32"/>
        </w:rPr>
        <w:t>正常组织：对</w:t>
      </w:r>
      <w:r>
        <w:rPr>
          <w:rFonts w:eastAsia="仿宋_GB2312"/>
          <w:szCs w:val="32"/>
        </w:rPr>
        <w:t>30</w:t>
      </w:r>
      <w:r>
        <w:rPr>
          <w:rFonts w:eastAsia="仿宋_GB2312"/>
          <w:szCs w:val="32"/>
        </w:rPr>
        <w:t>种正常人体组织（见表</w:t>
      </w:r>
      <w:r>
        <w:rPr>
          <w:rFonts w:eastAsia="仿宋_GB2312"/>
          <w:szCs w:val="32"/>
        </w:rPr>
        <w:t>1</w:t>
      </w:r>
      <w:r>
        <w:rPr>
          <w:rFonts w:eastAsia="仿宋_GB2312"/>
          <w:szCs w:val="32"/>
        </w:rPr>
        <w:t>），每种组织类型不少于</w:t>
      </w:r>
      <w:r>
        <w:rPr>
          <w:rFonts w:eastAsia="仿宋_GB2312"/>
          <w:szCs w:val="32"/>
        </w:rPr>
        <w:t>3</w:t>
      </w:r>
      <w:r>
        <w:rPr>
          <w:rFonts w:eastAsia="仿宋_GB2312"/>
          <w:szCs w:val="32"/>
        </w:rPr>
        <w:t>例，进行特异性评价，同时对着色位置及染色特点进行描述。</w:t>
      </w:r>
    </w:p>
    <w:p w14:paraId="1FCFA203" w14:textId="77777777" w:rsidR="005809E1" w:rsidRDefault="005809E1">
      <w:pPr>
        <w:jc w:val="center"/>
        <w:rPr>
          <w:rFonts w:eastAsia="仿宋_GB2312"/>
          <w:szCs w:val="32"/>
        </w:rPr>
      </w:pPr>
    </w:p>
    <w:p w14:paraId="4ABAE5DD" w14:textId="59C96FB7" w:rsidR="00EA0E97" w:rsidRPr="005809E1" w:rsidRDefault="0065684E">
      <w:pPr>
        <w:jc w:val="center"/>
        <w:rPr>
          <w:rFonts w:ascii="黑体" w:eastAsia="黑体" w:hAnsi="黑体"/>
          <w:sz w:val="28"/>
          <w:szCs w:val="28"/>
        </w:rPr>
      </w:pPr>
      <w:r w:rsidRPr="005809E1">
        <w:rPr>
          <w:rFonts w:ascii="黑体" w:eastAsia="黑体" w:hAnsi="黑体"/>
          <w:sz w:val="28"/>
          <w:szCs w:val="28"/>
        </w:rPr>
        <w:t>表1：正常组织列表</w:t>
      </w:r>
    </w:p>
    <w:tbl>
      <w:tblPr>
        <w:tblpPr w:leftFromText="180" w:rightFromText="180" w:vertAnchor="text" w:horzAnchor="margin" w:tblpXSpec="center" w:tblpY="20"/>
        <w:tblW w:w="84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126"/>
        <w:gridCol w:w="6346"/>
      </w:tblGrid>
      <w:tr w:rsidR="00EA0E97" w14:paraId="3A03A477" w14:textId="77777777">
        <w:trPr>
          <w:trHeight w:val="380"/>
        </w:trPr>
        <w:tc>
          <w:tcPr>
            <w:tcW w:w="2126" w:type="dxa"/>
            <w:vMerge w:val="restart"/>
            <w:vAlign w:val="center"/>
          </w:tcPr>
          <w:p w14:paraId="7F1126CC"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中枢神经系统</w:t>
            </w:r>
          </w:p>
        </w:tc>
        <w:tc>
          <w:tcPr>
            <w:tcW w:w="6346" w:type="dxa"/>
            <w:vAlign w:val="center"/>
          </w:tcPr>
          <w:p w14:paraId="500A664E"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脑、大脑（灰质与白质神经元、胶质等）</w:t>
            </w:r>
          </w:p>
        </w:tc>
      </w:tr>
      <w:tr w:rsidR="00EA0E97" w14:paraId="6D1CBDBB" w14:textId="77777777">
        <w:trPr>
          <w:trHeight w:val="330"/>
        </w:trPr>
        <w:tc>
          <w:tcPr>
            <w:tcW w:w="2126" w:type="dxa"/>
            <w:vMerge/>
            <w:vAlign w:val="center"/>
          </w:tcPr>
          <w:p w14:paraId="38C932D0"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19AF1747"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脑、小脑</w:t>
            </w:r>
          </w:p>
        </w:tc>
      </w:tr>
      <w:tr w:rsidR="00EA0E97" w14:paraId="0802D475" w14:textId="77777777">
        <w:trPr>
          <w:trHeight w:val="407"/>
        </w:trPr>
        <w:tc>
          <w:tcPr>
            <w:tcW w:w="2126" w:type="dxa"/>
            <w:vMerge w:val="restart"/>
            <w:vAlign w:val="center"/>
          </w:tcPr>
          <w:p w14:paraId="02A79EF5" w14:textId="77777777" w:rsidR="00EA0E97" w:rsidRPr="00F82AC0" w:rsidRDefault="00EA0E97">
            <w:pPr>
              <w:jc w:val="center"/>
              <w:rPr>
                <w:rFonts w:ascii="仿宋_GB2312" w:eastAsia="仿宋_GB2312"/>
                <w:sz w:val="28"/>
                <w:szCs w:val="28"/>
              </w:rPr>
            </w:pPr>
          </w:p>
          <w:p w14:paraId="7389BF65"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内分泌系统</w:t>
            </w:r>
          </w:p>
        </w:tc>
        <w:tc>
          <w:tcPr>
            <w:tcW w:w="6346" w:type="dxa"/>
            <w:vAlign w:val="center"/>
          </w:tcPr>
          <w:p w14:paraId="06806DD9"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肾上腺（皮质与髓质）</w:t>
            </w:r>
          </w:p>
        </w:tc>
      </w:tr>
      <w:tr w:rsidR="00EA0E97" w14:paraId="746332BB" w14:textId="77777777">
        <w:tc>
          <w:tcPr>
            <w:tcW w:w="2126" w:type="dxa"/>
            <w:vMerge/>
            <w:vAlign w:val="center"/>
          </w:tcPr>
          <w:p w14:paraId="6F9D4FF0"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01109650"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卵巢</w:t>
            </w:r>
          </w:p>
        </w:tc>
      </w:tr>
      <w:tr w:rsidR="00EA0E97" w14:paraId="26A32BBC" w14:textId="77777777">
        <w:tc>
          <w:tcPr>
            <w:tcW w:w="2126" w:type="dxa"/>
            <w:vMerge/>
            <w:vAlign w:val="center"/>
          </w:tcPr>
          <w:p w14:paraId="1C9E2E91"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7B6D2EA3"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胰腺（胰岛与外分泌胰腺）</w:t>
            </w:r>
          </w:p>
        </w:tc>
      </w:tr>
      <w:tr w:rsidR="00EA0E97" w14:paraId="0ADD1EFB" w14:textId="77777777">
        <w:tc>
          <w:tcPr>
            <w:tcW w:w="2126" w:type="dxa"/>
            <w:vMerge/>
            <w:vAlign w:val="center"/>
          </w:tcPr>
          <w:p w14:paraId="5CD1A356"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7174047D"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甲状旁腺</w:t>
            </w:r>
          </w:p>
        </w:tc>
      </w:tr>
      <w:tr w:rsidR="00EA0E97" w14:paraId="0631AE8C" w14:textId="77777777">
        <w:tc>
          <w:tcPr>
            <w:tcW w:w="2126" w:type="dxa"/>
            <w:vMerge/>
            <w:vAlign w:val="center"/>
          </w:tcPr>
          <w:p w14:paraId="5FFA487E"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1FBBE44A"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垂体（腺垂体与神经垂体）</w:t>
            </w:r>
          </w:p>
        </w:tc>
      </w:tr>
      <w:tr w:rsidR="00EA0E97" w14:paraId="5714DF32" w14:textId="77777777">
        <w:tc>
          <w:tcPr>
            <w:tcW w:w="2126" w:type="dxa"/>
            <w:vMerge/>
            <w:vAlign w:val="center"/>
          </w:tcPr>
          <w:p w14:paraId="3B01E529"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52C1277E"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睾丸</w:t>
            </w:r>
          </w:p>
        </w:tc>
      </w:tr>
      <w:tr w:rsidR="00EA0E97" w14:paraId="06A46099" w14:textId="77777777">
        <w:tc>
          <w:tcPr>
            <w:tcW w:w="2126" w:type="dxa"/>
            <w:vMerge/>
            <w:vAlign w:val="center"/>
          </w:tcPr>
          <w:p w14:paraId="56C35382"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1E6793F8"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甲状腺（滤泡上皮、滤泡旁细胞、胶体等）</w:t>
            </w:r>
          </w:p>
        </w:tc>
      </w:tr>
      <w:tr w:rsidR="00EA0E97" w14:paraId="7AC7CE5C" w14:textId="77777777">
        <w:tc>
          <w:tcPr>
            <w:tcW w:w="2126" w:type="dxa"/>
            <w:vAlign w:val="center"/>
          </w:tcPr>
          <w:p w14:paraId="6B1A7657"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乳    腺</w:t>
            </w:r>
          </w:p>
        </w:tc>
        <w:tc>
          <w:tcPr>
            <w:tcW w:w="6346" w:type="dxa"/>
            <w:vAlign w:val="center"/>
          </w:tcPr>
          <w:p w14:paraId="713AE09D"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乳腺（乳腺小叶、乳腺管、肌上皮细胞等）</w:t>
            </w:r>
          </w:p>
        </w:tc>
      </w:tr>
      <w:tr w:rsidR="00EA0E97" w14:paraId="2402371D" w14:textId="77777777">
        <w:tc>
          <w:tcPr>
            <w:tcW w:w="2126" w:type="dxa"/>
            <w:vMerge w:val="restart"/>
            <w:vAlign w:val="center"/>
          </w:tcPr>
          <w:p w14:paraId="5E448BD7" w14:textId="77777777" w:rsidR="00EA0E97" w:rsidRPr="00F82AC0" w:rsidRDefault="00EA0E97">
            <w:pPr>
              <w:jc w:val="center"/>
              <w:rPr>
                <w:rFonts w:ascii="仿宋_GB2312" w:eastAsia="仿宋_GB2312"/>
                <w:sz w:val="28"/>
                <w:szCs w:val="28"/>
              </w:rPr>
            </w:pPr>
          </w:p>
          <w:p w14:paraId="06B5B105"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造血组织</w:t>
            </w:r>
          </w:p>
          <w:p w14:paraId="0354AE3D" w14:textId="77777777" w:rsidR="00EA0E97" w:rsidRPr="00F82AC0" w:rsidRDefault="00EA0E97">
            <w:pPr>
              <w:jc w:val="center"/>
              <w:rPr>
                <w:rFonts w:ascii="仿宋_GB2312" w:eastAsia="仿宋_GB2312"/>
                <w:sz w:val="28"/>
                <w:szCs w:val="28"/>
              </w:rPr>
            </w:pPr>
          </w:p>
        </w:tc>
        <w:tc>
          <w:tcPr>
            <w:tcW w:w="6346" w:type="dxa"/>
            <w:vAlign w:val="center"/>
          </w:tcPr>
          <w:p w14:paraId="62AD0E15"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脾</w:t>
            </w:r>
          </w:p>
        </w:tc>
      </w:tr>
      <w:tr w:rsidR="00EA0E97" w14:paraId="042F0E6C" w14:textId="77777777">
        <w:tc>
          <w:tcPr>
            <w:tcW w:w="2126" w:type="dxa"/>
            <w:vMerge/>
            <w:vAlign w:val="center"/>
          </w:tcPr>
          <w:p w14:paraId="04092B35"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6ECB314B"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扁桃体</w:t>
            </w:r>
          </w:p>
        </w:tc>
      </w:tr>
      <w:tr w:rsidR="00EA0E97" w14:paraId="5AD7E297" w14:textId="77777777">
        <w:tc>
          <w:tcPr>
            <w:tcW w:w="2126" w:type="dxa"/>
            <w:vMerge/>
            <w:vAlign w:val="center"/>
          </w:tcPr>
          <w:p w14:paraId="1C490899"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38DB945F"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胸腺（幼儿）</w:t>
            </w:r>
          </w:p>
        </w:tc>
      </w:tr>
      <w:tr w:rsidR="00EA0E97" w14:paraId="59F345A9" w14:textId="77777777">
        <w:tc>
          <w:tcPr>
            <w:tcW w:w="2126" w:type="dxa"/>
            <w:vMerge/>
            <w:vAlign w:val="center"/>
          </w:tcPr>
          <w:p w14:paraId="271CB225"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12EAEF84"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骨髓（淋巴细胞、单核细胞/巨噬细胞、粒细胞、红系祖细胞、巨核细胞、肥大细胞、破骨细胞、成骨细胞）</w:t>
            </w:r>
          </w:p>
        </w:tc>
      </w:tr>
      <w:tr w:rsidR="00EA0E97" w14:paraId="77FD0C06" w14:textId="77777777">
        <w:trPr>
          <w:trHeight w:val="373"/>
        </w:trPr>
        <w:tc>
          <w:tcPr>
            <w:tcW w:w="2126" w:type="dxa"/>
            <w:vAlign w:val="center"/>
          </w:tcPr>
          <w:p w14:paraId="64C452C3"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呼吸系统</w:t>
            </w:r>
          </w:p>
        </w:tc>
        <w:tc>
          <w:tcPr>
            <w:tcW w:w="6346" w:type="dxa"/>
            <w:vAlign w:val="center"/>
          </w:tcPr>
          <w:p w14:paraId="5AA7F208"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肺（支气管、细支气管、肺泡等）</w:t>
            </w:r>
          </w:p>
        </w:tc>
      </w:tr>
      <w:tr w:rsidR="00EA0E97" w14:paraId="4AFEFEA8" w14:textId="77777777">
        <w:trPr>
          <w:trHeight w:val="276"/>
        </w:trPr>
        <w:tc>
          <w:tcPr>
            <w:tcW w:w="2126" w:type="dxa"/>
            <w:vAlign w:val="center"/>
          </w:tcPr>
          <w:p w14:paraId="41C32A55"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心 血 管</w:t>
            </w:r>
          </w:p>
        </w:tc>
        <w:tc>
          <w:tcPr>
            <w:tcW w:w="6346" w:type="dxa"/>
            <w:vAlign w:val="center"/>
          </w:tcPr>
          <w:p w14:paraId="773BC4EF"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心脏</w:t>
            </w:r>
          </w:p>
        </w:tc>
      </w:tr>
      <w:tr w:rsidR="00EA0E97" w14:paraId="4610FF48" w14:textId="77777777">
        <w:tc>
          <w:tcPr>
            <w:tcW w:w="2126" w:type="dxa"/>
            <w:vMerge w:val="restart"/>
            <w:vAlign w:val="center"/>
          </w:tcPr>
          <w:p w14:paraId="337C5A5C"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消化系统</w:t>
            </w:r>
          </w:p>
        </w:tc>
        <w:tc>
          <w:tcPr>
            <w:tcW w:w="6346" w:type="dxa"/>
            <w:vAlign w:val="center"/>
          </w:tcPr>
          <w:p w14:paraId="44A34168"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食管</w:t>
            </w:r>
          </w:p>
        </w:tc>
      </w:tr>
      <w:tr w:rsidR="00EA0E97" w14:paraId="165BEE9E" w14:textId="77777777">
        <w:tc>
          <w:tcPr>
            <w:tcW w:w="2126" w:type="dxa"/>
            <w:vMerge/>
            <w:vAlign w:val="center"/>
          </w:tcPr>
          <w:p w14:paraId="151E5875"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4834382D"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胃</w:t>
            </w:r>
          </w:p>
        </w:tc>
      </w:tr>
      <w:tr w:rsidR="00EA0E97" w14:paraId="0BEBD848" w14:textId="77777777">
        <w:tc>
          <w:tcPr>
            <w:tcW w:w="2126" w:type="dxa"/>
            <w:vMerge/>
            <w:vAlign w:val="center"/>
          </w:tcPr>
          <w:p w14:paraId="5FDDD5D3"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5C60E2DB"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小肠（回肠、空肠或十二指肠）</w:t>
            </w:r>
          </w:p>
        </w:tc>
      </w:tr>
      <w:tr w:rsidR="00EA0E97" w14:paraId="7E30B9C3" w14:textId="77777777">
        <w:tc>
          <w:tcPr>
            <w:tcW w:w="2126" w:type="dxa"/>
            <w:vMerge/>
            <w:vAlign w:val="center"/>
          </w:tcPr>
          <w:p w14:paraId="71D50B22"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15191469"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结直肠</w:t>
            </w:r>
          </w:p>
        </w:tc>
      </w:tr>
      <w:tr w:rsidR="00EA0E97" w14:paraId="67F3A655" w14:textId="77777777">
        <w:tc>
          <w:tcPr>
            <w:tcW w:w="2126" w:type="dxa"/>
            <w:vMerge/>
            <w:vAlign w:val="center"/>
          </w:tcPr>
          <w:p w14:paraId="2E5361D5"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4FDCE2BF"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肝脏（门静脉、肝细胞等）</w:t>
            </w:r>
          </w:p>
        </w:tc>
      </w:tr>
      <w:tr w:rsidR="00EA0E97" w14:paraId="02C64F71" w14:textId="77777777">
        <w:tc>
          <w:tcPr>
            <w:tcW w:w="2126" w:type="dxa"/>
            <w:vMerge/>
            <w:vAlign w:val="center"/>
          </w:tcPr>
          <w:p w14:paraId="0940E8C5"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1A2E7189"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唾液腺</w:t>
            </w:r>
          </w:p>
        </w:tc>
      </w:tr>
      <w:tr w:rsidR="00EA0E97" w14:paraId="3A6982D7" w14:textId="77777777">
        <w:tc>
          <w:tcPr>
            <w:tcW w:w="2126" w:type="dxa"/>
            <w:vMerge w:val="restart"/>
            <w:vAlign w:val="center"/>
          </w:tcPr>
          <w:p w14:paraId="0CE25E26" w14:textId="77777777" w:rsidR="00EA0E97" w:rsidRPr="00F82AC0" w:rsidRDefault="00EA0E97">
            <w:pPr>
              <w:jc w:val="center"/>
              <w:rPr>
                <w:rFonts w:ascii="仿宋_GB2312" w:eastAsia="仿宋_GB2312"/>
                <w:sz w:val="28"/>
                <w:szCs w:val="28"/>
              </w:rPr>
            </w:pPr>
          </w:p>
          <w:p w14:paraId="63427ED8"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泌尿生殖系统</w:t>
            </w:r>
          </w:p>
        </w:tc>
        <w:tc>
          <w:tcPr>
            <w:tcW w:w="6346" w:type="dxa"/>
            <w:vAlign w:val="center"/>
          </w:tcPr>
          <w:p w14:paraId="0909074B"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肾</w:t>
            </w:r>
          </w:p>
        </w:tc>
      </w:tr>
      <w:tr w:rsidR="00EA0E97" w14:paraId="41B1F17A" w14:textId="77777777">
        <w:tc>
          <w:tcPr>
            <w:tcW w:w="2126" w:type="dxa"/>
            <w:vMerge/>
            <w:vAlign w:val="center"/>
          </w:tcPr>
          <w:p w14:paraId="7CCD4D97"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6B2691BD"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前列腺</w:t>
            </w:r>
          </w:p>
        </w:tc>
      </w:tr>
      <w:tr w:rsidR="00EA0E97" w14:paraId="62BD25E0" w14:textId="77777777">
        <w:tc>
          <w:tcPr>
            <w:tcW w:w="2126" w:type="dxa"/>
            <w:vMerge/>
            <w:vAlign w:val="center"/>
          </w:tcPr>
          <w:p w14:paraId="6289ABDC"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56930F41"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子宫（宫体、宫颈）</w:t>
            </w:r>
          </w:p>
        </w:tc>
      </w:tr>
      <w:tr w:rsidR="00EA0E97" w14:paraId="38BFBA14" w14:textId="77777777">
        <w:trPr>
          <w:trHeight w:val="331"/>
        </w:trPr>
        <w:tc>
          <w:tcPr>
            <w:tcW w:w="2126" w:type="dxa"/>
            <w:vMerge/>
            <w:vAlign w:val="center"/>
          </w:tcPr>
          <w:p w14:paraId="0D62E67C" w14:textId="77777777" w:rsidR="00EA0E97" w:rsidRPr="00F82AC0" w:rsidRDefault="00EA0E97">
            <w:pPr>
              <w:keepNext/>
              <w:keepLines/>
              <w:jc w:val="center"/>
              <w:outlineLvl w:val="0"/>
              <w:rPr>
                <w:rFonts w:ascii="仿宋_GB2312" w:eastAsia="仿宋_GB2312"/>
                <w:sz w:val="28"/>
                <w:szCs w:val="28"/>
              </w:rPr>
            </w:pPr>
          </w:p>
        </w:tc>
        <w:tc>
          <w:tcPr>
            <w:tcW w:w="6346" w:type="dxa"/>
            <w:vAlign w:val="center"/>
          </w:tcPr>
          <w:p w14:paraId="2630C9F0"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膀胱</w:t>
            </w:r>
          </w:p>
        </w:tc>
      </w:tr>
      <w:tr w:rsidR="00EA0E97" w14:paraId="3EB6061B" w14:textId="77777777">
        <w:tc>
          <w:tcPr>
            <w:tcW w:w="2126" w:type="dxa"/>
            <w:vAlign w:val="center"/>
          </w:tcPr>
          <w:p w14:paraId="2E526C74"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骨骼肌肉</w:t>
            </w:r>
          </w:p>
        </w:tc>
        <w:tc>
          <w:tcPr>
            <w:tcW w:w="6346" w:type="dxa"/>
            <w:vAlign w:val="center"/>
          </w:tcPr>
          <w:p w14:paraId="2B177A27"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骨骼肌</w:t>
            </w:r>
          </w:p>
        </w:tc>
      </w:tr>
      <w:tr w:rsidR="00EA0E97" w14:paraId="04DBA552" w14:textId="77777777">
        <w:tc>
          <w:tcPr>
            <w:tcW w:w="2126" w:type="dxa"/>
            <w:vAlign w:val="center"/>
          </w:tcPr>
          <w:p w14:paraId="68150EC6"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皮    肤</w:t>
            </w:r>
          </w:p>
        </w:tc>
        <w:tc>
          <w:tcPr>
            <w:tcW w:w="6346" w:type="dxa"/>
            <w:vAlign w:val="center"/>
          </w:tcPr>
          <w:p w14:paraId="0AE4C163"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皮肤 （表皮、 附件、真皮）</w:t>
            </w:r>
          </w:p>
        </w:tc>
      </w:tr>
      <w:tr w:rsidR="00EA0E97" w14:paraId="522A10EA" w14:textId="77777777">
        <w:tc>
          <w:tcPr>
            <w:tcW w:w="2126" w:type="dxa"/>
            <w:vAlign w:val="center"/>
          </w:tcPr>
          <w:p w14:paraId="7961F0A9"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外周神经系统</w:t>
            </w:r>
          </w:p>
        </w:tc>
        <w:tc>
          <w:tcPr>
            <w:tcW w:w="6346" w:type="dxa"/>
            <w:vAlign w:val="center"/>
          </w:tcPr>
          <w:p w14:paraId="3D5A743D"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外周神经</w:t>
            </w:r>
          </w:p>
        </w:tc>
      </w:tr>
      <w:tr w:rsidR="00EA0E97" w14:paraId="7198775E" w14:textId="77777777">
        <w:tc>
          <w:tcPr>
            <w:tcW w:w="2126" w:type="dxa"/>
            <w:vAlign w:val="center"/>
          </w:tcPr>
          <w:p w14:paraId="32D7C929"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间皮细胞</w:t>
            </w:r>
          </w:p>
        </w:tc>
        <w:tc>
          <w:tcPr>
            <w:tcW w:w="6346" w:type="dxa"/>
            <w:vAlign w:val="center"/>
          </w:tcPr>
          <w:p w14:paraId="1B4CEFCE" w14:textId="77777777" w:rsidR="00EA0E97" w:rsidRPr="00F82AC0" w:rsidRDefault="0065684E">
            <w:pPr>
              <w:jc w:val="center"/>
              <w:rPr>
                <w:rFonts w:ascii="仿宋_GB2312" w:eastAsia="仿宋_GB2312"/>
                <w:sz w:val="28"/>
                <w:szCs w:val="28"/>
              </w:rPr>
            </w:pPr>
            <w:r w:rsidRPr="00F82AC0">
              <w:rPr>
                <w:rFonts w:ascii="仿宋_GB2312" w:eastAsia="仿宋_GB2312" w:hint="eastAsia"/>
                <w:sz w:val="28"/>
                <w:szCs w:val="28"/>
              </w:rPr>
              <w:t>胸壁、腹壁、心包膜或胃肠、心脏与/或肺样本表面内层细胞</w:t>
            </w:r>
          </w:p>
        </w:tc>
      </w:tr>
    </w:tbl>
    <w:p w14:paraId="30692515" w14:textId="77777777" w:rsidR="00F82AC0" w:rsidRDefault="00F82AC0">
      <w:pPr>
        <w:ind w:firstLineChars="189" w:firstLine="605"/>
        <w:rPr>
          <w:rFonts w:eastAsia="仿宋_GB2312"/>
          <w:szCs w:val="32"/>
        </w:rPr>
      </w:pPr>
    </w:p>
    <w:p w14:paraId="01284092" w14:textId="2FBE3E4F" w:rsidR="00EA0E97" w:rsidRDefault="0065684E">
      <w:pPr>
        <w:ind w:firstLineChars="189" w:firstLine="605"/>
        <w:rPr>
          <w:rFonts w:eastAsia="仿宋_GB2312"/>
          <w:szCs w:val="32"/>
        </w:rPr>
      </w:pPr>
      <w:r>
        <w:rPr>
          <w:rFonts w:eastAsia="仿宋_GB2312"/>
          <w:szCs w:val="32"/>
        </w:rPr>
        <w:t>2.2.2</w:t>
      </w:r>
      <w:r>
        <w:rPr>
          <w:rFonts w:eastAsia="仿宋_GB2312"/>
          <w:szCs w:val="32"/>
        </w:rPr>
        <w:t>非正常组织：对相关良性、恶性病变组织（</w:t>
      </w:r>
      <w:r w:rsidR="002D3891">
        <w:rPr>
          <w:rFonts w:eastAsia="仿宋_GB2312" w:hint="eastAsia"/>
          <w:szCs w:val="32"/>
        </w:rPr>
        <w:t>示例</w:t>
      </w:r>
      <w:r>
        <w:rPr>
          <w:rFonts w:eastAsia="仿宋_GB2312"/>
          <w:szCs w:val="32"/>
        </w:rPr>
        <w:t>见表</w:t>
      </w:r>
      <w:r>
        <w:rPr>
          <w:rFonts w:eastAsia="仿宋_GB2312"/>
          <w:szCs w:val="32"/>
        </w:rPr>
        <w:t>2</w:t>
      </w:r>
      <w:r>
        <w:rPr>
          <w:rFonts w:eastAsia="仿宋_GB2312"/>
          <w:szCs w:val="32"/>
        </w:rPr>
        <w:t>）进行特异性评价。如有采用申报产品为试验材料进行研究的相关文献资料，也可提交文献资料</w:t>
      </w:r>
      <w:r>
        <w:rPr>
          <w:rFonts w:eastAsia="仿宋_GB2312" w:hint="eastAsia"/>
          <w:szCs w:val="32"/>
        </w:rPr>
        <w:t>作为</w:t>
      </w:r>
      <w:r>
        <w:rPr>
          <w:rFonts w:eastAsia="仿宋_GB2312"/>
          <w:szCs w:val="32"/>
        </w:rPr>
        <w:t>抗体试剂或检测试剂盒与非正常组织的免疫反应性</w:t>
      </w:r>
      <w:r>
        <w:rPr>
          <w:rFonts w:eastAsia="仿宋_GB2312" w:hint="eastAsia"/>
          <w:szCs w:val="32"/>
        </w:rPr>
        <w:t>的支持资料</w:t>
      </w:r>
      <w:r>
        <w:rPr>
          <w:rFonts w:eastAsia="仿宋_GB2312"/>
          <w:szCs w:val="32"/>
        </w:rPr>
        <w:t>。</w:t>
      </w:r>
    </w:p>
    <w:p w14:paraId="0041D86A" w14:textId="77777777" w:rsidR="00EA0E97" w:rsidRDefault="0065684E">
      <w:pPr>
        <w:jc w:val="center"/>
        <w:rPr>
          <w:rFonts w:eastAsia="仿宋_GB2312"/>
          <w:szCs w:val="32"/>
        </w:rPr>
      </w:pPr>
      <w:r>
        <w:rPr>
          <w:rFonts w:eastAsia="仿宋_GB2312"/>
          <w:szCs w:val="32"/>
        </w:rPr>
        <w:t>表</w:t>
      </w:r>
      <w:r>
        <w:rPr>
          <w:rFonts w:eastAsia="仿宋_GB2312"/>
          <w:szCs w:val="32"/>
        </w:rPr>
        <w:t>2</w:t>
      </w:r>
      <w:r>
        <w:rPr>
          <w:rFonts w:eastAsia="仿宋_GB2312"/>
          <w:szCs w:val="32"/>
        </w:rPr>
        <w:t>：非正常组织列表</w:t>
      </w:r>
      <w:r>
        <w:rPr>
          <w:rFonts w:eastAsia="仿宋_GB2312"/>
          <w:szCs w:val="32"/>
        </w:rPr>
        <w:t xml:space="preserve"> </w:t>
      </w:r>
    </w:p>
    <w:tbl>
      <w:tblPr>
        <w:tblStyle w:val="ac"/>
        <w:tblW w:w="5000" w:type="pct"/>
        <w:tblLook w:val="04A0" w:firstRow="1" w:lastRow="0" w:firstColumn="1" w:lastColumn="0" w:noHBand="0" w:noVBand="1"/>
      </w:tblPr>
      <w:tblGrid>
        <w:gridCol w:w="8302"/>
      </w:tblGrid>
      <w:tr w:rsidR="00A01427" w14:paraId="0B9E15F2" w14:textId="77777777" w:rsidTr="00122EFD">
        <w:tc>
          <w:tcPr>
            <w:tcW w:w="5000" w:type="pct"/>
            <w:vAlign w:val="center"/>
          </w:tcPr>
          <w:p w14:paraId="2E4441D3" w14:textId="48AC3DD2" w:rsidR="00A01427" w:rsidRDefault="00A01427">
            <w:pPr>
              <w:jc w:val="center"/>
              <w:rPr>
                <w:rFonts w:eastAsia="仿宋_GB2312"/>
                <w:szCs w:val="32"/>
              </w:rPr>
            </w:pPr>
            <w:r>
              <w:rPr>
                <w:rFonts w:eastAsia="仿宋_GB2312" w:hint="eastAsia"/>
                <w:szCs w:val="32"/>
              </w:rPr>
              <w:t>脊索瘤</w:t>
            </w:r>
          </w:p>
        </w:tc>
      </w:tr>
      <w:tr w:rsidR="00A01427" w14:paraId="43B1F847" w14:textId="77777777" w:rsidTr="00122EFD">
        <w:tc>
          <w:tcPr>
            <w:tcW w:w="5000" w:type="pct"/>
            <w:vAlign w:val="center"/>
          </w:tcPr>
          <w:p w14:paraId="3F79EE26" w14:textId="1BA1E644" w:rsidR="00A01427" w:rsidRDefault="00A01427">
            <w:pPr>
              <w:jc w:val="center"/>
              <w:rPr>
                <w:rFonts w:eastAsia="仿宋_GB2312"/>
                <w:szCs w:val="32"/>
              </w:rPr>
            </w:pPr>
            <w:r>
              <w:rPr>
                <w:rFonts w:eastAsia="仿宋_GB2312" w:hint="eastAsia"/>
                <w:szCs w:val="32"/>
              </w:rPr>
              <w:t>胚胎瘤</w:t>
            </w:r>
          </w:p>
        </w:tc>
      </w:tr>
      <w:tr w:rsidR="00A01427" w14:paraId="34AC027A" w14:textId="77777777" w:rsidTr="00122EFD">
        <w:tc>
          <w:tcPr>
            <w:tcW w:w="5000" w:type="pct"/>
            <w:vAlign w:val="center"/>
          </w:tcPr>
          <w:p w14:paraId="0287F419" w14:textId="74EBD465" w:rsidR="00A01427" w:rsidRDefault="00A01427">
            <w:pPr>
              <w:jc w:val="center"/>
              <w:rPr>
                <w:rFonts w:eastAsia="仿宋_GB2312"/>
                <w:szCs w:val="32"/>
              </w:rPr>
            </w:pPr>
            <w:r>
              <w:rPr>
                <w:rFonts w:eastAsia="仿宋_GB2312" w:hint="eastAsia"/>
                <w:szCs w:val="32"/>
              </w:rPr>
              <w:t>恶性室管膜瘤</w:t>
            </w:r>
          </w:p>
        </w:tc>
      </w:tr>
      <w:tr w:rsidR="00A01427" w14:paraId="2A94E65A" w14:textId="77777777" w:rsidTr="00122EFD">
        <w:tc>
          <w:tcPr>
            <w:tcW w:w="5000" w:type="pct"/>
            <w:vAlign w:val="center"/>
          </w:tcPr>
          <w:p w14:paraId="6B941274" w14:textId="037407CC" w:rsidR="00A01427" w:rsidRDefault="00A01427">
            <w:pPr>
              <w:jc w:val="center"/>
              <w:rPr>
                <w:rFonts w:eastAsia="仿宋_GB2312"/>
                <w:szCs w:val="32"/>
              </w:rPr>
            </w:pPr>
            <w:r>
              <w:rPr>
                <w:rFonts w:eastAsia="仿宋_GB2312" w:hint="eastAsia"/>
                <w:szCs w:val="32"/>
              </w:rPr>
              <w:t>胶质母细胞瘤</w:t>
            </w:r>
          </w:p>
        </w:tc>
      </w:tr>
      <w:tr w:rsidR="00A01427" w14:paraId="56AFF2FD" w14:textId="77777777" w:rsidTr="00122EFD">
        <w:tc>
          <w:tcPr>
            <w:tcW w:w="5000" w:type="pct"/>
            <w:vAlign w:val="center"/>
          </w:tcPr>
          <w:p w14:paraId="4EE8DE96" w14:textId="58649C11" w:rsidR="00A01427" w:rsidRDefault="00A01427">
            <w:pPr>
              <w:jc w:val="center"/>
              <w:rPr>
                <w:rFonts w:eastAsia="仿宋_GB2312"/>
                <w:szCs w:val="32"/>
              </w:rPr>
            </w:pPr>
            <w:r>
              <w:rPr>
                <w:rFonts w:eastAsia="仿宋_GB2312" w:hint="eastAsia"/>
                <w:szCs w:val="32"/>
              </w:rPr>
              <w:t>肝母细胞瘤</w:t>
            </w:r>
          </w:p>
        </w:tc>
      </w:tr>
      <w:tr w:rsidR="00A01427" w14:paraId="1007D364" w14:textId="77777777" w:rsidTr="00122EFD">
        <w:tc>
          <w:tcPr>
            <w:tcW w:w="5000" w:type="pct"/>
            <w:vAlign w:val="center"/>
          </w:tcPr>
          <w:p w14:paraId="09475155" w14:textId="5E0A843B" w:rsidR="00A01427" w:rsidRDefault="00A01427">
            <w:pPr>
              <w:jc w:val="center"/>
              <w:rPr>
                <w:rFonts w:eastAsia="仿宋_GB2312"/>
                <w:szCs w:val="32"/>
              </w:rPr>
            </w:pPr>
            <w:r>
              <w:rPr>
                <w:rFonts w:eastAsia="仿宋_GB2312" w:hint="eastAsia"/>
                <w:szCs w:val="32"/>
              </w:rPr>
              <w:t>肝细胞癌</w:t>
            </w:r>
          </w:p>
        </w:tc>
      </w:tr>
      <w:tr w:rsidR="00A01427" w14:paraId="4A9EFB69" w14:textId="77777777" w:rsidTr="00122EFD">
        <w:tc>
          <w:tcPr>
            <w:tcW w:w="5000" w:type="pct"/>
            <w:vAlign w:val="center"/>
          </w:tcPr>
          <w:p w14:paraId="5DBD84DD" w14:textId="3974064F" w:rsidR="00A01427" w:rsidRDefault="00A01427">
            <w:pPr>
              <w:jc w:val="center"/>
              <w:rPr>
                <w:rFonts w:eastAsia="仿宋_GB2312"/>
                <w:szCs w:val="32"/>
              </w:rPr>
            </w:pPr>
            <w:r>
              <w:rPr>
                <w:rFonts w:eastAsia="仿宋_GB2312" w:hint="eastAsia"/>
                <w:szCs w:val="32"/>
              </w:rPr>
              <w:t>胰岛细胞瘤</w:t>
            </w:r>
          </w:p>
        </w:tc>
      </w:tr>
      <w:tr w:rsidR="00A01427" w14:paraId="32F0C197" w14:textId="77777777" w:rsidTr="00122EFD">
        <w:trPr>
          <w:trHeight w:val="507"/>
        </w:trPr>
        <w:tc>
          <w:tcPr>
            <w:tcW w:w="5000" w:type="pct"/>
            <w:vAlign w:val="center"/>
          </w:tcPr>
          <w:p w14:paraId="6CEBF3B1" w14:textId="2D1E1AFF" w:rsidR="00A01427" w:rsidRDefault="00A01427">
            <w:pPr>
              <w:jc w:val="center"/>
              <w:rPr>
                <w:rFonts w:eastAsia="仿宋_GB2312"/>
                <w:szCs w:val="32"/>
              </w:rPr>
            </w:pPr>
            <w:r>
              <w:rPr>
                <w:rFonts w:eastAsia="仿宋_GB2312" w:hint="eastAsia"/>
                <w:szCs w:val="32"/>
              </w:rPr>
              <w:t>间质瘤</w:t>
            </w:r>
          </w:p>
        </w:tc>
      </w:tr>
      <w:tr w:rsidR="00A01427" w14:paraId="58B7FB2D" w14:textId="77777777" w:rsidTr="00122EFD">
        <w:trPr>
          <w:trHeight w:val="445"/>
        </w:trPr>
        <w:tc>
          <w:tcPr>
            <w:tcW w:w="5000" w:type="pct"/>
            <w:vAlign w:val="center"/>
          </w:tcPr>
          <w:p w14:paraId="5462432D" w14:textId="64E33597" w:rsidR="00A01427" w:rsidRDefault="00A01427">
            <w:pPr>
              <w:jc w:val="center"/>
              <w:rPr>
                <w:rFonts w:eastAsia="仿宋_GB2312"/>
                <w:szCs w:val="32"/>
              </w:rPr>
            </w:pPr>
            <w:r>
              <w:rPr>
                <w:rFonts w:eastAsia="仿宋_GB2312" w:hint="eastAsia"/>
                <w:szCs w:val="32"/>
              </w:rPr>
              <w:t>平滑肌肉瘤</w:t>
            </w:r>
          </w:p>
        </w:tc>
      </w:tr>
      <w:tr w:rsidR="00EA0E97" w14:paraId="15D5757A" w14:textId="77777777" w:rsidTr="00122EFD">
        <w:tc>
          <w:tcPr>
            <w:tcW w:w="5000" w:type="pct"/>
            <w:vAlign w:val="center"/>
          </w:tcPr>
          <w:p w14:paraId="32417FED" w14:textId="77777777" w:rsidR="00EA0E97" w:rsidRDefault="0065684E">
            <w:pPr>
              <w:jc w:val="center"/>
              <w:rPr>
                <w:rFonts w:eastAsia="仿宋_GB2312"/>
                <w:szCs w:val="32"/>
              </w:rPr>
            </w:pPr>
            <w:r>
              <w:rPr>
                <w:rFonts w:eastAsia="仿宋_GB2312" w:hint="eastAsia"/>
                <w:szCs w:val="32"/>
              </w:rPr>
              <w:t>淋巴瘤</w:t>
            </w:r>
          </w:p>
        </w:tc>
      </w:tr>
      <w:tr w:rsidR="00EA0E97" w14:paraId="15A2B00B" w14:textId="77777777" w:rsidTr="00122EFD">
        <w:tc>
          <w:tcPr>
            <w:tcW w:w="5000" w:type="pct"/>
            <w:vAlign w:val="center"/>
          </w:tcPr>
          <w:p w14:paraId="39087CA6" w14:textId="4E43EF69" w:rsidR="00EA0E97" w:rsidRDefault="002D3891">
            <w:pPr>
              <w:jc w:val="center"/>
              <w:rPr>
                <w:rFonts w:eastAsia="仿宋_GB2312"/>
                <w:szCs w:val="32"/>
              </w:rPr>
            </w:pPr>
            <w:r>
              <w:rPr>
                <w:rFonts w:eastAsia="仿宋_GB2312" w:hint="eastAsia"/>
                <w:szCs w:val="32"/>
              </w:rPr>
              <w:t>淋巴瘤（</w:t>
            </w:r>
            <w:r w:rsidR="0065684E">
              <w:rPr>
                <w:rFonts w:eastAsia="仿宋_GB2312" w:hint="eastAsia"/>
                <w:szCs w:val="32"/>
              </w:rPr>
              <w:t>间变性大细胞</w:t>
            </w:r>
            <w:r>
              <w:rPr>
                <w:rFonts w:eastAsia="仿宋_GB2312" w:hint="eastAsia"/>
                <w:szCs w:val="32"/>
              </w:rPr>
              <w:t>、弥漫</w:t>
            </w:r>
            <w:r>
              <w:rPr>
                <w:rFonts w:eastAsia="仿宋_GB2312" w:hint="eastAsia"/>
                <w:szCs w:val="32"/>
              </w:rPr>
              <w:t>B</w:t>
            </w:r>
            <w:r>
              <w:rPr>
                <w:rFonts w:eastAsia="仿宋_GB2312" w:hint="eastAsia"/>
                <w:szCs w:val="32"/>
              </w:rPr>
              <w:t>细胞、霍奇金和非霍奇金）</w:t>
            </w:r>
          </w:p>
        </w:tc>
      </w:tr>
      <w:tr w:rsidR="00A01427" w14:paraId="36B3AF67" w14:textId="77777777" w:rsidTr="00122EFD">
        <w:tc>
          <w:tcPr>
            <w:tcW w:w="5000" w:type="pct"/>
            <w:vAlign w:val="center"/>
          </w:tcPr>
          <w:p w14:paraId="3209A2B4" w14:textId="09A688C9" w:rsidR="00A01427" w:rsidRDefault="00A01427">
            <w:pPr>
              <w:jc w:val="center"/>
              <w:rPr>
                <w:rFonts w:eastAsia="仿宋_GB2312"/>
                <w:szCs w:val="32"/>
              </w:rPr>
            </w:pPr>
            <w:r>
              <w:rPr>
                <w:rFonts w:eastAsia="仿宋_GB2312" w:hint="eastAsia"/>
                <w:szCs w:val="32"/>
              </w:rPr>
              <w:t>髓母细胞瘤</w:t>
            </w:r>
          </w:p>
        </w:tc>
      </w:tr>
      <w:tr w:rsidR="00A01427" w14:paraId="324BCBA2" w14:textId="77777777" w:rsidTr="00122EFD">
        <w:tc>
          <w:tcPr>
            <w:tcW w:w="5000" w:type="pct"/>
            <w:vAlign w:val="center"/>
          </w:tcPr>
          <w:p w14:paraId="53CB1E07" w14:textId="56C05A42" w:rsidR="00A01427" w:rsidRDefault="00A01427">
            <w:pPr>
              <w:jc w:val="center"/>
              <w:rPr>
                <w:rFonts w:eastAsia="仿宋_GB2312"/>
                <w:szCs w:val="32"/>
              </w:rPr>
            </w:pPr>
            <w:r>
              <w:rPr>
                <w:rFonts w:eastAsia="仿宋_GB2312" w:hint="eastAsia"/>
                <w:szCs w:val="32"/>
              </w:rPr>
              <w:t>髓样癌</w:t>
            </w:r>
          </w:p>
        </w:tc>
      </w:tr>
      <w:tr w:rsidR="00A01427" w14:paraId="751FA77C" w14:textId="77777777" w:rsidTr="00122EFD">
        <w:trPr>
          <w:trHeight w:val="333"/>
        </w:trPr>
        <w:tc>
          <w:tcPr>
            <w:tcW w:w="5000" w:type="pct"/>
            <w:vAlign w:val="center"/>
          </w:tcPr>
          <w:p w14:paraId="619A3CE9" w14:textId="55CF8480" w:rsidR="00A01427" w:rsidRDefault="00A01427">
            <w:pPr>
              <w:jc w:val="center"/>
              <w:rPr>
                <w:rFonts w:eastAsia="仿宋_GB2312"/>
                <w:szCs w:val="32"/>
              </w:rPr>
            </w:pPr>
            <w:r>
              <w:rPr>
                <w:rFonts w:eastAsia="仿宋_GB2312" w:hint="eastAsia"/>
                <w:szCs w:val="32"/>
              </w:rPr>
              <w:lastRenderedPageBreak/>
              <w:t>黑色素瘤</w:t>
            </w:r>
          </w:p>
        </w:tc>
      </w:tr>
      <w:tr w:rsidR="00A01427" w14:paraId="423C2B24" w14:textId="77777777" w:rsidTr="00122EFD">
        <w:tc>
          <w:tcPr>
            <w:tcW w:w="5000" w:type="pct"/>
            <w:vAlign w:val="center"/>
          </w:tcPr>
          <w:p w14:paraId="7FE65447" w14:textId="2C650AAA" w:rsidR="00A01427" w:rsidRDefault="00A01427">
            <w:pPr>
              <w:jc w:val="center"/>
              <w:rPr>
                <w:rFonts w:eastAsia="仿宋_GB2312"/>
                <w:szCs w:val="32"/>
              </w:rPr>
            </w:pPr>
            <w:r>
              <w:rPr>
                <w:rFonts w:eastAsia="仿宋_GB2312" w:hint="eastAsia"/>
                <w:szCs w:val="32"/>
              </w:rPr>
              <w:t>脑膜瘤</w:t>
            </w:r>
          </w:p>
        </w:tc>
      </w:tr>
      <w:tr w:rsidR="00A01427" w14:paraId="0491CDFE" w14:textId="77777777" w:rsidTr="00122EFD">
        <w:tc>
          <w:tcPr>
            <w:tcW w:w="5000" w:type="pct"/>
            <w:vAlign w:val="center"/>
          </w:tcPr>
          <w:p w14:paraId="2A68765E" w14:textId="2DEDD8EC" w:rsidR="00A01427" w:rsidRDefault="00A01427">
            <w:pPr>
              <w:jc w:val="center"/>
              <w:rPr>
                <w:rFonts w:eastAsia="仿宋_GB2312"/>
                <w:szCs w:val="32"/>
              </w:rPr>
            </w:pPr>
            <w:r>
              <w:rPr>
                <w:rFonts w:eastAsia="仿宋_GB2312" w:hint="eastAsia"/>
                <w:szCs w:val="32"/>
              </w:rPr>
              <w:t>间皮瘤</w:t>
            </w:r>
          </w:p>
        </w:tc>
      </w:tr>
      <w:tr w:rsidR="00EA0E97" w14:paraId="32261185" w14:textId="77777777" w:rsidTr="00122EFD">
        <w:tc>
          <w:tcPr>
            <w:tcW w:w="5000" w:type="pct"/>
            <w:vAlign w:val="center"/>
          </w:tcPr>
          <w:p w14:paraId="68983494" w14:textId="77777777" w:rsidR="00EA0E97" w:rsidRDefault="0065684E">
            <w:pPr>
              <w:jc w:val="center"/>
              <w:rPr>
                <w:rFonts w:eastAsia="仿宋_GB2312"/>
                <w:szCs w:val="32"/>
              </w:rPr>
            </w:pPr>
            <w:r>
              <w:rPr>
                <w:rFonts w:eastAsia="仿宋_GB2312" w:hint="eastAsia"/>
                <w:szCs w:val="32"/>
              </w:rPr>
              <w:t>神经母细胞瘤</w:t>
            </w:r>
          </w:p>
        </w:tc>
      </w:tr>
      <w:tr w:rsidR="00EA0E97" w14:paraId="7B5E453F" w14:textId="77777777" w:rsidTr="00122EFD">
        <w:tc>
          <w:tcPr>
            <w:tcW w:w="5000" w:type="pct"/>
            <w:vAlign w:val="center"/>
          </w:tcPr>
          <w:p w14:paraId="797AE98A" w14:textId="77777777" w:rsidR="00EA0E97" w:rsidRDefault="0065684E">
            <w:pPr>
              <w:jc w:val="center"/>
              <w:rPr>
                <w:rFonts w:eastAsia="仿宋_GB2312"/>
                <w:szCs w:val="32"/>
              </w:rPr>
            </w:pPr>
            <w:r>
              <w:rPr>
                <w:rFonts w:eastAsia="仿宋_GB2312" w:hint="eastAsia"/>
                <w:szCs w:val="32"/>
              </w:rPr>
              <w:t>纤维神经瘤</w:t>
            </w:r>
          </w:p>
        </w:tc>
      </w:tr>
      <w:tr w:rsidR="00A01427" w14:paraId="2A406FEC" w14:textId="77777777" w:rsidTr="00122EFD">
        <w:tc>
          <w:tcPr>
            <w:tcW w:w="5000" w:type="pct"/>
            <w:vAlign w:val="center"/>
          </w:tcPr>
          <w:p w14:paraId="35E195E6" w14:textId="064D77DF" w:rsidR="00A01427" w:rsidRDefault="00A01427">
            <w:pPr>
              <w:jc w:val="center"/>
              <w:rPr>
                <w:rFonts w:eastAsia="仿宋_GB2312"/>
                <w:szCs w:val="32"/>
              </w:rPr>
            </w:pPr>
            <w:r>
              <w:rPr>
                <w:rFonts w:eastAsia="仿宋_GB2312" w:hint="eastAsia"/>
                <w:szCs w:val="32"/>
              </w:rPr>
              <w:t>骨肉瘤</w:t>
            </w:r>
          </w:p>
        </w:tc>
      </w:tr>
      <w:tr w:rsidR="00A01427" w14:paraId="1B3708E2" w14:textId="77777777" w:rsidTr="00122EFD">
        <w:tc>
          <w:tcPr>
            <w:tcW w:w="5000" w:type="pct"/>
            <w:vAlign w:val="center"/>
          </w:tcPr>
          <w:p w14:paraId="322A48C9" w14:textId="47CCD3B3" w:rsidR="00A01427" w:rsidRDefault="00A01427">
            <w:pPr>
              <w:jc w:val="center"/>
              <w:rPr>
                <w:rFonts w:eastAsia="仿宋_GB2312"/>
                <w:szCs w:val="32"/>
              </w:rPr>
            </w:pPr>
            <w:r>
              <w:rPr>
                <w:rFonts w:eastAsia="仿宋_GB2312" w:hint="eastAsia"/>
                <w:szCs w:val="32"/>
              </w:rPr>
              <w:t>嗜铬细胞瘤</w:t>
            </w:r>
          </w:p>
        </w:tc>
      </w:tr>
      <w:tr w:rsidR="00A01427" w14:paraId="35DC7F03" w14:textId="77777777" w:rsidTr="00122EFD">
        <w:tc>
          <w:tcPr>
            <w:tcW w:w="5000" w:type="pct"/>
            <w:vAlign w:val="center"/>
          </w:tcPr>
          <w:p w14:paraId="5F7F6898" w14:textId="3C7847D6" w:rsidR="00A01427" w:rsidRDefault="00A01427">
            <w:pPr>
              <w:jc w:val="center"/>
              <w:rPr>
                <w:rFonts w:eastAsia="仿宋_GB2312"/>
                <w:szCs w:val="32"/>
              </w:rPr>
            </w:pPr>
            <w:r>
              <w:rPr>
                <w:rFonts w:eastAsia="仿宋_GB2312" w:hint="eastAsia"/>
                <w:szCs w:val="32"/>
              </w:rPr>
              <w:t>原始神经外胚层</w:t>
            </w:r>
          </w:p>
        </w:tc>
      </w:tr>
      <w:tr w:rsidR="00EA0E97" w14:paraId="3D3B4E9E" w14:textId="77777777" w:rsidTr="00122EFD">
        <w:tc>
          <w:tcPr>
            <w:tcW w:w="5000" w:type="pct"/>
            <w:vAlign w:val="center"/>
          </w:tcPr>
          <w:p w14:paraId="6701703A" w14:textId="3AC5A34D" w:rsidR="00EA0E97" w:rsidRDefault="0065684E">
            <w:pPr>
              <w:jc w:val="center"/>
              <w:rPr>
                <w:rFonts w:eastAsia="仿宋_GB2312"/>
                <w:szCs w:val="32"/>
              </w:rPr>
            </w:pPr>
            <w:r>
              <w:rPr>
                <w:rFonts w:eastAsia="仿宋_GB2312" w:hint="eastAsia"/>
                <w:szCs w:val="32"/>
              </w:rPr>
              <w:t>肾肿瘤</w:t>
            </w:r>
            <w:r w:rsidR="002D3891">
              <w:rPr>
                <w:rFonts w:eastAsia="仿宋_GB2312" w:hint="eastAsia"/>
                <w:szCs w:val="32"/>
              </w:rPr>
              <w:t>（乳头状、透明细胞）</w:t>
            </w:r>
          </w:p>
        </w:tc>
      </w:tr>
      <w:tr w:rsidR="00A01427" w14:paraId="7C9B2487" w14:textId="77777777" w:rsidTr="00122EFD">
        <w:trPr>
          <w:trHeight w:val="219"/>
        </w:trPr>
        <w:tc>
          <w:tcPr>
            <w:tcW w:w="5000" w:type="pct"/>
            <w:vAlign w:val="center"/>
          </w:tcPr>
          <w:p w14:paraId="069E2918" w14:textId="56516B36" w:rsidR="00A01427" w:rsidRDefault="00A01427" w:rsidP="00A01427">
            <w:pPr>
              <w:jc w:val="center"/>
              <w:rPr>
                <w:rFonts w:eastAsia="仿宋_GB2312"/>
                <w:szCs w:val="32"/>
              </w:rPr>
            </w:pPr>
            <w:r>
              <w:rPr>
                <w:rFonts w:eastAsia="仿宋_GB2312" w:hint="eastAsia"/>
                <w:szCs w:val="32"/>
              </w:rPr>
              <w:t>横纹肌肉瘤</w:t>
            </w:r>
          </w:p>
        </w:tc>
      </w:tr>
      <w:tr w:rsidR="00A01427" w14:paraId="6EB6BAAB" w14:textId="77777777" w:rsidTr="00122EFD">
        <w:tc>
          <w:tcPr>
            <w:tcW w:w="5000" w:type="pct"/>
            <w:vAlign w:val="center"/>
          </w:tcPr>
          <w:p w14:paraId="4B49F131" w14:textId="29085A9D" w:rsidR="00A01427" w:rsidRDefault="00A01427">
            <w:pPr>
              <w:jc w:val="center"/>
              <w:rPr>
                <w:rFonts w:eastAsia="仿宋_GB2312"/>
                <w:szCs w:val="32"/>
              </w:rPr>
            </w:pPr>
            <w:r>
              <w:rPr>
                <w:rFonts w:eastAsia="仿宋_GB2312" w:hint="eastAsia"/>
                <w:szCs w:val="32"/>
              </w:rPr>
              <w:t>精原细胞瘤</w:t>
            </w:r>
          </w:p>
        </w:tc>
      </w:tr>
      <w:tr w:rsidR="00A01427" w14:paraId="67115A00" w14:textId="77777777" w:rsidTr="00122EFD">
        <w:tc>
          <w:tcPr>
            <w:tcW w:w="5000" w:type="pct"/>
            <w:vAlign w:val="center"/>
          </w:tcPr>
          <w:p w14:paraId="49D76382" w14:textId="5143785C" w:rsidR="00A01427" w:rsidRDefault="00A01427">
            <w:pPr>
              <w:jc w:val="center"/>
              <w:rPr>
                <w:rFonts w:eastAsia="仿宋_GB2312"/>
                <w:szCs w:val="32"/>
              </w:rPr>
            </w:pPr>
            <w:r>
              <w:rPr>
                <w:rFonts w:hint="eastAsia"/>
              </w:rPr>
              <w:t>印</w:t>
            </w:r>
            <w:r w:rsidR="005529CC">
              <w:rPr>
                <w:rFonts w:hint="eastAsia"/>
              </w:rPr>
              <w:t>戒</w:t>
            </w:r>
            <w:r>
              <w:rPr>
                <w:rFonts w:hint="eastAsia"/>
              </w:rPr>
              <w:t>细胞癌</w:t>
            </w:r>
          </w:p>
        </w:tc>
      </w:tr>
      <w:tr w:rsidR="00A01427" w14:paraId="406645A6" w14:textId="77777777" w:rsidTr="00122EFD">
        <w:trPr>
          <w:trHeight w:val="445"/>
        </w:trPr>
        <w:tc>
          <w:tcPr>
            <w:tcW w:w="5000" w:type="pct"/>
            <w:vAlign w:val="center"/>
          </w:tcPr>
          <w:p w14:paraId="3C69C2E3" w14:textId="78889CC2" w:rsidR="00A01427" w:rsidRDefault="00A01427">
            <w:pPr>
              <w:jc w:val="center"/>
              <w:rPr>
                <w:rFonts w:eastAsia="仿宋_GB2312"/>
                <w:szCs w:val="32"/>
              </w:rPr>
            </w:pPr>
            <w:r>
              <w:rPr>
                <w:rFonts w:hint="eastAsia"/>
              </w:rPr>
              <w:t>鳞状细胞癌（宫颈、头颈、肺等）</w:t>
            </w:r>
          </w:p>
        </w:tc>
      </w:tr>
      <w:tr w:rsidR="00A01427" w14:paraId="4377F473" w14:textId="77777777" w:rsidTr="00122EFD">
        <w:tc>
          <w:tcPr>
            <w:tcW w:w="5000" w:type="pct"/>
            <w:vAlign w:val="center"/>
          </w:tcPr>
          <w:p w14:paraId="052A5127" w14:textId="18C564FE" w:rsidR="00A01427" w:rsidRDefault="00A01427" w:rsidP="00A01427">
            <w:pPr>
              <w:jc w:val="center"/>
              <w:rPr>
                <w:rFonts w:eastAsia="仿宋_GB2312"/>
                <w:szCs w:val="32"/>
              </w:rPr>
            </w:pPr>
            <w:r>
              <w:rPr>
                <w:rFonts w:hint="eastAsia"/>
              </w:rPr>
              <w:t>滑膜肉瘤</w:t>
            </w:r>
          </w:p>
        </w:tc>
      </w:tr>
      <w:tr w:rsidR="00A01427" w14:paraId="5513738B" w14:textId="77777777" w:rsidTr="00122EFD">
        <w:tc>
          <w:tcPr>
            <w:tcW w:w="5000" w:type="pct"/>
            <w:vAlign w:val="center"/>
          </w:tcPr>
          <w:p w14:paraId="7E4C6D8B" w14:textId="2BECDF45" w:rsidR="00A01427" w:rsidRDefault="00A01427">
            <w:pPr>
              <w:jc w:val="center"/>
              <w:rPr>
                <w:rFonts w:eastAsia="仿宋_GB2312"/>
                <w:szCs w:val="32"/>
              </w:rPr>
            </w:pPr>
            <w:r>
              <w:rPr>
                <w:rFonts w:hint="eastAsia"/>
              </w:rPr>
              <w:t>胸腺瘤</w:t>
            </w:r>
          </w:p>
        </w:tc>
      </w:tr>
      <w:tr w:rsidR="00A01427" w14:paraId="6B5211CD" w14:textId="77777777" w:rsidTr="00122EFD">
        <w:trPr>
          <w:trHeight w:val="245"/>
        </w:trPr>
        <w:tc>
          <w:tcPr>
            <w:tcW w:w="5000" w:type="pct"/>
            <w:vAlign w:val="center"/>
          </w:tcPr>
          <w:p w14:paraId="6B16F8C2" w14:textId="40815CBD" w:rsidR="00A01427" w:rsidRDefault="00A01427">
            <w:pPr>
              <w:jc w:val="center"/>
              <w:rPr>
                <w:rFonts w:eastAsia="仿宋_GB2312"/>
                <w:szCs w:val="32"/>
              </w:rPr>
            </w:pPr>
            <w:r>
              <w:rPr>
                <w:rFonts w:hint="eastAsia"/>
              </w:rPr>
              <w:t>过渡细胞癌</w:t>
            </w:r>
          </w:p>
        </w:tc>
      </w:tr>
      <w:tr w:rsidR="00A01427" w14:paraId="4A974E04" w14:textId="77777777" w:rsidTr="00122EFD">
        <w:trPr>
          <w:trHeight w:val="325"/>
        </w:trPr>
        <w:tc>
          <w:tcPr>
            <w:tcW w:w="5000" w:type="pct"/>
            <w:vAlign w:val="center"/>
          </w:tcPr>
          <w:p w14:paraId="655D6277" w14:textId="241CA6D3" w:rsidR="00A01427" w:rsidRDefault="00A01427">
            <w:pPr>
              <w:jc w:val="center"/>
              <w:rPr>
                <w:rFonts w:eastAsia="仿宋_GB2312"/>
                <w:szCs w:val="32"/>
              </w:rPr>
            </w:pPr>
            <w:r>
              <w:rPr>
                <w:rFonts w:eastAsia="仿宋_GB2312" w:hint="eastAsia"/>
                <w:szCs w:val="32"/>
              </w:rPr>
              <w:t>腺癌（乳腺、胃、结直肠等）</w:t>
            </w:r>
          </w:p>
        </w:tc>
      </w:tr>
      <w:tr w:rsidR="00122EFD" w14:paraId="26CDC8A5" w14:textId="77777777" w:rsidTr="00122EFD">
        <w:tc>
          <w:tcPr>
            <w:tcW w:w="5000" w:type="pct"/>
            <w:vAlign w:val="center"/>
          </w:tcPr>
          <w:p w14:paraId="3A09D8C5" w14:textId="63D79449" w:rsidR="00122EFD" w:rsidRDefault="00122EFD">
            <w:pPr>
              <w:jc w:val="center"/>
              <w:rPr>
                <w:rFonts w:eastAsia="仿宋_GB2312"/>
                <w:szCs w:val="32"/>
              </w:rPr>
            </w:pPr>
            <w:r>
              <w:rPr>
                <w:rFonts w:eastAsia="仿宋_GB2312" w:hint="eastAsia"/>
                <w:szCs w:val="32"/>
              </w:rPr>
              <w:t>肾上腺皮质癌</w:t>
            </w:r>
          </w:p>
        </w:tc>
      </w:tr>
      <w:tr w:rsidR="00122EFD" w14:paraId="4979F8B0" w14:textId="77777777" w:rsidTr="00122EFD">
        <w:tc>
          <w:tcPr>
            <w:tcW w:w="5000" w:type="pct"/>
            <w:vAlign w:val="center"/>
          </w:tcPr>
          <w:p w14:paraId="27E2F912" w14:textId="10DCA569" w:rsidR="00122EFD" w:rsidRDefault="00122EFD">
            <w:pPr>
              <w:jc w:val="center"/>
              <w:rPr>
                <w:rFonts w:eastAsia="仿宋_GB2312"/>
                <w:szCs w:val="32"/>
              </w:rPr>
            </w:pPr>
            <w:r>
              <w:rPr>
                <w:rFonts w:eastAsia="仿宋_GB2312" w:hint="eastAsia"/>
                <w:szCs w:val="32"/>
              </w:rPr>
              <w:t>星形细胞癌</w:t>
            </w:r>
          </w:p>
        </w:tc>
      </w:tr>
      <w:tr w:rsidR="00122EFD" w14:paraId="4701B2F9" w14:textId="77777777" w:rsidTr="00122EFD">
        <w:tc>
          <w:tcPr>
            <w:tcW w:w="5000" w:type="pct"/>
            <w:vAlign w:val="center"/>
          </w:tcPr>
          <w:p w14:paraId="0E1B43B8" w14:textId="748056E9" w:rsidR="00122EFD" w:rsidRDefault="00122EFD">
            <w:pPr>
              <w:jc w:val="center"/>
              <w:rPr>
                <w:rFonts w:eastAsia="仿宋_GB2312"/>
                <w:szCs w:val="32"/>
              </w:rPr>
            </w:pPr>
            <w:r>
              <w:rPr>
                <w:rFonts w:eastAsia="仿宋_GB2312" w:hint="eastAsia"/>
                <w:szCs w:val="32"/>
              </w:rPr>
              <w:t>基底细胞癌</w:t>
            </w:r>
          </w:p>
        </w:tc>
      </w:tr>
      <w:tr w:rsidR="00122EFD" w14:paraId="70D4F1E4" w14:textId="77777777" w:rsidTr="00122EFD">
        <w:tc>
          <w:tcPr>
            <w:tcW w:w="5000" w:type="pct"/>
            <w:vAlign w:val="center"/>
          </w:tcPr>
          <w:p w14:paraId="449059E1" w14:textId="5403C6B6" w:rsidR="00122EFD" w:rsidRDefault="00122EFD">
            <w:pPr>
              <w:jc w:val="center"/>
              <w:rPr>
                <w:rFonts w:eastAsia="仿宋_GB2312"/>
                <w:szCs w:val="32"/>
              </w:rPr>
            </w:pPr>
            <w:r>
              <w:rPr>
                <w:rFonts w:eastAsia="仿宋_GB2312" w:hint="eastAsia"/>
                <w:szCs w:val="32"/>
              </w:rPr>
              <w:t>软骨肉瘤</w:t>
            </w:r>
          </w:p>
        </w:tc>
      </w:tr>
    </w:tbl>
    <w:p w14:paraId="345099E9" w14:textId="77777777" w:rsidR="00EA0E97" w:rsidRDefault="00EA0E97">
      <w:pPr>
        <w:ind w:firstLineChars="200" w:firstLine="640"/>
        <w:jc w:val="left"/>
        <w:rPr>
          <w:rFonts w:eastAsia="仿宋_GB2312"/>
          <w:szCs w:val="32"/>
        </w:rPr>
      </w:pPr>
    </w:p>
    <w:p w14:paraId="132D50A5" w14:textId="77777777" w:rsidR="00EA0E97" w:rsidRDefault="0065684E">
      <w:pPr>
        <w:ind w:firstLine="539"/>
        <w:rPr>
          <w:rFonts w:eastAsia="仿宋_GB2312"/>
          <w:szCs w:val="32"/>
        </w:rPr>
      </w:pPr>
      <w:r>
        <w:rPr>
          <w:rFonts w:eastAsia="仿宋_GB2312"/>
          <w:szCs w:val="32"/>
        </w:rPr>
        <w:t>2.3</w:t>
      </w:r>
      <w:r>
        <w:rPr>
          <w:rFonts w:eastAsia="仿宋_GB2312" w:hint="eastAsia"/>
          <w:szCs w:val="32"/>
        </w:rPr>
        <w:t>特异性</w:t>
      </w:r>
    </w:p>
    <w:p w14:paraId="4C7B8AFB" w14:textId="77777777" w:rsidR="00EA0E97" w:rsidRDefault="0065684E">
      <w:pPr>
        <w:ind w:firstLine="539"/>
        <w:rPr>
          <w:rFonts w:eastAsia="仿宋_GB2312"/>
          <w:szCs w:val="32"/>
        </w:rPr>
      </w:pPr>
      <w:r>
        <w:rPr>
          <w:rFonts w:eastAsia="仿宋_GB2312" w:hint="eastAsia"/>
          <w:szCs w:val="32"/>
        </w:rPr>
        <w:t>2</w:t>
      </w:r>
      <w:r>
        <w:rPr>
          <w:rFonts w:eastAsia="仿宋_GB2312"/>
          <w:szCs w:val="32"/>
        </w:rPr>
        <w:t>.3.1</w:t>
      </w:r>
      <w:r>
        <w:rPr>
          <w:rFonts w:eastAsia="仿宋_GB2312"/>
          <w:szCs w:val="32"/>
        </w:rPr>
        <w:t>交叉</w:t>
      </w:r>
      <w:r>
        <w:rPr>
          <w:rFonts w:eastAsia="仿宋_GB2312" w:hint="eastAsia"/>
          <w:szCs w:val="32"/>
        </w:rPr>
        <w:t>反应研究</w:t>
      </w:r>
    </w:p>
    <w:p w14:paraId="3A8F8C23" w14:textId="7908BDED" w:rsidR="00EA0E97" w:rsidRDefault="0065684E">
      <w:pPr>
        <w:ind w:firstLine="539"/>
        <w:rPr>
          <w:rFonts w:eastAsia="仿宋_GB2312"/>
          <w:szCs w:val="32"/>
        </w:rPr>
      </w:pPr>
      <w:r>
        <w:rPr>
          <w:rFonts w:eastAsia="仿宋_GB2312" w:hint="eastAsia"/>
          <w:szCs w:val="32"/>
        </w:rPr>
        <w:t>应进行</w:t>
      </w:r>
      <w:r w:rsidR="00741D30">
        <w:rPr>
          <w:rFonts w:eastAsia="仿宋_GB2312" w:hint="eastAsia"/>
          <w:szCs w:val="32"/>
        </w:rPr>
        <w:t>P</w:t>
      </w:r>
      <w:r w:rsidR="00741D30">
        <w:rPr>
          <w:rFonts w:eastAsia="仿宋_GB2312"/>
          <w:szCs w:val="32"/>
        </w:rPr>
        <w:t>D-L1</w:t>
      </w:r>
      <w:r>
        <w:rPr>
          <w:rFonts w:eastAsia="仿宋_GB2312" w:hint="eastAsia"/>
          <w:szCs w:val="32"/>
        </w:rPr>
        <w:t>与</w:t>
      </w:r>
      <w:r>
        <w:rPr>
          <w:rFonts w:eastAsia="仿宋_GB2312" w:hint="eastAsia"/>
          <w:szCs w:val="32"/>
        </w:rPr>
        <w:t>P</w:t>
      </w:r>
      <w:r>
        <w:rPr>
          <w:rFonts w:eastAsia="仿宋_GB2312"/>
          <w:szCs w:val="32"/>
        </w:rPr>
        <w:t>D-1</w:t>
      </w:r>
      <w:r>
        <w:rPr>
          <w:rFonts w:eastAsia="仿宋_GB2312" w:hint="eastAsia"/>
          <w:szCs w:val="32"/>
        </w:rPr>
        <w:t>、</w:t>
      </w:r>
      <w:r>
        <w:rPr>
          <w:rFonts w:eastAsia="仿宋_GB2312" w:hint="eastAsia"/>
          <w:szCs w:val="32"/>
        </w:rPr>
        <w:t>P</w:t>
      </w:r>
      <w:r>
        <w:rPr>
          <w:rFonts w:eastAsia="仿宋_GB2312"/>
          <w:szCs w:val="32"/>
        </w:rPr>
        <w:t>D-L2</w:t>
      </w:r>
      <w:r>
        <w:rPr>
          <w:rFonts w:eastAsia="仿宋_GB2312" w:hint="eastAsia"/>
          <w:szCs w:val="32"/>
        </w:rPr>
        <w:t>的交叉反应研究，</w:t>
      </w:r>
      <w:r>
        <w:rPr>
          <w:rFonts w:eastAsia="仿宋_GB2312"/>
          <w:szCs w:val="32"/>
        </w:rPr>
        <w:t>可利用免疫组织化学方法对</w:t>
      </w:r>
      <w:r>
        <w:rPr>
          <w:rFonts w:eastAsia="仿宋_GB2312" w:hint="eastAsia"/>
          <w:szCs w:val="32"/>
        </w:rPr>
        <w:t>表达不同蛋白的细胞</w:t>
      </w:r>
      <w:r>
        <w:rPr>
          <w:rFonts w:eastAsia="仿宋_GB2312" w:hint="eastAsia"/>
          <w:szCs w:val="32"/>
        </w:rPr>
        <w:t>/</w:t>
      </w:r>
      <w:r>
        <w:rPr>
          <w:rFonts w:eastAsia="仿宋_GB2312" w:hint="eastAsia"/>
          <w:szCs w:val="32"/>
        </w:rPr>
        <w:t>组织检测</w:t>
      </w:r>
      <w:r>
        <w:rPr>
          <w:rFonts w:eastAsia="仿宋_GB2312"/>
          <w:szCs w:val="32"/>
        </w:rPr>
        <w:t>，验证抗体的特异性。也可利用其它合理的方法进行交叉反应研究。</w:t>
      </w:r>
    </w:p>
    <w:p w14:paraId="2FFFE319" w14:textId="77777777" w:rsidR="00EA0E97" w:rsidRDefault="0065684E">
      <w:pPr>
        <w:ind w:firstLine="539"/>
        <w:rPr>
          <w:rFonts w:eastAsia="仿宋_GB2312"/>
          <w:szCs w:val="32"/>
        </w:rPr>
      </w:pPr>
      <w:r>
        <w:rPr>
          <w:rFonts w:eastAsia="仿宋_GB2312" w:hint="eastAsia"/>
          <w:szCs w:val="32"/>
        </w:rPr>
        <w:t>2</w:t>
      </w:r>
      <w:r>
        <w:rPr>
          <w:rFonts w:eastAsia="仿宋_GB2312"/>
          <w:szCs w:val="32"/>
        </w:rPr>
        <w:t>.3.2</w:t>
      </w:r>
      <w:r>
        <w:rPr>
          <w:rFonts w:eastAsia="仿宋_GB2312" w:hint="eastAsia"/>
          <w:szCs w:val="32"/>
        </w:rPr>
        <w:t>特异性识别研究</w:t>
      </w:r>
    </w:p>
    <w:p w14:paraId="06B7FB65" w14:textId="77777777" w:rsidR="00EA0E97" w:rsidRDefault="0065684E">
      <w:pPr>
        <w:ind w:firstLine="539"/>
        <w:rPr>
          <w:rFonts w:eastAsia="仿宋_GB2312"/>
          <w:szCs w:val="32"/>
        </w:rPr>
      </w:pPr>
      <w:r>
        <w:rPr>
          <w:rFonts w:eastAsia="仿宋_GB2312"/>
          <w:szCs w:val="32"/>
        </w:rPr>
        <w:t>采用免疫印记法</w:t>
      </w:r>
      <w:r>
        <w:rPr>
          <w:rFonts w:eastAsia="仿宋_GB2312" w:hint="eastAsia"/>
          <w:szCs w:val="32"/>
        </w:rPr>
        <w:t>或酶联免疫法验证检测试剂可特异性检测</w:t>
      </w:r>
      <w:r>
        <w:rPr>
          <w:rFonts w:eastAsia="仿宋_GB2312" w:hint="eastAsia"/>
          <w:szCs w:val="32"/>
        </w:rPr>
        <w:t>P</w:t>
      </w:r>
      <w:r>
        <w:rPr>
          <w:rFonts w:eastAsia="仿宋_GB2312"/>
          <w:szCs w:val="32"/>
        </w:rPr>
        <w:t>D-L1</w:t>
      </w:r>
      <w:r>
        <w:rPr>
          <w:rFonts w:eastAsia="仿宋_GB2312" w:hint="eastAsia"/>
          <w:szCs w:val="32"/>
        </w:rPr>
        <w:t>的性能。通过添加</w:t>
      </w:r>
      <w:r>
        <w:rPr>
          <w:rFonts w:eastAsia="仿宋_GB2312" w:hint="eastAsia"/>
          <w:szCs w:val="32"/>
        </w:rPr>
        <w:t>P</w:t>
      </w:r>
      <w:r>
        <w:rPr>
          <w:rFonts w:eastAsia="仿宋_GB2312"/>
          <w:szCs w:val="32"/>
        </w:rPr>
        <w:t>D-L1</w:t>
      </w:r>
      <w:r>
        <w:rPr>
          <w:rFonts w:eastAsia="仿宋_GB2312" w:hint="eastAsia"/>
          <w:szCs w:val="32"/>
        </w:rPr>
        <w:t>抗原进行检测或检测</w:t>
      </w:r>
      <w:r>
        <w:rPr>
          <w:rFonts w:eastAsia="仿宋_GB2312" w:hint="eastAsia"/>
          <w:szCs w:val="32"/>
        </w:rPr>
        <w:t>P</w:t>
      </w:r>
      <w:r>
        <w:rPr>
          <w:rFonts w:eastAsia="仿宋_GB2312"/>
          <w:szCs w:val="32"/>
        </w:rPr>
        <w:t>D-L1</w:t>
      </w:r>
      <w:r>
        <w:rPr>
          <w:rFonts w:eastAsia="仿宋_GB2312" w:hint="eastAsia"/>
          <w:szCs w:val="32"/>
        </w:rPr>
        <w:t>基因敲除肿瘤细胞等方法，验证检测试剂的特异性。</w:t>
      </w:r>
    </w:p>
    <w:p w14:paraId="5B3405D7" w14:textId="77777777" w:rsidR="00EA0E97" w:rsidRDefault="0065684E">
      <w:pPr>
        <w:ind w:firstLineChars="200" w:firstLine="640"/>
        <w:rPr>
          <w:rFonts w:eastAsia="仿宋_GB2312"/>
          <w:szCs w:val="32"/>
        </w:rPr>
      </w:pPr>
      <w:r>
        <w:rPr>
          <w:rFonts w:eastAsia="仿宋_GB2312"/>
          <w:szCs w:val="32"/>
        </w:rPr>
        <w:lastRenderedPageBreak/>
        <w:t>2.4</w:t>
      </w:r>
      <w:r>
        <w:rPr>
          <w:rFonts w:eastAsia="仿宋_GB2312"/>
          <w:szCs w:val="32"/>
        </w:rPr>
        <w:t>精密度</w:t>
      </w:r>
    </w:p>
    <w:p w14:paraId="75D0F320" w14:textId="00859060" w:rsidR="00EA0E97" w:rsidRDefault="0065684E" w:rsidP="0096768A">
      <w:pPr>
        <w:widowControl/>
        <w:ind w:firstLineChars="200" w:firstLine="640"/>
        <w:rPr>
          <w:rFonts w:eastAsia="仿宋_GB2312"/>
          <w:szCs w:val="32"/>
        </w:rPr>
      </w:pPr>
      <w:r>
        <w:rPr>
          <w:rFonts w:eastAsia="仿宋_GB2312" w:hint="eastAsia"/>
          <w:szCs w:val="32"/>
        </w:rPr>
        <w:t>精密度研究应采用随机盲法进行，样本应为消除识别信息的预期样本（未染色样本），包括阴性、阳性及一定数量（应不少于总样本量的</w:t>
      </w:r>
      <w:r>
        <w:rPr>
          <w:rFonts w:eastAsia="仿宋_GB2312" w:hint="eastAsia"/>
          <w:szCs w:val="32"/>
        </w:rPr>
        <w:t>2</w:t>
      </w:r>
      <w:r>
        <w:rPr>
          <w:rFonts w:eastAsia="仿宋_GB2312"/>
          <w:szCs w:val="32"/>
        </w:rPr>
        <w:t>0%</w:t>
      </w:r>
      <w:r>
        <w:rPr>
          <w:rFonts w:eastAsia="仿宋_GB2312" w:hint="eastAsia"/>
          <w:szCs w:val="32"/>
        </w:rPr>
        <w:t>）阳性判断值附近</w:t>
      </w:r>
      <w:r w:rsidR="00E73817">
        <w:rPr>
          <w:rFonts w:eastAsia="仿宋_GB2312" w:hint="eastAsia"/>
          <w:szCs w:val="32"/>
        </w:rPr>
        <w:t>的阴性和阳性</w:t>
      </w:r>
      <w:r>
        <w:rPr>
          <w:rFonts w:eastAsia="仿宋_GB2312" w:hint="eastAsia"/>
          <w:szCs w:val="32"/>
        </w:rPr>
        <w:t>样本，研究数据应包评分结果</w:t>
      </w:r>
      <w:r>
        <w:rPr>
          <w:rFonts w:eastAsia="仿宋_GB2312"/>
          <w:szCs w:val="32"/>
        </w:rPr>
        <w:t>及着色位置</w:t>
      </w:r>
      <w:r>
        <w:rPr>
          <w:rFonts w:eastAsia="仿宋_GB2312" w:hint="eastAsia"/>
          <w:szCs w:val="32"/>
        </w:rPr>
        <w:t>，采用合理的统计方法（如</w:t>
      </w:r>
      <w:r>
        <w:rPr>
          <w:rFonts w:eastAsia="仿宋_GB2312" w:hint="eastAsia"/>
          <w:szCs w:val="32"/>
        </w:rPr>
        <w:t>W</w:t>
      </w:r>
      <w:r>
        <w:rPr>
          <w:rFonts w:eastAsia="仿宋_GB2312"/>
          <w:szCs w:val="32"/>
        </w:rPr>
        <w:t>ilson Score</w:t>
      </w:r>
      <w:r>
        <w:rPr>
          <w:rFonts w:eastAsia="仿宋_GB2312" w:hint="eastAsia"/>
          <w:szCs w:val="32"/>
        </w:rPr>
        <w:t>法）计算阴性一致率百分比</w:t>
      </w:r>
      <w:r>
        <w:rPr>
          <w:rFonts w:eastAsia="仿宋_GB2312"/>
          <w:szCs w:val="32"/>
        </w:rPr>
        <w:t>（</w:t>
      </w:r>
      <w:r>
        <w:rPr>
          <w:rFonts w:eastAsia="仿宋_GB2312"/>
          <w:szCs w:val="32"/>
        </w:rPr>
        <w:t>Negative Percent Agreement</w:t>
      </w:r>
      <w:r>
        <w:rPr>
          <w:rFonts w:eastAsia="仿宋_GB2312"/>
          <w:szCs w:val="32"/>
        </w:rPr>
        <w:t>，</w:t>
      </w:r>
      <w:r>
        <w:rPr>
          <w:rFonts w:eastAsia="仿宋_GB2312"/>
          <w:szCs w:val="32"/>
        </w:rPr>
        <w:t>NPA</w:t>
      </w:r>
      <w:r>
        <w:rPr>
          <w:rFonts w:eastAsia="仿宋_GB2312"/>
          <w:szCs w:val="32"/>
        </w:rPr>
        <w:t>）、</w:t>
      </w:r>
      <w:r>
        <w:rPr>
          <w:rFonts w:eastAsia="仿宋_GB2312" w:hint="eastAsia"/>
          <w:szCs w:val="32"/>
        </w:rPr>
        <w:t>阳性一致率百分比</w:t>
      </w:r>
      <w:r>
        <w:rPr>
          <w:rFonts w:eastAsia="仿宋_GB2312"/>
          <w:szCs w:val="32"/>
        </w:rPr>
        <w:t>（</w:t>
      </w:r>
      <w:r>
        <w:rPr>
          <w:rFonts w:eastAsia="仿宋_GB2312"/>
          <w:szCs w:val="32"/>
        </w:rPr>
        <w:t>Positive Percent Agreement</w:t>
      </w:r>
      <w:r>
        <w:rPr>
          <w:rFonts w:eastAsia="仿宋_GB2312"/>
          <w:szCs w:val="32"/>
        </w:rPr>
        <w:t>，</w:t>
      </w:r>
      <w:r>
        <w:rPr>
          <w:rFonts w:eastAsia="仿宋_GB2312"/>
          <w:szCs w:val="32"/>
        </w:rPr>
        <w:t>PPA</w:t>
      </w:r>
      <w:r>
        <w:rPr>
          <w:rFonts w:eastAsia="仿宋_GB2312"/>
          <w:szCs w:val="32"/>
        </w:rPr>
        <w:t>）</w:t>
      </w:r>
      <w:r>
        <w:rPr>
          <w:rFonts w:eastAsia="仿宋_GB2312" w:hint="eastAsia"/>
          <w:szCs w:val="32"/>
        </w:rPr>
        <w:t>、总体一致率（</w:t>
      </w:r>
      <w:r>
        <w:rPr>
          <w:rFonts w:eastAsia="仿宋_GB2312"/>
          <w:szCs w:val="32"/>
        </w:rPr>
        <w:t>overall agreement, OPA</w:t>
      </w:r>
      <w:r>
        <w:rPr>
          <w:rFonts w:eastAsia="仿宋_GB2312" w:hint="eastAsia"/>
          <w:szCs w:val="32"/>
        </w:rPr>
        <w:t>）及双侧</w:t>
      </w:r>
      <w:r>
        <w:rPr>
          <w:rFonts w:eastAsia="仿宋_GB2312" w:hint="eastAsia"/>
          <w:szCs w:val="32"/>
        </w:rPr>
        <w:t>9</w:t>
      </w:r>
      <w:r>
        <w:rPr>
          <w:rFonts w:eastAsia="仿宋_GB2312"/>
          <w:szCs w:val="32"/>
        </w:rPr>
        <w:t>5%</w:t>
      </w:r>
      <w:r>
        <w:rPr>
          <w:rFonts w:eastAsia="仿宋_GB2312" w:hint="eastAsia"/>
          <w:szCs w:val="32"/>
        </w:rPr>
        <w:t>置信区间</w:t>
      </w:r>
      <w:r>
        <w:rPr>
          <w:rFonts w:eastAsia="仿宋_GB2312"/>
          <w:szCs w:val="32"/>
        </w:rPr>
        <w:t>。</w:t>
      </w:r>
      <w:r>
        <w:rPr>
          <w:rFonts w:eastAsia="仿宋_GB2312" w:hint="eastAsia"/>
          <w:szCs w:val="32"/>
        </w:rPr>
        <w:t>研究应制定适当的接受标准，建议一致率</w:t>
      </w:r>
      <w:r>
        <w:rPr>
          <w:rFonts w:eastAsia="仿宋_GB2312" w:hint="eastAsia"/>
          <w:szCs w:val="32"/>
        </w:rPr>
        <w:t>9</w:t>
      </w:r>
      <w:r>
        <w:rPr>
          <w:rFonts w:eastAsia="仿宋_GB2312"/>
          <w:szCs w:val="32"/>
        </w:rPr>
        <w:t>5%</w:t>
      </w:r>
      <w:r>
        <w:rPr>
          <w:rFonts w:eastAsia="仿宋_GB2312" w:hint="eastAsia"/>
          <w:szCs w:val="32"/>
        </w:rPr>
        <w:t>置信区间下限不低于</w:t>
      </w:r>
      <w:r>
        <w:rPr>
          <w:rFonts w:eastAsia="仿宋_GB2312" w:hint="eastAsia"/>
          <w:szCs w:val="32"/>
        </w:rPr>
        <w:t>8</w:t>
      </w:r>
      <w:r>
        <w:rPr>
          <w:rFonts w:eastAsia="仿宋_GB2312"/>
          <w:szCs w:val="32"/>
        </w:rPr>
        <w:t>5%</w:t>
      </w:r>
      <w:r>
        <w:rPr>
          <w:rFonts w:eastAsia="仿宋_GB2312" w:hint="eastAsia"/>
          <w:szCs w:val="32"/>
        </w:rPr>
        <w:t>。</w:t>
      </w:r>
    </w:p>
    <w:p w14:paraId="6C0C13A6" w14:textId="77777777" w:rsidR="00EA0E97" w:rsidRDefault="0065684E">
      <w:pPr>
        <w:ind w:firstLineChars="200" w:firstLine="640"/>
        <w:rPr>
          <w:rFonts w:eastAsia="仿宋_GB2312"/>
          <w:szCs w:val="32"/>
        </w:rPr>
      </w:pPr>
      <w:r>
        <w:rPr>
          <w:rFonts w:eastAsia="仿宋_GB2312"/>
          <w:szCs w:val="32"/>
        </w:rPr>
        <w:t>2.4.1</w:t>
      </w:r>
      <w:r>
        <w:rPr>
          <w:rFonts w:eastAsia="仿宋_GB2312" w:hint="eastAsia"/>
          <w:szCs w:val="32"/>
        </w:rPr>
        <w:t>内部重复性</w:t>
      </w:r>
    </w:p>
    <w:p w14:paraId="265ABF6B" w14:textId="77777777" w:rsidR="00EA0E97" w:rsidRDefault="0065684E">
      <w:pPr>
        <w:ind w:firstLineChars="200" w:firstLine="640"/>
        <w:rPr>
          <w:rFonts w:eastAsia="仿宋_GB2312"/>
          <w:szCs w:val="32"/>
        </w:rPr>
      </w:pPr>
      <w:r>
        <w:rPr>
          <w:rFonts w:eastAsia="仿宋_GB2312" w:hint="eastAsia"/>
          <w:szCs w:val="32"/>
        </w:rPr>
        <w:t>2</w:t>
      </w:r>
      <w:r>
        <w:rPr>
          <w:rFonts w:eastAsia="仿宋_GB2312"/>
          <w:szCs w:val="32"/>
        </w:rPr>
        <w:t>.4.1.1</w:t>
      </w:r>
      <w:r>
        <w:rPr>
          <w:rFonts w:eastAsia="仿宋_GB2312"/>
          <w:szCs w:val="32"/>
        </w:rPr>
        <w:t>检测内精密度：对连续切片的</w:t>
      </w:r>
      <w:r>
        <w:rPr>
          <w:rFonts w:eastAsia="仿宋_GB2312" w:hint="eastAsia"/>
          <w:szCs w:val="32"/>
        </w:rPr>
        <w:t>预期组织类型</w:t>
      </w:r>
      <w:r>
        <w:rPr>
          <w:rFonts w:eastAsia="仿宋_GB2312"/>
          <w:szCs w:val="32"/>
        </w:rPr>
        <w:t>样本，进行检测重复性研究。</w:t>
      </w:r>
    </w:p>
    <w:p w14:paraId="026E25F2" w14:textId="77777777" w:rsidR="00EA0E97" w:rsidRDefault="0065684E">
      <w:pPr>
        <w:ind w:firstLineChars="200" w:firstLine="640"/>
        <w:rPr>
          <w:rFonts w:eastAsia="仿宋_GB2312"/>
          <w:szCs w:val="32"/>
        </w:rPr>
      </w:pPr>
      <w:r>
        <w:rPr>
          <w:rFonts w:eastAsia="仿宋_GB2312" w:hint="eastAsia"/>
          <w:szCs w:val="32"/>
        </w:rPr>
        <w:t>2</w:t>
      </w:r>
      <w:r>
        <w:rPr>
          <w:rFonts w:eastAsia="仿宋_GB2312"/>
          <w:szCs w:val="32"/>
        </w:rPr>
        <w:t>.4.1.2</w:t>
      </w:r>
      <w:r>
        <w:rPr>
          <w:rFonts w:eastAsia="仿宋_GB2312"/>
          <w:spacing w:val="4"/>
          <w:szCs w:val="32"/>
        </w:rPr>
        <w:t>检测间精密度</w:t>
      </w:r>
    </w:p>
    <w:p w14:paraId="56B25F9F" w14:textId="1B0B0412" w:rsidR="00EA0E97" w:rsidRDefault="006227DA">
      <w:pPr>
        <w:ind w:firstLineChars="200" w:firstLine="656"/>
        <w:rPr>
          <w:rFonts w:eastAsia="仿宋_GB2312"/>
          <w:spacing w:val="4"/>
          <w:szCs w:val="32"/>
        </w:rPr>
      </w:pPr>
      <w:r>
        <w:rPr>
          <w:rFonts w:eastAsia="仿宋_GB2312"/>
          <w:spacing w:val="4"/>
          <w:szCs w:val="32"/>
        </w:rPr>
        <w:t>对可能影响检测精密度的主要变量进行验证，</w:t>
      </w:r>
      <w:r w:rsidR="00ED0433" w:rsidRPr="00FA3094">
        <w:rPr>
          <w:rFonts w:hint="eastAsia"/>
        </w:rPr>
        <w:t>包括不同批次间（不少于</w:t>
      </w:r>
      <w:r w:rsidR="00ED0433" w:rsidRPr="00FA3094">
        <w:rPr>
          <w:rFonts w:hint="eastAsia"/>
        </w:rPr>
        <w:t>3</w:t>
      </w:r>
      <w:r w:rsidR="00ED0433" w:rsidRPr="00FA3094">
        <w:rPr>
          <w:rFonts w:hint="eastAsia"/>
        </w:rPr>
        <w:t>批次）、不同仪器间、日间、操作者间和阅片者间。</w:t>
      </w:r>
      <w:r w:rsidR="0065684E">
        <w:rPr>
          <w:rFonts w:eastAsia="仿宋_GB2312" w:hint="eastAsia"/>
          <w:spacing w:val="4"/>
          <w:szCs w:val="32"/>
        </w:rPr>
        <w:t>同一阅片者两次阅片之间应设置合理的</w:t>
      </w:r>
      <w:r w:rsidR="002154D9">
        <w:rPr>
          <w:rFonts w:eastAsia="仿宋_GB2312" w:hint="eastAsia"/>
          <w:spacing w:val="4"/>
          <w:szCs w:val="32"/>
        </w:rPr>
        <w:t>遗忘期，如</w:t>
      </w:r>
      <w:r w:rsidR="002154D9">
        <w:rPr>
          <w:rFonts w:eastAsia="仿宋_GB2312" w:hint="eastAsia"/>
          <w:spacing w:val="4"/>
          <w:szCs w:val="32"/>
        </w:rPr>
        <w:t>2</w:t>
      </w:r>
      <w:r w:rsidR="002154D9">
        <w:rPr>
          <w:rFonts w:eastAsia="仿宋_GB2312" w:hint="eastAsia"/>
          <w:spacing w:val="4"/>
          <w:szCs w:val="32"/>
        </w:rPr>
        <w:t>周</w:t>
      </w:r>
      <w:r w:rsidR="0065684E">
        <w:rPr>
          <w:rFonts w:eastAsia="仿宋_GB2312" w:hint="eastAsia"/>
          <w:spacing w:val="4"/>
          <w:szCs w:val="32"/>
        </w:rPr>
        <w:t>清除期。</w:t>
      </w:r>
    </w:p>
    <w:p w14:paraId="140B4523" w14:textId="77777777" w:rsidR="00EA0E97" w:rsidRDefault="0065684E">
      <w:pPr>
        <w:ind w:firstLineChars="200" w:firstLine="656"/>
        <w:rPr>
          <w:rFonts w:eastAsia="仿宋_GB2312"/>
          <w:spacing w:val="4"/>
          <w:szCs w:val="32"/>
        </w:rPr>
      </w:pPr>
      <w:r>
        <w:rPr>
          <w:rFonts w:eastAsia="仿宋_GB2312" w:hint="eastAsia"/>
          <w:spacing w:val="4"/>
          <w:szCs w:val="32"/>
        </w:rPr>
        <w:t>2</w:t>
      </w:r>
      <w:r>
        <w:rPr>
          <w:rFonts w:eastAsia="仿宋_GB2312"/>
          <w:spacing w:val="4"/>
          <w:szCs w:val="32"/>
        </w:rPr>
        <w:t>.4.2</w:t>
      </w:r>
      <w:r>
        <w:rPr>
          <w:rFonts w:eastAsia="仿宋_GB2312" w:hint="eastAsia"/>
          <w:spacing w:val="4"/>
          <w:szCs w:val="32"/>
        </w:rPr>
        <w:t>外部重复性</w:t>
      </w:r>
    </w:p>
    <w:p w14:paraId="0F680930" w14:textId="64390EAF" w:rsidR="00EA0E97" w:rsidRDefault="0065684E">
      <w:pPr>
        <w:ind w:firstLineChars="200" w:firstLine="640"/>
        <w:rPr>
          <w:rFonts w:eastAsia="仿宋_GB2312"/>
          <w:szCs w:val="32"/>
        </w:rPr>
      </w:pPr>
      <w:r>
        <w:rPr>
          <w:rFonts w:eastAsia="仿宋_GB2312" w:hint="eastAsia"/>
          <w:szCs w:val="32"/>
        </w:rPr>
        <w:t>在至少</w:t>
      </w:r>
      <w:r>
        <w:rPr>
          <w:rFonts w:eastAsia="仿宋_GB2312"/>
          <w:szCs w:val="32"/>
        </w:rPr>
        <w:t>3</w:t>
      </w:r>
      <w:r>
        <w:rPr>
          <w:rFonts w:eastAsia="仿宋_GB2312" w:hint="eastAsia"/>
          <w:szCs w:val="32"/>
        </w:rPr>
        <w:t>个外部检测实验室进行研究</w:t>
      </w:r>
      <w:r w:rsidR="00174EB0">
        <w:rPr>
          <w:rFonts w:eastAsia="仿宋_GB2312" w:hint="eastAsia"/>
          <w:szCs w:val="32"/>
        </w:rPr>
        <w:t>，</w:t>
      </w:r>
      <w:r>
        <w:rPr>
          <w:rFonts w:eastAsia="仿宋_GB2312" w:hint="eastAsia"/>
          <w:szCs w:val="32"/>
        </w:rPr>
        <w:t>研究应包含对非连续日间、不同阅片者间、不同外部实验室间的评价。</w:t>
      </w:r>
    </w:p>
    <w:p w14:paraId="25353621" w14:textId="77777777" w:rsidR="00EA0E97" w:rsidRDefault="0065684E">
      <w:pPr>
        <w:ind w:firstLineChars="200" w:firstLine="640"/>
        <w:rPr>
          <w:rFonts w:eastAsia="仿宋_GB2312"/>
          <w:szCs w:val="32"/>
        </w:rPr>
      </w:pPr>
      <w:r>
        <w:rPr>
          <w:rFonts w:eastAsia="仿宋_GB2312" w:hint="eastAsia"/>
          <w:szCs w:val="32"/>
        </w:rPr>
        <w:t>2</w:t>
      </w:r>
      <w:r>
        <w:rPr>
          <w:rFonts w:eastAsia="仿宋_GB2312"/>
          <w:szCs w:val="32"/>
        </w:rPr>
        <w:t>.5</w:t>
      </w:r>
      <w:r>
        <w:rPr>
          <w:rFonts w:eastAsia="仿宋_GB2312"/>
          <w:szCs w:val="32"/>
        </w:rPr>
        <w:t>灵敏度</w:t>
      </w:r>
    </w:p>
    <w:p w14:paraId="056A529A" w14:textId="05357CA2" w:rsidR="00EA0E97" w:rsidRDefault="0065684E">
      <w:pPr>
        <w:spacing w:line="520" w:lineRule="exact"/>
        <w:ind w:firstLineChars="200" w:firstLine="640"/>
        <w:rPr>
          <w:rFonts w:eastAsia="仿宋_GB2312"/>
          <w:szCs w:val="32"/>
        </w:rPr>
      </w:pPr>
      <w:r>
        <w:rPr>
          <w:rFonts w:eastAsia="仿宋_GB2312" w:hint="eastAsia"/>
          <w:szCs w:val="32"/>
        </w:rPr>
        <w:t>研究对</w:t>
      </w:r>
      <w:bookmarkStart w:id="2" w:name="_Hlk152579932"/>
      <w:r>
        <w:rPr>
          <w:rFonts w:eastAsia="仿宋_GB2312" w:hint="eastAsia"/>
          <w:szCs w:val="32"/>
        </w:rPr>
        <w:t>不同分期、原发性和转移性肿瘤的预期组织类型样本的检出能力</w:t>
      </w:r>
      <w:bookmarkEnd w:id="2"/>
      <w:r>
        <w:rPr>
          <w:rFonts w:eastAsia="仿宋_GB2312" w:hint="eastAsia"/>
          <w:szCs w:val="32"/>
        </w:rPr>
        <w:t>。研究样本应包含不同表达水平</w:t>
      </w:r>
      <w:r>
        <w:rPr>
          <w:rFonts w:eastAsia="仿宋_GB2312" w:hint="eastAsia"/>
          <w:szCs w:val="32"/>
        </w:rPr>
        <w:t>%</w:t>
      </w:r>
      <w:r>
        <w:rPr>
          <w:rFonts w:eastAsia="仿宋_GB2312" w:hint="eastAsia"/>
          <w:szCs w:val="32"/>
        </w:rPr>
        <w:t>（</w:t>
      </w:r>
      <w:r>
        <w:rPr>
          <w:rFonts w:eastAsia="仿宋_GB2312" w:hint="eastAsia"/>
          <w:szCs w:val="32"/>
        </w:rPr>
        <w:t>0</w:t>
      </w:r>
      <w:r>
        <w:rPr>
          <w:rFonts w:eastAsia="仿宋_GB2312"/>
          <w:szCs w:val="32"/>
        </w:rPr>
        <w:t>-100%</w:t>
      </w:r>
      <w:r>
        <w:rPr>
          <w:rFonts w:eastAsia="仿宋_GB2312" w:hint="eastAsia"/>
          <w:szCs w:val="32"/>
        </w:rPr>
        <w:t>）和染色强度，并计算所有样本检测的阳性率和不同染色强度</w:t>
      </w:r>
      <w:r w:rsidR="00392087">
        <w:rPr>
          <w:rFonts w:eastAsia="仿宋_GB2312" w:hint="eastAsia"/>
          <w:szCs w:val="32"/>
        </w:rPr>
        <w:t>（如适用）</w:t>
      </w:r>
      <w:r>
        <w:rPr>
          <w:rFonts w:eastAsia="仿宋_GB2312" w:hint="eastAsia"/>
          <w:szCs w:val="32"/>
        </w:rPr>
        <w:t>的阳性样本比例。</w:t>
      </w:r>
    </w:p>
    <w:p w14:paraId="5AEFA3C7" w14:textId="3804079C" w:rsidR="00EA0E97" w:rsidRDefault="0065684E">
      <w:pPr>
        <w:spacing w:line="520" w:lineRule="exact"/>
        <w:ind w:firstLineChars="200" w:firstLine="640"/>
        <w:rPr>
          <w:rFonts w:eastAsia="仿宋_GB2312"/>
          <w:szCs w:val="32"/>
        </w:rPr>
      </w:pPr>
      <w:r>
        <w:rPr>
          <w:rFonts w:eastAsia="仿宋_GB2312"/>
          <w:szCs w:val="32"/>
        </w:rPr>
        <w:t>2.6</w:t>
      </w:r>
      <w:r>
        <w:rPr>
          <w:rFonts w:eastAsia="仿宋_GB2312"/>
          <w:szCs w:val="32"/>
        </w:rPr>
        <w:t>提供企业参考品验证资料：根据主要原材料研究资料中的企业参考品设置情况，采用三批产品对企业参考品进行检验并提供详细的试验数据。</w:t>
      </w:r>
    </w:p>
    <w:p w14:paraId="366AEE39" w14:textId="77777777" w:rsidR="00EA0E97" w:rsidRDefault="0065684E">
      <w:pPr>
        <w:ind w:firstLineChars="200" w:firstLine="640"/>
        <w:jc w:val="left"/>
        <w:rPr>
          <w:rFonts w:eastAsia="仿宋_GB2312"/>
          <w:szCs w:val="32"/>
        </w:rPr>
      </w:pPr>
      <w:r>
        <w:rPr>
          <w:rFonts w:eastAsia="仿宋_GB2312" w:hint="eastAsia"/>
          <w:szCs w:val="32"/>
        </w:rPr>
        <w:t>2</w:t>
      </w:r>
      <w:r>
        <w:rPr>
          <w:rFonts w:eastAsia="仿宋_GB2312"/>
          <w:szCs w:val="32"/>
        </w:rPr>
        <w:t>.7</w:t>
      </w:r>
      <w:r>
        <w:rPr>
          <w:rFonts w:eastAsia="仿宋_GB2312"/>
          <w:szCs w:val="32"/>
        </w:rPr>
        <w:t>参加国内外质控机构的质控活动情况</w:t>
      </w:r>
    </w:p>
    <w:p w14:paraId="3F41CDE2" w14:textId="77777777" w:rsidR="00EA0E97" w:rsidRDefault="0065684E">
      <w:pPr>
        <w:jc w:val="left"/>
        <w:rPr>
          <w:rFonts w:eastAsia="仿宋_GB2312"/>
          <w:szCs w:val="32"/>
        </w:rPr>
      </w:pPr>
      <w:r>
        <w:rPr>
          <w:rFonts w:eastAsia="仿宋_GB2312"/>
          <w:szCs w:val="32"/>
        </w:rPr>
        <w:lastRenderedPageBreak/>
        <w:t xml:space="preserve">    </w:t>
      </w:r>
      <w:r>
        <w:rPr>
          <w:rFonts w:eastAsia="仿宋_GB2312"/>
          <w:szCs w:val="32"/>
        </w:rPr>
        <w:t>建议企业积极参加国内（</w:t>
      </w:r>
      <w:r>
        <w:rPr>
          <w:rFonts w:eastAsia="仿宋_GB2312" w:hint="eastAsia"/>
          <w:szCs w:val="32"/>
        </w:rPr>
        <w:t>卫生计生委</w:t>
      </w:r>
      <w:r>
        <w:rPr>
          <w:rFonts w:eastAsia="仿宋_GB2312"/>
          <w:szCs w:val="32"/>
        </w:rPr>
        <w:t>病理质控评价中心）、国际质控机构（</w:t>
      </w:r>
      <w:r>
        <w:rPr>
          <w:rFonts w:eastAsia="仿宋_GB2312"/>
          <w:szCs w:val="32"/>
        </w:rPr>
        <w:t>NordiQC</w:t>
      </w:r>
      <w:r>
        <w:rPr>
          <w:rFonts w:eastAsia="仿宋_GB2312"/>
          <w:szCs w:val="32"/>
        </w:rPr>
        <w:t>、</w:t>
      </w:r>
      <w:r>
        <w:rPr>
          <w:rFonts w:eastAsia="仿宋_GB2312"/>
          <w:szCs w:val="32"/>
        </w:rPr>
        <w:t>UK NEQUAS</w:t>
      </w:r>
      <w:r>
        <w:rPr>
          <w:rFonts w:eastAsia="仿宋_GB2312"/>
          <w:szCs w:val="32"/>
        </w:rPr>
        <w:t>、</w:t>
      </w:r>
      <w:r>
        <w:rPr>
          <w:rFonts w:eastAsia="仿宋_GB2312"/>
          <w:szCs w:val="32"/>
        </w:rPr>
        <w:t>CAP</w:t>
      </w:r>
      <w:r>
        <w:rPr>
          <w:rFonts w:eastAsia="仿宋_GB2312"/>
          <w:szCs w:val="32"/>
        </w:rPr>
        <w:t>等）的质控活动，并提交质控结果报告。</w:t>
      </w:r>
    </w:p>
    <w:p w14:paraId="5A843463" w14:textId="77777777" w:rsidR="00EA0E97" w:rsidRDefault="0065684E">
      <w:pPr>
        <w:spacing w:line="520" w:lineRule="exact"/>
        <w:ind w:firstLineChars="200" w:firstLine="640"/>
        <w:rPr>
          <w:rFonts w:eastAsia="仿宋_GB2312"/>
          <w:szCs w:val="32"/>
        </w:rPr>
      </w:pPr>
      <w:r>
        <w:rPr>
          <w:rFonts w:eastAsia="仿宋_GB2312"/>
          <w:szCs w:val="32"/>
        </w:rPr>
        <w:t>2.8</w:t>
      </w:r>
      <w:r>
        <w:rPr>
          <w:rFonts w:eastAsia="仿宋_GB2312"/>
          <w:szCs w:val="32"/>
        </w:rPr>
        <w:t>反应体系</w:t>
      </w:r>
    </w:p>
    <w:p w14:paraId="1CDA9947" w14:textId="77777777" w:rsidR="00EA0E97" w:rsidRDefault="0065684E">
      <w:pPr>
        <w:ind w:firstLineChars="200" w:firstLine="640"/>
        <w:rPr>
          <w:rFonts w:eastAsia="仿宋_GB2312"/>
          <w:szCs w:val="32"/>
        </w:rPr>
      </w:pPr>
      <w:r>
        <w:rPr>
          <w:rFonts w:eastAsia="仿宋_GB2312" w:hint="eastAsia"/>
          <w:szCs w:val="32"/>
        </w:rPr>
        <w:t>2</w:t>
      </w:r>
      <w:r>
        <w:rPr>
          <w:rFonts w:eastAsia="仿宋_GB2312"/>
          <w:szCs w:val="32"/>
        </w:rPr>
        <w:t>.8.1</w:t>
      </w:r>
      <w:r>
        <w:rPr>
          <w:rFonts w:eastAsia="仿宋_GB2312" w:hint="eastAsia"/>
          <w:szCs w:val="32"/>
        </w:rPr>
        <w:t>样本采集和处理</w:t>
      </w:r>
    </w:p>
    <w:p w14:paraId="0936EE12" w14:textId="77777777" w:rsidR="00EA0E97" w:rsidRDefault="0065684E">
      <w:pPr>
        <w:ind w:firstLineChars="200" w:firstLine="640"/>
        <w:rPr>
          <w:rFonts w:eastAsia="仿宋_GB2312"/>
          <w:szCs w:val="32"/>
        </w:rPr>
      </w:pPr>
      <w:r>
        <w:rPr>
          <w:rFonts w:eastAsia="仿宋_GB2312" w:hint="eastAsia"/>
          <w:szCs w:val="32"/>
        </w:rPr>
        <w:t>简述样本的固定、包埋的要求，包括但不限于固定剂的选择、组织块的厚度要求、固定时间和温度要求、包埋条件等。上述条件要求可引用规范性操作手册，也可通过研究确定。</w:t>
      </w:r>
    </w:p>
    <w:p w14:paraId="1B57E1A3" w14:textId="77777777" w:rsidR="00EA0E97" w:rsidRDefault="0065684E">
      <w:pPr>
        <w:ind w:firstLineChars="200" w:firstLine="640"/>
        <w:rPr>
          <w:rFonts w:eastAsia="仿宋_GB2312"/>
          <w:szCs w:val="32"/>
        </w:rPr>
      </w:pPr>
      <w:r>
        <w:rPr>
          <w:rFonts w:eastAsia="仿宋_GB2312" w:hint="eastAsia"/>
          <w:szCs w:val="32"/>
        </w:rPr>
        <w:t>建议申请人对切片厚度、载玻片的要求进行研究，确定适用的切片厚度范围和载玻片类型。</w:t>
      </w:r>
    </w:p>
    <w:p w14:paraId="1577ED6E" w14:textId="77777777" w:rsidR="00EA0E97" w:rsidRDefault="0065684E">
      <w:pPr>
        <w:ind w:firstLineChars="200" w:firstLine="640"/>
        <w:rPr>
          <w:rFonts w:eastAsia="仿宋_GB2312"/>
          <w:szCs w:val="32"/>
        </w:rPr>
      </w:pPr>
      <w:r>
        <w:rPr>
          <w:rFonts w:eastAsia="仿宋_GB2312"/>
          <w:szCs w:val="32"/>
        </w:rPr>
        <w:t>2.8.2</w:t>
      </w:r>
      <w:r>
        <w:rPr>
          <w:rFonts w:eastAsia="仿宋_GB2312"/>
          <w:szCs w:val="32"/>
        </w:rPr>
        <w:t>抗原</w:t>
      </w:r>
      <w:r>
        <w:rPr>
          <w:rFonts w:eastAsia="仿宋_GB2312" w:hint="eastAsia"/>
          <w:szCs w:val="32"/>
        </w:rPr>
        <w:t>修复</w:t>
      </w:r>
    </w:p>
    <w:p w14:paraId="34DC45D1" w14:textId="77777777" w:rsidR="00EA0E97" w:rsidRDefault="0065684E">
      <w:pPr>
        <w:ind w:firstLineChars="200" w:firstLine="640"/>
        <w:rPr>
          <w:rFonts w:eastAsia="仿宋_GB2312"/>
          <w:szCs w:val="32"/>
        </w:rPr>
      </w:pPr>
      <w:r>
        <w:rPr>
          <w:rFonts w:eastAsia="仿宋_GB2312"/>
          <w:szCs w:val="32"/>
        </w:rPr>
        <w:t>详述抗原修复方法</w:t>
      </w:r>
      <w:r>
        <w:rPr>
          <w:rFonts w:eastAsia="仿宋_GB2312" w:hint="eastAsia"/>
          <w:szCs w:val="32"/>
        </w:rPr>
        <w:t>和参数条件，包括方法、时间、温度、</w:t>
      </w:r>
      <w:r>
        <w:rPr>
          <w:rFonts w:eastAsia="仿宋_GB2312" w:hint="eastAsia"/>
          <w:szCs w:val="32"/>
        </w:rPr>
        <w:t>p</w:t>
      </w:r>
      <w:r>
        <w:rPr>
          <w:rFonts w:eastAsia="仿宋_GB2312"/>
          <w:szCs w:val="32"/>
        </w:rPr>
        <w:t>H</w:t>
      </w:r>
      <w:r>
        <w:rPr>
          <w:rFonts w:eastAsia="仿宋_GB2312" w:hint="eastAsia"/>
          <w:szCs w:val="32"/>
        </w:rPr>
        <w:t>值</w:t>
      </w:r>
      <w:r>
        <w:rPr>
          <w:rFonts w:eastAsia="仿宋_GB2312"/>
          <w:szCs w:val="32"/>
        </w:rPr>
        <w:t>的确定依据。</w:t>
      </w:r>
      <w:r>
        <w:rPr>
          <w:rFonts w:eastAsia="仿宋_GB2312" w:hint="eastAsia"/>
          <w:szCs w:val="32"/>
        </w:rPr>
        <w:t>如抗原修复液可重复使用，应提交重复使用次数限定的研究资料。</w:t>
      </w:r>
    </w:p>
    <w:p w14:paraId="016F26E4" w14:textId="77777777" w:rsidR="00EA0E97" w:rsidRDefault="0065684E">
      <w:pPr>
        <w:ind w:firstLineChars="200" w:firstLine="640"/>
        <w:rPr>
          <w:rFonts w:eastAsia="仿宋_GB2312"/>
          <w:szCs w:val="32"/>
        </w:rPr>
      </w:pPr>
      <w:r>
        <w:rPr>
          <w:rFonts w:eastAsia="仿宋_GB2312"/>
          <w:szCs w:val="32"/>
        </w:rPr>
        <w:t>2.8.3</w:t>
      </w:r>
      <w:r>
        <w:rPr>
          <w:rFonts w:eastAsia="仿宋_GB2312"/>
          <w:szCs w:val="32"/>
        </w:rPr>
        <w:t>最适抗体滴度确定的研究。</w:t>
      </w:r>
    </w:p>
    <w:p w14:paraId="2033A2A4" w14:textId="77777777" w:rsidR="00EA0E97" w:rsidRDefault="0065684E">
      <w:pPr>
        <w:ind w:firstLineChars="200" w:firstLine="640"/>
        <w:rPr>
          <w:rFonts w:eastAsia="仿宋_GB2312"/>
          <w:szCs w:val="32"/>
        </w:rPr>
      </w:pPr>
      <w:r>
        <w:rPr>
          <w:rFonts w:eastAsia="仿宋_GB2312"/>
          <w:szCs w:val="32"/>
        </w:rPr>
        <w:t>2.8.4</w:t>
      </w:r>
      <w:r>
        <w:rPr>
          <w:rFonts w:eastAsia="仿宋_GB2312"/>
          <w:szCs w:val="32"/>
        </w:rPr>
        <w:t>检测体系反应条件确定</w:t>
      </w:r>
    </w:p>
    <w:p w14:paraId="77F32EB0" w14:textId="1702353D" w:rsidR="00EA0E97" w:rsidRDefault="0065684E">
      <w:pPr>
        <w:ind w:firstLineChars="200" w:firstLine="640"/>
        <w:rPr>
          <w:rFonts w:eastAsia="仿宋_GB2312"/>
          <w:szCs w:val="32"/>
        </w:rPr>
      </w:pPr>
      <w:r>
        <w:rPr>
          <w:rFonts w:eastAsia="仿宋_GB2312"/>
          <w:szCs w:val="32"/>
        </w:rPr>
        <w:t>申请人应考虑脱蜡水化、酶阻断、抗体孵育、显色、复染等步骤对产品性能的影响，通过试验确定上述条件的最佳组合。常规免疫组织化学检测步骤的确定，可引用行业和企业内部规范性操作手册或文献，但应对确定后的检测步骤进行性能验证。</w:t>
      </w:r>
    </w:p>
    <w:p w14:paraId="47531BB9" w14:textId="77777777" w:rsidR="00EA0E97" w:rsidRDefault="0065684E">
      <w:pPr>
        <w:ind w:firstLineChars="200" w:firstLine="640"/>
        <w:rPr>
          <w:rFonts w:eastAsia="仿宋_GB2312"/>
          <w:szCs w:val="32"/>
        </w:rPr>
      </w:pPr>
      <w:r>
        <w:rPr>
          <w:rFonts w:eastAsia="仿宋_GB2312" w:hint="eastAsia"/>
          <w:szCs w:val="32"/>
        </w:rPr>
        <w:t>2</w:t>
      </w:r>
      <w:r>
        <w:rPr>
          <w:rFonts w:eastAsia="仿宋_GB2312"/>
          <w:szCs w:val="32"/>
        </w:rPr>
        <w:t>.8.5</w:t>
      </w:r>
      <w:r>
        <w:rPr>
          <w:rFonts w:eastAsia="仿宋_GB2312" w:hint="eastAsia"/>
          <w:szCs w:val="32"/>
        </w:rPr>
        <w:t>质量控制</w:t>
      </w:r>
    </w:p>
    <w:p w14:paraId="5A5B5B27" w14:textId="77777777" w:rsidR="00EA0E97" w:rsidRDefault="0065684E">
      <w:pPr>
        <w:ind w:firstLineChars="200" w:firstLine="640"/>
        <w:rPr>
          <w:rFonts w:eastAsia="仿宋_GB2312"/>
          <w:szCs w:val="32"/>
        </w:rPr>
      </w:pPr>
      <w:r>
        <w:rPr>
          <w:rFonts w:eastAsia="仿宋_GB2312" w:hint="eastAsia"/>
          <w:szCs w:val="32"/>
        </w:rPr>
        <w:t>申报产品应建立可有效监测染色过程的质量控制方法，明确推荐质控片的组织类型和制备方法，提交染色结果可接受标准确定的研究资料。</w:t>
      </w:r>
    </w:p>
    <w:p w14:paraId="7DC4C3ED" w14:textId="77777777" w:rsidR="00EA0E97" w:rsidRDefault="0065684E">
      <w:pPr>
        <w:spacing w:line="520" w:lineRule="exact"/>
        <w:ind w:firstLineChars="200" w:firstLine="640"/>
        <w:rPr>
          <w:rFonts w:eastAsia="仿宋_GB2312"/>
          <w:szCs w:val="32"/>
        </w:rPr>
      </w:pPr>
      <w:r>
        <w:rPr>
          <w:rFonts w:eastAsia="仿宋_GB2312"/>
          <w:szCs w:val="32"/>
        </w:rPr>
        <w:t>3.</w:t>
      </w:r>
      <w:r>
        <w:rPr>
          <w:rFonts w:eastAsia="仿宋_GB2312"/>
          <w:szCs w:val="32"/>
        </w:rPr>
        <w:t>稳定性研究资料</w:t>
      </w:r>
    </w:p>
    <w:p w14:paraId="009D565C" w14:textId="4CDAF5D1" w:rsidR="00EA0E97" w:rsidRDefault="0065684E">
      <w:pPr>
        <w:ind w:firstLineChars="200" w:firstLine="624"/>
        <w:rPr>
          <w:rFonts w:eastAsia="仿宋_GB2312"/>
          <w:szCs w:val="32"/>
        </w:rPr>
      </w:pPr>
      <w:r>
        <w:rPr>
          <w:rFonts w:eastAsia="仿宋_GB2312"/>
          <w:spacing w:val="-4"/>
          <w:szCs w:val="32"/>
        </w:rPr>
        <w:t>稳定性研究</w:t>
      </w:r>
      <w:r>
        <w:rPr>
          <w:rFonts w:eastAsia="仿宋_GB2312" w:hint="eastAsia"/>
          <w:spacing w:val="-4"/>
          <w:szCs w:val="32"/>
        </w:rPr>
        <w:t>主要</w:t>
      </w:r>
      <w:r>
        <w:rPr>
          <w:rFonts w:eastAsia="仿宋_GB2312"/>
          <w:spacing w:val="-4"/>
          <w:szCs w:val="32"/>
        </w:rPr>
        <w:t>包括实时稳定性</w:t>
      </w:r>
      <w:r>
        <w:rPr>
          <w:rFonts w:eastAsia="仿宋_GB2312"/>
          <w:szCs w:val="32"/>
        </w:rPr>
        <w:t>（有效期）</w:t>
      </w:r>
      <w:r>
        <w:rPr>
          <w:rFonts w:eastAsia="仿宋_GB2312"/>
          <w:spacing w:val="-4"/>
          <w:szCs w:val="32"/>
        </w:rPr>
        <w:t>、运输稳定性、开瓶</w:t>
      </w:r>
      <w:r>
        <w:rPr>
          <w:rFonts w:eastAsia="仿宋_GB2312"/>
          <w:szCs w:val="32"/>
        </w:rPr>
        <w:t>（开封）</w:t>
      </w:r>
      <w:r>
        <w:rPr>
          <w:rFonts w:eastAsia="仿宋_GB2312"/>
          <w:spacing w:val="-4"/>
          <w:szCs w:val="32"/>
        </w:rPr>
        <w:t>稳定性、机载稳定性和稀释稳定性</w:t>
      </w:r>
      <w:r w:rsidR="00F72294">
        <w:rPr>
          <w:rFonts w:eastAsia="仿宋_GB2312" w:hint="eastAsia"/>
          <w:spacing w:val="-4"/>
          <w:szCs w:val="32"/>
        </w:rPr>
        <w:t>（如适用）</w:t>
      </w:r>
      <w:r>
        <w:rPr>
          <w:rFonts w:eastAsia="仿宋_GB2312"/>
          <w:spacing w:val="-4"/>
          <w:szCs w:val="32"/>
        </w:rPr>
        <w:t>研究</w:t>
      </w:r>
      <w:r>
        <w:rPr>
          <w:rFonts w:eastAsia="仿宋_GB2312" w:hint="eastAsia"/>
          <w:spacing w:val="-4"/>
          <w:szCs w:val="32"/>
        </w:rPr>
        <w:t>，</w:t>
      </w:r>
      <w:r>
        <w:rPr>
          <w:rFonts w:eastAsia="仿宋_GB2312"/>
          <w:szCs w:val="32"/>
        </w:rPr>
        <w:t>注册申请人可根据实际需要选择合理的稳定性研究方案</w:t>
      </w:r>
      <w:r>
        <w:rPr>
          <w:rFonts w:eastAsia="仿宋_GB2312"/>
          <w:spacing w:val="-4"/>
          <w:szCs w:val="32"/>
        </w:rPr>
        <w:t>。</w:t>
      </w:r>
      <w:r>
        <w:rPr>
          <w:rFonts w:eastAsia="仿宋_GB2312"/>
          <w:szCs w:val="32"/>
        </w:rPr>
        <w:t>稳定性研究资料应包括研究方法的确定依据、具体的实施方</w:t>
      </w:r>
      <w:r>
        <w:rPr>
          <w:rFonts w:eastAsia="仿宋_GB2312"/>
          <w:szCs w:val="32"/>
        </w:rPr>
        <w:lastRenderedPageBreak/>
        <w:t>案、详细的研究数据以及结论。对于实时稳定性研究，应提供至少三批样品在实际储存条件下保存至成品有效期后的研究资料。</w:t>
      </w:r>
    </w:p>
    <w:p w14:paraId="2F06B342" w14:textId="77777777" w:rsidR="00EA0E97" w:rsidRDefault="0065684E">
      <w:pPr>
        <w:spacing w:line="520" w:lineRule="exact"/>
        <w:ind w:firstLineChars="200" w:firstLine="640"/>
        <w:rPr>
          <w:rFonts w:eastAsia="仿宋_GB2312"/>
          <w:szCs w:val="32"/>
        </w:rPr>
      </w:pPr>
      <w:r>
        <w:rPr>
          <w:rFonts w:eastAsia="仿宋_GB2312"/>
          <w:szCs w:val="32"/>
        </w:rPr>
        <w:t>4.</w:t>
      </w:r>
      <w:r>
        <w:rPr>
          <w:rFonts w:eastAsia="仿宋_GB2312"/>
          <w:szCs w:val="32"/>
        </w:rPr>
        <w:t>阳性判断值研究</w:t>
      </w:r>
    </w:p>
    <w:p w14:paraId="2F17A86C" w14:textId="45FCB591" w:rsidR="00EA0E97" w:rsidRDefault="0065684E">
      <w:pPr>
        <w:spacing w:line="520" w:lineRule="exact"/>
        <w:ind w:firstLineChars="200" w:firstLine="640"/>
        <w:rPr>
          <w:rFonts w:eastAsia="仿宋_GB2312"/>
          <w:szCs w:val="32"/>
        </w:rPr>
      </w:pPr>
      <w:r>
        <w:rPr>
          <w:rFonts w:eastAsia="仿宋_GB2312" w:hint="eastAsia"/>
          <w:szCs w:val="32"/>
        </w:rPr>
        <w:t>此类产品的阳性判断值</w:t>
      </w:r>
      <w:r w:rsidR="008C6BC1">
        <w:rPr>
          <w:rFonts w:eastAsia="仿宋_GB2312" w:hint="eastAsia"/>
          <w:szCs w:val="32"/>
        </w:rPr>
        <w:t>，</w:t>
      </w:r>
      <w:r w:rsidR="00D24E60">
        <w:rPr>
          <w:rFonts w:eastAsia="仿宋_GB2312" w:hint="eastAsia"/>
          <w:szCs w:val="32"/>
        </w:rPr>
        <w:t>部分</w:t>
      </w:r>
      <w:r>
        <w:rPr>
          <w:rFonts w:eastAsia="仿宋_GB2312" w:hint="eastAsia"/>
          <w:szCs w:val="32"/>
        </w:rPr>
        <w:t>来源于药物临床试验的疗效数据。典型的阳性判断值研究包含建立和验证两部分，两部分研究样本应相互独立。</w:t>
      </w:r>
    </w:p>
    <w:p w14:paraId="39A4F41D" w14:textId="5A5CC586" w:rsidR="00EA0E97" w:rsidRDefault="0065684E">
      <w:pPr>
        <w:spacing w:line="520" w:lineRule="exact"/>
        <w:ind w:firstLineChars="200" w:firstLine="640"/>
        <w:rPr>
          <w:rFonts w:eastAsia="仿宋_GB2312"/>
          <w:szCs w:val="32"/>
        </w:rPr>
      </w:pPr>
      <w:r>
        <w:rPr>
          <w:rFonts w:eastAsia="仿宋_GB2312"/>
          <w:szCs w:val="32"/>
        </w:rPr>
        <w:t>建立阳性判断值使用的样本应</w:t>
      </w:r>
      <w:r>
        <w:rPr>
          <w:rFonts w:eastAsia="仿宋_GB2312" w:hint="eastAsia"/>
          <w:szCs w:val="32"/>
        </w:rPr>
        <w:t>满足药物临床试验设计并</w:t>
      </w:r>
      <w:r>
        <w:rPr>
          <w:rFonts w:eastAsia="仿宋_GB2312"/>
          <w:szCs w:val="32"/>
        </w:rPr>
        <w:t>考虑到不同的地理区域、</w:t>
      </w:r>
      <w:r>
        <w:rPr>
          <w:rFonts w:eastAsia="仿宋_GB2312" w:hint="eastAsia"/>
          <w:szCs w:val="32"/>
        </w:rPr>
        <w:t>民族（种族）、性别、年龄、不同病理分期等因素</w:t>
      </w:r>
      <w:r>
        <w:rPr>
          <w:rFonts w:eastAsia="仿宋_GB2312"/>
          <w:szCs w:val="32"/>
        </w:rPr>
        <w:t>。可采用</w:t>
      </w:r>
      <w:r>
        <w:rPr>
          <w:rFonts w:eastAsia="仿宋_GB2312" w:hint="eastAsia"/>
          <w:szCs w:val="32"/>
        </w:rPr>
        <w:t>基于评价指标如客观缓解率（</w:t>
      </w:r>
      <w:r>
        <w:rPr>
          <w:rFonts w:eastAsia="仿宋_GB2312" w:hint="eastAsia"/>
          <w:szCs w:val="32"/>
        </w:rPr>
        <w:t>O</w:t>
      </w:r>
      <w:r>
        <w:rPr>
          <w:rFonts w:eastAsia="仿宋_GB2312"/>
          <w:szCs w:val="32"/>
        </w:rPr>
        <w:t>RR</w:t>
      </w:r>
      <w:r>
        <w:rPr>
          <w:rFonts w:eastAsia="仿宋_GB2312" w:hint="eastAsia"/>
          <w:szCs w:val="32"/>
        </w:rPr>
        <w:t>）的最佳总体反应绘制</w:t>
      </w:r>
      <w:r>
        <w:rPr>
          <w:rFonts w:eastAsia="仿宋_GB2312"/>
          <w:szCs w:val="32"/>
        </w:rPr>
        <w:t>受试者工作特征曲线（</w:t>
      </w:r>
      <w:r>
        <w:rPr>
          <w:rFonts w:eastAsia="仿宋_GB2312"/>
          <w:szCs w:val="32"/>
        </w:rPr>
        <w:t>receiver operating characteristic curve,</w:t>
      </w:r>
      <w:r w:rsidR="000E6C77">
        <w:rPr>
          <w:rFonts w:eastAsia="仿宋_GB2312"/>
          <w:szCs w:val="32"/>
        </w:rPr>
        <w:t xml:space="preserve"> </w:t>
      </w:r>
      <w:r>
        <w:rPr>
          <w:rFonts w:eastAsia="仿宋_GB2312"/>
          <w:szCs w:val="32"/>
        </w:rPr>
        <w:t>ROC</w:t>
      </w:r>
      <w:r>
        <w:rPr>
          <w:rFonts w:eastAsia="仿宋_GB2312"/>
          <w:szCs w:val="32"/>
        </w:rPr>
        <w:t>）的分析方式来选择确定合理的阳性判断值</w:t>
      </w:r>
      <w:r>
        <w:rPr>
          <w:rFonts w:eastAsia="仿宋_GB2312" w:hint="eastAsia"/>
          <w:szCs w:val="32"/>
        </w:rPr>
        <w:t>。</w:t>
      </w:r>
    </w:p>
    <w:p w14:paraId="0835D990" w14:textId="480C4E45" w:rsidR="00EA0E97" w:rsidRDefault="0065684E">
      <w:pPr>
        <w:spacing w:line="520" w:lineRule="exact"/>
        <w:ind w:firstLineChars="200" w:firstLine="640"/>
        <w:rPr>
          <w:rFonts w:eastAsia="仿宋_GB2312"/>
          <w:szCs w:val="32"/>
        </w:rPr>
      </w:pPr>
      <w:r>
        <w:rPr>
          <w:rFonts w:eastAsia="仿宋_GB2312" w:hint="eastAsia"/>
          <w:szCs w:val="32"/>
        </w:rPr>
        <w:t>申请人也可参考既往经验或已上市同类产品，通过</w:t>
      </w:r>
      <w:r>
        <w:rPr>
          <w:rFonts w:eastAsia="仿宋_GB2312"/>
          <w:szCs w:val="32"/>
        </w:rPr>
        <w:t>ROC</w:t>
      </w:r>
      <w:r w:rsidR="00021C82">
        <w:rPr>
          <w:rFonts w:eastAsia="仿宋_GB2312" w:hint="eastAsia"/>
          <w:szCs w:val="32"/>
        </w:rPr>
        <w:t>等</w:t>
      </w:r>
      <w:r>
        <w:rPr>
          <w:rFonts w:eastAsia="仿宋_GB2312"/>
          <w:szCs w:val="32"/>
        </w:rPr>
        <w:t>分析方式来</w:t>
      </w:r>
      <w:r>
        <w:rPr>
          <w:rFonts w:eastAsia="仿宋_GB2312" w:hint="eastAsia"/>
          <w:szCs w:val="32"/>
        </w:rPr>
        <w:t>拟定申报产品的阳性判断值，</w:t>
      </w:r>
      <w:r w:rsidR="007D5375">
        <w:rPr>
          <w:rFonts w:eastAsia="仿宋_GB2312" w:hint="eastAsia"/>
          <w:szCs w:val="32"/>
        </w:rPr>
        <w:t>该阳性判断值应与参考的同类产品</w:t>
      </w:r>
      <w:r w:rsidR="00C61F0A">
        <w:rPr>
          <w:rFonts w:eastAsia="仿宋_GB2312" w:hint="eastAsia"/>
          <w:szCs w:val="32"/>
        </w:rPr>
        <w:t>的阳性判断值</w:t>
      </w:r>
      <w:r w:rsidR="007D5375">
        <w:rPr>
          <w:rFonts w:eastAsia="仿宋_GB2312" w:hint="eastAsia"/>
          <w:szCs w:val="32"/>
        </w:rPr>
        <w:t>一致。</w:t>
      </w:r>
      <w:r w:rsidR="00A74E9B">
        <w:rPr>
          <w:rFonts w:eastAsia="仿宋_GB2312" w:hint="eastAsia"/>
          <w:szCs w:val="32"/>
        </w:rPr>
        <w:t>参考建立的</w:t>
      </w:r>
      <w:r w:rsidR="00D24E60">
        <w:rPr>
          <w:rFonts w:eastAsia="仿宋_GB2312" w:hint="eastAsia"/>
          <w:szCs w:val="32"/>
        </w:rPr>
        <w:t>阳性判断值</w:t>
      </w:r>
      <w:r>
        <w:rPr>
          <w:rFonts w:eastAsia="仿宋_GB2312" w:hint="eastAsia"/>
          <w:szCs w:val="32"/>
        </w:rPr>
        <w:t>招募受试者直接进入主要疗效临床试验，并对</w:t>
      </w:r>
      <w:r w:rsidR="00122EFD">
        <w:rPr>
          <w:rFonts w:eastAsia="仿宋_GB2312" w:hint="eastAsia"/>
          <w:szCs w:val="32"/>
        </w:rPr>
        <w:t>阳性判断值</w:t>
      </w:r>
      <w:r>
        <w:rPr>
          <w:rFonts w:eastAsia="仿宋_GB2312" w:hint="eastAsia"/>
          <w:szCs w:val="32"/>
        </w:rPr>
        <w:t>进行验证。</w:t>
      </w:r>
    </w:p>
    <w:p w14:paraId="14E81D04" w14:textId="77777777" w:rsidR="00EA0E97" w:rsidRDefault="0065684E">
      <w:pPr>
        <w:spacing w:line="520" w:lineRule="exact"/>
        <w:ind w:firstLineChars="200" w:firstLine="640"/>
        <w:rPr>
          <w:rFonts w:eastAsia="仿宋_GB2312"/>
          <w:szCs w:val="32"/>
        </w:rPr>
      </w:pPr>
      <w:r>
        <w:rPr>
          <w:rFonts w:eastAsia="仿宋_GB2312"/>
          <w:szCs w:val="32"/>
        </w:rPr>
        <w:t>5.</w:t>
      </w:r>
      <w:r>
        <w:rPr>
          <w:rFonts w:eastAsia="仿宋_GB2312"/>
          <w:szCs w:val="32"/>
        </w:rPr>
        <w:t>其他资料</w:t>
      </w:r>
      <w:r>
        <w:rPr>
          <w:rFonts w:eastAsia="仿宋_GB2312"/>
          <w:szCs w:val="32"/>
        </w:rPr>
        <w:t xml:space="preserve"> </w:t>
      </w:r>
    </w:p>
    <w:p w14:paraId="27ADE2AB" w14:textId="77777777" w:rsidR="00EA0E97" w:rsidRDefault="0065684E">
      <w:pPr>
        <w:spacing w:line="520" w:lineRule="exact"/>
        <w:ind w:firstLineChars="200" w:firstLine="640"/>
        <w:rPr>
          <w:rFonts w:eastAsia="仿宋_GB2312"/>
          <w:szCs w:val="32"/>
        </w:rPr>
      </w:pPr>
      <w:r>
        <w:rPr>
          <w:rFonts w:eastAsia="仿宋_GB2312"/>
          <w:szCs w:val="32"/>
        </w:rPr>
        <w:t>5.1</w:t>
      </w:r>
      <w:r>
        <w:rPr>
          <w:rFonts w:eastAsia="仿宋_GB2312"/>
          <w:szCs w:val="32"/>
        </w:rPr>
        <w:t>主要原材料研究资料</w:t>
      </w:r>
    </w:p>
    <w:p w14:paraId="54DD8725" w14:textId="5FC66136" w:rsidR="00EA0E97" w:rsidRDefault="0065684E">
      <w:pPr>
        <w:spacing w:line="520" w:lineRule="exact"/>
        <w:ind w:firstLineChars="200" w:firstLine="640"/>
        <w:rPr>
          <w:rFonts w:eastAsia="仿宋_GB2312"/>
          <w:szCs w:val="32"/>
        </w:rPr>
      </w:pPr>
      <w:r>
        <w:rPr>
          <w:rFonts w:eastAsia="仿宋_GB2312"/>
          <w:szCs w:val="32"/>
        </w:rPr>
        <w:t>此产品的主要原材料包括</w:t>
      </w:r>
      <w:r>
        <w:rPr>
          <w:rFonts w:eastAsia="仿宋_GB2312" w:hint="eastAsia"/>
          <w:szCs w:val="32"/>
        </w:rPr>
        <w:t>第一抗体、显色系统、封闭液、同型对照抗体、</w:t>
      </w:r>
      <w:r>
        <w:rPr>
          <w:rFonts w:eastAsia="仿宋_GB2312"/>
          <w:szCs w:val="32"/>
        </w:rPr>
        <w:t>质控</w:t>
      </w:r>
      <w:r>
        <w:rPr>
          <w:rFonts w:eastAsia="仿宋_GB2312" w:hint="eastAsia"/>
          <w:szCs w:val="32"/>
        </w:rPr>
        <w:t>片</w:t>
      </w:r>
      <w:r>
        <w:rPr>
          <w:rFonts w:eastAsia="仿宋_GB2312"/>
          <w:szCs w:val="32"/>
        </w:rPr>
        <w:t>、</w:t>
      </w:r>
      <w:r>
        <w:rPr>
          <w:rFonts w:eastAsia="仿宋_GB2312" w:hint="eastAsia"/>
          <w:szCs w:val="32"/>
        </w:rPr>
        <w:t>企业内部</w:t>
      </w:r>
      <w:r>
        <w:rPr>
          <w:rFonts w:eastAsia="仿宋_GB2312"/>
          <w:szCs w:val="32"/>
        </w:rPr>
        <w:t>参考品等。应提供主要原材料的选择与来源、制备过程、质量控制标准等相关研究资料。</w:t>
      </w:r>
      <w:r w:rsidR="00AD3935" w:rsidRPr="007A1098">
        <w:rPr>
          <w:rFonts w:hint="eastAsia"/>
        </w:rPr>
        <w:t>考虑到产品注册单元的不同，申请人应根据产品注册单元的实际情况，递交相应原材料资料。</w:t>
      </w:r>
      <w:r>
        <w:rPr>
          <w:rFonts w:eastAsia="仿宋_GB2312"/>
          <w:szCs w:val="32"/>
        </w:rPr>
        <w:t>如主要原材料为企业自制，应提供其详细制备过程；如主要原材料源于外购，应提供资料包括：选择该原材料的依据及对比筛选试验资料、</w:t>
      </w:r>
      <w:r>
        <w:rPr>
          <w:rFonts w:eastAsia="仿宋_GB2312"/>
          <w:szCs w:val="32"/>
        </w:rPr>
        <w:lastRenderedPageBreak/>
        <w:t>供应商提供的质量标准、出厂检验报告，以及该原材料到货后的质量检验资料，供应商应固定，不得随意更换。</w:t>
      </w:r>
    </w:p>
    <w:p w14:paraId="51968C27" w14:textId="77777777" w:rsidR="00EA0E97" w:rsidRDefault="0065684E">
      <w:pPr>
        <w:spacing w:line="520" w:lineRule="exact"/>
        <w:ind w:firstLineChars="200" w:firstLine="640"/>
        <w:rPr>
          <w:rFonts w:eastAsia="仿宋_GB2312"/>
          <w:szCs w:val="32"/>
        </w:rPr>
      </w:pPr>
      <w:r>
        <w:rPr>
          <w:rFonts w:eastAsia="仿宋_GB2312"/>
          <w:szCs w:val="32"/>
        </w:rPr>
        <w:t>5.1.1</w:t>
      </w:r>
      <w:r>
        <w:rPr>
          <w:rFonts w:eastAsia="仿宋_GB2312" w:hint="eastAsia"/>
          <w:szCs w:val="32"/>
        </w:rPr>
        <w:t>第一</w:t>
      </w:r>
      <w:r>
        <w:rPr>
          <w:rFonts w:eastAsia="仿宋_GB2312"/>
          <w:szCs w:val="32"/>
        </w:rPr>
        <w:t>抗体</w:t>
      </w:r>
    </w:p>
    <w:p w14:paraId="178B9BB9" w14:textId="77777777" w:rsidR="00EA0E97" w:rsidRDefault="0065684E">
      <w:pPr>
        <w:spacing w:line="520" w:lineRule="exact"/>
        <w:ind w:firstLineChars="200" w:firstLine="640"/>
        <w:rPr>
          <w:rFonts w:eastAsia="仿宋_GB2312"/>
          <w:szCs w:val="32"/>
        </w:rPr>
      </w:pPr>
      <w:r>
        <w:rPr>
          <w:rFonts w:eastAsia="仿宋_GB2312" w:hint="eastAsia"/>
          <w:szCs w:val="32"/>
        </w:rPr>
        <w:t>5</w:t>
      </w:r>
      <w:r>
        <w:rPr>
          <w:rFonts w:eastAsia="仿宋_GB2312"/>
          <w:szCs w:val="32"/>
        </w:rPr>
        <w:t>.1.1.1</w:t>
      </w:r>
      <w:r>
        <w:rPr>
          <w:rFonts w:eastAsia="仿宋_GB2312" w:hint="eastAsia"/>
          <w:szCs w:val="32"/>
        </w:rPr>
        <w:t>克隆选择研究</w:t>
      </w:r>
    </w:p>
    <w:p w14:paraId="61E1BCBB" w14:textId="74286B12" w:rsidR="00EA0E97" w:rsidRDefault="0065684E">
      <w:pPr>
        <w:spacing w:line="520" w:lineRule="exact"/>
        <w:ind w:firstLineChars="200" w:firstLine="640"/>
        <w:rPr>
          <w:rFonts w:eastAsia="仿宋_GB2312"/>
          <w:szCs w:val="32"/>
        </w:rPr>
      </w:pPr>
      <w:r>
        <w:rPr>
          <w:rFonts w:eastAsia="仿宋_GB2312" w:hint="eastAsia"/>
          <w:szCs w:val="32"/>
        </w:rPr>
        <w:t>应提交克隆筛选</w:t>
      </w:r>
      <w:r w:rsidR="00750564">
        <w:rPr>
          <w:rFonts w:eastAsia="仿宋_GB2312" w:hint="eastAsia"/>
          <w:szCs w:val="32"/>
        </w:rPr>
        <w:t>试验</w:t>
      </w:r>
      <w:r>
        <w:rPr>
          <w:rFonts w:eastAsia="仿宋_GB2312" w:hint="eastAsia"/>
          <w:szCs w:val="32"/>
        </w:rPr>
        <w:t>资料，包括</w:t>
      </w:r>
      <w:r w:rsidR="00750564">
        <w:rPr>
          <w:rFonts w:eastAsia="仿宋_GB2312" w:hint="eastAsia"/>
          <w:szCs w:val="32"/>
        </w:rPr>
        <w:t>试验</w:t>
      </w:r>
      <w:r>
        <w:rPr>
          <w:rFonts w:eastAsia="仿宋_GB2312" w:hint="eastAsia"/>
          <w:szCs w:val="32"/>
        </w:rPr>
        <w:t>方法、筛选原则、与公认抗体的比较研究等。应明确抗体</w:t>
      </w:r>
      <w:r>
        <w:rPr>
          <w:rFonts w:eastAsia="仿宋_GB2312"/>
          <w:szCs w:val="32"/>
        </w:rPr>
        <w:t>所针对的抗原表位、抗体制备所用免疫原</w:t>
      </w:r>
      <w:r>
        <w:rPr>
          <w:rFonts w:eastAsia="仿宋_GB2312" w:hint="eastAsia"/>
          <w:szCs w:val="32"/>
        </w:rPr>
        <w:t>。</w:t>
      </w:r>
    </w:p>
    <w:p w14:paraId="2C123870" w14:textId="77777777" w:rsidR="00EA0E97" w:rsidRDefault="0065684E">
      <w:pPr>
        <w:spacing w:line="520" w:lineRule="exact"/>
        <w:ind w:firstLineChars="200" w:firstLine="640"/>
        <w:rPr>
          <w:rFonts w:eastAsia="仿宋_GB2312"/>
          <w:szCs w:val="32"/>
        </w:rPr>
      </w:pPr>
      <w:r>
        <w:rPr>
          <w:rFonts w:eastAsia="仿宋_GB2312" w:hint="eastAsia"/>
          <w:szCs w:val="32"/>
        </w:rPr>
        <w:t>5</w:t>
      </w:r>
      <w:r>
        <w:rPr>
          <w:rFonts w:eastAsia="仿宋_GB2312"/>
          <w:szCs w:val="32"/>
        </w:rPr>
        <w:t>.1.1.2</w:t>
      </w:r>
      <w:r>
        <w:rPr>
          <w:rFonts w:eastAsia="仿宋_GB2312"/>
          <w:szCs w:val="32"/>
        </w:rPr>
        <w:t>抗体性质鉴定</w:t>
      </w:r>
    </w:p>
    <w:p w14:paraId="520BE6BF" w14:textId="77777777" w:rsidR="00EA0E97" w:rsidRDefault="0065684E">
      <w:pPr>
        <w:spacing w:line="520" w:lineRule="exact"/>
        <w:ind w:firstLineChars="200" w:firstLine="640"/>
        <w:rPr>
          <w:rFonts w:eastAsia="仿宋_GB2312"/>
          <w:szCs w:val="32"/>
        </w:rPr>
      </w:pPr>
      <w:r>
        <w:rPr>
          <w:rFonts w:eastAsia="仿宋_GB2312" w:hint="eastAsia"/>
          <w:szCs w:val="32"/>
        </w:rPr>
        <w:t>应提交抗体性质鉴定研究资料，</w:t>
      </w:r>
      <w:r>
        <w:rPr>
          <w:rFonts w:eastAsia="仿宋_GB2312"/>
          <w:szCs w:val="32"/>
        </w:rPr>
        <w:t>包括：抗体的特异性、亲和常数及效价、抗体的类型及亚型、抗体蛋白纯度的验证。提供抗体识别位点的验证。申请人可通过放射性免疫分析法、双向琼脂扩散法、酶联免疫吸附法、免疫印迹法、凝胶电泳等方法进行研究。</w:t>
      </w:r>
    </w:p>
    <w:p w14:paraId="2DA000DC" w14:textId="77777777" w:rsidR="00EA0E97" w:rsidRDefault="0065684E">
      <w:pPr>
        <w:ind w:firstLineChars="200" w:firstLine="640"/>
        <w:rPr>
          <w:rFonts w:eastAsia="仿宋_GB2312"/>
          <w:szCs w:val="32"/>
        </w:rPr>
      </w:pPr>
      <w:r>
        <w:rPr>
          <w:rFonts w:eastAsia="仿宋_GB2312"/>
          <w:szCs w:val="32"/>
        </w:rPr>
        <w:t>5.1.2</w:t>
      </w:r>
      <w:r>
        <w:rPr>
          <w:rFonts w:eastAsia="仿宋_GB2312"/>
          <w:szCs w:val="32"/>
        </w:rPr>
        <w:t>酶标第二抗体系统的选择及验证</w:t>
      </w:r>
    </w:p>
    <w:p w14:paraId="6E4DB8BB" w14:textId="77777777" w:rsidR="00EA0E97" w:rsidRDefault="0065684E">
      <w:pPr>
        <w:ind w:firstLineChars="200" w:firstLine="616"/>
        <w:rPr>
          <w:rFonts w:eastAsia="仿宋_GB2312"/>
          <w:spacing w:val="-6"/>
          <w:szCs w:val="32"/>
        </w:rPr>
      </w:pPr>
      <w:r>
        <w:rPr>
          <w:rFonts w:eastAsia="仿宋_GB2312"/>
          <w:spacing w:val="-6"/>
          <w:szCs w:val="32"/>
        </w:rPr>
        <w:t>检测试剂盒中的第二抗体系统一般均为外购，应详述酶标第二抗体系统的确定依据，明确外购方名称，提交外购方出具的检验证书，详述申请人对酶标第二抗体系统相关主要原材料的技术指标。</w:t>
      </w:r>
    </w:p>
    <w:p w14:paraId="36B4E2B5" w14:textId="77777777" w:rsidR="00EA0E97" w:rsidRDefault="0065684E">
      <w:pPr>
        <w:ind w:firstLineChars="200" w:firstLine="640"/>
        <w:rPr>
          <w:rFonts w:eastAsia="仿宋_GB2312"/>
          <w:szCs w:val="32"/>
        </w:rPr>
      </w:pPr>
      <w:r>
        <w:rPr>
          <w:rFonts w:eastAsia="仿宋_GB2312"/>
          <w:szCs w:val="32"/>
        </w:rPr>
        <w:t>5.1.3</w:t>
      </w:r>
      <w:r>
        <w:rPr>
          <w:rFonts w:eastAsia="仿宋_GB2312"/>
          <w:szCs w:val="32"/>
        </w:rPr>
        <w:t>质控片</w:t>
      </w:r>
      <w:r>
        <w:rPr>
          <w:rFonts w:eastAsia="仿宋_GB2312" w:hint="eastAsia"/>
          <w:szCs w:val="32"/>
        </w:rPr>
        <w:t>（如适用）</w:t>
      </w:r>
    </w:p>
    <w:p w14:paraId="546A0E7F" w14:textId="77777777" w:rsidR="00EA0E97" w:rsidRDefault="0065684E">
      <w:pPr>
        <w:ind w:firstLineChars="200" w:firstLine="640"/>
        <w:rPr>
          <w:rFonts w:eastAsia="仿宋_GB2312"/>
          <w:szCs w:val="32"/>
        </w:rPr>
      </w:pPr>
      <w:r>
        <w:rPr>
          <w:rFonts w:eastAsia="仿宋_GB2312"/>
          <w:szCs w:val="32"/>
        </w:rPr>
        <w:t>建议在试剂盒中设置质控</w:t>
      </w:r>
      <w:r>
        <w:rPr>
          <w:rFonts w:eastAsia="仿宋_GB2312" w:hint="eastAsia"/>
          <w:szCs w:val="32"/>
        </w:rPr>
        <w:t>片</w:t>
      </w:r>
      <w:r>
        <w:rPr>
          <w:rFonts w:eastAsia="仿宋_GB2312"/>
          <w:szCs w:val="32"/>
        </w:rPr>
        <w:t>，</w:t>
      </w:r>
      <w:r>
        <w:rPr>
          <w:rFonts w:eastAsia="仿宋_GB2312" w:hint="eastAsia"/>
          <w:szCs w:val="32"/>
        </w:rPr>
        <w:t>质控片可以为已知表达的阴、阳性细胞（系）或组织样本。应提交质控片细胞或组织类型选择的依据、质控片</w:t>
      </w:r>
      <w:r>
        <w:rPr>
          <w:rFonts w:eastAsia="仿宋_GB2312" w:hint="eastAsia"/>
          <w:szCs w:val="32"/>
        </w:rPr>
        <w:t>P</w:t>
      </w:r>
      <w:r>
        <w:rPr>
          <w:rFonts w:eastAsia="仿宋_GB2312"/>
          <w:szCs w:val="32"/>
        </w:rPr>
        <w:t>D-L1</w:t>
      </w:r>
      <w:r>
        <w:rPr>
          <w:rFonts w:eastAsia="仿宋_GB2312" w:hint="eastAsia"/>
          <w:szCs w:val="32"/>
        </w:rPr>
        <w:t>表达情况确定的研究资料和质控片染色接受标准确定资料。</w:t>
      </w:r>
    </w:p>
    <w:p w14:paraId="03BB08B0" w14:textId="77777777" w:rsidR="00EA0E97" w:rsidRDefault="0065684E">
      <w:pPr>
        <w:ind w:firstLineChars="200" w:firstLine="640"/>
        <w:rPr>
          <w:rFonts w:eastAsia="仿宋_GB2312"/>
          <w:szCs w:val="32"/>
        </w:rPr>
      </w:pPr>
      <w:r>
        <w:rPr>
          <w:rFonts w:eastAsia="仿宋_GB2312" w:hint="eastAsia"/>
          <w:szCs w:val="32"/>
        </w:rPr>
        <w:t>5</w:t>
      </w:r>
      <w:r>
        <w:rPr>
          <w:rFonts w:eastAsia="仿宋_GB2312"/>
          <w:szCs w:val="32"/>
        </w:rPr>
        <w:t>.1.4</w:t>
      </w:r>
      <w:r>
        <w:rPr>
          <w:rFonts w:eastAsia="仿宋_GB2312" w:hint="eastAsia"/>
          <w:szCs w:val="32"/>
        </w:rPr>
        <w:t>同型对照抗体</w:t>
      </w:r>
    </w:p>
    <w:p w14:paraId="394906A7" w14:textId="77777777" w:rsidR="00EA0E97" w:rsidRDefault="0065684E">
      <w:pPr>
        <w:ind w:firstLineChars="200" w:firstLine="640"/>
        <w:rPr>
          <w:rFonts w:eastAsia="仿宋_GB2312"/>
          <w:szCs w:val="32"/>
        </w:rPr>
      </w:pPr>
      <w:r>
        <w:rPr>
          <w:rFonts w:eastAsia="仿宋_GB2312" w:hint="eastAsia"/>
          <w:szCs w:val="32"/>
        </w:rPr>
        <w:t>为有效识别检测过程中可能出现的非特异性染色，建议试剂盒（配套）包含同型对照抗体。简述同型抗体的动物源性、亚型、浓度、纯度等基本信息。</w:t>
      </w:r>
    </w:p>
    <w:p w14:paraId="41910FC8" w14:textId="77777777" w:rsidR="00EA0E97" w:rsidRDefault="0065684E">
      <w:pPr>
        <w:ind w:firstLineChars="200" w:firstLine="640"/>
        <w:rPr>
          <w:rFonts w:eastAsia="仿宋_GB2312"/>
          <w:szCs w:val="32"/>
        </w:rPr>
      </w:pPr>
      <w:r>
        <w:rPr>
          <w:rFonts w:eastAsia="仿宋_GB2312"/>
          <w:szCs w:val="32"/>
        </w:rPr>
        <w:t>5.1.5</w:t>
      </w:r>
      <w:r>
        <w:rPr>
          <w:rFonts w:eastAsia="仿宋_GB2312"/>
          <w:szCs w:val="32"/>
        </w:rPr>
        <w:t>封闭液</w:t>
      </w:r>
    </w:p>
    <w:p w14:paraId="751740B2" w14:textId="77777777" w:rsidR="00EA0E97" w:rsidRDefault="0065684E">
      <w:pPr>
        <w:ind w:firstLineChars="200" w:firstLine="640"/>
        <w:rPr>
          <w:rFonts w:eastAsia="仿宋_GB2312"/>
          <w:szCs w:val="32"/>
        </w:rPr>
      </w:pPr>
      <w:r>
        <w:rPr>
          <w:rFonts w:eastAsia="仿宋_GB2312"/>
          <w:szCs w:val="32"/>
        </w:rPr>
        <w:t>封闭液应能够封闭非特异结合、内源性酶活性或内源性</w:t>
      </w:r>
      <w:r>
        <w:rPr>
          <w:rFonts w:eastAsia="仿宋_GB2312"/>
          <w:szCs w:val="32"/>
        </w:rPr>
        <w:lastRenderedPageBreak/>
        <w:t>生物素等。</w:t>
      </w:r>
    </w:p>
    <w:p w14:paraId="1819F317" w14:textId="77777777" w:rsidR="00EA0E97" w:rsidRDefault="0065684E">
      <w:pPr>
        <w:ind w:firstLineChars="200" w:firstLine="640"/>
        <w:rPr>
          <w:rFonts w:eastAsia="仿宋_GB2312"/>
          <w:szCs w:val="32"/>
        </w:rPr>
      </w:pPr>
      <w:r>
        <w:rPr>
          <w:rFonts w:eastAsia="仿宋_GB2312"/>
          <w:szCs w:val="32"/>
        </w:rPr>
        <w:t>5.1.6</w:t>
      </w:r>
      <w:r>
        <w:rPr>
          <w:rFonts w:eastAsia="仿宋_GB2312"/>
          <w:szCs w:val="32"/>
        </w:rPr>
        <w:t>其他主要原辅料的选择及验证资料，如牛血清白蛋白、抗原修复液、抗菌剂等。</w:t>
      </w:r>
    </w:p>
    <w:p w14:paraId="368F67BD" w14:textId="77777777" w:rsidR="00EA0E97" w:rsidRDefault="0065684E">
      <w:pPr>
        <w:spacing w:line="520" w:lineRule="exact"/>
        <w:ind w:firstLineChars="200" w:firstLine="640"/>
        <w:rPr>
          <w:rFonts w:eastAsia="仿宋_GB2312"/>
          <w:szCs w:val="32"/>
        </w:rPr>
      </w:pPr>
      <w:r>
        <w:rPr>
          <w:rFonts w:eastAsia="仿宋_GB2312"/>
          <w:szCs w:val="32"/>
        </w:rPr>
        <w:t>该类主要原辅料一般均为外购，应说明有生物活性的原辅料的外购方名称，提交外购方出具的检验证书，详述申请人对每一原辅料的质量要求。</w:t>
      </w:r>
    </w:p>
    <w:p w14:paraId="368B81D9" w14:textId="2B69B2D5" w:rsidR="00EA0E97" w:rsidRDefault="0065684E">
      <w:pPr>
        <w:ind w:firstLineChars="200" w:firstLine="640"/>
        <w:rPr>
          <w:rFonts w:eastAsia="仿宋_GB2312"/>
          <w:szCs w:val="32"/>
        </w:rPr>
      </w:pPr>
      <w:r>
        <w:rPr>
          <w:rFonts w:eastAsia="仿宋_GB2312" w:hint="eastAsia"/>
          <w:szCs w:val="32"/>
        </w:rPr>
        <w:t>5</w:t>
      </w:r>
      <w:r>
        <w:rPr>
          <w:rFonts w:eastAsia="仿宋_GB2312"/>
          <w:szCs w:val="32"/>
        </w:rPr>
        <w:t>.1.</w:t>
      </w:r>
      <w:r w:rsidR="005D5EBA">
        <w:rPr>
          <w:rFonts w:eastAsia="仿宋_GB2312"/>
          <w:szCs w:val="32"/>
        </w:rPr>
        <w:t>7</w:t>
      </w:r>
      <w:r>
        <w:rPr>
          <w:rFonts w:eastAsia="仿宋_GB2312" w:hint="eastAsia"/>
          <w:szCs w:val="32"/>
        </w:rPr>
        <w:t>企业内部参考品</w:t>
      </w:r>
    </w:p>
    <w:p w14:paraId="2101208D" w14:textId="77777777" w:rsidR="00EA0E97" w:rsidRDefault="0065684E">
      <w:pPr>
        <w:ind w:firstLineChars="200" w:firstLine="640"/>
        <w:rPr>
          <w:rFonts w:eastAsia="仿宋_GB2312"/>
          <w:szCs w:val="32"/>
        </w:rPr>
      </w:pPr>
      <w:r>
        <w:rPr>
          <w:rFonts w:eastAsia="仿宋_GB2312"/>
          <w:szCs w:val="32"/>
        </w:rPr>
        <w:t>详述内部质控片的组成，包括组织类型、例数和强度。应提供对内部质控片组织类型和强度的确定依据，建议采用临床上普遍认为质量较好的同类试剂进行确认。</w:t>
      </w:r>
    </w:p>
    <w:p w14:paraId="434A75F9" w14:textId="7FFBDCA3" w:rsidR="00EA0E97" w:rsidRDefault="0065684E" w:rsidP="00B728EC">
      <w:pPr>
        <w:ind w:firstLineChars="200" w:firstLine="640"/>
        <w:rPr>
          <w:rFonts w:eastAsia="楷体_GB2312"/>
          <w:szCs w:val="32"/>
        </w:rPr>
      </w:pPr>
      <w:r>
        <w:rPr>
          <w:rFonts w:eastAsia="楷体_GB2312"/>
          <w:szCs w:val="32"/>
        </w:rPr>
        <w:t>（四）临床评价资料</w:t>
      </w:r>
    </w:p>
    <w:p w14:paraId="07B57B06" w14:textId="77777777" w:rsidR="00BF556E" w:rsidRDefault="00BF556E" w:rsidP="00B728EC">
      <w:pPr>
        <w:ind w:firstLineChars="200" w:firstLine="640"/>
        <w:rPr>
          <w:rFonts w:eastAsia="仿宋_GB2312"/>
          <w:szCs w:val="32"/>
        </w:rPr>
      </w:pPr>
      <w:r>
        <w:rPr>
          <w:rFonts w:eastAsia="仿宋_GB2312" w:hint="eastAsia"/>
          <w:szCs w:val="32"/>
        </w:rPr>
        <w:t>该类试剂应通过临床试验路径进行临床评价，</w:t>
      </w:r>
      <w:r>
        <w:rPr>
          <w:rFonts w:eastAsia="仿宋_GB2312"/>
          <w:szCs w:val="32"/>
        </w:rPr>
        <w:t>临床试验包括</w:t>
      </w:r>
      <w:r>
        <w:rPr>
          <w:rFonts w:eastAsia="仿宋_GB2312" w:hint="eastAsia"/>
          <w:szCs w:val="32"/>
        </w:rPr>
        <w:t>产品</w:t>
      </w:r>
      <w:r>
        <w:rPr>
          <w:rFonts w:eastAsia="仿宋_GB2312"/>
          <w:szCs w:val="32"/>
        </w:rPr>
        <w:t>临床性能研究</w:t>
      </w:r>
      <w:r>
        <w:rPr>
          <w:rFonts w:eastAsia="仿宋_GB2312" w:hint="eastAsia"/>
          <w:szCs w:val="32"/>
        </w:rPr>
        <w:t>和</w:t>
      </w:r>
      <w:r>
        <w:rPr>
          <w:rFonts w:eastAsia="仿宋_GB2312"/>
          <w:szCs w:val="32"/>
        </w:rPr>
        <w:t>伴随诊断试剂临床意义研究两部分</w:t>
      </w:r>
      <w:r>
        <w:rPr>
          <w:rFonts w:eastAsia="仿宋_GB2312" w:hint="eastAsia"/>
          <w:szCs w:val="32"/>
        </w:rPr>
        <w:t>。临床试验应符合《体外诊断试剂注册与备案管理办法》《医疗器械临床试验质量管理规范》和《体外诊断试剂临床试验技术指导原则》的要求，如相关法规、文件有更新，临床试验应符合更新后的要求。下面仅说明该类产品临床试验中应关注的重点问题。</w:t>
      </w:r>
    </w:p>
    <w:p w14:paraId="583D376C" w14:textId="77777777" w:rsidR="00BF556E" w:rsidRDefault="00BF556E" w:rsidP="00B728EC">
      <w:pPr>
        <w:ind w:firstLineChars="200" w:firstLine="640"/>
        <w:rPr>
          <w:rFonts w:eastAsia="仿宋_GB2312"/>
          <w:szCs w:val="32"/>
        </w:rPr>
      </w:pPr>
      <w:r>
        <w:rPr>
          <w:rFonts w:eastAsia="仿宋_GB2312" w:hint="eastAsia"/>
          <w:szCs w:val="32"/>
        </w:rPr>
        <w:t>1</w:t>
      </w:r>
      <w:r>
        <w:rPr>
          <w:rFonts w:eastAsia="仿宋_GB2312"/>
          <w:szCs w:val="32"/>
        </w:rPr>
        <w:t>.</w:t>
      </w:r>
      <w:r>
        <w:rPr>
          <w:rFonts w:eastAsia="仿宋_GB2312" w:hint="eastAsia"/>
          <w:szCs w:val="32"/>
        </w:rPr>
        <w:t>临床</w:t>
      </w:r>
      <w:r>
        <w:rPr>
          <w:rFonts w:eastAsia="仿宋_GB2312"/>
          <w:szCs w:val="32"/>
        </w:rPr>
        <w:t>性能研究</w:t>
      </w:r>
    </w:p>
    <w:p w14:paraId="3F840473" w14:textId="77777777" w:rsidR="00BF556E" w:rsidRDefault="00BF556E" w:rsidP="00B728EC">
      <w:pPr>
        <w:ind w:firstLineChars="200" w:firstLine="640"/>
        <w:rPr>
          <w:rFonts w:eastAsia="仿宋_GB2312"/>
          <w:szCs w:val="32"/>
        </w:rPr>
      </w:pPr>
      <w:r>
        <w:rPr>
          <w:rFonts w:eastAsia="仿宋_GB2312" w:hint="eastAsia"/>
          <w:szCs w:val="32"/>
        </w:rPr>
        <w:t>1.1</w:t>
      </w:r>
      <w:r>
        <w:rPr>
          <w:rFonts w:eastAsia="仿宋_GB2312" w:hint="eastAsia"/>
          <w:szCs w:val="32"/>
        </w:rPr>
        <w:t>产品</w:t>
      </w:r>
      <w:r>
        <w:rPr>
          <w:rFonts w:eastAsia="仿宋_GB2312"/>
          <w:szCs w:val="32"/>
        </w:rPr>
        <w:t>临床试验</w:t>
      </w:r>
      <w:r>
        <w:rPr>
          <w:rFonts w:eastAsia="仿宋_GB2312" w:hint="eastAsia"/>
          <w:szCs w:val="32"/>
        </w:rPr>
        <w:t>结果</w:t>
      </w:r>
      <w:r>
        <w:rPr>
          <w:rFonts w:eastAsia="仿宋_GB2312"/>
          <w:szCs w:val="32"/>
        </w:rPr>
        <w:t>重现</w:t>
      </w:r>
      <w:r>
        <w:rPr>
          <w:rFonts w:eastAsia="仿宋_GB2312" w:hint="eastAsia"/>
          <w:szCs w:val="32"/>
        </w:rPr>
        <w:t>性研究</w:t>
      </w:r>
    </w:p>
    <w:p w14:paraId="46AB7DED" w14:textId="77777777" w:rsidR="00BF556E" w:rsidRDefault="00BF556E" w:rsidP="00B728EC">
      <w:pPr>
        <w:ind w:firstLineChars="200" w:firstLine="640"/>
        <w:rPr>
          <w:rFonts w:eastAsia="仿宋_GB2312"/>
          <w:szCs w:val="32"/>
        </w:rPr>
      </w:pPr>
      <w:r>
        <w:rPr>
          <w:rFonts w:eastAsia="仿宋_GB2312"/>
          <w:szCs w:val="32"/>
        </w:rPr>
        <w:t>基于免疫组化法的</w:t>
      </w:r>
      <w:r>
        <w:rPr>
          <w:rFonts w:eastAsia="仿宋_GB2312"/>
          <w:szCs w:val="32"/>
        </w:rPr>
        <w:t>PD-L1</w:t>
      </w:r>
      <w:r>
        <w:rPr>
          <w:rFonts w:eastAsia="仿宋_GB2312"/>
          <w:szCs w:val="32"/>
        </w:rPr>
        <w:t>检测试剂操作程序和结果判读较为复杂，该类检测试剂临床应用的重复性是产品重要的临床性能</w:t>
      </w:r>
      <w:r>
        <w:rPr>
          <w:rFonts w:eastAsia="仿宋_GB2312" w:hint="eastAsia"/>
          <w:szCs w:val="32"/>
        </w:rPr>
        <w:t>，</w:t>
      </w:r>
      <w:r>
        <w:rPr>
          <w:rFonts w:eastAsia="仿宋_GB2312"/>
          <w:szCs w:val="32"/>
        </w:rPr>
        <w:t>产品临床试验应按照《</w:t>
      </w:r>
      <w:r>
        <w:rPr>
          <w:rFonts w:eastAsia="仿宋_GB2312" w:hint="eastAsia"/>
          <w:szCs w:val="32"/>
        </w:rPr>
        <w:t>PD-L1</w:t>
      </w:r>
      <w:r>
        <w:rPr>
          <w:rFonts w:eastAsia="仿宋_GB2312" w:hint="eastAsia"/>
          <w:szCs w:val="32"/>
        </w:rPr>
        <w:t>检测试剂临床试验—结果重现性研究注册审查指导原则</w:t>
      </w:r>
      <w:r>
        <w:rPr>
          <w:rFonts w:eastAsia="仿宋_GB2312"/>
          <w:szCs w:val="32"/>
        </w:rPr>
        <w:t>》</w:t>
      </w:r>
      <w:r>
        <w:rPr>
          <w:rFonts w:eastAsia="仿宋_GB2312" w:hint="eastAsia"/>
          <w:szCs w:val="32"/>
        </w:rPr>
        <w:t>要求开展结果</w:t>
      </w:r>
      <w:r>
        <w:rPr>
          <w:rFonts w:eastAsia="仿宋_GB2312"/>
          <w:szCs w:val="32"/>
        </w:rPr>
        <w:t>重现性研究。</w:t>
      </w:r>
    </w:p>
    <w:p w14:paraId="3C0AD83F" w14:textId="77777777" w:rsidR="00BF556E" w:rsidRDefault="00BF556E" w:rsidP="00B728EC">
      <w:pPr>
        <w:ind w:firstLineChars="200" w:firstLine="640"/>
        <w:rPr>
          <w:rFonts w:eastAsia="仿宋_GB2312"/>
          <w:szCs w:val="32"/>
        </w:rPr>
      </w:pPr>
      <w:r>
        <w:rPr>
          <w:rFonts w:eastAsia="仿宋_GB2312" w:hint="eastAsia"/>
          <w:szCs w:val="32"/>
        </w:rPr>
        <w:t>1.2</w:t>
      </w:r>
      <w:r>
        <w:rPr>
          <w:rFonts w:eastAsia="仿宋_GB2312" w:hint="eastAsia"/>
          <w:szCs w:val="32"/>
        </w:rPr>
        <w:t>与</w:t>
      </w:r>
      <w:r>
        <w:rPr>
          <w:rFonts w:eastAsia="仿宋_GB2312"/>
          <w:szCs w:val="32"/>
        </w:rPr>
        <w:t>已上市同类产品的对比试验</w:t>
      </w:r>
    </w:p>
    <w:p w14:paraId="0716B8FD" w14:textId="77777777" w:rsidR="00BF556E" w:rsidRDefault="00BF556E" w:rsidP="00B728EC">
      <w:pPr>
        <w:ind w:firstLineChars="200" w:firstLine="640"/>
        <w:rPr>
          <w:rFonts w:eastAsia="仿宋_GB2312"/>
          <w:szCs w:val="32"/>
        </w:rPr>
      </w:pPr>
      <w:r>
        <w:rPr>
          <w:rFonts w:eastAsia="仿宋_GB2312" w:hint="eastAsia"/>
          <w:szCs w:val="32"/>
        </w:rPr>
        <w:t>针对</w:t>
      </w:r>
      <w:r>
        <w:rPr>
          <w:rFonts w:eastAsia="仿宋_GB2312"/>
          <w:szCs w:val="32"/>
        </w:rPr>
        <w:t>非原研</w:t>
      </w:r>
      <w:r>
        <w:rPr>
          <w:rFonts w:eastAsia="仿宋_GB2312"/>
          <w:szCs w:val="32"/>
        </w:rPr>
        <w:t>PD-L1</w:t>
      </w:r>
      <w:r>
        <w:rPr>
          <w:rFonts w:eastAsia="仿宋_GB2312"/>
          <w:szCs w:val="32"/>
        </w:rPr>
        <w:t>检测试剂</w:t>
      </w:r>
      <w:r>
        <w:rPr>
          <w:rFonts w:eastAsia="仿宋_GB2312" w:hint="eastAsia"/>
          <w:szCs w:val="32"/>
        </w:rPr>
        <w:t>，</w:t>
      </w:r>
      <w:r>
        <w:rPr>
          <w:rFonts w:eastAsia="仿宋_GB2312"/>
          <w:szCs w:val="32"/>
        </w:rPr>
        <w:t>应</w:t>
      </w:r>
      <w:r>
        <w:rPr>
          <w:rFonts w:eastAsia="仿宋_GB2312" w:hint="eastAsia"/>
          <w:szCs w:val="32"/>
        </w:rPr>
        <w:t>开展试验</w:t>
      </w:r>
      <w:r>
        <w:rPr>
          <w:rFonts w:eastAsia="仿宋_GB2312"/>
          <w:szCs w:val="32"/>
        </w:rPr>
        <w:t>体外诊断试剂与原研伴随诊断试剂的一致性</w:t>
      </w:r>
      <w:r>
        <w:rPr>
          <w:rFonts w:eastAsia="仿宋_GB2312" w:hint="eastAsia"/>
          <w:szCs w:val="32"/>
        </w:rPr>
        <w:t>比对，</w:t>
      </w:r>
      <w:r>
        <w:rPr>
          <w:rFonts w:eastAsia="仿宋_GB2312"/>
          <w:szCs w:val="32"/>
        </w:rPr>
        <w:t>确认产品临床性能。</w:t>
      </w:r>
    </w:p>
    <w:p w14:paraId="0DC37C0F"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1.2.1</w:t>
      </w:r>
      <w:r>
        <w:rPr>
          <w:rFonts w:eastAsia="仿宋_GB2312" w:hint="eastAsia"/>
          <w:szCs w:val="32"/>
        </w:rPr>
        <w:t>临床试验机构</w:t>
      </w:r>
    </w:p>
    <w:p w14:paraId="1F7AFD21" w14:textId="77777777" w:rsidR="00BF556E" w:rsidRDefault="00BF556E" w:rsidP="00B728EC">
      <w:pPr>
        <w:tabs>
          <w:tab w:val="left" w:pos="1259"/>
        </w:tabs>
        <w:ind w:firstLineChars="200" w:firstLine="640"/>
        <w:jc w:val="left"/>
        <w:rPr>
          <w:rFonts w:eastAsia="仿宋_GB2312"/>
          <w:szCs w:val="32"/>
        </w:rPr>
      </w:pPr>
      <w:r>
        <w:rPr>
          <w:rFonts w:eastAsia="仿宋_GB2312" w:hint="eastAsia"/>
          <w:szCs w:val="32"/>
        </w:rPr>
        <w:t>应选择具备相应条件且按照规定备案的医疗器械临床试验机构开展临床试验。临床试验机构数量应不少于</w:t>
      </w:r>
      <w:r>
        <w:rPr>
          <w:rFonts w:eastAsia="仿宋_GB2312" w:hint="eastAsia"/>
          <w:szCs w:val="32"/>
        </w:rPr>
        <w:t>3</w:t>
      </w:r>
      <w:r>
        <w:rPr>
          <w:rFonts w:eastAsia="仿宋_GB2312" w:hint="eastAsia"/>
          <w:szCs w:val="32"/>
        </w:rPr>
        <w:lastRenderedPageBreak/>
        <w:t>家，且具有免疫组织</w:t>
      </w:r>
      <w:r>
        <w:rPr>
          <w:rFonts w:eastAsia="仿宋_GB2312"/>
          <w:szCs w:val="32"/>
        </w:rPr>
        <w:t>化学相关</w:t>
      </w:r>
      <w:r>
        <w:rPr>
          <w:rFonts w:eastAsia="仿宋_GB2312" w:hint="eastAsia"/>
          <w:szCs w:val="32"/>
        </w:rPr>
        <w:t>专业优势，试验操作人员应有足够的时间熟悉检测系统的各环节（仪器、试剂、质控及操作程序等），熟悉评价方案。在整个试验中，试验体外诊断试剂和对比方法均应处于有效的质量控制下，最大限度保证试验数据的准确性及可重复性。</w:t>
      </w:r>
    </w:p>
    <w:p w14:paraId="4C4D9EDF"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1.2.2</w:t>
      </w:r>
      <w:r>
        <w:rPr>
          <w:rFonts w:eastAsia="仿宋_GB2312" w:hint="eastAsia"/>
          <w:szCs w:val="32"/>
        </w:rPr>
        <w:t>临床试验方法</w:t>
      </w:r>
    </w:p>
    <w:p w14:paraId="58D4C094" w14:textId="77777777" w:rsidR="00BF556E" w:rsidRDefault="00BF556E" w:rsidP="00B728EC">
      <w:pPr>
        <w:tabs>
          <w:tab w:val="left" w:pos="1259"/>
        </w:tabs>
        <w:ind w:firstLineChars="200" w:firstLine="640"/>
        <w:jc w:val="left"/>
        <w:rPr>
          <w:rFonts w:eastAsia="仿宋_GB2312"/>
          <w:szCs w:val="32"/>
        </w:rPr>
      </w:pPr>
      <w:r>
        <w:rPr>
          <w:rFonts w:eastAsia="仿宋_GB2312" w:hint="eastAsia"/>
          <w:szCs w:val="32"/>
        </w:rPr>
        <w:t>临床试验应选择已上市的原研伴随</w:t>
      </w:r>
      <w:r>
        <w:rPr>
          <w:rFonts w:eastAsia="仿宋_GB2312"/>
          <w:szCs w:val="32"/>
        </w:rPr>
        <w:t>诊断试剂作为</w:t>
      </w:r>
      <w:r>
        <w:rPr>
          <w:rFonts w:eastAsia="仿宋_GB2312" w:hint="eastAsia"/>
          <w:szCs w:val="32"/>
        </w:rPr>
        <w:t>对比试剂，评价申报产品与原研伴随</w:t>
      </w:r>
      <w:r>
        <w:rPr>
          <w:rFonts w:eastAsia="仿宋_GB2312"/>
          <w:szCs w:val="32"/>
        </w:rPr>
        <w:t>诊断试剂检测结果</w:t>
      </w:r>
      <w:r>
        <w:rPr>
          <w:rFonts w:eastAsia="仿宋_GB2312" w:hint="eastAsia"/>
          <w:szCs w:val="32"/>
        </w:rPr>
        <w:t>的一致性。</w:t>
      </w:r>
    </w:p>
    <w:p w14:paraId="74ECD95C"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1.2.</w:t>
      </w:r>
      <w:r>
        <w:rPr>
          <w:rFonts w:eastAsia="仿宋_GB2312" w:hint="eastAsia"/>
          <w:szCs w:val="32"/>
        </w:rPr>
        <w:t>3</w:t>
      </w:r>
      <w:r>
        <w:rPr>
          <w:rFonts w:eastAsia="仿宋_GB2312" w:hint="eastAsia"/>
          <w:szCs w:val="32"/>
        </w:rPr>
        <w:t>临床试验受试人群的选择</w:t>
      </w:r>
    </w:p>
    <w:p w14:paraId="3D5B9855" w14:textId="77777777" w:rsidR="00BF556E" w:rsidRDefault="00BF556E" w:rsidP="00B728EC">
      <w:pPr>
        <w:tabs>
          <w:tab w:val="left" w:pos="1259"/>
        </w:tabs>
        <w:ind w:firstLineChars="200" w:firstLine="640"/>
        <w:jc w:val="left"/>
        <w:rPr>
          <w:rFonts w:eastAsia="仿宋_GB2312"/>
          <w:szCs w:val="32"/>
        </w:rPr>
      </w:pPr>
      <w:r>
        <w:rPr>
          <w:rFonts w:eastAsia="仿宋_GB2312" w:hint="eastAsia"/>
          <w:szCs w:val="32"/>
        </w:rPr>
        <w:t>临床试验的受试人群应来自产品的预期适用人群。</w:t>
      </w:r>
      <w:r>
        <w:rPr>
          <w:rFonts w:eastAsia="仿宋_GB2312"/>
          <w:szCs w:val="32"/>
        </w:rPr>
        <w:t>如待评价产品</w:t>
      </w:r>
      <w:r>
        <w:rPr>
          <w:rFonts w:eastAsia="仿宋_GB2312"/>
          <w:szCs w:val="32"/>
        </w:rPr>
        <w:t>PD-L1</w:t>
      </w:r>
      <w:r>
        <w:rPr>
          <w:rFonts w:eastAsia="仿宋_GB2312"/>
          <w:szCs w:val="32"/>
        </w:rPr>
        <w:t>检测试剂盒预期用途为定性检测中性福尔马林固定石蜡包埋（</w:t>
      </w:r>
      <w:r>
        <w:rPr>
          <w:rFonts w:eastAsia="仿宋_GB2312"/>
          <w:szCs w:val="32"/>
        </w:rPr>
        <w:t>FFPE</w:t>
      </w:r>
      <w:r>
        <w:rPr>
          <w:rFonts w:eastAsia="仿宋_GB2312"/>
          <w:szCs w:val="32"/>
        </w:rPr>
        <w:t>）的食管鳞状细胞癌（</w:t>
      </w:r>
      <w:r>
        <w:rPr>
          <w:rFonts w:eastAsia="仿宋_GB2312"/>
          <w:szCs w:val="32"/>
        </w:rPr>
        <w:t>ESCC</w:t>
      </w:r>
      <w:r>
        <w:rPr>
          <w:rFonts w:eastAsia="仿宋_GB2312"/>
          <w:szCs w:val="32"/>
        </w:rPr>
        <w:t>）组织中的</w:t>
      </w:r>
      <w:r>
        <w:rPr>
          <w:rFonts w:eastAsia="仿宋_GB2312"/>
          <w:szCs w:val="32"/>
        </w:rPr>
        <w:t>PD-L1</w:t>
      </w:r>
      <w:r>
        <w:rPr>
          <w:rFonts w:eastAsia="仿宋_GB2312"/>
          <w:szCs w:val="32"/>
        </w:rPr>
        <w:t>蛋白表达，则入组病例应为临床明确诊断为食管鳞状细胞癌的病例。</w:t>
      </w:r>
    </w:p>
    <w:p w14:paraId="7DEFBCBB"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为了更加科学的评价产品性能，</w:t>
      </w:r>
      <w:r>
        <w:rPr>
          <w:rFonts w:eastAsia="仿宋_GB2312" w:hint="eastAsia"/>
          <w:szCs w:val="32"/>
        </w:rPr>
        <w:t>临床</w:t>
      </w:r>
      <w:r>
        <w:rPr>
          <w:rFonts w:eastAsia="仿宋_GB2312"/>
          <w:szCs w:val="32"/>
        </w:rPr>
        <w:t>试验</w:t>
      </w:r>
      <w:r>
        <w:rPr>
          <w:rFonts w:eastAsia="仿宋_GB2312" w:hint="eastAsia"/>
          <w:szCs w:val="32"/>
        </w:rPr>
        <w:t>应</w:t>
      </w:r>
      <w:r>
        <w:rPr>
          <w:rFonts w:eastAsia="仿宋_GB2312"/>
          <w:szCs w:val="32"/>
        </w:rPr>
        <w:t>入组部分</w:t>
      </w:r>
      <w:r>
        <w:rPr>
          <w:rFonts w:eastAsia="仿宋_GB2312"/>
          <w:szCs w:val="32"/>
        </w:rPr>
        <w:t>PD-L1</w:t>
      </w:r>
      <w:r>
        <w:rPr>
          <w:rFonts w:eastAsia="仿宋_GB2312"/>
          <w:szCs w:val="32"/>
        </w:rPr>
        <w:t>表达阳性阈值临近范围内病例</w:t>
      </w:r>
      <w:r>
        <w:rPr>
          <w:rFonts w:eastAsia="仿宋_GB2312" w:hint="eastAsia"/>
          <w:szCs w:val="32"/>
        </w:rPr>
        <w:t>（用于指导抗肿瘤药物使用的阈值）</w:t>
      </w:r>
      <w:r>
        <w:rPr>
          <w:rFonts w:eastAsia="仿宋_GB2312"/>
          <w:szCs w:val="32"/>
        </w:rPr>
        <w:t>。</w:t>
      </w:r>
    </w:p>
    <w:p w14:paraId="7128598D"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1.2.</w:t>
      </w:r>
      <w:r>
        <w:rPr>
          <w:rFonts w:eastAsia="仿宋_GB2312" w:hint="eastAsia"/>
          <w:szCs w:val="32"/>
        </w:rPr>
        <w:t>4.</w:t>
      </w:r>
      <w:r>
        <w:rPr>
          <w:rFonts w:eastAsia="仿宋_GB2312" w:hint="eastAsia"/>
          <w:szCs w:val="32"/>
        </w:rPr>
        <w:t>临床试验样本类型</w:t>
      </w:r>
    </w:p>
    <w:p w14:paraId="34006DBC"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PD-L1</w:t>
      </w:r>
      <w:r>
        <w:rPr>
          <w:rFonts w:eastAsia="仿宋_GB2312"/>
          <w:szCs w:val="32"/>
        </w:rPr>
        <w:t>检测试剂</w:t>
      </w:r>
      <w:r>
        <w:rPr>
          <w:rFonts w:eastAsia="仿宋_GB2312" w:hint="eastAsia"/>
          <w:szCs w:val="32"/>
        </w:rPr>
        <w:t>临床试验</w:t>
      </w:r>
      <w:r>
        <w:rPr>
          <w:rFonts w:eastAsia="仿宋_GB2312"/>
          <w:szCs w:val="32"/>
        </w:rPr>
        <w:t>研究</w:t>
      </w:r>
      <w:r>
        <w:rPr>
          <w:rFonts w:eastAsia="仿宋_GB2312" w:hint="eastAsia"/>
          <w:szCs w:val="32"/>
        </w:rPr>
        <w:t>的样本类型为中性</w:t>
      </w:r>
      <w:r>
        <w:rPr>
          <w:rFonts w:eastAsia="仿宋_GB2312"/>
          <w:szCs w:val="32"/>
        </w:rPr>
        <w:t>福尔马林固定石蜡包埋的病理组织样本</w:t>
      </w:r>
      <w:r>
        <w:rPr>
          <w:rFonts w:eastAsia="仿宋_GB2312" w:hint="eastAsia"/>
          <w:szCs w:val="32"/>
        </w:rPr>
        <w:t>（</w:t>
      </w:r>
      <w:r>
        <w:rPr>
          <w:rFonts w:eastAsia="仿宋_GB2312" w:hint="eastAsia"/>
          <w:szCs w:val="32"/>
        </w:rPr>
        <w:t>FFPE</w:t>
      </w:r>
      <w:r>
        <w:rPr>
          <w:rFonts w:eastAsia="仿宋_GB2312" w:hint="eastAsia"/>
          <w:szCs w:val="32"/>
        </w:rPr>
        <w:t>样本）。临床样本的采集建议按照相关实验室检测技术规范要求执行。</w:t>
      </w:r>
    </w:p>
    <w:p w14:paraId="0F7E9459"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1.2.</w:t>
      </w:r>
      <w:r>
        <w:rPr>
          <w:rFonts w:eastAsia="仿宋_GB2312" w:hint="eastAsia"/>
          <w:szCs w:val="32"/>
        </w:rPr>
        <w:t>5</w:t>
      </w:r>
      <w:r>
        <w:rPr>
          <w:rFonts w:eastAsia="仿宋_GB2312" w:hint="eastAsia"/>
          <w:szCs w:val="32"/>
        </w:rPr>
        <w:t>临床试验样本量</w:t>
      </w:r>
    </w:p>
    <w:p w14:paraId="060DE603" w14:textId="77777777" w:rsidR="00BF556E" w:rsidRDefault="00BF556E" w:rsidP="00B728EC">
      <w:pPr>
        <w:tabs>
          <w:tab w:val="left" w:pos="1259"/>
        </w:tabs>
        <w:ind w:firstLineChars="200" w:firstLine="640"/>
        <w:jc w:val="left"/>
        <w:rPr>
          <w:rFonts w:eastAsia="仿宋_GB2312"/>
          <w:szCs w:val="32"/>
        </w:rPr>
      </w:pPr>
      <w:r>
        <w:rPr>
          <w:rFonts w:eastAsia="仿宋_GB2312" w:hint="eastAsia"/>
          <w:szCs w:val="32"/>
        </w:rPr>
        <w:t>临床</w:t>
      </w:r>
      <w:r>
        <w:rPr>
          <w:rFonts w:eastAsia="仿宋_GB2312"/>
          <w:szCs w:val="32"/>
        </w:rPr>
        <w:t>试验</w:t>
      </w:r>
      <w:r>
        <w:rPr>
          <w:rFonts w:eastAsia="仿宋_GB2312" w:hint="eastAsia"/>
          <w:szCs w:val="32"/>
        </w:rPr>
        <w:t>主要评价指标为</w:t>
      </w:r>
      <w:r>
        <w:rPr>
          <w:rFonts w:eastAsia="仿宋_GB2312"/>
          <w:szCs w:val="32"/>
        </w:rPr>
        <w:t>试验体外诊断试剂与</w:t>
      </w:r>
      <w:r>
        <w:rPr>
          <w:rFonts w:eastAsia="仿宋_GB2312" w:hint="eastAsia"/>
          <w:szCs w:val="32"/>
        </w:rPr>
        <w:t>原研</w:t>
      </w:r>
      <w:r>
        <w:rPr>
          <w:rFonts w:eastAsia="仿宋_GB2312"/>
          <w:szCs w:val="32"/>
        </w:rPr>
        <w:t>伴随</w:t>
      </w:r>
      <w:r>
        <w:rPr>
          <w:rFonts w:eastAsia="仿宋_GB2312" w:hint="eastAsia"/>
          <w:szCs w:val="32"/>
        </w:rPr>
        <w:t>诊断</w:t>
      </w:r>
      <w:r>
        <w:rPr>
          <w:rFonts w:eastAsia="仿宋_GB2312"/>
          <w:szCs w:val="32"/>
        </w:rPr>
        <w:t>试剂检测结果的一致性。</w:t>
      </w:r>
      <w:r>
        <w:rPr>
          <w:rFonts w:eastAsia="仿宋_GB2312" w:hint="eastAsia"/>
          <w:szCs w:val="32"/>
        </w:rPr>
        <w:t>临床试验阳性样本和阴性样本数量应分别满足统计学要求，可采用目标值法公式分别估算最低阳性和阴性样本例数。</w:t>
      </w:r>
    </w:p>
    <w:p w14:paraId="5E3DC619" w14:textId="77777777" w:rsidR="00BF556E" w:rsidRDefault="00BF556E" w:rsidP="00B728EC">
      <w:pPr>
        <w:tabs>
          <w:tab w:val="left" w:pos="1259"/>
        </w:tabs>
        <w:jc w:val="left"/>
        <w:rPr>
          <w:rFonts w:eastAsia="仿宋_GB2312"/>
          <w:szCs w:val="32"/>
        </w:rPr>
      </w:pPr>
      <w:r>
        <w:rPr>
          <w:rFonts w:eastAsia="仿宋_GB2312" w:hint="eastAsia"/>
          <w:szCs w:val="32"/>
        </w:rPr>
        <w:t>样本量估算公式如下：</w:t>
      </w:r>
    </w:p>
    <w:p w14:paraId="02E59217" w14:textId="77777777" w:rsidR="00BF556E" w:rsidRDefault="00BF556E" w:rsidP="00B728EC">
      <w:pPr>
        <w:tabs>
          <w:tab w:val="left" w:pos="1259"/>
        </w:tabs>
        <w:jc w:val="left"/>
        <w:rPr>
          <w:rFonts w:eastAsia="仿宋_GB2312"/>
          <w:szCs w:val="32"/>
        </w:rPr>
      </w:pPr>
      <w:r>
        <w:rPr>
          <w:rFonts w:eastAsia="仿宋_GB2312"/>
          <w:noProof/>
        </w:rPr>
        <w:drawing>
          <wp:anchor distT="0" distB="0" distL="114300" distR="114300" simplePos="0" relativeHeight="251659264" behindDoc="0" locked="0" layoutInCell="1" allowOverlap="1" wp14:anchorId="34EB274B" wp14:editId="3C4F405D">
            <wp:simplePos x="0" y="0"/>
            <wp:positionH relativeFrom="column">
              <wp:posOffset>639445</wp:posOffset>
            </wp:positionH>
            <wp:positionV relativeFrom="paragraph">
              <wp:posOffset>122555</wp:posOffset>
            </wp:positionV>
            <wp:extent cx="3486150" cy="790575"/>
            <wp:effectExtent l="0" t="0" r="0" b="0"/>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486150" cy="790575"/>
                    </a:xfrm>
                    <a:prstGeom prst="rect">
                      <a:avLst/>
                    </a:prstGeom>
                    <a:noFill/>
                    <a:ln>
                      <a:noFill/>
                    </a:ln>
                  </pic:spPr>
                </pic:pic>
              </a:graphicData>
            </a:graphic>
          </wp:anchor>
        </w:drawing>
      </w:r>
    </w:p>
    <w:p w14:paraId="3C222A23" w14:textId="77777777" w:rsidR="00BF556E" w:rsidRDefault="00BF556E" w:rsidP="00B728EC">
      <w:pPr>
        <w:tabs>
          <w:tab w:val="left" w:pos="1259"/>
        </w:tabs>
        <w:ind w:firstLineChars="200" w:firstLine="640"/>
        <w:jc w:val="left"/>
        <w:rPr>
          <w:rFonts w:eastAsia="仿宋_GB2312"/>
          <w:szCs w:val="32"/>
        </w:rPr>
      </w:pPr>
    </w:p>
    <w:p w14:paraId="05B759E3" w14:textId="77777777" w:rsidR="00BF556E" w:rsidRDefault="00BF556E" w:rsidP="00B728EC">
      <w:pPr>
        <w:tabs>
          <w:tab w:val="left" w:pos="1259"/>
        </w:tabs>
        <w:ind w:firstLineChars="200" w:firstLine="640"/>
        <w:jc w:val="left"/>
        <w:rPr>
          <w:rFonts w:eastAsia="仿宋_GB2312"/>
          <w:szCs w:val="32"/>
        </w:rPr>
      </w:pPr>
    </w:p>
    <w:p w14:paraId="21EC8495" w14:textId="77777777" w:rsidR="00CA4568" w:rsidRDefault="00CA4568" w:rsidP="00B728EC">
      <w:pPr>
        <w:ind w:firstLineChars="200" w:firstLine="640"/>
        <w:rPr>
          <w:rFonts w:eastAsia="仿宋_GB2312"/>
          <w:szCs w:val="32"/>
        </w:rPr>
      </w:pPr>
    </w:p>
    <w:p w14:paraId="6600036C" w14:textId="121A9C58" w:rsidR="00BF556E" w:rsidRDefault="00BF556E" w:rsidP="00B728EC">
      <w:pPr>
        <w:ind w:firstLineChars="200" w:firstLine="640"/>
        <w:rPr>
          <w:rFonts w:eastAsia="仿宋_GB2312"/>
          <w:szCs w:val="32"/>
        </w:rPr>
      </w:pPr>
      <w:r>
        <w:rPr>
          <w:rFonts w:eastAsia="仿宋_GB2312"/>
          <w:szCs w:val="32"/>
        </w:rPr>
        <w:lastRenderedPageBreak/>
        <w:t>公式中，</w:t>
      </w:r>
      <w:r w:rsidRPr="00EF62A5">
        <w:rPr>
          <w:rFonts w:eastAsia="仿宋_GB2312"/>
          <w:i/>
          <w:szCs w:val="32"/>
        </w:rPr>
        <w:t>n</w:t>
      </w:r>
      <w:r>
        <w:rPr>
          <w:rFonts w:eastAsia="仿宋_GB2312"/>
          <w:szCs w:val="32"/>
        </w:rPr>
        <w:t>为样本量；</w:t>
      </w:r>
      <w:r w:rsidRPr="00EF62A5">
        <w:rPr>
          <w:rFonts w:eastAsia="仿宋_GB2312"/>
          <w:i/>
          <w:szCs w:val="32"/>
        </w:rPr>
        <w:t>Z</w:t>
      </w:r>
      <w:r w:rsidRPr="00EF62A5">
        <w:rPr>
          <w:rFonts w:eastAsia="仿宋_GB2312"/>
          <w:i/>
          <w:szCs w:val="32"/>
          <w:vertAlign w:val="subscript"/>
        </w:rPr>
        <w:t>1-α/2</w:t>
      </w:r>
      <w:r w:rsidRPr="00EF62A5">
        <w:rPr>
          <w:rFonts w:eastAsia="仿宋_GB2312"/>
          <w:i/>
          <w:szCs w:val="32"/>
        </w:rPr>
        <w:t>、</w:t>
      </w:r>
      <w:r w:rsidRPr="00EF62A5">
        <w:rPr>
          <w:rFonts w:eastAsia="仿宋_GB2312"/>
          <w:i/>
          <w:szCs w:val="32"/>
        </w:rPr>
        <w:t>Z</w:t>
      </w:r>
      <w:r w:rsidRPr="00EF62A5">
        <w:rPr>
          <w:rFonts w:eastAsia="仿宋_GB2312"/>
          <w:i/>
          <w:szCs w:val="32"/>
          <w:vertAlign w:val="subscript"/>
        </w:rPr>
        <w:t>1-β</w:t>
      </w:r>
      <w:r>
        <w:rPr>
          <w:rFonts w:eastAsia="仿宋_GB2312"/>
          <w:szCs w:val="32"/>
        </w:rPr>
        <w:t>为显著性水平和把握度的标准正态分布的分数位，</w:t>
      </w:r>
      <w:r w:rsidRPr="00EF62A5">
        <w:rPr>
          <w:rFonts w:eastAsia="仿宋_GB2312"/>
          <w:i/>
          <w:szCs w:val="32"/>
        </w:rPr>
        <w:t>P</w:t>
      </w:r>
      <w:r w:rsidRPr="00EF62A5">
        <w:rPr>
          <w:rFonts w:eastAsia="仿宋_GB2312"/>
          <w:i/>
          <w:szCs w:val="32"/>
          <w:vertAlign w:val="subscript"/>
        </w:rPr>
        <w:t>0</w:t>
      </w:r>
      <w:r>
        <w:rPr>
          <w:rFonts w:eastAsia="仿宋_GB2312"/>
          <w:szCs w:val="32"/>
        </w:rPr>
        <w:t>为评价指标的临床可接受标准，</w:t>
      </w:r>
      <w:r w:rsidRPr="00EF62A5">
        <w:rPr>
          <w:rFonts w:eastAsia="仿宋_GB2312"/>
          <w:i/>
          <w:szCs w:val="32"/>
        </w:rPr>
        <w:t>P</w:t>
      </w:r>
      <w:r w:rsidRPr="00EF62A5">
        <w:rPr>
          <w:rFonts w:eastAsia="仿宋_GB2312"/>
          <w:i/>
          <w:szCs w:val="32"/>
          <w:vertAlign w:val="subscript"/>
        </w:rPr>
        <w:t>T</w:t>
      </w:r>
      <w:r>
        <w:rPr>
          <w:rFonts w:eastAsia="仿宋_GB2312"/>
          <w:szCs w:val="32"/>
        </w:rPr>
        <w:t>为申报产品评价指标预期值。</w:t>
      </w:r>
    </w:p>
    <w:p w14:paraId="29903BA6" w14:textId="30BA0794" w:rsidR="00BF556E" w:rsidRDefault="00BF556E" w:rsidP="00B728EC">
      <w:pPr>
        <w:tabs>
          <w:tab w:val="left" w:pos="1259"/>
        </w:tabs>
        <w:ind w:firstLineChars="200" w:firstLine="640"/>
        <w:jc w:val="left"/>
        <w:rPr>
          <w:rFonts w:eastAsia="仿宋_GB2312"/>
          <w:szCs w:val="32"/>
        </w:rPr>
      </w:pPr>
      <w:r w:rsidRPr="00217F3C">
        <w:rPr>
          <w:rFonts w:eastAsia="仿宋_GB2312" w:hint="eastAsia"/>
          <w:szCs w:val="32"/>
        </w:rPr>
        <w:t>其中阳性符合率和阴性符合率的临床可接受标准（</w:t>
      </w:r>
      <w:r w:rsidRPr="00217F3C">
        <w:rPr>
          <w:rFonts w:eastAsia="仿宋_GB2312"/>
          <w:i/>
          <w:szCs w:val="32"/>
        </w:rPr>
        <w:t>P</w:t>
      </w:r>
      <w:r w:rsidRPr="00217F3C">
        <w:rPr>
          <w:rFonts w:eastAsia="仿宋_GB2312"/>
          <w:i/>
          <w:szCs w:val="32"/>
          <w:vertAlign w:val="subscript"/>
        </w:rPr>
        <w:t>0</w:t>
      </w:r>
      <w:r w:rsidRPr="00217F3C">
        <w:rPr>
          <w:rFonts w:eastAsia="仿宋_GB2312" w:hint="eastAsia"/>
          <w:szCs w:val="32"/>
        </w:rPr>
        <w:t>）建议不低于</w:t>
      </w:r>
      <w:r w:rsidR="00314D3A">
        <w:rPr>
          <w:rFonts w:eastAsia="仿宋_GB2312" w:hint="eastAsia"/>
          <w:szCs w:val="32"/>
        </w:rPr>
        <w:t>85</w:t>
      </w:r>
      <w:r w:rsidRPr="00217F3C">
        <w:rPr>
          <w:rFonts w:eastAsia="仿宋_GB2312"/>
          <w:szCs w:val="32"/>
        </w:rPr>
        <w:t>%</w:t>
      </w:r>
      <w:r w:rsidRPr="00217F3C">
        <w:rPr>
          <w:rFonts w:eastAsia="仿宋_GB2312" w:hint="eastAsia"/>
          <w:szCs w:val="32"/>
        </w:rPr>
        <w:t>。临床试验结果中，相关评价指标的</w:t>
      </w:r>
      <w:r w:rsidRPr="00217F3C">
        <w:rPr>
          <w:rFonts w:eastAsia="仿宋_GB2312"/>
          <w:szCs w:val="32"/>
        </w:rPr>
        <w:t>95%</w:t>
      </w:r>
      <w:r w:rsidRPr="00217F3C">
        <w:rPr>
          <w:rFonts w:eastAsia="仿宋_GB2312" w:hint="eastAsia"/>
          <w:szCs w:val="32"/>
        </w:rPr>
        <w:t>置信区间下限应不低于预设的临床可接受标准。</w:t>
      </w:r>
    </w:p>
    <w:p w14:paraId="1D4D1AFC"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1.2.</w:t>
      </w:r>
      <w:r>
        <w:rPr>
          <w:rFonts w:eastAsia="仿宋_GB2312" w:hint="eastAsia"/>
          <w:szCs w:val="32"/>
        </w:rPr>
        <w:t>6</w:t>
      </w:r>
      <w:r>
        <w:rPr>
          <w:rFonts w:eastAsia="仿宋_GB2312" w:hint="eastAsia"/>
          <w:szCs w:val="32"/>
        </w:rPr>
        <w:t>临床试验结果的统计分析</w:t>
      </w:r>
    </w:p>
    <w:p w14:paraId="3210FA8F" w14:textId="77777777" w:rsidR="00BF556E" w:rsidRDefault="00BF556E" w:rsidP="00B728EC">
      <w:pPr>
        <w:tabs>
          <w:tab w:val="left" w:pos="1259"/>
        </w:tabs>
        <w:ind w:firstLineChars="200" w:firstLine="640"/>
        <w:jc w:val="left"/>
        <w:rPr>
          <w:rFonts w:eastAsia="仿宋_GB2312"/>
          <w:szCs w:val="32"/>
        </w:rPr>
      </w:pPr>
      <w:r>
        <w:rPr>
          <w:rFonts w:eastAsia="仿宋_GB2312" w:hint="eastAsia"/>
          <w:szCs w:val="32"/>
        </w:rPr>
        <w:t>临床试验结果一般以四格表的形式进行总结，并据此计算试验体外诊断试剂与对比方法的阳性符合率、阴性符合</w:t>
      </w:r>
      <w:r>
        <w:rPr>
          <w:rFonts w:eastAsia="仿宋_GB2312"/>
          <w:szCs w:val="32"/>
        </w:rPr>
        <w:t>率</w:t>
      </w:r>
      <w:r>
        <w:rPr>
          <w:rFonts w:eastAsia="仿宋_GB2312" w:hint="eastAsia"/>
          <w:szCs w:val="32"/>
        </w:rPr>
        <w:t>、总符合率及其</w:t>
      </w:r>
      <w:r>
        <w:rPr>
          <w:rFonts w:eastAsia="仿宋_GB2312" w:hint="eastAsia"/>
          <w:szCs w:val="32"/>
        </w:rPr>
        <w:t>95%</w:t>
      </w:r>
      <w:r>
        <w:rPr>
          <w:rFonts w:eastAsia="仿宋_GB2312" w:hint="eastAsia"/>
          <w:szCs w:val="32"/>
        </w:rPr>
        <w:t>置信区间。</w:t>
      </w:r>
    </w:p>
    <w:p w14:paraId="5068FE97" w14:textId="1605A6BB" w:rsidR="00BF556E" w:rsidRDefault="00BF556E" w:rsidP="00B728EC">
      <w:pPr>
        <w:tabs>
          <w:tab w:val="left" w:pos="1259"/>
        </w:tabs>
        <w:ind w:firstLineChars="200" w:firstLine="640"/>
        <w:jc w:val="left"/>
        <w:rPr>
          <w:rFonts w:eastAsia="仿宋_GB2312"/>
          <w:szCs w:val="32"/>
        </w:rPr>
      </w:pPr>
      <w:r>
        <w:rPr>
          <w:rFonts w:eastAsia="仿宋_GB2312" w:hint="eastAsia"/>
          <w:szCs w:val="32"/>
        </w:rPr>
        <w:t>临床</w:t>
      </w:r>
      <w:r>
        <w:rPr>
          <w:rFonts w:eastAsia="仿宋_GB2312"/>
          <w:szCs w:val="32"/>
        </w:rPr>
        <w:t>试验建议对不同染色强度</w:t>
      </w:r>
      <w:r w:rsidR="00526591">
        <w:rPr>
          <w:rFonts w:eastAsia="仿宋_GB2312" w:hint="eastAsia"/>
          <w:szCs w:val="32"/>
        </w:rPr>
        <w:t>或不同评分</w:t>
      </w:r>
      <w:r>
        <w:rPr>
          <w:rFonts w:eastAsia="仿宋_GB2312"/>
          <w:szCs w:val="32"/>
        </w:rPr>
        <w:t>的样本数量进行统计</w:t>
      </w:r>
      <w:r>
        <w:rPr>
          <w:rFonts w:eastAsia="仿宋_GB2312" w:hint="eastAsia"/>
          <w:szCs w:val="32"/>
        </w:rPr>
        <w:t>分析</w:t>
      </w:r>
      <w:r>
        <w:rPr>
          <w:rFonts w:eastAsia="仿宋_GB2312"/>
          <w:szCs w:val="32"/>
        </w:rPr>
        <w:t>，产品临床试验入组样本应</w:t>
      </w:r>
      <w:r>
        <w:rPr>
          <w:rFonts w:eastAsia="仿宋_GB2312" w:hint="eastAsia"/>
          <w:szCs w:val="32"/>
        </w:rPr>
        <w:t>涵盖</w:t>
      </w:r>
      <w:r>
        <w:rPr>
          <w:rFonts w:eastAsia="仿宋_GB2312"/>
          <w:szCs w:val="32"/>
        </w:rPr>
        <w:t>不同</w:t>
      </w:r>
      <w:r>
        <w:rPr>
          <w:rFonts w:eastAsia="仿宋_GB2312" w:hint="eastAsia"/>
          <w:szCs w:val="32"/>
        </w:rPr>
        <w:t>的</w:t>
      </w:r>
      <w:r>
        <w:rPr>
          <w:rFonts w:eastAsia="仿宋_GB2312"/>
          <w:szCs w:val="32"/>
        </w:rPr>
        <w:t>染色强度</w:t>
      </w:r>
      <w:r w:rsidR="009B7805">
        <w:rPr>
          <w:rFonts w:eastAsia="仿宋_GB2312" w:hint="eastAsia"/>
          <w:szCs w:val="32"/>
        </w:rPr>
        <w:t>或不同评分</w:t>
      </w:r>
      <w:r>
        <w:rPr>
          <w:rFonts w:eastAsia="仿宋_GB2312"/>
          <w:szCs w:val="32"/>
        </w:rPr>
        <w:t>。</w:t>
      </w:r>
    </w:p>
    <w:p w14:paraId="66FBBAFF" w14:textId="77777777" w:rsidR="00BF556E" w:rsidRDefault="00BF556E" w:rsidP="00B728EC">
      <w:pPr>
        <w:ind w:firstLineChars="200" w:firstLine="640"/>
        <w:rPr>
          <w:rFonts w:eastAsia="仿宋_GB2312"/>
          <w:szCs w:val="32"/>
        </w:rPr>
      </w:pPr>
      <w:r>
        <w:rPr>
          <w:rFonts w:eastAsia="仿宋_GB2312" w:hint="eastAsia"/>
          <w:szCs w:val="32"/>
        </w:rPr>
        <w:t>2.</w:t>
      </w:r>
      <w:r>
        <w:rPr>
          <w:rFonts w:eastAsia="仿宋_GB2312"/>
          <w:szCs w:val="32"/>
        </w:rPr>
        <w:t>临床意义研究</w:t>
      </w:r>
    </w:p>
    <w:p w14:paraId="6241C82A" w14:textId="77777777" w:rsidR="00BF556E" w:rsidRDefault="00BF556E" w:rsidP="00B728EC">
      <w:pPr>
        <w:ind w:firstLineChars="200" w:firstLine="640"/>
        <w:rPr>
          <w:rFonts w:eastAsia="仿宋_GB2312"/>
          <w:szCs w:val="32"/>
        </w:rPr>
      </w:pPr>
      <w:r>
        <w:rPr>
          <w:rFonts w:eastAsia="仿宋_GB2312" w:hint="eastAsia"/>
          <w:szCs w:val="32"/>
        </w:rPr>
        <w:t>该类</w:t>
      </w:r>
      <w:r>
        <w:rPr>
          <w:rFonts w:eastAsia="仿宋_GB2312"/>
          <w:szCs w:val="32"/>
        </w:rPr>
        <w:t>产品</w:t>
      </w:r>
      <w:r>
        <w:rPr>
          <w:rFonts w:eastAsia="仿宋_GB2312" w:hint="eastAsia"/>
          <w:szCs w:val="32"/>
        </w:rPr>
        <w:t>临床</w:t>
      </w:r>
      <w:r>
        <w:rPr>
          <w:rFonts w:eastAsia="仿宋_GB2312"/>
          <w:szCs w:val="32"/>
        </w:rPr>
        <w:t>意义包括伴随诊断和补充诊断两种</w:t>
      </w:r>
      <w:r>
        <w:rPr>
          <w:rFonts w:eastAsia="仿宋_GB2312" w:hint="eastAsia"/>
          <w:szCs w:val="32"/>
        </w:rPr>
        <w:t>。本文</w:t>
      </w:r>
      <w:r>
        <w:rPr>
          <w:rFonts w:eastAsia="仿宋_GB2312"/>
          <w:szCs w:val="32"/>
        </w:rPr>
        <w:t>重点介绍伴随诊断临床意义的研究，</w:t>
      </w:r>
      <w:r>
        <w:rPr>
          <w:rFonts w:eastAsia="仿宋_GB2312" w:hint="eastAsia"/>
          <w:szCs w:val="32"/>
        </w:rPr>
        <w:t>该部分</w:t>
      </w:r>
      <w:r>
        <w:rPr>
          <w:rFonts w:eastAsia="仿宋_GB2312"/>
          <w:szCs w:val="32"/>
        </w:rPr>
        <w:t>研究应满足《</w:t>
      </w:r>
      <w:r>
        <w:rPr>
          <w:rFonts w:eastAsia="仿宋_GB2312" w:hint="eastAsia"/>
          <w:szCs w:val="32"/>
        </w:rPr>
        <w:t>与抗肿瘤药物同步研发的原研伴随诊断试剂临床试验注册审查指导原则</w:t>
      </w:r>
      <w:r>
        <w:rPr>
          <w:rFonts w:eastAsia="仿宋_GB2312"/>
          <w:szCs w:val="32"/>
        </w:rPr>
        <w:t>》</w:t>
      </w:r>
      <w:r>
        <w:rPr>
          <w:rFonts w:eastAsia="仿宋_GB2312" w:hint="eastAsia"/>
          <w:szCs w:val="32"/>
        </w:rPr>
        <w:t>和《抗肿瘤</w:t>
      </w:r>
      <w:r>
        <w:rPr>
          <w:rFonts w:eastAsia="仿宋_GB2312"/>
          <w:szCs w:val="32"/>
        </w:rPr>
        <w:t>药物的</w:t>
      </w:r>
      <w:r>
        <w:rPr>
          <w:rFonts w:eastAsia="仿宋_GB2312" w:hint="eastAsia"/>
          <w:szCs w:val="32"/>
        </w:rPr>
        <w:t>非原研伴随诊断试剂临床试验注册审查指导原则》要求</w:t>
      </w:r>
      <w:r>
        <w:rPr>
          <w:rFonts w:eastAsia="仿宋_GB2312"/>
          <w:szCs w:val="32"/>
        </w:rPr>
        <w:t>。</w:t>
      </w:r>
      <w:r>
        <w:rPr>
          <w:rFonts w:eastAsia="仿宋_GB2312" w:hint="eastAsia"/>
          <w:szCs w:val="32"/>
        </w:rPr>
        <w:t>原研</w:t>
      </w:r>
      <w:r>
        <w:rPr>
          <w:rFonts w:eastAsia="仿宋_GB2312"/>
          <w:szCs w:val="32"/>
        </w:rPr>
        <w:t>伴随</w:t>
      </w:r>
      <w:r>
        <w:rPr>
          <w:rFonts w:eastAsia="仿宋_GB2312" w:hint="eastAsia"/>
          <w:szCs w:val="32"/>
        </w:rPr>
        <w:t>诊断</w:t>
      </w:r>
      <w:r>
        <w:rPr>
          <w:rFonts w:eastAsia="仿宋_GB2312"/>
          <w:szCs w:val="32"/>
        </w:rPr>
        <w:t>试剂与非原研伴随</w:t>
      </w:r>
      <w:r>
        <w:rPr>
          <w:rFonts w:eastAsia="仿宋_GB2312" w:hint="eastAsia"/>
          <w:szCs w:val="32"/>
        </w:rPr>
        <w:t>诊断</w:t>
      </w:r>
      <w:r>
        <w:rPr>
          <w:rFonts w:eastAsia="仿宋_GB2312"/>
          <w:szCs w:val="32"/>
        </w:rPr>
        <w:t>试剂</w:t>
      </w:r>
      <w:r>
        <w:rPr>
          <w:rFonts w:eastAsia="仿宋_GB2312" w:hint="eastAsia"/>
          <w:szCs w:val="32"/>
        </w:rPr>
        <w:t>临床</w:t>
      </w:r>
      <w:r>
        <w:rPr>
          <w:rFonts w:eastAsia="仿宋_GB2312"/>
          <w:szCs w:val="32"/>
        </w:rPr>
        <w:t>意义的研究存在差异，以下</w:t>
      </w:r>
      <w:r>
        <w:rPr>
          <w:rFonts w:eastAsia="仿宋_GB2312" w:hint="eastAsia"/>
          <w:szCs w:val="32"/>
        </w:rPr>
        <w:t>进行</w:t>
      </w:r>
      <w:r>
        <w:rPr>
          <w:rFonts w:eastAsia="仿宋_GB2312"/>
          <w:szCs w:val="32"/>
        </w:rPr>
        <w:t>分别介绍。</w:t>
      </w:r>
      <w:r w:rsidRPr="00217F3C">
        <w:rPr>
          <w:rFonts w:eastAsia="仿宋_GB2312" w:hint="eastAsia"/>
          <w:szCs w:val="32"/>
        </w:rPr>
        <w:t>关于补充诊断临床意义的研究建议参照伴随诊断试剂临床意义研究。</w:t>
      </w:r>
    </w:p>
    <w:p w14:paraId="10A8D2F2" w14:textId="77777777" w:rsidR="00BF556E" w:rsidRDefault="00BF556E" w:rsidP="00B728EC">
      <w:pPr>
        <w:ind w:firstLineChars="200" w:firstLine="640"/>
        <w:rPr>
          <w:rFonts w:eastAsia="仿宋_GB2312"/>
          <w:szCs w:val="32"/>
        </w:rPr>
      </w:pPr>
      <w:r>
        <w:rPr>
          <w:rFonts w:eastAsia="仿宋_GB2312" w:hint="eastAsia"/>
          <w:szCs w:val="32"/>
        </w:rPr>
        <w:t>2</w:t>
      </w:r>
      <w:r>
        <w:rPr>
          <w:rFonts w:eastAsia="仿宋_GB2312"/>
          <w:szCs w:val="32"/>
        </w:rPr>
        <w:t>.1</w:t>
      </w:r>
      <w:r>
        <w:rPr>
          <w:rFonts w:eastAsia="仿宋_GB2312" w:hint="eastAsia"/>
          <w:szCs w:val="32"/>
        </w:rPr>
        <w:t>原研</w:t>
      </w:r>
      <w:r>
        <w:rPr>
          <w:rFonts w:eastAsia="仿宋_GB2312"/>
          <w:szCs w:val="32"/>
        </w:rPr>
        <w:t>伴随诊断试剂</w:t>
      </w:r>
    </w:p>
    <w:p w14:paraId="37B13FAB" w14:textId="77777777" w:rsidR="00BF556E" w:rsidRDefault="00BF556E" w:rsidP="00B728EC">
      <w:pPr>
        <w:ind w:firstLineChars="200" w:firstLine="640"/>
        <w:rPr>
          <w:rFonts w:eastAsia="仿宋_GB2312"/>
          <w:szCs w:val="32"/>
        </w:rPr>
      </w:pPr>
      <w:r>
        <w:rPr>
          <w:rFonts w:eastAsia="仿宋_GB2312" w:hint="eastAsia"/>
          <w:szCs w:val="32"/>
        </w:rPr>
        <w:t>原研</w:t>
      </w:r>
      <w:r>
        <w:rPr>
          <w:rFonts w:eastAsia="仿宋_GB2312"/>
          <w:szCs w:val="32"/>
        </w:rPr>
        <w:t>伴随诊断试剂</w:t>
      </w:r>
      <w:r>
        <w:rPr>
          <w:rFonts w:eastAsia="仿宋_GB2312" w:hint="eastAsia"/>
          <w:szCs w:val="32"/>
        </w:rPr>
        <w:t>为</w:t>
      </w:r>
      <w:r>
        <w:rPr>
          <w:rFonts w:eastAsia="仿宋_GB2312"/>
          <w:szCs w:val="32"/>
        </w:rPr>
        <w:t>参与药物临床试验的伴随诊断试剂</w:t>
      </w:r>
      <w:r>
        <w:rPr>
          <w:rFonts w:eastAsia="仿宋_GB2312" w:hint="eastAsia"/>
          <w:szCs w:val="32"/>
        </w:rPr>
        <w:t>，</w:t>
      </w:r>
      <w:r>
        <w:rPr>
          <w:rFonts w:eastAsia="仿宋_GB2312"/>
          <w:szCs w:val="32"/>
        </w:rPr>
        <w:t>包括</w:t>
      </w:r>
      <w:r>
        <w:rPr>
          <w:rFonts w:eastAsia="仿宋_GB2312" w:hint="eastAsia"/>
          <w:szCs w:val="32"/>
        </w:rPr>
        <w:t>直接</w:t>
      </w:r>
      <w:r>
        <w:rPr>
          <w:rFonts w:eastAsia="仿宋_GB2312"/>
          <w:szCs w:val="32"/>
        </w:rPr>
        <w:t>参与药物临床试验或与药物临床试验中所用</w:t>
      </w:r>
      <w:r w:rsidRPr="0061799B">
        <w:rPr>
          <w:rFonts w:eastAsia="仿宋_GB2312"/>
          <w:szCs w:val="32"/>
        </w:rPr>
        <w:t>CTA</w:t>
      </w:r>
      <w:r w:rsidRPr="0061799B">
        <w:rPr>
          <w:rFonts w:eastAsia="仿宋_GB2312"/>
          <w:szCs w:val="32"/>
        </w:rPr>
        <w:t>（</w:t>
      </w:r>
      <w:r w:rsidRPr="0061799B">
        <w:rPr>
          <w:rFonts w:eastAsia="仿宋_GB2312"/>
          <w:szCs w:val="32"/>
        </w:rPr>
        <w:t>Clinical Trial Assay,</w:t>
      </w:r>
      <w:r w:rsidRPr="0061799B">
        <w:rPr>
          <w:rFonts w:eastAsia="仿宋_GB2312"/>
          <w:szCs w:val="32"/>
        </w:rPr>
        <w:t>以下简称</w:t>
      </w:r>
      <w:r w:rsidRPr="0061799B">
        <w:rPr>
          <w:rFonts w:eastAsia="仿宋_GB2312"/>
          <w:szCs w:val="32"/>
        </w:rPr>
        <w:t>“CTA”</w:t>
      </w:r>
      <w:r w:rsidRPr="0061799B">
        <w:rPr>
          <w:rFonts w:eastAsia="仿宋_GB2312"/>
          <w:szCs w:val="32"/>
        </w:rPr>
        <w:t>）</w:t>
      </w:r>
      <w:r>
        <w:rPr>
          <w:rFonts w:ascii="仿宋_GB2312" w:eastAsia="仿宋_GB2312" w:hint="eastAsia"/>
          <w:szCs w:val="32"/>
        </w:rPr>
        <w:t>进行</w:t>
      </w:r>
      <w:r>
        <w:rPr>
          <w:rFonts w:ascii="仿宋_GB2312" w:eastAsia="仿宋_GB2312"/>
          <w:szCs w:val="32"/>
        </w:rPr>
        <w:t>桥接</w:t>
      </w:r>
      <w:r>
        <w:rPr>
          <w:rFonts w:ascii="仿宋_GB2312" w:eastAsia="仿宋_GB2312" w:hint="eastAsia"/>
          <w:szCs w:val="32"/>
        </w:rPr>
        <w:t>试验</w:t>
      </w:r>
      <w:r>
        <w:rPr>
          <w:rFonts w:ascii="仿宋_GB2312" w:eastAsia="仿宋_GB2312"/>
          <w:szCs w:val="32"/>
        </w:rPr>
        <w:t>。</w:t>
      </w:r>
      <w:r>
        <w:rPr>
          <w:rFonts w:ascii="仿宋_GB2312" w:eastAsia="仿宋_GB2312" w:hint="eastAsia"/>
          <w:szCs w:val="32"/>
        </w:rPr>
        <w:t>针对</w:t>
      </w:r>
      <w:r>
        <w:rPr>
          <w:rFonts w:ascii="仿宋_GB2312" w:eastAsia="仿宋_GB2312"/>
          <w:szCs w:val="32"/>
        </w:rPr>
        <w:t>原研伴随诊断试剂</w:t>
      </w:r>
      <w:r>
        <w:rPr>
          <w:rFonts w:ascii="仿宋_GB2312" w:eastAsia="仿宋_GB2312" w:hint="eastAsia"/>
          <w:szCs w:val="32"/>
        </w:rPr>
        <w:t>，</w:t>
      </w:r>
      <w:r>
        <w:rPr>
          <w:rFonts w:ascii="仿宋_GB2312" w:eastAsia="仿宋_GB2312"/>
          <w:szCs w:val="32"/>
        </w:rPr>
        <w:t>药物临床试验作为其伴随诊断临床意义的</w:t>
      </w:r>
      <w:r>
        <w:rPr>
          <w:rFonts w:ascii="仿宋_GB2312" w:eastAsia="仿宋_GB2312" w:hint="eastAsia"/>
          <w:szCs w:val="32"/>
        </w:rPr>
        <w:t>支持性证据，相关</w:t>
      </w:r>
      <w:r>
        <w:rPr>
          <w:rFonts w:ascii="仿宋_GB2312" w:eastAsia="仿宋_GB2312"/>
          <w:szCs w:val="32"/>
        </w:rPr>
        <w:t>临床试验资料应满足</w:t>
      </w:r>
      <w:r>
        <w:rPr>
          <w:rFonts w:eastAsia="仿宋_GB2312"/>
          <w:szCs w:val="32"/>
        </w:rPr>
        <w:t>《</w:t>
      </w:r>
      <w:r>
        <w:rPr>
          <w:rFonts w:eastAsia="仿宋_GB2312" w:hint="eastAsia"/>
          <w:szCs w:val="32"/>
        </w:rPr>
        <w:t>与抗肿瘤药物同步研发的原研伴随诊断试剂临床试验注册审查指导原则</w:t>
      </w:r>
      <w:r>
        <w:rPr>
          <w:rFonts w:eastAsia="仿宋_GB2312"/>
          <w:szCs w:val="32"/>
        </w:rPr>
        <w:t>》</w:t>
      </w:r>
      <w:r>
        <w:rPr>
          <w:rFonts w:eastAsia="仿宋_GB2312" w:hint="eastAsia"/>
          <w:szCs w:val="32"/>
        </w:rPr>
        <w:t>要求。</w:t>
      </w:r>
      <w:r>
        <w:rPr>
          <w:rFonts w:eastAsia="仿宋_GB2312"/>
          <w:szCs w:val="32"/>
        </w:rPr>
        <w:t>以下</w:t>
      </w:r>
      <w:r>
        <w:rPr>
          <w:rFonts w:eastAsia="仿宋_GB2312" w:hint="eastAsia"/>
          <w:szCs w:val="32"/>
        </w:rPr>
        <w:t>仅</w:t>
      </w:r>
      <w:r>
        <w:rPr>
          <w:rFonts w:eastAsia="仿宋_GB2312"/>
          <w:szCs w:val="32"/>
        </w:rPr>
        <w:t>针对</w:t>
      </w:r>
      <w:r>
        <w:rPr>
          <w:rFonts w:eastAsia="仿宋_GB2312" w:hint="eastAsia"/>
          <w:szCs w:val="32"/>
        </w:rPr>
        <w:t>PD</w:t>
      </w:r>
      <w:r>
        <w:rPr>
          <w:rFonts w:eastAsia="仿宋_GB2312"/>
          <w:szCs w:val="32"/>
        </w:rPr>
        <w:t>-L1</w:t>
      </w:r>
      <w:r>
        <w:rPr>
          <w:rFonts w:eastAsia="仿宋_GB2312" w:hint="eastAsia"/>
          <w:szCs w:val="32"/>
        </w:rPr>
        <w:t>检测</w:t>
      </w:r>
      <w:r>
        <w:rPr>
          <w:rFonts w:eastAsia="仿宋_GB2312"/>
          <w:szCs w:val="32"/>
        </w:rPr>
        <w:t>试剂产品特点</w:t>
      </w:r>
      <w:r>
        <w:rPr>
          <w:rFonts w:eastAsia="仿宋_GB2312" w:hint="eastAsia"/>
          <w:szCs w:val="32"/>
        </w:rPr>
        <w:t>，</w:t>
      </w:r>
      <w:r>
        <w:rPr>
          <w:rFonts w:eastAsia="仿宋_GB2312"/>
          <w:szCs w:val="32"/>
        </w:rPr>
        <w:t>对该类产品临床试验需特别关注的问题进行阐述。</w:t>
      </w:r>
    </w:p>
    <w:p w14:paraId="25E44DFA" w14:textId="77777777" w:rsidR="00BF556E" w:rsidRPr="007810D7" w:rsidRDefault="00BF556E" w:rsidP="00B728EC">
      <w:pPr>
        <w:ind w:firstLineChars="200" w:firstLine="640"/>
        <w:rPr>
          <w:rFonts w:eastAsia="仿宋_GB2312"/>
          <w:szCs w:val="32"/>
        </w:rPr>
      </w:pPr>
      <w:r w:rsidRPr="007810D7">
        <w:rPr>
          <w:rFonts w:eastAsia="仿宋_GB2312"/>
          <w:szCs w:val="32"/>
        </w:rPr>
        <w:t>2.1.1</w:t>
      </w:r>
      <w:r w:rsidRPr="007810D7">
        <w:rPr>
          <w:rFonts w:eastAsia="仿宋_GB2312"/>
          <w:szCs w:val="32"/>
        </w:rPr>
        <w:t>关于原研</w:t>
      </w:r>
      <w:r w:rsidRPr="007810D7">
        <w:rPr>
          <w:rFonts w:eastAsia="仿宋_GB2312"/>
          <w:szCs w:val="32"/>
        </w:rPr>
        <w:t>PD-L1</w:t>
      </w:r>
      <w:r w:rsidRPr="007810D7">
        <w:rPr>
          <w:rFonts w:eastAsia="仿宋_GB2312"/>
          <w:szCs w:val="32"/>
        </w:rPr>
        <w:t>检测试剂在药物临床试验中的伴</w:t>
      </w:r>
      <w:r w:rsidRPr="007810D7">
        <w:rPr>
          <w:rFonts w:eastAsia="仿宋_GB2312"/>
          <w:szCs w:val="32"/>
        </w:rPr>
        <w:lastRenderedPageBreak/>
        <w:t>随诊断作用，建议在药物临床试验方案及报告中明确，如作为受试者入选标准，或作为后续病例不同</w:t>
      </w:r>
      <w:r w:rsidRPr="007810D7">
        <w:rPr>
          <w:rFonts w:eastAsia="仿宋_GB2312"/>
          <w:szCs w:val="32"/>
        </w:rPr>
        <w:t>PD-L1</w:t>
      </w:r>
      <w:r w:rsidRPr="007810D7">
        <w:rPr>
          <w:rFonts w:eastAsia="仿宋_GB2312"/>
          <w:szCs w:val="32"/>
        </w:rPr>
        <w:t>表达状态的人群药效学分析。关于</w:t>
      </w:r>
      <w:r w:rsidRPr="007810D7">
        <w:rPr>
          <w:rFonts w:eastAsia="仿宋_GB2312"/>
          <w:szCs w:val="32"/>
        </w:rPr>
        <w:t>PD-L1</w:t>
      </w:r>
      <w:r w:rsidRPr="007810D7">
        <w:rPr>
          <w:rFonts w:eastAsia="仿宋_GB2312"/>
          <w:szCs w:val="32"/>
        </w:rPr>
        <w:t>检测，可根据药物临床试验方案的要求，使用前瞻性收集的样本或使用留存样本进行检测。</w:t>
      </w:r>
    </w:p>
    <w:p w14:paraId="429034E8" w14:textId="77777777" w:rsidR="00BF556E" w:rsidRPr="007810D7" w:rsidRDefault="00BF556E" w:rsidP="00B728EC">
      <w:pPr>
        <w:ind w:firstLineChars="200" w:firstLine="640"/>
        <w:rPr>
          <w:rFonts w:eastAsia="仿宋_GB2312"/>
          <w:szCs w:val="32"/>
        </w:rPr>
      </w:pPr>
      <w:r w:rsidRPr="007810D7">
        <w:rPr>
          <w:rFonts w:eastAsia="仿宋_GB2312"/>
          <w:szCs w:val="32"/>
        </w:rPr>
        <w:t xml:space="preserve">2.1.2 </w:t>
      </w:r>
      <w:r w:rsidRPr="007810D7">
        <w:rPr>
          <w:rFonts w:eastAsia="仿宋_GB2312"/>
          <w:szCs w:val="32"/>
        </w:rPr>
        <w:t>支持原研</w:t>
      </w:r>
      <w:r w:rsidRPr="007810D7">
        <w:rPr>
          <w:rFonts w:eastAsia="仿宋_GB2312"/>
          <w:szCs w:val="32"/>
        </w:rPr>
        <w:t>PD-L1</w:t>
      </w:r>
      <w:r w:rsidRPr="007810D7">
        <w:rPr>
          <w:rFonts w:eastAsia="仿宋_GB2312"/>
          <w:szCs w:val="32"/>
        </w:rPr>
        <w:t>检测试剂临床意义的药物临床试验应包括相关抗肿瘤药物疗效的全部关键性临床试验。如支持药物上市的临床试验为境内与境外开展的临床试验，则原研伴随诊断试剂的临床试验应包括境内与境外开展的临床试验，仅境内临床试验不足以支持产品上市。</w:t>
      </w:r>
    </w:p>
    <w:p w14:paraId="314A6DE4" w14:textId="77777777" w:rsidR="00BF556E" w:rsidRPr="007810D7" w:rsidRDefault="00BF556E" w:rsidP="00B728EC">
      <w:pPr>
        <w:ind w:firstLineChars="200" w:firstLine="640"/>
        <w:rPr>
          <w:rFonts w:eastAsia="仿宋_GB2312"/>
          <w:szCs w:val="32"/>
        </w:rPr>
      </w:pPr>
      <w:r w:rsidRPr="007810D7">
        <w:rPr>
          <w:rFonts w:eastAsia="仿宋_GB2312"/>
          <w:szCs w:val="32"/>
        </w:rPr>
        <w:t>2.1.3</w:t>
      </w:r>
      <w:r w:rsidRPr="007810D7">
        <w:rPr>
          <w:rFonts w:eastAsia="仿宋_GB2312"/>
          <w:szCs w:val="32"/>
        </w:rPr>
        <w:t>药物临床试验方案或报告中应明确伴随诊断试剂的基本信息及配套使用试剂、适用机型信息，根据方案或报告中提供的伴随诊断试剂信息应能够对应至申报的伴随诊断试剂。临床试验资料应明确申报产品在药物临床试验过程中的判读方法及阳性判断值，上述阳性判断值应与申报产品临床前研究及结果重现性研究所用阳性判断值一致。</w:t>
      </w:r>
    </w:p>
    <w:p w14:paraId="0F6693DB" w14:textId="77777777" w:rsidR="00BF556E" w:rsidRPr="007810D7" w:rsidRDefault="00BF556E" w:rsidP="00B728EC">
      <w:pPr>
        <w:ind w:firstLineChars="200" w:firstLine="640"/>
        <w:rPr>
          <w:rFonts w:eastAsia="仿宋_GB2312"/>
          <w:szCs w:val="32"/>
        </w:rPr>
      </w:pPr>
      <w:r w:rsidRPr="007810D7">
        <w:rPr>
          <w:rFonts w:eastAsia="仿宋_GB2312"/>
          <w:szCs w:val="32"/>
        </w:rPr>
        <w:t>2.2</w:t>
      </w:r>
      <w:r w:rsidRPr="007810D7">
        <w:rPr>
          <w:rFonts w:eastAsia="仿宋_GB2312"/>
          <w:szCs w:val="32"/>
        </w:rPr>
        <w:t>非原研伴随诊断试剂</w:t>
      </w:r>
    </w:p>
    <w:p w14:paraId="6D42EBBB" w14:textId="77777777" w:rsidR="00BF556E" w:rsidRPr="007810D7" w:rsidRDefault="00BF556E" w:rsidP="00B728EC">
      <w:pPr>
        <w:ind w:firstLineChars="200" w:firstLine="640"/>
        <w:rPr>
          <w:rFonts w:eastAsia="仿宋_GB2312"/>
          <w:szCs w:val="32"/>
        </w:rPr>
      </w:pPr>
      <w:r w:rsidRPr="007810D7">
        <w:rPr>
          <w:rFonts w:eastAsia="仿宋_GB2312"/>
          <w:szCs w:val="32"/>
        </w:rPr>
        <w:t>针对非原研伴随诊断试剂，可采用桥接试验或已上市抗肿瘤药物疗效的观察性研究两种临床评价路径确认其伴随诊断临床意义。相关临床试验资料应满足《抗肿瘤药物的非原研伴随诊断试剂临床试验注册审查指导原则》要求。以下仅针对</w:t>
      </w:r>
      <w:r w:rsidRPr="007810D7">
        <w:rPr>
          <w:rFonts w:eastAsia="仿宋_GB2312"/>
          <w:szCs w:val="32"/>
        </w:rPr>
        <w:t>PD-L1</w:t>
      </w:r>
      <w:r w:rsidRPr="007810D7">
        <w:rPr>
          <w:rFonts w:eastAsia="仿宋_GB2312"/>
          <w:szCs w:val="32"/>
        </w:rPr>
        <w:t>检测试剂产品特点，对该类产品临床试验需特别关注的问题进行阐述。</w:t>
      </w:r>
    </w:p>
    <w:p w14:paraId="3B5A6776" w14:textId="77777777" w:rsidR="00BF556E" w:rsidRPr="007810D7" w:rsidRDefault="00BF556E" w:rsidP="00B728EC">
      <w:pPr>
        <w:ind w:firstLineChars="200" w:firstLine="640"/>
        <w:rPr>
          <w:rFonts w:eastAsia="仿宋_GB2312"/>
          <w:szCs w:val="32"/>
        </w:rPr>
      </w:pPr>
      <w:r w:rsidRPr="007810D7">
        <w:rPr>
          <w:rFonts w:eastAsia="仿宋_GB2312"/>
          <w:szCs w:val="32"/>
        </w:rPr>
        <w:t>2.2.1</w:t>
      </w:r>
      <w:r w:rsidRPr="007810D7">
        <w:rPr>
          <w:rFonts w:eastAsia="仿宋_GB2312"/>
          <w:szCs w:val="32"/>
        </w:rPr>
        <w:t>桥接试验</w:t>
      </w:r>
    </w:p>
    <w:p w14:paraId="163FDD88" w14:textId="77777777" w:rsidR="00BF556E" w:rsidRPr="007810D7" w:rsidRDefault="00BF556E" w:rsidP="00B728EC">
      <w:pPr>
        <w:ind w:firstLineChars="200" w:firstLine="640"/>
        <w:rPr>
          <w:rFonts w:eastAsia="仿宋_GB2312"/>
          <w:szCs w:val="32"/>
        </w:rPr>
      </w:pPr>
      <w:r w:rsidRPr="007810D7">
        <w:rPr>
          <w:rFonts w:eastAsia="仿宋_GB2312"/>
          <w:szCs w:val="32"/>
        </w:rPr>
        <w:t>若采用桥接试验确认其伴随诊断临床意义，在研究过程中应严格控制偏倚，因该类产品临床试验所用样本为福尔马林固定石蜡包埋样本，临床试验中样本稳定性应满足试验体外诊断试剂要求，应尽量控制试验体外诊断试剂与原研伴随诊断试剂（如涉及）所用样本的差异，应不对临床试验产生显著影响。临床试验应严格按照申报产品及原研伴随诊断试剂（如涉及）说明书进行操作。如纳入了非药物临床试验的病例，则该部分病例的入组标准应与药物临床试验保持一致。申报产品的检测应满足盲法的原则。</w:t>
      </w:r>
    </w:p>
    <w:p w14:paraId="2B225EB5" w14:textId="77777777" w:rsidR="00BF556E" w:rsidRPr="007810D7" w:rsidRDefault="00BF556E" w:rsidP="00B728EC">
      <w:pPr>
        <w:ind w:firstLineChars="200" w:firstLine="640"/>
        <w:rPr>
          <w:rFonts w:eastAsia="仿宋_GB2312"/>
          <w:szCs w:val="32"/>
        </w:rPr>
      </w:pPr>
      <w:r w:rsidRPr="007810D7">
        <w:rPr>
          <w:rFonts w:eastAsia="仿宋_GB2312"/>
          <w:szCs w:val="32"/>
        </w:rPr>
        <w:lastRenderedPageBreak/>
        <w:t>2.2.2</w:t>
      </w:r>
      <w:r w:rsidRPr="007810D7">
        <w:rPr>
          <w:rFonts w:eastAsia="仿宋_GB2312"/>
          <w:szCs w:val="32"/>
        </w:rPr>
        <w:t>已上市抗肿瘤药物疗效的观察性研究</w:t>
      </w:r>
    </w:p>
    <w:p w14:paraId="60981759" w14:textId="77777777" w:rsidR="00BF556E" w:rsidRDefault="00BF556E" w:rsidP="00B728EC">
      <w:pPr>
        <w:ind w:firstLineChars="200" w:firstLine="640"/>
        <w:rPr>
          <w:rFonts w:ascii="仿宋_GB2312" w:eastAsia="仿宋_GB2312"/>
          <w:szCs w:val="32"/>
        </w:rPr>
      </w:pPr>
      <w:r w:rsidRPr="007810D7">
        <w:rPr>
          <w:rFonts w:eastAsia="仿宋_GB2312"/>
          <w:szCs w:val="32"/>
        </w:rPr>
        <w:t>针对非原研</w:t>
      </w:r>
      <w:r w:rsidRPr="007810D7">
        <w:rPr>
          <w:rFonts w:eastAsia="仿宋_GB2312"/>
          <w:szCs w:val="32"/>
        </w:rPr>
        <w:t>PD-L1</w:t>
      </w:r>
      <w:r w:rsidRPr="007810D7">
        <w:rPr>
          <w:rFonts w:eastAsia="仿宋_GB2312"/>
          <w:szCs w:val="32"/>
        </w:rPr>
        <w:t>检测试剂，如无法通过桥接试验确认其伴随诊断临床意义，亦可在完成临床性能研究的基础上，在不少于</w:t>
      </w:r>
      <w:r w:rsidRPr="007810D7">
        <w:rPr>
          <w:rFonts w:eastAsia="仿宋_GB2312"/>
          <w:szCs w:val="32"/>
        </w:rPr>
        <w:t>3</w:t>
      </w:r>
      <w:r w:rsidRPr="007810D7">
        <w:rPr>
          <w:rFonts w:eastAsia="仿宋_GB2312"/>
          <w:szCs w:val="32"/>
        </w:rPr>
        <w:t>家临床试验机构进行已上市抗肿瘤药物疗效的观察性研究，证明其临床意义。该</w:t>
      </w:r>
      <w:r>
        <w:rPr>
          <w:rFonts w:ascii="仿宋_GB2312" w:eastAsia="仿宋_GB2312" w:hint="eastAsia"/>
          <w:szCs w:val="32"/>
        </w:rPr>
        <w:t>临床试验过程中申报产品的检测结果不能影响受试者正常的诊疗流程。</w:t>
      </w:r>
    </w:p>
    <w:p w14:paraId="45C4AA1E" w14:textId="77777777" w:rsidR="00BF556E" w:rsidRDefault="00BF556E" w:rsidP="00B728EC">
      <w:pPr>
        <w:ind w:firstLineChars="200" w:firstLine="640"/>
        <w:rPr>
          <w:rFonts w:eastAsia="仿宋_GB2312"/>
          <w:szCs w:val="32"/>
        </w:rPr>
      </w:pPr>
      <w:r>
        <w:rPr>
          <w:rFonts w:eastAsia="仿宋_GB2312"/>
          <w:szCs w:val="32"/>
        </w:rPr>
        <w:t>2.2.2.1</w:t>
      </w:r>
      <w:r>
        <w:rPr>
          <w:rFonts w:eastAsia="仿宋_GB2312" w:hint="eastAsia"/>
          <w:szCs w:val="32"/>
        </w:rPr>
        <w:t>入组人群</w:t>
      </w:r>
    </w:p>
    <w:p w14:paraId="24BF133F" w14:textId="77777777" w:rsidR="00BF556E" w:rsidRDefault="00BF556E" w:rsidP="00B728EC">
      <w:pPr>
        <w:tabs>
          <w:tab w:val="left" w:pos="1259"/>
        </w:tabs>
        <w:ind w:firstLineChars="200" w:firstLine="640"/>
        <w:jc w:val="left"/>
        <w:rPr>
          <w:rFonts w:ascii="仿宋_GB2312" w:eastAsia="仿宋_GB2312"/>
          <w:szCs w:val="32"/>
        </w:rPr>
      </w:pPr>
      <w:r>
        <w:rPr>
          <w:rFonts w:ascii="仿宋_GB2312" w:eastAsia="仿宋_GB2312" w:hint="eastAsia"/>
          <w:szCs w:val="32"/>
        </w:rPr>
        <w:t>临床试验入组人群应为原研伴随诊断试剂适用人群，应明确病例的入选与排除标准，临床试验入组的人群应尽量接近申报产品临床应用真实情况。</w:t>
      </w:r>
      <w:r>
        <w:rPr>
          <w:rFonts w:ascii="仿宋_GB2312" w:eastAsia="仿宋_GB2312"/>
          <w:szCs w:val="32"/>
        </w:rPr>
        <w:t>临床试验应</w:t>
      </w:r>
      <w:r>
        <w:rPr>
          <w:rFonts w:ascii="仿宋_GB2312" w:eastAsia="仿宋_GB2312" w:hint="eastAsia"/>
          <w:szCs w:val="32"/>
        </w:rPr>
        <w:t>注意</w:t>
      </w:r>
      <w:r>
        <w:rPr>
          <w:rFonts w:ascii="仿宋_GB2312" w:eastAsia="仿宋_GB2312"/>
          <w:szCs w:val="32"/>
        </w:rPr>
        <w:t>入组病例的用药情况，如单药治疗或与化疗药物联合治疗等，临床试验中</w:t>
      </w:r>
      <w:r>
        <w:rPr>
          <w:rFonts w:ascii="仿宋_GB2312" w:eastAsia="仿宋_GB2312" w:hint="eastAsia"/>
          <w:szCs w:val="32"/>
        </w:rPr>
        <w:t>入组</w:t>
      </w:r>
      <w:r>
        <w:rPr>
          <w:rFonts w:ascii="仿宋_GB2312" w:eastAsia="仿宋_GB2312"/>
          <w:szCs w:val="32"/>
        </w:rPr>
        <w:t>病例的用药情况应与原研</w:t>
      </w:r>
      <w:r>
        <w:rPr>
          <w:rFonts w:ascii="仿宋_GB2312" w:eastAsia="仿宋_GB2312" w:hint="eastAsia"/>
          <w:szCs w:val="32"/>
        </w:rPr>
        <w:t>伴随</w:t>
      </w:r>
      <w:r>
        <w:rPr>
          <w:rFonts w:ascii="仿宋_GB2312" w:eastAsia="仿宋_GB2312"/>
          <w:szCs w:val="32"/>
        </w:rPr>
        <w:t>诊断试剂</w:t>
      </w:r>
      <w:r>
        <w:rPr>
          <w:rFonts w:ascii="仿宋_GB2312" w:eastAsia="仿宋_GB2312" w:hint="eastAsia"/>
          <w:szCs w:val="32"/>
        </w:rPr>
        <w:t>批准</w:t>
      </w:r>
      <w:r>
        <w:rPr>
          <w:rFonts w:ascii="仿宋_GB2312" w:eastAsia="仿宋_GB2312"/>
          <w:szCs w:val="32"/>
        </w:rPr>
        <w:t>的用药</w:t>
      </w:r>
      <w:r>
        <w:rPr>
          <w:rFonts w:ascii="仿宋_GB2312" w:eastAsia="仿宋_GB2312" w:hint="eastAsia"/>
          <w:szCs w:val="32"/>
        </w:rPr>
        <w:t>情况</w:t>
      </w:r>
      <w:r>
        <w:rPr>
          <w:rFonts w:ascii="仿宋_GB2312" w:eastAsia="仿宋_GB2312"/>
          <w:szCs w:val="32"/>
        </w:rPr>
        <w:t>保持一致。</w:t>
      </w:r>
    </w:p>
    <w:p w14:paraId="51522344"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2.2.2.2</w:t>
      </w:r>
      <w:r>
        <w:rPr>
          <w:rFonts w:eastAsia="仿宋_GB2312" w:hint="eastAsia"/>
          <w:szCs w:val="32"/>
        </w:rPr>
        <w:t>临床试验药效学评价</w:t>
      </w:r>
    </w:p>
    <w:p w14:paraId="571FB733" w14:textId="77777777" w:rsidR="00BF556E" w:rsidRDefault="00BF556E" w:rsidP="00B728EC">
      <w:pPr>
        <w:tabs>
          <w:tab w:val="left" w:pos="1259"/>
        </w:tabs>
        <w:ind w:firstLineChars="200" w:firstLine="640"/>
        <w:jc w:val="left"/>
        <w:rPr>
          <w:rFonts w:eastAsia="仿宋_GB2312"/>
          <w:szCs w:val="32"/>
        </w:rPr>
      </w:pPr>
      <w:r>
        <w:rPr>
          <w:rFonts w:eastAsia="仿宋_GB2312" w:hint="eastAsia"/>
          <w:szCs w:val="32"/>
        </w:rPr>
        <w:t>抗肿瘤</w:t>
      </w:r>
      <w:r>
        <w:rPr>
          <w:rFonts w:eastAsia="仿宋_GB2312"/>
          <w:szCs w:val="32"/>
        </w:rPr>
        <w:t>药物疗效评价有多个评价指标，如</w:t>
      </w:r>
      <w:r>
        <w:rPr>
          <w:rFonts w:eastAsia="仿宋_GB2312" w:hint="eastAsia"/>
          <w:szCs w:val="32"/>
        </w:rPr>
        <w:t>客观缓解率（</w:t>
      </w:r>
      <w:r>
        <w:rPr>
          <w:rFonts w:eastAsia="仿宋_GB2312" w:hint="eastAsia"/>
          <w:szCs w:val="32"/>
        </w:rPr>
        <w:t>ORR</w:t>
      </w:r>
      <w:r>
        <w:rPr>
          <w:rFonts w:eastAsia="仿宋_GB2312" w:hint="eastAsia"/>
          <w:szCs w:val="32"/>
        </w:rPr>
        <w:t>）、无进展生存期（</w:t>
      </w:r>
      <w:r>
        <w:rPr>
          <w:rFonts w:eastAsia="仿宋_GB2312" w:hint="eastAsia"/>
          <w:szCs w:val="32"/>
        </w:rPr>
        <w:t>PFS</w:t>
      </w:r>
      <w:r>
        <w:rPr>
          <w:rFonts w:eastAsia="仿宋_GB2312" w:hint="eastAsia"/>
          <w:szCs w:val="32"/>
        </w:rPr>
        <w:t>）及总生存期（</w:t>
      </w:r>
      <w:r>
        <w:rPr>
          <w:rFonts w:eastAsia="仿宋_GB2312" w:hint="eastAsia"/>
          <w:szCs w:val="32"/>
        </w:rPr>
        <w:t>OS</w:t>
      </w:r>
      <w:r>
        <w:rPr>
          <w:rFonts w:eastAsia="仿宋_GB2312" w:hint="eastAsia"/>
          <w:szCs w:val="32"/>
        </w:rPr>
        <w:t>）等。临床</w:t>
      </w:r>
      <w:r>
        <w:rPr>
          <w:rFonts w:eastAsia="仿宋_GB2312"/>
          <w:szCs w:val="32"/>
        </w:rPr>
        <w:t>试验应选择合理的评价指标，</w:t>
      </w:r>
      <w:r>
        <w:rPr>
          <w:rFonts w:eastAsia="仿宋_GB2312" w:hint="eastAsia"/>
          <w:szCs w:val="32"/>
        </w:rPr>
        <w:t>并提供充分</w:t>
      </w:r>
      <w:r>
        <w:rPr>
          <w:rFonts w:eastAsia="仿宋_GB2312"/>
          <w:szCs w:val="32"/>
        </w:rPr>
        <w:t>的依据。抗肿瘤药物疗效</w:t>
      </w:r>
      <w:r>
        <w:rPr>
          <w:rFonts w:eastAsia="仿宋_GB2312" w:hint="eastAsia"/>
          <w:szCs w:val="32"/>
        </w:rPr>
        <w:t>评价</w:t>
      </w:r>
      <w:r>
        <w:rPr>
          <w:rFonts w:eastAsia="仿宋_GB2312"/>
          <w:szCs w:val="32"/>
        </w:rPr>
        <w:t>指标的</w:t>
      </w:r>
      <w:r>
        <w:rPr>
          <w:rFonts w:eastAsia="仿宋_GB2312" w:hint="eastAsia"/>
          <w:szCs w:val="32"/>
        </w:rPr>
        <w:t>选择</w:t>
      </w:r>
      <w:r>
        <w:rPr>
          <w:rFonts w:eastAsia="仿宋_GB2312"/>
          <w:szCs w:val="32"/>
        </w:rPr>
        <w:t>，可参考</w:t>
      </w:r>
      <w:r>
        <w:rPr>
          <w:rFonts w:eastAsia="仿宋_GB2312" w:hint="eastAsia"/>
          <w:szCs w:val="32"/>
        </w:rPr>
        <w:t>相关</w:t>
      </w:r>
      <w:r>
        <w:rPr>
          <w:rFonts w:eastAsia="仿宋_GB2312"/>
          <w:szCs w:val="32"/>
        </w:rPr>
        <w:t>抗肿瘤药物临床试验主要评价指标。</w:t>
      </w:r>
    </w:p>
    <w:p w14:paraId="76C41503" w14:textId="77777777" w:rsidR="00BF556E" w:rsidRDefault="00BF556E" w:rsidP="00B728EC">
      <w:pPr>
        <w:tabs>
          <w:tab w:val="left" w:pos="1259"/>
        </w:tabs>
        <w:ind w:firstLineChars="200" w:firstLine="640"/>
        <w:jc w:val="left"/>
        <w:rPr>
          <w:rFonts w:eastAsia="仿宋_GB2312"/>
          <w:szCs w:val="32"/>
        </w:rPr>
      </w:pPr>
      <w:r>
        <w:rPr>
          <w:rFonts w:eastAsia="仿宋_GB2312" w:hint="eastAsia"/>
          <w:szCs w:val="32"/>
        </w:rPr>
        <w:t>2.2.2.</w:t>
      </w:r>
      <w:r>
        <w:rPr>
          <w:rFonts w:eastAsia="仿宋_GB2312"/>
          <w:szCs w:val="32"/>
        </w:rPr>
        <w:t>3</w:t>
      </w:r>
      <w:r>
        <w:rPr>
          <w:rFonts w:eastAsia="仿宋_GB2312" w:hint="eastAsia"/>
          <w:szCs w:val="32"/>
        </w:rPr>
        <w:t>样本</w:t>
      </w:r>
      <w:r>
        <w:rPr>
          <w:rFonts w:eastAsia="仿宋_GB2312"/>
          <w:szCs w:val="32"/>
        </w:rPr>
        <w:t>量估算</w:t>
      </w:r>
    </w:p>
    <w:p w14:paraId="5B670D19" w14:textId="77777777" w:rsidR="00BF556E" w:rsidRDefault="00BF556E" w:rsidP="00B728EC">
      <w:pPr>
        <w:tabs>
          <w:tab w:val="left" w:pos="1259"/>
        </w:tabs>
        <w:ind w:firstLineChars="200" w:firstLine="640"/>
        <w:jc w:val="left"/>
        <w:rPr>
          <w:rFonts w:eastAsia="仿宋_GB2312"/>
          <w:szCs w:val="32"/>
        </w:rPr>
      </w:pPr>
      <w:r>
        <w:rPr>
          <w:rFonts w:ascii="仿宋_GB2312" w:eastAsia="仿宋_GB2312" w:hint="eastAsia"/>
          <w:szCs w:val="32"/>
        </w:rPr>
        <w:t>已上市抗肿瘤药物疗效的观察性研究临床评价</w:t>
      </w:r>
      <w:r>
        <w:rPr>
          <w:rFonts w:ascii="仿宋_GB2312" w:eastAsia="仿宋_GB2312"/>
          <w:szCs w:val="32"/>
        </w:rPr>
        <w:t>目的</w:t>
      </w:r>
      <w:r>
        <w:rPr>
          <w:rFonts w:ascii="仿宋_GB2312" w:eastAsia="仿宋_GB2312" w:hint="eastAsia"/>
          <w:szCs w:val="32"/>
        </w:rPr>
        <w:t>包括申报产品与原研伴随诊断试剂筛选人群药效的等效或非劣效分析，基于此目的选择等效性或非劣效性研究模型进行样本</w:t>
      </w:r>
      <w:r>
        <w:rPr>
          <w:rFonts w:ascii="仿宋_GB2312" w:eastAsia="仿宋_GB2312"/>
          <w:szCs w:val="32"/>
        </w:rPr>
        <w:t>量估算。</w:t>
      </w:r>
      <w:r>
        <w:rPr>
          <w:rFonts w:ascii="仿宋_GB2312" w:eastAsia="仿宋_GB2312" w:hint="eastAsia"/>
          <w:szCs w:val="32"/>
        </w:rPr>
        <w:t>针对</w:t>
      </w:r>
      <w:r>
        <w:rPr>
          <w:rFonts w:ascii="仿宋_GB2312" w:eastAsia="仿宋_GB2312"/>
          <w:szCs w:val="32"/>
        </w:rPr>
        <w:t>不同的适</w:t>
      </w:r>
      <w:r>
        <w:rPr>
          <w:rFonts w:ascii="仿宋_GB2312" w:eastAsia="仿宋_GB2312" w:hint="eastAsia"/>
          <w:szCs w:val="32"/>
        </w:rPr>
        <w:t>应</w:t>
      </w:r>
      <w:r>
        <w:rPr>
          <w:rFonts w:ascii="仿宋_GB2312" w:eastAsia="仿宋_GB2312"/>
          <w:szCs w:val="32"/>
        </w:rPr>
        <w:t>证，建议设置合理的界值。</w:t>
      </w:r>
    </w:p>
    <w:p w14:paraId="1B6E5F69" w14:textId="77777777" w:rsidR="00BF556E" w:rsidRDefault="00BF556E" w:rsidP="00B728EC">
      <w:pPr>
        <w:tabs>
          <w:tab w:val="left" w:pos="1259"/>
        </w:tabs>
        <w:ind w:firstLineChars="200" w:firstLine="640"/>
        <w:jc w:val="left"/>
        <w:rPr>
          <w:rFonts w:eastAsia="仿宋_GB2312"/>
          <w:szCs w:val="32"/>
        </w:rPr>
      </w:pPr>
      <w:r>
        <w:rPr>
          <w:rFonts w:eastAsia="仿宋_GB2312"/>
          <w:szCs w:val="32"/>
        </w:rPr>
        <w:t>2.2.2.4</w:t>
      </w:r>
      <w:r>
        <w:rPr>
          <w:rFonts w:eastAsia="仿宋_GB2312" w:hint="eastAsia"/>
          <w:szCs w:val="32"/>
        </w:rPr>
        <w:t>统计</w:t>
      </w:r>
      <w:r>
        <w:rPr>
          <w:rFonts w:eastAsia="仿宋_GB2312"/>
          <w:szCs w:val="32"/>
        </w:rPr>
        <w:t>分析</w:t>
      </w:r>
    </w:p>
    <w:p w14:paraId="744F0520" w14:textId="77777777" w:rsidR="00BF556E" w:rsidRDefault="00BF556E" w:rsidP="00B728EC">
      <w:pPr>
        <w:tabs>
          <w:tab w:val="left" w:pos="1366"/>
        </w:tabs>
        <w:ind w:firstLineChars="200" w:firstLine="640"/>
        <w:rPr>
          <w:rFonts w:ascii="仿宋_GB2312" w:eastAsia="仿宋_GB2312"/>
          <w:szCs w:val="32"/>
        </w:rPr>
      </w:pPr>
      <w:r>
        <w:rPr>
          <w:rFonts w:ascii="仿宋_GB2312" w:eastAsia="仿宋_GB2312" w:hint="eastAsia"/>
          <w:szCs w:val="32"/>
        </w:rPr>
        <w:t>临床试验的统计分析主要分为三个方面：病例人口学及临床特征基线分析、申报产品与原研伴随诊断试剂的一致性分析、药物疗效分析。药物疗效分析的结果应表明申报产品所选择人群与原研伴随诊断试剂选择的人群在药物疗效上不存在显著差异。</w:t>
      </w:r>
    </w:p>
    <w:p w14:paraId="16848F7E" w14:textId="77777777" w:rsidR="00BF556E" w:rsidRDefault="00BF556E" w:rsidP="00B728EC">
      <w:pPr>
        <w:tabs>
          <w:tab w:val="left" w:pos="1366"/>
        </w:tabs>
        <w:ind w:firstLineChars="200" w:firstLine="640"/>
        <w:rPr>
          <w:rFonts w:eastAsia="仿宋_GB2312"/>
          <w:szCs w:val="32"/>
        </w:rPr>
      </w:pPr>
      <w:r>
        <w:rPr>
          <w:rFonts w:eastAsia="仿宋_GB2312" w:hint="eastAsia"/>
          <w:szCs w:val="32"/>
        </w:rPr>
        <w:t>3.</w:t>
      </w:r>
      <w:r>
        <w:rPr>
          <w:rFonts w:eastAsia="仿宋_GB2312" w:hint="eastAsia"/>
          <w:szCs w:val="32"/>
        </w:rPr>
        <w:t>补充</w:t>
      </w:r>
      <w:r>
        <w:rPr>
          <w:rFonts w:eastAsia="仿宋_GB2312"/>
          <w:szCs w:val="32"/>
        </w:rPr>
        <w:t>诊断</w:t>
      </w:r>
      <w:r>
        <w:rPr>
          <w:rFonts w:eastAsia="仿宋_GB2312" w:hint="eastAsia"/>
          <w:szCs w:val="32"/>
        </w:rPr>
        <w:t>产品</w:t>
      </w:r>
      <w:r>
        <w:rPr>
          <w:rFonts w:eastAsia="仿宋_GB2312"/>
          <w:szCs w:val="32"/>
        </w:rPr>
        <w:t>相关考虑</w:t>
      </w:r>
    </w:p>
    <w:p w14:paraId="768199C8" w14:textId="2BAA8CC1" w:rsidR="00BF556E" w:rsidRDefault="00BF556E" w:rsidP="00B728EC">
      <w:pPr>
        <w:tabs>
          <w:tab w:val="left" w:pos="1366"/>
        </w:tabs>
        <w:ind w:firstLineChars="200" w:firstLine="640"/>
        <w:rPr>
          <w:rFonts w:ascii="仿宋_GB2312" w:eastAsia="仿宋_GB2312"/>
          <w:szCs w:val="32"/>
        </w:rPr>
      </w:pPr>
      <w:r>
        <w:rPr>
          <w:rFonts w:eastAsia="仿宋_GB2312" w:hint="eastAsia"/>
          <w:szCs w:val="32"/>
        </w:rPr>
        <w:lastRenderedPageBreak/>
        <w:t>产品预期用途</w:t>
      </w:r>
      <w:r>
        <w:rPr>
          <w:rFonts w:eastAsia="仿宋_GB2312"/>
          <w:szCs w:val="32"/>
        </w:rPr>
        <w:t>为补充诊断的</w:t>
      </w:r>
      <w:r>
        <w:rPr>
          <w:rFonts w:eastAsia="仿宋_GB2312"/>
          <w:szCs w:val="32"/>
        </w:rPr>
        <w:t>PD-L1</w:t>
      </w:r>
      <w:r>
        <w:rPr>
          <w:rFonts w:eastAsia="仿宋_GB2312"/>
          <w:szCs w:val="32"/>
        </w:rPr>
        <w:t>检测试剂</w:t>
      </w:r>
      <w:r>
        <w:rPr>
          <w:rFonts w:eastAsia="仿宋_GB2312" w:hint="eastAsia"/>
          <w:szCs w:val="32"/>
        </w:rPr>
        <w:t>，</w:t>
      </w:r>
      <w:r>
        <w:rPr>
          <w:rFonts w:eastAsia="仿宋_GB2312"/>
          <w:szCs w:val="32"/>
        </w:rPr>
        <w:t>其临床试验建议参考伴随诊断</w:t>
      </w:r>
      <w:r>
        <w:rPr>
          <w:rFonts w:eastAsia="仿宋_GB2312" w:hint="eastAsia"/>
          <w:szCs w:val="32"/>
        </w:rPr>
        <w:t>用途</w:t>
      </w:r>
      <w:r>
        <w:rPr>
          <w:rFonts w:eastAsia="仿宋_GB2312"/>
          <w:szCs w:val="32"/>
        </w:rPr>
        <w:t>研究的临床</w:t>
      </w:r>
      <w:r>
        <w:rPr>
          <w:rFonts w:eastAsia="仿宋_GB2312" w:hint="eastAsia"/>
          <w:szCs w:val="32"/>
        </w:rPr>
        <w:t>试验</w:t>
      </w:r>
      <w:r>
        <w:rPr>
          <w:rFonts w:eastAsia="仿宋_GB2312"/>
          <w:szCs w:val="32"/>
        </w:rPr>
        <w:t>设计。</w:t>
      </w:r>
      <w:r w:rsidR="0089732B">
        <w:rPr>
          <w:rFonts w:eastAsia="仿宋_GB2312" w:hint="eastAsia"/>
          <w:szCs w:val="32"/>
        </w:rPr>
        <w:t>针对提交药物临床试验资料作为产品补充诊断临床意义的，应在药物临床试验报告或相关文件中针对</w:t>
      </w:r>
      <w:r w:rsidR="002D33D8">
        <w:rPr>
          <w:rFonts w:eastAsia="仿宋_GB2312" w:hint="eastAsia"/>
          <w:szCs w:val="32"/>
        </w:rPr>
        <w:t>不同</w:t>
      </w:r>
      <w:r w:rsidR="0089732B">
        <w:rPr>
          <w:rFonts w:eastAsia="仿宋_GB2312" w:hint="eastAsia"/>
          <w:szCs w:val="32"/>
        </w:rPr>
        <w:t>PD-L1</w:t>
      </w:r>
      <w:r w:rsidR="002D33D8">
        <w:rPr>
          <w:rFonts w:eastAsia="仿宋_GB2312" w:hint="eastAsia"/>
          <w:szCs w:val="32"/>
        </w:rPr>
        <w:t>的人群</w:t>
      </w:r>
      <w:r w:rsidR="0089732B">
        <w:rPr>
          <w:rFonts w:eastAsia="仿宋_GB2312" w:hint="eastAsia"/>
          <w:szCs w:val="32"/>
        </w:rPr>
        <w:t>进行</w:t>
      </w:r>
      <w:r w:rsidR="00451AF7">
        <w:rPr>
          <w:rFonts w:eastAsia="仿宋_GB2312" w:hint="eastAsia"/>
          <w:szCs w:val="32"/>
        </w:rPr>
        <w:t>药效学</w:t>
      </w:r>
      <w:r w:rsidR="0089732B">
        <w:rPr>
          <w:rFonts w:eastAsia="仿宋_GB2312" w:hint="eastAsia"/>
          <w:szCs w:val="32"/>
        </w:rPr>
        <w:t>分层分析，分层分析的结果应支持产品补充诊断的临床意义。</w:t>
      </w:r>
    </w:p>
    <w:p w14:paraId="64F572A8" w14:textId="77777777" w:rsidR="00BF556E" w:rsidRDefault="00BF556E" w:rsidP="00B728EC">
      <w:pPr>
        <w:ind w:firstLineChars="200" w:firstLine="640"/>
        <w:rPr>
          <w:rFonts w:eastAsia="仿宋_GB2312"/>
          <w:szCs w:val="32"/>
        </w:rPr>
      </w:pPr>
      <w:r>
        <w:rPr>
          <w:rFonts w:eastAsia="仿宋_GB2312"/>
          <w:szCs w:val="32"/>
        </w:rPr>
        <w:t>4</w:t>
      </w:r>
      <w:r>
        <w:rPr>
          <w:rFonts w:eastAsia="仿宋_GB2312" w:hint="eastAsia"/>
          <w:szCs w:val="32"/>
        </w:rPr>
        <w:t>.</w:t>
      </w:r>
      <w:r>
        <w:rPr>
          <w:rFonts w:eastAsia="仿宋_GB2312" w:hint="eastAsia"/>
          <w:szCs w:val="32"/>
        </w:rPr>
        <w:t>接受</w:t>
      </w:r>
      <w:r>
        <w:rPr>
          <w:rFonts w:eastAsia="仿宋_GB2312"/>
          <w:szCs w:val="32"/>
        </w:rPr>
        <w:t>境外临床试验的考虑</w:t>
      </w:r>
    </w:p>
    <w:p w14:paraId="373C918A" w14:textId="77777777" w:rsidR="00BF556E" w:rsidRDefault="00BF556E" w:rsidP="00B728EC">
      <w:pPr>
        <w:tabs>
          <w:tab w:val="left" w:pos="1366"/>
        </w:tabs>
        <w:ind w:firstLineChars="200" w:firstLine="640"/>
        <w:rPr>
          <w:rFonts w:eastAsia="仿宋_GB2312"/>
          <w:szCs w:val="32"/>
        </w:rPr>
      </w:pPr>
      <w:r>
        <w:rPr>
          <w:rFonts w:eastAsia="仿宋_GB2312" w:hint="eastAsia"/>
          <w:szCs w:val="32"/>
        </w:rPr>
        <w:t>针对产品</w:t>
      </w:r>
      <w:r>
        <w:rPr>
          <w:rFonts w:eastAsia="仿宋_GB2312"/>
          <w:szCs w:val="32"/>
        </w:rPr>
        <w:t>临床性能研究部分，</w:t>
      </w:r>
      <w:r>
        <w:rPr>
          <w:rFonts w:eastAsia="仿宋_GB2312" w:hint="eastAsia"/>
          <w:szCs w:val="32"/>
        </w:rPr>
        <w:t>基于</w:t>
      </w:r>
      <w:r>
        <w:rPr>
          <w:rFonts w:eastAsia="仿宋_GB2312"/>
          <w:szCs w:val="32"/>
        </w:rPr>
        <w:t>境内外相关产品临床使用环境及人员的差异，不</w:t>
      </w:r>
      <w:r>
        <w:rPr>
          <w:rFonts w:eastAsia="仿宋_GB2312" w:hint="eastAsia"/>
          <w:szCs w:val="32"/>
        </w:rPr>
        <w:t>能</w:t>
      </w:r>
      <w:r>
        <w:rPr>
          <w:rFonts w:eastAsia="仿宋_GB2312"/>
          <w:szCs w:val="32"/>
        </w:rPr>
        <w:t>接受境外临床试验数据</w:t>
      </w:r>
      <w:r>
        <w:rPr>
          <w:rFonts w:eastAsia="仿宋_GB2312" w:hint="eastAsia"/>
          <w:szCs w:val="32"/>
        </w:rPr>
        <w:t>。</w:t>
      </w:r>
    </w:p>
    <w:p w14:paraId="7C4C5C90" w14:textId="6CB5F1D3" w:rsidR="00BF556E" w:rsidRPr="00BF556E" w:rsidRDefault="00BF556E" w:rsidP="00B728EC">
      <w:pPr>
        <w:tabs>
          <w:tab w:val="left" w:pos="1366"/>
        </w:tabs>
        <w:ind w:firstLineChars="200" w:firstLine="640"/>
        <w:rPr>
          <w:rFonts w:eastAsia="仿宋_GB2312"/>
          <w:szCs w:val="32"/>
        </w:rPr>
      </w:pPr>
      <w:r>
        <w:rPr>
          <w:rFonts w:eastAsia="仿宋_GB2312" w:hint="eastAsia"/>
          <w:szCs w:val="32"/>
        </w:rPr>
        <w:t>针对</w:t>
      </w:r>
      <w:r>
        <w:rPr>
          <w:rFonts w:eastAsia="仿宋_GB2312"/>
          <w:szCs w:val="32"/>
        </w:rPr>
        <w:t>伴随诊断试剂临床意义研究</w:t>
      </w:r>
      <w:r>
        <w:rPr>
          <w:rFonts w:eastAsia="仿宋_GB2312" w:hint="eastAsia"/>
          <w:szCs w:val="32"/>
        </w:rPr>
        <w:t>，</w:t>
      </w:r>
      <w:r>
        <w:rPr>
          <w:rFonts w:eastAsia="仿宋_GB2312"/>
          <w:szCs w:val="32"/>
        </w:rPr>
        <w:t>如相关抗肿瘤</w:t>
      </w:r>
      <w:r>
        <w:rPr>
          <w:rFonts w:eastAsia="仿宋_GB2312" w:hint="eastAsia"/>
          <w:szCs w:val="32"/>
        </w:rPr>
        <w:t>药物接受</w:t>
      </w:r>
      <w:r>
        <w:rPr>
          <w:rFonts w:eastAsia="仿宋_GB2312"/>
          <w:szCs w:val="32"/>
        </w:rPr>
        <w:t>境外临床试验</w:t>
      </w:r>
      <w:r>
        <w:rPr>
          <w:rFonts w:eastAsia="仿宋_GB2312" w:hint="eastAsia"/>
          <w:szCs w:val="32"/>
        </w:rPr>
        <w:t>数据</w:t>
      </w:r>
      <w:r>
        <w:rPr>
          <w:rFonts w:eastAsia="仿宋_GB2312"/>
          <w:szCs w:val="32"/>
        </w:rPr>
        <w:t>，且有证据证明境外人群</w:t>
      </w:r>
      <w:r>
        <w:rPr>
          <w:rFonts w:eastAsia="仿宋_GB2312"/>
          <w:szCs w:val="32"/>
        </w:rPr>
        <w:t>PD-L1</w:t>
      </w:r>
      <w:r>
        <w:rPr>
          <w:rFonts w:eastAsia="仿宋_GB2312" w:hint="eastAsia"/>
          <w:szCs w:val="32"/>
        </w:rPr>
        <w:t>表达</w:t>
      </w:r>
      <w:r>
        <w:rPr>
          <w:rFonts w:eastAsia="仿宋_GB2312"/>
          <w:szCs w:val="32"/>
        </w:rPr>
        <w:t>及相关人群抗肿瘤药物疗效无显著差异的前提下，原研伴随诊断试剂及非原研伴随诊断试剂的伴随诊断临床意义研究可接受境外临床试验数据。</w:t>
      </w:r>
    </w:p>
    <w:p w14:paraId="6E2CB54C" w14:textId="77777777" w:rsidR="00EA0E97" w:rsidRDefault="0065684E" w:rsidP="00B728EC">
      <w:pPr>
        <w:ind w:firstLineChars="200" w:firstLine="640"/>
        <w:rPr>
          <w:rFonts w:eastAsia="楷体_GB2312"/>
          <w:szCs w:val="32"/>
        </w:rPr>
      </w:pPr>
      <w:r>
        <w:rPr>
          <w:rFonts w:eastAsia="楷体_GB2312"/>
          <w:szCs w:val="32"/>
        </w:rPr>
        <w:t>（五）产品说明书和标签样稿</w:t>
      </w:r>
    </w:p>
    <w:p w14:paraId="443406D7" w14:textId="77777777" w:rsidR="00EA0E97" w:rsidRDefault="0065684E" w:rsidP="00B728EC">
      <w:pPr>
        <w:ind w:firstLineChars="200" w:firstLine="640"/>
        <w:rPr>
          <w:rFonts w:eastAsia="仿宋_GB2312"/>
          <w:szCs w:val="32"/>
        </w:rPr>
      </w:pPr>
      <w:r>
        <w:rPr>
          <w:rFonts w:eastAsia="仿宋_GB2312"/>
          <w:szCs w:val="32"/>
        </w:rPr>
        <w:t>产品说明书格式应满足《体外诊断试剂说明书编写指导原则》的要求。产品说明书的所有内容均应与注册申请人提交的注册申报资料的相关研究结果保持一致。如某些内容引用自参考文献，则应以规范格式对此内容进行标注，并单独列明参考文献的相关信息。</w:t>
      </w:r>
    </w:p>
    <w:p w14:paraId="1AF7450B" w14:textId="77777777" w:rsidR="00EA0E97" w:rsidRDefault="0065684E">
      <w:pPr>
        <w:spacing w:line="520" w:lineRule="exact"/>
        <w:ind w:firstLineChars="200" w:firstLine="640"/>
        <w:rPr>
          <w:rFonts w:eastAsia="仿宋_GB2312"/>
          <w:szCs w:val="32"/>
        </w:rPr>
      </w:pPr>
      <w:r>
        <w:rPr>
          <w:rFonts w:eastAsia="仿宋_GB2312"/>
          <w:szCs w:val="32"/>
        </w:rPr>
        <w:t>1.</w:t>
      </w:r>
      <w:r>
        <w:rPr>
          <w:rFonts w:eastAsia="仿宋_GB2312"/>
          <w:szCs w:val="32"/>
        </w:rPr>
        <w:t>【预期用途】</w:t>
      </w:r>
    </w:p>
    <w:p w14:paraId="1B206FCB" w14:textId="77777777" w:rsidR="00EA0E97" w:rsidRDefault="0065684E">
      <w:pPr>
        <w:ind w:firstLineChars="200" w:firstLine="640"/>
        <w:rPr>
          <w:rFonts w:eastAsia="仿宋_GB2312"/>
          <w:szCs w:val="32"/>
        </w:rPr>
      </w:pPr>
      <w:r>
        <w:rPr>
          <w:rFonts w:eastAsia="仿宋_GB2312"/>
          <w:szCs w:val="32"/>
        </w:rPr>
        <w:t>应至少包括以下内容：</w:t>
      </w:r>
    </w:p>
    <w:p w14:paraId="466D8C72" w14:textId="6B7101B8" w:rsidR="00EA0E97" w:rsidRPr="008A1E13" w:rsidRDefault="0065684E">
      <w:pPr>
        <w:ind w:firstLineChars="200" w:firstLine="640"/>
        <w:rPr>
          <w:rFonts w:eastAsia="仿宋_GB2312"/>
          <w:b/>
          <w:bCs/>
          <w:spacing w:val="-4"/>
          <w:szCs w:val="32"/>
        </w:rPr>
      </w:pPr>
      <w:r>
        <w:rPr>
          <w:rFonts w:eastAsia="仿宋_GB2312"/>
          <w:szCs w:val="32"/>
        </w:rPr>
        <w:t>1.1</w:t>
      </w:r>
      <w:r>
        <w:rPr>
          <w:rFonts w:eastAsia="仿宋_GB2312"/>
          <w:spacing w:val="-4"/>
          <w:szCs w:val="32"/>
        </w:rPr>
        <w:t>试剂盒用于体外</w:t>
      </w:r>
      <w:r w:rsidR="00D974B4">
        <w:rPr>
          <w:rFonts w:eastAsia="仿宋_GB2312" w:hint="eastAsia"/>
          <w:spacing w:val="-4"/>
          <w:szCs w:val="32"/>
        </w:rPr>
        <w:t>检测中性福尔马林固定</w:t>
      </w:r>
      <w:r w:rsidR="00D974B4" w:rsidRPr="00D974B4">
        <w:rPr>
          <w:rFonts w:eastAsia="仿宋_GB2312" w:hint="eastAsia"/>
          <w:spacing w:val="-4"/>
          <w:szCs w:val="32"/>
        </w:rPr>
        <w:t>石蜡包埋（</w:t>
      </w:r>
      <w:r w:rsidR="00D974B4" w:rsidRPr="00D974B4">
        <w:rPr>
          <w:rFonts w:eastAsia="仿宋_GB2312" w:hint="eastAsia"/>
          <w:spacing w:val="-4"/>
          <w:szCs w:val="32"/>
        </w:rPr>
        <w:t>FFPE</w:t>
      </w:r>
      <w:r w:rsidR="00D974B4" w:rsidRPr="00D974B4">
        <w:rPr>
          <w:rFonts w:eastAsia="仿宋_GB2312" w:hint="eastAsia"/>
          <w:spacing w:val="-4"/>
          <w:szCs w:val="32"/>
        </w:rPr>
        <w:t>）的</w:t>
      </w:r>
      <w:r w:rsidR="00D974B4">
        <w:rPr>
          <w:rFonts w:eastAsia="仿宋_GB2312" w:hint="eastAsia"/>
          <w:spacing w:val="-4"/>
          <w:szCs w:val="32"/>
        </w:rPr>
        <w:t>xxxx</w:t>
      </w:r>
      <w:r w:rsidR="00D974B4" w:rsidRPr="00D974B4">
        <w:rPr>
          <w:rFonts w:eastAsia="仿宋_GB2312" w:hint="eastAsia"/>
          <w:spacing w:val="-4"/>
          <w:szCs w:val="32"/>
        </w:rPr>
        <w:t>组织中的</w:t>
      </w:r>
      <w:r w:rsidR="00D974B4" w:rsidRPr="00D974B4">
        <w:rPr>
          <w:rFonts w:eastAsia="仿宋_GB2312" w:hint="eastAsia"/>
          <w:spacing w:val="-4"/>
          <w:szCs w:val="32"/>
        </w:rPr>
        <w:t>PD-L1</w:t>
      </w:r>
      <w:r w:rsidR="00D974B4" w:rsidRPr="00D974B4">
        <w:rPr>
          <w:rFonts w:eastAsia="仿宋_GB2312" w:hint="eastAsia"/>
          <w:spacing w:val="-4"/>
          <w:szCs w:val="32"/>
        </w:rPr>
        <w:t>蛋白</w:t>
      </w:r>
      <w:r w:rsidR="007C7F9E">
        <w:rPr>
          <w:rFonts w:eastAsia="仿宋_GB2312" w:hint="eastAsia"/>
          <w:spacing w:val="-4"/>
          <w:szCs w:val="32"/>
        </w:rPr>
        <w:t>表达。</w:t>
      </w:r>
      <w:r w:rsidR="008A1E13" w:rsidRPr="007E48B4">
        <w:rPr>
          <w:rFonts w:eastAsia="仿宋_GB2312" w:hint="eastAsia"/>
          <w:spacing w:val="-4"/>
          <w:szCs w:val="32"/>
        </w:rPr>
        <w:t>辅助鉴别可使用</w:t>
      </w:r>
      <w:r w:rsidR="008A1E13" w:rsidRPr="007E48B4">
        <w:rPr>
          <w:rFonts w:eastAsia="仿宋_GB2312" w:hint="eastAsia"/>
          <w:spacing w:val="-4"/>
          <w:szCs w:val="32"/>
        </w:rPr>
        <w:t>xxx</w:t>
      </w:r>
      <w:r w:rsidR="008A1E13" w:rsidRPr="007E48B4">
        <w:rPr>
          <w:rFonts w:eastAsia="仿宋_GB2312" w:hint="eastAsia"/>
          <w:spacing w:val="-4"/>
          <w:szCs w:val="32"/>
        </w:rPr>
        <w:t>药物治疗的</w:t>
      </w:r>
      <w:r w:rsidR="008A1E13" w:rsidRPr="007E48B4">
        <w:rPr>
          <w:rFonts w:eastAsia="仿宋_GB2312" w:hint="eastAsia"/>
          <w:spacing w:val="-4"/>
          <w:szCs w:val="32"/>
        </w:rPr>
        <w:t>xxx</w:t>
      </w:r>
      <w:r w:rsidR="008A1E13" w:rsidRPr="007E48B4">
        <w:rPr>
          <w:rFonts w:eastAsia="仿宋_GB2312" w:hint="eastAsia"/>
          <w:spacing w:val="-4"/>
          <w:szCs w:val="32"/>
        </w:rPr>
        <w:t>患者，用作</w:t>
      </w:r>
      <w:r w:rsidR="008A1E13" w:rsidRPr="007E48B4">
        <w:rPr>
          <w:rFonts w:eastAsia="仿宋_GB2312" w:hint="eastAsia"/>
          <w:spacing w:val="-4"/>
          <w:szCs w:val="32"/>
        </w:rPr>
        <w:t>xxx</w:t>
      </w:r>
      <w:r w:rsidR="008A1E13" w:rsidRPr="007E48B4">
        <w:rPr>
          <w:rFonts w:eastAsia="仿宋_GB2312" w:hint="eastAsia"/>
          <w:spacing w:val="-4"/>
          <w:szCs w:val="32"/>
        </w:rPr>
        <w:t>药物的伴随诊断或补充诊断。</w:t>
      </w:r>
    </w:p>
    <w:p w14:paraId="73B1D91D" w14:textId="77777777" w:rsidR="00EA0E97" w:rsidRDefault="0065684E">
      <w:pPr>
        <w:ind w:firstLineChars="200" w:firstLine="640"/>
        <w:rPr>
          <w:rFonts w:eastAsia="仿宋_GB2312"/>
          <w:szCs w:val="32"/>
        </w:rPr>
      </w:pPr>
      <w:r>
        <w:rPr>
          <w:rFonts w:eastAsia="仿宋_GB2312"/>
          <w:szCs w:val="32"/>
        </w:rPr>
        <w:t>1.2PD-L1</w:t>
      </w:r>
      <w:r>
        <w:rPr>
          <w:rFonts w:eastAsia="仿宋_GB2312"/>
          <w:szCs w:val="32"/>
        </w:rPr>
        <w:t>阳性表达</w:t>
      </w:r>
      <w:r w:rsidR="00C30746">
        <w:rPr>
          <w:rFonts w:eastAsia="仿宋_GB2312" w:hint="eastAsia"/>
          <w:szCs w:val="32"/>
        </w:rPr>
        <w:t>判读规则</w:t>
      </w:r>
      <w:r w:rsidR="00236030">
        <w:rPr>
          <w:rFonts w:eastAsia="仿宋_GB2312" w:hint="eastAsia"/>
          <w:szCs w:val="32"/>
        </w:rPr>
        <w:t>（</w:t>
      </w:r>
      <w:r w:rsidR="00236030">
        <w:rPr>
          <w:rFonts w:eastAsia="仿宋_GB2312" w:hint="eastAsia"/>
          <w:szCs w:val="32"/>
        </w:rPr>
        <w:t>TPS</w:t>
      </w:r>
      <w:r w:rsidR="00236030">
        <w:rPr>
          <w:rFonts w:eastAsia="仿宋_GB2312" w:hint="eastAsia"/>
          <w:szCs w:val="32"/>
        </w:rPr>
        <w:t>、</w:t>
      </w:r>
      <w:r w:rsidR="00236030">
        <w:rPr>
          <w:rFonts w:eastAsia="仿宋_GB2312" w:hint="eastAsia"/>
          <w:szCs w:val="32"/>
        </w:rPr>
        <w:t>CPS</w:t>
      </w:r>
      <w:r w:rsidR="00236030">
        <w:rPr>
          <w:rFonts w:eastAsia="仿宋_GB2312" w:hint="eastAsia"/>
          <w:szCs w:val="32"/>
        </w:rPr>
        <w:t>等）</w:t>
      </w:r>
      <w:r>
        <w:rPr>
          <w:rFonts w:eastAsia="仿宋_GB2312"/>
          <w:szCs w:val="32"/>
        </w:rPr>
        <w:t>。</w:t>
      </w:r>
    </w:p>
    <w:p w14:paraId="08E3165D" w14:textId="77777777" w:rsidR="00EA0E97" w:rsidRDefault="0065684E">
      <w:pPr>
        <w:ind w:firstLineChars="200" w:firstLine="640"/>
        <w:rPr>
          <w:rFonts w:eastAsia="仿宋_GB2312"/>
          <w:szCs w:val="32"/>
        </w:rPr>
      </w:pPr>
      <w:r>
        <w:rPr>
          <w:rFonts w:eastAsia="仿宋_GB2312"/>
          <w:szCs w:val="32"/>
        </w:rPr>
        <w:t>1.3</w:t>
      </w:r>
      <w:r>
        <w:rPr>
          <w:rFonts w:eastAsia="仿宋_GB2312"/>
          <w:szCs w:val="32"/>
        </w:rPr>
        <w:t>简单介绍</w:t>
      </w:r>
      <w:r>
        <w:rPr>
          <w:rFonts w:eastAsia="仿宋_GB2312"/>
          <w:szCs w:val="32"/>
        </w:rPr>
        <w:t>PD-L1</w:t>
      </w:r>
      <w:r>
        <w:rPr>
          <w:rFonts w:eastAsia="仿宋_GB2312"/>
          <w:szCs w:val="32"/>
        </w:rPr>
        <w:t>的生物学特征，如基本结构和信号转导途径。</w:t>
      </w:r>
    </w:p>
    <w:p w14:paraId="0ADDA5C3" w14:textId="77777777" w:rsidR="00EA0E97" w:rsidRDefault="0065684E">
      <w:pPr>
        <w:ind w:firstLineChars="200" w:firstLine="640"/>
        <w:rPr>
          <w:rFonts w:eastAsia="仿宋_GB2312"/>
          <w:szCs w:val="32"/>
        </w:rPr>
      </w:pPr>
      <w:r>
        <w:rPr>
          <w:rFonts w:eastAsia="仿宋_GB2312"/>
          <w:szCs w:val="32"/>
        </w:rPr>
        <w:t>1.4</w:t>
      </w:r>
      <w:r>
        <w:rPr>
          <w:rFonts w:eastAsia="仿宋_GB2312"/>
          <w:szCs w:val="32"/>
        </w:rPr>
        <w:t>简单介绍</w:t>
      </w:r>
      <w:r>
        <w:rPr>
          <w:rFonts w:eastAsia="仿宋_GB2312"/>
          <w:szCs w:val="32"/>
        </w:rPr>
        <w:t>PD-L1</w:t>
      </w:r>
      <w:r>
        <w:rPr>
          <w:rFonts w:eastAsia="仿宋_GB2312" w:hint="eastAsia"/>
          <w:szCs w:val="32"/>
        </w:rPr>
        <w:t>检测的临床用途和药物临床试验相关内容。</w:t>
      </w:r>
    </w:p>
    <w:p w14:paraId="742CD140" w14:textId="77777777" w:rsidR="00EA0E97" w:rsidRDefault="0065684E" w:rsidP="0096768A">
      <w:pPr>
        <w:pStyle w:val="2"/>
        <w:widowControl w:val="0"/>
        <w:ind w:firstLineChars="0" w:firstLine="600"/>
        <w:jc w:val="both"/>
        <w:rPr>
          <w:rFonts w:ascii="Times New Roman" w:eastAsia="仿宋_GB2312" w:hAnsi="Times New Roman" w:cs="Times New Roman"/>
          <w:sz w:val="32"/>
          <w:szCs w:val="32"/>
        </w:rPr>
      </w:pPr>
      <w:r>
        <w:rPr>
          <w:rFonts w:ascii="Times New Roman" w:eastAsia="仿宋_GB2312" w:hAnsi="Times New Roman" w:cs="Times New Roman"/>
          <w:sz w:val="32"/>
          <w:szCs w:val="32"/>
        </w:rPr>
        <w:lastRenderedPageBreak/>
        <w:t>1.5</w:t>
      </w:r>
      <w:bookmarkStart w:id="3" w:name="_Hlk152581465"/>
      <w:r>
        <w:rPr>
          <w:rFonts w:ascii="Times New Roman" w:eastAsia="仿宋_GB2312" w:hAnsi="Times New Roman" w:cs="Times New Roman"/>
          <w:sz w:val="32"/>
          <w:szCs w:val="32"/>
        </w:rPr>
        <w:t>明确说明对任何阳性或阴性结果的解读，应由病理</w:t>
      </w:r>
      <w:r>
        <w:rPr>
          <w:rFonts w:ascii="Times New Roman" w:eastAsia="仿宋_GB2312" w:hAnsi="Times New Roman" w:cs="Times New Roman" w:hint="eastAsia"/>
          <w:sz w:val="32"/>
          <w:szCs w:val="32"/>
        </w:rPr>
        <w:t>科</w:t>
      </w:r>
      <w:r>
        <w:rPr>
          <w:rFonts w:ascii="Times New Roman" w:eastAsia="仿宋_GB2312" w:hAnsi="Times New Roman" w:cs="Times New Roman"/>
          <w:sz w:val="32"/>
          <w:szCs w:val="32"/>
        </w:rPr>
        <w:t>医生结合病理形态学、临床表现及其它检测方法进行，不作为单独的诊断指标。</w:t>
      </w:r>
      <w:bookmarkEnd w:id="3"/>
    </w:p>
    <w:p w14:paraId="766472EB" w14:textId="77777777" w:rsidR="00EA0E97" w:rsidRDefault="0065684E">
      <w:pPr>
        <w:numPr>
          <w:ilvl w:val="0"/>
          <w:numId w:val="2"/>
        </w:numPr>
        <w:ind w:firstLineChars="200" w:firstLine="640"/>
        <w:rPr>
          <w:rFonts w:eastAsia="仿宋_GB2312"/>
          <w:szCs w:val="32"/>
        </w:rPr>
      </w:pPr>
      <w:r>
        <w:rPr>
          <w:rFonts w:eastAsia="仿宋_GB2312"/>
          <w:szCs w:val="32"/>
        </w:rPr>
        <w:t>【检测原理】</w:t>
      </w:r>
    </w:p>
    <w:p w14:paraId="06998627" w14:textId="77777777" w:rsidR="00EA0E97" w:rsidRDefault="0065684E">
      <w:pPr>
        <w:spacing w:line="600" w:lineRule="exact"/>
        <w:rPr>
          <w:rFonts w:eastAsia="仿宋_GB2312"/>
          <w:szCs w:val="32"/>
        </w:rPr>
      </w:pPr>
      <w:r>
        <w:rPr>
          <w:rFonts w:eastAsia="仿宋_GB2312"/>
          <w:szCs w:val="32"/>
        </w:rPr>
        <w:t xml:space="preserve">    </w:t>
      </w:r>
      <w:r>
        <w:rPr>
          <w:rFonts w:eastAsia="仿宋_GB2312"/>
          <w:szCs w:val="32"/>
        </w:rPr>
        <w:t>简述免疫组织化学的基本原理，并对申报试剂的抗原修复方法、第一抗体、放大系统、显色系统及结果观察等进行简要介绍。</w:t>
      </w:r>
    </w:p>
    <w:p w14:paraId="4ABC457B" w14:textId="77777777" w:rsidR="00EA0E97" w:rsidRDefault="0065684E">
      <w:pPr>
        <w:spacing w:line="600" w:lineRule="exact"/>
        <w:ind w:firstLineChars="200" w:firstLine="640"/>
        <w:rPr>
          <w:rFonts w:eastAsia="仿宋_GB2312"/>
          <w:szCs w:val="32"/>
        </w:rPr>
      </w:pPr>
      <w:r>
        <w:rPr>
          <w:rFonts w:eastAsia="仿宋_GB2312"/>
          <w:szCs w:val="32"/>
        </w:rPr>
        <w:t>3.</w:t>
      </w:r>
      <w:r>
        <w:rPr>
          <w:rFonts w:eastAsia="仿宋_GB2312"/>
          <w:szCs w:val="32"/>
        </w:rPr>
        <w:t>【主要组成成分】</w:t>
      </w:r>
    </w:p>
    <w:p w14:paraId="33C26C2E" w14:textId="77777777" w:rsidR="00EA0E97" w:rsidRDefault="0065684E">
      <w:pPr>
        <w:spacing w:line="600" w:lineRule="exact"/>
        <w:ind w:firstLineChars="200" w:firstLine="640"/>
        <w:rPr>
          <w:rFonts w:eastAsia="仿宋_GB2312"/>
          <w:szCs w:val="32"/>
        </w:rPr>
      </w:pPr>
      <w:r>
        <w:rPr>
          <w:rFonts w:eastAsia="仿宋_GB2312"/>
          <w:szCs w:val="32"/>
        </w:rPr>
        <w:t>3.1</w:t>
      </w:r>
      <w:r>
        <w:rPr>
          <w:rFonts w:eastAsia="仿宋_GB2312"/>
          <w:szCs w:val="32"/>
        </w:rPr>
        <w:t>说明试剂盒包含组分的名称、数量、比例或浓度等信息；质控片（如有）的组织名称。</w:t>
      </w:r>
    </w:p>
    <w:p w14:paraId="44BCFB26" w14:textId="77777777" w:rsidR="00EA0E97" w:rsidRDefault="0065684E">
      <w:pPr>
        <w:spacing w:line="600" w:lineRule="exact"/>
        <w:ind w:firstLineChars="200" w:firstLine="640"/>
        <w:rPr>
          <w:rFonts w:eastAsia="仿宋_GB2312"/>
          <w:szCs w:val="32"/>
        </w:rPr>
      </w:pPr>
      <w:r>
        <w:rPr>
          <w:rFonts w:eastAsia="仿宋_GB2312"/>
          <w:szCs w:val="32"/>
        </w:rPr>
        <w:t>3.2</w:t>
      </w:r>
      <w:r>
        <w:rPr>
          <w:rFonts w:eastAsia="仿宋_GB2312"/>
          <w:szCs w:val="32"/>
        </w:rPr>
        <w:t>对检测中使用的抗体信息进行简单介绍，包括抗体的克隆性质（单克隆或多克隆）、抗体的类型（如</w:t>
      </w:r>
      <w:r>
        <w:rPr>
          <w:rFonts w:eastAsia="仿宋_GB2312"/>
          <w:szCs w:val="32"/>
        </w:rPr>
        <w:t>IgG1)</w:t>
      </w:r>
      <w:r>
        <w:rPr>
          <w:rFonts w:eastAsia="仿宋_GB2312" w:hint="eastAsia"/>
          <w:szCs w:val="32"/>
        </w:rPr>
        <w:t>、</w:t>
      </w:r>
      <w:r>
        <w:rPr>
          <w:rFonts w:eastAsia="仿宋_GB2312"/>
          <w:szCs w:val="32"/>
        </w:rPr>
        <w:t>抗体的种属性、克隆号、抗体制备形式（如细胞培养上清液）、免疫源。</w:t>
      </w:r>
    </w:p>
    <w:p w14:paraId="20FBC3DD" w14:textId="77777777" w:rsidR="00EA0E97" w:rsidRDefault="0065684E">
      <w:pPr>
        <w:spacing w:line="600" w:lineRule="exact"/>
        <w:ind w:firstLineChars="200" w:firstLine="640"/>
        <w:rPr>
          <w:rFonts w:eastAsia="仿宋_GB2312"/>
          <w:szCs w:val="32"/>
        </w:rPr>
      </w:pPr>
      <w:r>
        <w:rPr>
          <w:rFonts w:eastAsia="仿宋_GB2312"/>
          <w:szCs w:val="32"/>
        </w:rPr>
        <w:t>3.3</w:t>
      </w:r>
      <w:r>
        <w:rPr>
          <w:rFonts w:eastAsia="仿宋_GB2312"/>
          <w:szCs w:val="32"/>
        </w:rPr>
        <w:t>试剂盒中不包含但对该项检测必需的组份，企业应列出相关试剂的名称、货号及其他相关信息。</w:t>
      </w:r>
    </w:p>
    <w:p w14:paraId="7595ADB4" w14:textId="77777777" w:rsidR="00EA0E97" w:rsidRDefault="0065684E">
      <w:pPr>
        <w:spacing w:line="600" w:lineRule="exact"/>
        <w:ind w:firstLineChars="200" w:firstLine="640"/>
        <w:rPr>
          <w:rFonts w:eastAsia="仿宋_GB2312"/>
          <w:szCs w:val="32"/>
        </w:rPr>
      </w:pPr>
      <w:r>
        <w:rPr>
          <w:rFonts w:eastAsia="仿宋_GB2312"/>
          <w:szCs w:val="32"/>
        </w:rPr>
        <w:t>4.</w:t>
      </w:r>
      <w:r>
        <w:rPr>
          <w:rFonts w:eastAsia="仿宋_GB2312"/>
          <w:szCs w:val="32"/>
        </w:rPr>
        <w:t>【储存条件及有效期】</w:t>
      </w:r>
    </w:p>
    <w:p w14:paraId="0A35C9FB" w14:textId="21EC4FFA" w:rsidR="00EA0E97" w:rsidRDefault="0065684E">
      <w:pPr>
        <w:spacing w:line="600" w:lineRule="exact"/>
        <w:ind w:firstLineChars="200" w:firstLine="640"/>
        <w:rPr>
          <w:rFonts w:eastAsia="仿宋_GB2312"/>
          <w:szCs w:val="32"/>
        </w:rPr>
      </w:pPr>
      <w:r>
        <w:rPr>
          <w:rFonts w:eastAsia="仿宋_GB2312"/>
          <w:szCs w:val="32"/>
        </w:rPr>
        <w:t>对试剂的储存条件、有效期、开封稳定性、机载稳定性、运输稳定性</w:t>
      </w:r>
      <w:r w:rsidR="008A1E13">
        <w:rPr>
          <w:rFonts w:eastAsia="仿宋_GB2312" w:hint="eastAsia"/>
          <w:szCs w:val="32"/>
        </w:rPr>
        <w:t>（如适用）</w:t>
      </w:r>
      <w:r>
        <w:rPr>
          <w:rFonts w:eastAsia="仿宋_GB2312"/>
          <w:szCs w:val="32"/>
        </w:rPr>
        <w:t>和冻融次数限制等信息做详细介绍。</w:t>
      </w:r>
    </w:p>
    <w:p w14:paraId="4C9251C3" w14:textId="77777777" w:rsidR="00EA0E97" w:rsidRDefault="0065684E">
      <w:pPr>
        <w:spacing w:line="600" w:lineRule="exact"/>
        <w:ind w:firstLineChars="200" w:firstLine="640"/>
        <w:rPr>
          <w:rFonts w:eastAsia="仿宋_GB2312"/>
          <w:szCs w:val="32"/>
        </w:rPr>
      </w:pPr>
      <w:r>
        <w:rPr>
          <w:rFonts w:eastAsia="仿宋_GB2312"/>
          <w:szCs w:val="32"/>
        </w:rPr>
        <w:t>5.</w:t>
      </w:r>
      <w:r>
        <w:rPr>
          <w:rFonts w:eastAsia="仿宋_GB2312"/>
          <w:szCs w:val="32"/>
        </w:rPr>
        <w:t>【样本要求】</w:t>
      </w:r>
    </w:p>
    <w:p w14:paraId="24578CCB" w14:textId="77777777" w:rsidR="00EA0E97" w:rsidRDefault="0065684E">
      <w:pPr>
        <w:spacing w:line="600" w:lineRule="exact"/>
        <w:ind w:firstLineChars="200" w:firstLine="640"/>
        <w:rPr>
          <w:rFonts w:eastAsia="仿宋_GB2312"/>
          <w:szCs w:val="32"/>
        </w:rPr>
      </w:pPr>
      <w:r>
        <w:rPr>
          <w:rFonts w:eastAsia="仿宋_GB2312"/>
          <w:szCs w:val="32"/>
        </w:rPr>
        <w:t>重点明确以下内容：</w:t>
      </w:r>
    </w:p>
    <w:p w14:paraId="4DC11140" w14:textId="77777777" w:rsidR="00EA0E97" w:rsidRDefault="0065684E">
      <w:pPr>
        <w:spacing w:line="600" w:lineRule="exact"/>
        <w:ind w:firstLineChars="200" w:firstLine="640"/>
        <w:rPr>
          <w:rFonts w:eastAsia="仿宋_GB2312"/>
          <w:szCs w:val="32"/>
        </w:rPr>
      </w:pPr>
      <w:r>
        <w:rPr>
          <w:rFonts w:eastAsia="仿宋_GB2312"/>
          <w:szCs w:val="32"/>
        </w:rPr>
        <w:t>5.1</w:t>
      </w:r>
      <w:r>
        <w:rPr>
          <w:rFonts w:eastAsia="仿宋_GB2312"/>
          <w:szCs w:val="32"/>
        </w:rPr>
        <w:t>应明确对适用样本的取材、固定、包埋的具体要求。</w:t>
      </w:r>
    </w:p>
    <w:p w14:paraId="02BFA55C" w14:textId="77777777" w:rsidR="00EA0E97" w:rsidRDefault="0065684E">
      <w:pPr>
        <w:spacing w:line="600" w:lineRule="exact"/>
        <w:ind w:firstLineChars="200" w:firstLine="640"/>
        <w:rPr>
          <w:rFonts w:eastAsia="仿宋_GB2312"/>
          <w:szCs w:val="32"/>
        </w:rPr>
      </w:pPr>
      <w:r>
        <w:rPr>
          <w:rFonts w:eastAsia="仿宋_GB2312"/>
          <w:szCs w:val="32"/>
        </w:rPr>
        <w:t>5.2</w:t>
      </w:r>
      <w:r>
        <w:rPr>
          <w:rFonts w:eastAsia="仿宋_GB2312"/>
          <w:szCs w:val="32"/>
        </w:rPr>
        <w:t>明确样本的稳定性。</w:t>
      </w:r>
    </w:p>
    <w:p w14:paraId="0D377D7C" w14:textId="77777777" w:rsidR="00EA0E97" w:rsidRDefault="0065684E">
      <w:pPr>
        <w:spacing w:line="600" w:lineRule="exact"/>
        <w:ind w:firstLineChars="200" w:firstLine="640"/>
        <w:rPr>
          <w:rFonts w:eastAsia="仿宋_GB2312"/>
          <w:szCs w:val="32"/>
        </w:rPr>
      </w:pPr>
      <w:r>
        <w:rPr>
          <w:rFonts w:eastAsia="仿宋_GB2312"/>
          <w:szCs w:val="32"/>
        </w:rPr>
        <w:t>6.</w:t>
      </w:r>
      <w:r>
        <w:rPr>
          <w:rFonts w:eastAsia="仿宋_GB2312"/>
          <w:szCs w:val="32"/>
        </w:rPr>
        <w:t>【检测方法】</w:t>
      </w:r>
    </w:p>
    <w:p w14:paraId="24D5C755" w14:textId="77777777" w:rsidR="00EA0E97" w:rsidRDefault="0065684E">
      <w:pPr>
        <w:spacing w:line="600" w:lineRule="exact"/>
        <w:ind w:firstLineChars="200" w:firstLine="640"/>
        <w:rPr>
          <w:rFonts w:eastAsia="仿宋_GB2312"/>
          <w:szCs w:val="32"/>
        </w:rPr>
      </w:pPr>
      <w:r>
        <w:rPr>
          <w:rFonts w:eastAsia="仿宋_GB2312"/>
          <w:szCs w:val="32"/>
        </w:rPr>
        <w:lastRenderedPageBreak/>
        <w:t>详细说明操作的各个步骤：</w:t>
      </w:r>
    </w:p>
    <w:p w14:paraId="384CC4B6" w14:textId="56892B2B" w:rsidR="00EA0E97" w:rsidRDefault="0065684E">
      <w:pPr>
        <w:ind w:firstLineChars="200" w:firstLine="640"/>
        <w:rPr>
          <w:rFonts w:eastAsia="仿宋_GB2312"/>
          <w:szCs w:val="32"/>
        </w:rPr>
      </w:pPr>
      <w:r>
        <w:rPr>
          <w:rFonts w:eastAsia="仿宋_GB2312"/>
          <w:szCs w:val="32"/>
        </w:rPr>
        <w:t>6.1</w:t>
      </w:r>
      <w:r>
        <w:rPr>
          <w:rFonts w:eastAsia="仿宋_GB2312"/>
          <w:szCs w:val="32"/>
        </w:rPr>
        <w:t>明确检测需要的仪器、设备。如预处理仪、染色仪等。注明</w:t>
      </w:r>
      <w:r w:rsidR="00E8190E" w:rsidRPr="002560F4">
        <w:rPr>
          <w:rFonts w:hint="eastAsia"/>
        </w:rPr>
        <w:t>注册证</w:t>
      </w:r>
      <w:r w:rsidR="00E8190E" w:rsidRPr="002560F4">
        <w:rPr>
          <w:rFonts w:hint="eastAsia"/>
        </w:rPr>
        <w:t>/</w:t>
      </w:r>
      <w:r w:rsidR="00E8190E" w:rsidRPr="002560F4">
        <w:rPr>
          <w:rFonts w:hint="eastAsia"/>
        </w:rPr>
        <w:t>备案证号及生产商</w:t>
      </w:r>
      <w:r>
        <w:rPr>
          <w:rFonts w:eastAsia="仿宋_GB2312"/>
          <w:szCs w:val="32"/>
        </w:rPr>
        <w:t>。</w:t>
      </w:r>
    </w:p>
    <w:p w14:paraId="74235796" w14:textId="77777777" w:rsidR="00EA0E97" w:rsidRDefault="0065684E">
      <w:pPr>
        <w:ind w:firstLineChars="200" w:firstLine="640"/>
        <w:rPr>
          <w:rFonts w:eastAsia="仿宋_GB2312"/>
          <w:szCs w:val="32"/>
        </w:rPr>
      </w:pPr>
      <w:r>
        <w:rPr>
          <w:rFonts w:eastAsia="仿宋_GB2312"/>
          <w:szCs w:val="32"/>
        </w:rPr>
        <w:t>6.2</w:t>
      </w:r>
      <w:r>
        <w:rPr>
          <w:rFonts w:eastAsia="仿宋_GB2312"/>
          <w:szCs w:val="32"/>
        </w:rPr>
        <w:t>试剂配制方法、注意事项，试剂开封、配制后使用方法及注意事项等。</w:t>
      </w:r>
    </w:p>
    <w:p w14:paraId="0AE4195F" w14:textId="77777777" w:rsidR="00EA0E97" w:rsidRDefault="0065684E">
      <w:pPr>
        <w:ind w:firstLineChars="200" w:firstLine="640"/>
        <w:rPr>
          <w:rFonts w:eastAsia="仿宋_GB2312"/>
          <w:szCs w:val="32"/>
        </w:rPr>
      </w:pPr>
      <w:r>
        <w:rPr>
          <w:rFonts w:eastAsia="仿宋_GB2312"/>
          <w:szCs w:val="32"/>
        </w:rPr>
        <w:t>6.3</w:t>
      </w:r>
      <w:r>
        <w:rPr>
          <w:rFonts w:eastAsia="仿宋_GB2312"/>
          <w:szCs w:val="32"/>
        </w:rPr>
        <w:t>手工操作应详述脱蜡和水化、组织抗原修复、第一抗体孵育、显色等各操作步骤。描述应尽量细化，需明确各步骤处理时间及</w:t>
      </w:r>
      <w:r>
        <w:rPr>
          <w:rFonts w:eastAsia="仿宋_GB2312"/>
          <w:szCs w:val="32"/>
        </w:rPr>
        <w:t>pH</w:t>
      </w:r>
      <w:r>
        <w:rPr>
          <w:rFonts w:eastAsia="仿宋_GB2312" w:hint="eastAsia"/>
          <w:szCs w:val="32"/>
        </w:rPr>
        <w:t>值</w:t>
      </w:r>
      <w:r>
        <w:rPr>
          <w:rFonts w:eastAsia="仿宋_GB2312"/>
          <w:szCs w:val="32"/>
        </w:rPr>
        <w:t>等内容。如第一抗体为浓缩型抗体，还需明确抗体工作液的浓度及稀释液的详细信息。</w:t>
      </w:r>
    </w:p>
    <w:p w14:paraId="6BADF8FF" w14:textId="0F1CA008" w:rsidR="00EA0E97" w:rsidRDefault="0065684E">
      <w:pPr>
        <w:ind w:firstLineChars="200" w:firstLine="640"/>
        <w:rPr>
          <w:rFonts w:eastAsia="仿宋_GB2312"/>
          <w:szCs w:val="32"/>
        </w:rPr>
      </w:pPr>
      <w:r>
        <w:rPr>
          <w:rFonts w:eastAsia="仿宋_GB2312"/>
          <w:szCs w:val="32"/>
        </w:rPr>
        <w:t>6.4</w:t>
      </w:r>
      <w:r>
        <w:rPr>
          <w:rFonts w:eastAsia="仿宋_GB2312"/>
          <w:szCs w:val="32"/>
        </w:rPr>
        <w:t>质量控制：明确每一批次检测样本均应同时进行内、外阳性</w:t>
      </w:r>
      <w:r>
        <w:rPr>
          <w:rFonts w:eastAsia="仿宋_GB2312"/>
          <w:szCs w:val="32"/>
        </w:rPr>
        <w:t>/</w:t>
      </w:r>
      <w:r>
        <w:rPr>
          <w:rFonts w:eastAsia="仿宋_GB2312"/>
          <w:szCs w:val="32"/>
        </w:rPr>
        <w:t>阴性质控染色及</w:t>
      </w:r>
      <w:r w:rsidR="004D7193">
        <w:rPr>
          <w:rFonts w:hint="eastAsia"/>
        </w:rPr>
        <w:t>待测样本的同型对照抗体的染色</w:t>
      </w:r>
      <w:r>
        <w:rPr>
          <w:rFonts w:eastAsia="仿宋_GB2312"/>
          <w:szCs w:val="32"/>
        </w:rPr>
        <w:t>。质控应包含阳性</w:t>
      </w:r>
      <w:r>
        <w:rPr>
          <w:rFonts w:eastAsia="仿宋_GB2312" w:hint="eastAsia"/>
          <w:szCs w:val="32"/>
        </w:rPr>
        <w:t>、</w:t>
      </w:r>
      <w:r>
        <w:rPr>
          <w:rFonts w:eastAsia="仿宋_GB2312"/>
          <w:szCs w:val="32"/>
        </w:rPr>
        <w:t>阴性不同</w:t>
      </w:r>
      <w:r>
        <w:rPr>
          <w:rFonts w:eastAsia="仿宋_GB2312"/>
          <w:szCs w:val="32"/>
        </w:rPr>
        <w:t>PD-L1</w:t>
      </w:r>
      <w:r>
        <w:rPr>
          <w:rFonts w:eastAsia="仿宋_GB2312"/>
          <w:szCs w:val="32"/>
        </w:rPr>
        <w:t>浓度水平的细胞系细胞或不同</w:t>
      </w:r>
      <w:r>
        <w:rPr>
          <w:rFonts w:eastAsia="仿宋_GB2312"/>
          <w:szCs w:val="32"/>
        </w:rPr>
        <w:t>PD-L1</w:t>
      </w:r>
      <w:r>
        <w:rPr>
          <w:rFonts w:eastAsia="仿宋_GB2312"/>
          <w:szCs w:val="32"/>
        </w:rPr>
        <w:t>表达水平（染色强度）的组织切片。为用户提供可作为阳性和阴性，内、外对照的组织名称。详述质控片制备的要求及质控结果的要求（试验有效性的判断），以及质控结果不符合要求的处理方式。</w:t>
      </w:r>
    </w:p>
    <w:p w14:paraId="0C364447" w14:textId="77777777" w:rsidR="00EA0E97" w:rsidRDefault="0065684E">
      <w:pPr>
        <w:ind w:firstLineChars="200" w:firstLine="640"/>
        <w:rPr>
          <w:rFonts w:eastAsia="仿宋_GB2312"/>
          <w:szCs w:val="32"/>
        </w:rPr>
      </w:pPr>
      <w:r>
        <w:rPr>
          <w:rFonts w:eastAsia="仿宋_GB2312"/>
          <w:szCs w:val="32"/>
        </w:rPr>
        <w:t>7.</w:t>
      </w:r>
      <w:r>
        <w:rPr>
          <w:rFonts w:eastAsia="仿宋_GB2312"/>
          <w:szCs w:val="32"/>
        </w:rPr>
        <w:t>【检验结果的解释】</w:t>
      </w:r>
    </w:p>
    <w:p w14:paraId="18E6122A" w14:textId="77777777" w:rsidR="00EA0E97" w:rsidRDefault="0065684E">
      <w:pPr>
        <w:ind w:firstLineChars="200" w:firstLine="640"/>
        <w:rPr>
          <w:rFonts w:eastAsia="仿宋_GB2312"/>
          <w:szCs w:val="32"/>
        </w:rPr>
      </w:pPr>
      <w:r>
        <w:rPr>
          <w:rFonts w:eastAsia="仿宋_GB2312" w:hint="eastAsia"/>
          <w:szCs w:val="32"/>
        </w:rPr>
        <w:t>7</w:t>
      </w:r>
      <w:r>
        <w:rPr>
          <w:rFonts w:eastAsia="仿宋_GB2312"/>
          <w:szCs w:val="32"/>
        </w:rPr>
        <w:t>.1</w:t>
      </w:r>
      <w:r>
        <w:rPr>
          <w:rFonts w:eastAsia="仿宋_GB2312"/>
          <w:szCs w:val="32"/>
        </w:rPr>
        <w:t>配合彩色图片对</w:t>
      </w:r>
      <w:r>
        <w:rPr>
          <w:rFonts w:eastAsia="仿宋_GB2312" w:hint="eastAsia"/>
          <w:szCs w:val="32"/>
        </w:rPr>
        <w:t>染色特点</w:t>
      </w:r>
      <w:r>
        <w:rPr>
          <w:rFonts w:eastAsia="仿宋_GB2312"/>
          <w:szCs w:val="32"/>
        </w:rPr>
        <w:t>进行说明。</w:t>
      </w:r>
    </w:p>
    <w:p w14:paraId="4D539BD7" w14:textId="77777777" w:rsidR="00EA0E97" w:rsidRDefault="0065684E">
      <w:pPr>
        <w:ind w:firstLineChars="200" w:firstLine="640"/>
        <w:rPr>
          <w:rFonts w:eastAsia="仿宋_GB2312"/>
          <w:szCs w:val="32"/>
        </w:rPr>
      </w:pPr>
      <w:r>
        <w:rPr>
          <w:rFonts w:eastAsia="仿宋_GB2312"/>
          <w:szCs w:val="32"/>
        </w:rPr>
        <w:t>7.2</w:t>
      </w:r>
      <w:r>
        <w:rPr>
          <w:rFonts w:eastAsia="仿宋_GB2312"/>
          <w:szCs w:val="32"/>
        </w:rPr>
        <w:t>对可能出现的</w:t>
      </w:r>
      <w:r>
        <w:rPr>
          <w:rFonts w:eastAsia="仿宋_GB2312" w:hint="eastAsia"/>
          <w:szCs w:val="32"/>
        </w:rPr>
        <w:t>异常</w:t>
      </w:r>
      <w:r>
        <w:rPr>
          <w:rFonts w:eastAsia="仿宋_GB2312"/>
          <w:szCs w:val="32"/>
        </w:rPr>
        <w:t>情况</w:t>
      </w:r>
      <w:r>
        <w:rPr>
          <w:rFonts w:eastAsia="仿宋_GB2312" w:hint="eastAsia"/>
          <w:szCs w:val="32"/>
        </w:rPr>
        <w:t>，如非特异染色、染色过浅等，</w:t>
      </w:r>
      <w:r>
        <w:rPr>
          <w:rFonts w:eastAsia="仿宋_GB2312"/>
          <w:szCs w:val="32"/>
        </w:rPr>
        <w:t>进行说明，并明确提出出现该情况后的处理方法。</w:t>
      </w:r>
    </w:p>
    <w:p w14:paraId="1B8E64FE" w14:textId="77777777" w:rsidR="00EA0E97" w:rsidRDefault="0065684E">
      <w:pPr>
        <w:ind w:firstLineChars="200" w:firstLine="640"/>
        <w:rPr>
          <w:rFonts w:eastAsia="仿宋_GB2312"/>
          <w:szCs w:val="32"/>
        </w:rPr>
      </w:pPr>
      <w:r>
        <w:rPr>
          <w:rFonts w:eastAsia="仿宋_GB2312"/>
          <w:szCs w:val="32"/>
        </w:rPr>
        <w:t>7.3</w:t>
      </w:r>
      <w:r>
        <w:rPr>
          <w:rFonts w:eastAsia="仿宋_GB2312" w:hint="eastAsia"/>
          <w:szCs w:val="32"/>
        </w:rPr>
        <w:t>评分方法</w:t>
      </w:r>
    </w:p>
    <w:p w14:paraId="40C52E9A" w14:textId="77777777" w:rsidR="00EA0E97" w:rsidRDefault="0065684E">
      <w:pPr>
        <w:ind w:firstLineChars="200" w:firstLine="640"/>
        <w:rPr>
          <w:rFonts w:eastAsia="仿宋_GB2312"/>
          <w:szCs w:val="32"/>
        </w:rPr>
      </w:pPr>
      <w:r>
        <w:rPr>
          <w:rFonts w:eastAsia="仿宋_GB2312" w:hint="eastAsia"/>
          <w:szCs w:val="32"/>
        </w:rPr>
        <w:t>列明评分标准，包括对观察方法、读取细胞个数的要求、计数细胞性质（如肿瘤细胞、免疫细胞）、染色特点、评分规则等。</w:t>
      </w:r>
    </w:p>
    <w:p w14:paraId="6799AAFA" w14:textId="77777777" w:rsidR="00EA0E97" w:rsidRDefault="0065684E">
      <w:pPr>
        <w:ind w:firstLineChars="200" w:firstLine="640"/>
        <w:rPr>
          <w:rFonts w:eastAsia="仿宋_GB2312"/>
          <w:szCs w:val="32"/>
        </w:rPr>
      </w:pPr>
      <w:r>
        <w:rPr>
          <w:rFonts w:eastAsia="仿宋_GB2312"/>
          <w:szCs w:val="32"/>
        </w:rPr>
        <w:t>8.</w:t>
      </w:r>
      <w:r>
        <w:rPr>
          <w:rFonts w:eastAsia="仿宋_GB2312"/>
          <w:szCs w:val="32"/>
        </w:rPr>
        <w:t>【检</w:t>
      </w:r>
      <w:r>
        <w:rPr>
          <w:rFonts w:eastAsia="仿宋_GB2312" w:hint="eastAsia"/>
          <w:szCs w:val="32"/>
        </w:rPr>
        <w:t>测</w:t>
      </w:r>
      <w:r>
        <w:rPr>
          <w:rFonts w:eastAsia="仿宋_GB2312"/>
          <w:szCs w:val="32"/>
        </w:rPr>
        <w:t>方法的局限性】</w:t>
      </w:r>
    </w:p>
    <w:p w14:paraId="0D411B48" w14:textId="77777777" w:rsidR="00EA0E97" w:rsidRDefault="0065684E">
      <w:pPr>
        <w:ind w:firstLineChars="200" w:firstLine="640"/>
        <w:rPr>
          <w:rFonts w:eastAsia="仿宋_GB2312"/>
          <w:szCs w:val="32"/>
        </w:rPr>
      </w:pPr>
      <w:r>
        <w:rPr>
          <w:rFonts w:eastAsia="仿宋_GB2312"/>
          <w:szCs w:val="32"/>
        </w:rPr>
        <w:t>综合产品的预期用途、临床背景、检测方法及适用范围等信息，对可能出现的局限性进行相关说明，主要包括以下描述，请申请人选择适用的条款在产品说明书中予以阐述。</w:t>
      </w:r>
    </w:p>
    <w:p w14:paraId="15C04032" w14:textId="77777777" w:rsidR="00EA0E97" w:rsidRDefault="0065684E">
      <w:pPr>
        <w:ind w:firstLineChars="200" w:firstLine="640"/>
        <w:rPr>
          <w:rFonts w:eastAsia="仿宋_GB2312"/>
          <w:szCs w:val="32"/>
        </w:rPr>
      </w:pPr>
      <w:r>
        <w:rPr>
          <w:rFonts w:eastAsia="仿宋_GB2312"/>
          <w:szCs w:val="32"/>
        </w:rPr>
        <w:t>8.1</w:t>
      </w:r>
      <w:r>
        <w:rPr>
          <w:rFonts w:eastAsia="仿宋_GB2312"/>
          <w:szCs w:val="32"/>
        </w:rPr>
        <w:t>免疫组织化学检测是一种需通过多个检测步骤完成的诊断过程。在试剂的选择、取材、固定、处理、切片的制备和染色结果的解释上需要进行专门的培训。</w:t>
      </w:r>
    </w:p>
    <w:p w14:paraId="0B6B89FF" w14:textId="77777777" w:rsidR="00EA0E97" w:rsidRDefault="0065684E">
      <w:pPr>
        <w:ind w:firstLineChars="200" w:firstLine="640"/>
        <w:rPr>
          <w:rFonts w:eastAsia="仿宋_GB2312"/>
          <w:szCs w:val="32"/>
        </w:rPr>
      </w:pPr>
      <w:r>
        <w:rPr>
          <w:rFonts w:eastAsia="仿宋_GB2312"/>
          <w:szCs w:val="32"/>
        </w:rPr>
        <w:lastRenderedPageBreak/>
        <w:t>8.2</w:t>
      </w:r>
      <w:r>
        <w:rPr>
          <w:rFonts w:eastAsia="仿宋_GB2312"/>
          <w:szCs w:val="32"/>
        </w:rPr>
        <w:t>任何阳性或阴性结果的解读，应由病理</w:t>
      </w:r>
      <w:r>
        <w:rPr>
          <w:rFonts w:eastAsia="仿宋_GB2312" w:hint="eastAsia"/>
          <w:szCs w:val="32"/>
        </w:rPr>
        <w:t>科</w:t>
      </w:r>
      <w:r>
        <w:rPr>
          <w:rFonts w:eastAsia="仿宋_GB2312"/>
          <w:szCs w:val="32"/>
        </w:rPr>
        <w:t>医生结合病理形态学、临床表现及其它检测方法进行，不作为单独的诊断指标。</w:t>
      </w:r>
    </w:p>
    <w:p w14:paraId="3799A838" w14:textId="77777777" w:rsidR="00EA0E97" w:rsidRDefault="0065684E">
      <w:pPr>
        <w:ind w:firstLineChars="200" w:firstLine="640"/>
        <w:rPr>
          <w:rFonts w:eastAsia="仿宋_GB2312"/>
          <w:szCs w:val="32"/>
        </w:rPr>
      </w:pPr>
      <w:r>
        <w:rPr>
          <w:rFonts w:eastAsia="仿宋_GB2312"/>
          <w:szCs w:val="32"/>
        </w:rPr>
        <w:t>8.3</w:t>
      </w:r>
      <w:r>
        <w:rPr>
          <w:rFonts w:eastAsia="仿宋_GB2312"/>
          <w:szCs w:val="32"/>
        </w:rPr>
        <w:t>复染过度或不足都可能影响结果的判读。</w:t>
      </w:r>
    </w:p>
    <w:p w14:paraId="1CD7491C" w14:textId="77777777" w:rsidR="00EA0E97" w:rsidRDefault="0065684E">
      <w:pPr>
        <w:ind w:firstLineChars="200" w:firstLine="640"/>
        <w:rPr>
          <w:rFonts w:eastAsia="仿宋_GB2312"/>
          <w:szCs w:val="32"/>
        </w:rPr>
      </w:pPr>
      <w:r>
        <w:rPr>
          <w:rFonts w:eastAsia="仿宋_GB2312"/>
          <w:szCs w:val="32"/>
        </w:rPr>
        <w:t>8.4</w:t>
      </w:r>
      <w:r>
        <w:rPr>
          <w:rFonts w:eastAsia="仿宋_GB2312"/>
          <w:szCs w:val="32"/>
        </w:rPr>
        <w:t>不恰当的染色前组织的处理过程直接影响染色效果，造成假阳性、抗体定位不准确或假阴性结果。结果不一致可能是由样本固定和包埋方法不同或组织样本内固有差异造成的。</w:t>
      </w:r>
    </w:p>
    <w:p w14:paraId="0A1C65B5" w14:textId="77777777" w:rsidR="00EA0E97" w:rsidRDefault="0065684E">
      <w:pPr>
        <w:ind w:firstLineChars="200" w:firstLine="640"/>
        <w:rPr>
          <w:rFonts w:eastAsia="仿宋_GB2312"/>
          <w:szCs w:val="32"/>
        </w:rPr>
      </w:pPr>
      <w:r>
        <w:rPr>
          <w:rFonts w:eastAsia="仿宋_GB2312"/>
          <w:szCs w:val="32"/>
        </w:rPr>
        <w:t>8.5</w:t>
      </w:r>
      <w:r>
        <w:rPr>
          <w:rFonts w:eastAsia="仿宋_GB2312"/>
          <w:szCs w:val="32"/>
        </w:rPr>
        <w:t>阴性结果表示未检出抗原，不一定表示样本中无该抗原存在。待测抗原编码基因变异、抗原低表达或抗原修复不当等，都会造成抗原无法检出。</w:t>
      </w:r>
    </w:p>
    <w:p w14:paraId="7E767C82" w14:textId="77777777" w:rsidR="00EA0E97" w:rsidRDefault="0065684E">
      <w:pPr>
        <w:ind w:firstLineChars="200" w:firstLine="640"/>
        <w:rPr>
          <w:rFonts w:eastAsia="仿宋_GB2312"/>
          <w:szCs w:val="32"/>
        </w:rPr>
      </w:pPr>
      <w:r>
        <w:rPr>
          <w:rFonts w:eastAsia="仿宋_GB2312" w:hint="eastAsia"/>
          <w:szCs w:val="32"/>
        </w:rPr>
        <w:t>8</w:t>
      </w:r>
      <w:r>
        <w:rPr>
          <w:rFonts w:eastAsia="仿宋_GB2312"/>
          <w:szCs w:val="32"/>
        </w:rPr>
        <w:t>.6</w:t>
      </w:r>
      <w:r>
        <w:rPr>
          <w:rFonts w:eastAsia="仿宋_GB2312" w:hint="eastAsia"/>
          <w:szCs w:val="32"/>
        </w:rPr>
        <w:t>已知可能引起非特异性染色的情形。如感染乙型肝炎病毒并含有乙肝病毒表面抗原的人体组织，可能表现出辣根过氧化酶的非特异性染色；由于蛋白质或底物反应产物的非免疫结合等。</w:t>
      </w:r>
    </w:p>
    <w:p w14:paraId="22938A6E" w14:textId="1EC055E3" w:rsidR="00EA0E97" w:rsidRDefault="0065684E">
      <w:pPr>
        <w:ind w:firstLineChars="200" w:firstLine="640"/>
        <w:rPr>
          <w:rFonts w:eastAsia="仿宋_GB2312"/>
          <w:szCs w:val="32"/>
        </w:rPr>
      </w:pPr>
      <w:r>
        <w:rPr>
          <w:rFonts w:eastAsia="仿宋_GB2312"/>
          <w:szCs w:val="32"/>
        </w:rPr>
        <w:t>8.7</w:t>
      </w:r>
      <w:r>
        <w:rPr>
          <w:rFonts w:eastAsia="仿宋_GB2312"/>
          <w:szCs w:val="32"/>
        </w:rPr>
        <w:t>本试剂仅对经</w:t>
      </w:r>
      <w:r>
        <w:rPr>
          <w:rFonts w:eastAsia="仿宋_GB2312"/>
          <w:szCs w:val="32"/>
        </w:rPr>
        <w:t>10%</w:t>
      </w:r>
      <w:r>
        <w:rPr>
          <w:rFonts w:eastAsia="仿宋_GB2312"/>
          <w:szCs w:val="32"/>
        </w:rPr>
        <w:t>中性缓冲福尔马林固定石蜡包埋的组织进行了验证（如适用），不得用于其它样本类型或流式细胞检测等</w:t>
      </w:r>
      <w:r w:rsidR="007B6BB6">
        <w:rPr>
          <w:rFonts w:eastAsia="仿宋_GB2312"/>
          <w:szCs w:val="32"/>
        </w:rPr>
        <w:t>其</w:t>
      </w:r>
      <w:r w:rsidR="007B6BB6">
        <w:rPr>
          <w:rFonts w:eastAsia="仿宋_GB2312" w:hint="eastAsia"/>
          <w:szCs w:val="32"/>
        </w:rPr>
        <w:t>他</w:t>
      </w:r>
      <w:r>
        <w:rPr>
          <w:rFonts w:eastAsia="仿宋_GB2312"/>
          <w:szCs w:val="32"/>
        </w:rPr>
        <w:t>用途。</w:t>
      </w:r>
    </w:p>
    <w:p w14:paraId="1132538A" w14:textId="77777777" w:rsidR="00EA0E97" w:rsidRDefault="0065684E">
      <w:pPr>
        <w:ind w:firstLineChars="200" w:firstLine="640"/>
        <w:rPr>
          <w:rFonts w:eastAsia="仿宋_GB2312"/>
          <w:szCs w:val="32"/>
        </w:rPr>
      </w:pPr>
      <w:r>
        <w:rPr>
          <w:rFonts w:eastAsia="仿宋_GB2312"/>
          <w:szCs w:val="32"/>
        </w:rPr>
        <w:t>9.</w:t>
      </w:r>
      <w:r>
        <w:rPr>
          <w:rFonts w:eastAsia="仿宋_GB2312"/>
          <w:szCs w:val="32"/>
        </w:rPr>
        <w:t>【产品性能指标】</w:t>
      </w:r>
      <w:r>
        <w:rPr>
          <w:rFonts w:eastAsia="仿宋_GB2312"/>
          <w:szCs w:val="32"/>
        </w:rPr>
        <w:t xml:space="preserve"> </w:t>
      </w:r>
    </w:p>
    <w:p w14:paraId="52BB83BD" w14:textId="77777777" w:rsidR="00EA0E97" w:rsidRDefault="0065684E">
      <w:pPr>
        <w:ind w:firstLineChars="200" w:firstLine="640"/>
        <w:rPr>
          <w:rFonts w:eastAsia="仿宋_GB2312"/>
          <w:szCs w:val="32"/>
        </w:rPr>
      </w:pPr>
      <w:r>
        <w:rPr>
          <w:rFonts w:eastAsia="仿宋_GB2312" w:hint="eastAsia"/>
          <w:szCs w:val="32"/>
        </w:rPr>
        <w:t>简述免疫反应性、精密度、特异性、灵敏度等各项</w:t>
      </w:r>
      <w:r>
        <w:rPr>
          <w:rFonts w:eastAsia="仿宋_GB2312"/>
          <w:szCs w:val="32"/>
        </w:rPr>
        <w:t>性能指标</w:t>
      </w:r>
      <w:r>
        <w:rPr>
          <w:rFonts w:eastAsia="仿宋_GB2312" w:hint="eastAsia"/>
          <w:szCs w:val="32"/>
        </w:rPr>
        <w:t>和临床试验数据总结，列明研究方法和研究结果。</w:t>
      </w:r>
    </w:p>
    <w:p w14:paraId="7EB9C2BF" w14:textId="77777777" w:rsidR="00EA0E97" w:rsidRDefault="0065684E">
      <w:pPr>
        <w:ind w:firstLineChars="200" w:firstLine="640"/>
        <w:rPr>
          <w:rFonts w:eastAsia="仿宋_GB2312"/>
          <w:szCs w:val="32"/>
        </w:rPr>
      </w:pPr>
      <w:r>
        <w:rPr>
          <w:rFonts w:eastAsia="仿宋_GB2312"/>
          <w:szCs w:val="32"/>
        </w:rPr>
        <w:t>10.</w:t>
      </w:r>
      <w:r>
        <w:rPr>
          <w:rFonts w:eastAsia="仿宋_GB2312"/>
          <w:szCs w:val="32"/>
        </w:rPr>
        <w:t>【注意事项】</w:t>
      </w:r>
    </w:p>
    <w:p w14:paraId="37711877" w14:textId="77777777" w:rsidR="00EA0E97" w:rsidRDefault="0065684E">
      <w:pPr>
        <w:ind w:firstLineChars="200" w:firstLine="640"/>
        <w:rPr>
          <w:rFonts w:eastAsia="仿宋_GB2312"/>
          <w:szCs w:val="32"/>
        </w:rPr>
      </w:pPr>
      <w:r>
        <w:rPr>
          <w:rFonts w:eastAsia="仿宋_GB2312"/>
          <w:szCs w:val="32"/>
        </w:rPr>
        <w:t>应至少包括以下内容：</w:t>
      </w:r>
    </w:p>
    <w:p w14:paraId="08C46979" w14:textId="77777777" w:rsidR="00EA0E97" w:rsidRDefault="0065684E">
      <w:pPr>
        <w:ind w:firstLineChars="200" w:firstLine="640"/>
        <w:rPr>
          <w:rFonts w:eastAsia="仿宋_GB2312"/>
          <w:szCs w:val="32"/>
        </w:rPr>
      </w:pPr>
      <w:r>
        <w:rPr>
          <w:rFonts w:eastAsia="仿宋_GB2312"/>
          <w:szCs w:val="32"/>
        </w:rPr>
        <w:t>10.1</w:t>
      </w:r>
      <w:r>
        <w:rPr>
          <w:rFonts w:eastAsia="仿宋_GB2312" w:hint="eastAsia"/>
          <w:szCs w:val="32"/>
        </w:rPr>
        <w:t xml:space="preserve"> </w:t>
      </w:r>
      <w:r>
        <w:rPr>
          <w:rFonts w:eastAsia="仿宋_GB2312"/>
          <w:szCs w:val="32"/>
        </w:rPr>
        <w:t>有关试剂盒内人源组份（如有）生物安全性的警告。</w:t>
      </w:r>
    </w:p>
    <w:p w14:paraId="720EEB12" w14:textId="4DD64F86" w:rsidR="00EA0E97" w:rsidRDefault="0065684E">
      <w:pPr>
        <w:ind w:firstLineChars="200" w:firstLine="640"/>
        <w:rPr>
          <w:rFonts w:eastAsia="仿宋_GB2312"/>
          <w:szCs w:val="32"/>
        </w:rPr>
      </w:pPr>
      <w:r>
        <w:rPr>
          <w:rFonts w:eastAsia="仿宋_GB2312"/>
          <w:szCs w:val="32"/>
        </w:rPr>
        <w:t>10.2</w:t>
      </w:r>
      <w:r>
        <w:rPr>
          <w:rFonts w:eastAsia="仿宋_GB2312" w:hint="eastAsia"/>
          <w:szCs w:val="32"/>
        </w:rPr>
        <w:t xml:space="preserve"> </w:t>
      </w:r>
      <w:r>
        <w:rPr>
          <w:rFonts w:eastAsia="仿宋_GB2312"/>
          <w:szCs w:val="32"/>
        </w:rPr>
        <w:t>有关</w:t>
      </w:r>
      <w:r w:rsidR="002761CC">
        <w:rPr>
          <w:rFonts w:eastAsia="仿宋_GB2312" w:hint="eastAsia"/>
          <w:szCs w:val="32"/>
        </w:rPr>
        <w:t>试验</w:t>
      </w:r>
      <w:r>
        <w:rPr>
          <w:rFonts w:eastAsia="仿宋_GB2312"/>
          <w:szCs w:val="32"/>
        </w:rPr>
        <w:t>操作中涉及试剂的安全性提示，包括对有毒有害物质的防护及危险物品的处理方法等。</w:t>
      </w:r>
    </w:p>
    <w:p w14:paraId="415D0082" w14:textId="77777777" w:rsidR="00EA0E97" w:rsidRDefault="0065684E">
      <w:pPr>
        <w:spacing w:line="520" w:lineRule="exact"/>
        <w:ind w:firstLineChars="200" w:firstLine="640"/>
        <w:rPr>
          <w:rFonts w:eastAsia="黑体"/>
          <w:szCs w:val="32"/>
        </w:rPr>
      </w:pPr>
      <w:r>
        <w:rPr>
          <w:rFonts w:eastAsia="黑体"/>
          <w:szCs w:val="32"/>
        </w:rPr>
        <w:t>三、参考文献</w:t>
      </w:r>
    </w:p>
    <w:p w14:paraId="27E95584" w14:textId="77777777" w:rsidR="00EA0E97" w:rsidRDefault="0065684E">
      <w:pPr>
        <w:spacing w:line="520" w:lineRule="exact"/>
        <w:ind w:firstLineChars="200" w:firstLine="640"/>
      </w:pPr>
      <w:r>
        <w:rPr>
          <w:rFonts w:eastAsia="仿宋_GB2312" w:hint="eastAsia"/>
          <w:szCs w:val="32"/>
        </w:rPr>
        <w:t>1</w:t>
      </w:r>
      <w:r>
        <w:rPr>
          <w:rFonts w:eastAsia="仿宋_GB2312"/>
          <w:szCs w:val="32"/>
        </w:rPr>
        <w:t>.</w:t>
      </w:r>
      <w:r>
        <w:t>实体肿瘤</w:t>
      </w:r>
      <w:r>
        <w:t>PD‐L1</w:t>
      </w:r>
      <w:r>
        <w:t>免疫组织化学检测</w:t>
      </w:r>
      <w:r>
        <w:t xml:space="preserve"> </w:t>
      </w:r>
      <w:r>
        <w:t>专家共识（</w:t>
      </w:r>
      <w:r>
        <w:t>2021</w:t>
      </w:r>
      <w:r>
        <w:t>版）中华病理学杂志</w:t>
      </w:r>
      <w:r>
        <w:t xml:space="preserve"> 2021 </w:t>
      </w:r>
      <w:r>
        <w:t>年</w:t>
      </w:r>
      <w:r>
        <w:t xml:space="preserve">7 </w:t>
      </w:r>
      <w:r>
        <w:t>月第</w:t>
      </w:r>
      <w:r>
        <w:t xml:space="preserve"> 50 </w:t>
      </w:r>
      <w:r>
        <w:t>卷第</w:t>
      </w:r>
      <w:r>
        <w:t xml:space="preserve"> 7 </w:t>
      </w:r>
      <w:r>
        <w:t>期</w:t>
      </w:r>
      <w:r>
        <w:rPr>
          <w:rFonts w:hint="eastAsia"/>
        </w:rPr>
        <w:t>，</w:t>
      </w:r>
      <w:r>
        <w:rPr>
          <w:rFonts w:hint="eastAsia"/>
        </w:rPr>
        <w:t>p</w:t>
      </w:r>
      <w:r>
        <w:t>710-718</w:t>
      </w:r>
    </w:p>
    <w:p w14:paraId="3D827E12" w14:textId="77777777" w:rsidR="00EA0E97" w:rsidRDefault="0065684E">
      <w:pPr>
        <w:spacing w:line="520" w:lineRule="exact"/>
        <w:ind w:firstLineChars="200" w:firstLine="640"/>
      </w:pPr>
      <w:r>
        <w:t>2.</w:t>
      </w:r>
      <w:r>
        <w:t>中国非小细胞肺癌免疫检查点抑制剂治疗</w:t>
      </w:r>
      <w:r>
        <w:t xml:space="preserve"> </w:t>
      </w:r>
      <w:r>
        <w:t>专家共识</w:t>
      </w:r>
      <w:r>
        <w:lastRenderedPageBreak/>
        <w:t>（</w:t>
      </w:r>
      <w:r>
        <w:t>2020</w:t>
      </w:r>
      <w:r>
        <w:t>年版）中国肺癌杂志</w:t>
      </w:r>
      <w:r>
        <w:t>2021</w:t>
      </w:r>
      <w:r>
        <w:t>年</w:t>
      </w:r>
      <w:r>
        <w:t>4</w:t>
      </w:r>
      <w:r>
        <w:t>月第</w:t>
      </w:r>
      <w:r>
        <w:t>24</w:t>
      </w:r>
      <w:r>
        <w:t>卷第</w:t>
      </w:r>
      <w:r>
        <w:t>4</w:t>
      </w:r>
      <w:r>
        <w:t>期</w:t>
      </w:r>
      <w:r>
        <w:rPr>
          <w:rFonts w:hint="eastAsia"/>
        </w:rPr>
        <w:t>，篇</w:t>
      </w:r>
      <w:r>
        <w:rPr>
          <w:rFonts w:hint="eastAsia"/>
        </w:rPr>
        <w:t>1</w:t>
      </w:r>
      <w:r>
        <w:t>7-235</w:t>
      </w:r>
    </w:p>
    <w:p w14:paraId="522B5F91" w14:textId="77777777" w:rsidR="00EA0E97" w:rsidRDefault="0065684E">
      <w:pPr>
        <w:spacing w:line="520" w:lineRule="exact"/>
        <w:ind w:firstLineChars="200" w:firstLine="640"/>
      </w:pPr>
      <w:r>
        <w:t>3.</w:t>
      </w:r>
      <w:r>
        <w:t>中华医学会肺癌临床诊疗指南（</w:t>
      </w:r>
      <w:r>
        <w:t>2023</w:t>
      </w:r>
      <w:r>
        <w:t>版）中华医学杂志</w:t>
      </w:r>
      <w:r>
        <w:t xml:space="preserve"> 2023 </w:t>
      </w:r>
      <w:r>
        <w:t>年</w:t>
      </w:r>
      <w:r>
        <w:t xml:space="preserve">7 </w:t>
      </w:r>
      <w:r>
        <w:t>月</w:t>
      </w:r>
      <w:r>
        <w:t xml:space="preserve">18 </w:t>
      </w:r>
      <w:r>
        <w:t>日第</w:t>
      </w:r>
      <w:r>
        <w:t xml:space="preserve"> 103 </w:t>
      </w:r>
      <w:r>
        <w:t>卷第</w:t>
      </w:r>
      <w:r>
        <w:t xml:space="preserve"> 27 </w:t>
      </w:r>
      <w:r>
        <w:t>期</w:t>
      </w:r>
      <w:r>
        <w:rPr>
          <w:rFonts w:hint="eastAsia"/>
        </w:rPr>
        <w:t xml:space="preserve"> p</w:t>
      </w:r>
      <w:r>
        <w:t>2037-2074</w:t>
      </w:r>
    </w:p>
    <w:p w14:paraId="64FE0E26" w14:textId="77777777" w:rsidR="00EA0E97" w:rsidRDefault="0065684E">
      <w:pPr>
        <w:spacing w:line="520" w:lineRule="exact"/>
        <w:ind w:firstLineChars="200" w:firstLine="640"/>
        <w:rPr>
          <w:rFonts w:eastAsia="仿宋_GB2312"/>
          <w:szCs w:val="32"/>
        </w:rPr>
      </w:pPr>
      <w:r>
        <w:t>4.</w:t>
      </w:r>
      <w:r>
        <w:rPr>
          <w:rFonts w:hint="eastAsia"/>
        </w:rPr>
        <w:t>《</w:t>
      </w:r>
      <w:r>
        <w:t>原发性肺癌诊疗指南</w:t>
      </w:r>
      <w:r>
        <w:t xml:space="preserve"> </w:t>
      </w:r>
      <w:r>
        <w:t>（</w:t>
      </w:r>
      <w:r>
        <w:t xml:space="preserve">2022 </w:t>
      </w:r>
      <w:r>
        <w:t>年版）</w:t>
      </w:r>
      <w:r>
        <w:rPr>
          <w:rFonts w:hint="eastAsia"/>
        </w:rPr>
        <w:t>》</w:t>
      </w:r>
      <w:hyperlink r:id="rId9" w:history="1">
        <w:r w:rsidRPr="005C3F30">
          <w:t>第</w:t>
        </w:r>
        <w:r w:rsidRPr="005C3F30">
          <w:t>2</w:t>
        </w:r>
        <w:r w:rsidRPr="005C3F30">
          <w:t>节</w:t>
        </w:r>
        <w:r w:rsidRPr="005C3F30">
          <w:t xml:space="preserve"> </w:t>
        </w:r>
        <w:r w:rsidRPr="005C3F30">
          <w:t>肺癌</w:t>
        </w:r>
        <w:r w:rsidRPr="005C3F30">
          <w:t xml:space="preserve"> (nhc.gov.cn)</w:t>
        </w:r>
      </w:hyperlink>
      <w:r w:rsidRPr="005C3F30">
        <w:t xml:space="preserve"> </w:t>
      </w:r>
    </w:p>
    <w:p w14:paraId="0171A4CB" w14:textId="77777777" w:rsidR="00EA0E97" w:rsidRDefault="0065684E">
      <w:pPr>
        <w:spacing w:line="520" w:lineRule="exact"/>
        <w:ind w:firstLineChars="200" w:firstLine="640"/>
        <w:rPr>
          <w:rFonts w:eastAsia="仿宋_GB2312"/>
          <w:szCs w:val="32"/>
        </w:rPr>
      </w:pPr>
      <w:r>
        <w:rPr>
          <w:rFonts w:eastAsia="仿宋_GB2312"/>
          <w:szCs w:val="32"/>
        </w:rPr>
        <w:t>5.</w:t>
      </w:r>
      <w:r>
        <w:rPr>
          <w:rFonts w:eastAsia="仿宋_GB2312"/>
          <w:szCs w:val="32"/>
        </w:rPr>
        <w:t>《关于公布体外诊断试剂注册申报资料要求和批准证明文件格式的公告》（国家药品监督管理局公告</w:t>
      </w:r>
      <w:r>
        <w:rPr>
          <w:rFonts w:eastAsia="仿宋_GB2312"/>
          <w:szCs w:val="32"/>
        </w:rPr>
        <w:t>2021</w:t>
      </w:r>
      <w:r>
        <w:rPr>
          <w:rFonts w:eastAsia="仿宋_GB2312"/>
          <w:szCs w:val="32"/>
        </w:rPr>
        <w:t>年第</w:t>
      </w:r>
      <w:r>
        <w:rPr>
          <w:rFonts w:eastAsia="仿宋_GB2312"/>
          <w:szCs w:val="32"/>
        </w:rPr>
        <w:t>122</w:t>
      </w:r>
      <w:r>
        <w:rPr>
          <w:rFonts w:eastAsia="仿宋_GB2312"/>
          <w:szCs w:val="32"/>
        </w:rPr>
        <w:t>号）</w:t>
      </w:r>
      <w:r>
        <w:rPr>
          <w:rFonts w:eastAsia="仿宋_GB2312"/>
          <w:szCs w:val="32"/>
        </w:rPr>
        <w:t>[Z].</w:t>
      </w:r>
    </w:p>
    <w:p w14:paraId="7FCBC32E" w14:textId="77777777" w:rsidR="00EA0E97" w:rsidRDefault="0065684E">
      <w:pPr>
        <w:spacing w:line="520" w:lineRule="exact"/>
        <w:ind w:firstLineChars="200" w:firstLine="640"/>
        <w:rPr>
          <w:rFonts w:eastAsia="仿宋_GB2312"/>
          <w:szCs w:val="32"/>
        </w:rPr>
      </w:pPr>
      <w:r>
        <w:rPr>
          <w:rFonts w:eastAsia="仿宋_GB2312"/>
          <w:szCs w:val="32"/>
        </w:rPr>
        <w:t>6.</w:t>
      </w:r>
      <w:r>
        <w:rPr>
          <w:rFonts w:eastAsia="仿宋_GB2312" w:hint="eastAsia"/>
          <w:szCs w:val="32"/>
        </w:rPr>
        <w:t>定性检测体外诊断试剂分析性能评估注册审查指导原则（国家药品监督管理局医疗器械技术审评中心公告</w:t>
      </w:r>
      <w:r>
        <w:rPr>
          <w:rFonts w:eastAsia="仿宋_GB2312" w:hint="eastAsia"/>
          <w:szCs w:val="32"/>
        </w:rPr>
        <w:t>2</w:t>
      </w:r>
      <w:r>
        <w:rPr>
          <w:rFonts w:eastAsia="仿宋_GB2312"/>
          <w:szCs w:val="32"/>
        </w:rPr>
        <w:t>022</w:t>
      </w:r>
      <w:r>
        <w:rPr>
          <w:rFonts w:eastAsia="仿宋_GB2312" w:hint="eastAsia"/>
          <w:szCs w:val="32"/>
        </w:rPr>
        <w:t>年</w:t>
      </w:r>
      <w:r>
        <w:rPr>
          <w:rFonts w:eastAsia="仿宋_GB2312" w:hint="eastAsia"/>
          <w:szCs w:val="32"/>
        </w:rPr>
        <w:t>9</w:t>
      </w:r>
      <w:r>
        <w:rPr>
          <w:rFonts w:eastAsia="仿宋_GB2312" w:hint="eastAsia"/>
          <w:szCs w:val="32"/>
        </w:rPr>
        <w:t>月</w:t>
      </w:r>
      <w:r>
        <w:rPr>
          <w:rFonts w:eastAsia="仿宋_GB2312" w:hint="eastAsia"/>
          <w:szCs w:val="32"/>
        </w:rPr>
        <w:t>2</w:t>
      </w:r>
      <w:r>
        <w:rPr>
          <w:rFonts w:eastAsia="仿宋_GB2312"/>
          <w:szCs w:val="32"/>
        </w:rPr>
        <w:t>8</w:t>
      </w:r>
      <w:r>
        <w:rPr>
          <w:rFonts w:eastAsia="仿宋_GB2312" w:hint="eastAsia"/>
          <w:szCs w:val="32"/>
        </w:rPr>
        <w:t>日）</w:t>
      </w:r>
      <w:r>
        <w:rPr>
          <w:rFonts w:eastAsia="仿宋_GB2312" w:hint="eastAsia"/>
          <w:szCs w:val="32"/>
        </w:rPr>
        <w:t>[</w:t>
      </w:r>
      <w:r>
        <w:rPr>
          <w:rFonts w:eastAsia="仿宋_GB2312"/>
          <w:szCs w:val="32"/>
        </w:rPr>
        <w:t>Z</w:t>
      </w:r>
      <w:r>
        <w:rPr>
          <w:rFonts w:eastAsia="仿宋_GB2312" w:hint="eastAsia"/>
          <w:szCs w:val="32"/>
        </w:rPr>
        <w:t>]</w:t>
      </w:r>
    </w:p>
    <w:p w14:paraId="470BA7D5" w14:textId="77777777" w:rsidR="00EA0E97" w:rsidRDefault="0065684E">
      <w:pPr>
        <w:spacing w:line="520" w:lineRule="exact"/>
        <w:ind w:firstLineChars="200" w:firstLine="640"/>
        <w:rPr>
          <w:rFonts w:eastAsia="仿宋_GB2312"/>
          <w:szCs w:val="32"/>
        </w:rPr>
      </w:pPr>
      <w:r>
        <w:rPr>
          <w:rFonts w:eastAsia="仿宋_GB2312"/>
          <w:szCs w:val="32"/>
        </w:rPr>
        <w:t>7.</w:t>
      </w:r>
      <w:r>
        <w:rPr>
          <w:rFonts w:eastAsia="仿宋_GB2312"/>
          <w:szCs w:val="32"/>
        </w:rPr>
        <w:t>《体外诊断试剂注册与备案管理办法》（国家市场监督管理总局令第</w:t>
      </w:r>
      <w:r>
        <w:rPr>
          <w:rFonts w:eastAsia="仿宋_GB2312"/>
          <w:szCs w:val="32"/>
        </w:rPr>
        <w:t>48</w:t>
      </w:r>
      <w:r>
        <w:rPr>
          <w:rFonts w:eastAsia="仿宋_GB2312"/>
          <w:szCs w:val="32"/>
        </w:rPr>
        <w:t>号）</w:t>
      </w:r>
      <w:r>
        <w:rPr>
          <w:rFonts w:eastAsia="仿宋_GB2312"/>
          <w:szCs w:val="32"/>
        </w:rPr>
        <w:t>[Z].</w:t>
      </w:r>
    </w:p>
    <w:p w14:paraId="25327FF4" w14:textId="77777777" w:rsidR="00EA0E97" w:rsidRDefault="0065684E">
      <w:pPr>
        <w:spacing w:line="520" w:lineRule="exact"/>
        <w:ind w:firstLineChars="200" w:firstLine="640"/>
        <w:rPr>
          <w:rFonts w:eastAsia="仿宋_GB2312"/>
          <w:szCs w:val="32"/>
        </w:rPr>
      </w:pPr>
      <w:r>
        <w:rPr>
          <w:rFonts w:eastAsia="仿宋_GB2312"/>
          <w:szCs w:val="32"/>
        </w:rPr>
        <w:t>8.</w:t>
      </w:r>
      <w:r>
        <w:rPr>
          <w:rFonts w:eastAsia="仿宋_GB2312"/>
          <w:szCs w:val="32"/>
        </w:rPr>
        <w:t>《</w:t>
      </w:r>
      <w:r>
        <w:rPr>
          <w:rFonts w:eastAsia="仿宋_GB2312" w:hint="eastAsia"/>
          <w:szCs w:val="32"/>
        </w:rPr>
        <w:t>体外诊断试剂分类规则</w:t>
      </w:r>
      <w:r>
        <w:rPr>
          <w:rFonts w:eastAsia="仿宋_GB2312"/>
          <w:szCs w:val="32"/>
        </w:rPr>
        <w:t>》（国家药品监督管理局公告</w:t>
      </w:r>
      <w:r>
        <w:rPr>
          <w:rFonts w:eastAsia="仿宋_GB2312"/>
          <w:szCs w:val="32"/>
        </w:rPr>
        <w:t>2021</w:t>
      </w:r>
      <w:r>
        <w:rPr>
          <w:rFonts w:eastAsia="仿宋_GB2312"/>
          <w:szCs w:val="32"/>
        </w:rPr>
        <w:t>年第</w:t>
      </w:r>
      <w:r>
        <w:rPr>
          <w:rFonts w:eastAsia="仿宋_GB2312"/>
          <w:szCs w:val="32"/>
        </w:rPr>
        <w:t>122</w:t>
      </w:r>
      <w:r>
        <w:rPr>
          <w:rFonts w:eastAsia="仿宋_GB2312"/>
          <w:szCs w:val="32"/>
        </w:rPr>
        <w:t>号）</w:t>
      </w:r>
      <w:r>
        <w:rPr>
          <w:rFonts w:eastAsia="仿宋_GB2312"/>
          <w:szCs w:val="32"/>
        </w:rPr>
        <w:t>[Z].</w:t>
      </w:r>
    </w:p>
    <w:p w14:paraId="1D638ADC" w14:textId="77777777" w:rsidR="00EA0E97" w:rsidRDefault="00EA0E97">
      <w:pPr>
        <w:adjustRightInd w:val="0"/>
        <w:snapToGrid w:val="0"/>
        <w:spacing w:line="520" w:lineRule="exact"/>
        <w:ind w:firstLineChars="200" w:firstLine="640"/>
        <w:rPr>
          <w:rFonts w:eastAsia="仿宋_GB2312"/>
          <w:szCs w:val="32"/>
        </w:rPr>
      </w:pPr>
    </w:p>
    <w:sectPr w:rsidR="00EA0E97" w:rsidSect="00C94ECD">
      <w:footerReference w:type="even" r:id="rId10"/>
      <w:footerReference w:type="default" r:id="rId11"/>
      <w:pgSz w:w="11906" w:h="16838" w:code="9"/>
      <w:pgMar w:top="1440" w:right="1797" w:bottom="1440" w:left="1797" w:header="851" w:footer="992" w:gutter="0"/>
      <w:lnNumType w:countBy="1" w:distance="680" w:restart="continuous"/>
      <w:cols w:space="425"/>
      <w:docGrid w:type="lines" w:linePitch="435"/>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D0311B" w16cex:dateUtc="2023-12-04T0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461954" w16cid:durableId="319924D1"/>
  <w16cid:commentId w16cid:paraId="1AFE2506" w16cid:durableId="49D0311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7CF72F" w14:textId="77777777" w:rsidR="00507CB2" w:rsidRDefault="00507CB2" w:rsidP="000E46F9">
      <w:r>
        <w:separator/>
      </w:r>
    </w:p>
  </w:endnote>
  <w:endnote w:type="continuationSeparator" w:id="0">
    <w:p w14:paraId="4B64C094" w14:textId="77777777" w:rsidR="00507CB2" w:rsidRDefault="00507CB2" w:rsidP="000E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dobe 仿宋 Std R">
    <w:altName w:val="仿宋"/>
    <w:charset w:val="86"/>
    <w:family w:val="roman"/>
    <w:pitch w:val="default"/>
    <w:sig w:usb0="00000000" w:usb1="00000000" w:usb2="00000016" w:usb3="00000000" w:csb0="00060007"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A00002BF" w:usb1="38CF7CFA" w:usb2="00000016" w:usb3="00000000" w:csb0="0004000F" w:csb1="00000000"/>
  </w:font>
  <w:font w:name="DengXian">
    <w:altName w:val="宋体"/>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21E26" w14:textId="500A794C" w:rsidR="00FA3094" w:rsidRPr="00A864BA" w:rsidRDefault="00FA3094" w:rsidP="00A864BA">
    <w:pPr>
      <w:pStyle w:val="a5"/>
      <w:rPr>
        <w:sz w:val="28"/>
      </w:rPr>
    </w:pPr>
    <w:r w:rsidRPr="00A864BA">
      <w:rPr>
        <w:rFonts w:hint="eastAsia"/>
        <w:sz w:val="28"/>
      </w:rPr>
      <w:t>—</w:t>
    </w:r>
    <w:r w:rsidRPr="00A864BA">
      <w:rPr>
        <w:rFonts w:hint="eastAsia"/>
        <w:sz w:val="28"/>
      </w:rPr>
      <w:t xml:space="preserve"> </w:t>
    </w:r>
    <w:r w:rsidRPr="00A864BA">
      <w:rPr>
        <w:sz w:val="28"/>
      </w:rPr>
      <w:fldChar w:fldCharType="begin"/>
    </w:r>
    <w:r w:rsidRPr="00A864BA">
      <w:rPr>
        <w:sz w:val="28"/>
      </w:rPr>
      <w:instrText xml:space="preserve">PAGE  </w:instrText>
    </w:r>
    <w:r w:rsidRPr="00A864BA">
      <w:rPr>
        <w:sz w:val="28"/>
      </w:rPr>
      <w:fldChar w:fldCharType="separate"/>
    </w:r>
    <w:r w:rsidR="003C3EE9">
      <w:rPr>
        <w:noProof/>
        <w:sz w:val="28"/>
      </w:rPr>
      <w:t>20</w:t>
    </w:r>
    <w:r w:rsidRPr="00A864BA">
      <w:rPr>
        <w:sz w:val="28"/>
      </w:rPr>
      <w:fldChar w:fldCharType="end"/>
    </w:r>
    <w:r w:rsidRPr="00A864BA">
      <w:rPr>
        <w:rFonts w:hint="eastAsia"/>
        <w:sz w:val="28"/>
      </w:rPr>
      <w:t xml:space="preserve"> </w:t>
    </w:r>
    <w:r w:rsidRPr="00A864BA">
      <w:rPr>
        <w:rFonts w:eastAsia="宋体" w:hint="eastAsia"/>
        <w:sz w:val="28"/>
        <w:szCs w:val="22"/>
      </w:rPr>
      <w: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F9AA0" w14:textId="3EEBB68B" w:rsidR="00FA3094" w:rsidRPr="00A864BA" w:rsidRDefault="00FA3094" w:rsidP="00A864BA">
    <w:pPr>
      <w:pStyle w:val="a5"/>
      <w:jc w:val="right"/>
      <w:rPr>
        <w:sz w:val="28"/>
      </w:rPr>
    </w:pPr>
    <w:r w:rsidRPr="00A864BA">
      <w:rPr>
        <w:rFonts w:hint="eastAsia"/>
        <w:sz w:val="28"/>
      </w:rPr>
      <w:t>—</w:t>
    </w:r>
    <w:r w:rsidRPr="00A864BA">
      <w:rPr>
        <w:rFonts w:hint="eastAsia"/>
        <w:sz w:val="28"/>
      </w:rPr>
      <w:t xml:space="preserve"> </w:t>
    </w:r>
    <w:r w:rsidRPr="00A864BA">
      <w:rPr>
        <w:sz w:val="28"/>
      </w:rPr>
      <w:fldChar w:fldCharType="begin"/>
    </w:r>
    <w:r w:rsidRPr="00A864BA">
      <w:rPr>
        <w:sz w:val="28"/>
      </w:rPr>
      <w:instrText xml:space="preserve">PAGE  </w:instrText>
    </w:r>
    <w:r w:rsidRPr="00A864BA">
      <w:rPr>
        <w:sz w:val="28"/>
      </w:rPr>
      <w:fldChar w:fldCharType="separate"/>
    </w:r>
    <w:r w:rsidR="003C3EE9">
      <w:rPr>
        <w:noProof/>
        <w:sz w:val="28"/>
      </w:rPr>
      <w:t>1</w:t>
    </w:r>
    <w:r w:rsidRPr="00A864BA">
      <w:rPr>
        <w:sz w:val="28"/>
      </w:rPr>
      <w:fldChar w:fldCharType="end"/>
    </w:r>
    <w:r w:rsidRPr="00A864BA">
      <w:rPr>
        <w:rFonts w:hint="eastAsia"/>
        <w:sz w:val="28"/>
      </w:rPr>
      <w:t xml:space="preserve"> </w:t>
    </w:r>
    <w:r w:rsidRPr="00A864BA">
      <w:rPr>
        <w:rFonts w:eastAsia="宋体" w:hint="eastAsia"/>
        <w:sz w:val="28"/>
        <w:szCs w:val="22"/>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1CAF24" w14:textId="77777777" w:rsidR="00507CB2" w:rsidRDefault="00507CB2" w:rsidP="000E46F9">
      <w:r>
        <w:separator/>
      </w:r>
    </w:p>
  </w:footnote>
  <w:footnote w:type="continuationSeparator" w:id="0">
    <w:p w14:paraId="06A13C67" w14:textId="77777777" w:rsidR="00507CB2" w:rsidRDefault="00507CB2" w:rsidP="000E4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DC8378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5766487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490E3A4"/>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E510147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0564C2C"/>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6BC4EA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3EACDC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388428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2A4C8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F26DB2E"/>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151F709A"/>
    <w:multiLevelType w:val="hybridMultilevel"/>
    <w:tmpl w:val="BC5247D2"/>
    <w:lvl w:ilvl="0" w:tplc="29A4D6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0685FE1"/>
    <w:multiLevelType w:val="hybridMultilevel"/>
    <w:tmpl w:val="E6C6B79C"/>
    <w:lvl w:ilvl="0" w:tplc="82461DC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2951F2"/>
    <w:multiLevelType w:val="hybridMultilevel"/>
    <w:tmpl w:val="2CE8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3E1FFA"/>
    <w:multiLevelType w:val="hybridMultilevel"/>
    <w:tmpl w:val="D3E82ACA"/>
    <w:lvl w:ilvl="0" w:tplc="1F4616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1B89992"/>
    <w:multiLevelType w:val="singleLevel"/>
    <w:tmpl w:val="51B89992"/>
    <w:lvl w:ilvl="0">
      <w:start w:val="1"/>
      <w:numFmt w:val="decimal"/>
      <w:suff w:val="nothing"/>
      <w:lvlText w:val="%1、"/>
      <w:lvlJc w:val="left"/>
    </w:lvl>
  </w:abstractNum>
  <w:abstractNum w:abstractNumId="15" w15:restartNumberingAfterBreak="0">
    <w:nsid w:val="530EF510"/>
    <w:multiLevelType w:val="singleLevel"/>
    <w:tmpl w:val="530EF510"/>
    <w:lvl w:ilvl="0">
      <w:start w:val="2"/>
      <w:numFmt w:val="decimal"/>
      <w:suff w:val="nothing"/>
      <w:lvlText w:val="%1."/>
      <w:lvlJc w:val="left"/>
    </w:lvl>
  </w:abstractNum>
  <w:abstractNum w:abstractNumId="16" w15:restartNumberingAfterBreak="0">
    <w:nsid w:val="70F0658B"/>
    <w:multiLevelType w:val="hybridMultilevel"/>
    <w:tmpl w:val="8744A998"/>
    <w:lvl w:ilvl="0" w:tplc="1CBCD69A">
      <w:start w:val="1"/>
      <w:numFmt w:val="decimal"/>
      <w:lvlText w:val="%1."/>
      <w:lvlJc w:val="left"/>
      <w:pPr>
        <w:ind w:left="360" w:hanging="360"/>
      </w:pPr>
      <w:rPr>
        <w:rFonts w:eastAsia="Adobe 仿宋 Std R" w:hint="default"/>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4"/>
  </w:num>
  <w:num w:numId="2">
    <w:abstractNumId w:val="15"/>
  </w:num>
  <w:num w:numId="3">
    <w:abstractNumId w:val="11"/>
  </w:num>
  <w:num w:numId="4">
    <w:abstractNumId w:val="16"/>
  </w:num>
  <w:num w:numId="5">
    <w:abstractNumId w:val="10"/>
  </w:num>
  <w:num w:numId="6">
    <w:abstractNumId w:val="13"/>
  </w:num>
  <w:num w:numId="7">
    <w:abstractNumId w:val="12"/>
  </w:num>
  <w:num w:numId="8">
    <w:abstractNumId w:val="8"/>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420"/>
  <w:evenAndOddHeaders/>
  <w:drawingGridHorizontalSpacing w:val="160"/>
  <w:drawingGridVerticalSpacing w:val="435"/>
  <w:displayHorizont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Q2ZWExMDIwMTAyNTlkY2I3MDQ0MGE2NzkwYzQ5NGQifQ=="/>
  </w:docVars>
  <w:rsids>
    <w:rsidRoot w:val="009A7543"/>
    <w:rsid w:val="0002049C"/>
    <w:rsid w:val="00021C82"/>
    <w:rsid w:val="00025A45"/>
    <w:rsid w:val="00027885"/>
    <w:rsid w:val="00034187"/>
    <w:rsid w:val="00046B94"/>
    <w:rsid w:val="0005005A"/>
    <w:rsid w:val="00062EFB"/>
    <w:rsid w:val="00065655"/>
    <w:rsid w:val="00073659"/>
    <w:rsid w:val="000A1B41"/>
    <w:rsid w:val="000A1CFA"/>
    <w:rsid w:val="000C33BB"/>
    <w:rsid w:val="000C3BB4"/>
    <w:rsid w:val="000D436C"/>
    <w:rsid w:val="000D6A95"/>
    <w:rsid w:val="000E46F9"/>
    <w:rsid w:val="000E6C77"/>
    <w:rsid w:val="000F7B47"/>
    <w:rsid w:val="0011104C"/>
    <w:rsid w:val="001213CD"/>
    <w:rsid w:val="00122EFD"/>
    <w:rsid w:val="00136335"/>
    <w:rsid w:val="001377B1"/>
    <w:rsid w:val="001514C2"/>
    <w:rsid w:val="00155113"/>
    <w:rsid w:val="00164FFF"/>
    <w:rsid w:val="00171842"/>
    <w:rsid w:val="00174EB0"/>
    <w:rsid w:val="0017705A"/>
    <w:rsid w:val="001828E6"/>
    <w:rsid w:val="001834EB"/>
    <w:rsid w:val="001A2A98"/>
    <w:rsid w:val="001A63FA"/>
    <w:rsid w:val="001A6EA0"/>
    <w:rsid w:val="001A7C86"/>
    <w:rsid w:val="001B11D4"/>
    <w:rsid w:val="001B13B2"/>
    <w:rsid w:val="001B34B3"/>
    <w:rsid w:val="001B761C"/>
    <w:rsid w:val="001D7CCA"/>
    <w:rsid w:val="001E68D1"/>
    <w:rsid w:val="001F02DD"/>
    <w:rsid w:val="00200A88"/>
    <w:rsid w:val="00204A29"/>
    <w:rsid w:val="00211F07"/>
    <w:rsid w:val="002154D9"/>
    <w:rsid w:val="0021715D"/>
    <w:rsid w:val="00217F3C"/>
    <w:rsid w:val="0022164F"/>
    <w:rsid w:val="002340C8"/>
    <w:rsid w:val="00234216"/>
    <w:rsid w:val="00236030"/>
    <w:rsid w:val="002560F4"/>
    <w:rsid w:val="00272272"/>
    <w:rsid w:val="002761CC"/>
    <w:rsid w:val="00276540"/>
    <w:rsid w:val="00280C12"/>
    <w:rsid w:val="00281FA0"/>
    <w:rsid w:val="00281FEE"/>
    <w:rsid w:val="00284CD0"/>
    <w:rsid w:val="0028714D"/>
    <w:rsid w:val="002942B3"/>
    <w:rsid w:val="002A528C"/>
    <w:rsid w:val="002C0CD9"/>
    <w:rsid w:val="002C5824"/>
    <w:rsid w:val="002D163D"/>
    <w:rsid w:val="002D33D8"/>
    <w:rsid w:val="002D3891"/>
    <w:rsid w:val="002D7339"/>
    <w:rsid w:val="002E26C5"/>
    <w:rsid w:val="002E6738"/>
    <w:rsid w:val="00307320"/>
    <w:rsid w:val="00314D3A"/>
    <w:rsid w:val="00321701"/>
    <w:rsid w:val="003264CE"/>
    <w:rsid w:val="00330400"/>
    <w:rsid w:val="00334A49"/>
    <w:rsid w:val="0033767F"/>
    <w:rsid w:val="00342840"/>
    <w:rsid w:val="00343107"/>
    <w:rsid w:val="00346C1E"/>
    <w:rsid w:val="00351328"/>
    <w:rsid w:val="003546B0"/>
    <w:rsid w:val="003738CB"/>
    <w:rsid w:val="003769D5"/>
    <w:rsid w:val="0038395C"/>
    <w:rsid w:val="00384FC1"/>
    <w:rsid w:val="00392087"/>
    <w:rsid w:val="003B6185"/>
    <w:rsid w:val="003C3C7B"/>
    <w:rsid w:val="003C3EE9"/>
    <w:rsid w:val="003C514F"/>
    <w:rsid w:val="003C6923"/>
    <w:rsid w:val="003D14A2"/>
    <w:rsid w:val="003D698C"/>
    <w:rsid w:val="003D7373"/>
    <w:rsid w:val="003E0231"/>
    <w:rsid w:val="003E0B92"/>
    <w:rsid w:val="003E4E7C"/>
    <w:rsid w:val="003E590A"/>
    <w:rsid w:val="003F6A7F"/>
    <w:rsid w:val="004024C6"/>
    <w:rsid w:val="00404151"/>
    <w:rsid w:val="00404B35"/>
    <w:rsid w:val="004111F3"/>
    <w:rsid w:val="00420AD7"/>
    <w:rsid w:val="00423A14"/>
    <w:rsid w:val="004264CC"/>
    <w:rsid w:val="00426BA5"/>
    <w:rsid w:val="0044204D"/>
    <w:rsid w:val="00446E51"/>
    <w:rsid w:val="00450741"/>
    <w:rsid w:val="00451AF7"/>
    <w:rsid w:val="004610A7"/>
    <w:rsid w:val="00470D72"/>
    <w:rsid w:val="00470F6C"/>
    <w:rsid w:val="00471C91"/>
    <w:rsid w:val="00474E68"/>
    <w:rsid w:val="00475CF0"/>
    <w:rsid w:val="00486D3B"/>
    <w:rsid w:val="004918A3"/>
    <w:rsid w:val="004B49F1"/>
    <w:rsid w:val="004C21D1"/>
    <w:rsid w:val="004D257D"/>
    <w:rsid w:val="004D7193"/>
    <w:rsid w:val="004E0292"/>
    <w:rsid w:val="004E0B5D"/>
    <w:rsid w:val="004E26F8"/>
    <w:rsid w:val="004E4633"/>
    <w:rsid w:val="004E72D4"/>
    <w:rsid w:val="004F508B"/>
    <w:rsid w:val="00506219"/>
    <w:rsid w:val="00507CB2"/>
    <w:rsid w:val="00526591"/>
    <w:rsid w:val="0054067E"/>
    <w:rsid w:val="005455CA"/>
    <w:rsid w:val="005529CC"/>
    <w:rsid w:val="005538B2"/>
    <w:rsid w:val="00563AFD"/>
    <w:rsid w:val="00565267"/>
    <w:rsid w:val="005809E1"/>
    <w:rsid w:val="0058645F"/>
    <w:rsid w:val="00595142"/>
    <w:rsid w:val="005A11D4"/>
    <w:rsid w:val="005A5027"/>
    <w:rsid w:val="005B3F7E"/>
    <w:rsid w:val="005C3942"/>
    <w:rsid w:val="005C3F30"/>
    <w:rsid w:val="005C54EF"/>
    <w:rsid w:val="005D5EBA"/>
    <w:rsid w:val="005E54F4"/>
    <w:rsid w:val="005E7D4C"/>
    <w:rsid w:val="005F5472"/>
    <w:rsid w:val="0061308A"/>
    <w:rsid w:val="0061799B"/>
    <w:rsid w:val="006227DA"/>
    <w:rsid w:val="00623344"/>
    <w:rsid w:val="00624842"/>
    <w:rsid w:val="00631787"/>
    <w:rsid w:val="006339A2"/>
    <w:rsid w:val="00641F0E"/>
    <w:rsid w:val="006479E1"/>
    <w:rsid w:val="00647D5D"/>
    <w:rsid w:val="00651E7B"/>
    <w:rsid w:val="0065684E"/>
    <w:rsid w:val="006659C1"/>
    <w:rsid w:val="006903A1"/>
    <w:rsid w:val="0069373E"/>
    <w:rsid w:val="006A0C56"/>
    <w:rsid w:val="006A21EB"/>
    <w:rsid w:val="006A5727"/>
    <w:rsid w:val="006B0351"/>
    <w:rsid w:val="006B0F65"/>
    <w:rsid w:val="006C0A8B"/>
    <w:rsid w:val="006C3D3A"/>
    <w:rsid w:val="006D1626"/>
    <w:rsid w:val="006D5955"/>
    <w:rsid w:val="006E1202"/>
    <w:rsid w:val="006E3098"/>
    <w:rsid w:val="006E7074"/>
    <w:rsid w:val="006F08D8"/>
    <w:rsid w:val="00702E98"/>
    <w:rsid w:val="007040B7"/>
    <w:rsid w:val="0070718C"/>
    <w:rsid w:val="007140F8"/>
    <w:rsid w:val="00716204"/>
    <w:rsid w:val="00723553"/>
    <w:rsid w:val="00731C85"/>
    <w:rsid w:val="00741D30"/>
    <w:rsid w:val="00750564"/>
    <w:rsid w:val="00751A0E"/>
    <w:rsid w:val="00764B6B"/>
    <w:rsid w:val="00765968"/>
    <w:rsid w:val="00771488"/>
    <w:rsid w:val="007810D7"/>
    <w:rsid w:val="007967A2"/>
    <w:rsid w:val="007A1098"/>
    <w:rsid w:val="007A1F45"/>
    <w:rsid w:val="007A3E4A"/>
    <w:rsid w:val="007A4EEF"/>
    <w:rsid w:val="007A7BEE"/>
    <w:rsid w:val="007B6BB6"/>
    <w:rsid w:val="007C208A"/>
    <w:rsid w:val="007C3705"/>
    <w:rsid w:val="007C7F9E"/>
    <w:rsid w:val="007D0BAD"/>
    <w:rsid w:val="007D5375"/>
    <w:rsid w:val="007D5387"/>
    <w:rsid w:val="007D7F59"/>
    <w:rsid w:val="007E35B9"/>
    <w:rsid w:val="007E4307"/>
    <w:rsid w:val="007E48B4"/>
    <w:rsid w:val="007F2C4B"/>
    <w:rsid w:val="007F655B"/>
    <w:rsid w:val="00813C78"/>
    <w:rsid w:val="0081653E"/>
    <w:rsid w:val="0081696A"/>
    <w:rsid w:val="00822FF8"/>
    <w:rsid w:val="0082700D"/>
    <w:rsid w:val="008274B1"/>
    <w:rsid w:val="0083195B"/>
    <w:rsid w:val="00831CBE"/>
    <w:rsid w:val="00832728"/>
    <w:rsid w:val="00836D02"/>
    <w:rsid w:val="00840F24"/>
    <w:rsid w:val="00842044"/>
    <w:rsid w:val="00845825"/>
    <w:rsid w:val="00854893"/>
    <w:rsid w:val="00860EE0"/>
    <w:rsid w:val="00864DA1"/>
    <w:rsid w:val="00870570"/>
    <w:rsid w:val="0087307B"/>
    <w:rsid w:val="0087313A"/>
    <w:rsid w:val="008867D5"/>
    <w:rsid w:val="00887199"/>
    <w:rsid w:val="008951F0"/>
    <w:rsid w:val="0089732B"/>
    <w:rsid w:val="008A1E13"/>
    <w:rsid w:val="008A63BB"/>
    <w:rsid w:val="008B633E"/>
    <w:rsid w:val="008C3BBE"/>
    <w:rsid w:val="008C579D"/>
    <w:rsid w:val="008C6BC1"/>
    <w:rsid w:val="008D2FC1"/>
    <w:rsid w:val="008E1A5B"/>
    <w:rsid w:val="008E5184"/>
    <w:rsid w:val="008F290D"/>
    <w:rsid w:val="008F2F88"/>
    <w:rsid w:val="0090001D"/>
    <w:rsid w:val="0090020A"/>
    <w:rsid w:val="00900670"/>
    <w:rsid w:val="0090462B"/>
    <w:rsid w:val="009057A5"/>
    <w:rsid w:val="00921CA5"/>
    <w:rsid w:val="0094144E"/>
    <w:rsid w:val="00946CDA"/>
    <w:rsid w:val="00947F6E"/>
    <w:rsid w:val="009504C2"/>
    <w:rsid w:val="00950ACA"/>
    <w:rsid w:val="00951227"/>
    <w:rsid w:val="0096421A"/>
    <w:rsid w:val="0096768A"/>
    <w:rsid w:val="0097068A"/>
    <w:rsid w:val="00970A56"/>
    <w:rsid w:val="00984126"/>
    <w:rsid w:val="00985392"/>
    <w:rsid w:val="00994033"/>
    <w:rsid w:val="009968E6"/>
    <w:rsid w:val="009A21CD"/>
    <w:rsid w:val="009A7543"/>
    <w:rsid w:val="009A7885"/>
    <w:rsid w:val="009B06BC"/>
    <w:rsid w:val="009B3824"/>
    <w:rsid w:val="009B7805"/>
    <w:rsid w:val="009C5520"/>
    <w:rsid w:val="009C56C4"/>
    <w:rsid w:val="009D02D8"/>
    <w:rsid w:val="009D2C37"/>
    <w:rsid w:val="009D35BD"/>
    <w:rsid w:val="009E5509"/>
    <w:rsid w:val="009E7354"/>
    <w:rsid w:val="009F026C"/>
    <w:rsid w:val="00A01427"/>
    <w:rsid w:val="00A05942"/>
    <w:rsid w:val="00A100A2"/>
    <w:rsid w:val="00A128DB"/>
    <w:rsid w:val="00A155D8"/>
    <w:rsid w:val="00A20AF1"/>
    <w:rsid w:val="00A230B7"/>
    <w:rsid w:val="00A2520C"/>
    <w:rsid w:val="00A2577E"/>
    <w:rsid w:val="00A43885"/>
    <w:rsid w:val="00A446B9"/>
    <w:rsid w:val="00A47C94"/>
    <w:rsid w:val="00A509EB"/>
    <w:rsid w:val="00A50BB6"/>
    <w:rsid w:val="00A50E96"/>
    <w:rsid w:val="00A5372C"/>
    <w:rsid w:val="00A61168"/>
    <w:rsid w:val="00A72CC3"/>
    <w:rsid w:val="00A74E9B"/>
    <w:rsid w:val="00A769E8"/>
    <w:rsid w:val="00A833B9"/>
    <w:rsid w:val="00A864BA"/>
    <w:rsid w:val="00AA71E9"/>
    <w:rsid w:val="00AB569F"/>
    <w:rsid w:val="00AB7576"/>
    <w:rsid w:val="00AC17D7"/>
    <w:rsid w:val="00AC1D9C"/>
    <w:rsid w:val="00AD3935"/>
    <w:rsid w:val="00AD5664"/>
    <w:rsid w:val="00AE0FA0"/>
    <w:rsid w:val="00AE425D"/>
    <w:rsid w:val="00AE5F3B"/>
    <w:rsid w:val="00AF424E"/>
    <w:rsid w:val="00AF530A"/>
    <w:rsid w:val="00B02155"/>
    <w:rsid w:val="00B10E58"/>
    <w:rsid w:val="00B1160C"/>
    <w:rsid w:val="00B26278"/>
    <w:rsid w:val="00B26EB7"/>
    <w:rsid w:val="00B2784A"/>
    <w:rsid w:val="00B634BD"/>
    <w:rsid w:val="00B65959"/>
    <w:rsid w:val="00B728EC"/>
    <w:rsid w:val="00B94A74"/>
    <w:rsid w:val="00BA01BA"/>
    <w:rsid w:val="00BA21A8"/>
    <w:rsid w:val="00BC334C"/>
    <w:rsid w:val="00BC49C1"/>
    <w:rsid w:val="00BD431C"/>
    <w:rsid w:val="00BE0DC6"/>
    <w:rsid w:val="00BF3066"/>
    <w:rsid w:val="00BF556E"/>
    <w:rsid w:val="00C250F3"/>
    <w:rsid w:val="00C27534"/>
    <w:rsid w:val="00C305C3"/>
    <w:rsid w:val="00C30746"/>
    <w:rsid w:val="00C30EE8"/>
    <w:rsid w:val="00C371F8"/>
    <w:rsid w:val="00C4706C"/>
    <w:rsid w:val="00C5271E"/>
    <w:rsid w:val="00C53EE6"/>
    <w:rsid w:val="00C5614A"/>
    <w:rsid w:val="00C6041F"/>
    <w:rsid w:val="00C61F0A"/>
    <w:rsid w:val="00C7476A"/>
    <w:rsid w:val="00C77C89"/>
    <w:rsid w:val="00C805C8"/>
    <w:rsid w:val="00C819B6"/>
    <w:rsid w:val="00C83A57"/>
    <w:rsid w:val="00C92E44"/>
    <w:rsid w:val="00C94ECD"/>
    <w:rsid w:val="00CA26BF"/>
    <w:rsid w:val="00CA396A"/>
    <w:rsid w:val="00CA4568"/>
    <w:rsid w:val="00CA54A6"/>
    <w:rsid w:val="00CA672D"/>
    <w:rsid w:val="00CA686B"/>
    <w:rsid w:val="00CA7786"/>
    <w:rsid w:val="00CB3E1C"/>
    <w:rsid w:val="00CB4CA6"/>
    <w:rsid w:val="00CB747D"/>
    <w:rsid w:val="00CC0639"/>
    <w:rsid w:val="00CC42A1"/>
    <w:rsid w:val="00CC6A75"/>
    <w:rsid w:val="00CC7156"/>
    <w:rsid w:val="00CD246A"/>
    <w:rsid w:val="00CD671E"/>
    <w:rsid w:val="00CD745A"/>
    <w:rsid w:val="00CE2A09"/>
    <w:rsid w:val="00CE2D21"/>
    <w:rsid w:val="00CE5DC2"/>
    <w:rsid w:val="00CE73B3"/>
    <w:rsid w:val="00CF5FA6"/>
    <w:rsid w:val="00D02B15"/>
    <w:rsid w:val="00D142B3"/>
    <w:rsid w:val="00D24E60"/>
    <w:rsid w:val="00D25752"/>
    <w:rsid w:val="00D26E7A"/>
    <w:rsid w:val="00D34AC7"/>
    <w:rsid w:val="00D62DE6"/>
    <w:rsid w:val="00D76C9D"/>
    <w:rsid w:val="00D82D76"/>
    <w:rsid w:val="00D86B66"/>
    <w:rsid w:val="00D90C73"/>
    <w:rsid w:val="00D974B4"/>
    <w:rsid w:val="00DA6689"/>
    <w:rsid w:val="00DB0ECB"/>
    <w:rsid w:val="00DB1462"/>
    <w:rsid w:val="00DC456A"/>
    <w:rsid w:val="00DC7A09"/>
    <w:rsid w:val="00DD1120"/>
    <w:rsid w:val="00DD5B08"/>
    <w:rsid w:val="00DD6744"/>
    <w:rsid w:val="00DD7275"/>
    <w:rsid w:val="00DE0226"/>
    <w:rsid w:val="00DE0870"/>
    <w:rsid w:val="00DE2A0A"/>
    <w:rsid w:val="00DE5651"/>
    <w:rsid w:val="00DE6FAC"/>
    <w:rsid w:val="00DF7E94"/>
    <w:rsid w:val="00E329E8"/>
    <w:rsid w:val="00E34A44"/>
    <w:rsid w:val="00E34C7D"/>
    <w:rsid w:val="00E35DC2"/>
    <w:rsid w:val="00E50C61"/>
    <w:rsid w:val="00E51F91"/>
    <w:rsid w:val="00E6349D"/>
    <w:rsid w:val="00E671E1"/>
    <w:rsid w:val="00E71B73"/>
    <w:rsid w:val="00E724A6"/>
    <w:rsid w:val="00E73817"/>
    <w:rsid w:val="00E7450D"/>
    <w:rsid w:val="00E749FA"/>
    <w:rsid w:val="00E8190E"/>
    <w:rsid w:val="00E81C0F"/>
    <w:rsid w:val="00E933AE"/>
    <w:rsid w:val="00E94623"/>
    <w:rsid w:val="00E949FB"/>
    <w:rsid w:val="00E97C2B"/>
    <w:rsid w:val="00EA0E97"/>
    <w:rsid w:val="00EB57E6"/>
    <w:rsid w:val="00EB5D64"/>
    <w:rsid w:val="00EB7F22"/>
    <w:rsid w:val="00EC380E"/>
    <w:rsid w:val="00ED0433"/>
    <w:rsid w:val="00ED2651"/>
    <w:rsid w:val="00ED44E2"/>
    <w:rsid w:val="00ED648D"/>
    <w:rsid w:val="00EF62A5"/>
    <w:rsid w:val="00F07142"/>
    <w:rsid w:val="00F20CB4"/>
    <w:rsid w:val="00F20FF4"/>
    <w:rsid w:val="00F2607C"/>
    <w:rsid w:val="00F33560"/>
    <w:rsid w:val="00F430FA"/>
    <w:rsid w:val="00F54028"/>
    <w:rsid w:val="00F668DC"/>
    <w:rsid w:val="00F6702C"/>
    <w:rsid w:val="00F67C04"/>
    <w:rsid w:val="00F72294"/>
    <w:rsid w:val="00F73B0A"/>
    <w:rsid w:val="00F82AC0"/>
    <w:rsid w:val="00F90EE9"/>
    <w:rsid w:val="00F971C3"/>
    <w:rsid w:val="00FA3094"/>
    <w:rsid w:val="00FB66CB"/>
    <w:rsid w:val="00FB67D5"/>
    <w:rsid w:val="00FB7D9A"/>
    <w:rsid w:val="00FD08F5"/>
    <w:rsid w:val="00FD188F"/>
    <w:rsid w:val="00FD6498"/>
    <w:rsid w:val="00FE242A"/>
    <w:rsid w:val="00FE456B"/>
    <w:rsid w:val="00FF5500"/>
    <w:rsid w:val="00FF7F17"/>
    <w:rsid w:val="04E51FB5"/>
    <w:rsid w:val="21747A79"/>
    <w:rsid w:val="29110C76"/>
    <w:rsid w:val="34D1174F"/>
    <w:rsid w:val="36DC531C"/>
    <w:rsid w:val="620A1F2F"/>
    <w:rsid w:val="72505210"/>
    <w:rsid w:val="7F11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296FFF6"/>
  <w15:docId w15:val="{5F292C51-1F4C-499A-86E5-953F95722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4ECD"/>
    <w:pPr>
      <w:widowControl w:val="0"/>
      <w:jc w:val="both"/>
    </w:pPr>
    <w:rPr>
      <w:rFonts w:eastAsia="Adobe 仿宋 Std R"/>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autoRedefine/>
    <w:uiPriority w:val="99"/>
    <w:unhideWhenUsed/>
    <w:qFormat/>
    <w:rsid w:val="00C305C3"/>
    <w:pPr>
      <w:spacing w:line="200" w:lineRule="atLeast"/>
      <w:jc w:val="left"/>
    </w:pPr>
    <w:rPr>
      <w:rFonts w:eastAsia="宋体"/>
      <w:sz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tabs>
        <w:tab w:val="center" w:pos="4153"/>
        <w:tab w:val="right" w:pos="8306"/>
      </w:tabs>
      <w:snapToGrid w:val="0"/>
      <w:jc w:val="center"/>
    </w:pPr>
    <w:rPr>
      <w:sz w:val="18"/>
      <w:szCs w:val="18"/>
    </w:rPr>
  </w:style>
  <w:style w:type="paragraph" w:styleId="a9">
    <w:name w:val="Normal (Web)"/>
    <w:basedOn w:val="a"/>
    <w:uiPriority w:val="99"/>
    <w:semiHidden/>
    <w:unhideWhenUsed/>
    <w:pPr>
      <w:widowControl/>
      <w:spacing w:before="100" w:beforeAutospacing="1" w:after="100" w:afterAutospacing="1"/>
      <w:jc w:val="left"/>
    </w:pPr>
    <w:rPr>
      <w:rFonts w:ascii="宋体" w:eastAsia="宋体" w:hAnsi="宋体" w:cs="宋体"/>
      <w:kern w:val="0"/>
      <w:sz w:val="24"/>
    </w:rPr>
  </w:style>
  <w:style w:type="paragraph" w:styleId="aa">
    <w:name w:val="annotation subject"/>
    <w:basedOn w:val="a3"/>
    <w:next w:val="a3"/>
    <w:link w:val="ab"/>
    <w:uiPriority w:val="99"/>
    <w:semiHidden/>
    <w:unhideWhenUsed/>
    <w:qFormat/>
    <w:rPr>
      <w:b/>
      <w:bCs/>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bCs/>
    </w:rPr>
  </w:style>
  <w:style w:type="character" w:styleId="ae">
    <w:name w:val="Hyperlink"/>
    <w:basedOn w:val="a0"/>
    <w:uiPriority w:val="99"/>
    <w:semiHidden/>
    <w:unhideWhenUsed/>
    <w:qFormat/>
    <w:rPr>
      <w:color w:val="0000FF"/>
      <w:u w:val="single"/>
    </w:rPr>
  </w:style>
  <w:style w:type="character" w:styleId="af">
    <w:name w:val="annotation reference"/>
    <w:basedOn w:val="a0"/>
    <w:uiPriority w:val="99"/>
    <w:semiHidden/>
    <w:unhideWhenUsed/>
    <w:rPr>
      <w:sz w:val="21"/>
      <w:szCs w:val="21"/>
    </w:rPr>
  </w:style>
  <w:style w:type="character" w:customStyle="1" w:styleId="a4">
    <w:name w:val="批注文字 字符"/>
    <w:basedOn w:val="a0"/>
    <w:link w:val="a3"/>
    <w:uiPriority w:val="99"/>
    <w:qFormat/>
    <w:rsid w:val="00C305C3"/>
    <w:rPr>
      <w:kern w:val="2"/>
      <w:sz w:val="21"/>
      <w:szCs w:val="24"/>
    </w:rPr>
  </w:style>
  <w:style w:type="character" w:customStyle="1" w:styleId="ab">
    <w:name w:val="批注主题 字符"/>
    <w:basedOn w:val="a4"/>
    <w:link w:val="aa"/>
    <w:uiPriority w:val="99"/>
    <w:semiHidden/>
    <w:rPr>
      <w:rFonts w:ascii="Times New Roman" w:eastAsia="Adobe 仿宋 Std R" w:hAnsi="Times New Roman" w:cs="Times New Roman"/>
      <w:b/>
      <w:bCs/>
      <w:kern w:val="2"/>
      <w:sz w:val="32"/>
      <w:szCs w:val="24"/>
    </w:rPr>
  </w:style>
  <w:style w:type="paragraph" w:customStyle="1" w:styleId="1">
    <w:name w:val="修订1"/>
    <w:hidden/>
    <w:uiPriority w:val="99"/>
    <w:unhideWhenUsed/>
    <w:rPr>
      <w:rFonts w:eastAsia="Adobe 仿宋 Std R"/>
      <w:kern w:val="2"/>
      <w:sz w:val="32"/>
      <w:szCs w:val="24"/>
    </w:rPr>
  </w:style>
  <w:style w:type="character" w:customStyle="1" w:styleId="a8">
    <w:name w:val="页眉 字符"/>
    <w:basedOn w:val="a0"/>
    <w:link w:val="a7"/>
    <w:uiPriority w:val="99"/>
    <w:qFormat/>
    <w:rPr>
      <w:rFonts w:ascii="Times New Roman" w:eastAsia="Adobe 仿宋 Std R" w:hAnsi="Times New Roman" w:cs="Times New Roman"/>
      <w:kern w:val="2"/>
      <w:sz w:val="18"/>
      <w:szCs w:val="18"/>
    </w:rPr>
  </w:style>
  <w:style w:type="character" w:customStyle="1" w:styleId="a6">
    <w:name w:val="页脚 字符"/>
    <w:basedOn w:val="a0"/>
    <w:link w:val="a5"/>
    <w:uiPriority w:val="99"/>
    <w:qFormat/>
    <w:rPr>
      <w:rFonts w:ascii="Times New Roman" w:eastAsia="Adobe 仿宋 Std R" w:hAnsi="Times New Roman" w:cs="Times New Roman"/>
      <w:kern w:val="2"/>
      <w:sz w:val="18"/>
      <w:szCs w:val="18"/>
    </w:rPr>
  </w:style>
  <w:style w:type="paragraph" w:customStyle="1" w:styleId="2">
    <w:name w:val="列出段落2"/>
    <w:basedOn w:val="a"/>
    <w:qFormat/>
    <w:pPr>
      <w:widowControl/>
      <w:ind w:firstLineChars="200" w:firstLine="420"/>
      <w:jc w:val="left"/>
    </w:pPr>
    <w:rPr>
      <w:rFonts w:ascii="宋体" w:eastAsia="宋体" w:hAnsi="宋体" w:cs="宋体"/>
      <w:kern w:val="0"/>
      <w:sz w:val="24"/>
    </w:rPr>
  </w:style>
  <w:style w:type="paragraph" w:styleId="af0">
    <w:name w:val="Balloon Text"/>
    <w:basedOn w:val="a"/>
    <w:link w:val="10"/>
    <w:uiPriority w:val="99"/>
    <w:unhideWhenUsed/>
    <w:rsid w:val="00716204"/>
    <w:rPr>
      <w:rFonts w:eastAsia="宋体"/>
      <w:sz w:val="18"/>
      <w:szCs w:val="18"/>
    </w:rPr>
  </w:style>
  <w:style w:type="character" w:customStyle="1" w:styleId="10">
    <w:name w:val="批注框文本 字符1"/>
    <w:basedOn w:val="a0"/>
    <w:link w:val="af0"/>
    <w:uiPriority w:val="99"/>
    <w:rsid w:val="00716204"/>
    <w:rPr>
      <w:kern w:val="2"/>
      <w:sz w:val="18"/>
      <w:szCs w:val="18"/>
    </w:rPr>
  </w:style>
  <w:style w:type="paragraph" w:styleId="af1">
    <w:name w:val="Revision"/>
    <w:hidden/>
    <w:uiPriority w:val="99"/>
    <w:semiHidden/>
    <w:rsid w:val="004E0B5D"/>
    <w:rPr>
      <w:rFonts w:eastAsia="Adobe 仿宋 Std R"/>
      <w:kern w:val="2"/>
      <w:sz w:val="32"/>
      <w:szCs w:val="24"/>
    </w:rPr>
  </w:style>
  <w:style w:type="character" w:styleId="af2">
    <w:name w:val="line number"/>
    <w:basedOn w:val="a0"/>
    <w:uiPriority w:val="99"/>
    <w:semiHidden/>
    <w:unhideWhenUsed/>
    <w:rsid w:val="00C94ECD"/>
    <w:rPr>
      <w:rFonts w:ascii="Times New Roman" w:hAnsi="Times New Roman"/>
      <w:sz w:val="28"/>
    </w:rPr>
  </w:style>
  <w:style w:type="character" w:customStyle="1" w:styleId="af3">
    <w:name w:val="批注框文本 字符"/>
    <w:uiPriority w:val="99"/>
    <w:semiHidden/>
    <w:rsid w:val="0071620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hc.gov.cn/yzygj/s2911/202204/a0e67177df1f439898683e1333957c74/files/82f8125743a6452fab3304d291a6ecec.pdf"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707B96-00A6-49A8-9C5A-2401312CE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20</Pages>
  <Words>1735</Words>
  <Characters>9894</Characters>
  <Application>Microsoft Office Word</Application>
  <DocSecurity>0</DocSecurity>
  <Lines>82</Lines>
  <Paragraphs>23</Paragraphs>
  <ScaleCrop>false</ScaleCrop>
  <Company>神州网信技术有限公司</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马琼荣</dc:creator>
  <cp:lastModifiedBy>徐超</cp:lastModifiedBy>
  <cp:revision>88</cp:revision>
  <dcterms:created xsi:type="dcterms:W3CDTF">2023-12-04T01:31:00Z</dcterms:created>
  <dcterms:modified xsi:type="dcterms:W3CDTF">2024-01-16T08:54:00Z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6613732C3CA847498231DA09EF9BBB99</vt:lpwstr>
  </property>
</Properties>
</file>