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01FA" w:rsidRDefault="00F601FA" w:rsidP="00F601FA">
      <w:pPr>
        <w:spacing w:line="520" w:lineRule="exact"/>
        <w:jc w:val="left"/>
        <w:rPr>
          <w:rFonts w:eastAsia="黑体"/>
          <w:bCs/>
          <w:color w:val="000000"/>
          <w:kern w:val="0"/>
          <w:sz w:val="32"/>
          <w:szCs w:val="32"/>
        </w:rPr>
      </w:pPr>
      <w:r w:rsidRPr="00C65822">
        <w:rPr>
          <w:rFonts w:ascii="黑体" w:eastAsia="黑体" w:hAnsi="黑体" w:hint="eastAsia"/>
          <w:bCs/>
          <w:color w:val="000000"/>
          <w:kern w:val="0"/>
          <w:sz w:val="32"/>
          <w:szCs w:val="32"/>
        </w:rPr>
        <w:t>附件</w:t>
      </w:r>
      <w:r w:rsidRPr="006E7140">
        <w:rPr>
          <w:rFonts w:eastAsia="黑体"/>
          <w:bCs/>
          <w:color w:val="000000"/>
          <w:kern w:val="0"/>
          <w:sz w:val="32"/>
          <w:szCs w:val="32"/>
        </w:rPr>
        <w:t>4</w:t>
      </w:r>
      <w:r>
        <w:rPr>
          <w:rFonts w:eastAsia="黑体"/>
          <w:bCs/>
          <w:color w:val="000000"/>
          <w:kern w:val="0"/>
          <w:sz w:val="32"/>
          <w:szCs w:val="32"/>
        </w:rPr>
        <w:t>4</w:t>
      </w:r>
    </w:p>
    <w:p w:rsidR="003913E5" w:rsidRPr="00C65822" w:rsidRDefault="003913E5" w:rsidP="00F601FA">
      <w:pPr>
        <w:spacing w:line="520" w:lineRule="exact"/>
        <w:jc w:val="left"/>
        <w:rPr>
          <w:rFonts w:ascii="黑体" w:eastAsia="黑体" w:hAnsi="黑体"/>
          <w:bCs/>
          <w:color w:val="000000"/>
          <w:kern w:val="0"/>
          <w:sz w:val="32"/>
          <w:szCs w:val="32"/>
        </w:rPr>
      </w:pPr>
    </w:p>
    <w:p w:rsidR="000E25B1" w:rsidRDefault="00DF49CD">
      <w:pPr>
        <w:spacing w:line="520" w:lineRule="exact"/>
        <w:jc w:val="center"/>
        <w:rPr>
          <w:rFonts w:eastAsia="方正小标宋简体"/>
          <w:sz w:val="44"/>
          <w:szCs w:val="44"/>
        </w:rPr>
      </w:pPr>
      <w:r>
        <w:rPr>
          <w:rFonts w:eastAsia="方正小标宋简体" w:hint="eastAsia"/>
          <w:sz w:val="44"/>
          <w:szCs w:val="44"/>
        </w:rPr>
        <w:t>大型压力蒸汽灭菌器注册审查指导原则</w:t>
      </w:r>
    </w:p>
    <w:p w:rsidR="000E25B1" w:rsidRDefault="00DF49CD">
      <w:pPr>
        <w:spacing w:line="520" w:lineRule="exact"/>
        <w:ind w:rightChars="-32" w:right="-67"/>
        <w:jc w:val="center"/>
        <w:rPr>
          <w:rFonts w:eastAsia="方正小标宋简体"/>
          <w:color w:val="000000"/>
          <w:sz w:val="44"/>
          <w:szCs w:val="44"/>
        </w:rPr>
      </w:pPr>
      <w:r>
        <w:rPr>
          <w:rFonts w:eastAsia="方正小标宋简体" w:hint="eastAsia"/>
          <w:color w:val="000000"/>
          <w:sz w:val="44"/>
          <w:szCs w:val="44"/>
        </w:rPr>
        <w:t>（</w:t>
      </w:r>
      <w:r>
        <w:rPr>
          <w:rFonts w:eastAsia="方正小标宋简体" w:hint="eastAsia"/>
          <w:color w:val="000000"/>
          <w:sz w:val="44"/>
          <w:szCs w:val="44"/>
        </w:rPr>
        <w:t>2024</w:t>
      </w:r>
      <w:r>
        <w:rPr>
          <w:rFonts w:eastAsia="方正小标宋简体" w:hint="eastAsia"/>
          <w:color w:val="000000"/>
          <w:sz w:val="44"/>
          <w:szCs w:val="44"/>
        </w:rPr>
        <w:t>年修订版）</w:t>
      </w:r>
    </w:p>
    <w:p w:rsidR="000E25B1" w:rsidRDefault="000E25B1">
      <w:pPr>
        <w:spacing w:line="520" w:lineRule="exact"/>
        <w:jc w:val="center"/>
        <w:rPr>
          <w:rFonts w:eastAsia="仿宋_GB2312"/>
          <w:bCs/>
          <w:sz w:val="32"/>
          <w:szCs w:val="32"/>
        </w:rPr>
      </w:pPr>
    </w:p>
    <w:p w:rsidR="000E25B1" w:rsidRDefault="00DF49CD">
      <w:pPr>
        <w:spacing w:line="520" w:lineRule="exact"/>
        <w:ind w:firstLineChars="200" w:firstLine="640"/>
        <w:rPr>
          <w:rFonts w:eastAsia="仿宋_GB2312"/>
          <w:kern w:val="0"/>
          <w:sz w:val="32"/>
          <w:szCs w:val="32"/>
        </w:rPr>
      </w:pPr>
      <w:r>
        <w:rPr>
          <w:rFonts w:eastAsia="仿宋_GB2312" w:hint="eastAsia"/>
          <w:kern w:val="0"/>
          <w:sz w:val="32"/>
          <w:szCs w:val="32"/>
        </w:rPr>
        <w:t>本指导原则旨在指导注册申请人对大型压力蒸汽灭菌器注册申报资料的准备及撰写，同时也为技术审评部门审评注册申报资料提供参考。</w:t>
      </w:r>
    </w:p>
    <w:p w:rsidR="000E25B1" w:rsidRDefault="00DF49CD">
      <w:pPr>
        <w:spacing w:line="520" w:lineRule="exact"/>
        <w:ind w:firstLineChars="200" w:firstLine="640"/>
        <w:rPr>
          <w:rFonts w:eastAsia="仿宋_GB2312"/>
          <w:kern w:val="0"/>
          <w:sz w:val="32"/>
          <w:szCs w:val="32"/>
        </w:rPr>
      </w:pPr>
      <w:r>
        <w:rPr>
          <w:rFonts w:eastAsia="仿宋_GB2312" w:hint="eastAsia"/>
          <w:kern w:val="0"/>
          <w:sz w:val="32"/>
          <w:szCs w:val="32"/>
        </w:rPr>
        <w:t>本指导原则是对大型压力蒸汽灭菌器的一般要求，</w:t>
      </w:r>
      <w:r>
        <w:rPr>
          <w:rFonts w:eastAsia="仿宋_GB2312"/>
          <w:kern w:val="0"/>
          <w:sz w:val="32"/>
        </w:rPr>
        <w:t>注册</w:t>
      </w:r>
      <w:r>
        <w:rPr>
          <w:rFonts w:eastAsia="仿宋_GB2312" w:hint="eastAsia"/>
          <w:kern w:val="0"/>
          <w:sz w:val="32"/>
          <w:szCs w:val="32"/>
        </w:rPr>
        <w:t>申请人应依据产品的具体特性确定其中内容是否适用。若不适用，需具体阐述理由及相应的科学依据，并依据产品的具体特性对注册申报资料的内容进行充实和细化。</w:t>
      </w:r>
    </w:p>
    <w:p w:rsidR="000E25B1" w:rsidRDefault="00DF49CD">
      <w:pPr>
        <w:spacing w:line="520" w:lineRule="exact"/>
        <w:ind w:firstLineChars="200" w:firstLine="640"/>
        <w:rPr>
          <w:rFonts w:eastAsia="仿宋_GB2312"/>
          <w:kern w:val="0"/>
          <w:sz w:val="32"/>
          <w:szCs w:val="32"/>
        </w:rPr>
      </w:pPr>
      <w:r>
        <w:rPr>
          <w:rFonts w:eastAsia="仿宋_GB2312"/>
          <w:kern w:val="0"/>
          <w:sz w:val="32"/>
          <w:szCs w:val="32"/>
        </w:rPr>
        <w:t>本指导原则是供注册申请人和技术审评人员使用的指导性文件，但不包括审评审批所涉及的行政事项，亦不作为法规强制执行，应在遵循相关法规的前提下使用本指导原则。如果有能够满足相关法规要求的其他方法，也可以采用，但是需要提供详细的研究资料和验证资料。</w:t>
      </w:r>
    </w:p>
    <w:p w:rsidR="000E25B1" w:rsidRDefault="00DF49CD">
      <w:pPr>
        <w:spacing w:line="520" w:lineRule="exact"/>
        <w:ind w:firstLineChars="200" w:firstLine="640"/>
        <w:rPr>
          <w:rFonts w:eastAsia="仿宋_GB2312"/>
          <w:sz w:val="32"/>
          <w:szCs w:val="32"/>
        </w:rPr>
      </w:pPr>
      <w:r>
        <w:rPr>
          <w:rFonts w:eastAsia="仿宋_GB2312" w:hint="eastAsia"/>
          <w:kern w:val="0"/>
          <w:sz w:val="32"/>
          <w:szCs w:val="32"/>
        </w:rPr>
        <w:t>本指导原则是在现行法规、标准体系及当前认知水平下制定的，随着法规、标准体系的不断完善和科学技术的不断发展，本指导原则相关内容也将适时进行调整。</w:t>
      </w:r>
    </w:p>
    <w:p w:rsidR="000E25B1" w:rsidRDefault="00DF49CD">
      <w:pPr>
        <w:snapToGrid w:val="0"/>
        <w:spacing w:line="520" w:lineRule="exact"/>
        <w:ind w:firstLineChars="200" w:firstLine="640"/>
        <w:rPr>
          <w:rFonts w:eastAsia="黑体"/>
          <w:bCs/>
          <w:sz w:val="32"/>
          <w:szCs w:val="32"/>
        </w:rPr>
      </w:pPr>
      <w:r>
        <w:rPr>
          <w:rFonts w:eastAsia="黑体" w:hint="eastAsia"/>
          <w:sz w:val="32"/>
          <w:szCs w:val="32"/>
        </w:rPr>
        <w:t>一、</w:t>
      </w:r>
      <w:r>
        <w:rPr>
          <w:rFonts w:eastAsia="黑体" w:hint="eastAsia"/>
          <w:bCs/>
          <w:sz w:val="32"/>
          <w:szCs w:val="32"/>
        </w:rPr>
        <w:t>适用范围</w:t>
      </w:r>
    </w:p>
    <w:p w:rsidR="000E25B1" w:rsidRDefault="00DF49CD">
      <w:pPr>
        <w:snapToGrid w:val="0"/>
        <w:spacing w:line="520" w:lineRule="exact"/>
        <w:ind w:firstLineChars="200" w:firstLine="640"/>
        <w:rPr>
          <w:rFonts w:eastAsia="仿宋_GB2312"/>
          <w:kern w:val="0"/>
          <w:sz w:val="32"/>
        </w:rPr>
      </w:pPr>
      <w:r>
        <w:rPr>
          <w:rFonts w:eastAsia="仿宋_GB2312" w:hint="eastAsia"/>
          <w:sz w:val="32"/>
          <w:szCs w:val="32"/>
        </w:rPr>
        <w:t>本指导原则适用于利用饱和水蒸汽作用于负载上微生物一定时间，使微生物的蛋白质变性从而导致微生物死亡，以达到灭菌目的的大型压力蒸汽灭菌器产品</w:t>
      </w:r>
      <w:r>
        <w:rPr>
          <w:rFonts w:eastAsia="仿宋_GB2312" w:hint="eastAsia"/>
          <w:kern w:val="0"/>
          <w:sz w:val="32"/>
        </w:rPr>
        <w:t>，该产品灭菌室侧向开口且可以装载至少一个灭菌单元或</w:t>
      </w:r>
      <w:r>
        <w:rPr>
          <w:rFonts w:eastAsia="仿宋_GB2312" w:hint="eastAsia"/>
          <w:sz w:val="32"/>
          <w:szCs w:val="32"/>
        </w:rPr>
        <w:t>容积不低于</w:t>
      </w:r>
      <w:r>
        <w:rPr>
          <w:rFonts w:eastAsia="仿宋_GB2312" w:hint="eastAsia"/>
          <w:sz w:val="32"/>
          <w:szCs w:val="32"/>
        </w:rPr>
        <w:t>60L</w:t>
      </w:r>
      <w:r>
        <w:rPr>
          <w:rFonts w:eastAsia="仿宋_GB2312" w:hint="eastAsia"/>
          <w:sz w:val="32"/>
          <w:szCs w:val="32"/>
        </w:rPr>
        <w:t>。</w:t>
      </w:r>
    </w:p>
    <w:p w:rsidR="000E25B1" w:rsidRDefault="00DF49CD">
      <w:pPr>
        <w:snapToGrid w:val="0"/>
        <w:spacing w:line="520" w:lineRule="exact"/>
        <w:ind w:firstLineChars="200" w:firstLine="640"/>
        <w:rPr>
          <w:rFonts w:eastAsia="仿宋_GB2312"/>
          <w:sz w:val="32"/>
          <w:szCs w:val="32"/>
        </w:rPr>
      </w:pPr>
      <w:r>
        <w:rPr>
          <w:rFonts w:eastAsia="仿宋_GB2312"/>
          <w:sz w:val="32"/>
          <w:szCs w:val="32"/>
        </w:rPr>
        <w:lastRenderedPageBreak/>
        <w:t>本指导原则不适用于</w:t>
      </w:r>
      <w:r>
        <w:rPr>
          <w:rFonts w:eastAsia="仿宋_GB2312" w:hint="eastAsia"/>
          <w:sz w:val="32"/>
          <w:szCs w:val="32"/>
        </w:rPr>
        <w:t>立式蒸汽灭菌器。</w:t>
      </w:r>
      <w:bookmarkStart w:id="0" w:name="OLE_LINK1"/>
    </w:p>
    <w:p w:rsidR="000E25B1" w:rsidRDefault="00DF49CD">
      <w:pPr>
        <w:snapToGrid w:val="0"/>
        <w:spacing w:line="520" w:lineRule="exact"/>
        <w:ind w:firstLineChars="200" w:firstLine="640"/>
        <w:rPr>
          <w:rFonts w:eastAsia="黑体"/>
          <w:bCs/>
          <w:sz w:val="32"/>
          <w:szCs w:val="32"/>
        </w:rPr>
      </w:pPr>
      <w:r>
        <w:rPr>
          <w:rFonts w:eastAsia="黑体" w:hint="eastAsia"/>
          <w:sz w:val="32"/>
          <w:szCs w:val="32"/>
        </w:rPr>
        <w:t>二、注册审查</w:t>
      </w:r>
      <w:r>
        <w:rPr>
          <w:rFonts w:eastAsia="黑体" w:hint="eastAsia"/>
          <w:bCs/>
          <w:sz w:val="32"/>
          <w:szCs w:val="32"/>
        </w:rPr>
        <w:t>要点</w:t>
      </w:r>
    </w:p>
    <w:p w:rsidR="000E25B1" w:rsidRDefault="00DF49CD">
      <w:pPr>
        <w:spacing w:line="520" w:lineRule="exact"/>
        <w:ind w:rightChars="-32" w:right="-67" w:firstLineChars="200" w:firstLine="640"/>
      </w:pPr>
      <w:r>
        <w:rPr>
          <w:rFonts w:eastAsia="楷体_GB2312"/>
          <w:sz w:val="32"/>
          <w:szCs w:val="32"/>
        </w:rPr>
        <w:t>（一）监管信息</w:t>
      </w:r>
    </w:p>
    <w:p w:rsidR="000E25B1" w:rsidRDefault="00DF49CD">
      <w:pPr>
        <w:spacing w:line="520" w:lineRule="exact"/>
        <w:ind w:rightChars="-32" w:right="-67" w:firstLineChars="200" w:firstLine="640"/>
      </w:pPr>
      <w:r>
        <w:rPr>
          <w:rFonts w:eastAsia="仿宋_GB2312"/>
          <w:sz w:val="32"/>
          <w:szCs w:val="32"/>
        </w:rPr>
        <w:t>注册申请人（以下简称申请人）需要描述申报产品的管理类别、分类编码、产品名称</w:t>
      </w:r>
      <w:r>
        <w:rPr>
          <w:rFonts w:eastAsia="仿宋_GB2312" w:hint="eastAsia"/>
          <w:sz w:val="32"/>
          <w:szCs w:val="32"/>
        </w:rPr>
        <w:t>及其</w:t>
      </w:r>
      <w:r>
        <w:rPr>
          <w:rFonts w:eastAsia="仿宋_GB2312"/>
          <w:sz w:val="32"/>
          <w:szCs w:val="32"/>
        </w:rPr>
        <w:t>确定依据。</w:t>
      </w:r>
    </w:p>
    <w:p w:rsidR="000E25B1" w:rsidRDefault="00DF49CD">
      <w:pPr>
        <w:spacing w:line="520" w:lineRule="exact"/>
        <w:ind w:firstLineChars="200" w:firstLine="640"/>
        <w:outlineLvl w:val="2"/>
        <w:rPr>
          <w:rFonts w:eastAsia="仿宋_GB2312"/>
          <w:sz w:val="32"/>
          <w:szCs w:val="32"/>
        </w:rPr>
      </w:pPr>
      <w:r>
        <w:rPr>
          <w:rFonts w:eastAsia="仿宋_GB2312" w:hint="eastAsia"/>
          <w:sz w:val="32"/>
          <w:szCs w:val="32"/>
        </w:rPr>
        <w:t>1.</w:t>
      </w:r>
      <w:r>
        <w:rPr>
          <w:rFonts w:eastAsia="仿宋_GB2312"/>
          <w:sz w:val="32"/>
          <w:szCs w:val="32"/>
        </w:rPr>
        <w:t>产品名称</w:t>
      </w:r>
    </w:p>
    <w:p w:rsidR="000E25B1" w:rsidRDefault="00DF49CD">
      <w:pPr>
        <w:spacing w:line="520" w:lineRule="exact"/>
        <w:ind w:firstLineChars="200" w:firstLine="640"/>
        <w:rPr>
          <w:rFonts w:eastAsia="仿宋_GB2312"/>
          <w:sz w:val="32"/>
          <w:szCs w:val="32"/>
        </w:rPr>
      </w:pPr>
      <w:r>
        <w:rPr>
          <w:rFonts w:eastAsia="仿宋_GB2312"/>
          <w:sz w:val="32"/>
          <w:szCs w:val="32"/>
        </w:rPr>
        <w:t>产品的命名</w:t>
      </w:r>
      <w:r>
        <w:rPr>
          <w:rFonts w:eastAsia="仿宋_GB2312" w:hint="eastAsia"/>
          <w:sz w:val="32"/>
          <w:szCs w:val="32"/>
        </w:rPr>
        <w:t>应</w:t>
      </w:r>
      <w:r>
        <w:rPr>
          <w:rFonts w:eastAsia="仿宋_GB2312"/>
          <w:sz w:val="32"/>
          <w:szCs w:val="32"/>
        </w:rPr>
        <w:t>参考《医疗器械通用名称命名规则》和国家标准、行业标准上的通用名称要求。参</w:t>
      </w:r>
      <w:r>
        <w:rPr>
          <w:rFonts w:eastAsia="仿宋_GB2312" w:hint="eastAsia"/>
          <w:sz w:val="32"/>
          <w:szCs w:val="32"/>
        </w:rPr>
        <w:t>考</w:t>
      </w:r>
      <w:r>
        <w:rPr>
          <w:rFonts w:eastAsia="仿宋_GB2312"/>
          <w:sz w:val="32"/>
          <w:szCs w:val="32"/>
        </w:rPr>
        <w:t>《医疗器械通用名称命名指导原则》</w:t>
      </w:r>
      <w:r>
        <w:rPr>
          <w:rFonts w:eastAsia="仿宋_GB2312" w:hint="eastAsia"/>
          <w:sz w:val="32"/>
          <w:szCs w:val="32"/>
        </w:rPr>
        <w:t>《医疗器械消毒灭菌器械通用名称命名指导原则》，确定产品名称，如“大型压力蒸汽灭菌器”。产品名称由一个核心词和</w:t>
      </w:r>
      <w:r>
        <w:rPr>
          <w:rFonts w:eastAsia="仿宋_GB2312"/>
          <w:sz w:val="32"/>
          <w:szCs w:val="32"/>
        </w:rPr>
        <w:t>一般</w:t>
      </w:r>
      <w:r>
        <w:rPr>
          <w:rFonts w:eastAsia="仿宋_GB2312" w:hint="eastAsia"/>
          <w:sz w:val="32"/>
          <w:szCs w:val="32"/>
        </w:rPr>
        <w:t>不超过三个的特征词组成，其中产品名称核心词为“压力蒸汽灭菌器”，</w:t>
      </w:r>
      <w:r>
        <w:rPr>
          <w:rFonts w:eastAsia="仿宋_GB2312"/>
          <w:sz w:val="32"/>
          <w:szCs w:val="28"/>
        </w:rPr>
        <w:t>特征词</w:t>
      </w:r>
      <w:r>
        <w:rPr>
          <w:rFonts w:eastAsia="仿宋_GB2312" w:hint="eastAsia"/>
          <w:sz w:val="32"/>
          <w:szCs w:val="28"/>
        </w:rPr>
        <w:t>应</w:t>
      </w:r>
      <w:r>
        <w:rPr>
          <w:rFonts w:eastAsia="仿宋_GB2312" w:hint="eastAsia"/>
          <w:sz w:val="32"/>
          <w:szCs w:val="32"/>
        </w:rPr>
        <w:t>以产品结构特点、作用对象、技术特点为依据命名。</w:t>
      </w:r>
    </w:p>
    <w:p w:rsidR="000E25B1" w:rsidRDefault="00DF49CD">
      <w:pPr>
        <w:spacing w:line="520" w:lineRule="exact"/>
        <w:ind w:firstLineChars="200" w:firstLine="640"/>
        <w:outlineLvl w:val="2"/>
        <w:rPr>
          <w:rFonts w:eastAsia="仿宋_GB2312"/>
          <w:sz w:val="32"/>
          <w:szCs w:val="32"/>
        </w:rPr>
      </w:pPr>
      <w:r>
        <w:rPr>
          <w:rFonts w:eastAsia="仿宋_GB2312" w:hint="eastAsia"/>
          <w:sz w:val="32"/>
          <w:szCs w:val="32"/>
        </w:rPr>
        <w:t>2.</w:t>
      </w:r>
      <w:r>
        <w:rPr>
          <w:rFonts w:eastAsia="仿宋_GB2312" w:hint="eastAsia"/>
          <w:sz w:val="32"/>
          <w:szCs w:val="32"/>
        </w:rPr>
        <w:t>管理类别和分类编码</w:t>
      </w:r>
    </w:p>
    <w:p w:rsidR="000E25B1" w:rsidRDefault="00DF49CD">
      <w:pPr>
        <w:spacing w:line="520" w:lineRule="exact"/>
        <w:ind w:firstLineChars="200" w:firstLine="640"/>
        <w:rPr>
          <w:rFonts w:eastAsia="仿宋_GB2312"/>
          <w:bCs/>
          <w:sz w:val="32"/>
          <w:szCs w:val="32"/>
        </w:rPr>
      </w:pPr>
      <w:r>
        <w:rPr>
          <w:rFonts w:eastAsia="仿宋_GB2312"/>
          <w:sz w:val="32"/>
          <w:szCs w:val="32"/>
        </w:rPr>
        <w:t>根据《医疗器械分类目录》，分类编码为</w:t>
      </w:r>
      <w:r>
        <w:rPr>
          <w:rFonts w:eastAsia="仿宋_GB2312" w:hint="eastAsia"/>
          <w:bCs/>
          <w:sz w:val="32"/>
          <w:szCs w:val="32"/>
        </w:rPr>
        <w:t>11</w:t>
      </w:r>
      <w:r>
        <w:rPr>
          <w:rFonts w:eastAsia="仿宋_GB2312"/>
          <w:bCs/>
          <w:sz w:val="32"/>
          <w:szCs w:val="32"/>
        </w:rPr>
        <w:t>-0</w:t>
      </w:r>
      <w:r>
        <w:rPr>
          <w:rFonts w:eastAsia="仿宋_GB2312" w:hint="eastAsia"/>
          <w:bCs/>
          <w:sz w:val="32"/>
          <w:szCs w:val="32"/>
        </w:rPr>
        <w:t>1</w:t>
      </w:r>
      <w:r>
        <w:rPr>
          <w:rFonts w:eastAsia="仿宋_GB2312"/>
          <w:bCs/>
          <w:sz w:val="32"/>
          <w:szCs w:val="32"/>
        </w:rPr>
        <w:t>-0</w:t>
      </w:r>
      <w:r>
        <w:rPr>
          <w:rFonts w:eastAsia="仿宋_GB2312" w:hint="eastAsia"/>
          <w:bCs/>
          <w:sz w:val="32"/>
          <w:szCs w:val="32"/>
        </w:rPr>
        <w:t>3</w:t>
      </w:r>
      <w:r>
        <w:rPr>
          <w:rFonts w:eastAsia="仿宋_GB2312" w:hint="eastAsia"/>
          <w:bCs/>
          <w:sz w:val="32"/>
          <w:szCs w:val="32"/>
        </w:rPr>
        <w:t>，</w:t>
      </w:r>
      <w:r>
        <w:rPr>
          <w:rFonts w:eastAsia="仿宋_GB2312"/>
          <w:sz w:val="32"/>
          <w:szCs w:val="32"/>
        </w:rPr>
        <w:t>管理类别为</w:t>
      </w:r>
      <w:r>
        <w:rPr>
          <w:rFonts w:eastAsia="仿宋_GB2312"/>
          <w:sz w:val="32"/>
          <w:szCs w:val="32"/>
        </w:rPr>
        <w:t>Ⅱ</w:t>
      </w:r>
      <w:r>
        <w:rPr>
          <w:rFonts w:eastAsia="仿宋_GB2312"/>
          <w:sz w:val="32"/>
          <w:szCs w:val="32"/>
        </w:rPr>
        <w:t>类</w:t>
      </w:r>
      <w:r>
        <w:rPr>
          <w:rFonts w:eastAsia="仿宋_GB2312" w:hint="eastAsia"/>
          <w:bCs/>
          <w:sz w:val="32"/>
          <w:szCs w:val="32"/>
        </w:rPr>
        <w:t>。</w:t>
      </w:r>
    </w:p>
    <w:p w:rsidR="000E25B1" w:rsidRDefault="00DF49CD">
      <w:pPr>
        <w:spacing w:line="520" w:lineRule="exact"/>
        <w:ind w:firstLineChars="200" w:firstLine="640"/>
        <w:outlineLvl w:val="2"/>
        <w:rPr>
          <w:rFonts w:eastAsia="仿宋_GB2312"/>
          <w:sz w:val="32"/>
          <w:szCs w:val="32"/>
        </w:rPr>
      </w:pPr>
      <w:r>
        <w:rPr>
          <w:rFonts w:eastAsia="仿宋_GB2312" w:hint="eastAsia"/>
          <w:sz w:val="32"/>
          <w:szCs w:val="32"/>
        </w:rPr>
        <w:t>3.</w:t>
      </w:r>
      <w:r>
        <w:rPr>
          <w:rFonts w:eastAsia="仿宋_GB2312"/>
          <w:sz w:val="32"/>
          <w:szCs w:val="32"/>
        </w:rPr>
        <w:t>注册单元划分</w:t>
      </w:r>
    </w:p>
    <w:p w:rsidR="000E25B1" w:rsidRDefault="00DF49CD">
      <w:pPr>
        <w:spacing w:line="520" w:lineRule="exact"/>
        <w:ind w:firstLineChars="200" w:firstLine="640"/>
        <w:rPr>
          <w:rFonts w:eastAsia="仿宋_GB2312"/>
          <w:sz w:val="32"/>
          <w:szCs w:val="32"/>
        </w:rPr>
      </w:pPr>
      <w:r>
        <w:rPr>
          <w:rFonts w:eastAsia="仿宋_GB2312"/>
          <w:sz w:val="32"/>
          <w:szCs w:val="32"/>
        </w:rPr>
        <w:t>注册单元划分</w:t>
      </w:r>
      <w:r>
        <w:rPr>
          <w:rFonts w:eastAsia="仿宋_GB2312" w:hint="eastAsia"/>
          <w:sz w:val="32"/>
          <w:szCs w:val="32"/>
        </w:rPr>
        <w:t>应</w:t>
      </w:r>
      <w:r>
        <w:rPr>
          <w:rFonts w:eastAsia="仿宋_GB2312"/>
          <w:sz w:val="32"/>
          <w:szCs w:val="32"/>
        </w:rPr>
        <w:t>符合《医疗器械注册单元划分指导原则》的要求，原则上以产品的技术原理、结构组成、性能指标和适用范围为划分依据。</w:t>
      </w:r>
    </w:p>
    <w:p w:rsidR="000E25B1" w:rsidRDefault="00DF49CD">
      <w:pPr>
        <w:spacing w:line="520" w:lineRule="exact"/>
        <w:ind w:firstLineChars="200" w:firstLine="640"/>
        <w:rPr>
          <w:rFonts w:eastAsia="仿宋_GB2312"/>
          <w:sz w:val="32"/>
          <w:szCs w:val="32"/>
        </w:rPr>
      </w:pPr>
      <w:r>
        <w:rPr>
          <w:rFonts w:eastAsia="仿宋_GB2312" w:hint="eastAsia"/>
          <w:sz w:val="32"/>
          <w:szCs w:val="32"/>
        </w:rPr>
        <w:t>例如，</w:t>
      </w:r>
      <w:r>
        <w:rPr>
          <w:rFonts w:eastAsia="仿宋_GB2312" w:hint="eastAsia"/>
          <w:color w:val="000000"/>
          <w:sz w:val="32"/>
          <w:szCs w:val="32"/>
        </w:rPr>
        <w:t>符合</w:t>
      </w:r>
      <w:r>
        <w:rPr>
          <w:rFonts w:eastAsia="仿宋_GB2312" w:hint="eastAsia"/>
          <w:spacing w:val="4"/>
          <w:sz w:val="32"/>
          <w:szCs w:val="32"/>
        </w:rPr>
        <w:t>GB 8599</w:t>
      </w:r>
      <w:r>
        <w:rPr>
          <w:rFonts w:eastAsia="仿宋_GB2312" w:hint="eastAsia"/>
          <w:spacing w:val="4"/>
          <w:sz w:val="32"/>
          <w:szCs w:val="32"/>
        </w:rPr>
        <w:t>和</w:t>
      </w:r>
      <w:r>
        <w:rPr>
          <w:rFonts w:eastAsia="仿宋_GB2312" w:hint="eastAsia"/>
          <w:sz w:val="32"/>
          <w:szCs w:val="32"/>
        </w:rPr>
        <w:t>YY 0731</w:t>
      </w:r>
      <w:r>
        <w:rPr>
          <w:rFonts w:eastAsia="仿宋_GB2312" w:hint="eastAsia"/>
          <w:sz w:val="32"/>
          <w:szCs w:val="32"/>
        </w:rPr>
        <w:t>的产品宜划分为</w:t>
      </w:r>
      <w:r>
        <w:rPr>
          <w:rFonts w:eastAsia="仿宋_GB2312"/>
          <w:color w:val="000000"/>
          <w:sz w:val="32"/>
          <w:szCs w:val="32"/>
        </w:rPr>
        <w:t>不同的注册单元</w:t>
      </w:r>
      <w:r>
        <w:rPr>
          <w:rFonts w:eastAsia="仿宋_GB2312" w:hint="eastAsia"/>
          <w:color w:val="000000"/>
          <w:sz w:val="32"/>
          <w:szCs w:val="32"/>
        </w:rPr>
        <w:t>，常规灭菌产品与适用于以生物安全为目的的灭菌产品</w:t>
      </w:r>
      <w:r>
        <w:rPr>
          <w:rFonts w:eastAsia="仿宋_GB2312" w:hint="eastAsia"/>
          <w:sz w:val="32"/>
          <w:szCs w:val="32"/>
        </w:rPr>
        <w:t>宜划分为</w:t>
      </w:r>
      <w:r>
        <w:rPr>
          <w:rFonts w:eastAsia="仿宋_GB2312"/>
          <w:color w:val="000000"/>
          <w:sz w:val="32"/>
          <w:szCs w:val="32"/>
        </w:rPr>
        <w:t>不同的注册单元</w:t>
      </w:r>
      <w:r>
        <w:rPr>
          <w:rFonts w:eastAsia="仿宋_GB2312" w:hint="eastAsia"/>
          <w:color w:val="000000"/>
          <w:sz w:val="32"/>
          <w:szCs w:val="32"/>
        </w:rPr>
        <w:t>。</w:t>
      </w:r>
    </w:p>
    <w:p w:rsidR="000E25B1" w:rsidRDefault="00DF49CD">
      <w:pPr>
        <w:spacing w:line="520" w:lineRule="exact"/>
        <w:ind w:firstLineChars="200" w:firstLine="640"/>
        <w:rPr>
          <w:rFonts w:eastAsia="仿宋_GB2312"/>
          <w:bCs/>
          <w:sz w:val="32"/>
          <w:szCs w:val="32"/>
        </w:rPr>
      </w:pPr>
      <w:r>
        <w:rPr>
          <w:rFonts w:eastAsia="楷体_GB2312" w:hint="eastAsia"/>
          <w:bCs/>
          <w:sz w:val="32"/>
          <w:szCs w:val="32"/>
        </w:rPr>
        <w:t>（二）</w:t>
      </w:r>
      <w:r>
        <w:rPr>
          <w:rFonts w:eastAsia="楷体_GB2312"/>
          <w:sz w:val="32"/>
          <w:szCs w:val="32"/>
        </w:rPr>
        <w:t>综述资料</w:t>
      </w:r>
    </w:p>
    <w:p w:rsidR="000E25B1" w:rsidRDefault="00DF49CD">
      <w:pPr>
        <w:spacing w:line="520" w:lineRule="exact"/>
        <w:ind w:firstLineChars="200" w:firstLine="640"/>
        <w:rPr>
          <w:rFonts w:eastAsia="仿宋_GB2312"/>
          <w:bCs/>
          <w:sz w:val="32"/>
          <w:szCs w:val="32"/>
        </w:rPr>
      </w:pPr>
      <w:r>
        <w:rPr>
          <w:rFonts w:eastAsia="仿宋_GB2312"/>
          <w:bCs/>
          <w:sz w:val="32"/>
          <w:szCs w:val="32"/>
        </w:rPr>
        <w:t>1.</w:t>
      </w:r>
      <w:r>
        <w:rPr>
          <w:rFonts w:eastAsia="仿宋_GB2312"/>
          <w:bCs/>
          <w:sz w:val="32"/>
          <w:szCs w:val="32"/>
        </w:rPr>
        <w:t>概述</w:t>
      </w:r>
    </w:p>
    <w:p w:rsidR="000E25B1" w:rsidRDefault="00DF49CD">
      <w:pPr>
        <w:spacing w:line="520" w:lineRule="exact"/>
        <w:ind w:firstLineChars="200" w:firstLine="640"/>
        <w:rPr>
          <w:rFonts w:eastAsia="仿宋_GB2312"/>
          <w:sz w:val="32"/>
          <w:szCs w:val="32"/>
        </w:rPr>
      </w:pPr>
      <w:r>
        <w:rPr>
          <w:rFonts w:eastAsia="仿宋_GB2312"/>
          <w:sz w:val="32"/>
          <w:szCs w:val="32"/>
        </w:rPr>
        <w:lastRenderedPageBreak/>
        <w:t>申请人需要描述申报产品的通用名称及其确定依据，描述产品的</w:t>
      </w:r>
      <w:r>
        <w:rPr>
          <w:rFonts w:eastAsia="仿宋_GB2312"/>
          <w:bCs/>
          <w:sz w:val="32"/>
          <w:szCs w:val="32"/>
        </w:rPr>
        <w:t>管理类别、分类编码。</w:t>
      </w:r>
    </w:p>
    <w:p w:rsidR="000E25B1" w:rsidRDefault="00DF49CD">
      <w:pPr>
        <w:spacing w:line="520" w:lineRule="exact"/>
        <w:ind w:firstLineChars="200" w:firstLine="640"/>
        <w:rPr>
          <w:rFonts w:eastAsia="仿宋_GB2312"/>
          <w:bCs/>
          <w:sz w:val="32"/>
          <w:szCs w:val="32"/>
        </w:rPr>
      </w:pPr>
      <w:r>
        <w:rPr>
          <w:rFonts w:eastAsia="仿宋_GB2312"/>
          <w:sz w:val="32"/>
          <w:szCs w:val="32"/>
        </w:rPr>
        <w:t>如适用，描述有关申报产品的背景信息概述或特别细节，如：申报产品的历史概述、历次提交的信息，与其他经批准上市产品的关系等。</w:t>
      </w:r>
    </w:p>
    <w:p w:rsidR="000E25B1" w:rsidRDefault="00DF49CD">
      <w:pPr>
        <w:spacing w:line="520" w:lineRule="exact"/>
        <w:ind w:firstLineChars="200" w:firstLine="640"/>
        <w:rPr>
          <w:rFonts w:eastAsia="仿宋_GB2312"/>
          <w:bCs/>
          <w:sz w:val="32"/>
          <w:szCs w:val="32"/>
        </w:rPr>
      </w:pPr>
      <w:r>
        <w:rPr>
          <w:rFonts w:eastAsia="仿宋_GB2312" w:hint="eastAsia"/>
          <w:sz w:val="32"/>
          <w:szCs w:val="32"/>
        </w:rPr>
        <w:t>2.</w:t>
      </w:r>
      <w:r>
        <w:rPr>
          <w:rFonts w:eastAsia="仿宋_GB2312"/>
          <w:sz w:val="32"/>
          <w:szCs w:val="32"/>
        </w:rPr>
        <w:t>产品描述</w:t>
      </w:r>
    </w:p>
    <w:p w:rsidR="000E25B1" w:rsidRDefault="00DF49CD">
      <w:pPr>
        <w:snapToGrid w:val="0"/>
        <w:spacing w:line="520" w:lineRule="exact"/>
        <w:ind w:firstLineChars="200" w:firstLine="640"/>
        <w:rPr>
          <w:rFonts w:eastAsia="仿宋_GB2312"/>
          <w:sz w:val="32"/>
          <w:szCs w:val="32"/>
        </w:rPr>
      </w:pPr>
      <w:bookmarkStart w:id="1" w:name="_Toc251021029"/>
      <w:bookmarkEnd w:id="0"/>
      <w:r>
        <w:rPr>
          <w:rFonts w:eastAsia="仿宋_GB2312" w:hint="eastAsia"/>
          <w:sz w:val="32"/>
          <w:szCs w:val="32"/>
        </w:rPr>
        <w:t>2.1</w:t>
      </w:r>
      <w:r>
        <w:rPr>
          <w:rFonts w:eastAsia="仿宋_GB2312" w:hint="eastAsia"/>
          <w:sz w:val="32"/>
          <w:szCs w:val="32"/>
        </w:rPr>
        <w:t>工作原理</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大型压力蒸汽灭菌器是通过重力置换、机械抽真空等方式排出冷空气，根据湿热灭菌的原理，以饱和的湿热蒸汽为灭菌因子，在高温、高压、高湿的环境下，利用一定压力和时间的组合作用，实现对可被蒸汽穿透的耐湿耐热医疗器械的灭菌。</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2.2</w:t>
      </w:r>
      <w:r>
        <w:rPr>
          <w:rFonts w:eastAsia="仿宋_GB2312" w:hint="eastAsia"/>
          <w:sz w:val="32"/>
          <w:szCs w:val="32"/>
        </w:rPr>
        <w:t>结构组成</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大型压力蒸汽灭菌器产品一般由容器（灭菌室）、控制系统、管路系统、加热系统、安全装置、外罩等部分组成（不同生产企业的产品，在结构上存在一定差异，不完全与本部分描述一致）。</w:t>
      </w:r>
    </w:p>
    <w:p w:rsidR="000E25B1" w:rsidRDefault="00DF49CD">
      <w:pPr>
        <w:snapToGrid w:val="0"/>
        <w:spacing w:line="500" w:lineRule="exact"/>
        <w:ind w:firstLineChars="200" w:firstLine="420"/>
      </w:pPr>
      <w:r>
        <w:rPr>
          <w:noProof/>
        </w:rPr>
        <w:drawing>
          <wp:anchor distT="0" distB="0" distL="114300" distR="114300" simplePos="0" relativeHeight="251659264" behindDoc="0" locked="0" layoutInCell="1" allowOverlap="1">
            <wp:simplePos x="0" y="0"/>
            <wp:positionH relativeFrom="column">
              <wp:posOffset>46990</wp:posOffset>
            </wp:positionH>
            <wp:positionV relativeFrom="paragraph">
              <wp:posOffset>219075</wp:posOffset>
            </wp:positionV>
            <wp:extent cx="5594985" cy="2167890"/>
            <wp:effectExtent l="0" t="0" r="5715" b="3810"/>
            <wp:wrapTopAndBottom/>
            <wp:docPr id="1" name="图片 1" descr="蒸汽灭菌器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蒸汽灭菌器图片"/>
                    <pic:cNvPicPr>
                      <a:picLocks noChangeAspect="1"/>
                    </pic:cNvPicPr>
                  </pic:nvPicPr>
                  <pic:blipFill>
                    <a:blip r:embed="rId8"/>
                    <a:stretch>
                      <a:fillRect/>
                    </a:stretch>
                  </pic:blipFill>
                  <pic:spPr>
                    <a:xfrm>
                      <a:off x="0" y="0"/>
                      <a:ext cx="5594985" cy="2167890"/>
                    </a:xfrm>
                    <a:prstGeom prst="rect">
                      <a:avLst/>
                    </a:prstGeom>
                  </pic:spPr>
                </pic:pic>
              </a:graphicData>
            </a:graphic>
          </wp:anchor>
        </w:drawing>
      </w:r>
      <w:r>
        <w:rPr>
          <w:rFonts w:hint="eastAsia"/>
        </w:rPr>
        <w:t xml:space="preserve">  </w:t>
      </w:r>
    </w:p>
    <w:p w:rsidR="000E25B1" w:rsidRDefault="00DF49CD">
      <w:pPr>
        <w:snapToGrid w:val="0"/>
        <w:spacing w:line="500" w:lineRule="exact"/>
        <w:ind w:firstLineChars="200" w:firstLine="640"/>
        <w:rPr>
          <w:rFonts w:eastAsia="仿宋_GB2312"/>
          <w:sz w:val="32"/>
          <w:szCs w:val="32"/>
        </w:rPr>
      </w:pPr>
      <w:r>
        <w:rPr>
          <w:rFonts w:eastAsia="仿宋_GB2312" w:hint="eastAsia"/>
          <w:sz w:val="32"/>
          <w:szCs w:val="32"/>
        </w:rPr>
        <w:t>2.3</w:t>
      </w:r>
      <w:r>
        <w:rPr>
          <w:rFonts w:eastAsia="仿宋_GB2312" w:hint="eastAsia"/>
          <w:sz w:val="32"/>
          <w:szCs w:val="32"/>
        </w:rPr>
        <w:t>主要功能及其组成部件的功能</w:t>
      </w:r>
    </w:p>
    <w:p w:rsidR="000E25B1" w:rsidRDefault="00DF49CD">
      <w:pPr>
        <w:snapToGrid w:val="0"/>
        <w:spacing w:line="520" w:lineRule="exact"/>
        <w:ind w:firstLineChars="200" w:firstLine="640"/>
        <w:rPr>
          <w:rFonts w:eastAsia="仿宋_GB2312"/>
          <w:sz w:val="32"/>
          <w:szCs w:val="32"/>
        </w:rPr>
      </w:pPr>
      <w:r>
        <w:rPr>
          <w:rFonts w:eastAsia="仿宋_GB2312"/>
          <w:sz w:val="32"/>
          <w:szCs w:val="32"/>
        </w:rPr>
        <w:lastRenderedPageBreak/>
        <w:t>申请人</w:t>
      </w:r>
      <w:r>
        <w:rPr>
          <w:rFonts w:eastAsia="仿宋_GB2312" w:hint="eastAsia"/>
          <w:sz w:val="32"/>
          <w:szCs w:val="32"/>
        </w:rPr>
        <w:t>应</w:t>
      </w:r>
      <w:r>
        <w:rPr>
          <w:rFonts w:eastAsia="仿宋_GB2312"/>
          <w:sz w:val="32"/>
          <w:szCs w:val="32"/>
        </w:rPr>
        <w:t>对</w:t>
      </w:r>
      <w:r>
        <w:rPr>
          <w:rFonts w:eastAsia="仿宋_GB2312"/>
          <w:sz w:val="32"/>
          <w:szCs w:val="28"/>
        </w:rPr>
        <w:t>整机总体构造</w:t>
      </w:r>
      <w:r>
        <w:rPr>
          <w:rFonts w:eastAsia="仿宋_GB2312" w:hint="eastAsia"/>
          <w:sz w:val="32"/>
          <w:szCs w:val="28"/>
        </w:rPr>
        <w:t>、功能</w:t>
      </w:r>
      <w:r>
        <w:rPr>
          <w:rFonts w:eastAsia="仿宋_GB2312"/>
          <w:sz w:val="32"/>
          <w:szCs w:val="28"/>
        </w:rPr>
        <w:t>进行详细描述，包括所有组成部分，给出部件的说明（如图表、照片和图纸），关键部件</w:t>
      </w:r>
      <w:r>
        <w:rPr>
          <w:rFonts w:eastAsia="仿宋_GB2312"/>
          <w:sz w:val="32"/>
          <w:szCs w:val="28"/>
        </w:rPr>
        <w:t>/</w:t>
      </w:r>
      <w:r>
        <w:rPr>
          <w:rFonts w:eastAsia="仿宋_GB2312"/>
          <w:sz w:val="32"/>
          <w:szCs w:val="28"/>
        </w:rPr>
        <w:t>组件的</w:t>
      </w:r>
      <w:r>
        <w:rPr>
          <w:rFonts w:eastAsia="仿宋_GB2312" w:hint="eastAsia"/>
          <w:sz w:val="32"/>
          <w:szCs w:val="28"/>
        </w:rPr>
        <w:t>功能</w:t>
      </w:r>
      <w:r>
        <w:rPr>
          <w:rFonts w:eastAsia="仿宋_GB2312"/>
          <w:sz w:val="32"/>
          <w:szCs w:val="28"/>
        </w:rPr>
        <w:t>说明</w:t>
      </w:r>
      <w:r>
        <w:rPr>
          <w:rFonts w:eastAsia="仿宋_GB2312" w:hint="eastAsia"/>
          <w:sz w:val="32"/>
          <w:szCs w:val="28"/>
        </w:rPr>
        <w:t>、</w:t>
      </w:r>
      <w:r>
        <w:rPr>
          <w:rFonts w:eastAsia="仿宋_GB2312"/>
          <w:sz w:val="32"/>
          <w:szCs w:val="28"/>
        </w:rPr>
        <w:t>标识</w:t>
      </w:r>
      <w:r>
        <w:rPr>
          <w:rFonts w:eastAsia="仿宋_GB2312" w:hint="eastAsia"/>
          <w:sz w:val="32"/>
          <w:szCs w:val="28"/>
        </w:rPr>
        <w:t>和图示等</w:t>
      </w:r>
      <w:r>
        <w:rPr>
          <w:rFonts w:eastAsia="仿宋_GB2312"/>
          <w:sz w:val="32"/>
          <w:szCs w:val="28"/>
        </w:rPr>
        <w:t>，其中包括充分的解释来方便理解这些图示</w:t>
      </w:r>
      <w:r>
        <w:rPr>
          <w:rFonts w:eastAsia="仿宋_GB2312" w:hint="eastAsia"/>
          <w:sz w:val="32"/>
          <w:szCs w:val="32"/>
        </w:rPr>
        <w:t>。</w:t>
      </w:r>
    </w:p>
    <w:p w:rsidR="000E25B1" w:rsidRDefault="00DF49CD">
      <w:pPr>
        <w:snapToGrid w:val="0"/>
        <w:spacing w:line="520" w:lineRule="exact"/>
        <w:ind w:firstLineChars="200" w:firstLine="640"/>
        <w:rPr>
          <w:rFonts w:eastAsia="仿宋_GB2312"/>
          <w:sz w:val="32"/>
          <w:szCs w:val="32"/>
        </w:rPr>
      </w:pPr>
      <w:r>
        <w:rPr>
          <w:rFonts w:eastAsia="仿宋_GB2312"/>
          <w:color w:val="000000"/>
          <w:sz w:val="32"/>
          <w:szCs w:val="32"/>
        </w:rPr>
        <w:t>关于主要结构组成（包括关键组件和软件等）及主要功能的描述举例如下：</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容器（灭菌室）是灭菌器的核心承压部件，是运行灭菌过程的载体。</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控制系统（包括相应控制软件）用于自动控制相关元器件的动作以实现既定的灭菌工艺要求。</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管路系统用于实现灭菌介质的输送、内室真空等灭菌工艺的要求。</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加热系统用于产生蒸汽供灭菌用（也可外接蒸汽）。</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安全装置用于保护灭菌器自身安全和操作者安全。</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外罩主要起装饰和保护设备的作用。</w:t>
      </w:r>
    </w:p>
    <w:p w:rsidR="000E25B1" w:rsidRDefault="00DF49CD">
      <w:pPr>
        <w:snapToGrid w:val="0"/>
        <w:spacing w:line="520" w:lineRule="exact"/>
        <w:ind w:firstLineChars="200" w:firstLine="640"/>
        <w:rPr>
          <w:rFonts w:eastAsia="仿宋_GB2312"/>
          <w:kern w:val="0"/>
          <w:sz w:val="32"/>
          <w:szCs w:val="32"/>
        </w:rPr>
      </w:pPr>
      <w:r>
        <w:rPr>
          <w:rFonts w:eastAsia="仿宋_GB2312" w:hint="eastAsia"/>
          <w:kern w:val="0"/>
          <w:sz w:val="32"/>
          <w:szCs w:val="32"/>
        </w:rPr>
        <w:t>2.4</w:t>
      </w:r>
      <w:r>
        <w:rPr>
          <w:rFonts w:eastAsia="仿宋_GB2312" w:hint="eastAsia"/>
          <w:kern w:val="0"/>
          <w:sz w:val="32"/>
          <w:szCs w:val="32"/>
        </w:rPr>
        <w:t>型号规格</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申请人需要说明申报产品的型号规格。若存在多个产品型号规格或配置，应当采用对比表或带有说明性文字的图片、图表详述不同型号规格、产品配置之间的差异，包括：结构组成、性能指标、技术特征等。</w:t>
      </w:r>
    </w:p>
    <w:p w:rsidR="000E25B1" w:rsidRDefault="00DF49CD">
      <w:pPr>
        <w:snapToGrid w:val="0"/>
        <w:spacing w:line="520" w:lineRule="exact"/>
        <w:ind w:firstLineChars="200" w:firstLine="640"/>
        <w:rPr>
          <w:rFonts w:eastAsia="仿宋_GB2312"/>
          <w:kern w:val="0"/>
          <w:sz w:val="32"/>
          <w:szCs w:val="32"/>
        </w:rPr>
      </w:pPr>
      <w:r>
        <w:rPr>
          <w:rFonts w:eastAsia="仿宋_GB2312" w:hint="eastAsia"/>
          <w:kern w:val="0"/>
          <w:sz w:val="32"/>
          <w:szCs w:val="32"/>
        </w:rPr>
        <w:t>2.5</w:t>
      </w:r>
      <w:r>
        <w:rPr>
          <w:rFonts w:eastAsia="仿宋_GB2312" w:hint="eastAsia"/>
          <w:kern w:val="0"/>
          <w:sz w:val="32"/>
          <w:szCs w:val="32"/>
        </w:rPr>
        <w:t>包装</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申请人</w:t>
      </w:r>
      <w:r>
        <w:rPr>
          <w:rFonts w:eastAsia="仿宋_GB2312"/>
          <w:color w:val="000000"/>
          <w:sz w:val="32"/>
          <w:szCs w:val="32"/>
        </w:rPr>
        <w:t>需要描述注册单元内所有产品组成的包装情况，说明包装清单和包装方式，提供包装图示。</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2.6</w:t>
      </w:r>
      <w:r>
        <w:rPr>
          <w:rFonts w:eastAsia="仿宋_GB2312" w:hint="eastAsia"/>
          <w:sz w:val="32"/>
          <w:szCs w:val="32"/>
        </w:rPr>
        <w:t>研发历程</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申请人应</w:t>
      </w:r>
      <w:r>
        <w:rPr>
          <w:rFonts w:eastAsia="仿宋_GB2312"/>
          <w:sz w:val="32"/>
          <w:szCs w:val="32"/>
        </w:rPr>
        <w:t>阐述申请注册产品的研发背景和目的。如有参考</w:t>
      </w:r>
      <w:r>
        <w:rPr>
          <w:rFonts w:eastAsia="仿宋_GB2312"/>
          <w:sz w:val="32"/>
          <w:szCs w:val="32"/>
        </w:rPr>
        <w:lastRenderedPageBreak/>
        <w:t>的同类产品或前代产品，应当提供同类产品或前代产品的信息，并说明选择其作为研发参考的原因。</w:t>
      </w:r>
    </w:p>
    <w:p w:rsidR="000E25B1" w:rsidRDefault="00DF49CD">
      <w:pPr>
        <w:snapToGrid w:val="0"/>
        <w:spacing w:line="520" w:lineRule="exact"/>
        <w:ind w:firstLineChars="200" w:firstLine="640"/>
        <w:rPr>
          <w:rFonts w:eastAsia="仿宋_GB2312"/>
          <w:kern w:val="0"/>
          <w:sz w:val="32"/>
          <w:szCs w:val="32"/>
        </w:rPr>
      </w:pPr>
      <w:r>
        <w:rPr>
          <w:rFonts w:eastAsia="仿宋_GB2312" w:hint="eastAsia"/>
          <w:bCs/>
          <w:sz w:val="32"/>
          <w:szCs w:val="32"/>
        </w:rPr>
        <w:t>2.7</w:t>
      </w:r>
      <w:r>
        <w:rPr>
          <w:rFonts w:eastAsia="仿宋_GB2312"/>
          <w:bCs/>
          <w:sz w:val="32"/>
          <w:szCs w:val="32"/>
        </w:rPr>
        <w:t>与同类和</w:t>
      </w:r>
      <w:r>
        <w:rPr>
          <w:rFonts w:eastAsia="仿宋_GB2312"/>
          <w:bCs/>
          <w:sz w:val="32"/>
          <w:szCs w:val="32"/>
        </w:rPr>
        <w:t>/</w:t>
      </w:r>
      <w:r>
        <w:rPr>
          <w:rFonts w:eastAsia="仿宋_GB2312"/>
          <w:bCs/>
          <w:sz w:val="32"/>
          <w:szCs w:val="32"/>
        </w:rPr>
        <w:t>或前代产品的参考和比较</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申请人</w:t>
      </w:r>
      <w:r>
        <w:rPr>
          <w:rFonts w:eastAsia="仿宋_GB2312"/>
          <w:color w:val="000000"/>
          <w:sz w:val="32"/>
          <w:szCs w:val="32"/>
        </w:rPr>
        <w:t>需要</w:t>
      </w:r>
      <w:r>
        <w:rPr>
          <w:rFonts w:eastAsia="仿宋_GB2312" w:hint="eastAsia"/>
          <w:sz w:val="32"/>
          <w:szCs w:val="32"/>
        </w:rPr>
        <w:t>列表比较说明申报产品与同类产品和</w:t>
      </w:r>
      <w:r>
        <w:rPr>
          <w:rFonts w:eastAsia="仿宋_GB2312" w:hint="eastAsia"/>
          <w:sz w:val="32"/>
          <w:szCs w:val="32"/>
        </w:rPr>
        <w:t>/</w:t>
      </w:r>
      <w:r>
        <w:rPr>
          <w:rFonts w:eastAsia="仿宋_GB2312" w:hint="eastAsia"/>
          <w:sz w:val="32"/>
          <w:szCs w:val="32"/>
        </w:rPr>
        <w:t>或前代产品在工作原理、结构组成、制造材料、性能指标以及适用范围等方面的异同。</w:t>
      </w:r>
    </w:p>
    <w:p w:rsidR="000E25B1" w:rsidRDefault="00DF49CD">
      <w:pPr>
        <w:snapToGrid w:val="0"/>
        <w:spacing w:line="520" w:lineRule="exact"/>
        <w:ind w:firstLineChars="200" w:firstLine="640"/>
        <w:rPr>
          <w:rFonts w:eastAsia="仿宋_GB2312" w:cs="仿宋_GB2312"/>
          <w:bCs/>
          <w:sz w:val="32"/>
          <w:szCs w:val="32"/>
        </w:rPr>
      </w:pPr>
      <w:r>
        <w:rPr>
          <w:rFonts w:eastAsia="仿宋_GB2312" w:hint="eastAsia"/>
          <w:sz w:val="32"/>
          <w:szCs w:val="32"/>
        </w:rPr>
        <w:t>3.</w:t>
      </w:r>
      <w:r>
        <w:rPr>
          <w:rFonts w:eastAsia="仿宋_GB2312" w:cs="仿宋_GB2312" w:hint="eastAsia"/>
          <w:bCs/>
          <w:sz w:val="32"/>
          <w:szCs w:val="32"/>
        </w:rPr>
        <w:t>适用范围和禁忌证</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3.1</w:t>
      </w:r>
      <w:r>
        <w:rPr>
          <w:rFonts w:eastAsia="仿宋_GB2312" w:hint="eastAsia"/>
          <w:sz w:val="32"/>
          <w:szCs w:val="32"/>
        </w:rPr>
        <w:t>适用范围</w:t>
      </w:r>
    </w:p>
    <w:p w:rsidR="000E25B1" w:rsidRDefault="00DF49CD">
      <w:pPr>
        <w:snapToGrid w:val="0"/>
        <w:spacing w:line="520" w:lineRule="exact"/>
        <w:ind w:firstLineChars="200" w:firstLine="640"/>
      </w:pPr>
      <w:r>
        <w:rPr>
          <w:rFonts w:eastAsia="仿宋_GB2312" w:hint="eastAsia"/>
          <w:sz w:val="32"/>
          <w:szCs w:val="32"/>
        </w:rPr>
        <w:t>预期用途可描述为：用于耐湿耐热医疗器械的灭菌。</w:t>
      </w:r>
    </w:p>
    <w:p w:rsidR="000E25B1" w:rsidRDefault="00DF49CD">
      <w:pPr>
        <w:snapToGrid w:val="0"/>
        <w:spacing w:line="520" w:lineRule="exact"/>
        <w:ind w:firstLineChars="200" w:firstLine="640"/>
      </w:pPr>
      <w:r>
        <w:rPr>
          <w:rFonts w:eastAsia="仿宋_GB2312" w:hint="eastAsia"/>
          <w:bCs/>
          <w:sz w:val="32"/>
          <w:szCs w:val="32"/>
        </w:rPr>
        <w:t>应</w:t>
      </w:r>
      <w:r>
        <w:rPr>
          <w:rFonts w:eastAsia="仿宋_GB2312"/>
          <w:bCs/>
          <w:sz w:val="32"/>
          <w:szCs w:val="32"/>
        </w:rPr>
        <w:t>明确目标用户以及操作或使用该产品应当具备的技能</w:t>
      </w:r>
      <w:r>
        <w:rPr>
          <w:rFonts w:eastAsia="仿宋_GB2312"/>
          <w:bCs/>
          <w:sz w:val="32"/>
          <w:szCs w:val="32"/>
        </w:rPr>
        <w:t>/</w:t>
      </w:r>
      <w:r>
        <w:rPr>
          <w:rFonts w:eastAsia="仿宋_GB2312"/>
          <w:bCs/>
          <w:sz w:val="32"/>
          <w:szCs w:val="32"/>
        </w:rPr>
        <w:t>知识</w:t>
      </w:r>
      <w:r>
        <w:rPr>
          <w:rFonts w:eastAsia="仿宋_GB2312"/>
          <w:bCs/>
          <w:sz w:val="32"/>
          <w:szCs w:val="32"/>
        </w:rPr>
        <w:t>/</w:t>
      </w:r>
      <w:r>
        <w:rPr>
          <w:rFonts w:eastAsia="仿宋_GB2312"/>
          <w:bCs/>
          <w:sz w:val="32"/>
          <w:szCs w:val="32"/>
        </w:rPr>
        <w:t>培训。</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3.2</w:t>
      </w:r>
      <w:r>
        <w:rPr>
          <w:rFonts w:eastAsia="仿宋_GB2312"/>
          <w:sz w:val="32"/>
          <w:szCs w:val="32"/>
        </w:rPr>
        <w:t>预期使用环境</w:t>
      </w:r>
    </w:p>
    <w:p w:rsidR="000E25B1" w:rsidRDefault="00DF49CD">
      <w:pPr>
        <w:snapToGrid w:val="0"/>
        <w:spacing w:line="520" w:lineRule="exact"/>
        <w:ind w:firstLineChars="200" w:firstLine="640"/>
        <w:rPr>
          <w:rFonts w:eastAsia="仿宋_GB2312"/>
          <w:sz w:val="32"/>
          <w:szCs w:val="32"/>
        </w:rPr>
      </w:pPr>
      <w:r>
        <w:rPr>
          <w:rFonts w:eastAsia="仿宋_GB2312"/>
          <w:sz w:val="32"/>
          <w:szCs w:val="32"/>
        </w:rPr>
        <w:t>申请人需要详述产品</w:t>
      </w:r>
      <w:r>
        <w:rPr>
          <w:rFonts w:eastAsia="仿宋_GB2312"/>
          <w:bCs/>
          <w:sz w:val="32"/>
          <w:szCs w:val="32"/>
        </w:rPr>
        <w:t>预期使用的地点</w:t>
      </w:r>
      <w:r>
        <w:rPr>
          <w:rFonts w:eastAsia="仿宋_GB2312" w:hint="eastAsia"/>
          <w:bCs/>
          <w:sz w:val="32"/>
          <w:szCs w:val="32"/>
        </w:rPr>
        <w:t>和</w:t>
      </w:r>
      <w:r>
        <w:rPr>
          <w:rFonts w:eastAsia="仿宋_GB2312"/>
          <w:bCs/>
          <w:sz w:val="32"/>
          <w:szCs w:val="32"/>
        </w:rPr>
        <w:t>可能影响其安全性和有效性的环境条件</w:t>
      </w:r>
      <w:r>
        <w:rPr>
          <w:rFonts w:eastAsia="仿宋_GB2312"/>
          <w:sz w:val="32"/>
          <w:szCs w:val="32"/>
        </w:rPr>
        <w:t>。</w:t>
      </w:r>
    </w:p>
    <w:p w:rsidR="000E25B1" w:rsidRDefault="00DF49CD">
      <w:pPr>
        <w:spacing w:line="520" w:lineRule="exact"/>
        <w:ind w:rightChars="-32" w:right="-67" w:firstLineChars="200" w:firstLine="640"/>
        <w:rPr>
          <w:rFonts w:eastAsia="仿宋_GB2312"/>
          <w:color w:val="000000"/>
          <w:sz w:val="32"/>
          <w:szCs w:val="32"/>
        </w:rPr>
      </w:pPr>
      <w:r>
        <w:rPr>
          <w:rFonts w:eastAsia="仿宋_GB2312" w:hint="eastAsia"/>
          <w:color w:val="000000"/>
          <w:sz w:val="32"/>
          <w:szCs w:val="32"/>
        </w:rPr>
        <w:t>明确设备使用场所如医疗机构。</w:t>
      </w:r>
    </w:p>
    <w:p w:rsidR="000E25B1" w:rsidRDefault="00DF49CD">
      <w:pPr>
        <w:snapToGrid w:val="0"/>
        <w:spacing w:line="520" w:lineRule="exact"/>
        <w:ind w:firstLineChars="200" w:firstLine="640"/>
        <w:rPr>
          <w:rFonts w:eastAsia="仿宋_GB2312"/>
          <w:sz w:val="32"/>
          <w:szCs w:val="32"/>
        </w:rPr>
      </w:pPr>
      <w:r>
        <w:rPr>
          <w:rFonts w:eastAsia="仿宋_GB2312" w:hint="eastAsia"/>
          <w:color w:val="000000"/>
          <w:sz w:val="32"/>
          <w:szCs w:val="32"/>
        </w:rPr>
        <w:t>使用环境要求至少包括：环境温度、湿度、大气压等。</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3.3</w:t>
      </w:r>
      <w:r>
        <w:rPr>
          <w:rFonts w:eastAsia="仿宋_GB2312" w:hint="eastAsia"/>
          <w:sz w:val="32"/>
          <w:szCs w:val="32"/>
        </w:rPr>
        <w:t>禁忌证</w:t>
      </w:r>
    </w:p>
    <w:p w:rsidR="000E25B1" w:rsidRDefault="00DF49CD">
      <w:pPr>
        <w:snapToGrid w:val="0"/>
        <w:spacing w:line="520" w:lineRule="exact"/>
        <w:ind w:firstLineChars="200" w:firstLine="640"/>
        <w:rPr>
          <w:rFonts w:eastAsia="仿宋_GB2312" w:cs="仿宋_GB2312"/>
          <w:bCs/>
          <w:sz w:val="32"/>
          <w:szCs w:val="32"/>
        </w:rPr>
      </w:pPr>
      <w:r>
        <w:rPr>
          <w:rFonts w:eastAsia="仿宋_GB2312" w:hint="eastAsia"/>
          <w:sz w:val="32"/>
          <w:szCs w:val="32"/>
        </w:rPr>
        <w:t>产</w:t>
      </w:r>
      <w:r>
        <w:rPr>
          <w:rFonts w:eastAsia="仿宋_GB2312" w:hint="eastAsia"/>
          <w:spacing w:val="-12"/>
          <w:sz w:val="32"/>
          <w:szCs w:val="32"/>
        </w:rPr>
        <w:t>品无绝对禁忌证，但不能对不适合湿热灭菌的物品进行灭菌。</w:t>
      </w:r>
    </w:p>
    <w:p w:rsidR="000E25B1" w:rsidRDefault="00DF49CD">
      <w:pPr>
        <w:snapToGrid w:val="0"/>
        <w:spacing w:line="520" w:lineRule="exact"/>
        <w:ind w:firstLineChars="200" w:firstLine="640"/>
        <w:rPr>
          <w:rFonts w:eastAsia="仿宋_GB2312"/>
          <w:bCs/>
          <w:sz w:val="32"/>
          <w:szCs w:val="32"/>
          <w:lang w:val="en-CA"/>
        </w:rPr>
      </w:pPr>
      <w:r>
        <w:rPr>
          <w:rFonts w:eastAsia="仿宋_GB2312" w:hint="eastAsia"/>
          <w:sz w:val="32"/>
          <w:szCs w:val="32"/>
        </w:rPr>
        <w:t>4.</w:t>
      </w:r>
      <w:r>
        <w:rPr>
          <w:rFonts w:eastAsia="仿宋_GB2312" w:cs="仿宋_GB2312" w:hint="eastAsia"/>
          <w:bCs/>
          <w:sz w:val="32"/>
          <w:szCs w:val="32"/>
        </w:rPr>
        <w:t>申报产品上市历史</w:t>
      </w:r>
    </w:p>
    <w:p w:rsidR="000E25B1" w:rsidRDefault="00DF49CD">
      <w:pPr>
        <w:spacing w:line="520" w:lineRule="exact"/>
        <w:ind w:firstLineChars="200" w:firstLine="640"/>
        <w:rPr>
          <w:rFonts w:eastAsia="仿宋_GB2312"/>
          <w:sz w:val="32"/>
          <w:szCs w:val="32"/>
        </w:rPr>
      </w:pPr>
      <w:r>
        <w:rPr>
          <w:rFonts w:eastAsia="仿宋_GB2312"/>
          <w:bCs/>
          <w:sz w:val="32"/>
          <w:szCs w:val="32"/>
          <w:lang w:val="en-CA"/>
        </w:rPr>
        <w:t>如适用，</w:t>
      </w:r>
      <w:r>
        <w:rPr>
          <w:rFonts w:eastAsia="仿宋_GB2312"/>
          <w:sz w:val="32"/>
          <w:szCs w:val="32"/>
        </w:rPr>
        <w:t>申请人</w:t>
      </w:r>
      <w:r>
        <w:rPr>
          <w:rFonts w:eastAsia="仿宋_GB2312"/>
          <w:bCs/>
          <w:sz w:val="32"/>
          <w:szCs w:val="32"/>
          <w:lang w:val="en-CA"/>
        </w:rPr>
        <w:t>应当</w:t>
      </w:r>
      <w:r>
        <w:rPr>
          <w:rFonts w:eastAsia="仿宋_GB2312"/>
          <w:sz w:val="32"/>
          <w:szCs w:val="32"/>
        </w:rPr>
        <w:t>提供以下相关资料：</w:t>
      </w:r>
    </w:p>
    <w:p w:rsidR="000E25B1" w:rsidRDefault="00DF49CD">
      <w:pPr>
        <w:spacing w:line="520" w:lineRule="exact"/>
        <w:ind w:rightChars="-32" w:right="-67" w:firstLineChars="200" w:firstLine="640"/>
        <w:rPr>
          <w:rFonts w:eastAsia="仿宋_GB2312"/>
          <w:sz w:val="32"/>
          <w:szCs w:val="32"/>
        </w:rPr>
      </w:pPr>
      <w:r>
        <w:rPr>
          <w:rFonts w:eastAsia="仿宋_GB2312" w:hint="eastAsia"/>
          <w:sz w:val="32"/>
          <w:szCs w:val="32"/>
        </w:rPr>
        <w:t>4</w:t>
      </w:r>
      <w:r>
        <w:rPr>
          <w:rFonts w:eastAsia="仿宋_GB2312"/>
          <w:sz w:val="32"/>
          <w:szCs w:val="32"/>
        </w:rPr>
        <w:t>.</w:t>
      </w:r>
      <w:r>
        <w:rPr>
          <w:rFonts w:eastAsia="仿宋_GB2312" w:hint="eastAsia"/>
          <w:sz w:val="32"/>
          <w:szCs w:val="32"/>
        </w:rPr>
        <w:t>1</w:t>
      </w:r>
      <w:r>
        <w:rPr>
          <w:rFonts w:eastAsia="仿宋_GB2312"/>
          <w:sz w:val="32"/>
          <w:szCs w:val="32"/>
        </w:rPr>
        <w:t>上市情况。申报产品在各国家或地区的上市批准时间、销售情况。</w:t>
      </w:r>
    </w:p>
    <w:p w:rsidR="000E25B1" w:rsidRDefault="00DF49CD">
      <w:pPr>
        <w:spacing w:line="520" w:lineRule="exact"/>
        <w:ind w:rightChars="-32" w:right="-67" w:firstLineChars="200" w:firstLine="640"/>
        <w:rPr>
          <w:rFonts w:eastAsia="仿宋_GB2312"/>
          <w:sz w:val="32"/>
          <w:szCs w:val="32"/>
        </w:rPr>
      </w:pPr>
      <w:r>
        <w:rPr>
          <w:rFonts w:eastAsia="仿宋_GB2312" w:hint="eastAsia"/>
          <w:sz w:val="32"/>
          <w:szCs w:val="32"/>
        </w:rPr>
        <w:t>4</w:t>
      </w:r>
      <w:r>
        <w:rPr>
          <w:rFonts w:eastAsia="仿宋_GB2312"/>
          <w:sz w:val="32"/>
          <w:szCs w:val="32"/>
        </w:rPr>
        <w:t>.2</w:t>
      </w:r>
      <w:r>
        <w:rPr>
          <w:rFonts w:eastAsia="仿宋_GB2312"/>
          <w:sz w:val="32"/>
          <w:szCs w:val="32"/>
        </w:rPr>
        <w:t>不良事件和召回。</w:t>
      </w:r>
    </w:p>
    <w:p w:rsidR="000E25B1" w:rsidRDefault="00DF49CD">
      <w:pPr>
        <w:spacing w:line="520" w:lineRule="exact"/>
        <w:ind w:firstLineChars="200" w:firstLine="640"/>
        <w:rPr>
          <w:rFonts w:eastAsia="仿宋_GB2312"/>
          <w:sz w:val="32"/>
          <w:szCs w:val="32"/>
        </w:rPr>
      </w:pPr>
      <w:r>
        <w:rPr>
          <w:rFonts w:eastAsia="仿宋_GB2312" w:hint="eastAsia"/>
          <w:sz w:val="32"/>
          <w:szCs w:val="32"/>
        </w:rPr>
        <w:t>4</w:t>
      </w:r>
      <w:r>
        <w:rPr>
          <w:rFonts w:eastAsia="仿宋_GB2312"/>
          <w:sz w:val="32"/>
          <w:szCs w:val="32"/>
        </w:rPr>
        <w:t>.3</w:t>
      </w:r>
      <w:r>
        <w:rPr>
          <w:rFonts w:eastAsia="仿宋_GB2312"/>
          <w:sz w:val="32"/>
          <w:szCs w:val="32"/>
        </w:rPr>
        <w:t>销售、不良事件及召回率。</w:t>
      </w:r>
    </w:p>
    <w:p w:rsidR="000E25B1" w:rsidRDefault="00DF49CD">
      <w:pPr>
        <w:spacing w:line="520" w:lineRule="exact"/>
        <w:ind w:firstLineChars="200" w:firstLine="640"/>
        <w:rPr>
          <w:rFonts w:eastAsia="仿宋_GB2312"/>
          <w:bCs/>
          <w:sz w:val="32"/>
          <w:szCs w:val="32"/>
        </w:rPr>
      </w:pPr>
      <w:r>
        <w:rPr>
          <w:rFonts w:eastAsia="仿宋_GB2312" w:hint="eastAsia"/>
          <w:bCs/>
          <w:sz w:val="32"/>
          <w:szCs w:val="32"/>
        </w:rPr>
        <w:t>5.</w:t>
      </w:r>
      <w:r>
        <w:rPr>
          <w:rFonts w:eastAsia="仿宋_GB2312" w:hint="eastAsia"/>
          <w:bCs/>
          <w:sz w:val="32"/>
          <w:szCs w:val="32"/>
        </w:rPr>
        <w:t>其他需说明的内容</w:t>
      </w:r>
    </w:p>
    <w:p w:rsidR="000E25B1" w:rsidRDefault="00DF49CD">
      <w:pPr>
        <w:spacing w:line="520" w:lineRule="exact"/>
        <w:ind w:firstLineChars="200" w:firstLine="640"/>
        <w:rPr>
          <w:rFonts w:eastAsia="仿宋_GB2312"/>
          <w:bCs/>
          <w:sz w:val="32"/>
          <w:szCs w:val="32"/>
        </w:rPr>
      </w:pPr>
      <w:r>
        <w:rPr>
          <w:rFonts w:eastAsia="仿宋_GB2312"/>
          <w:bCs/>
          <w:sz w:val="32"/>
          <w:szCs w:val="32"/>
        </w:rPr>
        <w:lastRenderedPageBreak/>
        <w:t>如适用，</w:t>
      </w:r>
      <w:r>
        <w:rPr>
          <w:rFonts w:eastAsia="仿宋_GB2312" w:hint="eastAsia"/>
          <w:bCs/>
          <w:sz w:val="32"/>
          <w:szCs w:val="32"/>
        </w:rPr>
        <w:t>申请人应</w:t>
      </w:r>
      <w:r>
        <w:rPr>
          <w:rFonts w:eastAsia="仿宋_GB2312"/>
          <w:bCs/>
          <w:sz w:val="32"/>
          <w:szCs w:val="32"/>
        </w:rPr>
        <w:t>明确与申报产品联合使用实现预期用途的其他产品的详细信息</w:t>
      </w:r>
      <w:r>
        <w:rPr>
          <w:rFonts w:eastAsia="仿宋_GB2312" w:hint="eastAsia"/>
          <w:bCs/>
          <w:sz w:val="32"/>
          <w:szCs w:val="32"/>
        </w:rPr>
        <w:t>，比如外接蒸汽源的接口、温度、压力等与设备安全有效直接相关的信息</w:t>
      </w:r>
      <w:r>
        <w:rPr>
          <w:rFonts w:eastAsia="仿宋_GB2312"/>
          <w:bCs/>
          <w:sz w:val="32"/>
          <w:szCs w:val="32"/>
        </w:rPr>
        <w:t>。</w:t>
      </w:r>
    </w:p>
    <w:p w:rsidR="000E25B1" w:rsidRDefault="00DF49CD">
      <w:pPr>
        <w:spacing w:line="520" w:lineRule="exact"/>
        <w:ind w:firstLineChars="200" w:firstLine="640"/>
        <w:rPr>
          <w:rFonts w:eastAsia="仿宋_GB2312"/>
          <w:bCs/>
          <w:sz w:val="32"/>
          <w:szCs w:val="32"/>
          <w:lang w:val="en-CA"/>
        </w:rPr>
      </w:pPr>
      <w:r>
        <w:rPr>
          <w:rFonts w:eastAsia="仿宋_GB2312"/>
          <w:bCs/>
          <w:sz w:val="32"/>
          <w:szCs w:val="32"/>
          <w:lang w:val="en-CA"/>
        </w:rPr>
        <w:t>对于已获得批准的部件或配合使用的附件，</w:t>
      </w:r>
      <w:r>
        <w:rPr>
          <w:rFonts w:eastAsia="仿宋_GB2312" w:hint="eastAsia"/>
          <w:bCs/>
          <w:color w:val="000000"/>
          <w:sz w:val="32"/>
          <w:szCs w:val="32"/>
        </w:rPr>
        <w:t>申请人</w:t>
      </w:r>
      <w:r>
        <w:rPr>
          <w:rFonts w:eastAsia="仿宋_GB2312"/>
          <w:bCs/>
          <w:sz w:val="32"/>
          <w:szCs w:val="32"/>
          <w:lang w:val="en-CA"/>
        </w:rPr>
        <w:t>应当提供注册证编号和国家药监局官方网站公布的注册证信息。</w:t>
      </w:r>
    </w:p>
    <w:bookmarkEnd w:id="1"/>
    <w:p w:rsidR="000E25B1" w:rsidRDefault="00DF49CD">
      <w:pPr>
        <w:snapToGrid w:val="0"/>
        <w:spacing w:line="520" w:lineRule="exact"/>
        <w:ind w:firstLineChars="200" w:firstLine="640"/>
        <w:rPr>
          <w:rFonts w:eastAsia="楷体_GB2312"/>
          <w:bCs/>
          <w:sz w:val="32"/>
          <w:szCs w:val="32"/>
        </w:rPr>
      </w:pPr>
      <w:r>
        <w:rPr>
          <w:rFonts w:eastAsia="楷体_GB2312" w:hint="eastAsia"/>
          <w:bCs/>
          <w:sz w:val="32"/>
          <w:szCs w:val="32"/>
        </w:rPr>
        <w:t>（三）非临床资料</w:t>
      </w:r>
    </w:p>
    <w:p w:rsidR="000E25B1" w:rsidRDefault="00DF49CD">
      <w:pPr>
        <w:snapToGrid w:val="0"/>
        <w:spacing w:line="520" w:lineRule="exact"/>
        <w:ind w:firstLineChars="200" w:firstLine="640"/>
        <w:rPr>
          <w:rFonts w:eastAsia="仿宋_GB2312"/>
          <w:sz w:val="32"/>
          <w:szCs w:val="32"/>
        </w:rPr>
      </w:pPr>
      <w:r>
        <w:rPr>
          <w:rFonts w:eastAsia="仿宋_GB2312" w:cs="仿宋_GB2312" w:hint="eastAsia"/>
          <w:sz w:val="32"/>
          <w:szCs w:val="32"/>
        </w:rPr>
        <w:t>1.</w:t>
      </w:r>
      <w:r>
        <w:rPr>
          <w:rFonts w:eastAsia="仿宋_GB2312" w:hint="eastAsia"/>
          <w:sz w:val="32"/>
          <w:szCs w:val="32"/>
        </w:rPr>
        <w:t>产品风险管理资料</w:t>
      </w:r>
    </w:p>
    <w:p w:rsidR="000E25B1" w:rsidRDefault="00DF49CD">
      <w:pPr>
        <w:spacing w:line="520" w:lineRule="exact"/>
        <w:ind w:firstLineChars="200" w:firstLine="640"/>
        <w:rPr>
          <w:rFonts w:eastAsia="仿宋_GB2312"/>
          <w:kern w:val="0"/>
          <w:sz w:val="32"/>
          <w:szCs w:val="32"/>
        </w:rPr>
      </w:pPr>
      <w:r>
        <w:rPr>
          <w:rFonts w:eastAsia="仿宋_GB2312" w:hint="eastAsia"/>
          <w:sz w:val="32"/>
          <w:szCs w:val="32"/>
        </w:rPr>
        <w:t>申请人宜参照</w:t>
      </w:r>
      <w:r>
        <w:rPr>
          <w:rFonts w:eastAsia="仿宋_GB2312" w:hint="eastAsia"/>
          <w:sz w:val="32"/>
          <w:szCs w:val="32"/>
        </w:rPr>
        <w:t>GB/T 42062</w:t>
      </w:r>
      <w:r>
        <w:rPr>
          <w:rFonts w:eastAsia="仿宋_GB2312" w:hint="eastAsia"/>
          <w:sz w:val="32"/>
          <w:szCs w:val="32"/>
        </w:rPr>
        <w:t>的规定，并结合产品特点对产品风险进行全生命周期的管理</w:t>
      </w:r>
      <w:r>
        <w:rPr>
          <w:rFonts w:eastAsia="仿宋_GB2312" w:hint="eastAsia"/>
          <w:kern w:val="0"/>
          <w:sz w:val="32"/>
          <w:szCs w:val="32"/>
        </w:rPr>
        <w:t>。</w:t>
      </w:r>
      <w:r>
        <w:rPr>
          <w:rFonts w:eastAsia="仿宋_GB2312"/>
          <w:spacing w:val="-2"/>
          <w:sz w:val="32"/>
          <w:szCs w:val="32"/>
        </w:rPr>
        <w:t>风险管理活动要贯穿产品设计、</w:t>
      </w:r>
      <w:r>
        <w:rPr>
          <w:rFonts w:eastAsia="仿宋_GB2312" w:hint="eastAsia"/>
          <w:spacing w:val="-2"/>
          <w:sz w:val="32"/>
          <w:szCs w:val="32"/>
        </w:rPr>
        <w:t>生产</w:t>
      </w:r>
      <w:r>
        <w:rPr>
          <w:rFonts w:eastAsia="仿宋_GB2312"/>
          <w:spacing w:val="-2"/>
          <w:sz w:val="32"/>
          <w:szCs w:val="32"/>
        </w:rPr>
        <w:t>、上市后使用及产品处理的整个生命周期。</w:t>
      </w:r>
      <w:r>
        <w:rPr>
          <w:rFonts w:eastAsia="仿宋_GB2312"/>
          <w:kern w:val="0"/>
          <w:sz w:val="32"/>
          <w:szCs w:val="32"/>
        </w:rPr>
        <w:t>风险管理报告</w:t>
      </w:r>
      <w:r>
        <w:rPr>
          <w:rFonts w:eastAsia="仿宋_GB2312" w:hint="eastAsia"/>
          <w:kern w:val="0"/>
          <w:sz w:val="32"/>
          <w:szCs w:val="32"/>
        </w:rPr>
        <w:t>可</w:t>
      </w:r>
      <w:r>
        <w:rPr>
          <w:rFonts w:eastAsia="仿宋_GB2312"/>
          <w:sz w:val="32"/>
          <w:szCs w:val="32"/>
        </w:rPr>
        <w:t>包含风险分析、风险评价、风险控制</w:t>
      </w:r>
      <w:r>
        <w:rPr>
          <w:rFonts w:eastAsia="仿宋_GB2312" w:hint="eastAsia"/>
          <w:sz w:val="32"/>
          <w:szCs w:val="32"/>
        </w:rPr>
        <w:t>、风险监测，应</w:t>
      </w:r>
      <w:r>
        <w:rPr>
          <w:rFonts w:eastAsia="仿宋_GB2312"/>
          <w:kern w:val="0"/>
          <w:sz w:val="32"/>
          <w:szCs w:val="32"/>
        </w:rPr>
        <w:t>符合有关要求，审查要点包括：</w:t>
      </w:r>
    </w:p>
    <w:p w:rsidR="000E25B1" w:rsidRDefault="00DF49CD">
      <w:pPr>
        <w:spacing w:line="520" w:lineRule="exact"/>
        <w:ind w:firstLineChars="200" w:firstLine="640"/>
        <w:rPr>
          <w:rFonts w:eastAsia="仿宋_GB2312"/>
          <w:kern w:val="0"/>
          <w:sz w:val="32"/>
          <w:szCs w:val="32"/>
        </w:rPr>
      </w:pPr>
      <w:r>
        <w:rPr>
          <w:rFonts w:eastAsia="仿宋_GB2312" w:hint="eastAsia"/>
          <w:kern w:val="0"/>
          <w:sz w:val="32"/>
          <w:szCs w:val="32"/>
        </w:rPr>
        <w:t>1.1</w:t>
      </w:r>
      <w:r>
        <w:rPr>
          <w:rFonts w:eastAsia="仿宋_GB2312"/>
          <w:kern w:val="0"/>
          <w:sz w:val="32"/>
          <w:szCs w:val="32"/>
        </w:rPr>
        <w:t>是否正确识别医疗器械预期用途和与安全有关特征；</w:t>
      </w:r>
    </w:p>
    <w:p w:rsidR="000E25B1" w:rsidRDefault="00DF49CD">
      <w:pPr>
        <w:spacing w:line="520" w:lineRule="exact"/>
        <w:ind w:firstLineChars="200" w:firstLine="640"/>
        <w:rPr>
          <w:rFonts w:eastAsia="仿宋_GB2312"/>
          <w:kern w:val="0"/>
          <w:sz w:val="32"/>
          <w:szCs w:val="32"/>
        </w:rPr>
      </w:pPr>
      <w:r>
        <w:rPr>
          <w:rFonts w:eastAsia="仿宋_GB2312" w:hint="eastAsia"/>
          <w:kern w:val="0"/>
          <w:sz w:val="32"/>
          <w:szCs w:val="32"/>
        </w:rPr>
        <w:t>1.2</w:t>
      </w:r>
      <w:r>
        <w:rPr>
          <w:rFonts w:eastAsia="仿宋_GB2312"/>
          <w:kern w:val="0"/>
          <w:sz w:val="32"/>
          <w:szCs w:val="32"/>
        </w:rPr>
        <w:t>是否系统识别正常和故障两种条件下的可预见危险（源）；</w:t>
      </w:r>
    </w:p>
    <w:p w:rsidR="000E25B1" w:rsidRDefault="00DF49CD">
      <w:pPr>
        <w:snapToGrid w:val="0"/>
        <w:spacing w:line="520" w:lineRule="exact"/>
        <w:ind w:firstLineChars="200" w:firstLine="640"/>
        <w:rPr>
          <w:rFonts w:eastAsia="仿宋_GB2312"/>
          <w:sz w:val="32"/>
          <w:szCs w:val="32"/>
        </w:rPr>
      </w:pPr>
      <w:r>
        <w:rPr>
          <w:rFonts w:eastAsia="仿宋_GB2312" w:hint="eastAsia"/>
          <w:kern w:val="0"/>
          <w:sz w:val="32"/>
          <w:szCs w:val="32"/>
        </w:rPr>
        <w:t>1.3</w:t>
      </w:r>
      <w:r>
        <w:rPr>
          <w:rFonts w:eastAsia="仿宋_GB2312"/>
          <w:kern w:val="0"/>
          <w:sz w:val="32"/>
          <w:szCs w:val="32"/>
        </w:rPr>
        <w:t>是否利用风险管理计划中规定的可接受性准则，对风险进行评价并进行风险控制，也包括综合剩余风险的可接受性评价。</w:t>
      </w:r>
    </w:p>
    <w:p w:rsidR="000E25B1" w:rsidRDefault="00DF49CD">
      <w:pPr>
        <w:snapToGrid w:val="0"/>
        <w:spacing w:line="520" w:lineRule="exact"/>
        <w:ind w:firstLineChars="200" w:firstLine="640"/>
        <w:rPr>
          <w:rFonts w:eastAsia="仿宋_GB2312"/>
          <w:sz w:val="32"/>
          <w:szCs w:val="32"/>
        </w:rPr>
      </w:pPr>
      <w:r>
        <w:rPr>
          <w:rFonts w:eastAsia="仿宋_GB2312" w:hint="eastAsia"/>
          <w:kern w:val="0"/>
          <w:sz w:val="32"/>
          <w:szCs w:val="32"/>
        </w:rPr>
        <w:t>附</w:t>
      </w:r>
      <w:r w:rsidR="00BB1B50">
        <w:rPr>
          <w:rFonts w:eastAsia="仿宋_GB2312" w:hint="eastAsia"/>
          <w:kern w:val="0"/>
          <w:sz w:val="32"/>
          <w:szCs w:val="32"/>
        </w:rPr>
        <w:t>表</w:t>
      </w:r>
      <w:r>
        <w:rPr>
          <w:rFonts w:eastAsia="仿宋_GB2312"/>
          <w:kern w:val="0"/>
          <w:sz w:val="32"/>
          <w:szCs w:val="32"/>
        </w:rPr>
        <w:t>给出了产品常见的风险要素及示例。由于不同</w:t>
      </w:r>
      <w:r>
        <w:rPr>
          <w:rFonts w:eastAsia="仿宋_GB2312"/>
          <w:color w:val="000000"/>
          <w:sz w:val="32"/>
          <w:szCs w:val="32"/>
        </w:rPr>
        <w:t>产品</w:t>
      </w:r>
      <w:r>
        <w:rPr>
          <w:rFonts w:eastAsia="仿宋_GB2312"/>
          <w:kern w:val="0"/>
          <w:sz w:val="32"/>
          <w:szCs w:val="32"/>
        </w:rPr>
        <w:t>的工作原理、结构组成、性能指标存在差异，所以这些风险要素并不是全部，申请人还应根据产品特点确定其他风险并进行有效控制。</w:t>
      </w:r>
    </w:p>
    <w:p w:rsidR="000E25B1" w:rsidRDefault="00DF49CD">
      <w:pPr>
        <w:snapToGrid w:val="0"/>
        <w:spacing w:line="520" w:lineRule="exact"/>
        <w:ind w:firstLineChars="200" w:firstLine="640"/>
        <w:rPr>
          <w:rFonts w:eastAsia="仿宋_GB2312"/>
          <w:bCs/>
          <w:sz w:val="32"/>
          <w:szCs w:val="32"/>
        </w:rPr>
      </w:pPr>
      <w:r>
        <w:rPr>
          <w:rFonts w:eastAsia="仿宋_GB2312" w:cs="仿宋_GB2312" w:hint="eastAsia"/>
          <w:bCs/>
          <w:sz w:val="32"/>
          <w:szCs w:val="32"/>
        </w:rPr>
        <w:t>2.</w:t>
      </w:r>
      <w:r>
        <w:rPr>
          <w:rFonts w:eastAsia="仿宋_GB2312"/>
          <w:bCs/>
          <w:sz w:val="32"/>
          <w:szCs w:val="32"/>
        </w:rPr>
        <w:t>医疗器械安全和性能基本原则清单</w:t>
      </w:r>
    </w:p>
    <w:p w:rsidR="000E25B1" w:rsidRDefault="00DF49CD">
      <w:pPr>
        <w:snapToGrid w:val="0"/>
        <w:spacing w:line="520" w:lineRule="exact"/>
        <w:ind w:firstLineChars="200" w:firstLine="640"/>
        <w:rPr>
          <w:rFonts w:eastAsia="仿宋_GB2312"/>
          <w:bCs/>
          <w:sz w:val="32"/>
          <w:szCs w:val="32"/>
        </w:rPr>
      </w:pPr>
      <w:r>
        <w:rPr>
          <w:rFonts w:eastAsia="仿宋_GB2312"/>
          <w:sz w:val="32"/>
          <w:szCs w:val="32"/>
        </w:rPr>
        <w:t>说明产品符合《医疗器械安全和性能基本原则清单》各项适用要求所采用的方法，以及证明其符合性的文件。对于不适</w:t>
      </w:r>
      <w:r>
        <w:rPr>
          <w:rFonts w:eastAsia="仿宋_GB2312"/>
          <w:sz w:val="32"/>
          <w:szCs w:val="32"/>
        </w:rPr>
        <w:lastRenderedPageBreak/>
        <w:t>用的各项要求，应当说明理由。</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3.</w:t>
      </w:r>
      <w:r>
        <w:rPr>
          <w:rFonts w:eastAsia="仿宋_GB2312"/>
          <w:sz w:val="32"/>
          <w:szCs w:val="32"/>
        </w:rPr>
        <w:t>产品技术要求及检验报告</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3.1</w:t>
      </w:r>
      <w:r>
        <w:rPr>
          <w:rFonts w:eastAsia="仿宋_GB2312" w:hint="eastAsia"/>
          <w:sz w:val="32"/>
          <w:szCs w:val="32"/>
        </w:rPr>
        <w:t>产品技术要求</w:t>
      </w:r>
    </w:p>
    <w:p w:rsidR="000E25B1" w:rsidRDefault="00DF49CD">
      <w:pPr>
        <w:snapToGrid w:val="0"/>
        <w:spacing w:line="520" w:lineRule="exact"/>
        <w:ind w:firstLineChars="200" w:firstLine="640"/>
        <w:rPr>
          <w:rFonts w:eastAsia="仿宋_GB2312"/>
          <w:sz w:val="32"/>
          <w:szCs w:val="32"/>
        </w:rPr>
      </w:pPr>
      <w:r>
        <w:rPr>
          <w:rFonts w:eastAsia="仿宋_GB2312"/>
          <w:sz w:val="32"/>
          <w:szCs w:val="32"/>
        </w:rPr>
        <w:t>申请人</w:t>
      </w:r>
      <w:r>
        <w:rPr>
          <w:rFonts w:eastAsia="仿宋_GB2312" w:hint="eastAsia"/>
          <w:sz w:val="32"/>
          <w:szCs w:val="32"/>
        </w:rPr>
        <w:t>应</w:t>
      </w:r>
      <w:r>
        <w:rPr>
          <w:rFonts w:eastAsia="仿宋_GB2312"/>
          <w:sz w:val="32"/>
          <w:szCs w:val="32"/>
        </w:rPr>
        <w:t>按照《医疗器械产品技术要求编写指导原则》中的规定，结合产品的技术特征和临床使用情况来确定</w:t>
      </w:r>
      <w:r>
        <w:rPr>
          <w:rFonts w:eastAsia="仿宋_GB2312" w:hint="eastAsia"/>
          <w:sz w:val="32"/>
          <w:szCs w:val="32"/>
        </w:rPr>
        <w:t>产</w:t>
      </w:r>
      <w:r>
        <w:rPr>
          <w:rFonts w:eastAsia="仿宋_GB2312"/>
          <w:sz w:val="32"/>
          <w:szCs w:val="32"/>
        </w:rPr>
        <w:t>品</w:t>
      </w:r>
      <w:r>
        <w:rPr>
          <w:rFonts w:eastAsia="仿宋_GB2312" w:hint="eastAsia"/>
          <w:sz w:val="32"/>
          <w:szCs w:val="32"/>
        </w:rPr>
        <w:t>的</w:t>
      </w:r>
      <w:r>
        <w:rPr>
          <w:rFonts w:eastAsia="仿宋_GB2312"/>
          <w:sz w:val="32"/>
          <w:szCs w:val="32"/>
        </w:rPr>
        <w:t>功能性、安全性指标</w:t>
      </w:r>
      <w:r>
        <w:rPr>
          <w:rFonts w:eastAsia="仿宋_GB2312" w:hint="eastAsia"/>
          <w:sz w:val="32"/>
          <w:szCs w:val="32"/>
        </w:rPr>
        <w:t>，指标不得低于相关强制性标准、行业标准的要求。申请人如不采用的条款（包括国家标准、行业标准要求），应当说明理由。</w:t>
      </w:r>
    </w:p>
    <w:p w:rsidR="000E25B1" w:rsidRDefault="00DF49CD">
      <w:pPr>
        <w:snapToGrid w:val="0"/>
        <w:spacing w:line="520" w:lineRule="exact"/>
        <w:ind w:firstLineChars="200" w:firstLine="640"/>
        <w:rPr>
          <w:rFonts w:eastAsia="仿宋_GB2312"/>
          <w:sz w:val="32"/>
          <w:szCs w:val="32"/>
        </w:rPr>
      </w:pPr>
      <w:r>
        <w:rPr>
          <w:rFonts w:eastAsia="仿宋_GB2312"/>
          <w:color w:val="000000"/>
          <w:sz w:val="32"/>
          <w:szCs w:val="32"/>
        </w:rPr>
        <w:t>产品的工作条件</w:t>
      </w:r>
      <w:r>
        <w:rPr>
          <w:rFonts w:eastAsia="仿宋_GB2312" w:hint="eastAsia"/>
          <w:color w:val="000000"/>
          <w:sz w:val="32"/>
          <w:szCs w:val="32"/>
        </w:rPr>
        <w:t>无需</w:t>
      </w:r>
      <w:r>
        <w:rPr>
          <w:rFonts w:eastAsia="仿宋_GB2312"/>
          <w:color w:val="000000"/>
          <w:sz w:val="32"/>
          <w:szCs w:val="32"/>
        </w:rPr>
        <w:t>列入性能指标中，</w:t>
      </w:r>
      <w:r>
        <w:rPr>
          <w:rFonts w:eastAsia="仿宋_GB2312" w:hint="eastAsia"/>
          <w:color w:val="000000"/>
          <w:sz w:val="32"/>
          <w:szCs w:val="32"/>
        </w:rPr>
        <w:t>应</w:t>
      </w:r>
      <w:r>
        <w:rPr>
          <w:rFonts w:eastAsia="仿宋_GB2312"/>
          <w:color w:val="000000"/>
          <w:sz w:val="32"/>
          <w:szCs w:val="32"/>
        </w:rPr>
        <w:t>在试验方法中明确试验条件。</w:t>
      </w:r>
    </w:p>
    <w:p w:rsidR="000E25B1" w:rsidRDefault="00DF49CD">
      <w:pPr>
        <w:snapToGrid w:val="0"/>
        <w:spacing w:line="520" w:lineRule="exact"/>
        <w:ind w:firstLineChars="200" w:firstLine="640"/>
        <w:rPr>
          <w:rFonts w:eastAsia="仿宋_GB2312"/>
          <w:sz w:val="32"/>
          <w:szCs w:val="32"/>
        </w:rPr>
      </w:pPr>
      <w:r>
        <w:rPr>
          <w:rFonts w:eastAsia="仿宋_GB2312"/>
          <w:sz w:val="32"/>
          <w:szCs w:val="32"/>
        </w:rPr>
        <w:t>产品技术要求中</w:t>
      </w:r>
      <w:r>
        <w:rPr>
          <w:rFonts w:eastAsia="仿宋_GB2312" w:hint="eastAsia"/>
          <w:sz w:val="32"/>
          <w:szCs w:val="32"/>
        </w:rPr>
        <w:t>应</w:t>
      </w:r>
      <w:r>
        <w:rPr>
          <w:rFonts w:eastAsia="仿宋_GB2312"/>
          <w:sz w:val="32"/>
          <w:szCs w:val="32"/>
        </w:rPr>
        <w:t>明确型号规格及其划分的说明、产品性能指标及</w:t>
      </w:r>
      <w:r>
        <w:rPr>
          <w:rFonts w:eastAsia="仿宋_GB2312" w:hint="eastAsia"/>
          <w:sz w:val="32"/>
          <w:szCs w:val="32"/>
        </w:rPr>
        <w:t>检验</w:t>
      </w:r>
      <w:r>
        <w:rPr>
          <w:rFonts w:eastAsia="仿宋_GB2312"/>
          <w:sz w:val="32"/>
          <w:szCs w:val="32"/>
        </w:rPr>
        <w:t>方法等。引用</w:t>
      </w:r>
      <w:r>
        <w:rPr>
          <w:rFonts w:eastAsia="仿宋_GB2312" w:hint="eastAsia"/>
          <w:sz w:val="32"/>
          <w:szCs w:val="32"/>
        </w:rPr>
        <w:t>的</w:t>
      </w:r>
      <w:r>
        <w:rPr>
          <w:rFonts w:eastAsia="仿宋_GB2312"/>
          <w:sz w:val="32"/>
          <w:szCs w:val="32"/>
        </w:rPr>
        <w:t>国家标准、行业标准，保证其适用性，并注明标准的编号、年号，产品技术要求</w:t>
      </w:r>
      <w:r>
        <w:rPr>
          <w:rFonts w:eastAsia="仿宋_GB2312" w:hint="eastAsia"/>
          <w:sz w:val="32"/>
          <w:szCs w:val="32"/>
        </w:rPr>
        <w:t>应</w:t>
      </w:r>
      <w:r>
        <w:rPr>
          <w:rFonts w:eastAsia="仿宋_GB2312"/>
          <w:sz w:val="32"/>
          <w:szCs w:val="32"/>
        </w:rPr>
        <w:t>包括但不局限于以下内容：</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3.1.1</w:t>
      </w:r>
      <w:r>
        <w:rPr>
          <w:rFonts w:eastAsia="仿宋_GB2312"/>
          <w:color w:val="000000"/>
          <w:sz w:val="32"/>
          <w:szCs w:val="32"/>
        </w:rPr>
        <w:t>产品型号规格及其划分说明</w:t>
      </w:r>
    </w:p>
    <w:p w:rsidR="000E25B1" w:rsidRDefault="00DF49CD">
      <w:pPr>
        <w:snapToGrid w:val="0"/>
        <w:spacing w:line="520" w:lineRule="exact"/>
        <w:ind w:firstLineChars="200" w:firstLine="640"/>
        <w:rPr>
          <w:rFonts w:eastAsia="仿宋_GB2312"/>
          <w:sz w:val="32"/>
          <w:szCs w:val="32"/>
        </w:rPr>
      </w:pPr>
      <w:r>
        <w:rPr>
          <w:rFonts w:eastAsia="仿宋_GB2312"/>
          <w:color w:val="000000"/>
          <w:sz w:val="32"/>
          <w:szCs w:val="32"/>
        </w:rPr>
        <w:t>申请人</w:t>
      </w:r>
      <w:r>
        <w:rPr>
          <w:rFonts w:eastAsia="仿宋_GB2312" w:hint="eastAsia"/>
          <w:sz w:val="32"/>
          <w:szCs w:val="32"/>
        </w:rPr>
        <w:t>可按预期用途、负载、结构型式、容器（灭菌室）大小等分为不同型号和规格。如自带蒸汽发生器、外接蒸汽式；按门的多少分为单开门灭菌器、双开门灭菌器；按开门方式分为自动门灭菌器、手动门灭菌器；按容器（灭菌室）形状分为矩形灭菌器、圆形灭菌器等。</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若有多个型号，提供型号间主要差异对比表。</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若含有软件，按照《医疗器械软件注册审查指导原则（</w:t>
      </w:r>
      <w:r>
        <w:rPr>
          <w:rFonts w:eastAsia="仿宋_GB2312" w:hint="eastAsia"/>
          <w:sz w:val="32"/>
          <w:szCs w:val="32"/>
        </w:rPr>
        <w:t>2022</w:t>
      </w:r>
      <w:r>
        <w:rPr>
          <w:rFonts w:eastAsia="仿宋_GB2312" w:hint="eastAsia"/>
          <w:sz w:val="32"/>
          <w:szCs w:val="32"/>
        </w:rPr>
        <w:t>修订版）》的要求，明确软件名称、型号规格、发布版本、版本命名规则。软件版本命名应能区分重大软件更新和轻微软件更新。</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lastRenderedPageBreak/>
        <w:t>3.1.2</w:t>
      </w:r>
      <w:r>
        <w:rPr>
          <w:rFonts w:eastAsia="仿宋_GB2312" w:hint="eastAsia"/>
          <w:sz w:val="32"/>
          <w:szCs w:val="32"/>
        </w:rPr>
        <w:t>一般性能</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申请人应根据申报产品特征确定需要符合的标准，大型压力蒸汽灭菌器标准包含</w:t>
      </w:r>
      <w:r>
        <w:rPr>
          <w:rFonts w:eastAsia="仿宋_GB2312" w:hint="eastAsia"/>
          <w:sz w:val="32"/>
          <w:szCs w:val="32"/>
        </w:rPr>
        <w:t>GB 8599</w:t>
      </w:r>
      <w:r>
        <w:rPr>
          <w:rFonts w:eastAsia="仿宋_GB2312" w:hint="eastAsia"/>
          <w:sz w:val="32"/>
          <w:szCs w:val="32"/>
        </w:rPr>
        <w:t>和</w:t>
      </w:r>
      <w:r>
        <w:rPr>
          <w:rFonts w:eastAsia="仿宋_GB2312" w:hint="eastAsia"/>
          <w:sz w:val="32"/>
          <w:szCs w:val="32"/>
        </w:rPr>
        <w:t>YY 0731</w:t>
      </w:r>
      <w:r>
        <w:rPr>
          <w:rFonts w:eastAsia="仿宋_GB2312" w:hint="eastAsia"/>
          <w:sz w:val="32"/>
          <w:szCs w:val="32"/>
        </w:rPr>
        <w:t>两个标准，性能指标、检验方法可参考相关适用条款制定，若产品宣称用于以生物安全为目的的灭菌，还应执行标准</w:t>
      </w:r>
      <w:r>
        <w:rPr>
          <w:rFonts w:eastAsia="仿宋_GB2312" w:hint="eastAsia"/>
          <w:sz w:val="32"/>
          <w:szCs w:val="32"/>
        </w:rPr>
        <w:t>YY 1277</w:t>
      </w:r>
      <w:r>
        <w:rPr>
          <w:rFonts w:eastAsia="仿宋_GB2312" w:hint="eastAsia"/>
          <w:sz w:val="32"/>
          <w:szCs w:val="32"/>
        </w:rPr>
        <w:t>。</w:t>
      </w:r>
    </w:p>
    <w:p w:rsidR="000E25B1" w:rsidRDefault="00DF49CD">
      <w:pPr>
        <w:snapToGrid w:val="0"/>
        <w:spacing w:line="520" w:lineRule="exact"/>
        <w:ind w:firstLineChars="200" w:firstLine="640"/>
        <w:rPr>
          <w:rFonts w:eastAsia="仿宋_GB2312"/>
        </w:rPr>
      </w:pPr>
      <w:r>
        <w:rPr>
          <w:rFonts w:eastAsia="仿宋_GB2312" w:hint="eastAsia"/>
          <w:sz w:val="32"/>
          <w:szCs w:val="32"/>
        </w:rPr>
        <w:t>3.1.3</w:t>
      </w:r>
      <w:r>
        <w:rPr>
          <w:rFonts w:eastAsia="仿宋_GB2312" w:hint="eastAsia"/>
          <w:sz w:val="32"/>
        </w:rPr>
        <w:t>软件功能</w:t>
      </w:r>
    </w:p>
    <w:p w:rsidR="000E25B1" w:rsidRDefault="00DF49CD">
      <w:pPr>
        <w:snapToGrid w:val="0"/>
        <w:spacing w:line="520" w:lineRule="exact"/>
        <w:ind w:firstLineChars="200" w:firstLine="640"/>
        <w:rPr>
          <w:rFonts w:eastAsia="仿宋_GB2312"/>
        </w:rPr>
      </w:pPr>
      <w:r>
        <w:rPr>
          <w:rFonts w:eastAsia="仿宋_GB2312" w:hint="eastAsia"/>
          <w:sz w:val="32"/>
          <w:szCs w:val="32"/>
        </w:rPr>
        <w:t>应符合《医疗器械软件注册审查指导原则（</w:t>
      </w:r>
      <w:r>
        <w:rPr>
          <w:rFonts w:eastAsia="仿宋_GB2312" w:hint="eastAsia"/>
          <w:sz w:val="32"/>
          <w:szCs w:val="32"/>
        </w:rPr>
        <w:t>2022</w:t>
      </w:r>
      <w:r>
        <w:rPr>
          <w:rFonts w:eastAsia="仿宋_GB2312" w:hint="eastAsia"/>
          <w:sz w:val="32"/>
          <w:szCs w:val="32"/>
        </w:rPr>
        <w:t>修订版）》的要求，如软件的功能、使用限制、接口</w:t>
      </w:r>
      <w:r>
        <w:rPr>
          <w:rFonts w:eastAsia="仿宋_GB2312" w:hint="eastAsia"/>
          <w:sz w:val="32"/>
          <w:szCs w:val="28"/>
        </w:rPr>
        <w:t>（若适用）</w:t>
      </w:r>
      <w:r>
        <w:rPr>
          <w:rFonts w:eastAsia="仿宋_GB2312" w:hint="eastAsia"/>
          <w:sz w:val="32"/>
          <w:szCs w:val="32"/>
        </w:rPr>
        <w:t>、访问控制</w:t>
      </w:r>
      <w:r>
        <w:rPr>
          <w:rFonts w:eastAsia="仿宋_GB2312" w:hint="eastAsia"/>
          <w:sz w:val="32"/>
          <w:szCs w:val="28"/>
        </w:rPr>
        <w:t>（若适用）、</w:t>
      </w:r>
      <w:r>
        <w:rPr>
          <w:rFonts w:eastAsia="仿宋_GB2312" w:hint="eastAsia"/>
          <w:sz w:val="32"/>
          <w:szCs w:val="32"/>
        </w:rPr>
        <w:t>运行环境（若适用）、性能效率（若适用）等要求，且应与说明书中的软件功能描述一致</w:t>
      </w:r>
      <w:r>
        <w:rPr>
          <w:rFonts w:eastAsia="仿宋_GB2312" w:hint="eastAsia"/>
          <w:sz w:val="32"/>
        </w:rPr>
        <w:t>。</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3.1.4</w:t>
      </w:r>
      <w:r>
        <w:rPr>
          <w:rFonts w:eastAsia="仿宋_GB2312" w:hint="eastAsia"/>
          <w:sz w:val="32"/>
          <w:szCs w:val="32"/>
        </w:rPr>
        <w:t>安全性能</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应符合</w:t>
      </w:r>
      <w:r>
        <w:rPr>
          <w:rFonts w:eastAsia="仿宋_GB2312"/>
          <w:sz w:val="32"/>
          <w:szCs w:val="32"/>
        </w:rPr>
        <w:t>GB 4793.1</w:t>
      </w:r>
      <w:r>
        <w:rPr>
          <w:rFonts w:eastAsia="仿宋_GB2312" w:hint="eastAsia"/>
          <w:sz w:val="32"/>
          <w:szCs w:val="32"/>
        </w:rPr>
        <w:t>、</w:t>
      </w:r>
      <w:r>
        <w:rPr>
          <w:rFonts w:eastAsia="仿宋_GB2312"/>
          <w:sz w:val="32"/>
          <w:szCs w:val="32"/>
        </w:rPr>
        <w:t>GB 4793.4</w:t>
      </w:r>
      <w:r>
        <w:rPr>
          <w:rFonts w:eastAsia="仿宋_GB2312" w:hint="eastAsia"/>
          <w:sz w:val="32"/>
          <w:szCs w:val="32"/>
        </w:rPr>
        <w:t>的要求。</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3.1.5</w:t>
      </w:r>
      <w:r>
        <w:rPr>
          <w:rFonts w:eastAsia="仿宋_GB2312" w:hint="eastAsia"/>
          <w:sz w:val="32"/>
          <w:szCs w:val="32"/>
        </w:rPr>
        <w:t>电磁兼容</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应符合</w:t>
      </w:r>
      <w:r>
        <w:rPr>
          <w:rFonts w:eastAsia="仿宋_GB2312" w:hint="eastAsia"/>
          <w:sz w:val="32"/>
          <w:szCs w:val="32"/>
        </w:rPr>
        <w:t>GB/T 18268.1</w:t>
      </w:r>
      <w:r>
        <w:rPr>
          <w:rFonts w:eastAsia="仿宋_GB2312" w:hint="eastAsia"/>
          <w:sz w:val="32"/>
          <w:szCs w:val="32"/>
        </w:rPr>
        <w:t>的要求。</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3.2</w:t>
      </w:r>
      <w:r>
        <w:rPr>
          <w:rFonts w:eastAsia="仿宋_GB2312" w:hint="eastAsia"/>
          <w:sz w:val="32"/>
          <w:szCs w:val="32"/>
        </w:rPr>
        <w:t>检验报告</w:t>
      </w:r>
    </w:p>
    <w:p w:rsidR="000E25B1" w:rsidRDefault="00DF49CD">
      <w:pPr>
        <w:autoSpaceDE w:val="0"/>
        <w:autoSpaceDN w:val="0"/>
        <w:spacing w:line="520" w:lineRule="exact"/>
        <w:ind w:firstLineChars="200" w:firstLine="640"/>
        <w:rPr>
          <w:rFonts w:eastAsia="仿宋_GB2312"/>
          <w:color w:val="000000"/>
          <w:sz w:val="32"/>
          <w:szCs w:val="32"/>
        </w:rPr>
      </w:pPr>
      <w:r>
        <w:rPr>
          <w:rFonts w:eastAsia="仿宋_GB2312" w:hint="eastAsia"/>
          <w:kern w:val="0"/>
          <w:sz w:val="32"/>
          <w:szCs w:val="32"/>
        </w:rPr>
        <w:t>申请人可提交注册产品的自检报告或委托有资质的医疗器械检验机构出具的检验报告。若提交自检报告，还应按照《医疗器械自检管理规定》的要求提供相关资料。</w:t>
      </w:r>
    </w:p>
    <w:p w:rsidR="000E25B1" w:rsidRDefault="00DF49CD">
      <w:pPr>
        <w:autoSpaceDE w:val="0"/>
        <w:autoSpaceDN w:val="0"/>
        <w:spacing w:line="520" w:lineRule="exact"/>
        <w:ind w:firstLineChars="200" w:firstLine="640"/>
        <w:rPr>
          <w:rFonts w:eastAsia="仿宋_GB2312"/>
          <w:color w:val="000000"/>
          <w:sz w:val="32"/>
          <w:szCs w:val="32"/>
        </w:rPr>
      </w:pPr>
      <w:r>
        <w:rPr>
          <w:rFonts w:eastAsia="仿宋_GB2312"/>
          <w:color w:val="000000"/>
          <w:sz w:val="32"/>
          <w:szCs w:val="32"/>
        </w:rPr>
        <w:t>检验用</w:t>
      </w:r>
      <w:r>
        <w:rPr>
          <w:rFonts w:eastAsia="仿宋_GB2312" w:hint="eastAsia"/>
          <w:color w:val="000000"/>
          <w:sz w:val="32"/>
          <w:szCs w:val="32"/>
        </w:rPr>
        <w:t>典型</w:t>
      </w:r>
      <w:r>
        <w:rPr>
          <w:rFonts w:eastAsia="仿宋_GB2312"/>
          <w:color w:val="000000"/>
          <w:sz w:val="32"/>
          <w:szCs w:val="32"/>
        </w:rPr>
        <w:t>产品应当能够代表申请注册</w:t>
      </w:r>
      <w:r>
        <w:rPr>
          <w:rFonts w:eastAsia="仿宋_GB2312" w:hint="eastAsia"/>
          <w:color w:val="000000"/>
          <w:sz w:val="32"/>
          <w:szCs w:val="32"/>
        </w:rPr>
        <w:t>产品</w:t>
      </w:r>
      <w:r>
        <w:rPr>
          <w:rFonts w:eastAsia="仿宋_GB2312"/>
          <w:color w:val="000000"/>
          <w:sz w:val="32"/>
          <w:szCs w:val="32"/>
        </w:rPr>
        <w:t>的安全性和有效性，</w:t>
      </w:r>
      <w:r>
        <w:rPr>
          <w:rFonts w:eastAsia="仿宋_GB2312" w:hint="eastAsia"/>
          <w:sz w:val="32"/>
          <w:szCs w:val="32"/>
        </w:rPr>
        <w:t>应考虑功能最齐全、灭菌模式最全、结构最复杂以及主要元器件（如真空泵、传感器、加热部件等）的变化等</w:t>
      </w:r>
      <w:r>
        <w:rPr>
          <w:rFonts w:eastAsia="仿宋_GB2312"/>
          <w:color w:val="000000"/>
          <w:sz w:val="32"/>
          <w:szCs w:val="32"/>
        </w:rPr>
        <w:t>。</w:t>
      </w:r>
    </w:p>
    <w:p w:rsidR="000E25B1" w:rsidRDefault="00DF49CD">
      <w:pPr>
        <w:spacing w:line="520" w:lineRule="exact"/>
        <w:ind w:firstLineChars="200" w:firstLine="640"/>
        <w:rPr>
          <w:rFonts w:eastAsia="仿宋_GB2312"/>
          <w:color w:val="000000"/>
          <w:sz w:val="32"/>
          <w:szCs w:val="32"/>
        </w:rPr>
      </w:pPr>
      <w:r>
        <w:rPr>
          <w:rFonts w:eastAsia="仿宋_GB2312"/>
          <w:color w:val="000000"/>
          <w:sz w:val="32"/>
          <w:szCs w:val="32"/>
        </w:rPr>
        <w:t>注册单元内各型号的主要安全指标、性能指标不能被</w:t>
      </w:r>
      <w:r>
        <w:rPr>
          <w:rFonts w:eastAsia="仿宋_GB2312" w:hint="eastAsia"/>
          <w:color w:val="000000"/>
          <w:sz w:val="32"/>
          <w:szCs w:val="32"/>
        </w:rPr>
        <w:t>典型</w:t>
      </w:r>
      <w:r>
        <w:rPr>
          <w:rFonts w:eastAsia="仿宋_GB2312"/>
          <w:color w:val="000000"/>
          <w:sz w:val="32"/>
          <w:szCs w:val="32"/>
        </w:rPr>
        <w:t>型号全部涵盖时，则应选择涵盖安全指标、性能指标最多的产品作为</w:t>
      </w:r>
      <w:r>
        <w:rPr>
          <w:rFonts w:eastAsia="仿宋_GB2312" w:hint="eastAsia"/>
          <w:color w:val="000000"/>
          <w:sz w:val="32"/>
          <w:szCs w:val="32"/>
        </w:rPr>
        <w:t>典型</w:t>
      </w:r>
      <w:r>
        <w:rPr>
          <w:rFonts w:eastAsia="仿宋_GB2312"/>
          <w:color w:val="000000"/>
          <w:sz w:val="32"/>
          <w:szCs w:val="32"/>
        </w:rPr>
        <w:t>产品，同时还应考虑其他型号中未被</w:t>
      </w:r>
      <w:r>
        <w:rPr>
          <w:rFonts w:eastAsia="仿宋_GB2312" w:hint="eastAsia"/>
          <w:color w:val="000000"/>
          <w:sz w:val="32"/>
          <w:szCs w:val="32"/>
        </w:rPr>
        <w:t>典型</w:t>
      </w:r>
      <w:r>
        <w:rPr>
          <w:rFonts w:eastAsia="仿宋_GB2312"/>
          <w:color w:val="000000"/>
          <w:sz w:val="32"/>
          <w:szCs w:val="32"/>
        </w:rPr>
        <w:t>型号所涵盖的安全指标及性能指标。</w:t>
      </w:r>
    </w:p>
    <w:p w:rsidR="000E25B1" w:rsidRDefault="00DF49CD">
      <w:pPr>
        <w:snapToGrid w:val="0"/>
        <w:spacing w:line="520" w:lineRule="exact"/>
        <w:ind w:firstLineChars="200" w:firstLine="640"/>
        <w:rPr>
          <w:rFonts w:eastAsia="仿宋_GB2312"/>
          <w:color w:val="000000"/>
          <w:sz w:val="32"/>
          <w:szCs w:val="32"/>
        </w:rPr>
      </w:pPr>
      <w:r>
        <w:rPr>
          <w:rFonts w:eastAsia="仿宋_GB2312" w:hint="eastAsia"/>
          <w:sz w:val="32"/>
          <w:szCs w:val="32"/>
        </w:rPr>
        <w:lastRenderedPageBreak/>
        <w:t>4.</w:t>
      </w:r>
      <w:r>
        <w:rPr>
          <w:rFonts w:eastAsia="仿宋_GB2312" w:hint="eastAsia"/>
          <w:sz w:val="32"/>
          <w:szCs w:val="32"/>
        </w:rPr>
        <w:t>研究资料</w:t>
      </w:r>
    </w:p>
    <w:p w:rsidR="000E25B1" w:rsidRDefault="00DF49CD">
      <w:pPr>
        <w:snapToGrid w:val="0"/>
        <w:spacing w:line="520" w:lineRule="exact"/>
        <w:ind w:firstLineChars="200" w:firstLine="640"/>
        <w:rPr>
          <w:rFonts w:eastAsia="仿宋_GB2312"/>
          <w:color w:val="000000"/>
          <w:sz w:val="32"/>
          <w:szCs w:val="32"/>
        </w:rPr>
      </w:pPr>
      <w:r>
        <w:rPr>
          <w:rFonts w:eastAsia="仿宋_GB2312" w:hint="eastAsia"/>
          <w:color w:val="000000"/>
          <w:sz w:val="32"/>
          <w:szCs w:val="32"/>
        </w:rPr>
        <w:t>申请人应</w:t>
      </w:r>
      <w:r>
        <w:rPr>
          <w:rFonts w:eastAsia="仿宋_GB2312"/>
          <w:color w:val="000000"/>
          <w:sz w:val="32"/>
          <w:szCs w:val="32"/>
        </w:rPr>
        <w:t>根据申报产品适用范围和技术特征，提供非临床研究综述，逐项描述所开展的研究，概述研究方法和研究结论。根据非临床研究综述，提供相应的研究资料，各项研究可通过文献研究、实验室研究、模型研究等方式开展，一般应当包含研究方案、研究报告。采用建模研究的，应当提供产品建模研究资料。</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4.1</w:t>
      </w:r>
      <w:r>
        <w:rPr>
          <w:rFonts w:eastAsia="仿宋_GB2312" w:hint="eastAsia"/>
          <w:sz w:val="32"/>
          <w:szCs w:val="32"/>
        </w:rPr>
        <w:t>化学和物理性能研究</w:t>
      </w:r>
    </w:p>
    <w:p w:rsidR="000E25B1" w:rsidRDefault="00DF49CD">
      <w:pPr>
        <w:spacing w:line="520" w:lineRule="exact"/>
        <w:ind w:firstLineChars="200" w:firstLine="640"/>
        <w:rPr>
          <w:rFonts w:eastAsia="仿宋_GB2312"/>
          <w:sz w:val="32"/>
          <w:szCs w:val="32"/>
        </w:rPr>
      </w:pPr>
      <w:r>
        <w:rPr>
          <w:rFonts w:eastAsia="仿宋_GB2312"/>
          <w:color w:val="000000"/>
          <w:sz w:val="32"/>
          <w:szCs w:val="32"/>
        </w:rPr>
        <w:t>申请人需要</w:t>
      </w:r>
      <w:r>
        <w:rPr>
          <w:rFonts w:eastAsia="仿宋_GB2312"/>
          <w:sz w:val="32"/>
          <w:szCs w:val="32"/>
        </w:rPr>
        <w:t>提供产品性能研究资料以及产品技术要求的研究和编制说明，包括有效性、安全性指标以及与质量控制相关的其他指标的确定依据、所采用的标准或方法、采用的原因及理论基础等。性能研究项目不局限于</w:t>
      </w:r>
      <w:r>
        <w:rPr>
          <w:rFonts w:eastAsia="仿宋_GB2312" w:hint="eastAsia"/>
          <w:sz w:val="32"/>
          <w:szCs w:val="32"/>
        </w:rPr>
        <w:t>国家标准、</w:t>
      </w:r>
      <w:r>
        <w:rPr>
          <w:rFonts w:eastAsia="仿宋_GB2312"/>
          <w:sz w:val="32"/>
          <w:szCs w:val="32"/>
        </w:rPr>
        <w:t>行业标准中的项目。</w:t>
      </w:r>
    </w:p>
    <w:p w:rsidR="000E25B1" w:rsidRDefault="00DF49CD">
      <w:pPr>
        <w:spacing w:line="520" w:lineRule="exact"/>
        <w:ind w:firstLineChars="200" w:firstLine="640"/>
        <w:rPr>
          <w:rFonts w:eastAsia="仿宋_GB2312"/>
          <w:sz w:val="32"/>
          <w:szCs w:val="32"/>
        </w:rPr>
      </w:pPr>
      <w:r>
        <w:rPr>
          <w:rFonts w:eastAsia="仿宋_GB2312" w:hint="eastAsia"/>
          <w:sz w:val="32"/>
          <w:szCs w:val="32"/>
        </w:rPr>
        <w:t>若申报产品需要外接蒸汽源，需要提供安全性、兼容性验证资料。安全性验证宜明确蒸汽源温度、压力上限以及接口规格等参数，以便保证接口和产品安全；兼容性验证宜明确蒸汽源温度、压力下限，以便支持产品性能。</w:t>
      </w:r>
    </w:p>
    <w:p w:rsidR="000E25B1" w:rsidRDefault="00DF49CD">
      <w:pPr>
        <w:spacing w:line="520" w:lineRule="exact"/>
        <w:ind w:firstLineChars="200" w:firstLine="640"/>
        <w:rPr>
          <w:rFonts w:eastAsia="仿宋_GB2312"/>
          <w:sz w:val="32"/>
          <w:szCs w:val="32"/>
        </w:rPr>
      </w:pPr>
      <w:r>
        <w:rPr>
          <w:rFonts w:eastAsia="仿宋_GB2312" w:hint="eastAsia"/>
          <w:sz w:val="32"/>
          <w:szCs w:val="32"/>
        </w:rPr>
        <w:t>4.2</w:t>
      </w:r>
      <w:r>
        <w:rPr>
          <w:rFonts w:eastAsia="仿宋_GB2312" w:hint="eastAsia"/>
          <w:sz w:val="32"/>
        </w:rPr>
        <w:t>电气系统安全性研究</w:t>
      </w:r>
    </w:p>
    <w:p w:rsidR="000E25B1" w:rsidRDefault="00DF49CD">
      <w:pPr>
        <w:spacing w:line="520" w:lineRule="exact"/>
        <w:ind w:firstLineChars="200" w:firstLine="640"/>
        <w:rPr>
          <w:rFonts w:eastAsia="仿宋_GB2312"/>
          <w:sz w:val="32"/>
          <w:szCs w:val="32"/>
        </w:rPr>
      </w:pPr>
      <w:r>
        <w:rPr>
          <w:rFonts w:eastAsia="仿宋_GB2312" w:hint="eastAsia"/>
          <w:sz w:val="32"/>
          <w:szCs w:val="32"/>
        </w:rPr>
        <w:t>申请人需要提供电气安全性、机械和环境保护以及电磁兼容性的研究资料，说明适用的标准以及开展的研究。</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4.3</w:t>
      </w:r>
      <w:r>
        <w:rPr>
          <w:rFonts w:eastAsia="仿宋_GB2312" w:hint="eastAsia"/>
          <w:sz w:val="32"/>
          <w:szCs w:val="32"/>
        </w:rPr>
        <w:t>软件研究</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注册申请人应依据《医疗器械软件注册审查指导原则（</w:t>
      </w:r>
      <w:r>
        <w:rPr>
          <w:rFonts w:eastAsia="仿宋_GB2312" w:hint="eastAsia"/>
          <w:sz w:val="32"/>
          <w:szCs w:val="32"/>
        </w:rPr>
        <w:t>2022</w:t>
      </w:r>
      <w:r>
        <w:rPr>
          <w:rFonts w:eastAsia="仿宋_GB2312" w:hint="eastAsia"/>
          <w:sz w:val="32"/>
          <w:szCs w:val="32"/>
        </w:rPr>
        <w:t>年修订版）》提交软件研究资料（含现成软件研究资料、互操作性研究资料、</w:t>
      </w:r>
      <w:r>
        <w:rPr>
          <w:rFonts w:eastAsia="仿宋_GB2312" w:hint="eastAsia"/>
          <w:sz w:val="32"/>
          <w:szCs w:val="32"/>
        </w:rPr>
        <w:t>GB/T 25000.51</w:t>
      </w:r>
      <w:r>
        <w:rPr>
          <w:rFonts w:eastAsia="仿宋_GB2312" w:hint="eastAsia"/>
          <w:sz w:val="32"/>
          <w:szCs w:val="32"/>
        </w:rPr>
        <w:t>自测报告等），软件研究资料应按照“中等”安全性级别提供。</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lastRenderedPageBreak/>
        <w:t>若适用，参考《医疗器械网络安全注册审查指导原则（</w:t>
      </w:r>
      <w:r>
        <w:rPr>
          <w:rFonts w:eastAsia="仿宋_GB2312" w:hint="eastAsia"/>
          <w:sz w:val="32"/>
          <w:szCs w:val="32"/>
        </w:rPr>
        <w:t>2022</w:t>
      </w:r>
      <w:r>
        <w:rPr>
          <w:rFonts w:eastAsia="仿宋_GB2312" w:hint="eastAsia"/>
          <w:sz w:val="32"/>
          <w:szCs w:val="32"/>
        </w:rPr>
        <w:t>年修订版）》，申请人应提供网络安全研究资料。</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4.4</w:t>
      </w:r>
      <w:r>
        <w:rPr>
          <w:rFonts w:eastAsia="仿宋_GB2312" w:hint="eastAsia"/>
          <w:sz w:val="32"/>
          <w:szCs w:val="32"/>
        </w:rPr>
        <w:t>清洁、消毒、灭菌研究</w:t>
      </w:r>
    </w:p>
    <w:p w:rsidR="000E25B1" w:rsidRDefault="00DF49CD">
      <w:pPr>
        <w:snapToGrid w:val="0"/>
        <w:spacing w:line="520" w:lineRule="exact"/>
        <w:ind w:firstLineChars="200" w:firstLine="640"/>
        <w:rPr>
          <w:rFonts w:eastAsia="仿宋_GB2312"/>
          <w:sz w:val="32"/>
          <w:szCs w:val="32"/>
        </w:rPr>
      </w:pPr>
      <w:r>
        <w:rPr>
          <w:rFonts w:eastAsia="仿宋_GB2312"/>
          <w:color w:val="000000"/>
          <w:sz w:val="32"/>
          <w:szCs w:val="32"/>
        </w:rPr>
        <w:t>申请人宜</w:t>
      </w:r>
      <w:r>
        <w:rPr>
          <w:rFonts w:eastAsia="仿宋_GB2312" w:hint="eastAsia"/>
          <w:sz w:val="32"/>
          <w:szCs w:val="32"/>
        </w:rPr>
        <w:t>明确推荐的清洁剂和清洗方法。该类产品本身通常不需要消毒和灭菌处理。</w:t>
      </w:r>
    </w:p>
    <w:p w:rsidR="000E25B1" w:rsidRDefault="00DF49CD">
      <w:pPr>
        <w:snapToGrid w:val="0"/>
        <w:spacing w:line="520" w:lineRule="exact"/>
        <w:ind w:firstLineChars="200" w:firstLine="640"/>
        <w:rPr>
          <w:rFonts w:eastAsia="楷体_GB2312"/>
          <w:sz w:val="32"/>
          <w:szCs w:val="32"/>
        </w:rPr>
      </w:pPr>
      <w:r>
        <w:rPr>
          <w:rFonts w:eastAsia="仿宋_GB2312"/>
          <w:sz w:val="32"/>
          <w:szCs w:val="32"/>
        </w:rPr>
        <w:t>5.</w:t>
      </w:r>
      <w:r>
        <w:rPr>
          <w:rFonts w:eastAsia="楷体_GB2312" w:hint="eastAsia"/>
          <w:sz w:val="32"/>
          <w:szCs w:val="32"/>
        </w:rPr>
        <w:t>稳定性研究</w:t>
      </w:r>
    </w:p>
    <w:p w:rsidR="000E25B1" w:rsidRDefault="00DF49CD">
      <w:pPr>
        <w:snapToGrid w:val="0"/>
        <w:spacing w:line="520" w:lineRule="exact"/>
        <w:ind w:firstLineChars="200" w:firstLine="640"/>
        <w:rPr>
          <w:rFonts w:eastAsia="仿宋_GB2312"/>
          <w:sz w:val="32"/>
          <w:szCs w:val="32"/>
        </w:rPr>
      </w:pPr>
      <w:r>
        <w:rPr>
          <w:rFonts w:eastAsia="楷体_GB2312" w:hint="eastAsia"/>
          <w:sz w:val="32"/>
          <w:szCs w:val="32"/>
        </w:rPr>
        <w:t>5.1</w:t>
      </w:r>
      <w:r>
        <w:rPr>
          <w:rFonts w:eastAsia="仿宋_GB2312" w:hint="eastAsia"/>
          <w:sz w:val="32"/>
          <w:szCs w:val="32"/>
        </w:rPr>
        <w:t>申请人应明确大型压力蒸汽灭菌器产品的</w:t>
      </w:r>
      <w:r>
        <w:rPr>
          <w:rFonts w:eastAsia="仿宋_GB2312"/>
          <w:color w:val="000000"/>
          <w:sz w:val="32"/>
          <w:szCs w:val="32"/>
        </w:rPr>
        <w:t>预期使用寿命</w:t>
      </w:r>
      <w:r>
        <w:rPr>
          <w:rFonts w:eastAsia="仿宋_GB2312" w:hint="eastAsia"/>
          <w:sz w:val="32"/>
          <w:szCs w:val="32"/>
        </w:rPr>
        <w:t>，参考《有源医疗器械使用期限注册技术审查指导原则》，提供预期使用寿命的分析验证报告。</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5.2</w:t>
      </w:r>
      <w:r>
        <w:rPr>
          <w:rFonts w:eastAsia="仿宋_GB2312" w:hint="eastAsia"/>
          <w:sz w:val="32"/>
          <w:szCs w:val="32"/>
        </w:rPr>
        <w:t>在宣称的有效期内以及运输储存条件下，申请人应提供保持包装完整性的依据，可参考</w:t>
      </w:r>
      <w:r>
        <w:rPr>
          <w:rFonts w:eastAsia="仿宋_GB2312" w:hint="eastAsia"/>
          <w:sz w:val="32"/>
          <w:szCs w:val="32"/>
        </w:rPr>
        <w:t>GB/T 4857</w:t>
      </w:r>
      <w:r>
        <w:rPr>
          <w:rFonts w:eastAsia="仿宋_GB2312" w:hint="eastAsia"/>
          <w:sz w:val="32"/>
          <w:szCs w:val="32"/>
        </w:rPr>
        <w:t>系列标准、国际安全运输协会（</w:t>
      </w:r>
      <w:r>
        <w:rPr>
          <w:rFonts w:eastAsia="仿宋_GB2312" w:hint="eastAsia"/>
          <w:sz w:val="32"/>
          <w:szCs w:val="32"/>
        </w:rPr>
        <w:t>International Safe Transit Association, ISTA</w:t>
      </w:r>
      <w:r>
        <w:rPr>
          <w:rFonts w:eastAsia="仿宋_GB2312" w:hint="eastAsia"/>
          <w:sz w:val="32"/>
          <w:szCs w:val="32"/>
        </w:rPr>
        <w:t>）的</w:t>
      </w:r>
      <w:r>
        <w:rPr>
          <w:rFonts w:eastAsia="仿宋_GB2312" w:hint="eastAsia"/>
          <w:sz w:val="32"/>
          <w:szCs w:val="32"/>
        </w:rPr>
        <w:t>1</w:t>
      </w:r>
      <w:r>
        <w:rPr>
          <w:rFonts w:eastAsia="仿宋_GB2312" w:hint="eastAsia"/>
          <w:sz w:val="32"/>
          <w:szCs w:val="32"/>
        </w:rPr>
        <w:t>，</w:t>
      </w:r>
      <w:r>
        <w:rPr>
          <w:rFonts w:eastAsia="仿宋_GB2312" w:hint="eastAsia"/>
          <w:sz w:val="32"/>
          <w:szCs w:val="32"/>
        </w:rPr>
        <w:t>2</w:t>
      </w:r>
      <w:r>
        <w:rPr>
          <w:rFonts w:eastAsia="仿宋_GB2312" w:hint="eastAsia"/>
          <w:sz w:val="32"/>
          <w:szCs w:val="32"/>
        </w:rPr>
        <w:t>，</w:t>
      </w:r>
      <w:r>
        <w:rPr>
          <w:rFonts w:eastAsia="仿宋_GB2312" w:hint="eastAsia"/>
          <w:sz w:val="32"/>
          <w:szCs w:val="32"/>
        </w:rPr>
        <w:t>3</w:t>
      </w:r>
      <w:r>
        <w:rPr>
          <w:rFonts w:eastAsia="仿宋_GB2312" w:hint="eastAsia"/>
          <w:sz w:val="32"/>
          <w:szCs w:val="32"/>
        </w:rPr>
        <w:t>，</w:t>
      </w:r>
      <w:r>
        <w:rPr>
          <w:rFonts w:eastAsia="仿宋_GB2312" w:hint="eastAsia"/>
          <w:sz w:val="32"/>
          <w:szCs w:val="32"/>
        </w:rPr>
        <w:t>7 SERIES</w:t>
      </w:r>
      <w:r>
        <w:rPr>
          <w:rFonts w:eastAsia="仿宋_GB2312" w:hint="eastAsia"/>
          <w:sz w:val="32"/>
          <w:szCs w:val="32"/>
        </w:rPr>
        <w:t>标准、国际标准化组织（</w:t>
      </w:r>
      <w:r>
        <w:rPr>
          <w:rFonts w:eastAsia="仿宋_GB2312" w:hint="eastAsia"/>
          <w:sz w:val="32"/>
          <w:szCs w:val="32"/>
        </w:rPr>
        <w:t>International Organization for Standardization</w:t>
      </w:r>
      <w:r>
        <w:rPr>
          <w:rFonts w:eastAsia="仿宋_GB2312" w:hint="eastAsia"/>
          <w:sz w:val="32"/>
          <w:szCs w:val="32"/>
        </w:rPr>
        <w:t>）的</w:t>
      </w:r>
      <w:r>
        <w:rPr>
          <w:rFonts w:eastAsia="仿宋_GB2312" w:hint="eastAsia"/>
          <w:sz w:val="32"/>
          <w:szCs w:val="32"/>
        </w:rPr>
        <w:t>ISO 4180 Packaging</w:t>
      </w:r>
      <w:r>
        <w:rPr>
          <w:rFonts w:eastAsia="仿宋_GB2312" w:hint="eastAsia"/>
          <w:sz w:val="32"/>
          <w:szCs w:val="32"/>
        </w:rPr>
        <w:t>标准、美国材料与试验学会（</w:t>
      </w:r>
      <w:r>
        <w:rPr>
          <w:rFonts w:eastAsia="仿宋_GB2312" w:hint="eastAsia"/>
          <w:sz w:val="32"/>
          <w:szCs w:val="32"/>
        </w:rPr>
        <w:t>American Society of Testing Materials</w:t>
      </w:r>
      <w:r>
        <w:rPr>
          <w:rFonts w:eastAsia="仿宋_GB2312" w:hint="eastAsia"/>
          <w:sz w:val="32"/>
          <w:szCs w:val="32"/>
        </w:rPr>
        <w:t>）的</w:t>
      </w:r>
      <w:r>
        <w:rPr>
          <w:rFonts w:eastAsia="仿宋_GB2312" w:hint="eastAsia"/>
          <w:sz w:val="32"/>
          <w:szCs w:val="32"/>
        </w:rPr>
        <w:t>ASTM D4169 D7386 F2825</w:t>
      </w:r>
      <w:r>
        <w:rPr>
          <w:rFonts w:eastAsia="仿宋_GB2312" w:hint="eastAsia"/>
          <w:sz w:val="32"/>
          <w:szCs w:val="32"/>
        </w:rPr>
        <w:t>标准等。</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6.</w:t>
      </w:r>
      <w:r>
        <w:rPr>
          <w:rFonts w:eastAsia="仿宋_GB2312"/>
          <w:sz w:val="32"/>
          <w:szCs w:val="32"/>
        </w:rPr>
        <w:t>其他资料</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大型压力蒸汽灭菌器产品已列入《</w:t>
      </w:r>
      <w:r>
        <w:rPr>
          <w:rFonts w:eastAsia="仿宋_GB2312"/>
          <w:sz w:val="32"/>
          <w:szCs w:val="32"/>
        </w:rPr>
        <w:t>免于临床评价医疗器械目录</w:t>
      </w:r>
      <w:r>
        <w:rPr>
          <w:rFonts w:eastAsia="仿宋_GB2312" w:hint="eastAsia"/>
          <w:sz w:val="32"/>
          <w:szCs w:val="32"/>
        </w:rPr>
        <w:t>》，注册申请时提交免临床评价资料的要求：</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6.1</w:t>
      </w:r>
      <w:r>
        <w:rPr>
          <w:rFonts w:eastAsia="仿宋_GB2312" w:hint="eastAsia"/>
          <w:sz w:val="32"/>
          <w:szCs w:val="32"/>
        </w:rPr>
        <w:t>提交申报产品相关信息与《免于临床评价医疗器械目录》所述内容的比对资料，证明两者具有等同性。</w:t>
      </w:r>
    </w:p>
    <w:p w:rsidR="000E25B1" w:rsidRDefault="00DF49CD">
      <w:pPr>
        <w:widowControl/>
        <w:snapToGrid w:val="0"/>
        <w:spacing w:line="520" w:lineRule="exact"/>
        <w:ind w:firstLineChars="200" w:firstLine="640"/>
        <w:jc w:val="left"/>
        <w:rPr>
          <w:rFonts w:eastAsia="仿宋_GB2312"/>
          <w:sz w:val="32"/>
          <w:szCs w:val="32"/>
        </w:rPr>
      </w:pPr>
      <w:r>
        <w:rPr>
          <w:rFonts w:eastAsia="仿宋_GB2312" w:hint="eastAsia"/>
          <w:sz w:val="32"/>
          <w:szCs w:val="32"/>
        </w:rPr>
        <w:t>6.2</w:t>
      </w:r>
      <w:r>
        <w:rPr>
          <w:rFonts w:eastAsia="仿宋_GB2312" w:hint="eastAsia"/>
          <w:sz w:val="32"/>
          <w:szCs w:val="32"/>
        </w:rPr>
        <w:t>提交申报产品与《目录》中已获准境内注册医疗器械的比对说明，比对内容包括基本原理、结构组成、性能要求、适用范围、使用方法等，并提供必要的支持性资料。</w:t>
      </w:r>
    </w:p>
    <w:p w:rsidR="000E25B1" w:rsidRDefault="00DF49CD">
      <w:pPr>
        <w:numPr>
          <w:ilvl w:val="0"/>
          <w:numId w:val="1"/>
        </w:numPr>
        <w:snapToGrid w:val="0"/>
        <w:spacing w:line="520" w:lineRule="exact"/>
        <w:ind w:firstLineChars="200" w:firstLine="640"/>
        <w:rPr>
          <w:rFonts w:eastAsia="楷体_GB2312" w:cs="楷体_GB2312"/>
          <w:sz w:val="32"/>
          <w:szCs w:val="32"/>
        </w:rPr>
      </w:pPr>
      <w:r>
        <w:rPr>
          <w:rFonts w:eastAsia="楷体_GB2312" w:cs="楷体_GB2312"/>
          <w:sz w:val="32"/>
          <w:szCs w:val="32"/>
        </w:rPr>
        <w:t>临床评价资料</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lastRenderedPageBreak/>
        <w:t>该产品已列入《免于临床评价医疗器械目录》，具体要求详见“非临床资料”的“其他资料”部分。</w:t>
      </w:r>
    </w:p>
    <w:p w:rsidR="000E25B1" w:rsidRDefault="00DF49CD">
      <w:pPr>
        <w:numPr>
          <w:ilvl w:val="0"/>
          <w:numId w:val="1"/>
        </w:numPr>
        <w:snapToGrid w:val="0"/>
        <w:spacing w:line="520" w:lineRule="exact"/>
        <w:ind w:firstLineChars="200" w:firstLine="640"/>
        <w:rPr>
          <w:rFonts w:eastAsia="楷体_GB2312" w:cs="楷体_GB2312"/>
          <w:sz w:val="32"/>
          <w:szCs w:val="32"/>
        </w:rPr>
      </w:pPr>
      <w:r>
        <w:rPr>
          <w:rFonts w:eastAsia="楷体_GB2312" w:cs="楷体_GB2312"/>
          <w:sz w:val="32"/>
          <w:szCs w:val="32"/>
        </w:rPr>
        <w:t>产品说明书和标签</w:t>
      </w:r>
      <w:r>
        <w:rPr>
          <w:rFonts w:eastAsia="楷体_GB2312" w:cs="楷体_GB2312" w:hint="eastAsia"/>
          <w:sz w:val="32"/>
          <w:szCs w:val="32"/>
        </w:rPr>
        <w:t>样稿</w:t>
      </w:r>
    </w:p>
    <w:p w:rsidR="000E25B1" w:rsidRDefault="00DF49CD">
      <w:pPr>
        <w:snapToGrid w:val="0"/>
        <w:spacing w:line="520" w:lineRule="exact"/>
        <w:ind w:firstLineChars="200" w:firstLine="640"/>
        <w:rPr>
          <w:rFonts w:eastAsia="仿宋_GB2312"/>
          <w:sz w:val="32"/>
          <w:szCs w:val="32"/>
        </w:rPr>
      </w:pPr>
      <w:r>
        <w:rPr>
          <w:rFonts w:eastAsia="仿宋_GB2312"/>
          <w:sz w:val="32"/>
          <w:szCs w:val="32"/>
        </w:rPr>
        <w:t>产品说明书和标签</w:t>
      </w:r>
      <w:r>
        <w:rPr>
          <w:rFonts w:eastAsia="仿宋_GB2312" w:hint="eastAsia"/>
          <w:sz w:val="32"/>
          <w:szCs w:val="32"/>
        </w:rPr>
        <w:t>应</w:t>
      </w:r>
      <w:r>
        <w:rPr>
          <w:rFonts w:eastAsia="仿宋_GB2312"/>
          <w:sz w:val="32"/>
          <w:szCs w:val="32"/>
        </w:rPr>
        <w:t>符合《医疗器械说明书和标签管理规定》</w:t>
      </w:r>
      <w:r>
        <w:rPr>
          <w:rFonts w:eastAsia="仿宋_GB2312" w:hint="eastAsia"/>
          <w:sz w:val="32"/>
          <w:szCs w:val="32"/>
        </w:rPr>
        <w:t>的要求，并参照</w:t>
      </w:r>
      <w:r>
        <w:rPr>
          <w:rFonts w:eastAsia="仿宋_GB2312" w:hint="eastAsia"/>
          <w:sz w:val="32"/>
          <w:szCs w:val="32"/>
        </w:rPr>
        <w:t>GB 4793.1</w:t>
      </w:r>
      <w:r>
        <w:rPr>
          <w:rFonts w:eastAsia="仿宋_GB2312" w:hint="eastAsia"/>
          <w:sz w:val="32"/>
          <w:szCs w:val="32"/>
        </w:rPr>
        <w:t>、</w:t>
      </w:r>
      <w:r>
        <w:rPr>
          <w:rFonts w:eastAsia="仿宋_GB2312" w:hint="eastAsia"/>
          <w:sz w:val="32"/>
          <w:szCs w:val="32"/>
        </w:rPr>
        <w:t>GB 8599</w:t>
      </w:r>
      <w:r>
        <w:rPr>
          <w:rFonts w:eastAsia="仿宋_GB2312" w:hint="eastAsia"/>
          <w:sz w:val="32"/>
          <w:szCs w:val="32"/>
        </w:rPr>
        <w:t>、</w:t>
      </w:r>
      <w:r>
        <w:rPr>
          <w:rFonts w:eastAsia="仿宋_GB2312" w:hint="eastAsia"/>
          <w:sz w:val="32"/>
          <w:szCs w:val="32"/>
        </w:rPr>
        <w:t>YY 0731</w:t>
      </w:r>
      <w:r>
        <w:rPr>
          <w:rFonts w:eastAsia="仿宋_GB2312" w:hint="eastAsia"/>
          <w:sz w:val="32"/>
          <w:szCs w:val="32"/>
        </w:rPr>
        <w:t>等相关标准的要求进行编写。同时还应关注以下内容：</w:t>
      </w:r>
    </w:p>
    <w:p w:rsidR="000E25B1" w:rsidRDefault="00DF49CD">
      <w:pPr>
        <w:snapToGrid w:val="0"/>
        <w:spacing w:line="520" w:lineRule="exact"/>
        <w:ind w:firstLineChars="200" w:firstLine="640"/>
        <w:rPr>
          <w:rFonts w:eastAsia="仿宋_GB2312"/>
          <w:sz w:val="32"/>
          <w:szCs w:val="32"/>
        </w:rPr>
      </w:pPr>
      <w:r>
        <w:rPr>
          <w:rFonts w:eastAsia="仿宋_GB2312"/>
          <w:sz w:val="32"/>
          <w:szCs w:val="32"/>
        </w:rPr>
        <w:t>1.</w:t>
      </w:r>
      <w:r>
        <w:rPr>
          <w:rFonts w:eastAsia="仿宋_GB2312"/>
          <w:sz w:val="32"/>
          <w:szCs w:val="32"/>
        </w:rPr>
        <w:t>产品性能、主要技术参数。</w:t>
      </w:r>
    </w:p>
    <w:p w:rsidR="000E25B1" w:rsidRDefault="00DF49CD">
      <w:pPr>
        <w:snapToGrid w:val="0"/>
        <w:spacing w:line="520" w:lineRule="exact"/>
        <w:ind w:firstLineChars="200" w:firstLine="640"/>
        <w:rPr>
          <w:rFonts w:eastAsia="仿宋_GB2312"/>
          <w:sz w:val="32"/>
          <w:szCs w:val="32"/>
        </w:rPr>
      </w:pPr>
      <w:r>
        <w:rPr>
          <w:rFonts w:eastAsia="仿宋_GB2312"/>
          <w:sz w:val="32"/>
          <w:szCs w:val="32"/>
        </w:rPr>
        <w:t>2.</w:t>
      </w:r>
      <w:r>
        <w:rPr>
          <w:rFonts w:eastAsia="仿宋_GB2312"/>
          <w:sz w:val="32"/>
          <w:szCs w:val="32"/>
        </w:rPr>
        <w:t>关于灭菌原理的说明。</w:t>
      </w:r>
    </w:p>
    <w:p w:rsidR="000E25B1" w:rsidRDefault="00DF49CD">
      <w:pPr>
        <w:snapToGrid w:val="0"/>
        <w:spacing w:line="520" w:lineRule="exact"/>
        <w:ind w:firstLineChars="200" w:firstLine="640"/>
        <w:rPr>
          <w:rFonts w:eastAsia="仿宋_GB2312"/>
          <w:sz w:val="32"/>
          <w:szCs w:val="32"/>
        </w:rPr>
      </w:pPr>
      <w:r>
        <w:rPr>
          <w:rFonts w:eastAsia="仿宋_GB2312"/>
          <w:sz w:val="32"/>
          <w:szCs w:val="32"/>
        </w:rPr>
        <w:t>3.</w:t>
      </w:r>
      <w:r>
        <w:rPr>
          <w:rFonts w:eastAsia="仿宋_GB2312"/>
          <w:sz w:val="32"/>
          <w:szCs w:val="32"/>
        </w:rPr>
        <w:t>关于提醒使用者对灭菌效果进行验证的警示说明。</w:t>
      </w:r>
    </w:p>
    <w:p w:rsidR="000E25B1" w:rsidRDefault="00DF49CD">
      <w:pPr>
        <w:snapToGrid w:val="0"/>
        <w:spacing w:line="520" w:lineRule="exact"/>
        <w:ind w:firstLineChars="200" w:firstLine="640"/>
        <w:rPr>
          <w:rFonts w:eastAsia="仿宋_GB2312"/>
          <w:sz w:val="32"/>
          <w:szCs w:val="32"/>
        </w:rPr>
      </w:pPr>
      <w:r>
        <w:rPr>
          <w:rFonts w:eastAsia="仿宋_GB2312"/>
          <w:sz w:val="32"/>
          <w:szCs w:val="32"/>
        </w:rPr>
        <w:t>4.</w:t>
      </w:r>
      <w:r>
        <w:rPr>
          <w:rFonts w:eastAsia="仿宋_GB2312"/>
          <w:sz w:val="32"/>
          <w:szCs w:val="32"/>
        </w:rPr>
        <w:t>对产品使用方法、主要组件的寿命等情况做出说明。</w:t>
      </w:r>
    </w:p>
    <w:p w:rsidR="000E25B1" w:rsidRDefault="00DF49CD">
      <w:pPr>
        <w:snapToGrid w:val="0"/>
        <w:spacing w:line="520" w:lineRule="exact"/>
        <w:ind w:firstLineChars="200" w:firstLine="640"/>
        <w:rPr>
          <w:rFonts w:eastAsia="仿宋_GB2312"/>
          <w:sz w:val="32"/>
          <w:szCs w:val="32"/>
        </w:rPr>
      </w:pPr>
      <w:r>
        <w:rPr>
          <w:rFonts w:eastAsia="仿宋_GB2312"/>
          <w:sz w:val="32"/>
          <w:szCs w:val="32"/>
        </w:rPr>
        <w:t>5.</w:t>
      </w:r>
      <w:r>
        <w:rPr>
          <w:rFonts w:eastAsia="仿宋_GB2312"/>
          <w:sz w:val="32"/>
          <w:szCs w:val="32"/>
        </w:rPr>
        <w:t>对于容器的技术指标表述。</w:t>
      </w:r>
    </w:p>
    <w:p w:rsidR="000E25B1" w:rsidRDefault="00DF49CD">
      <w:pPr>
        <w:snapToGrid w:val="0"/>
        <w:spacing w:line="520" w:lineRule="exact"/>
        <w:ind w:firstLineChars="200" w:firstLine="640"/>
        <w:rPr>
          <w:rFonts w:eastAsia="仿宋_GB2312"/>
          <w:sz w:val="32"/>
          <w:szCs w:val="32"/>
        </w:rPr>
      </w:pPr>
      <w:r>
        <w:rPr>
          <w:rFonts w:eastAsia="仿宋_GB2312"/>
          <w:sz w:val="32"/>
          <w:szCs w:val="32"/>
        </w:rPr>
        <w:t>6.</w:t>
      </w:r>
      <w:r>
        <w:rPr>
          <w:rFonts w:eastAsia="仿宋_GB2312"/>
          <w:sz w:val="32"/>
          <w:szCs w:val="32"/>
        </w:rPr>
        <w:t>对于电磁兼容所声称的有关内容（预期场所、类别等）。</w:t>
      </w:r>
    </w:p>
    <w:p w:rsidR="000E25B1" w:rsidRDefault="00DF49CD">
      <w:pPr>
        <w:snapToGrid w:val="0"/>
        <w:spacing w:line="520" w:lineRule="exact"/>
        <w:ind w:firstLineChars="200" w:firstLine="640"/>
        <w:rPr>
          <w:rFonts w:eastAsia="仿宋_GB2312"/>
          <w:sz w:val="32"/>
          <w:szCs w:val="32"/>
        </w:rPr>
      </w:pPr>
      <w:r>
        <w:rPr>
          <w:rFonts w:eastAsia="仿宋_GB2312"/>
          <w:sz w:val="32"/>
          <w:szCs w:val="32"/>
        </w:rPr>
        <w:t>7.</w:t>
      </w:r>
      <w:r>
        <w:rPr>
          <w:rFonts w:eastAsia="仿宋_GB2312"/>
          <w:sz w:val="32"/>
          <w:szCs w:val="32"/>
        </w:rPr>
        <w:t>提示不要超出产品适用范围使用。</w:t>
      </w:r>
    </w:p>
    <w:p w:rsidR="000E25B1" w:rsidRDefault="00DF49CD">
      <w:pPr>
        <w:snapToGrid w:val="0"/>
        <w:spacing w:line="520" w:lineRule="exact"/>
        <w:ind w:firstLineChars="200" w:firstLine="640"/>
        <w:rPr>
          <w:rFonts w:eastAsia="仿宋_GB2312"/>
          <w:sz w:val="32"/>
          <w:szCs w:val="32"/>
        </w:rPr>
      </w:pPr>
      <w:r>
        <w:rPr>
          <w:rFonts w:eastAsia="仿宋_GB2312"/>
          <w:sz w:val="32"/>
          <w:szCs w:val="32"/>
        </w:rPr>
        <w:t>8.</w:t>
      </w:r>
      <w:r>
        <w:rPr>
          <w:rFonts w:eastAsia="仿宋_GB2312"/>
          <w:sz w:val="32"/>
          <w:szCs w:val="32"/>
        </w:rPr>
        <w:t>提示对灭菌效果进行监测。</w:t>
      </w:r>
    </w:p>
    <w:p w:rsidR="000E25B1" w:rsidRDefault="00DF49CD">
      <w:pPr>
        <w:snapToGrid w:val="0"/>
        <w:spacing w:line="520" w:lineRule="exact"/>
        <w:ind w:firstLineChars="200" w:firstLine="640"/>
        <w:rPr>
          <w:rFonts w:eastAsia="仿宋_GB2312"/>
          <w:sz w:val="32"/>
          <w:szCs w:val="32"/>
        </w:rPr>
      </w:pPr>
      <w:r>
        <w:rPr>
          <w:rFonts w:eastAsia="仿宋_GB2312"/>
          <w:sz w:val="32"/>
          <w:szCs w:val="32"/>
        </w:rPr>
        <w:t>9.</w:t>
      </w:r>
      <w:r>
        <w:rPr>
          <w:rFonts w:eastAsia="仿宋_GB2312"/>
          <w:sz w:val="32"/>
          <w:szCs w:val="32"/>
        </w:rPr>
        <w:t>对于安全性方面的提醒。</w:t>
      </w:r>
    </w:p>
    <w:p w:rsidR="000E25B1" w:rsidRDefault="00DF49CD">
      <w:pPr>
        <w:snapToGrid w:val="0"/>
        <w:spacing w:line="520" w:lineRule="exact"/>
        <w:ind w:firstLineChars="200" w:firstLine="640"/>
        <w:rPr>
          <w:rFonts w:eastAsia="仿宋_GB2312"/>
          <w:sz w:val="32"/>
          <w:szCs w:val="32"/>
        </w:rPr>
      </w:pPr>
      <w:r>
        <w:rPr>
          <w:rFonts w:eastAsia="仿宋_GB2312"/>
          <w:sz w:val="32"/>
          <w:szCs w:val="32"/>
        </w:rPr>
        <w:t>10.</w:t>
      </w:r>
      <w:r>
        <w:rPr>
          <w:rFonts w:eastAsia="仿宋_GB2312"/>
          <w:sz w:val="32"/>
          <w:szCs w:val="32"/>
        </w:rPr>
        <w:t>常见故障及排除方法。</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11.</w:t>
      </w:r>
      <w:r>
        <w:rPr>
          <w:rFonts w:eastAsia="仿宋_GB2312" w:hint="eastAsia"/>
          <w:sz w:val="32"/>
          <w:szCs w:val="32"/>
        </w:rPr>
        <w:t>采用外接蒸汽源的设备，应明确</w:t>
      </w:r>
      <w:r>
        <w:rPr>
          <w:rFonts w:eastAsia="仿宋_GB2312" w:hint="eastAsia"/>
          <w:bCs/>
          <w:sz w:val="32"/>
          <w:szCs w:val="32"/>
        </w:rPr>
        <w:t>外接蒸汽源的接口、温度、压力等与设备安全有效直接相关的信息</w:t>
      </w:r>
      <w:r>
        <w:rPr>
          <w:rFonts w:eastAsia="仿宋_GB2312" w:hint="eastAsia"/>
          <w:sz w:val="32"/>
          <w:szCs w:val="32"/>
        </w:rPr>
        <w:t>。</w:t>
      </w:r>
    </w:p>
    <w:p w:rsidR="000E25B1" w:rsidRDefault="00DF49CD">
      <w:pPr>
        <w:snapToGrid w:val="0"/>
        <w:spacing w:line="520" w:lineRule="exact"/>
        <w:ind w:firstLineChars="200" w:firstLine="640"/>
        <w:rPr>
          <w:rFonts w:eastAsia="楷体_GB2312" w:cs="楷体_GB2312"/>
          <w:sz w:val="32"/>
          <w:szCs w:val="32"/>
        </w:rPr>
      </w:pPr>
      <w:r>
        <w:rPr>
          <w:rFonts w:eastAsia="仿宋_GB2312" w:hint="eastAsia"/>
          <w:sz w:val="32"/>
          <w:szCs w:val="32"/>
        </w:rPr>
        <w:t>12.</w:t>
      </w:r>
      <w:r>
        <w:rPr>
          <w:rFonts w:eastAsia="仿宋_GB2312" w:hint="eastAsia"/>
          <w:sz w:val="32"/>
          <w:szCs w:val="32"/>
        </w:rPr>
        <w:t>若申请人声称产品符合</w:t>
      </w:r>
      <w:r>
        <w:rPr>
          <w:rFonts w:eastAsia="仿宋_GB2312" w:hint="eastAsia"/>
          <w:sz w:val="32"/>
          <w:szCs w:val="32"/>
        </w:rPr>
        <w:t>YY 1277</w:t>
      </w:r>
      <w:r>
        <w:rPr>
          <w:rFonts w:eastAsia="仿宋_GB2312" w:hint="eastAsia"/>
          <w:sz w:val="32"/>
          <w:szCs w:val="32"/>
        </w:rPr>
        <w:t>的要求，需要说明该产品适用于以生物安全为目的的材料、器皿、培养基以及废弃物等物品的灭菌，以防止通过气溶胶等方式传播的致病因子对人员、动植物或环境造成污染。</w:t>
      </w:r>
    </w:p>
    <w:p w:rsidR="000E25B1" w:rsidRDefault="00DF49CD">
      <w:pPr>
        <w:numPr>
          <w:ilvl w:val="0"/>
          <w:numId w:val="1"/>
        </w:numPr>
        <w:snapToGrid w:val="0"/>
        <w:spacing w:line="520" w:lineRule="exact"/>
        <w:ind w:firstLineChars="200" w:firstLine="640"/>
        <w:rPr>
          <w:rFonts w:eastAsia="楷体_GB2312" w:cs="楷体_GB2312"/>
          <w:sz w:val="32"/>
          <w:szCs w:val="32"/>
        </w:rPr>
      </w:pPr>
      <w:r>
        <w:rPr>
          <w:rFonts w:eastAsia="楷体_GB2312" w:cs="楷体_GB2312"/>
          <w:sz w:val="32"/>
          <w:szCs w:val="32"/>
        </w:rPr>
        <w:t>质量管理体系文件</w:t>
      </w:r>
    </w:p>
    <w:p w:rsidR="000E25B1" w:rsidRDefault="00DF49CD">
      <w:pPr>
        <w:snapToGrid w:val="0"/>
        <w:spacing w:line="520" w:lineRule="exact"/>
        <w:ind w:firstLineChars="200" w:firstLine="640"/>
        <w:rPr>
          <w:rFonts w:eastAsia="仿宋_GB2312"/>
          <w:sz w:val="32"/>
          <w:szCs w:val="32"/>
        </w:rPr>
      </w:pPr>
      <w:r>
        <w:rPr>
          <w:rFonts w:eastAsia="仿宋_GB2312"/>
          <w:sz w:val="32"/>
          <w:szCs w:val="32"/>
        </w:rPr>
        <w:t>产品的质量管理体系文件</w:t>
      </w:r>
      <w:r>
        <w:rPr>
          <w:rFonts w:eastAsia="仿宋_GB2312" w:hint="eastAsia"/>
          <w:sz w:val="32"/>
          <w:szCs w:val="32"/>
        </w:rPr>
        <w:t>应</w:t>
      </w:r>
      <w:r>
        <w:rPr>
          <w:rFonts w:eastAsia="仿宋_GB2312"/>
          <w:sz w:val="32"/>
          <w:szCs w:val="32"/>
        </w:rPr>
        <w:t>符合《医疗器械生产质量管理规范》的要求，并按《医疗器械注册申报资料要求及说明》提</w:t>
      </w:r>
      <w:r>
        <w:rPr>
          <w:rFonts w:eastAsia="仿宋_GB2312"/>
          <w:sz w:val="32"/>
          <w:szCs w:val="32"/>
        </w:rPr>
        <w:lastRenderedPageBreak/>
        <w:t>交资料。</w:t>
      </w:r>
    </w:p>
    <w:p w:rsidR="000E25B1" w:rsidRDefault="00DF49CD">
      <w:pPr>
        <w:snapToGrid w:val="0"/>
        <w:spacing w:line="520" w:lineRule="exact"/>
        <w:ind w:firstLineChars="176" w:firstLine="563"/>
        <w:outlineLvl w:val="0"/>
        <w:rPr>
          <w:rFonts w:eastAsia="仿宋_GB2312"/>
          <w:sz w:val="32"/>
          <w:szCs w:val="32"/>
        </w:rPr>
      </w:pPr>
      <w:r>
        <w:rPr>
          <w:rFonts w:eastAsia="仿宋_GB2312" w:hint="eastAsia"/>
          <w:sz w:val="32"/>
          <w:szCs w:val="32"/>
        </w:rPr>
        <w:t>应当明确产品生产工艺过程，可采用流程图的形式，并说明其过程控制点。</w:t>
      </w:r>
    </w:p>
    <w:p w:rsidR="000E25B1" w:rsidRDefault="00DF49CD">
      <w:pPr>
        <w:snapToGrid w:val="0"/>
        <w:spacing w:line="520" w:lineRule="exact"/>
        <w:ind w:firstLineChars="176" w:firstLine="563"/>
        <w:outlineLvl w:val="0"/>
        <w:rPr>
          <w:rFonts w:eastAsia="仿宋_GB2312"/>
          <w:sz w:val="32"/>
          <w:szCs w:val="32"/>
        </w:rPr>
      </w:pPr>
      <w:r>
        <w:rPr>
          <w:rFonts w:eastAsia="仿宋_GB2312" w:hint="eastAsia"/>
          <w:sz w:val="32"/>
          <w:szCs w:val="32"/>
        </w:rPr>
        <w:t>生产工艺应已通过验证，能够生产出质量稳定、安全有效的产品，在注册质量管理体系核查中，对此项内容进行核查。关键工序、特殊过程宜编制并执行工艺规程或作业指导书。</w:t>
      </w:r>
    </w:p>
    <w:p w:rsidR="000E25B1" w:rsidRDefault="00DF49CD">
      <w:pPr>
        <w:snapToGrid w:val="0"/>
        <w:spacing w:line="520" w:lineRule="exact"/>
        <w:ind w:firstLineChars="200" w:firstLine="640"/>
        <w:rPr>
          <w:rFonts w:eastAsia="仿宋_GB2312"/>
          <w:sz w:val="32"/>
          <w:szCs w:val="32"/>
        </w:rPr>
      </w:pPr>
      <w:r>
        <w:rPr>
          <w:rFonts w:eastAsia="仿宋_GB2312" w:hint="eastAsia"/>
          <w:sz w:val="32"/>
          <w:szCs w:val="32"/>
        </w:rPr>
        <w:t>本类产品的关键过程一般包括焊接、水压试验、检验。但当上述过程中的一个或多个通过外包的方式来实现时，生产企业应对外包过程实施有效控制。</w:t>
      </w:r>
    </w:p>
    <w:p w:rsidR="000E25B1" w:rsidRDefault="00DF49CD">
      <w:pPr>
        <w:snapToGrid w:val="0"/>
        <w:spacing w:line="520" w:lineRule="exact"/>
        <w:ind w:firstLineChars="200" w:firstLine="640"/>
        <w:rPr>
          <w:rFonts w:eastAsia="仿宋_GB2312"/>
          <w:sz w:val="32"/>
          <w:szCs w:val="32"/>
        </w:rPr>
      </w:pPr>
      <w:r>
        <w:rPr>
          <w:rFonts w:eastAsia="仿宋_GB2312"/>
          <w:sz w:val="32"/>
          <w:szCs w:val="32"/>
        </w:rPr>
        <w:t>有多个研制、生产场地的，需概述每个研制、生产场地的实际情况。</w:t>
      </w:r>
    </w:p>
    <w:p w:rsidR="000E25B1" w:rsidRDefault="00DF49CD">
      <w:pPr>
        <w:spacing w:line="520" w:lineRule="exact"/>
        <w:ind w:firstLineChars="200" w:firstLine="640"/>
        <w:rPr>
          <w:rFonts w:eastAsia="仿宋_GB2312"/>
          <w:bCs/>
          <w:sz w:val="32"/>
          <w:szCs w:val="32"/>
        </w:rPr>
      </w:pPr>
      <w:r>
        <w:rPr>
          <w:rFonts w:eastAsia="黑体"/>
          <w:sz w:val="32"/>
          <w:szCs w:val="32"/>
        </w:rPr>
        <w:t>三、参考文献</w:t>
      </w:r>
      <w:r>
        <w:rPr>
          <w:rFonts w:eastAsia="黑体"/>
          <w:b/>
          <w:sz w:val="32"/>
        </w:rPr>
        <w:t xml:space="preserve"> </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kern w:val="0"/>
          <w:sz w:val="32"/>
          <w:szCs w:val="32"/>
        </w:rPr>
      </w:pPr>
      <w:r>
        <w:rPr>
          <w:rFonts w:eastAsia="仿宋_GB2312" w:hint="eastAsia"/>
          <w:kern w:val="0"/>
          <w:sz w:val="32"/>
          <w:szCs w:val="32"/>
        </w:rPr>
        <w:t>中华人民共和国国务院</w:t>
      </w:r>
      <w:r>
        <w:rPr>
          <w:rFonts w:eastAsia="仿宋_GB2312" w:hint="eastAsia"/>
          <w:kern w:val="0"/>
          <w:sz w:val="32"/>
          <w:szCs w:val="32"/>
        </w:rPr>
        <w:t>.</w:t>
      </w:r>
      <w:r>
        <w:rPr>
          <w:rFonts w:eastAsia="仿宋_GB2312" w:hint="eastAsia"/>
          <w:kern w:val="0"/>
          <w:sz w:val="32"/>
          <w:szCs w:val="32"/>
        </w:rPr>
        <w:t>医疗器械监督管理条例</w:t>
      </w:r>
      <w:r>
        <w:rPr>
          <w:rFonts w:eastAsia="仿宋_GB2312" w:hint="eastAsia"/>
          <w:kern w:val="0"/>
          <w:sz w:val="32"/>
          <w:szCs w:val="32"/>
        </w:rPr>
        <w:t>:</w:t>
      </w:r>
      <w:r>
        <w:rPr>
          <w:rFonts w:eastAsia="仿宋_GB2312" w:hint="eastAsia"/>
          <w:kern w:val="0"/>
          <w:sz w:val="32"/>
          <w:szCs w:val="32"/>
        </w:rPr>
        <w:t>中华人民共和国国务院令第</w:t>
      </w:r>
      <w:r>
        <w:rPr>
          <w:rFonts w:eastAsia="仿宋_GB2312" w:hint="eastAsia"/>
          <w:kern w:val="0"/>
          <w:sz w:val="32"/>
          <w:szCs w:val="32"/>
        </w:rPr>
        <w:t>739</w:t>
      </w:r>
      <w:r>
        <w:rPr>
          <w:rFonts w:eastAsia="仿宋_GB2312" w:hint="eastAsia"/>
          <w:kern w:val="0"/>
          <w:sz w:val="32"/>
          <w:szCs w:val="32"/>
        </w:rPr>
        <w:t>号</w:t>
      </w:r>
      <w:r>
        <w:rPr>
          <w:rFonts w:eastAsia="仿宋_GB2312" w:hint="eastAsia"/>
          <w:kern w:val="0"/>
          <w:sz w:val="32"/>
          <w:szCs w:val="32"/>
        </w:rPr>
        <w:t>[Z].</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kern w:val="0"/>
          <w:sz w:val="32"/>
          <w:szCs w:val="32"/>
        </w:rPr>
      </w:pPr>
      <w:r>
        <w:rPr>
          <w:rFonts w:eastAsia="仿宋_GB2312" w:hint="eastAsia"/>
          <w:kern w:val="0"/>
          <w:sz w:val="32"/>
          <w:szCs w:val="32"/>
        </w:rPr>
        <w:t>国家市场监督管理总局</w:t>
      </w:r>
      <w:r>
        <w:rPr>
          <w:rFonts w:eastAsia="仿宋_GB2312" w:hint="eastAsia"/>
          <w:kern w:val="0"/>
          <w:sz w:val="32"/>
          <w:szCs w:val="32"/>
        </w:rPr>
        <w:t>.</w:t>
      </w:r>
      <w:r>
        <w:rPr>
          <w:rFonts w:eastAsia="仿宋_GB2312" w:hint="eastAsia"/>
          <w:kern w:val="0"/>
          <w:sz w:val="32"/>
          <w:szCs w:val="32"/>
        </w:rPr>
        <w:t>医疗器械注册与备案管理办法</w:t>
      </w:r>
      <w:r>
        <w:rPr>
          <w:rFonts w:eastAsia="仿宋_GB2312" w:hint="eastAsia"/>
          <w:kern w:val="0"/>
          <w:sz w:val="32"/>
          <w:szCs w:val="32"/>
        </w:rPr>
        <w:t>:</w:t>
      </w:r>
      <w:r>
        <w:rPr>
          <w:rFonts w:eastAsia="仿宋_GB2312" w:hint="eastAsia"/>
          <w:kern w:val="0"/>
          <w:sz w:val="32"/>
          <w:szCs w:val="32"/>
        </w:rPr>
        <w:t>国家市场监督管理总局令第</w:t>
      </w:r>
      <w:r>
        <w:rPr>
          <w:rFonts w:eastAsia="仿宋_GB2312" w:hint="eastAsia"/>
          <w:kern w:val="0"/>
          <w:sz w:val="32"/>
          <w:szCs w:val="32"/>
        </w:rPr>
        <w:t>47</w:t>
      </w:r>
      <w:r>
        <w:rPr>
          <w:rFonts w:eastAsia="仿宋_GB2312" w:hint="eastAsia"/>
          <w:kern w:val="0"/>
          <w:sz w:val="32"/>
          <w:szCs w:val="32"/>
        </w:rPr>
        <w:t>号</w:t>
      </w:r>
      <w:r>
        <w:rPr>
          <w:rFonts w:eastAsia="仿宋_GB2312" w:hint="eastAsia"/>
          <w:kern w:val="0"/>
          <w:sz w:val="32"/>
          <w:szCs w:val="32"/>
        </w:rPr>
        <w:t>[Z].</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kern w:val="0"/>
          <w:sz w:val="32"/>
          <w:szCs w:val="32"/>
        </w:rPr>
      </w:pPr>
      <w:r>
        <w:rPr>
          <w:rFonts w:eastAsia="仿宋_GB2312" w:hint="eastAsia"/>
          <w:kern w:val="0"/>
          <w:sz w:val="32"/>
          <w:szCs w:val="32"/>
        </w:rPr>
        <w:t>国家食品药品监督管理局</w:t>
      </w:r>
      <w:r>
        <w:rPr>
          <w:rFonts w:eastAsia="仿宋_GB2312" w:hint="eastAsia"/>
          <w:kern w:val="0"/>
          <w:sz w:val="32"/>
          <w:szCs w:val="32"/>
        </w:rPr>
        <w:t>.</w:t>
      </w:r>
      <w:r>
        <w:rPr>
          <w:rFonts w:eastAsia="仿宋_GB2312" w:hint="eastAsia"/>
          <w:kern w:val="0"/>
          <w:sz w:val="32"/>
          <w:szCs w:val="32"/>
        </w:rPr>
        <w:t>医疗器械说明书和标签管理规定</w:t>
      </w:r>
      <w:r>
        <w:rPr>
          <w:rFonts w:eastAsia="仿宋_GB2312" w:hint="eastAsia"/>
          <w:kern w:val="0"/>
          <w:sz w:val="32"/>
          <w:szCs w:val="32"/>
        </w:rPr>
        <w:t>:</w:t>
      </w:r>
      <w:r>
        <w:rPr>
          <w:rFonts w:eastAsia="仿宋_GB2312" w:hint="eastAsia"/>
          <w:kern w:val="0"/>
          <w:sz w:val="32"/>
          <w:szCs w:val="32"/>
        </w:rPr>
        <w:t>国家食品药品监督管理总局令第</w:t>
      </w:r>
      <w:r>
        <w:rPr>
          <w:rFonts w:eastAsia="仿宋_GB2312" w:hint="eastAsia"/>
          <w:kern w:val="0"/>
          <w:sz w:val="32"/>
          <w:szCs w:val="32"/>
        </w:rPr>
        <w:t>6</w:t>
      </w:r>
      <w:r>
        <w:rPr>
          <w:rFonts w:eastAsia="仿宋_GB2312" w:hint="eastAsia"/>
          <w:kern w:val="0"/>
          <w:sz w:val="32"/>
          <w:szCs w:val="32"/>
        </w:rPr>
        <w:t>号</w:t>
      </w:r>
      <w:r>
        <w:rPr>
          <w:rFonts w:eastAsia="仿宋_GB2312" w:hint="eastAsia"/>
          <w:kern w:val="0"/>
          <w:sz w:val="32"/>
          <w:szCs w:val="32"/>
        </w:rPr>
        <w:t>[Z].</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kern w:val="0"/>
          <w:sz w:val="32"/>
          <w:szCs w:val="32"/>
        </w:rPr>
      </w:pPr>
      <w:r>
        <w:rPr>
          <w:rFonts w:eastAsia="仿宋_GB2312"/>
          <w:kern w:val="0"/>
          <w:sz w:val="32"/>
          <w:szCs w:val="32"/>
        </w:rPr>
        <w:t>国家食品药品监督管理局</w:t>
      </w:r>
      <w:r>
        <w:rPr>
          <w:rFonts w:eastAsia="仿宋_GB2312" w:hint="eastAsia"/>
          <w:kern w:val="0"/>
          <w:sz w:val="32"/>
          <w:szCs w:val="32"/>
        </w:rPr>
        <w:t>.</w:t>
      </w:r>
      <w:r>
        <w:rPr>
          <w:rFonts w:eastAsia="仿宋_GB2312"/>
          <w:kern w:val="0"/>
          <w:sz w:val="32"/>
          <w:szCs w:val="32"/>
        </w:rPr>
        <w:t>医疗器械通用名称命名规则</w:t>
      </w:r>
      <w:r>
        <w:rPr>
          <w:rFonts w:eastAsia="仿宋_GB2312" w:hint="eastAsia"/>
          <w:kern w:val="0"/>
          <w:sz w:val="32"/>
          <w:szCs w:val="32"/>
        </w:rPr>
        <w:t>：</w:t>
      </w:r>
      <w:r>
        <w:rPr>
          <w:rFonts w:eastAsia="仿宋_GB2312"/>
          <w:kern w:val="0"/>
          <w:sz w:val="32"/>
          <w:szCs w:val="32"/>
        </w:rPr>
        <w:t>国家食品药品监督管理总局令第</w:t>
      </w:r>
      <w:r>
        <w:rPr>
          <w:rFonts w:eastAsia="仿宋_GB2312"/>
          <w:kern w:val="0"/>
          <w:sz w:val="32"/>
          <w:szCs w:val="32"/>
        </w:rPr>
        <w:t>19</w:t>
      </w:r>
      <w:r>
        <w:rPr>
          <w:rFonts w:eastAsia="仿宋_GB2312"/>
          <w:kern w:val="0"/>
          <w:sz w:val="32"/>
          <w:szCs w:val="32"/>
        </w:rPr>
        <w:t>号</w:t>
      </w:r>
      <w:r>
        <w:rPr>
          <w:rFonts w:eastAsia="仿宋_GB2312"/>
          <w:kern w:val="0"/>
          <w:sz w:val="32"/>
          <w:szCs w:val="32"/>
        </w:rPr>
        <w:t>[Z].</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kern w:val="0"/>
          <w:sz w:val="32"/>
          <w:szCs w:val="32"/>
        </w:rPr>
      </w:pPr>
      <w:r>
        <w:rPr>
          <w:rFonts w:eastAsia="仿宋_GB2312" w:hint="eastAsia"/>
          <w:kern w:val="0"/>
          <w:sz w:val="32"/>
          <w:szCs w:val="32"/>
        </w:rPr>
        <w:t>国家药品监督管理局</w:t>
      </w:r>
      <w:r>
        <w:rPr>
          <w:rFonts w:eastAsia="仿宋_GB2312" w:hint="eastAsia"/>
          <w:kern w:val="0"/>
          <w:sz w:val="32"/>
          <w:szCs w:val="32"/>
        </w:rPr>
        <w:t>.</w:t>
      </w:r>
      <w:r>
        <w:rPr>
          <w:rFonts w:eastAsia="仿宋_GB2312"/>
          <w:kern w:val="0"/>
          <w:sz w:val="32"/>
          <w:szCs w:val="32"/>
        </w:rPr>
        <w:t>医疗器械注册申报资料要求及说明</w:t>
      </w:r>
      <w:r>
        <w:rPr>
          <w:rFonts w:eastAsia="仿宋_GB2312" w:hint="eastAsia"/>
          <w:kern w:val="0"/>
          <w:sz w:val="32"/>
          <w:szCs w:val="32"/>
        </w:rPr>
        <w:t>:</w:t>
      </w:r>
      <w:r>
        <w:rPr>
          <w:rFonts w:eastAsia="仿宋_GB2312" w:hint="eastAsia"/>
          <w:kern w:val="0"/>
          <w:sz w:val="32"/>
          <w:szCs w:val="32"/>
        </w:rPr>
        <w:t>关于公布</w:t>
      </w:r>
      <w:r>
        <w:rPr>
          <w:rFonts w:eastAsia="仿宋_GB2312"/>
          <w:kern w:val="0"/>
          <w:sz w:val="32"/>
          <w:szCs w:val="32"/>
        </w:rPr>
        <w:t>医疗器械注册申报资料要求</w:t>
      </w:r>
      <w:r>
        <w:rPr>
          <w:rFonts w:eastAsia="仿宋_GB2312" w:hint="eastAsia"/>
          <w:kern w:val="0"/>
          <w:sz w:val="32"/>
          <w:szCs w:val="32"/>
        </w:rPr>
        <w:t>和批准证明文件格式的公告</w:t>
      </w:r>
      <w:r>
        <w:rPr>
          <w:rFonts w:eastAsia="仿宋_GB2312" w:hint="eastAsia"/>
          <w:kern w:val="0"/>
          <w:sz w:val="32"/>
          <w:szCs w:val="32"/>
        </w:rPr>
        <w:t>2021</w:t>
      </w:r>
      <w:r>
        <w:rPr>
          <w:rFonts w:eastAsia="仿宋_GB2312" w:hint="eastAsia"/>
          <w:kern w:val="0"/>
          <w:sz w:val="32"/>
          <w:szCs w:val="32"/>
        </w:rPr>
        <w:t>年第</w:t>
      </w:r>
      <w:r>
        <w:rPr>
          <w:rFonts w:eastAsia="仿宋_GB2312" w:hint="eastAsia"/>
          <w:kern w:val="0"/>
          <w:sz w:val="32"/>
          <w:szCs w:val="32"/>
        </w:rPr>
        <w:t>121</w:t>
      </w:r>
      <w:r>
        <w:rPr>
          <w:rFonts w:eastAsia="仿宋_GB2312" w:hint="eastAsia"/>
          <w:kern w:val="0"/>
          <w:sz w:val="32"/>
          <w:szCs w:val="32"/>
        </w:rPr>
        <w:t>号</w:t>
      </w:r>
      <w:r>
        <w:rPr>
          <w:rFonts w:eastAsia="仿宋_GB2312"/>
          <w:kern w:val="0"/>
          <w:sz w:val="32"/>
          <w:szCs w:val="32"/>
        </w:rPr>
        <w:t>[Z].</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kern w:val="0"/>
          <w:sz w:val="32"/>
          <w:szCs w:val="32"/>
        </w:rPr>
      </w:pPr>
      <w:r>
        <w:rPr>
          <w:rFonts w:eastAsia="仿宋_GB2312"/>
          <w:kern w:val="0"/>
          <w:sz w:val="32"/>
          <w:szCs w:val="32"/>
        </w:rPr>
        <w:t>国家食品药品监督管理局</w:t>
      </w:r>
      <w:r>
        <w:rPr>
          <w:rFonts w:eastAsia="仿宋_GB2312"/>
          <w:kern w:val="0"/>
          <w:sz w:val="32"/>
          <w:szCs w:val="32"/>
        </w:rPr>
        <w:t>.</w:t>
      </w:r>
      <w:r>
        <w:rPr>
          <w:rFonts w:eastAsia="仿宋_GB2312"/>
          <w:kern w:val="0"/>
          <w:sz w:val="32"/>
          <w:szCs w:val="32"/>
        </w:rPr>
        <w:t>医疗器械分类目录</w:t>
      </w:r>
      <w:r>
        <w:rPr>
          <w:rFonts w:eastAsia="仿宋_GB2312" w:hint="eastAsia"/>
          <w:kern w:val="0"/>
          <w:sz w:val="32"/>
          <w:szCs w:val="32"/>
        </w:rPr>
        <w:t>:</w:t>
      </w:r>
      <w:r>
        <w:rPr>
          <w:rFonts w:eastAsia="仿宋_GB2312"/>
          <w:kern w:val="0"/>
          <w:sz w:val="32"/>
          <w:szCs w:val="32"/>
        </w:rPr>
        <w:t>国家食品药品监督管理总局</w:t>
      </w:r>
      <w:r>
        <w:rPr>
          <w:rFonts w:eastAsia="仿宋_GB2312" w:hint="eastAsia"/>
          <w:kern w:val="0"/>
          <w:sz w:val="32"/>
          <w:szCs w:val="32"/>
        </w:rPr>
        <w:t>关于发布医疗器械分类目录的公告</w:t>
      </w:r>
      <w:r>
        <w:rPr>
          <w:rFonts w:eastAsia="仿宋_GB2312"/>
          <w:kern w:val="0"/>
          <w:sz w:val="32"/>
          <w:szCs w:val="32"/>
        </w:rPr>
        <w:t>2017</w:t>
      </w:r>
      <w:r>
        <w:rPr>
          <w:rFonts w:eastAsia="仿宋_GB2312"/>
          <w:kern w:val="0"/>
          <w:sz w:val="32"/>
          <w:szCs w:val="32"/>
        </w:rPr>
        <w:t>年第</w:t>
      </w:r>
      <w:r>
        <w:rPr>
          <w:rFonts w:eastAsia="仿宋_GB2312"/>
          <w:kern w:val="0"/>
          <w:sz w:val="32"/>
          <w:szCs w:val="32"/>
        </w:rPr>
        <w:lastRenderedPageBreak/>
        <w:t>104</w:t>
      </w:r>
      <w:r>
        <w:rPr>
          <w:rFonts w:eastAsia="仿宋_GB2312"/>
          <w:kern w:val="0"/>
          <w:sz w:val="32"/>
          <w:szCs w:val="32"/>
        </w:rPr>
        <w:t>号</w:t>
      </w:r>
      <w:r>
        <w:rPr>
          <w:rFonts w:eastAsia="仿宋_GB2312"/>
          <w:kern w:val="0"/>
          <w:sz w:val="32"/>
          <w:szCs w:val="32"/>
        </w:rPr>
        <w:t>[Z].</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kern w:val="0"/>
          <w:sz w:val="32"/>
          <w:szCs w:val="32"/>
        </w:rPr>
      </w:pPr>
      <w:r>
        <w:rPr>
          <w:rFonts w:eastAsia="仿宋_GB2312"/>
          <w:kern w:val="0"/>
          <w:sz w:val="32"/>
          <w:szCs w:val="32"/>
        </w:rPr>
        <w:t>国家食品药品监督管理局</w:t>
      </w:r>
      <w:r>
        <w:rPr>
          <w:rFonts w:eastAsia="仿宋_GB2312"/>
          <w:kern w:val="0"/>
          <w:sz w:val="32"/>
          <w:szCs w:val="32"/>
        </w:rPr>
        <w:t>.</w:t>
      </w:r>
      <w:r>
        <w:rPr>
          <w:rFonts w:eastAsia="仿宋_GB2312"/>
          <w:kern w:val="0"/>
          <w:sz w:val="32"/>
          <w:szCs w:val="32"/>
        </w:rPr>
        <w:t>医疗器械注册单元划分指导原则</w:t>
      </w:r>
      <w:r>
        <w:rPr>
          <w:rFonts w:eastAsia="仿宋_GB2312" w:hint="eastAsia"/>
          <w:kern w:val="0"/>
          <w:sz w:val="32"/>
          <w:szCs w:val="32"/>
        </w:rPr>
        <w:t>:</w:t>
      </w:r>
      <w:r>
        <w:rPr>
          <w:rFonts w:eastAsia="仿宋_GB2312" w:hint="eastAsia"/>
          <w:kern w:val="0"/>
          <w:sz w:val="32"/>
          <w:szCs w:val="32"/>
        </w:rPr>
        <w:t>总局关于发布</w:t>
      </w:r>
      <w:r>
        <w:rPr>
          <w:rFonts w:eastAsia="仿宋_GB2312"/>
          <w:kern w:val="0"/>
          <w:sz w:val="32"/>
          <w:szCs w:val="32"/>
        </w:rPr>
        <w:t>医疗器械注册单元划分指导原则</w:t>
      </w:r>
      <w:r>
        <w:rPr>
          <w:rFonts w:eastAsia="仿宋_GB2312" w:hint="eastAsia"/>
          <w:kern w:val="0"/>
          <w:sz w:val="32"/>
          <w:szCs w:val="32"/>
        </w:rPr>
        <w:t>的通</w:t>
      </w:r>
      <w:r>
        <w:rPr>
          <w:rFonts w:eastAsia="仿宋_GB2312"/>
          <w:kern w:val="0"/>
          <w:sz w:val="32"/>
          <w:szCs w:val="32"/>
        </w:rPr>
        <w:t>告</w:t>
      </w:r>
      <w:r>
        <w:rPr>
          <w:rFonts w:eastAsia="仿宋_GB2312"/>
          <w:kern w:val="0"/>
          <w:sz w:val="32"/>
          <w:szCs w:val="32"/>
        </w:rPr>
        <w:t>2017</w:t>
      </w:r>
      <w:r>
        <w:rPr>
          <w:rFonts w:eastAsia="仿宋_GB2312"/>
          <w:kern w:val="0"/>
          <w:sz w:val="32"/>
          <w:szCs w:val="32"/>
        </w:rPr>
        <w:t>年第</w:t>
      </w:r>
      <w:r>
        <w:rPr>
          <w:rFonts w:eastAsia="仿宋_GB2312"/>
          <w:kern w:val="0"/>
          <w:sz w:val="32"/>
          <w:szCs w:val="32"/>
        </w:rPr>
        <w:t>187</w:t>
      </w:r>
      <w:r>
        <w:rPr>
          <w:rFonts w:eastAsia="仿宋_GB2312"/>
          <w:kern w:val="0"/>
          <w:sz w:val="32"/>
          <w:szCs w:val="32"/>
        </w:rPr>
        <w:t>号</w:t>
      </w:r>
      <w:r>
        <w:rPr>
          <w:rFonts w:eastAsia="仿宋_GB2312"/>
          <w:kern w:val="0"/>
          <w:sz w:val="32"/>
          <w:szCs w:val="32"/>
        </w:rPr>
        <w:t>[Z].</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sz w:val="32"/>
          <w:szCs w:val="32"/>
        </w:rPr>
      </w:pPr>
      <w:r>
        <w:rPr>
          <w:rFonts w:eastAsia="仿宋_GB2312" w:hint="eastAsia"/>
          <w:kern w:val="0"/>
          <w:sz w:val="32"/>
          <w:szCs w:val="32"/>
        </w:rPr>
        <w:t>国家药品监督管理局</w:t>
      </w:r>
      <w:r>
        <w:rPr>
          <w:rFonts w:eastAsia="仿宋_GB2312" w:hint="eastAsia"/>
          <w:kern w:val="0"/>
          <w:sz w:val="32"/>
          <w:szCs w:val="32"/>
        </w:rPr>
        <w:t>.</w:t>
      </w:r>
      <w:r>
        <w:rPr>
          <w:rFonts w:eastAsia="仿宋_GB2312"/>
          <w:kern w:val="0"/>
          <w:sz w:val="32"/>
          <w:szCs w:val="32"/>
        </w:rPr>
        <w:t>医疗器械通用名称命名指导原则</w:t>
      </w:r>
      <w:r>
        <w:rPr>
          <w:rFonts w:eastAsia="仿宋_GB2312" w:hint="eastAsia"/>
          <w:kern w:val="0"/>
          <w:sz w:val="32"/>
          <w:szCs w:val="32"/>
        </w:rPr>
        <w:t>:</w:t>
      </w:r>
      <w:r>
        <w:rPr>
          <w:rFonts w:eastAsia="仿宋_GB2312" w:hint="eastAsia"/>
          <w:kern w:val="0"/>
          <w:sz w:val="32"/>
          <w:szCs w:val="32"/>
        </w:rPr>
        <w:t>国家药监局关于发布</w:t>
      </w:r>
      <w:r>
        <w:rPr>
          <w:rFonts w:eastAsia="仿宋_GB2312"/>
          <w:kern w:val="0"/>
          <w:sz w:val="32"/>
          <w:szCs w:val="32"/>
        </w:rPr>
        <w:t>医疗器械通用名称命名指导原则</w:t>
      </w:r>
      <w:r>
        <w:rPr>
          <w:rFonts w:eastAsia="仿宋_GB2312" w:hint="eastAsia"/>
          <w:kern w:val="0"/>
          <w:sz w:val="32"/>
          <w:szCs w:val="32"/>
        </w:rPr>
        <w:t>的通告</w:t>
      </w:r>
      <w:r>
        <w:rPr>
          <w:rFonts w:eastAsia="仿宋_GB2312" w:hint="eastAsia"/>
          <w:kern w:val="0"/>
          <w:sz w:val="32"/>
          <w:szCs w:val="32"/>
        </w:rPr>
        <w:t>2019</w:t>
      </w:r>
      <w:r>
        <w:rPr>
          <w:rFonts w:eastAsia="仿宋_GB2312" w:hint="eastAsia"/>
          <w:kern w:val="0"/>
          <w:sz w:val="32"/>
          <w:szCs w:val="32"/>
        </w:rPr>
        <w:t>第</w:t>
      </w:r>
      <w:r>
        <w:rPr>
          <w:rFonts w:eastAsia="仿宋_GB2312" w:hint="eastAsia"/>
          <w:kern w:val="0"/>
          <w:sz w:val="32"/>
          <w:szCs w:val="32"/>
        </w:rPr>
        <w:t>99</w:t>
      </w:r>
      <w:r>
        <w:rPr>
          <w:rFonts w:eastAsia="仿宋_GB2312" w:hint="eastAsia"/>
          <w:kern w:val="0"/>
          <w:sz w:val="32"/>
          <w:szCs w:val="32"/>
        </w:rPr>
        <w:t>号</w:t>
      </w:r>
      <w:r>
        <w:rPr>
          <w:rFonts w:eastAsia="仿宋_GB2312"/>
          <w:kern w:val="0"/>
          <w:sz w:val="32"/>
          <w:szCs w:val="32"/>
        </w:rPr>
        <w:t>[Z].</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sz w:val="32"/>
          <w:szCs w:val="32"/>
        </w:rPr>
      </w:pPr>
      <w:r>
        <w:rPr>
          <w:rFonts w:eastAsia="仿宋_GB2312" w:hint="eastAsia"/>
          <w:kern w:val="0"/>
          <w:sz w:val="32"/>
          <w:szCs w:val="32"/>
        </w:rPr>
        <w:t>国家药品监督管理局</w:t>
      </w:r>
      <w:r>
        <w:rPr>
          <w:rFonts w:eastAsia="仿宋_GB2312" w:hint="eastAsia"/>
          <w:kern w:val="0"/>
          <w:sz w:val="32"/>
          <w:szCs w:val="32"/>
        </w:rPr>
        <w:t>.</w:t>
      </w:r>
      <w:r>
        <w:rPr>
          <w:rFonts w:eastAsia="仿宋_GB2312"/>
          <w:sz w:val="32"/>
          <w:szCs w:val="32"/>
        </w:rPr>
        <w:t>医疗器械消毒灭菌器械通用名称命名指导原则</w:t>
      </w:r>
      <w:r>
        <w:rPr>
          <w:rFonts w:eastAsia="仿宋_GB2312" w:hint="eastAsia"/>
          <w:sz w:val="32"/>
          <w:szCs w:val="32"/>
        </w:rPr>
        <w:t>:</w:t>
      </w:r>
      <w:r>
        <w:rPr>
          <w:rFonts w:eastAsia="仿宋_GB2312" w:hint="eastAsia"/>
          <w:sz w:val="32"/>
          <w:szCs w:val="32"/>
        </w:rPr>
        <w:t>国家药监局关于发布骨科手术器械通用名称命名指导原则等</w:t>
      </w:r>
      <w:r>
        <w:rPr>
          <w:rFonts w:eastAsia="仿宋_GB2312" w:hint="eastAsia"/>
          <w:sz w:val="32"/>
          <w:szCs w:val="32"/>
        </w:rPr>
        <w:t>5</w:t>
      </w:r>
      <w:r>
        <w:rPr>
          <w:rFonts w:eastAsia="仿宋_GB2312" w:hint="eastAsia"/>
          <w:sz w:val="32"/>
          <w:szCs w:val="32"/>
        </w:rPr>
        <w:t>项指导原则的通告</w:t>
      </w:r>
      <w:r>
        <w:rPr>
          <w:rFonts w:eastAsia="仿宋_GB2312" w:hint="eastAsia"/>
          <w:sz w:val="32"/>
          <w:szCs w:val="32"/>
        </w:rPr>
        <w:t>2020</w:t>
      </w:r>
      <w:r>
        <w:rPr>
          <w:rFonts w:eastAsia="仿宋_GB2312" w:hint="eastAsia"/>
          <w:sz w:val="32"/>
          <w:szCs w:val="32"/>
        </w:rPr>
        <w:t>年第</w:t>
      </w:r>
      <w:r>
        <w:rPr>
          <w:rFonts w:eastAsia="仿宋_GB2312" w:hint="eastAsia"/>
          <w:sz w:val="32"/>
          <w:szCs w:val="32"/>
        </w:rPr>
        <w:t>79</w:t>
      </w:r>
      <w:r>
        <w:rPr>
          <w:rFonts w:eastAsia="仿宋_GB2312" w:hint="eastAsia"/>
          <w:sz w:val="32"/>
          <w:szCs w:val="32"/>
        </w:rPr>
        <w:t>号</w:t>
      </w:r>
      <w:r>
        <w:rPr>
          <w:rFonts w:eastAsia="仿宋_GB2312"/>
          <w:kern w:val="0"/>
          <w:sz w:val="32"/>
          <w:szCs w:val="32"/>
        </w:rPr>
        <w:t>[Z].</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sz w:val="32"/>
          <w:szCs w:val="32"/>
        </w:rPr>
      </w:pPr>
      <w:r>
        <w:rPr>
          <w:rFonts w:eastAsia="仿宋_GB2312" w:hint="eastAsia"/>
          <w:sz w:val="32"/>
          <w:szCs w:val="32"/>
        </w:rPr>
        <w:t>国家药品监督管理局</w:t>
      </w:r>
      <w:r>
        <w:rPr>
          <w:rFonts w:eastAsia="仿宋_GB2312" w:hint="eastAsia"/>
          <w:sz w:val="32"/>
          <w:szCs w:val="32"/>
        </w:rPr>
        <w:t>.</w:t>
      </w:r>
      <w:r>
        <w:rPr>
          <w:rFonts w:eastAsia="仿宋_GB2312"/>
          <w:sz w:val="32"/>
          <w:szCs w:val="32"/>
        </w:rPr>
        <w:t>免于临床评价医疗器械目录</w:t>
      </w:r>
      <w:r>
        <w:rPr>
          <w:rFonts w:eastAsia="仿宋_GB2312" w:hint="eastAsia"/>
          <w:sz w:val="32"/>
          <w:szCs w:val="32"/>
        </w:rPr>
        <w:t>：</w:t>
      </w:r>
      <w:r>
        <w:rPr>
          <w:rFonts w:eastAsia="仿宋_GB2312"/>
          <w:sz w:val="32"/>
          <w:szCs w:val="32"/>
          <w:lang w:val="en"/>
        </w:rPr>
        <w:t>国家</w:t>
      </w:r>
      <w:r>
        <w:rPr>
          <w:rFonts w:eastAsia="仿宋_GB2312" w:hint="eastAsia"/>
          <w:sz w:val="32"/>
          <w:szCs w:val="32"/>
          <w:lang w:val="en"/>
        </w:rPr>
        <w:t>药监</w:t>
      </w:r>
      <w:r>
        <w:rPr>
          <w:rFonts w:eastAsia="仿宋_GB2312"/>
          <w:sz w:val="32"/>
          <w:szCs w:val="32"/>
          <w:lang w:val="en"/>
        </w:rPr>
        <w:t>局</w:t>
      </w:r>
      <w:r>
        <w:rPr>
          <w:rFonts w:eastAsia="仿宋_GB2312" w:hint="eastAsia"/>
          <w:sz w:val="32"/>
          <w:szCs w:val="32"/>
          <w:lang w:val="en"/>
        </w:rPr>
        <w:t>关于发布</w:t>
      </w:r>
      <w:r>
        <w:rPr>
          <w:rFonts w:eastAsia="仿宋_GB2312"/>
          <w:sz w:val="32"/>
          <w:szCs w:val="32"/>
        </w:rPr>
        <w:t>免于临床评价医疗器械目录</w:t>
      </w:r>
      <w:r>
        <w:rPr>
          <w:rFonts w:eastAsia="仿宋_GB2312" w:hint="eastAsia"/>
          <w:sz w:val="32"/>
          <w:szCs w:val="32"/>
        </w:rPr>
        <w:t>的</w:t>
      </w:r>
      <w:r>
        <w:rPr>
          <w:rFonts w:eastAsia="仿宋_GB2312" w:hint="eastAsia"/>
          <w:sz w:val="32"/>
          <w:szCs w:val="32"/>
          <w:lang w:val="en"/>
        </w:rPr>
        <w:t>通告</w:t>
      </w:r>
      <w:r>
        <w:rPr>
          <w:rFonts w:eastAsia="仿宋_GB2312"/>
          <w:sz w:val="32"/>
          <w:szCs w:val="32"/>
          <w:lang w:val="en"/>
        </w:rPr>
        <w:t>20</w:t>
      </w:r>
      <w:r>
        <w:rPr>
          <w:rFonts w:eastAsia="仿宋_GB2312" w:hint="eastAsia"/>
          <w:sz w:val="32"/>
          <w:szCs w:val="32"/>
          <w:lang w:val="en"/>
        </w:rPr>
        <w:t>2</w:t>
      </w:r>
      <w:r>
        <w:rPr>
          <w:rFonts w:eastAsia="仿宋_GB2312" w:hint="eastAsia"/>
          <w:sz w:val="32"/>
          <w:szCs w:val="32"/>
        </w:rPr>
        <w:t>3</w:t>
      </w:r>
      <w:r>
        <w:rPr>
          <w:rFonts w:eastAsia="仿宋_GB2312"/>
          <w:sz w:val="32"/>
          <w:szCs w:val="32"/>
          <w:lang w:val="en"/>
        </w:rPr>
        <w:t>年第</w:t>
      </w:r>
      <w:r>
        <w:rPr>
          <w:rFonts w:eastAsia="仿宋_GB2312" w:hint="eastAsia"/>
          <w:sz w:val="32"/>
          <w:szCs w:val="32"/>
        </w:rPr>
        <w:t>33</w:t>
      </w:r>
      <w:r>
        <w:rPr>
          <w:rFonts w:eastAsia="仿宋_GB2312"/>
          <w:sz w:val="32"/>
          <w:szCs w:val="32"/>
          <w:lang w:val="en"/>
        </w:rPr>
        <w:t>号</w:t>
      </w:r>
      <w:r>
        <w:rPr>
          <w:rFonts w:eastAsia="仿宋_GB2312"/>
          <w:sz w:val="32"/>
          <w:szCs w:val="32"/>
        </w:rPr>
        <w:t>[Z].</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sz w:val="32"/>
          <w:szCs w:val="32"/>
        </w:rPr>
      </w:pPr>
      <w:r>
        <w:rPr>
          <w:rFonts w:eastAsia="仿宋_GB2312" w:hint="eastAsia"/>
          <w:sz w:val="32"/>
          <w:szCs w:val="32"/>
        </w:rPr>
        <w:t>国家药品监督管理局</w:t>
      </w:r>
      <w:r>
        <w:rPr>
          <w:rFonts w:eastAsia="仿宋_GB2312" w:hint="eastAsia"/>
          <w:sz w:val="32"/>
          <w:szCs w:val="32"/>
        </w:rPr>
        <w:t>.</w:t>
      </w:r>
      <w:r>
        <w:rPr>
          <w:rFonts w:eastAsia="仿宋_GB2312"/>
          <w:sz w:val="32"/>
          <w:szCs w:val="32"/>
        </w:rPr>
        <w:t>列入免于临床评价医疗器械目录产品对比说明技术指导原则</w:t>
      </w:r>
      <w:r>
        <w:rPr>
          <w:rFonts w:eastAsia="仿宋_GB2312" w:hint="eastAsia"/>
          <w:sz w:val="32"/>
          <w:szCs w:val="32"/>
        </w:rPr>
        <w:t>:</w:t>
      </w:r>
      <w:r>
        <w:rPr>
          <w:rFonts w:eastAsia="仿宋_GB2312"/>
          <w:sz w:val="32"/>
          <w:szCs w:val="32"/>
          <w:lang w:val="en"/>
        </w:rPr>
        <w:t>国家</w:t>
      </w:r>
      <w:r>
        <w:rPr>
          <w:rFonts w:eastAsia="仿宋_GB2312" w:hint="eastAsia"/>
          <w:sz w:val="32"/>
          <w:szCs w:val="32"/>
          <w:lang w:val="en"/>
        </w:rPr>
        <w:t>药监局关于发布医疗器械临床评价技术指导原则等</w:t>
      </w:r>
      <w:r>
        <w:rPr>
          <w:rFonts w:eastAsia="仿宋_GB2312" w:hint="eastAsia"/>
          <w:sz w:val="32"/>
          <w:szCs w:val="32"/>
          <w:lang w:val="en"/>
        </w:rPr>
        <w:t>5</w:t>
      </w:r>
      <w:r>
        <w:rPr>
          <w:rFonts w:eastAsia="仿宋_GB2312" w:hint="eastAsia"/>
          <w:sz w:val="32"/>
          <w:szCs w:val="32"/>
          <w:lang w:val="en"/>
        </w:rPr>
        <w:t>项技术指导原则的通告</w:t>
      </w:r>
      <w:r>
        <w:rPr>
          <w:rFonts w:eastAsia="仿宋_GB2312"/>
          <w:sz w:val="32"/>
          <w:szCs w:val="32"/>
          <w:lang w:val="en"/>
        </w:rPr>
        <w:t>20</w:t>
      </w:r>
      <w:r>
        <w:rPr>
          <w:rFonts w:eastAsia="仿宋_GB2312" w:hint="eastAsia"/>
          <w:sz w:val="32"/>
          <w:szCs w:val="32"/>
          <w:lang w:val="en"/>
        </w:rPr>
        <w:t>21</w:t>
      </w:r>
      <w:r>
        <w:rPr>
          <w:rFonts w:eastAsia="仿宋_GB2312"/>
          <w:sz w:val="32"/>
          <w:szCs w:val="32"/>
          <w:lang w:val="en"/>
        </w:rPr>
        <w:t>年第</w:t>
      </w:r>
      <w:r>
        <w:rPr>
          <w:rFonts w:eastAsia="仿宋_GB2312" w:hint="eastAsia"/>
          <w:sz w:val="32"/>
          <w:szCs w:val="32"/>
          <w:lang w:val="en"/>
        </w:rPr>
        <w:t>73</w:t>
      </w:r>
      <w:r>
        <w:rPr>
          <w:rFonts w:eastAsia="仿宋_GB2312"/>
          <w:sz w:val="32"/>
          <w:szCs w:val="32"/>
          <w:lang w:val="en"/>
        </w:rPr>
        <w:t>号</w:t>
      </w:r>
      <w:r>
        <w:rPr>
          <w:rFonts w:eastAsia="仿宋_GB2312"/>
          <w:sz w:val="32"/>
          <w:szCs w:val="32"/>
        </w:rPr>
        <w:t>[Z].</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sz w:val="32"/>
          <w:szCs w:val="32"/>
        </w:rPr>
      </w:pPr>
      <w:r>
        <w:rPr>
          <w:rFonts w:eastAsia="仿宋_GB2312" w:hint="eastAsia"/>
          <w:sz w:val="32"/>
          <w:szCs w:val="32"/>
        </w:rPr>
        <w:t>国家药品监督管理局</w:t>
      </w:r>
      <w:r>
        <w:rPr>
          <w:rFonts w:eastAsia="仿宋_GB2312" w:hint="eastAsia"/>
          <w:sz w:val="32"/>
          <w:szCs w:val="32"/>
        </w:rPr>
        <w:t>.</w:t>
      </w:r>
      <w:r>
        <w:rPr>
          <w:rFonts w:eastAsia="仿宋_GB2312"/>
          <w:sz w:val="32"/>
          <w:szCs w:val="32"/>
        </w:rPr>
        <w:t>医疗器械产品技术要求编写指导原则</w:t>
      </w:r>
      <w:r>
        <w:rPr>
          <w:rFonts w:eastAsia="仿宋_GB2312" w:hint="eastAsia"/>
          <w:sz w:val="32"/>
          <w:szCs w:val="32"/>
        </w:rPr>
        <w:t>:</w:t>
      </w:r>
      <w:r>
        <w:rPr>
          <w:rFonts w:eastAsia="仿宋_GB2312" w:hint="eastAsia"/>
          <w:sz w:val="32"/>
          <w:szCs w:val="32"/>
        </w:rPr>
        <w:t>国家药监局关于发布</w:t>
      </w:r>
      <w:r>
        <w:rPr>
          <w:rFonts w:eastAsia="仿宋_GB2312"/>
          <w:sz w:val="32"/>
          <w:szCs w:val="32"/>
        </w:rPr>
        <w:t>医疗器械产品技术要求编写指导原则</w:t>
      </w:r>
      <w:r>
        <w:rPr>
          <w:rFonts w:eastAsia="仿宋_GB2312" w:hint="eastAsia"/>
          <w:sz w:val="32"/>
          <w:szCs w:val="32"/>
        </w:rPr>
        <w:t>的</w:t>
      </w:r>
      <w:r>
        <w:rPr>
          <w:rFonts w:eastAsia="仿宋_GB2312" w:hint="eastAsia"/>
          <w:sz w:val="32"/>
          <w:szCs w:val="32"/>
          <w:lang w:val="en"/>
        </w:rPr>
        <w:t>通告</w:t>
      </w:r>
      <w:r>
        <w:rPr>
          <w:rFonts w:eastAsia="仿宋_GB2312"/>
          <w:sz w:val="32"/>
          <w:szCs w:val="32"/>
          <w:lang w:val="en"/>
        </w:rPr>
        <w:t>20</w:t>
      </w:r>
      <w:r>
        <w:rPr>
          <w:rFonts w:eastAsia="仿宋_GB2312" w:hint="eastAsia"/>
          <w:sz w:val="32"/>
          <w:szCs w:val="32"/>
          <w:lang w:val="en"/>
        </w:rPr>
        <w:t>22</w:t>
      </w:r>
      <w:r>
        <w:rPr>
          <w:rFonts w:eastAsia="仿宋_GB2312"/>
          <w:sz w:val="32"/>
          <w:szCs w:val="32"/>
          <w:lang w:val="en"/>
        </w:rPr>
        <w:t>年第</w:t>
      </w:r>
      <w:r>
        <w:rPr>
          <w:rFonts w:eastAsia="仿宋_GB2312"/>
          <w:sz w:val="32"/>
          <w:szCs w:val="32"/>
          <w:lang w:val="en"/>
        </w:rPr>
        <w:t>8</w:t>
      </w:r>
      <w:r>
        <w:rPr>
          <w:rFonts w:eastAsia="仿宋_GB2312"/>
          <w:sz w:val="32"/>
          <w:szCs w:val="32"/>
          <w:lang w:val="en"/>
        </w:rPr>
        <w:t>号</w:t>
      </w:r>
      <w:r>
        <w:rPr>
          <w:rFonts w:eastAsia="仿宋_GB2312"/>
          <w:sz w:val="32"/>
          <w:szCs w:val="32"/>
        </w:rPr>
        <w:t>[Z].</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sz w:val="32"/>
          <w:szCs w:val="32"/>
        </w:rPr>
      </w:pPr>
      <w:r>
        <w:rPr>
          <w:rFonts w:eastAsia="仿宋_GB2312" w:hint="eastAsia"/>
          <w:kern w:val="0"/>
          <w:sz w:val="32"/>
          <w:szCs w:val="32"/>
        </w:rPr>
        <w:t>国家药品监督管理局医疗器械审评中心</w:t>
      </w:r>
      <w:r>
        <w:rPr>
          <w:rFonts w:eastAsia="仿宋_GB2312" w:hint="eastAsia"/>
          <w:kern w:val="0"/>
          <w:sz w:val="32"/>
          <w:szCs w:val="32"/>
        </w:rPr>
        <w:t>.</w:t>
      </w:r>
      <w:r>
        <w:rPr>
          <w:rFonts w:eastAsia="仿宋_GB2312"/>
          <w:kern w:val="0"/>
          <w:sz w:val="32"/>
          <w:szCs w:val="32"/>
        </w:rPr>
        <w:t>医疗器械软件注册审查指导原则</w:t>
      </w:r>
      <w:r>
        <w:rPr>
          <w:rFonts w:eastAsia="仿宋_GB2312" w:hint="eastAsia"/>
          <w:kern w:val="0"/>
          <w:sz w:val="32"/>
          <w:szCs w:val="32"/>
        </w:rPr>
        <w:t>（</w:t>
      </w:r>
      <w:r>
        <w:rPr>
          <w:rFonts w:eastAsia="仿宋_GB2312" w:hint="eastAsia"/>
          <w:kern w:val="0"/>
          <w:sz w:val="32"/>
          <w:szCs w:val="32"/>
        </w:rPr>
        <w:t>2022</w:t>
      </w:r>
      <w:r>
        <w:rPr>
          <w:rFonts w:eastAsia="仿宋_GB2312" w:hint="eastAsia"/>
          <w:kern w:val="0"/>
          <w:sz w:val="32"/>
          <w:szCs w:val="32"/>
        </w:rPr>
        <w:t>年修订版）</w:t>
      </w:r>
      <w:r>
        <w:rPr>
          <w:rFonts w:eastAsia="仿宋_GB2312" w:hint="eastAsia"/>
          <w:kern w:val="0"/>
          <w:sz w:val="32"/>
          <w:szCs w:val="32"/>
        </w:rPr>
        <w:t>:</w:t>
      </w:r>
      <w:r>
        <w:rPr>
          <w:rFonts w:eastAsia="仿宋_GB2312" w:hint="eastAsia"/>
          <w:kern w:val="0"/>
          <w:sz w:val="32"/>
          <w:szCs w:val="32"/>
        </w:rPr>
        <w:t>国家药监局器审中心关于发布医疗器械软件注册审查指导原则（</w:t>
      </w:r>
      <w:r>
        <w:rPr>
          <w:rFonts w:eastAsia="仿宋_GB2312" w:hint="eastAsia"/>
          <w:kern w:val="0"/>
          <w:sz w:val="32"/>
          <w:szCs w:val="32"/>
        </w:rPr>
        <w:t>2022</w:t>
      </w:r>
      <w:r>
        <w:rPr>
          <w:rFonts w:eastAsia="仿宋_GB2312" w:hint="eastAsia"/>
          <w:kern w:val="0"/>
          <w:sz w:val="32"/>
          <w:szCs w:val="32"/>
        </w:rPr>
        <w:t>年修订版）的通告</w:t>
      </w:r>
      <w:r>
        <w:rPr>
          <w:rFonts w:eastAsia="仿宋_GB2312" w:hint="eastAsia"/>
          <w:kern w:val="0"/>
          <w:sz w:val="32"/>
          <w:szCs w:val="32"/>
        </w:rPr>
        <w:t>2022</w:t>
      </w:r>
      <w:r>
        <w:rPr>
          <w:rFonts w:eastAsia="仿宋_GB2312" w:hint="eastAsia"/>
          <w:kern w:val="0"/>
          <w:sz w:val="32"/>
          <w:szCs w:val="32"/>
        </w:rPr>
        <w:t>年第</w:t>
      </w:r>
      <w:r>
        <w:rPr>
          <w:rFonts w:eastAsia="仿宋_GB2312" w:hint="eastAsia"/>
          <w:kern w:val="0"/>
          <w:sz w:val="32"/>
          <w:szCs w:val="32"/>
        </w:rPr>
        <w:t>9</w:t>
      </w:r>
      <w:r>
        <w:rPr>
          <w:rFonts w:eastAsia="仿宋_GB2312" w:hint="eastAsia"/>
          <w:kern w:val="0"/>
          <w:sz w:val="32"/>
          <w:szCs w:val="32"/>
        </w:rPr>
        <w:t>号</w:t>
      </w:r>
      <w:r>
        <w:rPr>
          <w:rFonts w:eastAsia="仿宋_GB2312"/>
          <w:sz w:val="32"/>
          <w:szCs w:val="32"/>
        </w:rPr>
        <w:t>[Z].</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sz w:val="32"/>
          <w:szCs w:val="32"/>
        </w:rPr>
      </w:pPr>
      <w:r>
        <w:rPr>
          <w:rFonts w:eastAsia="仿宋_GB2312" w:hint="eastAsia"/>
          <w:kern w:val="0"/>
          <w:sz w:val="32"/>
          <w:szCs w:val="32"/>
        </w:rPr>
        <w:t>国家药品监督管理局医疗器械审评中心</w:t>
      </w:r>
      <w:r>
        <w:rPr>
          <w:rFonts w:eastAsia="仿宋_GB2312"/>
          <w:sz w:val="32"/>
          <w:szCs w:val="32"/>
        </w:rPr>
        <w:t>.</w:t>
      </w:r>
      <w:r>
        <w:rPr>
          <w:rFonts w:eastAsia="仿宋_GB2312"/>
          <w:sz w:val="32"/>
          <w:szCs w:val="32"/>
        </w:rPr>
        <w:t>医疗器械网络安全注册审查指导原则（</w:t>
      </w:r>
      <w:r>
        <w:rPr>
          <w:rFonts w:eastAsia="仿宋_GB2312"/>
          <w:sz w:val="32"/>
          <w:szCs w:val="32"/>
        </w:rPr>
        <w:t>2022</w:t>
      </w:r>
      <w:r>
        <w:rPr>
          <w:rFonts w:eastAsia="仿宋_GB2312"/>
          <w:sz w:val="32"/>
          <w:szCs w:val="32"/>
        </w:rPr>
        <w:t>年修订版）</w:t>
      </w:r>
      <w:r>
        <w:rPr>
          <w:rFonts w:eastAsia="仿宋_GB2312" w:hint="eastAsia"/>
          <w:sz w:val="32"/>
          <w:szCs w:val="32"/>
        </w:rPr>
        <w:t>:</w:t>
      </w:r>
      <w:r>
        <w:rPr>
          <w:rFonts w:eastAsia="仿宋_GB2312" w:hint="eastAsia"/>
          <w:kern w:val="0"/>
          <w:sz w:val="32"/>
          <w:szCs w:val="32"/>
        </w:rPr>
        <w:t>国家药监局器审中心</w:t>
      </w:r>
      <w:r>
        <w:rPr>
          <w:rFonts w:eastAsia="仿宋_GB2312" w:hint="eastAsia"/>
          <w:kern w:val="0"/>
          <w:sz w:val="32"/>
          <w:szCs w:val="32"/>
        </w:rPr>
        <w:lastRenderedPageBreak/>
        <w:t>关于发布医疗器械网络安全注册审查指导原则（</w:t>
      </w:r>
      <w:r>
        <w:rPr>
          <w:rFonts w:eastAsia="仿宋_GB2312" w:hint="eastAsia"/>
          <w:kern w:val="0"/>
          <w:sz w:val="32"/>
          <w:szCs w:val="32"/>
        </w:rPr>
        <w:t>2022</w:t>
      </w:r>
      <w:r>
        <w:rPr>
          <w:rFonts w:eastAsia="仿宋_GB2312" w:hint="eastAsia"/>
          <w:kern w:val="0"/>
          <w:sz w:val="32"/>
          <w:szCs w:val="32"/>
        </w:rPr>
        <w:t>年修订版）的通告</w:t>
      </w:r>
      <w:r>
        <w:rPr>
          <w:rFonts w:eastAsia="仿宋_GB2312" w:hint="eastAsia"/>
          <w:kern w:val="0"/>
          <w:sz w:val="32"/>
          <w:szCs w:val="32"/>
        </w:rPr>
        <w:t>2022</w:t>
      </w:r>
      <w:r>
        <w:rPr>
          <w:rFonts w:eastAsia="仿宋_GB2312" w:hint="eastAsia"/>
          <w:kern w:val="0"/>
          <w:sz w:val="32"/>
          <w:szCs w:val="32"/>
        </w:rPr>
        <w:t>年第</w:t>
      </w:r>
      <w:r>
        <w:rPr>
          <w:rFonts w:eastAsia="仿宋_GB2312" w:hint="eastAsia"/>
          <w:kern w:val="0"/>
          <w:sz w:val="32"/>
          <w:szCs w:val="32"/>
        </w:rPr>
        <w:t>7</w:t>
      </w:r>
      <w:r>
        <w:rPr>
          <w:rFonts w:eastAsia="仿宋_GB2312" w:hint="eastAsia"/>
          <w:kern w:val="0"/>
          <w:sz w:val="32"/>
          <w:szCs w:val="32"/>
        </w:rPr>
        <w:t>号</w:t>
      </w:r>
      <w:r>
        <w:rPr>
          <w:rFonts w:eastAsia="仿宋_GB2312"/>
          <w:sz w:val="32"/>
          <w:szCs w:val="32"/>
        </w:rPr>
        <w:t>[Z].</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sz w:val="32"/>
          <w:szCs w:val="32"/>
        </w:rPr>
      </w:pPr>
      <w:r>
        <w:rPr>
          <w:rFonts w:eastAsia="仿宋_GB2312"/>
          <w:kern w:val="0"/>
          <w:sz w:val="32"/>
          <w:szCs w:val="32"/>
        </w:rPr>
        <w:t>GB 8599</w:t>
      </w:r>
      <w:r>
        <w:rPr>
          <w:rFonts w:eastAsia="仿宋_GB2312" w:hint="eastAsia"/>
          <w:kern w:val="0"/>
          <w:sz w:val="32"/>
          <w:szCs w:val="32"/>
        </w:rPr>
        <w:t>-2023,</w:t>
      </w:r>
      <w:r>
        <w:rPr>
          <w:rFonts w:eastAsia="仿宋_GB2312" w:hint="eastAsia"/>
          <w:kern w:val="0"/>
          <w:sz w:val="32"/>
          <w:szCs w:val="32"/>
        </w:rPr>
        <w:t>大型压力蒸汽灭菌器技术要求</w:t>
      </w:r>
      <w:r>
        <w:rPr>
          <w:rFonts w:eastAsia="仿宋_GB2312"/>
          <w:kern w:val="0"/>
          <w:sz w:val="32"/>
          <w:szCs w:val="32"/>
        </w:rPr>
        <w:t>[S].</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sz w:val="32"/>
          <w:szCs w:val="32"/>
        </w:rPr>
      </w:pPr>
      <w:r>
        <w:rPr>
          <w:rFonts w:eastAsia="仿宋_GB2312"/>
          <w:sz w:val="32"/>
          <w:szCs w:val="28"/>
        </w:rPr>
        <w:t>GB 4793.1</w:t>
      </w:r>
      <w:r>
        <w:rPr>
          <w:rFonts w:eastAsia="仿宋_GB2312" w:hint="eastAsia"/>
          <w:sz w:val="32"/>
          <w:szCs w:val="28"/>
        </w:rPr>
        <w:t>-2007</w:t>
      </w:r>
      <w:r>
        <w:rPr>
          <w:rFonts w:eastAsia="仿宋_GB2312"/>
          <w:sz w:val="32"/>
          <w:szCs w:val="28"/>
        </w:rPr>
        <w:t>,</w:t>
      </w:r>
      <w:r>
        <w:rPr>
          <w:rFonts w:eastAsia="仿宋_GB2312"/>
          <w:sz w:val="32"/>
          <w:szCs w:val="28"/>
        </w:rPr>
        <w:t>测量、控制和实验室用电气设备的安全要求</w:t>
      </w:r>
      <w:r>
        <w:rPr>
          <w:rFonts w:eastAsia="仿宋_GB2312"/>
          <w:sz w:val="32"/>
          <w:szCs w:val="28"/>
        </w:rPr>
        <w:t xml:space="preserve"> </w:t>
      </w:r>
      <w:r>
        <w:rPr>
          <w:rFonts w:eastAsia="仿宋_GB2312"/>
          <w:sz w:val="32"/>
          <w:szCs w:val="28"/>
        </w:rPr>
        <w:t>第</w:t>
      </w:r>
      <w:r>
        <w:rPr>
          <w:rFonts w:eastAsia="仿宋_GB2312"/>
          <w:sz w:val="32"/>
          <w:szCs w:val="28"/>
        </w:rPr>
        <w:t>1</w:t>
      </w:r>
      <w:r>
        <w:rPr>
          <w:rFonts w:eastAsia="仿宋_GB2312"/>
          <w:sz w:val="32"/>
          <w:szCs w:val="28"/>
        </w:rPr>
        <w:t>部分：通用要求</w:t>
      </w:r>
      <w:r>
        <w:rPr>
          <w:rFonts w:eastAsia="仿宋_GB2312"/>
          <w:sz w:val="32"/>
          <w:szCs w:val="28"/>
        </w:rPr>
        <w:t>[S].</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kern w:val="0"/>
          <w:sz w:val="32"/>
          <w:szCs w:val="32"/>
        </w:rPr>
      </w:pPr>
      <w:r>
        <w:rPr>
          <w:rFonts w:eastAsia="仿宋_GB2312"/>
          <w:sz w:val="32"/>
          <w:szCs w:val="28"/>
        </w:rPr>
        <w:t>GB 4793.</w:t>
      </w:r>
      <w:r>
        <w:rPr>
          <w:rFonts w:eastAsia="仿宋_GB2312" w:hint="eastAsia"/>
          <w:sz w:val="32"/>
          <w:szCs w:val="28"/>
        </w:rPr>
        <w:t>4-2019</w:t>
      </w:r>
      <w:r>
        <w:rPr>
          <w:rFonts w:eastAsia="仿宋_GB2312"/>
          <w:sz w:val="32"/>
          <w:szCs w:val="28"/>
        </w:rPr>
        <w:t>,</w:t>
      </w:r>
      <w:r>
        <w:rPr>
          <w:rFonts w:eastAsia="仿宋_GB2312" w:hint="eastAsia"/>
          <w:sz w:val="32"/>
          <w:szCs w:val="28"/>
        </w:rPr>
        <w:t>测量、控制及实验室用电气设备的安全实验室用处理医用材料的蒸压器的特殊要求</w:t>
      </w:r>
      <w:r>
        <w:rPr>
          <w:rFonts w:eastAsia="仿宋_GB2312"/>
          <w:sz w:val="32"/>
          <w:szCs w:val="28"/>
        </w:rPr>
        <w:t>[S].</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kern w:val="0"/>
          <w:sz w:val="32"/>
          <w:szCs w:val="32"/>
        </w:rPr>
      </w:pPr>
      <w:r>
        <w:rPr>
          <w:rFonts w:eastAsia="仿宋_GB2312"/>
          <w:kern w:val="0"/>
          <w:sz w:val="32"/>
          <w:szCs w:val="32"/>
        </w:rPr>
        <w:t>GB/T 14710</w:t>
      </w:r>
      <w:r>
        <w:rPr>
          <w:rFonts w:eastAsia="仿宋_GB2312" w:hint="eastAsia"/>
          <w:kern w:val="0"/>
          <w:sz w:val="32"/>
          <w:szCs w:val="32"/>
        </w:rPr>
        <w:t>-2009</w:t>
      </w:r>
      <w:r>
        <w:rPr>
          <w:rFonts w:eastAsia="仿宋_GB2312"/>
          <w:sz w:val="32"/>
          <w:szCs w:val="32"/>
        </w:rPr>
        <w:t>,</w:t>
      </w:r>
      <w:r>
        <w:rPr>
          <w:rFonts w:eastAsia="仿宋_GB2312"/>
          <w:kern w:val="0"/>
          <w:sz w:val="32"/>
          <w:szCs w:val="32"/>
        </w:rPr>
        <w:t>医用电器环境要求及试验方法</w:t>
      </w:r>
      <w:r>
        <w:rPr>
          <w:rFonts w:eastAsia="仿宋_GB2312"/>
          <w:kern w:val="0"/>
          <w:sz w:val="32"/>
          <w:szCs w:val="32"/>
        </w:rPr>
        <w:t>[S].</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kern w:val="0"/>
          <w:sz w:val="32"/>
          <w:szCs w:val="32"/>
        </w:rPr>
      </w:pPr>
      <w:r>
        <w:rPr>
          <w:rFonts w:eastAsia="仿宋_GB2312" w:hint="eastAsia"/>
          <w:kern w:val="0"/>
          <w:sz w:val="32"/>
          <w:szCs w:val="32"/>
        </w:rPr>
        <w:t>YY 1277-2023,</w:t>
      </w:r>
      <w:r>
        <w:rPr>
          <w:rFonts w:eastAsia="仿宋_GB2312" w:hint="eastAsia"/>
          <w:kern w:val="0"/>
          <w:sz w:val="32"/>
          <w:szCs w:val="32"/>
        </w:rPr>
        <w:t>蒸汽灭菌器</w:t>
      </w:r>
      <w:r>
        <w:rPr>
          <w:rFonts w:eastAsia="仿宋_GB2312" w:hint="eastAsia"/>
          <w:kern w:val="0"/>
          <w:sz w:val="32"/>
          <w:szCs w:val="32"/>
        </w:rPr>
        <w:t xml:space="preserve"> </w:t>
      </w:r>
      <w:r>
        <w:rPr>
          <w:rFonts w:eastAsia="仿宋_GB2312" w:hint="eastAsia"/>
          <w:kern w:val="0"/>
          <w:sz w:val="32"/>
          <w:szCs w:val="32"/>
        </w:rPr>
        <w:t>生物安全要求</w:t>
      </w:r>
      <w:r>
        <w:rPr>
          <w:rFonts w:eastAsia="仿宋_GB2312"/>
          <w:kern w:val="0"/>
          <w:sz w:val="32"/>
          <w:szCs w:val="32"/>
        </w:rPr>
        <w:t>[S].</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kern w:val="0"/>
          <w:sz w:val="32"/>
          <w:szCs w:val="32"/>
        </w:rPr>
      </w:pPr>
      <w:r>
        <w:rPr>
          <w:rFonts w:eastAsia="仿宋_GB2312" w:hint="eastAsia"/>
          <w:kern w:val="0"/>
          <w:sz w:val="32"/>
          <w:szCs w:val="32"/>
        </w:rPr>
        <w:t>YY 0731-2009,</w:t>
      </w:r>
      <w:r>
        <w:rPr>
          <w:rFonts w:eastAsia="仿宋_GB2312" w:hint="eastAsia"/>
          <w:kern w:val="0"/>
          <w:sz w:val="32"/>
          <w:szCs w:val="32"/>
        </w:rPr>
        <w:t>大型蒸汽灭菌器手动控制型</w:t>
      </w:r>
      <w:r>
        <w:rPr>
          <w:rFonts w:eastAsia="仿宋_GB2312"/>
          <w:kern w:val="0"/>
          <w:sz w:val="32"/>
          <w:szCs w:val="32"/>
        </w:rPr>
        <w:t>[S]</w:t>
      </w:r>
      <w:r>
        <w:rPr>
          <w:rFonts w:eastAsia="仿宋_GB2312" w:hint="eastAsia"/>
          <w:kern w:val="0"/>
          <w:sz w:val="32"/>
          <w:szCs w:val="32"/>
        </w:rPr>
        <w:t>.</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kern w:val="0"/>
          <w:sz w:val="32"/>
          <w:szCs w:val="32"/>
        </w:rPr>
      </w:pPr>
      <w:r>
        <w:rPr>
          <w:rFonts w:eastAsia="仿宋_GB2312"/>
          <w:sz w:val="32"/>
          <w:szCs w:val="28"/>
        </w:rPr>
        <w:t>GB/T 18268.1</w:t>
      </w:r>
      <w:r>
        <w:rPr>
          <w:rFonts w:eastAsia="仿宋_GB2312" w:hint="eastAsia"/>
          <w:sz w:val="32"/>
          <w:szCs w:val="28"/>
        </w:rPr>
        <w:t>-2010</w:t>
      </w:r>
      <w:r>
        <w:rPr>
          <w:rFonts w:eastAsia="仿宋_GB2312"/>
          <w:sz w:val="32"/>
          <w:szCs w:val="28"/>
        </w:rPr>
        <w:t>,</w:t>
      </w:r>
      <w:r>
        <w:rPr>
          <w:rFonts w:eastAsia="仿宋_GB2312"/>
          <w:sz w:val="32"/>
          <w:szCs w:val="28"/>
        </w:rPr>
        <w:t>测量、控制和实验室用的电设备</w:t>
      </w:r>
      <w:r>
        <w:rPr>
          <w:rFonts w:eastAsia="仿宋_GB2312"/>
          <w:sz w:val="32"/>
          <w:szCs w:val="28"/>
        </w:rPr>
        <w:t xml:space="preserve"> </w:t>
      </w:r>
      <w:r>
        <w:rPr>
          <w:rFonts w:eastAsia="仿宋_GB2312"/>
          <w:sz w:val="32"/>
          <w:szCs w:val="28"/>
        </w:rPr>
        <w:t>电磁兼容性要求</w:t>
      </w:r>
      <w:r>
        <w:rPr>
          <w:rFonts w:eastAsia="仿宋_GB2312"/>
          <w:sz w:val="32"/>
          <w:szCs w:val="28"/>
        </w:rPr>
        <w:t xml:space="preserve"> </w:t>
      </w:r>
      <w:r>
        <w:rPr>
          <w:rFonts w:eastAsia="仿宋_GB2312"/>
          <w:sz w:val="32"/>
          <w:szCs w:val="28"/>
        </w:rPr>
        <w:t>第</w:t>
      </w:r>
      <w:r>
        <w:rPr>
          <w:rFonts w:eastAsia="仿宋_GB2312"/>
          <w:sz w:val="32"/>
          <w:szCs w:val="28"/>
        </w:rPr>
        <w:t>1</w:t>
      </w:r>
      <w:r>
        <w:rPr>
          <w:rFonts w:eastAsia="仿宋_GB2312"/>
          <w:sz w:val="32"/>
          <w:szCs w:val="28"/>
        </w:rPr>
        <w:t>部分：通用要求</w:t>
      </w:r>
      <w:r>
        <w:rPr>
          <w:rFonts w:eastAsia="仿宋_GB2312"/>
          <w:sz w:val="32"/>
          <w:szCs w:val="28"/>
        </w:rPr>
        <w:t>[S].</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sz w:val="32"/>
          <w:szCs w:val="32"/>
        </w:rPr>
      </w:pPr>
      <w:r>
        <w:rPr>
          <w:rFonts w:eastAsia="仿宋_GB2312"/>
          <w:sz w:val="32"/>
          <w:szCs w:val="32"/>
        </w:rPr>
        <w:t>WS/T367</w:t>
      </w:r>
      <w:r>
        <w:rPr>
          <w:rFonts w:eastAsia="仿宋_GB2312" w:hint="eastAsia"/>
          <w:sz w:val="32"/>
          <w:szCs w:val="32"/>
        </w:rPr>
        <w:t>-2012</w:t>
      </w:r>
      <w:r>
        <w:rPr>
          <w:rFonts w:eastAsia="仿宋_GB2312"/>
          <w:sz w:val="32"/>
          <w:szCs w:val="32"/>
        </w:rPr>
        <w:t>,</w:t>
      </w:r>
      <w:r>
        <w:rPr>
          <w:rFonts w:eastAsia="仿宋_GB2312"/>
          <w:sz w:val="32"/>
          <w:szCs w:val="32"/>
        </w:rPr>
        <w:t>医疗机构消毒技术规范</w:t>
      </w:r>
      <w:r>
        <w:rPr>
          <w:rFonts w:eastAsia="仿宋_GB2312"/>
          <w:sz w:val="32"/>
          <w:szCs w:val="32"/>
        </w:rPr>
        <w:t>[S].</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kern w:val="0"/>
          <w:sz w:val="32"/>
          <w:szCs w:val="32"/>
        </w:rPr>
      </w:pPr>
      <w:r>
        <w:rPr>
          <w:rFonts w:eastAsia="仿宋_GB2312" w:hint="eastAsia"/>
          <w:kern w:val="0"/>
          <w:sz w:val="32"/>
          <w:szCs w:val="32"/>
        </w:rPr>
        <w:t>GB</w:t>
      </w:r>
      <w:r>
        <w:rPr>
          <w:rFonts w:eastAsia="仿宋_GB2312"/>
          <w:kern w:val="0"/>
          <w:sz w:val="32"/>
          <w:szCs w:val="32"/>
        </w:rPr>
        <w:t xml:space="preserve">/T </w:t>
      </w:r>
      <w:r>
        <w:rPr>
          <w:rFonts w:eastAsia="仿宋_GB2312" w:hint="eastAsia"/>
          <w:kern w:val="0"/>
          <w:sz w:val="32"/>
          <w:szCs w:val="32"/>
        </w:rPr>
        <w:t>42062-2022</w:t>
      </w:r>
      <w:r>
        <w:rPr>
          <w:rFonts w:eastAsia="仿宋_GB2312"/>
          <w:sz w:val="32"/>
          <w:szCs w:val="32"/>
        </w:rPr>
        <w:t>,</w:t>
      </w:r>
      <w:r>
        <w:rPr>
          <w:rFonts w:eastAsia="仿宋_GB2312"/>
          <w:kern w:val="0"/>
          <w:sz w:val="32"/>
          <w:szCs w:val="32"/>
        </w:rPr>
        <w:t>医疗器械风险管理对医疗器械的应用</w:t>
      </w:r>
      <w:r>
        <w:rPr>
          <w:rFonts w:eastAsia="仿宋_GB2312"/>
          <w:kern w:val="0"/>
          <w:sz w:val="32"/>
          <w:szCs w:val="32"/>
        </w:rPr>
        <w:t>[S].</w:t>
      </w:r>
    </w:p>
    <w:p w:rsidR="000E25B1" w:rsidRDefault="00DF49CD">
      <w:pPr>
        <w:pStyle w:val="11"/>
        <w:numPr>
          <w:ilvl w:val="0"/>
          <w:numId w:val="2"/>
        </w:numPr>
        <w:tabs>
          <w:tab w:val="left" w:pos="360"/>
          <w:tab w:val="left" w:pos="952"/>
          <w:tab w:val="left" w:pos="1078"/>
          <w:tab w:val="left" w:pos="1140"/>
        </w:tabs>
        <w:autoSpaceDE w:val="0"/>
        <w:autoSpaceDN w:val="0"/>
        <w:adjustRightInd w:val="0"/>
        <w:spacing w:line="520" w:lineRule="exact"/>
        <w:ind w:left="0" w:firstLineChars="0" w:firstLine="640"/>
        <w:rPr>
          <w:rFonts w:eastAsia="仿宋_GB2312"/>
          <w:sz w:val="32"/>
          <w:szCs w:val="32"/>
        </w:rPr>
      </w:pPr>
      <w:r>
        <w:rPr>
          <w:rFonts w:eastAsia="仿宋_GB2312"/>
          <w:sz w:val="32"/>
          <w:szCs w:val="28"/>
        </w:rPr>
        <w:t>YY/T 0466.1</w:t>
      </w:r>
      <w:r>
        <w:rPr>
          <w:rFonts w:eastAsia="仿宋_GB2312" w:hint="eastAsia"/>
          <w:sz w:val="32"/>
          <w:szCs w:val="28"/>
        </w:rPr>
        <w:t>-2016</w:t>
      </w:r>
      <w:r>
        <w:rPr>
          <w:rFonts w:eastAsia="仿宋_GB2312"/>
          <w:sz w:val="32"/>
          <w:szCs w:val="28"/>
        </w:rPr>
        <w:t>,</w:t>
      </w:r>
      <w:r>
        <w:rPr>
          <w:rFonts w:eastAsia="仿宋_GB2312"/>
          <w:sz w:val="32"/>
          <w:szCs w:val="28"/>
        </w:rPr>
        <w:t>医疗器械</w:t>
      </w:r>
      <w:r>
        <w:rPr>
          <w:rFonts w:eastAsia="仿宋_GB2312"/>
          <w:sz w:val="32"/>
          <w:szCs w:val="28"/>
        </w:rPr>
        <w:t xml:space="preserve"> </w:t>
      </w:r>
      <w:r>
        <w:rPr>
          <w:rFonts w:eastAsia="仿宋_GB2312"/>
          <w:sz w:val="32"/>
          <w:szCs w:val="28"/>
        </w:rPr>
        <w:t>用于医疗器械标签、标记和提供信息的符号</w:t>
      </w:r>
      <w:r>
        <w:rPr>
          <w:rFonts w:eastAsia="仿宋_GB2312"/>
          <w:sz w:val="32"/>
          <w:szCs w:val="28"/>
        </w:rPr>
        <w:t xml:space="preserve"> </w:t>
      </w:r>
      <w:r>
        <w:rPr>
          <w:rFonts w:eastAsia="仿宋_GB2312"/>
          <w:sz w:val="32"/>
          <w:szCs w:val="28"/>
        </w:rPr>
        <w:t>第</w:t>
      </w:r>
      <w:r>
        <w:rPr>
          <w:rFonts w:eastAsia="仿宋_GB2312"/>
          <w:sz w:val="32"/>
          <w:szCs w:val="28"/>
        </w:rPr>
        <w:t>1</w:t>
      </w:r>
      <w:r>
        <w:rPr>
          <w:rFonts w:eastAsia="仿宋_GB2312"/>
          <w:sz w:val="32"/>
          <w:szCs w:val="28"/>
        </w:rPr>
        <w:t>部分：通用要求</w:t>
      </w:r>
      <w:r>
        <w:rPr>
          <w:rFonts w:eastAsia="仿宋_GB2312"/>
          <w:sz w:val="32"/>
          <w:szCs w:val="28"/>
        </w:rPr>
        <w:t>[S].</w:t>
      </w:r>
    </w:p>
    <w:p w:rsidR="000E25B1" w:rsidRDefault="000E25B1">
      <w:pPr>
        <w:pStyle w:val="11"/>
        <w:tabs>
          <w:tab w:val="left" w:pos="360"/>
          <w:tab w:val="left" w:pos="952"/>
          <w:tab w:val="left" w:pos="1078"/>
          <w:tab w:val="left" w:pos="1140"/>
        </w:tabs>
        <w:autoSpaceDE w:val="0"/>
        <w:autoSpaceDN w:val="0"/>
        <w:adjustRightInd w:val="0"/>
        <w:spacing w:line="520" w:lineRule="exact"/>
        <w:ind w:firstLineChars="0" w:firstLine="0"/>
        <w:rPr>
          <w:rFonts w:eastAsia="仿宋_GB2312"/>
          <w:sz w:val="32"/>
          <w:szCs w:val="32"/>
        </w:rPr>
      </w:pPr>
    </w:p>
    <w:p w:rsidR="000E25B1" w:rsidRDefault="00DF49CD">
      <w:pPr>
        <w:rPr>
          <w:rFonts w:eastAsia="仿宋_GB2312"/>
          <w:sz w:val="32"/>
          <w:szCs w:val="32"/>
        </w:rPr>
      </w:pPr>
      <w:r>
        <w:rPr>
          <w:rFonts w:eastAsia="仿宋_GB2312"/>
          <w:sz w:val="32"/>
          <w:szCs w:val="28"/>
        </w:rPr>
        <w:br w:type="page"/>
      </w:r>
    </w:p>
    <w:p w:rsidR="000E25B1" w:rsidRDefault="00BB1B50" w:rsidP="00BB1B50">
      <w:pPr>
        <w:overflowPunct w:val="0"/>
        <w:autoSpaceDE w:val="0"/>
        <w:autoSpaceDN w:val="0"/>
        <w:spacing w:line="520" w:lineRule="exact"/>
        <w:ind w:left="426" w:hangingChars="133" w:hanging="426"/>
        <w:jc w:val="left"/>
        <w:outlineLvl w:val="0"/>
        <w:rPr>
          <w:rFonts w:eastAsia="黑体" w:cs="黑体"/>
          <w:snapToGrid w:val="0"/>
          <w:kern w:val="0"/>
          <w:sz w:val="32"/>
          <w:szCs w:val="32"/>
        </w:rPr>
      </w:pPr>
      <w:r>
        <w:rPr>
          <w:rFonts w:eastAsia="黑体" w:cs="黑体" w:hint="eastAsia"/>
          <w:snapToGrid w:val="0"/>
          <w:kern w:val="0"/>
          <w:sz w:val="32"/>
          <w:szCs w:val="32"/>
        </w:rPr>
        <w:lastRenderedPageBreak/>
        <w:t>附表</w:t>
      </w:r>
    </w:p>
    <w:p w:rsidR="003913E5" w:rsidRDefault="003913E5" w:rsidP="00BB1B50">
      <w:pPr>
        <w:overflowPunct w:val="0"/>
        <w:autoSpaceDE w:val="0"/>
        <w:autoSpaceDN w:val="0"/>
        <w:spacing w:line="520" w:lineRule="exact"/>
        <w:ind w:left="426" w:hangingChars="133" w:hanging="426"/>
        <w:jc w:val="left"/>
        <w:outlineLvl w:val="0"/>
        <w:rPr>
          <w:rFonts w:eastAsia="黑体" w:cs="黑体"/>
          <w:snapToGrid w:val="0"/>
          <w:kern w:val="0"/>
          <w:sz w:val="32"/>
          <w:szCs w:val="32"/>
        </w:rPr>
      </w:pPr>
    </w:p>
    <w:p w:rsidR="000E25B1" w:rsidRPr="00BB1B50" w:rsidRDefault="00DF49CD" w:rsidP="00BB1B50">
      <w:pPr>
        <w:spacing w:line="520" w:lineRule="exact"/>
        <w:jc w:val="center"/>
        <w:rPr>
          <w:rFonts w:ascii="方正小标宋简体" w:eastAsia="方正小标宋简体"/>
          <w:kern w:val="0"/>
          <w:sz w:val="44"/>
          <w:szCs w:val="44"/>
        </w:rPr>
      </w:pPr>
      <w:r w:rsidRPr="00BB1B50">
        <w:rPr>
          <w:rFonts w:ascii="方正小标宋简体" w:eastAsia="方正小标宋简体" w:hint="eastAsia"/>
          <w:kern w:val="0"/>
          <w:sz w:val="44"/>
          <w:szCs w:val="44"/>
        </w:rPr>
        <w:t>产品常见的风</w:t>
      </w:r>
      <w:bookmarkStart w:id="2" w:name="_GoBack"/>
      <w:bookmarkEnd w:id="2"/>
      <w:r w:rsidRPr="00BB1B50">
        <w:rPr>
          <w:rFonts w:ascii="方正小标宋简体" w:eastAsia="方正小标宋简体" w:hint="eastAsia"/>
          <w:kern w:val="0"/>
          <w:sz w:val="44"/>
          <w:szCs w:val="44"/>
        </w:rPr>
        <w:t>险要素及示例</w:t>
      </w:r>
    </w:p>
    <w:p w:rsidR="00BB1B50" w:rsidRPr="00BB1B50" w:rsidRDefault="00BB1B50" w:rsidP="00BB1B50">
      <w:pPr>
        <w:spacing w:line="520" w:lineRule="exact"/>
        <w:rPr>
          <w:rFonts w:eastAsia="仿宋_GB2312"/>
          <w:sz w:val="32"/>
          <w:szCs w:val="32"/>
        </w:rPr>
      </w:pPr>
    </w:p>
    <w:tbl>
      <w:tblPr>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6300"/>
      </w:tblGrid>
      <w:tr w:rsidR="000E25B1" w:rsidTr="003913E5">
        <w:trPr>
          <w:cantSplit/>
          <w:trHeight w:val="741"/>
          <w:jc w:val="center"/>
        </w:trPr>
        <w:tc>
          <w:tcPr>
            <w:tcW w:w="2448" w:type="dxa"/>
            <w:vAlign w:val="center"/>
          </w:tcPr>
          <w:p w:rsidR="000E25B1" w:rsidRPr="003913E5" w:rsidRDefault="00DF49CD" w:rsidP="003913E5">
            <w:pPr>
              <w:spacing w:line="400" w:lineRule="exact"/>
              <w:jc w:val="center"/>
              <w:rPr>
                <w:rFonts w:eastAsia="仿宋_GB2312"/>
                <w:b/>
                <w:i/>
                <w:sz w:val="28"/>
                <w:szCs w:val="28"/>
              </w:rPr>
            </w:pPr>
            <w:r w:rsidRPr="003913E5">
              <w:rPr>
                <w:rFonts w:eastAsia="仿宋_GB2312" w:hint="eastAsia"/>
                <w:b/>
                <w:sz w:val="28"/>
                <w:szCs w:val="28"/>
              </w:rPr>
              <w:t>可能产生的危害</w:t>
            </w:r>
          </w:p>
        </w:tc>
        <w:tc>
          <w:tcPr>
            <w:tcW w:w="6300" w:type="dxa"/>
            <w:vAlign w:val="center"/>
          </w:tcPr>
          <w:p w:rsidR="000E25B1" w:rsidRPr="003913E5" w:rsidRDefault="00DF49CD" w:rsidP="003913E5">
            <w:pPr>
              <w:spacing w:line="400" w:lineRule="exact"/>
              <w:jc w:val="center"/>
              <w:rPr>
                <w:rFonts w:eastAsia="仿宋_GB2312"/>
                <w:b/>
                <w:sz w:val="28"/>
                <w:szCs w:val="28"/>
              </w:rPr>
            </w:pPr>
            <w:r w:rsidRPr="003913E5">
              <w:rPr>
                <w:rFonts w:eastAsia="仿宋_GB2312" w:hint="eastAsia"/>
                <w:b/>
                <w:sz w:val="28"/>
                <w:szCs w:val="28"/>
              </w:rPr>
              <w:t>形成因素</w:t>
            </w:r>
          </w:p>
        </w:tc>
      </w:tr>
      <w:tr w:rsidR="000E25B1" w:rsidTr="004D4BC3">
        <w:trPr>
          <w:cantSplit/>
          <w:trHeight w:val="270"/>
          <w:jc w:val="center"/>
        </w:trPr>
        <w:tc>
          <w:tcPr>
            <w:tcW w:w="8748" w:type="dxa"/>
            <w:gridSpan w:val="2"/>
            <w:vAlign w:val="center"/>
          </w:tcPr>
          <w:p w:rsidR="000E25B1" w:rsidRPr="0068686F" w:rsidRDefault="00DF49CD" w:rsidP="0068686F">
            <w:pPr>
              <w:spacing w:line="400" w:lineRule="exact"/>
              <w:rPr>
                <w:rFonts w:eastAsia="仿宋_GB2312"/>
                <w:b/>
                <w:i/>
                <w:sz w:val="28"/>
                <w:szCs w:val="28"/>
              </w:rPr>
            </w:pPr>
            <w:r w:rsidRPr="0068686F">
              <w:rPr>
                <w:rFonts w:eastAsia="仿宋_GB2312" w:hint="eastAsia"/>
                <w:b/>
                <w:sz w:val="28"/>
                <w:szCs w:val="28"/>
              </w:rPr>
              <w:t>能量危害</w:t>
            </w:r>
          </w:p>
        </w:tc>
      </w:tr>
      <w:tr w:rsidR="000E25B1" w:rsidTr="004D4BC3">
        <w:trPr>
          <w:cantSplit/>
          <w:trHeight w:val="1707"/>
          <w:jc w:val="center"/>
        </w:trPr>
        <w:tc>
          <w:tcPr>
            <w:tcW w:w="2448" w:type="dxa"/>
            <w:vAlign w:val="center"/>
          </w:tcPr>
          <w:p w:rsidR="000E25B1" w:rsidRDefault="00DF49CD" w:rsidP="003913E5">
            <w:pPr>
              <w:pStyle w:val="a6"/>
              <w:spacing w:after="0" w:line="400" w:lineRule="exact"/>
              <w:jc w:val="center"/>
              <w:rPr>
                <w:rFonts w:eastAsia="仿宋_GB2312"/>
                <w:kern w:val="2"/>
                <w:sz w:val="28"/>
                <w:szCs w:val="28"/>
              </w:rPr>
            </w:pPr>
            <w:r>
              <w:rPr>
                <w:rFonts w:eastAsia="仿宋_GB2312" w:hint="eastAsia"/>
                <w:kern w:val="2"/>
                <w:sz w:val="28"/>
                <w:szCs w:val="28"/>
              </w:rPr>
              <w:t>电能</w:t>
            </w:r>
          </w:p>
        </w:tc>
        <w:tc>
          <w:tcPr>
            <w:tcW w:w="6300" w:type="dxa"/>
            <w:vAlign w:val="center"/>
          </w:tcPr>
          <w:p w:rsidR="000E25B1" w:rsidRDefault="00DF49CD" w:rsidP="003913E5">
            <w:pPr>
              <w:spacing w:line="400" w:lineRule="exact"/>
              <w:rPr>
                <w:rFonts w:eastAsia="仿宋_GB2312"/>
                <w:sz w:val="28"/>
                <w:szCs w:val="28"/>
              </w:rPr>
            </w:pPr>
            <w:r>
              <w:rPr>
                <w:rFonts w:eastAsia="仿宋_GB2312" w:hint="eastAsia"/>
                <w:sz w:val="28"/>
                <w:szCs w:val="28"/>
              </w:rPr>
              <w:t>保护接地阻抗、可触及部件允许限值、电介质强度不符合要求；</w:t>
            </w:r>
          </w:p>
          <w:p w:rsidR="000E25B1" w:rsidRDefault="00DF49CD" w:rsidP="003913E5">
            <w:pPr>
              <w:spacing w:line="400" w:lineRule="exact"/>
              <w:rPr>
                <w:rFonts w:eastAsia="仿宋_GB2312"/>
                <w:sz w:val="28"/>
                <w:szCs w:val="28"/>
              </w:rPr>
            </w:pPr>
            <w:r>
              <w:rPr>
                <w:rFonts w:eastAsia="仿宋_GB2312" w:hint="eastAsia"/>
                <w:sz w:val="28"/>
                <w:szCs w:val="28"/>
              </w:rPr>
              <w:t>机器外壳的防护罩封闭不良；</w:t>
            </w:r>
          </w:p>
          <w:p w:rsidR="000E25B1" w:rsidRDefault="00DF49CD" w:rsidP="003913E5">
            <w:pPr>
              <w:spacing w:line="400" w:lineRule="exact"/>
              <w:rPr>
                <w:rFonts w:eastAsia="仿宋_GB2312"/>
                <w:sz w:val="28"/>
                <w:szCs w:val="28"/>
              </w:rPr>
            </w:pPr>
            <w:r>
              <w:rPr>
                <w:rFonts w:eastAsia="仿宋_GB2312" w:hint="eastAsia"/>
                <w:sz w:val="28"/>
                <w:szCs w:val="28"/>
              </w:rPr>
              <w:t>电磁兼容性能不符合要求。</w:t>
            </w:r>
          </w:p>
        </w:tc>
      </w:tr>
      <w:tr w:rsidR="000E25B1" w:rsidTr="003913E5">
        <w:trPr>
          <w:cantSplit/>
          <w:trHeight w:val="3294"/>
          <w:jc w:val="center"/>
        </w:trPr>
        <w:tc>
          <w:tcPr>
            <w:tcW w:w="2448" w:type="dxa"/>
            <w:vAlign w:val="center"/>
          </w:tcPr>
          <w:p w:rsidR="000E25B1" w:rsidRDefault="00DF49CD" w:rsidP="003913E5">
            <w:pPr>
              <w:spacing w:line="400" w:lineRule="exact"/>
              <w:jc w:val="center"/>
              <w:rPr>
                <w:rFonts w:eastAsia="仿宋_GB2312"/>
                <w:sz w:val="28"/>
                <w:szCs w:val="28"/>
              </w:rPr>
            </w:pPr>
            <w:r>
              <w:rPr>
                <w:rFonts w:eastAsia="仿宋_GB2312" w:hint="eastAsia"/>
                <w:sz w:val="28"/>
                <w:szCs w:val="28"/>
              </w:rPr>
              <w:t>热能</w:t>
            </w:r>
          </w:p>
        </w:tc>
        <w:tc>
          <w:tcPr>
            <w:tcW w:w="6300" w:type="dxa"/>
            <w:vAlign w:val="center"/>
          </w:tcPr>
          <w:p w:rsidR="000E25B1" w:rsidRDefault="00DF49CD" w:rsidP="003913E5">
            <w:pPr>
              <w:spacing w:line="400" w:lineRule="exact"/>
              <w:rPr>
                <w:rFonts w:eastAsia="仿宋_GB2312"/>
                <w:sz w:val="28"/>
                <w:szCs w:val="28"/>
              </w:rPr>
            </w:pPr>
            <w:r>
              <w:rPr>
                <w:rFonts w:eastAsia="仿宋_GB2312" w:hint="eastAsia"/>
                <w:sz w:val="28"/>
                <w:szCs w:val="28"/>
              </w:rPr>
              <w:t>测温系统或装置损坏，控制失灵，设备温度低于限定值，设备温度高于限定值；</w:t>
            </w:r>
          </w:p>
          <w:p w:rsidR="000E25B1" w:rsidRDefault="00DF49CD" w:rsidP="003913E5">
            <w:pPr>
              <w:spacing w:line="400" w:lineRule="exact"/>
              <w:rPr>
                <w:rFonts w:eastAsia="仿宋_GB2312"/>
                <w:sz w:val="28"/>
                <w:szCs w:val="28"/>
              </w:rPr>
            </w:pPr>
            <w:r>
              <w:rPr>
                <w:rFonts w:eastAsia="仿宋_GB2312" w:hint="eastAsia"/>
                <w:sz w:val="28"/>
                <w:szCs w:val="28"/>
              </w:rPr>
              <w:t>容器壳体泄漏、管路泄漏，设备正常运行时发生蒸汽泄漏；</w:t>
            </w:r>
          </w:p>
          <w:p w:rsidR="000E25B1" w:rsidRDefault="00DF49CD" w:rsidP="003913E5">
            <w:pPr>
              <w:spacing w:line="400" w:lineRule="exact"/>
              <w:rPr>
                <w:rFonts w:eastAsia="仿宋_GB2312"/>
                <w:sz w:val="28"/>
                <w:szCs w:val="28"/>
              </w:rPr>
            </w:pPr>
            <w:r>
              <w:rPr>
                <w:rFonts w:eastAsia="仿宋_GB2312" w:hint="eastAsia"/>
                <w:sz w:val="28"/>
                <w:szCs w:val="28"/>
              </w:rPr>
              <w:t>焊接出现焊缝，发生蒸汽泄漏；</w:t>
            </w:r>
          </w:p>
          <w:p w:rsidR="000E25B1" w:rsidRDefault="00DF49CD" w:rsidP="003913E5">
            <w:pPr>
              <w:spacing w:line="400" w:lineRule="exact"/>
              <w:rPr>
                <w:rFonts w:eastAsia="仿宋_GB2312"/>
                <w:sz w:val="28"/>
                <w:szCs w:val="28"/>
              </w:rPr>
            </w:pPr>
            <w:r>
              <w:rPr>
                <w:rFonts w:eastAsia="仿宋_GB2312" w:hint="eastAsia"/>
                <w:sz w:val="28"/>
                <w:szCs w:val="28"/>
              </w:rPr>
              <w:t>密封失效，或密封不严；</w:t>
            </w:r>
          </w:p>
          <w:p w:rsidR="000E25B1" w:rsidRDefault="00DF49CD" w:rsidP="003913E5">
            <w:pPr>
              <w:spacing w:line="400" w:lineRule="exact"/>
              <w:rPr>
                <w:rFonts w:eastAsia="仿宋_GB2312"/>
                <w:sz w:val="28"/>
                <w:szCs w:val="28"/>
              </w:rPr>
            </w:pPr>
            <w:r>
              <w:rPr>
                <w:rFonts w:eastAsia="仿宋_GB2312" w:hint="eastAsia"/>
                <w:sz w:val="28"/>
                <w:szCs w:val="28"/>
              </w:rPr>
              <w:t>门锁机构失效；</w:t>
            </w:r>
          </w:p>
          <w:p w:rsidR="000E25B1" w:rsidRDefault="00DF49CD" w:rsidP="003913E5">
            <w:pPr>
              <w:spacing w:line="400" w:lineRule="exact"/>
              <w:rPr>
                <w:rFonts w:eastAsia="仿宋_GB2312"/>
                <w:sz w:val="28"/>
                <w:szCs w:val="28"/>
              </w:rPr>
            </w:pPr>
            <w:r>
              <w:rPr>
                <w:rFonts w:eastAsia="仿宋_GB2312" w:hint="eastAsia"/>
                <w:sz w:val="28"/>
                <w:szCs w:val="28"/>
              </w:rPr>
              <w:t>操作不当。</w:t>
            </w:r>
          </w:p>
        </w:tc>
      </w:tr>
      <w:tr w:rsidR="000E25B1" w:rsidTr="003913E5">
        <w:trPr>
          <w:cantSplit/>
          <w:trHeight w:val="1414"/>
          <w:jc w:val="center"/>
        </w:trPr>
        <w:tc>
          <w:tcPr>
            <w:tcW w:w="2448" w:type="dxa"/>
            <w:vAlign w:val="center"/>
          </w:tcPr>
          <w:p w:rsidR="000E25B1" w:rsidRDefault="00DF49CD" w:rsidP="003913E5">
            <w:pPr>
              <w:spacing w:line="400" w:lineRule="exact"/>
              <w:jc w:val="center"/>
              <w:rPr>
                <w:rFonts w:eastAsia="仿宋_GB2312"/>
                <w:sz w:val="28"/>
                <w:szCs w:val="28"/>
              </w:rPr>
            </w:pPr>
            <w:r>
              <w:rPr>
                <w:rFonts w:eastAsia="仿宋_GB2312" w:hint="eastAsia"/>
                <w:sz w:val="28"/>
                <w:szCs w:val="28"/>
              </w:rPr>
              <w:t>机械危险</w:t>
            </w:r>
          </w:p>
        </w:tc>
        <w:tc>
          <w:tcPr>
            <w:tcW w:w="6300" w:type="dxa"/>
            <w:vAlign w:val="center"/>
          </w:tcPr>
          <w:p w:rsidR="000E25B1" w:rsidRDefault="00DF49CD" w:rsidP="003913E5">
            <w:pPr>
              <w:spacing w:line="400" w:lineRule="exact"/>
              <w:rPr>
                <w:rFonts w:eastAsia="仿宋_GB2312"/>
                <w:sz w:val="28"/>
                <w:szCs w:val="28"/>
              </w:rPr>
            </w:pPr>
            <w:r>
              <w:rPr>
                <w:rFonts w:eastAsia="仿宋_GB2312" w:hint="eastAsia"/>
                <w:sz w:val="28"/>
                <w:szCs w:val="28"/>
              </w:rPr>
              <w:t>设备外壳粗糙、有毛刺；</w:t>
            </w:r>
          </w:p>
          <w:p w:rsidR="000E25B1" w:rsidRDefault="00DF49CD" w:rsidP="003913E5">
            <w:pPr>
              <w:spacing w:line="400" w:lineRule="exact"/>
              <w:rPr>
                <w:rFonts w:eastAsia="仿宋_GB2312"/>
                <w:sz w:val="28"/>
                <w:szCs w:val="28"/>
              </w:rPr>
            </w:pPr>
            <w:r>
              <w:rPr>
                <w:rFonts w:eastAsia="仿宋_GB2312" w:hint="eastAsia"/>
                <w:sz w:val="28"/>
                <w:szCs w:val="28"/>
              </w:rPr>
              <w:t>设备没有足够的外壳机械强度和刚度；</w:t>
            </w:r>
          </w:p>
          <w:p w:rsidR="000E25B1" w:rsidRDefault="00DF49CD" w:rsidP="003913E5">
            <w:pPr>
              <w:spacing w:line="400" w:lineRule="exact"/>
              <w:rPr>
                <w:rFonts w:eastAsia="仿宋_GB2312"/>
                <w:sz w:val="28"/>
                <w:szCs w:val="28"/>
              </w:rPr>
            </w:pPr>
            <w:r>
              <w:rPr>
                <w:rFonts w:eastAsia="仿宋_GB2312" w:hint="eastAsia"/>
                <w:sz w:val="28"/>
                <w:szCs w:val="28"/>
              </w:rPr>
              <w:t>门挤压伤害。</w:t>
            </w:r>
          </w:p>
        </w:tc>
      </w:tr>
      <w:tr w:rsidR="000E25B1" w:rsidTr="003913E5">
        <w:trPr>
          <w:cantSplit/>
          <w:trHeight w:val="1689"/>
          <w:jc w:val="center"/>
        </w:trPr>
        <w:tc>
          <w:tcPr>
            <w:tcW w:w="2448" w:type="dxa"/>
            <w:vAlign w:val="center"/>
          </w:tcPr>
          <w:p w:rsidR="000E25B1" w:rsidRDefault="00DF49CD" w:rsidP="003913E5">
            <w:pPr>
              <w:spacing w:line="400" w:lineRule="exact"/>
              <w:jc w:val="center"/>
              <w:rPr>
                <w:rFonts w:eastAsia="仿宋_GB2312"/>
                <w:sz w:val="28"/>
                <w:szCs w:val="28"/>
              </w:rPr>
            </w:pPr>
            <w:r>
              <w:rPr>
                <w:rFonts w:eastAsia="仿宋_GB2312" w:hint="eastAsia"/>
                <w:sz w:val="28"/>
                <w:szCs w:val="28"/>
              </w:rPr>
              <w:t>压力</w:t>
            </w:r>
          </w:p>
        </w:tc>
        <w:tc>
          <w:tcPr>
            <w:tcW w:w="6300" w:type="dxa"/>
            <w:vAlign w:val="center"/>
          </w:tcPr>
          <w:p w:rsidR="000E25B1" w:rsidRDefault="00DF49CD" w:rsidP="003913E5">
            <w:pPr>
              <w:spacing w:line="400" w:lineRule="exact"/>
              <w:rPr>
                <w:rFonts w:eastAsia="仿宋_GB2312"/>
                <w:sz w:val="28"/>
                <w:szCs w:val="28"/>
              </w:rPr>
            </w:pPr>
            <w:r>
              <w:rPr>
                <w:rFonts w:eastAsia="仿宋_GB2312" w:hint="eastAsia"/>
                <w:sz w:val="28"/>
                <w:szCs w:val="28"/>
              </w:rPr>
              <w:t>设备压力高于规定值范围，产生爆炸风险；</w:t>
            </w:r>
          </w:p>
          <w:p w:rsidR="000E25B1" w:rsidRDefault="00DF49CD" w:rsidP="003913E5">
            <w:pPr>
              <w:spacing w:line="400" w:lineRule="exact"/>
              <w:rPr>
                <w:rFonts w:eastAsia="仿宋_GB2312"/>
                <w:sz w:val="28"/>
                <w:szCs w:val="28"/>
              </w:rPr>
            </w:pPr>
            <w:r>
              <w:rPr>
                <w:rFonts w:eastAsia="仿宋_GB2312" w:hint="eastAsia"/>
                <w:sz w:val="28"/>
                <w:szCs w:val="28"/>
              </w:rPr>
              <w:t>设备压力低于规定值范围，达不到灭菌温度；</w:t>
            </w:r>
          </w:p>
          <w:p w:rsidR="000E25B1" w:rsidRDefault="00DF49CD" w:rsidP="003913E5">
            <w:pPr>
              <w:spacing w:line="400" w:lineRule="exact"/>
              <w:rPr>
                <w:rFonts w:eastAsia="仿宋_GB2312"/>
                <w:sz w:val="28"/>
                <w:szCs w:val="28"/>
              </w:rPr>
            </w:pPr>
            <w:r>
              <w:rPr>
                <w:rFonts w:eastAsia="仿宋_GB2312" w:hint="eastAsia"/>
                <w:sz w:val="28"/>
                <w:szCs w:val="28"/>
              </w:rPr>
              <w:t>安全阀失效；</w:t>
            </w:r>
          </w:p>
          <w:p w:rsidR="000E25B1" w:rsidRDefault="00DF49CD" w:rsidP="003913E5">
            <w:pPr>
              <w:spacing w:line="400" w:lineRule="exact"/>
              <w:rPr>
                <w:rFonts w:eastAsia="仿宋_GB2312"/>
                <w:sz w:val="28"/>
                <w:szCs w:val="28"/>
              </w:rPr>
            </w:pPr>
            <w:r>
              <w:rPr>
                <w:rFonts w:eastAsia="仿宋_GB2312" w:hint="eastAsia"/>
                <w:sz w:val="28"/>
                <w:szCs w:val="28"/>
              </w:rPr>
              <w:t>压力监测装置失效。</w:t>
            </w:r>
          </w:p>
        </w:tc>
      </w:tr>
      <w:tr w:rsidR="000E25B1" w:rsidTr="0068686F">
        <w:trPr>
          <w:cantSplit/>
          <w:trHeight w:val="370"/>
          <w:jc w:val="center"/>
        </w:trPr>
        <w:tc>
          <w:tcPr>
            <w:tcW w:w="2448" w:type="dxa"/>
            <w:vAlign w:val="center"/>
          </w:tcPr>
          <w:p w:rsidR="000E25B1" w:rsidRDefault="00DF49CD" w:rsidP="003913E5">
            <w:pPr>
              <w:spacing w:line="400" w:lineRule="exact"/>
              <w:jc w:val="center"/>
              <w:rPr>
                <w:rFonts w:eastAsia="仿宋_GB2312"/>
                <w:sz w:val="28"/>
                <w:szCs w:val="28"/>
              </w:rPr>
            </w:pPr>
            <w:r>
              <w:rPr>
                <w:rFonts w:eastAsia="仿宋_GB2312" w:hint="eastAsia"/>
                <w:sz w:val="28"/>
                <w:szCs w:val="28"/>
              </w:rPr>
              <w:t>噪声</w:t>
            </w:r>
          </w:p>
        </w:tc>
        <w:tc>
          <w:tcPr>
            <w:tcW w:w="6300" w:type="dxa"/>
            <w:vAlign w:val="center"/>
          </w:tcPr>
          <w:p w:rsidR="000E25B1" w:rsidRDefault="00DF49CD" w:rsidP="003913E5">
            <w:pPr>
              <w:spacing w:line="400" w:lineRule="exact"/>
              <w:rPr>
                <w:rFonts w:eastAsia="仿宋_GB2312"/>
                <w:sz w:val="28"/>
                <w:szCs w:val="28"/>
              </w:rPr>
            </w:pPr>
            <w:r>
              <w:rPr>
                <w:rFonts w:eastAsia="仿宋_GB2312" w:hint="eastAsia"/>
                <w:sz w:val="28"/>
                <w:szCs w:val="28"/>
              </w:rPr>
              <w:t>设备消音系统或运动部件损坏。</w:t>
            </w:r>
          </w:p>
        </w:tc>
      </w:tr>
      <w:tr w:rsidR="000E25B1" w:rsidTr="003913E5">
        <w:trPr>
          <w:cantSplit/>
          <w:trHeight w:val="675"/>
          <w:jc w:val="center"/>
        </w:trPr>
        <w:tc>
          <w:tcPr>
            <w:tcW w:w="8748" w:type="dxa"/>
            <w:gridSpan w:val="2"/>
            <w:vAlign w:val="center"/>
          </w:tcPr>
          <w:p w:rsidR="000E25B1" w:rsidRPr="0068686F" w:rsidRDefault="00DF49CD" w:rsidP="0068686F">
            <w:pPr>
              <w:spacing w:line="400" w:lineRule="exact"/>
              <w:rPr>
                <w:rFonts w:eastAsia="仿宋_GB2312"/>
                <w:b/>
                <w:sz w:val="28"/>
                <w:szCs w:val="28"/>
              </w:rPr>
            </w:pPr>
            <w:r w:rsidRPr="0068686F">
              <w:rPr>
                <w:rFonts w:eastAsia="仿宋_GB2312" w:hint="eastAsia"/>
                <w:b/>
                <w:sz w:val="28"/>
                <w:szCs w:val="28"/>
              </w:rPr>
              <w:t>生物学危害</w:t>
            </w:r>
          </w:p>
        </w:tc>
      </w:tr>
      <w:tr w:rsidR="000E25B1" w:rsidTr="0068686F">
        <w:trPr>
          <w:cantSplit/>
          <w:trHeight w:val="416"/>
          <w:jc w:val="center"/>
        </w:trPr>
        <w:tc>
          <w:tcPr>
            <w:tcW w:w="2448" w:type="dxa"/>
            <w:vAlign w:val="center"/>
          </w:tcPr>
          <w:p w:rsidR="000E25B1" w:rsidRDefault="00DF49CD" w:rsidP="003913E5">
            <w:pPr>
              <w:spacing w:line="400" w:lineRule="exact"/>
              <w:jc w:val="center"/>
              <w:rPr>
                <w:rFonts w:eastAsia="仿宋_GB2312"/>
                <w:sz w:val="28"/>
                <w:szCs w:val="28"/>
              </w:rPr>
            </w:pPr>
            <w:r>
              <w:rPr>
                <w:rFonts w:eastAsia="仿宋_GB2312" w:hint="eastAsia"/>
                <w:sz w:val="28"/>
                <w:szCs w:val="28"/>
              </w:rPr>
              <w:t>生物学</w:t>
            </w:r>
          </w:p>
        </w:tc>
        <w:tc>
          <w:tcPr>
            <w:tcW w:w="6300" w:type="dxa"/>
            <w:vAlign w:val="center"/>
          </w:tcPr>
          <w:p w:rsidR="000E25B1" w:rsidRDefault="00DF49CD" w:rsidP="003913E5">
            <w:pPr>
              <w:spacing w:line="400" w:lineRule="exact"/>
              <w:rPr>
                <w:rFonts w:eastAsia="仿宋_GB2312"/>
                <w:sz w:val="28"/>
                <w:szCs w:val="28"/>
              </w:rPr>
            </w:pPr>
            <w:r>
              <w:rPr>
                <w:rFonts w:eastAsia="仿宋_GB2312" w:hint="eastAsia"/>
                <w:sz w:val="28"/>
                <w:szCs w:val="28"/>
              </w:rPr>
              <w:t>灭菌效果不合格。</w:t>
            </w:r>
          </w:p>
        </w:tc>
      </w:tr>
      <w:tr w:rsidR="000E25B1">
        <w:trPr>
          <w:cantSplit/>
          <w:trHeight w:val="613"/>
          <w:jc w:val="center"/>
        </w:trPr>
        <w:tc>
          <w:tcPr>
            <w:tcW w:w="8748" w:type="dxa"/>
            <w:gridSpan w:val="2"/>
            <w:vAlign w:val="center"/>
          </w:tcPr>
          <w:p w:rsidR="000E25B1" w:rsidRPr="0068686F" w:rsidRDefault="00DF49CD" w:rsidP="0068686F">
            <w:pPr>
              <w:spacing w:line="400" w:lineRule="exact"/>
              <w:rPr>
                <w:rFonts w:eastAsia="仿宋_GB2312"/>
                <w:b/>
                <w:sz w:val="28"/>
                <w:szCs w:val="28"/>
              </w:rPr>
            </w:pPr>
            <w:r w:rsidRPr="0068686F">
              <w:rPr>
                <w:rFonts w:eastAsia="仿宋_GB2312" w:hint="eastAsia"/>
                <w:b/>
                <w:sz w:val="28"/>
                <w:szCs w:val="28"/>
              </w:rPr>
              <w:lastRenderedPageBreak/>
              <w:t>环境危害</w:t>
            </w:r>
          </w:p>
        </w:tc>
      </w:tr>
      <w:tr w:rsidR="000E25B1" w:rsidTr="0068686F">
        <w:trPr>
          <w:cantSplit/>
          <w:trHeight w:val="926"/>
          <w:jc w:val="center"/>
        </w:trPr>
        <w:tc>
          <w:tcPr>
            <w:tcW w:w="2448" w:type="dxa"/>
            <w:vAlign w:val="center"/>
          </w:tcPr>
          <w:p w:rsidR="000E25B1" w:rsidRDefault="00DF49CD" w:rsidP="003913E5">
            <w:pPr>
              <w:spacing w:line="400" w:lineRule="exact"/>
              <w:jc w:val="center"/>
              <w:rPr>
                <w:rFonts w:eastAsia="仿宋_GB2312"/>
                <w:sz w:val="28"/>
                <w:szCs w:val="28"/>
              </w:rPr>
            </w:pPr>
            <w:r>
              <w:rPr>
                <w:rFonts w:eastAsia="仿宋_GB2312" w:hint="eastAsia"/>
                <w:sz w:val="28"/>
                <w:szCs w:val="28"/>
              </w:rPr>
              <w:t>运行偏离预定的</w:t>
            </w:r>
          </w:p>
          <w:p w:rsidR="000E25B1" w:rsidRDefault="00DF49CD" w:rsidP="003913E5">
            <w:pPr>
              <w:spacing w:line="400" w:lineRule="exact"/>
              <w:jc w:val="center"/>
              <w:rPr>
                <w:rFonts w:eastAsia="仿宋_GB2312"/>
                <w:sz w:val="28"/>
                <w:szCs w:val="28"/>
              </w:rPr>
            </w:pPr>
            <w:r>
              <w:rPr>
                <w:rFonts w:eastAsia="仿宋_GB2312" w:hint="eastAsia"/>
                <w:sz w:val="28"/>
                <w:szCs w:val="28"/>
              </w:rPr>
              <w:t>环境条件</w:t>
            </w:r>
          </w:p>
        </w:tc>
        <w:tc>
          <w:tcPr>
            <w:tcW w:w="6300" w:type="dxa"/>
            <w:vAlign w:val="center"/>
          </w:tcPr>
          <w:p w:rsidR="000E25B1" w:rsidRDefault="00DF49CD" w:rsidP="003913E5">
            <w:pPr>
              <w:spacing w:line="400" w:lineRule="exact"/>
              <w:jc w:val="left"/>
              <w:rPr>
                <w:rFonts w:eastAsia="仿宋_GB2312"/>
                <w:sz w:val="28"/>
                <w:szCs w:val="28"/>
              </w:rPr>
            </w:pPr>
            <w:r>
              <w:rPr>
                <w:rFonts w:eastAsia="仿宋_GB2312" w:hint="eastAsia"/>
                <w:sz w:val="28"/>
                <w:szCs w:val="28"/>
              </w:rPr>
              <w:t>有可能造成局部环境温度升高。</w:t>
            </w:r>
          </w:p>
        </w:tc>
      </w:tr>
      <w:tr w:rsidR="000E25B1" w:rsidTr="003913E5">
        <w:trPr>
          <w:cantSplit/>
          <w:trHeight w:val="615"/>
          <w:jc w:val="center"/>
        </w:trPr>
        <w:tc>
          <w:tcPr>
            <w:tcW w:w="8748" w:type="dxa"/>
            <w:gridSpan w:val="2"/>
            <w:vAlign w:val="center"/>
          </w:tcPr>
          <w:p w:rsidR="000E25B1" w:rsidRPr="0068686F" w:rsidRDefault="00DF49CD" w:rsidP="0068686F">
            <w:pPr>
              <w:spacing w:line="400" w:lineRule="exact"/>
              <w:rPr>
                <w:rFonts w:eastAsia="仿宋_GB2312"/>
                <w:b/>
                <w:sz w:val="28"/>
                <w:szCs w:val="28"/>
              </w:rPr>
            </w:pPr>
            <w:r w:rsidRPr="0068686F">
              <w:rPr>
                <w:rFonts w:eastAsia="仿宋_GB2312" w:hint="eastAsia"/>
                <w:b/>
                <w:sz w:val="28"/>
                <w:szCs w:val="28"/>
              </w:rPr>
              <w:t>与医疗器械使用有关的危害</w:t>
            </w:r>
          </w:p>
        </w:tc>
      </w:tr>
      <w:tr w:rsidR="000E25B1">
        <w:trPr>
          <w:cantSplit/>
          <w:trHeight w:val="1195"/>
          <w:jc w:val="center"/>
        </w:trPr>
        <w:tc>
          <w:tcPr>
            <w:tcW w:w="2448" w:type="dxa"/>
            <w:vAlign w:val="center"/>
          </w:tcPr>
          <w:p w:rsidR="000E25B1" w:rsidRDefault="00DF49CD" w:rsidP="003913E5">
            <w:pPr>
              <w:spacing w:line="400" w:lineRule="exact"/>
              <w:jc w:val="center"/>
              <w:rPr>
                <w:rFonts w:eastAsia="仿宋_GB2312"/>
                <w:sz w:val="28"/>
                <w:szCs w:val="28"/>
              </w:rPr>
            </w:pPr>
            <w:r>
              <w:rPr>
                <w:rFonts w:eastAsia="仿宋_GB2312" w:hint="eastAsia"/>
                <w:sz w:val="28"/>
                <w:szCs w:val="28"/>
              </w:rPr>
              <w:t>不适当的标记</w:t>
            </w:r>
          </w:p>
        </w:tc>
        <w:tc>
          <w:tcPr>
            <w:tcW w:w="6300" w:type="dxa"/>
            <w:vAlign w:val="center"/>
          </w:tcPr>
          <w:p w:rsidR="000E25B1" w:rsidRDefault="00DF49CD" w:rsidP="003913E5">
            <w:pPr>
              <w:spacing w:line="400" w:lineRule="exact"/>
              <w:rPr>
                <w:rFonts w:eastAsia="仿宋_GB2312"/>
                <w:sz w:val="28"/>
                <w:szCs w:val="28"/>
              </w:rPr>
            </w:pPr>
            <w:r>
              <w:rPr>
                <w:rFonts w:eastAsia="仿宋_GB2312" w:hint="eastAsia"/>
                <w:sz w:val="28"/>
                <w:szCs w:val="28"/>
              </w:rPr>
              <w:t>外部和内部标记不全面、标记不正确或不能够清楚易认，以及标记不能够永久贴牢。</w:t>
            </w:r>
          </w:p>
        </w:tc>
      </w:tr>
      <w:tr w:rsidR="000E25B1">
        <w:trPr>
          <w:cantSplit/>
          <w:trHeight w:val="1691"/>
          <w:jc w:val="center"/>
        </w:trPr>
        <w:tc>
          <w:tcPr>
            <w:tcW w:w="2448" w:type="dxa"/>
            <w:vAlign w:val="center"/>
          </w:tcPr>
          <w:p w:rsidR="000E25B1" w:rsidRDefault="00DF49CD" w:rsidP="003913E5">
            <w:pPr>
              <w:spacing w:line="400" w:lineRule="exact"/>
              <w:jc w:val="center"/>
              <w:rPr>
                <w:rFonts w:eastAsia="仿宋_GB2312"/>
                <w:sz w:val="28"/>
                <w:szCs w:val="28"/>
              </w:rPr>
            </w:pPr>
            <w:r>
              <w:rPr>
                <w:rFonts w:eastAsia="仿宋_GB2312" w:hint="eastAsia"/>
                <w:sz w:val="28"/>
                <w:szCs w:val="28"/>
              </w:rPr>
              <w:t>不适当的操作说明</w:t>
            </w:r>
          </w:p>
        </w:tc>
        <w:tc>
          <w:tcPr>
            <w:tcW w:w="6300" w:type="dxa"/>
            <w:vAlign w:val="center"/>
          </w:tcPr>
          <w:p w:rsidR="000E25B1" w:rsidRDefault="00DF49CD" w:rsidP="003913E5">
            <w:pPr>
              <w:widowControl/>
              <w:spacing w:line="400" w:lineRule="exact"/>
              <w:jc w:val="left"/>
              <w:rPr>
                <w:rFonts w:eastAsia="仿宋_GB2312"/>
                <w:sz w:val="28"/>
                <w:szCs w:val="28"/>
              </w:rPr>
            </w:pPr>
            <w:r>
              <w:rPr>
                <w:rFonts w:eastAsia="仿宋_GB2312" w:hint="eastAsia"/>
                <w:sz w:val="28"/>
                <w:szCs w:val="28"/>
              </w:rPr>
              <w:t>缺少必要的警告说明和详细的使用方法；</w:t>
            </w:r>
          </w:p>
          <w:p w:rsidR="000E25B1" w:rsidRDefault="00DF49CD" w:rsidP="003913E5">
            <w:pPr>
              <w:spacing w:line="400" w:lineRule="exact"/>
              <w:rPr>
                <w:rFonts w:eastAsia="仿宋_GB2312"/>
                <w:sz w:val="28"/>
                <w:szCs w:val="28"/>
              </w:rPr>
            </w:pPr>
            <w:r>
              <w:rPr>
                <w:rFonts w:eastAsia="仿宋_GB2312" w:hint="eastAsia"/>
                <w:sz w:val="28"/>
                <w:szCs w:val="28"/>
              </w:rPr>
              <w:t>缺少详细的日常使用维护规范。</w:t>
            </w:r>
          </w:p>
        </w:tc>
      </w:tr>
      <w:tr w:rsidR="000E25B1">
        <w:trPr>
          <w:cantSplit/>
          <w:trHeight w:val="770"/>
          <w:jc w:val="center"/>
        </w:trPr>
        <w:tc>
          <w:tcPr>
            <w:tcW w:w="2448" w:type="dxa"/>
            <w:vAlign w:val="center"/>
          </w:tcPr>
          <w:p w:rsidR="000E25B1" w:rsidRDefault="00DF49CD" w:rsidP="003913E5">
            <w:pPr>
              <w:spacing w:line="400" w:lineRule="exact"/>
              <w:jc w:val="center"/>
              <w:rPr>
                <w:rFonts w:eastAsia="仿宋_GB2312"/>
                <w:sz w:val="28"/>
                <w:szCs w:val="28"/>
              </w:rPr>
            </w:pPr>
            <w:r>
              <w:rPr>
                <w:rFonts w:eastAsia="仿宋_GB2312" w:hint="eastAsia"/>
                <w:sz w:val="28"/>
                <w:szCs w:val="28"/>
              </w:rPr>
              <w:t>由不熟练</w:t>
            </w:r>
            <w:r>
              <w:rPr>
                <w:rFonts w:eastAsia="仿宋_GB2312"/>
                <w:sz w:val="28"/>
                <w:szCs w:val="28"/>
              </w:rPr>
              <w:t>/</w:t>
            </w:r>
            <w:r>
              <w:rPr>
                <w:rFonts w:eastAsia="仿宋_GB2312" w:hint="eastAsia"/>
                <w:sz w:val="28"/>
                <w:szCs w:val="28"/>
              </w:rPr>
              <w:t>未经培训的人员使用</w:t>
            </w:r>
          </w:p>
        </w:tc>
        <w:tc>
          <w:tcPr>
            <w:tcW w:w="6300" w:type="dxa"/>
            <w:vAlign w:val="center"/>
          </w:tcPr>
          <w:p w:rsidR="000E25B1" w:rsidRDefault="00DF49CD" w:rsidP="003913E5">
            <w:pPr>
              <w:spacing w:line="400" w:lineRule="exact"/>
              <w:rPr>
                <w:rFonts w:eastAsia="仿宋_GB2312"/>
                <w:sz w:val="28"/>
                <w:szCs w:val="28"/>
              </w:rPr>
            </w:pPr>
            <w:r>
              <w:rPr>
                <w:rFonts w:eastAsia="仿宋_GB2312" w:hint="eastAsia"/>
                <w:sz w:val="28"/>
                <w:szCs w:val="28"/>
              </w:rPr>
              <w:t>使用人员操作不熟练、使用不当。</w:t>
            </w:r>
          </w:p>
        </w:tc>
      </w:tr>
      <w:tr w:rsidR="000E25B1">
        <w:trPr>
          <w:cantSplit/>
          <w:trHeight w:val="771"/>
          <w:jc w:val="center"/>
        </w:trPr>
        <w:tc>
          <w:tcPr>
            <w:tcW w:w="2448" w:type="dxa"/>
            <w:vAlign w:val="center"/>
          </w:tcPr>
          <w:p w:rsidR="000E25B1" w:rsidRDefault="00DF49CD" w:rsidP="003913E5">
            <w:pPr>
              <w:widowControl/>
              <w:spacing w:line="400" w:lineRule="exact"/>
              <w:jc w:val="center"/>
              <w:rPr>
                <w:rFonts w:eastAsia="仿宋_GB2312"/>
                <w:sz w:val="28"/>
                <w:szCs w:val="28"/>
              </w:rPr>
            </w:pPr>
            <w:r>
              <w:rPr>
                <w:rFonts w:eastAsia="仿宋_GB2312" w:hint="eastAsia"/>
                <w:sz w:val="28"/>
                <w:szCs w:val="28"/>
              </w:rPr>
              <w:t>不正确的指示</w:t>
            </w:r>
          </w:p>
        </w:tc>
        <w:tc>
          <w:tcPr>
            <w:tcW w:w="6300" w:type="dxa"/>
            <w:vAlign w:val="center"/>
          </w:tcPr>
          <w:p w:rsidR="000E25B1" w:rsidRDefault="00DF49CD" w:rsidP="003913E5">
            <w:pPr>
              <w:widowControl/>
              <w:spacing w:line="400" w:lineRule="exact"/>
              <w:jc w:val="left"/>
              <w:rPr>
                <w:rFonts w:eastAsia="仿宋_GB2312"/>
                <w:kern w:val="0"/>
                <w:sz w:val="28"/>
                <w:szCs w:val="28"/>
              </w:rPr>
            </w:pPr>
            <w:r>
              <w:rPr>
                <w:rFonts w:eastAsia="仿宋_GB2312" w:hint="eastAsia"/>
                <w:sz w:val="28"/>
                <w:szCs w:val="28"/>
              </w:rPr>
              <w:t>压力或温度显示或报警不准确。</w:t>
            </w:r>
          </w:p>
        </w:tc>
      </w:tr>
      <w:tr w:rsidR="000E25B1">
        <w:trPr>
          <w:cantSplit/>
          <w:trHeight w:val="581"/>
          <w:jc w:val="center"/>
        </w:trPr>
        <w:tc>
          <w:tcPr>
            <w:tcW w:w="8748" w:type="dxa"/>
            <w:gridSpan w:val="2"/>
            <w:vAlign w:val="center"/>
          </w:tcPr>
          <w:p w:rsidR="000E25B1" w:rsidRPr="0068686F" w:rsidRDefault="00DF49CD" w:rsidP="0068686F">
            <w:pPr>
              <w:spacing w:line="400" w:lineRule="exact"/>
              <w:rPr>
                <w:rFonts w:eastAsia="仿宋_GB2312"/>
                <w:b/>
                <w:sz w:val="28"/>
                <w:szCs w:val="28"/>
              </w:rPr>
            </w:pPr>
            <w:r w:rsidRPr="0068686F">
              <w:rPr>
                <w:rFonts w:eastAsia="仿宋_GB2312" w:hint="eastAsia"/>
                <w:b/>
                <w:sz w:val="28"/>
                <w:szCs w:val="28"/>
              </w:rPr>
              <w:t>不适当、不合适或过于复杂的使用者接口（人</w:t>
            </w:r>
            <w:r w:rsidRPr="0068686F">
              <w:rPr>
                <w:rFonts w:eastAsia="仿宋_GB2312"/>
                <w:b/>
                <w:sz w:val="28"/>
                <w:szCs w:val="28"/>
              </w:rPr>
              <w:t>/</w:t>
            </w:r>
            <w:r w:rsidRPr="0068686F">
              <w:rPr>
                <w:rFonts w:eastAsia="仿宋_GB2312" w:hint="eastAsia"/>
                <w:b/>
                <w:sz w:val="28"/>
                <w:szCs w:val="28"/>
              </w:rPr>
              <w:t>机交流）</w:t>
            </w:r>
          </w:p>
        </w:tc>
      </w:tr>
      <w:tr w:rsidR="000E25B1">
        <w:trPr>
          <w:cantSplit/>
          <w:trHeight w:val="973"/>
          <w:jc w:val="center"/>
        </w:trPr>
        <w:tc>
          <w:tcPr>
            <w:tcW w:w="2448" w:type="dxa"/>
            <w:vAlign w:val="center"/>
          </w:tcPr>
          <w:p w:rsidR="000E25B1" w:rsidRDefault="00DF49CD" w:rsidP="003913E5">
            <w:pPr>
              <w:widowControl/>
              <w:spacing w:line="400" w:lineRule="exact"/>
              <w:jc w:val="center"/>
              <w:rPr>
                <w:rFonts w:eastAsia="仿宋_GB2312"/>
                <w:sz w:val="28"/>
                <w:szCs w:val="28"/>
              </w:rPr>
            </w:pPr>
            <w:r>
              <w:rPr>
                <w:rFonts w:eastAsia="仿宋_GB2312" w:hint="eastAsia"/>
                <w:sz w:val="28"/>
                <w:szCs w:val="28"/>
              </w:rPr>
              <w:t>复杂的操作系统</w:t>
            </w:r>
          </w:p>
        </w:tc>
        <w:tc>
          <w:tcPr>
            <w:tcW w:w="6300" w:type="dxa"/>
            <w:vAlign w:val="center"/>
          </w:tcPr>
          <w:p w:rsidR="000E25B1" w:rsidRDefault="00DF49CD" w:rsidP="003913E5">
            <w:pPr>
              <w:widowControl/>
              <w:spacing w:line="400" w:lineRule="exact"/>
              <w:jc w:val="left"/>
              <w:rPr>
                <w:rFonts w:eastAsia="仿宋_GB2312"/>
                <w:sz w:val="28"/>
                <w:szCs w:val="28"/>
              </w:rPr>
            </w:pPr>
            <w:r>
              <w:rPr>
                <w:rFonts w:eastAsia="仿宋_GB2312" w:hint="eastAsia"/>
                <w:sz w:val="28"/>
                <w:szCs w:val="28"/>
              </w:rPr>
              <w:t>操作过程过于复杂，使用操作时失误。</w:t>
            </w:r>
          </w:p>
        </w:tc>
      </w:tr>
      <w:tr w:rsidR="000E25B1">
        <w:trPr>
          <w:cantSplit/>
          <w:trHeight w:val="573"/>
          <w:jc w:val="center"/>
        </w:trPr>
        <w:tc>
          <w:tcPr>
            <w:tcW w:w="8748" w:type="dxa"/>
            <w:gridSpan w:val="2"/>
            <w:vAlign w:val="center"/>
          </w:tcPr>
          <w:p w:rsidR="000E25B1" w:rsidRPr="0068686F" w:rsidRDefault="00DF49CD" w:rsidP="0068686F">
            <w:pPr>
              <w:spacing w:line="400" w:lineRule="exact"/>
              <w:rPr>
                <w:rFonts w:eastAsia="仿宋_GB2312"/>
                <w:b/>
                <w:sz w:val="28"/>
                <w:szCs w:val="28"/>
              </w:rPr>
            </w:pPr>
            <w:r w:rsidRPr="0068686F">
              <w:rPr>
                <w:rFonts w:eastAsia="仿宋_GB2312" w:hint="eastAsia"/>
                <w:b/>
                <w:sz w:val="28"/>
                <w:szCs w:val="28"/>
              </w:rPr>
              <w:t>功能性失效、维护和老化引起的危害</w:t>
            </w:r>
          </w:p>
        </w:tc>
      </w:tr>
      <w:tr w:rsidR="000E25B1">
        <w:trPr>
          <w:cantSplit/>
          <w:trHeight w:val="1498"/>
          <w:jc w:val="center"/>
        </w:trPr>
        <w:tc>
          <w:tcPr>
            <w:tcW w:w="2448" w:type="dxa"/>
            <w:vAlign w:val="center"/>
          </w:tcPr>
          <w:p w:rsidR="000E25B1" w:rsidRDefault="00DF49CD" w:rsidP="003913E5">
            <w:pPr>
              <w:spacing w:line="400" w:lineRule="exact"/>
              <w:jc w:val="center"/>
              <w:rPr>
                <w:rFonts w:eastAsia="仿宋_GB2312"/>
                <w:sz w:val="28"/>
                <w:szCs w:val="28"/>
              </w:rPr>
            </w:pPr>
            <w:r>
              <w:rPr>
                <w:rFonts w:eastAsia="仿宋_GB2312" w:hint="eastAsia"/>
                <w:sz w:val="28"/>
                <w:szCs w:val="28"/>
              </w:rPr>
              <w:t>维护规范缺少或不适当</w:t>
            </w:r>
          </w:p>
        </w:tc>
        <w:tc>
          <w:tcPr>
            <w:tcW w:w="6300" w:type="dxa"/>
            <w:vAlign w:val="center"/>
          </w:tcPr>
          <w:p w:rsidR="000E25B1" w:rsidRDefault="00DF49CD" w:rsidP="003913E5">
            <w:pPr>
              <w:spacing w:line="400" w:lineRule="exact"/>
              <w:rPr>
                <w:rFonts w:eastAsia="仿宋_GB2312"/>
                <w:sz w:val="28"/>
                <w:szCs w:val="28"/>
              </w:rPr>
            </w:pPr>
            <w:r>
              <w:rPr>
                <w:rFonts w:eastAsia="仿宋_GB2312" w:hint="eastAsia"/>
                <w:sz w:val="28"/>
                <w:szCs w:val="28"/>
              </w:rPr>
              <w:t>说明书中有关维护、保养等内容不明确。如：清洗、预防性检查、保养以及保养周期等。</w:t>
            </w:r>
          </w:p>
        </w:tc>
      </w:tr>
      <w:tr w:rsidR="000E25B1">
        <w:trPr>
          <w:cantSplit/>
          <w:trHeight w:val="898"/>
          <w:jc w:val="center"/>
        </w:trPr>
        <w:tc>
          <w:tcPr>
            <w:tcW w:w="2448" w:type="dxa"/>
            <w:vAlign w:val="center"/>
          </w:tcPr>
          <w:p w:rsidR="000E25B1" w:rsidRDefault="00DF49CD" w:rsidP="003913E5">
            <w:pPr>
              <w:pStyle w:val="a6"/>
              <w:spacing w:after="0" w:line="400" w:lineRule="exact"/>
              <w:jc w:val="center"/>
              <w:rPr>
                <w:rFonts w:eastAsia="仿宋_GB2312"/>
                <w:kern w:val="2"/>
                <w:sz w:val="28"/>
                <w:szCs w:val="28"/>
              </w:rPr>
            </w:pPr>
            <w:r>
              <w:rPr>
                <w:rFonts w:eastAsia="仿宋_GB2312" w:hint="eastAsia"/>
                <w:kern w:val="2"/>
                <w:sz w:val="28"/>
                <w:szCs w:val="28"/>
              </w:rPr>
              <w:t>对医疗器械寿命的终止缺少适当的决定</w:t>
            </w:r>
          </w:p>
        </w:tc>
        <w:tc>
          <w:tcPr>
            <w:tcW w:w="6300" w:type="dxa"/>
            <w:vAlign w:val="center"/>
          </w:tcPr>
          <w:p w:rsidR="000E25B1" w:rsidRDefault="00DF49CD" w:rsidP="003913E5">
            <w:pPr>
              <w:spacing w:line="400" w:lineRule="exact"/>
              <w:rPr>
                <w:rFonts w:eastAsia="仿宋_GB2312"/>
                <w:sz w:val="28"/>
                <w:szCs w:val="28"/>
              </w:rPr>
            </w:pPr>
            <w:r>
              <w:rPr>
                <w:rFonts w:eastAsia="仿宋_GB2312" w:hint="eastAsia"/>
                <w:sz w:val="28"/>
                <w:szCs w:val="28"/>
              </w:rPr>
              <w:t>对设备的使用寿命或终止使用的条件没有明确规定，未明确关键部件的使用寿命，如电磁阀、加热装置、过滤器及密封圈等。</w:t>
            </w:r>
          </w:p>
        </w:tc>
      </w:tr>
    </w:tbl>
    <w:p w:rsidR="000E25B1" w:rsidRDefault="000E25B1">
      <w:pPr>
        <w:pStyle w:val="11"/>
        <w:tabs>
          <w:tab w:val="left" w:pos="360"/>
          <w:tab w:val="left" w:pos="952"/>
          <w:tab w:val="left" w:pos="1078"/>
          <w:tab w:val="left" w:pos="1140"/>
        </w:tabs>
        <w:autoSpaceDE w:val="0"/>
        <w:autoSpaceDN w:val="0"/>
        <w:adjustRightInd w:val="0"/>
        <w:spacing w:line="520" w:lineRule="exact"/>
        <w:ind w:firstLineChars="0" w:firstLine="0"/>
        <w:rPr>
          <w:rFonts w:eastAsia="黑体" w:cs="仿宋_GB2312"/>
          <w:sz w:val="28"/>
          <w:szCs w:val="28"/>
        </w:rPr>
      </w:pPr>
    </w:p>
    <w:sectPr w:rsidR="000E25B1" w:rsidSect="004D4BC3">
      <w:headerReference w:type="default" r:id="rId9"/>
      <w:footerReference w:type="even" r:id="rId10"/>
      <w:footerReference w:type="default" r:id="rId11"/>
      <w:pgSz w:w="11906" w:h="16838"/>
      <w:pgMar w:top="1701" w:right="1588" w:bottom="1701" w:left="1588" w:header="851" w:footer="1208" w:gutter="0"/>
      <w:pgNumType w:start="916"/>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71FC" w:rsidRDefault="008D71FC">
      <w:r>
        <w:separator/>
      </w:r>
    </w:p>
    <w:p w:rsidR="008D71FC" w:rsidRDefault="008D71FC"/>
    <w:p w:rsidR="008D71FC" w:rsidRDefault="008D71FC" w:rsidP="00BB1B50"/>
  </w:endnote>
  <w:endnote w:type="continuationSeparator" w:id="0">
    <w:p w:rsidR="008D71FC" w:rsidRDefault="008D71FC">
      <w:r>
        <w:continuationSeparator/>
      </w:r>
    </w:p>
    <w:p w:rsidR="008D71FC" w:rsidRDefault="008D71FC"/>
    <w:p w:rsidR="008D71FC" w:rsidRDefault="008D71FC" w:rsidP="00BB1B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微软雅黑"/>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方正小标宋简体">
    <w:panose1 w:val="03000509000000000000"/>
    <w:charset w:val="86"/>
    <w:family w:val="script"/>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1669203"/>
      <w:docPartObj>
        <w:docPartGallery w:val="Page Numbers (Bottom of Page)"/>
        <w:docPartUnique/>
      </w:docPartObj>
    </w:sdtPr>
    <w:sdtEndPr/>
    <w:sdtContent>
      <w:p w:rsidR="004D4BC3" w:rsidRDefault="004D4BC3" w:rsidP="001710BC">
        <w:pPr>
          <w:pStyle w:val="ac"/>
          <w:ind w:right="1120"/>
          <w:jc w:val="both"/>
        </w:pPr>
      </w:p>
      <w:p w:rsidR="006E0845" w:rsidRDefault="001710BC" w:rsidP="001351CF">
        <w:pPr>
          <w:pStyle w:val="ac"/>
          <w:ind w:right="1120"/>
          <w:jc w:val="both"/>
          <w:rPr>
            <w:rFonts w:hint="eastAsia"/>
          </w:rPr>
        </w:pPr>
        <w:r w:rsidRPr="001710BC">
          <w:t xml:space="preserve">— </w:t>
        </w:r>
        <w:r w:rsidRPr="001710BC">
          <w:fldChar w:fldCharType="begin"/>
        </w:r>
        <w:r w:rsidRPr="001710BC">
          <w:instrText>PAGE   \* MERGEFORMAT</w:instrText>
        </w:r>
        <w:r w:rsidRPr="001710BC">
          <w:fldChar w:fldCharType="separate"/>
        </w:r>
        <w:r w:rsidR="0018257B" w:rsidRPr="0018257B">
          <w:rPr>
            <w:noProof/>
            <w:lang w:val="zh-CN"/>
          </w:rPr>
          <w:t>930</w:t>
        </w:r>
        <w:r w:rsidRPr="001710BC">
          <w:fldChar w:fldCharType="end"/>
        </w:r>
        <w:r w:rsidRPr="001710BC">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845" w:rsidRDefault="001710BC" w:rsidP="001351CF">
    <w:pPr>
      <w:pStyle w:val="ac"/>
      <w:rPr>
        <w:rFonts w:hint="eastAsia"/>
      </w:rPr>
    </w:pPr>
    <w:r w:rsidRPr="001710BC">
      <w:t xml:space="preserve">— </w:t>
    </w:r>
    <w:sdt>
      <w:sdtPr>
        <w:id w:val="-130179426"/>
        <w:docPartObj>
          <w:docPartGallery w:val="Page Numbers (Bottom of Page)"/>
          <w:docPartUnique/>
        </w:docPartObj>
      </w:sdtPr>
      <w:sdtEndPr/>
      <w:sdtContent>
        <w:r w:rsidRPr="001710BC">
          <w:fldChar w:fldCharType="begin"/>
        </w:r>
        <w:r w:rsidRPr="001710BC">
          <w:instrText>PAGE   \* MERGEFORMAT</w:instrText>
        </w:r>
        <w:r w:rsidRPr="001710BC">
          <w:fldChar w:fldCharType="separate"/>
        </w:r>
        <w:r w:rsidR="0018257B" w:rsidRPr="0018257B">
          <w:rPr>
            <w:noProof/>
            <w:lang w:val="zh-CN"/>
          </w:rPr>
          <w:t>929</w:t>
        </w:r>
        <w:r w:rsidRPr="001710BC">
          <w:fldChar w:fldCharType="end"/>
        </w:r>
      </w:sdtContent>
    </w:sdt>
    <w:r w:rsidRPr="001710BC">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71FC" w:rsidRDefault="008D71FC">
      <w:r>
        <w:separator/>
      </w:r>
    </w:p>
    <w:p w:rsidR="008D71FC" w:rsidRDefault="008D71FC"/>
    <w:p w:rsidR="008D71FC" w:rsidRDefault="008D71FC" w:rsidP="00BB1B50"/>
  </w:footnote>
  <w:footnote w:type="continuationSeparator" w:id="0">
    <w:p w:rsidR="008D71FC" w:rsidRDefault="008D71FC">
      <w:r>
        <w:continuationSeparator/>
      </w:r>
    </w:p>
    <w:p w:rsidR="008D71FC" w:rsidRDefault="008D71FC"/>
    <w:p w:rsidR="008D71FC" w:rsidRDefault="008D71FC" w:rsidP="00BB1B5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25B1" w:rsidRDefault="000E25B1">
    <w:pPr>
      <w:pStyle w:val="ae"/>
      <w:pBdr>
        <w:bottom w:val="none" w:sz="0" w:space="0" w:color="auto"/>
      </w:pBdr>
    </w:pPr>
  </w:p>
  <w:p w:rsidR="006E0845" w:rsidRDefault="006E0845"/>
  <w:p w:rsidR="006E0845" w:rsidRDefault="006E0845" w:rsidP="00BB1B5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3F36767"/>
    <w:multiLevelType w:val="singleLevel"/>
    <w:tmpl w:val="93F36767"/>
    <w:lvl w:ilvl="0">
      <w:start w:val="4"/>
      <w:numFmt w:val="chineseCounting"/>
      <w:suff w:val="nothing"/>
      <w:lvlText w:val="（%1）"/>
      <w:lvlJc w:val="left"/>
      <w:rPr>
        <w:rFonts w:hint="eastAsia"/>
      </w:rPr>
    </w:lvl>
  </w:abstractNum>
  <w:abstractNum w:abstractNumId="1" w15:restartNumberingAfterBreak="0">
    <w:nsid w:val="22804A3D"/>
    <w:multiLevelType w:val="multilevel"/>
    <w:tmpl w:val="22804A3D"/>
    <w:lvl w:ilvl="0">
      <w:start w:val="1"/>
      <w:numFmt w:val="decimal"/>
      <w:lvlText w:val="[%1]"/>
      <w:lvlJc w:val="left"/>
      <w:pPr>
        <w:ind w:left="1320" w:hanging="72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oNotTrackMoves/>
  <w:defaultTabStop w:val="420"/>
  <w:evenAndOddHeaders/>
  <w:drawingGridHorizontalSpacing w:val="105"/>
  <w:drawingGridVerticalSpacing w:val="156"/>
  <w:displayHorizontalDrawingGridEvery w:val="2"/>
  <w:displayVerticalDrawingGridEvery w:val="2"/>
  <w:noPunctuationKerning/>
  <w:characterSpacingControl w:val="compressPunctuation"/>
  <w:noLineBreaksAfter w:lang="zh-CN" w:val="$([{£¥·‘“〈《「『【〔〖〝﹙﹛﹝＄（．［｛￡￥"/>
  <w:noLineBreaksBefore w:lang="zh-CN" w:val="!%),.:;&gt;?]}¢¨°·ˇˉ―‖’”…‰′″›℃∶、。〃〉》」』】〕〗〞︶︺︾﹀﹄﹚﹜﹞！＂％＇），．：；？］｀｜｝～￠"/>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A3ZDQwMmNiOWFlYzZjYTcwOWJiZGQ0YTA5ODBmZGUifQ=="/>
  </w:docVars>
  <w:rsids>
    <w:rsidRoot w:val="00B82D92"/>
    <w:rsid w:val="00000301"/>
    <w:rsid w:val="00000C81"/>
    <w:rsid w:val="00000E07"/>
    <w:rsid w:val="000018E6"/>
    <w:rsid w:val="00003A35"/>
    <w:rsid w:val="00005385"/>
    <w:rsid w:val="00011B2E"/>
    <w:rsid w:val="0001495C"/>
    <w:rsid w:val="00014E9C"/>
    <w:rsid w:val="000155FE"/>
    <w:rsid w:val="00042160"/>
    <w:rsid w:val="00046E1E"/>
    <w:rsid w:val="00047CC0"/>
    <w:rsid w:val="00054A6F"/>
    <w:rsid w:val="00056F22"/>
    <w:rsid w:val="0006342A"/>
    <w:rsid w:val="0007219D"/>
    <w:rsid w:val="0009218D"/>
    <w:rsid w:val="00093BDB"/>
    <w:rsid w:val="000963AE"/>
    <w:rsid w:val="00096AAF"/>
    <w:rsid w:val="000A1434"/>
    <w:rsid w:val="000A3C6C"/>
    <w:rsid w:val="000B1B70"/>
    <w:rsid w:val="000B6B50"/>
    <w:rsid w:val="000D57E7"/>
    <w:rsid w:val="000E25B1"/>
    <w:rsid w:val="000E566A"/>
    <w:rsid w:val="000E6B99"/>
    <w:rsid w:val="000F1D66"/>
    <w:rsid w:val="00101CDE"/>
    <w:rsid w:val="00112C3E"/>
    <w:rsid w:val="001145BC"/>
    <w:rsid w:val="001224D7"/>
    <w:rsid w:val="00123CE0"/>
    <w:rsid w:val="00125A15"/>
    <w:rsid w:val="001266BD"/>
    <w:rsid w:val="0013165F"/>
    <w:rsid w:val="001351CF"/>
    <w:rsid w:val="00135FA4"/>
    <w:rsid w:val="00140049"/>
    <w:rsid w:val="00141230"/>
    <w:rsid w:val="00147FDC"/>
    <w:rsid w:val="001646C8"/>
    <w:rsid w:val="001652D7"/>
    <w:rsid w:val="001705B1"/>
    <w:rsid w:val="001710BC"/>
    <w:rsid w:val="00171E00"/>
    <w:rsid w:val="00176283"/>
    <w:rsid w:val="001779F8"/>
    <w:rsid w:val="0018257B"/>
    <w:rsid w:val="00184750"/>
    <w:rsid w:val="001A2128"/>
    <w:rsid w:val="001A4ED9"/>
    <w:rsid w:val="001A74AB"/>
    <w:rsid w:val="001B0BA8"/>
    <w:rsid w:val="001B36C5"/>
    <w:rsid w:val="001C29D2"/>
    <w:rsid w:val="001C64D1"/>
    <w:rsid w:val="001C6F8A"/>
    <w:rsid w:val="001D6C1F"/>
    <w:rsid w:val="001E02D3"/>
    <w:rsid w:val="001E0CDD"/>
    <w:rsid w:val="001F0DF5"/>
    <w:rsid w:val="001F4B93"/>
    <w:rsid w:val="001F554C"/>
    <w:rsid w:val="001F5E8A"/>
    <w:rsid w:val="00214C70"/>
    <w:rsid w:val="0022042C"/>
    <w:rsid w:val="0022138B"/>
    <w:rsid w:val="00225E2D"/>
    <w:rsid w:val="00231C4C"/>
    <w:rsid w:val="00245A1C"/>
    <w:rsid w:val="00250580"/>
    <w:rsid w:val="00252ADB"/>
    <w:rsid w:val="00253E00"/>
    <w:rsid w:val="002556E1"/>
    <w:rsid w:val="00267E6B"/>
    <w:rsid w:val="00274B65"/>
    <w:rsid w:val="00284293"/>
    <w:rsid w:val="0028630B"/>
    <w:rsid w:val="00294E55"/>
    <w:rsid w:val="00295877"/>
    <w:rsid w:val="002A3584"/>
    <w:rsid w:val="002A5759"/>
    <w:rsid w:val="002A5B85"/>
    <w:rsid w:val="002A5DE6"/>
    <w:rsid w:val="002A6160"/>
    <w:rsid w:val="002B7415"/>
    <w:rsid w:val="002C67E8"/>
    <w:rsid w:val="002E1F43"/>
    <w:rsid w:val="003028C5"/>
    <w:rsid w:val="00321EA4"/>
    <w:rsid w:val="00330896"/>
    <w:rsid w:val="00341F1D"/>
    <w:rsid w:val="003453B6"/>
    <w:rsid w:val="00351A39"/>
    <w:rsid w:val="00356AAE"/>
    <w:rsid w:val="00361692"/>
    <w:rsid w:val="00375AF5"/>
    <w:rsid w:val="00376D7D"/>
    <w:rsid w:val="00377F00"/>
    <w:rsid w:val="00382587"/>
    <w:rsid w:val="00383775"/>
    <w:rsid w:val="003860CA"/>
    <w:rsid w:val="00391110"/>
    <w:rsid w:val="003913E5"/>
    <w:rsid w:val="00396247"/>
    <w:rsid w:val="003A2250"/>
    <w:rsid w:val="003A434E"/>
    <w:rsid w:val="003A6461"/>
    <w:rsid w:val="003B0428"/>
    <w:rsid w:val="003B4099"/>
    <w:rsid w:val="003B4E49"/>
    <w:rsid w:val="003D3C40"/>
    <w:rsid w:val="003D7217"/>
    <w:rsid w:val="003E61AF"/>
    <w:rsid w:val="003F4FED"/>
    <w:rsid w:val="003F68E0"/>
    <w:rsid w:val="00404E52"/>
    <w:rsid w:val="00407D74"/>
    <w:rsid w:val="00410A18"/>
    <w:rsid w:val="004139BF"/>
    <w:rsid w:val="00414063"/>
    <w:rsid w:val="00414BBE"/>
    <w:rsid w:val="00426136"/>
    <w:rsid w:val="004316A6"/>
    <w:rsid w:val="004360A0"/>
    <w:rsid w:val="004376D5"/>
    <w:rsid w:val="004404A7"/>
    <w:rsid w:val="0044272F"/>
    <w:rsid w:val="004433B0"/>
    <w:rsid w:val="0044340C"/>
    <w:rsid w:val="00450392"/>
    <w:rsid w:val="004544CE"/>
    <w:rsid w:val="00461F7B"/>
    <w:rsid w:val="00462527"/>
    <w:rsid w:val="0047114C"/>
    <w:rsid w:val="0047148D"/>
    <w:rsid w:val="0047283A"/>
    <w:rsid w:val="00477235"/>
    <w:rsid w:val="00477D37"/>
    <w:rsid w:val="004932D0"/>
    <w:rsid w:val="004947D5"/>
    <w:rsid w:val="004A6DB9"/>
    <w:rsid w:val="004A7ECB"/>
    <w:rsid w:val="004B4A07"/>
    <w:rsid w:val="004B711E"/>
    <w:rsid w:val="004C393E"/>
    <w:rsid w:val="004C4593"/>
    <w:rsid w:val="004C5BF7"/>
    <w:rsid w:val="004C7312"/>
    <w:rsid w:val="004D4BC3"/>
    <w:rsid w:val="004D6562"/>
    <w:rsid w:val="004F0BF5"/>
    <w:rsid w:val="004F47C7"/>
    <w:rsid w:val="005027DC"/>
    <w:rsid w:val="00503259"/>
    <w:rsid w:val="0051292D"/>
    <w:rsid w:val="00513EE3"/>
    <w:rsid w:val="00517FE9"/>
    <w:rsid w:val="00525CD8"/>
    <w:rsid w:val="00526CB2"/>
    <w:rsid w:val="00533610"/>
    <w:rsid w:val="005337B5"/>
    <w:rsid w:val="00534E13"/>
    <w:rsid w:val="00540757"/>
    <w:rsid w:val="00541E74"/>
    <w:rsid w:val="005437E7"/>
    <w:rsid w:val="00544594"/>
    <w:rsid w:val="00545030"/>
    <w:rsid w:val="00546B64"/>
    <w:rsid w:val="00550F0D"/>
    <w:rsid w:val="00563471"/>
    <w:rsid w:val="005649D4"/>
    <w:rsid w:val="00564D12"/>
    <w:rsid w:val="00566B84"/>
    <w:rsid w:val="00571C56"/>
    <w:rsid w:val="00572122"/>
    <w:rsid w:val="00576AC5"/>
    <w:rsid w:val="0058749A"/>
    <w:rsid w:val="005943B0"/>
    <w:rsid w:val="00595D94"/>
    <w:rsid w:val="00596449"/>
    <w:rsid w:val="00597A70"/>
    <w:rsid w:val="005A70DC"/>
    <w:rsid w:val="005A7A2B"/>
    <w:rsid w:val="005B00D2"/>
    <w:rsid w:val="005B473A"/>
    <w:rsid w:val="005C3A36"/>
    <w:rsid w:val="005D20E0"/>
    <w:rsid w:val="005D27DC"/>
    <w:rsid w:val="005E393A"/>
    <w:rsid w:val="005E45FD"/>
    <w:rsid w:val="005F66AB"/>
    <w:rsid w:val="005F79B3"/>
    <w:rsid w:val="00611B2A"/>
    <w:rsid w:val="00612BA0"/>
    <w:rsid w:val="00615231"/>
    <w:rsid w:val="006168E0"/>
    <w:rsid w:val="006248C0"/>
    <w:rsid w:val="0063086C"/>
    <w:rsid w:val="00633865"/>
    <w:rsid w:val="006478BF"/>
    <w:rsid w:val="00655C54"/>
    <w:rsid w:val="0065669F"/>
    <w:rsid w:val="006635EA"/>
    <w:rsid w:val="00664859"/>
    <w:rsid w:val="00671670"/>
    <w:rsid w:val="006724C0"/>
    <w:rsid w:val="00672925"/>
    <w:rsid w:val="00681758"/>
    <w:rsid w:val="006821B9"/>
    <w:rsid w:val="006824B3"/>
    <w:rsid w:val="006832A1"/>
    <w:rsid w:val="006843F6"/>
    <w:rsid w:val="00684416"/>
    <w:rsid w:val="0068686F"/>
    <w:rsid w:val="00694FB5"/>
    <w:rsid w:val="006966E0"/>
    <w:rsid w:val="006A10A9"/>
    <w:rsid w:val="006A3C4D"/>
    <w:rsid w:val="006A5A40"/>
    <w:rsid w:val="006B1AB7"/>
    <w:rsid w:val="006B5A92"/>
    <w:rsid w:val="006C118A"/>
    <w:rsid w:val="006D1909"/>
    <w:rsid w:val="006D210C"/>
    <w:rsid w:val="006D76C0"/>
    <w:rsid w:val="006E0845"/>
    <w:rsid w:val="006E5A4A"/>
    <w:rsid w:val="006F6D77"/>
    <w:rsid w:val="00704FD0"/>
    <w:rsid w:val="007161BD"/>
    <w:rsid w:val="00721DBA"/>
    <w:rsid w:val="007237DD"/>
    <w:rsid w:val="00735202"/>
    <w:rsid w:val="007375AF"/>
    <w:rsid w:val="0073764A"/>
    <w:rsid w:val="00741105"/>
    <w:rsid w:val="0074288D"/>
    <w:rsid w:val="00743639"/>
    <w:rsid w:val="007471B4"/>
    <w:rsid w:val="007544FC"/>
    <w:rsid w:val="00755D15"/>
    <w:rsid w:val="00755F37"/>
    <w:rsid w:val="00760A83"/>
    <w:rsid w:val="00770D55"/>
    <w:rsid w:val="00777345"/>
    <w:rsid w:val="007850F9"/>
    <w:rsid w:val="0079048D"/>
    <w:rsid w:val="00791C50"/>
    <w:rsid w:val="007A4C05"/>
    <w:rsid w:val="007C64AD"/>
    <w:rsid w:val="007C74FC"/>
    <w:rsid w:val="007D6665"/>
    <w:rsid w:val="007D67BC"/>
    <w:rsid w:val="007D7A38"/>
    <w:rsid w:val="007E401F"/>
    <w:rsid w:val="007E60BD"/>
    <w:rsid w:val="007E624C"/>
    <w:rsid w:val="007E7967"/>
    <w:rsid w:val="007F2768"/>
    <w:rsid w:val="007F27A2"/>
    <w:rsid w:val="007F703D"/>
    <w:rsid w:val="0080221B"/>
    <w:rsid w:val="008064AE"/>
    <w:rsid w:val="008130C6"/>
    <w:rsid w:val="00815148"/>
    <w:rsid w:val="00827A3C"/>
    <w:rsid w:val="0083376E"/>
    <w:rsid w:val="0084008D"/>
    <w:rsid w:val="00843663"/>
    <w:rsid w:val="008457B6"/>
    <w:rsid w:val="00846A38"/>
    <w:rsid w:val="00852C82"/>
    <w:rsid w:val="00852ED1"/>
    <w:rsid w:val="00853CC7"/>
    <w:rsid w:val="008548A6"/>
    <w:rsid w:val="00857E49"/>
    <w:rsid w:val="00864A59"/>
    <w:rsid w:val="008652DC"/>
    <w:rsid w:val="00873BBC"/>
    <w:rsid w:val="00875564"/>
    <w:rsid w:val="0087684D"/>
    <w:rsid w:val="008801BD"/>
    <w:rsid w:val="008805AB"/>
    <w:rsid w:val="008849C3"/>
    <w:rsid w:val="00891B1D"/>
    <w:rsid w:val="00891DBA"/>
    <w:rsid w:val="008967FF"/>
    <w:rsid w:val="008970AB"/>
    <w:rsid w:val="008A332C"/>
    <w:rsid w:val="008A434F"/>
    <w:rsid w:val="008B009D"/>
    <w:rsid w:val="008B2CC5"/>
    <w:rsid w:val="008B4A55"/>
    <w:rsid w:val="008C080D"/>
    <w:rsid w:val="008C1982"/>
    <w:rsid w:val="008C3DA1"/>
    <w:rsid w:val="008D21C7"/>
    <w:rsid w:val="008D37E8"/>
    <w:rsid w:val="008D71FC"/>
    <w:rsid w:val="008E0F56"/>
    <w:rsid w:val="008E2959"/>
    <w:rsid w:val="008E4ACE"/>
    <w:rsid w:val="008E5784"/>
    <w:rsid w:val="008E690A"/>
    <w:rsid w:val="008F768C"/>
    <w:rsid w:val="009072D7"/>
    <w:rsid w:val="00912015"/>
    <w:rsid w:val="00915EBE"/>
    <w:rsid w:val="009162AA"/>
    <w:rsid w:val="00920233"/>
    <w:rsid w:val="0092337D"/>
    <w:rsid w:val="00924905"/>
    <w:rsid w:val="0092667B"/>
    <w:rsid w:val="00926F45"/>
    <w:rsid w:val="00927A41"/>
    <w:rsid w:val="00936D89"/>
    <w:rsid w:val="00945E9D"/>
    <w:rsid w:val="009462DF"/>
    <w:rsid w:val="00946338"/>
    <w:rsid w:val="00946941"/>
    <w:rsid w:val="00947673"/>
    <w:rsid w:val="00950E88"/>
    <w:rsid w:val="009529D8"/>
    <w:rsid w:val="00953231"/>
    <w:rsid w:val="00961560"/>
    <w:rsid w:val="00963107"/>
    <w:rsid w:val="00963E5A"/>
    <w:rsid w:val="0096598F"/>
    <w:rsid w:val="00966DC8"/>
    <w:rsid w:val="0097245A"/>
    <w:rsid w:val="009737C4"/>
    <w:rsid w:val="00975EE3"/>
    <w:rsid w:val="00985DCA"/>
    <w:rsid w:val="0098604D"/>
    <w:rsid w:val="0098743B"/>
    <w:rsid w:val="009910BF"/>
    <w:rsid w:val="00991BCE"/>
    <w:rsid w:val="00994C69"/>
    <w:rsid w:val="009A5125"/>
    <w:rsid w:val="009A7372"/>
    <w:rsid w:val="009A7879"/>
    <w:rsid w:val="009B41CD"/>
    <w:rsid w:val="009B4206"/>
    <w:rsid w:val="009B44C6"/>
    <w:rsid w:val="009B5A8D"/>
    <w:rsid w:val="009C7A40"/>
    <w:rsid w:val="009C7CAD"/>
    <w:rsid w:val="009D0241"/>
    <w:rsid w:val="009E1911"/>
    <w:rsid w:val="009F1866"/>
    <w:rsid w:val="009F299F"/>
    <w:rsid w:val="009F3E9E"/>
    <w:rsid w:val="00A02F5E"/>
    <w:rsid w:val="00A03E1C"/>
    <w:rsid w:val="00A06816"/>
    <w:rsid w:val="00A10156"/>
    <w:rsid w:val="00A14401"/>
    <w:rsid w:val="00A35038"/>
    <w:rsid w:val="00A3620D"/>
    <w:rsid w:val="00A53E22"/>
    <w:rsid w:val="00A56F07"/>
    <w:rsid w:val="00A630A9"/>
    <w:rsid w:val="00A63FFE"/>
    <w:rsid w:val="00A74258"/>
    <w:rsid w:val="00A75068"/>
    <w:rsid w:val="00A75CC7"/>
    <w:rsid w:val="00A87455"/>
    <w:rsid w:val="00A928FD"/>
    <w:rsid w:val="00A931FB"/>
    <w:rsid w:val="00AA33BC"/>
    <w:rsid w:val="00AA4A62"/>
    <w:rsid w:val="00AA50FD"/>
    <w:rsid w:val="00AB19AF"/>
    <w:rsid w:val="00AB22AA"/>
    <w:rsid w:val="00AC05F9"/>
    <w:rsid w:val="00AC0BA7"/>
    <w:rsid w:val="00AC2B65"/>
    <w:rsid w:val="00AC6E8E"/>
    <w:rsid w:val="00AD0B81"/>
    <w:rsid w:val="00AD7175"/>
    <w:rsid w:val="00AF050B"/>
    <w:rsid w:val="00AF362E"/>
    <w:rsid w:val="00AF37FC"/>
    <w:rsid w:val="00AF4A6C"/>
    <w:rsid w:val="00AF73FE"/>
    <w:rsid w:val="00AF74B1"/>
    <w:rsid w:val="00B04639"/>
    <w:rsid w:val="00B0471A"/>
    <w:rsid w:val="00B07270"/>
    <w:rsid w:val="00B20620"/>
    <w:rsid w:val="00B206E6"/>
    <w:rsid w:val="00B20EA1"/>
    <w:rsid w:val="00B252C2"/>
    <w:rsid w:val="00B31AC2"/>
    <w:rsid w:val="00B369A1"/>
    <w:rsid w:val="00B40D6E"/>
    <w:rsid w:val="00B43583"/>
    <w:rsid w:val="00B4393F"/>
    <w:rsid w:val="00B43AB8"/>
    <w:rsid w:val="00B453A8"/>
    <w:rsid w:val="00B51D78"/>
    <w:rsid w:val="00B53DE5"/>
    <w:rsid w:val="00B544B8"/>
    <w:rsid w:val="00B62D96"/>
    <w:rsid w:val="00B757B5"/>
    <w:rsid w:val="00B76641"/>
    <w:rsid w:val="00B80E30"/>
    <w:rsid w:val="00B81A7D"/>
    <w:rsid w:val="00B82D92"/>
    <w:rsid w:val="00B83EA8"/>
    <w:rsid w:val="00BA356B"/>
    <w:rsid w:val="00BA61BA"/>
    <w:rsid w:val="00BA78C0"/>
    <w:rsid w:val="00BB1B50"/>
    <w:rsid w:val="00BC22D0"/>
    <w:rsid w:val="00BC39AD"/>
    <w:rsid w:val="00BC60FC"/>
    <w:rsid w:val="00BC6C7A"/>
    <w:rsid w:val="00BD299E"/>
    <w:rsid w:val="00BD5486"/>
    <w:rsid w:val="00BD61E9"/>
    <w:rsid w:val="00BF0EAC"/>
    <w:rsid w:val="00BF25F0"/>
    <w:rsid w:val="00C01105"/>
    <w:rsid w:val="00C2006D"/>
    <w:rsid w:val="00C2293B"/>
    <w:rsid w:val="00C22AAC"/>
    <w:rsid w:val="00C379CD"/>
    <w:rsid w:val="00C43A75"/>
    <w:rsid w:val="00C51C8B"/>
    <w:rsid w:val="00C54DFD"/>
    <w:rsid w:val="00C57696"/>
    <w:rsid w:val="00C60ED5"/>
    <w:rsid w:val="00C80FA8"/>
    <w:rsid w:val="00C821B7"/>
    <w:rsid w:val="00C82514"/>
    <w:rsid w:val="00C864C7"/>
    <w:rsid w:val="00C914E5"/>
    <w:rsid w:val="00C92145"/>
    <w:rsid w:val="00CA5C04"/>
    <w:rsid w:val="00CA5E24"/>
    <w:rsid w:val="00CB4E4A"/>
    <w:rsid w:val="00CB6C05"/>
    <w:rsid w:val="00CD1923"/>
    <w:rsid w:val="00CD2B25"/>
    <w:rsid w:val="00CD49C5"/>
    <w:rsid w:val="00CD7E01"/>
    <w:rsid w:val="00CE2D42"/>
    <w:rsid w:val="00CE5FE2"/>
    <w:rsid w:val="00CF50AE"/>
    <w:rsid w:val="00CF5299"/>
    <w:rsid w:val="00CF63CE"/>
    <w:rsid w:val="00CF651A"/>
    <w:rsid w:val="00D022F3"/>
    <w:rsid w:val="00D04B38"/>
    <w:rsid w:val="00D218B0"/>
    <w:rsid w:val="00D23449"/>
    <w:rsid w:val="00D30715"/>
    <w:rsid w:val="00D32349"/>
    <w:rsid w:val="00D44EA8"/>
    <w:rsid w:val="00D51555"/>
    <w:rsid w:val="00D5160B"/>
    <w:rsid w:val="00D52B5E"/>
    <w:rsid w:val="00D61791"/>
    <w:rsid w:val="00D61E93"/>
    <w:rsid w:val="00D65ACD"/>
    <w:rsid w:val="00D66336"/>
    <w:rsid w:val="00D674F0"/>
    <w:rsid w:val="00D742A1"/>
    <w:rsid w:val="00D80A55"/>
    <w:rsid w:val="00D82B56"/>
    <w:rsid w:val="00D86461"/>
    <w:rsid w:val="00D93239"/>
    <w:rsid w:val="00DA614B"/>
    <w:rsid w:val="00DC4FC0"/>
    <w:rsid w:val="00DC5A86"/>
    <w:rsid w:val="00DD060A"/>
    <w:rsid w:val="00DD2CFA"/>
    <w:rsid w:val="00DE07EF"/>
    <w:rsid w:val="00DE520A"/>
    <w:rsid w:val="00DF2D4D"/>
    <w:rsid w:val="00DF49CD"/>
    <w:rsid w:val="00DF5845"/>
    <w:rsid w:val="00E00CAF"/>
    <w:rsid w:val="00E054E3"/>
    <w:rsid w:val="00E06EBB"/>
    <w:rsid w:val="00E07852"/>
    <w:rsid w:val="00E101C1"/>
    <w:rsid w:val="00E21AD8"/>
    <w:rsid w:val="00E242DF"/>
    <w:rsid w:val="00E30A2D"/>
    <w:rsid w:val="00E346F9"/>
    <w:rsid w:val="00E45F26"/>
    <w:rsid w:val="00E564AB"/>
    <w:rsid w:val="00E56EA7"/>
    <w:rsid w:val="00E57901"/>
    <w:rsid w:val="00E77FCC"/>
    <w:rsid w:val="00E80BA2"/>
    <w:rsid w:val="00E82945"/>
    <w:rsid w:val="00E94168"/>
    <w:rsid w:val="00EA2AF2"/>
    <w:rsid w:val="00EB2B00"/>
    <w:rsid w:val="00EB48CC"/>
    <w:rsid w:val="00EC0513"/>
    <w:rsid w:val="00EC1A71"/>
    <w:rsid w:val="00EC6622"/>
    <w:rsid w:val="00ED0C06"/>
    <w:rsid w:val="00ED13B0"/>
    <w:rsid w:val="00ED4FEE"/>
    <w:rsid w:val="00ED5392"/>
    <w:rsid w:val="00EF2AB2"/>
    <w:rsid w:val="00EF34FD"/>
    <w:rsid w:val="00F018B6"/>
    <w:rsid w:val="00F070D4"/>
    <w:rsid w:val="00F20B44"/>
    <w:rsid w:val="00F21754"/>
    <w:rsid w:val="00F3380F"/>
    <w:rsid w:val="00F3540A"/>
    <w:rsid w:val="00F36410"/>
    <w:rsid w:val="00F364C4"/>
    <w:rsid w:val="00F5081A"/>
    <w:rsid w:val="00F52EAC"/>
    <w:rsid w:val="00F52ED8"/>
    <w:rsid w:val="00F550B5"/>
    <w:rsid w:val="00F601FA"/>
    <w:rsid w:val="00F61998"/>
    <w:rsid w:val="00F66341"/>
    <w:rsid w:val="00F755AA"/>
    <w:rsid w:val="00F9366F"/>
    <w:rsid w:val="00F9510B"/>
    <w:rsid w:val="00F96310"/>
    <w:rsid w:val="00FA18ED"/>
    <w:rsid w:val="00FA1DF8"/>
    <w:rsid w:val="00FA248E"/>
    <w:rsid w:val="00FB7DF7"/>
    <w:rsid w:val="00FC0DB9"/>
    <w:rsid w:val="00FC75E1"/>
    <w:rsid w:val="00FD5E80"/>
    <w:rsid w:val="00FD5F27"/>
    <w:rsid w:val="00FD6015"/>
    <w:rsid w:val="00FE424E"/>
    <w:rsid w:val="00FE52F7"/>
    <w:rsid w:val="00FF30F0"/>
    <w:rsid w:val="00FF4FE2"/>
    <w:rsid w:val="01290C83"/>
    <w:rsid w:val="01C91966"/>
    <w:rsid w:val="05A507D3"/>
    <w:rsid w:val="07036F2A"/>
    <w:rsid w:val="077A651B"/>
    <w:rsid w:val="09564A84"/>
    <w:rsid w:val="0ABE7054"/>
    <w:rsid w:val="0AF63245"/>
    <w:rsid w:val="0B500328"/>
    <w:rsid w:val="0EA17E9A"/>
    <w:rsid w:val="0F76123D"/>
    <w:rsid w:val="0F8F237B"/>
    <w:rsid w:val="0FCF47BF"/>
    <w:rsid w:val="119968E7"/>
    <w:rsid w:val="1237181D"/>
    <w:rsid w:val="12B0052F"/>
    <w:rsid w:val="12CA1EF2"/>
    <w:rsid w:val="12D03CC6"/>
    <w:rsid w:val="13B25776"/>
    <w:rsid w:val="14B66E59"/>
    <w:rsid w:val="16C62F2D"/>
    <w:rsid w:val="16F15C7B"/>
    <w:rsid w:val="17B0376D"/>
    <w:rsid w:val="1904793D"/>
    <w:rsid w:val="19CC6629"/>
    <w:rsid w:val="1A967057"/>
    <w:rsid w:val="1B6C00C4"/>
    <w:rsid w:val="1B770817"/>
    <w:rsid w:val="1CF848DE"/>
    <w:rsid w:val="1DE07F6B"/>
    <w:rsid w:val="1E006691"/>
    <w:rsid w:val="1FD912C6"/>
    <w:rsid w:val="20085C13"/>
    <w:rsid w:val="200A42EE"/>
    <w:rsid w:val="20112117"/>
    <w:rsid w:val="20A91472"/>
    <w:rsid w:val="227119CC"/>
    <w:rsid w:val="22985DCE"/>
    <w:rsid w:val="22AF1211"/>
    <w:rsid w:val="22C6498E"/>
    <w:rsid w:val="22DC15B8"/>
    <w:rsid w:val="2399664A"/>
    <w:rsid w:val="23DC1B5F"/>
    <w:rsid w:val="241734F3"/>
    <w:rsid w:val="26F66679"/>
    <w:rsid w:val="27F07414"/>
    <w:rsid w:val="282456C1"/>
    <w:rsid w:val="28896A8E"/>
    <w:rsid w:val="28B7285C"/>
    <w:rsid w:val="29D17C38"/>
    <w:rsid w:val="2B011EAB"/>
    <w:rsid w:val="2C08782D"/>
    <w:rsid w:val="2C4057DD"/>
    <w:rsid w:val="2C5863F2"/>
    <w:rsid w:val="2CB76CC5"/>
    <w:rsid w:val="2E1B7DFC"/>
    <w:rsid w:val="2E915175"/>
    <w:rsid w:val="2EEE0998"/>
    <w:rsid w:val="2FF24BE6"/>
    <w:rsid w:val="30262905"/>
    <w:rsid w:val="310B3A83"/>
    <w:rsid w:val="312B7C81"/>
    <w:rsid w:val="328462DC"/>
    <w:rsid w:val="330A5E79"/>
    <w:rsid w:val="33622A74"/>
    <w:rsid w:val="33A70C01"/>
    <w:rsid w:val="358058DF"/>
    <w:rsid w:val="35987004"/>
    <w:rsid w:val="36712734"/>
    <w:rsid w:val="36E84627"/>
    <w:rsid w:val="371B2546"/>
    <w:rsid w:val="37313B18"/>
    <w:rsid w:val="38666DBE"/>
    <w:rsid w:val="3994265B"/>
    <w:rsid w:val="39D75063"/>
    <w:rsid w:val="3BAB412E"/>
    <w:rsid w:val="3E483328"/>
    <w:rsid w:val="3E5D36C8"/>
    <w:rsid w:val="3E816862"/>
    <w:rsid w:val="41075929"/>
    <w:rsid w:val="41112B20"/>
    <w:rsid w:val="42B951B1"/>
    <w:rsid w:val="42CB2E75"/>
    <w:rsid w:val="43AB04F5"/>
    <w:rsid w:val="45743950"/>
    <w:rsid w:val="45AB52A0"/>
    <w:rsid w:val="46574824"/>
    <w:rsid w:val="46F661E4"/>
    <w:rsid w:val="46F755EC"/>
    <w:rsid w:val="47C32F6C"/>
    <w:rsid w:val="48C7608A"/>
    <w:rsid w:val="49215138"/>
    <w:rsid w:val="49C64593"/>
    <w:rsid w:val="4A954FBD"/>
    <w:rsid w:val="4B581FEE"/>
    <w:rsid w:val="4C6B55AC"/>
    <w:rsid w:val="4C866699"/>
    <w:rsid w:val="4D387556"/>
    <w:rsid w:val="4EEC2762"/>
    <w:rsid w:val="4EFF2AFC"/>
    <w:rsid w:val="50796A6D"/>
    <w:rsid w:val="50F25547"/>
    <w:rsid w:val="51611D43"/>
    <w:rsid w:val="527C1F8D"/>
    <w:rsid w:val="538A6632"/>
    <w:rsid w:val="53A476F3"/>
    <w:rsid w:val="547A493E"/>
    <w:rsid w:val="54B65F95"/>
    <w:rsid w:val="54BC3E1A"/>
    <w:rsid w:val="5550144A"/>
    <w:rsid w:val="584C035A"/>
    <w:rsid w:val="590003CE"/>
    <w:rsid w:val="5ABD2B5A"/>
    <w:rsid w:val="5C081447"/>
    <w:rsid w:val="5C3C4C0B"/>
    <w:rsid w:val="5C596F8D"/>
    <w:rsid w:val="5C8A6E3A"/>
    <w:rsid w:val="5CA759C8"/>
    <w:rsid w:val="5D057546"/>
    <w:rsid w:val="5D431CCF"/>
    <w:rsid w:val="5D6623C9"/>
    <w:rsid w:val="5D6B29C2"/>
    <w:rsid w:val="5D7A1978"/>
    <w:rsid w:val="5DB04800"/>
    <w:rsid w:val="5DBD5C3C"/>
    <w:rsid w:val="605B6BA4"/>
    <w:rsid w:val="60636B31"/>
    <w:rsid w:val="61124005"/>
    <w:rsid w:val="612E4AA0"/>
    <w:rsid w:val="612F57CE"/>
    <w:rsid w:val="61374CBF"/>
    <w:rsid w:val="630755A9"/>
    <w:rsid w:val="63E15DFA"/>
    <w:rsid w:val="653A4F45"/>
    <w:rsid w:val="658E07B7"/>
    <w:rsid w:val="65CE23AE"/>
    <w:rsid w:val="65E53207"/>
    <w:rsid w:val="66EC2D12"/>
    <w:rsid w:val="6B7A6AB3"/>
    <w:rsid w:val="6BAF3CFB"/>
    <w:rsid w:val="6BFE6A1B"/>
    <w:rsid w:val="6C0270E4"/>
    <w:rsid w:val="6C97118E"/>
    <w:rsid w:val="6C9A0D6A"/>
    <w:rsid w:val="6D1C66E8"/>
    <w:rsid w:val="6D33191C"/>
    <w:rsid w:val="6E813C8B"/>
    <w:rsid w:val="6F12155D"/>
    <w:rsid w:val="702B76B3"/>
    <w:rsid w:val="70AD6993"/>
    <w:rsid w:val="71174C6C"/>
    <w:rsid w:val="711C66C3"/>
    <w:rsid w:val="71281749"/>
    <w:rsid w:val="72530EFA"/>
    <w:rsid w:val="726C64A6"/>
    <w:rsid w:val="72D646DC"/>
    <w:rsid w:val="73D22A5F"/>
    <w:rsid w:val="74402617"/>
    <w:rsid w:val="74EC6F74"/>
    <w:rsid w:val="74F037BB"/>
    <w:rsid w:val="75267662"/>
    <w:rsid w:val="75513ECC"/>
    <w:rsid w:val="75766244"/>
    <w:rsid w:val="77063BD1"/>
    <w:rsid w:val="78C37D6C"/>
    <w:rsid w:val="78F75A10"/>
    <w:rsid w:val="799C5FA2"/>
    <w:rsid w:val="7A7A46D8"/>
    <w:rsid w:val="7AC346EA"/>
    <w:rsid w:val="7AFA58C1"/>
    <w:rsid w:val="7B4707E1"/>
    <w:rsid w:val="7BA07EF1"/>
    <w:rsid w:val="7D410C93"/>
    <w:rsid w:val="7D8E0949"/>
    <w:rsid w:val="7EC108AA"/>
    <w:rsid w:val="7F09358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3C0045D1"/>
  <w15:docId w15:val="{895D1DF8-E78E-45E9-97FB-B0BDC5FA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locked="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qFormat="1"/>
    <w:lsdException w:name="annotation text" w:qFormat="1"/>
    <w:lsdException w:name="header"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qFormat="1"/>
    <w:lsdException w:name="Block Text" w:semiHidden="1" w:unhideWhenUsed="1"/>
    <w:lsdException w:name="Hyperlink"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autoRedefine/>
    <w:uiPriority w:val="99"/>
    <w:qFormat/>
    <w:pPr>
      <w:keepNext/>
      <w:keepLines/>
      <w:spacing w:before="340" w:after="330" w:line="578" w:lineRule="auto"/>
      <w:outlineLvl w:val="0"/>
    </w:pPr>
    <w:rPr>
      <w:b/>
      <w:bCs/>
      <w:kern w:val="44"/>
      <w:sz w:val="44"/>
      <w:szCs w:val="44"/>
    </w:rPr>
  </w:style>
  <w:style w:type="paragraph" w:styleId="2">
    <w:name w:val="heading 2"/>
    <w:basedOn w:val="a"/>
    <w:next w:val="a"/>
    <w:unhideWhenUsed/>
    <w:qFormat/>
    <w:locked/>
    <w:pPr>
      <w:spacing w:beforeAutospacing="1" w:afterAutospacing="1"/>
      <w:jc w:val="left"/>
      <w:outlineLvl w:val="1"/>
    </w:pPr>
    <w:rPr>
      <w:rFonts w:ascii="宋体" w:hAnsi="宋体" w:hint="eastAsia"/>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autoRedefine/>
    <w:uiPriority w:val="99"/>
    <w:qFormat/>
    <w:rPr>
      <w:rFonts w:ascii="Cambria" w:eastAsia="黑体" w:hAnsi="Cambria"/>
      <w:sz w:val="20"/>
      <w:szCs w:val="20"/>
    </w:rPr>
  </w:style>
  <w:style w:type="paragraph" w:styleId="a4">
    <w:name w:val="annotation text"/>
    <w:basedOn w:val="a"/>
    <w:link w:val="a5"/>
    <w:autoRedefine/>
    <w:uiPriority w:val="99"/>
    <w:qFormat/>
    <w:pPr>
      <w:jc w:val="left"/>
    </w:pPr>
    <w:rPr>
      <w:sz w:val="24"/>
    </w:rPr>
  </w:style>
  <w:style w:type="paragraph" w:styleId="a6">
    <w:name w:val="Body Text"/>
    <w:basedOn w:val="a"/>
    <w:link w:val="a7"/>
    <w:autoRedefine/>
    <w:uiPriority w:val="99"/>
    <w:qFormat/>
    <w:pPr>
      <w:spacing w:after="120"/>
    </w:pPr>
    <w:rPr>
      <w:kern w:val="0"/>
      <w:sz w:val="20"/>
    </w:rPr>
  </w:style>
  <w:style w:type="paragraph" w:styleId="a8">
    <w:name w:val="Body Text Indent"/>
    <w:basedOn w:val="a"/>
    <w:link w:val="a9"/>
    <w:autoRedefine/>
    <w:uiPriority w:val="99"/>
    <w:qFormat/>
    <w:pPr>
      <w:widowControl/>
      <w:spacing w:line="360" w:lineRule="auto"/>
      <w:ind w:firstLine="570"/>
    </w:pPr>
    <w:rPr>
      <w:sz w:val="24"/>
    </w:rPr>
  </w:style>
  <w:style w:type="paragraph" w:styleId="aa">
    <w:name w:val="Balloon Text"/>
    <w:basedOn w:val="a"/>
    <w:link w:val="ab"/>
    <w:autoRedefine/>
    <w:uiPriority w:val="99"/>
    <w:semiHidden/>
    <w:qFormat/>
    <w:rPr>
      <w:kern w:val="0"/>
      <w:sz w:val="2"/>
    </w:rPr>
  </w:style>
  <w:style w:type="paragraph" w:styleId="ac">
    <w:name w:val="footer"/>
    <w:basedOn w:val="a"/>
    <w:link w:val="ad"/>
    <w:autoRedefine/>
    <w:uiPriority w:val="99"/>
    <w:qFormat/>
    <w:rsid w:val="001710BC"/>
    <w:pPr>
      <w:tabs>
        <w:tab w:val="center" w:pos="4153"/>
        <w:tab w:val="right" w:pos="8306"/>
      </w:tabs>
      <w:wordWrap w:val="0"/>
      <w:snapToGrid w:val="0"/>
      <w:jc w:val="right"/>
    </w:pPr>
    <w:rPr>
      <w:kern w:val="0"/>
      <w:sz w:val="28"/>
      <w:szCs w:val="28"/>
    </w:rPr>
  </w:style>
  <w:style w:type="paragraph" w:styleId="ae">
    <w:name w:val="header"/>
    <w:basedOn w:val="a"/>
    <w:link w:val="af"/>
    <w:autoRedefine/>
    <w:uiPriority w:val="99"/>
    <w:qFormat/>
    <w:pPr>
      <w:pBdr>
        <w:bottom w:val="single" w:sz="6" w:space="1" w:color="auto"/>
      </w:pBdr>
      <w:tabs>
        <w:tab w:val="center" w:pos="4153"/>
        <w:tab w:val="right" w:pos="8306"/>
      </w:tabs>
      <w:snapToGrid w:val="0"/>
      <w:jc w:val="center"/>
    </w:pPr>
    <w:rPr>
      <w:kern w:val="0"/>
      <w:sz w:val="18"/>
      <w:szCs w:val="18"/>
    </w:rPr>
  </w:style>
  <w:style w:type="paragraph" w:styleId="af0">
    <w:name w:val="footnote text"/>
    <w:basedOn w:val="a"/>
    <w:link w:val="af1"/>
    <w:autoRedefine/>
    <w:uiPriority w:val="99"/>
    <w:semiHidden/>
    <w:qFormat/>
    <w:pPr>
      <w:snapToGrid w:val="0"/>
      <w:jc w:val="left"/>
    </w:pPr>
    <w:rPr>
      <w:kern w:val="0"/>
      <w:sz w:val="18"/>
      <w:szCs w:val="18"/>
    </w:rPr>
  </w:style>
  <w:style w:type="paragraph" w:styleId="3">
    <w:name w:val="Body Text Indent 3"/>
    <w:basedOn w:val="a"/>
    <w:link w:val="30"/>
    <w:autoRedefine/>
    <w:uiPriority w:val="99"/>
    <w:qFormat/>
    <w:pPr>
      <w:spacing w:after="120"/>
      <w:ind w:leftChars="200" w:left="420"/>
    </w:pPr>
    <w:rPr>
      <w:kern w:val="0"/>
      <w:sz w:val="16"/>
      <w:szCs w:val="16"/>
    </w:rPr>
  </w:style>
  <w:style w:type="paragraph" w:styleId="af2">
    <w:name w:val="Normal (Web)"/>
    <w:basedOn w:val="a"/>
    <w:autoRedefine/>
    <w:uiPriority w:val="99"/>
    <w:qFormat/>
    <w:pPr>
      <w:widowControl/>
      <w:spacing w:before="100" w:beforeAutospacing="1" w:after="100" w:afterAutospacing="1"/>
      <w:jc w:val="left"/>
    </w:pPr>
    <w:rPr>
      <w:rFonts w:ascii="宋体" w:hAnsi="宋体" w:cs="宋体"/>
      <w:kern w:val="0"/>
      <w:sz w:val="24"/>
    </w:rPr>
  </w:style>
  <w:style w:type="paragraph" w:styleId="af3">
    <w:name w:val="annotation subject"/>
    <w:basedOn w:val="a4"/>
    <w:next w:val="a4"/>
    <w:link w:val="af4"/>
    <w:autoRedefine/>
    <w:uiPriority w:val="99"/>
    <w:qFormat/>
    <w:rPr>
      <w:b/>
      <w:bCs/>
    </w:rPr>
  </w:style>
  <w:style w:type="table" w:styleId="af5">
    <w:name w:val="Table Grid"/>
    <w:basedOn w:val="a1"/>
    <w:autoRedefine/>
    <w:uiPriority w:val="99"/>
    <w:qFormat/>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6">
    <w:name w:val="Strong"/>
    <w:autoRedefine/>
    <w:uiPriority w:val="99"/>
    <w:qFormat/>
    <w:rPr>
      <w:rFonts w:cs="Times New Roman"/>
      <w:b/>
    </w:rPr>
  </w:style>
  <w:style w:type="character" w:styleId="af7">
    <w:name w:val="page number"/>
    <w:autoRedefine/>
    <w:uiPriority w:val="99"/>
    <w:qFormat/>
    <w:rPr>
      <w:rFonts w:cs="Times New Roman"/>
    </w:rPr>
  </w:style>
  <w:style w:type="character" w:styleId="af8">
    <w:name w:val="Emphasis"/>
    <w:autoRedefine/>
    <w:uiPriority w:val="99"/>
    <w:qFormat/>
    <w:rPr>
      <w:rFonts w:cs="Times New Roman"/>
      <w:color w:val="CC0000"/>
    </w:rPr>
  </w:style>
  <w:style w:type="character" w:styleId="af9">
    <w:name w:val="Hyperlink"/>
    <w:autoRedefine/>
    <w:uiPriority w:val="99"/>
    <w:qFormat/>
    <w:rPr>
      <w:rFonts w:cs="Times New Roman"/>
      <w:color w:val="0000FF"/>
      <w:u w:val="single"/>
    </w:rPr>
  </w:style>
  <w:style w:type="character" w:styleId="afa">
    <w:name w:val="annotation reference"/>
    <w:basedOn w:val="a0"/>
    <w:autoRedefine/>
    <w:uiPriority w:val="99"/>
    <w:semiHidden/>
    <w:qFormat/>
    <w:rPr>
      <w:rFonts w:cs="Times New Roman"/>
      <w:sz w:val="21"/>
    </w:rPr>
  </w:style>
  <w:style w:type="character" w:customStyle="1" w:styleId="10">
    <w:name w:val="标题 1 字符"/>
    <w:link w:val="1"/>
    <w:autoRedefine/>
    <w:uiPriority w:val="99"/>
    <w:qFormat/>
    <w:locked/>
    <w:rPr>
      <w:rFonts w:eastAsia="宋体"/>
      <w:b/>
      <w:kern w:val="44"/>
      <w:sz w:val="44"/>
      <w:lang w:val="en-US" w:eastAsia="zh-CN"/>
    </w:rPr>
  </w:style>
  <w:style w:type="character" w:customStyle="1" w:styleId="a9">
    <w:name w:val="正文文本缩进 字符"/>
    <w:link w:val="a8"/>
    <w:autoRedefine/>
    <w:uiPriority w:val="99"/>
    <w:qFormat/>
    <w:locked/>
    <w:rPr>
      <w:rFonts w:eastAsia="宋体"/>
      <w:kern w:val="2"/>
      <w:sz w:val="24"/>
      <w:lang w:val="en-US" w:eastAsia="zh-CN"/>
    </w:rPr>
  </w:style>
  <w:style w:type="character" w:customStyle="1" w:styleId="a7">
    <w:name w:val="正文文本 字符"/>
    <w:link w:val="a6"/>
    <w:autoRedefine/>
    <w:uiPriority w:val="99"/>
    <w:semiHidden/>
    <w:qFormat/>
    <w:locked/>
    <w:rPr>
      <w:sz w:val="24"/>
    </w:rPr>
  </w:style>
  <w:style w:type="character" w:customStyle="1" w:styleId="30">
    <w:name w:val="正文文本缩进 3 字符"/>
    <w:link w:val="3"/>
    <w:autoRedefine/>
    <w:uiPriority w:val="99"/>
    <w:semiHidden/>
    <w:qFormat/>
    <w:locked/>
    <w:rPr>
      <w:sz w:val="16"/>
    </w:rPr>
  </w:style>
  <w:style w:type="paragraph" w:customStyle="1" w:styleId="afb">
    <w:name w:val="封面标准名称"/>
    <w:autoRedefine/>
    <w:uiPriority w:val="99"/>
    <w:qFormat/>
    <w:pPr>
      <w:framePr w:w="9638" w:h="6917" w:hRule="exact" w:wrap="around" w:hAnchor="margin" w:xAlign="center" w:y="5955" w:anchorLock="1"/>
      <w:widowControl w:val="0"/>
      <w:spacing w:line="680" w:lineRule="exact"/>
      <w:jc w:val="center"/>
      <w:textAlignment w:val="center"/>
    </w:pPr>
    <w:rPr>
      <w:rFonts w:ascii="黑体" w:eastAsia="黑体"/>
      <w:sz w:val="52"/>
    </w:rPr>
  </w:style>
  <w:style w:type="character" w:customStyle="1" w:styleId="ab">
    <w:name w:val="批注框文本 字符"/>
    <w:link w:val="aa"/>
    <w:autoRedefine/>
    <w:uiPriority w:val="99"/>
    <w:semiHidden/>
    <w:qFormat/>
    <w:locked/>
    <w:rPr>
      <w:sz w:val="2"/>
    </w:rPr>
  </w:style>
  <w:style w:type="character" w:customStyle="1" w:styleId="CharChar4">
    <w:name w:val="Char Char4"/>
    <w:autoRedefine/>
    <w:uiPriority w:val="99"/>
    <w:qFormat/>
    <w:rPr>
      <w:rFonts w:eastAsia="宋体"/>
      <w:kern w:val="2"/>
      <w:sz w:val="24"/>
      <w:lang w:val="en-US" w:eastAsia="zh-CN"/>
    </w:rPr>
  </w:style>
  <w:style w:type="character" w:customStyle="1" w:styleId="af1">
    <w:name w:val="脚注文本 字符"/>
    <w:link w:val="af0"/>
    <w:autoRedefine/>
    <w:uiPriority w:val="99"/>
    <w:semiHidden/>
    <w:qFormat/>
    <w:locked/>
    <w:rPr>
      <w:sz w:val="18"/>
    </w:rPr>
  </w:style>
  <w:style w:type="character" w:customStyle="1" w:styleId="ad">
    <w:name w:val="页脚 字符"/>
    <w:link w:val="ac"/>
    <w:autoRedefine/>
    <w:uiPriority w:val="99"/>
    <w:qFormat/>
    <w:locked/>
    <w:rsid w:val="001710BC"/>
    <w:rPr>
      <w:sz w:val="28"/>
      <w:szCs w:val="28"/>
    </w:rPr>
  </w:style>
  <w:style w:type="paragraph" w:customStyle="1" w:styleId="afc">
    <w:name w:val="段"/>
    <w:link w:val="Char"/>
    <w:autoRedefine/>
    <w:uiPriority w:val="99"/>
    <w:qFormat/>
    <w:pPr>
      <w:autoSpaceDE w:val="0"/>
      <w:autoSpaceDN w:val="0"/>
      <w:ind w:firstLineChars="200" w:firstLine="200"/>
      <w:jc w:val="both"/>
    </w:pPr>
    <w:rPr>
      <w:rFonts w:ascii="宋体"/>
      <w:sz w:val="21"/>
    </w:rPr>
  </w:style>
  <w:style w:type="character" w:customStyle="1" w:styleId="Char">
    <w:name w:val="段 Char"/>
    <w:link w:val="afc"/>
    <w:autoRedefine/>
    <w:uiPriority w:val="99"/>
    <w:qFormat/>
    <w:locked/>
    <w:rPr>
      <w:rFonts w:ascii="宋体"/>
      <w:sz w:val="21"/>
      <w:lang w:val="en-US" w:eastAsia="zh-CN"/>
    </w:rPr>
  </w:style>
  <w:style w:type="character" w:customStyle="1" w:styleId="f101">
    <w:name w:val="f101"/>
    <w:autoRedefine/>
    <w:uiPriority w:val="99"/>
    <w:qFormat/>
    <w:rPr>
      <w:spacing w:val="500"/>
      <w:sz w:val="24"/>
    </w:rPr>
  </w:style>
  <w:style w:type="character" w:customStyle="1" w:styleId="af">
    <w:name w:val="页眉 字符"/>
    <w:link w:val="ae"/>
    <w:autoRedefine/>
    <w:uiPriority w:val="99"/>
    <w:semiHidden/>
    <w:qFormat/>
    <w:locked/>
    <w:rPr>
      <w:sz w:val="18"/>
    </w:rPr>
  </w:style>
  <w:style w:type="character" w:customStyle="1" w:styleId="a5">
    <w:name w:val="批注文字 字符"/>
    <w:link w:val="a4"/>
    <w:autoRedefine/>
    <w:uiPriority w:val="99"/>
    <w:qFormat/>
    <w:locked/>
    <w:rPr>
      <w:kern w:val="2"/>
      <w:sz w:val="24"/>
    </w:rPr>
  </w:style>
  <w:style w:type="character" w:customStyle="1" w:styleId="af4">
    <w:name w:val="批注主题 字符"/>
    <w:link w:val="af3"/>
    <w:autoRedefine/>
    <w:uiPriority w:val="99"/>
    <w:qFormat/>
    <w:locked/>
    <w:rPr>
      <w:b/>
      <w:kern w:val="2"/>
      <w:sz w:val="24"/>
    </w:rPr>
  </w:style>
  <w:style w:type="character" w:customStyle="1" w:styleId="apple-converted-space">
    <w:name w:val="apple-converted-space"/>
    <w:autoRedefine/>
    <w:uiPriority w:val="99"/>
    <w:qFormat/>
  </w:style>
  <w:style w:type="character" w:customStyle="1" w:styleId="new">
    <w:name w:val="new"/>
    <w:autoRedefine/>
    <w:uiPriority w:val="99"/>
    <w:qFormat/>
  </w:style>
  <w:style w:type="character" w:customStyle="1" w:styleId="highlight">
    <w:name w:val="highlight"/>
    <w:autoRedefine/>
    <w:uiPriority w:val="99"/>
    <w:qFormat/>
  </w:style>
  <w:style w:type="paragraph" w:customStyle="1" w:styleId="11">
    <w:name w:val="列出段落1"/>
    <w:basedOn w:val="a"/>
    <w:autoRedefine/>
    <w:uiPriority w:val="99"/>
    <w:qFormat/>
    <w:pPr>
      <w:ind w:firstLineChars="200" w:firstLine="420"/>
    </w:pPr>
  </w:style>
  <w:style w:type="paragraph" w:customStyle="1" w:styleId="12">
    <w:name w:val="无间隔1"/>
    <w:autoRedefine/>
    <w:uiPriority w:val="1"/>
    <w:qFormat/>
    <w:pPr>
      <w:jc w:val="both"/>
    </w:pPr>
    <w:rPr>
      <w:rFonts w:ascii="Arial" w:hAnsi="Arial" w:cs="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27D39-2B73-4BED-90D5-8D5A690F4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16</Pages>
  <Words>1169</Words>
  <Characters>6664</Characters>
  <Application>Microsoft Office Word</Application>
  <DocSecurity>0</DocSecurity>
  <Lines>55</Lines>
  <Paragraphs>15</Paragraphs>
  <ScaleCrop>false</ScaleCrop>
  <Company>WWW.YlmF.CoM</Company>
  <LinksUpToDate>false</LinksUpToDate>
  <CharactersWithSpaces>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大型蒸汽灭菌器产品注册技术指导原则</dc:title>
  <dc:creator>user</dc:creator>
  <cp:lastModifiedBy>孙俊仁</cp:lastModifiedBy>
  <cp:revision>31</cp:revision>
  <cp:lastPrinted>2024-05-24T07:11:00Z</cp:lastPrinted>
  <dcterms:created xsi:type="dcterms:W3CDTF">2016-01-24T14:17:00Z</dcterms:created>
  <dcterms:modified xsi:type="dcterms:W3CDTF">2024-05-24T07:17:00Z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CE24D0C5F4B045F7BC7294D9B419F551_13</vt:lpwstr>
  </property>
</Properties>
</file>