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C72" w:rsidRDefault="00E50C72" w:rsidP="00E50C72">
      <w:pPr>
        <w:spacing w:line="520" w:lineRule="exact"/>
        <w:jc w:val="left"/>
        <w:rPr>
          <w:rFonts w:eastAsia="黑体"/>
          <w:bCs/>
          <w:color w:val="000000"/>
          <w:kern w:val="0"/>
          <w:sz w:val="32"/>
          <w:szCs w:val="32"/>
        </w:rPr>
      </w:pPr>
      <w:r w:rsidRPr="00C65822">
        <w:rPr>
          <w:rFonts w:ascii="黑体" w:eastAsia="黑体" w:hAnsi="黑体" w:hint="eastAsia"/>
          <w:bCs/>
          <w:color w:val="000000"/>
          <w:kern w:val="0"/>
          <w:sz w:val="32"/>
          <w:szCs w:val="32"/>
        </w:rPr>
        <w:t>附件</w:t>
      </w:r>
      <w:r w:rsidRPr="00E50C72">
        <w:rPr>
          <w:rFonts w:eastAsia="黑体"/>
          <w:bCs/>
          <w:color w:val="000000"/>
          <w:kern w:val="0"/>
          <w:sz w:val="32"/>
          <w:szCs w:val="32"/>
        </w:rPr>
        <w:t>23</w:t>
      </w:r>
    </w:p>
    <w:p w:rsidR="00D03C30" w:rsidRPr="00E50C72" w:rsidRDefault="00D03C30" w:rsidP="00E50C72">
      <w:pPr>
        <w:spacing w:line="520" w:lineRule="exact"/>
        <w:jc w:val="left"/>
        <w:rPr>
          <w:rFonts w:eastAsia="黑体"/>
          <w:bCs/>
          <w:color w:val="000000"/>
          <w:kern w:val="0"/>
          <w:sz w:val="32"/>
          <w:szCs w:val="32"/>
        </w:rPr>
      </w:pPr>
    </w:p>
    <w:p w:rsidR="003C17EC" w:rsidRDefault="00582102" w:rsidP="00D03C30">
      <w:pPr>
        <w:spacing w:line="520" w:lineRule="exact"/>
        <w:ind w:rightChars="-32" w:right="-67"/>
        <w:jc w:val="center"/>
        <w:rPr>
          <w:rFonts w:eastAsia="方正小标宋简体"/>
          <w:sz w:val="44"/>
          <w:szCs w:val="44"/>
        </w:rPr>
      </w:pPr>
      <w:r>
        <w:rPr>
          <w:rFonts w:eastAsia="方正小标宋简体" w:hint="eastAsia"/>
          <w:sz w:val="44"/>
          <w:szCs w:val="44"/>
        </w:rPr>
        <w:t>流式细胞仪配套用检测</w:t>
      </w:r>
      <w:r>
        <w:rPr>
          <w:rFonts w:eastAsia="方正小标宋简体"/>
          <w:sz w:val="44"/>
          <w:szCs w:val="44"/>
        </w:rPr>
        <w:t>试剂</w:t>
      </w:r>
      <w:r>
        <w:rPr>
          <w:rFonts w:eastAsia="方正小标宋简体" w:hint="eastAsia"/>
          <w:sz w:val="44"/>
          <w:szCs w:val="44"/>
        </w:rPr>
        <w:t>（第一、二类）</w:t>
      </w:r>
      <w:r>
        <w:rPr>
          <w:rFonts w:eastAsia="方正小标宋简体"/>
          <w:sz w:val="44"/>
          <w:szCs w:val="44"/>
        </w:rPr>
        <w:t>注册审查指导原则</w:t>
      </w:r>
      <w:r>
        <w:rPr>
          <w:rFonts w:eastAsia="方正小标宋简体" w:hint="eastAsia"/>
          <w:sz w:val="44"/>
          <w:szCs w:val="44"/>
        </w:rPr>
        <w:t>（</w:t>
      </w:r>
      <w:r>
        <w:rPr>
          <w:rFonts w:eastAsia="方正小标宋简体" w:hint="eastAsia"/>
          <w:sz w:val="44"/>
          <w:szCs w:val="44"/>
        </w:rPr>
        <w:t>2024</w:t>
      </w:r>
      <w:r>
        <w:rPr>
          <w:rFonts w:eastAsia="方正小标宋简体" w:hint="eastAsia"/>
          <w:sz w:val="44"/>
          <w:szCs w:val="44"/>
        </w:rPr>
        <w:t>年修订版）</w:t>
      </w:r>
    </w:p>
    <w:p w:rsidR="003C17EC" w:rsidRDefault="003C17EC">
      <w:pPr>
        <w:spacing w:line="520" w:lineRule="exact"/>
        <w:ind w:rightChars="-32" w:right="-67"/>
        <w:jc w:val="center"/>
        <w:rPr>
          <w:rFonts w:eastAsia="方正小标宋简体"/>
          <w:sz w:val="44"/>
          <w:szCs w:val="44"/>
        </w:rPr>
      </w:pPr>
    </w:p>
    <w:p w:rsidR="003C17EC" w:rsidRDefault="00582102">
      <w:pPr>
        <w:spacing w:line="520" w:lineRule="exact"/>
        <w:ind w:rightChars="-27" w:right="-57" w:firstLineChars="200" w:firstLine="640"/>
        <w:jc w:val="left"/>
        <w:rPr>
          <w:rFonts w:eastAsia="仿宋_GB2312"/>
          <w:sz w:val="32"/>
          <w:szCs w:val="32"/>
        </w:rPr>
      </w:pPr>
      <w:r>
        <w:rPr>
          <w:rFonts w:eastAsia="仿宋_GB2312"/>
          <w:sz w:val="32"/>
          <w:szCs w:val="32"/>
        </w:rPr>
        <w:t>本指导原则旨在指导注册申请人对</w:t>
      </w:r>
      <w:r>
        <w:rPr>
          <w:rFonts w:eastAsia="仿宋_GB2312" w:hint="eastAsia"/>
          <w:sz w:val="32"/>
          <w:szCs w:val="32"/>
        </w:rPr>
        <w:t>流式细胞仪配套用检测</w:t>
      </w:r>
      <w:r>
        <w:rPr>
          <w:rFonts w:eastAsia="仿宋_GB2312"/>
          <w:sz w:val="32"/>
          <w:szCs w:val="32"/>
        </w:rPr>
        <w:t>试剂</w:t>
      </w:r>
      <w:r>
        <w:rPr>
          <w:rFonts w:eastAsia="仿宋_GB2312" w:hint="eastAsia"/>
          <w:sz w:val="32"/>
          <w:szCs w:val="32"/>
        </w:rPr>
        <w:t>（第一、二类）</w:t>
      </w:r>
      <w:r>
        <w:rPr>
          <w:rFonts w:eastAsia="仿宋_GB2312"/>
          <w:sz w:val="32"/>
          <w:szCs w:val="32"/>
        </w:rPr>
        <w:t>注册申报资料的准备及撰写，同时也为技术审评部门提供参考。</w:t>
      </w:r>
    </w:p>
    <w:p w:rsidR="003C17EC" w:rsidRDefault="00582102">
      <w:pPr>
        <w:spacing w:line="520" w:lineRule="exact"/>
        <w:ind w:rightChars="-27" w:right="-57" w:firstLineChars="200" w:firstLine="640"/>
        <w:jc w:val="left"/>
        <w:rPr>
          <w:rFonts w:eastAsia="仿宋_GB2312"/>
          <w:sz w:val="32"/>
          <w:szCs w:val="32"/>
        </w:rPr>
      </w:pPr>
      <w:r>
        <w:rPr>
          <w:rFonts w:eastAsia="仿宋_GB2312"/>
          <w:sz w:val="32"/>
          <w:szCs w:val="32"/>
        </w:rPr>
        <w:t>本指导原则是对</w:t>
      </w:r>
      <w:r>
        <w:rPr>
          <w:rFonts w:eastAsia="仿宋_GB2312" w:hint="eastAsia"/>
          <w:sz w:val="32"/>
          <w:szCs w:val="32"/>
        </w:rPr>
        <w:t>流式细胞仪配套用检测试剂（第一、二类）</w:t>
      </w:r>
      <w:r>
        <w:rPr>
          <w:rFonts w:eastAsia="仿宋_GB2312"/>
          <w:sz w:val="32"/>
          <w:szCs w:val="32"/>
        </w:rPr>
        <w:t>的一般要求，申请人应依据产品的具体特性确定其中内容是否适用，若不适用，需具体阐述理由及相应的科学依据，并依据产品的具体特性对注册申报资料的内容进行充实和细化。</w:t>
      </w:r>
    </w:p>
    <w:p w:rsidR="003C17EC" w:rsidRDefault="00582102">
      <w:pPr>
        <w:spacing w:line="520" w:lineRule="exact"/>
        <w:ind w:rightChars="-27" w:right="-57" w:firstLineChars="200" w:firstLine="640"/>
        <w:jc w:val="left"/>
        <w:rPr>
          <w:rFonts w:eastAsia="仿宋_GB2312"/>
          <w:sz w:val="32"/>
          <w:szCs w:val="32"/>
        </w:rPr>
      </w:pPr>
      <w:r>
        <w:rPr>
          <w:rFonts w:eastAsia="仿宋_GB2312"/>
          <w:sz w:val="32"/>
          <w:szCs w:val="32"/>
        </w:rPr>
        <w:t>本指导原则是</w:t>
      </w:r>
      <w:proofErr w:type="gramStart"/>
      <w:r>
        <w:rPr>
          <w:rFonts w:eastAsia="仿宋_GB2312"/>
          <w:sz w:val="32"/>
          <w:szCs w:val="32"/>
        </w:rPr>
        <w:t>供注册</w:t>
      </w:r>
      <w:proofErr w:type="gramEnd"/>
      <w:r>
        <w:rPr>
          <w:rFonts w:eastAsia="仿宋_GB2312"/>
          <w:sz w:val="32"/>
          <w:szCs w:val="32"/>
        </w:rPr>
        <w:t>申请人和技术审评人员使用的指导文件，不涉及注册审批等行政事项，亦不作为法规强制执行，如有能够满足法规要求的其他方法，也可以采用，但应提供详细的研究资料和验证资料。应在遵循相关法规的前提下使用本指导原则。</w:t>
      </w:r>
    </w:p>
    <w:p w:rsidR="003C17EC" w:rsidRDefault="00582102">
      <w:pPr>
        <w:spacing w:line="520" w:lineRule="exact"/>
        <w:ind w:rightChars="-27" w:right="-57" w:firstLineChars="200" w:firstLine="640"/>
        <w:jc w:val="left"/>
        <w:rPr>
          <w:rFonts w:eastAsia="仿宋_GB2312"/>
          <w:sz w:val="32"/>
          <w:szCs w:val="32"/>
        </w:rPr>
      </w:pPr>
      <w:r>
        <w:rPr>
          <w:rFonts w:eastAsia="仿宋_GB2312"/>
          <w:sz w:val="32"/>
          <w:szCs w:val="32"/>
        </w:rPr>
        <w:t>本指导原则是在现行法规、标准体系及当前认知水平下制定的，随着法规、标准体系的不断完善和科学技术的不断发展，本指导原则相关内容也将适时进行调整。</w:t>
      </w:r>
    </w:p>
    <w:p w:rsidR="003C17EC" w:rsidRDefault="00582102">
      <w:pPr>
        <w:pStyle w:val="11"/>
        <w:numPr>
          <w:ilvl w:val="0"/>
          <w:numId w:val="2"/>
        </w:numPr>
        <w:spacing w:line="520" w:lineRule="exact"/>
        <w:ind w:rightChars="-32" w:right="-67" w:firstLineChars="0"/>
        <w:rPr>
          <w:rFonts w:eastAsia="黑体"/>
          <w:sz w:val="32"/>
          <w:szCs w:val="32"/>
        </w:rPr>
      </w:pPr>
      <w:r>
        <w:rPr>
          <w:rFonts w:eastAsia="黑体"/>
          <w:sz w:val="32"/>
          <w:szCs w:val="32"/>
        </w:rPr>
        <w:t>适用范围</w:t>
      </w:r>
    </w:p>
    <w:p w:rsidR="003C17EC" w:rsidRDefault="00582102">
      <w:pPr>
        <w:spacing w:line="520" w:lineRule="exact"/>
        <w:ind w:firstLineChars="200" w:firstLine="640"/>
        <w:rPr>
          <w:rFonts w:eastAsia="仿宋_GB2312"/>
          <w:sz w:val="32"/>
          <w:szCs w:val="32"/>
        </w:rPr>
      </w:pPr>
      <w:r>
        <w:rPr>
          <w:rFonts w:eastAsia="仿宋_GB2312" w:hint="eastAsia"/>
          <w:sz w:val="32"/>
          <w:szCs w:val="32"/>
        </w:rPr>
        <w:t>本指导原则中“流式细胞仪配套用检测试剂”是指标记有荧光类物质（如荧光素、量子点等）、针对各类血细胞或组织细胞分化抗原的抗体试剂以及相关的</w:t>
      </w:r>
      <w:proofErr w:type="gramStart"/>
      <w:r>
        <w:rPr>
          <w:rFonts w:eastAsia="仿宋_GB2312" w:hint="eastAsia"/>
          <w:sz w:val="32"/>
          <w:szCs w:val="32"/>
        </w:rPr>
        <w:t>质控品和</w:t>
      </w:r>
      <w:proofErr w:type="gramEnd"/>
      <w:r>
        <w:rPr>
          <w:rFonts w:eastAsia="仿宋_GB2312" w:hint="eastAsia"/>
          <w:sz w:val="32"/>
          <w:szCs w:val="32"/>
        </w:rPr>
        <w:t>校准品，这些抗体与血细胞或组织细胞的各类抗原分子特异性结合，与相应流式细</w:t>
      </w:r>
      <w:r>
        <w:rPr>
          <w:rFonts w:eastAsia="仿宋_GB2312" w:hint="eastAsia"/>
          <w:sz w:val="32"/>
          <w:szCs w:val="32"/>
        </w:rPr>
        <w:lastRenderedPageBreak/>
        <w:t>胞仪配套使用，对人血液、骨髓液、其他体液或组织标本中的被标记细胞或分子进行分类和计数。由于多方面差异，本文内容将不包括预期用途为利用流式细胞术进行特异性目的细胞分选的检测试剂。流式细胞分析介绍详见附件。</w:t>
      </w:r>
    </w:p>
    <w:p w:rsidR="003C17EC" w:rsidRDefault="00582102">
      <w:pPr>
        <w:spacing w:line="520" w:lineRule="exact"/>
        <w:ind w:firstLineChars="200" w:firstLine="640"/>
        <w:rPr>
          <w:rFonts w:eastAsia="仿宋_GB2312"/>
          <w:sz w:val="32"/>
          <w:szCs w:val="32"/>
        </w:rPr>
      </w:pPr>
      <w:r>
        <w:rPr>
          <w:rFonts w:eastAsia="仿宋_GB2312" w:hint="eastAsia"/>
          <w:sz w:val="32"/>
          <w:szCs w:val="32"/>
        </w:rPr>
        <w:t>本指导原则适用于第一、二类流式细胞仪配套用检测试剂产品，其中第一类产品的备案资料根据《医疗器械监督管理条例》《体外诊断试剂注册与备案管理办法》《国家药监局关于第一类医疗器械备案有关事项的公告》的要求采用本指导原则适用内容。</w:t>
      </w:r>
    </w:p>
    <w:p w:rsidR="003C17EC" w:rsidRDefault="00582102">
      <w:pPr>
        <w:pStyle w:val="11"/>
        <w:numPr>
          <w:ilvl w:val="0"/>
          <w:numId w:val="2"/>
        </w:numPr>
        <w:spacing w:line="520" w:lineRule="exact"/>
        <w:ind w:rightChars="-32" w:right="-67" w:firstLineChars="0"/>
        <w:rPr>
          <w:rFonts w:eastAsia="黑体"/>
          <w:sz w:val="32"/>
          <w:szCs w:val="32"/>
        </w:rPr>
      </w:pPr>
      <w:r>
        <w:rPr>
          <w:rFonts w:eastAsia="黑体"/>
          <w:sz w:val="32"/>
          <w:szCs w:val="32"/>
        </w:rPr>
        <w:t>注册审查要点</w:t>
      </w:r>
    </w:p>
    <w:p w:rsidR="003C17EC" w:rsidRDefault="00582102">
      <w:pPr>
        <w:spacing w:line="520" w:lineRule="exact"/>
        <w:ind w:rightChars="-32" w:right="-67" w:firstLineChars="200" w:firstLine="640"/>
        <w:rPr>
          <w:rFonts w:eastAsia="楷体_GB2312"/>
          <w:sz w:val="32"/>
          <w:szCs w:val="32"/>
        </w:rPr>
      </w:pPr>
      <w:r>
        <w:rPr>
          <w:rFonts w:eastAsia="楷体_GB2312"/>
          <w:sz w:val="32"/>
          <w:szCs w:val="32"/>
        </w:rPr>
        <w:t>（一）</w:t>
      </w:r>
      <w:bookmarkStart w:id="0" w:name="_Hlk83712425"/>
      <w:r>
        <w:rPr>
          <w:rFonts w:eastAsia="楷体_GB2312"/>
          <w:sz w:val="32"/>
          <w:szCs w:val="32"/>
        </w:rPr>
        <w:t>监管信息</w:t>
      </w:r>
      <w:bookmarkEnd w:id="0"/>
    </w:p>
    <w:p w:rsidR="003C17EC" w:rsidRDefault="00582102">
      <w:pPr>
        <w:spacing w:line="520" w:lineRule="exact"/>
        <w:ind w:firstLineChars="200" w:firstLine="640"/>
        <w:rPr>
          <w:rFonts w:eastAsia="方正仿宋_GB2312"/>
          <w:sz w:val="32"/>
          <w:szCs w:val="28"/>
        </w:rPr>
      </w:pPr>
      <w:r>
        <w:rPr>
          <w:rFonts w:eastAsia="仿宋_GB2312"/>
          <w:sz w:val="32"/>
          <w:szCs w:val="32"/>
        </w:rPr>
        <w:t>1.</w:t>
      </w:r>
      <w:r>
        <w:rPr>
          <w:rFonts w:eastAsia="仿宋_GB2312" w:hint="eastAsia"/>
          <w:sz w:val="32"/>
          <w:szCs w:val="32"/>
        </w:rPr>
        <w:t>产品名称</w:t>
      </w:r>
    </w:p>
    <w:p w:rsidR="003C17EC" w:rsidRDefault="00582102">
      <w:pPr>
        <w:spacing w:line="520" w:lineRule="exact"/>
        <w:ind w:rightChars="-32" w:right="-67" w:firstLineChars="200" w:firstLine="640"/>
        <w:rPr>
          <w:rFonts w:eastAsia="仿宋_GB2312"/>
          <w:sz w:val="32"/>
          <w:szCs w:val="32"/>
        </w:rPr>
      </w:pPr>
      <w:r>
        <w:rPr>
          <w:rFonts w:eastAsia="仿宋_GB2312"/>
          <w:color w:val="000000"/>
          <w:sz w:val="32"/>
          <w:szCs w:val="32"/>
        </w:rPr>
        <w:t>试剂（盒）名称由三部分组成：被测物名称、用途、方法或原理。</w:t>
      </w:r>
      <w:r>
        <w:rPr>
          <w:rFonts w:eastAsia="仿宋_GB2312" w:hint="eastAsia"/>
          <w:sz w:val="32"/>
          <w:szCs w:val="32"/>
        </w:rPr>
        <w:t>单色试剂通用名称建议采取以下命名方式：被检标志物名称</w:t>
      </w:r>
      <w:r>
        <w:rPr>
          <w:rFonts w:eastAsia="仿宋_GB2312" w:hint="eastAsia"/>
          <w:sz w:val="32"/>
          <w:szCs w:val="32"/>
        </w:rPr>
        <w:t>+</w:t>
      </w:r>
      <w:r>
        <w:rPr>
          <w:rFonts w:eastAsia="仿宋_GB2312" w:hint="eastAsia"/>
          <w:sz w:val="32"/>
          <w:szCs w:val="32"/>
        </w:rPr>
        <w:t>检测试剂（盒）（流式细胞仪法</w:t>
      </w:r>
      <w:r>
        <w:rPr>
          <w:rFonts w:eastAsia="仿宋_GB2312" w:hint="eastAsia"/>
          <w:sz w:val="32"/>
          <w:szCs w:val="32"/>
        </w:rPr>
        <w:t>-</w:t>
      </w:r>
      <w:r>
        <w:rPr>
          <w:rFonts w:eastAsia="仿宋_GB2312" w:hint="eastAsia"/>
          <w:sz w:val="32"/>
          <w:szCs w:val="32"/>
        </w:rPr>
        <w:t>荧光素）。多色试剂的命名可以结合靶抗原、目标细胞或组织、荧光素及临床预期用途等信息综合进行判断，可采用如下命名方式：被检标志物名称</w:t>
      </w:r>
      <w:r>
        <w:rPr>
          <w:rFonts w:eastAsia="仿宋_GB2312" w:hint="eastAsia"/>
          <w:sz w:val="32"/>
          <w:szCs w:val="32"/>
        </w:rPr>
        <w:t>1</w:t>
      </w:r>
      <w:r>
        <w:rPr>
          <w:rFonts w:eastAsia="仿宋_GB2312" w:hint="eastAsia"/>
          <w:sz w:val="32"/>
          <w:szCs w:val="32"/>
        </w:rPr>
        <w:t>、</w:t>
      </w:r>
      <w:r>
        <w:rPr>
          <w:rFonts w:eastAsia="仿宋_GB2312" w:hint="eastAsia"/>
          <w:sz w:val="32"/>
          <w:szCs w:val="32"/>
        </w:rPr>
        <w:t>2</w:t>
      </w:r>
      <w:r>
        <w:rPr>
          <w:rFonts w:eastAsia="仿宋_GB2312" w:hint="eastAsia"/>
          <w:sz w:val="32"/>
          <w:szCs w:val="32"/>
        </w:rPr>
        <w:t>、</w:t>
      </w:r>
      <w:r>
        <w:rPr>
          <w:rFonts w:eastAsia="仿宋_GB2312" w:hint="eastAsia"/>
          <w:sz w:val="32"/>
          <w:szCs w:val="32"/>
        </w:rPr>
        <w:t>3+</w:t>
      </w:r>
      <w:r>
        <w:rPr>
          <w:rFonts w:eastAsia="仿宋_GB2312" w:hint="eastAsia"/>
          <w:sz w:val="32"/>
          <w:szCs w:val="32"/>
        </w:rPr>
        <w:t>检测试剂（盒）（流式细胞仪法</w:t>
      </w:r>
      <w:r>
        <w:rPr>
          <w:rFonts w:eastAsia="仿宋_GB2312" w:hint="eastAsia"/>
          <w:sz w:val="32"/>
          <w:szCs w:val="32"/>
        </w:rPr>
        <w:t>-</w:t>
      </w:r>
      <w:r>
        <w:rPr>
          <w:rFonts w:eastAsia="仿宋_GB2312" w:hint="eastAsia"/>
          <w:sz w:val="32"/>
          <w:szCs w:val="32"/>
        </w:rPr>
        <w:t>荧光素），如有其它情形应详细描述命名确定依据。</w:t>
      </w:r>
    </w:p>
    <w:p w:rsidR="003C17EC" w:rsidRDefault="00582102">
      <w:pPr>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分类依据</w:t>
      </w:r>
    </w:p>
    <w:p w:rsidR="003C17EC" w:rsidRDefault="00582102">
      <w:pPr>
        <w:spacing w:line="520" w:lineRule="exact"/>
        <w:ind w:firstLineChars="200" w:firstLine="640"/>
        <w:rPr>
          <w:rFonts w:eastAsia="方正仿宋_GB2312"/>
          <w:sz w:val="32"/>
          <w:szCs w:val="28"/>
        </w:rPr>
      </w:pPr>
      <w:r>
        <w:rPr>
          <w:rFonts w:eastAsia="仿宋_GB2312" w:hint="eastAsia"/>
          <w:sz w:val="32"/>
          <w:szCs w:val="32"/>
        </w:rPr>
        <w:t>根据《体外诊断试剂分类子目录》和</w:t>
      </w:r>
      <w:r>
        <w:rPr>
          <w:rFonts w:eastAsia="仿宋_GB2312"/>
          <w:sz w:val="32"/>
          <w:szCs w:val="32"/>
        </w:rPr>
        <w:t>《体外诊断试剂分类规则》</w:t>
      </w:r>
      <w:r>
        <w:rPr>
          <w:rFonts w:eastAsia="仿宋_GB2312" w:hint="eastAsia"/>
          <w:sz w:val="32"/>
          <w:szCs w:val="32"/>
        </w:rPr>
        <w:t>规定按照第一、二类管理的流式细胞仪配套用体外诊断试剂。</w:t>
      </w:r>
      <w:r>
        <w:rPr>
          <w:rFonts w:eastAsia="仿宋_GB2312"/>
          <w:sz w:val="32"/>
          <w:szCs w:val="32"/>
        </w:rPr>
        <w:t>分类编码为</w:t>
      </w:r>
      <w:r>
        <w:rPr>
          <w:rFonts w:eastAsia="仿宋_GB2312"/>
          <w:sz w:val="32"/>
          <w:szCs w:val="32"/>
        </w:rPr>
        <w:t>6840</w:t>
      </w:r>
      <w:r>
        <w:rPr>
          <w:rFonts w:eastAsia="仿宋_GB2312"/>
          <w:sz w:val="32"/>
          <w:szCs w:val="32"/>
        </w:rPr>
        <w:t>。</w:t>
      </w:r>
    </w:p>
    <w:p w:rsidR="003C17EC" w:rsidRDefault="00582102">
      <w:pPr>
        <w:spacing w:line="520" w:lineRule="exact"/>
        <w:ind w:firstLineChars="200" w:firstLine="640"/>
        <w:rPr>
          <w:rFonts w:eastAsia="仿宋_GB2312"/>
          <w:sz w:val="32"/>
          <w:szCs w:val="32"/>
        </w:rPr>
      </w:pPr>
      <w:r>
        <w:rPr>
          <w:rFonts w:eastAsia="仿宋_GB2312" w:hint="eastAsia"/>
          <w:sz w:val="32"/>
          <w:szCs w:val="32"/>
        </w:rPr>
        <w:t>3.</w:t>
      </w:r>
      <w:r>
        <w:rPr>
          <w:rFonts w:eastAsia="仿宋_GB2312" w:hint="eastAsia"/>
          <w:sz w:val="32"/>
          <w:szCs w:val="32"/>
        </w:rPr>
        <w:t>注册单元划分</w:t>
      </w:r>
    </w:p>
    <w:p w:rsidR="003C17EC" w:rsidRDefault="00582102">
      <w:pPr>
        <w:widowControl/>
        <w:numPr>
          <w:ilvl w:val="255"/>
          <w:numId w:val="0"/>
        </w:numPr>
        <w:spacing w:line="520" w:lineRule="exact"/>
        <w:ind w:firstLineChars="200" w:firstLine="640"/>
        <w:rPr>
          <w:rFonts w:eastAsia="方正仿宋_GB2312"/>
          <w:sz w:val="32"/>
          <w:szCs w:val="28"/>
        </w:rPr>
      </w:pPr>
      <w:r>
        <w:rPr>
          <w:rFonts w:eastAsia="仿宋_GB2312" w:hint="eastAsia"/>
          <w:sz w:val="32"/>
          <w:szCs w:val="32"/>
        </w:rPr>
        <w:lastRenderedPageBreak/>
        <w:t>应符合《医疗器械注册单元划分指导原则》中体外诊断试剂注册单元划分相关要求。</w:t>
      </w:r>
    </w:p>
    <w:p w:rsidR="003C17EC" w:rsidRDefault="00582102">
      <w:pPr>
        <w:spacing w:line="520" w:lineRule="exact"/>
        <w:ind w:firstLineChars="200" w:firstLine="640"/>
        <w:rPr>
          <w:rFonts w:eastAsia="仿宋_GB2312"/>
          <w:sz w:val="32"/>
          <w:szCs w:val="32"/>
        </w:rPr>
      </w:pPr>
      <w:r>
        <w:rPr>
          <w:rFonts w:eastAsia="仿宋_GB2312" w:hint="eastAsia"/>
          <w:sz w:val="32"/>
          <w:szCs w:val="32"/>
        </w:rPr>
        <w:t>4.</w:t>
      </w:r>
      <w:r>
        <w:rPr>
          <w:rFonts w:eastAsia="仿宋_GB2312" w:hint="eastAsia"/>
          <w:sz w:val="32"/>
          <w:szCs w:val="32"/>
        </w:rPr>
        <w:t>产品列表</w:t>
      </w:r>
    </w:p>
    <w:p w:rsidR="003C17EC" w:rsidRDefault="00582102">
      <w:pPr>
        <w:spacing w:line="520" w:lineRule="exact"/>
        <w:ind w:firstLineChars="200" w:firstLine="640"/>
        <w:rPr>
          <w:rFonts w:eastAsia="仿宋_GB2312"/>
          <w:sz w:val="32"/>
          <w:szCs w:val="32"/>
        </w:rPr>
      </w:pPr>
      <w:r>
        <w:rPr>
          <w:rFonts w:eastAsia="仿宋_GB2312" w:hint="eastAsia"/>
          <w:sz w:val="32"/>
          <w:szCs w:val="32"/>
        </w:rPr>
        <w:t>以表格形式列出拟申报产品的包装规格、主要组成成分，以及每个包装规格的标识（</w:t>
      </w:r>
      <w:proofErr w:type="gramStart"/>
      <w:r>
        <w:rPr>
          <w:rFonts w:eastAsia="仿宋_GB2312" w:hint="eastAsia"/>
          <w:sz w:val="32"/>
          <w:szCs w:val="32"/>
        </w:rPr>
        <w:t>如货号</w:t>
      </w:r>
      <w:proofErr w:type="gramEnd"/>
      <w:r>
        <w:rPr>
          <w:rFonts w:eastAsia="仿宋_GB2312" w:hint="eastAsia"/>
          <w:sz w:val="32"/>
          <w:szCs w:val="32"/>
        </w:rPr>
        <w:t>、器械唯一标识等）和描述说明。</w:t>
      </w:r>
    </w:p>
    <w:p w:rsidR="003C17EC" w:rsidRDefault="00582102">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w:t>
      </w:r>
      <w:r>
        <w:rPr>
          <w:rFonts w:eastAsia="仿宋_GB2312"/>
          <w:sz w:val="32"/>
          <w:szCs w:val="32"/>
        </w:rPr>
        <w:t>既往沟通记录</w:t>
      </w:r>
    </w:p>
    <w:p w:rsidR="003C17EC" w:rsidRDefault="00582102">
      <w:pPr>
        <w:spacing w:line="520" w:lineRule="exact"/>
        <w:ind w:firstLineChars="200" w:firstLine="640"/>
        <w:rPr>
          <w:rFonts w:eastAsia="仿宋_GB2312"/>
          <w:spacing w:val="-1"/>
          <w:sz w:val="32"/>
          <w:szCs w:val="32"/>
        </w:rPr>
      </w:pPr>
      <w:r>
        <w:rPr>
          <w:rFonts w:eastAsia="仿宋_GB2312"/>
          <w:bCs/>
          <w:sz w:val="32"/>
          <w:szCs w:val="32"/>
        </w:rPr>
        <w:t>在产品申报前，如果申请人与监管机构针对申报产品以会议形式进行了沟通，或者申报产品与既往注册申报相关。应提交相关沟通记录。</w:t>
      </w:r>
    </w:p>
    <w:p w:rsidR="003C17EC" w:rsidRDefault="00582102">
      <w:pPr>
        <w:spacing w:line="520" w:lineRule="exact"/>
        <w:ind w:firstLineChars="200" w:firstLine="636"/>
        <w:rPr>
          <w:rFonts w:eastAsia="楷体_GB2312"/>
          <w:sz w:val="32"/>
          <w:szCs w:val="32"/>
        </w:rPr>
      </w:pPr>
      <w:r>
        <w:rPr>
          <w:rFonts w:eastAsia="仿宋_GB2312" w:hint="eastAsia"/>
          <w:spacing w:val="-1"/>
          <w:sz w:val="32"/>
          <w:szCs w:val="32"/>
        </w:rPr>
        <w:t>6</w:t>
      </w:r>
      <w:r>
        <w:rPr>
          <w:rFonts w:eastAsia="仿宋_GB2312"/>
          <w:spacing w:val="-1"/>
          <w:sz w:val="32"/>
          <w:szCs w:val="32"/>
        </w:rPr>
        <w:t>.</w:t>
      </w:r>
      <w:r>
        <w:rPr>
          <w:rFonts w:eastAsia="仿宋_GB2312"/>
          <w:spacing w:val="-1"/>
          <w:sz w:val="32"/>
          <w:szCs w:val="32"/>
        </w:rPr>
        <w:t>主文档授权信</w:t>
      </w:r>
    </w:p>
    <w:p w:rsidR="003C17EC" w:rsidRDefault="00582102">
      <w:pPr>
        <w:spacing w:line="520" w:lineRule="exact"/>
        <w:ind w:firstLineChars="200" w:firstLine="640"/>
        <w:rPr>
          <w:rFonts w:eastAsia="仿宋_GB2312"/>
          <w:sz w:val="32"/>
        </w:rPr>
      </w:pPr>
      <w:r>
        <w:rPr>
          <w:rFonts w:eastAsia="仿宋_GB2312"/>
          <w:sz w:val="32"/>
        </w:rPr>
        <w:t>如适用，注册申请人应当对主文档引用的情况进行说明。注册申请人应当提交由主文档所有者或其备案代理机构出具的授权申请人引用主文档信息的授权信。授权信中应当包括引用主文档的申请人信息、产品名称、已备案的主文档编号、授权引用的主文档页码</w:t>
      </w:r>
      <w:r>
        <w:rPr>
          <w:rFonts w:eastAsia="仿宋_GB2312"/>
          <w:sz w:val="32"/>
        </w:rPr>
        <w:t>/</w:t>
      </w:r>
      <w:r>
        <w:rPr>
          <w:rFonts w:eastAsia="仿宋_GB2312"/>
          <w:sz w:val="32"/>
        </w:rPr>
        <w:t>章节信息等内容。</w:t>
      </w:r>
    </w:p>
    <w:p w:rsidR="003C17EC" w:rsidRDefault="00582102">
      <w:pPr>
        <w:spacing w:line="520" w:lineRule="exact"/>
        <w:ind w:rightChars="-32" w:right="-67" w:firstLineChars="200" w:firstLine="640"/>
        <w:rPr>
          <w:rFonts w:eastAsia="楷体_GB2312"/>
          <w:sz w:val="32"/>
          <w:szCs w:val="32"/>
        </w:rPr>
      </w:pPr>
      <w:r>
        <w:rPr>
          <w:rFonts w:eastAsia="楷体_GB2312"/>
          <w:sz w:val="32"/>
          <w:szCs w:val="32"/>
        </w:rPr>
        <w:t>（二）综述资料</w:t>
      </w:r>
    </w:p>
    <w:p w:rsidR="003C17EC" w:rsidRDefault="00582102">
      <w:pPr>
        <w:spacing w:line="520" w:lineRule="exact"/>
        <w:ind w:firstLineChars="196" w:firstLine="627"/>
        <w:rPr>
          <w:rFonts w:eastAsia="仿宋_GB2312"/>
          <w:sz w:val="32"/>
          <w:szCs w:val="32"/>
          <w:lang w:bidi="ar"/>
        </w:rPr>
      </w:pPr>
      <w:r>
        <w:rPr>
          <w:rFonts w:eastAsia="仿宋_GB2312" w:hint="eastAsia"/>
          <w:sz w:val="32"/>
          <w:szCs w:val="32"/>
          <w:lang w:bidi="ar"/>
        </w:rPr>
        <w:t>综述资料主要包括概述、产品描述、预期用途、申报产品上市历史及其他需说明的内容。其中，产品描述中应详述检测原理、产品主要研究结果的总结和评价、与同类和</w:t>
      </w:r>
      <w:r>
        <w:rPr>
          <w:rFonts w:eastAsia="仿宋_GB2312" w:hint="eastAsia"/>
          <w:sz w:val="32"/>
          <w:szCs w:val="32"/>
          <w:lang w:bidi="ar"/>
        </w:rPr>
        <w:t>/</w:t>
      </w:r>
      <w:r>
        <w:rPr>
          <w:rFonts w:eastAsia="仿宋_GB2312" w:hint="eastAsia"/>
          <w:sz w:val="32"/>
          <w:szCs w:val="32"/>
          <w:lang w:bidi="ar"/>
        </w:rPr>
        <w:t>或前代产品的比较等。内容</w:t>
      </w:r>
      <w:r>
        <w:rPr>
          <w:rFonts w:eastAsia="仿宋_GB2312"/>
          <w:sz w:val="32"/>
          <w:szCs w:val="32"/>
          <w:lang w:bidi="ar"/>
        </w:rPr>
        <w:t>应符合《</w:t>
      </w:r>
      <w:r>
        <w:rPr>
          <w:rFonts w:eastAsia="仿宋_GB2312" w:hint="eastAsia"/>
          <w:sz w:val="32"/>
          <w:szCs w:val="32"/>
          <w:lang w:bidi="ar"/>
        </w:rPr>
        <w:t>体外诊断试剂注册与备案管理办法</w:t>
      </w:r>
      <w:r>
        <w:rPr>
          <w:rFonts w:eastAsia="仿宋_GB2312"/>
          <w:sz w:val="32"/>
          <w:szCs w:val="32"/>
          <w:lang w:bidi="ar"/>
        </w:rPr>
        <w:t>》和《关于公布体外诊断试剂注册申报资料要求和批准证明文件格式的公告》的相关要求。</w:t>
      </w:r>
    </w:p>
    <w:p w:rsidR="003C17EC" w:rsidRDefault="00582102">
      <w:pPr>
        <w:spacing w:line="520" w:lineRule="exact"/>
        <w:ind w:rightChars="-32" w:right="-67" w:firstLineChars="200" w:firstLine="640"/>
        <w:rPr>
          <w:rFonts w:eastAsia="楷体_GB2312"/>
          <w:sz w:val="32"/>
          <w:szCs w:val="32"/>
        </w:rPr>
      </w:pPr>
      <w:r>
        <w:rPr>
          <w:rFonts w:eastAsia="楷体_GB2312"/>
          <w:sz w:val="32"/>
          <w:szCs w:val="32"/>
        </w:rPr>
        <w:t>（三）非临床资料</w:t>
      </w:r>
    </w:p>
    <w:p w:rsidR="003C17EC" w:rsidRDefault="00582102">
      <w:pPr>
        <w:spacing w:line="520" w:lineRule="exact"/>
        <w:ind w:firstLineChars="200" w:firstLine="640"/>
        <w:rPr>
          <w:rFonts w:eastAsia="仿宋_GB2312"/>
          <w:bCs/>
          <w:sz w:val="32"/>
          <w:szCs w:val="32"/>
        </w:rPr>
      </w:pPr>
      <w:r>
        <w:rPr>
          <w:rFonts w:eastAsia="仿宋_GB2312"/>
          <w:bCs/>
          <w:sz w:val="32"/>
          <w:szCs w:val="32"/>
        </w:rPr>
        <w:t>1.</w:t>
      </w:r>
      <w:r>
        <w:rPr>
          <w:rFonts w:eastAsia="仿宋_GB2312"/>
          <w:bCs/>
          <w:sz w:val="32"/>
          <w:szCs w:val="32"/>
        </w:rPr>
        <w:t>产品风险管理资料</w:t>
      </w:r>
    </w:p>
    <w:p w:rsidR="003C17EC" w:rsidRDefault="00582102">
      <w:pPr>
        <w:spacing w:line="520" w:lineRule="exact"/>
        <w:ind w:rightChars="-32" w:right="-67" w:firstLineChars="200" w:firstLine="640"/>
        <w:rPr>
          <w:rFonts w:eastAsia="仿宋_GB2312"/>
          <w:sz w:val="32"/>
          <w:szCs w:val="32"/>
        </w:rPr>
      </w:pPr>
      <w:r>
        <w:rPr>
          <w:rFonts w:eastAsia="仿宋_GB2312" w:hint="eastAsia"/>
          <w:sz w:val="32"/>
          <w:szCs w:val="32"/>
        </w:rPr>
        <w:t>风险管理资料</w:t>
      </w:r>
      <w:r>
        <w:rPr>
          <w:rFonts w:eastAsia="仿宋_GB2312"/>
          <w:sz w:val="32"/>
          <w:szCs w:val="32"/>
        </w:rPr>
        <w:t>应符合</w:t>
      </w:r>
      <w:r>
        <w:rPr>
          <w:rFonts w:eastAsia="仿宋_GB2312" w:hint="eastAsia"/>
          <w:sz w:val="32"/>
          <w:szCs w:val="32"/>
        </w:rPr>
        <w:t>GB</w:t>
      </w:r>
      <w:r>
        <w:rPr>
          <w:rFonts w:eastAsia="仿宋_GB2312"/>
          <w:sz w:val="32"/>
          <w:szCs w:val="32"/>
        </w:rPr>
        <w:t xml:space="preserve">/T </w:t>
      </w:r>
      <w:r>
        <w:rPr>
          <w:rFonts w:eastAsia="仿宋_GB2312" w:hint="eastAsia"/>
          <w:sz w:val="32"/>
          <w:szCs w:val="32"/>
        </w:rPr>
        <w:t>42062</w:t>
      </w:r>
      <w:r>
        <w:rPr>
          <w:rFonts w:eastAsia="仿宋_GB2312"/>
          <w:sz w:val="32"/>
          <w:szCs w:val="32"/>
        </w:rPr>
        <w:t>《医疗器械</w:t>
      </w:r>
      <w:r>
        <w:rPr>
          <w:rFonts w:eastAsia="仿宋_GB2312" w:hint="eastAsia"/>
          <w:sz w:val="32"/>
          <w:szCs w:val="32"/>
        </w:rPr>
        <w:t xml:space="preserve"> </w:t>
      </w:r>
      <w:r>
        <w:rPr>
          <w:rFonts w:eastAsia="仿宋_GB2312"/>
          <w:sz w:val="32"/>
          <w:szCs w:val="32"/>
        </w:rPr>
        <w:t>风险管理对医</w:t>
      </w:r>
      <w:r>
        <w:rPr>
          <w:rFonts w:eastAsia="仿宋_GB2312"/>
          <w:sz w:val="32"/>
          <w:szCs w:val="32"/>
        </w:rPr>
        <w:lastRenderedPageBreak/>
        <w:t>疗器械的应用》的要求。申请人应考虑产品生命周期的各个环节，从产品设计开发、原材料的采购控制、生产、预期用途、可能的使用错误、与安全性有关的特征、已知和</w:t>
      </w:r>
      <w:proofErr w:type="gramStart"/>
      <w:r>
        <w:rPr>
          <w:rFonts w:eastAsia="仿宋_GB2312"/>
          <w:sz w:val="32"/>
          <w:szCs w:val="32"/>
        </w:rPr>
        <w:t>可</w:t>
      </w:r>
      <w:proofErr w:type="gramEnd"/>
      <w:r>
        <w:rPr>
          <w:rFonts w:eastAsia="仿宋_GB2312"/>
          <w:sz w:val="32"/>
          <w:szCs w:val="32"/>
        </w:rPr>
        <w:t>预见的危害等方面的判定以及对患者风险的估计进行风险分析</w:t>
      </w:r>
      <w:r>
        <w:rPr>
          <w:rFonts w:eastAsia="仿宋_GB2312" w:hint="eastAsia"/>
          <w:sz w:val="32"/>
          <w:szCs w:val="32"/>
        </w:rPr>
        <w:t>。申请人应根据产品的实际情况充分考虑影响检测结果的各种因素，并采用合理的控制措施，综合评估风险是否可接受，</w:t>
      </w:r>
      <w:r>
        <w:rPr>
          <w:rFonts w:eastAsia="仿宋_GB2312"/>
          <w:sz w:val="32"/>
          <w:szCs w:val="32"/>
        </w:rPr>
        <w:t>形成风险管理资料。</w:t>
      </w:r>
    </w:p>
    <w:p w:rsidR="003C17EC" w:rsidRDefault="00582102">
      <w:pPr>
        <w:spacing w:line="520" w:lineRule="exact"/>
        <w:ind w:rightChars="-32" w:right="-67" w:firstLineChars="200" w:firstLine="640"/>
        <w:rPr>
          <w:rFonts w:eastAsia="仿宋_GB2312"/>
          <w:sz w:val="32"/>
          <w:szCs w:val="32"/>
        </w:rPr>
      </w:pPr>
      <w:r>
        <w:rPr>
          <w:rFonts w:eastAsia="仿宋_GB2312" w:hint="eastAsia"/>
          <w:sz w:val="32"/>
          <w:szCs w:val="32"/>
        </w:rPr>
        <w:t>风险分析应包含但不仅限于以下方面的内容：</w:t>
      </w:r>
    </w:p>
    <w:p w:rsidR="003C17EC" w:rsidRDefault="00582102">
      <w:pPr>
        <w:spacing w:line="520" w:lineRule="exact"/>
        <w:ind w:rightChars="-32" w:right="-67" w:firstLineChars="200" w:firstLine="640"/>
        <w:rPr>
          <w:rFonts w:eastAsia="仿宋_GB2312"/>
          <w:sz w:val="32"/>
          <w:szCs w:val="32"/>
        </w:rPr>
      </w:pPr>
      <w:r>
        <w:rPr>
          <w:rFonts w:eastAsia="仿宋_GB2312" w:hint="eastAsia"/>
          <w:sz w:val="32"/>
          <w:szCs w:val="32"/>
        </w:rPr>
        <w:t>预期用途错误包括：设计开始时未设定预期分析物、未作适用机型验证、未针对特定的样本类型验证。</w:t>
      </w:r>
    </w:p>
    <w:p w:rsidR="003C17EC" w:rsidRDefault="00582102">
      <w:pPr>
        <w:spacing w:line="520" w:lineRule="exact"/>
        <w:ind w:rightChars="-32" w:right="-67" w:firstLineChars="200" w:firstLine="640"/>
        <w:rPr>
          <w:rFonts w:eastAsia="仿宋_GB2312"/>
          <w:sz w:val="32"/>
          <w:szCs w:val="32"/>
        </w:rPr>
      </w:pPr>
      <w:r>
        <w:rPr>
          <w:rFonts w:eastAsia="仿宋_GB2312" w:hint="eastAsia"/>
          <w:sz w:val="32"/>
          <w:szCs w:val="32"/>
        </w:rPr>
        <w:t>性能特征失效包括：精密度失效、准确度失效、非特异性、稳定性失效、测量范围失效、定量失效、量值溯源失效、校准失效。</w:t>
      </w:r>
    </w:p>
    <w:p w:rsidR="003C17EC" w:rsidRDefault="00582102">
      <w:pPr>
        <w:spacing w:line="520" w:lineRule="exact"/>
        <w:ind w:rightChars="-32" w:right="-67" w:firstLineChars="200" w:firstLine="640"/>
        <w:rPr>
          <w:rFonts w:eastAsia="仿宋_GB2312"/>
          <w:sz w:val="32"/>
          <w:szCs w:val="32"/>
        </w:rPr>
      </w:pPr>
      <w:r>
        <w:rPr>
          <w:rFonts w:eastAsia="仿宋_GB2312" w:hint="eastAsia"/>
          <w:sz w:val="32"/>
          <w:szCs w:val="32"/>
        </w:rPr>
        <w:t>不正确的结果包括：配方错误、采购的原料未能达到设计要求的性能、原材料储存条件不正确、使用了过期的原材料、反应体系不正确、试剂与包装材料不相容。</w:t>
      </w:r>
    </w:p>
    <w:p w:rsidR="003C17EC" w:rsidRDefault="00582102">
      <w:pPr>
        <w:spacing w:line="520" w:lineRule="exact"/>
        <w:ind w:rightChars="-32" w:right="-67" w:firstLineChars="200" w:firstLine="640"/>
        <w:rPr>
          <w:rFonts w:eastAsia="仿宋_GB2312"/>
          <w:sz w:val="32"/>
          <w:szCs w:val="32"/>
        </w:rPr>
      </w:pPr>
      <w:r>
        <w:rPr>
          <w:rFonts w:eastAsia="仿宋_GB2312" w:hint="eastAsia"/>
          <w:sz w:val="32"/>
          <w:szCs w:val="32"/>
        </w:rPr>
        <w:t>可能的使用错误包括：生产者未按照生产流程操作，检验者未按照原料、半成品、成品检验标准操作，装配过程组份、标签、说明书等漏装或误装，成品储存或运输不当，客户未参照产品说明书设置参数或使用。</w:t>
      </w:r>
    </w:p>
    <w:p w:rsidR="003C17EC" w:rsidRDefault="00582102">
      <w:pPr>
        <w:spacing w:line="520" w:lineRule="exact"/>
        <w:ind w:rightChars="-32" w:right="-67" w:firstLineChars="200" w:firstLine="640"/>
        <w:rPr>
          <w:rFonts w:eastAsia="仿宋_GB2312"/>
          <w:sz w:val="32"/>
          <w:szCs w:val="32"/>
        </w:rPr>
      </w:pPr>
      <w:r>
        <w:rPr>
          <w:rFonts w:eastAsia="仿宋_GB2312" w:hint="eastAsia"/>
          <w:sz w:val="32"/>
          <w:szCs w:val="32"/>
        </w:rPr>
        <w:t>与安全性有关的特征包括：有毒化学试剂的化学污染、样本的潜在生物污染、不可回收包装或塑料的环境污染。</w:t>
      </w:r>
    </w:p>
    <w:p w:rsidR="003C17EC" w:rsidRDefault="00582102">
      <w:pPr>
        <w:spacing w:line="520" w:lineRule="exact"/>
        <w:ind w:firstLineChars="200" w:firstLine="640"/>
        <w:rPr>
          <w:rFonts w:eastAsia="仿宋_GB2312"/>
          <w:bCs/>
          <w:sz w:val="32"/>
          <w:szCs w:val="32"/>
        </w:rPr>
      </w:pPr>
      <w:r>
        <w:rPr>
          <w:rFonts w:eastAsia="仿宋_GB2312"/>
          <w:bCs/>
          <w:sz w:val="32"/>
          <w:szCs w:val="32"/>
        </w:rPr>
        <w:t>2.</w:t>
      </w:r>
      <w:r>
        <w:rPr>
          <w:rFonts w:eastAsia="仿宋_GB2312"/>
          <w:bCs/>
          <w:sz w:val="32"/>
          <w:szCs w:val="32"/>
        </w:rPr>
        <w:t>体外诊断试剂安全和性能基本原则清单</w:t>
      </w:r>
    </w:p>
    <w:p w:rsidR="003C17EC" w:rsidRDefault="00582102">
      <w:pPr>
        <w:spacing w:line="520" w:lineRule="exact"/>
        <w:ind w:rightChars="-32" w:right="-67" w:firstLineChars="200" w:firstLine="640"/>
        <w:rPr>
          <w:rFonts w:eastAsia="仿宋_GB2312"/>
          <w:sz w:val="32"/>
          <w:szCs w:val="32"/>
        </w:rPr>
      </w:pPr>
      <w:r>
        <w:rPr>
          <w:rFonts w:eastAsia="仿宋_GB2312"/>
          <w:sz w:val="32"/>
          <w:szCs w:val="32"/>
        </w:rPr>
        <w:t>说明产品符合《体外诊断试剂安全和性能基本原则清单》各项适用要求所采用的方法，以及证明其符合性的文件。对于其中不适用的各项要求，应当说明理由。</w:t>
      </w:r>
    </w:p>
    <w:p w:rsidR="003C17EC" w:rsidRDefault="00582102">
      <w:pPr>
        <w:spacing w:line="520" w:lineRule="exact"/>
        <w:ind w:rightChars="-32" w:right="-67" w:firstLineChars="200" w:firstLine="640"/>
        <w:rPr>
          <w:rFonts w:eastAsia="仿宋_GB2312"/>
          <w:sz w:val="32"/>
          <w:szCs w:val="32"/>
        </w:rPr>
      </w:pPr>
      <w:r>
        <w:rPr>
          <w:rFonts w:eastAsia="仿宋_GB2312"/>
          <w:sz w:val="32"/>
          <w:szCs w:val="32"/>
        </w:rPr>
        <w:lastRenderedPageBreak/>
        <w:t>对于包含在产品注册申报资料中的文件，应当说明其在申报资料中的具体位置；对于未包含在产品注册申报资料中的文件，应当注明该证据文件名称及其在质量管理体系文件中的编号备查。</w:t>
      </w:r>
    </w:p>
    <w:p w:rsidR="003C17EC" w:rsidRDefault="00582102">
      <w:pPr>
        <w:overflowPunct w:val="0"/>
        <w:spacing w:line="520" w:lineRule="exact"/>
        <w:ind w:firstLineChars="200" w:firstLine="640"/>
        <w:rPr>
          <w:rFonts w:eastAsia="仿宋_GB2312"/>
          <w:kern w:val="0"/>
          <w:sz w:val="32"/>
          <w:szCs w:val="32"/>
        </w:rPr>
      </w:pPr>
      <w:r>
        <w:rPr>
          <w:rFonts w:eastAsia="仿宋_GB2312"/>
          <w:kern w:val="0"/>
          <w:sz w:val="32"/>
          <w:szCs w:val="32"/>
        </w:rPr>
        <w:t>3.</w:t>
      </w:r>
      <w:r>
        <w:rPr>
          <w:rFonts w:eastAsia="仿宋_GB2312"/>
          <w:kern w:val="0"/>
          <w:sz w:val="32"/>
          <w:szCs w:val="32"/>
        </w:rPr>
        <w:t>产品技术要求</w:t>
      </w:r>
    </w:p>
    <w:p w:rsidR="003C17EC" w:rsidRDefault="00582102">
      <w:pPr>
        <w:spacing w:line="520" w:lineRule="exact"/>
        <w:ind w:firstLineChars="200" w:firstLine="640"/>
        <w:rPr>
          <w:rFonts w:eastAsia="仿宋_GB2312"/>
          <w:sz w:val="32"/>
          <w:szCs w:val="32"/>
        </w:rPr>
      </w:pPr>
      <w:r>
        <w:rPr>
          <w:rFonts w:eastAsia="仿宋_GB2312"/>
          <w:sz w:val="32"/>
          <w:szCs w:val="32"/>
        </w:rPr>
        <w:t>产品技术要求应符合</w:t>
      </w:r>
      <w:r>
        <w:rPr>
          <w:rFonts w:eastAsia="仿宋_GB2312" w:hint="eastAsia"/>
          <w:sz w:val="32"/>
          <w:szCs w:val="32"/>
        </w:rPr>
        <w:t>《体外诊断试剂注册与备案管理办法》《关于公布体外诊断试剂注册申报资料要求和批准证明文件格式的公告》</w:t>
      </w:r>
      <w:r>
        <w:rPr>
          <w:rFonts w:eastAsia="仿宋_GB2312"/>
          <w:sz w:val="32"/>
          <w:szCs w:val="32"/>
        </w:rPr>
        <w:t>《医疗器械产品技术要求编写指导原则》的相关规定。</w:t>
      </w:r>
    </w:p>
    <w:p w:rsidR="003C17EC" w:rsidRDefault="00582102">
      <w:pPr>
        <w:overflowPunct w:val="0"/>
        <w:spacing w:line="520" w:lineRule="exact"/>
        <w:ind w:firstLineChars="200" w:firstLine="640"/>
        <w:rPr>
          <w:rFonts w:eastAsia="仿宋_GB2312"/>
          <w:bCs/>
          <w:sz w:val="32"/>
          <w:szCs w:val="32"/>
        </w:rPr>
      </w:pPr>
      <w:r>
        <w:rPr>
          <w:rFonts w:eastAsia="仿宋_GB2312" w:hint="eastAsia"/>
          <w:bCs/>
          <w:sz w:val="32"/>
          <w:szCs w:val="32"/>
        </w:rPr>
        <w:t>该类产品的技术要求主要包括：准确度、线性、精密度、染色稳定性等相关指标，具体要求的设置应参考相关的国家</w:t>
      </w:r>
      <w:r>
        <w:rPr>
          <w:rFonts w:eastAsia="仿宋_GB2312" w:hint="eastAsia"/>
          <w:bCs/>
          <w:sz w:val="32"/>
          <w:szCs w:val="32"/>
        </w:rPr>
        <w:t>/</w:t>
      </w:r>
      <w:r>
        <w:rPr>
          <w:rFonts w:eastAsia="仿宋_GB2312" w:hint="eastAsia"/>
          <w:bCs/>
          <w:sz w:val="32"/>
          <w:szCs w:val="32"/>
        </w:rPr>
        <w:t>行业标准（如有）执行，</w:t>
      </w:r>
      <w:r>
        <w:rPr>
          <w:rFonts w:eastAsia="仿宋_GB2312" w:hint="eastAsia"/>
          <w:sz w:val="32"/>
          <w:szCs w:val="32"/>
        </w:rPr>
        <w:t>建议</w:t>
      </w:r>
      <w:r>
        <w:rPr>
          <w:rFonts w:eastAsia="仿宋_GB2312"/>
          <w:sz w:val="32"/>
          <w:szCs w:val="32"/>
        </w:rPr>
        <w:t>产品技术要求</w:t>
      </w:r>
      <w:r>
        <w:rPr>
          <w:rFonts w:eastAsia="仿宋_GB2312" w:hint="eastAsia"/>
          <w:bCs/>
          <w:sz w:val="32"/>
          <w:szCs w:val="32"/>
        </w:rPr>
        <w:t>不低于国家</w:t>
      </w:r>
      <w:r>
        <w:rPr>
          <w:rFonts w:eastAsia="仿宋_GB2312" w:hint="eastAsia"/>
          <w:bCs/>
          <w:sz w:val="32"/>
          <w:szCs w:val="32"/>
        </w:rPr>
        <w:t>/</w:t>
      </w:r>
      <w:r>
        <w:rPr>
          <w:rFonts w:eastAsia="仿宋_GB2312" w:hint="eastAsia"/>
          <w:bCs/>
          <w:sz w:val="32"/>
          <w:szCs w:val="32"/>
        </w:rPr>
        <w:t>行业标准要求。</w:t>
      </w:r>
    </w:p>
    <w:p w:rsidR="003C17EC" w:rsidRDefault="00582102">
      <w:pPr>
        <w:overflowPunct w:val="0"/>
        <w:spacing w:line="520" w:lineRule="exact"/>
        <w:ind w:firstLineChars="200" w:firstLine="640"/>
        <w:rPr>
          <w:rFonts w:eastAsia="仿宋_GB2312"/>
          <w:kern w:val="0"/>
          <w:sz w:val="32"/>
          <w:szCs w:val="32"/>
        </w:rPr>
      </w:pPr>
      <w:r>
        <w:rPr>
          <w:rFonts w:eastAsia="仿宋_GB2312" w:hint="eastAsia"/>
          <w:bCs/>
          <w:sz w:val="32"/>
          <w:szCs w:val="32"/>
        </w:rPr>
        <w:t>如注册单元中包含校准品和</w:t>
      </w:r>
      <w:r>
        <w:rPr>
          <w:rFonts w:eastAsia="仿宋_GB2312" w:hint="eastAsia"/>
          <w:bCs/>
          <w:sz w:val="32"/>
          <w:szCs w:val="32"/>
        </w:rPr>
        <w:t>/</w:t>
      </w:r>
      <w:r>
        <w:rPr>
          <w:rFonts w:eastAsia="仿宋_GB2312" w:hint="eastAsia"/>
          <w:bCs/>
          <w:sz w:val="32"/>
          <w:szCs w:val="32"/>
        </w:rPr>
        <w:t>或质控品，至少包含校准品的正确度、均匀性等，</w:t>
      </w:r>
      <w:proofErr w:type="gramStart"/>
      <w:r>
        <w:rPr>
          <w:rFonts w:eastAsia="仿宋_GB2312" w:hint="eastAsia"/>
          <w:bCs/>
          <w:sz w:val="32"/>
          <w:szCs w:val="32"/>
        </w:rPr>
        <w:t>质控品的</w:t>
      </w:r>
      <w:proofErr w:type="gramEnd"/>
      <w:r>
        <w:rPr>
          <w:rFonts w:eastAsia="仿宋_GB2312" w:hint="eastAsia"/>
          <w:bCs/>
          <w:sz w:val="32"/>
          <w:szCs w:val="32"/>
        </w:rPr>
        <w:t>预期结果、均匀性等。</w:t>
      </w:r>
    </w:p>
    <w:p w:rsidR="003C17EC" w:rsidRDefault="00582102">
      <w:pPr>
        <w:spacing w:line="520" w:lineRule="exact"/>
        <w:ind w:firstLineChars="200" w:firstLine="640"/>
        <w:rPr>
          <w:rFonts w:eastAsia="仿宋_GB2312"/>
          <w:sz w:val="32"/>
          <w:szCs w:val="32"/>
        </w:rPr>
      </w:pPr>
      <w:r>
        <w:rPr>
          <w:rFonts w:eastAsia="仿宋_GB2312"/>
          <w:kern w:val="0"/>
          <w:sz w:val="32"/>
          <w:szCs w:val="32"/>
        </w:rPr>
        <w:t>4.</w:t>
      </w:r>
      <w:r>
        <w:rPr>
          <w:rFonts w:eastAsia="仿宋_GB2312"/>
          <w:sz w:val="32"/>
          <w:szCs w:val="32"/>
        </w:rPr>
        <w:t>产品检验报告</w:t>
      </w:r>
    </w:p>
    <w:p w:rsidR="003C17EC" w:rsidRDefault="00582102">
      <w:pPr>
        <w:adjustRightInd w:val="0"/>
        <w:snapToGrid w:val="0"/>
        <w:spacing w:line="520" w:lineRule="exact"/>
        <w:ind w:firstLineChars="200" w:firstLine="640"/>
        <w:rPr>
          <w:rFonts w:eastAsia="仿宋_GB2312"/>
          <w:sz w:val="32"/>
          <w:szCs w:val="32"/>
        </w:rPr>
      </w:pPr>
      <w:r>
        <w:rPr>
          <w:rFonts w:eastAsia="仿宋_GB2312"/>
          <w:sz w:val="32"/>
          <w:szCs w:val="32"/>
        </w:rPr>
        <w:t>应提交按产品技术要求进行检验的检验报告，可以是申请人的自检报告，也可以是委托有资质的医疗器械检验机构出具的检验报告。</w:t>
      </w:r>
      <w:r>
        <w:rPr>
          <w:rFonts w:eastAsia="仿宋_GB2312" w:hint="eastAsia"/>
          <w:sz w:val="32"/>
          <w:szCs w:val="32"/>
        </w:rPr>
        <w:t>如产品提交自检报告，还需按照《医疗器械注册自检管理规定》的要求提交相应资料。</w:t>
      </w:r>
      <w:r>
        <w:rPr>
          <w:rFonts w:eastAsia="仿宋_GB2312"/>
          <w:sz w:val="32"/>
          <w:szCs w:val="32"/>
        </w:rPr>
        <w:t>检验用产品应当能够代表申请注册产品的安全性和有效性，其生产应当符合医疗器械生产质量管理规范的相关要求。有适用的国家标准品的，应当使用国家标准品对产品进行检验。</w:t>
      </w:r>
    </w:p>
    <w:p w:rsidR="003C17EC" w:rsidRDefault="00582102">
      <w:pPr>
        <w:spacing w:line="520" w:lineRule="exact"/>
        <w:ind w:firstLineChars="200" w:firstLine="640"/>
        <w:rPr>
          <w:rFonts w:eastAsia="仿宋_GB2312"/>
          <w:kern w:val="0"/>
          <w:sz w:val="32"/>
          <w:szCs w:val="32"/>
        </w:rPr>
      </w:pPr>
      <w:r>
        <w:rPr>
          <w:rFonts w:eastAsia="仿宋_GB2312" w:hint="eastAsia"/>
          <w:bCs/>
          <w:sz w:val="32"/>
          <w:szCs w:val="32"/>
        </w:rPr>
        <w:t>5.</w:t>
      </w:r>
      <w:r>
        <w:rPr>
          <w:rFonts w:eastAsia="仿宋_GB2312"/>
          <w:kern w:val="0"/>
          <w:sz w:val="32"/>
          <w:szCs w:val="32"/>
        </w:rPr>
        <w:t>分析性能评估资料</w:t>
      </w:r>
    </w:p>
    <w:p w:rsidR="003C17EC" w:rsidRDefault="00582102">
      <w:pPr>
        <w:spacing w:line="520" w:lineRule="exact"/>
        <w:ind w:firstLineChars="200" w:firstLine="640"/>
        <w:rPr>
          <w:rFonts w:eastAsia="仿宋_GB2312"/>
          <w:bCs/>
          <w:sz w:val="32"/>
          <w:szCs w:val="32"/>
        </w:rPr>
      </w:pPr>
      <w:r>
        <w:rPr>
          <w:rFonts w:eastAsia="仿宋_GB2312"/>
          <w:bCs/>
          <w:sz w:val="32"/>
          <w:szCs w:val="32"/>
        </w:rPr>
        <w:t>申请人</w:t>
      </w:r>
      <w:r>
        <w:rPr>
          <w:rFonts w:eastAsia="仿宋_GB2312" w:hint="eastAsia"/>
          <w:bCs/>
          <w:sz w:val="32"/>
          <w:szCs w:val="32"/>
        </w:rPr>
        <w:t>应提交在有效质量管理体系下生产的试剂的所有性能验证的研究资料，分析性能评估应包括但不限于样本稳定性、</w:t>
      </w:r>
      <w:r>
        <w:rPr>
          <w:rFonts w:eastAsia="仿宋_GB2312" w:hint="eastAsia"/>
          <w:bCs/>
          <w:sz w:val="32"/>
          <w:szCs w:val="32"/>
        </w:rPr>
        <w:lastRenderedPageBreak/>
        <w:t>适用的样本类型、校准品的量值溯源和</w:t>
      </w:r>
      <w:proofErr w:type="gramStart"/>
      <w:r>
        <w:rPr>
          <w:rFonts w:eastAsia="仿宋_GB2312" w:hint="eastAsia"/>
          <w:bCs/>
          <w:sz w:val="32"/>
          <w:szCs w:val="32"/>
        </w:rPr>
        <w:t>质控</w:t>
      </w:r>
      <w:proofErr w:type="gramEnd"/>
      <w:r>
        <w:rPr>
          <w:rFonts w:eastAsia="仿宋_GB2312" w:hint="eastAsia"/>
          <w:bCs/>
          <w:sz w:val="32"/>
          <w:szCs w:val="32"/>
        </w:rPr>
        <w:t>品的赋值、准确度、精密度、空白限、检出限及定量限（如适用）、分析特异性、线性范围等项目，应当采用多批产品进行分析性能评估。</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对于每项分析性能的评估，都应包括</w:t>
      </w:r>
      <w:r>
        <w:rPr>
          <w:rFonts w:ascii="仿宋_GB2312" w:eastAsia="仿宋_GB2312" w:hAnsiTheme="minorEastAsia" w:cs="仿宋_GB2312" w:hint="eastAsia"/>
          <w:sz w:val="32"/>
          <w:szCs w:val="32"/>
        </w:rPr>
        <w:t>具体研究目的、试验方法、</w:t>
      </w:r>
      <w:r>
        <w:rPr>
          <w:rFonts w:ascii="仿宋_GB2312" w:eastAsia="仿宋_GB2312" w:hAnsiTheme="minorEastAsia" w:hint="eastAsia"/>
          <w:sz w:val="32"/>
          <w:szCs w:val="32"/>
        </w:rPr>
        <w:t>原始数据和数据的统计分析过程及结果</w:t>
      </w:r>
      <w:r>
        <w:rPr>
          <w:rFonts w:ascii="仿宋_GB2312" w:eastAsia="仿宋_GB2312" w:hAnsiTheme="minorEastAsia" w:cs="仿宋_GB2312"/>
          <w:sz w:val="32"/>
          <w:szCs w:val="32"/>
        </w:rPr>
        <w:t>。</w:t>
      </w:r>
      <w:r>
        <w:rPr>
          <w:rFonts w:ascii="仿宋_GB2312" w:eastAsia="仿宋_GB2312" w:hAnsiTheme="minorEastAsia" w:hint="eastAsia"/>
          <w:sz w:val="32"/>
          <w:szCs w:val="32"/>
        </w:rPr>
        <w:t>相关</w:t>
      </w:r>
      <w:r>
        <w:rPr>
          <w:rFonts w:ascii="仿宋_GB2312" w:eastAsia="仿宋_GB2312" w:hAnsiTheme="minorEastAsia"/>
          <w:sz w:val="32"/>
          <w:szCs w:val="32"/>
        </w:rPr>
        <w:t>基本信息也应在申报资料中</w:t>
      </w:r>
      <w:r>
        <w:rPr>
          <w:rFonts w:ascii="仿宋_GB2312" w:eastAsia="仿宋_GB2312" w:hAnsiTheme="minorEastAsia" w:hint="eastAsia"/>
          <w:sz w:val="32"/>
          <w:szCs w:val="32"/>
        </w:rPr>
        <w:t>进行</w:t>
      </w:r>
      <w:r>
        <w:rPr>
          <w:rFonts w:ascii="仿宋_GB2312" w:eastAsia="仿宋_GB2312" w:hAnsiTheme="minorEastAsia"/>
          <w:sz w:val="32"/>
          <w:szCs w:val="32"/>
        </w:rPr>
        <w:t>描述，</w:t>
      </w:r>
      <w:r>
        <w:rPr>
          <w:rFonts w:ascii="仿宋_GB2312" w:eastAsia="仿宋_GB2312" w:hAnsiTheme="minorEastAsia" w:hint="eastAsia"/>
          <w:sz w:val="32"/>
          <w:szCs w:val="32"/>
        </w:rPr>
        <w:t>包括试验地点，试验采用的具体试剂、校准品和</w:t>
      </w:r>
      <w:proofErr w:type="gramStart"/>
      <w:r>
        <w:rPr>
          <w:rFonts w:ascii="仿宋_GB2312" w:eastAsia="仿宋_GB2312" w:hAnsiTheme="minorEastAsia" w:hint="eastAsia"/>
          <w:sz w:val="32"/>
          <w:szCs w:val="32"/>
        </w:rPr>
        <w:t>质控</w:t>
      </w:r>
      <w:proofErr w:type="gramEnd"/>
      <w:r>
        <w:rPr>
          <w:rFonts w:ascii="仿宋_GB2312" w:eastAsia="仿宋_GB2312" w:hAnsiTheme="minorEastAsia" w:hint="eastAsia"/>
          <w:sz w:val="32"/>
          <w:szCs w:val="32"/>
        </w:rPr>
        <w:t>品的名称、</w:t>
      </w:r>
      <w:r>
        <w:rPr>
          <w:rFonts w:ascii="仿宋_GB2312" w:eastAsia="仿宋_GB2312" w:hAnsiTheme="minorEastAsia"/>
          <w:sz w:val="32"/>
          <w:szCs w:val="32"/>
        </w:rPr>
        <w:t>规格</w:t>
      </w:r>
      <w:r>
        <w:rPr>
          <w:rFonts w:ascii="仿宋_GB2312" w:eastAsia="仿宋_GB2312" w:hAnsiTheme="minorEastAsia" w:hint="eastAsia"/>
          <w:sz w:val="32"/>
          <w:szCs w:val="32"/>
        </w:rPr>
        <w:t>和批号，仪器名称和型号，样本类型、来源、处理方法、基质类型及所含物质</w:t>
      </w:r>
      <w:r>
        <w:rPr>
          <w:rFonts w:ascii="仿宋_GB2312" w:eastAsia="仿宋_GB2312" w:hAnsiTheme="minorEastAsia"/>
          <w:sz w:val="32"/>
          <w:szCs w:val="32"/>
        </w:rPr>
        <w:t>信息</w:t>
      </w:r>
      <w:r>
        <w:rPr>
          <w:rFonts w:ascii="仿宋_GB2312" w:eastAsia="仿宋_GB2312" w:hAnsiTheme="minorEastAsia" w:hint="eastAsia"/>
          <w:sz w:val="32"/>
          <w:szCs w:val="32"/>
        </w:rPr>
        <w:t>等</w:t>
      </w:r>
      <w:r>
        <w:rPr>
          <w:rFonts w:eastAsia="仿宋_GB2312" w:hint="eastAsia"/>
          <w:bCs/>
          <w:sz w:val="32"/>
          <w:szCs w:val="32"/>
        </w:rPr>
        <w:t>。对用于多色流式细胞分析的试剂（如</w:t>
      </w:r>
      <w:r>
        <w:rPr>
          <w:rFonts w:eastAsia="仿宋_GB2312" w:hint="eastAsia"/>
          <w:bCs/>
          <w:sz w:val="32"/>
          <w:szCs w:val="32"/>
        </w:rPr>
        <w:t>CD3/CD4/CD8</w:t>
      </w:r>
      <w:r>
        <w:rPr>
          <w:rFonts w:eastAsia="仿宋_GB2312" w:hint="eastAsia"/>
          <w:bCs/>
          <w:sz w:val="32"/>
          <w:szCs w:val="32"/>
        </w:rPr>
        <w:t>淋巴细胞亚群检测试剂），其待测每个指标（如</w:t>
      </w:r>
      <w:r>
        <w:rPr>
          <w:rFonts w:eastAsia="仿宋_GB2312" w:hint="eastAsia"/>
          <w:bCs/>
          <w:sz w:val="32"/>
          <w:szCs w:val="32"/>
        </w:rPr>
        <w:t>CD3</w:t>
      </w:r>
      <w:r>
        <w:rPr>
          <w:rFonts w:eastAsia="仿宋_GB2312" w:hint="eastAsia"/>
          <w:bCs/>
          <w:sz w:val="32"/>
          <w:szCs w:val="32"/>
        </w:rPr>
        <w:t>、</w:t>
      </w:r>
      <w:r>
        <w:rPr>
          <w:rFonts w:eastAsia="仿宋_GB2312" w:hint="eastAsia"/>
          <w:bCs/>
          <w:sz w:val="32"/>
          <w:szCs w:val="32"/>
        </w:rPr>
        <w:t>CD4</w:t>
      </w:r>
      <w:r>
        <w:rPr>
          <w:rFonts w:eastAsia="仿宋_GB2312" w:hint="eastAsia"/>
          <w:bCs/>
          <w:sz w:val="32"/>
          <w:szCs w:val="32"/>
        </w:rPr>
        <w:t>和</w:t>
      </w:r>
      <w:r>
        <w:rPr>
          <w:rFonts w:eastAsia="仿宋_GB2312" w:hint="eastAsia"/>
          <w:bCs/>
          <w:sz w:val="32"/>
          <w:szCs w:val="32"/>
        </w:rPr>
        <w:t>CD8</w:t>
      </w:r>
      <w:proofErr w:type="gramStart"/>
      <w:r>
        <w:rPr>
          <w:rFonts w:eastAsia="仿宋_GB2312" w:hint="eastAsia"/>
          <w:bCs/>
          <w:sz w:val="32"/>
          <w:szCs w:val="32"/>
        </w:rPr>
        <w:t>三个</w:t>
      </w:r>
      <w:proofErr w:type="gramEnd"/>
      <w:r>
        <w:rPr>
          <w:rFonts w:eastAsia="仿宋_GB2312" w:hint="eastAsia"/>
          <w:bCs/>
          <w:sz w:val="32"/>
          <w:szCs w:val="32"/>
        </w:rPr>
        <w:t>指标）及主要组合形式的所有分析性能均应分别进行相关的验证。分析性能评估的试验方法可以参考国内或国外有关体外诊断产品性能评估的文件进行。</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如申报产品适用不同的机型，需要提交在不同机型上进行评估的资料。应采用一个或多个机型，进行充分的试剂分析性能建立研究，对于其他机型，应分析各适用机型的工作原理、检测方法、反应条件控制、信号处理等，如基本相同，可基于风险分析对已建立的分析性能指标进行合理验证。所有适用机型验证的分析性能应基本一致，如不同机型对某一检测项目的某一分析性能存在差异，应针对该差异采用不同机型进行充分的分析性能建立研究。</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如申报产品包含不同的包装规格，需要对各包装规格进行分析或验证。</w:t>
      </w:r>
      <w:r>
        <w:rPr>
          <w:rFonts w:ascii="仿宋_GB2312" w:eastAsia="仿宋_GB2312" w:hAnsiTheme="minorEastAsia" w:hint="eastAsia"/>
          <w:sz w:val="32"/>
          <w:szCs w:val="32"/>
        </w:rPr>
        <w:t>如不同规格间存在性能差异，需采用每个包装规格产品进行分析性能评估；如不同规格间不存在性能差异，需要详细说明各规格间的差别及</w:t>
      </w:r>
      <w:r>
        <w:rPr>
          <w:rFonts w:ascii="仿宋_GB2312" w:eastAsia="仿宋_GB2312" w:hAnsiTheme="minorEastAsia"/>
          <w:sz w:val="32"/>
          <w:szCs w:val="32"/>
        </w:rPr>
        <w:t>可能产生的影响</w:t>
      </w:r>
      <w:r>
        <w:rPr>
          <w:rFonts w:ascii="仿宋_GB2312" w:eastAsia="仿宋_GB2312" w:hAnsiTheme="minorEastAsia" w:hint="eastAsia"/>
          <w:sz w:val="32"/>
          <w:szCs w:val="32"/>
        </w:rPr>
        <w:t>，采用具有代表</w:t>
      </w:r>
      <w:r>
        <w:rPr>
          <w:rFonts w:ascii="仿宋_GB2312" w:eastAsia="仿宋_GB2312" w:hAnsiTheme="minorEastAsia" w:hint="eastAsia"/>
          <w:sz w:val="32"/>
          <w:szCs w:val="32"/>
        </w:rPr>
        <w:lastRenderedPageBreak/>
        <w:t>性的包装规格进行分析性能评估。</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5.1</w:t>
      </w:r>
      <w:r>
        <w:rPr>
          <w:rFonts w:eastAsia="仿宋_GB2312" w:hint="eastAsia"/>
          <w:bCs/>
          <w:sz w:val="32"/>
          <w:szCs w:val="32"/>
        </w:rPr>
        <w:t>样本稳定性</w:t>
      </w:r>
    </w:p>
    <w:p w:rsidR="003C17EC" w:rsidRDefault="00582102">
      <w:pPr>
        <w:spacing w:line="520" w:lineRule="exact"/>
        <w:ind w:firstLineChars="200" w:firstLine="640"/>
        <w:rPr>
          <w:rFonts w:eastAsia="仿宋_GB2312"/>
          <w:bCs/>
          <w:sz w:val="32"/>
          <w:szCs w:val="32"/>
        </w:rPr>
      </w:pPr>
      <w:r>
        <w:rPr>
          <w:rFonts w:eastAsia="仿宋_GB2312"/>
          <w:bCs/>
          <w:sz w:val="32"/>
          <w:szCs w:val="32"/>
        </w:rPr>
        <w:t>应充分考虑实际使用过程中样本采集、处理、运输及保存等各个阶段的条件，对不同类型样本的稳定性分别进行评价并提交研究资料。内容包括建议的保存条件、添加剂</w:t>
      </w:r>
      <w:r>
        <w:rPr>
          <w:rFonts w:eastAsia="仿宋_GB2312" w:hint="eastAsia"/>
          <w:bCs/>
          <w:sz w:val="32"/>
          <w:szCs w:val="32"/>
        </w:rPr>
        <w:t>（</w:t>
      </w:r>
      <w:r>
        <w:rPr>
          <w:rFonts w:eastAsia="仿宋_GB2312"/>
          <w:bCs/>
          <w:sz w:val="32"/>
          <w:szCs w:val="32"/>
        </w:rPr>
        <w:t>如抗凝剂</w:t>
      </w:r>
      <w:r>
        <w:rPr>
          <w:rFonts w:eastAsia="仿宋_GB2312" w:hint="eastAsia"/>
          <w:bCs/>
          <w:sz w:val="32"/>
          <w:szCs w:val="32"/>
        </w:rPr>
        <w:t>）</w:t>
      </w:r>
      <w:r>
        <w:rPr>
          <w:rFonts w:eastAsia="仿宋_GB2312"/>
          <w:bCs/>
          <w:sz w:val="32"/>
          <w:szCs w:val="32"/>
        </w:rPr>
        <w:t>和运输条件</w:t>
      </w:r>
      <w:r>
        <w:rPr>
          <w:rFonts w:eastAsia="仿宋_GB2312" w:hint="eastAsia"/>
          <w:bCs/>
          <w:sz w:val="32"/>
          <w:szCs w:val="32"/>
        </w:rPr>
        <w:t>（</w:t>
      </w:r>
      <w:r>
        <w:rPr>
          <w:rFonts w:eastAsia="仿宋_GB2312"/>
          <w:bCs/>
          <w:sz w:val="32"/>
          <w:szCs w:val="32"/>
        </w:rPr>
        <w:t>如涉及</w:t>
      </w:r>
      <w:r>
        <w:rPr>
          <w:rFonts w:eastAsia="仿宋_GB2312" w:hint="eastAsia"/>
          <w:bCs/>
          <w:sz w:val="32"/>
          <w:szCs w:val="32"/>
        </w:rPr>
        <w:t>）</w:t>
      </w:r>
      <w:r>
        <w:rPr>
          <w:rFonts w:eastAsia="仿宋_GB2312"/>
          <w:bCs/>
          <w:sz w:val="32"/>
          <w:szCs w:val="32"/>
        </w:rPr>
        <w:t>等。</w:t>
      </w:r>
    </w:p>
    <w:p w:rsidR="003C17EC" w:rsidRDefault="00582102">
      <w:pPr>
        <w:spacing w:line="520" w:lineRule="exact"/>
        <w:ind w:firstLineChars="200" w:firstLine="640"/>
        <w:rPr>
          <w:rFonts w:eastAsia="仿宋_GB2312"/>
          <w:bCs/>
          <w:sz w:val="32"/>
          <w:szCs w:val="32"/>
        </w:rPr>
      </w:pPr>
      <w:r>
        <w:rPr>
          <w:rFonts w:eastAsia="仿宋_GB2312"/>
          <w:bCs/>
          <w:sz w:val="32"/>
          <w:szCs w:val="32"/>
        </w:rPr>
        <w:t>样本稳定性主要考虑染色前和染色后稳定性，前者是指样本采集后至染色（标记）前的稳定性，后者是指染色（标记）后到上机分析前的稳定性。样本染色前、染色后稳定性需结合试剂的稳定性研究综合进行考虑，建议在试剂实时（效期）稳定性的终止日期后开展样本稳定性的研究，这样可以代表最差条件的稳定性。可以在合理的温度范围内选择多个时间点，每间隔一定的时间段对采集样本或标记后样本进行阳性细胞比例（或绝对数）</w:t>
      </w:r>
      <w:r>
        <w:rPr>
          <w:rFonts w:eastAsia="仿宋_GB2312" w:hint="eastAsia"/>
          <w:bCs/>
          <w:sz w:val="32"/>
          <w:szCs w:val="32"/>
        </w:rPr>
        <w:t>和</w:t>
      </w:r>
      <w:r>
        <w:rPr>
          <w:rFonts w:eastAsia="仿宋_GB2312" w:hint="eastAsia"/>
          <w:bCs/>
          <w:sz w:val="32"/>
          <w:szCs w:val="32"/>
        </w:rPr>
        <w:t>/</w:t>
      </w:r>
      <w:r>
        <w:rPr>
          <w:rFonts w:eastAsia="仿宋_GB2312" w:hint="eastAsia"/>
          <w:bCs/>
          <w:sz w:val="32"/>
          <w:szCs w:val="32"/>
        </w:rPr>
        <w:t>或</w:t>
      </w:r>
      <w:r>
        <w:rPr>
          <w:rFonts w:eastAsia="仿宋_GB2312"/>
          <w:bCs/>
          <w:sz w:val="32"/>
          <w:szCs w:val="32"/>
        </w:rPr>
        <w:t>荧光强度变化率</w:t>
      </w:r>
      <w:r>
        <w:rPr>
          <w:rFonts w:eastAsia="仿宋_GB2312" w:hint="eastAsia"/>
          <w:bCs/>
          <w:sz w:val="32"/>
          <w:szCs w:val="32"/>
        </w:rPr>
        <w:t>（以荧光强度报告结果时）</w:t>
      </w:r>
      <w:r>
        <w:rPr>
          <w:rFonts w:eastAsia="仿宋_GB2312"/>
          <w:bCs/>
          <w:sz w:val="32"/>
          <w:szCs w:val="32"/>
        </w:rPr>
        <w:t>的分析验证，从而确认样本染色前和染色后的合理保存条件和有效期。</w:t>
      </w:r>
    </w:p>
    <w:p w:rsidR="003C17EC" w:rsidRDefault="00582102">
      <w:pPr>
        <w:spacing w:line="520" w:lineRule="exact"/>
        <w:ind w:firstLineChars="200" w:firstLine="640"/>
        <w:rPr>
          <w:rFonts w:eastAsia="仿宋_GB2312"/>
          <w:sz w:val="32"/>
          <w:szCs w:val="32"/>
        </w:rPr>
      </w:pPr>
      <w:r>
        <w:rPr>
          <w:rFonts w:eastAsia="仿宋_GB2312" w:hint="eastAsia"/>
          <w:bCs/>
          <w:sz w:val="32"/>
          <w:szCs w:val="32"/>
        </w:rPr>
        <w:t>5.2</w:t>
      </w:r>
      <w:r>
        <w:rPr>
          <w:rFonts w:eastAsia="仿宋_GB2312"/>
          <w:sz w:val="32"/>
          <w:szCs w:val="32"/>
        </w:rPr>
        <w:t>适用的样本类型</w:t>
      </w:r>
    </w:p>
    <w:p w:rsidR="003C17EC" w:rsidRDefault="00582102">
      <w:pPr>
        <w:spacing w:line="520" w:lineRule="exact"/>
        <w:ind w:firstLineChars="200" w:firstLine="640"/>
        <w:rPr>
          <w:rFonts w:eastAsia="仿宋_GB2312"/>
          <w:sz w:val="32"/>
          <w:szCs w:val="32"/>
        </w:rPr>
      </w:pPr>
      <w:r>
        <w:rPr>
          <w:rFonts w:eastAsia="仿宋_GB2312"/>
          <w:sz w:val="32"/>
          <w:szCs w:val="32"/>
        </w:rPr>
        <w:t>应对适用的样本类型及添加剂进行适用性确认。如果选择具有代表性的样本类型代替其他可比的样本类型进行分析性能评估，应说明原因并提供证据支持。</w:t>
      </w:r>
    </w:p>
    <w:p w:rsidR="003C17EC" w:rsidRDefault="00582102">
      <w:pPr>
        <w:spacing w:line="520" w:lineRule="exact"/>
        <w:ind w:firstLineChars="200" w:firstLine="640"/>
        <w:rPr>
          <w:rFonts w:eastAsia="仿宋_GB2312"/>
          <w:sz w:val="32"/>
          <w:szCs w:val="32"/>
        </w:rPr>
      </w:pPr>
      <w:r>
        <w:rPr>
          <w:rFonts w:eastAsia="仿宋_GB2312"/>
          <w:sz w:val="32"/>
          <w:szCs w:val="32"/>
        </w:rPr>
        <w:t>应以列表形式说明各项分析性能评估中使用的样本类型及其来源。</w:t>
      </w:r>
    </w:p>
    <w:p w:rsidR="003C17EC" w:rsidRDefault="00582102">
      <w:pPr>
        <w:spacing w:line="520" w:lineRule="exact"/>
        <w:ind w:firstLineChars="200" w:firstLine="640"/>
        <w:rPr>
          <w:rFonts w:eastAsia="仿宋_GB2312"/>
          <w:sz w:val="32"/>
          <w:szCs w:val="32"/>
        </w:rPr>
      </w:pPr>
      <w:r>
        <w:rPr>
          <w:rFonts w:eastAsia="仿宋_GB2312" w:hint="eastAsia"/>
          <w:sz w:val="32"/>
          <w:szCs w:val="32"/>
        </w:rPr>
        <w:t>5.3</w:t>
      </w:r>
      <w:r>
        <w:rPr>
          <w:rFonts w:eastAsia="仿宋_GB2312" w:hint="eastAsia"/>
          <w:sz w:val="32"/>
          <w:szCs w:val="32"/>
        </w:rPr>
        <w:t>校准品的量值溯源和</w:t>
      </w:r>
      <w:proofErr w:type="gramStart"/>
      <w:r>
        <w:rPr>
          <w:rFonts w:eastAsia="仿宋_GB2312" w:hint="eastAsia"/>
          <w:sz w:val="32"/>
          <w:szCs w:val="32"/>
        </w:rPr>
        <w:t>质控</w:t>
      </w:r>
      <w:proofErr w:type="gramEnd"/>
      <w:r>
        <w:rPr>
          <w:rFonts w:eastAsia="仿宋_GB2312" w:hint="eastAsia"/>
          <w:sz w:val="32"/>
          <w:szCs w:val="32"/>
        </w:rPr>
        <w:t>品的赋值</w:t>
      </w:r>
    </w:p>
    <w:p w:rsidR="003C17EC" w:rsidRDefault="00582102">
      <w:pPr>
        <w:spacing w:line="520" w:lineRule="exact"/>
        <w:ind w:firstLineChars="200" w:firstLine="640"/>
        <w:rPr>
          <w:rFonts w:eastAsia="仿宋_GB2312"/>
          <w:sz w:val="32"/>
          <w:szCs w:val="32"/>
        </w:rPr>
      </w:pPr>
      <w:r>
        <w:rPr>
          <w:rFonts w:eastAsia="仿宋_GB2312" w:hint="eastAsia"/>
          <w:sz w:val="32"/>
          <w:szCs w:val="32"/>
        </w:rPr>
        <w:t>应明确申报产品适用的校准品和</w:t>
      </w:r>
      <w:proofErr w:type="gramStart"/>
      <w:r>
        <w:rPr>
          <w:rFonts w:eastAsia="仿宋_GB2312" w:hint="eastAsia"/>
          <w:sz w:val="32"/>
          <w:szCs w:val="32"/>
        </w:rPr>
        <w:t>质控</w:t>
      </w:r>
      <w:proofErr w:type="gramEnd"/>
      <w:r>
        <w:rPr>
          <w:rFonts w:eastAsia="仿宋_GB2312" w:hint="eastAsia"/>
          <w:sz w:val="32"/>
          <w:szCs w:val="32"/>
        </w:rPr>
        <w:t>品。</w:t>
      </w:r>
    </w:p>
    <w:p w:rsidR="003C17EC" w:rsidRDefault="00582102">
      <w:pPr>
        <w:spacing w:line="520" w:lineRule="exact"/>
        <w:ind w:firstLineChars="200" w:firstLine="640"/>
        <w:rPr>
          <w:rFonts w:eastAsia="仿宋_GB2312"/>
          <w:sz w:val="32"/>
          <w:szCs w:val="32"/>
        </w:rPr>
      </w:pPr>
      <w:r>
        <w:rPr>
          <w:rFonts w:eastAsia="仿宋_GB2312" w:hint="eastAsia"/>
          <w:sz w:val="32"/>
          <w:szCs w:val="32"/>
        </w:rPr>
        <w:t>如申报产品包括校准品，应当提交详细的溯源资料。</w:t>
      </w:r>
    </w:p>
    <w:p w:rsidR="003C17EC" w:rsidRDefault="00582102">
      <w:pPr>
        <w:spacing w:line="520" w:lineRule="exact"/>
        <w:ind w:firstLineChars="200" w:firstLine="640"/>
        <w:rPr>
          <w:rFonts w:eastAsia="仿宋_GB2312"/>
          <w:sz w:val="32"/>
          <w:szCs w:val="32"/>
        </w:rPr>
      </w:pPr>
      <w:r>
        <w:rPr>
          <w:rFonts w:eastAsia="仿宋_GB2312" w:hint="eastAsia"/>
          <w:sz w:val="32"/>
          <w:szCs w:val="32"/>
        </w:rPr>
        <w:lastRenderedPageBreak/>
        <w:t>如申报产品包括质控品，应当提交在所有适用机型上进行赋值和验证的资料。</w:t>
      </w:r>
    </w:p>
    <w:p w:rsidR="003C17EC" w:rsidRDefault="00582102">
      <w:pPr>
        <w:spacing w:line="520" w:lineRule="exact"/>
        <w:ind w:firstLineChars="200" w:firstLine="640"/>
        <w:rPr>
          <w:rFonts w:eastAsia="仿宋_GB2312"/>
          <w:bCs/>
          <w:sz w:val="32"/>
          <w:szCs w:val="32"/>
        </w:rPr>
      </w:pPr>
      <w:r>
        <w:rPr>
          <w:rFonts w:eastAsia="仿宋_GB2312" w:hint="eastAsia"/>
          <w:sz w:val="32"/>
          <w:szCs w:val="32"/>
        </w:rPr>
        <w:t>5.4</w:t>
      </w:r>
      <w:r>
        <w:rPr>
          <w:rFonts w:eastAsia="仿宋_GB2312" w:hint="eastAsia"/>
          <w:bCs/>
          <w:sz w:val="32"/>
          <w:szCs w:val="32"/>
        </w:rPr>
        <w:t>准确度</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对测量准确度的评价主要包括：与参考物质的偏差分析和方法学比对两种方法，申请人可根据</w:t>
      </w:r>
      <w:r>
        <w:rPr>
          <w:rFonts w:eastAsia="仿宋_GB2312"/>
          <w:sz w:val="32"/>
          <w:szCs w:val="32"/>
        </w:rPr>
        <w:t>国际或国内有关体外诊断产品性能评估的文件或指导原则</w:t>
      </w:r>
      <w:r>
        <w:rPr>
          <w:rFonts w:eastAsia="仿宋_GB2312" w:hint="eastAsia"/>
          <w:sz w:val="32"/>
          <w:szCs w:val="32"/>
        </w:rPr>
        <w:t>以及</w:t>
      </w:r>
      <w:r>
        <w:rPr>
          <w:rFonts w:eastAsia="仿宋_GB2312" w:hint="eastAsia"/>
          <w:bCs/>
          <w:sz w:val="32"/>
          <w:szCs w:val="32"/>
        </w:rPr>
        <w:t>实际情况选择合理方法进行研究。</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5.4.1</w:t>
      </w:r>
      <w:r>
        <w:rPr>
          <w:rFonts w:eastAsia="仿宋_GB2312" w:hint="eastAsia"/>
          <w:bCs/>
          <w:sz w:val="32"/>
          <w:szCs w:val="32"/>
        </w:rPr>
        <w:t>参考物质的检测及偏倚情况</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使用参考物质（包括</w:t>
      </w:r>
      <w:r>
        <w:rPr>
          <w:rFonts w:ascii="仿宋_GB2312" w:eastAsia="仿宋_GB2312" w:hAnsiTheme="minorEastAsia" w:hint="eastAsia"/>
          <w:sz w:val="32"/>
          <w:szCs w:val="32"/>
        </w:rPr>
        <w:t>具有互换性的有证参考物质，公认的参考品、标准品，参考测量程序赋值的临床样本</w:t>
      </w:r>
      <w:r>
        <w:rPr>
          <w:rFonts w:eastAsia="仿宋_GB2312" w:hint="eastAsia"/>
          <w:bCs/>
          <w:sz w:val="32"/>
          <w:szCs w:val="32"/>
        </w:rPr>
        <w:t>）进行验证，重点观察对相应参考物质检测结果的偏差情况。</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5.4.2</w:t>
      </w:r>
      <w:r>
        <w:rPr>
          <w:rFonts w:eastAsia="仿宋_GB2312" w:hint="eastAsia"/>
          <w:bCs/>
          <w:sz w:val="32"/>
          <w:szCs w:val="32"/>
        </w:rPr>
        <w:t>方法学比对</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采用国内</w:t>
      </w:r>
      <w:r>
        <w:rPr>
          <w:rFonts w:eastAsia="仿宋_GB2312" w:hint="eastAsia"/>
          <w:bCs/>
          <w:sz w:val="32"/>
          <w:szCs w:val="32"/>
        </w:rPr>
        <w:t>/</w:t>
      </w:r>
      <w:r>
        <w:rPr>
          <w:rFonts w:eastAsia="仿宋_GB2312" w:hint="eastAsia"/>
          <w:bCs/>
          <w:sz w:val="32"/>
          <w:szCs w:val="32"/>
        </w:rPr>
        <w:t>国际普遍认为质量较好的已上市同类试剂作为参比方法，与拟申报试剂同时检测一批样品，从测定结果间的差异了解拟申报试剂与参比方法间的偏倚。如偏倚很小或在允许的误差范围内，说明两检测系统对临床样本测定结果基本相符，对同一份临床样本的医学解释，拟申报试剂与参比方法相比不会产生差异结果。方法学比对时，申请人应严格执行申报试剂和</w:t>
      </w:r>
      <w:proofErr w:type="gramStart"/>
      <w:r>
        <w:rPr>
          <w:rFonts w:eastAsia="仿宋_GB2312" w:hint="eastAsia"/>
          <w:bCs/>
          <w:sz w:val="32"/>
          <w:szCs w:val="32"/>
        </w:rPr>
        <w:t>参比</w:t>
      </w:r>
      <w:proofErr w:type="gramEnd"/>
      <w:r>
        <w:rPr>
          <w:rFonts w:eastAsia="仿宋_GB2312" w:hint="eastAsia"/>
          <w:bCs/>
          <w:sz w:val="32"/>
          <w:szCs w:val="32"/>
        </w:rPr>
        <w:t>试剂产品说明书的要求，着重注意质量控制、样本采集及处理、试验参数设置等事项；浓度分布范围及可接受标准、合理的统计学分析等要素均应在注册文件中予以说明。</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5.5</w:t>
      </w:r>
      <w:r>
        <w:rPr>
          <w:rFonts w:eastAsia="仿宋_GB2312" w:hint="eastAsia"/>
          <w:bCs/>
          <w:sz w:val="32"/>
          <w:szCs w:val="32"/>
        </w:rPr>
        <w:t>精密度</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精密度是指在规定的检测条件下，相互独立的测试结果间的一致程度，本类试剂的精密度评价主要考虑</w:t>
      </w:r>
      <w:r>
        <w:rPr>
          <w:rFonts w:eastAsia="仿宋_GB2312"/>
          <w:bCs/>
          <w:sz w:val="32"/>
          <w:szCs w:val="32"/>
        </w:rPr>
        <w:t>阳性细胞</w:t>
      </w:r>
      <w:r>
        <w:rPr>
          <w:rFonts w:eastAsia="仿宋_GB2312" w:hint="eastAsia"/>
          <w:bCs/>
          <w:sz w:val="32"/>
          <w:szCs w:val="32"/>
        </w:rPr>
        <w:t>的百分率</w:t>
      </w:r>
      <w:r>
        <w:rPr>
          <w:rFonts w:eastAsia="仿宋_GB2312"/>
          <w:bCs/>
          <w:sz w:val="32"/>
          <w:szCs w:val="32"/>
        </w:rPr>
        <w:t>（或</w:t>
      </w:r>
      <w:r>
        <w:rPr>
          <w:rFonts w:eastAsia="仿宋_GB2312" w:hint="eastAsia"/>
          <w:bCs/>
          <w:sz w:val="32"/>
          <w:szCs w:val="32"/>
        </w:rPr>
        <w:t>细胞计数结果</w:t>
      </w:r>
      <w:r>
        <w:rPr>
          <w:rFonts w:eastAsia="仿宋_GB2312"/>
          <w:bCs/>
          <w:sz w:val="32"/>
          <w:szCs w:val="32"/>
        </w:rPr>
        <w:t>）</w:t>
      </w:r>
      <w:r>
        <w:rPr>
          <w:rFonts w:eastAsia="仿宋_GB2312" w:hint="eastAsia"/>
          <w:bCs/>
          <w:sz w:val="32"/>
          <w:szCs w:val="32"/>
        </w:rPr>
        <w:t>和</w:t>
      </w:r>
      <w:r>
        <w:rPr>
          <w:rFonts w:eastAsia="仿宋_GB2312" w:hint="eastAsia"/>
          <w:bCs/>
          <w:sz w:val="32"/>
          <w:szCs w:val="32"/>
        </w:rPr>
        <w:t>/</w:t>
      </w:r>
      <w:r>
        <w:rPr>
          <w:rFonts w:eastAsia="仿宋_GB2312" w:hint="eastAsia"/>
          <w:bCs/>
          <w:sz w:val="32"/>
          <w:szCs w:val="32"/>
        </w:rPr>
        <w:t>或荧光强度（以荧光强度报告结果时）。</w:t>
      </w:r>
      <w:r>
        <w:rPr>
          <w:rFonts w:eastAsia="仿宋_GB2312" w:hint="eastAsia"/>
          <w:bCs/>
          <w:sz w:val="32"/>
          <w:szCs w:val="32"/>
        </w:rPr>
        <w:lastRenderedPageBreak/>
        <w:t>建议采用多个水平的质</w:t>
      </w:r>
      <w:proofErr w:type="gramStart"/>
      <w:r>
        <w:rPr>
          <w:rFonts w:eastAsia="仿宋_GB2312" w:hint="eastAsia"/>
          <w:bCs/>
          <w:sz w:val="32"/>
          <w:szCs w:val="32"/>
        </w:rPr>
        <w:t>控物质</w:t>
      </w:r>
      <w:proofErr w:type="gramEnd"/>
      <w:r>
        <w:rPr>
          <w:rFonts w:eastAsia="仿宋_GB2312" w:hint="eastAsia"/>
          <w:bCs/>
          <w:sz w:val="32"/>
          <w:szCs w:val="32"/>
        </w:rPr>
        <w:t>用于阳性细胞的百分率或细胞计数精密度的评价，各个浓度均应在试剂盒的线性范围内且有一定的临床意义（医学决定水平），通常包括该检测指标的正常范围、异常低值和高值样本。申请人可根据不同情况，采用质控品、特定细胞株、正常或异常人群样本来做精密度评估。</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对于</w:t>
      </w:r>
      <w:proofErr w:type="gramStart"/>
      <w:r>
        <w:rPr>
          <w:rFonts w:eastAsia="仿宋_GB2312" w:hint="eastAsia"/>
          <w:bCs/>
          <w:sz w:val="32"/>
          <w:szCs w:val="32"/>
        </w:rPr>
        <w:t>质控品或</w:t>
      </w:r>
      <w:proofErr w:type="gramEnd"/>
      <w:r>
        <w:rPr>
          <w:rFonts w:eastAsia="仿宋_GB2312" w:hint="eastAsia"/>
          <w:bCs/>
          <w:sz w:val="32"/>
          <w:szCs w:val="32"/>
        </w:rPr>
        <w:t>校准品的精密度评价，应包括其所有质控或校准项目，如荧光信号及散射光要求等。</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在进行精密度评价时，除申报试剂本身的影响外，还应对操作者、适用机型及试验地点等要素进行相关的验证。申请人应制定合理的精密度评价方案，例如：在每个适用机型上进行至少</w:t>
      </w:r>
      <w:r>
        <w:rPr>
          <w:rFonts w:eastAsia="仿宋_GB2312" w:hint="eastAsia"/>
          <w:bCs/>
          <w:sz w:val="32"/>
          <w:szCs w:val="32"/>
        </w:rPr>
        <w:t>20</w:t>
      </w:r>
      <w:r>
        <w:rPr>
          <w:rFonts w:eastAsia="仿宋_GB2312" w:hint="eastAsia"/>
          <w:bCs/>
          <w:sz w:val="32"/>
          <w:szCs w:val="32"/>
        </w:rPr>
        <w:t>天（工作日）的连续检测，每天至少由</w:t>
      </w:r>
      <w:r>
        <w:rPr>
          <w:rFonts w:eastAsia="仿宋_GB2312" w:hint="eastAsia"/>
          <w:bCs/>
          <w:sz w:val="32"/>
          <w:szCs w:val="32"/>
        </w:rPr>
        <w:t>2</w:t>
      </w:r>
      <w:r>
        <w:rPr>
          <w:rFonts w:eastAsia="仿宋_GB2312" w:hint="eastAsia"/>
          <w:bCs/>
          <w:sz w:val="32"/>
          <w:szCs w:val="32"/>
        </w:rPr>
        <w:t>人完成不少于</w:t>
      </w:r>
      <w:r>
        <w:rPr>
          <w:rFonts w:eastAsia="仿宋_GB2312" w:hint="eastAsia"/>
          <w:bCs/>
          <w:sz w:val="32"/>
          <w:szCs w:val="32"/>
        </w:rPr>
        <w:t>2</w:t>
      </w:r>
      <w:r>
        <w:rPr>
          <w:rFonts w:eastAsia="仿宋_GB2312" w:hint="eastAsia"/>
          <w:bCs/>
          <w:sz w:val="32"/>
          <w:szCs w:val="32"/>
        </w:rPr>
        <w:t>次的完整运行，每天内两次运行间的时间间隔不少于</w:t>
      </w:r>
      <w:r>
        <w:rPr>
          <w:rFonts w:eastAsia="仿宋_GB2312" w:hint="eastAsia"/>
          <w:bCs/>
          <w:sz w:val="32"/>
          <w:szCs w:val="32"/>
        </w:rPr>
        <w:t>3</w:t>
      </w:r>
      <w:r>
        <w:rPr>
          <w:rFonts w:eastAsia="仿宋_GB2312" w:hint="eastAsia"/>
          <w:bCs/>
          <w:sz w:val="32"/>
          <w:szCs w:val="32"/>
        </w:rPr>
        <w:t>小时，从而</w:t>
      </w:r>
      <w:proofErr w:type="gramStart"/>
      <w:r>
        <w:rPr>
          <w:rFonts w:eastAsia="仿宋_GB2312" w:hint="eastAsia"/>
          <w:bCs/>
          <w:sz w:val="32"/>
          <w:szCs w:val="32"/>
        </w:rPr>
        <w:t>对批内</w:t>
      </w:r>
      <w:proofErr w:type="gramEnd"/>
      <w:r>
        <w:rPr>
          <w:rFonts w:eastAsia="仿宋_GB2312" w:hint="eastAsia"/>
          <w:bCs/>
          <w:sz w:val="32"/>
          <w:szCs w:val="32"/>
        </w:rPr>
        <w:t>/</w:t>
      </w:r>
      <w:r>
        <w:rPr>
          <w:rFonts w:eastAsia="仿宋_GB2312" w:hint="eastAsia"/>
          <w:bCs/>
          <w:sz w:val="32"/>
          <w:szCs w:val="32"/>
        </w:rPr>
        <w:t>批间、日间、运行内</w:t>
      </w:r>
      <w:r>
        <w:rPr>
          <w:rFonts w:eastAsia="仿宋_GB2312" w:hint="eastAsia"/>
          <w:bCs/>
          <w:sz w:val="32"/>
          <w:szCs w:val="32"/>
        </w:rPr>
        <w:t>/</w:t>
      </w:r>
      <w:r>
        <w:rPr>
          <w:rFonts w:eastAsia="仿宋_GB2312" w:hint="eastAsia"/>
          <w:bCs/>
          <w:sz w:val="32"/>
          <w:szCs w:val="32"/>
        </w:rPr>
        <w:t>运行间、不同操作者间的精密度以及各变量综合的总精密度进行评价。</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5.6</w:t>
      </w:r>
      <w:r>
        <w:rPr>
          <w:rFonts w:eastAsia="仿宋_GB2312" w:hint="eastAsia"/>
          <w:bCs/>
          <w:sz w:val="32"/>
          <w:szCs w:val="32"/>
        </w:rPr>
        <w:t>空白限、检出限与定量限（如适用）</w:t>
      </w:r>
    </w:p>
    <w:p w:rsidR="003C17EC" w:rsidRDefault="00582102">
      <w:pPr>
        <w:spacing w:line="520" w:lineRule="exact"/>
        <w:ind w:firstLineChars="200" w:firstLine="640"/>
        <w:rPr>
          <w:rFonts w:eastAsia="仿宋_GB2312"/>
          <w:sz w:val="32"/>
          <w:szCs w:val="32"/>
        </w:rPr>
      </w:pPr>
      <w:r>
        <w:rPr>
          <w:rFonts w:eastAsia="仿宋_GB2312"/>
          <w:sz w:val="32"/>
          <w:szCs w:val="32"/>
        </w:rPr>
        <w:t>应参考国际或国内有关体外诊断产品性能评估的文件或指导原则</w:t>
      </w:r>
      <w:r>
        <w:rPr>
          <w:rFonts w:eastAsia="仿宋_GB2312" w:hint="eastAsia"/>
          <w:sz w:val="32"/>
          <w:szCs w:val="32"/>
        </w:rPr>
        <w:t>评估</w:t>
      </w:r>
      <w:r>
        <w:rPr>
          <w:rFonts w:eastAsia="仿宋_GB2312"/>
          <w:sz w:val="32"/>
          <w:szCs w:val="32"/>
        </w:rPr>
        <w:t>试剂的</w:t>
      </w:r>
      <w:r>
        <w:rPr>
          <w:rFonts w:eastAsia="仿宋_GB2312" w:hint="eastAsia"/>
          <w:bCs/>
          <w:sz w:val="32"/>
          <w:szCs w:val="32"/>
        </w:rPr>
        <w:t>空白限、检出限与定量限</w:t>
      </w:r>
      <w:r>
        <w:rPr>
          <w:rFonts w:eastAsia="仿宋_GB2312"/>
          <w:sz w:val="32"/>
          <w:szCs w:val="32"/>
        </w:rPr>
        <w:t>，并</w:t>
      </w:r>
      <w:r>
        <w:rPr>
          <w:rFonts w:eastAsia="仿宋_GB2312" w:hint="eastAsia"/>
          <w:sz w:val="32"/>
          <w:szCs w:val="32"/>
        </w:rPr>
        <w:t>提交研究资料</w:t>
      </w:r>
      <w:r>
        <w:rPr>
          <w:rFonts w:eastAsia="仿宋_GB2312"/>
          <w:sz w:val="32"/>
          <w:szCs w:val="32"/>
        </w:rPr>
        <w:t>。</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5.7</w:t>
      </w:r>
      <w:r>
        <w:rPr>
          <w:rFonts w:eastAsia="仿宋_GB2312" w:hint="eastAsia"/>
          <w:bCs/>
          <w:sz w:val="32"/>
          <w:szCs w:val="32"/>
        </w:rPr>
        <w:t>分析特异性</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5.7.1</w:t>
      </w:r>
      <w:r>
        <w:rPr>
          <w:rFonts w:eastAsia="仿宋_GB2312" w:hint="eastAsia"/>
          <w:bCs/>
          <w:sz w:val="32"/>
          <w:szCs w:val="32"/>
        </w:rPr>
        <w:t>采用多种方法对申报抗体与靶抗原结合的特异性验证研究，如采用竞争性抑制法、抗体与抗原纯品的结合研究、免疫印迹技术或胞膜抗原的基因转染技术等方法对抗原抗体结合的特异性进行相关的验证；有关靶抗原的细胞或组织分布特异性的研究，如抗体与不同细胞系的反应谱等。</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5.7.2</w:t>
      </w:r>
      <w:r>
        <w:rPr>
          <w:rFonts w:eastAsia="仿宋_GB2312" w:hint="eastAsia"/>
          <w:bCs/>
          <w:sz w:val="32"/>
          <w:szCs w:val="32"/>
        </w:rPr>
        <w:t>交叉反应性：通过试验或风险分析验证所申报抗体除与目标抗原的结合外，是否与样本中可能存在其他内生或外源</w:t>
      </w:r>
      <w:r>
        <w:rPr>
          <w:rFonts w:eastAsia="仿宋_GB2312" w:hint="eastAsia"/>
          <w:bCs/>
          <w:sz w:val="32"/>
          <w:szCs w:val="32"/>
        </w:rPr>
        <w:lastRenderedPageBreak/>
        <w:t>物质发生交叉反应，如：与待测抗原有相似化学结构或抗原表位的蛋白、激素或近期服用的某些药物等。</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5.7.3</w:t>
      </w:r>
      <w:r>
        <w:rPr>
          <w:rFonts w:eastAsia="仿宋_GB2312" w:hint="eastAsia"/>
          <w:bCs/>
          <w:sz w:val="32"/>
          <w:szCs w:val="32"/>
        </w:rPr>
        <w:t>干扰：本处所指的干扰是指经过生产商指定的样本处理方法后，检测时是否还存在其他影响结果的干扰因素或干扰物质。如有，生产商应进行说明并验证（使用医学相关水平的干扰物浓度进行验证）；另外，亦建议申请人在每种干扰物质的潜在最大浓度（最差条件）条件下进行评价。</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5.8</w:t>
      </w:r>
      <w:r>
        <w:rPr>
          <w:rFonts w:eastAsia="仿宋_GB2312" w:hint="eastAsia"/>
          <w:bCs/>
          <w:sz w:val="32"/>
          <w:szCs w:val="32"/>
        </w:rPr>
        <w:t>线性范围</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本类产品线性主要包括稀释细胞浓度范围和标记抗体阳性细胞的百分率范围两种线性范围。申请人可根据实际需要及以往的研究习惯自行选择其中一种对线性的要求进行验证。申请人应对每个测量参数建立合理的线性范围，在建立一个参数的线性范围时，应该尽量将预期测定范围加宽，在合理范围内选择</w:t>
      </w:r>
      <w:r>
        <w:rPr>
          <w:rFonts w:eastAsia="仿宋_GB2312" w:hint="eastAsia"/>
          <w:bCs/>
          <w:sz w:val="32"/>
          <w:szCs w:val="32"/>
        </w:rPr>
        <w:t>7</w:t>
      </w:r>
      <w:r>
        <w:rPr>
          <w:rFonts w:eastAsia="仿宋_GB2312"/>
          <w:bCs/>
          <w:sz w:val="32"/>
          <w:szCs w:val="32"/>
        </w:rPr>
        <w:t>～</w:t>
      </w:r>
      <w:r>
        <w:rPr>
          <w:rFonts w:eastAsia="仿宋_GB2312" w:hint="eastAsia"/>
          <w:bCs/>
          <w:sz w:val="32"/>
          <w:szCs w:val="32"/>
        </w:rPr>
        <w:t>11</w:t>
      </w:r>
      <w:r>
        <w:rPr>
          <w:rFonts w:eastAsia="仿宋_GB2312" w:hint="eastAsia"/>
          <w:bCs/>
          <w:sz w:val="32"/>
          <w:szCs w:val="32"/>
        </w:rPr>
        <w:t>个浓度水平，每个水平</w:t>
      </w:r>
      <w:r>
        <w:rPr>
          <w:rFonts w:eastAsia="仿宋_GB2312" w:hint="eastAsia"/>
          <w:bCs/>
          <w:sz w:val="32"/>
          <w:szCs w:val="32"/>
        </w:rPr>
        <w:t>2</w:t>
      </w:r>
      <w:r>
        <w:rPr>
          <w:rFonts w:eastAsia="仿宋_GB2312"/>
          <w:bCs/>
          <w:sz w:val="32"/>
          <w:szCs w:val="32"/>
        </w:rPr>
        <w:t>～</w:t>
      </w:r>
      <w:r>
        <w:rPr>
          <w:rFonts w:eastAsia="仿宋_GB2312" w:hint="eastAsia"/>
          <w:bCs/>
          <w:sz w:val="32"/>
          <w:szCs w:val="32"/>
        </w:rPr>
        <w:t>4</w:t>
      </w:r>
      <w:r>
        <w:rPr>
          <w:rFonts w:eastAsia="仿宋_GB2312" w:hint="eastAsia"/>
          <w:bCs/>
          <w:sz w:val="32"/>
          <w:szCs w:val="32"/>
        </w:rPr>
        <w:t>份复制液，取每个浓度水平重复测量的均值用于线性回归分析，依据试验结果逐渐减少数据点直至表现出最宽的线性范围，如采用回归方法统计线性分析的结果，则拟合回归直线的判定系数（</w:t>
      </w:r>
      <w:r>
        <w:rPr>
          <w:rFonts w:eastAsia="仿宋_GB2312" w:hint="eastAsia"/>
          <w:bCs/>
          <w:sz w:val="32"/>
          <w:szCs w:val="32"/>
        </w:rPr>
        <w:t>R</w:t>
      </w:r>
      <w:r>
        <w:rPr>
          <w:rFonts w:eastAsia="仿宋_GB2312"/>
          <w:bCs/>
          <w:sz w:val="32"/>
          <w:szCs w:val="32"/>
          <w:vertAlign w:val="superscript"/>
        </w:rPr>
        <w:t>2</w:t>
      </w:r>
      <w:r>
        <w:rPr>
          <w:rFonts w:eastAsia="仿宋_GB2312" w:hint="eastAsia"/>
          <w:bCs/>
          <w:sz w:val="32"/>
          <w:szCs w:val="32"/>
        </w:rPr>
        <w:t>）应不小于</w:t>
      </w:r>
      <w:r>
        <w:rPr>
          <w:rFonts w:eastAsia="仿宋_GB2312" w:hint="eastAsia"/>
          <w:bCs/>
          <w:sz w:val="32"/>
          <w:szCs w:val="32"/>
        </w:rPr>
        <w:t>0.95</w:t>
      </w:r>
      <w:r>
        <w:rPr>
          <w:rFonts w:eastAsia="仿宋_GB2312" w:hint="eastAsia"/>
          <w:bCs/>
          <w:sz w:val="32"/>
          <w:szCs w:val="32"/>
        </w:rPr>
        <w:t>。</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建立稀释细胞浓度线性范围时，所用的样本基质应尽可能与临床实际检测的样本相似，建议采用混合血浆或自体血浆进行稀释，同时应考虑多倍稀释可能造成的基质效应。对于标记抗体阳性细胞百分率的线性范围，建议申请人选择经确认的阳性</w:t>
      </w:r>
      <w:proofErr w:type="gramStart"/>
      <w:r>
        <w:rPr>
          <w:rFonts w:eastAsia="仿宋_GB2312" w:hint="eastAsia"/>
          <w:bCs/>
          <w:sz w:val="32"/>
          <w:szCs w:val="32"/>
        </w:rPr>
        <w:t>细胞株和阴性</w:t>
      </w:r>
      <w:proofErr w:type="gramEnd"/>
      <w:r>
        <w:rPr>
          <w:rFonts w:eastAsia="仿宋_GB2312" w:hint="eastAsia"/>
          <w:bCs/>
          <w:sz w:val="32"/>
          <w:szCs w:val="32"/>
        </w:rPr>
        <w:t>细胞</w:t>
      </w:r>
      <w:proofErr w:type="gramStart"/>
      <w:r>
        <w:rPr>
          <w:rFonts w:eastAsia="仿宋_GB2312" w:hint="eastAsia"/>
          <w:bCs/>
          <w:sz w:val="32"/>
          <w:szCs w:val="32"/>
        </w:rPr>
        <w:t>株按照</w:t>
      </w:r>
      <w:proofErr w:type="gramEnd"/>
      <w:r>
        <w:rPr>
          <w:rFonts w:eastAsia="仿宋_GB2312" w:hint="eastAsia"/>
          <w:bCs/>
          <w:sz w:val="32"/>
          <w:szCs w:val="32"/>
        </w:rPr>
        <w:t>恒定的细胞总数将两种细胞进行不同比率的混合，阳性细胞数与阴性细胞数比例可以从</w:t>
      </w:r>
      <w:r>
        <w:rPr>
          <w:rFonts w:eastAsia="仿宋_GB2312" w:hint="eastAsia"/>
          <w:bCs/>
          <w:sz w:val="32"/>
          <w:szCs w:val="32"/>
        </w:rPr>
        <w:t>0%</w:t>
      </w:r>
      <w:r>
        <w:rPr>
          <w:rFonts w:eastAsia="仿宋_GB2312" w:hint="eastAsia"/>
          <w:bCs/>
          <w:sz w:val="32"/>
          <w:szCs w:val="32"/>
        </w:rPr>
        <w:t>到</w:t>
      </w:r>
      <w:r>
        <w:rPr>
          <w:rFonts w:eastAsia="仿宋_GB2312" w:hint="eastAsia"/>
          <w:bCs/>
          <w:sz w:val="32"/>
          <w:szCs w:val="32"/>
        </w:rPr>
        <w:t>100%</w:t>
      </w:r>
      <w:r>
        <w:rPr>
          <w:rFonts w:eastAsia="仿宋_GB2312" w:hint="eastAsia"/>
          <w:bCs/>
          <w:sz w:val="32"/>
          <w:szCs w:val="32"/>
        </w:rPr>
        <w:t>不等，从而确认合理的有关阳性细胞百分率的线性范围。</w:t>
      </w:r>
    </w:p>
    <w:p w:rsidR="003C17EC" w:rsidRDefault="00582102">
      <w:pPr>
        <w:spacing w:line="520" w:lineRule="exact"/>
        <w:ind w:firstLineChars="200" w:firstLine="640"/>
        <w:rPr>
          <w:rFonts w:eastAsia="仿宋_GB2312"/>
          <w:sz w:val="32"/>
          <w:szCs w:val="32"/>
        </w:rPr>
      </w:pPr>
      <w:r>
        <w:rPr>
          <w:rFonts w:eastAsia="仿宋_GB2312"/>
          <w:sz w:val="32"/>
          <w:szCs w:val="32"/>
        </w:rPr>
        <w:t>6.</w:t>
      </w:r>
      <w:r>
        <w:rPr>
          <w:rFonts w:eastAsia="仿宋_GB2312"/>
          <w:sz w:val="32"/>
          <w:szCs w:val="32"/>
        </w:rPr>
        <w:t>稳定性研究</w:t>
      </w:r>
    </w:p>
    <w:p w:rsidR="003C17EC" w:rsidRDefault="00582102">
      <w:pPr>
        <w:adjustRightInd w:val="0"/>
        <w:snapToGrid w:val="0"/>
        <w:spacing w:line="520" w:lineRule="exact"/>
        <w:ind w:firstLineChars="200" w:firstLine="640"/>
        <w:rPr>
          <w:rFonts w:eastAsia="仿宋_GB2312"/>
          <w:sz w:val="32"/>
          <w:szCs w:val="32"/>
        </w:rPr>
      </w:pPr>
      <w:r>
        <w:rPr>
          <w:rFonts w:eastAsia="仿宋_GB2312"/>
          <w:sz w:val="32"/>
          <w:szCs w:val="32"/>
        </w:rPr>
        <w:lastRenderedPageBreak/>
        <w:t>稳定性研究主要包括实时稳定性（有效期）、</w:t>
      </w:r>
      <w:r>
        <w:rPr>
          <w:rFonts w:eastAsia="仿宋_GB2312" w:hint="eastAsia"/>
          <w:sz w:val="32"/>
          <w:szCs w:val="32"/>
        </w:rPr>
        <w:t>高温加速破坏稳定性（如适用）、</w:t>
      </w:r>
      <w:r>
        <w:rPr>
          <w:rFonts w:eastAsia="仿宋_GB2312"/>
          <w:sz w:val="32"/>
          <w:szCs w:val="32"/>
        </w:rPr>
        <w:t>运输稳定性、</w:t>
      </w:r>
      <w:r>
        <w:rPr>
          <w:rFonts w:ascii="仿宋_GB2312" w:eastAsia="仿宋_GB2312" w:cs="仿宋_GB2312" w:hint="eastAsia"/>
          <w:sz w:val="32"/>
          <w:szCs w:val="32"/>
          <w:lang w:bidi="ar"/>
        </w:rPr>
        <w:t>开封稳定性、机载稳定性（如适用）</w:t>
      </w:r>
      <w:r>
        <w:rPr>
          <w:rFonts w:eastAsia="仿宋_GB2312" w:hint="eastAsia"/>
          <w:sz w:val="32"/>
          <w:szCs w:val="32"/>
        </w:rPr>
        <w:t>、</w:t>
      </w:r>
      <w:proofErr w:type="gramStart"/>
      <w:r>
        <w:rPr>
          <w:rFonts w:eastAsia="仿宋_GB2312"/>
          <w:sz w:val="32"/>
          <w:szCs w:val="32"/>
        </w:rPr>
        <w:t>复溶稳定性</w:t>
      </w:r>
      <w:proofErr w:type="gramEnd"/>
      <w:r>
        <w:rPr>
          <w:rFonts w:eastAsia="仿宋_GB2312"/>
          <w:sz w:val="32"/>
          <w:szCs w:val="32"/>
        </w:rPr>
        <w:t>（</w:t>
      </w:r>
      <w:r>
        <w:rPr>
          <w:rFonts w:ascii="仿宋_GB2312" w:eastAsia="仿宋_GB2312" w:cs="仿宋_GB2312" w:hint="eastAsia"/>
          <w:sz w:val="32"/>
          <w:szCs w:val="32"/>
          <w:lang w:bidi="ar"/>
        </w:rPr>
        <w:t>如适用</w:t>
      </w:r>
      <w:r>
        <w:rPr>
          <w:rFonts w:eastAsia="仿宋_GB2312"/>
          <w:sz w:val="32"/>
          <w:szCs w:val="32"/>
        </w:rPr>
        <w:t>）</w:t>
      </w:r>
      <w:r>
        <w:rPr>
          <w:rFonts w:eastAsia="仿宋_GB2312" w:hint="eastAsia"/>
          <w:sz w:val="32"/>
          <w:szCs w:val="32"/>
        </w:rPr>
        <w:t>、</w:t>
      </w:r>
      <w:r>
        <w:rPr>
          <w:rFonts w:ascii="仿宋_GB2312" w:eastAsia="仿宋_GB2312" w:cs="仿宋_GB2312" w:hint="eastAsia"/>
          <w:sz w:val="32"/>
          <w:szCs w:val="32"/>
          <w:lang w:bidi="ar"/>
        </w:rPr>
        <w:t>冻融次数限制（如适用）</w:t>
      </w:r>
      <w:r>
        <w:rPr>
          <w:rFonts w:eastAsia="仿宋_GB2312"/>
          <w:sz w:val="32"/>
          <w:szCs w:val="32"/>
        </w:rPr>
        <w:t>等研究，申请人可根据实际需要选择合理的稳定性研究方案。稳定性研究资料应包括研究方法的确定依据、具体的实施方案、详细的研究数据以及结论</w:t>
      </w:r>
      <w:r>
        <w:rPr>
          <w:rFonts w:eastAsia="仿宋_GB2312" w:hint="eastAsia"/>
          <w:sz w:val="32"/>
          <w:szCs w:val="32"/>
        </w:rPr>
        <w:t>，可参考</w:t>
      </w:r>
      <w:r>
        <w:rPr>
          <w:rFonts w:eastAsia="仿宋_GB2312" w:hint="eastAsia"/>
          <w:sz w:val="32"/>
          <w:szCs w:val="32"/>
        </w:rPr>
        <w:t>YY/T 1579</w:t>
      </w:r>
      <w:r>
        <w:rPr>
          <w:rFonts w:eastAsia="仿宋_GB2312" w:hint="eastAsia"/>
          <w:sz w:val="32"/>
          <w:szCs w:val="32"/>
        </w:rPr>
        <w:t>《体外诊断医疗器械体外诊断试剂稳定性评价》的相关要求进行研究</w:t>
      </w:r>
      <w:r>
        <w:rPr>
          <w:rFonts w:eastAsia="仿宋_GB2312"/>
          <w:sz w:val="32"/>
          <w:szCs w:val="32"/>
        </w:rPr>
        <w:t>。对于实时稳定性研究，应提供至少三批样品在实际储存条件下保存至成品有效期后的研究资料。</w:t>
      </w:r>
    </w:p>
    <w:p w:rsidR="003C17EC" w:rsidRDefault="00582102">
      <w:pPr>
        <w:spacing w:line="520" w:lineRule="exact"/>
        <w:ind w:firstLineChars="200" w:firstLine="640"/>
        <w:rPr>
          <w:rFonts w:eastAsia="仿宋_GB2312"/>
          <w:sz w:val="32"/>
          <w:szCs w:val="32"/>
        </w:rPr>
      </w:pPr>
      <w:r>
        <w:rPr>
          <w:rFonts w:eastAsia="仿宋_GB2312"/>
          <w:sz w:val="32"/>
          <w:szCs w:val="32"/>
        </w:rPr>
        <w:t>7.</w:t>
      </w:r>
      <w:r>
        <w:rPr>
          <w:rFonts w:eastAsia="仿宋_GB2312"/>
          <w:sz w:val="32"/>
          <w:szCs w:val="32"/>
        </w:rPr>
        <w:t>参考区间</w:t>
      </w:r>
    </w:p>
    <w:p w:rsidR="003C17EC" w:rsidRDefault="00582102">
      <w:pPr>
        <w:adjustRightInd w:val="0"/>
        <w:snapToGrid w:val="0"/>
        <w:spacing w:line="520" w:lineRule="exact"/>
        <w:ind w:firstLineChars="200" w:firstLine="640"/>
        <w:jc w:val="left"/>
        <w:rPr>
          <w:rFonts w:eastAsia="仿宋_GB2312"/>
          <w:sz w:val="32"/>
          <w:szCs w:val="32"/>
        </w:rPr>
      </w:pPr>
      <w:r>
        <w:rPr>
          <w:rFonts w:eastAsia="仿宋_GB2312" w:hint="eastAsia"/>
          <w:sz w:val="32"/>
          <w:szCs w:val="32"/>
        </w:rPr>
        <w:t>研究资料应详细描述用于参考区间确定参考人群的地域、年龄、性别、种族等特征，并对统计分析方法进行详细解释。可以参考</w:t>
      </w:r>
      <w:r>
        <w:rPr>
          <w:rFonts w:eastAsia="仿宋_GB2312" w:hint="eastAsia"/>
          <w:bCs/>
          <w:sz w:val="32"/>
          <w:szCs w:val="32"/>
        </w:rPr>
        <w:t>国内或国外</w:t>
      </w:r>
      <w:r>
        <w:rPr>
          <w:rFonts w:eastAsia="仿宋_GB2312" w:hint="eastAsia"/>
          <w:sz w:val="32"/>
          <w:szCs w:val="32"/>
        </w:rPr>
        <w:t>有关参考区间制定的指南文件推荐的方法进行。不同种族、年龄或性别人群如有明显差异应分别进行相关的统计分析并设置不同的参考区间。</w:t>
      </w:r>
    </w:p>
    <w:p w:rsidR="003C17EC" w:rsidRDefault="00582102">
      <w:pPr>
        <w:spacing w:line="520" w:lineRule="exact"/>
        <w:ind w:firstLineChars="200" w:firstLine="640"/>
        <w:rPr>
          <w:rFonts w:eastAsia="仿宋_GB2312"/>
          <w:sz w:val="32"/>
          <w:szCs w:val="32"/>
        </w:rPr>
      </w:pPr>
      <w:r>
        <w:rPr>
          <w:rFonts w:eastAsia="仿宋_GB2312"/>
          <w:sz w:val="32"/>
          <w:szCs w:val="32"/>
        </w:rPr>
        <w:t>8.</w:t>
      </w:r>
      <w:r>
        <w:rPr>
          <w:rFonts w:eastAsia="仿宋_GB2312"/>
          <w:sz w:val="32"/>
          <w:szCs w:val="32"/>
        </w:rPr>
        <w:t>其他资料</w:t>
      </w:r>
    </w:p>
    <w:p w:rsidR="003C17EC" w:rsidRDefault="00582102">
      <w:pPr>
        <w:adjustRightInd w:val="0"/>
        <w:snapToGrid w:val="0"/>
        <w:spacing w:line="520" w:lineRule="exact"/>
        <w:ind w:firstLineChars="200" w:firstLine="640"/>
        <w:jc w:val="left"/>
        <w:rPr>
          <w:rFonts w:eastAsia="仿宋_GB2312"/>
          <w:sz w:val="32"/>
          <w:szCs w:val="32"/>
        </w:rPr>
      </w:pPr>
      <w:r>
        <w:rPr>
          <w:rFonts w:eastAsia="仿宋_GB2312" w:hint="eastAsia"/>
          <w:sz w:val="32"/>
          <w:szCs w:val="32"/>
        </w:rPr>
        <w:t>8.1</w:t>
      </w:r>
      <w:proofErr w:type="gramStart"/>
      <w:r>
        <w:rPr>
          <w:rFonts w:eastAsia="仿宋_GB2312" w:hint="eastAsia"/>
          <w:sz w:val="32"/>
          <w:szCs w:val="32"/>
        </w:rPr>
        <w:t>三</w:t>
      </w:r>
      <w:proofErr w:type="gramEnd"/>
      <w:r>
        <w:rPr>
          <w:rFonts w:eastAsia="仿宋_GB2312" w:hint="eastAsia"/>
          <w:sz w:val="32"/>
          <w:szCs w:val="32"/>
        </w:rPr>
        <w:t>批产品的生产及自检记录。</w:t>
      </w:r>
    </w:p>
    <w:p w:rsidR="003C17EC" w:rsidRDefault="00582102">
      <w:pPr>
        <w:adjustRightInd w:val="0"/>
        <w:snapToGrid w:val="0"/>
        <w:spacing w:line="520" w:lineRule="exact"/>
        <w:ind w:firstLineChars="200" w:firstLine="640"/>
        <w:jc w:val="left"/>
        <w:rPr>
          <w:rFonts w:eastAsia="仿宋_GB2312"/>
          <w:sz w:val="32"/>
          <w:szCs w:val="32"/>
        </w:rPr>
      </w:pPr>
      <w:r>
        <w:rPr>
          <w:rFonts w:eastAsia="仿宋_GB2312" w:hint="eastAsia"/>
          <w:sz w:val="32"/>
          <w:szCs w:val="32"/>
        </w:rPr>
        <w:t>8.</w:t>
      </w:r>
      <w:r>
        <w:rPr>
          <w:rFonts w:eastAsia="仿宋_GB2312"/>
          <w:sz w:val="32"/>
          <w:szCs w:val="32"/>
        </w:rPr>
        <w:t>2</w:t>
      </w:r>
      <w:r>
        <w:rPr>
          <w:rFonts w:eastAsia="仿宋_GB2312" w:hint="eastAsia"/>
          <w:sz w:val="32"/>
          <w:szCs w:val="32"/>
        </w:rPr>
        <w:t>证明产品安全性、有效性的其他非临床研究资料。</w:t>
      </w:r>
    </w:p>
    <w:p w:rsidR="003C17EC" w:rsidRDefault="00582102">
      <w:pPr>
        <w:adjustRightInd w:val="0"/>
        <w:snapToGrid w:val="0"/>
        <w:spacing w:line="520" w:lineRule="exact"/>
        <w:ind w:firstLineChars="200" w:firstLine="640"/>
        <w:jc w:val="left"/>
        <w:rPr>
          <w:rFonts w:eastAsia="楷体_GB2312"/>
          <w:sz w:val="32"/>
          <w:szCs w:val="32"/>
        </w:rPr>
      </w:pPr>
      <w:r>
        <w:rPr>
          <w:rFonts w:eastAsia="楷体_GB2312"/>
          <w:sz w:val="32"/>
          <w:szCs w:val="32"/>
        </w:rPr>
        <w:t>（四）临床评价资料</w:t>
      </w:r>
    </w:p>
    <w:p w:rsidR="003C17EC" w:rsidRDefault="00582102">
      <w:pPr>
        <w:spacing w:line="520" w:lineRule="exact"/>
        <w:ind w:firstLineChars="200" w:firstLine="640"/>
        <w:rPr>
          <w:rFonts w:eastAsia="仿宋_GB2312"/>
          <w:sz w:val="32"/>
          <w:szCs w:val="32"/>
        </w:rPr>
      </w:pPr>
      <w:r>
        <w:rPr>
          <w:rFonts w:eastAsia="仿宋_GB2312" w:hint="eastAsia"/>
          <w:sz w:val="32"/>
          <w:szCs w:val="32"/>
        </w:rPr>
        <w:t>根据体外诊断试剂临床评价的相关要求，如申请试剂已列入《免于临床试验体外诊断试剂目录》，申请人可按照《免于临床试验的体外诊断试剂临床评价技术指导原则》要求进行临床评价。</w:t>
      </w:r>
    </w:p>
    <w:p w:rsidR="003C17EC" w:rsidRDefault="00582102">
      <w:pPr>
        <w:spacing w:line="520" w:lineRule="exact"/>
        <w:ind w:firstLineChars="200" w:firstLine="640"/>
        <w:rPr>
          <w:rFonts w:eastAsia="仿宋_GB2312"/>
          <w:sz w:val="32"/>
          <w:szCs w:val="32"/>
        </w:rPr>
      </w:pPr>
      <w:r>
        <w:rPr>
          <w:rFonts w:eastAsia="仿宋_GB2312" w:hint="eastAsia"/>
          <w:sz w:val="32"/>
          <w:szCs w:val="32"/>
        </w:rPr>
        <w:t>如申请试剂未列入《免于临床试验体外诊断试剂目录》，或申请人无法按要求开展临床评价的，则应按照《体外诊断试剂</w:t>
      </w:r>
      <w:r>
        <w:rPr>
          <w:rFonts w:eastAsia="仿宋_GB2312" w:hint="eastAsia"/>
          <w:sz w:val="32"/>
          <w:szCs w:val="32"/>
        </w:rPr>
        <w:lastRenderedPageBreak/>
        <w:t>临床试验技术指导原则》的要求开展临床试验。</w:t>
      </w:r>
    </w:p>
    <w:p w:rsidR="003C17EC" w:rsidRDefault="00582102">
      <w:pPr>
        <w:spacing w:line="520" w:lineRule="exact"/>
        <w:ind w:firstLineChars="200" w:firstLine="640"/>
        <w:rPr>
          <w:rFonts w:eastAsia="仿宋_GB2312"/>
          <w:sz w:val="32"/>
          <w:szCs w:val="32"/>
        </w:rPr>
      </w:pPr>
      <w:r>
        <w:rPr>
          <w:rFonts w:eastAsia="仿宋_GB2312"/>
          <w:sz w:val="32"/>
          <w:szCs w:val="32"/>
        </w:rPr>
        <w:t>下面仅对临床试验中的基本问题进行阐述。</w:t>
      </w:r>
    </w:p>
    <w:p w:rsidR="003C17EC" w:rsidRDefault="00582102">
      <w:pPr>
        <w:spacing w:line="520" w:lineRule="exact"/>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样本量要求</w:t>
      </w:r>
    </w:p>
    <w:p w:rsidR="003C17EC" w:rsidRDefault="00582102">
      <w:pPr>
        <w:spacing w:line="520" w:lineRule="exact"/>
        <w:ind w:firstLineChars="200" w:firstLine="640"/>
        <w:rPr>
          <w:rFonts w:eastAsia="仿宋_GB2312"/>
          <w:color w:val="0000FF"/>
          <w:sz w:val="32"/>
          <w:szCs w:val="32"/>
        </w:rPr>
      </w:pPr>
      <w:r>
        <w:rPr>
          <w:rFonts w:eastAsia="仿宋_GB2312" w:hint="eastAsia"/>
          <w:sz w:val="32"/>
          <w:szCs w:val="32"/>
        </w:rPr>
        <w:t>应符合《体外诊断试剂临床试验技术指导原则》中样本量的相关要求。</w:t>
      </w:r>
    </w:p>
    <w:p w:rsidR="003C17EC" w:rsidRDefault="00582102">
      <w:pPr>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临床试验机构的选择</w:t>
      </w:r>
    </w:p>
    <w:p w:rsidR="003C17EC" w:rsidRDefault="00582102">
      <w:pPr>
        <w:spacing w:line="520" w:lineRule="exact"/>
        <w:ind w:firstLineChars="200" w:firstLine="640"/>
        <w:rPr>
          <w:rFonts w:eastAsia="仿宋_GB2312"/>
          <w:color w:val="0000FF"/>
          <w:sz w:val="32"/>
          <w:szCs w:val="32"/>
        </w:rPr>
      </w:pPr>
      <w:r>
        <w:rPr>
          <w:rFonts w:eastAsia="仿宋_GB2312"/>
          <w:sz w:val="32"/>
          <w:szCs w:val="32"/>
        </w:rPr>
        <w:t>对于需要进行临床试验的</w:t>
      </w:r>
      <w:r>
        <w:rPr>
          <w:rFonts w:eastAsia="仿宋_GB2312" w:hint="eastAsia"/>
          <w:sz w:val="32"/>
          <w:szCs w:val="32"/>
        </w:rPr>
        <w:t>流式细胞仪配套用检测试剂，第二类产品</w:t>
      </w:r>
      <w:proofErr w:type="gramStart"/>
      <w:r>
        <w:rPr>
          <w:rFonts w:eastAsia="仿宋_GB2312" w:hint="eastAsia"/>
          <w:sz w:val="32"/>
          <w:szCs w:val="32"/>
        </w:rPr>
        <w:t>应选择不少于</w:t>
      </w:r>
      <w:proofErr w:type="gramEnd"/>
      <w:r>
        <w:rPr>
          <w:rFonts w:eastAsia="仿宋_GB2312" w:hint="eastAsia"/>
          <w:sz w:val="32"/>
          <w:szCs w:val="32"/>
        </w:rPr>
        <w:t>2</w:t>
      </w:r>
      <w:r>
        <w:rPr>
          <w:rFonts w:eastAsia="仿宋_GB2312" w:hint="eastAsia"/>
          <w:sz w:val="32"/>
          <w:szCs w:val="32"/>
        </w:rPr>
        <w:t>家（含</w:t>
      </w:r>
      <w:r>
        <w:rPr>
          <w:rFonts w:eastAsia="仿宋_GB2312" w:hint="eastAsia"/>
          <w:sz w:val="32"/>
          <w:szCs w:val="32"/>
        </w:rPr>
        <w:t>2</w:t>
      </w:r>
      <w:r>
        <w:rPr>
          <w:rFonts w:eastAsia="仿宋_GB2312" w:hint="eastAsia"/>
          <w:sz w:val="32"/>
          <w:szCs w:val="32"/>
        </w:rPr>
        <w:t>家）符合要求的临床试验机构、新研制产品</w:t>
      </w:r>
      <w:proofErr w:type="gramStart"/>
      <w:r>
        <w:rPr>
          <w:rFonts w:eastAsia="仿宋_GB2312" w:hint="eastAsia"/>
          <w:sz w:val="32"/>
          <w:szCs w:val="32"/>
        </w:rPr>
        <w:t>应选择不少于</w:t>
      </w:r>
      <w:proofErr w:type="gramEnd"/>
      <w:r>
        <w:rPr>
          <w:rFonts w:eastAsia="仿宋_GB2312" w:hint="eastAsia"/>
          <w:sz w:val="32"/>
          <w:szCs w:val="32"/>
        </w:rPr>
        <w:t>3</w:t>
      </w:r>
      <w:r>
        <w:rPr>
          <w:rFonts w:eastAsia="仿宋_GB2312" w:hint="eastAsia"/>
          <w:sz w:val="32"/>
          <w:szCs w:val="32"/>
        </w:rPr>
        <w:t>家（含</w:t>
      </w:r>
      <w:r>
        <w:rPr>
          <w:rFonts w:eastAsia="仿宋_GB2312" w:hint="eastAsia"/>
          <w:sz w:val="32"/>
          <w:szCs w:val="32"/>
        </w:rPr>
        <w:t>3</w:t>
      </w:r>
      <w:r>
        <w:rPr>
          <w:rFonts w:eastAsia="仿宋_GB2312" w:hint="eastAsia"/>
          <w:sz w:val="32"/>
          <w:szCs w:val="32"/>
        </w:rPr>
        <w:t>家）符合要求的临床试验机构开展临床试验。建议在国内不同城市选择临床试验机构，尽量使各机构的临床样本有一定地域代表性；临床试验机构须具有流式细胞仪专业的技术人员及相应的仪器设备，确保该项试验的实施。试验操作人员应有足够的时间熟悉检测系统的各环节（仪器、试剂、</w:t>
      </w:r>
      <w:proofErr w:type="gramStart"/>
      <w:r>
        <w:rPr>
          <w:rFonts w:eastAsia="仿宋_GB2312" w:hint="eastAsia"/>
          <w:sz w:val="32"/>
          <w:szCs w:val="32"/>
        </w:rPr>
        <w:t>质控及操作</w:t>
      </w:r>
      <w:proofErr w:type="gramEnd"/>
      <w:r>
        <w:rPr>
          <w:rFonts w:eastAsia="仿宋_GB2312" w:hint="eastAsia"/>
          <w:sz w:val="32"/>
          <w:szCs w:val="32"/>
        </w:rPr>
        <w:t>程序等），熟悉评价方案。在整个试验中，考核试剂和</w:t>
      </w:r>
      <w:proofErr w:type="gramStart"/>
      <w:r>
        <w:rPr>
          <w:rFonts w:eastAsia="仿宋_GB2312" w:hint="eastAsia"/>
          <w:sz w:val="32"/>
          <w:szCs w:val="32"/>
        </w:rPr>
        <w:t>参比</w:t>
      </w:r>
      <w:proofErr w:type="gramEnd"/>
      <w:r>
        <w:rPr>
          <w:rFonts w:eastAsia="仿宋_GB2312" w:hint="eastAsia"/>
          <w:sz w:val="32"/>
          <w:szCs w:val="32"/>
        </w:rPr>
        <w:t>试剂都应处于有效的质量控制下，定期对仪器进行校准，最大限度保证试验数据的准确性及可重复性。流式细胞仪检测的专业性较强，试验操作人员须接受过流式细胞仪技术的专业培训，并经过考核合格后上岗，具备实验室检测和临床病情相结合的流式细胞仪相关的检测经验。</w:t>
      </w:r>
    </w:p>
    <w:p w:rsidR="003C17EC" w:rsidRDefault="00582102">
      <w:pPr>
        <w:spacing w:line="520" w:lineRule="exact"/>
        <w:ind w:firstLineChars="200" w:firstLine="640"/>
        <w:rPr>
          <w:rFonts w:eastAsia="仿宋_GB2312"/>
          <w:sz w:val="32"/>
          <w:szCs w:val="32"/>
        </w:rPr>
      </w:pPr>
      <w:r>
        <w:rPr>
          <w:rFonts w:eastAsia="仿宋_GB2312" w:hint="eastAsia"/>
          <w:sz w:val="32"/>
          <w:szCs w:val="32"/>
        </w:rPr>
        <w:t>3.</w:t>
      </w:r>
      <w:r>
        <w:rPr>
          <w:rFonts w:eastAsia="仿宋_GB2312" w:hint="eastAsia"/>
          <w:sz w:val="32"/>
          <w:szCs w:val="32"/>
        </w:rPr>
        <w:t>临床试验研究方法</w:t>
      </w:r>
    </w:p>
    <w:p w:rsidR="003C17EC" w:rsidRDefault="00582102">
      <w:pPr>
        <w:spacing w:line="520" w:lineRule="exact"/>
        <w:ind w:firstLineChars="200" w:firstLine="640"/>
        <w:rPr>
          <w:rFonts w:eastAsia="仿宋_GB2312"/>
          <w:sz w:val="32"/>
          <w:szCs w:val="32"/>
        </w:rPr>
      </w:pPr>
      <w:r>
        <w:rPr>
          <w:rFonts w:eastAsia="仿宋_GB2312" w:hint="eastAsia"/>
          <w:sz w:val="32"/>
          <w:szCs w:val="32"/>
        </w:rPr>
        <w:t>3.1</w:t>
      </w:r>
      <w:r>
        <w:rPr>
          <w:rFonts w:eastAsia="仿宋_GB2312" w:hint="eastAsia"/>
          <w:sz w:val="32"/>
          <w:szCs w:val="32"/>
        </w:rPr>
        <w:t>境内已有同类试剂批准上市产品的临床研究：</w:t>
      </w:r>
    </w:p>
    <w:p w:rsidR="003C17EC" w:rsidRDefault="00582102">
      <w:pPr>
        <w:spacing w:line="520" w:lineRule="exact"/>
        <w:ind w:firstLineChars="200" w:firstLine="640"/>
        <w:rPr>
          <w:rFonts w:eastAsia="仿宋_GB2312"/>
          <w:sz w:val="32"/>
          <w:szCs w:val="32"/>
        </w:rPr>
      </w:pPr>
      <w:r>
        <w:rPr>
          <w:rFonts w:eastAsia="仿宋_GB2312" w:hint="eastAsia"/>
          <w:sz w:val="32"/>
          <w:szCs w:val="32"/>
        </w:rPr>
        <w:t>选择中国境内已批准上市、临床普遍认为质量较好的同类产品作为对照试剂，采用拟申报产品（以下</w:t>
      </w:r>
      <w:proofErr w:type="gramStart"/>
      <w:r>
        <w:rPr>
          <w:rFonts w:eastAsia="仿宋_GB2312" w:hint="eastAsia"/>
          <w:sz w:val="32"/>
          <w:szCs w:val="32"/>
        </w:rPr>
        <w:t>称考核</w:t>
      </w:r>
      <w:proofErr w:type="gramEnd"/>
      <w:r>
        <w:rPr>
          <w:rFonts w:eastAsia="仿宋_GB2312" w:hint="eastAsia"/>
          <w:sz w:val="32"/>
          <w:szCs w:val="32"/>
        </w:rPr>
        <w:t>试剂）与之进行对比试验研究，证明考核试剂与已上市产品</w:t>
      </w:r>
      <w:r>
        <w:rPr>
          <w:rFonts w:eastAsia="仿宋_GB2312" w:hint="eastAsia"/>
          <w:bCs/>
          <w:sz w:val="32"/>
          <w:szCs w:val="32"/>
        </w:rPr>
        <w:t>等效</w:t>
      </w:r>
      <w:r>
        <w:rPr>
          <w:rFonts w:eastAsia="仿宋_GB2312" w:hint="eastAsia"/>
          <w:sz w:val="32"/>
          <w:szCs w:val="32"/>
        </w:rPr>
        <w:t>。</w:t>
      </w:r>
    </w:p>
    <w:p w:rsidR="003C17EC" w:rsidRDefault="00582102">
      <w:pPr>
        <w:spacing w:line="520" w:lineRule="exact"/>
        <w:ind w:firstLineChars="200" w:firstLine="640"/>
        <w:rPr>
          <w:rFonts w:eastAsia="仿宋_GB2312"/>
          <w:sz w:val="32"/>
          <w:szCs w:val="32"/>
        </w:rPr>
      </w:pPr>
      <w:r>
        <w:rPr>
          <w:rFonts w:eastAsia="仿宋_GB2312" w:hint="eastAsia"/>
          <w:sz w:val="32"/>
          <w:szCs w:val="32"/>
        </w:rPr>
        <w:t>3.2</w:t>
      </w:r>
      <w:r>
        <w:rPr>
          <w:rFonts w:eastAsia="仿宋_GB2312" w:hint="eastAsia"/>
          <w:sz w:val="32"/>
          <w:szCs w:val="32"/>
        </w:rPr>
        <w:t>境内尚无同类试剂批准上市的产品临床研究：</w:t>
      </w:r>
    </w:p>
    <w:p w:rsidR="003C17EC" w:rsidRDefault="00582102">
      <w:pPr>
        <w:spacing w:line="520" w:lineRule="exact"/>
        <w:ind w:firstLineChars="200" w:firstLine="640"/>
        <w:rPr>
          <w:rFonts w:eastAsia="仿宋_GB2312"/>
          <w:sz w:val="32"/>
          <w:szCs w:val="32"/>
        </w:rPr>
      </w:pPr>
      <w:r>
        <w:rPr>
          <w:rFonts w:eastAsia="仿宋_GB2312" w:hint="eastAsia"/>
          <w:sz w:val="32"/>
          <w:szCs w:val="32"/>
        </w:rPr>
        <w:lastRenderedPageBreak/>
        <w:t>可以选择国外已上市、普遍认为质量较好的同类产品作为对照试剂，采用考核试剂与之进行对比试验研究，证明本品与对照试剂</w:t>
      </w:r>
      <w:r>
        <w:rPr>
          <w:rFonts w:eastAsia="仿宋_GB2312" w:hint="eastAsia"/>
          <w:bCs/>
          <w:sz w:val="32"/>
          <w:szCs w:val="32"/>
        </w:rPr>
        <w:t>等效</w:t>
      </w:r>
      <w:r>
        <w:rPr>
          <w:rFonts w:eastAsia="仿宋_GB2312" w:hint="eastAsia"/>
          <w:sz w:val="32"/>
          <w:szCs w:val="32"/>
        </w:rPr>
        <w:t>。同时，还应结合每个患者的临床病情对申报试剂的检测结果进行综合判断，如有必要，需对研究对象进行相关的跟踪监测研究，以综合评价申报试剂的检测结果，验证其与临床病情的一致性。</w:t>
      </w:r>
    </w:p>
    <w:p w:rsidR="003C17EC" w:rsidRDefault="00582102">
      <w:pPr>
        <w:spacing w:line="520" w:lineRule="exact"/>
        <w:ind w:firstLineChars="200" w:firstLine="640"/>
        <w:rPr>
          <w:rFonts w:eastAsia="仿宋_GB2312"/>
          <w:sz w:val="32"/>
          <w:szCs w:val="32"/>
        </w:rPr>
      </w:pPr>
      <w:r>
        <w:rPr>
          <w:rFonts w:eastAsia="仿宋_GB2312" w:hint="eastAsia"/>
          <w:sz w:val="32"/>
          <w:szCs w:val="32"/>
        </w:rPr>
        <w:t>4.</w:t>
      </w:r>
      <w:r>
        <w:rPr>
          <w:rFonts w:eastAsia="仿宋_GB2312" w:hint="eastAsia"/>
          <w:sz w:val="32"/>
          <w:szCs w:val="32"/>
        </w:rPr>
        <w:t>试验方案</w:t>
      </w:r>
    </w:p>
    <w:p w:rsidR="003C17EC" w:rsidRDefault="00582102">
      <w:pPr>
        <w:spacing w:line="520" w:lineRule="exact"/>
        <w:ind w:firstLineChars="200" w:firstLine="640"/>
        <w:rPr>
          <w:rFonts w:eastAsia="仿宋_GB2312"/>
          <w:sz w:val="32"/>
          <w:szCs w:val="32"/>
        </w:rPr>
      </w:pPr>
      <w:r>
        <w:rPr>
          <w:rFonts w:eastAsia="仿宋_GB2312" w:hint="eastAsia"/>
          <w:sz w:val="32"/>
          <w:szCs w:val="32"/>
        </w:rPr>
        <w:t>临床试验实施前，研究人员应从流行病学、统计学、临床医学、检验医学等多方面考虑，设计科学合理的临床研究方案。各临床研究机构的方案设置应基本一致，且保证在整个临床试验过程中遵循预定的方案实施，不可随意改动。确定严格的病例纳入</w:t>
      </w:r>
      <w:r>
        <w:rPr>
          <w:rFonts w:eastAsia="仿宋_GB2312" w:hint="eastAsia"/>
          <w:sz w:val="32"/>
          <w:szCs w:val="32"/>
        </w:rPr>
        <w:t>/</w:t>
      </w:r>
      <w:r>
        <w:rPr>
          <w:rFonts w:eastAsia="仿宋_GB2312" w:hint="eastAsia"/>
          <w:sz w:val="32"/>
          <w:szCs w:val="32"/>
        </w:rPr>
        <w:t>排除标准，任何已经入选的病例再被排除出临床研究都应记录在案并明确说明原因。整个试验过程应在临床试验机构的实验室内并由本实验室的技术人员操作完成，申报单位的技术人员除进行必要的技术指导外，不得随意干涉试验进程，尤其是数据收集过程。</w:t>
      </w:r>
    </w:p>
    <w:p w:rsidR="003C17EC" w:rsidRDefault="00582102">
      <w:pPr>
        <w:spacing w:line="520" w:lineRule="exact"/>
        <w:ind w:firstLineChars="200" w:firstLine="640"/>
        <w:rPr>
          <w:rFonts w:eastAsia="仿宋_GB2312"/>
          <w:sz w:val="32"/>
          <w:szCs w:val="32"/>
        </w:rPr>
      </w:pPr>
      <w:r>
        <w:rPr>
          <w:rFonts w:eastAsia="仿宋_GB2312" w:hint="eastAsia"/>
          <w:sz w:val="32"/>
          <w:szCs w:val="32"/>
        </w:rPr>
        <w:t>5.</w:t>
      </w:r>
      <w:r>
        <w:rPr>
          <w:rFonts w:eastAsia="仿宋_GB2312" w:hint="eastAsia"/>
          <w:sz w:val="32"/>
          <w:szCs w:val="32"/>
        </w:rPr>
        <w:t>受试者选择</w:t>
      </w:r>
    </w:p>
    <w:p w:rsidR="003C17EC" w:rsidRDefault="00582102">
      <w:pPr>
        <w:spacing w:line="520" w:lineRule="exact"/>
        <w:ind w:firstLineChars="200" w:firstLine="640"/>
        <w:rPr>
          <w:rFonts w:eastAsia="仿宋_GB2312"/>
          <w:sz w:val="32"/>
          <w:szCs w:val="32"/>
        </w:rPr>
      </w:pPr>
      <w:r>
        <w:rPr>
          <w:rFonts w:eastAsia="仿宋_GB2312" w:hint="eastAsia"/>
          <w:sz w:val="32"/>
          <w:szCs w:val="32"/>
        </w:rPr>
        <w:t>临床试验方案中应根据试验体外诊断试剂的预期用途、目标人群和检测要求等合理确定临床试验受试者入组</w:t>
      </w:r>
      <w:r>
        <w:rPr>
          <w:rFonts w:eastAsia="仿宋_GB2312" w:hint="eastAsia"/>
          <w:sz w:val="32"/>
          <w:szCs w:val="32"/>
        </w:rPr>
        <w:t>/</w:t>
      </w:r>
      <w:r>
        <w:rPr>
          <w:rFonts w:eastAsia="仿宋_GB2312" w:hint="eastAsia"/>
          <w:sz w:val="32"/>
          <w:szCs w:val="32"/>
        </w:rPr>
        <w:t>排除标准，受试者应来自产品预期用途所声称的适用人群（目标人群）。</w:t>
      </w:r>
    </w:p>
    <w:p w:rsidR="003C17EC" w:rsidRDefault="00582102">
      <w:pPr>
        <w:spacing w:line="520" w:lineRule="exact"/>
        <w:ind w:firstLineChars="200" w:firstLine="640"/>
        <w:rPr>
          <w:rFonts w:eastAsia="仿宋_GB2312"/>
          <w:sz w:val="32"/>
          <w:szCs w:val="32"/>
        </w:rPr>
      </w:pPr>
      <w:r>
        <w:rPr>
          <w:rFonts w:eastAsia="仿宋_GB2312" w:hint="eastAsia"/>
          <w:sz w:val="32"/>
          <w:szCs w:val="32"/>
        </w:rPr>
        <w:t>绝大多数采用流式细胞仪方法检测的血细胞或组织细胞抗原对于疾病诊断的灵敏度和特异性较低，与器官</w:t>
      </w:r>
      <w:r>
        <w:rPr>
          <w:rFonts w:eastAsia="仿宋_GB2312" w:hint="eastAsia"/>
          <w:sz w:val="32"/>
          <w:szCs w:val="32"/>
        </w:rPr>
        <w:t>/</w:t>
      </w:r>
      <w:r>
        <w:rPr>
          <w:rFonts w:eastAsia="仿宋_GB2312" w:hint="eastAsia"/>
          <w:sz w:val="32"/>
          <w:szCs w:val="32"/>
        </w:rPr>
        <w:t>组织定位、疾病良恶性区分以及与病情的进展程度虽有一定关联但多无明确的量值</w:t>
      </w:r>
      <w:r>
        <w:rPr>
          <w:rFonts w:eastAsia="仿宋_GB2312" w:hint="eastAsia"/>
          <w:sz w:val="32"/>
          <w:szCs w:val="32"/>
        </w:rPr>
        <w:t>-</w:t>
      </w:r>
      <w:r>
        <w:rPr>
          <w:rFonts w:eastAsia="仿宋_GB2312" w:hint="eastAsia"/>
          <w:sz w:val="32"/>
          <w:szCs w:val="32"/>
        </w:rPr>
        <w:t>病情相关关系，而且，多数情况下，该类试剂在用于病变的诊疗时需要多个标记物组合检测才能体现其临床意义。因</w:t>
      </w:r>
      <w:r>
        <w:rPr>
          <w:rFonts w:eastAsia="仿宋_GB2312" w:hint="eastAsia"/>
          <w:sz w:val="32"/>
          <w:szCs w:val="32"/>
        </w:rPr>
        <w:lastRenderedPageBreak/>
        <w:t>此，在进行临床研究时，除有针对性选择目的性较强的病例外，还应选择部分其他相关的抗原表达类似或需鉴别诊断的病例。</w:t>
      </w:r>
    </w:p>
    <w:p w:rsidR="003C17EC" w:rsidRDefault="00582102">
      <w:pPr>
        <w:spacing w:line="520" w:lineRule="exact"/>
        <w:ind w:firstLineChars="200" w:firstLine="640"/>
        <w:rPr>
          <w:rFonts w:eastAsia="仿宋_GB2312"/>
          <w:sz w:val="32"/>
          <w:szCs w:val="32"/>
        </w:rPr>
      </w:pPr>
      <w:r>
        <w:rPr>
          <w:rFonts w:eastAsia="仿宋_GB2312"/>
          <w:sz w:val="32"/>
          <w:szCs w:val="32"/>
        </w:rPr>
        <w:t>6</w:t>
      </w:r>
      <w:r>
        <w:rPr>
          <w:rFonts w:eastAsia="仿宋_GB2312" w:hint="eastAsia"/>
          <w:sz w:val="32"/>
          <w:szCs w:val="32"/>
        </w:rPr>
        <w:t>.</w:t>
      </w:r>
      <w:r>
        <w:rPr>
          <w:rFonts w:eastAsia="仿宋_GB2312" w:hint="eastAsia"/>
          <w:sz w:val="32"/>
          <w:szCs w:val="32"/>
        </w:rPr>
        <w:t>伦理学要求</w:t>
      </w:r>
    </w:p>
    <w:p w:rsidR="003C17EC" w:rsidRDefault="00582102">
      <w:pPr>
        <w:spacing w:line="520" w:lineRule="exact"/>
        <w:ind w:firstLineChars="200" w:firstLine="640"/>
        <w:rPr>
          <w:rFonts w:eastAsia="仿宋_GB2312"/>
          <w:sz w:val="32"/>
          <w:szCs w:val="32"/>
        </w:rPr>
      </w:pPr>
      <w:r>
        <w:rPr>
          <w:rFonts w:eastAsia="仿宋_GB2312" w:hint="eastAsia"/>
          <w:sz w:val="32"/>
          <w:szCs w:val="32"/>
        </w:rPr>
        <w:t>临床试验必须符合赫尔辛基宣言的伦理学准则，必须获得临床试验机构伦理委员会的同意。研究者应考虑临床试验用样本的获得和试验结果对受试者的风险性，应提交伦理委员会的审查意见及受试者的知情同意书。对于例外情况，</w:t>
      </w:r>
      <w:proofErr w:type="gramStart"/>
      <w:r>
        <w:rPr>
          <w:rFonts w:eastAsia="仿宋_GB2312" w:hint="eastAsia"/>
          <w:sz w:val="32"/>
          <w:szCs w:val="32"/>
        </w:rPr>
        <w:t>如客观</w:t>
      </w:r>
      <w:proofErr w:type="gramEnd"/>
      <w:r>
        <w:rPr>
          <w:rFonts w:eastAsia="仿宋_GB2312" w:hint="eastAsia"/>
          <w:sz w:val="32"/>
          <w:szCs w:val="32"/>
        </w:rPr>
        <w:t>上不可能获得受试者的知情同意或该临床试验对受试者几乎没有风险，可经伦理委员会审查和批准后免于受试者的知情同意。</w:t>
      </w:r>
    </w:p>
    <w:p w:rsidR="003C17EC" w:rsidRDefault="00582102">
      <w:pPr>
        <w:spacing w:line="520" w:lineRule="exact"/>
        <w:ind w:firstLineChars="200" w:firstLine="640"/>
        <w:rPr>
          <w:rFonts w:eastAsia="仿宋_GB2312"/>
          <w:sz w:val="32"/>
          <w:szCs w:val="32"/>
        </w:rPr>
      </w:pPr>
      <w:r>
        <w:rPr>
          <w:rFonts w:eastAsia="仿宋_GB2312"/>
          <w:sz w:val="32"/>
          <w:szCs w:val="32"/>
        </w:rPr>
        <w:t>7</w:t>
      </w:r>
      <w:r>
        <w:rPr>
          <w:rFonts w:eastAsia="仿宋_GB2312" w:hint="eastAsia"/>
          <w:sz w:val="32"/>
          <w:szCs w:val="32"/>
        </w:rPr>
        <w:t>.</w:t>
      </w:r>
      <w:r>
        <w:rPr>
          <w:rFonts w:eastAsia="仿宋_GB2312" w:hint="eastAsia"/>
          <w:sz w:val="32"/>
          <w:szCs w:val="32"/>
        </w:rPr>
        <w:t>结果差异样本的验证</w:t>
      </w:r>
    </w:p>
    <w:p w:rsidR="003C17EC" w:rsidRDefault="00582102">
      <w:pPr>
        <w:spacing w:line="520" w:lineRule="exact"/>
        <w:ind w:firstLineChars="200" w:firstLine="640"/>
        <w:rPr>
          <w:rFonts w:eastAsia="仿宋_GB2312"/>
          <w:sz w:val="32"/>
          <w:szCs w:val="32"/>
        </w:rPr>
      </w:pPr>
      <w:r>
        <w:rPr>
          <w:rFonts w:eastAsia="仿宋_GB2312" w:hint="eastAsia"/>
          <w:sz w:val="32"/>
          <w:szCs w:val="32"/>
        </w:rPr>
        <w:t>数据分析时，对于两种试剂的检测结果有明显差异或与临床方案中的标准出现偏差的样本，临床试验研究人员应对差异原因进行合理分析，包括样本处理、检测操作、设门</w:t>
      </w:r>
      <w:r>
        <w:rPr>
          <w:rFonts w:eastAsia="仿宋_GB2312" w:hint="eastAsia"/>
          <w:sz w:val="32"/>
          <w:szCs w:val="32"/>
        </w:rPr>
        <w:t>/</w:t>
      </w:r>
      <w:r>
        <w:rPr>
          <w:rFonts w:eastAsia="仿宋_GB2312" w:hint="eastAsia"/>
          <w:sz w:val="32"/>
          <w:szCs w:val="32"/>
        </w:rPr>
        <w:t>分析过程中可能出现的干扰或错误，差异样本亦可能由于样本的个体差异所致。如果经综合分析无法确认差异原因，且偏差样本有统计学意义，则应进行必要的重复检测并采用公认的“金标准”方法或第三方试剂进行复核。</w:t>
      </w:r>
    </w:p>
    <w:p w:rsidR="003C17EC" w:rsidRDefault="00582102">
      <w:pPr>
        <w:spacing w:line="520" w:lineRule="exact"/>
        <w:ind w:firstLineChars="200" w:firstLine="640"/>
        <w:rPr>
          <w:rFonts w:eastAsia="仿宋_GB2312"/>
          <w:sz w:val="32"/>
          <w:szCs w:val="32"/>
        </w:rPr>
      </w:pPr>
      <w:r>
        <w:rPr>
          <w:rFonts w:eastAsia="仿宋_GB2312"/>
          <w:sz w:val="32"/>
          <w:szCs w:val="32"/>
        </w:rPr>
        <w:t>8</w:t>
      </w:r>
      <w:r>
        <w:rPr>
          <w:rFonts w:eastAsia="仿宋_GB2312" w:hint="eastAsia"/>
          <w:sz w:val="32"/>
          <w:szCs w:val="32"/>
        </w:rPr>
        <w:t>.</w:t>
      </w:r>
      <w:r>
        <w:rPr>
          <w:rFonts w:eastAsia="仿宋_GB2312" w:hint="eastAsia"/>
          <w:sz w:val="32"/>
          <w:szCs w:val="32"/>
        </w:rPr>
        <w:t>统计方法</w:t>
      </w:r>
    </w:p>
    <w:p w:rsidR="003C17EC" w:rsidRDefault="00582102">
      <w:pPr>
        <w:spacing w:line="520" w:lineRule="exact"/>
        <w:ind w:firstLineChars="200" w:firstLine="640"/>
        <w:rPr>
          <w:rFonts w:eastAsia="仿宋_GB2312"/>
          <w:sz w:val="32"/>
          <w:szCs w:val="32"/>
        </w:rPr>
      </w:pPr>
      <w:r>
        <w:rPr>
          <w:rFonts w:eastAsia="仿宋_GB2312" w:hint="eastAsia"/>
          <w:sz w:val="32"/>
          <w:szCs w:val="32"/>
        </w:rPr>
        <w:t>对临床试验结果的统计应选择合适的统计方法，如相关分析、线性回归、生存分析、受试者工作特征（</w:t>
      </w:r>
      <w:r>
        <w:rPr>
          <w:rFonts w:eastAsia="仿宋_GB2312" w:hint="eastAsia"/>
          <w:sz w:val="32"/>
          <w:szCs w:val="32"/>
        </w:rPr>
        <w:t>ROC</w:t>
      </w:r>
      <w:r>
        <w:rPr>
          <w:rFonts w:eastAsia="仿宋_GB2312" w:hint="eastAsia"/>
          <w:sz w:val="32"/>
          <w:szCs w:val="32"/>
        </w:rPr>
        <w:t>）曲线分析等。对于对比</w:t>
      </w:r>
      <w:r>
        <w:rPr>
          <w:rFonts w:eastAsia="仿宋_GB2312" w:hint="eastAsia"/>
          <w:bCs/>
          <w:sz w:val="32"/>
          <w:szCs w:val="32"/>
        </w:rPr>
        <w:t>试验</w:t>
      </w:r>
      <w:r>
        <w:rPr>
          <w:rFonts w:eastAsia="仿宋_GB2312" w:hint="eastAsia"/>
          <w:sz w:val="32"/>
          <w:szCs w:val="32"/>
        </w:rPr>
        <w:t>的等效性研究，最常用是对试验试剂和对照试剂的两组检测结果的相关及线性回归分析，如适用，应重点观察相关系数（</w:t>
      </w:r>
      <w:r>
        <w:rPr>
          <w:rFonts w:eastAsia="仿宋_GB2312" w:hint="eastAsia"/>
          <w:sz w:val="32"/>
          <w:szCs w:val="32"/>
        </w:rPr>
        <w:t>r</w:t>
      </w:r>
      <w:r>
        <w:rPr>
          <w:rFonts w:eastAsia="仿宋_GB2312" w:hint="eastAsia"/>
          <w:sz w:val="32"/>
          <w:szCs w:val="32"/>
        </w:rPr>
        <w:t>值）或判定系数（</w:t>
      </w:r>
      <w:r>
        <w:rPr>
          <w:rFonts w:eastAsia="仿宋_GB2312" w:hint="eastAsia"/>
          <w:sz w:val="32"/>
          <w:szCs w:val="32"/>
        </w:rPr>
        <w:t>R</w:t>
      </w:r>
      <w:r>
        <w:rPr>
          <w:rFonts w:eastAsia="仿宋_GB2312"/>
          <w:sz w:val="32"/>
          <w:szCs w:val="32"/>
          <w:vertAlign w:val="superscript"/>
        </w:rPr>
        <w:t>2</w:t>
      </w:r>
      <w:r>
        <w:rPr>
          <w:rFonts w:eastAsia="仿宋_GB2312" w:hint="eastAsia"/>
          <w:sz w:val="32"/>
          <w:szCs w:val="32"/>
        </w:rPr>
        <w:t>）、回归方程斜率（</w:t>
      </w:r>
      <w:r>
        <w:rPr>
          <w:rFonts w:eastAsia="仿宋_GB2312" w:hint="eastAsia"/>
          <w:sz w:val="32"/>
          <w:szCs w:val="32"/>
        </w:rPr>
        <w:t>b</w:t>
      </w:r>
      <w:r>
        <w:rPr>
          <w:rFonts w:eastAsia="仿宋_GB2312" w:hint="eastAsia"/>
          <w:sz w:val="32"/>
          <w:szCs w:val="32"/>
        </w:rPr>
        <w:t>）及</w:t>
      </w:r>
      <w:r>
        <w:rPr>
          <w:rFonts w:eastAsia="仿宋_GB2312" w:hint="eastAsia"/>
          <w:sz w:val="32"/>
          <w:szCs w:val="32"/>
        </w:rPr>
        <w:t>y</w:t>
      </w:r>
      <w:r>
        <w:rPr>
          <w:rFonts w:eastAsia="仿宋_GB2312" w:hint="eastAsia"/>
          <w:sz w:val="32"/>
          <w:szCs w:val="32"/>
        </w:rPr>
        <w:t>轴截距（</w:t>
      </w:r>
      <w:r>
        <w:rPr>
          <w:rFonts w:eastAsia="仿宋_GB2312" w:hint="eastAsia"/>
          <w:sz w:val="32"/>
          <w:szCs w:val="32"/>
        </w:rPr>
        <w:t>a</w:t>
      </w:r>
      <w:r>
        <w:rPr>
          <w:rFonts w:eastAsia="仿宋_GB2312" w:hint="eastAsia"/>
          <w:sz w:val="32"/>
          <w:szCs w:val="32"/>
        </w:rPr>
        <w:t>）等指标。在临床试验方案中应明确统计检验假设，即评价试验试剂与对照试剂是否等效的标准。</w:t>
      </w:r>
    </w:p>
    <w:p w:rsidR="003C17EC" w:rsidRDefault="00582102">
      <w:pPr>
        <w:spacing w:line="520" w:lineRule="exact"/>
        <w:ind w:firstLineChars="200" w:firstLine="640"/>
        <w:rPr>
          <w:rFonts w:eastAsia="仿宋_GB2312"/>
          <w:sz w:val="32"/>
          <w:szCs w:val="32"/>
        </w:rPr>
      </w:pPr>
      <w:r>
        <w:rPr>
          <w:rFonts w:eastAsia="仿宋_GB2312"/>
          <w:sz w:val="32"/>
          <w:szCs w:val="32"/>
        </w:rPr>
        <w:lastRenderedPageBreak/>
        <w:t>9</w:t>
      </w:r>
      <w:r>
        <w:rPr>
          <w:rFonts w:eastAsia="仿宋_GB2312" w:hint="eastAsia"/>
          <w:sz w:val="32"/>
          <w:szCs w:val="32"/>
        </w:rPr>
        <w:t>.</w:t>
      </w:r>
      <w:r>
        <w:rPr>
          <w:rFonts w:eastAsia="仿宋_GB2312" w:hint="eastAsia"/>
          <w:sz w:val="32"/>
          <w:szCs w:val="32"/>
        </w:rPr>
        <w:t>临床试验结果报告</w:t>
      </w:r>
    </w:p>
    <w:p w:rsidR="003C17EC" w:rsidRDefault="00582102">
      <w:pPr>
        <w:spacing w:line="520" w:lineRule="exact"/>
        <w:ind w:firstLineChars="200" w:firstLine="640"/>
        <w:rPr>
          <w:rFonts w:eastAsia="仿宋_GB2312"/>
          <w:sz w:val="32"/>
          <w:szCs w:val="32"/>
        </w:rPr>
      </w:pPr>
      <w:r>
        <w:rPr>
          <w:rFonts w:eastAsia="仿宋_GB2312" w:hint="eastAsia"/>
          <w:sz w:val="32"/>
          <w:szCs w:val="32"/>
        </w:rPr>
        <w:t>根据《体外诊断试剂临床试验技术指导原则》的要求，临床试验报告应该对试验的整体设计及各个关键点给予清晰、完整的阐述，应该对整个临床试验实施过程、结果分析、结论等进行条理分明的描述，并应包括必要的基础数据和统计分析方法。建议在临床总结报告中对以下内容进行详述。</w:t>
      </w:r>
    </w:p>
    <w:p w:rsidR="003C17EC" w:rsidRDefault="00582102">
      <w:pPr>
        <w:spacing w:line="520" w:lineRule="exact"/>
        <w:ind w:firstLineChars="200" w:firstLine="640"/>
        <w:rPr>
          <w:rFonts w:eastAsia="仿宋_GB2312"/>
          <w:sz w:val="32"/>
          <w:szCs w:val="32"/>
        </w:rPr>
      </w:pPr>
      <w:r>
        <w:rPr>
          <w:rFonts w:eastAsia="仿宋_GB2312"/>
          <w:sz w:val="32"/>
          <w:szCs w:val="32"/>
        </w:rPr>
        <w:t>9</w:t>
      </w:r>
      <w:r>
        <w:rPr>
          <w:rFonts w:eastAsia="仿宋_GB2312" w:hint="eastAsia"/>
          <w:sz w:val="32"/>
          <w:szCs w:val="32"/>
        </w:rPr>
        <w:t>.1</w:t>
      </w:r>
      <w:r>
        <w:rPr>
          <w:rFonts w:eastAsia="仿宋_GB2312" w:hint="eastAsia"/>
          <w:sz w:val="32"/>
          <w:szCs w:val="32"/>
        </w:rPr>
        <w:t>临床试验总体设计及方案描述</w:t>
      </w:r>
    </w:p>
    <w:p w:rsidR="003C17EC" w:rsidRDefault="00582102">
      <w:pPr>
        <w:spacing w:line="520" w:lineRule="exact"/>
        <w:ind w:firstLineChars="200" w:firstLine="640"/>
        <w:rPr>
          <w:rFonts w:eastAsia="仿宋_GB2312"/>
          <w:sz w:val="32"/>
          <w:szCs w:val="32"/>
        </w:rPr>
      </w:pPr>
      <w:r>
        <w:rPr>
          <w:rFonts w:eastAsia="仿宋_GB2312"/>
          <w:sz w:val="32"/>
          <w:szCs w:val="32"/>
        </w:rPr>
        <w:t>9</w:t>
      </w:r>
      <w:r>
        <w:rPr>
          <w:rFonts w:eastAsia="仿宋_GB2312" w:hint="eastAsia"/>
          <w:sz w:val="32"/>
          <w:szCs w:val="32"/>
        </w:rPr>
        <w:t>.1.1</w:t>
      </w:r>
      <w:r>
        <w:rPr>
          <w:rFonts w:eastAsia="仿宋_GB2312" w:hint="eastAsia"/>
          <w:sz w:val="32"/>
          <w:szCs w:val="32"/>
        </w:rPr>
        <w:t>临床试验的整体管理情况、临床试验机构选择、临床主要研究人员简介等基本情况介绍。</w:t>
      </w:r>
    </w:p>
    <w:p w:rsidR="003C17EC" w:rsidRDefault="00582102">
      <w:pPr>
        <w:spacing w:line="520" w:lineRule="exact"/>
        <w:ind w:firstLineChars="200" w:firstLine="640"/>
        <w:rPr>
          <w:rFonts w:eastAsia="仿宋_GB2312"/>
          <w:sz w:val="32"/>
          <w:szCs w:val="32"/>
        </w:rPr>
      </w:pPr>
      <w:r>
        <w:rPr>
          <w:rFonts w:eastAsia="仿宋_GB2312"/>
          <w:sz w:val="32"/>
          <w:szCs w:val="32"/>
        </w:rPr>
        <w:t>9</w:t>
      </w:r>
      <w:r>
        <w:rPr>
          <w:rFonts w:eastAsia="仿宋_GB2312" w:hint="eastAsia"/>
          <w:sz w:val="32"/>
          <w:szCs w:val="32"/>
        </w:rPr>
        <w:t>.1.2</w:t>
      </w:r>
      <w:r>
        <w:rPr>
          <w:rFonts w:eastAsia="仿宋_GB2312" w:hint="eastAsia"/>
          <w:sz w:val="32"/>
          <w:szCs w:val="32"/>
        </w:rPr>
        <w:t>受试者</w:t>
      </w:r>
      <w:r>
        <w:rPr>
          <w:rFonts w:eastAsia="仿宋_GB2312"/>
          <w:sz w:val="32"/>
          <w:szCs w:val="32"/>
        </w:rPr>
        <w:t>入组</w:t>
      </w:r>
      <w:r>
        <w:rPr>
          <w:rFonts w:eastAsia="仿宋_GB2312"/>
          <w:sz w:val="32"/>
          <w:szCs w:val="32"/>
        </w:rPr>
        <w:t>/</w:t>
      </w:r>
      <w:r>
        <w:rPr>
          <w:rFonts w:eastAsia="仿宋_GB2312"/>
          <w:sz w:val="32"/>
          <w:szCs w:val="32"/>
        </w:rPr>
        <w:t>排除标准</w:t>
      </w:r>
      <w:r>
        <w:rPr>
          <w:rFonts w:eastAsia="仿宋_GB2312" w:hint="eastAsia"/>
          <w:sz w:val="32"/>
          <w:szCs w:val="32"/>
        </w:rPr>
        <w:t>、样本量的估算。</w:t>
      </w:r>
    </w:p>
    <w:p w:rsidR="003C17EC" w:rsidRDefault="00582102">
      <w:pPr>
        <w:spacing w:line="520" w:lineRule="exact"/>
        <w:ind w:firstLineChars="200" w:firstLine="640"/>
        <w:rPr>
          <w:rFonts w:eastAsia="仿宋_GB2312"/>
          <w:sz w:val="32"/>
          <w:szCs w:val="32"/>
        </w:rPr>
      </w:pPr>
      <w:r>
        <w:rPr>
          <w:rFonts w:eastAsia="仿宋_GB2312"/>
          <w:sz w:val="32"/>
          <w:szCs w:val="32"/>
        </w:rPr>
        <w:t>9</w:t>
      </w:r>
      <w:r>
        <w:rPr>
          <w:rFonts w:eastAsia="仿宋_GB2312" w:hint="eastAsia"/>
          <w:sz w:val="32"/>
          <w:szCs w:val="32"/>
        </w:rPr>
        <w:t>.1.3</w:t>
      </w:r>
      <w:r>
        <w:rPr>
          <w:rFonts w:eastAsia="仿宋_GB2312" w:hint="eastAsia"/>
          <w:sz w:val="32"/>
          <w:szCs w:val="32"/>
        </w:rPr>
        <w:t>样本类型，样本的收集、处理及保存等。</w:t>
      </w:r>
    </w:p>
    <w:p w:rsidR="003C17EC" w:rsidRDefault="00582102">
      <w:pPr>
        <w:spacing w:line="520" w:lineRule="exact"/>
        <w:ind w:firstLineChars="200" w:firstLine="640"/>
        <w:rPr>
          <w:rFonts w:eastAsia="仿宋_GB2312"/>
          <w:sz w:val="32"/>
          <w:szCs w:val="32"/>
        </w:rPr>
      </w:pPr>
      <w:r>
        <w:rPr>
          <w:rFonts w:eastAsia="仿宋_GB2312"/>
          <w:sz w:val="32"/>
          <w:szCs w:val="32"/>
        </w:rPr>
        <w:t>9</w:t>
      </w:r>
      <w:r>
        <w:rPr>
          <w:rFonts w:eastAsia="仿宋_GB2312" w:hint="eastAsia"/>
          <w:sz w:val="32"/>
          <w:szCs w:val="32"/>
        </w:rPr>
        <w:t>.1.4</w:t>
      </w:r>
      <w:r>
        <w:rPr>
          <w:rFonts w:eastAsia="仿宋_GB2312" w:hint="eastAsia"/>
          <w:sz w:val="32"/>
          <w:szCs w:val="32"/>
        </w:rPr>
        <w:t>统计学方法、统计软件、评价统计结果的标准。</w:t>
      </w:r>
    </w:p>
    <w:p w:rsidR="003C17EC" w:rsidRDefault="00582102">
      <w:pPr>
        <w:spacing w:line="520" w:lineRule="exact"/>
        <w:ind w:firstLineChars="200" w:firstLine="640"/>
        <w:rPr>
          <w:rFonts w:eastAsia="仿宋_GB2312"/>
          <w:sz w:val="32"/>
          <w:szCs w:val="32"/>
        </w:rPr>
      </w:pPr>
      <w:r>
        <w:rPr>
          <w:rFonts w:eastAsia="仿宋_GB2312"/>
          <w:sz w:val="32"/>
          <w:szCs w:val="32"/>
        </w:rPr>
        <w:t>9</w:t>
      </w:r>
      <w:r>
        <w:rPr>
          <w:rFonts w:eastAsia="仿宋_GB2312" w:hint="eastAsia"/>
          <w:sz w:val="32"/>
          <w:szCs w:val="32"/>
        </w:rPr>
        <w:t>.2</w:t>
      </w:r>
      <w:r>
        <w:rPr>
          <w:rFonts w:eastAsia="仿宋_GB2312" w:hint="eastAsia"/>
          <w:sz w:val="32"/>
          <w:szCs w:val="32"/>
        </w:rPr>
        <w:t>具体的临床试验情况</w:t>
      </w:r>
    </w:p>
    <w:p w:rsidR="003C17EC" w:rsidRDefault="00582102">
      <w:pPr>
        <w:spacing w:line="520" w:lineRule="exact"/>
        <w:ind w:firstLineChars="200" w:firstLine="640"/>
        <w:rPr>
          <w:rFonts w:eastAsia="仿宋_GB2312"/>
          <w:sz w:val="32"/>
          <w:szCs w:val="32"/>
        </w:rPr>
      </w:pPr>
      <w:r>
        <w:rPr>
          <w:rFonts w:eastAsia="仿宋_GB2312"/>
          <w:sz w:val="32"/>
          <w:szCs w:val="32"/>
        </w:rPr>
        <w:t>9</w:t>
      </w:r>
      <w:r>
        <w:rPr>
          <w:rFonts w:eastAsia="仿宋_GB2312" w:hint="eastAsia"/>
          <w:sz w:val="32"/>
          <w:szCs w:val="32"/>
        </w:rPr>
        <w:t>.2.1</w:t>
      </w:r>
      <w:r>
        <w:rPr>
          <w:rFonts w:eastAsia="仿宋_GB2312" w:hint="eastAsia"/>
          <w:sz w:val="32"/>
          <w:szCs w:val="32"/>
        </w:rPr>
        <w:t>考核试剂和</w:t>
      </w:r>
      <w:proofErr w:type="gramStart"/>
      <w:r>
        <w:rPr>
          <w:rFonts w:eastAsia="仿宋_GB2312" w:hint="eastAsia"/>
          <w:sz w:val="32"/>
          <w:szCs w:val="32"/>
        </w:rPr>
        <w:t>参比</w:t>
      </w:r>
      <w:proofErr w:type="gramEnd"/>
      <w:r>
        <w:rPr>
          <w:rFonts w:eastAsia="仿宋_GB2312" w:hint="eastAsia"/>
          <w:sz w:val="32"/>
          <w:szCs w:val="32"/>
        </w:rPr>
        <w:t>试剂的名称、批号、有效期及所用机型等信息；考核试剂该批次自检或经其他机构检测合格情况；参比试剂的境内</w:t>
      </w:r>
      <w:proofErr w:type="gramStart"/>
      <w:r>
        <w:rPr>
          <w:rFonts w:eastAsia="仿宋_GB2312" w:hint="eastAsia"/>
          <w:sz w:val="32"/>
          <w:szCs w:val="32"/>
        </w:rPr>
        <w:t>外批准</w:t>
      </w:r>
      <w:proofErr w:type="gramEnd"/>
      <w:r>
        <w:rPr>
          <w:rFonts w:eastAsia="仿宋_GB2312" w:hint="eastAsia"/>
          <w:sz w:val="32"/>
          <w:szCs w:val="32"/>
        </w:rPr>
        <w:t>情况等信息。</w:t>
      </w:r>
    </w:p>
    <w:p w:rsidR="003C17EC" w:rsidRDefault="00582102">
      <w:pPr>
        <w:spacing w:line="520" w:lineRule="exact"/>
        <w:ind w:firstLineChars="200" w:firstLine="640"/>
        <w:rPr>
          <w:rFonts w:eastAsia="仿宋_GB2312"/>
          <w:sz w:val="32"/>
          <w:szCs w:val="32"/>
        </w:rPr>
      </w:pPr>
      <w:r>
        <w:rPr>
          <w:rFonts w:eastAsia="仿宋_GB2312"/>
          <w:sz w:val="32"/>
          <w:szCs w:val="32"/>
        </w:rPr>
        <w:t>9</w:t>
      </w:r>
      <w:r>
        <w:rPr>
          <w:rFonts w:eastAsia="仿宋_GB2312" w:hint="eastAsia"/>
          <w:sz w:val="32"/>
          <w:szCs w:val="32"/>
        </w:rPr>
        <w:t>.2.2</w:t>
      </w:r>
      <w:r>
        <w:rPr>
          <w:rFonts w:eastAsia="仿宋_GB2312" w:hint="eastAsia"/>
          <w:sz w:val="32"/>
          <w:szCs w:val="32"/>
        </w:rPr>
        <w:t>对各试验机构的病例数、病种分布情况进行总合，建议以列表或图示方式给出具体例数及百分比。</w:t>
      </w:r>
    </w:p>
    <w:p w:rsidR="003C17EC" w:rsidRDefault="00582102">
      <w:pPr>
        <w:spacing w:line="520" w:lineRule="exact"/>
        <w:ind w:firstLineChars="200" w:firstLine="640"/>
        <w:rPr>
          <w:rFonts w:eastAsia="仿宋_GB2312"/>
          <w:sz w:val="32"/>
          <w:szCs w:val="32"/>
        </w:rPr>
      </w:pPr>
      <w:r>
        <w:rPr>
          <w:rFonts w:eastAsia="仿宋_GB2312"/>
          <w:sz w:val="32"/>
          <w:szCs w:val="32"/>
        </w:rPr>
        <w:t>9</w:t>
      </w:r>
      <w:r>
        <w:rPr>
          <w:rFonts w:eastAsia="仿宋_GB2312" w:hint="eastAsia"/>
          <w:sz w:val="32"/>
          <w:szCs w:val="32"/>
        </w:rPr>
        <w:t>.2.3</w:t>
      </w:r>
      <w:r>
        <w:rPr>
          <w:rFonts w:eastAsia="仿宋_GB2312" w:hint="eastAsia"/>
          <w:sz w:val="32"/>
          <w:szCs w:val="32"/>
        </w:rPr>
        <w:t>质量控制，试验人员培训、仪器日常维护、仪器校准、质</w:t>
      </w:r>
      <w:proofErr w:type="gramStart"/>
      <w:r>
        <w:rPr>
          <w:rFonts w:eastAsia="仿宋_GB2312" w:hint="eastAsia"/>
          <w:sz w:val="32"/>
          <w:szCs w:val="32"/>
        </w:rPr>
        <w:t>控品运行</w:t>
      </w:r>
      <w:proofErr w:type="gramEnd"/>
      <w:r>
        <w:rPr>
          <w:rFonts w:eastAsia="仿宋_GB2312" w:hint="eastAsia"/>
          <w:sz w:val="32"/>
          <w:szCs w:val="32"/>
        </w:rPr>
        <w:t>情况。</w:t>
      </w:r>
    </w:p>
    <w:p w:rsidR="003C17EC" w:rsidRDefault="00582102">
      <w:pPr>
        <w:spacing w:line="520" w:lineRule="exact"/>
        <w:ind w:firstLineChars="200" w:firstLine="640"/>
        <w:rPr>
          <w:rFonts w:eastAsia="仿宋_GB2312"/>
          <w:sz w:val="32"/>
          <w:szCs w:val="32"/>
        </w:rPr>
      </w:pPr>
      <w:r>
        <w:rPr>
          <w:rFonts w:eastAsia="仿宋_GB2312"/>
          <w:sz w:val="32"/>
          <w:szCs w:val="32"/>
        </w:rPr>
        <w:t>9</w:t>
      </w:r>
      <w:r>
        <w:rPr>
          <w:rFonts w:eastAsia="仿宋_GB2312" w:hint="eastAsia"/>
          <w:sz w:val="32"/>
          <w:szCs w:val="32"/>
        </w:rPr>
        <w:t>.2.4</w:t>
      </w:r>
      <w:r>
        <w:rPr>
          <w:rFonts w:eastAsia="仿宋_GB2312" w:hint="eastAsia"/>
          <w:sz w:val="32"/>
          <w:szCs w:val="32"/>
        </w:rPr>
        <w:t>具体试验过程，样本检测、数据收集、样本长期保存、结果不一致样本的校验等。</w:t>
      </w:r>
    </w:p>
    <w:p w:rsidR="003C17EC" w:rsidRDefault="00582102">
      <w:pPr>
        <w:spacing w:line="520" w:lineRule="exact"/>
        <w:ind w:firstLineChars="200" w:firstLine="640"/>
        <w:rPr>
          <w:rFonts w:eastAsia="仿宋_GB2312"/>
          <w:sz w:val="32"/>
          <w:szCs w:val="32"/>
        </w:rPr>
      </w:pPr>
      <w:r>
        <w:rPr>
          <w:rFonts w:eastAsia="仿宋_GB2312"/>
          <w:sz w:val="32"/>
          <w:szCs w:val="32"/>
        </w:rPr>
        <w:t>9</w:t>
      </w:r>
      <w:r>
        <w:rPr>
          <w:rFonts w:eastAsia="仿宋_GB2312" w:hint="eastAsia"/>
          <w:sz w:val="32"/>
          <w:szCs w:val="32"/>
        </w:rPr>
        <w:t>.3</w:t>
      </w:r>
      <w:r>
        <w:rPr>
          <w:rFonts w:eastAsia="仿宋_GB2312" w:hint="eastAsia"/>
          <w:sz w:val="32"/>
          <w:szCs w:val="32"/>
        </w:rPr>
        <w:t>统计学分析</w:t>
      </w:r>
    </w:p>
    <w:p w:rsidR="003C17EC" w:rsidRDefault="00582102">
      <w:pPr>
        <w:spacing w:line="520" w:lineRule="exact"/>
        <w:ind w:firstLineChars="200" w:firstLine="640"/>
        <w:rPr>
          <w:rFonts w:eastAsia="仿宋_GB2312"/>
          <w:sz w:val="32"/>
          <w:szCs w:val="32"/>
        </w:rPr>
      </w:pPr>
      <w:r>
        <w:rPr>
          <w:rFonts w:eastAsia="仿宋_GB2312"/>
          <w:sz w:val="32"/>
          <w:szCs w:val="32"/>
        </w:rPr>
        <w:t>9</w:t>
      </w:r>
      <w:r>
        <w:rPr>
          <w:rFonts w:eastAsia="仿宋_GB2312" w:hint="eastAsia"/>
          <w:sz w:val="32"/>
          <w:szCs w:val="32"/>
        </w:rPr>
        <w:t>.3.1</w:t>
      </w:r>
      <w:r>
        <w:rPr>
          <w:rFonts w:eastAsia="仿宋_GB2312" w:hint="eastAsia"/>
          <w:sz w:val="32"/>
          <w:szCs w:val="32"/>
        </w:rPr>
        <w:t>数据预处理、差异数据的重新检测或第三方验证以及是否纳入最终数据统计、对异常值或</w:t>
      </w:r>
      <w:proofErr w:type="gramStart"/>
      <w:r>
        <w:rPr>
          <w:rFonts w:eastAsia="仿宋_GB2312" w:hint="eastAsia"/>
          <w:sz w:val="32"/>
          <w:szCs w:val="32"/>
        </w:rPr>
        <w:t>缺失值</w:t>
      </w:r>
      <w:proofErr w:type="gramEnd"/>
      <w:r>
        <w:rPr>
          <w:rFonts w:eastAsia="仿宋_GB2312" w:hint="eastAsia"/>
          <w:sz w:val="32"/>
          <w:szCs w:val="32"/>
        </w:rPr>
        <w:t>的处理、研究过程</w:t>
      </w:r>
      <w:r>
        <w:rPr>
          <w:rFonts w:eastAsia="仿宋_GB2312" w:hint="eastAsia"/>
          <w:sz w:val="32"/>
          <w:szCs w:val="32"/>
        </w:rPr>
        <w:lastRenderedPageBreak/>
        <w:t>中是否涉及对方案的修改。</w:t>
      </w:r>
    </w:p>
    <w:p w:rsidR="003C17EC" w:rsidRDefault="00582102">
      <w:pPr>
        <w:spacing w:line="520" w:lineRule="exact"/>
        <w:ind w:firstLineChars="200" w:firstLine="640"/>
        <w:rPr>
          <w:rFonts w:eastAsia="仿宋_GB2312"/>
          <w:sz w:val="32"/>
          <w:szCs w:val="32"/>
        </w:rPr>
      </w:pPr>
      <w:r>
        <w:rPr>
          <w:rFonts w:eastAsia="仿宋_GB2312"/>
          <w:sz w:val="32"/>
          <w:szCs w:val="32"/>
        </w:rPr>
        <w:t>9</w:t>
      </w:r>
      <w:r>
        <w:rPr>
          <w:rFonts w:eastAsia="仿宋_GB2312" w:hint="eastAsia"/>
          <w:sz w:val="32"/>
          <w:szCs w:val="32"/>
        </w:rPr>
        <w:t>.3.2</w:t>
      </w:r>
      <w:r>
        <w:rPr>
          <w:rFonts w:eastAsia="仿宋_GB2312" w:hint="eastAsia"/>
          <w:sz w:val="32"/>
          <w:szCs w:val="32"/>
        </w:rPr>
        <w:t>相关性和一致性分析</w:t>
      </w:r>
    </w:p>
    <w:p w:rsidR="003C17EC" w:rsidRDefault="00582102">
      <w:pPr>
        <w:spacing w:line="520" w:lineRule="exact"/>
        <w:ind w:firstLineChars="200" w:firstLine="640"/>
        <w:rPr>
          <w:rFonts w:eastAsia="仿宋_GB2312"/>
          <w:sz w:val="32"/>
          <w:szCs w:val="32"/>
        </w:rPr>
      </w:pPr>
      <w:r>
        <w:rPr>
          <w:rFonts w:eastAsia="仿宋_GB2312" w:hint="eastAsia"/>
          <w:sz w:val="32"/>
          <w:szCs w:val="32"/>
        </w:rPr>
        <w:t>可以采用线性回归的方式验证两种试剂结果的相关性，以</w:t>
      </w:r>
      <w:r>
        <w:rPr>
          <w:rFonts w:eastAsia="仿宋_GB2312" w:hint="eastAsia"/>
          <w:sz w:val="32"/>
          <w:szCs w:val="32"/>
        </w:rPr>
        <w:t>y=</w:t>
      </w:r>
      <w:proofErr w:type="spellStart"/>
      <w:r>
        <w:rPr>
          <w:rFonts w:eastAsia="仿宋_GB2312" w:hint="eastAsia"/>
          <w:sz w:val="32"/>
          <w:szCs w:val="32"/>
        </w:rPr>
        <w:t>a+bx</w:t>
      </w:r>
      <w:proofErr w:type="spellEnd"/>
      <w:r>
        <w:rPr>
          <w:rFonts w:eastAsia="仿宋_GB2312" w:hint="eastAsia"/>
          <w:sz w:val="32"/>
          <w:szCs w:val="32"/>
        </w:rPr>
        <w:t>和</w:t>
      </w:r>
      <w:r>
        <w:rPr>
          <w:rFonts w:eastAsia="仿宋_GB2312" w:hint="eastAsia"/>
          <w:sz w:val="32"/>
          <w:szCs w:val="32"/>
        </w:rPr>
        <w:t>R</w:t>
      </w:r>
      <w:r>
        <w:rPr>
          <w:rFonts w:eastAsia="仿宋_GB2312"/>
          <w:sz w:val="32"/>
          <w:szCs w:val="32"/>
          <w:vertAlign w:val="superscript"/>
        </w:rPr>
        <w:t>2</w:t>
      </w:r>
      <w:r>
        <w:rPr>
          <w:rFonts w:eastAsia="仿宋_GB2312" w:hint="eastAsia"/>
          <w:sz w:val="32"/>
          <w:szCs w:val="32"/>
        </w:rPr>
        <w:t>的形式列出回归分析的拟合方程，其中：</w:t>
      </w:r>
      <w:r>
        <w:rPr>
          <w:rFonts w:eastAsia="仿宋_GB2312" w:hint="eastAsia"/>
          <w:sz w:val="32"/>
          <w:szCs w:val="32"/>
        </w:rPr>
        <w:t>y</w:t>
      </w:r>
      <w:r>
        <w:rPr>
          <w:rFonts w:eastAsia="仿宋_GB2312" w:hint="eastAsia"/>
          <w:sz w:val="32"/>
          <w:szCs w:val="32"/>
        </w:rPr>
        <w:t>是考核试剂结果，</w:t>
      </w:r>
      <w:r>
        <w:rPr>
          <w:rFonts w:eastAsia="仿宋_GB2312" w:hint="eastAsia"/>
          <w:sz w:val="32"/>
          <w:szCs w:val="32"/>
        </w:rPr>
        <w:t>x</w:t>
      </w:r>
      <w:r>
        <w:rPr>
          <w:rFonts w:eastAsia="仿宋_GB2312" w:hint="eastAsia"/>
          <w:sz w:val="32"/>
          <w:szCs w:val="32"/>
        </w:rPr>
        <w:t>是参比试剂结果，</w:t>
      </w:r>
      <w:r>
        <w:rPr>
          <w:rFonts w:eastAsia="仿宋_GB2312" w:hint="eastAsia"/>
          <w:sz w:val="32"/>
          <w:szCs w:val="32"/>
        </w:rPr>
        <w:t>b</w:t>
      </w:r>
      <w:r>
        <w:rPr>
          <w:rFonts w:eastAsia="仿宋_GB2312" w:hint="eastAsia"/>
          <w:sz w:val="32"/>
          <w:szCs w:val="32"/>
        </w:rPr>
        <w:t>是方程斜率，</w:t>
      </w:r>
      <w:r>
        <w:rPr>
          <w:rFonts w:eastAsia="仿宋_GB2312" w:hint="eastAsia"/>
          <w:sz w:val="32"/>
          <w:szCs w:val="32"/>
        </w:rPr>
        <w:t>a</w:t>
      </w:r>
      <w:r>
        <w:rPr>
          <w:rFonts w:eastAsia="仿宋_GB2312" w:hint="eastAsia"/>
          <w:sz w:val="32"/>
          <w:szCs w:val="32"/>
        </w:rPr>
        <w:t>是</w:t>
      </w:r>
      <w:r>
        <w:rPr>
          <w:rFonts w:eastAsia="仿宋_GB2312" w:hint="eastAsia"/>
          <w:sz w:val="32"/>
          <w:szCs w:val="32"/>
        </w:rPr>
        <w:t>y</w:t>
      </w:r>
      <w:r>
        <w:rPr>
          <w:rFonts w:eastAsia="仿宋_GB2312" w:hint="eastAsia"/>
          <w:sz w:val="32"/>
          <w:szCs w:val="32"/>
        </w:rPr>
        <w:t>轴截距，</w:t>
      </w:r>
      <w:r>
        <w:rPr>
          <w:rFonts w:eastAsia="仿宋_GB2312" w:hint="eastAsia"/>
          <w:sz w:val="32"/>
          <w:szCs w:val="32"/>
        </w:rPr>
        <w:t>R</w:t>
      </w:r>
      <w:r>
        <w:rPr>
          <w:rFonts w:eastAsia="仿宋_GB2312"/>
          <w:sz w:val="32"/>
          <w:szCs w:val="32"/>
          <w:vertAlign w:val="superscript"/>
        </w:rPr>
        <w:t>2</w:t>
      </w:r>
      <w:r>
        <w:rPr>
          <w:rFonts w:eastAsia="仿宋_GB2312" w:hint="eastAsia"/>
          <w:sz w:val="32"/>
          <w:szCs w:val="32"/>
        </w:rPr>
        <w:t>是判定系数，同时应给出</w:t>
      </w:r>
      <w:r>
        <w:rPr>
          <w:rFonts w:eastAsia="仿宋_GB2312" w:hint="eastAsia"/>
          <w:sz w:val="32"/>
          <w:szCs w:val="32"/>
        </w:rPr>
        <w:t>b</w:t>
      </w:r>
      <w:r>
        <w:rPr>
          <w:rFonts w:eastAsia="仿宋_GB2312" w:hint="eastAsia"/>
          <w:sz w:val="32"/>
          <w:szCs w:val="32"/>
        </w:rPr>
        <w:t>的</w:t>
      </w:r>
      <w:r>
        <w:rPr>
          <w:rFonts w:eastAsia="仿宋_GB2312" w:hint="eastAsia"/>
          <w:sz w:val="32"/>
          <w:szCs w:val="32"/>
        </w:rPr>
        <w:t>95%</w:t>
      </w:r>
      <w:r>
        <w:rPr>
          <w:rFonts w:eastAsia="仿宋_GB2312" w:hint="eastAsia"/>
          <w:sz w:val="32"/>
          <w:szCs w:val="32"/>
        </w:rPr>
        <w:t>（或</w:t>
      </w:r>
      <w:r>
        <w:rPr>
          <w:rFonts w:eastAsia="仿宋_GB2312" w:hint="eastAsia"/>
          <w:sz w:val="32"/>
          <w:szCs w:val="32"/>
        </w:rPr>
        <w:t>99%</w:t>
      </w:r>
      <w:r>
        <w:rPr>
          <w:rFonts w:eastAsia="仿宋_GB2312" w:hint="eastAsia"/>
          <w:sz w:val="32"/>
          <w:szCs w:val="32"/>
        </w:rPr>
        <w:t>）置信区间，定量值结果应无明显统计学差异。</w:t>
      </w:r>
    </w:p>
    <w:p w:rsidR="003C17EC" w:rsidRDefault="00582102">
      <w:pPr>
        <w:spacing w:line="520" w:lineRule="exact"/>
        <w:ind w:firstLineChars="200" w:firstLine="640"/>
        <w:rPr>
          <w:rFonts w:eastAsia="仿宋_GB2312"/>
          <w:sz w:val="32"/>
          <w:szCs w:val="32"/>
        </w:rPr>
      </w:pPr>
      <w:r>
        <w:rPr>
          <w:rFonts w:eastAsia="仿宋_GB2312" w:hint="eastAsia"/>
          <w:sz w:val="32"/>
          <w:szCs w:val="32"/>
        </w:rPr>
        <w:t>另外考虑到某些检测指标在不同的样本浓度区间、不同年龄段人群或不同疾病来源的样本可能有较明显的差异，因此，如有必要，建议以上述相关要素为依据分组并对各组数据分别进行统计分析，以更好的验证两种试剂的相关性。</w:t>
      </w:r>
    </w:p>
    <w:p w:rsidR="003C17EC" w:rsidRDefault="00582102">
      <w:pPr>
        <w:spacing w:line="520" w:lineRule="exact"/>
        <w:ind w:firstLineChars="200" w:firstLine="640"/>
        <w:rPr>
          <w:rFonts w:eastAsia="仿宋_GB2312"/>
          <w:sz w:val="32"/>
          <w:szCs w:val="32"/>
        </w:rPr>
      </w:pPr>
      <w:r>
        <w:rPr>
          <w:rFonts w:eastAsia="仿宋_GB2312"/>
          <w:sz w:val="32"/>
          <w:szCs w:val="32"/>
        </w:rPr>
        <w:t>9</w:t>
      </w:r>
      <w:r>
        <w:rPr>
          <w:rFonts w:eastAsia="仿宋_GB2312" w:hint="eastAsia"/>
          <w:sz w:val="32"/>
          <w:szCs w:val="32"/>
        </w:rPr>
        <w:t>.4</w:t>
      </w:r>
      <w:r>
        <w:rPr>
          <w:rFonts w:eastAsia="仿宋_GB2312" w:hint="eastAsia"/>
          <w:sz w:val="32"/>
          <w:szCs w:val="32"/>
        </w:rPr>
        <w:t>讨论和结论</w:t>
      </w:r>
    </w:p>
    <w:p w:rsidR="003C17EC" w:rsidRDefault="00582102">
      <w:pPr>
        <w:spacing w:line="520" w:lineRule="exact"/>
        <w:ind w:firstLineChars="200" w:firstLine="640"/>
        <w:rPr>
          <w:rFonts w:eastAsia="仿宋_GB2312"/>
          <w:sz w:val="32"/>
          <w:szCs w:val="32"/>
        </w:rPr>
      </w:pPr>
      <w:r>
        <w:rPr>
          <w:rFonts w:eastAsia="仿宋_GB2312" w:hint="eastAsia"/>
          <w:sz w:val="32"/>
          <w:szCs w:val="32"/>
        </w:rPr>
        <w:t>对总体结果进行总结性描述并简要分析试验结果，对本次临床研究有无特别说明，最后得出临床试验结论。</w:t>
      </w:r>
    </w:p>
    <w:p w:rsidR="003C17EC" w:rsidRDefault="00582102">
      <w:pPr>
        <w:spacing w:line="520" w:lineRule="exact"/>
        <w:ind w:firstLineChars="200" w:firstLine="640"/>
        <w:rPr>
          <w:rFonts w:eastAsia="仿宋_GB2312"/>
          <w:sz w:val="32"/>
          <w:szCs w:val="32"/>
        </w:rPr>
      </w:pPr>
      <w:r>
        <w:rPr>
          <w:rFonts w:eastAsia="仿宋_GB2312"/>
          <w:sz w:val="32"/>
          <w:szCs w:val="32"/>
        </w:rPr>
        <w:t>10</w:t>
      </w:r>
      <w:r>
        <w:rPr>
          <w:rFonts w:eastAsia="仿宋_GB2312" w:hint="eastAsia"/>
          <w:sz w:val="32"/>
          <w:szCs w:val="32"/>
        </w:rPr>
        <w:t>.</w:t>
      </w:r>
      <w:r>
        <w:rPr>
          <w:rFonts w:eastAsia="仿宋_GB2312" w:hint="eastAsia"/>
          <w:sz w:val="32"/>
          <w:szCs w:val="32"/>
        </w:rPr>
        <w:t>接受境外临床试验数据要求</w:t>
      </w:r>
    </w:p>
    <w:p w:rsidR="003C17EC" w:rsidRDefault="00582102">
      <w:pPr>
        <w:spacing w:line="520" w:lineRule="exact"/>
        <w:ind w:firstLineChars="200" w:firstLine="640"/>
        <w:rPr>
          <w:rFonts w:eastAsia="仿宋_GB2312"/>
          <w:sz w:val="32"/>
          <w:szCs w:val="32"/>
        </w:rPr>
      </w:pPr>
      <w:r>
        <w:rPr>
          <w:rFonts w:eastAsia="仿宋_GB2312"/>
          <w:sz w:val="32"/>
          <w:szCs w:val="32"/>
        </w:rPr>
        <w:t>如进口产品提交境外临床试验资料作为临床评价资料时，其境外临床试验资料需满足《接受医疗器械境外临床试验数据技术指导原则》</w:t>
      </w:r>
      <w:r>
        <w:rPr>
          <w:rFonts w:eastAsia="仿宋_GB2312" w:hint="eastAsia"/>
          <w:sz w:val="32"/>
          <w:szCs w:val="32"/>
        </w:rPr>
        <w:t>和《使用体外诊断试剂境外临床试验数据的注册审查指导原则》</w:t>
      </w:r>
      <w:r>
        <w:rPr>
          <w:rFonts w:eastAsia="仿宋_GB2312"/>
          <w:sz w:val="32"/>
          <w:szCs w:val="32"/>
        </w:rPr>
        <w:t>的要求。</w:t>
      </w:r>
    </w:p>
    <w:p w:rsidR="003C17EC" w:rsidRDefault="00582102">
      <w:pPr>
        <w:spacing w:line="520" w:lineRule="exact"/>
        <w:ind w:rightChars="-32" w:right="-67" w:firstLineChars="200" w:firstLine="640"/>
        <w:rPr>
          <w:rFonts w:eastAsia="楷体_GB2312"/>
          <w:sz w:val="32"/>
          <w:szCs w:val="32"/>
        </w:rPr>
      </w:pPr>
      <w:r>
        <w:rPr>
          <w:rFonts w:eastAsia="楷体_GB2312"/>
          <w:sz w:val="32"/>
          <w:szCs w:val="32"/>
        </w:rPr>
        <w:t>（五）产品说明书和标签样稿</w:t>
      </w:r>
    </w:p>
    <w:p w:rsidR="003C17EC" w:rsidRDefault="00582102">
      <w:pPr>
        <w:spacing w:line="520" w:lineRule="exact"/>
        <w:ind w:firstLineChars="200" w:firstLine="640"/>
        <w:rPr>
          <w:rFonts w:eastAsia="仿宋_GB2312"/>
          <w:sz w:val="32"/>
          <w:szCs w:val="32"/>
        </w:rPr>
      </w:pPr>
      <w:r>
        <w:rPr>
          <w:rFonts w:eastAsia="仿宋_GB2312" w:hint="eastAsia"/>
          <w:sz w:val="32"/>
          <w:szCs w:val="32"/>
        </w:rPr>
        <w:t>产品说明书承载了产品预期用途、</w:t>
      </w:r>
      <w:r>
        <w:rPr>
          <w:rFonts w:eastAsia="仿宋_GB2312" w:hint="eastAsia"/>
          <w:bCs/>
          <w:sz w:val="32"/>
          <w:szCs w:val="32"/>
        </w:rPr>
        <w:t>试验</w:t>
      </w:r>
      <w:r>
        <w:rPr>
          <w:rFonts w:eastAsia="仿宋_GB2312" w:hint="eastAsia"/>
          <w:sz w:val="32"/>
          <w:szCs w:val="32"/>
        </w:rPr>
        <w:t>操作方法、检测结果解释以及相关注意事项等重要信息，是指导实验室工作人员正确操作、临床医生针对检验结果给出合理医学解释的重要依据，也是体外诊断试剂注册申报的重要文件之一。流式细胞仪检测专业性较强，对产品说明书的编制进行必要的指导显得更为重</w:t>
      </w:r>
      <w:r>
        <w:rPr>
          <w:rFonts w:eastAsia="仿宋_GB2312" w:hint="eastAsia"/>
          <w:sz w:val="32"/>
          <w:szCs w:val="32"/>
        </w:rPr>
        <w:lastRenderedPageBreak/>
        <w:t>要。该类产品说明书除对抗体试剂做必要的介绍外，还应对样本采集、样本处理及保存、仪器校准、检测质量控制、结果分析等相关步骤作详细描述，以保证分析结果的准确性和可重复性。最小销售单元标签样稿内容应当符合相关法规、规章、规范性文件、强制性标准的要求。</w:t>
      </w:r>
    </w:p>
    <w:p w:rsidR="003C17EC" w:rsidRDefault="00582102">
      <w:pPr>
        <w:spacing w:line="520" w:lineRule="exact"/>
        <w:ind w:firstLineChars="200" w:firstLine="640"/>
        <w:rPr>
          <w:rFonts w:eastAsia="仿宋_GB2312"/>
          <w:sz w:val="32"/>
          <w:szCs w:val="32"/>
        </w:rPr>
      </w:pPr>
      <w:r>
        <w:rPr>
          <w:rFonts w:eastAsia="仿宋_GB2312" w:hint="eastAsia"/>
          <w:sz w:val="32"/>
          <w:szCs w:val="32"/>
        </w:rPr>
        <w:t>产品说明书的格式应符合《体外诊断试剂说明书编写指导原则（</w:t>
      </w:r>
      <w:r>
        <w:rPr>
          <w:rFonts w:eastAsia="仿宋_GB2312" w:hint="eastAsia"/>
          <w:sz w:val="32"/>
          <w:szCs w:val="32"/>
        </w:rPr>
        <w:t>2023</w:t>
      </w:r>
      <w:r>
        <w:rPr>
          <w:rFonts w:eastAsia="仿宋_GB2312" w:hint="eastAsia"/>
          <w:sz w:val="32"/>
          <w:szCs w:val="32"/>
        </w:rPr>
        <w:t>年修订版）》的要求，境外试剂的中文说明书除格式要求外，其内容应尽量保持与原文说明书的一致性及完整性，翻译力求准确且符合中文表达习惯。产品说明书的所有内容均应与申请人提交的注册申报资料中的相关研究结果保持一致，如某些内容引用自参考文献，则应以规范格式对此内容进行标注，并单独列明文献的相关信息。结合相关法规要求及流式细胞分析的特性，下面对流式细胞仪配套用检测试剂说明书的重点内容作详细说明，以指导注册申报人员更合理地完成说明书编制。</w:t>
      </w:r>
    </w:p>
    <w:p w:rsidR="003C17EC" w:rsidRDefault="00582102">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【产品名称】</w:t>
      </w:r>
    </w:p>
    <w:p w:rsidR="003C17EC" w:rsidRDefault="00582102">
      <w:pPr>
        <w:spacing w:line="520" w:lineRule="exact"/>
        <w:ind w:firstLineChars="200" w:firstLine="640"/>
        <w:rPr>
          <w:rFonts w:eastAsia="仿宋_GB2312"/>
          <w:sz w:val="32"/>
          <w:szCs w:val="32"/>
        </w:rPr>
      </w:pPr>
      <w:r>
        <w:rPr>
          <w:rFonts w:eastAsia="仿宋_GB2312" w:hint="eastAsia"/>
          <w:sz w:val="32"/>
          <w:szCs w:val="32"/>
        </w:rPr>
        <w:t>单色试剂通用名称建议采取以下命名方式：被检标志物名称</w:t>
      </w:r>
      <w:r>
        <w:rPr>
          <w:rFonts w:eastAsia="仿宋_GB2312" w:hint="eastAsia"/>
          <w:sz w:val="32"/>
          <w:szCs w:val="32"/>
        </w:rPr>
        <w:t>+</w:t>
      </w:r>
      <w:r>
        <w:rPr>
          <w:rFonts w:eastAsia="仿宋_GB2312" w:hint="eastAsia"/>
          <w:sz w:val="32"/>
          <w:szCs w:val="32"/>
        </w:rPr>
        <w:t>检测试剂（盒）（流式细胞仪法</w:t>
      </w:r>
      <w:r>
        <w:rPr>
          <w:rFonts w:eastAsia="仿宋_GB2312" w:hint="eastAsia"/>
          <w:sz w:val="32"/>
          <w:szCs w:val="32"/>
        </w:rPr>
        <w:t>-</w:t>
      </w:r>
      <w:r>
        <w:rPr>
          <w:rFonts w:eastAsia="仿宋_GB2312" w:hint="eastAsia"/>
          <w:sz w:val="32"/>
          <w:szCs w:val="32"/>
        </w:rPr>
        <w:t>荧光素）。多色试剂的命名可以结合靶抗原、目标细胞或组织、荧光素及临床预期用途等信息综合进行判断，可采用如下命名方式：被检标志物名称</w:t>
      </w:r>
      <w:r>
        <w:rPr>
          <w:rFonts w:eastAsia="仿宋_GB2312" w:hint="eastAsia"/>
          <w:sz w:val="32"/>
          <w:szCs w:val="32"/>
        </w:rPr>
        <w:t>1</w:t>
      </w:r>
      <w:r>
        <w:rPr>
          <w:rFonts w:eastAsia="仿宋_GB2312" w:hint="eastAsia"/>
          <w:sz w:val="32"/>
          <w:szCs w:val="32"/>
        </w:rPr>
        <w:t>、</w:t>
      </w:r>
      <w:r>
        <w:rPr>
          <w:rFonts w:eastAsia="仿宋_GB2312" w:hint="eastAsia"/>
          <w:sz w:val="32"/>
          <w:szCs w:val="32"/>
        </w:rPr>
        <w:t>2</w:t>
      </w:r>
      <w:r>
        <w:rPr>
          <w:rFonts w:eastAsia="仿宋_GB2312" w:hint="eastAsia"/>
          <w:sz w:val="32"/>
          <w:szCs w:val="32"/>
        </w:rPr>
        <w:t>、</w:t>
      </w:r>
      <w:r>
        <w:rPr>
          <w:rFonts w:eastAsia="仿宋_GB2312" w:hint="eastAsia"/>
          <w:sz w:val="32"/>
          <w:szCs w:val="32"/>
        </w:rPr>
        <w:t>3+</w:t>
      </w:r>
      <w:r>
        <w:rPr>
          <w:rFonts w:eastAsia="仿宋_GB2312" w:hint="eastAsia"/>
          <w:sz w:val="32"/>
          <w:szCs w:val="32"/>
        </w:rPr>
        <w:t>检测试剂（盒）（流式细胞仪法</w:t>
      </w:r>
      <w:r>
        <w:rPr>
          <w:rFonts w:eastAsia="仿宋_GB2312" w:hint="eastAsia"/>
          <w:sz w:val="32"/>
          <w:szCs w:val="32"/>
        </w:rPr>
        <w:t>-</w:t>
      </w:r>
      <w:r>
        <w:rPr>
          <w:rFonts w:eastAsia="仿宋_GB2312" w:hint="eastAsia"/>
          <w:sz w:val="32"/>
          <w:szCs w:val="32"/>
        </w:rPr>
        <w:t>荧光素），如有其它情形应详细描述命名确定依据。</w:t>
      </w:r>
    </w:p>
    <w:p w:rsidR="003C17EC" w:rsidRDefault="00582102">
      <w:pPr>
        <w:spacing w:line="520" w:lineRule="exact"/>
        <w:ind w:firstLine="640"/>
        <w:rPr>
          <w:rFonts w:eastAsia="仿宋_GB2312"/>
          <w:sz w:val="32"/>
          <w:szCs w:val="32"/>
        </w:rPr>
      </w:pPr>
      <w:r>
        <w:rPr>
          <w:rFonts w:eastAsia="仿宋_GB2312"/>
          <w:sz w:val="32"/>
          <w:szCs w:val="32"/>
        </w:rPr>
        <w:t>2.</w:t>
      </w:r>
      <w:r>
        <w:rPr>
          <w:rFonts w:eastAsia="仿宋_GB2312"/>
          <w:sz w:val="32"/>
          <w:szCs w:val="32"/>
        </w:rPr>
        <w:t>【包装规格】</w:t>
      </w:r>
    </w:p>
    <w:p w:rsidR="003C17EC" w:rsidRDefault="00582102">
      <w:pPr>
        <w:spacing w:line="520" w:lineRule="exact"/>
        <w:ind w:firstLineChars="200" w:firstLine="640"/>
        <w:rPr>
          <w:rFonts w:eastAsia="仿宋_GB2312"/>
          <w:sz w:val="32"/>
          <w:szCs w:val="32"/>
        </w:rPr>
      </w:pPr>
      <w:r>
        <w:rPr>
          <w:rFonts w:eastAsia="仿宋_GB2312" w:hint="eastAsia"/>
          <w:sz w:val="32"/>
          <w:szCs w:val="32"/>
        </w:rPr>
        <w:t>注明可测试的样本数或装量</w:t>
      </w:r>
      <w:r>
        <w:rPr>
          <w:rFonts w:eastAsia="仿宋_GB2312"/>
          <w:sz w:val="32"/>
          <w:szCs w:val="32"/>
        </w:rPr>
        <w:t>，</w:t>
      </w:r>
      <w:r>
        <w:rPr>
          <w:rFonts w:eastAsia="仿宋_GB2312" w:hint="eastAsia"/>
          <w:sz w:val="32"/>
          <w:szCs w:val="32"/>
        </w:rPr>
        <w:t>如××测试</w:t>
      </w:r>
      <w:r>
        <w:rPr>
          <w:rFonts w:eastAsia="仿宋_GB2312" w:hint="eastAsia"/>
          <w:sz w:val="32"/>
          <w:szCs w:val="32"/>
        </w:rPr>
        <w:t>/</w:t>
      </w:r>
      <w:r>
        <w:rPr>
          <w:rFonts w:eastAsia="仿宋_GB2312" w:hint="eastAsia"/>
          <w:sz w:val="32"/>
          <w:szCs w:val="32"/>
        </w:rPr>
        <w:t>盒、××人份</w:t>
      </w:r>
      <w:r>
        <w:rPr>
          <w:rFonts w:eastAsia="仿宋_GB2312" w:hint="eastAsia"/>
          <w:sz w:val="32"/>
          <w:szCs w:val="32"/>
        </w:rPr>
        <w:t>/</w:t>
      </w:r>
      <w:r>
        <w:rPr>
          <w:rFonts w:eastAsia="仿宋_GB2312" w:hint="eastAsia"/>
          <w:sz w:val="32"/>
          <w:szCs w:val="32"/>
        </w:rPr>
        <w:t>盒、××</w:t>
      </w:r>
      <w:r>
        <w:rPr>
          <w:rFonts w:eastAsia="仿宋_GB2312" w:hint="eastAsia"/>
          <w:sz w:val="32"/>
          <w:szCs w:val="32"/>
        </w:rPr>
        <w:t>mL</w:t>
      </w:r>
      <w:r>
        <w:rPr>
          <w:rFonts w:eastAsia="仿宋_GB2312" w:hint="eastAsia"/>
          <w:sz w:val="32"/>
          <w:szCs w:val="32"/>
        </w:rPr>
        <w:t>，除国际通用计量单位外，其余内容均应采用中文进行</w:t>
      </w:r>
      <w:r>
        <w:rPr>
          <w:rFonts w:eastAsia="仿宋_GB2312" w:hint="eastAsia"/>
          <w:sz w:val="32"/>
          <w:szCs w:val="32"/>
        </w:rPr>
        <w:lastRenderedPageBreak/>
        <w:t>表述</w:t>
      </w:r>
      <w:r>
        <w:rPr>
          <w:rFonts w:eastAsia="仿宋_GB2312"/>
          <w:sz w:val="32"/>
          <w:szCs w:val="32"/>
        </w:rPr>
        <w:t>。</w:t>
      </w:r>
      <w:r>
        <w:rPr>
          <w:rFonts w:eastAsia="仿宋_GB2312" w:hint="eastAsia"/>
          <w:sz w:val="32"/>
          <w:szCs w:val="32"/>
        </w:rPr>
        <w:t>如产品有不同组分</w:t>
      </w:r>
      <w:r>
        <w:rPr>
          <w:rFonts w:eastAsia="仿宋_GB2312" w:hint="eastAsia"/>
          <w:sz w:val="32"/>
          <w:szCs w:val="32"/>
        </w:rPr>
        <w:t>,</w:t>
      </w:r>
      <w:r>
        <w:rPr>
          <w:rFonts w:eastAsia="仿宋_GB2312" w:hint="eastAsia"/>
          <w:sz w:val="32"/>
          <w:szCs w:val="32"/>
        </w:rPr>
        <w:t>可以写明组分名称。如有货号，可增加货号信息。</w:t>
      </w:r>
    </w:p>
    <w:p w:rsidR="003C17EC" w:rsidRDefault="00582102">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【预期用途】</w:t>
      </w:r>
    </w:p>
    <w:p w:rsidR="003C17EC" w:rsidRDefault="00582102">
      <w:pPr>
        <w:spacing w:line="520" w:lineRule="exact"/>
        <w:ind w:firstLineChars="200" w:firstLine="640"/>
        <w:rPr>
          <w:rFonts w:eastAsia="仿宋_GB2312"/>
          <w:sz w:val="32"/>
          <w:szCs w:val="32"/>
        </w:rPr>
      </w:pPr>
      <w:r>
        <w:rPr>
          <w:rFonts w:eastAsia="仿宋_GB2312" w:hint="eastAsia"/>
          <w:sz w:val="32"/>
          <w:szCs w:val="32"/>
        </w:rPr>
        <w:t>第一段内容详细说明检测的分析物、检测类型、样本类型，第二段应详细说明预期用途，其余段落对被测分析物进行背景介绍、说明与预期用途相关的临床背景情况、说明相关的临床或实验室诊断方法、说明被测分析物与临床适应证的关系等。应至少包括以下几部分内容：</w:t>
      </w:r>
    </w:p>
    <w:p w:rsidR="003C17EC" w:rsidRDefault="00582102">
      <w:pPr>
        <w:spacing w:line="520" w:lineRule="exact"/>
        <w:ind w:firstLineChars="200" w:firstLine="640"/>
        <w:rPr>
          <w:rFonts w:eastAsia="仿宋_GB2312"/>
          <w:sz w:val="32"/>
          <w:szCs w:val="32"/>
        </w:rPr>
      </w:pPr>
      <w:r>
        <w:rPr>
          <w:rFonts w:eastAsia="仿宋_GB2312" w:hint="eastAsia"/>
          <w:sz w:val="32"/>
          <w:szCs w:val="32"/>
        </w:rPr>
        <w:t>3.1</w:t>
      </w:r>
      <w:r>
        <w:rPr>
          <w:rFonts w:eastAsia="仿宋_GB2312" w:hint="eastAsia"/>
          <w:sz w:val="32"/>
          <w:szCs w:val="32"/>
        </w:rPr>
        <w:t>适用的样本类型：如血液、骨髓液、其他体液或组织细胞等，并明确对所需抗凝剂的要求。</w:t>
      </w:r>
    </w:p>
    <w:p w:rsidR="003C17EC" w:rsidRDefault="00582102">
      <w:pPr>
        <w:spacing w:line="520" w:lineRule="exact"/>
        <w:ind w:firstLineChars="200" w:firstLine="640"/>
        <w:rPr>
          <w:rFonts w:eastAsia="仿宋_GB2312"/>
          <w:sz w:val="32"/>
          <w:szCs w:val="32"/>
        </w:rPr>
      </w:pPr>
      <w:r>
        <w:rPr>
          <w:rFonts w:eastAsia="仿宋_GB2312" w:hint="eastAsia"/>
          <w:sz w:val="32"/>
          <w:szCs w:val="32"/>
        </w:rPr>
        <w:t>3.2</w:t>
      </w:r>
      <w:r>
        <w:rPr>
          <w:rFonts w:eastAsia="仿宋_GB2312" w:hint="eastAsia"/>
          <w:sz w:val="32"/>
          <w:szCs w:val="32"/>
        </w:rPr>
        <w:t>待测靶抗原的特征简介，</w:t>
      </w:r>
      <w:proofErr w:type="gramStart"/>
      <w:r>
        <w:rPr>
          <w:rFonts w:eastAsia="仿宋_GB2312" w:hint="eastAsia"/>
          <w:sz w:val="32"/>
          <w:szCs w:val="32"/>
        </w:rPr>
        <w:t>如分子结构</w:t>
      </w:r>
      <w:proofErr w:type="gramEnd"/>
      <w:r>
        <w:rPr>
          <w:rFonts w:eastAsia="仿宋_GB2312" w:hint="eastAsia"/>
          <w:sz w:val="32"/>
          <w:szCs w:val="32"/>
        </w:rPr>
        <w:t>、分子量、产生和代谢主要途径、表达细胞等。</w:t>
      </w:r>
    </w:p>
    <w:p w:rsidR="003C17EC" w:rsidRDefault="00582102">
      <w:pPr>
        <w:spacing w:line="520" w:lineRule="exact"/>
        <w:ind w:firstLineChars="200" w:firstLine="640"/>
        <w:rPr>
          <w:rFonts w:eastAsia="仿宋_GB2312"/>
          <w:sz w:val="32"/>
          <w:szCs w:val="32"/>
        </w:rPr>
      </w:pPr>
      <w:r>
        <w:rPr>
          <w:rFonts w:eastAsia="仿宋_GB2312" w:hint="eastAsia"/>
          <w:sz w:val="32"/>
          <w:szCs w:val="32"/>
        </w:rPr>
        <w:t>3.3</w:t>
      </w:r>
      <w:r>
        <w:rPr>
          <w:rFonts w:eastAsia="仿宋_GB2312" w:hint="eastAsia"/>
          <w:sz w:val="32"/>
          <w:szCs w:val="32"/>
        </w:rPr>
        <w:t>与被检标志</w:t>
      </w:r>
      <w:proofErr w:type="gramStart"/>
      <w:r>
        <w:rPr>
          <w:rFonts w:eastAsia="仿宋_GB2312" w:hint="eastAsia"/>
          <w:sz w:val="32"/>
          <w:szCs w:val="32"/>
        </w:rPr>
        <w:t>物相关</w:t>
      </w:r>
      <w:proofErr w:type="gramEnd"/>
      <w:r>
        <w:rPr>
          <w:rFonts w:eastAsia="仿宋_GB2312" w:hint="eastAsia"/>
          <w:sz w:val="32"/>
          <w:szCs w:val="32"/>
        </w:rPr>
        <w:t>的临床背景介绍、正常表达情况、异常表达的主要疾病等。</w:t>
      </w:r>
    </w:p>
    <w:p w:rsidR="003C17EC" w:rsidRDefault="00582102">
      <w:pPr>
        <w:spacing w:line="520" w:lineRule="exact"/>
        <w:ind w:firstLineChars="200" w:firstLine="640"/>
        <w:rPr>
          <w:rFonts w:eastAsia="仿宋_GB2312"/>
          <w:sz w:val="32"/>
          <w:szCs w:val="32"/>
        </w:rPr>
      </w:pPr>
      <w:r>
        <w:rPr>
          <w:rFonts w:eastAsia="仿宋_GB2312"/>
          <w:sz w:val="32"/>
          <w:szCs w:val="32"/>
        </w:rPr>
        <w:t>4.</w:t>
      </w:r>
      <w:r>
        <w:rPr>
          <w:rFonts w:eastAsia="仿宋_GB2312"/>
          <w:sz w:val="32"/>
          <w:szCs w:val="32"/>
        </w:rPr>
        <w:t>【检验原理】</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详细说明检验原理、方法，必要时可采用图示方法描述。</w:t>
      </w:r>
    </w:p>
    <w:p w:rsidR="003C17EC" w:rsidRDefault="00582102">
      <w:pPr>
        <w:spacing w:line="520" w:lineRule="exact"/>
        <w:ind w:firstLine="640"/>
        <w:rPr>
          <w:rFonts w:eastAsia="仿宋_GB2312"/>
          <w:sz w:val="32"/>
          <w:szCs w:val="32"/>
        </w:rPr>
      </w:pPr>
      <w:r>
        <w:rPr>
          <w:rFonts w:eastAsia="仿宋_GB2312"/>
          <w:sz w:val="32"/>
          <w:szCs w:val="32"/>
        </w:rPr>
        <w:t>5.</w:t>
      </w:r>
      <w:r>
        <w:rPr>
          <w:rFonts w:eastAsia="仿宋_GB2312"/>
          <w:sz w:val="32"/>
          <w:szCs w:val="32"/>
        </w:rPr>
        <w:t>【主要组成成分】</w:t>
      </w:r>
    </w:p>
    <w:p w:rsidR="003C17EC" w:rsidRDefault="00582102">
      <w:pPr>
        <w:spacing w:line="520" w:lineRule="exact"/>
        <w:ind w:firstLineChars="200" w:firstLine="640"/>
        <w:rPr>
          <w:rFonts w:eastAsia="仿宋_GB2312"/>
          <w:sz w:val="32"/>
          <w:szCs w:val="32"/>
        </w:rPr>
      </w:pPr>
      <w:r>
        <w:rPr>
          <w:rFonts w:eastAsia="仿宋_GB2312"/>
          <w:sz w:val="32"/>
          <w:szCs w:val="32"/>
        </w:rPr>
        <w:t>5.1</w:t>
      </w:r>
      <w:r>
        <w:rPr>
          <w:rFonts w:eastAsia="仿宋_GB2312" w:hint="eastAsia"/>
          <w:sz w:val="32"/>
          <w:szCs w:val="32"/>
        </w:rPr>
        <w:t>说明试剂盒包含组分的名称、数量、比例或浓度信息。生物活性物质应说明其生物学来源、活性及其他特性。</w:t>
      </w:r>
      <w:r>
        <w:rPr>
          <w:rFonts w:eastAsia="仿宋_GB2312"/>
          <w:sz w:val="32"/>
          <w:szCs w:val="32"/>
        </w:rPr>
        <w:t>说明</w:t>
      </w:r>
      <w:r>
        <w:rPr>
          <w:rFonts w:eastAsia="仿宋_GB2312" w:hint="eastAsia"/>
          <w:sz w:val="32"/>
          <w:szCs w:val="32"/>
        </w:rPr>
        <w:t>主要是对特定荧光素标记的抗体特征的描述，应包括抗体特异性，杂交瘤细胞，免疫球蛋白特征，荧光激发及发射波长，偶联的荧光素，抗体浓度以及其他非抗体成分组成及浓度。如包括多种不同荧光素标记的抗体，则应对不同的抗体分别列表详述上述特征。</w:t>
      </w:r>
    </w:p>
    <w:p w:rsidR="003C17EC" w:rsidRDefault="00582102">
      <w:pPr>
        <w:spacing w:line="520" w:lineRule="exact"/>
        <w:ind w:firstLineChars="200" w:firstLine="640"/>
        <w:rPr>
          <w:rFonts w:eastAsia="仿宋_GB2312"/>
          <w:sz w:val="32"/>
          <w:szCs w:val="32"/>
        </w:rPr>
      </w:pPr>
      <w:r>
        <w:rPr>
          <w:rFonts w:eastAsia="仿宋_GB2312" w:hint="eastAsia"/>
          <w:sz w:val="32"/>
          <w:szCs w:val="32"/>
        </w:rPr>
        <w:t>5.2</w:t>
      </w:r>
      <w:r>
        <w:rPr>
          <w:rFonts w:eastAsia="仿宋_GB2312" w:hint="eastAsia"/>
          <w:sz w:val="32"/>
          <w:szCs w:val="32"/>
        </w:rPr>
        <w:t>对于多组分试剂盒，明确说明不同批号试剂盒中各组分</w:t>
      </w:r>
      <w:r>
        <w:rPr>
          <w:rFonts w:eastAsia="仿宋_GB2312" w:hint="eastAsia"/>
          <w:sz w:val="32"/>
          <w:szCs w:val="32"/>
        </w:rPr>
        <w:lastRenderedPageBreak/>
        <w:t>是否可以互换。</w:t>
      </w:r>
    </w:p>
    <w:p w:rsidR="003C17EC" w:rsidRDefault="00582102">
      <w:pPr>
        <w:spacing w:line="520" w:lineRule="exact"/>
        <w:ind w:firstLineChars="200" w:firstLine="640"/>
        <w:rPr>
          <w:rFonts w:eastAsia="仿宋_GB2312"/>
          <w:sz w:val="32"/>
          <w:szCs w:val="32"/>
        </w:rPr>
      </w:pPr>
      <w:r>
        <w:rPr>
          <w:rFonts w:eastAsia="仿宋_GB2312" w:hint="eastAsia"/>
          <w:sz w:val="32"/>
          <w:szCs w:val="32"/>
        </w:rPr>
        <w:t>5.3</w:t>
      </w:r>
      <w:r>
        <w:rPr>
          <w:rFonts w:eastAsia="仿宋_GB2312" w:hint="eastAsia"/>
          <w:sz w:val="32"/>
          <w:szCs w:val="32"/>
        </w:rPr>
        <w:t>试剂盒内如包含校准品和</w:t>
      </w:r>
      <w:r>
        <w:rPr>
          <w:rFonts w:eastAsia="仿宋_GB2312" w:hint="eastAsia"/>
          <w:sz w:val="32"/>
          <w:szCs w:val="32"/>
        </w:rPr>
        <w:t>/</w:t>
      </w:r>
      <w:r>
        <w:rPr>
          <w:rFonts w:eastAsia="仿宋_GB2312" w:hint="eastAsia"/>
          <w:sz w:val="32"/>
          <w:szCs w:val="32"/>
        </w:rPr>
        <w:t>或质控品，应说明其主要组成成分及其生物学来源，校准品应注明其定值及溯源性。</w:t>
      </w:r>
      <w:proofErr w:type="gramStart"/>
      <w:r>
        <w:rPr>
          <w:rFonts w:eastAsia="仿宋_GB2312" w:hint="eastAsia"/>
          <w:sz w:val="32"/>
          <w:szCs w:val="32"/>
        </w:rPr>
        <w:t>质控品应注明靶值范围</w:t>
      </w:r>
      <w:proofErr w:type="gramEnd"/>
      <w:r>
        <w:rPr>
          <w:rFonts w:eastAsia="仿宋_GB2312" w:hint="eastAsia"/>
          <w:sz w:val="32"/>
          <w:szCs w:val="32"/>
        </w:rPr>
        <w:t>，</w:t>
      </w:r>
      <w:proofErr w:type="gramStart"/>
      <w:r>
        <w:rPr>
          <w:rFonts w:eastAsia="仿宋_GB2312" w:hint="eastAsia"/>
          <w:sz w:val="32"/>
          <w:szCs w:val="32"/>
        </w:rPr>
        <w:t>如靶值</w:t>
      </w:r>
      <w:proofErr w:type="gramEnd"/>
      <w:r>
        <w:rPr>
          <w:rFonts w:eastAsia="仿宋_GB2312" w:hint="eastAsia"/>
          <w:sz w:val="32"/>
          <w:szCs w:val="32"/>
        </w:rPr>
        <w:t>范围为批特异，可注明批特异，并附单独的</w:t>
      </w:r>
      <w:proofErr w:type="gramStart"/>
      <w:r>
        <w:rPr>
          <w:rFonts w:eastAsia="仿宋_GB2312" w:hint="eastAsia"/>
          <w:sz w:val="32"/>
          <w:szCs w:val="32"/>
        </w:rPr>
        <w:t>靶值单</w:t>
      </w:r>
      <w:proofErr w:type="gramEnd"/>
      <w:r>
        <w:rPr>
          <w:rFonts w:eastAsia="仿宋_GB2312" w:hint="eastAsia"/>
          <w:sz w:val="32"/>
          <w:szCs w:val="32"/>
        </w:rPr>
        <w:t>。</w:t>
      </w:r>
    </w:p>
    <w:p w:rsidR="003C17EC" w:rsidRDefault="00582102">
      <w:pPr>
        <w:spacing w:line="520" w:lineRule="exact"/>
        <w:ind w:firstLineChars="200" w:firstLine="640"/>
        <w:rPr>
          <w:rFonts w:eastAsia="仿宋_GB2312"/>
          <w:sz w:val="32"/>
          <w:szCs w:val="32"/>
        </w:rPr>
      </w:pPr>
      <w:r>
        <w:rPr>
          <w:rFonts w:eastAsia="仿宋_GB2312" w:hint="eastAsia"/>
          <w:sz w:val="32"/>
          <w:szCs w:val="32"/>
        </w:rPr>
        <w:t>5.4</w:t>
      </w:r>
      <w:r>
        <w:rPr>
          <w:rFonts w:eastAsia="仿宋_GB2312" w:hint="eastAsia"/>
          <w:sz w:val="32"/>
          <w:szCs w:val="32"/>
        </w:rPr>
        <w:t>建议将</w:t>
      </w:r>
      <w:r>
        <w:rPr>
          <w:rFonts w:eastAsia="仿宋_GB2312" w:hint="eastAsia"/>
          <w:bCs/>
          <w:sz w:val="32"/>
          <w:szCs w:val="32"/>
        </w:rPr>
        <w:t>检测</w:t>
      </w:r>
      <w:r>
        <w:rPr>
          <w:rFonts w:eastAsia="仿宋_GB2312" w:hint="eastAsia"/>
          <w:sz w:val="32"/>
          <w:szCs w:val="32"/>
        </w:rPr>
        <w:t>需要但本</w:t>
      </w:r>
      <w:proofErr w:type="gramStart"/>
      <w:r>
        <w:rPr>
          <w:rFonts w:eastAsia="仿宋_GB2312" w:hint="eastAsia"/>
          <w:sz w:val="32"/>
          <w:szCs w:val="32"/>
        </w:rPr>
        <w:t>试剂盒未提供</w:t>
      </w:r>
      <w:proofErr w:type="gramEnd"/>
      <w:r>
        <w:rPr>
          <w:rFonts w:eastAsia="仿宋_GB2312" w:hint="eastAsia"/>
          <w:sz w:val="32"/>
          <w:szCs w:val="32"/>
        </w:rPr>
        <w:t>的主要材料进行列举：如与之配套使用的红细胞溶解试剂、稀释剂等，并列明其产品名称、注册人（备案人）、货号及其注册证编号（备案编号）。</w:t>
      </w:r>
    </w:p>
    <w:p w:rsidR="003C17EC" w:rsidRDefault="00582102">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.5</w:t>
      </w:r>
      <w:r>
        <w:rPr>
          <w:rFonts w:eastAsia="仿宋_GB2312" w:hint="eastAsia"/>
          <w:sz w:val="32"/>
          <w:szCs w:val="32"/>
        </w:rPr>
        <w:t>若有配合使用的单独注册的软件，列明软件名称、发布版本号、注册人、注册证号等信息。</w:t>
      </w:r>
    </w:p>
    <w:p w:rsidR="003C17EC" w:rsidRDefault="00582102">
      <w:pPr>
        <w:spacing w:line="520" w:lineRule="exact"/>
        <w:ind w:firstLineChars="200" w:firstLine="640"/>
        <w:rPr>
          <w:rFonts w:eastAsia="仿宋_GB2312"/>
          <w:sz w:val="32"/>
          <w:szCs w:val="32"/>
        </w:rPr>
      </w:pPr>
      <w:r>
        <w:rPr>
          <w:rFonts w:eastAsia="仿宋_GB2312"/>
          <w:sz w:val="32"/>
          <w:szCs w:val="32"/>
        </w:rPr>
        <w:t>6</w:t>
      </w:r>
      <w:r>
        <w:rPr>
          <w:rFonts w:eastAsia="仿宋_GB2312" w:hint="eastAsia"/>
          <w:sz w:val="32"/>
          <w:szCs w:val="32"/>
        </w:rPr>
        <w:t>.</w:t>
      </w:r>
      <w:r>
        <w:rPr>
          <w:rFonts w:eastAsia="仿宋_GB2312"/>
          <w:sz w:val="32"/>
          <w:szCs w:val="32"/>
        </w:rPr>
        <w:t>【储存条件及有效期】</w:t>
      </w:r>
    </w:p>
    <w:p w:rsidR="003C17EC" w:rsidRDefault="00582102">
      <w:pPr>
        <w:spacing w:line="520" w:lineRule="exact"/>
        <w:ind w:firstLineChars="200" w:firstLine="640"/>
        <w:rPr>
          <w:rFonts w:eastAsia="仿宋_GB2312"/>
          <w:sz w:val="32"/>
          <w:szCs w:val="32"/>
        </w:rPr>
      </w:pPr>
      <w:r>
        <w:rPr>
          <w:rFonts w:eastAsia="仿宋_GB2312" w:hint="eastAsia"/>
          <w:sz w:val="32"/>
          <w:szCs w:val="32"/>
        </w:rPr>
        <w:t>6.1</w:t>
      </w:r>
      <w:r>
        <w:rPr>
          <w:rFonts w:eastAsia="仿宋_GB2312" w:hint="eastAsia"/>
          <w:sz w:val="32"/>
          <w:szCs w:val="32"/>
        </w:rPr>
        <w:t>说明试剂盒的效期稳定性、开封稳定性等有关试剂保存的重要信息。</w:t>
      </w:r>
    </w:p>
    <w:p w:rsidR="003C17EC" w:rsidRDefault="00582102">
      <w:pPr>
        <w:spacing w:line="520" w:lineRule="exact"/>
        <w:ind w:firstLineChars="200" w:firstLine="640"/>
        <w:rPr>
          <w:rFonts w:eastAsia="仿宋_GB2312"/>
          <w:sz w:val="32"/>
          <w:szCs w:val="32"/>
        </w:rPr>
      </w:pPr>
      <w:r>
        <w:rPr>
          <w:rFonts w:eastAsia="仿宋_GB2312" w:hint="eastAsia"/>
          <w:sz w:val="32"/>
          <w:szCs w:val="32"/>
        </w:rPr>
        <w:t>6.2</w:t>
      </w:r>
      <w:r>
        <w:rPr>
          <w:rFonts w:eastAsia="仿宋_GB2312" w:hint="eastAsia"/>
          <w:sz w:val="32"/>
          <w:szCs w:val="32"/>
        </w:rPr>
        <w:t>若</w:t>
      </w:r>
      <w:proofErr w:type="gramStart"/>
      <w:r>
        <w:rPr>
          <w:rFonts w:eastAsia="仿宋_GB2312"/>
          <w:sz w:val="32"/>
          <w:szCs w:val="32"/>
        </w:rPr>
        <w:t>试剂盒各组分</w:t>
      </w:r>
      <w:proofErr w:type="gramEnd"/>
      <w:r>
        <w:rPr>
          <w:rFonts w:eastAsia="仿宋_GB2312"/>
          <w:sz w:val="32"/>
          <w:szCs w:val="32"/>
        </w:rPr>
        <w:t>的</w:t>
      </w:r>
      <w:r>
        <w:rPr>
          <w:rFonts w:eastAsia="仿宋_GB2312" w:hint="eastAsia"/>
          <w:sz w:val="32"/>
          <w:szCs w:val="32"/>
        </w:rPr>
        <w:t>保持条件</w:t>
      </w:r>
      <w:r>
        <w:rPr>
          <w:rFonts w:eastAsia="仿宋_GB2312"/>
          <w:sz w:val="32"/>
          <w:szCs w:val="32"/>
        </w:rPr>
        <w:t>不一致，应分别描述。</w:t>
      </w:r>
      <w:r>
        <w:rPr>
          <w:rFonts w:eastAsia="仿宋_GB2312" w:hint="eastAsia"/>
          <w:sz w:val="32"/>
          <w:szCs w:val="32"/>
        </w:rPr>
        <w:t>若各组分的有效期不同，则试剂盒的有效期为最短保存时间。</w:t>
      </w:r>
    </w:p>
    <w:p w:rsidR="003C17EC" w:rsidRDefault="00582102">
      <w:pPr>
        <w:spacing w:line="520" w:lineRule="exact"/>
        <w:ind w:firstLineChars="200" w:firstLine="640"/>
        <w:rPr>
          <w:rFonts w:eastAsia="仿宋_GB2312"/>
          <w:sz w:val="32"/>
          <w:szCs w:val="32"/>
        </w:rPr>
      </w:pPr>
      <w:r>
        <w:rPr>
          <w:rFonts w:eastAsia="仿宋_GB2312" w:hint="eastAsia"/>
          <w:sz w:val="32"/>
          <w:szCs w:val="32"/>
        </w:rPr>
        <w:t>6.3</w:t>
      </w:r>
      <w:r>
        <w:rPr>
          <w:rFonts w:eastAsia="仿宋_GB2312" w:hint="eastAsia"/>
          <w:sz w:val="32"/>
          <w:szCs w:val="32"/>
        </w:rPr>
        <w:t>明确生产日期、使用期限</w:t>
      </w:r>
      <w:r>
        <w:rPr>
          <w:rFonts w:eastAsia="仿宋_GB2312" w:hint="eastAsia"/>
          <w:sz w:val="32"/>
          <w:szCs w:val="32"/>
        </w:rPr>
        <w:t>/</w:t>
      </w:r>
      <w:r>
        <w:rPr>
          <w:rFonts w:eastAsia="仿宋_GB2312" w:hint="eastAsia"/>
          <w:sz w:val="32"/>
          <w:szCs w:val="32"/>
        </w:rPr>
        <w:t>失效日期</w:t>
      </w:r>
      <w:r>
        <w:rPr>
          <w:rFonts w:eastAsia="仿宋_GB2312" w:hint="eastAsia"/>
          <w:sz w:val="32"/>
          <w:szCs w:val="32"/>
        </w:rPr>
        <w:t>/</w:t>
      </w:r>
      <w:r>
        <w:rPr>
          <w:rFonts w:eastAsia="仿宋_GB2312" w:hint="eastAsia"/>
          <w:sz w:val="32"/>
          <w:szCs w:val="32"/>
        </w:rPr>
        <w:t>有效期至见标签</w:t>
      </w:r>
      <w:r>
        <w:rPr>
          <w:rFonts w:eastAsia="仿宋_GB2312"/>
          <w:sz w:val="32"/>
          <w:szCs w:val="32"/>
        </w:rPr>
        <w:t>。</w:t>
      </w:r>
    </w:p>
    <w:p w:rsidR="003C17EC" w:rsidRDefault="00582102">
      <w:pPr>
        <w:spacing w:line="520" w:lineRule="exact"/>
        <w:ind w:firstLineChars="200" w:firstLine="640"/>
        <w:rPr>
          <w:rFonts w:eastAsia="仿宋_GB2312"/>
          <w:sz w:val="32"/>
          <w:szCs w:val="32"/>
        </w:rPr>
      </w:pPr>
      <w:r>
        <w:rPr>
          <w:rFonts w:eastAsia="仿宋_GB2312"/>
          <w:sz w:val="32"/>
          <w:szCs w:val="32"/>
        </w:rPr>
        <w:t>7.</w:t>
      </w:r>
      <w:r>
        <w:rPr>
          <w:rFonts w:eastAsia="仿宋_GB2312"/>
          <w:sz w:val="32"/>
          <w:szCs w:val="32"/>
        </w:rPr>
        <w:t>【适用</w:t>
      </w:r>
      <w:r>
        <w:rPr>
          <w:rFonts w:eastAsia="仿宋_GB2312" w:hint="eastAsia"/>
          <w:sz w:val="32"/>
          <w:szCs w:val="32"/>
        </w:rPr>
        <w:t>仪器</w:t>
      </w:r>
      <w:r>
        <w:rPr>
          <w:rFonts w:eastAsia="仿宋_GB2312"/>
          <w:sz w:val="32"/>
          <w:szCs w:val="32"/>
        </w:rPr>
        <w:t>】</w:t>
      </w:r>
    </w:p>
    <w:p w:rsidR="003C17EC" w:rsidRDefault="00582102">
      <w:pPr>
        <w:spacing w:line="520" w:lineRule="exact"/>
        <w:ind w:firstLineChars="200" w:firstLine="640"/>
        <w:rPr>
          <w:rFonts w:eastAsia="仿宋_GB2312"/>
          <w:sz w:val="32"/>
          <w:szCs w:val="32"/>
        </w:rPr>
      </w:pPr>
      <w:r>
        <w:rPr>
          <w:rFonts w:eastAsia="仿宋_GB2312" w:hint="eastAsia"/>
          <w:sz w:val="32"/>
          <w:szCs w:val="32"/>
        </w:rPr>
        <w:t>说明所有适用的仪器及型号，并提供与仪器有关的重要信息以指导用户操作。</w:t>
      </w:r>
    </w:p>
    <w:p w:rsidR="003C17EC" w:rsidRDefault="00582102">
      <w:pPr>
        <w:spacing w:line="520" w:lineRule="exact"/>
        <w:ind w:firstLineChars="200" w:firstLine="640"/>
        <w:rPr>
          <w:rFonts w:eastAsia="仿宋_GB2312"/>
          <w:sz w:val="32"/>
          <w:szCs w:val="32"/>
        </w:rPr>
      </w:pPr>
      <w:r>
        <w:rPr>
          <w:rFonts w:eastAsia="仿宋_GB2312"/>
          <w:sz w:val="32"/>
          <w:szCs w:val="32"/>
        </w:rPr>
        <w:t>8.</w:t>
      </w:r>
      <w:r>
        <w:rPr>
          <w:rFonts w:eastAsia="仿宋_GB2312"/>
          <w:sz w:val="32"/>
          <w:szCs w:val="32"/>
        </w:rPr>
        <w:t>【样本要求】</w:t>
      </w:r>
    </w:p>
    <w:p w:rsidR="003C17EC" w:rsidRDefault="00582102">
      <w:pPr>
        <w:spacing w:line="520" w:lineRule="exact"/>
        <w:ind w:firstLineChars="200" w:firstLine="640"/>
        <w:rPr>
          <w:rFonts w:eastAsia="仿宋_GB2312"/>
          <w:sz w:val="32"/>
          <w:szCs w:val="32"/>
        </w:rPr>
      </w:pPr>
      <w:r>
        <w:rPr>
          <w:rFonts w:eastAsia="仿宋_GB2312" w:hint="eastAsia"/>
          <w:sz w:val="32"/>
          <w:szCs w:val="32"/>
        </w:rPr>
        <w:t>样本采集和处理的目标是获得均匀的单细胞或其他生物微粒的悬液，同时必须尽量保证其活力和完整性。样本操作不宜过度，避免对其结构和抗原性造成破坏。故对于流式细胞分析而言，样本处理对试验结果至关重要，应尽量减少由于样本采集或处理不当对试验造成的影响。</w:t>
      </w:r>
    </w:p>
    <w:p w:rsidR="003C17EC" w:rsidRDefault="00582102">
      <w:pPr>
        <w:spacing w:line="520" w:lineRule="exact"/>
        <w:ind w:firstLineChars="200" w:firstLine="640"/>
        <w:rPr>
          <w:rFonts w:eastAsia="仿宋_GB2312"/>
          <w:sz w:val="32"/>
          <w:szCs w:val="32"/>
        </w:rPr>
      </w:pPr>
      <w:r>
        <w:rPr>
          <w:rFonts w:eastAsia="仿宋_GB2312" w:hint="eastAsia"/>
          <w:sz w:val="32"/>
          <w:szCs w:val="32"/>
        </w:rPr>
        <w:lastRenderedPageBreak/>
        <w:t>在产品说明书中应重点对以下内容予以明确：</w:t>
      </w:r>
    </w:p>
    <w:p w:rsidR="003C17EC" w:rsidRDefault="00582102">
      <w:pPr>
        <w:spacing w:line="520" w:lineRule="exact"/>
        <w:ind w:firstLineChars="200" w:firstLine="640"/>
        <w:rPr>
          <w:rFonts w:eastAsia="仿宋_GB2312"/>
          <w:sz w:val="32"/>
          <w:szCs w:val="32"/>
        </w:rPr>
      </w:pPr>
      <w:r>
        <w:rPr>
          <w:rFonts w:eastAsia="仿宋_GB2312" w:hint="eastAsia"/>
          <w:sz w:val="32"/>
          <w:szCs w:val="32"/>
        </w:rPr>
        <w:t>8.1</w:t>
      </w:r>
      <w:r>
        <w:rPr>
          <w:rFonts w:eastAsia="仿宋_GB2312" w:hint="eastAsia"/>
          <w:sz w:val="32"/>
          <w:szCs w:val="32"/>
        </w:rPr>
        <w:t>适用的样本类型、所需的样本量、采样方法（对抗凝剂或</w:t>
      </w:r>
      <w:proofErr w:type="gramStart"/>
      <w:r>
        <w:rPr>
          <w:rFonts w:eastAsia="仿宋_GB2312" w:hint="eastAsia"/>
          <w:sz w:val="32"/>
          <w:szCs w:val="32"/>
        </w:rPr>
        <w:t>抗凝管</w:t>
      </w:r>
      <w:proofErr w:type="gramEnd"/>
      <w:r>
        <w:rPr>
          <w:rFonts w:eastAsia="仿宋_GB2312" w:hint="eastAsia"/>
          <w:sz w:val="32"/>
          <w:szCs w:val="32"/>
        </w:rPr>
        <w:t>的要求）及样本采集的注意事项，尽量引述相关标准操作规程。</w:t>
      </w:r>
    </w:p>
    <w:p w:rsidR="003C17EC" w:rsidRDefault="00582102">
      <w:pPr>
        <w:spacing w:line="520" w:lineRule="exact"/>
        <w:ind w:firstLineChars="200" w:firstLine="640"/>
        <w:rPr>
          <w:rFonts w:eastAsia="仿宋_GB2312"/>
          <w:sz w:val="32"/>
          <w:szCs w:val="32"/>
        </w:rPr>
      </w:pPr>
      <w:r>
        <w:rPr>
          <w:rFonts w:eastAsia="仿宋_GB2312" w:hint="eastAsia"/>
          <w:sz w:val="32"/>
          <w:szCs w:val="32"/>
        </w:rPr>
        <w:t>8.2</w:t>
      </w:r>
      <w:r>
        <w:rPr>
          <w:rFonts w:eastAsia="仿宋_GB2312" w:hint="eastAsia"/>
          <w:sz w:val="32"/>
          <w:szCs w:val="32"/>
        </w:rPr>
        <w:t>样本处理：溶血洗涤（或非洗涤）、细胞分离和提纯描述、离心和固定等方法；样本保存、转运的条件和方法。</w:t>
      </w:r>
    </w:p>
    <w:p w:rsidR="003C17EC" w:rsidRDefault="00582102">
      <w:pPr>
        <w:spacing w:line="520" w:lineRule="exact"/>
        <w:ind w:firstLineChars="200" w:firstLine="640"/>
        <w:rPr>
          <w:rFonts w:eastAsia="仿宋_GB2312"/>
          <w:sz w:val="32"/>
          <w:szCs w:val="32"/>
        </w:rPr>
      </w:pPr>
      <w:r>
        <w:rPr>
          <w:rFonts w:eastAsia="仿宋_GB2312" w:hint="eastAsia"/>
          <w:sz w:val="32"/>
          <w:szCs w:val="32"/>
        </w:rPr>
        <w:t>8.3</w:t>
      </w:r>
      <w:r>
        <w:rPr>
          <w:rFonts w:eastAsia="仿宋_GB2312" w:hint="eastAsia"/>
          <w:sz w:val="32"/>
          <w:szCs w:val="32"/>
        </w:rPr>
        <w:t>染色前稳定性：即采样后在合理的保存条件下，多长时间内必须进行抗体标记（染色）；如果不同抗凝剂样本的稳定时间有差异，则应分别进行阐述。</w:t>
      </w:r>
    </w:p>
    <w:p w:rsidR="003C17EC" w:rsidRDefault="00582102">
      <w:pPr>
        <w:spacing w:line="520" w:lineRule="exact"/>
        <w:ind w:firstLineChars="200" w:firstLine="640"/>
        <w:rPr>
          <w:rFonts w:eastAsia="仿宋_GB2312"/>
          <w:sz w:val="32"/>
          <w:szCs w:val="32"/>
        </w:rPr>
      </w:pPr>
      <w:r>
        <w:rPr>
          <w:rFonts w:eastAsia="仿宋_GB2312" w:hint="eastAsia"/>
          <w:sz w:val="32"/>
          <w:szCs w:val="32"/>
        </w:rPr>
        <w:t>8.4</w:t>
      </w:r>
      <w:r>
        <w:rPr>
          <w:rFonts w:eastAsia="仿宋_GB2312" w:hint="eastAsia"/>
          <w:sz w:val="32"/>
          <w:szCs w:val="32"/>
        </w:rPr>
        <w:t>染色后稳定性：即样本在完成抗体标记后至上机分析前可以稳定保存的条件及期限，最好结合染色前稳定性的要求对上机分析前的稳定性进行综合阐述。</w:t>
      </w:r>
    </w:p>
    <w:p w:rsidR="003C17EC" w:rsidRDefault="00582102">
      <w:pPr>
        <w:spacing w:line="520" w:lineRule="exact"/>
        <w:ind w:firstLineChars="200" w:firstLine="640"/>
        <w:rPr>
          <w:rFonts w:eastAsia="仿宋_GB2312"/>
          <w:sz w:val="32"/>
          <w:szCs w:val="32"/>
        </w:rPr>
      </w:pPr>
      <w:r>
        <w:rPr>
          <w:rFonts w:eastAsia="仿宋_GB2312" w:hint="eastAsia"/>
          <w:sz w:val="32"/>
          <w:szCs w:val="32"/>
        </w:rPr>
        <w:t>8.5</w:t>
      </w:r>
      <w:r>
        <w:rPr>
          <w:rFonts w:eastAsia="仿宋_GB2312" w:hint="eastAsia"/>
          <w:sz w:val="32"/>
          <w:szCs w:val="32"/>
        </w:rPr>
        <w:t>避免使用的样本类型，如有微生物污染、乳糜、凝集或细胞活力不达标准等，在一般情况下应避免使用上述样本，除非样本有不可替代性，则应说明处</w:t>
      </w:r>
      <w:proofErr w:type="gramStart"/>
      <w:r>
        <w:rPr>
          <w:rFonts w:eastAsia="仿宋_GB2312" w:hint="eastAsia"/>
          <w:sz w:val="32"/>
          <w:szCs w:val="32"/>
        </w:rPr>
        <w:t>理该种</w:t>
      </w:r>
      <w:proofErr w:type="gramEnd"/>
      <w:r>
        <w:rPr>
          <w:rFonts w:eastAsia="仿宋_GB2312" w:hint="eastAsia"/>
          <w:sz w:val="32"/>
          <w:szCs w:val="32"/>
        </w:rPr>
        <w:t>样本的方法，并应在结果报告时明示。</w:t>
      </w:r>
    </w:p>
    <w:p w:rsidR="003C17EC" w:rsidRDefault="00582102">
      <w:pPr>
        <w:spacing w:line="520" w:lineRule="exact"/>
        <w:ind w:firstLineChars="200" w:firstLine="640"/>
        <w:rPr>
          <w:rFonts w:eastAsia="仿宋_GB2312"/>
          <w:sz w:val="32"/>
          <w:szCs w:val="32"/>
        </w:rPr>
      </w:pPr>
      <w:r>
        <w:rPr>
          <w:rFonts w:eastAsia="仿宋_GB2312" w:hint="eastAsia"/>
          <w:sz w:val="32"/>
          <w:szCs w:val="32"/>
        </w:rPr>
        <w:t>8.6</w:t>
      </w:r>
      <w:r>
        <w:rPr>
          <w:rFonts w:eastAsia="仿宋_GB2312" w:hint="eastAsia"/>
          <w:sz w:val="32"/>
          <w:szCs w:val="32"/>
        </w:rPr>
        <w:t>达到最佳染色效果所要求的目标细胞浓度、计数方法及相关注意事项。</w:t>
      </w:r>
    </w:p>
    <w:p w:rsidR="003C17EC" w:rsidRDefault="00582102">
      <w:pPr>
        <w:spacing w:line="520" w:lineRule="exact"/>
        <w:ind w:firstLineChars="200" w:firstLine="640"/>
        <w:rPr>
          <w:rFonts w:eastAsia="仿宋_GB2312"/>
          <w:sz w:val="32"/>
          <w:szCs w:val="32"/>
        </w:rPr>
      </w:pPr>
      <w:r>
        <w:rPr>
          <w:rFonts w:eastAsia="仿宋_GB2312" w:hint="eastAsia"/>
          <w:sz w:val="32"/>
          <w:szCs w:val="32"/>
        </w:rPr>
        <w:t>8.7</w:t>
      </w:r>
      <w:r>
        <w:rPr>
          <w:rFonts w:eastAsia="仿宋_GB2312" w:hint="eastAsia"/>
          <w:sz w:val="32"/>
          <w:szCs w:val="32"/>
        </w:rPr>
        <w:t>样本处理过程可能对细胞活性造成一定影响而导致活性细胞的比例降低，如果细胞</w:t>
      </w:r>
      <w:proofErr w:type="gramStart"/>
      <w:r>
        <w:rPr>
          <w:rFonts w:eastAsia="仿宋_GB2312" w:hint="eastAsia"/>
          <w:sz w:val="32"/>
          <w:szCs w:val="32"/>
        </w:rPr>
        <w:t>活性对</w:t>
      </w:r>
      <w:proofErr w:type="gramEnd"/>
      <w:r>
        <w:rPr>
          <w:rFonts w:eastAsia="仿宋_GB2312" w:hint="eastAsia"/>
          <w:sz w:val="32"/>
          <w:szCs w:val="32"/>
        </w:rPr>
        <w:t>试验结果的解释非常重要，生产商需提供细胞活性的评估方法，避免非活性细胞的非特异性结合从而影响检测结果。</w:t>
      </w:r>
    </w:p>
    <w:p w:rsidR="003C17EC" w:rsidRDefault="00582102">
      <w:pPr>
        <w:spacing w:line="520" w:lineRule="exact"/>
        <w:ind w:firstLineChars="200" w:firstLine="640"/>
        <w:rPr>
          <w:rFonts w:eastAsia="仿宋_GB2312"/>
          <w:sz w:val="32"/>
          <w:szCs w:val="32"/>
        </w:rPr>
      </w:pPr>
      <w:r>
        <w:rPr>
          <w:rFonts w:eastAsia="仿宋_GB2312" w:hint="eastAsia"/>
          <w:sz w:val="32"/>
          <w:szCs w:val="32"/>
        </w:rPr>
        <w:t>8.8</w:t>
      </w:r>
      <w:r>
        <w:rPr>
          <w:rFonts w:eastAsia="仿宋_GB2312" w:hint="eastAsia"/>
          <w:sz w:val="32"/>
          <w:szCs w:val="32"/>
        </w:rPr>
        <w:t>优化为最佳染色效果所需注意的重要信息；其他有关样本采集、处理及保存的注意事项。</w:t>
      </w:r>
    </w:p>
    <w:p w:rsidR="003C17EC" w:rsidRDefault="00582102">
      <w:pPr>
        <w:spacing w:line="520" w:lineRule="exact"/>
        <w:ind w:firstLineChars="200" w:firstLine="640"/>
        <w:rPr>
          <w:rFonts w:eastAsia="仿宋_GB2312"/>
          <w:sz w:val="32"/>
          <w:szCs w:val="32"/>
        </w:rPr>
      </w:pPr>
      <w:r>
        <w:rPr>
          <w:rFonts w:eastAsia="仿宋_GB2312"/>
          <w:sz w:val="32"/>
          <w:szCs w:val="32"/>
        </w:rPr>
        <w:t>9.</w:t>
      </w:r>
      <w:r>
        <w:rPr>
          <w:rFonts w:eastAsia="仿宋_GB2312"/>
          <w:sz w:val="32"/>
          <w:szCs w:val="32"/>
        </w:rPr>
        <w:t>【检验方法】</w:t>
      </w:r>
    </w:p>
    <w:p w:rsidR="003C17EC" w:rsidRDefault="00582102">
      <w:pPr>
        <w:spacing w:line="520" w:lineRule="exact"/>
        <w:ind w:firstLineChars="200" w:firstLine="640"/>
        <w:rPr>
          <w:rFonts w:eastAsia="仿宋_GB2312"/>
          <w:sz w:val="32"/>
          <w:szCs w:val="32"/>
        </w:rPr>
      </w:pPr>
      <w:r>
        <w:rPr>
          <w:rFonts w:eastAsia="仿宋_GB2312" w:hint="eastAsia"/>
          <w:sz w:val="32"/>
          <w:szCs w:val="32"/>
        </w:rPr>
        <w:lastRenderedPageBreak/>
        <w:t>对于流式细胞分析而言，试验操作步骤对试验结果的影响至关重要，因此，应详细说明达到最佳染色效果的试验操作各个步骤，包括：</w:t>
      </w:r>
    </w:p>
    <w:p w:rsidR="003C17EC" w:rsidRDefault="00582102">
      <w:pPr>
        <w:spacing w:line="520" w:lineRule="exact"/>
        <w:ind w:firstLineChars="200" w:firstLine="640"/>
        <w:rPr>
          <w:rFonts w:eastAsia="仿宋_GB2312"/>
          <w:sz w:val="32"/>
          <w:szCs w:val="32"/>
        </w:rPr>
      </w:pPr>
      <w:r>
        <w:rPr>
          <w:rFonts w:eastAsia="仿宋_GB2312" w:hint="eastAsia"/>
          <w:sz w:val="32"/>
          <w:szCs w:val="32"/>
        </w:rPr>
        <w:t>9.1</w:t>
      </w:r>
      <w:r>
        <w:rPr>
          <w:rFonts w:eastAsia="仿宋_GB2312" w:hint="eastAsia"/>
          <w:sz w:val="32"/>
          <w:szCs w:val="32"/>
        </w:rPr>
        <w:t>试剂使用条件：温度</w:t>
      </w:r>
      <w:r>
        <w:rPr>
          <w:rFonts w:eastAsia="仿宋_GB2312" w:hint="eastAsia"/>
          <w:sz w:val="32"/>
          <w:szCs w:val="32"/>
        </w:rPr>
        <w:t>/</w:t>
      </w:r>
      <w:r>
        <w:rPr>
          <w:rFonts w:eastAsia="仿宋_GB2312" w:hint="eastAsia"/>
          <w:sz w:val="32"/>
          <w:szCs w:val="32"/>
        </w:rPr>
        <w:t>湿度条件（如有必要）、试剂用量、染色时间、是否需无菌操作等。</w:t>
      </w:r>
    </w:p>
    <w:p w:rsidR="003C17EC" w:rsidRDefault="00582102">
      <w:pPr>
        <w:spacing w:line="520" w:lineRule="exact"/>
        <w:ind w:firstLineChars="200" w:firstLine="640"/>
        <w:rPr>
          <w:rFonts w:eastAsia="仿宋_GB2312"/>
          <w:sz w:val="32"/>
          <w:szCs w:val="32"/>
        </w:rPr>
      </w:pPr>
      <w:r>
        <w:rPr>
          <w:rFonts w:eastAsia="仿宋_GB2312" w:hint="eastAsia"/>
          <w:sz w:val="32"/>
          <w:szCs w:val="32"/>
        </w:rPr>
        <w:t>9.2</w:t>
      </w:r>
      <w:r>
        <w:rPr>
          <w:rFonts w:eastAsia="仿宋_GB2312" w:hint="eastAsia"/>
          <w:sz w:val="32"/>
          <w:szCs w:val="32"/>
        </w:rPr>
        <w:t>简述试验开始前流式细胞仪的设置方法，校准及质控程序。</w:t>
      </w:r>
    </w:p>
    <w:p w:rsidR="003C17EC" w:rsidRDefault="00582102">
      <w:pPr>
        <w:spacing w:line="520" w:lineRule="exact"/>
        <w:ind w:firstLineChars="200" w:firstLine="640"/>
        <w:rPr>
          <w:rFonts w:eastAsia="仿宋_GB2312"/>
          <w:sz w:val="32"/>
          <w:szCs w:val="32"/>
        </w:rPr>
      </w:pPr>
      <w:r>
        <w:rPr>
          <w:rFonts w:eastAsia="仿宋_GB2312" w:hint="eastAsia"/>
          <w:sz w:val="32"/>
          <w:szCs w:val="32"/>
        </w:rPr>
        <w:t>9.3</w:t>
      </w:r>
      <w:r>
        <w:rPr>
          <w:rFonts w:eastAsia="仿宋_GB2312" w:hint="eastAsia"/>
          <w:sz w:val="32"/>
          <w:szCs w:val="32"/>
        </w:rPr>
        <w:t>详细阐述试验操作步骤、注意事项。如对照的设定方式及类别（同型阴性对照、阳性对照、正常人血细胞对照等），设</w:t>
      </w:r>
      <w:proofErr w:type="gramStart"/>
      <w:r>
        <w:rPr>
          <w:rFonts w:eastAsia="仿宋_GB2312" w:hint="eastAsia"/>
          <w:sz w:val="32"/>
          <w:szCs w:val="32"/>
        </w:rPr>
        <w:t>门方法</w:t>
      </w:r>
      <w:proofErr w:type="gramEnd"/>
      <w:r>
        <w:rPr>
          <w:rFonts w:eastAsia="仿宋_GB2312" w:hint="eastAsia"/>
          <w:sz w:val="32"/>
          <w:szCs w:val="32"/>
        </w:rPr>
        <w:t>举例及代表性数据图示；靶细胞分类计数的方法及步骤、计算公式以及相关注意事项。</w:t>
      </w:r>
    </w:p>
    <w:p w:rsidR="003C17EC" w:rsidRDefault="00582102">
      <w:pPr>
        <w:spacing w:line="520" w:lineRule="exact"/>
        <w:ind w:firstLineChars="200" w:firstLine="640"/>
        <w:rPr>
          <w:rFonts w:eastAsia="仿宋_GB2312"/>
          <w:sz w:val="32"/>
          <w:szCs w:val="32"/>
        </w:rPr>
      </w:pPr>
      <w:r>
        <w:rPr>
          <w:rFonts w:eastAsia="仿宋_GB2312" w:hint="eastAsia"/>
          <w:sz w:val="32"/>
          <w:szCs w:val="32"/>
        </w:rPr>
        <w:t>9.4</w:t>
      </w:r>
      <w:r>
        <w:rPr>
          <w:rFonts w:eastAsia="仿宋_GB2312" w:hint="eastAsia"/>
          <w:sz w:val="32"/>
          <w:szCs w:val="32"/>
        </w:rPr>
        <w:t>校准：详细描述校准品的准备和使用方法、推荐的校准周期及相关注意事项。</w:t>
      </w:r>
    </w:p>
    <w:p w:rsidR="003C17EC" w:rsidRDefault="00582102">
      <w:pPr>
        <w:spacing w:line="520" w:lineRule="exact"/>
        <w:ind w:firstLineChars="200" w:firstLine="640"/>
        <w:rPr>
          <w:rFonts w:eastAsia="仿宋_GB2312"/>
          <w:sz w:val="32"/>
          <w:szCs w:val="32"/>
        </w:rPr>
      </w:pPr>
      <w:r>
        <w:rPr>
          <w:rFonts w:eastAsia="仿宋_GB2312" w:hint="eastAsia"/>
          <w:sz w:val="32"/>
          <w:szCs w:val="32"/>
        </w:rPr>
        <w:t>9.5</w:t>
      </w:r>
      <w:r>
        <w:rPr>
          <w:rFonts w:eastAsia="仿宋_GB2312" w:hint="eastAsia"/>
          <w:sz w:val="32"/>
          <w:szCs w:val="32"/>
        </w:rPr>
        <w:t>质量控制：详细描述</w:t>
      </w:r>
      <w:proofErr w:type="gramStart"/>
      <w:r>
        <w:rPr>
          <w:rFonts w:eastAsia="仿宋_GB2312" w:hint="eastAsia"/>
          <w:sz w:val="32"/>
          <w:szCs w:val="32"/>
        </w:rPr>
        <w:t>质控品的</w:t>
      </w:r>
      <w:proofErr w:type="gramEnd"/>
      <w:r>
        <w:rPr>
          <w:rFonts w:eastAsia="仿宋_GB2312" w:hint="eastAsia"/>
          <w:sz w:val="32"/>
          <w:szCs w:val="32"/>
        </w:rPr>
        <w:t>使用、质量控制方法。建议在质量控制环节注明以下字样：“如果质控结果与预期不符，实验室应重复试验以保证结果的可靠性。如不能获得可靠性结果，则不应出具检测报告。”实验室应负责质量控制失败的解决方案。</w:t>
      </w:r>
    </w:p>
    <w:p w:rsidR="003C17EC" w:rsidRDefault="00582102">
      <w:pPr>
        <w:spacing w:line="520" w:lineRule="exact"/>
        <w:ind w:firstLineChars="200" w:firstLine="640"/>
        <w:rPr>
          <w:rFonts w:eastAsia="仿宋_GB2312"/>
          <w:sz w:val="32"/>
          <w:szCs w:val="32"/>
        </w:rPr>
      </w:pPr>
      <w:r>
        <w:rPr>
          <w:rFonts w:eastAsia="仿宋_GB2312"/>
          <w:sz w:val="32"/>
          <w:szCs w:val="32"/>
        </w:rPr>
        <w:t>10.</w:t>
      </w:r>
      <w:r>
        <w:rPr>
          <w:rFonts w:eastAsia="仿宋_GB2312"/>
          <w:sz w:val="32"/>
          <w:szCs w:val="32"/>
        </w:rPr>
        <w:t>【参考区间】</w:t>
      </w:r>
    </w:p>
    <w:p w:rsidR="003C17EC" w:rsidRDefault="00582102">
      <w:pPr>
        <w:pStyle w:val="CM9"/>
        <w:spacing w:after="0" w:line="520" w:lineRule="exact"/>
        <w:ind w:firstLineChars="200" w:firstLine="640"/>
        <w:rPr>
          <w:rFonts w:eastAsia="仿宋_GB2312"/>
          <w:bCs/>
          <w:sz w:val="32"/>
          <w:szCs w:val="32"/>
        </w:rPr>
      </w:pPr>
      <w:r>
        <w:rPr>
          <w:rFonts w:ascii="Times New Roman" w:eastAsia="仿宋_GB2312"/>
          <w:sz w:val="32"/>
          <w:szCs w:val="32"/>
        </w:rPr>
        <w:t>应包含参考区间确定的基本信息，包括：样本量、参考人群特征（如性别、年龄、种族等）和参考区间确定采用的统计学方法。</w:t>
      </w:r>
    </w:p>
    <w:p w:rsidR="003C17EC" w:rsidRDefault="00582102">
      <w:pPr>
        <w:pStyle w:val="CM9"/>
        <w:spacing w:after="0" w:line="520" w:lineRule="exact"/>
        <w:ind w:firstLineChars="200" w:firstLine="640"/>
        <w:rPr>
          <w:rFonts w:eastAsia="仿宋_GB2312"/>
          <w:bCs/>
          <w:sz w:val="32"/>
          <w:szCs w:val="32"/>
        </w:rPr>
      </w:pPr>
      <w:r>
        <w:rPr>
          <w:rFonts w:eastAsia="仿宋_GB2312" w:hint="eastAsia"/>
          <w:bCs/>
          <w:sz w:val="32"/>
          <w:szCs w:val="32"/>
        </w:rPr>
        <w:t>建议注明以下字样“由于地理、人种、性别及年龄等差异，建议各实验室建立自己的参考区间”。</w:t>
      </w:r>
    </w:p>
    <w:p w:rsidR="003C17EC" w:rsidRDefault="00582102">
      <w:pPr>
        <w:spacing w:line="520" w:lineRule="exact"/>
        <w:ind w:firstLineChars="200" w:firstLine="640"/>
        <w:rPr>
          <w:rFonts w:eastAsia="仿宋_GB2312"/>
          <w:sz w:val="32"/>
          <w:szCs w:val="32"/>
        </w:rPr>
      </w:pPr>
      <w:r>
        <w:rPr>
          <w:rFonts w:eastAsia="仿宋_GB2312"/>
          <w:sz w:val="32"/>
          <w:szCs w:val="32"/>
        </w:rPr>
        <w:t>11.</w:t>
      </w:r>
      <w:r>
        <w:rPr>
          <w:rFonts w:eastAsia="仿宋_GB2312"/>
          <w:sz w:val="32"/>
          <w:szCs w:val="32"/>
        </w:rPr>
        <w:t>【检验结果的解释】</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lastRenderedPageBreak/>
        <w:t>由于流式细胞仪分析技术的专业性较强，检测过程中的影响因素较多且同一分析目标在不同人群的表达复杂多样，因此，流式细胞检测的数据分析、结果解释和出具临床报告经常具有较大的挑战性，结果解释不当可能对病人的诊治造成很大影响。建议负责数据解释和出具报告的</w:t>
      </w:r>
      <w:r>
        <w:rPr>
          <w:rFonts w:eastAsia="仿宋_GB2312" w:hint="eastAsia"/>
          <w:sz w:val="32"/>
          <w:szCs w:val="32"/>
        </w:rPr>
        <w:t>试验</w:t>
      </w:r>
      <w:r>
        <w:rPr>
          <w:rFonts w:eastAsia="仿宋_GB2312" w:hint="eastAsia"/>
          <w:bCs/>
          <w:sz w:val="32"/>
          <w:szCs w:val="32"/>
        </w:rPr>
        <w:t>人员需经过正规的技术培训且有一定的临床经验，二者结合有助于对</w:t>
      </w:r>
      <w:r>
        <w:rPr>
          <w:rFonts w:eastAsia="仿宋_GB2312" w:hint="eastAsia"/>
          <w:sz w:val="32"/>
          <w:szCs w:val="32"/>
        </w:rPr>
        <w:t>试验</w:t>
      </w:r>
      <w:r>
        <w:rPr>
          <w:rFonts w:eastAsia="仿宋_GB2312" w:hint="eastAsia"/>
          <w:bCs/>
          <w:sz w:val="32"/>
          <w:szCs w:val="32"/>
        </w:rPr>
        <w:t>数据</w:t>
      </w:r>
      <w:proofErr w:type="gramStart"/>
      <w:r>
        <w:rPr>
          <w:rFonts w:eastAsia="仿宋_GB2312" w:hint="eastAsia"/>
          <w:bCs/>
          <w:sz w:val="32"/>
          <w:szCs w:val="32"/>
        </w:rPr>
        <w:t>作出</w:t>
      </w:r>
      <w:proofErr w:type="gramEnd"/>
      <w:r>
        <w:rPr>
          <w:rFonts w:eastAsia="仿宋_GB2312" w:hint="eastAsia"/>
          <w:bCs/>
          <w:sz w:val="32"/>
          <w:szCs w:val="32"/>
        </w:rPr>
        <w:t>合理的医学解释。</w:t>
      </w:r>
    </w:p>
    <w:p w:rsidR="003C17EC" w:rsidRDefault="00582102">
      <w:pPr>
        <w:spacing w:line="520" w:lineRule="exact"/>
        <w:ind w:firstLineChars="200" w:firstLine="640"/>
        <w:rPr>
          <w:rFonts w:ascii="仿宋_GB2312" w:eastAsia="仿宋_GB2312"/>
          <w:spacing w:val="-4"/>
          <w:sz w:val="28"/>
          <w:szCs w:val="28"/>
        </w:rPr>
      </w:pPr>
      <w:r>
        <w:rPr>
          <w:rFonts w:eastAsia="仿宋_GB2312" w:hint="eastAsia"/>
          <w:bCs/>
          <w:sz w:val="32"/>
          <w:szCs w:val="32"/>
        </w:rPr>
        <w:t>产品说明书中的本部分内容应对上述情况进行必要的建议，还应对设门方法、数据分析、异常值处理、临床相关提示等内容</w:t>
      </w:r>
      <w:proofErr w:type="gramStart"/>
      <w:r>
        <w:rPr>
          <w:rFonts w:eastAsia="仿宋_GB2312" w:hint="eastAsia"/>
          <w:bCs/>
          <w:sz w:val="32"/>
          <w:szCs w:val="32"/>
        </w:rPr>
        <w:t>作出</w:t>
      </w:r>
      <w:proofErr w:type="gramEnd"/>
      <w:r>
        <w:rPr>
          <w:rFonts w:eastAsia="仿宋_GB2312" w:hint="eastAsia"/>
          <w:bCs/>
          <w:sz w:val="32"/>
          <w:szCs w:val="32"/>
        </w:rPr>
        <w:t>合理解释。</w:t>
      </w:r>
      <w:r>
        <w:rPr>
          <w:rFonts w:ascii="仿宋_GB2312" w:eastAsia="仿宋_GB2312" w:hint="eastAsia"/>
          <w:spacing w:val="-4"/>
          <w:sz w:val="28"/>
          <w:szCs w:val="28"/>
        </w:rPr>
        <w:t xml:space="preserve"> </w:t>
      </w:r>
    </w:p>
    <w:p w:rsidR="003C17EC" w:rsidRDefault="00582102">
      <w:pPr>
        <w:spacing w:line="520" w:lineRule="exact"/>
        <w:ind w:firstLineChars="200" w:firstLine="640"/>
        <w:rPr>
          <w:rFonts w:eastAsia="仿宋_GB2312"/>
          <w:sz w:val="32"/>
          <w:szCs w:val="32"/>
        </w:rPr>
      </w:pPr>
      <w:r>
        <w:rPr>
          <w:rFonts w:eastAsia="仿宋_GB2312"/>
          <w:sz w:val="32"/>
          <w:szCs w:val="32"/>
        </w:rPr>
        <w:t>12.</w:t>
      </w:r>
      <w:r>
        <w:rPr>
          <w:rFonts w:eastAsia="仿宋_GB2312"/>
          <w:sz w:val="32"/>
          <w:szCs w:val="32"/>
        </w:rPr>
        <w:t>【检验方法的局限性】</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12.1</w:t>
      </w:r>
      <w:r>
        <w:rPr>
          <w:rFonts w:eastAsia="仿宋_GB2312" w:hint="eastAsia"/>
          <w:bCs/>
          <w:sz w:val="32"/>
          <w:szCs w:val="32"/>
        </w:rPr>
        <w:t>本试剂盒的检测结果仅供临床参考，对患者的临床诊治应结合其症状</w:t>
      </w:r>
      <w:r>
        <w:rPr>
          <w:rFonts w:eastAsia="仿宋_GB2312" w:hint="eastAsia"/>
          <w:bCs/>
          <w:sz w:val="32"/>
          <w:szCs w:val="32"/>
        </w:rPr>
        <w:t>/</w:t>
      </w:r>
      <w:r>
        <w:rPr>
          <w:rFonts w:eastAsia="仿宋_GB2312" w:hint="eastAsia"/>
          <w:bCs/>
          <w:sz w:val="32"/>
          <w:szCs w:val="32"/>
        </w:rPr>
        <w:t>体征、病史、其他实验室检查及治疗反应等情况综合考虑。</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12.2</w:t>
      </w:r>
      <w:r>
        <w:rPr>
          <w:rFonts w:eastAsia="仿宋_GB2312" w:hint="eastAsia"/>
          <w:bCs/>
          <w:sz w:val="32"/>
          <w:szCs w:val="32"/>
        </w:rPr>
        <w:t>使用该试剂的其他限制，如样本、保存方法、保存时间，特殊患者可能出现的不正确结果，仪器设置不当的影响等。</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12.3</w:t>
      </w:r>
      <w:r>
        <w:rPr>
          <w:rFonts w:eastAsia="仿宋_GB2312" w:hint="eastAsia"/>
          <w:bCs/>
          <w:sz w:val="32"/>
          <w:szCs w:val="32"/>
        </w:rPr>
        <w:t>是否与经其他试剂或仪器获得的同类数据具有直接可比性。</w:t>
      </w:r>
    </w:p>
    <w:p w:rsidR="003C17EC" w:rsidRDefault="00582102">
      <w:pPr>
        <w:spacing w:line="520" w:lineRule="exact"/>
        <w:ind w:firstLineChars="200" w:firstLine="640"/>
        <w:rPr>
          <w:rFonts w:eastAsia="仿宋_GB2312"/>
          <w:sz w:val="32"/>
          <w:szCs w:val="32"/>
        </w:rPr>
      </w:pPr>
      <w:r>
        <w:rPr>
          <w:rFonts w:eastAsia="仿宋_GB2312"/>
          <w:sz w:val="32"/>
          <w:szCs w:val="32"/>
        </w:rPr>
        <w:t>13.</w:t>
      </w:r>
      <w:r>
        <w:rPr>
          <w:rFonts w:eastAsia="仿宋_GB2312"/>
          <w:sz w:val="32"/>
          <w:szCs w:val="32"/>
        </w:rPr>
        <w:t>【产品性能指标】</w:t>
      </w:r>
    </w:p>
    <w:p w:rsidR="003C17EC" w:rsidRDefault="00582102">
      <w:pPr>
        <w:spacing w:line="520" w:lineRule="exact"/>
        <w:ind w:firstLineChars="200" w:firstLine="640"/>
        <w:rPr>
          <w:rFonts w:eastAsia="仿宋_GB2312"/>
          <w:sz w:val="32"/>
          <w:szCs w:val="32"/>
        </w:rPr>
      </w:pPr>
      <w:r>
        <w:rPr>
          <w:rFonts w:eastAsia="仿宋_GB2312" w:hint="eastAsia"/>
          <w:sz w:val="32"/>
          <w:szCs w:val="32"/>
        </w:rPr>
        <w:t>详述以下性能指标：</w:t>
      </w:r>
    </w:p>
    <w:p w:rsidR="003C17EC" w:rsidRDefault="00582102">
      <w:pPr>
        <w:spacing w:line="520" w:lineRule="exact"/>
        <w:ind w:firstLineChars="200" w:firstLine="640"/>
        <w:rPr>
          <w:rFonts w:eastAsia="仿宋_GB2312"/>
          <w:sz w:val="32"/>
          <w:szCs w:val="32"/>
        </w:rPr>
      </w:pPr>
      <w:r>
        <w:rPr>
          <w:rFonts w:eastAsia="仿宋_GB2312" w:hint="eastAsia"/>
          <w:sz w:val="32"/>
          <w:szCs w:val="32"/>
        </w:rPr>
        <w:t>13.1</w:t>
      </w:r>
      <w:r>
        <w:rPr>
          <w:rFonts w:eastAsia="仿宋_GB2312" w:hint="eastAsia"/>
          <w:sz w:val="32"/>
          <w:szCs w:val="32"/>
        </w:rPr>
        <w:t>对精密度的研究情况进行总结。</w:t>
      </w:r>
    </w:p>
    <w:p w:rsidR="003C17EC" w:rsidRDefault="00582102">
      <w:pPr>
        <w:spacing w:line="520" w:lineRule="exact"/>
        <w:ind w:firstLineChars="200" w:firstLine="640"/>
        <w:rPr>
          <w:rFonts w:eastAsia="仿宋_GB2312"/>
          <w:sz w:val="32"/>
          <w:szCs w:val="32"/>
        </w:rPr>
      </w:pPr>
      <w:r>
        <w:rPr>
          <w:rFonts w:eastAsia="仿宋_GB2312" w:hint="eastAsia"/>
          <w:sz w:val="32"/>
          <w:szCs w:val="32"/>
        </w:rPr>
        <w:t xml:space="preserve">13.2 </w:t>
      </w:r>
      <w:r>
        <w:rPr>
          <w:rFonts w:eastAsia="仿宋_GB2312" w:hint="eastAsia"/>
          <w:sz w:val="32"/>
          <w:szCs w:val="32"/>
        </w:rPr>
        <w:t>对准确度的研究情况进行总结。</w:t>
      </w:r>
    </w:p>
    <w:p w:rsidR="003C17EC" w:rsidRDefault="00582102">
      <w:pPr>
        <w:spacing w:line="520" w:lineRule="exact"/>
        <w:ind w:firstLineChars="200" w:firstLine="640"/>
        <w:rPr>
          <w:rFonts w:eastAsia="仿宋_GB2312"/>
          <w:sz w:val="32"/>
          <w:szCs w:val="32"/>
        </w:rPr>
      </w:pPr>
      <w:r>
        <w:rPr>
          <w:rFonts w:eastAsia="仿宋_GB2312" w:hint="eastAsia"/>
          <w:sz w:val="32"/>
          <w:szCs w:val="32"/>
        </w:rPr>
        <w:t>13.3</w:t>
      </w:r>
      <w:r>
        <w:rPr>
          <w:rFonts w:eastAsia="仿宋_GB2312" w:hint="eastAsia"/>
          <w:sz w:val="32"/>
          <w:szCs w:val="32"/>
        </w:rPr>
        <w:t>线性：包括细胞计数浓度范围和待测目标物阳性细胞百分比浓度范围两类，申请人应对适于待</w:t>
      </w:r>
      <w:proofErr w:type="gramStart"/>
      <w:r>
        <w:rPr>
          <w:rFonts w:eastAsia="仿宋_GB2312" w:hint="eastAsia"/>
          <w:sz w:val="32"/>
          <w:szCs w:val="32"/>
        </w:rPr>
        <w:t>测标记物的</w:t>
      </w:r>
      <w:proofErr w:type="gramEnd"/>
      <w:r>
        <w:rPr>
          <w:rFonts w:eastAsia="仿宋_GB2312" w:hint="eastAsia"/>
          <w:sz w:val="32"/>
          <w:szCs w:val="32"/>
        </w:rPr>
        <w:t>至少一个指标进行合理验证，简要注明试验方法、所用仪器及软件等信</w:t>
      </w:r>
      <w:r>
        <w:rPr>
          <w:rFonts w:eastAsia="仿宋_GB2312" w:hint="eastAsia"/>
          <w:sz w:val="32"/>
          <w:szCs w:val="32"/>
        </w:rPr>
        <w:lastRenderedPageBreak/>
        <w:t>息。</w:t>
      </w:r>
    </w:p>
    <w:p w:rsidR="003C17EC" w:rsidRDefault="00582102">
      <w:pPr>
        <w:spacing w:line="520" w:lineRule="exact"/>
        <w:ind w:firstLineChars="200" w:firstLine="640"/>
        <w:rPr>
          <w:rFonts w:eastAsia="仿宋_GB2312"/>
          <w:sz w:val="32"/>
          <w:szCs w:val="32"/>
        </w:rPr>
      </w:pPr>
      <w:r>
        <w:rPr>
          <w:rFonts w:eastAsia="仿宋_GB2312" w:hint="eastAsia"/>
          <w:sz w:val="32"/>
          <w:szCs w:val="32"/>
        </w:rPr>
        <w:t>13.4</w:t>
      </w:r>
      <w:r>
        <w:rPr>
          <w:rFonts w:eastAsia="仿宋_GB2312" w:hint="eastAsia"/>
          <w:sz w:val="32"/>
          <w:szCs w:val="32"/>
        </w:rPr>
        <w:t>分析特异性：有关交叉反应和干扰因素的验证信息或风险分析。如：对溶血、高脂、黄疸等内源性干扰因子的浓度限值要求，样本中可能存在某些内生物质与待测抗原有相似化学结构或抗原表位，如自身抗体、蛋白、激素或近期服用的某些药物（如生物制剂），这些物质可能与试剂中的抗体发生交叉反应而影响检测结果，如未进行相关研究也应提供相关警示说明。</w:t>
      </w:r>
    </w:p>
    <w:p w:rsidR="003C17EC" w:rsidRDefault="00582102">
      <w:pPr>
        <w:spacing w:line="520" w:lineRule="exact"/>
        <w:ind w:firstLineChars="200" w:firstLine="640"/>
        <w:rPr>
          <w:rFonts w:eastAsia="仿宋_GB2312"/>
          <w:sz w:val="32"/>
          <w:szCs w:val="32"/>
        </w:rPr>
      </w:pPr>
      <w:r>
        <w:rPr>
          <w:rFonts w:eastAsia="仿宋_GB2312"/>
          <w:sz w:val="32"/>
          <w:szCs w:val="32"/>
        </w:rPr>
        <w:t>14.</w:t>
      </w:r>
      <w:r>
        <w:rPr>
          <w:rFonts w:eastAsia="仿宋_GB2312"/>
          <w:sz w:val="32"/>
          <w:szCs w:val="32"/>
        </w:rPr>
        <w:t>【注意事项】</w:t>
      </w:r>
    </w:p>
    <w:p w:rsidR="003C17EC" w:rsidRDefault="00582102">
      <w:pPr>
        <w:spacing w:line="520" w:lineRule="exact"/>
        <w:ind w:firstLineChars="200" w:firstLine="640"/>
        <w:rPr>
          <w:rFonts w:eastAsia="仿宋_GB2312"/>
          <w:sz w:val="32"/>
          <w:szCs w:val="32"/>
        </w:rPr>
      </w:pPr>
      <w:r>
        <w:rPr>
          <w:rFonts w:eastAsia="仿宋_GB2312" w:hint="eastAsia"/>
          <w:sz w:val="32"/>
          <w:szCs w:val="32"/>
        </w:rPr>
        <w:t>应至少包括以下内容：</w:t>
      </w:r>
    </w:p>
    <w:p w:rsidR="003C17EC" w:rsidRDefault="00582102">
      <w:pPr>
        <w:spacing w:line="520" w:lineRule="exact"/>
        <w:ind w:firstLineChars="200" w:firstLine="640"/>
        <w:rPr>
          <w:rFonts w:eastAsia="仿宋_GB2312"/>
          <w:sz w:val="32"/>
          <w:szCs w:val="32"/>
        </w:rPr>
      </w:pPr>
      <w:r>
        <w:rPr>
          <w:rFonts w:eastAsia="仿宋_GB2312" w:hint="eastAsia"/>
          <w:sz w:val="32"/>
          <w:szCs w:val="32"/>
        </w:rPr>
        <w:t>14.1</w:t>
      </w:r>
      <w:r>
        <w:rPr>
          <w:rFonts w:eastAsia="仿宋_GB2312" w:hint="eastAsia"/>
          <w:sz w:val="32"/>
          <w:szCs w:val="32"/>
        </w:rPr>
        <w:t>生物安全性的警告。如：试剂盒</w:t>
      </w:r>
      <w:proofErr w:type="gramStart"/>
      <w:r>
        <w:rPr>
          <w:rFonts w:eastAsia="仿宋_GB2312" w:hint="eastAsia"/>
          <w:sz w:val="32"/>
          <w:szCs w:val="32"/>
        </w:rPr>
        <w:t>内质控品</w:t>
      </w:r>
      <w:proofErr w:type="gramEnd"/>
      <w:r>
        <w:rPr>
          <w:rFonts w:eastAsia="仿宋_GB2312" w:hint="eastAsia"/>
          <w:sz w:val="32"/>
          <w:szCs w:val="32"/>
        </w:rPr>
        <w:t>/</w:t>
      </w:r>
      <w:r>
        <w:rPr>
          <w:rFonts w:eastAsia="仿宋_GB2312" w:hint="eastAsia"/>
          <w:sz w:val="32"/>
          <w:szCs w:val="32"/>
        </w:rPr>
        <w:t>校准品或其他可能含有人</w:t>
      </w:r>
      <w:proofErr w:type="gramStart"/>
      <w:r>
        <w:rPr>
          <w:rFonts w:eastAsia="仿宋_GB2312" w:hint="eastAsia"/>
          <w:sz w:val="32"/>
          <w:szCs w:val="32"/>
        </w:rPr>
        <w:t>源物质</w:t>
      </w:r>
      <w:proofErr w:type="gramEnd"/>
      <w:r>
        <w:rPr>
          <w:rFonts w:eastAsia="仿宋_GB2312" w:hint="eastAsia"/>
          <w:sz w:val="32"/>
          <w:szCs w:val="32"/>
        </w:rPr>
        <w:t>的组分，虽已经通过了乙型肝炎病毒表面抗原（</w:t>
      </w:r>
      <w:r>
        <w:rPr>
          <w:rFonts w:eastAsia="仿宋_GB2312" w:hint="eastAsia"/>
          <w:sz w:val="32"/>
          <w:szCs w:val="32"/>
        </w:rPr>
        <w:t>HBs-Ag</w:t>
      </w:r>
      <w:r>
        <w:rPr>
          <w:rFonts w:eastAsia="仿宋_GB2312" w:hint="eastAsia"/>
          <w:sz w:val="32"/>
          <w:szCs w:val="32"/>
        </w:rPr>
        <w:t>）、人类免疫缺陷病毒</w:t>
      </w:r>
      <w:r>
        <w:rPr>
          <w:rFonts w:eastAsia="仿宋_GB2312" w:hint="eastAsia"/>
          <w:sz w:val="32"/>
          <w:szCs w:val="32"/>
        </w:rPr>
        <w:t>1/2</w:t>
      </w:r>
      <w:r>
        <w:rPr>
          <w:rFonts w:eastAsia="仿宋_GB2312" w:hint="eastAsia"/>
          <w:sz w:val="32"/>
          <w:szCs w:val="32"/>
        </w:rPr>
        <w:t>型抗体（</w:t>
      </w:r>
      <w:r>
        <w:rPr>
          <w:rFonts w:eastAsia="仿宋_GB2312" w:hint="eastAsia"/>
          <w:sz w:val="32"/>
          <w:szCs w:val="32"/>
        </w:rPr>
        <w:t>HIV1/2-Ab</w:t>
      </w:r>
      <w:r>
        <w:rPr>
          <w:rFonts w:eastAsia="仿宋_GB2312" w:hint="eastAsia"/>
          <w:sz w:val="32"/>
          <w:szCs w:val="32"/>
        </w:rPr>
        <w:t>）、丙型肝炎病毒抗体（</w:t>
      </w:r>
      <w:r>
        <w:rPr>
          <w:rFonts w:eastAsia="仿宋_GB2312" w:hint="eastAsia"/>
          <w:sz w:val="32"/>
          <w:szCs w:val="32"/>
        </w:rPr>
        <w:t>HCV-Ab</w:t>
      </w:r>
      <w:r>
        <w:rPr>
          <w:rFonts w:eastAsia="仿宋_GB2312" w:hint="eastAsia"/>
          <w:sz w:val="32"/>
          <w:szCs w:val="32"/>
        </w:rPr>
        <w:t>）等项目的检测，结果为阴性，但截至目前，没有任何一项检测可以确保绝对安全，故仍应将这些组分作为潜在传染源对待。接触到的临床样本、试验废弃物等材料应当作为潜在传染物进行处理，并且采用符合法规的预防措施对其处理。</w:t>
      </w:r>
    </w:p>
    <w:p w:rsidR="003C17EC" w:rsidRDefault="00582102">
      <w:pPr>
        <w:spacing w:line="520" w:lineRule="exact"/>
        <w:ind w:firstLineChars="200" w:firstLine="640"/>
        <w:rPr>
          <w:rFonts w:eastAsia="仿宋_GB2312"/>
          <w:sz w:val="32"/>
          <w:szCs w:val="32"/>
        </w:rPr>
      </w:pPr>
      <w:r>
        <w:rPr>
          <w:rFonts w:eastAsia="仿宋_GB2312" w:hint="eastAsia"/>
          <w:sz w:val="32"/>
          <w:szCs w:val="32"/>
        </w:rPr>
        <w:t>14.2</w:t>
      </w:r>
      <w:r>
        <w:rPr>
          <w:rFonts w:eastAsia="仿宋_GB2312" w:hint="eastAsia"/>
          <w:sz w:val="32"/>
          <w:szCs w:val="32"/>
        </w:rPr>
        <w:t>有关仪器设置的警示，如：流式细胞仪未经正确校准、荧光渗漏未行合理补偿以及检测区域（设门）未精确定位，则可能产生错误的检测结果。</w:t>
      </w:r>
    </w:p>
    <w:p w:rsidR="003C17EC" w:rsidRDefault="00582102">
      <w:pPr>
        <w:spacing w:line="520" w:lineRule="exact"/>
        <w:ind w:firstLineChars="200" w:firstLine="640"/>
        <w:rPr>
          <w:rFonts w:eastAsia="仿宋_GB2312"/>
          <w:sz w:val="32"/>
          <w:szCs w:val="32"/>
        </w:rPr>
      </w:pPr>
      <w:r>
        <w:rPr>
          <w:rFonts w:eastAsia="仿宋_GB2312" w:hint="eastAsia"/>
          <w:sz w:val="32"/>
          <w:szCs w:val="32"/>
        </w:rPr>
        <w:t>14.3</w:t>
      </w:r>
      <w:r>
        <w:rPr>
          <w:rFonts w:eastAsia="仿宋_GB2312" w:hint="eastAsia"/>
          <w:sz w:val="32"/>
          <w:szCs w:val="32"/>
        </w:rPr>
        <w:t>有关试剂准备的注意事项：如冷藏避光保存、切勿冷冻、使用前恢复室温等。</w:t>
      </w:r>
    </w:p>
    <w:p w:rsidR="003C17EC" w:rsidRDefault="00582102">
      <w:pPr>
        <w:spacing w:line="520" w:lineRule="exact"/>
        <w:ind w:firstLineChars="200" w:firstLine="640"/>
        <w:rPr>
          <w:rFonts w:eastAsia="仿宋_GB2312"/>
          <w:sz w:val="32"/>
          <w:szCs w:val="32"/>
        </w:rPr>
      </w:pPr>
      <w:r>
        <w:rPr>
          <w:rFonts w:eastAsia="仿宋_GB2312" w:hint="eastAsia"/>
          <w:sz w:val="32"/>
          <w:szCs w:val="32"/>
        </w:rPr>
        <w:t>14.4</w:t>
      </w:r>
      <w:r>
        <w:rPr>
          <w:rFonts w:eastAsia="仿宋_GB2312" w:hint="eastAsia"/>
          <w:sz w:val="32"/>
          <w:szCs w:val="32"/>
        </w:rPr>
        <w:t>针对某些白细胞浓度过高或过低的情况，在样本处理时需采用的特殊处理方式，如血样稀释或细胞浓缩等操作。</w:t>
      </w:r>
    </w:p>
    <w:p w:rsidR="003C17EC" w:rsidRDefault="00582102">
      <w:pPr>
        <w:spacing w:line="520" w:lineRule="exact"/>
        <w:ind w:firstLineChars="200" w:firstLine="640"/>
        <w:rPr>
          <w:rFonts w:eastAsia="仿宋_GB2312"/>
          <w:sz w:val="32"/>
          <w:szCs w:val="32"/>
        </w:rPr>
      </w:pPr>
      <w:r>
        <w:rPr>
          <w:rFonts w:eastAsia="仿宋_GB2312" w:hint="eastAsia"/>
          <w:sz w:val="32"/>
          <w:szCs w:val="32"/>
        </w:rPr>
        <w:t>14.5</w:t>
      </w:r>
      <w:r>
        <w:rPr>
          <w:rFonts w:eastAsia="仿宋_GB2312" w:hint="eastAsia"/>
          <w:sz w:val="32"/>
          <w:szCs w:val="32"/>
        </w:rPr>
        <w:t>试剂特殊成分或操作使用试剂危害性的警告及注意事</w:t>
      </w:r>
      <w:r>
        <w:rPr>
          <w:rFonts w:eastAsia="仿宋_GB2312" w:hint="eastAsia"/>
          <w:sz w:val="32"/>
          <w:szCs w:val="32"/>
        </w:rPr>
        <w:lastRenderedPageBreak/>
        <w:t>项：</w:t>
      </w:r>
      <w:proofErr w:type="gramStart"/>
      <w:r>
        <w:rPr>
          <w:rFonts w:eastAsia="仿宋_GB2312" w:hint="eastAsia"/>
          <w:sz w:val="32"/>
          <w:szCs w:val="32"/>
        </w:rPr>
        <w:t>如叠氮化钠</w:t>
      </w:r>
      <w:proofErr w:type="gramEnd"/>
      <w:r>
        <w:rPr>
          <w:rFonts w:eastAsia="仿宋_GB2312" w:hint="eastAsia"/>
          <w:sz w:val="32"/>
          <w:szCs w:val="32"/>
        </w:rPr>
        <w:t>、甲醛等；使用不当的处理方式。</w:t>
      </w:r>
    </w:p>
    <w:p w:rsidR="003C17EC" w:rsidRDefault="00582102">
      <w:pPr>
        <w:spacing w:line="520" w:lineRule="exact"/>
        <w:ind w:firstLineChars="200" w:firstLine="640"/>
        <w:rPr>
          <w:rFonts w:eastAsia="仿宋_GB2312"/>
          <w:sz w:val="32"/>
          <w:szCs w:val="32"/>
        </w:rPr>
      </w:pPr>
      <w:r>
        <w:rPr>
          <w:rFonts w:eastAsia="仿宋_GB2312" w:hint="eastAsia"/>
          <w:sz w:val="32"/>
          <w:szCs w:val="32"/>
        </w:rPr>
        <w:t>14.6</w:t>
      </w:r>
      <w:r>
        <w:rPr>
          <w:rFonts w:eastAsia="仿宋_GB2312" w:hint="eastAsia"/>
          <w:sz w:val="32"/>
          <w:szCs w:val="32"/>
        </w:rPr>
        <w:t>保证试验结果准确的其他操作注意事项。</w:t>
      </w:r>
    </w:p>
    <w:p w:rsidR="003C17EC" w:rsidRDefault="00582102">
      <w:pPr>
        <w:spacing w:line="520" w:lineRule="exact"/>
        <w:ind w:firstLineChars="200" w:firstLine="640"/>
        <w:rPr>
          <w:rFonts w:eastAsia="仿宋_GB2312"/>
          <w:sz w:val="32"/>
          <w:szCs w:val="32"/>
        </w:rPr>
      </w:pPr>
      <w:r>
        <w:rPr>
          <w:rFonts w:eastAsia="仿宋_GB2312" w:hint="eastAsia"/>
          <w:sz w:val="32"/>
          <w:szCs w:val="32"/>
        </w:rPr>
        <w:t>14.7</w:t>
      </w:r>
      <w:r>
        <w:rPr>
          <w:rFonts w:eastAsia="仿宋_GB2312" w:hint="eastAsia"/>
          <w:sz w:val="32"/>
          <w:szCs w:val="32"/>
        </w:rPr>
        <w:t>注明本品仅用于体外诊断。</w:t>
      </w:r>
    </w:p>
    <w:p w:rsidR="003C17EC" w:rsidRDefault="00582102">
      <w:pPr>
        <w:spacing w:line="520" w:lineRule="exact"/>
        <w:ind w:firstLineChars="200" w:firstLine="640"/>
        <w:rPr>
          <w:rFonts w:eastAsia="仿宋_GB2312"/>
          <w:sz w:val="32"/>
          <w:szCs w:val="32"/>
        </w:rPr>
      </w:pPr>
      <w:r>
        <w:rPr>
          <w:rFonts w:eastAsia="仿宋_GB2312" w:hint="eastAsia"/>
          <w:sz w:val="32"/>
          <w:szCs w:val="32"/>
        </w:rPr>
        <w:t>14.8</w:t>
      </w:r>
      <w:r>
        <w:rPr>
          <w:rFonts w:eastAsia="仿宋_GB2312" w:hint="eastAsia"/>
          <w:sz w:val="32"/>
          <w:szCs w:val="32"/>
        </w:rPr>
        <w:t>试验操作人员应接受过流式细胞仪检测的专业培训，具备相关的试验操作资格，实验室应具备合理的生物安全防备设施及防护程序。</w:t>
      </w:r>
    </w:p>
    <w:p w:rsidR="003C17EC" w:rsidRDefault="00582102">
      <w:pPr>
        <w:spacing w:line="520" w:lineRule="exact"/>
        <w:ind w:firstLineChars="200" w:firstLine="640"/>
        <w:rPr>
          <w:rFonts w:eastAsia="仿宋_GB2312"/>
          <w:sz w:val="32"/>
          <w:szCs w:val="32"/>
        </w:rPr>
      </w:pPr>
      <w:r>
        <w:rPr>
          <w:rFonts w:eastAsia="仿宋_GB2312"/>
          <w:sz w:val="32"/>
          <w:szCs w:val="32"/>
        </w:rPr>
        <w:t>15.</w:t>
      </w:r>
      <w:r>
        <w:rPr>
          <w:rFonts w:eastAsia="仿宋_GB2312"/>
          <w:sz w:val="32"/>
          <w:szCs w:val="32"/>
        </w:rPr>
        <w:t>【标识的解释】</w:t>
      </w:r>
    </w:p>
    <w:p w:rsidR="003C17EC" w:rsidRDefault="00582102">
      <w:pPr>
        <w:spacing w:line="520" w:lineRule="exact"/>
        <w:ind w:firstLineChars="200" w:firstLine="640"/>
        <w:rPr>
          <w:rFonts w:eastAsia="仿宋_GB2312"/>
          <w:sz w:val="32"/>
          <w:szCs w:val="32"/>
        </w:rPr>
      </w:pPr>
      <w:r>
        <w:rPr>
          <w:rFonts w:eastAsia="仿宋_GB2312"/>
          <w:sz w:val="32"/>
          <w:szCs w:val="32"/>
        </w:rPr>
        <w:t>如有图形或符号，请解释其代表的意义。</w:t>
      </w:r>
    </w:p>
    <w:p w:rsidR="003C17EC" w:rsidRDefault="00582102">
      <w:pPr>
        <w:spacing w:line="520" w:lineRule="exact"/>
        <w:ind w:firstLineChars="200" w:firstLine="640"/>
        <w:rPr>
          <w:rFonts w:eastAsia="仿宋_GB2312"/>
          <w:sz w:val="32"/>
          <w:szCs w:val="32"/>
        </w:rPr>
      </w:pPr>
      <w:r>
        <w:rPr>
          <w:rFonts w:eastAsia="仿宋_GB2312"/>
          <w:sz w:val="32"/>
          <w:szCs w:val="32"/>
        </w:rPr>
        <w:t>16.</w:t>
      </w:r>
      <w:r>
        <w:rPr>
          <w:rFonts w:eastAsia="仿宋_GB2312"/>
          <w:sz w:val="32"/>
          <w:szCs w:val="32"/>
        </w:rPr>
        <w:t>【参考文献】</w:t>
      </w:r>
    </w:p>
    <w:p w:rsidR="003C17EC" w:rsidRDefault="00582102">
      <w:pPr>
        <w:spacing w:line="520" w:lineRule="exact"/>
        <w:ind w:firstLineChars="200" w:firstLine="640"/>
        <w:rPr>
          <w:rFonts w:eastAsia="仿宋_GB2312"/>
          <w:sz w:val="32"/>
          <w:szCs w:val="32"/>
        </w:rPr>
      </w:pPr>
      <w:r>
        <w:rPr>
          <w:rFonts w:eastAsia="仿宋_GB2312"/>
          <w:sz w:val="32"/>
          <w:szCs w:val="32"/>
        </w:rPr>
        <w:t>注明引用</w:t>
      </w:r>
      <w:r>
        <w:rPr>
          <w:rFonts w:eastAsia="仿宋_GB2312" w:hint="eastAsia"/>
          <w:sz w:val="32"/>
          <w:szCs w:val="32"/>
        </w:rPr>
        <w:t>的</w:t>
      </w:r>
      <w:r>
        <w:rPr>
          <w:rFonts w:eastAsia="仿宋_GB2312"/>
          <w:sz w:val="32"/>
          <w:szCs w:val="32"/>
        </w:rPr>
        <w:t>参考文献。</w:t>
      </w:r>
    </w:p>
    <w:p w:rsidR="003C17EC" w:rsidRDefault="00582102">
      <w:pPr>
        <w:spacing w:line="520" w:lineRule="exact"/>
        <w:ind w:firstLineChars="200" w:firstLine="640"/>
        <w:rPr>
          <w:rFonts w:eastAsia="仿宋_GB2312"/>
          <w:sz w:val="32"/>
          <w:szCs w:val="32"/>
        </w:rPr>
      </w:pPr>
      <w:r>
        <w:rPr>
          <w:rFonts w:eastAsia="仿宋_GB2312"/>
          <w:sz w:val="32"/>
          <w:szCs w:val="32"/>
        </w:rPr>
        <w:t>17.</w:t>
      </w:r>
      <w:r>
        <w:rPr>
          <w:rFonts w:eastAsia="仿宋_GB2312"/>
          <w:sz w:val="32"/>
          <w:szCs w:val="32"/>
        </w:rPr>
        <w:t>【基本信息】</w:t>
      </w:r>
    </w:p>
    <w:p w:rsidR="003C17EC" w:rsidRDefault="00582102">
      <w:pPr>
        <w:spacing w:line="520" w:lineRule="exact"/>
        <w:ind w:firstLineChars="200" w:firstLine="640"/>
        <w:rPr>
          <w:rFonts w:eastAsia="仿宋_GB2312"/>
          <w:sz w:val="32"/>
          <w:szCs w:val="32"/>
        </w:rPr>
      </w:pPr>
      <w:r>
        <w:rPr>
          <w:rFonts w:eastAsia="仿宋_GB2312"/>
          <w:sz w:val="32"/>
          <w:szCs w:val="32"/>
        </w:rPr>
        <w:t>17.1</w:t>
      </w:r>
      <w:r>
        <w:rPr>
          <w:rFonts w:eastAsia="仿宋_GB2312"/>
          <w:sz w:val="32"/>
          <w:szCs w:val="32"/>
        </w:rPr>
        <w:t>境内体外诊断试剂</w:t>
      </w:r>
    </w:p>
    <w:p w:rsidR="003C17EC" w:rsidRDefault="00582102">
      <w:pPr>
        <w:spacing w:line="520" w:lineRule="exact"/>
        <w:ind w:firstLineChars="200" w:firstLine="640"/>
        <w:rPr>
          <w:rFonts w:eastAsia="仿宋_GB2312"/>
          <w:sz w:val="32"/>
          <w:szCs w:val="32"/>
        </w:rPr>
      </w:pPr>
      <w:r>
        <w:rPr>
          <w:rFonts w:eastAsia="仿宋_GB2312"/>
          <w:sz w:val="32"/>
          <w:szCs w:val="32"/>
        </w:rPr>
        <w:t>17.1.1</w:t>
      </w:r>
      <w:r>
        <w:rPr>
          <w:rFonts w:eastAsia="仿宋_GB2312"/>
          <w:sz w:val="32"/>
          <w:szCs w:val="32"/>
        </w:rPr>
        <w:t>注册人</w:t>
      </w:r>
      <w:r>
        <w:rPr>
          <w:rFonts w:eastAsia="仿宋_GB2312" w:hint="eastAsia"/>
          <w:sz w:val="32"/>
          <w:szCs w:val="32"/>
        </w:rPr>
        <w:t>（备案人）</w:t>
      </w:r>
      <w:r>
        <w:rPr>
          <w:rFonts w:eastAsia="仿宋_GB2312"/>
          <w:sz w:val="32"/>
          <w:szCs w:val="32"/>
        </w:rPr>
        <w:t>与生产企业为同一企业的，按以下格式标注基本信息：注册人（备案人）</w:t>
      </w:r>
      <w:r>
        <w:rPr>
          <w:rFonts w:eastAsia="仿宋_GB2312"/>
          <w:sz w:val="32"/>
          <w:szCs w:val="32"/>
        </w:rPr>
        <w:t>/</w:t>
      </w:r>
      <w:r>
        <w:rPr>
          <w:rFonts w:eastAsia="仿宋_GB2312"/>
          <w:sz w:val="32"/>
          <w:szCs w:val="32"/>
        </w:rPr>
        <w:t>生产企业名称</w:t>
      </w:r>
      <w:r>
        <w:rPr>
          <w:rFonts w:eastAsia="仿宋_GB2312" w:hint="eastAsia"/>
          <w:sz w:val="32"/>
          <w:szCs w:val="32"/>
        </w:rPr>
        <w:t>、</w:t>
      </w:r>
      <w:r>
        <w:rPr>
          <w:rFonts w:eastAsia="仿宋_GB2312"/>
          <w:sz w:val="32"/>
          <w:szCs w:val="32"/>
        </w:rPr>
        <w:t>住所</w:t>
      </w:r>
      <w:r>
        <w:rPr>
          <w:rFonts w:eastAsia="仿宋_GB2312" w:hint="eastAsia"/>
          <w:sz w:val="32"/>
          <w:szCs w:val="32"/>
        </w:rPr>
        <w:t>、</w:t>
      </w:r>
      <w:r>
        <w:rPr>
          <w:rFonts w:eastAsia="仿宋_GB2312"/>
          <w:sz w:val="32"/>
          <w:szCs w:val="32"/>
        </w:rPr>
        <w:t>联系方式</w:t>
      </w:r>
      <w:r>
        <w:rPr>
          <w:rFonts w:eastAsia="仿宋_GB2312" w:hint="eastAsia"/>
          <w:sz w:val="32"/>
          <w:szCs w:val="32"/>
        </w:rPr>
        <w:t>、</w:t>
      </w:r>
      <w:r>
        <w:rPr>
          <w:rFonts w:eastAsia="仿宋_GB2312"/>
          <w:sz w:val="32"/>
          <w:szCs w:val="32"/>
        </w:rPr>
        <w:t>售后服务单位名称</w:t>
      </w:r>
      <w:r>
        <w:rPr>
          <w:rFonts w:eastAsia="仿宋_GB2312" w:hint="eastAsia"/>
          <w:sz w:val="32"/>
          <w:szCs w:val="32"/>
        </w:rPr>
        <w:t>、</w:t>
      </w:r>
      <w:r>
        <w:rPr>
          <w:rFonts w:eastAsia="仿宋_GB2312"/>
          <w:sz w:val="32"/>
          <w:szCs w:val="32"/>
        </w:rPr>
        <w:t>联系方式</w:t>
      </w:r>
      <w:r>
        <w:rPr>
          <w:rFonts w:eastAsia="仿宋_GB2312" w:hint="eastAsia"/>
          <w:sz w:val="32"/>
          <w:szCs w:val="32"/>
        </w:rPr>
        <w:t>、</w:t>
      </w:r>
      <w:r>
        <w:rPr>
          <w:rFonts w:eastAsia="仿宋_GB2312"/>
          <w:sz w:val="32"/>
          <w:szCs w:val="32"/>
        </w:rPr>
        <w:t>生产地址</w:t>
      </w:r>
      <w:r>
        <w:rPr>
          <w:rFonts w:eastAsia="仿宋_GB2312" w:hint="eastAsia"/>
          <w:sz w:val="32"/>
          <w:szCs w:val="32"/>
        </w:rPr>
        <w:t>、</w:t>
      </w:r>
      <w:r>
        <w:rPr>
          <w:rFonts w:eastAsia="仿宋_GB2312"/>
          <w:sz w:val="32"/>
          <w:szCs w:val="32"/>
        </w:rPr>
        <w:t>生产许可证编号或者生产备案凭证编号。</w:t>
      </w:r>
    </w:p>
    <w:p w:rsidR="003C17EC" w:rsidRDefault="00582102">
      <w:pPr>
        <w:spacing w:line="520" w:lineRule="exact"/>
        <w:ind w:firstLineChars="200" w:firstLine="640"/>
        <w:rPr>
          <w:rFonts w:eastAsia="仿宋_GB2312"/>
          <w:sz w:val="32"/>
          <w:szCs w:val="32"/>
        </w:rPr>
      </w:pPr>
      <w:r>
        <w:rPr>
          <w:rFonts w:eastAsia="仿宋_GB2312"/>
          <w:sz w:val="32"/>
          <w:szCs w:val="32"/>
        </w:rPr>
        <w:t>17.1.2</w:t>
      </w:r>
      <w:r>
        <w:rPr>
          <w:rFonts w:eastAsia="仿宋_GB2312"/>
          <w:sz w:val="32"/>
          <w:szCs w:val="32"/>
        </w:rPr>
        <w:t>委托生产的按照以下格式标注基本信息：注册人（备案人）名称</w:t>
      </w:r>
      <w:r>
        <w:rPr>
          <w:rFonts w:eastAsia="仿宋_GB2312" w:hint="eastAsia"/>
          <w:sz w:val="32"/>
          <w:szCs w:val="32"/>
        </w:rPr>
        <w:t>、</w:t>
      </w:r>
      <w:r>
        <w:rPr>
          <w:rFonts w:eastAsia="仿宋_GB2312"/>
          <w:sz w:val="32"/>
          <w:szCs w:val="32"/>
        </w:rPr>
        <w:t>住所</w:t>
      </w:r>
      <w:r>
        <w:rPr>
          <w:rFonts w:eastAsia="仿宋_GB2312" w:hint="eastAsia"/>
          <w:sz w:val="32"/>
          <w:szCs w:val="32"/>
        </w:rPr>
        <w:t>、</w:t>
      </w:r>
      <w:r>
        <w:rPr>
          <w:rFonts w:eastAsia="仿宋_GB2312"/>
          <w:sz w:val="32"/>
          <w:szCs w:val="32"/>
        </w:rPr>
        <w:t>联系方式</w:t>
      </w:r>
      <w:r>
        <w:rPr>
          <w:rFonts w:eastAsia="仿宋_GB2312" w:hint="eastAsia"/>
          <w:sz w:val="32"/>
          <w:szCs w:val="32"/>
        </w:rPr>
        <w:t>、</w:t>
      </w:r>
      <w:r>
        <w:rPr>
          <w:rFonts w:eastAsia="仿宋_GB2312"/>
          <w:sz w:val="32"/>
          <w:szCs w:val="32"/>
        </w:rPr>
        <w:t>售后服务单位名称</w:t>
      </w:r>
      <w:r>
        <w:rPr>
          <w:rFonts w:eastAsia="仿宋_GB2312" w:hint="eastAsia"/>
          <w:sz w:val="32"/>
          <w:szCs w:val="32"/>
        </w:rPr>
        <w:t>、</w:t>
      </w:r>
      <w:r>
        <w:rPr>
          <w:rFonts w:eastAsia="仿宋_GB2312"/>
          <w:sz w:val="32"/>
          <w:szCs w:val="32"/>
        </w:rPr>
        <w:t>联系方式</w:t>
      </w:r>
      <w:r>
        <w:rPr>
          <w:rFonts w:eastAsia="仿宋_GB2312" w:hint="eastAsia"/>
          <w:sz w:val="32"/>
          <w:szCs w:val="32"/>
        </w:rPr>
        <w:t>、</w:t>
      </w:r>
      <w:r>
        <w:rPr>
          <w:rFonts w:eastAsia="仿宋_GB2312"/>
          <w:sz w:val="32"/>
          <w:szCs w:val="32"/>
        </w:rPr>
        <w:t>受托企业的名称</w:t>
      </w:r>
      <w:r>
        <w:rPr>
          <w:rFonts w:eastAsia="仿宋_GB2312" w:hint="eastAsia"/>
          <w:sz w:val="32"/>
          <w:szCs w:val="32"/>
        </w:rPr>
        <w:t>、</w:t>
      </w:r>
      <w:r>
        <w:rPr>
          <w:rFonts w:eastAsia="仿宋_GB2312"/>
          <w:sz w:val="32"/>
          <w:szCs w:val="32"/>
        </w:rPr>
        <w:t>住所</w:t>
      </w:r>
      <w:r>
        <w:rPr>
          <w:rFonts w:eastAsia="仿宋_GB2312" w:hint="eastAsia"/>
          <w:sz w:val="32"/>
          <w:szCs w:val="32"/>
        </w:rPr>
        <w:t>、</w:t>
      </w:r>
      <w:r>
        <w:rPr>
          <w:rFonts w:eastAsia="仿宋_GB2312"/>
          <w:sz w:val="32"/>
          <w:szCs w:val="32"/>
        </w:rPr>
        <w:t>生产地址</w:t>
      </w:r>
      <w:r>
        <w:rPr>
          <w:rFonts w:eastAsia="仿宋_GB2312" w:hint="eastAsia"/>
          <w:sz w:val="32"/>
          <w:szCs w:val="32"/>
        </w:rPr>
        <w:t>、</w:t>
      </w:r>
      <w:r>
        <w:rPr>
          <w:rFonts w:eastAsia="仿宋_GB2312"/>
          <w:sz w:val="32"/>
          <w:szCs w:val="32"/>
        </w:rPr>
        <w:t>生产许可证编号或者生产备案凭证编号。</w:t>
      </w:r>
    </w:p>
    <w:p w:rsidR="003C17EC" w:rsidRDefault="00582102">
      <w:pPr>
        <w:spacing w:line="520" w:lineRule="exact"/>
        <w:ind w:firstLineChars="200" w:firstLine="640"/>
        <w:rPr>
          <w:rFonts w:eastAsia="仿宋_GB2312"/>
          <w:sz w:val="32"/>
          <w:szCs w:val="32"/>
        </w:rPr>
      </w:pPr>
      <w:r>
        <w:rPr>
          <w:rFonts w:eastAsia="仿宋_GB2312"/>
          <w:sz w:val="32"/>
          <w:szCs w:val="32"/>
        </w:rPr>
        <w:t>17.2</w:t>
      </w:r>
      <w:r>
        <w:rPr>
          <w:rFonts w:eastAsia="仿宋_GB2312"/>
          <w:sz w:val="32"/>
          <w:szCs w:val="32"/>
        </w:rPr>
        <w:t>进口体外诊断试剂</w:t>
      </w:r>
    </w:p>
    <w:p w:rsidR="003C17EC" w:rsidRDefault="00582102">
      <w:pPr>
        <w:spacing w:line="520" w:lineRule="exact"/>
        <w:ind w:firstLineChars="200" w:firstLine="640"/>
        <w:rPr>
          <w:rFonts w:eastAsia="仿宋_GB2312"/>
          <w:sz w:val="32"/>
          <w:szCs w:val="32"/>
        </w:rPr>
      </w:pPr>
      <w:r>
        <w:rPr>
          <w:rFonts w:eastAsia="仿宋_GB2312"/>
          <w:sz w:val="32"/>
          <w:szCs w:val="32"/>
        </w:rPr>
        <w:t>按照以下格式标注基本信息：注册人（备案人）</w:t>
      </w:r>
      <w:r>
        <w:rPr>
          <w:rFonts w:eastAsia="仿宋_GB2312"/>
          <w:sz w:val="32"/>
          <w:szCs w:val="32"/>
        </w:rPr>
        <w:t>/</w:t>
      </w:r>
      <w:r>
        <w:rPr>
          <w:rFonts w:eastAsia="仿宋_GB2312"/>
          <w:sz w:val="32"/>
          <w:szCs w:val="32"/>
        </w:rPr>
        <w:t>生产企业名称</w:t>
      </w:r>
      <w:r>
        <w:rPr>
          <w:rFonts w:eastAsia="仿宋_GB2312" w:hint="eastAsia"/>
          <w:sz w:val="32"/>
          <w:szCs w:val="32"/>
        </w:rPr>
        <w:t>、</w:t>
      </w:r>
      <w:r>
        <w:rPr>
          <w:rFonts w:eastAsia="仿宋_GB2312"/>
          <w:sz w:val="32"/>
          <w:szCs w:val="32"/>
        </w:rPr>
        <w:t>住所</w:t>
      </w:r>
      <w:r>
        <w:rPr>
          <w:rFonts w:eastAsia="仿宋_GB2312" w:hint="eastAsia"/>
          <w:sz w:val="32"/>
          <w:szCs w:val="32"/>
        </w:rPr>
        <w:t>、</w:t>
      </w:r>
      <w:r>
        <w:rPr>
          <w:rFonts w:eastAsia="仿宋_GB2312"/>
          <w:sz w:val="32"/>
          <w:szCs w:val="32"/>
        </w:rPr>
        <w:t>生产地址</w:t>
      </w:r>
      <w:r>
        <w:rPr>
          <w:rFonts w:eastAsia="仿宋_GB2312" w:hint="eastAsia"/>
          <w:sz w:val="32"/>
          <w:szCs w:val="32"/>
        </w:rPr>
        <w:t>、</w:t>
      </w:r>
      <w:r>
        <w:rPr>
          <w:rFonts w:eastAsia="仿宋_GB2312"/>
          <w:sz w:val="32"/>
          <w:szCs w:val="32"/>
        </w:rPr>
        <w:t>联系方式</w:t>
      </w:r>
      <w:r>
        <w:rPr>
          <w:rFonts w:eastAsia="仿宋_GB2312" w:hint="eastAsia"/>
          <w:sz w:val="32"/>
          <w:szCs w:val="32"/>
        </w:rPr>
        <w:t>、</w:t>
      </w:r>
      <w:r>
        <w:rPr>
          <w:rFonts w:eastAsia="仿宋_GB2312"/>
          <w:sz w:val="32"/>
          <w:szCs w:val="32"/>
        </w:rPr>
        <w:t>售后服务单位名称</w:t>
      </w:r>
      <w:r>
        <w:rPr>
          <w:rFonts w:eastAsia="仿宋_GB2312" w:hint="eastAsia"/>
          <w:sz w:val="32"/>
          <w:szCs w:val="32"/>
        </w:rPr>
        <w:t>、</w:t>
      </w:r>
      <w:r>
        <w:rPr>
          <w:rFonts w:eastAsia="仿宋_GB2312"/>
          <w:sz w:val="32"/>
          <w:szCs w:val="32"/>
        </w:rPr>
        <w:t>联系方式</w:t>
      </w:r>
      <w:r>
        <w:rPr>
          <w:rFonts w:eastAsia="仿宋_GB2312" w:hint="eastAsia"/>
          <w:sz w:val="32"/>
          <w:szCs w:val="32"/>
        </w:rPr>
        <w:t>、</w:t>
      </w:r>
      <w:r>
        <w:rPr>
          <w:rFonts w:eastAsia="仿宋_GB2312"/>
          <w:sz w:val="32"/>
          <w:szCs w:val="32"/>
        </w:rPr>
        <w:t>代理人的名称</w:t>
      </w:r>
      <w:r>
        <w:rPr>
          <w:rFonts w:eastAsia="仿宋_GB2312" w:hint="eastAsia"/>
          <w:sz w:val="32"/>
          <w:szCs w:val="32"/>
        </w:rPr>
        <w:t>、</w:t>
      </w:r>
      <w:r>
        <w:rPr>
          <w:rFonts w:eastAsia="仿宋_GB2312"/>
          <w:sz w:val="32"/>
          <w:szCs w:val="32"/>
        </w:rPr>
        <w:t>住所</w:t>
      </w:r>
      <w:r>
        <w:rPr>
          <w:rFonts w:eastAsia="仿宋_GB2312" w:hint="eastAsia"/>
          <w:sz w:val="32"/>
          <w:szCs w:val="32"/>
        </w:rPr>
        <w:t>、</w:t>
      </w:r>
      <w:r>
        <w:rPr>
          <w:rFonts w:eastAsia="仿宋_GB2312"/>
          <w:sz w:val="32"/>
          <w:szCs w:val="32"/>
        </w:rPr>
        <w:t>联系方式。</w:t>
      </w:r>
    </w:p>
    <w:p w:rsidR="003C17EC" w:rsidRDefault="00582102">
      <w:pPr>
        <w:spacing w:line="520" w:lineRule="exact"/>
        <w:ind w:firstLineChars="200" w:firstLine="640"/>
        <w:rPr>
          <w:rFonts w:eastAsia="仿宋_GB2312"/>
          <w:sz w:val="32"/>
          <w:szCs w:val="32"/>
        </w:rPr>
      </w:pPr>
      <w:r>
        <w:rPr>
          <w:rFonts w:eastAsia="仿宋_GB2312"/>
          <w:sz w:val="32"/>
          <w:szCs w:val="32"/>
        </w:rPr>
        <w:t>18</w:t>
      </w:r>
      <w:r>
        <w:rPr>
          <w:rFonts w:eastAsia="仿宋_GB2312" w:hint="eastAsia"/>
          <w:sz w:val="32"/>
          <w:szCs w:val="32"/>
        </w:rPr>
        <w:t>.</w:t>
      </w:r>
      <w:r>
        <w:rPr>
          <w:rFonts w:eastAsia="仿宋_GB2312"/>
          <w:sz w:val="32"/>
          <w:szCs w:val="32"/>
        </w:rPr>
        <w:t>【医疗器械注册证编号</w:t>
      </w:r>
      <w:r>
        <w:rPr>
          <w:rFonts w:eastAsia="仿宋_GB2312"/>
          <w:sz w:val="32"/>
          <w:szCs w:val="32"/>
        </w:rPr>
        <w:t>/</w:t>
      </w:r>
      <w:r>
        <w:rPr>
          <w:rFonts w:eastAsia="仿宋_GB2312"/>
          <w:sz w:val="32"/>
          <w:szCs w:val="32"/>
        </w:rPr>
        <w:t>产品技术要求编号】（【医疗器</w:t>
      </w:r>
      <w:r>
        <w:rPr>
          <w:rFonts w:eastAsia="仿宋_GB2312"/>
          <w:sz w:val="32"/>
          <w:szCs w:val="32"/>
        </w:rPr>
        <w:lastRenderedPageBreak/>
        <w:t>械备案凭证编号</w:t>
      </w:r>
      <w:r>
        <w:rPr>
          <w:rFonts w:eastAsia="仿宋_GB2312"/>
          <w:sz w:val="32"/>
          <w:szCs w:val="32"/>
        </w:rPr>
        <w:t>/</w:t>
      </w:r>
      <w:r>
        <w:rPr>
          <w:rFonts w:eastAsia="仿宋_GB2312"/>
          <w:sz w:val="32"/>
          <w:szCs w:val="32"/>
        </w:rPr>
        <w:t>产品技术要求编号】）</w:t>
      </w:r>
    </w:p>
    <w:p w:rsidR="003C17EC" w:rsidRDefault="00582102">
      <w:pPr>
        <w:spacing w:line="520" w:lineRule="exact"/>
        <w:ind w:firstLineChars="200" w:firstLine="640"/>
        <w:rPr>
          <w:rFonts w:eastAsia="仿宋_GB2312"/>
          <w:sz w:val="32"/>
          <w:szCs w:val="32"/>
        </w:rPr>
      </w:pPr>
      <w:r>
        <w:rPr>
          <w:rFonts w:eastAsia="仿宋_GB2312" w:hint="eastAsia"/>
          <w:sz w:val="32"/>
          <w:szCs w:val="32"/>
        </w:rPr>
        <w:t>注明该产品的注册证编号或者备案凭证编号</w:t>
      </w:r>
      <w:r>
        <w:rPr>
          <w:rFonts w:eastAsia="仿宋_GB2312"/>
          <w:sz w:val="32"/>
          <w:szCs w:val="32"/>
        </w:rPr>
        <w:t>。</w:t>
      </w:r>
    </w:p>
    <w:p w:rsidR="003C17EC" w:rsidRDefault="00582102">
      <w:pPr>
        <w:spacing w:line="520" w:lineRule="exact"/>
        <w:ind w:firstLineChars="200" w:firstLine="640"/>
        <w:rPr>
          <w:rFonts w:eastAsia="仿宋_GB2312"/>
          <w:sz w:val="32"/>
          <w:szCs w:val="32"/>
        </w:rPr>
      </w:pPr>
      <w:r>
        <w:rPr>
          <w:rFonts w:eastAsia="仿宋_GB2312"/>
          <w:sz w:val="32"/>
          <w:szCs w:val="32"/>
        </w:rPr>
        <w:t>19</w:t>
      </w:r>
      <w:r>
        <w:rPr>
          <w:rFonts w:eastAsia="仿宋_GB2312" w:hint="eastAsia"/>
          <w:sz w:val="32"/>
          <w:szCs w:val="32"/>
        </w:rPr>
        <w:t>.</w:t>
      </w:r>
      <w:r>
        <w:rPr>
          <w:rFonts w:eastAsia="仿宋_GB2312"/>
          <w:sz w:val="32"/>
          <w:szCs w:val="32"/>
        </w:rPr>
        <w:t>【说明书</w:t>
      </w:r>
      <w:r>
        <w:rPr>
          <w:rFonts w:eastAsia="仿宋_GB2312" w:hint="eastAsia"/>
          <w:sz w:val="32"/>
          <w:szCs w:val="32"/>
        </w:rPr>
        <w:t>批准日期</w:t>
      </w:r>
      <w:r>
        <w:rPr>
          <w:rFonts w:eastAsia="仿宋_GB2312" w:hint="eastAsia"/>
          <w:sz w:val="32"/>
          <w:szCs w:val="32"/>
        </w:rPr>
        <w:t>/</w:t>
      </w:r>
      <w:r>
        <w:rPr>
          <w:rFonts w:eastAsia="仿宋_GB2312" w:hint="eastAsia"/>
          <w:sz w:val="32"/>
          <w:szCs w:val="32"/>
        </w:rPr>
        <w:t>生效日期</w:t>
      </w:r>
      <w:r>
        <w:rPr>
          <w:rFonts w:eastAsia="仿宋_GB2312"/>
          <w:sz w:val="32"/>
          <w:szCs w:val="32"/>
        </w:rPr>
        <w:t>及修改日期】</w:t>
      </w:r>
    </w:p>
    <w:p w:rsidR="003C17EC" w:rsidRDefault="00582102">
      <w:pPr>
        <w:spacing w:line="520" w:lineRule="exact"/>
        <w:ind w:firstLineChars="200" w:firstLine="640"/>
        <w:rPr>
          <w:rFonts w:eastAsia="仿宋_GB2312"/>
          <w:kern w:val="0"/>
          <w:sz w:val="32"/>
          <w:szCs w:val="32"/>
        </w:rPr>
      </w:pPr>
      <w:r>
        <w:rPr>
          <w:rFonts w:eastAsia="仿宋_GB2312"/>
          <w:sz w:val="32"/>
          <w:szCs w:val="32"/>
        </w:rPr>
        <w:t>注明该产品说明书的</w:t>
      </w:r>
      <w:r>
        <w:rPr>
          <w:rFonts w:eastAsia="仿宋_GB2312" w:hint="eastAsia"/>
          <w:sz w:val="32"/>
          <w:szCs w:val="32"/>
        </w:rPr>
        <w:t>批准日期</w:t>
      </w:r>
      <w:r>
        <w:rPr>
          <w:rFonts w:eastAsia="仿宋_GB2312" w:hint="eastAsia"/>
          <w:sz w:val="32"/>
          <w:szCs w:val="32"/>
        </w:rPr>
        <w:t>/</w:t>
      </w:r>
      <w:r>
        <w:rPr>
          <w:rFonts w:eastAsia="仿宋_GB2312" w:hint="eastAsia"/>
          <w:sz w:val="32"/>
          <w:szCs w:val="32"/>
        </w:rPr>
        <w:t>生效日期</w:t>
      </w:r>
      <w:r>
        <w:rPr>
          <w:rFonts w:eastAsia="仿宋_GB2312"/>
          <w:sz w:val="32"/>
          <w:szCs w:val="32"/>
        </w:rPr>
        <w:t>。如曾进行过说明书的变更申请，还应该同时注明说明书的修改日期。</w:t>
      </w:r>
    </w:p>
    <w:p w:rsidR="003C17EC" w:rsidRDefault="00582102">
      <w:pPr>
        <w:spacing w:line="520" w:lineRule="exact"/>
        <w:ind w:firstLineChars="200" w:firstLine="640"/>
        <w:rPr>
          <w:rFonts w:eastAsia="楷体_GB2312"/>
          <w:sz w:val="32"/>
          <w:szCs w:val="32"/>
        </w:rPr>
      </w:pPr>
      <w:r>
        <w:rPr>
          <w:rFonts w:eastAsia="楷体_GB2312"/>
          <w:sz w:val="32"/>
          <w:szCs w:val="32"/>
        </w:rPr>
        <w:t>（六）质量管理体系文件</w:t>
      </w:r>
    </w:p>
    <w:p w:rsidR="003C17EC" w:rsidRDefault="00582102">
      <w:pPr>
        <w:spacing w:line="520" w:lineRule="exact"/>
        <w:ind w:rightChars="-32" w:right="-67" w:firstLineChars="200" w:firstLine="640"/>
        <w:rPr>
          <w:rFonts w:eastAsia="仿宋_GB2312"/>
          <w:bCs/>
          <w:sz w:val="32"/>
          <w:szCs w:val="32"/>
        </w:rPr>
      </w:pPr>
      <w:r>
        <w:rPr>
          <w:rFonts w:eastAsia="仿宋_GB2312"/>
          <w:bCs/>
          <w:sz w:val="32"/>
          <w:szCs w:val="32"/>
        </w:rPr>
        <w:t>质量管理体系文件主要包括综述、章节目录、生产制造信息、质量管理体系程序、管理职责程序、资源管理程序、产品实现程序、质量管理体系的测量、分析和改进程序、其他质量体系程序信息、质量管理体系核查信息等内容，应符合</w:t>
      </w:r>
      <w:r>
        <w:rPr>
          <w:rFonts w:eastAsia="仿宋_GB2312" w:hint="eastAsia"/>
          <w:bCs/>
          <w:sz w:val="32"/>
          <w:szCs w:val="32"/>
        </w:rPr>
        <w:t>《体外诊断试剂注册与备案管理办法》和《关于公布体外诊断试剂注册申报资料要求和批准证明文件格式的公告》</w:t>
      </w:r>
      <w:r>
        <w:rPr>
          <w:rFonts w:eastAsia="仿宋_GB2312"/>
          <w:bCs/>
          <w:sz w:val="32"/>
          <w:szCs w:val="32"/>
        </w:rPr>
        <w:t>的相关要求。</w:t>
      </w:r>
    </w:p>
    <w:p w:rsidR="003C17EC" w:rsidRDefault="00582102">
      <w:pPr>
        <w:pStyle w:val="11"/>
        <w:numPr>
          <w:ilvl w:val="0"/>
          <w:numId w:val="2"/>
        </w:numPr>
        <w:spacing w:line="520" w:lineRule="exact"/>
        <w:ind w:rightChars="-32" w:right="-67" w:firstLineChars="0"/>
        <w:rPr>
          <w:rFonts w:eastAsia="黑体"/>
          <w:sz w:val="32"/>
          <w:szCs w:val="32"/>
        </w:rPr>
      </w:pPr>
      <w:r>
        <w:rPr>
          <w:rFonts w:eastAsia="黑体"/>
          <w:sz w:val="32"/>
          <w:szCs w:val="32"/>
        </w:rPr>
        <w:t>参考文献</w:t>
      </w:r>
    </w:p>
    <w:p w:rsidR="003C17EC" w:rsidRDefault="00582102">
      <w:pPr>
        <w:spacing w:line="520" w:lineRule="exact"/>
        <w:ind w:firstLineChars="200" w:firstLine="636"/>
        <w:rPr>
          <w:rFonts w:eastAsia="仿宋_GB2312"/>
          <w:spacing w:val="-1"/>
          <w:sz w:val="32"/>
          <w:szCs w:val="32"/>
        </w:rPr>
      </w:pPr>
      <w:r>
        <w:rPr>
          <w:rFonts w:eastAsia="仿宋_GB2312" w:hint="eastAsia"/>
          <w:spacing w:val="-1"/>
          <w:sz w:val="32"/>
          <w:szCs w:val="32"/>
        </w:rPr>
        <w:t>[1]GB/T 42062-2022</w:t>
      </w:r>
      <w:r>
        <w:rPr>
          <w:rFonts w:eastAsia="仿宋_GB2312"/>
          <w:spacing w:val="-1"/>
          <w:sz w:val="32"/>
          <w:szCs w:val="32"/>
        </w:rPr>
        <w:t>,</w:t>
      </w:r>
      <w:r>
        <w:rPr>
          <w:rFonts w:eastAsia="仿宋_GB2312" w:hint="eastAsia"/>
          <w:spacing w:val="-1"/>
          <w:sz w:val="32"/>
          <w:szCs w:val="32"/>
        </w:rPr>
        <w:t>医疗器械</w:t>
      </w:r>
      <w:r>
        <w:rPr>
          <w:rFonts w:eastAsia="仿宋_GB2312" w:hint="eastAsia"/>
          <w:spacing w:val="-1"/>
          <w:sz w:val="32"/>
          <w:szCs w:val="32"/>
        </w:rPr>
        <w:t xml:space="preserve"> </w:t>
      </w:r>
      <w:r>
        <w:rPr>
          <w:rFonts w:eastAsia="仿宋_GB2312" w:hint="eastAsia"/>
          <w:spacing w:val="-1"/>
          <w:sz w:val="32"/>
          <w:szCs w:val="32"/>
        </w:rPr>
        <w:t>风险管理对医疗器械的应用</w:t>
      </w:r>
      <w:r>
        <w:rPr>
          <w:rFonts w:eastAsia="仿宋_GB2312"/>
          <w:spacing w:val="-1"/>
          <w:sz w:val="32"/>
          <w:szCs w:val="32"/>
        </w:rPr>
        <w:t>[S].</w:t>
      </w:r>
    </w:p>
    <w:p w:rsidR="003C17EC" w:rsidRDefault="00582102">
      <w:pPr>
        <w:spacing w:line="520" w:lineRule="exact"/>
        <w:ind w:firstLineChars="200" w:firstLine="636"/>
        <w:rPr>
          <w:rFonts w:eastAsia="仿宋_GB2312"/>
          <w:spacing w:val="-1"/>
          <w:sz w:val="32"/>
          <w:szCs w:val="32"/>
        </w:rPr>
      </w:pPr>
      <w:r>
        <w:rPr>
          <w:rFonts w:eastAsia="仿宋_GB2312"/>
          <w:spacing w:val="-1"/>
          <w:sz w:val="32"/>
          <w:szCs w:val="32"/>
        </w:rPr>
        <w:t>[</w:t>
      </w:r>
      <w:r>
        <w:rPr>
          <w:rFonts w:eastAsia="仿宋_GB2312" w:hint="eastAsia"/>
          <w:spacing w:val="-1"/>
          <w:sz w:val="32"/>
          <w:szCs w:val="32"/>
        </w:rPr>
        <w:t>2</w:t>
      </w:r>
      <w:r>
        <w:rPr>
          <w:rFonts w:eastAsia="仿宋_GB2312"/>
          <w:spacing w:val="-1"/>
          <w:sz w:val="32"/>
          <w:szCs w:val="32"/>
        </w:rPr>
        <w:t>]YY/T 1579</w:t>
      </w:r>
      <w:r>
        <w:rPr>
          <w:rFonts w:eastAsia="仿宋_GB2312" w:hint="eastAsia"/>
          <w:spacing w:val="-1"/>
          <w:sz w:val="32"/>
          <w:szCs w:val="32"/>
        </w:rPr>
        <w:t>-2018,</w:t>
      </w:r>
      <w:r>
        <w:rPr>
          <w:rFonts w:eastAsia="仿宋_GB2312"/>
          <w:spacing w:val="-1"/>
          <w:sz w:val="32"/>
          <w:szCs w:val="32"/>
        </w:rPr>
        <w:t>体外诊断医疗器械体外诊断试剂稳定性评价</w:t>
      </w:r>
      <w:r>
        <w:rPr>
          <w:rFonts w:eastAsia="仿宋_GB2312"/>
          <w:spacing w:val="-1"/>
          <w:sz w:val="32"/>
          <w:szCs w:val="32"/>
        </w:rPr>
        <w:t>[S].</w:t>
      </w:r>
    </w:p>
    <w:p w:rsidR="003C17EC" w:rsidRDefault="00582102">
      <w:pPr>
        <w:spacing w:line="520" w:lineRule="exact"/>
        <w:ind w:firstLineChars="200" w:firstLine="636"/>
        <w:rPr>
          <w:rFonts w:eastAsia="仿宋_GB2312"/>
          <w:spacing w:val="-1"/>
          <w:sz w:val="32"/>
          <w:szCs w:val="32"/>
        </w:rPr>
      </w:pPr>
      <w:r>
        <w:rPr>
          <w:rFonts w:eastAsia="仿宋_GB2312" w:hint="eastAsia"/>
          <w:spacing w:val="-1"/>
          <w:sz w:val="32"/>
          <w:szCs w:val="32"/>
        </w:rPr>
        <w:t>[3]</w:t>
      </w:r>
      <w:r>
        <w:rPr>
          <w:rFonts w:eastAsia="仿宋_GB2312" w:hint="eastAsia"/>
          <w:spacing w:val="-1"/>
          <w:sz w:val="32"/>
          <w:szCs w:val="32"/>
        </w:rPr>
        <w:t>国家食品药品监督管理总局</w:t>
      </w:r>
      <w:r>
        <w:rPr>
          <w:rFonts w:eastAsia="仿宋_GB2312" w:hint="eastAsia"/>
          <w:spacing w:val="-1"/>
          <w:sz w:val="32"/>
          <w:szCs w:val="32"/>
        </w:rPr>
        <w:t>.6840</w:t>
      </w:r>
      <w:r>
        <w:rPr>
          <w:rFonts w:eastAsia="仿宋_GB2312" w:hint="eastAsia"/>
          <w:spacing w:val="-1"/>
          <w:sz w:val="32"/>
          <w:szCs w:val="32"/>
        </w:rPr>
        <w:t>体外诊断试剂分类子目录</w:t>
      </w:r>
      <w:r>
        <w:rPr>
          <w:rFonts w:eastAsia="仿宋_GB2312" w:hint="eastAsia"/>
          <w:spacing w:val="-1"/>
          <w:sz w:val="32"/>
          <w:szCs w:val="32"/>
        </w:rPr>
        <w:t>(2013</w:t>
      </w:r>
      <w:r>
        <w:rPr>
          <w:rFonts w:eastAsia="仿宋_GB2312" w:hint="eastAsia"/>
          <w:spacing w:val="-1"/>
          <w:sz w:val="32"/>
          <w:szCs w:val="32"/>
        </w:rPr>
        <w:t>年</w:t>
      </w:r>
      <w:r>
        <w:rPr>
          <w:rFonts w:eastAsia="仿宋_GB2312" w:hint="eastAsia"/>
          <w:spacing w:val="-1"/>
          <w:sz w:val="32"/>
          <w:szCs w:val="32"/>
        </w:rPr>
        <w:t>):</w:t>
      </w:r>
      <w:r>
        <w:rPr>
          <w:rFonts w:eastAsia="仿宋_GB2312" w:hint="eastAsia"/>
          <w:spacing w:val="-1"/>
          <w:sz w:val="32"/>
          <w:szCs w:val="32"/>
        </w:rPr>
        <w:t>食品药品监管总局通知</w:t>
      </w:r>
      <w:r>
        <w:rPr>
          <w:rFonts w:eastAsia="仿宋_GB2312" w:hint="eastAsia"/>
          <w:spacing w:val="-1"/>
          <w:sz w:val="32"/>
          <w:szCs w:val="32"/>
        </w:rPr>
        <w:t>242</w:t>
      </w:r>
      <w:r>
        <w:rPr>
          <w:rFonts w:eastAsia="仿宋_GB2312" w:hint="eastAsia"/>
          <w:spacing w:val="-1"/>
          <w:sz w:val="32"/>
          <w:szCs w:val="32"/>
        </w:rPr>
        <w:t>号</w:t>
      </w:r>
      <w:r>
        <w:rPr>
          <w:rFonts w:eastAsia="仿宋_GB2312" w:hint="eastAsia"/>
          <w:spacing w:val="-1"/>
          <w:sz w:val="32"/>
          <w:szCs w:val="32"/>
        </w:rPr>
        <w:t>[Z].</w:t>
      </w:r>
    </w:p>
    <w:p w:rsidR="003C17EC" w:rsidRDefault="00582102">
      <w:pPr>
        <w:spacing w:line="520" w:lineRule="exact"/>
        <w:ind w:firstLineChars="200" w:firstLine="636"/>
        <w:rPr>
          <w:rFonts w:eastAsia="仿宋_GB2312"/>
          <w:spacing w:val="-1"/>
          <w:sz w:val="32"/>
          <w:szCs w:val="32"/>
        </w:rPr>
      </w:pPr>
      <w:r>
        <w:rPr>
          <w:rFonts w:eastAsia="仿宋_GB2312" w:hint="eastAsia"/>
          <w:spacing w:val="-1"/>
          <w:sz w:val="32"/>
          <w:szCs w:val="32"/>
        </w:rPr>
        <w:t>[</w:t>
      </w:r>
      <w:r>
        <w:rPr>
          <w:rFonts w:eastAsia="仿宋_GB2312"/>
          <w:spacing w:val="-1"/>
          <w:sz w:val="32"/>
          <w:szCs w:val="32"/>
        </w:rPr>
        <w:t>4</w:t>
      </w:r>
      <w:r>
        <w:rPr>
          <w:rFonts w:eastAsia="仿宋_GB2312" w:hint="eastAsia"/>
          <w:spacing w:val="-1"/>
          <w:sz w:val="32"/>
          <w:szCs w:val="32"/>
        </w:rPr>
        <w:t>]</w:t>
      </w:r>
      <w:r>
        <w:rPr>
          <w:rFonts w:eastAsia="仿宋_GB2312" w:hint="eastAsia"/>
          <w:spacing w:val="-1"/>
          <w:sz w:val="32"/>
          <w:szCs w:val="32"/>
        </w:rPr>
        <w:t>国家药品监督管理局</w:t>
      </w:r>
      <w:r>
        <w:rPr>
          <w:rFonts w:eastAsia="仿宋_GB2312" w:hint="eastAsia"/>
          <w:spacing w:val="-1"/>
          <w:sz w:val="32"/>
          <w:szCs w:val="32"/>
        </w:rPr>
        <w:t>.</w:t>
      </w:r>
      <w:r>
        <w:rPr>
          <w:rFonts w:eastAsia="仿宋_GB2312" w:hint="eastAsia"/>
          <w:spacing w:val="-1"/>
          <w:sz w:val="32"/>
          <w:szCs w:val="32"/>
        </w:rPr>
        <w:t>体外诊断试剂分类规则</w:t>
      </w:r>
      <w:r>
        <w:rPr>
          <w:rFonts w:eastAsia="仿宋_GB2312" w:hint="eastAsia"/>
          <w:spacing w:val="-1"/>
          <w:sz w:val="32"/>
          <w:szCs w:val="32"/>
        </w:rPr>
        <w:t>:</w:t>
      </w:r>
      <w:r>
        <w:rPr>
          <w:rFonts w:eastAsia="仿宋_GB2312" w:hint="eastAsia"/>
          <w:spacing w:val="-1"/>
          <w:sz w:val="32"/>
          <w:szCs w:val="32"/>
        </w:rPr>
        <w:t>国家药监局公告</w:t>
      </w:r>
      <w:r>
        <w:rPr>
          <w:rFonts w:eastAsia="仿宋_GB2312" w:hint="eastAsia"/>
          <w:spacing w:val="-1"/>
          <w:sz w:val="32"/>
          <w:szCs w:val="32"/>
        </w:rPr>
        <w:t>2021</w:t>
      </w:r>
      <w:r>
        <w:rPr>
          <w:rFonts w:eastAsia="仿宋_GB2312" w:hint="eastAsia"/>
          <w:spacing w:val="-1"/>
          <w:sz w:val="32"/>
          <w:szCs w:val="32"/>
        </w:rPr>
        <w:t>年第</w:t>
      </w:r>
      <w:r>
        <w:rPr>
          <w:rFonts w:eastAsia="仿宋_GB2312" w:hint="eastAsia"/>
          <w:spacing w:val="-1"/>
          <w:sz w:val="32"/>
          <w:szCs w:val="32"/>
        </w:rPr>
        <w:t>129</w:t>
      </w:r>
      <w:r>
        <w:rPr>
          <w:rFonts w:eastAsia="仿宋_GB2312" w:hint="eastAsia"/>
          <w:spacing w:val="-1"/>
          <w:sz w:val="32"/>
          <w:szCs w:val="32"/>
        </w:rPr>
        <w:t>号</w:t>
      </w:r>
      <w:r>
        <w:rPr>
          <w:rFonts w:eastAsia="仿宋_GB2312" w:hint="eastAsia"/>
          <w:spacing w:val="-1"/>
          <w:sz w:val="32"/>
          <w:szCs w:val="32"/>
        </w:rPr>
        <w:t>[Z].</w:t>
      </w:r>
    </w:p>
    <w:p w:rsidR="003C17EC" w:rsidRDefault="00582102">
      <w:pPr>
        <w:spacing w:line="520" w:lineRule="exact"/>
        <w:ind w:firstLineChars="200" w:firstLine="636"/>
        <w:rPr>
          <w:rFonts w:eastAsia="仿宋_GB2312"/>
          <w:spacing w:val="-1"/>
          <w:sz w:val="32"/>
          <w:szCs w:val="32"/>
        </w:rPr>
      </w:pPr>
      <w:r>
        <w:rPr>
          <w:rFonts w:eastAsia="仿宋_GB2312" w:hint="eastAsia"/>
          <w:spacing w:val="-1"/>
          <w:sz w:val="32"/>
          <w:szCs w:val="32"/>
        </w:rPr>
        <w:t>[</w:t>
      </w:r>
      <w:r>
        <w:rPr>
          <w:rFonts w:eastAsia="仿宋_GB2312"/>
          <w:spacing w:val="-1"/>
          <w:sz w:val="32"/>
          <w:szCs w:val="32"/>
        </w:rPr>
        <w:t>5</w:t>
      </w:r>
      <w:r>
        <w:rPr>
          <w:rFonts w:eastAsia="仿宋_GB2312" w:hint="eastAsia"/>
          <w:spacing w:val="-1"/>
          <w:sz w:val="32"/>
          <w:szCs w:val="32"/>
        </w:rPr>
        <w:t>]</w:t>
      </w:r>
      <w:r>
        <w:rPr>
          <w:rFonts w:eastAsia="仿宋_GB2312" w:hint="eastAsia"/>
          <w:spacing w:val="-1"/>
          <w:sz w:val="32"/>
          <w:szCs w:val="32"/>
        </w:rPr>
        <w:t>国家食品药品监督管理局</w:t>
      </w:r>
      <w:r>
        <w:rPr>
          <w:rFonts w:eastAsia="仿宋_GB2312" w:hint="eastAsia"/>
          <w:spacing w:val="-1"/>
          <w:sz w:val="32"/>
          <w:szCs w:val="32"/>
        </w:rPr>
        <w:t>.</w:t>
      </w:r>
      <w:r>
        <w:rPr>
          <w:rFonts w:eastAsia="仿宋_GB2312" w:hint="eastAsia"/>
          <w:spacing w:val="-1"/>
          <w:sz w:val="32"/>
          <w:szCs w:val="32"/>
        </w:rPr>
        <w:t>医疗器械注册单元划分指导原则</w:t>
      </w:r>
      <w:r>
        <w:rPr>
          <w:rFonts w:eastAsia="仿宋_GB2312" w:hint="eastAsia"/>
          <w:spacing w:val="-1"/>
          <w:sz w:val="32"/>
          <w:szCs w:val="32"/>
        </w:rPr>
        <w:t>:</w:t>
      </w:r>
      <w:r>
        <w:rPr>
          <w:rFonts w:eastAsia="仿宋_GB2312" w:hint="eastAsia"/>
          <w:spacing w:val="-1"/>
          <w:sz w:val="32"/>
          <w:szCs w:val="32"/>
        </w:rPr>
        <w:t>总局通告</w:t>
      </w:r>
      <w:r>
        <w:rPr>
          <w:rFonts w:eastAsia="仿宋_GB2312" w:hint="eastAsia"/>
          <w:spacing w:val="-1"/>
          <w:sz w:val="32"/>
          <w:szCs w:val="32"/>
        </w:rPr>
        <w:t>2017</w:t>
      </w:r>
      <w:r>
        <w:rPr>
          <w:rFonts w:eastAsia="仿宋_GB2312" w:hint="eastAsia"/>
          <w:spacing w:val="-1"/>
          <w:sz w:val="32"/>
          <w:szCs w:val="32"/>
        </w:rPr>
        <w:t>年第</w:t>
      </w:r>
      <w:r>
        <w:rPr>
          <w:rFonts w:eastAsia="仿宋_GB2312" w:hint="eastAsia"/>
          <w:spacing w:val="-1"/>
          <w:sz w:val="32"/>
          <w:szCs w:val="32"/>
        </w:rPr>
        <w:t>187</w:t>
      </w:r>
      <w:r>
        <w:rPr>
          <w:rFonts w:eastAsia="仿宋_GB2312" w:hint="eastAsia"/>
          <w:spacing w:val="-1"/>
          <w:sz w:val="32"/>
          <w:szCs w:val="32"/>
        </w:rPr>
        <w:t>号</w:t>
      </w:r>
      <w:r>
        <w:rPr>
          <w:rFonts w:eastAsia="仿宋_GB2312" w:hint="eastAsia"/>
          <w:spacing w:val="-1"/>
          <w:sz w:val="32"/>
          <w:szCs w:val="32"/>
        </w:rPr>
        <w:t>[Z].</w:t>
      </w:r>
    </w:p>
    <w:p w:rsidR="003C17EC" w:rsidRDefault="00582102">
      <w:pPr>
        <w:spacing w:line="520" w:lineRule="exact"/>
        <w:ind w:firstLineChars="200" w:firstLine="640"/>
        <w:rPr>
          <w:rFonts w:eastAsia="仿宋_GB2312"/>
          <w:sz w:val="32"/>
          <w:szCs w:val="32"/>
        </w:rPr>
      </w:pPr>
      <w:r>
        <w:rPr>
          <w:rFonts w:eastAsia="仿宋_GB2312"/>
          <w:sz w:val="32"/>
          <w:szCs w:val="32"/>
        </w:rPr>
        <w:t>[6]</w:t>
      </w:r>
      <w:r>
        <w:rPr>
          <w:rFonts w:eastAsia="仿宋_GB2312" w:hint="eastAsia"/>
          <w:sz w:val="32"/>
          <w:szCs w:val="32"/>
        </w:rPr>
        <w:t>国家市场监督管理总局</w:t>
      </w:r>
      <w:r>
        <w:rPr>
          <w:rFonts w:eastAsia="仿宋_GB2312" w:hint="eastAsia"/>
          <w:sz w:val="32"/>
          <w:szCs w:val="32"/>
        </w:rPr>
        <w:t>.</w:t>
      </w:r>
      <w:r>
        <w:rPr>
          <w:rFonts w:eastAsia="仿宋_GB2312" w:hint="eastAsia"/>
          <w:sz w:val="32"/>
          <w:szCs w:val="32"/>
        </w:rPr>
        <w:t>体外诊断试剂注册与备案管理办法</w:t>
      </w:r>
      <w:r>
        <w:rPr>
          <w:rFonts w:eastAsia="仿宋_GB2312" w:hint="eastAsia"/>
          <w:sz w:val="32"/>
          <w:szCs w:val="32"/>
        </w:rPr>
        <w:t>:</w:t>
      </w:r>
      <w:r>
        <w:rPr>
          <w:rFonts w:eastAsia="仿宋_GB2312" w:hint="eastAsia"/>
          <w:sz w:val="32"/>
          <w:szCs w:val="32"/>
        </w:rPr>
        <w:t>国家市场监督管理总局令第</w:t>
      </w:r>
      <w:r>
        <w:rPr>
          <w:rFonts w:eastAsia="仿宋_GB2312" w:hint="eastAsia"/>
          <w:sz w:val="32"/>
          <w:szCs w:val="32"/>
        </w:rPr>
        <w:t>48</w:t>
      </w:r>
      <w:r>
        <w:rPr>
          <w:rFonts w:eastAsia="仿宋_GB2312" w:hint="eastAsia"/>
          <w:sz w:val="32"/>
          <w:szCs w:val="32"/>
        </w:rPr>
        <w:t>号</w:t>
      </w:r>
      <w:r>
        <w:rPr>
          <w:rFonts w:eastAsia="仿宋_GB2312" w:hint="eastAsia"/>
          <w:sz w:val="32"/>
          <w:szCs w:val="32"/>
        </w:rPr>
        <w:t>[Z].</w:t>
      </w:r>
      <w:r>
        <w:rPr>
          <w:rFonts w:eastAsia="仿宋_GB2312"/>
          <w:sz w:val="32"/>
          <w:szCs w:val="32"/>
        </w:rPr>
        <w:t>.</w:t>
      </w:r>
    </w:p>
    <w:p w:rsidR="003C17EC" w:rsidRDefault="00582102">
      <w:pPr>
        <w:spacing w:line="520" w:lineRule="exact"/>
        <w:ind w:firstLineChars="200" w:firstLine="640"/>
        <w:rPr>
          <w:rFonts w:eastAsia="仿宋_GB2312"/>
          <w:sz w:val="32"/>
          <w:szCs w:val="32"/>
        </w:rPr>
      </w:pPr>
      <w:r>
        <w:rPr>
          <w:rFonts w:eastAsia="仿宋_GB2312"/>
          <w:sz w:val="32"/>
          <w:szCs w:val="32"/>
        </w:rPr>
        <w:lastRenderedPageBreak/>
        <w:t>[7]</w:t>
      </w:r>
      <w:r>
        <w:rPr>
          <w:rFonts w:eastAsia="仿宋_GB2312" w:hint="eastAsia"/>
          <w:sz w:val="32"/>
          <w:szCs w:val="32"/>
        </w:rPr>
        <w:t>国家药品监督管理局</w:t>
      </w:r>
      <w:r>
        <w:rPr>
          <w:rFonts w:eastAsia="仿宋_GB2312" w:hint="eastAsia"/>
          <w:sz w:val="32"/>
          <w:szCs w:val="32"/>
        </w:rPr>
        <w:t>.</w:t>
      </w:r>
      <w:r>
        <w:rPr>
          <w:rFonts w:eastAsia="仿宋_GB2312"/>
          <w:sz w:val="32"/>
          <w:szCs w:val="32"/>
        </w:rPr>
        <w:t>关于公布体外诊断试剂注册申报资料要求和批准证明文件格式的公告</w:t>
      </w:r>
      <w:r>
        <w:rPr>
          <w:rFonts w:eastAsia="仿宋_GB2312" w:hint="eastAsia"/>
          <w:sz w:val="32"/>
          <w:szCs w:val="32"/>
        </w:rPr>
        <w:t>:</w:t>
      </w:r>
      <w:r>
        <w:rPr>
          <w:rFonts w:eastAsia="仿宋_GB2312"/>
          <w:sz w:val="32"/>
          <w:szCs w:val="32"/>
        </w:rPr>
        <w:t>国家药品监督管理局公告</w:t>
      </w:r>
      <w:r>
        <w:rPr>
          <w:rFonts w:eastAsia="仿宋_GB2312"/>
          <w:sz w:val="32"/>
          <w:szCs w:val="32"/>
        </w:rPr>
        <w:t>2021</w:t>
      </w:r>
      <w:r>
        <w:rPr>
          <w:rFonts w:eastAsia="仿宋_GB2312"/>
          <w:sz w:val="32"/>
          <w:szCs w:val="32"/>
        </w:rPr>
        <w:t>年第</w:t>
      </w:r>
      <w:r>
        <w:rPr>
          <w:rFonts w:eastAsia="仿宋_GB2312"/>
          <w:sz w:val="32"/>
          <w:szCs w:val="32"/>
        </w:rPr>
        <w:t>122</w:t>
      </w:r>
      <w:r>
        <w:rPr>
          <w:rFonts w:eastAsia="仿宋_GB2312"/>
          <w:sz w:val="32"/>
          <w:szCs w:val="32"/>
        </w:rPr>
        <w:t>号</w:t>
      </w:r>
      <w:r>
        <w:rPr>
          <w:rFonts w:eastAsia="仿宋_GB2312"/>
          <w:sz w:val="32"/>
          <w:szCs w:val="32"/>
        </w:rPr>
        <w:t>[Z].</w:t>
      </w:r>
    </w:p>
    <w:p w:rsidR="003C17EC" w:rsidRDefault="00582102">
      <w:pPr>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8</w:t>
      </w:r>
      <w:r>
        <w:rPr>
          <w:rFonts w:eastAsia="仿宋_GB2312" w:hint="eastAsia"/>
          <w:sz w:val="32"/>
          <w:szCs w:val="32"/>
        </w:rPr>
        <w:t>]</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体外诊断试剂安全和性能基本原则清单</w:t>
      </w:r>
      <w:r>
        <w:rPr>
          <w:rFonts w:eastAsia="仿宋_GB2312" w:hint="eastAsia"/>
          <w:sz w:val="32"/>
          <w:szCs w:val="32"/>
        </w:rPr>
        <w:t>:</w:t>
      </w:r>
      <w:r>
        <w:rPr>
          <w:rFonts w:eastAsia="仿宋_GB2312" w:hint="eastAsia"/>
          <w:sz w:val="32"/>
          <w:szCs w:val="32"/>
        </w:rPr>
        <w:t>国家药监局公告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122</w:t>
      </w:r>
      <w:r>
        <w:rPr>
          <w:rFonts w:eastAsia="仿宋_GB2312" w:hint="eastAsia"/>
          <w:sz w:val="32"/>
          <w:szCs w:val="32"/>
        </w:rPr>
        <w:t>号</w:t>
      </w:r>
      <w:r>
        <w:rPr>
          <w:rFonts w:eastAsia="仿宋_GB2312" w:hint="eastAsia"/>
          <w:sz w:val="32"/>
          <w:szCs w:val="32"/>
        </w:rPr>
        <w:t>[Z].</w:t>
      </w:r>
    </w:p>
    <w:p w:rsidR="003C17EC" w:rsidRDefault="00582102">
      <w:pPr>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9</w:t>
      </w:r>
      <w:r>
        <w:rPr>
          <w:rFonts w:eastAsia="仿宋_GB2312" w:hint="eastAsia"/>
          <w:sz w:val="32"/>
          <w:szCs w:val="32"/>
        </w:rPr>
        <w:t>]</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医疗器械产品技术要求编写指导原则</w:t>
      </w:r>
      <w:r>
        <w:rPr>
          <w:rFonts w:eastAsia="仿宋_GB2312" w:hint="eastAsia"/>
          <w:sz w:val="32"/>
          <w:szCs w:val="32"/>
        </w:rPr>
        <w:t>:</w:t>
      </w:r>
      <w:r>
        <w:rPr>
          <w:rFonts w:eastAsia="仿宋_GB2312" w:hint="eastAsia"/>
          <w:sz w:val="32"/>
          <w:szCs w:val="32"/>
        </w:rPr>
        <w:t>国家药监局通告</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8</w:t>
      </w:r>
      <w:r>
        <w:rPr>
          <w:rFonts w:eastAsia="仿宋_GB2312" w:hint="eastAsia"/>
          <w:sz w:val="32"/>
          <w:szCs w:val="32"/>
        </w:rPr>
        <w:t>号</w:t>
      </w:r>
      <w:r>
        <w:rPr>
          <w:rFonts w:eastAsia="仿宋_GB2312" w:hint="eastAsia"/>
          <w:sz w:val="32"/>
          <w:szCs w:val="32"/>
        </w:rPr>
        <w:t>[Z].</w:t>
      </w:r>
    </w:p>
    <w:p w:rsidR="003C17EC" w:rsidRDefault="00582102">
      <w:pPr>
        <w:spacing w:line="520" w:lineRule="exact"/>
        <w:ind w:firstLineChars="200" w:firstLine="636"/>
        <w:rPr>
          <w:rFonts w:eastAsia="仿宋_GB2312"/>
          <w:spacing w:val="-1"/>
          <w:sz w:val="32"/>
          <w:szCs w:val="32"/>
        </w:rPr>
      </w:pPr>
      <w:r>
        <w:rPr>
          <w:rFonts w:eastAsia="仿宋_GB2312" w:hint="eastAsia"/>
          <w:spacing w:val="-1"/>
          <w:sz w:val="32"/>
          <w:szCs w:val="32"/>
        </w:rPr>
        <w:t>[1</w:t>
      </w:r>
      <w:r>
        <w:rPr>
          <w:rFonts w:eastAsia="仿宋_GB2312"/>
          <w:spacing w:val="-1"/>
          <w:sz w:val="32"/>
          <w:szCs w:val="32"/>
        </w:rPr>
        <w:t>0</w:t>
      </w:r>
      <w:r>
        <w:rPr>
          <w:rFonts w:eastAsia="仿宋_GB2312" w:hint="eastAsia"/>
          <w:spacing w:val="-1"/>
          <w:sz w:val="32"/>
          <w:szCs w:val="32"/>
        </w:rPr>
        <w:t>]</w:t>
      </w:r>
      <w:r>
        <w:rPr>
          <w:rFonts w:eastAsia="仿宋_GB2312" w:hint="eastAsia"/>
          <w:spacing w:val="-1"/>
          <w:sz w:val="32"/>
          <w:szCs w:val="32"/>
        </w:rPr>
        <w:t>国家药品监督管理局</w:t>
      </w:r>
      <w:r>
        <w:rPr>
          <w:rFonts w:eastAsia="仿宋_GB2312" w:hint="eastAsia"/>
          <w:spacing w:val="-1"/>
          <w:sz w:val="32"/>
          <w:szCs w:val="32"/>
        </w:rPr>
        <w:t>.</w:t>
      </w:r>
      <w:r>
        <w:rPr>
          <w:rFonts w:eastAsia="仿宋_GB2312" w:hint="eastAsia"/>
          <w:spacing w:val="-1"/>
          <w:sz w:val="32"/>
          <w:szCs w:val="32"/>
        </w:rPr>
        <w:t>免于临床试验体外诊断试剂目录：国家药监局通告</w:t>
      </w:r>
      <w:r>
        <w:rPr>
          <w:rFonts w:eastAsia="仿宋_GB2312" w:hint="eastAsia"/>
          <w:spacing w:val="-1"/>
          <w:sz w:val="32"/>
          <w:szCs w:val="32"/>
        </w:rPr>
        <w:t>2021</w:t>
      </w:r>
      <w:r>
        <w:rPr>
          <w:rFonts w:eastAsia="仿宋_GB2312" w:hint="eastAsia"/>
          <w:spacing w:val="-1"/>
          <w:sz w:val="32"/>
          <w:szCs w:val="32"/>
        </w:rPr>
        <w:t>年第</w:t>
      </w:r>
      <w:r>
        <w:rPr>
          <w:rFonts w:eastAsia="仿宋_GB2312" w:hint="eastAsia"/>
          <w:spacing w:val="-1"/>
          <w:sz w:val="32"/>
          <w:szCs w:val="32"/>
        </w:rPr>
        <w:t>70</w:t>
      </w:r>
      <w:r>
        <w:rPr>
          <w:rFonts w:eastAsia="仿宋_GB2312" w:hint="eastAsia"/>
          <w:spacing w:val="-1"/>
          <w:sz w:val="32"/>
          <w:szCs w:val="32"/>
        </w:rPr>
        <w:t>号</w:t>
      </w:r>
      <w:r>
        <w:rPr>
          <w:rFonts w:eastAsia="仿宋_GB2312" w:hint="eastAsia"/>
          <w:spacing w:val="-1"/>
          <w:sz w:val="32"/>
          <w:szCs w:val="32"/>
        </w:rPr>
        <w:t>[Z].</w:t>
      </w:r>
    </w:p>
    <w:p w:rsidR="003C17EC" w:rsidRDefault="00582102">
      <w:pPr>
        <w:spacing w:line="520" w:lineRule="exact"/>
        <w:ind w:firstLineChars="200" w:firstLine="636"/>
        <w:rPr>
          <w:rFonts w:eastAsia="仿宋_GB2312"/>
          <w:spacing w:val="-1"/>
          <w:sz w:val="32"/>
          <w:szCs w:val="32"/>
        </w:rPr>
      </w:pPr>
      <w:r>
        <w:rPr>
          <w:rFonts w:eastAsia="仿宋_GB2312" w:hint="eastAsia"/>
          <w:spacing w:val="-1"/>
          <w:sz w:val="32"/>
          <w:szCs w:val="32"/>
        </w:rPr>
        <w:t>[1</w:t>
      </w:r>
      <w:r>
        <w:rPr>
          <w:rFonts w:eastAsia="仿宋_GB2312"/>
          <w:spacing w:val="-1"/>
          <w:sz w:val="32"/>
          <w:szCs w:val="32"/>
        </w:rPr>
        <w:t>1</w:t>
      </w:r>
      <w:r>
        <w:rPr>
          <w:rFonts w:eastAsia="仿宋_GB2312" w:hint="eastAsia"/>
          <w:spacing w:val="-1"/>
          <w:sz w:val="32"/>
          <w:szCs w:val="32"/>
        </w:rPr>
        <w:t>]</w:t>
      </w:r>
      <w:r>
        <w:rPr>
          <w:rFonts w:eastAsia="仿宋_GB2312" w:hint="eastAsia"/>
          <w:spacing w:val="-1"/>
          <w:sz w:val="32"/>
          <w:szCs w:val="32"/>
        </w:rPr>
        <w:t>国家药品监督管理局</w:t>
      </w:r>
      <w:r>
        <w:rPr>
          <w:rFonts w:eastAsia="仿宋_GB2312" w:hint="eastAsia"/>
          <w:spacing w:val="-1"/>
          <w:sz w:val="32"/>
          <w:szCs w:val="32"/>
        </w:rPr>
        <w:t>.</w:t>
      </w:r>
      <w:r>
        <w:rPr>
          <w:rFonts w:eastAsia="仿宋_GB2312" w:hint="eastAsia"/>
          <w:spacing w:val="-1"/>
          <w:sz w:val="32"/>
          <w:szCs w:val="32"/>
        </w:rPr>
        <w:t>免于临床试验的体外诊断试剂临床评价技术指导原则</w:t>
      </w:r>
      <w:r>
        <w:rPr>
          <w:rFonts w:eastAsia="仿宋_GB2312" w:hint="eastAsia"/>
          <w:spacing w:val="-1"/>
          <w:sz w:val="32"/>
          <w:szCs w:val="32"/>
        </w:rPr>
        <w:t>:</w:t>
      </w:r>
      <w:r>
        <w:rPr>
          <w:rFonts w:eastAsia="仿宋_GB2312" w:hint="eastAsia"/>
          <w:spacing w:val="-1"/>
          <w:sz w:val="32"/>
          <w:szCs w:val="32"/>
        </w:rPr>
        <w:t>国家药监局通告</w:t>
      </w:r>
      <w:r>
        <w:rPr>
          <w:rFonts w:eastAsia="仿宋_GB2312" w:hint="eastAsia"/>
          <w:spacing w:val="-1"/>
          <w:sz w:val="32"/>
          <w:szCs w:val="32"/>
        </w:rPr>
        <w:t>2021</w:t>
      </w:r>
      <w:r>
        <w:rPr>
          <w:rFonts w:eastAsia="仿宋_GB2312" w:hint="eastAsia"/>
          <w:spacing w:val="-1"/>
          <w:sz w:val="32"/>
          <w:szCs w:val="32"/>
        </w:rPr>
        <w:t>年第</w:t>
      </w:r>
      <w:r>
        <w:rPr>
          <w:rFonts w:eastAsia="仿宋_GB2312" w:hint="eastAsia"/>
          <w:spacing w:val="-1"/>
          <w:sz w:val="32"/>
          <w:szCs w:val="32"/>
        </w:rPr>
        <w:t>74</w:t>
      </w:r>
      <w:r>
        <w:rPr>
          <w:rFonts w:eastAsia="仿宋_GB2312" w:hint="eastAsia"/>
          <w:spacing w:val="-1"/>
          <w:sz w:val="32"/>
          <w:szCs w:val="32"/>
        </w:rPr>
        <w:t>号</w:t>
      </w:r>
      <w:r>
        <w:rPr>
          <w:rFonts w:eastAsia="仿宋_GB2312" w:hint="eastAsia"/>
          <w:spacing w:val="-1"/>
          <w:sz w:val="32"/>
          <w:szCs w:val="32"/>
        </w:rPr>
        <w:t>[Z].</w:t>
      </w:r>
    </w:p>
    <w:p w:rsidR="003C17EC" w:rsidRDefault="00582102">
      <w:pPr>
        <w:snapToGrid w:val="0"/>
        <w:spacing w:line="520" w:lineRule="exact"/>
        <w:ind w:firstLineChars="200" w:firstLine="640"/>
        <w:rPr>
          <w:rFonts w:eastAsia="仿宋_GB2312"/>
          <w:sz w:val="32"/>
          <w:szCs w:val="32"/>
        </w:rPr>
      </w:pPr>
      <w:r>
        <w:rPr>
          <w:rFonts w:eastAsia="仿宋_GB2312"/>
          <w:sz w:val="32"/>
          <w:szCs w:val="32"/>
        </w:rPr>
        <w:t>[12]</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体外诊断试剂临床试验技术指导原则</w:t>
      </w:r>
      <w:r>
        <w:rPr>
          <w:rFonts w:eastAsia="仿宋_GB2312" w:hint="eastAsia"/>
          <w:sz w:val="32"/>
          <w:szCs w:val="32"/>
        </w:rPr>
        <w:t>:</w:t>
      </w:r>
      <w:r>
        <w:rPr>
          <w:rFonts w:eastAsia="仿宋_GB2312" w:hint="eastAsia"/>
          <w:sz w:val="32"/>
          <w:szCs w:val="32"/>
        </w:rPr>
        <w:t>国家药监局通告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72</w:t>
      </w:r>
      <w:r>
        <w:rPr>
          <w:rFonts w:eastAsia="仿宋_GB2312" w:hint="eastAsia"/>
          <w:sz w:val="32"/>
          <w:szCs w:val="32"/>
        </w:rPr>
        <w:t>号</w:t>
      </w:r>
      <w:r>
        <w:rPr>
          <w:rFonts w:eastAsia="仿宋_GB2312" w:hint="eastAsia"/>
          <w:sz w:val="32"/>
          <w:szCs w:val="32"/>
        </w:rPr>
        <w:t>[Z].</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[1</w:t>
      </w:r>
      <w:r>
        <w:rPr>
          <w:rFonts w:eastAsia="仿宋_GB2312"/>
          <w:bCs/>
          <w:sz w:val="32"/>
          <w:szCs w:val="32"/>
        </w:rPr>
        <w:t>3</w:t>
      </w:r>
      <w:r>
        <w:rPr>
          <w:rFonts w:eastAsia="仿宋_GB2312" w:hint="eastAsia"/>
          <w:bCs/>
          <w:sz w:val="32"/>
          <w:szCs w:val="32"/>
        </w:rPr>
        <w:t>]</w:t>
      </w:r>
      <w:r>
        <w:rPr>
          <w:rFonts w:eastAsia="仿宋_GB2312" w:hint="eastAsia"/>
          <w:color w:val="000000"/>
          <w:sz w:val="32"/>
          <w:szCs w:val="32"/>
        </w:rPr>
        <w:t>国家食品药品监督管理局</w:t>
      </w:r>
      <w:r>
        <w:rPr>
          <w:rFonts w:eastAsia="仿宋_GB2312" w:hint="eastAsia"/>
          <w:color w:val="000000"/>
          <w:sz w:val="32"/>
          <w:szCs w:val="32"/>
        </w:rPr>
        <w:t>.</w:t>
      </w:r>
      <w:r>
        <w:rPr>
          <w:rFonts w:eastAsia="仿宋_GB2312" w:hint="eastAsia"/>
          <w:bCs/>
          <w:sz w:val="32"/>
          <w:szCs w:val="32"/>
        </w:rPr>
        <w:t>接受医疗器械境外临床试验数据技术指导原则</w:t>
      </w:r>
      <w:r>
        <w:rPr>
          <w:rFonts w:eastAsia="仿宋_GB2312" w:hint="eastAsia"/>
          <w:bCs/>
          <w:sz w:val="32"/>
          <w:szCs w:val="32"/>
        </w:rPr>
        <w:t>:</w:t>
      </w:r>
      <w:r>
        <w:rPr>
          <w:rFonts w:eastAsia="仿宋_GB2312" w:hint="eastAsia"/>
          <w:spacing w:val="-1"/>
          <w:sz w:val="32"/>
          <w:szCs w:val="32"/>
        </w:rPr>
        <w:t>食品药品监督管理总局通告</w:t>
      </w:r>
      <w:r>
        <w:rPr>
          <w:rFonts w:eastAsia="仿宋_GB2312" w:hint="eastAsia"/>
          <w:bCs/>
          <w:sz w:val="32"/>
          <w:szCs w:val="32"/>
        </w:rPr>
        <w:t>2018</w:t>
      </w:r>
      <w:r>
        <w:rPr>
          <w:rFonts w:eastAsia="仿宋_GB2312" w:hint="eastAsia"/>
          <w:bCs/>
          <w:sz w:val="32"/>
          <w:szCs w:val="32"/>
        </w:rPr>
        <w:t>年第</w:t>
      </w:r>
      <w:r>
        <w:rPr>
          <w:rFonts w:eastAsia="仿宋_GB2312" w:hint="eastAsia"/>
          <w:bCs/>
          <w:sz w:val="32"/>
          <w:szCs w:val="32"/>
        </w:rPr>
        <w:t>13</w:t>
      </w:r>
      <w:r>
        <w:rPr>
          <w:rFonts w:eastAsia="仿宋_GB2312" w:hint="eastAsia"/>
          <w:bCs/>
          <w:sz w:val="32"/>
          <w:szCs w:val="32"/>
        </w:rPr>
        <w:t>号</w:t>
      </w:r>
      <w:r>
        <w:rPr>
          <w:rFonts w:eastAsia="仿宋_GB2312"/>
          <w:sz w:val="32"/>
          <w:szCs w:val="32"/>
        </w:rPr>
        <w:t>[Z].</w:t>
      </w:r>
    </w:p>
    <w:p w:rsidR="003C17EC" w:rsidRDefault="00582102">
      <w:pPr>
        <w:spacing w:line="520" w:lineRule="exact"/>
        <w:ind w:firstLineChars="200" w:firstLine="640"/>
        <w:rPr>
          <w:rFonts w:eastAsia="仿宋_GB2312"/>
          <w:bCs/>
          <w:sz w:val="32"/>
          <w:szCs w:val="32"/>
        </w:rPr>
      </w:pPr>
      <w:r>
        <w:rPr>
          <w:rFonts w:eastAsia="仿宋_GB2312" w:hint="eastAsia"/>
          <w:bCs/>
          <w:sz w:val="32"/>
          <w:szCs w:val="32"/>
        </w:rPr>
        <w:t>[1</w:t>
      </w:r>
      <w:r>
        <w:rPr>
          <w:rFonts w:eastAsia="仿宋_GB2312"/>
          <w:bCs/>
          <w:sz w:val="32"/>
          <w:szCs w:val="32"/>
        </w:rPr>
        <w:t>4</w:t>
      </w:r>
      <w:r>
        <w:rPr>
          <w:rFonts w:eastAsia="仿宋_GB2312" w:hint="eastAsia"/>
          <w:bCs/>
          <w:sz w:val="32"/>
          <w:szCs w:val="32"/>
        </w:rPr>
        <w:t>]</w:t>
      </w:r>
      <w:r>
        <w:rPr>
          <w:rFonts w:eastAsia="仿宋_GB2312" w:hint="eastAsia"/>
          <w:sz w:val="32"/>
          <w:szCs w:val="32"/>
        </w:rPr>
        <w:t>国家药品监督管理局</w:t>
      </w:r>
      <w:r>
        <w:rPr>
          <w:rFonts w:eastAsia="仿宋_GB2312" w:hint="eastAsia"/>
          <w:sz w:val="32"/>
          <w:szCs w:val="32"/>
        </w:rPr>
        <w:t>.</w:t>
      </w:r>
      <w:r>
        <w:rPr>
          <w:rFonts w:eastAsia="仿宋_GB2312" w:hint="eastAsia"/>
          <w:bCs/>
          <w:sz w:val="32"/>
          <w:szCs w:val="32"/>
        </w:rPr>
        <w:t>使用体外诊断试剂境外临床试验数据的注册审查指导原则</w:t>
      </w:r>
      <w:r>
        <w:rPr>
          <w:rFonts w:eastAsia="仿宋_GB2312" w:hint="eastAsia"/>
          <w:bCs/>
          <w:sz w:val="32"/>
          <w:szCs w:val="32"/>
        </w:rPr>
        <w:t>:</w:t>
      </w:r>
      <w:r>
        <w:rPr>
          <w:rFonts w:eastAsia="仿宋_GB2312"/>
          <w:sz w:val="32"/>
          <w:szCs w:val="32"/>
        </w:rPr>
        <w:t>国家药品监督管理局通告</w:t>
      </w:r>
      <w:r>
        <w:rPr>
          <w:rFonts w:eastAsia="仿宋_GB2312" w:hint="eastAsia"/>
          <w:bCs/>
          <w:sz w:val="32"/>
          <w:szCs w:val="32"/>
        </w:rPr>
        <w:t>2021</w:t>
      </w:r>
      <w:r>
        <w:rPr>
          <w:rFonts w:eastAsia="仿宋_GB2312" w:hint="eastAsia"/>
          <w:bCs/>
          <w:sz w:val="32"/>
          <w:szCs w:val="32"/>
        </w:rPr>
        <w:t>年第</w:t>
      </w:r>
      <w:r>
        <w:rPr>
          <w:rFonts w:eastAsia="仿宋_GB2312" w:hint="eastAsia"/>
          <w:bCs/>
          <w:sz w:val="32"/>
          <w:szCs w:val="32"/>
        </w:rPr>
        <w:t>95</w:t>
      </w:r>
      <w:r>
        <w:rPr>
          <w:rFonts w:eastAsia="仿宋_GB2312" w:hint="eastAsia"/>
          <w:bCs/>
          <w:sz w:val="32"/>
          <w:szCs w:val="32"/>
        </w:rPr>
        <w:t>号</w:t>
      </w:r>
      <w:r>
        <w:rPr>
          <w:rFonts w:eastAsia="仿宋_GB2312"/>
          <w:sz w:val="32"/>
          <w:szCs w:val="32"/>
        </w:rPr>
        <w:t>[Z].</w:t>
      </w:r>
    </w:p>
    <w:p w:rsidR="003C17EC" w:rsidRDefault="00582102">
      <w:pPr>
        <w:spacing w:line="520" w:lineRule="exact"/>
        <w:ind w:firstLineChars="200" w:firstLine="640"/>
        <w:rPr>
          <w:rFonts w:eastAsia="仿宋_GB2312"/>
          <w:spacing w:val="-1"/>
          <w:sz w:val="32"/>
          <w:szCs w:val="32"/>
        </w:rPr>
      </w:pPr>
      <w:r>
        <w:rPr>
          <w:rFonts w:eastAsia="仿宋_GB2312" w:hint="eastAsia"/>
          <w:bCs/>
          <w:sz w:val="32"/>
          <w:szCs w:val="32"/>
        </w:rPr>
        <w:t>[1</w:t>
      </w:r>
      <w:r>
        <w:rPr>
          <w:rFonts w:eastAsia="仿宋_GB2312"/>
          <w:bCs/>
          <w:sz w:val="32"/>
          <w:szCs w:val="32"/>
        </w:rPr>
        <w:t>5</w:t>
      </w:r>
      <w:r>
        <w:rPr>
          <w:rFonts w:eastAsia="仿宋_GB2312" w:hint="eastAsia"/>
          <w:bCs/>
          <w:sz w:val="32"/>
          <w:szCs w:val="32"/>
        </w:rPr>
        <w:t>]</w:t>
      </w:r>
      <w:r>
        <w:rPr>
          <w:rFonts w:eastAsia="仿宋_GB2312" w:hint="eastAsia"/>
          <w:color w:val="000000"/>
          <w:sz w:val="32"/>
          <w:szCs w:val="32"/>
        </w:rPr>
        <w:t>国家药品监督管理局医疗器械审评中心</w:t>
      </w:r>
      <w:r>
        <w:rPr>
          <w:rFonts w:eastAsia="仿宋_GB2312" w:hint="eastAsia"/>
          <w:color w:val="000000"/>
          <w:sz w:val="32"/>
          <w:szCs w:val="32"/>
        </w:rPr>
        <w:t>.</w:t>
      </w:r>
      <w:r>
        <w:rPr>
          <w:rFonts w:eastAsia="仿宋_GB2312" w:hint="eastAsia"/>
          <w:spacing w:val="-1"/>
          <w:sz w:val="32"/>
          <w:szCs w:val="32"/>
        </w:rPr>
        <w:t>体外诊断试剂说明书编写指导原则（</w:t>
      </w:r>
      <w:r>
        <w:rPr>
          <w:rFonts w:eastAsia="仿宋_GB2312" w:hint="eastAsia"/>
          <w:spacing w:val="-1"/>
          <w:sz w:val="32"/>
          <w:szCs w:val="32"/>
        </w:rPr>
        <w:t>2023</w:t>
      </w:r>
      <w:r>
        <w:rPr>
          <w:rFonts w:eastAsia="仿宋_GB2312" w:hint="eastAsia"/>
          <w:spacing w:val="-1"/>
          <w:sz w:val="32"/>
          <w:szCs w:val="32"/>
        </w:rPr>
        <w:t>年修订版）</w:t>
      </w:r>
      <w:r>
        <w:rPr>
          <w:rFonts w:eastAsia="仿宋_GB2312" w:hint="eastAsia"/>
          <w:spacing w:val="-1"/>
          <w:sz w:val="32"/>
          <w:szCs w:val="32"/>
        </w:rPr>
        <w:t>:</w:t>
      </w:r>
      <w:r>
        <w:rPr>
          <w:rFonts w:eastAsia="仿宋_GB2312" w:hint="eastAsia"/>
          <w:spacing w:val="-1"/>
          <w:sz w:val="32"/>
          <w:szCs w:val="32"/>
        </w:rPr>
        <w:t>国家药监</w:t>
      </w:r>
      <w:proofErr w:type="gramStart"/>
      <w:r>
        <w:rPr>
          <w:rFonts w:eastAsia="仿宋_GB2312" w:hint="eastAsia"/>
          <w:spacing w:val="-1"/>
          <w:sz w:val="32"/>
          <w:szCs w:val="32"/>
        </w:rPr>
        <w:t>局器审中心</w:t>
      </w:r>
      <w:proofErr w:type="gramEnd"/>
      <w:r>
        <w:rPr>
          <w:rFonts w:eastAsia="仿宋_GB2312" w:hint="eastAsia"/>
          <w:spacing w:val="-1"/>
          <w:sz w:val="32"/>
          <w:szCs w:val="32"/>
        </w:rPr>
        <w:t>关于发布体外诊断试剂主要原材料研究注册审查指导原则等</w:t>
      </w:r>
      <w:r>
        <w:rPr>
          <w:rFonts w:eastAsia="仿宋_GB2312" w:hint="eastAsia"/>
          <w:spacing w:val="-1"/>
          <w:sz w:val="32"/>
          <w:szCs w:val="32"/>
        </w:rPr>
        <w:t>12</w:t>
      </w:r>
      <w:r>
        <w:rPr>
          <w:rFonts w:eastAsia="仿宋_GB2312" w:hint="eastAsia"/>
          <w:spacing w:val="-1"/>
          <w:sz w:val="32"/>
          <w:szCs w:val="32"/>
        </w:rPr>
        <w:t>项注册审查指导原则的通告</w:t>
      </w:r>
      <w:r>
        <w:rPr>
          <w:rFonts w:eastAsia="仿宋_GB2312" w:hint="eastAsia"/>
          <w:spacing w:val="-1"/>
          <w:sz w:val="32"/>
          <w:szCs w:val="32"/>
        </w:rPr>
        <w:t>2024</w:t>
      </w:r>
      <w:r>
        <w:rPr>
          <w:rFonts w:eastAsia="仿宋_GB2312" w:hint="eastAsia"/>
          <w:spacing w:val="-1"/>
          <w:sz w:val="32"/>
          <w:szCs w:val="32"/>
        </w:rPr>
        <w:t>年第</w:t>
      </w:r>
      <w:r>
        <w:rPr>
          <w:rFonts w:eastAsia="仿宋_GB2312" w:hint="eastAsia"/>
          <w:spacing w:val="-1"/>
          <w:sz w:val="32"/>
          <w:szCs w:val="32"/>
        </w:rPr>
        <w:t>1</w:t>
      </w:r>
      <w:r>
        <w:rPr>
          <w:rFonts w:eastAsia="仿宋_GB2312" w:hint="eastAsia"/>
          <w:spacing w:val="-1"/>
          <w:sz w:val="32"/>
          <w:szCs w:val="32"/>
        </w:rPr>
        <w:t>号</w:t>
      </w:r>
      <w:r>
        <w:rPr>
          <w:rFonts w:eastAsia="仿宋_GB2312"/>
          <w:sz w:val="32"/>
          <w:szCs w:val="32"/>
        </w:rPr>
        <w:t>[Z].</w:t>
      </w:r>
    </w:p>
    <w:p w:rsidR="003C17EC" w:rsidRDefault="00582102">
      <w:pPr>
        <w:spacing w:line="520" w:lineRule="exact"/>
        <w:ind w:firstLineChars="200" w:firstLine="640"/>
        <w:rPr>
          <w:rFonts w:eastAsia="仿宋_GB2312"/>
          <w:spacing w:val="-1"/>
          <w:sz w:val="32"/>
          <w:szCs w:val="32"/>
        </w:rPr>
      </w:pPr>
      <w:r>
        <w:rPr>
          <w:rFonts w:eastAsia="仿宋_GB2312" w:hint="eastAsia"/>
          <w:bCs/>
          <w:sz w:val="32"/>
          <w:szCs w:val="32"/>
        </w:rPr>
        <w:t>[1</w:t>
      </w:r>
      <w:r>
        <w:rPr>
          <w:rFonts w:eastAsia="仿宋_GB2312"/>
          <w:bCs/>
          <w:sz w:val="32"/>
          <w:szCs w:val="32"/>
        </w:rPr>
        <w:t>6</w:t>
      </w:r>
      <w:r>
        <w:rPr>
          <w:rFonts w:eastAsia="仿宋_GB2312" w:hint="eastAsia"/>
          <w:bCs/>
          <w:sz w:val="32"/>
          <w:szCs w:val="32"/>
        </w:rPr>
        <w:t>]</w:t>
      </w:r>
      <w:r>
        <w:rPr>
          <w:rFonts w:eastAsia="仿宋_GB2312" w:hint="eastAsia"/>
          <w:spacing w:val="-1"/>
          <w:sz w:val="32"/>
          <w:szCs w:val="32"/>
        </w:rPr>
        <w:t>中华人民共和国国务院</w:t>
      </w:r>
      <w:r>
        <w:rPr>
          <w:rFonts w:eastAsia="仿宋_GB2312" w:hint="eastAsia"/>
          <w:spacing w:val="-1"/>
          <w:sz w:val="32"/>
          <w:szCs w:val="32"/>
        </w:rPr>
        <w:t>.</w:t>
      </w:r>
      <w:r>
        <w:rPr>
          <w:rFonts w:eastAsia="仿宋_GB2312" w:hint="eastAsia"/>
          <w:spacing w:val="-1"/>
          <w:sz w:val="32"/>
          <w:szCs w:val="32"/>
        </w:rPr>
        <w:t>医疗器械监督管理条例</w:t>
      </w:r>
      <w:r>
        <w:rPr>
          <w:rFonts w:eastAsia="仿宋_GB2312" w:hint="eastAsia"/>
          <w:spacing w:val="-1"/>
          <w:sz w:val="32"/>
          <w:szCs w:val="32"/>
        </w:rPr>
        <w:t>:</w:t>
      </w:r>
      <w:r>
        <w:rPr>
          <w:rFonts w:eastAsia="仿宋_GB2312" w:hint="eastAsia"/>
          <w:spacing w:val="-1"/>
          <w:sz w:val="32"/>
          <w:szCs w:val="32"/>
        </w:rPr>
        <w:t>中华人民共和国国务院令第</w:t>
      </w:r>
      <w:r>
        <w:rPr>
          <w:rFonts w:eastAsia="仿宋_GB2312" w:hint="eastAsia"/>
          <w:spacing w:val="-1"/>
          <w:sz w:val="32"/>
          <w:szCs w:val="32"/>
        </w:rPr>
        <w:t>739</w:t>
      </w:r>
      <w:r>
        <w:rPr>
          <w:rFonts w:eastAsia="仿宋_GB2312" w:hint="eastAsia"/>
          <w:spacing w:val="-1"/>
          <w:sz w:val="32"/>
          <w:szCs w:val="32"/>
        </w:rPr>
        <w:t>号</w:t>
      </w:r>
      <w:r>
        <w:rPr>
          <w:rFonts w:eastAsia="仿宋_GB2312" w:hint="eastAsia"/>
          <w:spacing w:val="-1"/>
          <w:sz w:val="32"/>
          <w:szCs w:val="32"/>
        </w:rPr>
        <w:t>[Z].</w:t>
      </w:r>
    </w:p>
    <w:p w:rsidR="003C17EC" w:rsidRDefault="00582102">
      <w:pPr>
        <w:spacing w:line="520" w:lineRule="exact"/>
        <w:ind w:firstLineChars="200" w:firstLine="636"/>
        <w:rPr>
          <w:rFonts w:eastAsia="仿宋_GB2312"/>
          <w:spacing w:val="-1"/>
          <w:sz w:val="32"/>
          <w:szCs w:val="32"/>
        </w:rPr>
      </w:pPr>
      <w:r>
        <w:rPr>
          <w:rFonts w:eastAsia="仿宋_GB2312" w:hint="eastAsia"/>
          <w:spacing w:val="-1"/>
          <w:sz w:val="32"/>
          <w:szCs w:val="32"/>
        </w:rPr>
        <w:lastRenderedPageBreak/>
        <w:t>[</w:t>
      </w:r>
      <w:r>
        <w:rPr>
          <w:rFonts w:eastAsia="仿宋_GB2312"/>
          <w:spacing w:val="-1"/>
          <w:sz w:val="32"/>
          <w:szCs w:val="32"/>
        </w:rPr>
        <w:t>17</w:t>
      </w:r>
      <w:r>
        <w:rPr>
          <w:rFonts w:eastAsia="仿宋_GB2312" w:hint="eastAsia"/>
          <w:spacing w:val="-1"/>
          <w:sz w:val="32"/>
          <w:szCs w:val="32"/>
        </w:rPr>
        <w:t>]</w:t>
      </w:r>
      <w:r>
        <w:rPr>
          <w:rFonts w:eastAsia="仿宋_GB2312" w:hint="eastAsia"/>
          <w:sz w:val="32"/>
          <w:szCs w:val="32"/>
        </w:rPr>
        <w:t>国家药品监督管理局</w:t>
      </w:r>
      <w:r>
        <w:rPr>
          <w:rFonts w:eastAsia="仿宋_GB2312" w:hint="eastAsia"/>
          <w:sz w:val="32"/>
          <w:szCs w:val="32"/>
        </w:rPr>
        <w:t>.</w:t>
      </w:r>
      <w:proofErr w:type="gramStart"/>
      <w:r>
        <w:rPr>
          <w:rFonts w:eastAsia="仿宋_GB2312" w:hint="eastAsia"/>
          <w:spacing w:val="-1"/>
          <w:sz w:val="32"/>
          <w:szCs w:val="32"/>
        </w:rPr>
        <w:t>《</w:t>
      </w:r>
      <w:proofErr w:type="gramEnd"/>
      <w:r>
        <w:rPr>
          <w:rFonts w:eastAsia="仿宋_GB2312" w:hint="eastAsia"/>
          <w:spacing w:val="-1"/>
          <w:sz w:val="32"/>
          <w:szCs w:val="32"/>
        </w:rPr>
        <w:t>国家药监局关于第一类医疗器械备案有关事项的公告</w:t>
      </w:r>
      <w:r>
        <w:rPr>
          <w:rFonts w:eastAsia="仿宋_GB2312" w:hint="eastAsia"/>
          <w:spacing w:val="-1"/>
          <w:sz w:val="32"/>
          <w:szCs w:val="32"/>
        </w:rPr>
        <w:t>:2022</w:t>
      </w:r>
      <w:r>
        <w:rPr>
          <w:rFonts w:eastAsia="仿宋_GB2312" w:hint="eastAsia"/>
          <w:spacing w:val="-1"/>
          <w:sz w:val="32"/>
          <w:szCs w:val="32"/>
        </w:rPr>
        <w:t>年第</w:t>
      </w:r>
      <w:r>
        <w:rPr>
          <w:rFonts w:eastAsia="仿宋_GB2312" w:hint="eastAsia"/>
          <w:spacing w:val="-1"/>
          <w:sz w:val="32"/>
          <w:szCs w:val="32"/>
        </w:rPr>
        <w:t>62</w:t>
      </w:r>
      <w:r>
        <w:rPr>
          <w:rFonts w:eastAsia="仿宋_GB2312" w:hint="eastAsia"/>
          <w:spacing w:val="-1"/>
          <w:sz w:val="32"/>
          <w:szCs w:val="32"/>
        </w:rPr>
        <w:t>号</w:t>
      </w:r>
      <w:r>
        <w:rPr>
          <w:rFonts w:eastAsia="仿宋_GB2312" w:hint="eastAsia"/>
          <w:spacing w:val="-1"/>
          <w:sz w:val="32"/>
          <w:szCs w:val="32"/>
        </w:rPr>
        <w:t>[Z].</w:t>
      </w:r>
    </w:p>
    <w:p w:rsidR="003C17EC" w:rsidRDefault="003C17EC">
      <w:pPr>
        <w:spacing w:line="520" w:lineRule="exact"/>
        <w:ind w:firstLineChars="200" w:firstLine="640"/>
        <w:rPr>
          <w:rFonts w:eastAsia="仿宋_GB2312"/>
          <w:bCs/>
          <w:sz w:val="32"/>
          <w:szCs w:val="32"/>
        </w:rPr>
      </w:pPr>
    </w:p>
    <w:p w:rsidR="003C17EC" w:rsidRDefault="00582102">
      <w:pPr>
        <w:spacing w:line="520" w:lineRule="exact"/>
        <w:rPr>
          <w:rFonts w:eastAsia="仿宋_GB2312"/>
          <w:bCs/>
          <w:sz w:val="32"/>
          <w:szCs w:val="32"/>
        </w:rPr>
      </w:pPr>
      <w:r>
        <w:rPr>
          <w:rFonts w:eastAsia="仿宋_GB2312"/>
          <w:bCs/>
          <w:sz w:val="32"/>
          <w:szCs w:val="32"/>
        </w:rPr>
        <w:br w:type="page"/>
      </w:r>
    </w:p>
    <w:p w:rsidR="003C17EC" w:rsidRDefault="00582102">
      <w:pPr>
        <w:spacing w:line="520" w:lineRule="exact"/>
        <w:rPr>
          <w:rFonts w:ascii="黑体" w:eastAsia="黑体" w:hAnsi="黑体" w:cs="黑体"/>
          <w:sz w:val="32"/>
          <w:szCs w:val="32"/>
        </w:rPr>
      </w:pPr>
      <w:r>
        <w:rPr>
          <w:rFonts w:ascii="黑体" w:eastAsia="黑体" w:hAnsi="黑体" w:cs="黑体" w:hint="eastAsia"/>
          <w:sz w:val="32"/>
          <w:szCs w:val="32"/>
        </w:rPr>
        <w:lastRenderedPageBreak/>
        <w:t>附件</w:t>
      </w:r>
    </w:p>
    <w:p w:rsidR="00D03C30" w:rsidRDefault="00D03C30">
      <w:pPr>
        <w:spacing w:line="520" w:lineRule="exact"/>
        <w:rPr>
          <w:rFonts w:ascii="黑体" w:eastAsia="黑体" w:hAnsi="黑体" w:cs="黑体"/>
          <w:sz w:val="32"/>
          <w:szCs w:val="32"/>
        </w:rPr>
      </w:pPr>
    </w:p>
    <w:p w:rsidR="003C17EC" w:rsidRDefault="00582102">
      <w:pPr>
        <w:spacing w:line="520" w:lineRule="exact"/>
        <w:jc w:val="center"/>
        <w:rPr>
          <w:rFonts w:eastAsia="方正小标宋简体"/>
          <w:sz w:val="44"/>
          <w:szCs w:val="44"/>
        </w:rPr>
      </w:pPr>
      <w:r>
        <w:rPr>
          <w:rFonts w:eastAsia="方正小标宋简体" w:hint="eastAsia"/>
          <w:sz w:val="44"/>
          <w:szCs w:val="44"/>
        </w:rPr>
        <w:t>流式细胞分析</w:t>
      </w:r>
    </w:p>
    <w:p w:rsidR="003C17EC" w:rsidRDefault="003C17EC">
      <w:pPr>
        <w:spacing w:line="520" w:lineRule="exact"/>
        <w:ind w:firstLineChars="200" w:firstLine="640"/>
        <w:rPr>
          <w:rFonts w:eastAsia="仿宋_GB2312"/>
          <w:sz w:val="32"/>
          <w:szCs w:val="32"/>
        </w:rPr>
      </w:pPr>
    </w:p>
    <w:p w:rsidR="003C17EC" w:rsidRDefault="00582102">
      <w:pPr>
        <w:spacing w:line="520" w:lineRule="exact"/>
        <w:ind w:firstLineChars="200" w:firstLine="640"/>
        <w:rPr>
          <w:rFonts w:eastAsia="仿宋_GB2312"/>
          <w:sz w:val="32"/>
          <w:szCs w:val="32"/>
        </w:rPr>
      </w:pPr>
      <w:r>
        <w:rPr>
          <w:rFonts w:eastAsia="仿宋_GB2312" w:hint="eastAsia"/>
          <w:sz w:val="32"/>
          <w:szCs w:val="32"/>
        </w:rPr>
        <w:t>流式细胞分析是一种在功能水平上对单细胞或其他生物粒子进行定量分析</w:t>
      </w:r>
      <w:bookmarkStart w:id="1" w:name="_GoBack"/>
      <w:r>
        <w:rPr>
          <w:rFonts w:eastAsia="仿宋_GB2312" w:hint="eastAsia"/>
          <w:sz w:val="32"/>
          <w:szCs w:val="32"/>
        </w:rPr>
        <w:t>的检测手段，可以在短时内高速分析大量细胞或生物粒子的物理和化学特征参数。流式细胞分析主要靠流式细胞仪和各种特定发光物质标记的抗体试剂组合检测来实现。流式细胞仪是集电子技术、计算机技术、激光技术、流体理论等技术原理于一体进行流式细胞分</w:t>
      </w:r>
      <w:bookmarkEnd w:id="1"/>
      <w:r>
        <w:rPr>
          <w:rFonts w:eastAsia="仿宋_GB2312" w:hint="eastAsia"/>
          <w:sz w:val="32"/>
          <w:szCs w:val="32"/>
        </w:rPr>
        <w:t>析的仪器，其工作原理为：将待测细胞或微粒进行特异性染色标记后制成单细胞或微粒的悬液标本，在一定气体压力下将待测样品压入流动室，用不含细胞或微粒的缓冲液（鞘液）在高压下从</w:t>
      </w:r>
      <w:proofErr w:type="gramStart"/>
      <w:r>
        <w:rPr>
          <w:rFonts w:eastAsia="仿宋_GB2312" w:hint="eastAsia"/>
          <w:sz w:val="32"/>
          <w:szCs w:val="32"/>
        </w:rPr>
        <w:t>鞘液管喷出</w:t>
      </w:r>
      <w:proofErr w:type="gramEnd"/>
      <w:r>
        <w:rPr>
          <w:rFonts w:eastAsia="仿宋_GB2312" w:hint="eastAsia"/>
          <w:sz w:val="32"/>
          <w:szCs w:val="32"/>
        </w:rPr>
        <w:t>，包绕着细胞或微粒高速流动形成圆形流束（鞘流），依次通过流式细胞仪的检测区域。被荧光染色的细胞在激光束的照射下产生散射光和激发荧光。前向散射光和侧向散射光检测器把散射光信号转换成电信号，荧光则被聚光器收集，不同颜色荧光被双色反光镜转向不同的光电倍增管检测器，把荧光信号转换成电信号。散射光信号和荧光信号经过放大后，再经过数据化处理输入电脑并储存，根据散射光和荧光信号对细胞或微粒进行分类或计数。其中，前向散射光反映了细胞体积的大小，侧向散射光则反应细胞部分结构的信息；荧光信号强度代表了所测细胞膜表面抗原的强度或其细胞内、核内物质的浓度。临床流式细胞分析是将流式细胞分析技术与方法应用于临床医学，与临床疾病的诊断、分型、治疗、预后及预防等相结合的综合应用学科。其应用</w:t>
      </w:r>
      <w:r>
        <w:rPr>
          <w:rFonts w:eastAsia="仿宋_GB2312" w:hint="eastAsia"/>
          <w:sz w:val="32"/>
          <w:szCs w:val="32"/>
        </w:rPr>
        <w:lastRenderedPageBreak/>
        <w:t>范围广泛，包括细胞生物学、血液免疫学、肿瘤学、感染性疾病、造血干细胞移植、器官移植等多个方面。临床流式细胞分析要求试验人员对整个分析系统、各种相关试验技术和方法有深入理解和掌握，并能对检测结果给予合理的医学解释。</w:t>
      </w:r>
    </w:p>
    <w:p w:rsidR="003C17EC" w:rsidRDefault="003C17EC">
      <w:pPr>
        <w:spacing w:line="520" w:lineRule="exact"/>
        <w:ind w:firstLineChars="200" w:firstLine="640"/>
        <w:rPr>
          <w:rFonts w:eastAsia="仿宋_GB2312"/>
          <w:bCs/>
          <w:sz w:val="32"/>
          <w:szCs w:val="32"/>
        </w:rPr>
      </w:pPr>
    </w:p>
    <w:sectPr w:rsidR="003C17EC" w:rsidSect="00B45BD0">
      <w:footerReference w:type="even" r:id="rId7"/>
      <w:footerReference w:type="default" r:id="rId8"/>
      <w:pgSz w:w="11906" w:h="16838"/>
      <w:pgMar w:top="1701" w:right="1588" w:bottom="1701" w:left="1588" w:header="851" w:footer="1212" w:gutter="0"/>
      <w:pgNumType w:start="42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448" w:rsidRDefault="00235448">
      <w:r>
        <w:separator/>
      </w:r>
    </w:p>
  </w:endnote>
  <w:endnote w:type="continuationSeparator" w:id="0">
    <w:p w:rsidR="00235448" w:rsidRDefault="00235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微软雅黑"/>
    <w:panose1 w:val="02010600030101010101"/>
    <w:charset w:val="86"/>
    <w:family w:val="auto"/>
    <w:pitch w:val="variable"/>
    <w:sig w:usb0="00000000"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KJNBI P+ Helvetica">
    <w:altName w:val="黑体"/>
    <w:charset w:val="86"/>
    <w:family w:val="swiss"/>
    <w:pitch w:val="default"/>
    <w:sig w:usb0="00000000" w:usb1="0000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_GB2312">
    <w:altName w:val="微软雅黑"/>
    <w:charset w:val="86"/>
    <w:family w:val="auto"/>
    <w:pitch w:val="default"/>
    <w:sig w:usb0="00000000" w:usb1="00000000" w:usb2="00000012"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22563"/>
      <w:docPartObj>
        <w:docPartGallery w:val="Page Numbers (Bottom of Page)"/>
        <w:docPartUnique/>
      </w:docPartObj>
    </w:sdtPr>
    <w:sdtEndPr/>
    <w:sdtContent>
      <w:p w:rsidR="003C17EC" w:rsidRPr="002E02EA" w:rsidRDefault="002E02EA" w:rsidP="002E02EA">
        <w:pPr>
          <w:pStyle w:val="a8"/>
          <w:ind w:right="1120"/>
          <w:jc w:val="both"/>
        </w:pPr>
        <w:r w:rsidRPr="002E02EA">
          <w:t xml:space="preserve">— </w:t>
        </w:r>
        <w:r w:rsidRPr="002E02EA">
          <w:fldChar w:fldCharType="begin"/>
        </w:r>
        <w:r w:rsidRPr="002E02EA">
          <w:instrText>PAGE   \* MERGEFORMAT</w:instrText>
        </w:r>
        <w:r w:rsidRPr="002E02EA">
          <w:fldChar w:fldCharType="separate"/>
        </w:r>
        <w:r w:rsidR="00B45BD0" w:rsidRPr="00B45BD0">
          <w:rPr>
            <w:noProof/>
            <w:lang w:val="zh-CN"/>
          </w:rPr>
          <w:t>448</w:t>
        </w:r>
        <w:r w:rsidRPr="002E02EA">
          <w:fldChar w:fldCharType="end"/>
        </w:r>
        <w:r w:rsidRPr="002E02EA">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5659170"/>
      <w:docPartObj>
        <w:docPartGallery w:val="Page Numbers (Bottom of Page)"/>
        <w:docPartUnique/>
      </w:docPartObj>
    </w:sdtPr>
    <w:sdtEndPr/>
    <w:sdtContent>
      <w:p w:rsidR="003C17EC" w:rsidRPr="002E02EA" w:rsidRDefault="002E02EA" w:rsidP="002E02EA">
        <w:pPr>
          <w:pStyle w:val="a8"/>
        </w:pPr>
        <w:r w:rsidRPr="002E02EA">
          <w:t xml:space="preserve">— </w:t>
        </w:r>
        <w:r w:rsidRPr="002E02EA">
          <w:fldChar w:fldCharType="begin"/>
        </w:r>
        <w:r w:rsidRPr="002E02EA">
          <w:instrText>PAGE   \* MERGEFORMAT</w:instrText>
        </w:r>
        <w:r w:rsidRPr="002E02EA">
          <w:fldChar w:fldCharType="separate"/>
        </w:r>
        <w:r w:rsidR="00B45BD0" w:rsidRPr="00B45BD0">
          <w:rPr>
            <w:noProof/>
            <w:lang w:val="zh-CN"/>
          </w:rPr>
          <w:t>447</w:t>
        </w:r>
        <w:r w:rsidRPr="002E02EA">
          <w:fldChar w:fldCharType="end"/>
        </w:r>
        <w:r w:rsidRPr="002E02EA">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448" w:rsidRDefault="00235448">
      <w:r>
        <w:separator/>
      </w:r>
    </w:p>
  </w:footnote>
  <w:footnote w:type="continuationSeparator" w:id="0">
    <w:p w:rsidR="00235448" w:rsidRDefault="002354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C01D1"/>
    <w:multiLevelType w:val="multilevel"/>
    <w:tmpl w:val="40CC01D1"/>
    <w:lvl w:ilvl="0">
      <w:start w:val="1"/>
      <w:numFmt w:val="japaneseCounting"/>
      <w:lvlText w:val="%1、"/>
      <w:lvlJc w:val="left"/>
      <w:pPr>
        <w:ind w:left="1360" w:hanging="7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 w15:restartNumberingAfterBreak="0">
    <w:nsid w:val="657D3FBC"/>
    <w:multiLevelType w:val="multilevel"/>
    <w:tmpl w:val="657D3FBC"/>
    <w:lvl w:ilvl="0">
      <w:start w:val="1"/>
      <w:numFmt w:val="upperLetter"/>
      <w:pStyle w:val="a"/>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s>
  <w:rsids>
    <w:rsidRoot w:val="001D05B8"/>
    <w:rsid w:val="DFFEB8D8"/>
    <w:rsid w:val="EF5F0CBE"/>
    <w:rsid w:val="FD06848C"/>
    <w:rsid w:val="FEFF9227"/>
    <w:rsid w:val="FFDF8A0A"/>
    <w:rsid w:val="00012407"/>
    <w:rsid w:val="00015218"/>
    <w:rsid w:val="00035266"/>
    <w:rsid w:val="0003797E"/>
    <w:rsid w:val="000428F1"/>
    <w:rsid w:val="000429EA"/>
    <w:rsid w:val="00044B0B"/>
    <w:rsid w:val="000473BB"/>
    <w:rsid w:val="00054286"/>
    <w:rsid w:val="00055CE6"/>
    <w:rsid w:val="00062339"/>
    <w:rsid w:val="0006676F"/>
    <w:rsid w:val="00071F09"/>
    <w:rsid w:val="00072DC5"/>
    <w:rsid w:val="0007395A"/>
    <w:rsid w:val="000742A4"/>
    <w:rsid w:val="000769D3"/>
    <w:rsid w:val="00077194"/>
    <w:rsid w:val="00081CF9"/>
    <w:rsid w:val="000827BD"/>
    <w:rsid w:val="00091BC7"/>
    <w:rsid w:val="000956A1"/>
    <w:rsid w:val="000959F6"/>
    <w:rsid w:val="000A2303"/>
    <w:rsid w:val="000A3BC7"/>
    <w:rsid w:val="000B2968"/>
    <w:rsid w:val="000C3DE6"/>
    <w:rsid w:val="000C4A71"/>
    <w:rsid w:val="000C5C28"/>
    <w:rsid w:val="000D0FF9"/>
    <w:rsid w:val="000E0D61"/>
    <w:rsid w:val="000E329B"/>
    <w:rsid w:val="000E4326"/>
    <w:rsid w:val="000E471E"/>
    <w:rsid w:val="000E64F5"/>
    <w:rsid w:val="001019A1"/>
    <w:rsid w:val="0010741F"/>
    <w:rsid w:val="00111D4B"/>
    <w:rsid w:val="001120DA"/>
    <w:rsid w:val="00122370"/>
    <w:rsid w:val="00126E1B"/>
    <w:rsid w:val="00133317"/>
    <w:rsid w:val="001335E9"/>
    <w:rsid w:val="00137871"/>
    <w:rsid w:val="00145ADD"/>
    <w:rsid w:val="0015477A"/>
    <w:rsid w:val="00162B1B"/>
    <w:rsid w:val="00163CE7"/>
    <w:rsid w:val="00165EE3"/>
    <w:rsid w:val="00167EF7"/>
    <w:rsid w:val="00174E38"/>
    <w:rsid w:val="00194252"/>
    <w:rsid w:val="00196F4F"/>
    <w:rsid w:val="001A2B66"/>
    <w:rsid w:val="001A43E6"/>
    <w:rsid w:val="001A51DE"/>
    <w:rsid w:val="001A53B3"/>
    <w:rsid w:val="001A770B"/>
    <w:rsid w:val="001B0ECF"/>
    <w:rsid w:val="001B469A"/>
    <w:rsid w:val="001B72A9"/>
    <w:rsid w:val="001D05B8"/>
    <w:rsid w:val="001D251A"/>
    <w:rsid w:val="001D26BE"/>
    <w:rsid w:val="001D290A"/>
    <w:rsid w:val="001E289A"/>
    <w:rsid w:val="001F4A81"/>
    <w:rsid w:val="00201665"/>
    <w:rsid w:val="00205F97"/>
    <w:rsid w:val="00206498"/>
    <w:rsid w:val="00206586"/>
    <w:rsid w:val="00207FE5"/>
    <w:rsid w:val="00213224"/>
    <w:rsid w:val="002212BF"/>
    <w:rsid w:val="00231022"/>
    <w:rsid w:val="00235448"/>
    <w:rsid w:val="0023774C"/>
    <w:rsid w:val="00242A4E"/>
    <w:rsid w:val="002442EA"/>
    <w:rsid w:val="00245F62"/>
    <w:rsid w:val="00260D6F"/>
    <w:rsid w:val="00265329"/>
    <w:rsid w:val="00266EC3"/>
    <w:rsid w:val="0028189D"/>
    <w:rsid w:val="00282A5A"/>
    <w:rsid w:val="0029592C"/>
    <w:rsid w:val="00295A2F"/>
    <w:rsid w:val="002A5C67"/>
    <w:rsid w:val="002A6952"/>
    <w:rsid w:val="002B4A81"/>
    <w:rsid w:val="002C101F"/>
    <w:rsid w:val="002C4E30"/>
    <w:rsid w:val="002C7AF5"/>
    <w:rsid w:val="002D4ABA"/>
    <w:rsid w:val="002D7842"/>
    <w:rsid w:val="002E02EA"/>
    <w:rsid w:val="002F2D0D"/>
    <w:rsid w:val="003106AD"/>
    <w:rsid w:val="00312EF7"/>
    <w:rsid w:val="00316AEC"/>
    <w:rsid w:val="00321C5F"/>
    <w:rsid w:val="003250F4"/>
    <w:rsid w:val="00332BF6"/>
    <w:rsid w:val="00340DC6"/>
    <w:rsid w:val="0034592B"/>
    <w:rsid w:val="003466DB"/>
    <w:rsid w:val="00352B1F"/>
    <w:rsid w:val="00352D2B"/>
    <w:rsid w:val="00363D1E"/>
    <w:rsid w:val="00370567"/>
    <w:rsid w:val="00371FE7"/>
    <w:rsid w:val="0038200C"/>
    <w:rsid w:val="00382B94"/>
    <w:rsid w:val="0038429A"/>
    <w:rsid w:val="003846D1"/>
    <w:rsid w:val="00397D67"/>
    <w:rsid w:val="003A242D"/>
    <w:rsid w:val="003A585B"/>
    <w:rsid w:val="003A5B1E"/>
    <w:rsid w:val="003A5D66"/>
    <w:rsid w:val="003A7AA7"/>
    <w:rsid w:val="003B1CE6"/>
    <w:rsid w:val="003B4660"/>
    <w:rsid w:val="003B7768"/>
    <w:rsid w:val="003B77F5"/>
    <w:rsid w:val="003C057D"/>
    <w:rsid w:val="003C17EC"/>
    <w:rsid w:val="003C25A5"/>
    <w:rsid w:val="003C5C19"/>
    <w:rsid w:val="003C727B"/>
    <w:rsid w:val="003D0CF3"/>
    <w:rsid w:val="003D0D5C"/>
    <w:rsid w:val="003D4D37"/>
    <w:rsid w:val="003E2F68"/>
    <w:rsid w:val="003E5269"/>
    <w:rsid w:val="00413970"/>
    <w:rsid w:val="0042378D"/>
    <w:rsid w:val="0043578E"/>
    <w:rsid w:val="0044276F"/>
    <w:rsid w:val="00444BA9"/>
    <w:rsid w:val="00446A17"/>
    <w:rsid w:val="004518B1"/>
    <w:rsid w:val="00454FD1"/>
    <w:rsid w:val="00455955"/>
    <w:rsid w:val="00457D00"/>
    <w:rsid w:val="004644D1"/>
    <w:rsid w:val="00472E63"/>
    <w:rsid w:val="004809FD"/>
    <w:rsid w:val="00487A5C"/>
    <w:rsid w:val="0049178A"/>
    <w:rsid w:val="00492310"/>
    <w:rsid w:val="00493058"/>
    <w:rsid w:val="00493314"/>
    <w:rsid w:val="00495D56"/>
    <w:rsid w:val="004A10F3"/>
    <w:rsid w:val="004A7629"/>
    <w:rsid w:val="004C1E88"/>
    <w:rsid w:val="004C50B5"/>
    <w:rsid w:val="004D003E"/>
    <w:rsid w:val="004D08B8"/>
    <w:rsid w:val="004D6F6D"/>
    <w:rsid w:val="004E3DE0"/>
    <w:rsid w:val="004E6178"/>
    <w:rsid w:val="004E68DD"/>
    <w:rsid w:val="004E692E"/>
    <w:rsid w:val="004F793D"/>
    <w:rsid w:val="00511468"/>
    <w:rsid w:val="00513F22"/>
    <w:rsid w:val="00521953"/>
    <w:rsid w:val="005228DF"/>
    <w:rsid w:val="0052641C"/>
    <w:rsid w:val="00531C7D"/>
    <w:rsid w:val="005332DD"/>
    <w:rsid w:val="005412B4"/>
    <w:rsid w:val="00560723"/>
    <w:rsid w:val="0056330B"/>
    <w:rsid w:val="0056387C"/>
    <w:rsid w:val="00582102"/>
    <w:rsid w:val="00582FB6"/>
    <w:rsid w:val="00591065"/>
    <w:rsid w:val="00593755"/>
    <w:rsid w:val="00597003"/>
    <w:rsid w:val="005A37F5"/>
    <w:rsid w:val="005A7E93"/>
    <w:rsid w:val="005B52D8"/>
    <w:rsid w:val="005C797C"/>
    <w:rsid w:val="005D7004"/>
    <w:rsid w:val="005E12B3"/>
    <w:rsid w:val="005E1C83"/>
    <w:rsid w:val="005E3004"/>
    <w:rsid w:val="005F1A6F"/>
    <w:rsid w:val="005F3A7F"/>
    <w:rsid w:val="005F4CA6"/>
    <w:rsid w:val="005F576E"/>
    <w:rsid w:val="00601DAA"/>
    <w:rsid w:val="00602E6A"/>
    <w:rsid w:val="00616961"/>
    <w:rsid w:val="00621749"/>
    <w:rsid w:val="0063269B"/>
    <w:rsid w:val="00634BA9"/>
    <w:rsid w:val="00642258"/>
    <w:rsid w:val="00646DE1"/>
    <w:rsid w:val="00657349"/>
    <w:rsid w:val="006610CE"/>
    <w:rsid w:val="00662965"/>
    <w:rsid w:val="006640F6"/>
    <w:rsid w:val="00665B98"/>
    <w:rsid w:val="006705AA"/>
    <w:rsid w:val="006705CB"/>
    <w:rsid w:val="00671076"/>
    <w:rsid w:val="006748A7"/>
    <w:rsid w:val="00677022"/>
    <w:rsid w:val="00692704"/>
    <w:rsid w:val="00697877"/>
    <w:rsid w:val="006A22A9"/>
    <w:rsid w:val="006A2E0D"/>
    <w:rsid w:val="006A3262"/>
    <w:rsid w:val="006A45C5"/>
    <w:rsid w:val="006B671C"/>
    <w:rsid w:val="006C2C56"/>
    <w:rsid w:val="006C5463"/>
    <w:rsid w:val="006D42D5"/>
    <w:rsid w:val="006D56D6"/>
    <w:rsid w:val="006D6AC1"/>
    <w:rsid w:val="006E46C7"/>
    <w:rsid w:val="006F21C6"/>
    <w:rsid w:val="006F32DF"/>
    <w:rsid w:val="006F39D3"/>
    <w:rsid w:val="006F60EC"/>
    <w:rsid w:val="00702548"/>
    <w:rsid w:val="00706CDD"/>
    <w:rsid w:val="007106B3"/>
    <w:rsid w:val="00711CAA"/>
    <w:rsid w:val="00716DF4"/>
    <w:rsid w:val="00716EF6"/>
    <w:rsid w:val="00720400"/>
    <w:rsid w:val="007210BB"/>
    <w:rsid w:val="0072755F"/>
    <w:rsid w:val="00740402"/>
    <w:rsid w:val="0074051D"/>
    <w:rsid w:val="00740ACA"/>
    <w:rsid w:val="00746BA5"/>
    <w:rsid w:val="00755BBE"/>
    <w:rsid w:val="007653BC"/>
    <w:rsid w:val="00765A79"/>
    <w:rsid w:val="00774F11"/>
    <w:rsid w:val="00776EF4"/>
    <w:rsid w:val="00784AB0"/>
    <w:rsid w:val="007850AA"/>
    <w:rsid w:val="007912C3"/>
    <w:rsid w:val="00791F22"/>
    <w:rsid w:val="007922EF"/>
    <w:rsid w:val="007930B2"/>
    <w:rsid w:val="00796ADA"/>
    <w:rsid w:val="007C5AC5"/>
    <w:rsid w:val="007D3175"/>
    <w:rsid w:val="007D73EC"/>
    <w:rsid w:val="007E09B5"/>
    <w:rsid w:val="007F0EF8"/>
    <w:rsid w:val="00803E3B"/>
    <w:rsid w:val="00811509"/>
    <w:rsid w:val="00813FF6"/>
    <w:rsid w:val="008205CC"/>
    <w:rsid w:val="00827D3D"/>
    <w:rsid w:val="00833F7F"/>
    <w:rsid w:val="00834032"/>
    <w:rsid w:val="00834F50"/>
    <w:rsid w:val="008471FC"/>
    <w:rsid w:val="008513B9"/>
    <w:rsid w:val="00856E0F"/>
    <w:rsid w:val="008577C3"/>
    <w:rsid w:val="008629A9"/>
    <w:rsid w:val="008631C6"/>
    <w:rsid w:val="00865565"/>
    <w:rsid w:val="0087441E"/>
    <w:rsid w:val="00877C63"/>
    <w:rsid w:val="00877FBE"/>
    <w:rsid w:val="00881E69"/>
    <w:rsid w:val="00883256"/>
    <w:rsid w:val="00886256"/>
    <w:rsid w:val="0089313B"/>
    <w:rsid w:val="00895BE7"/>
    <w:rsid w:val="008B4E84"/>
    <w:rsid w:val="008C3D9D"/>
    <w:rsid w:val="008E116D"/>
    <w:rsid w:val="008E12D9"/>
    <w:rsid w:val="008E2A64"/>
    <w:rsid w:val="008E523A"/>
    <w:rsid w:val="008F2CE8"/>
    <w:rsid w:val="008F2DA5"/>
    <w:rsid w:val="009014B3"/>
    <w:rsid w:val="00903EEB"/>
    <w:rsid w:val="00904130"/>
    <w:rsid w:val="00905940"/>
    <w:rsid w:val="00907CF7"/>
    <w:rsid w:val="009108F1"/>
    <w:rsid w:val="0091647F"/>
    <w:rsid w:val="009209DB"/>
    <w:rsid w:val="009212DD"/>
    <w:rsid w:val="00922435"/>
    <w:rsid w:val="00927033"/>
    <w:rsid w:val="009329B1"/>
    <w:rsid w:val="00934370"/>
    <w:rsid w:val="0093670E"/>
    <w:rsid w:val="0093729D"/>
    <w:rsid w:val="0094233A"/>
    <w:rsid w:val="00942521"/>
    <w:rsid w:val="0095453D"/>
    <w:rsid w:val="00963DF9"/>
    <w:rsid w:val="009650F0"/>
    <w:rsid w:val="0096668B"/>
    <w:rsid w:val="00967498"/>
    <w:rsid w:val="00980015"/>
    <w:rsid w:val="009861D3"/>
    <w:rsid w:val="0099358D"/>
    <w:rsid w:val="009A3872"/>
    <w:rsid w:val="009B07D3"/>
    <w:rsid w:val="009B4CB1"/>
    <w:rsid w:val="009C0C63"/>
    <w:rsid w:val="009C4D83"/>
    <w:rsid w:val="009D0A71"/>
    <w:rsid w:val="009D2F8A"/>
    <w:rsid w:val="009D375B"/>
    <w:rsid w:val="009E783E"/>
    <w:rsid w:val="00A05677"/>
    <w:rsid w:val="00A06742"/>
    <w:rsid w:val="00A12EAB"/>
    <w:rsid w:val="00A304A0"/>
    <w:rsid w:val="00A31FEE"/>
    <w:rsid w:val="00A42F1C"/>
    <w:rsid w:val="00A45369"/>
    <w:rsid w:val="00A4583B"/>
    <w:rsid w:val="00A65B44"/>
    <w:rsid w:val="00A67762"/>
    <w:rsid w:val="00A71A42"/>
    <w:rsid w:val="00A72F74"/>
    <w:rsid w:val="00A77B26"/>
    <w:rsid w:val="00A91D08"/>
    <w:rsid w:val="00A9214E"/>
    <w:rsid w:val="00AA09D5"/>
    <w:rsid w:val="00AA7C36"/>
    <w:rsid w:val="00AB388E"/>
    <w:rsid w:val="00AC0D06"/>
    <w:rsid w:val="00AC169E"/>
    <w:rsid w:val="00AC370D"/>
    <w:rsid w:val="00AD07F0"/>
    <w:rsid w:val="00AD1A90"/>
    <w:rsid w:val="00AD61FB"/>
    <w:rsid w:val="00AE1D6E"/>
    <w:rsid w:val="00AE54D3"/>
    <w:rsid w:val="00AF39F8"/>
    <w:rsid w:val="00B02532"/>
    <w:rsid w:val="00B04ADC"/>
    <w:rsid w:val="00B06CFB"/>
    <w:rsid w:val="00B079D5"/>
    <w:rsid w:val="00B147C2"/>
    <w:rsid w:val="00B14F25"/>
    <w:rsid w:val="00B2186A"/>
    <w:rsid w:val="00B2242F"/>
    <w:rsid w:val="00B34937"/>
    <w:rsid w:val="00B37ACE"/>
    <w:rsid w:val="00B45BD0"/>
    <w:rsid w:val="00B5214E"/>
    <w:rsid w:val="00B552E8"/>
    <w:rsid w:val="00B552F4"/>
    <w:rsid w:val="00B6069E"/>
    <w:rsid w:val="00B61DD0"/>
    <w:rsid w:val="00B678C0"/>
    <w:rsid w:val="00B70C85"/>
    <w:rsid w:val="00B71881"/>
    <w:rsid w:val="00B73EC1"/>
    <w:rsid w:val="00B746E5"/>
    <w:rsid w:val="00BB0639"/>
    <w:rsid w:val="00BB5A3B"/>
    <w:rsid w:val="00BC18B8"/>
    <w:rsid w:val="00BD1557"/>
    <w:rsid w:val="00BD5D81"/>
    <w:rsid w:val="00BE4D8C"/>
    <w:rsid w:val="00BE5C28"/>
    <w:rsid w:val="00BE670C"/>
    <w:rsid w:val="00BF183E"/>
    <w:rsid w:val="00BF197F"/>
    <w:rsid w:val="00BF5022"/>
    <w:rsid w:val="00C05D65"/>
    <w:rsid w:val="00C13E0C"/>
    <w:rsid w:val="00C15BBE"/>
    <w:rsid w:val="00C17FA4"/>
    <w:rsid w:val="00C22BB9"/>
    <w:rsid w:val="00C2439E"/>
    <w:rsid w:val="00C3030A"/>
    <w:rsid w:val="00C337EA"/>
    <w:rsid w:val="00C44BA5"/>
    <w:rsid w:val="00C51559"/>
    <w:rsid w:val="00C51737"/>
    <w:rsid w:val="00C63910"/>
    <w:rsid w:val="00C64E49"/>
    <w:rsid w:val="00C73D95"/>
    <w:rsid w:val="00C75474"/>
    <w:rsid w:val="00C7735D"/>
    <w:rsid w:val="00C90A92"/>
    <w:rsid w:val="00C9248E"/>
    <w:rsid w:val="00C92555"/>
    <w:rsid w:val="00CB1E93"/>
    <w:rsid w:val="00CB4B35"/>
    <w:rsid w:val="00CB4B78"/>
    <w:rsid w:val="00CB5A94"/>
    <w:rsid w:val="00CC1A69"/>
    <w:rsid w:val="00CD5ECA"/>
    <w:rsid w:val="00CD64DC"/>
    <w:rsid w:val="00CE254B"/>
    <w:rsid w:val="00CE52D1"/>
    <w:rsid w:val="00CF52DA"/>
    <w:rsid w:val="00CF5E02"/>
    <w:rsid w:val="00D03C30"/>
    <w:rsid w:val="00D10A4F"/>
    <w:rsid w:val="00D14DEA"/>
    <w:rsid w:val="00D20BC3"/>
    <w:rsid w:val="00D21194"/>
    <w:rsid w:val="00D219A1"/>
    <w:rsid w:val="00D300A8"/>
    <w:rsid w:val="00D47583"/>
    <w:rsid w:val="00D5512E"/>
    <w:rsid w:val="00D74132"/>
    <w:rsid w:val="00D853DE"/>
    <w:rsid w:val="00D871EA"/>
    <w:rsid w:val="00D909B1"/>
    <w:rsid w:val="00D912EB"/>
    <w:rsid w:val="00D964CA"/>
    <w:rsid w:val="00D97627"/>
    <w:rsid w:val="00DA0F37"/>
    <w:rsid w:val="00DA21D7"/>
    <w:rsid w:val="00DB17DF"/>
    <w:rsid w:val="00DD0D57"/>
    <w:rsid w:val="00DD2840"/>
    <w:rsid w:val="00DE1F7A"/>
    <w:rsid w:val="00DF00BD"/>
    <w:rsid w:val="00DF4DB1"/>
    <w:rsid w:val="00DF7342"/>
    <w:rsid w:val="00E05296"/>
    <w:rsid w:val="00E058F7"/>
    <w:rsid w:val="00E05CB2"/>
    <w:rsid w:val="00E2227E"/>
    <w:rsid w:val="00E23A12"/>
    <w:rsid w:val="00E32D4F"/>
    <w:rsid w:val="00E351C1"/>
    <w:rsid w:val="00E3712B"/>
    <w:rsid w:val="00E4563B"/>
    <w:rsid w:val="00E4606C"/>
    <w:rsid w:val="00E50C72"/>
    <w:rsid w:val="00E52C5D"/>
    <w:rsid w:val="00E57CC2"/>
    <w:rsid w:val="00E6139E"/>
    <w:rsid w:val="00E67815"/>
    <w:rsid w:val="00E83CA5"/>
    <w:rsid w:val="00E86534"/>
    <w:rsid w:val="00E91025"/>
    <w:rsid w:val="00EA0C3F"/>
    <w:rsid w:val="00EA1EEE"/>
    <w:rsid w:val="00EA5586"/>
    <w:rsid w:val="00EA6346"/>
    <w:rsid w:val="00EB0E8A"/>
    <w:rsid w:val="00EB208D"/>
    <w:rsid w:val="00EB48F0"/>
    <w:rsid w:val="00EB5513"/>
    <w:rsid w:val="00EB619E"/>
    <w:rsid w:val="00EB6521"/>
    <w:rsid w:val="00ED196A"/>
    <w:rsid w:val="00ED6184"/>
    <w:rsid w:val="00ED6755"/>
    <w:rsid w:val="00EE4503"/>
    <w:rsid w:val="00EE459B"/>
    <w:rsid w:val="00EE5DF8"/>
    <w:rsid w:val="00EF227C"/>
    <w:rsid w:val="00EF261F"/>
    <w:rsid w:val="00EF2B27"/>
    <w:rsid w:val="00EF355B"/>
    <w:rsid w:val="00EF5D59"/>
    <w:rsid w:val="00F03256"/>
    <w:rsid w:val="00F071DC"/>
    <w:rsid w:val="00F103C1"/>
    <w:rsid w:val="00F1569C"/>
    <w:rsid w:val="00F170AD"/>
    <w:rsid w:val="00F23AF6"/>
    <w:rsid w:val="00F2501F"/>
    <w:rsid w:val="00F27631"/>
    <w:rsid w:val="00F3619B"/>
    <w:rsid w:val="00F40187"/>
    <w:rsid w:val="00F41E7C"/>
    <w:rsid w:val="00F464D8"/>
    <w:rsid w:val="00F55034"/>
    <w:rsid w:val="00F579C8"/>
    <w:rsid w:val="00F600AC"/>
    <w:rsid w:val="00F6467F"/>
    <w:rsid w:val="00F64BA6"/>
    <w:rsid w:val="00F700CC"/>
    <w:rsid w:val="00F8261C"/>
    <w:rsid w:val="00F838CD"/>
    <w:rsid w:val="00F95EE3"/>
    <w:rsid w:val="00F96B26"/>
    <w:rsid w:val="00FA03DA"/>
    <w:rsid w:val="00FA043D"/>
    <w:rsid w:val="00FA7B68"/>
    <w:rsid w:val="00FB0DBB"/>
    <w:rsid w:val="00FB12A5"/>
    <w:rsid w:val="00FC4FBD"/>
    <w:rsid w:val="00FC5BAA"/>
    <w:rsid w:val="00FD35D8"/>
    <w:rsid w:val="00FE0574"/>
    <w:rsid w:val="00FE2DD3"/>
    <w:rsid w:val="00FE4950"/>
    <w:rsid w:val="00FE76F0"/>
    <w:rsid w:val="00FF02C4"/>
    <w:rsid w:val="00FF1A32"/>
    <w:rsid w:val="02B11A6B"/>
    <w:rsid w:val="02C86AC3"/>
    <w:rsid w:val="02F24089"/>
    <w:rsid w:val="03A83FEF"/>
    <w:rsid w:val="04C26226"/>
    <w:rsid w:val="04D8393B"/>
    <w:rsid w:val="05763949"/>
    <w:rsid w:val="05C77779"/>
    <w:rsid w:val="05FC5BA6"/>
    <w:rsid w:val="0676641E"/>
    <w:rsid w:val="06DF3FC3"/>
    <w:rsid w:val="07137B9D"/>
    <w:rsid w:val="074A6FE9"/>
    <w:rsid w:val="080346A4"/>
    <w:rsid w:val="08D64F71"/>
    <w:rsid w:val="0903126A"/>
    <w:rsid w:val="09127A62"/>
    <w:rsid w:val="0A2A7852"/>
    <w:rsid w:val="0AB462DD"/>
    <w:rsid w:val="0ACD2176"/>
    <w:rsid w:val="0B9F6417"/>
    <w:rsid w:val="0C2D71F1"/>
    <w:rsid w:val="0C385F08"/>
    <w:rsid w:val="0C3B3661"/>
    <w:rsid w:val="0C3F5067"/>
    <w:rsid w:val="0C462A8A"/>
    <w:rsid w:val="0C697320"/>
    <w:rsid w:val="0CE27B16"/>
    <w:rsid w:val="0CED49DF"/>
    <w:rsid w:val="0D1A6E64"/>
    <w:rsid w:val="0D7A74CE"/>
    <w:rsid w:val="0D9D2492"/>
    <w:rsid w:val="0E3063FD"/>
    <w:rsid w:val="0F5D2403"/>
    <w:rsid w:val="0F824FFA"/>
    <w:rsid w:val="0FEF4B78"/>
    <w:rsid w:val="108F25B5"/>
    <w:rsid w:val="10FC090B"/>
    <w:rsid w:val="11C0787B"/>
    <w:rsid w:val="1229111C"/>
    <w:rsid w:val="122E59A2"/>
    <w:rsid w:val="12602F8B"/>
    <w:rsid w:val="129B6610"/>
    <w:rsid w:val="130152C1"/>
    <w:rsid w:val="13C87948"/>
    <w:rsid w:val="141D343D"/>
    <w:rsid w:val="14A97F56"/>
    <w:rsid w:val="15601783"/>
    <w:rsid w:val="16C73581"/>
    <w:rsid w:val="16CB4818"/>
    <w:rsid w:val="16CD47CF"/>
    <w:rsid w:val="1713070B"/>
    <w:rsid w:val="17772261"/>
    <w:rsid w:val="17CD16F8"/>
    <w:rsid w:val="18001454"/>
    <w:rsid w:val="18E14ADF"/>
    <w:rsid w:val="19331C13"/>
    <w:rsid w:val="197C6E6B"/>
    <w:rsid w:val="19DE28AB"/>
    <w:rsid w:val="1A370880"/>
    <w:rsid w:val="1A3B1368"/>
    <w:rsid w:val="1AC45552"/>
    <w:rsid w:val="1D102CD1"/>
    <w:rsid w:val="1E2C7696"/>
    <w:rsid w:val="1EDD3086"/>
    <w:rsid w:val="1F0C2D00"/>
    <w:rsid w:val="1F2E280F"/>
    <w:rsid w:val="219D29C8"/>
    <w:rsid w:val="21A62CDA"/>
    <w:rsid w:val="22B364D1"/>
    <w:rsid w:val="23246DBA"/>
    <w:rsid w:val="233E027E"/>
    <w:rsid w:val="239D3B05"/>
    <w:rsid w:val="23A21C33"/>
    <w:rsid w:val="240F0A0F"/>
    <w:rsid w:val="24B0057B"/>
    <w:rsid w:val="2709648F"/>
    <w:rsid w:val="2724652C"/>
    <w:rsid w:val="27274057"/>
    <w:rsid w:val="27B315B8"/>
    <w:rsid w:val="27C22EBD"/>
    <w:rsid w:val="28302479"/>
    <w:rsid w:val="28700AC7"/>
    <w:rsid w:val="29186DEB"/>
    <w:rsid w:val="293B7327"/>
    <w:rsid w:val="295708C8"/>
    <w:rsid w:val="2A2F7C1F"/>
    <w:rsid w:val="2A473AAA"/>
    <w:rsid w:val="2AB87F16"/>
    <w:rsid w:val="2B1433B0"/>
    <w:rsid w:val="2C24028B"/>
    <w:rsid w:val="2C5548F9"/>
    <w:rsid w:val="2CB3116A"/>
    <w:rsid w:val="2CDF18EB"/>
    <w:rsid w:val="2CE657FC"/>
    <w:rsid w:val="2DB144E7"/>
    <w:rsid w:val="2DEF248E"/>
    <w:rsid w:val="2F8207F8"/>
    <w:rsid w:val="2FFD67F9"/>
    <w:rsid w:val="30062ABE"/>
    <w:rsid w:val="30135FA2"/>
    <w:rsid w:val="30240B15"/>
    <w:rsid w:val="30607173"/>
    <w:rsid w:val="30FB0FF7"/>
    <w:rsid w:val="31317E87"/>
    <w:rsid w:val="31417704"/>
    <w:rsid w:val="31770576"/>
    <w:rsid w:val="31E31923"/>
    <w:rsid w:val="31FE2D05"/>
    <w:rsid w:val="3216623C"/>
    <w:rsid w:val="32781679"/>
    <w:rsid w:val="339067A8"/>
    <w:rsid w:val="344D6CB4"/>
    <w:rsid w:val="345C641F"/>
    <w:rsid w:val="35447DFC"/>
    <w:rsid w:val="36DE34A5"/>
    <w:rsid w:val="370A6D98"/>
    <w:rsid w:val="381B759E"/>
    <w:rsid w:val="389C247D"/>
    <w:rsid w:val="392E10AF"/>
    <w:rsid w:val="397D2188"/>
    <w:rsid w:val="39810860"/>
    <w:rsid w:val="3A5D1146"/>
    <w:rsid w:val="3A5F0648"/>
    <w:rsid w:val="3B8C18C4"/>
    <w:rsid w:val="3B8E130B"/>
    <w:rsid w:val="3C44609B"/>
    <w:rsid w:val="3C47710E"/>
    <w:rsid w:val="3C4C3EE8"/>
    <w:rsid w:val="3CCB3D71"/>
    <w:rsid w:val="3D0970E5"/>
    <w:rsid w:val="3D0C159E"/>
    <w:rsid w:val="3D6735DB"/>
    <w:rsid w:val="3DC91CCE"/>
    <w:rsid w:val="3E1614FD"/>
    <w:rsid w:val="3E6A5CCC"/>
    <w:rsid w:val="3EC00908"/>
    <w:rsid w:val="3F303727"/>
    <w:rsid w:val="3F4275D1"/>
    <w:rsid w:val="3F7D40F7"/>
    <w:rsid w:val="3F836EDA"/>
    <w:rsid w:val="40A2012F"/>
    <w:rsid w:val="40E34B7F"/>
    <w:rsid w:val="42AE56C4"/>
    <w:rsid w:val="43207B28"/>
    <w:rsid w:val="439B0C97"/>
    <w:rsid w:val="44640DAD"/>
    <w:rsid w:val="454D4260"/>
    <w:rsid w:val="45576A6A"/>
    <w:rsid w:val="4560229B"/>
    <w:rsid w:val="45C85D8D"/>
    <w:rsid w:val="45F40B7F"/>
    <w:rsid w:val="46011AD1"/>
    <w:rsid w:val="46B46C3E"/>
    <w:rsid w:val="46C154B0"/>
    <w:rsid w:val="476870E2"/>
    <w:rsid w:val="481333C7"/>
    <w:rsid w:val="48141018"/>
    <w:rsid w:val="481B4DE7"/>
    <w:rsid w:val="48593FC9"/>
    <w:rsid w:val="48B67A39"/>
    <w:rsid w:val="48B96601"/>
    <w:rsid w:val="492004BE"/>
    <w:rsid w:val="49DA528B"/>
    <w:rsid w:val="4A033655"/>
    <w:rsid w:val="4A9B157C"/>
    <w:rsid w:val="4B047A6B"/>
    <w:rsid w:val="4B9A6A59"/>
    <w:rsid w:val="4BE9413D"/>
    <w:rsid w:val="4C0164A2"/>
    <w:rsid w:val="4C0E1539"/>
    <w:rsid w:val="4C441900"/>
    <w:rsid w:val="4D63047C"/>
    <w:rsid w:val="4DD85F43"/>
    <w:rsid w:val="4E1D769C"/>
    <w:rsid w:val="4E1E6D43"/>
    <w:rsid w:val="4E30130E"/>
    <w:rsid w:val="4E93623A"/>
    <w:rsid w:val="4F444B51"/>
    <w:rsid w:val="50377F99"/>
    <w:rsid w:val="50B4532A"/>
    <w:rsid w:val="50F52B4B"/>
    <w:rsid w:val="51C770FB"/>
    <w:rsid w:val="538928FF"/>
    <w:rsid w:val="53D012CF"/>
    <w:rsid w:val="53D35041"/>
    <w:rsid w:val="54392E42"/>
    <w:rsid w:val="559B7F8C"/>
    <w:rsid w:val="56660E24"/>
    <w:rsid w:val="56A82CA7"/>
    <w:rsid w:val="573E4CBA"/>
    <w:rsid w:val="58044B74"/>
    <w:rsid w:val="587449E2"/>
    <w:rsid w:val="588C6934"/>
    <w:rsid w:val="58BA05D5"/>
    <w:rsid w:val="58D75A11"/>
    <w:rsid w:val="59FB3DE5"/>
    <w:rsid w:val="5B5E564E"/>
    <w:rsid w:val="5B626433"/>
    <w:rsid w:val="5B7163FA"/>
    <w:rsid w:val="5C481F1C"/>
    <w:rsid w:val="5C532327"/>
    <w:rsid w:val="5CC26ECB"/>
    <w:rsid w:val="5D2172DD"/>
    <w:rsid w:val="5D3708CB"/>
    <w:rsid w:val="5D6FBC8C"/>
    <w:rsid w:val="5DC84261"/>
    <w:rsid w:val="5DFA7592"/>
    <w:rsid w:val="5E492A70"/>
    <w:rsid w:val="5E760C67"/>
    <w:rsid w:val="5EB863A3"/>
    <w:rsid w:val="5EDDD424"/>
    <w:rsid w:val="5F52004E"/>
    <w:rsid w:val="5F7E2339"/>
    <w:rsid w:val="5FDB7FB7"/>
    <w:rsid w:val="602440C9"/>
    <w:rsid w:val="6031400B"/>
    <w:rsid w:val="60FE7241"/>
    <w:rsid w:val="612643FF"/>
    <w:rsid w:val="61361202"/>
    <w:rsid w:val="61D96045"/>
    <w:rsid w:val="6226514C"/>
    <w:rsid w:val="62543D00"/>
    <w:rsid w:val="639B71B0"/>
    <w:rsid w:val="657A7467"/>
    <w:rsid w:val="659F4E84"/>
    <w:rsid w:val="65FE0EE5"/>
    <w:rsid w:val="666B00FF"/>
    <w:rsid w:val="668B7261"/>
    <w:rsid w:val="66D233BD"/>
    <w:rsid w:val="67B07C16"/>
    <w:rsid w:val="67D87514"/>
    <w:rsid w:val="67FF9C27"/>
    <w:rsid w:val="68042C60"/>
    <w:rsid w:val="687F2881"/>
    <w:rsid w:val="68D95817"/>
    <w:rsid w:val="69274AB2"/>
    <w:rsid w:val="69963350"/>
    <w:rsid w:val="6A0A189A"/>
    <w:rsid w:val="6A350C4E"/>
    <w:rsid w:val="6A5464E4"/>
    <w:rsid w:val="6AEC78CF"/>
    <w:rsid w:val="6B2D3072"/>
    <w:rsid w:val="6BC7697C"/>
    <w:rsid w:val="6C8055F7"/>
    <w:rsid w:val="6D050468"/>
    <w:rsid w:val="6D4820DF"/>
    <w:rsid w:val="6D7B75DF"/>
    <w:rsid w:val="6D83F0E6"/>
    <w:rsid w:val="6E3A5D00"/>
    <w:rsid w:val="6E4D7511"/>
    <w:rsid w:val="6E8C0BDB"/>
    <w:rsid w:val="6EA7784B"/>
    <w:rsid w:val="6EB02E73"/>
    <w:rsid w:val="6F007A23"/>
    <w:rsid w:val="6F9D176F"/>
    <w:rsid w:val="70207FCE"/>
    <w:rsid w:val="70955A26"/>
    <w:rsid w:val="70C3262A"/>
    <w:rsid w:val="70CB5E68"/>
    <w:rsid w:val="71D25227"/>
    <w:rsid w:val="71E05992"/>
    <w:rsid w:val="72B31C71"/>
    <w:rsid w:val="73132248"/>
    <w:rsid w:val="73D019E7"/>
    <w:rsid w:val="73D65334"/>
    <w:rsid w:val="73E14B98"/>
    <w:rsid w:val="7439758C"/>
    <w:rsid w:val="74581B18"/>
    <w:rsid w:val="753200B1"/>
    <w:rsid w:val="7567345E"/>
    <w:rsid w:val="75B551D4"/>
    <w:rsid w:val="762541CD"/>
    <w:rsid w:val="76C608A6"/>
    <w:rsid w:val="77A2063C"/>
    <w:rsid w:val="788857F8"/>
    <w:rsid w:val="789C0B2E"/>
    <w:rsid w:val="78F96129"/>
    <w:rsid w:val="7A36446C"/>
    <w:rsid w:val="7A4E483A"/>
    <w:rsid w:val="7A860373"/>
    <w:rsid w:val="7B3611F6"/>
    <w:rsid w:val="7B897F47"/>
    <w:rsid w:val="7B991970"/>
    <w:rsid w:val="7BAB6FC2"/>
    <w:rsid w:val="7CE66B28"/>
    <w:rsid w:val="7CF748B6"/>
    <w:rsid w:val="7CFA7E3E"/>
    <w:rsid w:val="7DBB4D66"/>
    <w:rsid w:val="7DE01D71"/>
    <w:rsid w:val="7E540837"/>
    <w:rsid w:val="7E9C53B1"/>
    <w:rsid w:val="7ECFDAD5"/>
    <w:rsid w:val="7EE013D7"/>
    <w:rsid w:val="7F523BDC"/>
    <w:rsid w:val="7F857923"/>
    <w:rsid w:val="7FDA3E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85BE63-0F41-4ACB-9884-040086CF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utoRedefine/>
    <w:qFormat/>
    <w:pPr>
      <w:widowControl w:val="0"/>
      <w:jc w:val="both"/>
    </w:pPr>
    <w:rPr>
      <w:kern w:val="2"/>
      <w:sz w:val="21"/>
      <w:szCs w:val="24"/>
    </w:rPr>
  </w:style>
  <w:style w:type="paragraph" w:styleId="1">
    <w:name w:val="heading 1"/>
    <w:basedOn w:val="a0"/>
    <w:next w:val="a0"/>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0"/>
    <w:next w:val="a0"/>
    <w:autoRedefine/>
    <w:uiPriority w:val="9"/>
    <w:semiHidden/>
    <w:unhideWhenUsed/>
    <w:qFormat/>
    <w:pPr>
      <w:spacing w:beforeAutospacing="1" w:afterAutospacing="1"/>
      <w:jc w:val="left"/>
      <w:outlineLvl w:val="1"/>
    </w:pPr>
    <w:rPr>
      <w:rFonts w:ascii="宋体" w:hAnsi="宋体" w:hint="eastAsia"/>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autoRedefine/>
    <w:uiPriority w:val="99"/>
    <w:unhideWhenUsed/>
    <w:qFormat/>
    <w:pPr>
      <w:jc w:val="left"/>
    </w:pPr>
  </w:style>
  <w:style w:type="paragraph" w:styleId="a6">
    <w:name w:val="Balloon Text"/>
    <w:basedOn w:val="a0"/>
    <w:link w:val="a7"/>
    <w:autoRedefine/>
    <w:uiPriority w:val="99"/>
    <w:unhideWhenUsed/>
    <w:qFormat/>
    <w:rPr>
      <w:sz w:val="18"/>
      <w:szCs w:val="18"/>
    </w:rPr>
  </w:style>
  <w:style w:type="paragraph" w:styleId="a8">
    <w:name w:val="footer"/>
    <w:basedOn w:val="a0"/>
    <w:link w:val="a9"/>
    <w:autoRedefine/>
    <w:uiPriority w:val="99"/>
    <w:unhideWhenUsed/>
    <w:qFormat/>
    <w:rsid w:val="002E02EA"/>
    <w:pPr>
      <w:tabs>
        <w:tab w:val="center" w:pos="4153"/>
        <w:tab w:val="right" w:pos="8306"/>
      </w:tabs>
      <w:snapToGrid w:val="0"/>
      <w:jc w:val="right"/>
    </w:pPr>
    <w:rPr>
      <w:rFonts w:eastAsia="仿宋"/>
      <w:sz w:val="28"/>
      <w:szCs w:val="28"/>
    </w:rPr>
  </w:style>
  <w:style w:type="paragraph" w:styleId="aa">
    <w:name w:val="header"/>
    <w:basedOn w:val="a0"/>
    <w:link w:val="ab"/>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Normal (Web)"/>
    <w:basedOn w:val="a0"/>
    <w:autoRedefine/>
    <w:uiPriority w:val="99"/>
    <w:unhideWhenUsed/>
    <w:qFormat/>
    <w:pPr>
      <w:widowControl/>
      <w:spacing w:before="100" w:beforeAutospacing="1" w:after="100" w:afterAutospacing="1"/>
      <w:jc w:val="left"/>
    </w:pPr>
    <w:rPr>
      <w:rFonts w:ascii="宋体" w:hAnsi="宋体" w:cs="宋体"/>
      <w:kern w:val="0"/>
      <w:sz w:val="24"/>
    </w:rPr>
  </w:style>
  <w:style w:type="paragraph" w:styleId="ad">
    <w:name w:val="annotation subject"/>
    <w:basedOn w:val="a4"/>
    <w:next w:val="a4"/>
    <w:link w:val="ae"/>
    <w:autoRedefine/>
    <w:uiPriority w:val="99"/>
    <w:unhideWhenUsed/>
    <w:qFormat/>
    <w:rPr>
      <w:b/>
      <w:bCs/>
    </w:rPr>
  </w:style>
  <w:style w:type="character" w:styleId="af">
    <w:name w:val="page number"/>
    <w:basedOn w:val="a1"/>
    <w:autoRedefine/>
    <w:uiPriority w:val="99"/>
    <w:unhideWhenUsed/>
    <w:qFormat/>
  </w:style>
  <w:style w:type="character" w:styleId="af0">
    <w:name w:val="annotation reference"/>
    <w:basedOn w:val="a1"/>
    <w:autoRedefine/>
    <w:uiPriority w:val="99"/>
    <w:unhideWhenUsed/>
    <w:qFormat/>
    <w:rPr>
      <w:sz w:val="21"/>
      <w:szCs w:val="21"/>
    </w:rPr>
  </w:style>
  <w:style w:type="character" w:customStyle="1" w:styleId="a5">
    <w:name w:val="批注文字 字符"/>
    <w:basedOn w:val="a1"/>
    <w:link w:val="a4"/>
    <w:autoRedefine/>
    <w:uiPriority w:val="99"/>
    <w:semiHidden/>
    <w:qFormat/>
    <w:rPr>
      <w:rFonts w:ascii="Times New Roman" w:eastAsia="宋体" w:hAnsi="Times New Roman" w:cs="Times New Roman"/>
      <w:szCs w:val="24"/>
    </w:rPr>
  </w:style>
  <w:style w:type="character" w:customStyle="1" w:styleId="a7">
    <w:name w:val="批注框文本 字符"/>
    <w:basedOn w:val="a1"/>
    <w:link w:val="a6"/>
    <w:autoRedefine/>
    <w:uiPriority w:val="99"/>
    <w:semiHidden/>
    <w:qFormat/>
    <w:rPr>
      <w:rFonts w:ascii="Times New Roman" w:eastAsia="宋体" w:hAnsi="Times New Roman" w:cs="Times New Roman"/>
      <w:sz w:val="18"/>
      <w:szCs w:val="18"/>
    </w:rPr>
  </w:style>
  <w:style w:type="character" w:customStyle="1" w:styleId="a9">
    <w:name w:val="页脚 字符"/>
    <w:basedOn w:val="a1"/>
    <w:link w:val="a8"/>
    <w:autoRedefine/>
    <w:uiPriority w:val="99"/>
    <w:qFormat/>
    <w:rsid w:val="002E02EA"/>
    <w:rPr>
      <w:rFonts w:eastAsia="仿宋"/>
      <w:kern w:val="2"/>
      <w:sz w:val="28"/>
      <w:szCs w:val="28"/>
    </w:rPr>
  </w:style>
  <w:style w:type="character" w:customStyle="1" w:styleId="ab">
    <w:name w:val="页眉 字符"/>
    <w:basedOn w:val="a1"/>
    <w:link w:val="aa"/>
    <w:autoRedefine/>
    <w:uiPriority w:val="99"/>
    <w:qFormat/>
    <w:rPr>
      <w:sz w:val="18"/>
      <w:szCs w:val="18"/>
    </w:rPr>
  </w:style>
  <w:style w:type="character" w:customStyle="1" w:styleId="ae">
    <w:name w:val="批注主题 字符"/>
    <w:basedOn w:val="a5"/>
    <w:link w:val="ad"/>
    <w:autoRedefine/>
    <w:uiPriority w:val="99"/>
    <w:semiHidden/>
    <w:qFormat/>
    <w:rPr>
      <w:rFonts w:ascii="Times New Roman" w:eastAsia="宋体" w:hAnsi="Times New Roman" w:cs="Times New Roman"/>
      <w:b/>
      <w:bCs/>
      <w:szCs w:val="24"/>
    </w:rPr>
  </w:style>
  <w:style w:type="paragraph" w:customStyle="1" w:styleId="11">
    <w:name w:val="列表段落1"/>
    <w:basedOn w:val="a0"/>
    <w:autoRedefine/>
    <w:uiPriority w:val="34"/>
    <w:qFormat/>
    <w:pPr>
      <w:ind w:firstLineChars="200" w:firstLine="420"/>
    </w:pPr>
  </w:style>
  <w:style w:type="character" w:customStyle="1" w:styleId="10">
    <w:name w:val="标题 1 字符"/>
    <w:basedOn w:val="a1"/>
    <w:link w:val="1"/>
    <w:autoRedefine/>
    <w:uiPriority w:val="9"/>
    <w:qFormat/>
    <w:rPr>
      <w:rFonts w:ascii="Times New Roman" w:eastAsia="宋体" w:hAnsi="Times New Roman"/>
      <w:b/>
      <w:bCs/>
      <w:kern w:val="44"/>
      <w:sz w:val="44"/>
      <w:szCs w:val="44"/>
    </w:rPr>
  </w:style>
  <w:style w:type="paragraph" w:customStyle="1" w:styleId="12">
    <w:name w:val="列出段落1"/>
    <w:basedOn w:val="a0"/>
    <w:uiPriority w:val="99"/>
    <w:qFormat/>
    <w:pPr>
      <w:ind w:firstLineChars="200" w:firstLine="420"/>
    </w:pPr>
  </w:style>
  <w:style w:type="paragraph" w:customStyle="1" w:styleId="CM9">
    <w:name w:val="CM9"/>
    <w:basedOn w:val="a0"/>
    <w:next w:val="a0"/>
    <w:autoRedefine/>
    <w:qFormat/>
    <w:pPr>
      <w:autoSpaceDE w:val="0"/>
      <w:autoSpaceDN w:val="0"/>
      <w:adjustRightInd w:val="0"/>
      <w:spacing w:after="170"/>
      <w:jc w:val="left"/>
    </w:pPr>
    <w:rPr>
      <w:rFonts w:ascii="KJNBI P+ Helvetica" w:eastAsia="KJNBI P+ Helvetica"/>
      <w:kern w:val="0"/>
      <w:sz w:val="24"/>
    </w:rPr>
  </w:style>
  <w:style w:type="paragraph" w:customStyle="1" w:styleId="a">
    <w:name w:val="附录标识"/>
    <w:basedOn w:val="a0"/>
    <w:next w:val="a0"/>
    <w:autoRedefine/>
    <w:qFormat/>
    <w:pPr>
      <w:keepNext/>
      <w:widowControl/>
      <w:numPr>
        <w:numId w:val="1"/>
      </w:numPr>
      <w:shd w:val="clear" w:color="FFFFFF" w:fill="FFFFFF"/>
      <w:tabs>
        <w:tab w:val="left" w:pos="360"/>
        <w:tab w:val="left" w:pos="6405"/>
      </w:tabs>
      <w:spacing w:before="640" w:after="280"/>
      <w:jc w:val="center"/>
      <w:outlineLvl w:val="0"/>
    </w:pPr>
    <w:rPr>
      <w:rFonts w:ascii="黑体" w:eastAsia="黑体"/>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29</Pages>
  <Words>2304</Words>
  <Characters>13136</Characters>
  <Application>Microsoft Office Word</Application>
  <DocSecurity>0</DocSecurity>
  <Lines>109</Lines>
  <Paragraphs>30</Paragraphs>
  <ScaleCrop>false</ScaleCrop>
  <Company>Lenovo</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shuang</dc:creator>
  <cp:lastModifiedBy>孙俊仁</cp:lastModifiedBy>
  <cp:revision>254</cp:revision>
  <cp:lastPrinted>2024-05-22T02:29:00Z</cp:lastPrinted>
  <dcterms:created xsi:type="dcterms:W3CDTF">2023-07-13T10:36:00Z</dcterms:created>
  <dcterms:modified xsi:type="dcterms:W3CDTF">2024-05-22T02:29:00Z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EDCB4A2B37F34DABA369B2DD918359CD</vt:lpwstr>
  </property>
</Properties>
</file>