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EF7" w:rsidRDefault="00961EF7" w:rsidP="00F13695">
      <w:pPr>
        <w:spacing w:line="520" w:lineRule="exact"/>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B86BA0">
        <w:rPr>
          <w:rFonts w:eastAsia="黑体"/>
          <w:bCs/>
          <w:color w:val="000000"/>
          <w:kern w:val="0"/>
          <w:sz w:val="32"/>
          <w:szCs w:val="32"/>
        </w:rPr>
        <w:t>2</w:t>
      </w:r>
      <w:r>
        <w:rPr>
          <w:rFonts w:eastAsia="黑体" w:hint="eastAsia"/>
          <w:bCs/>
          <w:color w:val="000000"/>
          <w:kern w:val="0"/>
          <w:sz w:val="32"/>
          <w:szCs w:val="32"/>
        </w:rPr>
        <w:t>8</w:t>
      </w:r>
    </w:p>
    <w:p w:rsidR="00F13695" w:rsidRPr="00F13695" w:rsidRDefault="00F13695" w:rsidP="00F13695">
      <w:pPr>
        <w:pStyle w:val="a0"/>
        <w:spacing w:line="520" w:lineRule="exact"/>
      </w:pPr>
    </w:p>
    <w:p w:rsidR="0081739F" w:rsidRDefault="001C631B" w:rsidP="00F13695">
      <w:pPr>
        <w:spacing w:line="520" w:lineRule="exact"/>
        <w:jc w:val="center"/>
        <w:rPr>
          <w:rFonts w:eastAsia="方正小标宋简体" w:cs="方正小标宋简体"/>
          <w:bCs/>
          <w:kern w:val="0"/>
          <w:sz w:val="44"/>
          <w:szCs w:val="44"/>
        </w:rPr>
      </w:pPr>
      <w:r>
        <w:rPr>
          <w:rFonts w:eastAsia="方正小标宋简体" w:cs="方正小标宋简体" w:hint="eastAsia"/>
          <w:bCs/>
          <w:kern w:val="0"/>
          <w:sz w:val="44"/>
          <w:szCs w:val="44"/>
        </w:rPr>
        <w:t>磁疗产品注册审查指导原则</w:t>
      </w:r>
    </w:p>
    <w:p w:rsidR="0081739F" w:rsidRDefault="001C631B" w:rsidP="00F13695">
      <w:pPr>
        <w:spacing w:line="520" w:lineRule="exact"/>
        <w:jc w:val="center"/>
        <w:rPr>
          <w:rFonts w:eastAsia="方正小标宋简体" w:cs="方正小标宋简体"/>
          <w:color w:val="000000"/>
          <w:sz w:val="44"/>
          <w:szCs w:val="44"/>
        </w:rPr>
      </w:pPr>
      <w:r>
        <w:rPr>
          <w:rFonts w:eastAsia="方正小标宋简体" w:cs="方正小标宋简体" w:hint="eastAsia"/>
          <w:bCs/>
          <w:kern w:val="0"/>
          <w:sz w:val="44"/>
          <w:szCs w:val="44"/>
        </w:rPr>
        <w:t>（</w:t>
      </w:r>
      <w:r>
        <w:rPr>
          <w:rFonts w:eastAsia="方正小标宋简体" w:cs="方正小标宋简体" w:hint="eastAsia"/>
          <w:bCs/>
          <w:kern w:val="0"/>
          <w:sz w:val="44"/>
          <w:szCs w:val="44"/>
        </w:rPr>
        <w:t>2024</w:t>
      </w:r>
      <w:r>
        <w:rPr>
          <w:rFonts w:eastAsia="方正小标宋简体" w:cs="方正小标宋简体" w:hint="eastAsia"/>
          <w:bCs/>
          <w:kern w:val="0"/>
          <w:sz w:val="44"/>
          <w:szCs w:val="44"/>
        </w:rPr>
        <w:t>年修订版）</w:t>
      </w:r>
    </w:p>
    <w:p w:rsidR="0081739F" w:rsidRDefault="0081739F" w:rsidP="00F13695">
      <w:pPr>
        <w:tabs>
          <w:tab w:val="center" w:pos="4153"/>
        </w:tabs>
        <w:spacing w:line="520" w:lineRule="exact"/>
        <w:jc w:val="left"/>
        <w:rPr>
          <w:rFonts w:eastAsia="方正小标宋_GBK"/>
          <w:sz w:val="36"/>
          <w:szCs w:val="36"/>
        </w:rPr>
      </w:pPr>
    </w:p>
    <w:p w:rsidR="0081739F" w:rsidRDefault="001C631B">
      <w:pPr>
        <w:overflowPunct w:val="0"/>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本指导原则旨在指导注册申请人对磁疗产品注册申报资料的准备及撰写，同时也为技术审评部门审评注册申报资料提供参考。</w:t>
      </w:r>
    </w:p>
    <w:p w:rsidR="0081739F" w:rsidRDefault="001C631B">
      <w:pPr>
        <w:overflowPunct w:val="0"/>
        <w:autoSpaceDE w:val="0"/>
        <w:autoSpaceDN w:val="0"/>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本指导原则是对磁疗产品的一般要求，申请人应依据产品的</w:t>
      </w:r>
      <w:r>
        <w:rPr>
          <w:rFonts w:eastAsia="仿宋_GB2312"/>
          <w:color w:val="000000"/>
          <w:sz w:val="32"/>
          <w:szCs w:val="32"/>
        </w:rPr>
        <w:t>具体</w:t>
      </w:r>
      <w:r>
        <w:rPr>
          <w:rFonts w:eastAsia="仿宋_GB2312" w:cs="仿宋_GB2312" w:hint="eastAsia"/>
          <w:snapToGrid w:val="0"/>
          <w:kern w:val="0"/>
          <w:sz w:val="32"/>
          <w:szCs w:val="32"/>
        </w:rPr>
        <w:t>特性确定其中的内容是否适用。若不适用，需具体阐述其理由及相应的科学依据，并依据具体的产品特性对注册申报资料的内容进行充实和细化。</w:t>
      </w:r>
    </w:p>
    <w:p w:rsidR="0081739F" w:rsidRDefault="001C631B">
      <w:pPr>
        <w:overflowPunct w:val="0"/>
        <w:autoSpaceDE w:val="0"/>
        <w:autoSpaceDN w:val="0"/>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本指导原则是供注册申请人和技术审评人员使用的指导性文件，但不包括注册审批所涉及的行政事项，亦不作为法规强制执行，应在遵循相关法规的前提下使用本指导原则。如果有能够满足相关法规要求的其他方法，也可以采用，但是需要提供详细的研究资料和验证资料。</w:t>
      </w:r>
    </w:p>
    <w:p w:rsidR="0081739F" w:rsidRDefault="001C631B">
      <w:pPr>
        <w:overflowPunct w:val="0"/>
        <w:autoSpaceDE w:val="0"/>
        <w:autoSpaceDN w:val="0"/>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本指导原则是在现行法规和标准体系，以及当前认知水平下制定的，随着法规和标准的不断完善，以及科学技术的不断发展，相关内容也将适时进行调整。</w:t>
      </w:r>
    </w:p>
    <w:p w:rsidR="0081739F" w:rsidRDefault="001C631B">
      <w:pPr>
        <w:overflowPunct w:val="0"/>
        <w:autoSpaceDE w:val="0"/>
        <w:autoSpaceDN w:val="0"/>
        <w:spacing w:line="520" w:lineRule="exact"/>
        <w:ind w:firstLineChars="200" w:firstLine="640"/>
        <w:outlineLvl w:val="0"/>
        <w:rPr>
          <w:rFonts w:eastAsia="黑体"/>
          <w:snapToGrid w:val="0"/>
          <w:kern w:val="0"/>
          <w:sz w:val="32"/>
          <w:szCs w:val="32"/>
        </w:rPr>
      </w:pPr>
      <w:r>
        <w:rPr>
          <w:rFonts w:eastAsia="黑体" w:hint="eastAsia"/>
          <w:snapToGrid w:val="0"/>
          <w:kern w:val="0"/>
          <w:sz w:val="32"/>
          <w:szCs w:val="32"/>
        </w:rPr>
        <w:t>一、</w:t>
      </w:r>
      <w:r>
        <w:rPr>
          <w:rFonts w:eastAsia="黑体"/>
          <w:snapToGrid w:val="0"/>
          <w:kern w:val="0"/>
          <w:sz w:val="32"/>
          <w:szCs w:val="32"/>
        </w:rPr>
        <w:t>适用范围</w:t>
      </w:r>
    </w:p>
    <w:p w:rsidR="0081739F" w:rsidRDefault="001C631B">
      <w:pPr>
        <w:overflowPunct w:val="0"/>
        <w:autoSpaceDE w:val="0"/>
        <w:autoSpaceDN w:val="0"/>
        <w:spacing w:line="520" w:lineRule="exact"/>
        <w:ind w:firstLineChars="200" w:firstLine="640"/>
        <w:rPr>
          <w:rFonts w:eastAsia="仿宋_GB2312" w:cs="仿宋_GB2312"/>
          <w:snapToGrid w:val="0"/>
          <w:kern w:val="0"/>
          <w:sz w:val="32"/>
          <w:szCs w:val="32"/>
        </w:rPr>
      </w:pPr>
      <w:r>
        <w:rPr>
          <w:rFonts w:eastAsia="仿宋_GB2312" w:cs="仿宋_GB2312" w:hint="eastAsia"/>
          <w:snapToGrid w:val="0"/>
          <w:kern w:val="0"/>
          <w:sz w:val="32"/>
          <w:szCs w:val="32"/>
        </w:rPr>
        <w:t>本指导原则适用于磁疗产品注册。磁疗产品是指利用磁场的物理性能辅助治疗或缓解颈、肩、腰、腿及关节、肌肉疼痛的医疗器械。按现行《医疗器械分类目录》，该类产品分类编码为</w:t>
      </w:r>
      <w:r>
        <w:rPr>
          <w:rFonts w:eastAsia="仿宋_GB2312" w:cs="仿宋_GB2312" w:hint="eastAsia"/>
          <w:snapToGrid w:val="0"/>
          <w:kern w:val="0"/>
          <w:sz w:val="32"/>
          <w:szCs w:val="32"/>
        </w:rPr>
        <w:t>09-05-01</w:t>
      </w:r>
      <w:r>
        <w:rPr>
          <w:rFonts w:eastAsia="仿宋_GB2312" w:cs="仿宋_GB2312" w:hint="eastAsia"/>
          <w:snapToGrid w:val="0"/>
          <w:kern w:val="0"/>
          <w:sz w:val="32"/>
          <w:szCs w:val="32"/>
        </w:rPr>
        <w:t>中的</w:t>
      </w:r>
      <w:r>
        <w:rPr>
          <w:rFonts w:eastAsia="仿宋_GB2312" w:cs="仿宋_GB2312" w:hint="eastAsia"/>
          <w:snapToGrid w:val="0"/>
          <w:kern w:val="0"/>
          <w:sz w:val="32"/>
          <w:szCs w:val="32"/>
        </w:rPr>
        <w:t>II</w:t>
      </w:r>
      <w:r>
        <w:rPr>
          <w:rFonts w:eastAsia="仿宋_GB2312" w:cs="仿宋_GB2312" w:hint="eastAsia"/>
          <w:snapToGrid w:val="0"/>
          <w:kern w:val="0"/>
          <w:sz w:val="32"/>
          <w:szCs w:val="32"/>
        </w:rPr>
        <w:t>类产品或</w:t>
      </w:r>
      <w:r>
        <w:rPr>
          <w:rFonts w:eastAsia="仿宋_GB2312" w:cs="仿宋_GB2312" w:hint="eastAsia"/>
          <w:snapToGrid w:val="0"/>
          <w:kern w:val="0"/>
          <w:sz w:val="32"/>
          <w:szCs w:val="32"/>
        </w:rPr>
        <w:t>09-05-02</w:t>
      </w:r>
      <w:r>
        <w:rPr>
          <w:rFonts w:eastAsia="仿宋_GB2312" w:cs="仿宋_GB2312" w:hint="eastAsia"/>
          <w:snapToGrid w:val="0"/>
          <w:kern w:val="0"/>
          <w:sz w:val="32"/>
          <w:szCs w:val="32"/>
        </w:rPr>
        <w:t>，管理类别为</w:t>
      </w:r>
      <w:r>
        <w:rPr>
          <w:rFonts w:eastAsia="仿宋_GB2312" w:cs="仿宋_GB2312" w:hint="eastAsia"/>
          <w:snapToGrid w:val="0"/>
          <w:kern w:val="0"/>
          <w:sz w:val="32"/>
          <w:szCs w:val="32"/>
        </w:rPr>
        <w:t>II</w:t>
      </w:r>
      <w:r>
        <w:rPr>
          <w:rFonts w:eastAsia="仿宋_GB2312" w:cs="仿宋_GB2312" w:hint="eastAsia"/>
          <w:snapToGrid w:val="0"/>
          <w:kern w:val="0"/>
          <w:sz w:val="32"/>
          <w:szCs w:val="32"/>
        </w:rPr>
        <w:t>类。</w:t>
      </w:r>
    </w:p>
    <w:p w:rsidR="0081739F" w:rsidRDefault="001C631B">
      <w:pPr>
        <w:pStyle w:val="a0"/>
        <w:spacing w:line="520" w:lineRule="exact"/>
        <w:ind w:firstLineChars="200" w:firstLine="640"/>
        <w:rPr>
          <w:rFonts w:ascii="Times New Roman" w:eastAsia="仿宋_GB2312" w:hAnsi="Times New Roman" w:cs="仿宋_GB2312"/>
          <w:snapToGrid w:val="0"/>
          <w:sz w:val="32"/>
          <w:szCs w:val="32"/>
        </w:rPr>
      </w:pPr>
      <w:r>
        <w:rPr>
          <w:rFonts w:ascii="Times New Roman" w:eastAsia="仿宋_GB2312" w:hAnsi="Times New Roman" w:cs="仿宋_GB2312" w:hint="eastAsia"/>
          <w:snapToGrid w:val="0"/>
          <w:sz w:val="32"/>
          <w:szCs w:val="32"/>
        </w:rPr>
        <w:lastRenderedPageBreak/>
        <w:t>本指导原则不适用于用于临床神经精神疾病及康复领域的辅助治疗。如刺激瘫痪部位运动及抑郁症等疾病的辅助治疗的</w:t>
      </w:r>
      <w:r>
        <w:rPr>
          <w:rFonts w:ascii="Times New Roman" w:eastAsia="仿宋_GB2312" w:hAnsi="Times New Roman" w:cs="仿宋_GB2312" w:hint="eastAsia"/>
          <w:snapToGrid w:val="0"/>
          <w:sz w:val="32"/>
          <w:szCs w:val="32"/>
        </w:rPr>
        <w:t>III</w:t>
      </w:r>
      <w:r>
        <w:rPr>
          <w:rFonts w:ascii="Times New Roman" w:eastAsia="仿宋_GB2312" w:hAnsi="Times New Roman" w:cs="仿宋_GB2312" w:hint="eastAsia"/>
          <w:snapToGrid w:val="0"/>
          <w:sz w:val="32"/>
          <w:szCs w:val="32"/>
        </w:rPr>
        <w:t>类动磁场治疗设备；亦不适用于多个物理因子协同作用的组合式物理治疗设备，如同时具备热传导治疗功能和磁疗功能的产品，该类设备的磁疗单独作用部分可参考本指导原则。</w:t>
      </w:r>
    </w:p>
    <w:p w:rsidR="0081739F" w:rsidRDefault="001C631B">
      <w:pPr>
        <w:overflowPunct w:val="0"/>
        <w:autoSpaceDE w:val="0"/>
        <w:autoSpaceDN w:val="0"/>
        <w:spacing w:line="520" w:lineRule="exact"/>
        <w:ind w:firstLineChars="200" w:firstLine="640"/>
        <w:outlineLvl w:val="0"/>
        <w:rPr>
          <w:rFonts w:eastAsia="黑体"/>
          <w:snapToGrid w:val="0"/>
          <w:kern w:val="0"/>
          <w:sz w:val="32"/>
          <w:szCs w:val="32"/>
        </w:rPr>
      </w:pPr>
      <w:bookmarkStart w:id="0" w:name="_Toc432753645"/>
      <w:r>
        <w:rPr>
          <w:rFonts w:eastAsia="黑体" w:hint="eastAsia"/>
          <w:snapToGrid w:val="0"/>
          <w:kern w:val="0"/>
          <w:sz w:val="32"/>
          <w:szCs w:val="32"/>
        </w:rPr>
        <w:t>二、注册</w:t>
      </w:r>
      <w:r>
        <w:rPr>
          <w:rFonts w:eastAsia="黑体"/>
          <w:snapToGrid w:val="0"/>
          <w:kern w:val="0"/>
          <w:sz w:val="32"/>
          <w:szCs w:val="32"/>
        </w:rPr>
        <w:t>审查要点</w:t>
      </w:r>
    </w:p>
    <w:p w:rsidR="0081739F" w:rsidRDefault="001C631B">
      <w:pPr>
        <w:pStyle w:val="11"/>
        <w:spacing w:line="520" w:lineRule="exact"/>
        <w:ind w:firstLineChars="200" w:firstLine="640"/>
        <w:rPr>
          <w:rFonts w:ascii="Times New Roman" w:eastAsia="楷体" w:hAnsi="Times New Roman"/>
          <w:snapToGrid w:val="0"/>
          <w:sz w:val="32"/>
          <w:szCs w:val="32"/>
        </w:rPr>
      </w:pPr>
      <w:r>
        <w:rPr>
          <w:rFonts w:ascii="Times New Roman" w:eastAsia="楷体" w:hAnsi="Times New Roman"/>
          <w:snapToGrid w:val="0"/>
          <w:sz w:val="32"/>
          <w:szCs w:val="32"/>
        </w:rPr>
        <w:t>（一）监管信息</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hint="eastAsia"/>
          <w:snapToGrid w:val="0"/>
          <w:sz w:val="32"/>
          <w:szCs w:val="32"/>
        </w:rPr>
        <w:t>1.</w:t>
      </w:r>
      <w:r>
        <w:rPr>
          <w:rFonts w:ascii="Times New Roman" w:hAnsi="Times New Roman" w:hint="eastAsia"/>
          <w:snapToGrid w:val="0"/>
          <w:sz w:val="32"/>
          <w:szCs w:val="32"/>
        </w:rPr>
        <w:t>申请表</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hint="eastAsia"/>
          <w:snapToGrid w:val="0"/>
          <w:sz w:val="32"/>
          <w:szCs w:val="32"/>
        </w:rPr>
        <w:t>按照填表要求填写。</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hint="eastAsia"/>
          <w:snapToGrid w:val="0"/>
          <w:sz w:val="32"/>
          <w:szCs w:val="32"/>
        </w:rPr>
        <w:t>1.1</w:t>
      </w:r>
      <w:r>
        <w:rPr>
          <w:rFonts w:ascii="Times New Roman" w:hAnsi="Times New Roman" w:hint="eastAsia"/>
          <w:snapToGrid w:val="0"/>
          <w:sz w:val="32"/>
          <w:szCs w:val="32"/>
        </w:rPr>
        <w:t>产品名称</w:t>
      </w:r>
    </w:p>
    <w:p w:rsidR="0081739F" w:rsidRDefault="001C631B">
      <w:pPr>
        <w:pStyle w:val="aff0"/>
        <w:overflowPunct w:val="0"/>
        <w:autoSpaceDE w:val="0"/>
        <w:autoSpaceDN w:val="0"/>
        <w:spacing w:line="520" w:lineRule="exact"/>
        <w:ind w:firstLine="640"/>
        <w:outlineLvl w:val="1"/>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产品命名需符合《医疗器械通用名称命名规则》《物理治疗器械通用名称命名指导原则》的要求。产品名称应以工程原理命名，如磁治疗机、电磁感应治疗仪、脉冲磁治疗仪、磁疗贴、磁疗器、磁疗带等，不以治疗病种、治疗功效等方式命名。</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1.2</w:t>
      </w:r>
      <w:r>
        <w:rPr>
          <w:rFonts w:ascii="Times New Roman" w:hAnsi="Times New Roman"/>
          <w:snapToGrid w:val="0"/>
          <w:sz w:val="32"/>
          <w:szCs w:val="32"/>
        </w:rPr>
        <w:t>管理类别、分类编码</w:t>
      </w:r>
    </w:p>
    <w:p w:rsidR="0081739F" w:rsidRDefault="001C631B">
      <w:pPr>
        <w:overflowPunct w:val="0"/>
        <w:autoSpaceDE w:val="0"/>
        <w:autoSpaceDN w:val="0"/>
        <w:spacing w:line="520" w:lineRule="exact"/>
        <w:ind w:firstLineChars="200" w:firstLine="640"/>
        <w:rPr>
          <w:rFonts w:eastAsia="仿宋_GB2312"/>
          <w:snapToGrid w:val="0"/>
          <w:kern w:val="0"/>
          <w:sz w:val="32"/>
          <w:szCs w:val="32"/>
        </w:rPr>
      </w:pPr>
      <w:r>
        <w:rPr>
          <w:rFonts w:eastAsia="仿宋_GB2312"/>
          <w:snapToGrid w:val="0"/>
          <w:kern w:val="0"/>
          <w:sz w:val="32"/>
          <w:szCs w:val="32"/>
        </w:rPr>
        <w:t>申报产品按第二类医疗器械管理，参考《医疗器械分类目录》，</w:t>
      </w:r>
      <w:r>
        <w:rPr>
          <w:rFonts w:eastAsia="仿宋_GB2312" w:hint="eastAsia"/>
          <w:snapToGrid w:val="0"/>
          <w:kern w:val="0"/>
          <w:sz w:val="32"/>
          <w:szCs w:val="32"/>
        </w:rPr>
        <w:t>本指导原则涉及的动磁场治疗设备的分类编码为</w:t>
      </w:r>
      <w:r>
        <w:rPr>
          <w:rFonts w:eastAsia="仿宋_GB2312" w:cs="仿宋_GB2312" w:hint="eastAsia"/>
          <w:snapToGrid w:val="0"/>
          <w:kern w:val="0"/>
          <w:sz w:val="32"/>
          <w:szCs w:val="32"/>
        </w:rPr>
        <w:t>09-05-01</w:t>
      </w:r>
      <w:r>
        <w:rPr>
          <w:rFonts w:eastAsia="仿宋_GB2312" w:cs="仿宋_GB2312" w:hint="eastAsia"/>
          <w:snapToGrid w:val="0"/>
          <w:kern w:val="0"/>
          <w:sz w:val="32"/>
          <w:szCs w:val="32"/>
        </w:rPr>
        <w:t>，静磁场治疗器具</w:t>
      </w:r>
      <w:r>
        <w:rPr>
          <w:rFonts w:eastAsia="仿宋_GB2312" w:cs="仿宋_GB2312" w:hint="eastAsia"/>
          <w:snapToGrid w:val="0"/>
          <w:kern w:val="0"/>
          <w:sz w:val="32"/>
          <w:szCs w:val="32"/>
        </w:rPr>
        <w:t>09-05-02</w:t>
      </w:r>
      <w:r>
        <w:rPr>
          <w:rFonts w:eastAsia="仿宋_GB2312"/>
          <w:snapToGrid w:val="0"/>
          <w:kern w:val="0"/>
          <w:sz w:val="32"/>
          <w:szCs w:val="32"/>
        </w:rPr>
        <w:t>。</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1.3</w:t>
      </w:r>
      <w:r>
        <w:rPr>
          <w:rFonts w:ascii="Times New Roman" w:hAnsi="Times New Roman"/>
          <w:snapToGrid w:val="0"/>
          <w:sz w:val="32"/>
          <w:szCs w:val="32"/>
        </w:rPr>
        <w:t>注册单元划分</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注册单元划分应按照《医疗器械注册单元划分指导原则》的相关要求，</w:t>
      </w:r>
      <w:r>
        <w:rPr>
          <w:rFonts w:ascii="Times New Roman" w:hAnsi="Times New Roman" w:hint="eastAsia"/>
          <w:snapToGrid w:val="0"/>
          <w:sz w:val="32"/>
          <w:szCs w:val="32"/>
        </w:rPr>
        <w:t>磁疗产品的注册单元原则上以工作原理、结构组成、性能指标和预期用途为划分依据。</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1.3.</w:t>
      </w:r>
      <w:r>
        <w:rPr>
          <w:rFonts w:ascii="Times New Roman" w:hAnsi="Times New Roman" w:hint="eastAsia"/>
          <w:snapToGrid w:val="0"/>
          <w:sz w:val="32"/>
          <w:szCs w:val="32"/>
        </w:rPr>
        <w:t>1</w:t>
      </w:r>
      <w:r>
        <w:rPr>
          <w:rFonts w:ascii="Times New Roman" w:hAnsi="Times New Roman" w:hint="eastAsia"/>
          <w:snapToGrid w:val="0"/>
          <w:sz w:val="32"/>
          <w:szCs w:val="32"/>
        </w:rPr>
        <w:t>工作原理不同的磁疗产品，应作为不同的注册单元进行注册。如静磁场治疗器具和动磁场治疗设备应作为不同的注册单元。</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lastRenderedPageBreak/>
        <w:t>1.3.2</w:t>
      </w:r>
      <w:r>
        <w:rPr>
          <w:rFonts w:ascii="Times New Roman" w:hAnsi="Times New Roman" w:hint="eastAsia"/>
          <w:snapToGrid w:val="0"/>
          <w:sz w:val="32"/>
          <w:szCs w:val="32"/>
        </w:rPr>
        <w:t>预期用途不同的磁疗产品，应作为不同的注册单元进行注册。</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1.4</w:t>
      </w:r>
      <w:r>
        <w:rPr>
          <w:rFonts w:ascii="Times New Roman" w:hAnsi="Times New Roman"/>
          <w:snapToGrid w:val="0"/>
          <w:sz w:val="32"/>
          <w:szCs w:val="32"/>
        </w:rPr>
        <w:t>型号规格</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应明确申报产品的型号规格。</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1.5</w:t>
      </w:r>
      <w:r>
        <w:rPr>
          <w:rFonts w:ascii="Times New Roman" w:hAnsi="Times New Roman"/>
          <w:snapToGrid w:val="0"/>
          <w:sz w:val="32"/>
          <w:szCs w:val="32"/>
        </w:rPr>
        <w:t>结构及组成</w:t>
      </w:r>
    </w:p>
    <w:p w:rsidR="0081739F" w:rsidRDefault="001C631B">
      <w:pPr>
        <w:pStyle w:val="aff0"/>
        <w:overflowPunct w:val="0"/>
        <w:autoSpaceDE w:val="0"/>
        <w:autoSpaceDN w:val="0"/>
        <w:spacing w:line="520" w:lineRule="exact"/>
        <w:ind w:right="210" w:firstLine="640"/>
        <w:outlineLvl w:val="3"/>
        <w:rPr>
          <w:rFonts w:ascii="Times New Roman" w:eastAsia="仿宋_GB2312" w:hAnsi="Times New Roman"/>
          <w:sz w:val="32"/>
          <w:szCs w:val="32"/>
        </w:rPr>
      </w:pPr>
      <w:r>
        <w:rPr>
          <w:rFonts w:ascii="Times New Roman" w:eastAsia="仿宋_GB2312" w:hAnsi="Times New Roman"/>
          <w:sz w:val="32"/>
          <w:szCs w:val="32"/>
        </w:rPr>
        <w:t>结构及组成中部件名称应规范。</w:t>
      </w:r>
      <w:r>
        <w:rPr>
          <w:rFonts w:ascii="Times New Roman" w:eastAsia="仿宋_GB2312" w:hAnsi="Times New Roman" w:hint="eastAsia"/>
          <w:sz w:val="32"/>
          <w:szCs w:val="32"/>
        </w:rPr>
        <w:t>应根据产品自身特点确定结构组成，应详细描述磁场发生部分及其他附属部分，例如静磁场</w:t>
      </w:r>
      <w:bookmarkStart w:id="1" w:name="_Hlk146233087"/>
      <w:r>
        <w:rPr>
          <w:rFonts w:ascii="Times New Roman" w:eastAsia="仿宋_GB2312" w:hAnsi="Times New Roman" w:hint="eastAsia"/>
          <w:sz w:val="32"/>
          <w:szCs w:val="32"/>
        </w:rPr>
        <w:t>治疗器具</w:t>
      </w:r>
      <w:bookmarkEnd w:id="1"/>
      <w:r>
        <w:rPr>
          <w:rFonts w:ascii="Times New Roman" w:eastAsia="仿宋_GB2312" w:hAnsi="Times New Roman" w:hint="eastAsia"/>
          <w:sz w:val="32"/>
          <w:szCs w:val="32"/>
        </w:rPr>
        <w:t>的磁体（或磁极）的数量；动磁场治疗设备的电源、电感线圈和</w:t>
      </w:r>
      <w:r>
        <w:rPr>
          <w:rFonts w:ascii="Times New Roman" w:eastAsia="仿宋_GB2312" w:hAnsi="Times New Roman" w:hint="eastAsia"/>
          <w:sz w:val="32"/>
          <w:szCs w:val="32"/>
        </w:rPr>
        <w:t>/</w:t>
      </w:r>
      <w:r>
        <w:rPr>
          <w:rFonts w:ascii="Times New Roman" w:eastAsia="仿宋_GB2312" w:hAnsi="Times New Roman" w:hint="eastAsia"/>
          <w:sz w:val="32"/>
          <w:szCs w:val="32"/>
        </w:rPr>
        <w:t>或永磁体、控制模块、软件信息（如适用）。</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各项文件中结构及组成应一致，产品部件编号顺序应一致。</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hint="eastAsia"/>
          <w:snapToGrid w:val="0"/>
          <w:sz w:val="32"/>
          <w:szCs w:val="32"/>
        </w:rPr>
        <w:t>2.</w:t>
      </w:r>
      <w:r>
        <w:rPr>
          <w:rFonts w:ascii="Times New Roman" w:hAnsi="Times New Roman"/>
          <w:snapToGrid w:val="0"/>
          <w:sz w:val="32"/>
          <w:szCs w:val="32"/>
        </w:rPr>
        <w:t>产品列表</w:t>
      </w:r>
    </w:p>
    <w:p w:rsidR="0081739F" w:rsidRDefault="001C631B">
      <w:pPr>
        <w:pStyle w:val="11"/>
        <w:spacing w:line="520" w:lineRule="exact"/>
        <w:ind w:firstLineChars="200" w:firstLine="640"/>
        <w:rPr>
          <w:rFonts w:ascii="Times New Roman" w:hAnsi="Times New Roman"/>
          <w:snapToGrid w:val="0"/>
          <w:sz w:val="32"/>
          <w:szCs w:val="32"/>
        </w:rPr>
      </w:pPr>
      <w:r>
        <w:rPr>
          <w:rFonts w:ascii="Times New Roman" w:hAnsi="Times New Roman"/>
          <w:snapToGrid w:val="0"/>
          <w:sz w:val="32"/>
          <w:szCs w:val="32"/>
        </w:rPr>
        <w:t>以表格形式列出拟申报产品的型号、规格、结构及组成、附件，以及每个规格型号的标识（如型号或部件的编号、器械唯一标识等）和描述说明（如</w:t>
      </w:r>
      <w:r>
        <w:rPr>
          <w:rFonts w:ascii="Times New Roman" w:hAnsi="Times New Roman" w:hint="eastAsia"/>
          <w:snapToGrid w:val="0"/>
          <w:sz w:val="32"/>
          <w:szCs w:val="32"/>
        </w:rPr>
        <w:t>磁体、线圈</w:t>
      </w:r>
      <w:r>
        <w:rPr>
          <w:rFonts w:ascii="Times New Roman" w:hAnsi="Times New Roman"/>
          <w:snapToGrid w:val="0"/>
          <w:sz w:val="32"/>
          <w:szCs w:val="32"/>
        </w:rPr>
        <w:t>尺寸、</w:t>
      </w:r>
      <w:r>
        <w:rPr>
          <w:rFonts w:ascii="Times New Roman" w:hAnsi="Times New Roman" w:hint="eastAsia"/>
          <w:snapToGrid w:val="0"/>
          <w:sz w:val="32"/>
          <w:szCs w:val="32"/>
        </w:rPr>
        <w:t>与人体接触部件的</w:t>
      </w:r>
      <w:r>
        <w:rPr>
          <w:rFonts w:ascii="Times New Roman" w:hAnsi="Times New Roman"/>
          <w:snapToGrid w:val="0"/>
          <w:sz w:val="32"/>
          <w:szCs w:val="32"/>
        </w:rPr>
        <w:t>材质</w:t>
      </w:r>
      <w:r>
        <w:rPr>
          <w:rFonts w:ascii="Times New Roman" w:hAnsi="Times New Roman" w:hint="eastAsia"/>
          <w:snapToGrid w:val="0"/>
          <w:sz w:val="32"/>
          <w:szCs w:val="32"/>
        </w:rPr>
        <w:t>或软件版本</w:t>
      </w:r>
      <w:r>
        <w:rPr>
          <w:rFonts w:ascii="Times New Roman" w:hAnsi="Times New Roman"/>
          <w:snapToGrid w:val="0"/>
          <w:sz w:val="32"/>
          <w:szCs w:val="32"/>
        </w:rPr>
        <w:t>等）。</w:t>
      </w:r>
    </w:p>
    <w:p w:rsidR="0081739F" w:rsidRDefault="001C631B">
      <w:pPr>
        <w:overflowPunct w:val="0"/>
        <w:autoSpaceDE w:val="0"/>
        <w:autoSpaceDN w:val="0"/>
        <w:spacing w:line="520" w:lineRule="exact"/>
        <w:ind w:firstLineChars="200" w:firstLine="640"/>
        <w:outlineLvl w:val="1"/>
        <w:rPr>
          <w:rFonts w:eastAsia="楷体_GB2312"/>
          <w:color w:val="000000"/>
          <w:sz w:val="32"/>
          <w:szCs w:val="32"/>
        </w:rPr>
      </w:pPr>
      <w:r>
        <w:rPr>
          <w:rFonts w:eastAsia="楷体_GB2312" w:hint="eastAsia"/>
          <w:color w:val="000000"/>
          <w:sz w:val="32"/>
          <w:szCs w:val="32"/>
        </w:rPr>
        <w:t>（二）综述</w:t>
      </w:r>
      <w:r>
        <w:rPr>
          <w:rFonts w:eastAsia="楷体_GB2312"/>
          <w:color w:val="000000"/>
          <w:sz w:val="32"/>
          <w:szCs w:val="32"/>
        </w:rPr>
        <w:t>资料</w:t>
      </w:r>
    </w:p>
    <w:p w:rsidR="0081739F" w:rsidRDefault="001C631B">
      <w:pPr>
        <w:pStyle w:val="aff0"/>
        <w:overflowPunct w:val="0"/>
        <w:autoSpaceDE w:val="0"/>
        <w:autoSpaceDN w:val="0"/>
        <w:spacing w:line="520" w:lineRule="exact"/>
        <w:ind w:right="210" w:firstLine="640"/>
        <w:outlineLvl w:val="2"/>
        <w:rPr>
          <w:rFonts w:ascii="Times New Roman" w:eastAsia="楷体_GB2312" w:hAnsi="Times New Roman"/>
          <w:color w:val="000000"/>
          <w:sz w:val="32"/>
          <w:szCs w:val="32"/>
        </w:rPr>
      </w:pPr>
      <w:r>
        <w:rPr>
          <w:rFonts w:ascii="Times New Roman" w:eastAsia="楷体_GB2312" w:hAnsi="Times New Roman" w:hint="eastAsia"/>
          <w:color w:val="000000"/>
          <w:sz w:val="32"/>
          <w:szCs w:val="32"/>
        </w:rPr>
        <w:t>1.</w:t>
      </w:r>
      <w:bookmarkEnd w:id="0"/>
      <w:r>
        <w:rPr>
          <w:rFonts w:ascii="Times New Roman" w:eastAsia="仿宋_GB2312" w:hAnsi="Times New Roman" w:hint="eastAsia"/>
          <w:color w:val="000000"/>
          <w:sz w:val="32"/>
          <w:szCs w:val="32"/>
        </w:rPr>
        <w:t>产品描述</w:t>
      </w:r>
    </w:p>
    <w:p w:rsidR="0081739F" w:rsidRDefault="001C631B">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1.1</w:t>
      </w:r>
      <w:r>
        <w:rPr>
          <w:rFonts w:ascii="Times New Roman" w:eastAsia="仿宋_GB2312" w:hAnsi="Times New Roman" w:hint="eastAsia"/>
          <w:snapToGrid w:val="0"/>
          <w:kern w:val="0"/>
          <w:sz w:val="32"/>
          <w:szCs w:val="32"/>
        </w:rPr>
        <w:t>器械及操作原理描述</w:t>
      </w:r>
    </w:p>
    <w:p w:rsidR="0081739F" w:rsidRDefault="001C631B">
      <w:pPr>
        <w:pStyle w:val="aff0"/>
        <w:overflowPunct w:val="0"/>
        <w:autoSpaceDE w:val="0"/>
        <w:autoSpaceDN w:val="0"/>
        <w:spacing w:line="520" w:lineRule="exact"/>
        <w:ind w:right="210" w:firstLine="640"/>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1.1.1</w:t>
      </w:r>
      <w:r>
        <w:rPr>
          <w:rFonts w:ascii="Times New Roman" w:eastAsia="仿宋_GB2312" w:hAnsi="Times New Roman"/>
          <w:snapToGrid w:val="0"/>
          <w:kern w:val="0"/>
          <w:sz w:val="32"/>
          <w:szCs w:val="32"/>
        </w:rPr>
        <w:t>工作原理</w:t>
      </w:r>
    </w:p>
    <w:p w:rsidR="0081739F" w:rsidRDefault="001C631B">
      <w:pPr>
        <w:spacing w:line="520" w:lineRule="exact"/>
        <w:ind w:firstLineChars="200" w:firstLine="640"/>
        <w:jc w:val="left"/>
        <w:rPr>
          <w:rFonts w:eastAsia="仿宋_GB2312"/>
          <w:sz w:val="32"/>
          <w:szCs w:val="32"/>
        </w:rPr>
      </w:pPr>
      <w:r>
        <w:rPr>
          <w:rFonts w:eastAsia="仿宋_GB2312" w:hint="eastAsia"/>
          <w:snapToGrid w:val="0"/>
          <w:kern w:val="0"/>
          <w:sz w:val="32"/>
          <w:szCs w:val="32"/>
        </w:rPr>
        <w:t>需</w:t>
      </w:r>
      <w:r>
        <w:rPr>
          <w:rFonts w:eastAsia="仿宋_GB2312"/>
          <w:snapToGrid w:val="0"/>
          <w:kern w:val="0"/>
          <w:sz w:val="32"/>
          <w:szCs w:val="32"/>
        </w:rPr>
        <w:t>详述</w:t>
      </w:r>
      <w:r>
        <w:rPr>
          <w:rFonts w:eastAsia="仿宋_GB2312" w:hint="eastAsia"/>
          <w:snapToGrid w:val="0"/>
          <w:kern w:val="0"/>
          <w:sz w:val="32"/>
          <w:szCs w:val="32"/>
        </w:rPr>
        <w:t>产品</w:t>
      </w:r>
      <w:r>
        <w:rPr>
          <w:rFonts w:eastAsia="仿宋_GB2312"/>
          <w:snapToGrid w:val="0"/>
          <w:kern w:val="0"/>
          <w:sz w:val="32"/>
          <w:szCs w:val="32"/>
        </w:rPr>
        <w:t>的工作原理，例如：</w:t>
      </w:r>
      <w:r>
        <w:rPr>
          <w:rFonts w:eastAsia="仿宋_GB2312"/>
          <w:sz w:val="32"/>
          <w:szCs w:val="32"/>
        </w:rPr>
        <w:t>利用</w:t>
      </w:r>
      <w:bookmarkStart w:id="2" w:name="_Hlk144039771"/>
      <w:r>
        <w:rPr>
          <w:rFonts w:eastAsia="仿宋_GB2312" w:hint="eastAsia"/>
          <w:sz w:val="32"/>
          <w:szCs w:val="32"/>
        </w:rPr>
        <w:t>静磁场</w:t>
      </w:r>
      <w:r>
        <w:rPr>
          <w:rFonts w:eastAsia="仿宋_GB2312"/>
          <w:sz w:val="32"/>
          <w:szCs w:val="32"/>
        </w:rPr>
        <w:t>或</w:t>
      </w:r>
      <w:r>
        <w:rPr>
          <w:rFonts w:eastAsia="仿宋_GB2312" w:hint="eastAsia"/>
          <w:sz w:val="32"/>
          <w:szCs w:val="32"/>
        </w:rPr>
        <w:t>动磁场</w:t>
      </w:r>
      <w:bookmarkEnd w:id="2"/>
      <w:r>
        <w:rPr>
          <w:rFonts w:eastAsia="仿宋_GB2312"/>
          <w:sz w:val="32"/>
          <w:szCs w:val="32"/>
        </w:rPr>
        <w:t>所产生的磁场，实现</w:t>
      </w:r>
      <w:r>
        <w:rPr>
          <w:rFonts w:eastAsia="仿宋_GB2312" w:hint="eastAsia"/>
          <w:sz w:val="32"/>
          <w:szCs w:val="32"/>
        </w:rPr>
        <w:t>辅助</w:t>
      </w:r>
      <w:r>
        <w:rPr>
          <w:rFonts w:eastAsia="仿宋_GB2312"/>
          <w:sz w:val="32"/>
          <w:szCs w:val="32"/>
        </w:rPr>
        <w:t>治疗</w:t>
      </w:r>
      <w:r>
        <w:rPr>
          <w:rFonts w:eastAsia="仿宋_GB2312" w:hint="eastAsia"/>
          <w:sz w:val="32"/>
          <w:szCs w:val="32"/>
        </w:rPr>
        <w:t>或缓解</w:t>
      </w:r>
      <w:r>
        <w:rPr>
          <w:rFonts w:eastAsia="仿宋_GB2312" w:cs="仿宋_GB2312" w:hint="eastAsia"/>
          <w:snapToGrid w:val="0"/>
          <w:kern w:val="0"/>
          <w:sz w:val="32"/>
          <w:szCs w:val="32"/>
        </w:rPr>
        <w:t>颈、肩、腰、腿及关节、肌肉疼痛</w:t>
      </w:r>
      <w:r>
        <w:rPr>
          <w:rFonts w:eastAsia="仿宋_GB2312"/>
          <w:sz w:val="32"/>
          <w:szCs w:val="32"/>
        </w:rPr>
        <w:t>的目的。根据磁</w:t>
      </w:r>
      <w:r>
        <w:rPr>
          <w:rFonts w:eastAsia="仿宋_GB2312" w:hint="eastAsia"/>
          <w:sz w:val="32"/>
          <w:szCs w:val="32"/>
        </w:rPr>
        <w:t>场</w:t>
      </w:r>
      <w:r>
        <w:rPr>
          <w:rFonts w:eastAsia="仿宋_GB2312"/>
          <w:sz w:val="32"/>
          <w:szCs w:val="32"/>
        </w:rPr>
        <w:t>的种类，磁疗产品可分为</w:t>
      </w:r>
      <w:r>
        <w:rPr>
          <w:rFonts w:eastAsia="仿宋_GB2312" w:hint="eastAsia"/>
          <w:sz w:val="32"/>
          <w:szCs w:val="32"/>
        </w:rPr>
        <w:t>静磁场治疗器具、动磁场治疗设备</w:t>
      </w:r>
      <w:r>
        <w:rPr>
          <w:rFonts w:eastAsia="仿宋_GB2312"/>
          <w:sz w:val="32"/>
          <w:szCs w:val="32"/>
        </w:rPr>
        <w:t>：</w:t>
      </w:r>
      <w:r>
        <w:rPr>
          <w:rFonts w:eastAsia="仿宋_GB2312"/>
          <w:sz w:val="32"/>
          <w:szCs w:val="32"/>
        </w:rPr>
        <w:t xml:space="preserve"> </w:t>
      </w:r>
    </w:p>
    <w:p w:rsidR="0081739F" w:rsidRDefault="001C631B">
      <w:pPr>
        <w:pStyle w:val="a0"/>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napToGrid w:val="0"/>
          <w:sz w:val="32"/>
          <w:szCs w:val="32"/>
        </w:rPr>
        <w:t>1.1.1</w:t>
      </w:r>
      <w:r>
        <w:rPr>
          <w:rFonts w:ascii="Times New Roman" w:eastAsia="仿宋_GB2312" w:hAnsi="Times New Roman"/>
          <w:snapToGrid w:val="0"/>
          <w:sz w:val="32"/>
          <w:szCs w:val="32"/>
        </w:rPr>
        <w:t>.1</w:t>
      </w:r>
      <w:r>
        <w:rPr>
          <w:rFonts w:ascii="Times New Roman" w:eastAsia="仿宋_GB2312" w:hAnsi="Times New Roman" w:hint="eastAsia"/>
          <w:sz w:val="32"/>
          <w:szCs w:val="32"/>
        </w:rPr>
        <w:t>静磁场治疗器具是利用恒定磁场治疗疾病的产品。</w:t>
      </w:r>
    </w:p>
    <w:p w:rsidR="0081739F" w:rsidRDefault="001C631B">
      <w:pPr>
        <w:pStyle w:val="a0"/>
        <w:spacing w:line="520" w:lineRule="exact"/>
        <w:ind w:firstLineChars="200" w:firstLine="640"/>
        <w:rPr>
          <w:rFonts w:ascii="Times New Roman" w:eastAsia="仿宋_GB2312" w:hAnsi="Times New Roman"/>
        </w:rPr>
      </w:pPr>
      <w:r>
        <w:rPr>
          <w:rFonts w:ascii="Times New Roman" w:eastAsia="仿宋_GB2312" w:hAnsi="Times New Roman"/>
          <w:sz w:val="32"/>
          <w:szCs w:val="32"/>
        </w:rPr>
        <w:lastRenderedPageBreak/>
        <w:t>作用机理：磁疗贴</w:t>
      </w:r>
      <w:r>
        <w:rPr>
          <w:rFonts w:ascii="Times New Roman" w:eastAsia="仿宋_GB2312" w:hAnsi="Times New Roman" w:hint="eastAsia"/>
          <w:sz w:val="32"/>
          <w:szCs w:val="32"/>
        </w:rPr>
        <w:t>通过磁场的作用降低了感觉神经末梢对外界刺激的反应，减少了感觉神经的传入，因而达到止痛效果</w:t>
      </w:r>
      <w:r>
        <w:rPr>
          <w:rFonts w:ascii="Times New Roman" w:eastAsia="仿宋_GB2312" w:hAnsi="Times New Roman"/>
          <w:sz w:val="32"/>
          <w:szCs w:val="32"/>
        </w:rPr>
        <w:t>；</w:t>
      </w:r>
    </w:p>
    <w:p w:rsidR="0081739F" w:rsidRDefault="001C631B">
      <w:pPr>
        <w:spacing w:line="520" w:lineRule="exact"/>
        <w:ind w:firstLineChars="200" w:firstLine="640"/>
        <w:jc w:val="left"/>
        <w:rPr>
          <w:rFonts w:eastAsia="仿宋_GB2312"/>
          <w:sz w:val="32"/>
          <w:szCs w:val="32"/>
        </w:rPr>
      </w:pPr>
      <w:r>
        <w:rPr>
          <w:rFonts w:eastAsia="仿宋_GB2312" w:hint="eastAsia"/>
          <w:snapToGrid w:val="0"/>
          <w:kern w:val="0"/>
          <w:sz w:val="32"/>
          <w:szCs w:val="32"/>
        </w:rPr>
        <w:t>1.1.1.</w:t>
      </w:r>
      <w:r>
        <w:rPr>
          <w:rFonts w:eastAsia="仿宋_GB2312"/>
          <w:sz w:val="32"/>
          <w:szCs w:val="32"/>
        </w:rPr>
        <w:t>2</w:t>
      </w:r>
      <w:bookmarkStart w:id="3" w:name="_Hlk146233415"/>
      <w:r>
        <w:rPr>
          <w:rFonts w:eastAsia="仿宋_GB2312" w:hint="eastAsia"/>
          <w:sz w:val="32"/>
          <w:szCs w:val="32"/>
        </w:rPr>
        <w:t>动磁场治疗</w:t>
      </w:r>
      <w:bookmarkEnd w:id="3"/>
      <w:r>
        <w:rPr>
          <w:rFonts w:eastAsia="仿宋_GB2312" w:hint="eastAsia"/>
          <w:sz w:val="32"/>
          <w:szCs w:val="32"/>
        </w:rPr>
        <w:t>设备</w:t>
      </w:r>
      <w:r>
        <w:rPr>
          <w:rFonts w:eastAsia="仿宋_GB2312"/>
          <w:sz w:val="32"/>
          <w:szCs w:val="32"/>
        </w:rPr>
        <w:t>通过电磁感应产生磁场，分为产生</w:t>
      </w:r>
      <w:r>
        <w:rPr>
          <w:rFonts w:eastAsia="仿宋_GB2312" w:hint="eastAsia"/>
          <w:sz w:val="32"/>
          <w:szCs w:val="32"/>
        </w:rPr>
        <w:t>低频交变磁场磁疗机、脉冲电磁治疗机和脉动电磁治疗机</w:t>
      </w:r>
      <w:r>
        <w:rPr>
          <w:rFonts w:eastAsia="仿宋_GB2312"/>
          <w:sz w:val="32"/>
          <w:szCs w:val="32"/>
        </w:rPr>
        <w:t>产品</w:t>
      </w:r>
      <w:r>
        <w:rPr>
          <w:rFonts w:eastAsia="仿宋_GB2312" w:hint="eastAsia"/>
          <w:sz w:val="32"/>
          <w:szCs w:val="32"/>
        </w:rPr>
        <w:t>。根据磁电关系，磁场可以产生感应电流。当动磁场治疗设备的磁场作用于人体时，由于血管的舒缩运动和血流的流动，或磁场本身的运动，能够产生切割磁力线的作用，由此产生感应微电流，人体内形成的感应微电流对机体的生物电流产生影响，进而影响机体的功能，从而达到磁场对人体的治疗作用。</w:t>
      </w:r>
    </w:p>
    <w:p w:rsidR="0081739F" w:rsidRDefault="001C631B">
      <w:pPr>
        <w:spacing w:line="520" w:lineRule="exact"/>
        <w:ind w:firstLineChars="200" w:firstLine="640"/>
        <w:jc w:val="left"/>
        <w:rPr>
          <w:rFonts w:eastAsia="仿宋_GB2312"/>
          <w:sz w:val="32"/>
          <w:szCs w:val="32"/>
        </w:rPr>
      </w:pPr>
      <w:r>
        <w:rPr>
          <w:rFonts w:eastAsia="仿宋_GB2312"/>
          <w:sz w:val="32"/>
          <w:szCs w:val="32"/>
        </w:rPr>
        <w:t>作用机理：目前认为磁场可以调节体内生物磁场、产生感应微电流、改变细胞膜通透性、改变某些酶的活性和扩张血管、加速血流，从而达到如止痛、消肿等辅助治疗作用。</w:t>
      </w:r>
    </w:p>
    <w:p w:rsidR="0081739F" w:rsidRDefault="001C631B">
      <w:pPr>
        <w:pStyle w:val="aff0"/>
        <w:overflowPunct w:val="0"/>
        <w:autoSpaceDE w:val="0"/>
        <w:autoSpaceDN w:val="0"/>
        <w:spacing w:line="520" w:lineRule="exact"/>
        <w:ind w:left="431" w:right="210" w:firstLineChars="0" w:firstLine="200"/>
        <w:rPr>
          <w:rStyle w:val="afa"/>
        </w:rPr>
      </w:pPr>
      <w:r>
        <w:rPr>
          <w:rFonts w:ascii="Times New Roman" w:eastAsia="仿宋_GB2312" w:hAnsi="Times New Roman" w:hint="eastAsia"/>
          <w:sz w:val="32"/>
          <w:szCs w:val="32"/>
        </w:rPr>
        <w:t>1.2</w:t>
      </w:r>
      <w:r>
        <w:rPr>
          <w:rFonts w:ascii="Times New Roman" w:eastAsia="仿宋_GB2312" w:hAnsi="Times New Roman"/>
          <w:sz w:val="32"/>
          <w:szCs w:val="32"/>
        </w:rPr>
        <w:t>结构组成</w:t>
      </w:r>
    </w:p>
    <w:p w:rsidR="0081739F" w:rsidRDefault="001C631B">
      <w:pPr>
        <w:pStyle w:val="aff0"/>
        <w:overflowPunct w:val="0"/>
        <w:autoSpaceDE w:val="0"/>
        <w:autoSpaceDN w:val="0"/>
        <w:spacing w:line="520" w:lineRule="exact"/>
        <w:ind w:right="210" w:firstLine="640"/>
        <w:outlineLvl w:val="3"/>
        <w:rPr>
          <w:rFonts w:ascii="Times New Roman" w:eastAsia="仿宋_GB2312" w:hAnsi="Times New Roman"/>
          <w:sz w:val="32"/>
          <w:szCs w:val="32"/>
        </w:rPr>
      </w:pPr>
      <w:r>
        <w:rPr>
          <w:rFonts w:ascii="Times New Roman" w:eastAsia="仿宋_GB2312" w:hAnsi="Times New Roman" w:hint="eastAsia"/>
          <w:sz w:val="32"/>
          <w:szCs w:val="32"/>
        </w:rPr>
        <w:t>静磁场治疗器具通常由永磁体或磁性物质、外壳或包裹磁性物质的材料等部分组成；动磁场治疗设备通常由电源、控制模块、放电电容、磁刺激模块和外壳等部分组成或通常由电源、电感线圈和</w:t>
      </w:r>
      <w:r>
        <w:rPr>
          <w:rFonts w:ascii="Times New Roman" w:eastAsia="仿宋_GB2312" w:hAnsi="Times New Roman" w:hint="eastAsia"/>
          <w:sz w:val="32"/>
          <w:szCs w:val="32"/>
        </w:rPr>
        <w:t>/</w:t>
      </w:r>
      <w:r>
        <w:rPr>
          <w:rFonts w:ascii="Times New Roman" w:eastAsia="仿宋_GB2312" w:hAnsi="Times New Roman" w:hint="eastAsia"/>
          <w:sz w:val="32"/>
          <w:szCs w:val="32"/>
        </w:rPr>
        <w:t>或永磁体、控制模块等部分组成。此部分应详细描述磁场发生部分及其他附属部分，例如静磁场治疗器具的磁体（或磁极）的数量；动磁场治疗设备的电源、电感线圈和</w:t>
      </w:r>
      <w:r>
        <w:rPr>
          <w:rFonts w:ascii="Times New Roman" w:eastAsia="仿宋_GB2312" w:hAnsi="Times New Roman" w:hint="eastAsia"/>
          <w:sz w:val="32"/>
          <w:szCs w:val="32"/>
        </w:rPr>
        <w:t>/</w:t>
      </w:r>
      <w:r>
        <w:rPr>
          <w:rFonts w:ascii="Times New Roman" w:eastAsia="仿宋_GB2312" w:hAnsi="Times New Roman" w:hint="eastAsia"/>
          <w:sz w:val="32"/>
          <w:szCs w:val="32"/>
        </w:rPr>
        <w:t>或永磁体、控制模块、软件信息（如适用）。</w:t>
      </w:r>
    </w:p>
    <w:p w:rsidR="0081739F" w:rsidRDefault="001C631B">
      <w:pPr>
        <w:pStyle w:val="aff0"/>
        <w:overflowPunct w:val="0"/>
        <w:autoSpaceDE w:val="0"/>
        <w:autoSpaceDN w:val="0"/>
        <w:spacing w:line="520" w:lineRule="exact"/>
        <w:ind w:right="210" w:firstLine="640"/>
        <w:outlineLvl w:val="3"/>
        <w:rPr>
          <w:rFonts w:ascii="Times New Roman" w:eastAsia="仿宋_GB2312" w:hAnsi="Times New Roman"/>
          <w:sz w:val="32"/>
          <w:szCs w:val="32"/>
        </w:rPr>
      </w:pPr>
      <w:r>
        <w:rPr>
          <w:rFonts w:ascii="Times New Roman" w:eastAsia="仿宋_GB2312" w:hAnsi="Times New Roman" w:hint="eastAsia"/>
          <w:sz w:val="32"/>
          <w:szCs w:val="32"/>
        </w:rPr>
        <w:t>1</w:t>
      </w:r>
      <w:r>
        <w:rPr>
          <w:rFonts w:ascii="Times New Roman" w:eastAsia="仿宋_GB2312" w:hAnsi="Times New Roman"/>
          <w:sz w:val="32"/>
          <w:szCs w:val="32"/>
        </w:rPr>
        <w:t>.3</w:t>
      </w:r>
      <w:r>
        <w:rPr>
          <w:rFonts w:ascii="Times New Roman" w:eastAsia="仿宋_GB2312" w:hAnsi="Times New Roman"/>
          <w:sz w:val="32"/>
          <w:szCs w:val="32"/>
        </w:rPr>
        <w:t>型号规格</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需明确申报产品的型号规格。产品</w:t>
      </w:r>
      <w:r>
        <w:rPr>
          <w:rFonts w:eastAsia="仿宋_GB2312"/>
          <w:snapToGrid w:val="0"/>
          <w:kern w:val="0"/>
          <w:sz w:val="32"/>
          <w:szCs w:val="32"/>
        </w:rPr>
        <w:t>型号规格及其划分，</w:t>
      </w:r>
      <w:r>
        <w:rPr>
          <w:rFonts w:eastAsia="仿宋_GB2312" w:hint="eastAsia"/>
          <w:snapToGrid w:val="0"/>
          <w:kern w:val="0"/>
          <w:sz w:val="32"/>
          <w:szCs w:val="32"/>
        </w:rPr>
        <w:t>如同一个注册单元包含多个型号规格，需</w:t>
      </w:r>
      <w:r>
        <w:rPr>
          <w:rFonts w:eastAsia="仿宋_GB2312"/>
          <w:snapToGrid w:val="0"/>
          <w:kern w:val="0"/>
          <w:sz w:val="32"/>
          <w:szCs w:val="32"/>
        </w:rPr>
        <w:t>提供产品型号规格区分列表或配置表。</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t>1.4</w:t>
      </w:r>
      <w:r>
        <w:rPr>
          <w:rFonts w:eastAsia="仿宋_GB2312"/>
          <w:snapToGrid w:val="0"/>
          <w:kern w:val="0"/>
          <w:sz w:val="32"/>
          <w:szCs w:val="32"/>
        </w:rPr>
        <w:t>包装说明</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lastRenderedPageBreak/>
        <w:t>说明所有产品组成的包装信息、包装</w:t>
      </w:r>
      <w:r>
        <w:rPr>
          <w:rFonts w:eastAsia="仿宋_GB2312" w:hint="eastAsia"/>
          <w:snapToGrid w:val="0"/>
          <w:kern w:val="0"/>
          <w:sz w:val="32"/>
          <w:szCs w:val="32"/>
        </w:rPr>
        <w:t>防护</w:t>
      </w:r>
      <w:r>
        <w:rPr>
          <w:rFonts w:eastAsia="仿宋_GB2312"/>
          <w:snapToGrid w:val="0"/>
          <w:kern w:val="0"/>
          <w:sz w:val="32"/>
          <w:szCs w:val="32"/>
        </w:rPr>
        <w:t>系统的信息和如何确保最终使用者可清晰地辨识包装的完整性。</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t>1.5</w:t>
      </w:r>
      <w:r>
        <w:rPr>
          <w:rFonts w:eastAsia="仿宋_GB2312"/>
          <w:snapToGrid w:val="0"/>
          <w:kern w:val="0"/>
          <w:sz w:val="32"/>
          <w:szCs w:val="32"/>
        </w:rPr>
        <w:t>研发历程</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t>阐述申请注册产品的研发背景和目的。如有参考的同类产品或前代产品，应当提供同类产品或前代产品的信息，并说明选择其作为研发参考的原因。</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t>1.6</w:t>
      </w:r>
      <w:r>
        <w:rPr>
          <w:rFonts w:eastAsia="仿宋_GB2312"/>
          <w:snapToGrid w:val="0"/>
          <w:kern w:val="0"/>
          <w:sz w:val="32"/>
          <w:szCs w:val="32"/>
        </w:rPr>
        <w:t>与同类和</w:t>
      </w:r>
      <w:r>
        <w:rPr>
          <w:rFonts w:eastAsia="仿宋_GB2312"/>
          <w:snapToGrid w:val="0"/>
          <w:kern w:val="0"/>
          <w:sz w:val="32"/>
          <w:szCs w:val="32"/>
        </w:rPr>
        <w:t>/</w:t>
      </w:r>
      <w:r>
        <w:rPr>
          <w:rFonts w:eastAsia="仿宋_GB2312"/>
          <w:snapToGrid w:val="0"/>
          <w:kern w:val="0"/>
          <w:sz w:val="32"/>
          <w:szCs w:val="32"/>
        </w:rPr>
        <w:t>或前代产品的参考和比较</w:t>
      </w:r>
    </w:p>
    <w:p w:rsidR="0081739F" w:rsidRDefault="001C631B">
      <w:pPr>
        <w:spacing w:line="520" w:lineRule="exact"/>
        <w:ind w:firstLine="645"/>
      </w:pPr>
      <w:r>
        <w:rPr>
          <w:rFonts w:eastAsia="仿宋_GB2312"/>
          <w:snapToGrid w:val="0"/>
          <w:kern w:val="0"/>
          <w:sz w:val="32"/>
          <w:szCs w:val="32"/>
        </w:rPr>
        <w:t>列表比较说明申报产品与同类产品和</w:t>
      </w:r>
      <w:r>
        <w:rPr>
          <w:rFonts w:eastAsia="仿宋_GB2312"/>
          <w:snapToGrid w:val="0"/>
          <w:kern w:val="0"/>
          <w:sz w:val="32"/>
          <w:szCs w:val="32"/>
        </w:rPr>
        <w:t>/</w:t>
      </w:r>
      <w:r>
        <w:rPr>
          <w:rFonts w:eastAsia="仿宋_GB2312"/>
          <w:snapToGrid w:val="0"/>
          <w:kern w:val="0"/>
          <w:sz w:val="32"/>
          <w:szCs w:val="32"/>
        </w:rPr>
        <w:t>或前代产品在工作原理、结构组成、制造材料、性能指标、作用方式，以及适用范围等方面的异同。</w:t>
      </w:r>
    </w:p>
    <w:p w:rsidR="0081739F" w:rsidRDefault="001C631B">
      <w:pPr>
        <w:spacing w:line="520" w:lineRule="exact"/>
        <w:ind w:firstLineChars="200" w:firstLine="640"/>
        <w:outlineLvl w:val="2"/>
        <w:rPr>
          <w:rFonts w:eastAsia="仿宋_GB2312"/>
        </w:rPr>
      </w:pPr>
      <w:r>
        <w:rPr>
          <w:rFonts w:eastAsia="仿宋_GB2312" w:hint="eastAsia"/>
          <w:color w:val="000000"/>
          <w:sz w:val="32"/>
          <w:szCs w:val="32"/>
        </w:rPr>
        <w:t>2.</w:t>
      </w:r>
      <w:r>
        <w:rPr>
          <w:rFonts w:eastAsia="仿宋_GB2312" w:hint="eastAsia"/>
          <w:color w:val="000000"/>
          <w:sz w:val="32"/>
          <w:szCs w:val="32"/>
        </w:rPr>
        <w:t>适用范围和禁忌证</w:t>
      </w:r>
    </w:p>
    <w:p w:rsidR="0081739F" w:rsidRDefault="001C631B">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Pr>
          <w:rFonts w:ascii="Times New Roman" w:eastAsia="仿宋_GB2312" w:hAnsi="Times New Roman" w:hint="eastAsia"/>
          <w:snapToGrid w:val="0"/>
          <w:kern w:val="0"/>
          <w:sz w:val="32"/>
          <w:szCs w:val="32"/>
        </w:rPr>
        <w:t>2.1</w:t>
      </w:r>
      <w:r>
        <w:rPr>
          <w:rFonts w:ascii="Times New Roman" w:eastAsia="仿宋_GB2312" w:hAnsi="Times New Roman"/>
          <w:snapToGrid w:val="0"/>
          <w:kern w:val="0"/>
          <w:sz w:val="32"/>
          <w:szCs w:val="32"/>
        </w:rPr>
        <w:t>适用范围</w:t>
      </w:r>
    </w:p>
    <w:p w:rsidR="0081739F" w:rsidRDefault="001C631B">
      <w:pPr>
        <w:spacing w:line="520" w:lineRule="exact"/>
        <w:ind w:firstLineChars="200" w:firstLine="640"/>
        <w:jc w:val="left"/>
        <w:rPr>
          <w:rFonts w:eastAsia="仿宋_GB2312" w:cs="仿宋_GB2312"/>
          <w:snapToGrid w:val="0"/>
          <w:kern w:val="0"/>
          <w:sz w:val="32"/>
          <w:szCs w:val="32"/>
        </w:rPr>
      </w:pPr>
      <w:r>
        <w:rPr>
          <w:rFonts w:eastAsia="仿宋_GB2312" w:cs="仿宋_GB2312" w:hint="eastAsia"/>
          <w:snapToGrid w:val="0"/>
          <w:kern w:val="0"/>
          <w:sz w:val="32"/>
          <w:szCs w:val="32"/>
        </w:rPr>
        <w:t>适用范围</w:t>
      </w:r>
      <w:r>
        <w:rPr>
          <w:rFonts w:eastAsia="仿宋_GB2312"/>
          <w:sz w:val="32"/>
          <w:szCs w:val="32"/>
        </w:rPr>
        <w:t>应根据临床</w:t>
      </w:r>
      <w:r>
        <w:rPr>
          <w:rFonts w:eastAsia="仿宋_GB2312" w:hint="eastAsia"/>
          <w:sz w:val="32"/>
          <w:szCs w:val="32"/>
        </w:rPr>
        <w:t>评价</w:t>
      </w:r>
      <w:r>
        <w:rPr>
          <w:rFonts w:eastAsia="仿宋_GB2312"/>
          <w:sz w:val="32"/>
          <w:szCs w:val="32"/>
        </w:rPr>
        <w:t>结果确定，一般包括临床适应</w:t>
      </w:r>
      <w:r>
        <w:rPr>
          <w:rFonts w:eastAsia="仿宋_GB2312" w:hint="eastAsia"/>
          <w:sz w:val="32"/>
          <w:szCs w:val="32"/>
        </w:rPr>
        <w:t>证或治疗部位</w:t>
      </w:r>
      <w:r>
        <w:rPr>
          <w:rFonts w:eastAsia="仿宋_GB2312"/>
          <w:sz w:val="32"/>
          <w:szCs w:val="32"/>
        </w:rPr>
        <w:t>和治疗作用。例如，该产品对</w:t>
      </w:r>
      <w:r>
        <w:rPr>
          <w:rFonts w:eastAsia="仿宋_GB2312" w:hint="eastAsia"/>
          <w:sz w:val="32"/>
          <w:szCs w:val="32"/>
        </w:rPr>
        <w:t>肩</w:t>
      </w:r>
      <w:r>
        <w:rPr>
          <w:rFonts w:eastAsia="仿宋_GB2312"/>
          <w:sz w:val="32"/>
          <w:szCs w:val="32"/>
        </w:rPr>
        <w:t>关节慢性疼痛具有缓解作用。</w:t>
      </w:r>
    </w:p>
    <w:p w:rsidR="0081739F" w:rsidRDefault="001C631B">
      <w:pPr>
        <w:pStyle w:val="aff0"/>
        <w:overflowPunct w:val="0"/>
        <w:autoSpaceDE w:val="0"/>
        <w:autoSpaceDN w:val="0"/>
        <w:spacing w:line="520" w:lineRule="exact"/>
        <w:ind w:right="210" w:firstLine="640"/>
        <w:outlineLvl w:val="3"/>
        <w:rPr>
          <w:rFonts w:ascii="Times New Roman" w:eastAsia="仿宋_GB2312" w:hAnsi="Times New Roman"/>
          <w:snapToGrid w:val="0"/>
          <w:color w:val="000000"/>
          <w:kern w:val="0"/>
          <w:sz w:val="32"/>
          <w:szCs w:val="32"/>
        </w:rPr>
      </w:pPr>
      <w:r>
        <w:rPr>
          <w:rFonts w:ascii="Times New Roman" w:eastAsia="仿宋_GB2312" w:hAnsi="Times New Roman" w:hint="eastAsia"/>
          <w:snapToGrid w:val="0"/>
          <w:kern w:val="0"/>
          <w:sz w:val="32"/>
          <w:szCs w:val="32"/>
        </w:rPr>
        <w:t>2.2</w:t>
      </w:r>
      <w:r>
        <w:rPr>
          <w:rFonts w:ascii="Times New Roman" w:eastAsia="仿宋_GB2312" w:hAnsi="Times New Roman"/>
          <w:snapToGrid w:val="0"/>
          <w:color w:val="000000"/>
          <w:kern w:val="0"/>
          <w:sz w:val="32"/>
          <w:szCs w:val="32"/>
        </w:rPr>
        <w:t>预期使用环境</w:t>
      </w:r>
    </w:p>
    <w:p w:rsidR="0081739F" w:rsidRDefault="001C631B">
      <w:pPr>
        <w:overflowPunct w:val="0"/>
        <w:autoSpaceDE w:val="0"/>
        <w:autoSpaceDN w:val="0"/>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需</w:t>
      </w:r>
      <w:r>
        <w:rPr>
          <w:rFonts w:eastAsia="仿宋_GB2312"/>
          <w:snapToGrid w:val="0"/>
          <w:kern w:val="0"/>
          <w:sz w:val="32"/>
          <w:szCs w:val="32"/>
        </w:rPr>
        <w:t>明确</w:t>
      </w:r>
      <w:r>
        <w:rPr>
          <w:rFonts w:eastAsia="仿宋_GB2312" w:hint="eastAsia"/>
          <w:snapToGrid w:val="0"/>
          <w:kern w:val="0"/>
          <w:sz w:val="32"/>
          <w:szCs w:val="32"/>
        </w:rPr>
        <w:t>产品</w:t>
      </w:r>
      <w:r>
        <w:rPr>
          <w:rFonts w:eastAsia="仿宋_GB2312"/>
          <w:snapToGrid w:val="0"/>
          <w:kern w:val="0"/>
          <w:sz w:val="32"/>
          <w:szCs w:val="32"/>
        </w:rPr>
        <w:t>使用场</w:t>
      </w:r>
      <w:r>
        <w:rPr>
          <w:rFonts w:eastAsia="仿宋_GB2312" w:hint="eastAsia"/>
          <w:snapToGrid w:val="0"/>
          <w:kern w:val="0"/>
          <w:sz w:val="32"/>
          <w:szCs w:val="32"/>
        </w:rPr>
        <w:t>所</w:t>
      </w:r>
      <w:r>
        <w:rPr>
          <w:rFonts w:eastAsia="仿宋_GB2312"/>
          <w:snapToGrid w:val="0"/>
          <w:kern w:val="0"/>
          <w:sz w:val="32"/>
          <w:szCs w:val="32"/>
        </w:rPr>
        <w:t>和使用环境要求。</w:t>
      </w:r>
    </w:p>
    <w:p w:rsidR="0081739F" w:rsidRDefault="001C631B">
      <w:pPr>
        <w:pStyle w:val="aff0"/>
        <w:overflowPunct w:val="0"/>
        <w:autoSpaceDE w:val="0"/>
        <w:autoSpaceDN w:val="0"/>
        <w:spacing w:line="520" w:lineRule="exact"/>
        <w:ind w:right="210" w:firstLine="640"/>
        <w:outlineLvl w:val="3"/>
        <w:rPr>
          <w:rFonts w:ascii="Times New Roman" w:eastAsia="仿宋_GB2312" w:hAnsi="Times New Roman"/>
          <w:snapToGrid w:val="0"/>
          <w:kern w:val="0"/>
          <w:sz w:val="32"/>
          <w:szCs w:val="32"/>
        </w:rPr>
      </w:pPr>
      <w:r>
        <w:rPr>
          <w:rFonts w:ascii="Times New Roman" w:eastAsia="仿宋_GB2312" w:hAnsi="Times New Roman" w:hint="eastAsia"/>
          <w:snapToGrid w:val="0"/>
          <w:color w:val="000000"/>
          <w:kern w:val="0"/>
          <w:sz w:val="32"/>
          <w:szCs w:val="32"/>
        </w:rPr>
        <w:t>静磁场治疗器具：应说明使用场所，如：医疗机构或家庭使用。</w:t>
      </w:r>
    </w:p>
    <w:p w:rsidR="0081739F" w:rsidRDefault="001C631B">
      <w:pPr>
        <w:overflowPunct w:val="0"/>
        <w:autoSpaceDE w:val="0"/>
        <w:autoSpaceDN w:val="0"/>
        <w:spacing w:line="520" w:lineRule="exact"/>
        <w:ind w:firstLineChars="200" w:firstLine="640"/>
        <w:rPr>
          <w:rFonts w:eastAsia="仿宋_GB2312"/>
          <w:snapToGrid w:val="0"/>
          <w:kern w:val="0"/>
          <w:sz w:val="32"/>
          <w:szCs w:val="32"/>
        </w:rPr>
      </w:pPr>
      <w:bookmarkStart w:id="4" w:name="_Hlk146233852"/>
      <w:r>
        <w:rPr>
          <w:rFonts w:eastAsia="仿宋_GB2312" w:hint="eastAsia"/>
          <w:sz w:val="32"/>
          <w:szCs w:val="32"/>
        </w:rPr>
        <w:t>动磁场治疗</w:t>
      </w:r>
      <w:bookmarkEnd w:id="4"/>
      <w:r>
        <w:rPr>
          <w:rFonts w:eastAsia="仿宋_GB2312" w:hint="eastAsia"/>
          <w:sz w:val="32"/>
          <w:szCs w:val="32"/>
        </w:rPr>
        <w:t>设备</w:t>
      </w:r>
      <w:r>
        <w:rPr>
          <w:rFonts w:eastAsia="仿宋_GB2312" w:hint="eastAsia"/>
          <w:snapToGrid w:val="0"/>
          <w:kern w:val="0"/>
          <w:sz w:val="32"/>
          <w:szCs w:val="32"/>
        </w:rPr>
        <w:t>：应说明使用场所，若在医疗机构使用，应按</w:t>
      </w:r>
      <w:hyperlink r:id="rId7" w:history="1">
        <w:r>
          <w:rPr>
            <w:rFonts w:eastAsia="仿宋_GB2312" w:hint="eastAsia"/>
            <w:snapToGrid w:val="0"/>
            <w:kern w:val="0"/>
            <w:sz w:val="32"/>
            <w:szCs w:val="32"/>
          </w:rPr>
          <w:t>GB 9706.1</w:t>
        </w:r>
      </w:hyperlink>
      <w:r>
        <w:rPr>
          <w:rFonts w:eastAsia="仿宋_GB2312" w:hint="eastAsia"/>
          <w:snapToGrid w:val="0"/>
          <w:kern w:val="0"/>
          <w:sz w:val="32"/>
          <w:szCs w:val="32"/>
        </w:rPr>
        <w:t>说明推荐</w:t>
      </w:r>
      <w:r>
        <w:rPr>
          <w:rFonts w:eastAsia="仿宋_GB2312"/>
          <w:snapToGrid w:val="0"/>
          <w:kern w:val="0"/>
          <w:sz w:val="32"/>
          <w:szCs w:val="32"/>
        </w:rPr>
        <w:t>的硬件使用</w:t>
      </w:r>
      <w:r>
        <w:rPr>
          <w:rFonts w:eastAsia="仿宋_GB2312" w:hint="eastAsia"/>
          <w:snapToGrid w:val="0"/>
          <w:kern w:val="0"/>
          <w:sz w:val="32"/>
          <w:szCs w:val="32"/>
        </w:rPr>
        <w:t>条件，如</w:t>
      </w:r>
      <w:r>
        <w:rPr>
          <w:rFonts w:eastAsia="仿宋_GB2312"/>
          <w:snapToGrid w:val="0"/>
          <w:kern w:val="0"/>
          <w:sz w:val="32"/>
          <w:szCs w:val="32"/>
        </w:rPr>
        <w:t>适宜温度、湿度</w:t>
      </w:r>
      <w:r>
        <w:rPr>
          <w:rFonts w:eastAsia="仿宋_GB2312" w:hint="eastAsia"/>
          <w:snapToGrid w:val="0"/>
          <w:kern w:val="0"/>
          <w:sz w:val="32"/>
          <w:szCs w:val="32"/>
        </w:rPr>
        <w:t>、海拔高度等</w:t>
      </w:r>
      <w:r>
        <w:rPr>
          <w:rFonts w:eastAsia="仿宋_GB2312"/>
          <w:snapToGrid w:val="0"/>
          <w:kern w:val="0"/>
          <w:sz w:val="32"/>
          <w:szCs w:val="32"/>
        </w:rPr>
        <w:t>。</w:t>
      </w:r>
    </w:p>
    <w:p w:rsidR="0081739F" w:rsidRDefault="001C631B">
      <w:pPr>
        <w:overflowPunct w:val="0"/>
        <w:autoSpaceDE w:val="0"/>
        <w:autoSpaceDN w:val="0"/>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若在家庭使用，应按照</w:t>
      </w:r>
      <w:r>
        <w:rPr>
          <w:rFonts w:eastAsia="仿宋_GB2312" w:hint="eastAsia"/>
          <w:snapToGrid w:val="0"/>
          <w:kern w:val="0"/>
          <w:sz w:val="32"/>
          <w:szCs w:val="32"/>
        </w:rPr>
        <w:t>YY 9706.111</w:t>
      </w:r>
      <w:r>
        <w:rPr>
          <w:rFonts w:eastAsia="仿宋_GB2312" w:hint="eastAsia"/>
          <w:snapToGrid w:val="0"/>
          <w:kern w:val="0"/>
          <w:sz w:val="32"/>
          <w:szCs w:val="32"/>
        </w:rPr>
        <w:t>要求明确相关信息</w:t>
      </w:r>
      <w:r>
        <w:rPr>
          <w:rFonts w:eastAsia="仿宋_GB2312"/>
          <w:snapToGrid w:val="0"/>
          <w:kern w:val="0"/>
          <w:sz w:val="32"/>
          <w:szCs w:val="32"/>
        </w:rPr>
        <w:t>。</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t>2.3</w:t>
      </w:r>
      <w:r>
        <w:rPr>
          <w:rFonts w:eastAsia="仿宋_GB2312"/>
          <w:snapToGrid w:val="0"/>
          <w:kern w:val="0"/>
          <w:sz w:val="32"/>
          <w:szCs w:val="32"/>
        </w:rPr>
        <w:t>适用人群</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rPr>
      </w:pPr>
      <w:r>
        <w:rPr>
          <w:rFonts w:eastAsia="仿宋_GB2312"/>
          <w:snapToGrid w:val="0"/>
          <w:kern w:val="0"/>
          <w:sz w:val="32"/>
          <w:szCs w:val="32"/>
        </w:rPr>
        <w:t>应详述产品的适用人群。</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lastRenderedPageBreak/>
        <w:t>2.4</w:t>
      </w:r>
      <w:r>
        <w:rPr>
          <w:rFonts w:eastAsia="仿宋_GB2312"/>
          <w:snapToGrid w:val="0"/>
          <w:kern w:val="0"/>
          <w:sz w:val="32"/>
          <w:szCs w:val="32"/>
        </w:rPr>
        <w:t>禁忌</w:t>
      </w:r>
      <w:r>
        <w:rPr>
          <w:rFonts w:eastAsia="仿宋_GB2312" w:hint="eastAsia"/>
          <w:snapToGrid w:val="0"/>
          <w:kern w:val="0"/>
          <w:sz w:val="32"/>
          <w:szCs w:val="32"/>
        </w:rPr>
        <w:t>证</w:t>
      </w:r>
    </w:p>
    <w:p w:rsidR="0081739F" w:rsidRDefault="001C631B">
      <w:pPr>
        <w:spacing w:line="520" w:lineRule="exact"/>
        <w:ind w:firstLine="645"/>
        <w:rPr>
          <w:rFonts w:eastAsia="仿宋_GB2312"/>
          <w:snapToGrid w:val="0"/>
          <w:kern w:val="0"/>
          <w:sz w:val="32"/>
          <w:szCs w:val="32"/>
        </w:rPr>
      </w:pPr>
      <w:r>
        <w:rPr>
          <w:rFonts w:eastAsia="仿宋_GB2312"/>
          <w:snapToGrid w:val="0"/>
          <w:kern w:val="0"/>
          <w:sz w:val="32"/>
          <w:szCs w:val="32"/>
        </w:rPr>
        <w:t>应说明产品临床应用的禁忌证，如对原材料过敏者禁用</w:t>
      </w:r>
      <w:r>
        <w:rPr>
          <w:rFonts w:eastAsia="仿宋_GB2312" w:hint="eastAsia"/>
          <w:snapToGrid w:val="0"/>
          <w:kern w:val="0"/>
          <w:sz w:val="32"/>
          <w:szCs w:val="32"/>
        </w:rPr>
        <w:t>（如适用）；</w:t>
      </w:r>
      <w:r>
        <w:rPr>
          <w:rFonts w:eastAsia="仿宋_GB2312"/>
          <w:snapToGrid w:val="0"/>
          <w:kern w:val="0"/>
          <w:sz w:val="32"/>
          <w:szCs w:val="32"/>
        </w:rPr>
        <w:t>金属异物局部；心脏起搏器</w:t>
      </w:r>
      <w:r>
        <w:rPr>
          <w:rFonts w:eastAsia="仿宋_GB2312" w:hint="eastAsia"/>
          <w:snapToGrid w:val="0"/>
          <w:kern w:val="0"/>
          <w:sz w:val="32"/>
          <w:szCs w:val="32"/>
        </w:rPr>
        <w:t>等有源植入物</w:t>
      </w:r>
      <w:r>
        <w:rPr>
          <w:rFonts w:eastAsia="仿宋_GB2312"/>
          <w:snapToGrid w:val="0"/>
          <w:kern w:val="0"/>
          <w:sz w:val="32"/>
          <w:szCs w:val="32"/>
        </w:rPr>
        <w:t>局部及其邻近；严重的心、肝、肺、肾衰竭的患者；</w:t>
      </w:r>
      <w:r>
        <w:rPr>
          <w:rFonts w:eastAsia="仿宋_GB2312" w:hint="eastAsia"/>
          <w:snapToGrid w:val="0"/>
          <w:kern w:val="0"/>
          <w:sz w:val="32"/>
          <w:szCs w:val="32"/>
        </w:rPr>
        <w:t>活动性</w:t>
      </w:r>
      <w:r>
        <w:rPr>
          <w:rFonts w:eastAsia="仿宋_GB2312"/>
          <w:snapToGrid w:val="0"/>
          <w:kern w:val="0"/>
          <w:sz w:val="32"/>
          <w:szCs w:val="32"/>
        </w:rPr>
        <w:t>出血及有</w:t>
      </w:r>
      <w:r>
        <w:rPr>
          <w:rFonts w:eastAsia="仿宋_GB2312" w:hint="eastAsia"/>
          <w:snapToGrid w:val="0"/>
          <w:kern w:val="0"/>
          <w:sz w:val="32"/>
          <w:szCs w:val="32"/>
        </w:rPr>
        <w:t>活动性</w:t>
      </w:r>
      <w:r>
        <w:rPr>
          <w:rFonts w:eastAsia="仿宋_GB2312"/>
          <w:snapToGrid w:val="0"/>
          <w:kern w:val="0"/>
          <w:sz w:val="32"/>
          <w:szCs w:val="32"/>
        </w:rPr>
        <w:t>出血倾向者；孕妇下腹部；对磁疗有明显不良反应者；体质极度虚弱者；</w:t>
      </w:r>
      <w:r>
        <w:rPr>
          <w:rFonts w:eastAsia="仿宋_GB2312" w:hint="eastAsia"/>
          <w:snapToGrid w:val="0"/>
          <w:sz w:val="32"/>
          <w:szCs w:val="32"/>
        </w:rPr>
        <w:t>癫痫、精神障碍疾病患者；</w:t>
      </w:r>
      <w:r>
        <w:rPr>
          <w:rFonts w:eastAsia="仿宋_GB2312"/>
          <w:snapToGrid w:val="0"/>
          <w:kern w:val="0"/>
          <w:sz w:val="32"/>
          <w:szCs w:val="32"/>
        </w:rPr>
        <w:t>临床试验中提出的其他禁忌</w:t>
      </w:r>
      <w:r>
        <w:rPr>
          <w:rFonts w:eastAsia="仿宋_GB2312" w:hint="eastAsia"/>
          <w:snapToGrid w:val="0"/>
          <w:kern w:val="0"/>
          <w:sz w:val="32"/>
          <w:szCs w:val="32"/>
        </w:rPr>
        <w:t>证</w:t>
      </w:r>
      <w:r>
        <w:rPr>
          <w:rFonts w:eastAsia="仿宋_GB2312" w:hint="eastAsia"/>
          <w:snapToGrid w:val="0"/>
          <w:sz w:val="32"/>
          <w:szCs w:val="32"/>
        </w:rPr>
        <w:t>等。</w:t>
      </w:r>
    </w:p>
    <w:p w:rsidR="0081739F" w:rsidRDefault="001C631B">
      <w:pPr>
        <w:spacing w:line="520" w:lineRule="exact"/>
        <w:ind w:firstLine="645"/>
        <w:rPr>
          <w:rFonts w:eastAsia="仿宋_GB2312"/>
          <w:snapToGrid w:val="0"/>
          <w:kern w:val="0"/>
          <w:sz w:val="32"/>
          <w:szCs w:val="32"/>
        </w:rPr>
      </w:pPr>
      <w:r>
        <w:rPr>
          <w:rFonts w:eastAsia="仿宋_GB2312" w:hint="eastAsia"/>
          <w:snapToGrid w:val="0"/>
          <w:kern w:val="0"/>
          <w:sz w:val="32"/>
          <w:szCs w:val="32"/>
        </w:rPr>
        <w:t>3.</w:t>
      </w:r>
      <w:r>
        <w:rPr>
          <w:rFonts w:eastAsia="仿宋_GB2312" w:hint="eastAsia"/>
          <w:snapToGrid w:val="0"/>
          <w:kern w:val="0"/>
          <w:sz w:val="32"/>
          <w:szCs w:val="32"/>
        </w:rPr>
        <w:t>申报产品上市历史</w:t>
      </w:r>
    </w:p>
    <w:p w:rsidR="0081739F" w:rsidRDefault="001C631B">
      <w:pPr>
        <w:spacing w:line="520" w:lineRule="exact"/>
        <w:ind w:firstLine="645"/>
        <w:rPr>
          <w:rFonts w:eastAsia="仿宋_GB2312"/>
          <w:snapToGrid w:val="0"/>
          <w:kern w:val="0"/>
          <w:sz w:val="32"/>
          <w:szCs w:val="32"/>
        </w:rPr>
      </w:pPr>
      <w:r>
        <w:rPr>
          <w:rFonts w:eastAsia="仿宋_GB2312" w:hint="eastAsia"/>
          <w:snapToGrid w:val="0"/>
          <w:kern w:val="0"/>
          <w:sz w:val="32"/>
          <w:szCs w:val="32"/>
        </w:rPr>
        <w:t>如适用，应当提交申报产品的下列资料：</w:t>
      </w:r>
    </w:p>
    <w:p w:rsidR="0081739F" w:rsidRDefault="001C631B">
      <w:pPr>
        <w:spacing w:line="520" w:lineRule="exact"/>
        <w:ind w:firstLine="645"/>
        <w:rPr>
          <w:rFonts w:eastAsia="仿宋_GB2312"/>
          <w:snapToGrid w:val="0"/>
          <w:kern w:val="0"/>
          <w:sz w:val="32"/>
          <w:szCs w:val="32"/>
        </w:rPr>
      </w:pPr>
      <w:r>
        <w:rPr>
          <w:rFonts w:eastAsia="仿宋_GB2312" w:hint="eastAsia"/>
          <w:snapToGrid w:val="0"/>
          <w:kern w:val="0"/>
          <w:sz w:val="32"/>
          <w:szCs w:val="32"/>
        </w:rPr>
        <w:t>3.1</w:t>
      </w:r>
      <w:r>
        <w:rPr>
          <w:rFonts w:eastAsia="仿宋_GB2312" w:hint="eastAsia"/>
          <w:snapToGrid w:val="0"/>
          <w:kern w:val="0"/>
          <w:sz w:val="32"/>
          <w:szCs w:val="32"/>
        </w:rPr>
        <w:t>上市情况</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截至提交注册申请前，申报产品在各国家或地区的上市批准情况、销售情况。若申报产品在不同国家或地区上市时有差异（如设计、标签、技术参数等），应当逐一描述。</w:t>
      </w:r>
    </w:p>
    <w:p w:rsidR="0081739F" w:rsidRDefault="001C631B">
      <w:pPr>
        <w:pStyle w:val="3"/>
        <w:spacing w:line="520" w:lineRule="exact"/>
        <w:ind w:left="0" w:firstLineChars="200" w:firstLine="640"/>
        <w:rPr>
          <w:rFonts w:eastAsia="仿宋_GB2312"/>
          <w:b w:val="0"/>
          <w:bCs w:val="0"/>
          <w:snapToGrid w:val="0"/>
          <w:sz w:val="32"/>
          <w:szCs w:val="32"/>
          <w:lang w:val="en-US"/>
        </w:rPr>
      </w:pPr>
      <w:r>
        <w:rPr>
          <w:rFonts w:eastAsia="仿宋_GB2312" w:hint="eastAsia"/>
          <w:b w:val="0"/>
          <w:bCs w:val="0"/>
          <w:snapToGrid w:val="0"/>
          <w:sz w:val="32"/>
          <w:szCs w:val="32"/>
          <w:lang w:val="en-US"/>
        </w:rPr>
        <w:t>3.2</w:t>
      </w:r>
      <w:r>
        <w:rPr>
          <w:rFonts w:eastAsia="仿宋_GB2312" w:hint="eastAsia"/>
          <w:b w:val="0"/>
          <w:bCs w:val="0"/>
          <w:snapToGrid w:val="0"/>
          <w:sz w:val="32"/>
          <w:szCs w:val="32"/>
          <w:lang w:val="en-US"/>
        </w:rPr>
        <w:t>不良事件和召回</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磁疗产品在临床中出现的不良事件主要为：</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z w:val="32"/>
          <w:szCs w:val="32"/>
        </w:rPr>
        <w:t>静磁场治疗器具：</w:t>
      </w:r>
      <w:r>
        <w:rPr>
          <w:rFonts w:eastAsia="仿宋_GB2312" w:hint="eastAsia"/>
          <w:snapToGrid w:val="0"/>
          <w:kern w:val="0"/>
          <w:sz w:val="32"/>
          <w:szCs w:val="32"/>
        </w:rPr>
        <w:t>皮疹、水疱、皮肤瘙痒、皮肤过敏反应、皮肤破溃、红肿；</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动磁场治疗设备：触电、电烧伤、痒、头晕、头痛、麻木、刺痛等。</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有召回信息的，应当以列表形式分别对申报产品上市后发生的不良事件、召回的发生时间以及每一种情况下申请人采取的处理和解决方案，包括主动控制产品风险的措施，向医疗器械不良事件监测技术机构报告的情况，相关部门的调查处理情况等进行描述。</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同时，应当对上述不良事件、召回进行分析评价，阐明不</w:t>
      </w:r>
      <w:r>
        <w:rPr>
          <w:rFonts w:eastAsia="仿宋_GB2312" w:hint="eastAsia"/>
          <w:snapToGrid w:val="0"/>
          <w:kern w:val="0"/>
          <w:sz w:val="32"/>
          <w:szCs w:val="32"/>
        </w:rPr>
        <w:lastRenderedPageBreak/>
        <w:t>良事件、召回发生的原因并对其安全性、有效性的影响予以说明。若不良事件、召回数量大，应当根据事件类型总结每个类型涉及的数量。</w:t>
      </w:r>
    </w:p>
    <w:p w:rsidR="0081739F" w:rsidRDefault="001C631B">
      <w:pPr>
        <w:overflowPunct w:val="0"/>
        <w:autoSpaceDE w:val="0"/>
        <w:autoSpaceDN w:val="0"/>
        <w:spacing w:line="520" w:lineRule="exact"/>
        <w:ind w:left="221" w:firstLine="200"/>
        <w:outlineLvl w:val="1"/>
        <w:rPr>
          <w:rFonts w:eastAsia="楷体_GB2312"/>
          <w:color w:val="000000"/>
          <w:sz w:val="32"/>
          <w:szCs w:val="32"/>
        </w:rPr>
      </w:pPr>
      <w:bookmarkStart w:id="5" w:name="_Toc432753649"/>
      <w:r>
        <w:rPr>
          <w:rFonts w:eastAsia="楷体_GB2312" w:hint="eastAsia"/>
          <w:color w:val="000000"/>
          <w:sz w:val="32"/>
          <w:szCs w:val="32"/>
        </w:rPr>
        <w:t>（三）非</w:t>
      </w:r>
      <w:r>
        <w:rPr>
          <w:rFonts w:eastAsia="楷体_GB2312"/>
          <w:color w:val="000000"/>
          <w:sz w:val="32"/>
          <w:szCs w:val="32"/>
        </w:rPr>
        <w:t>临床</w:t>
      </w:r>
      <w:r>
        <w:rPr>
          <w:rFonts w:eastAsia="楷体_GB2312" w:hint="eastAsia"/>
          <w:color w:val="000000"/>
          <w:sz w:val="32"/>
          <w:szCs w:val="32"/>
        </w:rPr>
        <w:t>资料</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hint="eastAsia"/>
          <w:snapToGrid w:val="0"/>
          <w:kern w:val="0"/>
          <w:sz w:val="32"/>
          <w:szCs w:val="32"/>
        </w:rPr>
        <w:t>1.</w:t>
      </w:r>
      <w:r>
        <w:rPr>
          <w:rFonts w:eastAsia="仿宋_GB2312" w:hint="eastAsia"/>
          <w:snapToGrid w:val="0"/>
          <w:kern w:val="0"/>
          <w:sz w:val="32"/>
          <w:szCs w:val="32"/>
        </w:rPr>
        <w:t>产品风险</w:t>
      </w:r>
      <w:bookmarkEnd w:id="5"/>
      <w:r>
        <w:rPr>
          <w:rFonts w:eastAsia="仿宋_GB2312" w:hint="eastAsia"/>
          <w:snapToGrid w:val="0"/>
          <w:kern w:val="0"/>
          <w:sz w:val="32"/>
          <w:szCs w:val="32"/>
        </w:rPr>
        <w:t>管理资料</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snapToGrid w:val="0"/>
          <w:kern w:val="0"/>
          <w:sz w:val="32"/>
          <w:szCs w:val="32"/>
          <w:lang w:val="zh-CN"/>
        </w:rPr>
        <w:t>依据</w:t>
      </w:r>
      <w:r>
        <w:rPr>
          <w:rFonts w:eastAsia="仿宋_GB2312" w:hint="eastAsia"/>
          <w:snapToGrid w:val="0"/>
          <w:kern w:val="0"/>
          <w:sz w:val="32"/>
          <w:szCs w:val="32"/>
          <w:lang w:val="zh-CN"/>
        </w:rPr>
        <w:t>GB</w:t>
      </w:r>
      <w:r>
        <w:rPr>
          <w:rFonts w:eastAsia="仿宋_GB2312"/>
          <w:snapToGrid w:val="0"/>
          <w:kern w:val="0"/>
          <w:sz w:val="32"/>
          <w:szCs w:val="32"/>
          <w:lang w:val="zh-CN"/>
        </w:rPr>
        <w:t>/T 42062</w:t>
      </w:r>
      <w:r>
        <w:rPr>
          <w:rFonts w:eastAsia="仿宋_GB2312" w:hint="eastAsia"/>
          <w:snapToGrid w:val="0"/>
          <w:kern w:val="0"/>
          <w:sz w:val="32"/>
          <w:szCs w:val="32"/>
          <w:lang w:val="zh-CN"/>
        </w:rPr>
        <w:t>《医疗器械</w:t>
      </w:r>
      <w:r>
        <w:rPr>
          <w:rFonts w:eastAsia="仿宋_GB2312" w:hint="eastAsia"/>
          <w:snapToGrid w:val="0"/>
          <w:kern w:val="0"/>
          <w:sz w:val="32"/>
          <w:szCs w:val="32"/>
          <w:lang w:val="zh-CN"/>
        </w:rPr>
        <w:t xml:space="preserve"> </w:t>
      </w:r>
      <w:r>
        <w:rPr>
          <w:rFonts w:eastAsia="仿宋_GB2312" w:hint="eastAsia"/>
          <w:snapToGrid w:val="0"/>
          <w:kern w:val="0"/>
          <w:sz w:val="32"/>
          <w:szCs w:val="32"/>
          <w:lang w:val="zh-CN"/>
        </w:rPr>
        <w:t>风险管理对医疗器械的应用》的要求，</w:t>
      </w:r>
      <w:r>
        <w:rPr>
          <w:rFonts w:eastAsia="仿宋_GB2312"/>
          <w:snapToGrid w:val="0"/>
          <w:kern w:val="0"/>
          <w:sz w:val="32"/>
          <w:szCs w:val="32"/>
          <w:lang w:val="zh-CN"/>
        </w:rPr>
        <w:t>提供产品风险管理报告。</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rPr>
      </w:pPr>
      <w:r>
        <w:rPr>
          <w:rFonts w:eastAsia="仿宋_GB2312"/>
          <w:snapToGrid w:val="0"/>
          <w:kern w:val="0"/>
          <w:sz w:val="32"/>
          <w:szCs w:val="32"/>
          <w:lang w:val="zh-CN"/>
        </w:rPr>
        <w:t>申请人</w:t>
      </w:r>
      <w:r>
        <w:rPr>
          <w:rFonts w:eastAsia="仿宋_GB2312" w:hint="eastAsia"/>
          <w:snapToGrid w:val="0"/>
          <w:kern w:val="0"/>
          <w:sz w:val="32"/>
          <w:szCs w:val="32"/>
          <w:lang w:val="zh-CN"/>
        </w:rPr>
        <w:t>需</w:t>
      </w:r>
      <w:r>
        <w:rPr>
          <w:rFonts w:eastAsia="仿宋_GB2312"/>
          <w:snapToGrid w:val="0"/>
          <w:kern w:val="0"/>
          <w:sz w:val="32"/>
          <w:szCs w:val="32"/>
          <w:lang w:val="zh-CN"/>
        </w:rPr>
        <w:t>重点说明：申报产品的研制阶段已对有关可能的危害及产生的风险进行了估计和评价，针对性地实施了降低风险的技术和管理方面的措施。产品性能测试对上述措施的有效性进行了验证，达到了</w:t>
      </w:r>
      <w:r>
        <w:rPr>
          <w:rFonts w:eastAsia="仿宋_GB2312" w:hint="eastAsia"/>
          <w:snapToGrid w:val="0"/>
          <w:kern w:val="0"/>
          <w:sz w:val="32"/>
          <w:szCs w:val="32"/>
          <w:lang w:val="zh-CN"/>
        </w:rPr>
        <w:t>相关</w:t>
      </w:r>
      <w:r>
        <w:rPr>
          <w:rFonts w:eastAsia="仿宋_GB2312"/>
          <w:snapToGrid w:val="0"/>
          <w:kern w:val="0"/>
          <w:sz w:val="32"/>
          <w:szCs w:val="32"/>
          <w:lang w:val="zh-CN"/>
        </w:rPr>
        <w:t>标准的要求。申请人对所有剩余风险进行了评价，全部达到可接受的水平。产品风险分析资料</w:t>
      </w:r>
      <w:r>
        <w:rPr>
          <w:rFonts w:eastAsia="仿宋_GB2312" w:hint="eastAsia"/>
          <w:snapToGrid w:val="0"/>
          <w:kern w:val="0"/>
          <w:sz w:val="32"/>
          <w:szCs w:val="32"/>
          <w:lang w:val="zh-CN"/>
        </w:rPr>
        <w:t>需</w:t>
      </w:r>
      <w:r>
        <w:rPr>
          <w:rFonts w:eastAsia="仿宋_GB2312"/>
          <w:snapToGrid w:val="0"/>
          <w:kern w:val="0"/>
          <w:sz w:val="32"/>
          <w:szCs w:val="32"/>
          <w:lang w:val="zh-CN"/>
        </w:rPr>
        <w:t>为申请人关于产品安全性的承诺提供支持。</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snapToGrid w:val="0"/>
          <w:kern w:val="0"/>
          <w:sz w:val="32"/>
          <w:szCs w:val="32"/>
          <w:lang w:val="zh-CN"/>
        </w:rPr>
        <w:t>风险管理报告一般包括以下内容：</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hint="eastAsia"/>
          <w:snapToGrid w:val="0"/>
          <w:kern w:val="0"/>
          <w:sz w:val="32"/>
          <w:szCs w:val="32"/>
        </w:rPr>
        <w:t>1.1</w:t>
      </w:r>
      <w:r>
        <w:rPr>
          <w:rFonts w:eastAsia="仿宋_GB2312"/>
          <w:snapToGrid w:val="0"/>
          <w:kern w:val="0"/>
          <w:sz w:val="32"/>
          <w:szCs w:val="32"/>
          <w:lang w:val="zh-CN"/>
        </w:rPr>
        <w:t>申报产品的风险管理组织。</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hint="eastAsia"/>
          <w:snapToGrid w:val="0"/>
          <w:kern w:val="0"/>
          <w:sz w:val="32"/>
          <w:szCs w:val="32"/>
        </w:rPr>
        <w:t>1.2</w:t>
      </w:r>
      <w:r>
        <w:rPr>
          <w:rFonts w:eastAsia="仿宋_GB2312"/>
          <w:snapToGrid w:val="0"/>
          <w:kern w:val="0"/>
          <w:sz w:val="32"/>
          <w:szCs w:val="32"/>
          <w:lang w:val="zh-CN"/>
        </w:rPr>
        <w:t>申报产品的组成。</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hint="eastAsia"/>
          <w:snapToGrid w:val="0"/>
          <w:kern w:val="0"/>
          <w:sz w:val="32"/>
          <w:szCs w:val="32"/>
        </w:rPr>
        <w:t>1.3</w:t>
      </w:r>
      <w:r>
        <w:rPr>
          <w:rFonts w:eastAsia="仿宋_GB2312"/>
          <w:snapToGrid w:val="0"/>
          <w:kern w:val="0"/>
          <w:sz w:val="32"/>
          <w:szCs w:val="32"/>
          <w:lang w:val="zh-CN"/>
        </w:rPr>
        <w:t>申报产品符合的安全标准。</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hint="eastAsia"/>
          <w:snapToGrid w:val="0"/>
          <w:kern w:val="0"/>
          <w:sz w:val="32"/>
          <w:szCs w:val="32"/>
        </w:rPr>
        <w:t>1.4</w:t>
      </w:r>
      <w:r>
        <w:rPr>
          <w:rFonts w:eastAsia="仿宋_GB2312"/>
          <w:snapToGrid w:val="0"/>
          <w:kern w:val="0"/>
          <w:sz w:val="32"/>
          <w:szCs w:val="32"/>
          <w:lang w:val="zh-CN"/>
        </w:rPr>
        <w:t>申报产品的预期用途，与安全性有关的特征的判定。</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hint="eastAsia"/>
          <w:snapToGrid w:val="0"/>
          <w:kern w:val="0"/>
          <w:sz w:val="32"/>
          <w:szCs w:val="32"/>
        </w:rPr>
        <w:t>1.5</w:t>
      </w:r>
      <w:r>
        <w:rPr>
          <w:rFonts w:eastAsia="仿宋_GB2312"/>
          <w:snapToGrid w:val="0"/>
          <w:kern w:val="0"/>
          <w:sz w:val="32"/>
          <w:szCs w:val="32"/>
          <w:lang w:val="zh-CN"/>
        </w:rPr>
        <w:t>对申报产品的可能危害作出判定</w:t>
      </w:r>
      <w:r>
        <w:rPr>
          <w:rFonts w:eastAsia="仿宋_GB2312" w:hint="eastAsia"/>
          <w:snapToGrid w:val="0"/>
          <w:kern w:val="0"/>
          <w:sz w:val="32"/>
          <w:szCs w:val="32"/>
          <w:lang w:val="zh-CN"/>
        </w:rPr>
        <w:t>（</w:t>
      </w:r>
      <w:r>
        <w:rPr>
          <w:rFonts w:eastAsia="仿宋_GB2312"/>
          <w:snapToGrid w:val="0"/>
          <w:kern w:val="0"/>
          <w:sz w:val="32"/>
          <w:szCs w:val="32"/>
          <w:lang w:val="zh-CN"/>
        </w:rPr>
        <w:t>见</w:t>
      </w:r>
      <w:r w:rsidR="00494CCF">
        <w:rPr>
          <w:rFonts w:eastAsia="仿宋_GB2312" w:hint="eastAsia"/>
          <w:snapToGrid w:val="0"/>
          <w:kern w:val="0"/>
          <w:sz w:val="32"/>
          <w:szCs w:val="32"/>
        </w:rPr>
        <w:t>附</w:t>
      </w:r>
      <w:r>
        <w:rPr>
          <w:rFonts w:eastAsia="仿宋_GB2312" w:hint="eastAsia"/>
          <w:snapToGrid w:val="0"/>
          <w:kern w:val="0"/>
          <w:sz w:val="32"/>
          <w:szCs w:val="32"/>
          <w:lang w:val="zh-CN"/>
        </w:rPr>
        <w:t>表）</w:t>
      </w:r>
      <w:r>
        <w:rPr>
          <w:rFonts w:eastAsia="仿宋_GB2312"/>
          <w:snapToGrid w:val="0"/>
          <w:kern w:val="0"/>
          <w:sz w:val="32"/>
          <w:szCs w:val="32"/>
          <w:lang w:val="zh-CN"/>
        </w:rPr>
        <w:t>。</w:t>
      </w:r>
    </w:p>
    <w:p w:rsidR="0081739F" w:rsidRDefault="001C631B">
      <w:pPr>
        <w:overflowPunct w:val="0"/>
        <w:autoSpaceDE w:val="0"/>
        <w:autoSpaceDN w:val="0"/>
        <w:adjustRightInd w:val="0"/>
        <w:spacing w:line="520" w:lineRule="exact"/>
        <w:ind w:firstLineChars="200" w:firstLine="640"/>
        <w:rPr>
          <w:rFonts w:eastAsia="仿宋_GB2312"/>
          <w:snapToGrid w:val="0"/>
          <w:kern w:val="0"/>
          <w:sz w:val="32"/>
          <w:szCs w:val="32"/>
          <w:lang w:val="zh-CN"/>
        </w:rPr>
      </w:pPr>
      <w:r>
        <w:rPr>
          <w:rFonts w:eastAsia="仿宋_GB2312" w:hint="eastAsia"/>
          <w:snapToGrid w:val="0"/>
          <w:kern w:val="0"/>
          <w:sz w:val="32"/>
          <w:szCs w:val="32"/>
        </w:rPr>
        <w:t>1.6</w:t>
      </w:r>
      <w:r>
        <w:rPr>
          <w:rFonts w:eastAsia="仿宋_GB2312"/>
          <w:snapToGrid w:val="0"/>
          <w:kern w:val="0"/>
          <w:sz w:val="32"/>
          <w:szCs w:val="32"/>
          <w:lang w:val="zh-CN"/>
        </w:rPr>
        <w:t>对所判定的危害采取的降低风险的控制措施</w:t>
      </w:r>
      <w:r>
        <w:rPr>
          <w:rFonts w:eastAsia="仿宋_GB2312" w:hint="eastAsia"/>
          <w:snapToGrid w:val="0"/>
          <w:kern w:val="0"/>
          <w:sz w:val="32"/>
          <w:szCs w:val="32"/>
          <w:lang w:val="zh-CN"/>
        </w:rPr>
        <w:t>。</w:t>
      </w:r>
    </w:p>
    <w:p w:rsidR="0081739F" w:rsidRDefault="001C631B">
      <w:pPr>
        <w:overflowPunct w:val="0"/>
        <w:autoSpaceDE w:val="0"/>
        <w:autoSpaceDN w:val="0"/>
        <w:adjustRightInd w:val="0"/>
        <w:spacing w:line="520" w:lineRule="exact"/>
        <w:ind w:firstLineChars="200" w:firstLine="640"/>
      </w:pPr>
      <w:r>
        <w:rPr>
          <w:rFonts w:eastAsia="仿宋_GB2312" w:hint="eastAsia"/>
          <w:snapToGrid w:val="0"/>
          <w:kern w:val="0"/>
          <w:sz w:val="32"/>
          <w:szCs w:val="32"/>
        </w:rPr>
        <w:t>1.7</w:t>
      </w:r>
      <w:r>
        <w:rPr>
          <w:rFonts w:eastAsia="仿宋_GB2312"/>
          <w:snapToGrid w:val="0"/>
          <w:kern w:val="0"/>
          <w:sz w:val="32"/>
          <w:szCs w:val="32"/>
          <w:lang w:val="zh-CN"/>
        </w:rPr>
        <w:t>对采取控制措施后的剩余风险进行估计和评价</w:t>
      </w:r>
      <w:r>
        <w:rPr>
          <w:rFonts w:hint="eastAsia"/>
        </w:rPr>
        <w:t>。</w:t>
      </w:r>
    </w:p>
    <w:p w:rsidR="0081739F" w:rsidRDefault="001C631B">
      <w:pPr>
        <w:overflowPunct w:val="0"/>
        <w:autoSpaceDE w:val="0"/>
        <w:autoSpaceDN w:val="0"/>
        <w:spacing w:line="520" w:lineRule="exact"/>
        <w:ind w:firstLineChars="200" w:firstLine="640"/>
        <w:outlineLvl w:val="2"/>
        <w:rPr>
          <w:rFonts w:eastAsia="仿宋_GB2312" w:cs="仿宋_GB2312"/>
          <w:snapToGrid w:val="0"/>
          <w:kern w:val="0"/>
          <w:sz w:val="32"/>
          <w:szCs w:val="32"/>
        </w:rPr>
      </w:pPr>
      <w:bookmarkStart w:id="6" w:name="_Toc432753650"/>
      <w:r>
        <w:rPr>
          <w:rFonts w:eastAsia="仿宋_GB2312" w:cs="仿宋_GB2312" w:hint="eastAsia"/>
          <w:snapToGrid w:val="0"/>
          <w:kern w:val="0"/>
          <w:sz w:val="32"/>
          <w:szCs w:val="32"/>
        </w:rPr>
        <w:t>2.</w:t>
      </w:r>
      <w:r>
        <w:rPr>
          <w:rFonts w:eastAsia="仿宋_GB2312" w:cs="仿宋_GB2312" w:hint="eastAsia"/>
          <w:snapToGrid w:val="0"/>
          <w:kern w:val="0"/>
          <w:sz w:val="32"/>
          <w:szCs w:val="32"/>
        </w:rPr>
        <w:t>产品技术要求</w:t>
      </w:r>
      <w:bookmarkEnd w:id="6"/>
      <w:r>
        <w:rPr>
          <w:rFonts w:eastAsia="仿宋_GB2312" w:cs="仿宋_GB2312" w:hint="eastAsia"/>
          <w:snapToGrid w:val="0"/>
          <w:kern w:val="0"/>
          <w:sz w:val="32"/>
          <w:szCs w:val="32"/>
        </w:rPr>
        <w:t>及</w:t>
      </w:r>
      <w:r>
        <w:rPr>
          <w:rFonts w:eastAsia="仿宋_GB2312" w:cs="仿宋_GB2312"/>
          <w:snapToGrid w:val="0"/>
          <w:kern w:val="0"/>
          <w:sz w:val="32"/>
          <w:szCs w:val="32"/>
        </w:rPr>
        <w:t>检</w:t>
      </w:r>
      <w:r>
        <w:rPr>
          <w:rFonts w:eastAsia="仿宋_GB2312" w:cs="仿宋_GB2312" w:hint="eastAsia"/>
          <w:snapToGrid w:val="0"/>
          <w:kern w:val="0"/>
          <w:sz w:val="32"/>
          <w:szCs w:val="32"/>
        </w:rPr>
        <w:t>验</w:t>
      </w:r>
      <w:r>
        <w:rPr>
          <w:rFonts w:eastAsia="仿宋_GB2312" w:cs="仿宋_GB2312"/>
          <w:snapToGrid w:val="0"/>
          <w:kern w:val="0"/>
          <w:sz w:val="32"/>
          <w:szCs w:val="32"/>
        </w:rPr>
        <w:t>报告</w:t>
      </w:r>
    </w:p>
    <w:p w:rsidR="0081739F" w:rsidRDefault="001C631B">
      <w:pPr>
        <w:overflowPunct w:val="0"/>
        <w:autoSpaceDE w:val="0"/>
        <w:autoSpaceDN w:val="0"/>
        <w:spacing w:line="520" w:lineRule="exact"/>
        <w:ind w:firstLineChars="200" w:firstLine="640"/>
        <w:outlineLvl w:val="3"/>
        <w:rPr>
          <w:rFonts w:eastAsia="仿宋_GB2312"/>
          <w:snapToGrid w:val="0"/>
          <w:kern w:val="0"/>
          <w:sz w:val="32"/>
          <w:szCs w:val="32"/>
        </w:rPr>
      </w:pPr>
      <w:r>
        <w:rPr>
          <w:rFonts w:eastAsia="仿宋_GB2312" w:hint="eastAsia"/>
          <w:snapToGrid w:val="0"/>
          <w:kern w:val="0"/>
          <w:sz w:val="32"/>
          <w:szCs w:val="32"/>
        </w:rPr>
        <w:t>2.1</w:t>
      </w:r>
      <w:r>
        <w:rPr>
          <w:rFonts w:eastAsia="仿宋_GB2312"/>
          <w:snapToGrid w:val="0"/>
          <w:kern w:val="0"/>
          <w:sz w:val="32"/>
          <w:szCs w:val="32"/>
        </w:rPr>
        <w:t>产品技术要求</w:t>
      </w:r>
    </w:p>
    <w:p w:rsidR="0081739F" w:rsidRDefault="001C631B">
      <w:pPr>
        <w:overflowPunct w:val="0"/>
        <w:autoSpaceDE w:val="0"/>
        <w:autoSpaceDN w:val="0"/>
        <w:spacing w:line="520" w:lineRule="exact"/>
        <w:ind w:firstLineChars="200" w:firstLine="640"/>
        <w:rPr>
          <w:rFonts w:eastAsia="仿宋_GB2312"/>
          <w:snapToGrid w:val="0"/>
          <w:kern w:val="0"/>
          <w:sz w:val="32"/>
          <w:szCs w:val="32"/>
        </w:rPr>
      </w:pPr>
      <w:r>
        <w:rPr>
          <w:rFonts w:eastAsia="仿宋_GB2312"/>
          <w:snapToGrid w:val="0"/>
          <w:kern w:val="0"/>
          <w:sz w:val="32"/>
          <w:szCs w:val="32"/>
        </w:rPr>
        <w:t>产品技术要求的制定应符合《医疗器械产品技术要求编写指导原则》的要求</w:t>
      </w:r>
      <w:r>
        <w:rPr>
          <w:rFonts w:eastAsia="仿宋_GB2312" w:hint="eastAsia"/>
          <w:snapToGrid w:val="0"/>
          <w:kern w:val="0"/>
          <w:sz w:val="32"/>
          <w:szCs w:val="32"/>
        </w:rPr>
        <w:t>。</w:t>
      </w:r>
    </w:p>
    <w:p w:rsidR="0081739F" w:rsidRDefault="001C631B">
      <w:pPr>
        <w:pStyle w:val="3"/>
        <w:spacing w:line="520" w:lineRule="exact"/>
        <w:ind w:left="0" w:firstLineChars="200" w:firstLine="640"/>
        <w:rPr>
          <w:rFonts w:eastAsia="仿宋_GB2312"/>
          <w:b w:val="0"/>
          <w:bCs w:val="0"/>
          <w:snapToGrid w:val="0"/>
          <w:sz w:val="32"/>
          <w:szCs w:val="32"/>
          <w:lang w:val="en-US"/>
        </w:rPr>
      </w:pPr>
      <w:r>
        <w:rPr>
          <w:rFonts w:eastAsia="仿宋_GB2312"/>
          <w:b w:val="0"/>
          <w:bCs w:val="0"/>
          <w:snapToGrid w:val="0"/>
          <w:sz w:val="32"/>
          <w:szCs w:val="32"/>
          <w:lang w:val="en-US"/>
        </w:rPr>
        <w:lastRenderedPageBreak/>
        <w:t>2.1.1</w:t>
      </w:r>
      <w:r>
        <w:rPr>
          <w:rFonts w:eastAsia="仿宋_GB2312"/>
          <w:b w:val="0"/>
          <w:bCs w:val="0"/>
          <w:snapToGrid w:val="0"/>
          <w:sz w:val="32"/>
          <w:szCs w:val="32"/>
          <w:lang w:val="en-US"/>
        </w:rPr>
        <w:t>产品型号</w:t>
      </w:r>
      <w:r>
        <w:rPr>
          <w:rFonts w:eastAsia="仿宋_GB2312"/>
          <w:b w:val="0"/>
          <w:bCs w:val="0"/>
          <w:snapToGrid w:val="0"/>
          <w:sz w:val="32"/>
          <w:szCs w:val="32"/>
          <w:lang w:val="en-US"/>
        </w:rPr>
        <w:t>/</w:t>
      </w:r>
      <w:r>
        <w:rPr>
          <w:rFonts w:eastAsia="仿宋_GB2312"/>
          <w:b w:val="0"/>
          <w:bCs w:val="0"/>
          <w:snapToGrid w:val="0"/>
          <w:sz w:val="32"/>
          <w:szCs w:val="32"/>
          <w:lang w:val="en-US"/>
        </w:rPr>
        <w:t>规格及其划分说明</w:t>
      </w:r>
    </w:p>
    <w:p w:rsidR="0081739F" w:rsidRDefault="001C631B">
      <w:pPr>
        <w:spacing w:line="520" w:lineRule="exact"/>
        <w:ind w:firstLineChars="200" w:firstLine="640"/>
        <w:rPr>
          <w:rFonts w:eastAsia="仿宋_GB2312"/>
          <w:snapToGrid w:val="0"/>
          <w:kern w:val="0"/>
          <w:sz w:val="32"/>
          <w:szCs w:val="32"/>
          <w:lang w:val="zh-CN"/>
        </w:rPr>
      </w:pPr>
      <w:r>
        <w:rPr>
          <w:rFonts w:eastAsia="仿宋_GB2312" w:hint="eastAsia"/>
          <w:snapToGrid w:val="0"/>
          <w:kern w:val="0"/>
          <w:sz w:val="32"/>
          <w:szCs w:val="32"/>
          <w:lang w:val="zh-CN"/>
        </w:rPr>
        <w:t>型号、规格及其划分说明部分应明确产品型号</w:t>
      </w:r>
      <w:r>
        <w:rPr>
          <w:rFonts w:eastAsia="仿宋_GB2312" w:hint="eastAsia"/>
          <w:snapToGrid w:val="0"/>
          <w:kern w:val="0"/>
          <w:sz w:val="32"/>
          <w:szCs w:val="32"/>
          <w:lang w:val="zh-CN"/>
        </w:rPr>
        <w:t>/</w:t>
      </w:r>
      <w:r>
        <w:rPr>
          <w:rFonts w:eastAsia="仿宋_GB2312" w:hint="eastAsia"/>
          <w:snapToGrid w:val="0"/>
          <w:kern w:val="0"/>
          <w:sz w:val="32"/>
          <w:szCs w:val="32"/>
          <w:lang w:val="zh-CN"/>
        </w:rPr>
        <w:t>规格，列表说明各型号</w:t>
      </w:r>
      <w:r>
        <w:rPr>
          <w:rFonts w:eastAsia="仿宋_GB2312" w:hint="eastAsia"/>
          <w:snapToGrid w:val="0"/>
          <w:kern w:val="0"/>
          <w:sz w:val="32"/>
          <w:szCs w:val="32"/>
          <w:lang w:val="zh-CN"/>
        </w:rPr>
        <w:t>/</w:t>
      </w:r>
      <w:r>
        <w:rPr>
          <w:rFonts w:eastAsia="仿宋_GB2312" w:hint="eastAsia"/>
          <w:snapToGrid w:val="0"/>
          <w:kern w:val="0"/>
          <w:sz w:val="32"/>
          <w:szCs w:val="32"/>
          <w:lang w:val="zh-CN"/>
        </w:rPr>
        <w:t>规格产品之间的全部差异。应给出产品图示。若产品包含软件，应明确软件的名称、型号规格（若适用）、发布版本、版本命名规则、核心算法。</w:t>
      </w:r>
    </w:p>
    <w:p w:rsidR="0081739F" w:rsidRDefault="001C631B">
      <w:pPr>
        <w:spacing w:line="520" w:lineRule="exact"/>
        <w:ind w:firstLineChars="200" w:firstLine="640"/>
        <w:rPr>
          <w:rFonts w:eastAsia="仿宋_GB2312"/>
          <w:snapToGrid w:val="0"/>
          <w:kern w:val="0"/>
          <w:sz w:val="32"/>
          <w:szCs w:val="32"/>
          <w:lang w:val="zh-CN"/>
        </w:rPr>
      </w:pPr>
      <w:r>
        <w:rPr>
          <w:rFonts w:eastAsia="仿宋_GB2312"/>
          <w:snapToGrid w:val="0"/>
          <w:kern w:val="0"/>
          <w:sz w:val="32"/>
          <w:szCs w:val="32"/>
          <w:lang w:val="zh-CN"/>
        </w:rPr>
        <w:t>2.1.2</w:t>
      </w:r>
      <w:r>
        <w:rPr>
          <w:rFonts w:eastAsia="仿宋_GB2312"/>
          <w:snapToGrid w:val="0"/>
          <w:sz w:val="32"/>
          <w:szCs w:val="32"/>
        </w:rPr>
        <w:t>性能指标</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hint="eastAsia"/>
          <w:snapToGrid w:val="0"/>
          <w:kern w:val="0"/>
          <w:sz w:val="32"/>
          <w:szCs w:val="32"/>
        </w:rPr>
        <w:t>技术指标应根据产品的特点确定。</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lang w:val="zh-CN"/>
        </w:rPr>
        <w:t>2.1.2.</w:t>
      </w:r>
      <w:r>
        <w:rPr>
          <w:rFonts w:eastAsia="仿宋_GB2312" w:hint="eastAsia"/>
          <w:snapToGrid w:val="0"/>
          <w:kern w:val="0"/>
          <w:sz w:val="32"/>
          <w:szCs w:val="32"/>
        </w:rPr>
        <w:t>1</w:t>
      </w:r>
      <w:r>
        <w:rPr>
          <w:rFonts w:eastAsia="仿宋_GB2312" w:hint="eastAsia"/>
          <w:snapToGrid w:val="0"/>
          <w:kern w:val="0"/>
          <w:sz w:val="32"/>
          <w:szCs w:val="32"/>
        </w:rPr>
        <w:t>静磁场类产品一般应包括以下内容：</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lang w:val="zh-CN"/>
        </w:rPr>
        <w:t>2.1.2.</w:t>
      </w:r>
      <w:r>
        <w:rPr>
          <w:rFonts w:eastAsia="仿宋_GB2312" w:hint="eastAsia"/>
          <w:snapToGrid w:val="0"/>
          <w:kern w:val="0"/>
          <w:sz w:val="32"/>
          <w:szCs w:val="32"/>
        </w:rPr>
        <w:t>1.</w:t>
      </w:r>
      <w:r>
        <w:rPr>
          <w:rFonts w:eastAsia="仿宋_GB2312"/>
          <w:snapToGrid w:val="0"/>
          <w:kern w:val="0"/>
          <w:sz w:val="32"/>
          <w:szCs w:val="32"/>
        </w:rPr>
        <w:t>1</w:t>
      </w:r>
      <w:r>
        <w:rPr>
          <w:rFonts w:eastAsia="仿宋_GB2312" w:hint="eastAsia"/>
          <w:snapToGrid w:val="0"/>
          <w:kern w:val="0"/>
          <w:sz w:val="32"/>
          <w:szCs w:val="32"/>
        </w:rPr>
        <w:t>产品外观要求。</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lang w:val="zh-CN"/>
        </w:rPr>
        <w:t>2.1.2.</w:t>
      </w:r>
      <w:r>
        <w:rPr>
          <w:rFonts w:eastAsia="仿宋_GB2312" w:hint="eastAsia"/>
          <w:snapToGrid w:val="0"/>
          <w:kern w:val="0"/>
          <w:sz w:val="32"/>
          <w:szCs w:val="32"/>
        </w:rPr>
        <w:t>1.</w:t>
      </w:r>
      <w:r>
        <w:rPr>
          <w:rFonts w:eastAsia="仿宋_GB2312"/>
          <w:snapToGrid w:val="0"/>
          <w:kern w:val="0"/>
          <w:sz w:val="32"/>
          <w:szCs w:val="32"/>
        </w:rPr>
        <w:t>2</w:t>
      </w:r>
      <w:r>
        <w:rPr>
          <w:rFonts w:eastAsia="仿宋_GB2312" w:hint="eastAsia"/>
          <w:snapToGrid w:val="0"/>
          <w:kern w:val="0"/>
          <w:sz w:val="32"/>
          <w:szCs w:val="32"/>
        </w:rPr>
        <w:t>产品尺寸、磁体（或磁极）数量及尺寸。</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lang w:val="zh-CN"/>
        </w:rPr>
        <w:t>2.1.2.</w:t>
      </w:r>
      <w:r>
        <w:rPr>
          <w:rFonts w:eastAsia="仿宋_GB2312" w:hint="eastAsia"/>
          <w:snapToGrid w:val="0"/>
          <w:kern w:val="0"/>
          <w:sz w:val="32"/>
          <w:szCs w:val="32"/>
        </w:rPr>
        <w:t>1.</w:t>
      </w:r>
      <w:r>
        <w:rPr>
          <w:rFonts w:eastAsia="仿宋_GB2312"/>
          <w:snapToGrid w:val="0"/>
          <w:kern w:val="0"/>
          <w:sz w:val="32"/>
          <w:szCs w:val="32"/>
        </w:rPr>
        <w:t>3</w:t>
      </w:r>
      <w:bookmarkStart w:id="7" w:name="_Hlk146234552"/>
      <w:r>
        <w:rPr>
          <w:rFonts w:eastAsia="仿宋_GB2312" w:hint="eastAsia"/>
          <w:snapToGrid w:val="0"/>
          <w:kern w:val="0"/>
          <w:sz w:val="32"/>
          <w:szCs w:val="32"/>
        </w:rPr>
        <w:t>作用区域的磁场强度分布</w:t>
      </w:r>
      <w:bookmarkEnd w:id="7"/>
      <w:r>
        <w:rPr>
          <w:rFonts w:eastAsia="仿宋_GB2312" w:hint="eastAsia"/>
          <w:snapToGrid w:val="0"/>
          <w:kern w:val="0"/>
          <w:sz w:val="32"/>
          <w:szCs w:val="32"/>
        </w:rPr>
        <w:t>（包括场强分布图、标准测试点和试验方法）。应包括磁体（或磁极）表面磁感应强度要求。若产品明确表示磁场梯度的作用效果，则梯度方向的测试点应适当增加。</w:t>
      </w:r>
    </w:p>
    <w:p w:rsidR="0081739F" w:rsidRDefault="001C631B">
      <w:pPr>
        <w:pStyle w:val="a0"/>
        <w:spacing w:line="520" w:lineRule="exact"/>
        <w:ind w:firstLineChars="200" w:firstLine="640"/>
        <w:rPr>
          <w:rFonts w:ascii="Times New Roman" w:eastAsia="仿宋_GB2312" w:hAnsi="Times New Roman"/>
          <w:snapToGrid w:val="0"/>
          <w:sz w:val="32"/>
          <w:szCs w:val="32"/>
        </w:rPr>
      </w:pPr>
      <w:r>
        <w:rPr>
          <w:rFonts w:ascii="Times New Roman" w:eastAsia="仿宋_GB2312" w:hAnsi="Times New Roman"/>
          <w:snapToGrid w:val="0"/>
          <w:sz w:val="32"/>
          <w:szCs w:val="32"/>
        </w:rPr>
        <w:t>2.1.2.</w:t>
      </w:r>
      <w:r>
        <w:rPr>
          <w:rFonts w:ascii="Times New Roman" w:eastAsia="仿宋_GB2312" w:hAnsi="Times New Roman" w:hint="eastAsia"/>
          <w:snapToGrid w:val="0"/>
          <w:sz w:val="32"/>
          <w:szCs w:val="32"/>
        </w:rPr>
        <w:t>1.</w:t>
      </w:r>
      <w:r>
        <w:rPr>
          <w:rFonts w:ascii="Times New Roman" w:eastAsia="仿宋_GB2312" w:hAnsi="Times New Roman"/>
          <w:snapToGrid w:val="0"/>
          <w:sz w:val="32"/>
          <w:szCs w:val="32"/>
        </w:rPr>
        <w:t>4</w:t>
      </w:r>
      <w:r>
        <w:rPr>
          <w:rFonts w:ascii="Times New Roman" w:eastAsia="仿宋_GB2312" w:hAnsi="Times New Roman"/>
          <w:snapToGrid w:val="0"/>
          <w:sz w:val="32"/>
          <w:szCs w:val="32"/>
        </w:rPr>
        <w:t>持粘性、剥离强度、阻水性（声称具有阻水性）、水蒸气透过性（声称具有透水蒸气性）、舒适性（声称具有舒适性）、弹性（声称具有弹性）</w:t>
      </w:r>
      <w:r>
        <w:rPr>
          <w:rFonts w:ascii="Times New Roman" w:eastAsia="仿宋_GB2312" w:hAnsi="Times New Roman" w:hint="eastAsia"/>
          <w:snapToGrid w:val="0"/>
          <w:sz w:val="32"/>
          <w:szCs w:val="32"/>
        </w:rPr>
        <w:t>。</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rPr>
        <w:t>2.1.2.2</w:t>
      </w:r>
      <w:r>
        <w:rPr>
          <w:rFonts w:eastAsia="仿宋_GB2312" w:hint="eastAsia"/>
          <w:snapToGrid w:val="0"/>
          <w:kern w:val="0"/>
          <w:sz w:val="32"/>
          <w:szCs w:val="32"/>
        </w:rPr>
        <w:t>动磁场类产品一般应包括以下内容：</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rPr>
        <w:t>2.1.2.2.1</w:t>
      </w:r>
      <w:r>
        <w:rPr>
          <w:rFonts w:eastAsia="仿宋_GB2312" w:hint="eastAsia"/>
          <w:snapToGrid w:val="0"/>
          <w:kern w:val="0"/>
          <w:sz w:val="32"/>
          <w:szCs w:val="32"/>
        </w:rPr>
        <w:t>产品正常工作条件。</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lang w:val="zh-CN"/>
        </w:rPr>
        <w:t>2.1.2.</w:t>
      </w:r>
      <w:r>
        <w:rPr>
          <w:rFonts w:eastAsia="仿宋_GB2312"/>
          <w:snapToGrid w:val="0"/>
          <w:kern w:val="0"/>
          <w:sz w:val="32"/>
          <w:szCs w:val="32"/>
        </w:rPr>
        <w:t>2.2</w:t>
      </w:r>
      <w:r>
        <w:rPr>
          <w:rFonts w:eastAsia="仿宋_GB2312" w:hint="eastAsia"/>
          <w:snapToGrid w:val="0"/>
          <w:kern w:val="0"/>
          <w:sz w:val="32"/>
          <w:szCs w:val="32"/>
        </w:rPr>
        <w:t>产品外观要求。</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lang w:val="zh-CN"/>
        </w:rPr>
        <w:t>2.1.2.</w:t>
      </w:r>
      <w:r>
        <w:rPr>
          <w:rFonts w:eastAsia="仿宋_GB2312"/>
          <w:snapToGrid w:val="0"/>
          <w:kern w:val="0"/>
          <w:sz w:val="32"/>
          <w:szCs w:val="32"/>
        </w:rPr>
        <w:t>2.</w:t>
      </w:r>
      <w:r>
        <w:rPr>
          <w:rFonts w:eastAsia="仿宋_GB2312" w:hint="eastAsia"/>
          <w:snapToGrid w:val="0"/>
          <w:kern w:val="0"/>
          <w:sz w:val="32"/>
          <w:szCs w:val="32"/>
        </w:rPr>
        <w:t>3</w:t>
      </w:r>
      <w:r>
        <w:rPr>
          <w:rFonts w:eastAsia="仿宋_GB2312" w:hint="eastAsia"/>
          <w:snapToGrid w:val="0"/>
          <w:kern w:val="0"/>
          <w:sz w:val="32"/>
          <w:szCs w:val="32"/>
        </w:rPr>
        <w:t>产品性能要求（磁感应强度、磁场输出频率、明确磁场强度随时间变化的波形图、梯度、磁场终止功能、电感线圈保护功能、磁场空间安全范围、其他操作功能、可调参数、治疗模式（如适用））。</w:t>
      </w:r>
    </w:p>
    <w:p w:rsidR="0081739F" w:rsidRDefault="001C631B">
      <w:pPr>
        <w:pStyle w:val="a0"/>
        <w:spacing w:line="520" w:lineRule="exact"/>
        <w:ind w:firstLineChars="200" w:firstLine="640"/>
        <w:rPr>
          <w:rFonts w:ascii="Times New Roman" w:eastAsia="仿宋_GB2312" w:hAnsi="Times New Roman"/>
          <w:snapToGrid w:val="0"/>
          <w:sz w:val="32"/>
          <w:szCs w:val="32"/>
        </w:rPr>
      </w:pPr>
      <w:r>
        <w:rPr>
          <w:rFonts w:ascii="Times New Roman" w:eastAsia="仿宋_GB2312" w:hAnsi="Times New Roman"/>
          <w:snapToGrid w:val="0"/>
          <w:sz w:val="32"/>
          <w:szCs w:val="32"/>
          <w:lang w:val="zh-CN"/>
        </w:rPr>
        <w:lastRenderedPageBreak/>
        <w:t>2.1.2.2.</w:t>
      </w:r>
      <w:r>
        <w:rPr>
          <w:rFonts w:ascii="Times New Roman" w:eastAsia="仿宋_GB2312" w:hAnsi="Times New Roman" w:hint="eastAsia"/>
          <w:snapToGrid w:val="0"/>
          <w:sz w:val="32"/>
          <w:szCs w:val="32"/>
        </w:rPr>
        <w:t>4</w:t>
      </w:r>
      <w:r>
        <w:rPr>
          <w:rFonts w:ascii="Times New Roman" w:eastAsia="仿宋_GB2312" w:hAnsi="Times New Roman" w:hint="eastAsia"/>
          <w:snapToGrid w:val="0"/>
          <w:sz w:val="32"/>
          <w:szCs w:val="32"/>
        </w:rPr>
        <w:t>产品电气安全及电磁兼容要求。产品电气安全及电磁兼容要求应符合</w:t>
      </w:r>
      <w:r>
        <w:rPr>
          <w:rFonts w:ascii="Times New Roman" w:eastAsia="仿宋_GB2312" w:hAnsi="Times New Roman" w:hint="eastAsia"/>
          <w:snapToGrid w:val="0"/>
          <w:sz w:val="32"/>
          <w:szCs w:val="32"/>
        </w:rPr>
        <w:t>GB 9706.1</w:t>
      </w:r>
      <w:r>
        <w:rPr>
          <w:rFonts w:ascii="Times New Roman" w:eastAsia="仿宋_GB2312" w:hAnsi="Times New Roman" w:hint="eastAsia"/>
          <w:snapToGrid w:val="0"/>
          <w:sz w:val="32"/>
          <w:szCs w:val="32"/>
        </w:rPr>
        <w:t>、</w:t>
      </w:r>
      <w:r>
        <w:rPr>
          <w:rFonts w:ascii="Times New Roman" w:eastAsia="仿宋_GB2312" w:hAnsi="Times New Roman" w:hint="eastAsia"/>
          <w:snapToGrid w:val="0"/>
          <w:sz w:val="32"/>
          <w:szCs w:val="32"/>
        </w:rPr>
        <w:t>YY 9706.102</w:t>
      </w:r>
      <w:r>
        <w:rPr>
          <w:rFonts w:ascii="Times New Roman" w:eastAsia="仿宋_GB2312" w:hAnsi="Times New Roman" w:hint="eastAsia"/>
          <w:snapToGrid w:val="0"/>
          <w:sz w:val="32"/>
          <w:szCs w:val="32"/>
        </w:rPr>
        <w:t>要求，家用医疗器械还应符合</w:t>
      </w:r>
      <w:r>
        <w:rPr>
          <w:rFonts w:ascii="Times New Roman" w:eastAsia="仿宋_GB2312" w:hAnsi="Times New Roman" w:hint="eastAsia"/>
          <w:snapToGrid w:val="0"/>
          <w:sz w:val="32"/>
          <w:szCs w:val="32"/>
        </w:rPr>
        <w:t>YY 9706.111</w:t>
      </w:r>
      <w:r>
        <w:rPr>
          <w:rFonts w:ascii="Times New Roman" w:eastAsia="仿宋_GB2312" w:hAnsi="Times New Roman" w:hint="eastAsia"/>
          <w:snapToGrid w:val="0"/>
          <w:sz w:val="32"/>
          <w:szCs w:val="32"/>
        </w:rPr>
        <w:t>要求。</w:t>
      </w:r>
    </w:p>
    <w:p w:rsidR="0081739F" w:rsidRDefault="001C631B">
      <w:pPr>
        <w:pStyle w:val="a0"/>
        <w:spacing w:line="520" w:lineRule="exact"/>
        <w:ind w:firstLineChars="200" w:firstLine="640"/>
        <w:rPr>
          <w:rFonts w:ascii="Times New Roman" w:eastAsia="仿宋_GB2312" w:hAnsi="Times New Roman"/>
          <w:snapToGrid w:val="0"/>
          <w:sz w:val="32"/>
          <w:szCs w:val="32"/>
        </w:rPr>
      </w:pPr>
      <w:r>
        <w:rPr>
          <w:rFonts w:ascii="Times New Roman" w:eastAsia="仿宋_GB2312" w:hAnsi="Times New Roman"/>
          <w:snapToGrid w:val="0"/>
          <w:sz w:val="32"/>
          <w:szCs w:val="32"/>
          <w:lang w:val="zh-CN"/>
        </w:rPr>
        <w:t>2.1.2.2.</w:t>
      </w:r>
      <w:r>
        <w:rPr>
          <w:rFonts w:ascii="Times New Roman" w:eastAsia="仿宋_GB2312" w:hAnsi="Times New Roman" w:hint="eastAsia"/>
          <w:snapToGrid w:val="0"/>
          <w:sz w:val="32"/>
          <w:szCs w:val="32"/>
        </w:rPr>
        <w:t>5</w:t>
      </w:r>
      <w:r>
        <w:rPr>
          <w:rFonts w:ascii="Times New Roman" w:eastAsia="仿宋_GB2312" w:hAnsi="Times New Roman"/>
          <w:bCs/>
          <w:sz w:val="32"/>
          <w:szCs w:val="32"/>
        </w:rPr>
        <w:t>应按照《</w:t>
      </w:r>
      <w:r>
        <w:rPr>
          <w:rFonts w:ascii="Times New Roman" w:eastAsia="仿宋_GB2312" w:hAnsi="Times New Roman"/>
          <w:sz w:val="32"/>
          <w:szCs w:val="32"/>
        </w:rPr>
        <w:t>医疗器械软件注册审查指导原则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2022</w:t>
      </w:r>
      <w:r>
        <w:rPr>
          <w:rFonts w:ascii="Times New Roman" w:eastAsia="仿宋_GB2312" w:hAnsi="Times New Roman" w:hint="eastAsia"/>
          <w:sz w:val="32"/>
          <w:szCs w:val="32"/>
        </w:rPr>
        <w:t>年修订版）</w:t>
      </w:r>
      <w:r>
        <w:rPr>
          <w:rFonts w:ascii="Times New Roman" w:eastAsia="仿宋_GB2312" w:hAnsi="Times New Roman"/>
          <w:bCs/>
          <w:sz w:val="32"/>
          <w:szCs w:val="32"/>
        </w:rPr>
        <w:t>》</w:t>
      </w:r>
      <w:r>
        <w:rPr>
          <w:rFonts w:ascii="Times New Roman" w:eastAsia="仿宋_GB2312" w:hAnsi="Times New Roman" w:hint="eastAsia"/>
          <w:bCs/>
          <w:sz w:val="32"/>
          <w:szCs w:val="32"/>
        </w:rPr>
        <w:t>，明确产品软件要求。</w:t>
      </w:r>
    </w:p>
    <w:p w:rsidR="0081739F" w:rsidRDefault="001C631B">
      <w:pPr>
        <w:overflowPunct w:val="0"/>
        <w:autoSpaceDE w:val="0"/>
        <w:autoSpaceDN w:val="0"/>
        <w:spacing w:line="520" w:lineRule="exact"/>
        <w:ind w:firstLineChars="200" w:firstLine="640"/>
        <w:outlineLvl w:val="2"/>
        <w:rPr>
          <w:rFonts w:eastAsia="仿宋_GB2312"/>
          <w:snapToGrid w:val="0"/>
          <w:kern w:val="0"/>
          <w:sz w:val="32"/>
          <w:szCs w:val="32"/>
        </w:rPr>
      </w:pPr>
      <w:r>
        <w:rPr>
          <w:rFonts w:eastAsia="仿宋_GB2312"/>
          <w:snapToGrid w:val="0"/>
          <w:kern w:val="0"/>
          <w:sz w:val="32"/>
          <w:szCs w:val="32"/>
          <w:lang w:val="zh-CN"/>
        </w:rPr>
        <w:t>2.1.2.</w:t>
      </w:r>
      <w:r>
        <w:rPr>
          <w:rFonts w:eastAsia="仿宋_GB2312"/>
          <w:snapToGrid w:val="0"/>
          <w:kern w:val="0"/>
          <w:sz w:val="32"/>
          <w:szCs w:val="32"/>
        </w:rPr>
        <w:t>3</w:t>
      </w:r>
      <w:r>
        <w:rPr>
          <w:rFonts w:eastAsia="仿宋_GB2312" w:hint="eastAsia"/>
          <w:snapToGrid w:val="0"/>
          <w:kern w:val="0"/>
          <w:sz w:val="32"/>
          <w:szCs w:val="32"/>
        </w:rPr>
        <w:t>其他有关产品自身特性的技术指标等。</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sz w:val="32"/>
          <w:szCs w:val="32"/>
        </w:rPr>
        <w:t>2.2</w:t>
      </w:r>
      <w:r>
        <w:rPr>
          <w:rFonts w:eastAsia="仿宋_GB2312"/>
          <w:snapToGrid w:val="0"/>
          <w:sz w:val="32"/>
          <w:szCs w:val="32"/>
        </w:rPr>
        <w:t>产品检验报告</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可提交以下任一形式的检验报告：</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申请人出具的自检报告。</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委托有资质的医疗器械检验机构出具的检验报告。</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2.2.1</w:t>
      </w:r>
      <w:r>
        <w:rPr>
          <w:rFonts w:eastAsia="仿宋_GB2312"/>
          <w:snapToGrid w:val="0"/>
          <w:kern w:val="0"/>
          <w:sz w:val="32"/>
          <w:szCs w:val="32"/>
        </w:rPr>
        <w:t>自检报告</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若提供自检报告，应按照《医疗器械自检管理规定》的要求提供相关资料。</w:t>
      </w:r>
    </w:p>
    <w:p w:rsidR="0081739F" w:rsidRDefault="001C631B">
      <w:pPr>
        <w:spacing w:line="520" w:lineRule="exact"/>
        <w:ind w:leftChars="300" w:left="630"/>
        <w:jc w:val="left"/>
        <w:outlineLvl w:val="2"/>
        <w:rPr>
          <w:rFonts w:eastAsia="仿宋_GB2312"/>
          <w:snapToGrid w:val="0"/>
          <w:kern w:val="0"/>
          <w:sz w:val="32"/>
          <w:szCs w:val="32"/>
        </w:rPr>
      </w:pPr>
      <w:r>
        <w:rPr>
          <w:rFonts w:eastAsia="仿宋_GB2312"/>
          <w:snapToGrid w:val="0"/>
          <w:kern w:val="0"/>
          <w:sz w:val="32"/>
          <w:szCs w:val="32"/>
        </w:rPr>
        <w:t>2.2.2</w:t>
      </w:r>
      <w:r>
        <w:rPr>
          <w:rFonts w:eastAsia="仿宋_GB2312"/>
          <w:snapToGrid w:val="0"/>
          <w:kern w:val="0"/>
          <w:sz w:val="32"/>
          <w:szCs w:val="32"/>
        </w:rPr>
        <w:t>同一注册单元内产品检验典型性</w:t>
      </w:r>
      <w:r>
        <w:rPr>
          <w:rFonts w:eastAsia="仿宋_GB2312" w:hint="eastAsia"/>
          <w:snapToGrid w:val="0"/>
          <w:kern w:val="0"/>
          <w:sz w:val="32"/>
          <w:szCs w:val="32"/>
        </w:rPr>
        <w:t>型号</w:t>
      </w:r>
      <w:r>
        <w:rPr>
          <w:rFonts w:eastAsia="仿宋_GB2312"/>
          <w:snapToGrid w:val="0"/>
          <w:kern w:val="0"/>
          <w:sz w:val="32"/>
          <w:szCs w:val="32"/>
        </w:rPr>
        <w:t>确定原则</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申报产品包括多个型号的，产品检验选取的典型性型号应当能代表本注册单元内其它产品的安全性和有效性，并说明典型性型号选择的依据。应对典型性型号规格产品进行全性能检验，具有差异的产品应进行差异性检测</w:t>
      </w:r>
      <w:r>
        <w:rPr>
          <w:rFonts w:eastAsia="仿宋_GB2312" w:hint="eastAsia"/>
          <w:snapToGrid w:val="0"/>
          <w:kern w:val="0"/>
          <w:sz w:val="32"/>
          <w:szCs w:val="32"/>
        </w:rPr>
        <w:t>。静磁场治疗器具中，单磁片产品和多磁片</w:t>
      </w:r>
      <w:r>
        <w:rPr>
          <w:rFonts w:eastAsia="仿宋_GB2312" w:hint="eastAsia"/>
          <w:snapToGrid w:val="0"/>
          <w:kern w:val="0"/>
          <w:sz w:val="32"/>
          <w:szCs w:val="32"/>
        </w:rPr>
        <w:t>/</w:t>
      </w:r>
      <w:r>
        <w:rPr>
          <w:rFonts w:eastAsia="仿宋_GB2312" w:hint="eastAsia"/>
          <w:snapToGrid w:val="0"/>
          <w:kern w:val="0"/>
          <w:sz w:val="32"/>
          <w:szCs w:val="32"/>
        </w:rPr>
        <w:t>条产品应分别提供检验报告；多磁片产品中的并置贴敷和对置贴敷应分别检验。</w:t>
      </w:r>
    </w:p>
    <w:p w:rsidR="0081739F" w:rsidRDefault="001C631B">
      <w:pPr>
        <w:spacing w:line="520" w:lineRule="exact"/>
        <w:ind w:leftChars="300" w:left="630"/>
        <w:jc w:val="left"/>
        <w:outlineLvl w:val="2"/>
        <w:rPr>
          <w:rFonts w:eastAsia="仿宋_GB2312"/>
          <w:snapToGrid w:val="0"/>
          <w:kern w:val="0"/>
          <w:sz w:val="32"/>
          <w:szCs w:val="32"/>
        </w:rPr>
      </w:pPr>
      <w:r>
        <w:rPr>
          <w:rFonts w:eastAsia="仿宋_GB2312"/>
          <w:snapToGrid w:val="0"/>
          <w:kern w:val="0"/>
          <w:sz w:val="32"/>
          <w:szCs w:val="32"/>
        </w:rPr>
        <w:t>3.</w:t>
      </w:r>
      <w:r>
        <w:rPr>
          <w:rFonts w:eastAsia="仿宋_GB2312"/>
          <w:snapToGrid w:val="0"/>
          <w:kern w:val="0"/>
          <w:sz w:val="32"/>
          <w:szCs w:val="32"/>
        </w:rPr>
        <w:t>研究资料</w:t>
      </w:r>
    </w:p>
    <w:p w:rsidR="0081739F" w:rsidRDefault="001C631B">
      <w:pPr>
        <w:spacing w:line="520" w:lineRule="exact"/>
        <w:ind w:leftChars="300" w:left="630"/>
        <w:jc w:val="left"/>
        <w:outlineLvl w:val="2"/>
        <w:rPr>
          <w:rFonts w:eastAsia="仿宋_GB2312"/>
          <w:snapToGrid w:val="0"/>
          <w:kern w:val="0"/>
          <w:sz w:val="32"/>
          <w:szCs w:val="32"/>
        </w:rPr>
      </w:pPr>
      <w:r>
        <w:rPr>
          <w:rFonts w:eastAsia="仿宋_GB2312"/>
          <w:snapToGrid w:val="0"/>
          <w:kern w:val="0"/>
          <w:sz w:val="32"/>
          <w:szCs w:val="32"/>
        </w:rPr>
        <w:t>3.1</w:t>
      </w:r>
      <w:r>
        <w:rPr>
          <w:rFonts w:eastAsia="仿宋_GB2312"/>
          <w:snapToGrid w:val="0"/>
          <w:kern w:val="0"/>
          <w:sz w:val="32"/>
          <w:szCs w:val="32"/>
        </w:rPr>
        <w:t>产品性能研究</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产品性能研究资料，应体现临床需求，结合实际临床使用情况，开展产品性能研究，提供具体的研究证据资料，应包括有效性、安全性指标以及与质量控制相关的其他指标的确定依</w:t>
      </w:r>
      <w:r>
        <w:rPr>
          <w:rFonts w:eastAsia="仿宋_GB2312"/>
          <w:snapToGrid w:val="0"/>
          <w:kern w:val="0"/>
          <w:sz w:val="32"/>
          <w:szCs w:val="32"/>
        </w:rPr>
        <w:lastRenderedPageBreak/>
        <w:t>据，所采用的标准或方法、采用的理由及理论基础。</w:t>
      </w:r>
      <w:r>
        <w:rPr>
          <w:rFonts w:eastAsia="仿宋_GB2312" w:hint="eastAsia"/>
          <w:snapToGrid w:val="0"/>
          <w:kern w:val="0"/>
          <w:sz w:val="32"/>
          <w:szCs w:val="32"/>
        </w:rPr>
        <w:t>应</w:t>
      </w:r>
      <w:r>
        <w:rPr>
          <w:rFonts w:eastAsia="仿宋_GB2312"/>
          <w:snapToGrid w:val="0"/>
          <w:kern w:val="0"/>
          <w:sz w:val="32"/>
          <w:szCs w:val="32"/>
        </w:rPr>
        <w:t>根据产品的性能特点，制定适合产品的技术指标并说明依据。</w:t>
      </w:r>
      <w:r>
        <w:rPr>
          <w:rFonts w:eastAsia="仿宋_GB2312" w:hint="eastAsia"/>
          <w:snapToGrid w:val="0"/>
          <w:kern w:val="0"/>
          <w:sz w:val="32"/>
          <w:szCs w:val="32"/>
        </w:rPr>
        <w:t>静磁场治疗器具应说明作用区域的磁场强度分布；动磁场治疗设备应说明磁场发生部分的磁场强度分布及调节、磁场输出频率，磁场终止功能，磁感应线圈保护装置、软件信息（如适用），量效关系研究等。</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举例：产品性能指标中</w:t>
      </w:r>
      <w:r>
        <w:rPr>
          <w:rFonts w:eastAsia="仿宋_GB2312"/>
          <w:sz w:val="32"/>
          <w:szCs w:val="32"/>
        </w:rPr>
        <w:t>作用区域的磁场强度</w:t>
      </w:r>
      <w:r>
        <w:rPr>
          <w:rFonts w:eastAsia="仿宋_GB2312" w:hint="eastAsia"/>
          <w:sz w:val="32"/>
          <w:szCs w:val="32"/>
        </w:rPr>
        <w:t>梯度分布或磁场感应强度</w:t>
      </w:r>
      <w:r>
        <w:rPr>
          <w:rFonts w:eastAsia="仿宋_GB2312"/>
          <w:sz w:val="32"/>
          <w:szCs w:val="32"/>
        </w:rPr>
        <w:t>分布</w:t>
      </w:r>
      <w:r>
        <w:rPr>
          <w:rFonts w:eastAsia="仿宋_GB2312"/>
          <w:snapToGrid w:val="0"/>
          <w:kern w:val="0"/>
          <w:sz w:val="32"/>
          <w:szCs w:val="32"/>
        </w:rPr>
        <w:t>的确定，应结合临床使用的情况，对</w:t>
      </w:r>
      <w:r>
        <w:rPr>
          <w:rFonts w:eastAsia="仿宋_GB2312" w:hint="eastAsia"/>
          <w:snapToGrid w:val="0"/>
          <w:kern w:val="0"/>
          <w:sz w:val="32"/>
          <w:szCs w:val="32"/>
        </w:rPr>
        <w:t>场强分布图等</w:t>
      </w:r>
      <w:r>
        <w:rPr>
          <w:rFonts w:eastAsia="仿宋_GB2312"/>
          <w:snapToGrid w:val="0"/>
          <w:kern w:val="0"/>
          <w:sz w:val="32"/>
          <w:szCs w:val="32"/>
        </w:rPr>
        <w:t>提供临床使用合理性的证据。</w:t>
      </w:r>
      <w:r>
        <w:rPr>
          <w:rFonts w:eastAsia="仿宋_GB2312" w:hint="eastAsia"/>
          <w:snapToGrid w:val="0"/>
          <w:kern w:val="0"/>
          <w:sz w:val="32"/>
          <w:szCs w:val="32"/>
        </w:rPr>
        <w:t>量效关系研究应包含所有与临床效果相关的性能指标（磁场强度、频率、作用时间、梯度），并结合临床应用部位，明确产品</w:t>
      </w:r>
      <w:r>
        <w:rPr>
          <w:rFonts w:eastAsia="仿宋_GB2312"/>
          <w:snapToGrid w:val="0"/>
          <w:kern w:val="0"/>
          <w:sz w:val="32"/>
          <w:szCs w:val="32"/>
        </w:rPr>
        <w:t>的</w:t>
      </w:r>
      <w:r>
        <w:rPr>
          <w:rFonts w:eastAsia="仿宋_GB2312" w:hint="eastAsia"/>
          <w:snapToGrid w:val="0"/>
          <w:kern w:val="0"/>
          <w:sz w:val="32"/>
          <w:szCs w:val="32"/>
        </w:rPr>
        <w:t>作用深度以及对不同组织的疗效和安全性。</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3.2</w:t>
      </w:r>
      <w:r>
        <w:rPr>
          <w:rFonts w:eastAsia="仿宋_GB2312"/>
          <w:snapToGrid w:val="0"/>
          <w:kern w:val="0"/>
          <w:sz w:val="32"/>
          <w:szCs w:val="32"/>
        </w:rPr>
        <w:t>生物学特性研究</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应描述磁疗产品与人体接触的材料，以及接触的性质和时间，参照《医疗器械生物学评价和审查指南》、</w:t>
      </w:r>
      <w:r>
        <w:rPr>
          <w:rFonts w:eastAsia="仿宋_GB2312" w:hint="eastAsia"/>
          <w:snapToGrid w:val="0"/>
          <w:kern w:val="0"/>
          <w:sz w:val="32"/>
          <w:szCs w:val="32"/>
        </w:rPr>
        <w:t>GB/T 16886.1</w:t>
      </w:r>
      <w:r>
        <w:rPr>
          <w:rFonts w:eastAsia="仿宋_GB2312" w:hint="eastAsia"/>
          <w:snapToGrid w:val="0"/>
          <w:kern w:val="0"/>
          <w:sz w:val="32"/>
          <w:szCs w:val="32"/>
        </w:rPr>
        <w:t>的要求对其进行生物相容性评价。</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3.</w:t>
      </w:r>
      <w:r>
        <w:rPr>
          <w:rFonts w:eastAsia="仿宋_GB2312"/>
          <w:snapToGrid w:val="0"/>
          <w:kern w:val="0"/>
          <w:sz w:val="32"/>
          <w:szCs w:val="32"/>
        </w:rPr>
        <w:t>2</w:t>
      </w:r>
      <w:r>
        <w:rPr>
          <w:rFonts w:eastAsia="仿宋_GB2312" w:hint="eastAsia"/>
          <w:snapToGrid w:val="0"/>
          <w:kern w:val="0"/>
          <w:sz w:val="32"/>
          <w:szCs w:val="32"/>
        </w:rPr>
        <w:t>.1</w:t>
      </w:r>
      <w:r>
        <w:rPr>
          <w:rFonts w:eastAsia="仿宋_GB2312" w:hint="eastAsia"/>
          <w:snapToGrid w:val="0"/>
          <w:kern w:val="0"/>
          <w:sz w:val="32"/>
          <w:szCs w:val="32"/>
        </w:rPr>
        <w:t>若产品与完整皮肤接触，开展生物学试验进行评价，至少进行细胞毒性、致敏反应、皮肤刺激的生物学评价研究。</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3.</w:t>
      </w:r>
      <w:r>
        <w:rPr>
          <w:rFonts w:eastAsia="仿宋_GB2312"/>
          <w:snapToGrid w:val="0"/>
          <w:kern w:val="0"/>
          <w:sz w:val="32"/>
          <w:szCs w:val="32"/>
        </w:rPr>
        <w:t>2</w:t>
      </w:r>
      <w:r>
        <w:rPr>
          <w:rFonts w:eastAsia="仿宋_GB2312" w:hint="eastAsia"/>
          <w:snapToGrid w:val="0"/>
          <w:kern w:val="0"/>
          <w:sz w:val="32"/>
          <w:szCs w:val="32"/>
        </w:rPr>
        <w:t>.2</w:t>
      </w:r>
      <w:r>
        <w:rPr>
          <w:rFonts w:eastAsia="仿宋_GB2312" w:hint="eastAsia"/>
          <w:snapToGrid w:val="0"/>
          <w:kern w:val="0"/>
          <w:sz w:val="32"/>
          <w:szCs w:val="32"/>
        </w:rPr>
        <w:t>若开展申报产品与已上市产品等同性比较的生物相容性评价，应按照《医疗器械生物学评价和审查指南》要求进行评价，应提供资料证明申报产品与已上市产品具有等同性。</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若无法证明申报产品与已上市产品的等同性，可按照</w:t>
      </w:r>
      <w:r>
        <w:rPr>
          <w:rFonts w:eastAsia="仿宋_GB2312" w:hint="eastAsia"/>
          <w:snapToGrid w:val="0"/>
          <w:kern w:val="0"/>
          <w:sz w:val="32"/>
          <w:szCs w:val="32"/>
        </w:rPr>
        <w:t>GB/T 16886.1</w:t>
      </w:r>
      <w:r>
        <w:rPr>
          <w:rFonts w:eastAsia="仿宋_GB2312" w:hint="eastAsia"/>
          <w:snapToGrid w:val="0"/>
          <w:kern w:val="0"/>
          <w:sz w:val="32"/>
          <w:szCs w:val="32"/>
        </w:rPr>
        <w:t>的要求开展申报产品生物相容性试验予以评价。</w:t>
      </w:r>
    </w:p>
    <w:p w:rsidR="0081739F" w:rsidRDefault="001C631B">
      <w:pPr>
        <w:spacing w:line="520" w:lineRule="exact"/>
        <w:ind w:firstLineChars="200" w:firstLine="640"/>
        <w:rPr>
          <w:rFonts w:eastAsia="仿宋_GB2312"/>
          <w:snapToGrid w:val="0"/>
          <w:kern w:val="0"/>
          <w:sz w:val="32"/>
          <w:szCs w:val="32"/>
        </w:rPr>
      </w:pPr>
      <w:r>
        <w:rPr>
          <w:rFonts w:eastAsia="仿宋_GB2312"/>
          <w:snapToGrid w:val="0"/>
          <w:kern w:val="0"/>
          <w:sz w:val="32"/>
          <w:szCs w:val="32"/>
        </w:rPr>
        <w:t>3.3</w:t>
      </w:r>
      <w:r>
        <w:rPr>
          <w:rFonts w:eastAsia="仿宋_GB2312" w:cs="仿宋_GB2312" w:hint="eastAsia"/>
          <w:snapToGrid w:val="0"/>
          <w:kern w:val="0"/>
          <w:sz w:val="32"/>
          <w:szCs w:val="32"/>
        </w:rPr>
        <w:t>软件和网络安全</w:t>
      </w:r>
      <w:r>
        <w:rPr>
          <w:rFonts w:eastAsia="仿宋_GB2312" w:cs="仿宋_GB2312"/>
          <w:snapToGrid w:val="0"/>
          <w:kern w:val="0"/>
          <w:sz w:val="32"/>
          <w:szCs w:val="32"/>
        </w:rPr>
        <w:t>研究</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z w:val="32"/>
          <w:szCs w:val="32"/>
        </w:rPr>
        <w:t>3.3.1</w:t>
      </w:r>
      <w:r>
        <w:rPr>
          <w:rFonts w:eastAsia="仿宋_GB2312" w:hint="eastAsia"/>
          <w:sz w:val="32"/>
          <w:szCs w:val="32"/>
        </w:rPr>
        <w:t>含有软件的产品，</w:t>
      </w:r>
      <w:r>
        <w:rPr>
          <w:rFonts w:eastAsia="仿宋_GB2312" w:hint="eastAsia"/>
          <w:snapToGrid w:val="0"/>
          <w:kern w:val="0"/>
          <w:sz w:val="32"/>
          <w:szCs w:val="32"/>
        </w:rPr>
        <w:t>申请人需依据《医疗器械软件注册</w:t>
      </w:r>
      <w:r>
        <w:rPr>
          <w:rFonts w:eastAsia="仿宋_GB2312" w:hint="eastAsia"/>
          <w:snapToGrid w:val="0"/>
          <w:kern w:val="0"/>
          <w:sz w:val="32"/>
          <w:szCs w:val="32"/>
        </w:rPr>
        <w:lastRenderedPageBreak/>
        <w:t>审查指导原则</w:t>
      </w:r>
      <w:r>
        <w:rPr>
          <w:rFonts w:eastAsia="仿宋_GB2312" w:hint="eastAsia"/>
          <w:sz w:val="32"/>
          <w:szCs w:val="32"/>
        </w:rPr>
        <w:t>（</w:t>
      </w:r>
      <w:r>
        <w:rPr>
          <w:rFonts w:eastAsia="仿宋_GB2312" w:hint="eastAsia"/>
          <w:sz w:val="32"/>
          <w:szCs w:val="32"/>
        </w:rPr>
        <w:t>2022</w:t>
      </w:r>
      <w:r>
        <w:rPr>
          <w:rFonts w:eastAsia="仿宋_GB2312" w:hint="eastAsia"/>
          <w:sz w:val="32"/>
          <w:szCs w:val="32"/>
        </w:rPr>
        <w:t>年修订版）</w:t>
      </w:r>
      <w:r>
        <w:rPr>
          <w:rFonts w:eastAsia="仿宋_GB2312" w:hint="eastAsia"/>
          <w:snapToGrid w:val="0"/>
          <w:kern w:val="0"/>
          <w:sz w:val="32"/>
          <w:szCs w:val="32"/>
        </w:rPr>
        <w:t>》提交相应软件研究资料，</w:t>
      </w:r>
      <w:r>
        <w:rPr>
          <w:rFonts w:eastAsia="仿宋_GB2312" w:hint="eastAsia"/>
          <w:sz w:val="32"/>
          <w:szCs w:val="32"/>
        </w:rPr>
        <w:t>内容包括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同时应出具关于软件版本命名规则的声明</w:t>
      </w:r>
      <w:r>
        <w:rPr>
          <w:rFonts w:eastAsia="仿宋_GB2312" w:hint="eastAsia"/>
          <w:snapToGrid w:val="0"/>
          <w:kern w:val="0"/>
          <w:sz w:val="32"/>
          <w:szCs w:val="32"/>
        </w:rPr>
        <w:t>。应提交</w:t>
      </w:r>
      <w:r>
        <w:rPr>
          <w:rFonts w:eastAsia="仿宋_GB2312" w:hint="eastAsia"/>
          <w:snapToGrid w:val="0"/>
          <w:kern w:val="0"/>
          <w:sz w:val="32"/>
          <w:szCs w:val="32"/>
        </w:rPr>
        <w:t>GB/T 25000.51</w:t>
      </w:r>
      <w:r>
        <w:rPr>
          <w:rFonts w:eastAsia="仿宋_GB2312" w:hint="eastAsia"/>
          <w:snapToGrid w:val="0"/>
          <w:kern w:val="0"/>
          <w:sz w:val="32"/>
          <w:szCs w:val="32"/>
        </w:rPr>
        <w:t>标准自测报告或第三方检验报告。</w:t>
      </w:r>
      <w:r>
        <w:rPr>
          <w:rFonts w:eastAsia="仿宋_GB2312" w:hint="eastAsia"/>
          <w:snapToGrid w:val="0"/>
          <w:kern w:val="0"/>
          <w:sz w:val="32"/>
          <w:szCs w:val="32"/>
        </w:rPr>
        <w:t xml:space="preserve"> </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3.3.2</w:t>
      </w:r>
      <w:r>
        <w:rPr>
          <w:rFonts w:eastAsia="仿宋_GB2312" w:hint="eastAsia"/>
          <w:snapToGrid w:val="0"/>
          <w:kern w:val="0"/>
          <w:sz w:val="32"/>
          <w:szCs w:val="32"/>
        </w:rPr>
        <w:t>磁疗产品通常不具有网络连接功能，但可能具有用户访问界面，或含有设备数据导出功能。如适用，可参考</w:t>
      </w:r>
      <w:r>
        <w:rPr>
          <w:rFonts w:eastAsia="仿宋_GB2312" w:hint="eastAsia"/>
          <w:snapToGrid w:val="0"/>
          <w:kern w:val="0"/>
          <w:sz w:val="32"/>
          <w:szCs w:val="32"/>
        </w:rPr>
        <w:t>YY/T 1843</w:t>
      </w:r>
      <w:r>
        <w:rPr>
          <w:rFonts w:eastAsia="仿宋_GB2312" w:hint="eastAsia"/>
          <w:snapToGrid w:val="0"/>
          <w:kern w:val="0"/>
          <w:sz w:val="32"/>
          <w:szCs w:val="32"/>
        </w:rPr>
        <w:t>、《医疗器械网络安全注册审查指导原则（</w:t>
      </w:r>
      <w:r>
        <w:rPr>
          <w:rFonts w:eastAsia="仿宋_GB2312" w:hint="eastAsia"/>
          <w:snapToGrid w:val="0"/>
          <w:kern w:val="0"/>
          <w:sz w:val="32"/>
          <w:szCs w:val="32"/>
        </w:rPr>
        <w:t>2022</w:t>
      </w:r>
      <w:r>
        <w:rPr>
          <w:rFonts w:eastAsia="仿宋_GB2312" w:hint="eastAsia"/>
          <w:snapToGrid w:val="0"/>
          <w:kern w:val="0"/>
          <w:sz w:val="32"/>
          <w:szCs w:val="32"/>
        </w:rPr>
        <w:t>年修订版）》提供网络安全相关研究资料。网络安全研究资料应包括基本信息、实现过程、漏洞评估、结论等内容，详尽程度取决于软件安全性级别。其中，基本信息包括软件信息、数据架构、网络安全能力、网络安全补丁、安全软件，实现过程包括风险管理、需求规范、验证与确认、可追溯性分析、更新维护计划，漏洞评估明确已知漏洞相关信息。</w:t>
      </w:r>
      <w:r>
        <w:rPr>
          <w:rFonts w:eastAsia="仿宋_GB2312" w:hint="eastAsia"/>
          <w:snapToGrid w:val="0"/>
          <w:kern w:val="0"/>
          <w:sz w:val="32"/>
          <w:szCs w:val="32"/>
        </w:rPr>
        <w:t xml:space="preserve"> </w:t>
      </w:r>
    </w:p>
    <w:p w:rsidR="0081739F" w:rsidRDefault="001C631B">
      <w:pPr>
        <w:spacing w:line="520" w:lineRule="exact"/>
        <w:ind w:firstLineChars="200" w:firstLine="640"/>
        <w:rPr>
          <w:rFonts w:eastAsia="仿宋_GB2312"/>
          <w:snapToGrid w:val="0"/>
          <w:color w:val="0000FF"/>
          <w:kern w:val="0"/>
          <w:sz w:val="32"/>
          <w:szCs w:val="32"/>
        </w:rPr>
      </w:pPr>
      <w:r>
        <w:rPr>
          <w:rFonts w:eastAsia="仿宋_GB2312"/>
          <w:snapToGrid w:val="0"/>
          <w:kern w:val="0"/>
          <w:sz w:val="32"/>
          <w:szCs w:val="32"/>
        </w:rPr>
        <w:t>3.4</w:t>
      </w:r>
      <w:r>
        <w:rPr>
          <w:rFonts w:eastAsia="仿宋_GB2312"/>
          <w:snapToGrid w:val="0"/>
          <w:kern w:val="0"/>
          <w:sz w:val="32"/>
          <w:szCs w:val="32"/>
        </w:rPr>
        <w:t>稳定性研究</w:t>
      </w:r>
    </w:p>
    <w:p w:rsidR="0081739F" w:rsidRDefault="001C631B">
      <w:pPr>
        <w:spacing w:line="520" w:lineRule="exact"/>
        <w:ind w:leftChars="300" w:left="630"/>
        <w:jc w:val="left"/>
        <w:outlineLvl w:val="2"/>
        <w:rPr>
          <w:rFonts w:eastAsia="仿宋_GB2312"/>
          <w:snapToGrid w:val="0"/>
          <w:kern w:val="0"/>
          <w:sz w:val="32"/>
          <w:szCs w:val="32"/>
        </w:rPr>
      </w:pPr>
      <w:r>
        <w:rPr>
          <w:rFonts w:eastAsia="仿宋_GB2312"/>
          <w:snapToGrid w:val="0"/>
          <w:kern w:val="0"/>
          <w:sz w:val="32"/>
          <w:szCs w:val="32"/>
        </w:rPr>
        <w:t>3.4.1</w:t>
      </w:r>
      <w:r>
        <w:rPr>
          <w:rFonts w:eastAsia="仿宋_GB2312"/>
          <w:snapToGrid w:val="0"/>
          <w:kern w:val="0"/>
          <w:sz w:val="32"/>
          <w:szCs w:val="32"/>
        </w:rPr>
        <w:t>货架有效期</w:t>
      </w:r>
      <w:r>
        <w:rPr>
          <w:rFonts w:eastAsia="仿宋_GB2312"/>
          <w:snapToGrid w:val="0"/>
          <w:kern w:val="0"/>
          <w:sz w:val="32"/>
          <w:szCs w:val="32"/>
        </w:rPr>
        <w:t xml:space="preserve"> </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仿宋_GB2312" w:hint="eastAsia"/>
          <w:sz w:val="32"/>
          <w:szCs w:val="32"/>
        </w:rPr>
        <w:t>3</w:t>
      </w:r>
      <w:r>
        <w:rPr>
          <w:rFonts w:eastAsia="仿宋_GB2312"/>
          <w:sz w:val="32"/>
          <w:szCs w:val="32"/>
        </w:rPr>
        <w:t>.4.1.1</w:t>
      </w:r>
      <w:r>
        <w:rPr>
          <w:rFonts w:eastAsia="仿宋_GB2312"/>
          <w:sz w:val="32"/>
          <w:szCs w:val="32"/>
        </w:rPr>
        <w:t>如适用</w:t>
      </w:r>
      <w:r>
        <w:rPr>
          <w:rFonts w:eastAsia="仿宋_GB2312" w:hint="eastAsia"/>
          <w:sz w:val="32"/>
          <w:szCs w:val="32"/>
        </w:rPr>
        <w:t>，</w:t>
      </w:r>
      <w:r>
        <w:rPr>
          <w:rFonts w:eastAsia="仿宋_GB2312"/>
          <w:snapToGrid w:val="0"/>
          <w:kern w:val="0"/>
          <w:sz w:val="32"/>
          <w:szCs w:val="32"/>
        </w:rPr>
        <w:t>应提供货架有效期研究资料，证明在货架有效期内，产品可保持性能功能</w:t>
      </w:r>
      <w:r>
        <w:rPr>
          <w:rFonts w:eastAsia="仿宋_GB2312" w:hint="eastAsia"/>
          <w:snapToGrid w:val="0"/>
          <w:kern w:val="0"/>
          <w:sz w:val="32"/>
          <w:szCs w:val="32"/>
        </w:rPr>
        <w:t>，</w:t>
      </w:r>
      <w:r>
        <w:rPr>
          <w:rFonts w:eastAsia="仿宋_GB2312"/>
          <w:snapToGrid w:val="0"/>
          <w:kern w:val="0"/>
          <w:sz w:val="32"/>
          <w:szCs w:val="32"/>
        </w:rPr>
        <w:t>满足使用要求。</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仿宋_GB2312" w:hint="eastAsia"/>
          <w:snapToGrid w:val="0"/>
          <w:kern w:val="0"/>
          <w:sz w:val="32"/>
          <w:szCs w:val="32"/>
        </w:rPr>
        <w:t>产品货架有效期验证可采用实时稳定性试验或加速稳定性试验。实时稳定性试验是唯一能够反映产品在规定运输贮存条件下实际稳定性要求的方法，应遵循极限试验和过载试验原则。</w:t>
      </w:r>
      <w:r>
        <w:rPr>
          <w:rFonts w:eastAsia="仿宋_GB2312" w:hint="eastAsia"/>
          <w:snapToGrid w:val="0"/>
          <w:kern w:val="0"/>
          <w:sz w:val="32"/>
          <w:szCs w:val="32"/>
        </w:rPr>
        <w:lastRenderedPageBreak/>
        <w:t>建议以加速稳定性试验来对产品货架效期进行先期研究和预测，并适时启动实时稳定性试验对产品货架效期做进一步的后续研究和确认，当加速稳定性试验与实时稳定性试验结果不一致时，应以实时稳定性试验结果为准。加速稳定性试验的具体要求可参考</w:t>
      </w:r>
      <w:r>
        <w:rPr>
          <w:rFonts w:eastAsia="仿宋_GB2312" w:hint="eastAsia"/>
          <w:snapToGrid w:val="0"/>
          <w:kern w:val="0"/>
          <w:sz w:val="32"/>
          <w:szCs w:val="32"/>
        </w:rPr>
        <w:t>YY/T 0681</w:t>
      </w:r>
      <w:r>
        <w:rPr>
          <w:rFonts w:eastAsia="仿宋_GB2312" w:hint="eastAsia"/>
          <w:snapToGrid w:val="0"/>
          <w:kern w:val="0"/>
          <w:sz w:val="32"/>
          <w:szCs w:val="32"/>
        </w:rPr>
        <w:t>系列标准、</w:t>
      </w:r>
      <w:r>
        <w:rPr>
          <w:rFonts w:eastAsia="仿宋_GB2312" w:hint="eastAsia"/>
          <w:snapToGrid w:val="0"/>
          <w:kern w:val="0"/>
          <w:sz w:val="32"/>
          <w:szCs w:val="32"/>
        </w:rPr>
        <w:t>YY/T 0698</w:t>
      </w:r>
      <w:r>
        <w:rPr>
          <w:rFonts w:eastAsia="仿宋_GB2312" w:hint="eastAsia"/>
          <w:snapToGrid w:val="0"/>
          <w:kern w:val="0"/>
          <w:sz w:val="32"/>
          <w:szCs w:val="32"/>
        </w:rPr>
        <w:t>系列标准、</w:t>
      </w:r>
      <w:r>
        <w:rPr>
          <w:rFonts w:eastAsia="仿宋_GB2312" w:hint="eastAsia"/>
          <w:snapToGrid w:val="0"/>
          <w:kern w:val="0"/>
          <w:sz w:val="32"/>
          <w:szCs w:val="32"/>
        </w:rPr>
        <w:t>GB/T 19633</w:t>
      </w:r>
      <w:r>
        <w:rPr>
          <w:rFonts w:eastAsia="仿宋_GB2312" w:hint="eastAsia"/>
          <w:snapToGrid w:val="0"/>
          <w:kern w:val="0"/>
          <w:sz w:val="32"/>
          <w:szCs w:val="32"/>
        </w:rPr>
        <w:t>系列标准。无论加速稳定性试验还是实时稳定性试验，注册申请人均需在试验方案中设定检测项目、检测方法及判定标准。检测项目包括产品自身性能检测和包装系统性能检测两方面。前者需选择与医疗器械货架有效期密切相关的物理、化学检测项目。建议注册申请人在试验过程中设立多个检测时间点（一般不少于</w:t>
      </w:r>
      <w:r>
        <w:rPr>
          <w:rFonts w:eastAsia="仿宋_GB2312" w:hint="eastAsia"/>
          <w:snapToGrid w:val="0"/>
          <w:kern w:val="0"/>
          <w:sz w:val="32"/>
          <w:szCs w:val="32"/>
        </w:rPr>
        <w:t>3</w:t>
      </w:r>
      <w:r>
        <w:rPr>
          <w:rFonts w:eastAsia="仿宋_GB2312" w:hint="eastAsia"/>
          <w:snapToGrid w:val="0"/>
          <w:kern w:val="0"/>
          <w:sz w:val="32"/>
          <w:szCs w:val="32"/>
        </w:rPr>
        <w:t>个）对申报产品进行检测。可采用零点时间性能数据作为检测项目</w:t>
      </w:r>
      <w:r>
        <w:rPr>
          <w:rFonts w:eastAsia="仿宋_GB2312"/>
          <w:snapToGrid w:val="0"/>
          <w:kern w:val="0"/>
          <w:sz w:val="32"/>
          <w:szCs w:val="32"/>
        </w:rPr>
        <w:t>的参照指标。</w:t>
      </w:r>
      <w:r>
        <w:rPr>
          <w:rFonts w:eastAsia="仿宋_GB2312" w:hint="eastAsia"/>
          <w:snapToGrid w:val="0"/>
          <w:kern w:val="0"/>
          <w:sz w:val="32"/>
          <w:szCs w:val="32"/>
        </w:rPr>
        <w:t>加速稳定性试验过程中，伴随着温度的升高，产品的磁感应强度会发生衰减，注册人应充分评价磁感应强度的衰减对加速老化试验结果的影响。必要时，应提供实时老化报告，证明产品的货架效期稳定，可满足临床使用需求。</w:t>
      </w:r>
    </w:p>
    <w:p w:rsidR="0081739F" w:rsidRDefault="001C631B">
      <w:pPr>
        <w:spacing w:line="520" w:lineRule="exact"/>
        <w:ind w:firstLineChars="200" w:firstLine="640"/>
        <w:jc w:val="left"/>
        <w:rPr>
          <w:rFonts w:eastAsia="仿宋_GB2312"/>
          <w:sz w:val="32"/>
          <w:szCs w:val="32"/>
        </w:rPr>
      </w:pPr>
      <w:r>
        <w:rPr>
          <w:rFonts w:eastAsia="仿宋_GB2312" w:hint="eastAsia"/>
          <w:sz w:val="32"/>
          <w:szCs w:val="32"/>
        </w:rPr>
        <w:t>3</w:t>
      </w:r>
      <w:r>
        <w:rPr>
          <w:rFonts w:eastAsia="仿宋_GB2312"/>
          <w:sz w:val="32"/>
          <w:szCs w:val="32"/>
        </w:rPr>
        <w:t>.4.1.2</w:t>
      </w:r>
      <w:r>
        <w:rPr>
          <w:rFonts w:eastAsia="仿宋_GB2312" w:hint="eastAsia"/>
          <w:sz w:val="32"/>
          <w:szCs w:val="32"/>
        </w:rPr>
        <w:t>使用稳定性</w:t>
      </w:r>
    </w:p>
    <w:p w:rsidR="0081739F" w:rsidRDefault="001C631B">
      <w:pPr>
        <w:spacing w:line="520" w:lineRule="exact"/>
        <w:ind w:firstLineChars="200" w:firstLine="640"/>
        <w:jc w:val="left"/>
        <w:rPr>
          <w:rFonts w:eastAsia="仿宋_GB2312"/>
          <w:sz w:val="32"/>
          <w:szCs w:val="32"/>
        </w:rPr>
      </w:pPr>
      <w:r>
        <w:rPr>
          <w:rFonts w:eastAsia="仿宋_GB2312" w:hint="eastAsia"/>
          <w:sz w:val="32"/>
          <w:szCs w:val="32"/>
        </w:rPr>
        <w:t>参照《有源医疗器械使用期限注册技术审查指导原则》提供整机系统的使用期限分析验证资料。对于某些部件，应单独确定其使用期限。该期限可以与整机相同，也可不同。这些部件包括但不限于：需定期更换的部件、电感线圈和</w:t>
      </w:r>
      <w:r>
        <w:rPr>
          <w:rFonts w:eastAsia="仿宋_GB2312" w:hint="eastAsia"/>
          <w:sz w:val="32"/>
          <w:szCs w:val="32"/>
        </w:rPr>
        <w:t>/</w:t>
      </w:r>
      <w:r>
        <w:rPr>
          <w:rFonts w:eastAsia="仿宋_GB2312" w:hint="eastAsia"/>
          <w:sz w:val="32"/>
          <w:szCs w:val="32"/>
        </w:rPr>
        <w:t>或永磁体、控制模块、磁场终止功能模块等。</w:t>
      </w:r>
    </w:p>
    <w:p w:rsidR="0081739F" w:rsidRDefault="001C631B">
      <w:pPr>
        <w:spacing w:line="520" w:lineRule="exact"/>
        <w:ind w:firstLineChars="200" w:firstLine="640"/>
        <w:jc w:val="left"/>
        <w:outlineLvl w:val="2"/>
        <w:rPr>
          <w:rFonts w:eastAsia="仿宋_GB2312"/>
          <w:sz w:val="32"/>
          <w:szCs w:val="32"/>
        </w:rPr>
      </w:pPr>
      <w:r>
        <w:rPr>
          <w:rFonts w:eastAsia="仿宋_GB2312" w:hint="eastAsia"/>
          <w:sz w:val="32"/>
          <w:szCs w:val="32"/>
        </w:rPr>
        <w:t>提供使用稳定性</w:t>
      </w:r>
      <w:r>
        <w:rPr>
          <w:rFonts w:eastAsia="仿宋_GB2312" w:hint="eastAsia"/>
          <w:sz w:val="32"/>
          <w:szCs w:val="32"/>
        </w:rPr>
        <w:t>/</w:t>
      </w:r>
      <w:r>
        <w:rPr>
          <w:rFonts w:eastAsia="仿宋_GB2312" w:hint="eastAsia"/>
          <w:sz w:val="32"/>
          <w:szCs w:val="32"/>
        </w:rPr>
        <w:t>可靠性研究资料，证明在注册申请人规定的使用期限</w:t>
      </w:r>
      <w:r>
        <w:rPr>
          <w:rFonts w:eastAsia="仿宋_GB2312" w:hint="eastAsia"/>
          <w:sz w:val="32"/>
          <w:szCs w:val="32"/>
        </w:rPr>
        <w:t>/</w:t>
      </w:r>
      <w:r>
        <w:rPr>
          <w:rFonts w:eastAsia="仿宋_GB2312" w:hint="eastAsia"/>
          <w:sz w:val="32"/>
          <w:szCs w:val="32"/>
        </w:rPr>
        <w:t>使用次数内，在正常使用、维护和校准（如适用）情况下，产品的性能功能满足使用要求。</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仿宋_GB2312"/>
          <w:snapToGrid w:val="0"/>
          <w:kern w:val="0"/>
          <w:sz w:val="32"/>
          <w:szCs w:val="32"/>
        </w:rPr>
        <w:lastRenderedPageBreak/>
        <w:t>3.4.2</w:t>
      </w:r>
      <w:r>
        <w:rPr>
          <w:rFonts w:eastAsia="仿宋_GB2312"/>
          <w:snapToGrid w:val="0"/>
          <w:kern w:val="0"/>
          <w:sz w:val="32"/>
          <w:szCs w:val="32"/>
        </w:rPr>
        <w:t>包装研究</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仿宋_GB2312"/>
          <w:snapToGrid w:val="0"/>
          <w:kern w:val="0"/>
          <w:sz w:val="32"/>
          <w:szCs w:val="32"/>
        </w:rPr>
        <w:t>3.4.2.1</w:t>
      </w:r>
      <w:r>
        <w:rPr>
          <w:rFonts w:eastAsia="仿宋_GB2312" w:hint="eastAsia"/>
          <w:snapToGrid w:val="0"/>
          <w:kern w:val="0"/>
          <w:sz w:val="32"/>
          <w:szCs w:val="32"/>
        </w:rPr>
        <w:t>静磁场治疗器具：</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仿宋_GB2312"/>
          <w:snapToGrid w:val="0"/>
          <w:kern w:val="0"/>
          <w:sz w:val="32"/>
          <w:szCs w:val="32"/>
        </w:rPr>
        <w:t>应提供运</w:t>
      </w:r>
      <w:r>
        <w:rPr>
          <w:rFonts w:eastAsia="仿宋_GB2312" w:hint="eastAsia"/>
          <w:snapToGrid w:val="0"/>
          <w:kern w:val="0"/>
          <w:sz w:val="32"/>
          <w:szCs w:val="32"/>
        </w:rPr>
        <w:t>输</w:t>
      </w:r>
      <w:r>
        <w:rPr>
          <w:rFonts w:eastAsia="仿宋_GB2312"/>
          <w:snapToGrid w:val="0"/>
          <w:kern w:val="0"/>
          <w:sz w:val="32"/>
          <w:szCs w:val="32"/>
        </w:rPr>
        <w:t>包装研究资料，</w:t>
      </w:r>
      <w:r>
        <w:rPr>
          <w:rFonts w:eastAsia="仿宋_GB2312"/>
          <w:sz w:val="32"/>
          <w:szCs w:val="32"/>
        </w:rPr>
        <w:t>在宣称的有效期内</w:t>
      </w:r>
      <w:r>
        <w:rPr>
          <w:rFonts w:eastAsia="仿宋_GB2312" w:hint="eastAsia"/>
          <w:sz w:val="32"/>
          <w:szCs w:val="32"/>
        </w:rPr>
        <w:t>及</w:t>
      </w:r>
      <w:r>
        <w:rPr>
          <w:rFonts w:eastAsia="仿宋_GB2312"/>
          <w:snapToGrid w:val="0"/>
          <w:kern w:val="0"/>
          <w:sz w:val="32"/>
          <w:szCs w:val="32"/>
        </w:rPr>
        <w:t>在</w:t>
      </w:r>
      <w:r>
        <w:rPr>
          <w:rFonts w:eastAsia="仿宋_GB2312" w:hint="eastAsia"/>
          <w:snapToGrid w:val="0"/>
          <w:kern w:val="0"/>
          <w:sz w:val="32"/>
          <w:szCs w:val="32"/>
        </w:rPr>
        <w:t>注册申请人</w:t>
      </w:r>
      <w:r>
        <w:rPr>
          <w:rFonts w:eastAsia="仿宋_GB2312"/>
          <w:snapToGrid w:val="0"/>
          <w:kern w:val="0"/>
          <w:sz w:val="32"/>
          <w:szCs w:val="32"/>
        </w:rPr>
        <w:t>规定的运输贮存条件下，不会对产品的性能，包括完整性，造成不利影响，并能够保持</w:t>
      </w:r>
      <w:r>
        <w:rPr>
          <w:rFonts w:eastAsia="仿宋_GB2312" w:hint="eastAsia"/>
          <w:snapToGrid w:val="0"/>
          <w:kern w:val="0"/>
          <w:sz w:val="32"/>
          <w:szCs w:val="32"/>
        </w:rPr>
        <w:t>包装的完整性</w:t>
      </w:r>
      <w:r>
        <w:rPr>
          <w:rFonts w:eastAsia="仿宋_GB2312"/>
          <w:snapToGrid w:val="0"/>
          <w:kern w:val="0"/>
          <w:sz w:val="32"/>
          <w:szCs w:val="32"/>
        </w:rPr>
        <w:t>。</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仿宋_GB2312"/>
          <w:snapToGrid w:val="0"/>
          <w:kern w:val="0"/>
          <w:sz w:val="32"/>
          <w:szCs w:val="32"/>
        </w:rPr>
        <w:t>所研究的包装材料应包括送检样品的包装材质，建议注册申请人提交所选择最终成品包装的初始完整性和维持完整性的检测结果。对于在加速稳定性试验中可能导致产品变性而不适于选择加速稳定性试验研究其包装的情况，应以实时稳定性试验进行验证。</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仿宋_GB2312"/>
          <w:snapToGrid w:val="0"/>
          <w:kern w:val="0"/>
          <w:sz w:val="32"/>
          <w:szCs w:val="32"/>
        </w:rPr>
        <w:t>3.4.2.2</w:t>
      </w:r>
      <w:r>
        <w:rPr>
          <w:rFonts w:eastAsia="仿宋_GB2312" w:hint="eastAsia"/>
          <w:snapToGrid w:val="0"/>
          <w:kern w:val="0"/>
          <w:sz w:val="32"/>
          <w:szCs w:val="32"/>
        </w:rPr>
        <w:t>动磁场治疗设备：</w:t>
      </w:r>
    </w:p>
    <w:p w:rsidR="0081739F" w:rsidRDefault="001C631B">
      <w:pPr>
        <w:spacing w:line="520" w:lineRule="exact"/>
        <w:ind w:firstLineChars="200" w:firstLine="640"/>
      </w:pPr>
      <w:r>
        <w:rPr>
          <w:rFonts w:eastAsia="仿宋_GB2312" w:hint="eastAsia"/>
          <w:bCs/>
          <w:color w:val="000000"/>
          <w:sz w:val="32"/>
          <w:szCs w:val="32"/>
        </w:rPr>
        <w:t>注册申请人应</w:t>
      </w:r>
      <w:r>
        <w:rPr>
          <w:rFonts w:eastAsia="仿宋_GB2312"/>
          <w:bCs/>
          <w:color w:val="000000"/>
          <w:sz w:val="32"/>
          <w:szCs w:val="32"/>
        </w:rPr>
        <w:t>提供运输稳定性和包装研究资料，证明在规定的运输条件下，运输过程中的环境条件（例如：震动、振动、温度和湿度的波动）不会对医疗器械的特性和性能，包括完整性和清洁度，造成不利影响。</w:t>
      </w:r>
    </w:p>
    <w:p w:rsidR="0081739F" w:rsidRDefault="001C631B">
      <w:pPr>
        <w:spacing w:line="520" w:lineRule="exact"/>
        <w:ind w:firstLineChars="200" w:firstLine="640"/>
        <w:jc w:val="left"/>
        <w:outlineLvl w:val="2"/>
        <w:rPr>
          <w:rFonts w:eastAsia="仿宋_GB2312"/>
          <w:snapToGrid w:val="0"/>
          <w:kern w:val="0"/>
          <w:sz w:val="32"/>
          <w:szCs w:val="32"/>
        </w:rPr>
      </w:pPr>
      <w:r>
        <w:rPr>
          <w:rFonts w:eastAsia="楷体"/>
          <w:sz w:val="32"/>
        </w:rPr>
        <w:t>（四）临床评价资料</w:t>
      </w:r>
    </w:p>
    <w:p w:rsidR="0081739F" w:rsidRDefault="001C631B">
      <w:pPr>
        <w:spacing w:line="520" w:lineRule="exact"/>
        <w:ind w:firstLine="640"/>
        <w:rPr>
          <w:rFonts w:eastAsia="仿宋_GB2312"/>
          <w:snapToGrid w:val="0"/>
          <w:kern w:val="0"/>
          <w:sz w:val="32"/>
          <w:szCs w:val="32"/>
        </w:rPr>
      </w:pPr>
      <w:r>
        <w:rPr>
          <w:rFonts w:eastAsia="仿宋_GB2312" w:hint="eastAsia"/>
          <w:snapToGrid w:val="0"/>
          <w:kern w:val="0"/>
          <w:sz w:val="32"/>
          <w:szCs w:val="32"/>
        </w:rPr>
        <w:t>磁疗产品不属于《免于临床评价医疗器械目录》的产品，应按照《医疗器械注册与备案管理办法》《医疗器械临床评价技术指导原则》《医疗器械临床试验质量管理规范》等要求提交临床评价资料。按《</w:t>
      </w:r>
      <w:r>
        <w:rPr>
          <w:rFonts w:eastAsia="仿宋_GB2312" w:hint="eastAsia"/>
          <w:snapToGrid w:val="0"/>
          <w:sz w:val="32"/>
          <w:szCs w:val="32"/>
        </w:rPr>
        <w:t>决策是否开展医疗器械临床试验</w:t>
      </w:r>
      <w:r>
        <w:rPr>
          <w:rFonts w:eastAsia="仿宋_GB2312" w:hint="eastAsia"/>
          <w:snapToGrid w:val="0"/>
          <w:kern w:val="0"/>
          <w:sz w:val="32"/>
          <w:szCs w:val="32"/>
        </w:rPr>
        <w:t>技术指导原则》选择临床评价路径。</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1.</w:t>
      </w:r>
      <w:r>
        <w:rPr>
          <w:rFonts w:eastAsia="仿宋_GB2312" w:hint="eastAsia"/>
          <w:snapToGrid w:val="0"/>
          <w:kern w:val="0"/>
          <w:sz w:val="32"/>
          <w:szCs w:val="32"/>
        </w:rPr>
        <w:t>同品种临床评价路径</w:t>
      </w:r>
    </w:p>
    <w:p w:rsidR="0081739F" w:rsidRDefault="001C631B">
      <w:pPr>
        <w:spacing w:line="520" w:lineRule="exact"/>
        <w:ind w:firstLine="640"/>
        <w:rPr>
          <w:rFonts w:eastAsia="仿宋_GB2312"/>
          <w:snapToGrid w:val="0"/>
          <w:kern w:val="0"/>
          <w:sz w:val="32"/>
          <w:szCs w:val="32"/>
        </w:rPr>
      </w:pPr>
      <w:r>
        <w:rPr>
          <w:rFonts w:eastAsia="仿宋_GB2312" w:hint="eastAsia"/>
          <w:snapToGrid w:val="0"/>
          <w:kern w:val="0"/>
          <w:sz w:val="32"/>
          <w:szCs w:val="32"/>
        </w:rPr>
        <w:t>在满足注册法规要求的前提下，可按照《医疗器械临床评价等同性论证技术指导原则》进行境内已上市同品种产品的对比、分析、评价，并按照《医疗器械注册申报临床评价报告技</w:t>
      </w:r>
      <w:r>
        <w:rPr>
          <w:rFonts w:eastAsia="仿宋_GB2312" w:hint="eastAsia"/>
          <w:snapToGrid w:val="0"/>
          <w:kern w:val="0"/>
          <w:sz w:val="32"/>
          <w:szCs w:val="32"/>
        </w:rPr>
        <w:lastRenderedPageBreak/>
        <w:t>术指导原则》要求的项目和格式出具评价报告。</w:t>
      </w:r>
    </w:p>
    <w:p w:rsidR="0081739F" w:rsidRDefault="001C631B">
      <w:pPr>
        <w:spacing w:line="520" w:lineRule="exact"/>
        <w:ind w:firstLineChars="200" w:firstLine="640"/>
        <w:rPr>
          <w:rFonts w:eastAsia="仿宋_GB2312"/>
          <w:snapToGrid w:val="0"/>
          <w:kern w:val="0"/>
          <w:sz w:val="32"/>
          <w:szCs w:val="32"/>
        </w:rPr>
      </w:pPr>
      <w:r>
        <w:rPr>
          <w:rFonts w:eastAsia="仿宋_GB2312" w:hint="eastAsia"/>
          <w:snapToGrid w:val="0"/>
          <w:kern w:val="0"/>
          <w:sz w:val="32"/>
          <w:szCs w:val="32"/>
        </w:rPr>
        <w:t>2.</w:t>
      </w:r>
      <w:r>
        <w:rPr>
          <w:rFonts w:eastAsia="仿宋_GB2312" w:hint="eastAsia"/>
          <w:snapToGrid w:val="0"/>
          <w:kern w:val="0"/>
          <w:sz w:val="32"/>
          <w:szCs w:val="32"/>
        </w:rPr>
        <w:t>临床试验路径</w:t>
      </w:r>
    </w:p>
    <w:p w:rsidR="0081739F" w:rsidRDefault="001C631B">
      <w:pPr>
        <w:spacing w:line="520" w:lineRule="exact"/>
        <w:ind w:firstLine="640"/>
        <w:rPr>
          <w:rFonts w:eastAsia="仿宋_GB2312"/>
          <w:snapToGrid w:val="0"/>
          <w:kern w:val="0"/>
          <w:sz w:val="32"/>
          <w:szCs w:val="32"/>
        </w:rPr>
      </w:pPr>
      <w:r>
        <w:rPr>
          <w:rFonts w:eastAsia="仿宋_GB2312" w:hint="eastAsia"/>
          <w:snapToGrid w:val="0"/>
          <w:kern w:val="0"/>
          <w:sz w:val="32"/>
          <w:szCs w:val="32"/>
        </w:rPr>
        <w:t>临床试验需按照《医疗器械临床试验质量管理规范》开展，提交完整的临床试验资料。临床试验的设计可参考《医疗器械临床试验设计指导原则》，根据注册申请人宣称的申报产品适用范围开展。</w:t>
      </w:r>
    </w:p>
    <w:p w:rsidR="0081739F" w:rsidRDefault="001C631B">
      <w:pPr>
        <w:keepNext/>
        <w:keepLines/>
        <w:spacing w:line="520" w:lineRule="exact"/>
        <w:ind w:leftChars="200" w:left="420"/>
        <w:jc w:val="left"/>
        <w:outlineLvl w:val="1"/>
        <w:rPr>
          <w:rFonts w:eastAsia="楷体"/>
          <w:sz w:val="32"/>
        </w:rPr>
      </w:pPr>
      <w:r>
        <w:rPr>
          <w:rFonts w:eastAsia="楷体"/>
          <w:sz w:val="32"/>
        </w:rPr>
        <w:t>（五）产品说明书和标签样稿</w:t>
      </w:r>
    </w:p>
    <w:p w:rsidR="0081739F" w:rsidRDefault="001C631B">
      <w:pPr>
        <w:spacing w:line="520" w:lineRule="exact"/>
        <w:ind w:firstLineChars="200" w:firstLine="640"/>
        <w:jc w:val="left"/>
        <w:rPr>
          <w:rFonts w:eastAsia="仿宋_GB2312"/>
          <w:snapToGrid w:val="0"/>
          <w:kern w:val="0"/>
          <w:sz w:val="32"/>
          <w:szCs w:val="32"/>
        </w:rPr>
      </w:pPr>
      <w:r>
        <w:rPr>
          <w:rFonts w:eastAsia="仿宋_GB2312"/>
          <w:snapToGrid w:val="0"/>
          <w:kern w:val="0"/>
          <w:sz w:val="32"/>
          <w:szCs w:val="32"/>
        </w:rPr>
        <w:t>产品说明书、标签应当符合《医疗器械说明书和标签管理规定》《医疗器械</w:t>
      </w:r>
      <w:r>
        <w:rPr>
          <w:rFonts w:eastAsia="仿宋_GB2312"/>
          <w:snapToGrid w:val="0"/>
          <w:kern w:val="0"/>
          <w:sz w:val="32"/>
          <w:szCs w:val="32"/>
        </w:rPr>
        <w:t xml:space="preserve"> </w:t>
      </w:r>
      <w:r>
        <w:rPr>
          <w:rFonts w:eastAsia="仿宋_GB2312"/>
          <w:snapToGrid w:val="0"/>
          <w:kern w:val="0"/>
          <w:sz w:val="32"/>
          <w:szCs w:val="32"/>
        </w:rPr>
        <w:t>用于医疗器械标签、标记和提供信息的符号</w:t>
      </w:r>
      <w:r>
        <w:rPr>
          <w:rFonts w:eastAsia="仿宋_GB2312"/>
          <w:snapToGrid w:val="0"/>
          <w:kern w:val="0"/>
          <w:sz w:val="32"/>
          <w:szCs w:val="32"/>
        </w:rPr>
        <w:t xml:space="preserve"> </w:t>
      </w:r>
      <w:r>
        <w:rPr>
          <w:rFonts w:eastAsia="仿宋_GB2312"/>
          <w:snapToGrid w:val="0"/>
          <w:kern w:val="0"/>
          <w:sz w:val="32"/>
          <w:szCs w:val="32"/>
        </w:rPr>
        <w:t>第</w:t>
      </w:r>
      <w:r>
        <w:rPr>
          <w:rFonts w:eastAsia="仿宋_GB2312"/>
          <w:snapToGrid w:val="0"/>
          <w:kern w:val="0"/>
          <w:sz w:val="32"/>
          <w:szCs w:val="32"/>
        </w:rPr>
        <w:t>1</w:t>
      </w:r>
      <w:r>
        <w:rPr>
          <w:rFonts w:eastAsia="仿宋_GB2312"/>
          <w:snapToGrid w:val="0"/>
          <w:kern w:val="0"/>
          <w:sz w:val="32"/>
          <w:szCs w:val="32"/>
        </w:rPr>
        <w:t>部分：通用要求》（</w:t>
      </w:r>
      <w:r>
        <w:rPr>
          <w:rFonts w:eastAsia="仿宋_GB2312"/>
          <w:snapToGrid w:val="0"/>
          <w:kern w:val="0"/>
          <w:sz w:val="32"/>
          <w:szCs w:val="32"/>
        </w:rPr>
        <w:t>YY/T 0466.1</w:t>
      </w:r>
      <w:r>
        <w:rPr>
          <w:rFonts w:eastAsia="仿宋_GB2312"/>
          <w:snapToGrid w:val="0"/>
          <w:kern w:val="0"/>
          <w:sz w:val="32"/>
          <w:szCs w:val="32"/>
        </w:rPr>
        <w:t>）</w:t>
      </w:r>
      <w:r>
        <w:rPr>
          <w:rFonts w:eastAsia="仿宋_GB2312" w:hint="eastAsia"/>
          <w:snapToGrid w:val="0"/>
          <w:kern w:val="0"/>
          <w:sz w:val="32"/>
          <w:szCs w:val="32"/>
        </w:rPr>
        <w:t>和《磁刺激设备》（</w:t>
      </w:r>
      <w:r>
        <w:rPr>
          <w:rFonts w:eastAsia="仿宋_GB2312" w:hint="eastAsia"/>
          <w:snapToGrid w:val="0"/>
          <w:kern w:val="0"/>
          <w:sz w:val="32"/>
          <w:szCs w:val="32"/>
        </w:rPr>
        <w:t>YY/T 0994</w:t>
      </w:r>
      <w:r>
        <w:rPr>
          <w:rFonts w:eastAsia="仿宋_GB2312" w:hint="eastAsia"/>
          <w:snapToGrid w:val="0"/>
          <w:kern w:val="0"/>
          <w:sz w:val="32"/>
          <w:szCs w:val="32"/>
        </w:rPr>
        <w:t>）</w:t>
      </w:r>
      <w:r>
        <w:rPr>
          <w:rFonts w:eastAsia="仿宋_GB2312"/>
          <w:snapToGrid w:val="0"/>
          <w:kern w:val="0"/>
          <w:sz w:val="32"/>
          <w:szCs w:val="32"/>
        </w:rPr>
        <w:t>的要求。</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1.</w:t>
      </w:r>
      <w:r>
        <w:rPr>
          <w:rFonts w:eastAsia="仿宋_GB2312"/>
          <w:snapToGrid w:val="0"/>
          <w:kern w:val="0"/>
          <w:sz w:val="32"/>
          <w:szCs w:val="32"/>
        </w:rPr>
        <w:t>产品说明书需结合产品的特点，</w:t>
      </w:r>
      <w:r>
        <w:rPr>
          <w:rFonts w:eastAsia="仿宋_GB2312" w:hint="eastAsia"/>
          <w:snapToGrid w:val="0"/>
          <w:kern w:val="0"/>
          <w:sz w:val="32"/>
          <w:szCs w:val="32"/>
        </w:rPr>
        <w:t>静磁场治疗器具一般</w:t>
      </w:r>
      <w:r>
        <w:rPr>
          <w:rFonts w:eastAsia="仿宋_GB2312"/>
          <w:snapToGrid w:val="0"/>
          <w:kern w:val="0"/>
          <w:sz w:val="32"/>
          <w:szCs w:val="32"/>
        </w:rPr>
        <w:t>应包括以下方面的内容：</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1.1</w:t>
      </w:r>
      <w:r>
        <w:rPr>
          <w:rFonts w:eastAsia="仿宋_GB2312"/>
          <w:snapToGrid w:val="0"/>
          <w:kern w:val="0"/>
          <w:sz w:val="32"/>
          <w:szCs w:val="32"/>
        </w:rPr>
        <w:t>产品的治疗部位。</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1.</w:t>
      </w:r>
      <w:r>
        <w:rPr>
          <w:rFonts w:eastAsia="仿宋_GB2312"/>
          <w:snapToGrid w:val="0"/>
          <w:kern w:val="0"/>
          <w:sz w:val="32"/>
          <w:szCs w:val="32"/>
        </w:rPr>
        <w:t>2</w:t>
      </w:r>
      <w:r>
        <w:rPr>
          <w:rFonts w:eastAsia="仿宋_GB2312"/>
          <w:snapToGrid w:val="0"/>
          <w:kern w:val="0"/>
          <w:sz w:val="32"/>
          <w:szCs w:val="32"/>
        </w:rPr>
        <w:t>磁场强度的变化范围。</w:t>
      </w:r>
    </w:p>
    <w:p w:rsidR="0081739F" w:rsidRDefault="001C631B">
      <w:pPr>
        <w:spacing w:line="520" w:lineRule="exact"/>
        <w:ind w:firstLineChars="200" w:firstLine="640"/>
        <w:jc w:val="left"/>
        <w:rPr>
          <w:rFonts w:eastAsia="仿宋_GB2312"/>
          <w:snapToGrid w:val="0"/>
          <w:sz w:val="32"/>
          <w:szCs w:val="32"/>
        </w:rPr>
      </w:pPr>
      <w:r>
        <w:rPr>
          <w:rFonts w:eastAsia="仿宋_GB2312" w:hint="eastAsia"/>
          <w:snapToGrid w:val="0"/>
          <w:kern w:val="0"/>
          <w:sz w:val="32"/>
          <w:szCs w:val="32"/>
        </w:rPr>
        <w:t>1.3</w:t>
      </w:r>
      <w:r>
        <w:rPr>
          <w:rFonts w:eastAsia="仿宋_GB2312" w:hint="eastAsia"/>
          <w:snapToGrid w:val="0"/>
          <w:sz w:val="32"/>
          <w:szCs w:val="32"/>
        </w:rPr>
        <w:t>可能出现的副作用（如对磁场敏感者可能产生头晕、呕吐等晕磁现象）及解决办法（如停止治疗、减少治疗剂量或改变磁疗方法等）。</w:t>
      </w:r>
    </w:p>
    <w:p w:rsidR="0081739F" w:rsidRDefault="001C631B">
      <w:pPr>
        <w:pStyle w:val="a0"/>
        <w:spacing w:line="520" w:lineRule="exact"/>
        <w:ind w:firstLineChars="200" w:firstLine="640"/>
        <w:rPr>
          <w:rFonts w:ascii="Times New Roman" w:eastAsia="仿宋_GB2312" w:hAnsi="Times New Roman"/>
          <w:snapToGrid w:val="0"/>
          <w:sz w:val="32"/>
          <w:szCs w:val="32"/>
        </w:rPr>
      </w:pPr>
      <w:r>
        <w:rPr>
          <w:rFonts w:ascii="Times New Roman" w:eastAsia="仿宋_GB2312" w:hAnsi="Times New Roman" w:hint="eastAsia"/>
          <w:snapToGrid w:val="0"/>
          <w:sz w:val="32"/>
          <w:szCs w:val="32"/>
        </w:rPr>
        <w:t>1.4</w:t>
      </w:r>
      <w:r>
        <w:rPr>
          <w:rFonts w:ascii="Times New Roman" w:eastAsia="仿宋_GB2312" w:hAnsi="Times New Roman" w:hint="eastAsia"/>
          <w:snapToGrid w:val="0"/>
          <w:sz w:val="32"/>
          <w:szCs w:val="32"/>
        </w:rPr>
        <w:t>防震、防高温、防氧化、防高压电场等去磁的说明。</w:t>
      </w:r>
    </w:p>
    <w:p w:rsidR="0081739F" w:rsidRDefault="001C631B">
      <w:pPr>
        <w:spacing w:line="520" w:lineRule="exact"/>
        <w:ind w:firstLineChars="200" w:firstLine="640"/>
        <w:jc w:val="left"/>
        <w:rPr>
          <w:rFonts w:eastAsia="仿宋_GB2312"/>
        </w:rPr>
      </w:pPr>
      <w:r>
        <w:rPr>
          <w:rFonts w:eastAsia="仿宋_GB2312" w:hint="eastAsia"/>
          <w:snapToGrid w:val="0"/>
          <w:kern w:val="0"/>
          <w:sz w:val="32"/>
          <w:szCs w:val="32"/>
        </w:rPr>
        <w:t>2.</w:t>
      </w:r>
      <w:r>
        <w:rPr>
          <w:rFonts w:eastAsia="仿宋_GB2312" w:hint="eastAsia"/>
          <w:snapToGrid w:val="0"/>
          <w:kern w:val="0"/>
          <w:sz w:val="32"/>
          <w:szCs w:val="32"/>
        </w:rPr>
        <w:t>动磁场治疗设备一般</w:t>
      </w:r>
      <w:r>
        <w:rPr>
          <w:rFonts w:eastAsia="仿宋_GB2312"/>
          <w:snapToGrid w:val="0"/>
          <w:kern w:val="0"/>
          <w:sz w:val="32"/>
          <w:szCs w:val="32"/>
        </w:rPr>
        <w:t>应包括以下方面的</w:t>
      </w:r>
      <w:r>
        <w:rPr>
          <w:rFonts w:eastAsia="仿宋_GB2312" w:hint="eastAsia"/>
          <w:snapToGrid w:val="0"/>
          <w:kern w:val="0"/>
          <w:sz w:val="32"/>
          <w:szCs w:val="32"/>
        </w:rPr>
        <w:t>内容：</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w:t>
      </w:r>
      <w:r>
        <w:rPr>
          <w:rFonts w:eastAsia="仿宋_GB2312"/>
          <w:snapToGrid w:val="0"/>
          <w:kern w:val="0"/>
          <w:sz w:val="32"/>
          <w:szCs w:val="32"/>
        </w:rPr>
        <w:t>1</w:t>
      </w:r>
      <w:r>
        <w:rPr>
          <w:rFonts w:eastAsia="仿宋_GB2312"/>
          <w:snapToGrid w:val="0"/>
          <w:kern w:val="0"/>
          <w:sz w:val="32"/>
          <w:szCs w:val="32"/>
        </w:rPr>
        <w:t>产品的治疗部位。</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w:t>
      </w:r>
      <w:r>
        <w:rPr>
          <w:rFonts w:eastAsia="仿宋_GB2312"/>
          <w:snapToGrid w:val="0"/>
          <w:kern w:val="0"/>
          <w:sz w:val="32"/>
          <w:szCs w:val="32"/>
        </w:rPr>
        <w:t>2</w:t>
      </w:r>
      <w:r>
        <w:rPr>
          <w:rFonts w:eastAsia="仿宋_GB2312"/>
          <w:snapToGrid w:val="0"/>
          <w:kern w:val="0"/>
          <w:sz w:val="32"/>
          <w:szCs w:val="32"/>
        </w:rPr>
        <w:t>磁场强度的变化范围。</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w:t>
      </w:r>
      <w:r>
        <w:rPr>
          <w:rFonts w:eastAsia="仿宋_GB2312"/>
          <w:snapToGrid w:val="0"/>
          <w:kern w:val="0"/>
          <w:sz w:val="32"/>
          <w:szCs w:val="32"/>
        </w:rPr>
        <w:t>3</w:t>
      </w:r>
      <w:r>
        <w:rPr>
          <w:rFonts w:eastAsia="仿宋_GB2312" w:hint="eastAsia"/>
          <w:snapToGrid w:val="0"/>
          <w:kern w:val="0"/>
          <w:sz w:val="32"/>
          <w:szCs w:val="32"/>
        </w:rPr>
        <w:t xml:space="preserve"> </w:t>
      </w:r>
      <w:r>
        <w:rPr>
          <w:rFonts w:eastAsia="仿宋_GB2312"/>
          <w:snapToGrid w:val="0"/>
          <w:kern w:val="0"/>
          <w:sz w:val="32"/>
          <w:szCs w:val="32"/>
        </w:rPr>
        <w:t>0.5mT</w:t>
      </w:r>
      <w:r>
        <w:rPr>
          <w:rFonts w:eastAsia="仿宋_GB2312"/>
          <w:snapToGrid w:val="0"/>
          <w:kern w:val="0"/>
          <w:sz w:val="32"/>
          <w:szCs w:val="32"/>
        </w:rPr>
        <w:t>限值的空间安全范围。</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w:t>
      </w:r>
      <w:r>
        <w:rPr>
          <w:rFonts w:eastAsia="仿宋_GB2312"/>
          <w:snapToGrid w:val="0"/>
          <w:kern w:val="0"/>
          <w:sz w:val="32"/>
          <w:szCs w:val="32"/>
        </w:rPr>
        <w:t>4</w:t>
      </w:r>
      <w:r>
        <w:rPr>
          <w:rFonts w:eastAsia="仿宋_GB2312"/>
          <w:snapToGrid w:val="0"/>
          <w:kern w:val="0"/>
          <w:sz w:val="32"/>
          <w:szCs w:val="32"/>
        </w:rPr>
        <w:t>作用区域的磁场分布。</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2.5</w:t>
      </w:r>
      <w:r>
        <w:rPr>
          <w:rFonts w:eastAsia="仿宋_GB2312"/>
          <w:snapToGrid w:val="0"/>
          <w:kern w:val="0"/>
          <w:sz w:val="32"/>
          <w:szCs w:val="32"/>
        </w:rPr>
        <w:t>应明确产品应在医生指导下使用，且应</w:t>
      </w:r>
      <w:r>
        <w:rPr>
          <w:rFonts w:eastAsia="仿宋_GB2312" w:hint="eastAsia"/>
          <w:snapToGrid w:val="0"/>
          <w:kern w:val="0"/>
          <w:sz w:val="32"/>
          <w:szCs w:val="32"/>
        </w:rPr>
        <w:t>给</w:t>
      </w:r>
      <w:r>
        <w:rPr>
          <w:rFonts w:eastAsia="仿宋_GB2312"/>
          <w:snapToGrid w:val="0"/>
          <w:kern w:val="0"/>
          <w:sz w:val="32"/>
          <w:szCs w:val="32"/>
        </w:rPr>
        <w:t>出推荐的</w:t>
      </w:r>
      <w:r>
        <w:rPr>
          <w:rFonts w:eastAsia="仿宋_GB2312" w:hint="eastAsia"/>
          <w:snapToGrid w:val="0"/>
          <w:kern w:val="0"/>
          <w:sz w:val="32"/>
          <w:szCs w:val="32"/>
        </w:rPr>
        <w:t>安全</w:t>
      </w:r>
      <w:r>
        <w:rPr>
          <w:rFonts w:eastAsia="仿宋_GB2312"/>
          <w:snapToGrid w:val="0"/>
          <w:kern w:val="0"/>
          <w:sz w:val="32"/>
          <w:szCs w:val="32"/>
        </w:rPr>
        <w:lastRenderedPageBreak/>
        <w:t>治疗参数</w:t>
      </w:r>
      <w:r>
        <w:rPr>
          <w:rFonts w:eastAsia="仿宋_GB2312" w:hint="eastAsia"/>
          <w:snapToGrid w:val="0"/>
          <w:kern w:val="0"/>
          <w:sz w:val="32"/>
          <w:szCs w:val="32"/>
        </w:rPr>
        <w:t>范围</w:t>
      </w:r>
      <w:r>
        <w:rPr>
          <w:rFonts w:eastAsia="仿宋_GB2312"/>
          <w:snapToGrid w:val="0"/>
          <w:kern w:val="0"/>
          <w:sz w:val="32"/>
          <w:szCs w:val="32"/>
        </w:rPr>
        <w:t>。</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2.6</w:t>
      </w:r>
      <w:bookmarkStart w:id="8" w:name="_Hlk146237455"/>
      <w:r>
        <w:rPr>
          <w:rFonts w:eastAsia="仿宋_GB2312"/>
          <w:snapToGrid w:val="0"/>
          <w:kern w:val="0"/>
          <w:sz w:val="32"/>
          <w:szCs w:val="32"/>
        </w:rPr>
        <w:t>可能出现的副作用（如对磁场敏感者可能产生头晕、呕吐等晕磁现象）及解决办法（如停止治疗、减少治疗剂量或改变磁疗方法等）。</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2.7</w:t>
      </w:r>
      <w:bookmarkStart w:id="9" w:name="_Hlk146237374"/>
      <w:r>
        <w:rPr>
          <w:rFonts w:eastAsia="仿宋_GB2312"/>
          <w:snapToGrid w:val="0"/>
          <w:kern w:val="0"/>
          <w:sz w:val="32"/>
          <w:szCs w:val="32"/>
        </w:rPr>
        <w:t>防震、防高温、防氧化、防高压电场等去磁的说明。</w:t>
      </w:r>
    </w:p>
    <w:bookmarkEnd w:id="8"/>
    <w:bookmarkEnd w:id="9"/>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2.8</w:t>
      </w:r>
      <w:r>
        <w:rPr>
          <w:rFonts w:eastAsia="仿宋_GB2312"/>
          <w:snapToGrid w:val="0"/>
          <w:kern w:val="0"/>
          <w:sz w:val="32"/>
          <w:szCs w:val="32"/>
        </w:rPr>
        <w:t>产品清洗或消毒方法。</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3.</w:t>
      </w:r>
      <w:r>
        <w:rPr>
          <w:rFonts w:eastAsia="仿宋_GB2312" w:hint="eastAsia"/>
          <w:snapToGrid w:val="0"/>
          <w:kern w:val="0"/>
          <w:sz w:val="32"/>
          <w:szCs w:val="32"/>
        </w:rPr>
        <w:t>说明书中应明确磁疗产品使用的注意事项</w:t>
      </w:r>
      <w:r>
        <w:rPr>
          <w:rFonts w:eastAsia="仿宋_GB2312"/>
          <w:snapToGrid w:val="0"/>
          <w:kern w:val="0"/>
          <w:sz w:val="32"/>
          <w:szCs w:val="32"/>
        </w:rPr>
        <w:t>，如：</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3.1</w:t>
      </w:r>
      <w:r>
        <w:rPr>
          <w:rFonts w:eastAsia="仿宋_GB2312"/>
          <w:snapToGrid w:val="0"/>
          <w:kern w:val="0"/>
          <w:sz w:val="32"/>
          <w:szCs w:val="32"/>
        </w:rPr>
        <w:t>磁场会使铁磁性物体磁化；</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3.2</w:t>
      </w:r>
      <w:r>
        <w:rPr>
          <w:rFonts w:eastAsia="仿宋_GB2312"/>
          <w:snapToGrid w:val="0"/>
          <w:kern w:val="0"/>
          <w:sz w:val="32"/>
          <w:szCs w:val="32"/>
        </w:rPr>
        <w:t>磁场会使磁性信息载体（磁带、磁盘、信用卡等）磁化，从而丧失功能；</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3.3</w:t>
      </w:r>
      <w:r>
        <w:rPr>
          <w:rFonts w:eastAsia="仿宋_GB2312"/>
          <w:snapToGrid w:val="0"/>
          <w:kern w:val="0"/>
          <w:sz w:val="32"/>
          <w:szCs w:val="32"/>
        </w:rPr>
        <w:t>铁磁性物体接近磁场会影响磁场的强度分布；</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3.4</w:t>
      </w:r>
      <w:r>
        <w:rPr>
          <w:rFonts w:eastAsia="仿宋_GB2312"/>
          <w:snapToGrid w:val="0"/>
          <w:kern w:val="0"/>
          <w:sz w:val="32"/>
          <w:szCs w:val="32"/>
        </w:rPr>
        <w:t>使用、贮存、运输时磁场对周围环境的其他影响等。</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4.</w:t>
      </w:r>
      <w:r>
        <w:rPr>
          <w:rFonts w:eastAsia="仿宋_GB2312" w:hint="eastAsia"/>
          <w:snapToGrid w:val="0"/>
          <w:kern w:val="0"/>
          <w:sz w:val="32"/>
          <w:szCs w:val="32"/>
        </w:rPr>
        <w:t>说明书应明确产品</w:t>
      </w:r>
      <w:r>
        <w:rPr>
          <w:rFonts w:eastAsia="仿宋_GB2312"/>
          <w:snapToGrid w:val="0"/>
          <w:kern w:val="0"/>
          <w:sz w:val="32"/>
          <w:szCs w:val="32"/>
        </w:rPr>
        <w:t>禁忌</w:t>
      </w:r>
      <w:r>
        <w:rPr>
          <w:rFonts w:eastAsia="仿宋_GB2312" w:hint="eastAsia"/>
          <w:snapToGrid w:val="0"/>
          <w:kern w:val="0"/>
          <w:sz w:val="32"/>
          <w:szCs w:val="32"/>
        </w:rPr>
        <w:t>证，</w:t>
      </w:r>
      <w:r>
        <w:rPr>
          <w:rFonts w:eastAsia="仿宋_GB2312"/>
          <w:snapToGrid w:val="0"/>
          <w:kern w:val="0"/>
          <w:sz w:val="32"/>
          <w:szCs w:val="32"/>
        </w:rPr>
        <w:t>一般应包括以下方面的内容：</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4.1</w:t>
      </w:r>
      <w:r>
        <w:rPr>
          <w:rFonts w:eastAsia="仿宋_GB2312" w:hint="eastAsia"/>
          <w:snapToGrid w:val="0"/>
          <w:kern w:val="0"/>
          <w:sz w:val="32"/>
          <w:szCs w:val="32"/>
        </w:rPr>
        <w:t>对材料过敏者（如适用）</w:t>
      </w:r>
      <w:r>
        <w:rPr>
          <w:rFonts w:eastAsia="仿宋_GB2312" w:hint="eastAsia"/>
          <w:snapToGrid w:val="0"/>
          <w:kern w:val="0"/>
          <w:sz w:val="32"/>
          <w:szCs w:val="32"/>
        </w:rPr>
        <w:t>;</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4.2</w:t>
      </w:r>
      <w:r>
        <w:rPr>
          <w:rFonts w:eastAsia="仿宋_GB2312"/>
          <w:snapToGrid w:val="0"/>
          <w:kern w:val="0"/>
          <w:sz w:val="32"/>
          <w:szCs w:val="32"/>
        </w:rPr>
        <w:t>金属异物局部；</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4.3</w:t>
      </w:r>
      <w:r>
        <w:rPr>
          <w:rFonts w:eastAsia="仿宋_GB2312"/>
          <w:snapToGrid w:val="0"/>
          <w:kern w:val="0"/>
          <w:sz w:val="32"/>
          <w:szCs w:val="32"/>
        </w:rPr>
        <w:t>心脏起搏器</w:t>
      </w:r>
      <w:r>
        <w:rPr>
          <w:rFonts w:eastAsia="仿宋_GB2312" w:hint="eastAsia"/>
          <w:snapToGrid w:val="0"/>
          <w:kern w:val="0"/>
          <w:sz w:val="32"/>
          <w:szCs w:val="32"/>
        </w:rPr>
        <w:t>等有源植入物</w:t>
      </w:r>
      <w:r>
        <w:rPr>
          <w:rFonts w:eastAsia="仿宋_GB2312"/>
          <w:snapToGrid w:val="0"/>
          <w:kern w:val="0"/>
          <w:sz w:val="32"/>
          <w:szCs w:val="32"/>
        </w:rPr>
        <w:t>局部及其邻近；</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4.4</w:t>
      </w:r>
      <w:r>
        <w:rPr>
          <w:rFonts w:eastAsia="仿宋_GB2312"/>
          <w:snapToGrid w:val="0"/>
          <w:kern w:val="0"/>
          <w:sz w:val="32"/>
          <w:szCs w:val="32"/>
        </w:rPr>
        <w:t>严重的心、肝、肺、肾衰竭的患者；</w:t>
      </w:r>
      <w:r>
        <w:rPr>
          <w:rFonts w:eastAsia="仿宋_GB2312"/>
          <w:snapToGrid w:val="0"/>
          <w:kern w:val="0"/>
          <w:sz w:val="32"/>
          <w:szCs w:val="32"/>
        </w:rPr>
        <w:t xml:space="preserve"> </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4.5</w:t>
      </w:r>
      <w:r>
        <w:rPr>
          <w:rFonts w:eastAsia="仿宋_GB2312" w:hint="eastAsia"/>
          <w:snapToGrid w:val="0"/>
          <w:kern w:val="0"/>
          <w:sz w:val="32"/>
          <w:szCs w:val="32"/>
        </w:rPr>
        <w:t>活动性</w:t>
      </w:r>
      <w:r>
        <w:rPr>
          <w:rFonts w:eastAsia="仿宋_GB2312"/>
          <w:snapToGrid w:val="0"/>
          <w:kern w:val="0"/>
          <w:sz w:val="32"/>
          <w:szCs w:val="32"/>
        </w:rPr>
        <w:t>出血及有</w:t>
      </w:r>
      <w:r>
        <w:rPr>
          <w:rFonts w:eastAsia="仿宋_GB2312" w:hint="eastAsia"/>
          <w:snapToGrid w:val="0"/>
          <w:kern w:val="0"/>
          <w:sz w:val="32"/>
          <w:szCs w:val="32"/>
        </w:rPr>
        <w:t>活动性</w:t>
      </w:r>
      <w:r>
        <w:rPr>
          <w:rFonts w:eastAsia="仿宋_GB2312"/>
          <w:snapToGrid w:val="0"/>
          <w:kern w:val="0"/>
          <w:sz w:val="32"/>
          <w:szCs w:val="32"/>
        </w:rPr>
        <w:t>出血倾向者；</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4.6</w:t>
      </w:r>
      <w:r>
        <w:rPr>
          <w:rFonts w:eastAsia="仿宋_GB2312"/>
          <w:snapToGrid w:val="0"/>
          <w:kern w:val="0"/>
          <w:sz w:val="32"/>
          <w:szCs w:val="32"/>
        </w:rPr>
        <w:t>孕妇下腹部；</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4.7</w:t>
      </w:r>
      <w:r>
        <w:rPr>
          <w:rFonts w:eastAsia="仿宋_GB2312"/>
          <w:snapToGrid w:val="0"/>
          <w:kern w:val="0"/>
          <w:sz w:val="32"/>
          <w:szCs w:val="32"/>
        </w:rPr>
        <w:t>对磁疗有明显不良反应者；</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4.8</w:t>
      </w:r>
      <w:r>
        <w:rPr>
          <w:rFonts w:eastAsia="仿宋_GB2312"/>
          <w:snapToGrid w:val="0"/>
          <w:kern w:val="0"/>
          <w:sz w:val="32"/>
          <w:szCs w:val="32"/>
        </w:rPr>
        <w:t>体质极度虚弱者；</w:t>
      </w:r>
    </w:p>
    <w:p w:rsidR="0081739F" w:rsidRDefault="001C631B">
      <w:pPr>
        <w:spacing w:line="520" w:lineRule="exact"/>
        <w:ind w:left="640"/>
        <w:jc w:val="left"/>
        <w:rPr>
          <w:rFonts w:eastAsia="仿宋_GB2312"/>
          <w:snapToGrid w:val="0"/>
          <w:sz w:val="32"/>
          <w:szCs w:val="32"/>
        </w:rPr>
      </w:pPr>
      <w:r>
        <w:rPr>
          <w:rFonts w:eastAsia="仿宋_GB2312" w:hint="eastAsia"/>
          <w:snapToGrid w:val="0"/>
          <w:kern w:val="0"/>
          <w:sz w:val="32"/>
          <w:szCs w:val="32"/>
        </w:rPr>
        <w:t>4.9</w:t>
      </w:r>
      <w:r>
        <w:rPr>
          <w:rFonts w:eastAsia="仿宋_GB2312"/>
          <w:snapToGrid w:val="0"/>
          <w:kern w:val="0"/>
          <w:sz w:val="32"/>
          <w:szCs w:val="32"/>
        </w:rPr>
        <w:t>临床试验中提出的其他禁忌</w:t>
      </w:r>
      <w:r>
        <w:rPr>
          <w:rFonts w:eastAsia="仿宋_GB2312" w:hint="eastAsia"/>
          <w:snapToGrid w:val="0"/>
          <w:kern w:val="0"/>
          <w:sz w:val="32"/>
          <w:szCs w:val="32"/>
        </w:rPr>
        <w:t>证</w:t>
      </w:r>
      <w:r>
        <w:rPr>
          <w:rFonts w:eastAsia="仿宋_GB2312"/>
          <w:snapToGrid w:val="0"/>
          <w:kern w:val="0"/>
          <w:sz w:val="32"/>
          <w:szCs w:val="32"/>
        </w:rPr>
        <w:t>。</w:t>
      </w:r>
      <w:r>
        <w:rPr>
          <w:rFonts w:eastAsia="仿宋_GB2312" w:hint="eastAsia"/>
          <w:snapToGrid w:val="0"/>
          <w:sz w:val="32"/>
          <w:szCs w:val="32"/>
        </w:rPr>
        <w:t>癫痫、精神障碍疾病患者等。</w:t>
      </w:r>
    </w:p>
    <w:p w:rsidR="0081739F" w:rsidRDefault="001C631B">
      <w:pPr>
        <w:spacing w:line="520" w:lineRule="exact"/>
        <w:ind w:firstLineChars="200" w:firstLine="640"/>
        <w:jc w:val="left"/>
        <w:rPr>
          <w:rFonts w:eastAsia="仿宋_GB2312"/>
          <w:snapToGrid w:val="0"/>
          <w:kern w:val="0"/>
          <w:sz w:val="32"/>
          <w:szCs w:val="32"/>
        </w:rPr>
      </w:pPr>
      <w:r>
        <w:rPr>
          <w:rFonts w:eastAsia="仿宋_GB2312" w:hint="eastAsia"/>
          <w:snapToGrid w:val="0"/>
          <w:kern w:val="0"/>
          <w:sz w:val="32"/>
          <w:szCs w:val="32"/>
        </w:rPr>
        <w:t>5.</w:t>
      </w:r>
      <w:r>
        <w:rPr>
          <w:rFonts w:eastAsia="仿宋_GB2312" w:hint="eastAsia"/>
          <w:snapToGrid w:val="0"/>
          <w:kern w:val="0"/>
          <w:sz w:val="32"/>
          <w:szCs w:val="32"/>
        </w:rPr>
        <w:t>说明书应明确</w:t>
      </w:r>
      <w:r>
        <w:rPr>
          <w:rFonts w:eastAsia="仿宋_GB2312"/>
          <w:snapToGrid w:val="0"/>
          <w:kern w:val="0"/>
          <w:sz w:val="32"/>
          <w:szCs w:val="32"/>
        </w:rPr>
        <w:t>产品考虑慎用的人群，如：</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5.1</w:t>
      </w:r>
      <w:r>
        <w:rPr>
          <w:rFonts w:eastAsia="仿宋_GB2312"/>
          <w:snapToGrid w:val="0"/>
          <w:kern w:val="0"/>
          <w:sz w:val="32"/>
          <w:szCs w:val="32"/>
        </w:rPr>
        <w:t>身体植入金属的患者；</w:t>
      </w:r>
      <w:r>
        <w:rPr>
          <w:rFonts w:eastAsia="仿宋_GB2312"/>
          <w:snapToGrid w:val="0"/>
          <w:kern w:val="0"/>
          <w:sz w:val="32"/>
          <w:szCs w:val="32"/>
        </w:rPr>
        <w:t xml:space="preserve"> </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lastRenderedPageBreak/>
        <w:t>5.2</w:t>
      </w:r>
      <w:r>
        <w:rPr>
          <w:rFonts w:eastAsia="仿宋_GB2312"/>
          <w:snapToGrid w:val="0"/>
          <w:kern w:val="0"/>
          <w:sz w:val="32"/>
          <w:szCs w:val="32"/>
        </w:rPr>
        <w:t>恶性肿瘤患者；</w:t>
      </w:r>
    </w:p>
    <w:p w:rsidR="0081739F" w:rsidRDefault="001C631B">
      <w:pPr>
        <w:spacing w:line="520" w:lineRule="exact"/>
        <w:ind w:left="640"/>
        <w:jc w:val="left"/>
        <w:rPr>
          <w:rFonts w:eastAsia="仿宋_GB2312"/>
          <w:snapToGrid w:val="0"/>
          <w:kern w:val="0"/>
          <w:sz w:val="32"/>
          <w:szCs w:val="32"/>
        </w:rPr>
      </w:pPr>
      <w:r>
        <w:rPr>
          <w:rFonts w:eastAsia="仿宋_GB2312" w:hint="eastAsia"/>
          <w:snapToGrid w:val="0"/>
          <w:kern w:val="0"/>
          <w:sz w:val="32"/>
          <w:szCs w:val="32"/>
        </w:rPr>
        <w:t>5.3</w:t>
      </w:r>
      <w:r>
        <w:rPr>
          <w:rFonts w:eastAsia="仿宋_GB2312"/>
          <w:snapToGrid w:val="0"/>
          <w:kern w:val="0"/>
          <w:sz w:val="32"/>
          <w:szCs w:val="32"/>
        </w:rPr>
        <w:t>孕妇和儿童；</w:t>
      </w:r>
    </w:p>
    <w:p w:rsidR="0081739F" w:rsidRDefault="001C631B">
      <w:pPr>
        <w:spacing w:line="520" w:lineRule="exact"/>
        <w:ind w:left="640"/>
        <w:jc w:val="left"/>
        <w:rPr>
          <w:rFonts w:eastAsia="仿宋_GB2312"/>
          <w:sz w:val="32"/>
          <w:szCs w:val="32"/>
        </w:rPr>
      </w:pPr>
      <w:r>
        <w:rPr>
          <w:rFonts w:eastAsia="仿宋_GB2312" w:hint="eastAsia"/>
          <w:sz w:val="32"/>
          <w:szCs w:val="32"/>
        </w:rPr>
        <w:t>5.4</w:t>
      </w:r>
      <w:r>
        <w:rPr>
          <w:rFonts w:eastAsia="仿宋_GB2312"/>
          <w:sz w:val="32"/>
          <w:szCs w:val="32"/>
        </w:rPr>
        <w:t>血管性栓塞者；</w:t>
      </w:r>
    </w:p>
    <w:p w:rsidR="0081739F" w:rsidRDefault="001C631B">
      <w:pPr>
        <w:spacing w:line="520" w:lineRule="exact"/>
        <w:ind w:left="640"/>
        <w:rPr>
          <w:rFonts w:eastAsia="仿宋_GB2312"/>
          <w:sz w:val="32"/>
          <w:szCs w:val="32"/>
        </w:rPr>
      </w:pPr>
      <w:r>
        <w:rPr>
          <w:rFonts w:eastAsia="仿宋_GB2312" w:hint="eastAsia"/>
          <w:sz w:val="32"/>
          <w:szCs w:val="32"/>
        </w:rPr>
        <w:t>5.5</w:t>
      </w:r>
      <w:r>
        <w:rPr>
          <w:rFonts w:eastAsia="仿宋_GB2312"/>
          <w:sz w:val="32"/>
          <w:szCs w:val="32"/>
        </w:rPr>
        <w:t>不能感受或表述痛觉状态的人群</w:t>
      </w:r>
    </w:p>
    <w:p w:rsidR="0081739F" w:rsidRDefault="001C631B">
      <w:pPr>
        <w:overflowPunct w:val="0"/>
        <w:autoSpaceDE w:val="0"/>
        <w:autoSpaceDN w:val="0"/>
        <w:spacing w:line="520" w:lineRule="exact"/>
        <w:ind w:firstLine="567"/>
        <w:outlineLvl w:val="0"/>
        <w:rPr>
          <w:rFonts w:eastAsia="黑体" w:cs="仿宋_GB2312"/>
          <w:snapToGrid w:val="0"/>
          <w:kern w:val="0"/>
          <w:sz w:val="32"/>
          <w:szCs w:val="32"/>
        </w:rPr>
      </w:pPr>
      <w:r>
        <w:rPr>
          <w:rFonts w:eastAsia="黑体" w:cs="仿宋_GB2312" w:hint="eastAsia"/>
          <w:snapToGrid w:val="0"/>
          <w:kern w:val="0"/>
          <w:sz w:val="32"/>
          <w:szCs w:val="32"/>
        </w:rPr>
        <w:t>三</w:t>
      </w:r>
      <w:r>
        <w:rPr>
          <w:rFonts w:eastAsia="黑体" w:cs="仿宋_GB2312"/>
          <w:snapToGrid w:val="0"/>
          <w:kern w:val="0"/>
          <w:sz w:val="32"/>
          <w:szCs w:val="32"/>
        </w:rPr>
        <w:t>、参考文献</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[1]</w:t>
      </w:r>
      <w:r>
        <w:rPr>
          <w:rFonts w:eastAsia="仿宋_GB2312" w:hint="eastAsia"/>
          <w:sz w:val="32"/>
          <w:szCs w:val="32"/>
        </w:rPr>
        <w:t>中华人民共和国国务院</w:t>
      </w:r>
      <w:r>
        <w:rPr>
          <w:rFonts w:eastAsia="仿宋_GB2312"/>
          <w:sz w:val="32"/>
          <w:szCs w:val="32"/>
        </w:rPr>
        <w:t>.</w:t>
      </w:r>
      <w:r>
        <w:rPr>
          <w:rFonts w:eastAsia="仿宋_GB2312" w:hint="eastAsia"/>
          <w:sz w:val="32"/>
          <w:szCs w:val="32"/>
        </w:rPr>
        <w:t>医疗器械监督管理条例</w:t>
      </w:r>
      <w:r>
        <w:rPr>
          <w:rFonts w:eastAsia="仿宋_GB2312"/>
          <w:sz w:val="32"/>
          <w:szCs w:val="32"/>
        </w:rPr>
        <w:t>:</w:t>
      </w:r>
      <w:r>
        <w:rPr>
          <w:rFonts w:eastAsia="仿宋_GB2312" w:hint="eastAsia"/>
          <w:sz w:val="32"/>
          <w:szCs w:val="32"/>
        </w:rPr>
        <w:t>中华人民共和国国务院令第</w:t>
      </w:r>
      <w:r>
        <w:rPr>
          <w:rFonts w:eastAsia="仿宋_GB2312"/>
          <w:sz w:val="32"/>
          <w:szCs w:val="32"/>
        </w:rPr>
        <w:t>739</w:t>
      </w:r>
      <w:r>
        <w:rPr>
          <w:rFonts w:eastAsia="仿宋_GB2312" w:hint="eastAsia"/>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[2]</w:t>
      </w:r>
      <w:r>
        <w:rPr>
          <w:rFonts w:eastAsia="仿宋_GB2312" w:hint="eastAsia"/>
          <w:sz w:val="32"/>
          <w:szCs w:val="32"/>
        </w:rPr>
        <w:t>国家市场监督管理总局</w:t>
      </w:r>
      <w:r>
        <w:rPr>
          <w:rFonts w:eastAsia="仿宋_GB2312"/>
          <w:sz w:val="32"/>
          <w:szCs w:val="32"/>
        </w:rPr>
        <w:t>.</w:t>
      </w:r>
      <w:r>
        <w:rPr>
          <w:rFonts w:eastAsia="仿宋_GB2312" w:hint="eastAsia"/>
          <w:sz w:val="32"/>
          <w:szCs w:val="32"/>
        </w:rPr>
        <w:t>医疗器械注册与备案管理办法</w:t>
      </w:r>
      <w:r>
        <w:rPr>
          <w:rFonts w:eastAsia="仿宋_GB2312"/>
          <w:sz w:val="32"/>
          <w:szCs w:val="32"/>
        </w:rPr>
        <w:t>:</w:t>
      </w:r>
      <w:r>
        <w:rPr>
          <w:rFonts w:eastAsia="仿宋_GB2312" w:hint="eastAsia"/>
          <w:sz w:val="32"/>
          <w:szCs w:val="32"/>
        </w:rPr>
        <w:t>国家市场监督管理总局令第</w:t>
      </w:r>
      <w:r>
        <w:rPr>
          <w:rFonts w:eastAsia="仿宋_GB2312"/>
          <w:sz w:val="32"/>
          <w:szCs w:val="32"/>
        </w:rPr>
        <w:t>47</w:t>
      </w:r>
      <w:r>
        <w:rPr>
          <w:rFonts w:eastAsia="仿宋_GB2312" w:hint="eastAsia"/>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[3]</w:t>
      </w:r>
      <w:r>
        <w:rPr>
          <w:rFonts w:eastAsia="仿宋_GB2312" w:hint="eastAsia"/>
          <w:color w:val="000000"/>
          <w:sz w:val="32"/>
          <w:szCs w:val="32"/>
        </w:rPr>
        <w:t>国家食品药品监督管理局</w:t>
      </w:r>
      <w:r>
        <w:rPr>
          <w:rFonts w:eastAsia="仿宋_GB2312"/>
          <w:color w:val="000000"/>
          <w:sz w:val="32"/>
          <w:szCs w:val="32"/>
        </w:rPr>
        <w:t>.</w:t>
      </w:r>
      <w:r>
        <w:rPr>
          <w:rFonts w:eastAsia="仿宋_GB2312" w:hint="eastAsia"/>
          <w:sz w:val="32"/>
          <w:szCs w:val="32"/>
        </w:rPr>
        <w:t>医疗器械说明书和标签管理规定</w:t>
      </w:r>
      <w:r>
        <w:rPr>
          <w:rFonts w:eastAsia="仿宋_GB2312"/>
          <w:sz w:val="32"/>
          <w:szCs w:val="32"/>
        </w:rPr>
        <w:t>:</w:t>
      </w:r>
      <w:r>
        <w:rPr>
          <w:rFonts w:eastAsia="仿宋_GB2312" w:hint="eastAsia"/>
          <w:sz w:val="32"/>
          <w:szCs w:val="32"/>
        </w:rPr>
        <w:t>国家食品药品监督管理总局令第</w:t>
      </w:r>
      <w:r>
        <w:rPr>
          <w:rFonts w:eastAsia="仿宋_GB2312"/>
          <w:sz w:val="32"/>
          <w:szCs w:val="32"/>
        </w:rPr>
        <w:t>6</w:t>
      </w:r>
      <w:r>
        <w:rPr>
          <w:rFonts w:eastAsia="仿宋_GB2312" w:hint="eastAsia"/>
          <w:sz w:val="32"/>
          <w:szCs w:val="32"/>
        </w:rPr>
        <w:t>号</w:t>
      </w:r>
      <w:r>
        <w:rPr>
          <w:rFonts w:eastAsia="仿宋_GB2312"/>
          <w:sz w:val="32"/>
          <w:szCs w:val="32"/>
        </w:rPr>
        <w:t>[Z].</w:t>
      </w:r>
    </w:p>
    <w:p w:rsidR="0081739F" w:rsidRDefault="001C631B">
      <w:pPr>
        <w:spacing w:line="52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国家食品药品监督管理局</w:t>
      </w:r>
      <w:r>
        <w:rPr>
          <w:rFonts w:eastAsia="仿宋_GB2312"/>
          <w:sz w:val="32"/>
          <w:szCs w:val="32"/>
        </w:rPr>
        <w:t>.</w:t>
      </w:r>
      <w:r>
        <w:rPr>
          <w:rFonts w:eastAsia="仿宋_GB2312" w:hint="eastAsia"/>
          <w:sz w:val="32"/>
          <w:szCs w:val="32"/>
        </w:rPr>
        <w:t>医疗器械分类规则</w:t>
      </w:r>
      <w:r>
        <w:rPr>
          <w:rFonts w:eastAsia="仿宋_GB2312"/>
          <w:sz w:val="32"/>
          <w:szCs w:val="32"/>
        </w:rPr>
        <w:t>:</w:t>
      </w:r>
      <w:r>
        <w:rPr>
          <w:rFonts w:eastAsia="仿宋_GB2312" w:hint="eastAsia"/>
          <w:sz w:val="32"/>
          <w:szCs w:val="32"/>
        </w:rPr>
        <w:t>国家食品药品监督管理总局令第</w:t>
      </w:r>
      <w:r>
        <w:rPr>
          <w:rFonts w:eastAsia="仿宋_GB2312"/>
          <w:sz w:val="32"/>
          <w:szCs w:val="32"/>
        </w:rPr>
        <w:t>15</w:t>
      </w:r>
      <w:r>
        <w:rPr>
          <w:rFonts w:eastAsia="仿宋_GB2312" w:hint="eastAsia"/>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[5]</w:t>
      </w:r>
      <w:r>
        <w:rPr>
          <w:rFonts w:eastAsia="仿宋_GB2312" w:hint="eastAsia"/>
          <w:sz w:val="32"/>
          <w:szCs w:val="28"/>
        </w:rPr>
        <w:t>国家食品药品监督管理局</w:t>
      </w:r>
      <w:r>
        <w:rPr>
          <w:rFonts w:eastAsia="仿宋_GB2312"/>
          <w:sz w:val="32"/>
          <w:szCs w:val="32"/>
        </w:rPr>
        <w:t>.</w:t>
      </w:r>
      <w:r>
        <w:rPr>
          <w:rFonts w:eastAsia="仿宋_GB2312" w:hint="eastAsia"/>
          <w:sz w:val="32"/>
          <w:szCs w:val="32"/>
        </w:rPr>
        <w:t>医疗器械通用名称命名规则</w:t>
      </w:r>
      <w:r>
        <w:rPr>
          <w:rFonts w:eastAsia="仿宋_GB2312"/>
          <w:sz w:val="32"/>
          <w:szCs w:val="32"/>
        </w:rPr>
        <w:t>:</w:t>
      </w:r>
      <w:r>
        <w:rPr>
          <w:rFonts w:eastAsia="仿宋_GB2312" w:hint="eastAsia"/>
          <w:sz w:val="32"/>
          <w:szCs w:val="28"/>
        </w:rPr>
        <w:t>国家食品药品监督管理总局令第</w:t>
      </w:r>
      <w:r>
        <w:rPr>
          <w:rFonts w:eastAsia="仿宋_GB2312"/>
          <w:sz w:val="32"/>
          <w:szCs w:val="28"/>
        </w:rPr>
        <w:t>19</w:t>
      </w:r>
      <w:r>
        <w:rPr>
          <w:rFonts w:eastAsia="仿宋_GB2312" w:hint="eastAsia"/>
          <w:sz w:val="32"/>
          <w:szCs w:val="28"/>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[6]</w:t>
      </w:r>
      <w:r>
        <w:rPr>
          <w:rFonts w:eastAsia="仿宋_GB2312" w:hint="eastAsia"/>
          <w:sz w:val="32"/>
          <w:szCs w:val="32"/>
        </w:rPr>
        <w:t>国家食品药品监督管理局</w:t>
      </w:r>
      <w:r>
        <w:rPr>
          <w:rFonts w:eastAsia="仿宋_GB2312"/>
          <w:sz w:val="32"/>
          <w:szCs w:val="32"/>
        </w:rPr>
        <w:t>.</w:t>
      </w:r>
      <w:r>
        <w:rPr>
          <w:rFonts w:eastAsia="仿宋_GB2312" w:hint="eastAsia"/>
          <w:sz w:val="32"/>
          <w:szCs w:val="32"/>
        </w:rPr>
        <w:t>医疗器械分类目录</w:t>
      </w:r>
      <w:r>
        <w:rPr>
          <w:rFonts w:eastAsia="仿宋_GB2312"/>
          <w:sz w:val="32"/>
          <w:szCs w:val="32"/>
        </w:rPr>
        <w:t>:</w:t>
      </w:r>
      <w:r>
        <w:rPr>
          <w:rFonts w:eastAsia="仿宋_GB2312" w:hint="eastAsia"/>
          <w:sz w:val="32"/>
          <w:szCs w:val="32"/>
        </w:rPr>
        <w:t>国家食品药品监督管理总局公告</w:t>
      </w:r>
      <w:r>
        <w:rPr>
          <w:rFonts w:eastAsia="仿宋_GB2312"/>
          <w:sz w:val="32"/>
          <w:szCs w:val="32"/>
        </w:rPr>
        <w:t>2017</w:t>
      </w:r>
      <w:r>
        <w:rPr>
          <w:rFonts w:eastAsia="仿宋_GB2312" w:hint="eastAsia"/>
          <w:sz w:val="32"/>
          <w:szCs w:val="32"/>
        </w:rPr>
        <w:t>年第</w:t>
      </w:r>
      <w:r>
        <w:rPr>
          <w:rFonts w:eastAsia="仿宋_GB2312"/>
          <w:sz w:val="32"/>
          <w:szCs w:val="32"/>
        </w:rPr>
        <w:t>104</w:t>
      </w:r>
      <w:r>
        <w:rPr>
          <w:rFonts w:eastAsia="仿宋_GB2312" w:hint="eastAsia"/>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[7]</w:t>
      </w:r>
      <w:r>
        <w:rPr>
          <w:rFonts w:eastAsia="仿宋_GB2312" w:hint="eastAsia"/>
          <w:sz w:val="32"/>
          <w:szCs w:val="32"/>
        </w:rPr>
        <w:t>国家药品监督管理局</w:t>
      </w:r>
      <w:r>
        <w:rPr>
          <w:rFonts w:eastAsia="仿宋_GB2312"/>
          <w:sz w:val="32"/>
          <w:szCs w:val="32"/>
        </w:rPr>
        <w:t>.</w:t>
      </w:r>
      <w:r>
        <w:rPr>
          <w:rFonts w:eastAsia="微软雅黑" w:hint="eastAsia"/>
          <w:color w:val="000000"/>
          <w:shd w:val="clear" w:color="auto" w:fill="FFFFFF"/>
        </w:rPr>
        <w:t xml:space="preserve"> </w:t>
      </w:r>
      <w:r>
        <w:rPr>
          <w:rFonts w:eastAsia="仿宋_GB2312" w:hint="eastAsia"/>
          <w:sz w:val="32"/>
          <w:szCs w:val="32"/>
        </w:rPr>
        <w:t>物理治疗器械通用名称命名指导原则国家药品监督管理局通告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26</w:t>
      </w:r>
      <w:r>
        <w:rPr>
          <w:rFonts w:eastAsia="仿宋_GB2312" w:hint="eastAsia"/>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[8]</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医疗器械注册申报资料要求及说明</w:t>
      </w:r>
      <w:r>
        <w:rPr>
          <w:rFonts w:eastAsia="仿宋_GB2312"/>
          <w:sz w:val="32"/>
          <w:szCs w:val="32"/>
        </w:rPr>
        <w:t>:</w:t>
      </w:r>
      <w:r>
        <w:rPr>
          <w:rFonts w:eastAsia="仿宋_GB2312" w:hint="eastAsia"/>
          <w:sz w:val="32"/>
          <w:szCs w:val="32"/>
        </w:rPr>
        <w:t>国家药监局公告</w:t>
      </w:r>
      <w:r>
        <w:rPr>
          <w:rFonts w:eastAsia="仿宋_GB2312"/>
          <w:sz w:val="32"/>
          <w:szCs w:val="32"/>
        </w:rPr>
        <w:t>2021</w:t>
      </w:r>
      <w:r>
        <w:rPr>
          <w:rFonts w:eastAsia="仿宋_GB2312" w:hint="eastAsia"/>
          <w:sz w:val="32"/>
          <w:szCs w:val="32"/>
        </w:rPr>
        <w:t>年第</w:t>
      </w:r>
      <w:r>
        <w:rPr>
          <w:rFonts w:eastAsia="仿宋_GB2312"/>
          <w:sz w:val="32"/>
          <w:szCs w:val="32"/>
        </w:rPr>
        <w:t>121</w:t>
      </w:r>
      <w:r>
        <w:rPr>
          <w:rFonts w:eastAsia="仿宋_GB2312" w:hint="eastAsia"/>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[9]</w:t>
      </w:r>
      <w:r>
        <w:rPr>
          <w:rFonts w:eastAsia="仿宋_GB2312" w:hint="eastAsia"/>
          <w:sz w:val="32"/>
          <w:szCs w:val="32"/>
        </w:rPr>
        <w:t>国家食品药品监督管理局</w:t>
      </w:r>
      <w:r>
        <w:rPr>
          <w:rFonts w:eastAsia="仿宋_GB2312"/>
          <w:sz w:val="32"/>
          <w:szCs w:val="32"/>
        </w:rPr>
        <w:t>.</w:t>
      </w:r>
      <w:r>
        <w:rPr>
          <w:rFonts w:eastAsia="仿宋_GB2312" w:hint="eastAsia"/>
          <w:sz w:val="32"/>
          <w:szCs w:val="32"/>
        </w:rPr>
        <w:t>医疗器械注册单元划分指导原则</w:t>
      </w:r>
      <w:r>
        <w:rPr>
          <w:rFonts w:eastAsia="仿宋_GB2312"/>
          <w:sz w:val="32"/>
          <w:szCs w:val="32"/>
        </w:rPr>
        <w:t>:</w:t>
      </w:r>
      <w:r>
        <w:rPr>
          <w:rFonts w:eastAsia="仿宋_GB2312" w:hint="eastAsia"/>
          <w:sz w:val="32"/>
          <w:szCs w:val="32"/>
        </w:rPr>
        <w:t>总局通告</w:t>
      </w:r>
      <w:r>
        <w:rPr>
          <w:rFonts w:eastAsia="仿宋_GB2312"/>
          <w:sz w:val="32"/>
          <w:szCs w:val="32"/>
        </w:rPr>
        <w:t>2017</w:t>
      </w:r>
      <w:r>
        <w:rPr>
          <w:rFonts w:eastAsia="仿宋_GB2312" w:hint="eastAsia"/>
          <w:sz w:val="32"/>
          <w:szCs w:val="32"/>
        </w:rPr>
        <w:t>年第</w:t>
      </w:r>
      <w:r>
        <w:rPr>
          <w:rFonts w:eastAsia="仿宋_GB2312"/>
          <w:sz w:val="32"/>
          <w:szCs w:val="32"/>
        </w:rPr>
        <w:t>187</w:t>
      </w:r>
      <w:r>
        <w:rPr>
          <w:rFonts w:eastAsia="仿宋_GB2312" w:hint="eastAsia"/>
          <w:sz w:val="32"/>
          <w:szCs w:val="32"/>
        </w:rPr>
        <w:t>号</w:t>
      </w:r>
      <w:r>
        <w:rPr>
          <w:rFonts w:eastAsia="仿宋_GB2312"/>
          <w:sz w:val="32"/>
          <w:szCs w:val="32"/>
        </w:rPr>
        <w:t>[Z].</w:t>
      </w:r>
    </w:p>
    <w:p w:rsidR="0081739F" w:rsidRDefault="001C631B">
      <w:pPr>
        <w:spacing w:line="520" w:lineRule="exact"/>
        <w:ind w:firstLineChars="200" w:firstLine="640"/>
        <w:rPr>
          <w:rFonts w:eastAsia="仿宋_GB2312"/>
          <w:sz w:val="32"/>
          <w:szCs w:val="32"/>
        </w:rPr>
      </w:pPr>
      <w:r>
        <w:rPr>
          <w:rFonts w:eastAsia="仿宋_GB2312"/>
          <w:sz w:val="32"/>
          <w:szCs w:val="32"/>
        </w:rPr>
        <w:t>[10]</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有源医疗器械使用期限注册技术审查指导原则</w:t>
      </w:r>
      <w:r>
        <w:rPr>
          <w:rFonts w:eastAsia="仿宋_GB2312"/>
          <w:sz w:val="32"/>
          <w:szCs w:val="32"/>
        </w:rPr>
        <w:t>:</w:t>
      </w:r>
      <w:r>
        <w:rPr>
          <w:rFonts w:eastAsia="仿宋_GB2312" w:hint="eastAsia"/>
          <w:sz w:val="32"/>
          <w:szCs w:val="32"/>
        </w:rPr>
        <w:t>国家药品监督管理局通告</w:t>
      </w:r>
      <w:r>
        <w:rPr>
          <w:rFonts w:eastAsia="仿宋_GB2312"/>
          <w:sz w:val="32"/>
          <w:szCs w:val="32"/>
        </w:rPr>
        <w:t>2019</w:t>
      </w:r>
      <w:r>
        <w:rPr>
          <w:rFonts w:eastAsia="仿宋_GB2312" w:hint="eastAsia"/>
          <w:sz w:val="32"/>
          <w:szCs w:val="32"/>
        </w:rPr>
        <w:t>年第</w:t>
      </w:r>
      <w:r>
        <w:rPr>
          <w:rFonts w:eastAsia="仿宋_GB2312"/>
          <w:sz w:val="32"/>
          <w:szCs w:val="32"/>
        </w:rPr>
        <w:t>23</w:t>
      </w:r>
      <w:r>
        <w:rPr>
          <w:rFonts w:eastAsia="仿宋_GB2312" w:hint="eastAsia"/>
          <w:sz w:val="32"/>
          <w:szCs w:val="32"/>
        </w:rPr>
        <w:t>号</w:t>
      </w:r>
      <w:r>
        <w:rPr>
          <w:rFonts w:eastAsia="仿宋_GB2312"/>
          <w:sz w:val="32"/>
          <w:szCs w:val="32"/>
        </w:rPr>
        <w:t>[Z].</w:t>
      </w:r>
    </w:p>
    <w:p w:rsidR="0081739F" w:rsidRDefault="001C631B">
      <w:pPr>
        <w:spacing w:line="520" w:lineRule="exact"/>
        <w:ind w:firstLineChars="200" w:firstLine="640"/>
        <w:rPr>
          <w:rFonts w:eastAsia="仿宋_GB2312"/>
          <w:sz w:val="32"/>
          <w:szCs w:val="32"/>
        </w:rPr>
      </w:pPr>
      <w:r>
        <w:rPr>
          <w:rFonts w:eastAsia="仿宋_GB2312"/>
          <w:sz w:val="32"/>
          <w:szCs w:val="32"/>
        </w:rPr>
        <w:lastRenderedPageBreak/>
        <w:t>[11]</w:t>
      </w:r>
      <w:r>
        <w:rPr>
          <w:rFonts w:eastAsia="仿宋_GB2312" w:hint="eastAsia"/>
          <w:kern w:val="0"/>
          <w:sz w:val="32"/>
          <w:szCs w:val="32"/>
        </w:rPr>
        <w:t>国家药品监督管理局医疗器械审评中心</w:t>
      </w:r>
      <w:r>
        <w:rPr>
          <w:rFonts w:eastAsia="仿宋_GB2312"/>
          <w:kern w:val="0"/>
          <w:sz w:val="32"/>
          <w:szCs w:val="32"/>
        </w:rPr>
        <w:t>.</w:t>
      </w:r>
      <w:r>
        <w:rPr>
          <w:rFonts w:eastAsia="仿宋_GB2312" w:hint="eastAsia"/>
          <w:kern w:val="0"/>
          <w:sz w:val="32"/>
          <w:szCs w:val="32"/>
        </w:rPr>
        <w:t>医疗器械软件注册审查指导原则</w:t>
      </w:r>
      <w:r>
        <w:rPr>
          <w:rFonts w:eastAsia="仿宋_GB2312"/>
          <w:kern w:val="0"/>
          <w:sz w:val="32"/>
          <w:szCs w:val="32"/>
        </w:rPr>
        <w:t>(2022</w:t>
      </w:r>
      <w:r>
        <w:rPr>
          <w:rFonts w:eastAsia="仿宋_GB2312" w:hint="eastAsia"/>
          <w:kern w:val="0"/>
          <w:sz w:val="32"/>
          <w:szCs w:val="32"/>
        </w:rPr>
        <w:t>年修订版</w:t>
      </w:r>
      <w:r>
        <w:rPr>
          <w:rFonts w:eastAsia="仿宋_GB2312"/>
          <w:kern w:val="0"/>
          <w:sz w:val="32"/>
          <w:szCs w:val="32"/>
        </w:rPr>
        <w:t>):</w:t>
      </w:r>
      <w:r>
        <w:rPr>
          <w:rFonts w:eastAsia="仿宋_GB2312" w:hint="eastAsia"/>
          <w:kern w:val="0"/>
          <w:sz w:val="32"/>
          <w:szCs w:val="32"/>
        </w:rPr>
        <w:t>国家药监局器审中心通告</w:t>
      </w:r>
      <w:r>
        <w:rPr>
          <w:rFonts w:eastAsia="仿宋_GB2312"/>
          <w:kern w:val="0"/>
          <w:sz w:val="32"/>
          <w:szCs w:val="32"/>
        </w:rPr>
        <w:t>2022</w:t>
      </w:r>
      <w:r>
        <w:rPr>
          <w:rFonts w:eastAsia="仿宋_GB2312" w:hint="eastAsia"/>
          <w:kern w:val="0"/>
          <w:sz w:val="32"/>
          <w:szCs w:val="32"/>
        </w:rPr>
        <w:t>年第</w:t>
      </w:r>
      <w:r>
        <w:rPr>
          <w:rFonts w:eastAsia="仿宋_GB2312"/>
          <w:kern w:val="0"/>
          <w:sz w:val="32"/>
          <w:szCs w:val="32"/>
        </w:rPr>
        <w:t>9</w:t>
      </w:r>
      <w:r>
        <w:rPr>
          <w:rFonts w:eastAsia="仿宋_GB2312" w:hint="eastAsia"/>
          <w:kern w:val="0"/>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[12]</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列入免于临床评价医疗器械目录产品对比说明技术指导原则</w:t>
      </w:r>
      <w:r>
        <w:rPr>
          <w:rFonts w:eastAsia="仿宋_GB2312"/>
          <w:sz w:val="32"/>
          <w:szCs w:val="32"/>
        </w:rPr>
        <w:t>:</w:t>
      </w:r>
      <w:r>
        <w:rPr>
          <w:rFonts w:eastAsia="仿宋_GB2312" w:hint="eastAsia"/>
          <w:sz w:val="32"/>
          <w:szCs w:val="32"/>
        </w:rPr>
        <w:t>国家药监局通告</w:t>
      </w:r>
      <w:r>
        <w:rPr>
          <w:rFonts w:eastAsia="仿宋_GB2312"/>
          <w:sz w:val="32"/>
          <w:szCs w:val="32"/>
        </w:rPr>
        <w:t>2021</w:t>
      </w:r>
      <w:r>
        <w:rPr>
          <w:rFonts w:eastAsia="仿宋_GB2312" w:hint="eastAsia"/>
          <w:sz w:val="32"/>
          <w:szCs w:val="32"/>
        </w:rPr>
        <w:t>年第</w:t>
      </w:r>
      <w:r>
        <w:rPr>
          <w:rFonts w:eastAsia="仿宋_GB2312"/>
          <w:sz w:val="32"/>
          <w:szCs w:val="32"/>
        </w:rPr>
        <w:t>73</w:t>
      </w:r>
      <w:r>
        <w:rPr>
          <w:rFonts w:eastAsia="仿宋_GB2312" w:hint="eastAsia"/>
          <w:sz w:val="32"/>
          <w:szCs w:val="32"/>
        </w:rPr>
        <w:t>号</w:t>
      </w:r>
      <w:r>
        <w:rPr>
          <w:rFonts w:eastAsia="仿宋_GB2312"/>
          <w:sz w:val="32"/>
          <w:szCs w:val="32"/>
        </w:rPr>
        <w:t>[Z].</w:t>
      </w:r>
    </w:p>
    <w:p w:rsidR="0081739F" w:rsidRDefault="001C631B">
      <w:pPr>
        <w:spacing w:line="520" w:lineRule="exact"/>
        <w:ind w:rightChars="-32" w:right="-67" w:firstLineChars="200" w:firstLine="640"/>
        <w:rPr>
          <w:rFonts w:eastAsia="仿宋_GB2312"/>
          <w:sz w:val="32"/>
          <w:szCs w:val="32"/>
        </w:rPr>
      </w:pPr>
      <w:r>
        <w:rPr>
          <w:rFonts w:eastAsia="仿宋_GB2312"/>
          <w:sz w:val="32"/>
          <w:szCs w:val="32"/>
        </w:rPr>
        <w:t>[13]</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免于临床评价医疗器械目录：国家药监局通告</w:t>
      </w:r>
      <w:r>
        <w:rPr>
          <w:rFonts w:eastAsia="仿宋_GB2312" w:hint="eastAsia"/>
          <w:sz w:val="32"/>
          <w:szCs w:val="32"/>
        </w:rPr>
        <w:t>2023</w:t>
      </w:r>
      <w:r>
        <w:rPr>
          <w:rFonts w:eastAsia="仿宋_GB2312" w:hint="eastAsia"/>
          <w:sz w:val="32"/>
          <w:szCs w:val="32"/>
        </w:rPr>
        <w:t>年第</w:t>
      </w:r>
      <w:r>
        <w:rPr>
          <w:rFonts w:eastAsia="仿宋_GB2312" w:hint="eastAsia"/>
          <w:sz w:val="32"/>
          <w:szCs w:val="32"/>
        </w:rPr>
        <w:t>33</w:t>
      </w:r>
      <w:r>
        <w:rPr>
          <w:rFonts w:eastAsia="仿宋_GB2312" w:hint="eastAsia"/>
          <w:sz w:val="32"/>
          <w:szCs w:val="32"/>
        </w:rPr>
        <w:t>号</w:t>
      </w:r>
      <w:r>
        <w:rPr>
          <w:rFonts w:eastAsia="仿宋_GB2312"/>
          <w:sz w:val="32"/>
          <w:szCs w:val="32"/>
        </w:rPr>
        <w:t>[Z].</w:t>
      </w:r>
    </w:p>
    <w:p w:rsidR="0081739F" w:rsidRDefault="001C631B">
      <w:pPr>
        <w:spacing w:line="520" w:lineRule="exact"/>
        <w:ind w:firstLineChars="200" w:firstLine="640"/>
        <w:rPr>
          <w:rFonts w:eastAsia="仿宋_GB2312"/>
          <w:sz w:val="32"/>
          <w:szCs w:val="32"/>
        </w:rPr>
      </w:pPr>
      <w:r>
        <w:rPr>
          <w:rFonts w:eastAsia="仿宋_GB2312"/>
          <w:sz w:val="32"/>
          <w:szCs w:val="32"/>
        </w:rPr>
        <w:t>[14]</w:t>
      </w:r>
      <w:r>
        <w:rPr>
          <w:rFonts w:eastAsia="仿宋_GB2312" w:hint="eastAsia"/>
          <w:sz w:val="32"/>
          <w:szCs w:val="32"/>
        </w:rPr>
        <w:t>国家药品监督管理局</w:t>
      </w:r>
      <w:r>
        <w:rPr>
          <w:rFonts w:eastAsia="仿宋_GB2312"/>
          <w:sz w:val="32"/>
          <w:szCs w:val="32"/>
        </w:rPr>
        <w:t>.</w:t>
      </w:r>
      <w:r>
        <w:rPr>
          <w:rFonts w:eastAsia="仿宋_GB2312" w:hint="eastAsia"/>
          <w:sz w:val="32"/>
          <w:szCs w:val="32"/>
        </w:rPr>
        <w:t>医疗器械产品技术要求编写指导原则</w:t>
      </w:r>
      <w:r>
        <w:rPr>
          <w:rFonts w:eastAsia="仿宋_GB2312"/>
          <w:sz w:val="32"/>
          <w:szCs w:val="32"/>
        </w:rPr>
        <w:t>:</w:t>
      </w:r>
      <w:r>
        <w:rPr>
          <w:rFonts w:eastAsia="仿宋_GB2312" w:hint="eastAsia"/>
          <w:sz w:val="32"/>
          <w:szCs w:val="32"/>
        </w:rPr>
        <w:t>国家药监局公告</w:t>
      </w:r>
      <w:r>
        <w:rPr>
          <w:rFonts w:eastAsia="仿宋_GB2312"/>
          <w:sz w:val="32"/>
          <w:szCs w:val="32"/>
        </w:rPr>
        <w:t>2022</w:t>
      </w:r>
      <w:r>
        <w:rPr>
          <w:rFonts w:eastAsia="仿宋_GB2312" w:hint="eastAsia"/>
          <w:sz w:val="32"/>
          <w:szCs w:val="32"/>
        </w:rPr>
        <w:t>年第</w:t>
      </w:r>
      <w:r>
        <w:rPr>
          <w:rFonts w:eastAsia="仿宋_GB2312"/>
          <w:sz w:val="32"/>
          <w:szCs w:val="32"/>
        </w:rPr>
        <w:t>8</w:t>
      </w:r>
      <w:r>
        <w:rPr>
          <w:rFonts w:eastAsia="仿宋_GB2312" w:hint="eastAsia"/>
          <w:sz w:val="32"/>
          <w:szCs w:val="32"/>
        </w:rPr>
        <w:t>号</w:t>
      </w:r>
      <w:r>
        <w:rPr>
          <w:rFonts w:eastAsia="仿宋_GB2312"/>
          <w:sz w:val="32"/>
          <w:szCs w:val="32"/>
        </w:rPr>
        <w:t>[Z].</w:t>
      </w:r>
    </w:p>
    <w:p w:rsidR="0081739F" w:rsidRDefault="001C631B">
      <w:pPr>
        <w:spacing w:line="520" w:lineRule="exact"/>
        <w:ind w:firstLineChars="200" w:firstLine="640"/>
        <w:rPr>
          <w:rFonts w:eastAsia="仿宋_GB2312"/>
          <w:sz w:val="32"/>
          <w:szCs w:val="32"/>
        </w:rPr>
      </w:pPr>
      <w:r>
        <w:rPr>
          <w:rFonts w:eastAsia="仿宋_GB2312"/>
          <w:sz w:val="32"/>
          <w:szCs w:val="32"/>
        </w:rPr>
        <w:t>[15]</w:t>
      </w:r>
      <w:r>
        <w:rPr>
          <w:rFonts w:eastAsia="仿宋_GB2312" w:hint="eastAsia"/>
          <w:sz w:val="32"/>
          <w:szCs w:val="32"/>
        </w:rPr>
        <w:t>国家食品药品监督管理局</w:t>
      </w:r>
      <w:r>
        <w:rPr>
          <w:rFonts w:eastAsia="仿宋_GB2312" w:hint="eastAsia"/>
          <w:sz w:val="32"/>
          <w:szCs w:val="32"/>
        </w:rPr>
        <w:t>.</w:t>
      </w:r>
      <w:r>
        <w:rPr>
          <w:rFonts w:eastAsia="仿宋_GB2312" w:hint="eastAsia"/>
          <w:sz w:val="32"/>
          <w:szCs w:val="32"/>
        </w:rPr>
        <w:t>医疗器械生物学评价和审查指南</w:t>
      </w:r>
      <w:r>
        <w:rPr>
          <w:rFonts w:eastAsia="仿宋_GB2312" w:hint="eastAsia"/>
          <w:sz w:val="32"/>
          <w:szCs w:val="32"/>
        </w:rPr>
        <w:t>:</w:t>
      </w:r>
      <w:r>
        <w:rPr>
          <w:rFonts w:eastAsia="仿宋_GB2312" w:hint="eastAsia"/>
          <w:sz w:val="32"/>
          <w:szCs w:val="32"/>
        </w:rPr>
        <w:t>国家食品药品监督管理局通知</w:t>
      </w:r>
      <w:r>
        <w:rPr>
          <w:rFonts w:eastAsia="仿宋_GB2312" w:hint="eastAsia"/>
          <w:sz w:val="32"/>
          <w:szCs w:val="32"/>
        </w:rPr>
        <w:t>2007</w:t>
      </w:r>
      <w:r>
        <w:rPr>
          <w:rFonts w:eastAsia="仿宋_GB2312" w:hint="eastAsia"/>
          <w:sz w:val="32"/>
          <w:szCs w:val="32"/>
        </w:rPr>
        <w:t>年</w:t>
      </w:r>
      <w:r>
        <w:rPr>
          <w:rFonts w:eastAsia="仿宋_GB2312" w:hint="eastAsia"/>
          <w:sz w:val="32"/>
          <w:szCs w:val="32"/>
        </w:rPr>
        <w:t>345</w:t>
      </w:r>
      <w:r>
        <w:rPr>
          <w:rFonts w:eastAsia="仿宋_GB2312" w:hint="eastAsia"/>
          <w:sz w:val="32"/>
          <w:szCs w:val="32"/>
        </w:rPr>
        <w:t>号</w:t>
      </w:r>
      <w:r>
        <w:rPr>
          <w:rFonts w:eastAsia="仿宋_GB2312" w:hint="eastAsia"/>
          <w:sz w:val="32"/>
          <w:szCs w:val="32"/>
        </w:rPr>
        <w:t>[Z]</w:t>
      </w:r>
      <w:r>
        <w:rPr>
          <w:rFonts w:eastAsia="仿宋_GB2312"/>
          <w:sz w:val="32"/>
          <w:szCs w:val="32"/>
        </w:rPr>
        <w:t>.</w:t>
      </w:r>
    </w:p>
    <w:p w:rsidR="0081739F" w:rsidRDefault="001C631B">
      <w:pPr>
        <w:spacing w:line="520" w:lineRule="exact"/>
        <w:ind w:firstLineChars="200" w:firstLine="640"/>
        <w:rPr>
          <w:rFonts w:eastAsia="仿宋_GB2312"/>
          <w:sz w:val="32"/>
          <w:szCs w:val="32"/>
        </w:rPr>
      </w:pPr>
      <w:r>
        <w:rPr>
          <w:rFonts w:eastAsia="仿宋_GB2312"/>
          <w:sz w:val="32"/>
          <w:szCs w:val="32"/>
        </w:rPr>
        <w:t>[16]GB/T 16886.1</w:t>
      </w:r>
      <w:r>
        <w:rPr>
          <w:rFonts w:eastAsia="仿宋_GB2312" w:hint="eastAsia"/>
          <w:sz w:val="32"/>
          <w:szCs w:val="32"/>
        </w:rPr>
        <w:t>-2022</w:t>
      </w:r>
      <w:r>
        <w:rPr>
          <w:rFonts w:eastAsia="仿宋_GB2312"/>
          <w:sz w:val="32"/>
          <w:szCs w:val="32"/>
        </w:rPr>
        <w:t>,</w:t>
      </w:r>
      <w:r>
        <w:rPr>
          <w:rFonts w:eastAsia="仿宋_GB2312" w:hint="eastAsia"/>
          <w:sz w:val="32"/>
          <w:szCs w:val="32"/>
        </w:rPr>
        <w:t>医疗器械生物学评价第</w:t>
      </w:r>
      <w:r>
        <w:rPr>
          <w:rFonts w:eastAsia="仿宋_GB2312"/>
          <w:sz w:val="32"/>
          <w:szCs w:val="32"/>
        </w:rPr>
        <w:t>1</w:t>
      </w:r>
      <w:r>
        <w:rPr>
          <w:rFonts w:eastAsia="仿宋_GB2312" w:hint="eastAsia"/>
          <w:sz w:val="32"/>
          <w:szCs w:val="32"/>
        </w:rPr>
        <w:t>部分：风险管理过程中的评价与试验</w:t>
      </w:r>
      <w:r>
        <w:rPr>
          <w:rFonts w:eastAsia="仿宋_GB2312"/>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[17]GB/T 42062</w:t>
      </w:r>
      <w:r>
        <w:rPr>
          <w:rFonts w:eastAsia="仿宋_GB2312" w:hint="eastAsia"/>
          <w:sz w:val="32"/>
          <w:szCs w:val="32"/>
        </w:rPr>
        <w:t>-2022</w:t>
      </w:r>
      <w:r>
        <w:rPr>
          <w:rFonts w:eastAsia="仿宋_GB2312"/>
          <w:sz w:val="32"/>
          <w:szCs w:val="32"/>
        </w:rPr>
        <w:t>,</w:t>
      </w:r>
      <w:r>
        <w:rPr>
          <w:rFonts w:eastAsia="仿宋_GB2312" w:hint="eastAsia"/>
          <w:sz w:val="32"/>
          <w:szCs w:val="32"/>
        </w:rPr>
        <w:t>医疗器械风险管理对医疗器械的应用</w:t>
      </w:r>
      <w:r>
        <w:rPr>
          <w:rFonts w:eastAsia="仿宋_GB2312"/>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[18]YY/T 0466.1</w:t>
      </w:r>
      <w:r>
        <w:rPr>
          <w:rFonts w:eastAsia="仿宋_GB2312" w:hint="eastAsia"/>
          <w:sz w:val="32"/>
          <w:szCs w:val="32"/>
        </w:rPr>
        <w:t>-2016</w:t>
      </w:r>
      <w:r>
        <w:rPr>
          <w:rFonts w:eastAsia="仿宋_GB2312"/>
          <w:sz w:val="32"/>
          <w:szCs w:val="32"/>
        </w:rPr>
        <w:t>,</w:t>
      </w:r>
      <w:r>
        <w:rPr>
          <w:rFonts w:eastAsia="仿宋_GB2312" w:hint="eastAsia"/>
          <w:sz w:val="32"/>
          <w:szCs w:val="32"/>
        </w:rPr>
        <w:t>医疗器械用于医疗器械标签、标记和提供信息的符号第</w:t>
      </w:r>
      <w:r>
        <w:rPr>
          <w:rFonts w:eastAsia="仿宋_GB2312"/>
          <w:sz w:val="32"/>
          <w:szCs w:val="32"/>
        </w:rPr>
        <w:t>1</w:t>
      </w:r>
      <w:r>
        <w:rPr>
          <w:rFonts w:eastAsia="仿宋_GB2312" w:hint="eastAsia"/>
          <w:sz w:val="32"/>
          <w:szCs w:val="32"/>
        </w:rPr>
        <w:t>部分：通用要求</w:t>
      </w:r>
      <w:r>
        <w:rPr>
          <w:rFonts w:eastAsia="仿宋_GB2312"/>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[19]</w:t>
      </w:r>
      <w:r>
        <w:rPr>
          <w:rFonts w:eastAsia="仿宋_GB2312" w:hint="eastAsia"/>
          <w:sz w:val="32"/>
          <w:szCs w:val="32"/>
        </w:rPr>
        <w:t>YY/T 0994-2015,</w:t>
      </w:r>
      <w:r>
        <w:rPr>
          <w:rFonts w:eastAsia="仿宋_GB2312" w:hint="eastAsia"/>
          <w:sz w:val="32"/>
          <w:szCs w:val="32"/>
        </w:rPr>
        <w:t>磁刺激设备</w:t>
      </w:r>
      <w:r>
        <w:rPr>
          <w:rFonts w:eastAsia="仿宋_GB2312"/>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[20]GB/T 14710</w:t>
      </w:r>
      <w:r>
        <w:rPr>
          <w:rFonts w:eastAsia="仿宋_GB2312" w:hint="eastAsia"/>
          <w:sz w:val="32"/>
          <w:szCs w:val="32"/>
        </w:rPr>
        <w:t>-2009</w:t>
      </w:r>
      <w:r>
        <w:rPr>
          <w:rFonts w:eastAsia="仿宋_GB2312"/>
          <w:sz w:val="32"/>
          <w:szCs w:val="32"/>
        </w:rPr>
        <w:t>,</w:t>
      </w:r>
      <w:r>
        <w:rPr>
          <w:rFonts w:eastAsia="仿宋_GB2312" w:hint="eastAsia"/>
          <w:sz w:val="32"/>
          <w:szCs w:val="32"/>
        </w:rPr>
        <w:t>医用电器环境要求及试验方法</w:t>
      </w:r>
      <w:r>
        <w:rPr>
          <w:rFonts w:eastAsia="仿宋_GB2312"/>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1</w:t>
      </w:r>
      <w:r>
        <w:rPr>
          <w:rFonts w:eastAsia="仿宋_GB2312"/>
          <w:sz w:val="32"/>
          <w:szCs w:val="32"/>
        </w:rPr>
        <w:t>]GB 9706.1</w:t>
      </w:r>
      <w:r>
        <w:rPr>
          <w:rFonts w:eastAsia="仿宋_GB2312" w:hint="eastAsia"/>
          <w:sz w:val="32"/>
          <w:szCs w:val="32"/>
        </w:rPr>
        <w:t>-2020</w:t>
      </w:r>
      <w:r>
        <w:rPr>
          <w:rFonts w:eastAsia="仿宋_GB2312"/>
          <w:sz w:val="32"/>
          <w:szCs w:val="32"/>
        </w:rPr>
        <w:t>,</w:t>
      </w:r>
      <w:r>
        <w:rPr>
          <w:rFonts w:eastAsia="仿宋_GB2312" w:hint="eastAsia"/>
          <w:sz w:val="32"/>
          <w:szCs w:val="32"/>
        </w:rPr>
        <w:t>医用电气设备</w:t>
      </w:r>
      <w:r>
        <w:rPr>
          <w:rFonts w:eastAsia="仿宋_GB2312"/>
          <w:sz w:val="32"/>
          <w:szCs w:val="32"/>
        </w:rPr>
        <w:t xml:space="preserve"> </w:t>
      </w:r>
      <w:r>
        <w:rPr>
          <w:rFonts w:eastAsia="仿宋_GB2312" w:hint="eastAsia"/>
          <w:sz w:val="32"/>
          <w:szCs w:val="32"/>
        </w:rPr>
        <w:t>第</w:t>
      </w:r>
      <w:r>
        <w:rPr>
          <w:rFonts w:eastAsia="仿宋_GB2312"/>
          <w:sz w:val="32"/>
          <w:szCs w:val="32"/>
        </w:rPr>
        <w:t>1</w:t>
      </w:r>
      <w:r>
        <w:rPr>
          <w:rFonts w:eastAsia="仿宋_GB2312" w:hint="eastAsia"/>
          <w:sz w:val="32"/>
          <w:szCs w:val="32"/>
        </w:rPr>
        <w:t>部分：基本安全和基本性能的通用要求</w:t>
      </w:r>
      <w:r>
        <w:rPr>
          <w:rFonts w:eastAsia="仿宋_GB2312"/>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2</w:t>
      </w:r>
      <w:r>
        <w:rPr>
          <w:rFonts w:eastAsia="仿宋_GB2312"/>
          <w:sz w:val="32"/>
          <w:szCs w:val="32"/>
        </w:rPr>
        <w:t>]YY 9706.108</w:t>
      </w:r>
      <w:r>
        <w:rPr>
          <w:rFonts w:eastAsia="仿宋_GB2312" w:hint="eastAsia"/>
          <w:sz w:val="32"/>
          <w:szCs w:val="32"/>
        </w:rPr>
        <w:t>-2021</w:t>
      </w:r>
      <w:r>
        <w:rPr>
          <w:rFonts w:eastAsia="仿宋_GB2312"/>
          <w:sz w:val="32"/>
          <w:szCs w:val="32"/>
        </w:rPr>
        <w:t>,</w:t>
      </w:r>
      <w:r>
        <w:rPr>
          <w:rFonts w:eastAsia="仿宋_GB2312" w:hint="eastAsia"/>
          <w:sz w:val="32"/>
          <w:szCs w:val="32"/>
        </w:rPr>
        <w:t>医用电气设备</w:t>
      </w:r>
      <w:r>
        <w:rPr>
          <w:rFonts w:eastAsia="仿宋_GB2312"/>
          <w:sz w:val="32"/>
          <w:szCs w:val="32"/>
        </w:rPr>
        <w:t xml:space="preserve"> </w:t>
      </w:r>
      <w:r>
        <w:rPr>
          <w:rFonts w:eastAsia="仿宋_GB2312" w:hint="eastAsia"/>
          <w:sz w:val="32"/>
          <w:szCs w:val="32"/>
        </w:rPr>
        <w:t>第</w:t>
      </w:r>
      <w:r>
        <w:rPr>
          <w:rFonts w:eastAsia="仿宋_GB2312"/>
          <w:sz w:val="32"/>
          <w:szCs w:val="32"/>
        </w:rPr>
        <w:t>1-8</w:t>
      </w:r>
      <w:r>
        <w:rPr>
          <w:rFonts w:eastAsia="仿宋_GB2312" w:hint="eastAsia"/>
          <w:sz w:val="32"/>
          <w:szCs w:val="32"/>
        </w:rPr>
        <w:t>部分：基本安全和基本性能的通用要求</w:t>
      </w:r>
      <w:r>
        <w:rPr>
          <w:rFonts w:eastAsia="仿宋_GB2312"/>
          <w:sz w:val="32"/>
          <w:szCs w:val="32"/>
        </w:rPr>
        <w:t xml:space="preserve"> </w:t>
      </w:r>
      <w:r>
        <w:rPr>
          <w:rFonts w:eastAsia="仿宋_GB2312" w:hint="eastAsia"/>
          <w:sz w:val="32"/>
          <w:szCs w:val="32"/>
        </w:rPr>
        <w:t>并列标准：通用要求</w:t>
      </w:r>
      <w:r>
        <w:rPr>
          <w:rFonts w:eastAsia="仿宋_GB2312"/>
          <w:sz w:val="32"/>
          <w:szCs w:val="32"/>
        </w:rPr>
        <w:t>,</w:t>
      </w:r>
      <w:r>
        <w:rPr>
          <w:rFonts w:eastAsia="仿宋_GB2312" w:hint="eastAsia"/>
          <w:sz w:val="32"/>
          <w:szCs w:val="32"/>
        </w:rPr>
        <w:t>医用电气设备和医用电气系统中报警系统的测试和指南</w:t>
      </w:r>
      <w:r>
        <w:rPr>
          <w:rFonts w:eastAsia="仿宋_GB2312"/>
          <w:sz w:val="32"/>
          <w:szCs w:val="32"/>
        </w:rPr>
        <w:t>[S].</w:t>
      </w:r>
    </w:p>
    <w:p w:rsidR="0081739F" w:rsidRDefault="001C631B">
      <w:pPr>
        <w:spacing w:line="520" w:lineRule="exact"/>
        <w:ind w:firstLineChars="200" w:firstLine="640"/>
      </w:pPr>
      <w:r>
        <w:rPr>
          <w:rFonts w:eastAsia="仿宋_GB2312"/>
          <w:sz w:val="32"/>
          <w:szCs w:val="32"/>
        </w:rPr>
        <w:t>[2</w:t>
      </w:r>
      <w:r>
        <w:rPr>
          <w:rFonts w:eastAsia="仿宋_GB2312" w:hint="eastAsia"/>
          <w:sz w:val="32"/>
          <w:szCs w:val="32"/>
        </w:rPr>
        <w:t>3</w:t>
      </w:r>
      <w:r>
        <w:rPr>
          <w:rFonts w:eastAsia="仿宋_GB2312"/>
          <w:sz w:val="32"/>
          <w:szCs w:val="32"/>
        </w:rPr>
        <w:t>]YY 9706.111</w:t>
      </w:r>
      <w:r>
        <w:rPr>
          <w:rFonts w:eastAsia="仿宋_GB2312" w:hint="eastAsia"/>
          <w:sz w:val="32"/>
          <w:szCs w:val="32"/>
        </w:rPr>
        <w:t>-2021</w:t>
      </w:r>
      <w:r>
        <w:rPr>
          <w:rFonts w:eastAsia="仿宋_GB2312"/>
          <w:sz w:val="32"/>
          <w:szCs w:val="32"/>
        </w:rPr>
        <w:t>,</w:t>
      </w:r>
      <w:r>
        <w:rPr>
          <w:rFonts w:eastAsia="仿宋_GB2312" w:hint="eastAsia"/>
          <w:sz w:val="32"/>
          <w:szCs w:val="32"/>
        </w:rPr>
        <w:t>医用电气设备</w:t>
      </w:r>
      <w:r>
        <w:rPr>
          <w:rFonts w:eastAsia="仿宋_GB2312"/>
          <w:sz w:val="32"/>
          <w:szCs w:val="32"/>
        </w:rPr>
        <w:t xml:space="preserve"> </w:t>
      </w:r>
      <w:r>
        <w:rPr>
          <w:rFonts w:eastAsia="仿宋_GB2312" w:hint="eastAsia"/>
          <w:sz w:val="32"/>
          <w:szCs w:val="32"/>
        </w:rPr>
        <w:t>第</w:t>
      </w:r>
      <w:r>
        <w:rPr>
          <w:rFonts w:eastAsia="仿宋_GB2312"/>
          <w:sz w:val="32"/>
          <w:szCs w:val="32"/>
        </w:rPr>
        <w:t>1-11</w:t>
      </w:r>
      <w:r>
        <w:rPr>
          <w:rFonts w:eastAsia="仿宋_GB2312" w:hint="eastAsia"/>
          <w:sz w:val="32"/>
          <w:szCs w:val="32"/>
        </w:rPr>
        <w:t>部分：基本安</w:t>
      </w:r>
      <w:r>
        <w:rPr>
          <w:rFonts w:eastAsia="仿宋_GB2312" w:hint="eastAsia"/>
          <w:sz w:val="32"/>
          <w:szCs w:val="32"/>
        </w:rPr>
        <w:lastRenderedPageBreak/>
        <w:t>全和基本性能的通用要求</w:t>
      </w:r>
      <w:r>
        <w:rPr>
          <w:rFonts w:eastAsia="仿宋_GB2312"/>
          <w:sz w:val="32"/>
          <w:szCs w:val="32"/>
        </w:rPr>
        <w:t xml:space="preserve"> </w:t>
      </w:r>
      <w:r>
        <w:rPr>
          <w:rFonts w:eastAsia="仿宋_GB2312" w:hint="eastAsia"/>
          <w:sz w:val="32"/>
          <w:szCs w:val="32"/>
        </w:rPr>
        <w:t>并列标准：在家庭护理环境中使用的医用电气设备和医用电气系统的要求</w:t>
      </w:r>
      <w:r>
        <w:rPr>
          <w:rFonts w:eastAsia="仿宋_GB2312"/>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4</w:t>
      </w:r>
      <w:r>
        <w:rPr>
          <w:rFonts w:eastAsia="仿宋_GB2312"/>
          <w:sz w:val="32"/>
          <w:szCs w:val="32"/>
        </w:rPr>
        <w:t>]</w:t>
      </w:r>
      <w:r>
        <w:rPr>
          <w:rFonts w:eastAsia="仿宋_GB2312" w:hint="eastAsia"/>
          <w:sz w:val="32"/>
          <w:szCs w:val="32"/>
        </w:rPr>
        <w:t>YY/T 0681-2018,</w:t>
      </w:r>
      <w:r>
        <w:rPr>
          <w:rFonts w:eastAsia="仿宋_GB2312" w:hint="eastAsia"/>
          <w:sz w:val="32"/>
          <w:szCs w:val="32"/>
        </w:rPr>
        <w:t>无菌医疗器械包装试验方法系列标准</w:t>
      </w:r>
      <w:r>
        <w:rPr>
          <w:rFonts w:eastAsia="仿宋_GB2312" w:hint="eastAsia"/>
          <w:sz w:val="32"/>
          <w:szCs w:val="32"/>
        </w:rPr>
        <w:t>[S].</w:t>
      </w:r>
    </w:p>
    <w:p w:rsidR="0081739F" w:rsidRDefault="001C631B">
      <w:pPr>
        <w:spacing w:line="520" w:lineRule="exact"/>
        <w:ind w:firstLineChars="200" w:firstLine="640"/>
        <w:rPr>
          <w:rFonts w:eastAsia="仿宋_GB2312"/>
          <w:sz w:val="32"/>
          <w:szCs w:val="32"/>
        </w:rPr>
      </w:pPr>
      <w:r>
        <w:rPr>
          <w:rFonts w:eastAsia="仿宋_GB2312" w:hint="eastAsia"/>
          <w:sz w:val="32"/>
          <w:szCs w:val="32"/>
        </w:rPr>
        <w:t>[25]YY/T 0698-2023,</w:t>
      </w:r>
      <w:r>
        <w:rPr>
          <w:rFonts w:eastAsia="仿宋_GB2312" w:hint="eastAsia"/>
          <w:sz w:val="32"/>
          <w:szCs w:val="32"/>
        </w:rPr>
        <w:t>最终灭菌医疗器械包装材料系列标准</w:t>
      </w:r>
      <w:r>
        <w:rPr>
          <w:rFonts w:eastAsia="仿宋_GB2312" w:hint="eastAsia"/>
          <w:sz w:val="32"/>
          <w:szCs w:val="32"/>
        </w:rPr>
        <w:t>[S].</w:t>
      </w:r>
    </w:p>
    <w:p w:rsidR="0081739F" w:rsidRDefault="001C631B">
      <w:pPr>
        <w:spacing w:line="520" w:lineRule="exact"/>
        <w:ind w:firstLineChars="200" w:firstLine="640"/>
      </w:pPr>
      <w:r>
        <w:rPr>
          <w:rFonts w:eastAsia="仿宋_GB2312" w:hint="eastAsia"/>
          <w:sz w:val="32"/>
          <w:szCs w:val="32"/>
        </w:rPr>
        <w:t>[26]GB/T 19633-2015,</w:t>
      </w:r>
      <w:r>
        <w:rPr>
          <w:rFonts w:eastAsia="仿宋_GB2312" w:hint="eastAsia"/>
          <w:sz w:val="32"/>
          <w:szCs w:val="32"/>
        </w:rPr>
        <w:t>最终灭菌医疗器械包装系列标准</w:t>
      </w:r>
      <w:r>
        <w:rPr>
          <w:rFonts w:eastAsia="仿宋_GB2312" w:hint="eastAsia"/>
          <w:sz w:val="32"/>
          <w:szCs w:val="32"/>
        </w:rPr>
        <w:t>[S].</w:t>
      </w:r>
    </w:p>
    <w:p w:rsidR="0081739F" w:rsidRDefault="001C631B">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7]</w:t>
      </w:r>
      <w:r>
        <w:rPr>
          <w:rFonts w:eastAsia="仿宋_GB2312"/>
          <w:sz w:val="32"/>
          <w:szCs w:val="32"/>
        </w:rPr>
        <w:t>YY 9706.269</w:t>
      </w:r>
      <w:r>
        <w:rPr>
          <w:rFonts w:eastAsia="仿宋_GB2312" w:hint="eastAsia"/>
          <w:sz w:val="32"/>
          <w:szCs w:val="32"/>
        </w:rPr>
        <w:t>-2021</w:t>
      </w:r>
      <w:r>
        <w:rPr>
          <w:rFonts w:eastAsia="仿宋_GB2312"/>
          <w:sz w:val="32"/>
          <w:szCs w:val="32"/>
        </w:rPr>
        <w:t>,</w:t>
      </w:r>
      <w:r>
        <w:rPr>
          <w:rFonts w:eastAsia="仿宋_GB2312" w:hint="eastAsia"/>
          <w:sz w:val="32"/>
          <w:szCs w:val="32"/>
        </w:rPr>
        <w:t>医用电气设备</w:t>
      </w:r>
      <w:r>
        <w:rPr>
          <w:rFonts w:eastAsia="仿宋_GB2312"/>
          <w:sz w:val="32"/>
          <w:szCs w:val="32"/>
        </w:rPr>
        <w:t xml:space="preserve"> </w:t>
      </w:r>
      <w:r>
        <w:rPr>
          <w:rFonts w:eastAsia="仿宋_GB2312" w:hint="eastAsia"/>
          <w:sz w:val="32"/>
          <w:szCs w:val="32"/>
        </w:rPr>
        <w:t>第</w:t>
      </w:r>
      <w:r>
        <w:rPr>
          <w:rFonts w:eastAsia="仿宋_GB2312"/>
          <w:sz w:val="32"/>
          <w:szCs w:val="32"/>
        </w:rPr>
        <w:t>2-69</w:t>
      </w:r>
      <w:r>
        <w:rPr>
          <w:rFonts w:eastAsia="仿宋_GB2312" w:hint="eastAsia"/>
          <w:sz w:val="32"/>
          <w:szCs w:val="32"/>
        </w:rPr>
        <w:t>部分：氧气浓缩器的基本安全和基本性能专用要求</w:t>
      </w:r>
      <w:r>
        <w:rPr>
          <w:rFonts w:eastAsia="仿宋_GB2312"/>
          <w:sz w:val="32"/>
          <w:szCs w:val="32"/>
        </w:rPr>
        <w:t>[S].</w:t>
      </w:r>
    </w:p>
    <w:p w:rsidR="0081739F" w:rsidRDefault="001C631B">
      <w:pPr>
        <w:rPr>
          <w:rFonts w:eastAsia="仿宋_GB2312"/>
          <w:sz w:val="32"/>
          <w:szCs w:val="32"/>
        </w:rPr>
      </w:pPr>
      <w:r>
        <w:rPr>
          <w:rFonts w:eastAsia="仿宋_GB2312"/>
          <w:sz w:val="32"/>
          <w:szCs w:val="32"/>
        </w:rPr>
        <w:br w:type="page"/>
      </w:r>
    </w:p>
    <w:p w:rsidR="0081739F" w:rsidRDefault="00846C6B" w:rsidP="00846C6B">
      <w:pPr>
        <w:spacing w:line="520" w:lineRule="exact"/>
        <w:rPr>
          <w:rFonts w:ascii="黑体" w:eastAsia="黑体" w:hAnsi="黑体" w:cs="黑体"/>
          <w:sz w:val="32"/>
          <w:szCs w:val="32"/>
        </w:rPr>
      </w:pPr>
      <w:r>
        <w:rPr>
          <w:rFonts w:ascii="黑体" w:eastAsia="黑体" w:hAnsi="黑体" w:cs="黑体" w:hint="eastAsia"/>
          <w:sz w:val="32"/>
          <w:szCs w:val="32"/>
        </w:rPr>
        <w:lastRenderedPageBreak/>
        <w:t>附表</w:t>
      </w:r>
    </w:p>
    <w:p w:rsidR="00F13695" w:rsidRPr="00F13695" w:rsidRDefault="00F13695" w:rsidP="00846C6B">
      <w:pPr>
        <w:pStyle w:val="a0"/>
        <w:spacing w:line="520" w:lineRule="exact"/>
      </w:pPr>
    </w:p>
    <w:p w:rsidR="0081739F" w:rsidRPr="00846C6B" w:rsidRDefault="001C631B" w:rsidP="00846C6B">
      <w:pPr>
        <w:spacing w:line="520" w:lineRule="exact"/>
        <w:jc w:val="center"/>
        <w:rPr>
          <w:rFonts w:ascii="方正小标宋简体" w:eastAsia="方正小标宋简体" w:hAnsi="黑体" w:cs="黑体"/>
          <w:sz w:val="44"/>
          <w:szCs w:val="44"/>
        </w:rPr>
      </w:pPr>
      <w:r w:rsidRPr="00846C6B">
        <w:rPr>
          <w:rFonts w:ascii="方正小标宋简体" w:eastAsia="方正小标宋简体" w:hAnsi="黑体" w:cs="黑体" w:hint="eastAsia"/>
          <w:sz w:val="44"/>
          <w:szCs w:val="44"/>
        </w:rPr>
        <w:t>磁疗产品的主要危害示例</w:t>
      </w:r>
    </w:p>
    <w:p w:rsidR="00846C6B" w:rsidRPr="00846C6B" w:rsidRDefault="00846C6B" w:rsidP="00846C6B">
      <w:pPr>
        <w:pStyle w:val="a0"/>
        <w:spacing w:line="520" w:lineRule="exact"/>
      </w:pPr>
    </w:p>
    <w:tbl>
      <w:tblPr>
        <w:tblW w:w="8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4394"/>
        <w:gridCol w:w="2051"/>
      </w:tblGrid>
      <w:tr w:rsidR="0081739F" w:rsidTr="00257B1C">
        <w:trPr>
          <w:trHeight w:val="375"/>
          <w:tblHeader/>
        </w:trPr>
        <w:tc>
          <w:tcPr>
            <w:tcW w:w="2093" w:type="dxa"/>
            <w:gridSpan w:val="2"/>
            <w:vAlign w:val="center"/>
          </w:tcPr>
          <w:p w:rsidR="0081739F" w:rsidRPr="00F13695" w:rsidRDefault="001C631B" w:rsidP="00F13695">
            <w:pPr>
              <w:spacing w:line="400" w:lineRule="exact"/>
              <w:jc w:val="center"/>
              <w:rPr>
                <w:rFonts w:eastAsia="仿宋_GB2312"/>
                <w:b/>
                <w:bCs/>
                <w:sz w:val="28"/>
                <w:szCs w:val="28"/>
              </w:rPr>
            </w:pPr>
            <w:r w:rsidRPr="00F13695">
              <w:rPr>
                <w:rFonts w:eastAsia="仿宋_GB2312"/>
                <w:b/>
                <w:bCs/>
                <w:sz w:val="28"/>
                <w:szCs w:val="28"/>
              </w:rPr>
              <w:t>危害</w:t>
            </w:r>
          </w:p>
        </w:tc>
        <w:tc>
          <w:tcPr>
            <w:tcW w:w="4394" w:type="dxa"/>
            <w:vAlign w:val="center"/>
          </w:tcPr>
          <w:p w:rsidR="0081739F" w:rsidRPr="00F13695" w:rsidRDefault="001C631B" w:rsidP="00F13695">
            <w:pPr>
              <w:spacing w:line="400" w:lineRule="exact"/>
              <w:jc w:val="center"/>
              <w:rPr>
                <w:rFonts w:eastAsia="仿宋_GB2312"/>
                <w:b/>
                <w:bCs/>
                <w:sz w:val="28"/>
                <w:szCs w:val="28"/>
              </w:rPr>
            </w:pPr>
            <w:r w:rsidRPr="00F13695">
              <w:rPr>
                <w:rFonts w:eastAsia="仿宋_GB2312"/>
                <w:b/>
                <w:bCs/>
                <w:sz w:val="28"/>
                <w:szCs w:val="28"/>
              </w:rPr>
              <w:t>危害形成的因素</w:t>
            </w:r>
          </w:p>
        </w:tc>
        <w:tc>
          <w:tcPr>
            <w:tcW w:w="2051" w:type="dxa"/>
            <w:vAlign w:val="center"/>
          </w:tcPr>
          <w:p w:rsidR="0081739F" w:rsidRPr="00F13695" w:rsidRDefault="001C631B" w:rsidP="00F13695">
            <w:pPr>
              <w:spacing w:line="400" w:lineRule="exact"/>
              <w:jc w:val="center"/>
              <w:rPr>
                <w:rFonts w:eastAsia="仿宋_GB2312"/>
                <w:b/>
                <w:bCs/>
                <w:sz w:val="28"/>
                <w:szCs w:val="28"/>
              </w:rPr>
            </w:pPr>
            <w:r w:rsidRPr="00F13695">
              <w:rPr>
                <w:rFonts w:eastAsia="仿宋_GB2312"/>
                <w:b/>
                <w:bCs/>
                <w:sz w:val="28"/>
                <w:szCs w:val="28"/>
              </w:rPr>
              <w:t>可能的后果</w:t>
            </w:r>
          </w:p>
        </w:tc>
      </w:tr>
      <w:tr w:rsidR="0081739F" w:rsidTr="00257B1C">
        <w:trPr>
          <w:trHeight w:val="918"/>
        </w:trPr>
        <w:tc>
          <w:tcPr>
            <w:tcW w:w="959" w:type="dxa"/>
            <w:vMerge w:val="restart"/>
            <w:vAlign w:val="center"/>
          </w:tcPr>
          <w:p w:rsidR="0081739F" w:rsidRDefault="001C631B" w:rsidP="00F13695">
            <w:pPr>
              <w:spacing w:line="400" w:lineRule="exact"/>
              <w:jc w:val="center"/>
              <w:rPr>
                <w:rFonts w:eastAsia="仿宋_GB2312"/>
                <w:sz w:val="28"/>
                <w:szCs w:val="28"/>
              </w:rPr>
            </w:pPr>
            <w:r>
              <w:rPr>
                <w:rFonts w:eastAsia="仿宋_GB2312"/>
                <w:sz w:val="28"/>
                <w:szCs w:val="28"/>
              </w:rPr>
              <w:t>能量</w:t>
            </w:r>
          </w:p>
          <w:p w:rsidR="0081739F" w:rsidRDefault="001C631B" w:rsidP="00F13695">
            <w:pPr>
              <w:spacing w:line="400" w:lineRule="exact"/>
              <w:jc w:val="center"/>
              <w:rPr>
                <w:rFonts w:eastAsia="仿宋_GB2312"/>
                <w:sz w:val="28"/>
                <w:szCs w:val="28"/>
              </w:rPr>
            </w:pPr>
            <w:r>
              <w:rPr>
                <w:rFonts w:eastAsia="仿宋_GB2312"/>
                <w:sz w:val="28"/>
                <w:szCs w:val="28"/>
              </w:rPr>
              <w:t>危害</w:t>
            </w: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电磁能</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漏电流超出限值；</w:t>
            </w:r>
          </w:p>
          <w:p w:rsidR="0081739F" w:rsidRDefault="001C631B" w:rsidP="00F13695">
            <w:pPr>
              <w:spacing w:line="400" w:lineRule="exact"/>
              <w:rPr>
                <w:rFonts w:eastAsia="仿宋_GB2312"/>
                <w:sz w:val="28"/>
                <w:szCs w:val="28"/>
              </w:rPr>
            </w:pPr>
            <w:r>
              <w:rPr>
                <w:rFonts w:eastAsia="仿宋_GB2312"/>
                <w:sz w:val="28"/>
                <w:szCs w:val="28"/>
              </w:rPr>
              <w:t>不恰当的能量供应；</w:t>
            </w:r>
          </w:p>
          <w:p w:rsidR="0081739F" w:rsidRDefault="001C631B" w:rsidP="00F13695">
            <w:pPr>
              <w:spacing w:line="400" w:lineRule="exact"/>
              <w:rPr>
                <w:rFonts w:eastAsia="仿宋_GB2312"/>
                <w:sz w:val="28"/>
                <w:szCs w:val="28"/>
              </w:rPr>
            </w:pPr>
            <w:r>
              <w:rPr>
                <w:rFonts w:eastAsia="仿宋_GB2312"/>
                <w:sz w:val="28"/>
                <w:szCs w:val="28"/>
              </w:rPr>
              <w:t>周围电磁场对磁疗产品的干扰；</w:t>
            </w:r>
          </w:p>
          <w:p w:rsidR="0081739F" w:rsidRDefault="001C631B" w:rsidP="00F13695">
            <w:pPr>
              <w:spacing w:line="400" w:lineRule="exact"/>
              <w:rPr>
                <w:rFonts w:eastAsia="仿宋_GB2312"/>
                <w:sz w:val="28"/>
                <w:szCs w:val="28"/>
              </w:rPr>
            </w:pPr>
            <w:r>
              <w:rPr>
                <w:rFonts w:eastAsia="仿宋_GB2312"/>
                <w:sz w:val="28"/>
                <w:szCs w:val="28"/>
              </w:rPr>
              <w:t>不恰当的包装让无关人员接触到磁</w:t>
            </w:r>
            <w:bookmarkStart w:id="10" w:name="_GoBack"/>
            <w:bookmarkEnd w:id="10"/>
            <w:r>
              <w:rPr>
                <w:rFonts w:eastAsia="仿宋_GB2312"/>
                <w:sz w:val="28"/>
                <w:szCs w:val="28"/>
              </w:rPr>
              <w:t>能</w:t>
            </w:r>
            <w:r>
              <w:rPr>
                <w:rFonts w:eastAsia="仿宋_GB2312" w:hint="eastAsia"/>
                <w:sz w:val="28"/>
                <w:szCs w:val="28"/>
              </w:rPr>
              <w:t>；</w:t>
            </w:r>
          </w:p>
          <w:p w:rsidR="0081739F" w:rsidRDefault="001C631B" w:rsidP="00F13695">
            <w:pPr>
              <w:spacing w:line="400" w:lineRule="exact"/>
              <w:rPr>
                <w:rFonts w:eastAsia="仿宋_GB2312"/>
              </w:rPr>
            </w:pPr>
            <w:r>
              <w:rPr>
                <w:rFonts w:eastAsia="仿宋_GB2312" w:hint="eastAsia"/>
                <w:sz w:val="28"/>
                <w:szCs w:val="28"/>
              </w:rPr>
              <w:t>磁疗设备对其他有源设备的影响。</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没提供场强梯度的能量信息或提供的信息不充分</w:t>
            </w:r>
            <w:r>
              <w:rPr>
                <w:rFonts w:eastAsia="仿宋_GB2312" w:hint="eastAsia"/>
                <w:sz w:val="28"/>
                <w:szCs w:val="28"/>
              </w:rPr>
              <w:t>；</w:t>
            </w:r>
            <w:r>
              <w:rPr>
                <w:rFonts w:eastAsia="仿宋_GB2312"/>
                <w:sz w:val="28"/>
                <w:szCs w:val="28"/>
              </w:rPr>
              <w:t>发生电击、灼伤、产生无效治疗、产生不必要的磁场作用</w:t>
            </w:r>
            <w:r>
              <w:rPr>
                <w:rFonts w:eastAsia="仿宋_GB2312" w:hint="eastAsia"/>
                <w:sz w:val="28"/>
                <w:szCs w:val="28"/>
              </w:rPr>
              <w:t>；干扰其他有源设备运行。</w:t>
            </w:r>
          </w:p>
        </w:tc>
      </w:tr>
      <w:tr w:rsidR="0081739F" w:rsidTr="00257B1C">
        <w:trPr>
          <w:trHeight w:val="302"/>
        </w:trPr>
        <w:tc>
          <w:tcPr>
            <w:tcW w:w="959" w:type="dxa"/>
            <w:vMerge/>
          </w:tcPr>
          <w:p w:rsidR="0081739F" w:rsidRDefault="0081739F" w:rsidP="00F13695">
            <w:pPr>
              <w:spacing w:line="400" w:lineRule="exact"/>
              <w:rPr>
                <w:rFonts w:eastAsia="仿宋_GB2312"/>
                <w:sz w:val="28"/>
                <w:szCs w:val="28"/>
              </w:rPr>
            </w:pP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辐射能</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电磁辐射超出规定的限值</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产生有害的辐射</w:t>
            </w:r>
            <w:r>
              <w:rPr>
                <w:rFonts w:eastAsia="仿宋_GB2312" w:hint="eastAsia"/>
                <w:sz w:val="28"/>
                <w:szCs w:val="28"/>
              </w:rPr>
              <w:t>。</w:t>
            </w:r>
          </w:p>
        </w:tc>
      </w:tr>
      <w:tr w:rsidR="0081739F" w:rsidTr="00257B1C">
        <w:trPr>
          <w:trHeight w:val="771"/>
        </w:trPr>
        <w:tc>
          <w:tcPr>
            <w:tcW w:w="959" w:type="dxa"/>
            <w:vMerge w:val="restart"/>
            <w:vAlign w:val="center"/>
          </w:tcPr>
          <w:p w:rsidR="0081739F" w:rsidRDefault="001C631B" w:rsidP="00F13695">
            <w:pPr>
              <w:spacing w:line="400" w:lineRule="exact"/>
              <w:jc w:val="center"/>
              <w:rPr>
                <w:rFonts w:eastAsia="仿宋_GB2312"/>
                <w:sz w:val="28"/>
                <w:szCs w:val="28"/>
              </w:rPr>
            </w:pPr>
            <w:r>
              <w:rPr>
                <w:rFonts w:eastAsia="仿宋_GB2312"/>
                <w:sz w:val="28"/>
                <w:szCs w:val="28"/>
              </w:rPr>
              <w:t>能量</w:t>
            </w:r>
          </w:p>
          <w:p w:rsidR="0081739F" w:rsidRDefault="001C631B" w:rsidP="00F13695">
            <w:pPr>
              <w:spacing w:line="400" w:lineRule="exact"/>
              <w:jc w:val="center"/>
              <w:rPr>
                <w:rFonts w:eastAsia="仿宋_GB2312"/>
                <w:sz w:val="28"/>
                <w:szCs w:val="28"/>
              </w:rPr>
            </w:pPr>
            <w:r>
              <w:rPr>
                <w:rFonts w:eastAsia="仿宋_GB2312"/>
                <w:sz w:val="28"/>
                <w:szCs w:val="28"/>
              </w:rPr>
              <w:t>危害</w:t>
            </w: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热能</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磁能转换为热能产生的温度超过产品设计时限定的范围</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对人体产生灼伤</w:t>
            </w:r>
            <w:r>
              <w:rPr>
                <w:rFonts w:eastAsia="仿宋_GB2312" w:hint="eastAsia"/>
                <w:sz w:val="28"/>
                <w:szCs w:val="28"/>
              </w:rPr>
              <w:t>.</w:t>
            </w:r>
          </w:p>
        </w:tc>
      </w:tr>
      <w:tr w:rsidR="0081739F" w:rsidTr="00257B1C">
        <w:trPr>
          <w:trHeight w:val="555"/>
        </w:trPr>
        <w:tc>
          <w:tcPr>
            <w:tcW w:w="959" w:type="dxa"/>
            <w:vMerge/>
          </w:tcPr>
          <w:p w:rsidR="0081739F" w:rsidRDefault="0081739F" w:rsidP="00F13695">
            <w:pPr>
              <w:spacing w:line="400" w:lineRule="exact"/>
              <w:rPr>
                <w:rFonts w:eastAsia="仿宋_GB2312"/>
                <w:sz w:val="28"/>
                <w:szCs w:val="28"/>
              </w:rPr>
            </w:pP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机械能</w:t>
            </w:r>
          </w:p>
        </w:tc>
        <w:tc>
          <w:tcPr>
            <w:tcW w:w="4394" w:type="dxa"/>
            <w:vAlign w:val="center"/>
          </w:tcPr>
          <w:p w:rsidR="0081739F" w:rsidRDefault="001C631B" w:rsidP="00F13695">
            <w:pPr>
              <w:adjustRightInd w:val="0"/>
              <w:spacing w:line="400" w:lineRule="exact"/>
              <w:rPr>
                <w:rFonts w:eastAsia="仿宋_GB2312"/>
                <w:sz w:val="28"/>
                <w:szCs w:val="28"/>
              </w:rPr>
            </w:pPr>
            <w:r>
              <w:rPr>
                <w:rFonts w:eastAsia="仿宋_GB2312"/>
                <w:sz w:val="28"/>
                <w:szCs w:val="28"/>
              </w:rPr>
              <w:t>悬置的磁块设计不当发生坠落</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对人体发生伤害</w:t>
            </w:r>
            <w:r>
              <w:rPr>
                <w:rFonts w:eastAsia="仿宋_GB2312" w:hint="eastAsia"/>
                <w:sz w:val="28"/>
                <w:szCs w:val="28"/>
              </w:rPr>
              <w:t>。</w:t>
            </w:r>
          </w:p>
        </w:tc>
      </w:tr>
      <w:tr w:rsidR="0081739F" w:rsidTr="00257B1C">
        <w:trPr>
          <w:trHeight w:val="1236"/>
        </w:trPr>
        <w:tc>
          <w:tcPr>
            <w:tcW w:w="959" w:type="dxa"/>
            <w:vMerge w:val="restart"/>
            <w:vAlign w:val="center"/>
          </w:tcPr>
          <w:p w:rsidR="0081739F" w:rsidRDefault="001C631B" w:rsidP="00F13695">
            <w:pPr>
              <w:spacing w:line="400" w:lineRule="exact"/>
              <w:jc w:val="center"/>
              <w:rPr>
                <w:rFonts w:eastAsia="仿宋_GB2312"/>
                <w:sz w:val="28"/>
                <w:szCs w:val="28"/>
              </w:rPr>
            </w:pPr>
            <w:r>
              <w:rPr>
                <w:rFonts w:eastAsia="仿宋_GB2312"/>
                <w:sz w:val="28"/>
                <w:szCs w:val="28"/>
              </w:rPr>
              <w:t>生物学危害</w:t>
            </w: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再次或交叉感染</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一次性使用的产品如磁疗贴可能被再次使用</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引起感染、交叉感染</w:t>
            </w:r>
            <w:r>
              <w:rPr>
                <w:rFonts w:eastAsia="仿宋_GB2312" w:hint="eastAsia"/>
                <w:sz w:val="28"/>
                <w:szCs w:val="28"/>
              </w:rPr>
              <w:t>。</w:t>
            </w:r>
          </w:p>
        </w:tc>
      </w:tr>
      <w:tr w:rsidR="0081739F" w:rsidTr="00257B1C">
        <w:trPr>
          <w:trHeight w:val="605"/>
        </w:trPr>
        <w:tc>
          <w:tcPr>
            <w:tcW w:w="959" w:type="dxa"/>
            <w:vMerge/>
            <w:vAlign w:val="center"/>
          </w:tcPr>
          <w:p w:rsidR="0081739F" w:rsidRDefault="0081739F" w:rsidP="00F13695">
            <w:pPr>
              <w:spacing w:line="400" w:lineRule="exact"/>
              <w:jc w:val="center"/>
              <w:rPr>
                <w:rFonts w:eastAsia="仿宋_GB2312"/>
                <w:sz w:val="28"/>
                <w:szCs w:val="28"/>
              </w:rPr>
            </w:pP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添加剂或加工助剂</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在磁疗产品中添加其他化学制剂</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制剂对人体产生潜在的危害</w:t>
            </w:r>
            <w:r>
              <w:rPr>
                <w:rFonts w:eastAsia="仿宋_GB2312" w:hint="eastAsia"/>
                <w:sz w:val="28"/>
                <w:szCs w:val="28"/>
              </w:rPr>
              <w:t>。</w:t>
            </w:r>
          </w:p>
        </w:tc>
      </w:tr>
      <w:tr w:rsidR="0081739F" w:rsidTr="00257B1C">
        <w:trPr>
          <w:trHeight w:val="819"/>
        </w:trPr>
        <w:tc>
          <w:tcPr>
            <w:tcW w:w="959"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信息</w:t>
            </w:r>
          </w:p>
          <w:p w:rsidR="0081739F" w:rsidRDefault="001C631B" w:rsidP="00F13695">
            <w:pPr>
              <w:spacing w:line="400" w:lineRule="exact"/>
              <w:jc w:val="center"/>
              <w:rPr>
                <w:rFonts w:eastAsia="仿宋_GB2312"/>
                <w:sz w:val="28"/>
                <w:szCs w:val="28"/>
              </w:rPr>
            </w:pPr>
            <w:r>
              <w:rPr>
                <w:rFonts w:eastAsia="仿宋_GB2312"/>
                <w:sz w:val="28"/>
                <w:szCs w:val="28"/>
              </w:rPr>
              <w:t>危害</w:t>
            </w: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标记</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对磁疗产品性能特征的不恰当的描述；</w:t>
            </w:r>
          </w:p>
          <w:p w:rsidR="0081739F" w:rsidRDefault="001C631B" w:rsidP="00F13695">
            <w:pPr>
              <w:spacing w:line="400" w:lineRule="exact"/>
              <w:rPr>
                <w:rFonts w:eastAsia="仿宋_GB2312"/>
                <w:sz w:val="28"/>
                <w:szCs w:val="28"/>
              </w:rPr>
            </w:pPr>
            <w:r>
              <w:rPr>
                <w:rFonts w:eastAsia="仿宋_GB2312"/>
                <w:sz w:val="28"/>
                <w:szCs w:val="28"/>
              </w:rPr>
              <w:t>不恰当的对磁疗产品预期的使用规范；</w:t>
            </w:r>
          </w:p>
          <w:p w:rsidR="0081739F" w:rsidRDefault="001C631B" w:rsidP="00F13695">
            <w:pPr>
              <w:spacing w:line="400" w:lineRule="exact"/>
              <w:rPr>
                <w:rFonts w:eastAsia="仿宋_GB2312"/>
                <w:sz w:val="28"/>
                <w:szCs w:val="28"/>
              </w:rPr>
            </w:pPr>
            <w:r>
              <w:rPr>
                <w:rFonts w:eastAsia="仿宋_GB2312"/>
                <w:sz w:val="28"/>
                <w:szCs w:val="28"/>
              </w:rPr>
              <w:t>对磁疗产品禁忌</w:t>
            </w:r>
            <w:r>
              <w:rPr>
                <w:rFonts w:eastAsia="仿宋_GB2312" w:hint="eastAsia"/>
                <w:sz w:val="28"/>
                <w:szCs w:val="28"/>
              </w:rPr>
              <w:t>证</w:t>
            </w:r>
            <w:r>
              <w:rPr>
                <w:rFonts w:eastAsia="仿宋_GB2312"/>
                <w:sz w:val="28"/>
                <w:szCs w:val="28"/>
              </w:rPr>
              <w:t>的限制未充分公示</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人体接受不恰当的磁场辐射；</w:t>
            </w:r>
          </w:p>
          <w:p w:rsidR="0081739F" w:rsidRDefault="001C631B" w:rsidP="00F13695">
            <w:pPr>
              <w:spacing w:line="400" w:lineRule="exact"/>
              <w:rPr>
                <w:rFonts w:eastAsia="仿宋_GB2312"/>
                <w:sz w:val="28"/>
                <w:szCs w:val="28"/>
              </w:rPr>
            </w:pPr>
            <w:r>
              <w:rPr>
                <w:rFonts w:eastAsia="仿宋_GB2312"/>
                <w:sz w:val="28"/>
                <w:szCs w:val="28"/>
              </w:rPr>
              <w:t>产品对人体产生</w:t>
            </w:r>
            <w:r>
              <w:rPr>
                <w:rFonts w:eastAsia="仿宋_GB2312" w:hint="eastAsia"/>
                <w:sz w:val="28"/>
                <w:szCs w:val="28"/>
              </w:rPr>
              <w:t>影响。</w:t>
            </w:r>
          </w:p>
        </w:tc>
      </w:tr>
      <w:tr w:rsidR="0081739F" w:rsidTr="00257B1C">
        <w:trPr>
          <w:trHeight w:val="986"/>
        </w:trPr>
        <w:tc>
          <w:tcPr>
            <w:tcW w:w="959" w:type="dxa"/>
            <w:vAlign w:val="center"/>
          </w:tcPr>
          <w:p w:rsidR="00D4017B" w:rsidRDefault="00D4017B" w:rsidP="00D4017B">
            <w:pPr>
              <w:spacing w:line="400" w:lineRule="exact"/>
              <w:jc w:val="center"/>
              <w:rPr>
                <w:rFonts w:eastAsia="仿宋_GB2312"/>
                <w:sz w:val="28"/>
                <w:szCs w:val="28"/>
              </w:rPr>
            </w:pPr>
            <w:r>
              <w:rPr>
                <w:rFonts w:eastAsia="仿宋_GB2312"/>
                <w:sz w:val="28"/>
                <w:szCs w:val="28"/>
              </w:rPr>
              <w:lastRenderedPageBreak/>
              <w:t>信息</w:t>
            </w:r>
          </w:p>
          <w:p w:rsidR="0081739F" w:rsidRDefault="00D4017B" w:rsidP="00D4017B">
            <w:pPr>
              <w:spacing w:line="400" w:lineRule="exact"/>
              <w:jc w:val="center"/>
              <w:rPr>
                <w:rFonts w:eastAsia="仿宋_GB2312"/>
                <w:sz w:val="28"/>
                <w:szCs w:val="28"/>
              </w:rPr>
            </w:pPr>
            <w:r>
              <w:rPr>
                <w:rFonts w:eastAsia="仿宋_GB2312"/>
                <w:sz w:val="28"/>
                <w:szCs w:val="28"/>
              </w:rPr>
              <w:t>危害</w:t>
            </w:r>
          </w:p>
        </w:tc>
        <w:tc>
          <w:tcPr>
            <w:tcW w:w="1134" w:type="dxa"/>
            <w:vAlign w:val="center"/>
          </w:tcPr>
          <w:p w:rsidR="0081739F" w:rsidRDefault="001C631B" w:rsidP="00F13695">
            <w:pPr>
              <w:spacing w:line="400" w:lineRule="exact"/>
              <w:jc w:val="center"/>
              <w:rPr>
                <w:rFonts w:eastAsia="仿宋_GB2312"/>
                <w:bCs/>
                <w:sz w:val="28"/>
                <w:szCs w:val="28"/>
              </w:rPr>
            </w:pPr>
            <w:r>
              <w:rPr>
                <w:rFonts w:eastAsia="仿宋_GB2312"/>
                <w:bCs/>
                <w:sz w:val="28"/>
                <w:szCs w:val="28"/>
              </w:rPr>
              <w:t>操作说明书</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磁疗产品过于复杂的操作说明；</w:t>
            </w:r>
          </w:p>
          <w:p w:rsidR="0081739F" w:rsidRDefault="001C631B" w:rsidP="00F13695">
            <w:pPr>
              <w:spacing w:line="400" w:lineRule="exact"/>
              <w:rPr>
                <w:rFonts w:eastAsia="仿宋_GB2312"/>
                <w:sz w:val="28"/>
                <w:szCs w:val="28"/>
              </w:rPr>
            </w:pPr>
            <w:r>
              <w:rPr>
                <w:rFonts w:eastAsia="仿宋_GB2312"/>
                <w:sz w:val="28"/>
                <w:szCs w:val="28"/>
              </w:rPr>
              <w:t>警告不明确；</w:t>
            </w:r>
          </w:p>
          <w:p w:rsidR="0081739F" w:rsidRDefault="001C631B" w:rsidP="00F13695">
            <w:pPr>
              <w:spacing w:line="400" w:lineRule="exact"/>
              <w:rPr>
                <w:rFonts w:eastAsia="仿宋_GB2312"/>
                <w:sz w:val="28"/>
                <w:szCs w:val="28"/>
              </w:rPr>
            </w:pPr>
            <w:r>
              <w:rPr>
                <w:rFonts w:eastAsia="仿宋_GB2312"/>
                <w:sz w:val="28"/>
                <w:szCs w:val="28"/>
              </w:rPr>
              <w:t>副作用的警告不明显或叙述不清；</w:t>
            </w:r>
          </w:p>
          <w:p w:rsidR="0081739F" w:rsidRDefault="001C631B" w:rsidP="00F13695">
            <w:pPr>
              <w:spacing w:line="400" w:lineRule="exact"/>
              <w:rPr>
                <w:rFonts w:eastAsia="仿宋_GB2312"/>
                <w:sz w:val="28"/>
                <w:szCs w:val="28"/>
              </w:rPr>
            </w:pPr>
            <w:r>
              <w:rPr>
                <w:rFonts w:eastAsia="仿宋_GB2312"/>
                <w:sz w:val="28"/>
                <w:szCs w:val="28"/>
              </w:rPr>
              <w:t>没有一次性使用医疗器械可能再次使用时会产生危害的警告</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对人体产生副作用或引发其他伤害</w:t>
            </w:r>
            <w:r>
              <w:rPr>
                <w:rFonts w:eastAsia="仿宋_GB2312" w:hint="eastAsia"/>
                <w:sz w:val="28"/>
                <w:szCs w:val="28"/>
              </w:rPr>
              <w:t>。</w:t>
            </w:r>
          </w:p>
        </w:tc>
      </w:tr>
      <w:tr w:rsidR="0081739F" w:rsidTr="00257B1C">
        <w:trPr>
          <w:trHeight w:val="986"/>
        </w:trPr>
        <w:tc>
          <w:tcPr>
            <w:tcW w:w="959"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不完整的要求产生的危害</w:t>
            </w:r>
          </w:p>
        </w:tc>
        <w:tc>
          <w:tcPr>
            <w:tcW w:w="1134" w:type="dxa"/>
            <w:vAlign w:val="center"/>
          </w:tcPr>
          <w:p w:rsidR="0081739F" w:rsidRDefault="001C631B" w:rsidP="00F13695">
            <w:pPr>
              <w:spacing w:line="400" w:lineRule="exact"/>
              <w:jc w:val="center"/>
              <w:rPr>
                <w:rFonts w:eastAsia="仿宋_GB2312"/>
                <w:bCs/>
                <w:sz w:val="28"/>
                <w:szCs w:val="28"/>
              </w:rPr>
            </w:pPr>
            <w:r>
              <w:rPr>
                <w:rFonts w:eastAsia="仿宋_GB2312"/>
                <w:bCs/>
                <w:sz w:val="28"/>
                <w:szCs w:val="28"/>
              </w:rPr>
              <w:t>对参数的不恰当规范</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磁疗产品的设计参数不恰当；</w:t>
            </w:r>
          </w:p>
          <w:p w:rsidR="0081739F" w:rsidRDefault="001C631B" w:rsidP="00F13695">
            <w:pPr>
              <w:spacing w:line="400" w:lineRule="exact"/>
              <w:rPr>
                <w:rFonts w:eastAsia="仿宋_GB2312"/>
                <w:sz w:val="28"/>
                <w:szCs w:val="28"/>
              </w:rPr>
            </w:pPr>
            <w:r>
              <w:rPr>
                <w:rFonts w:eastAsia="仿宋_GB2312"/>
                <w:sz w:val="28"/>
                <w:szCs w:val="28"/>
              </w:rPr>
              <w:t>磁疗产品的运行时间不恰当；</w:t>
            </w:r>
          </w:p>
          <w:p w:rsidR="0081739F" w:rsidRDefault="001C631B" w:rsidP="00F13695">
            <w:pPr>
              <w:spacing w:line="400" w:lineRule="exact"/>
              <w:rPr>
                <w:rFonts w:eastAsia="仿宋_GB2312"/>
                <w:sz w:val="28"/>
                <w:szCs w:val="28"/>
              </w:rPr>
            </w:pPr>
            <w:r>
              <w:rPr>
                <w:rFonts w:eastAsia="仿宋_GB2312"/>
                <w:sz w:val="28"/>
                <w:szCs w:val="28"/>
              </w:rPr>
              <w:t>磁疗产品性能要求不全面；</w:t>
            </w:r>
          </w:p>
          <w:p w:rsidR="0081739F" w:rsidRDefault="001C631B" w:rsidP="00F13695">
            <w:pPr>
              <w:spacing w:line="400" w:lineRule="exact"/>
              <w:rPr>
                <w:rFonts w:eastAsia="仿宋_GB2312"/>
                <w:sz w:val="28"/>
                <w:szCs w:val="28"/>
              </w:rPr>
            </w:pPr>
            <w:r>
              <w:rPr>
                <w:rFonts w:eastAsia="仿宋_GB2312"/>
                <w:sz w:val="28"/>
                <w:szCs w:val="28"/>
              </w:rPr>
              <w:t>未提及磁疗产品的寿命或不规范</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产生无效治疗或发生副作用</w:t>
            </w:r>
            <w:r>
              <w:rPr>
                <w:rFonts w:eastAsia="仿宋_GB2312" w:hint="eastAsia"/>
                <w:sz w:val="28"/>
                <w:szCs w:val="28"/>
              </w:rPr>
              <w:t>。</w:t>
            </w:r>
          </w:p>
        </w:tc>
      </w:tr>
      <w:tr w:rsidR="0081739F" w:rsidTr="00257B1C">
        <w:trPr>
          <w:trHeight w:val="986"/>
        </w:trPr>
        <w:tc>
          <w:tcPr>
            <w:tcW w:w="959"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人为因素产生的危害</w:t>
            </w:r>
          </w:p>
        </w:tc>
        <w:tc>
          <w:tcPr>
            <w:tcW w:w="1134" w:type="dxa"/>
            <w:vAlign w:val="center"/>
          </w:tcPr>
          <w:p w:rsidR="0081739F" w:rsidRDefault="001C631B" w:rsidP="00F13695">
            <w:pPr>
              <w:spacing w:line="400" w:lineRule="exact"/>
              <w:jc w:val="center"/>
              <w:rPr>
                <w:rFonts w:eastAsia="仿宋_GB2312"/>
                <w:sz w:val="28"/>
                <w:szCs w:val="28"/>
              </w:rPr>
            </w:pPr>
            <w:r>
              <w:rPr>
                <w:rFonts w:eastAsia="仿宋_GB2312"/>
                <w:sz w:val="28"/>
                <w:szCs w:val="28"/>
              </w:rPr>
              <w:t>显示信息与实际状态不对应</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由缺乏技术的</w:t>
            </w:r>
            <w:r>
              <w:rPr>
                <w:rFonts w:eastAsia="仿宋_GB2312"/>
                <w:sz w:val="28"/>
                <w:szCs w:val="28"/>
              </w:rPr>
              <w:t>/</w:t>
            </w:r>
            <w:r>
              <w:rPr>
                <w:rFonts w:eastAsia="仿宋_GB2312"/>
                <w:sz w:val="28"/>
                <w:szCs w:val="28"/>
              </w:rPr>
              <w:t>未经培训的人员使用</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对操作者和患者均产生不必要的辐射</w:t>
            </w:r>
            <w:r>
              <w:rPr>
                <w:rFonts w:eastAsia="仿宋_GB2312" w:hint="eastAsia"/>
                <w:sz w:val="28"/>
                <w:szCs w:val="28"/>
              </w:rPr>
              <w:t>影响。</w:t>
            </w:r>
          </w:p>
        </w:tc>
      </w:tr>
      <w:tr w:rsidR="0081739F" w:rsidTr="00257B1C">
        <w:trPr>
          <w:trHeight w:val="1426"/>
        </w:trPr>
        <w:tc>
          <w:tcPr>
            <w:tcW w:w="959" w:type="dxa"/>
            <w:vMerge w:val="restart"/>
            <w:vAlign w:val="center"/>
          </w:tcPr>
          <w:p w:rsidR="0081739F" w:rsidRDefault="001C631B" w:rsidP="00F13695">
            <w:pPr>
              <w:spacing w:line="400" w:lineRule="exact"/>
              <w:jc w:val="center"/>
              <w:rPr>
                <w:rFonts w:eastAsia="仿宋_GB2312"/>
                <w:sz w:val="28"/>
                <w:szCs w:val="28"/>
              </w:rPr>
            </w:pPr>
            <w:r>
              <w:rPr>
                <w:rFonts w:eastAsia="仿宋_GB2312"/>
                <w:sz w:val="28"/>
                <w:szCs w:val="28"/>
              </w:rPr>
              <w:t>操作</w:t>
            </w:r>
          </w:p>
          <w:p w:rsidR="0081739F" w:rsidRDefault="001C631B" w:rsidP="00F13695">
            <w:pPr>
              <w:spacing w:line="400" w:lineRule="exact"/>
              <w:jc w:val="center"/>
              <w:rPr>
                <w:rFonts w:eastAsia="仿宋_GB2312"/>
                <w:sz w:val="28"/>
                <w:szCs w:val="28"/>
              </w:rPr>
            </w:pPr>
            <w:r>
              <w:rPr>
                <w:rFonts w:eastAsia="仿宋_GB2312"/>
                <w:sz w:val="28"/>
                <w:szCs w:val="28"/>
              </w:rPr>
              <w:t>危害</w:t>
            </w:r>
          </w:p>
        </w:tc>
        <w:tc>
          <w:tcPr>
            <w:tcW w:w="1134" w:type="dxa"/>
            <w:vAlign w:val="center"/>
          </w:tcPr>
          <w:p w:rsidR="0081739F" w:rsidRDefault="001C631B" w:rsidP="00F13695">
            <w:pPr>
              <w:spacing w:line="400" w:lineRule="exact"/>
              <w:jc w:val="center"/>
              <w:rPr>
                <w:rFonts w:eastAsia="仿宋_GB2312"/>
                <w:bCs/>
                <w:sz w:val="28"/>
                <w:szCs w:val="28"/>
              </w:rPr>
            </w:pPr>
            <w:r>
              <w:rPr>
                <w:rFonts w:eastAsia="仿宋_GB2312"/>
                <w:bCs/>
                <w:sz w:val="28"/>
                <w:szCs w:val="28"/>
              </w:rPr>
              <w:t>功能</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不正确或不恰当的磁场强度输出；</w:t>
            </w:r>
          </w:p>
          <w:p w:rsidR="0081739F" w:rsidRDefault="001C631B" w:rsidP="00F13695">
            <w:pPr>
              <w:spacing w:line="400" w:lineRule="exact"/>
              <w:rPr>
                <w:rFonts w:eastAsia="仿宋_GB2312"/>
                <w:sz w:val="28"/>
                <w:szCs w:val="28"/>
              </w:rPr>
            </w:pPr>
            <w:r>
              <w:rPr>
                <w:rFonts w:eastAsia="仿宋_GB2312"/>
                <w:sz w:val="28"/>
                <w:szCs w:val="28"/>
              </w:rPr>
              <w:t>磁场强度不正确的测量</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对人体产生辐射的</w:t>
            </w:r>
            <w:r>
              <w:rPr>
                <w:rFonts w:eastAsia="仿宋_GB2312" w:hint="eastAsia"/>
                <w:sz w:val="28"/>
                <w:szCs w:val="28"/>
              </w:rPr>
              <w:t>影响。</w:t>
            </w:r>
          </w:p>
        </w:tc>
      </w:tr>
      <w:tr w:rsidR="0081739F" w:rsidTr="00257B1C">
        <w:trPr>
          <w:trHeight w:val="986"/>
        </w:trPr>
        <w:tc>
          <w:tcPr>
            <w:tcW w:w="959" w:type="dxa"/>
            <w:vMerge/>
            <w:vAlign w:val="center"/>
          </w:tcPr>
          <w:p w:rsidR="0081739F" w:rsidRDefault="0081739F" w:rsidP="00F13695">
            <w:pPr>
              <w:spacing w:line="400" w:lineRule="exact"/>
              <w:jc w:val="center"/>
              <w:rPr>
                <w:rFonts w:eastAsia="仿宋_GB2312"/>
                <w:sz w:val="28"/>
                <w:szCs w:val="28"/>
              </w:rPr>
            </w:pPr>
          </w:p>
        </w:tc>
        <w:tc>
          <w:tcPr>
            <w:tcW w:w="1134" w:type="dxa"/>
            <w:vAlign w:val="center"/>
          </w:tcPr>
          <w:p w:rsidR="0081739F" w:rsidRDefault="001C631B" w:rsidP="00F13695">
            <w:pPr>
              <w:spacing w:line="400" w:lineRule="exact"/>
              <w:jc w:val="center"/>
              <w:rPr>
                <w:rFonts w:eastAsia="仿宋_GB2312"/>
                <w:bCs/>
                <w:sz w:val="28"/>
                <w:szCs w:val="28"/>
              </w:rPr>
            </w:pPr>
            <w:r>
              <w:rPr>
                <w:rFonts w:eastAsia="仿宋_GB2312"/>
                <w:bCs/>
                <w:sz w:val="28"/>
                <w:szCs w:val="28"/>
              </w:rPr>
              <w:t>使用</w:t>
            </w:r>
          </w:p>
          <w:p w:rsidR="0081739F" w:rsidRDefault="001C631B" w:rsidP="00F13695">
            <w:pPr>
              <w:spacing w:line="400" w:lineRule="exact"/>
              <w:jc w:val="center"/>
              <w:rPr>
                <w:rFonts w:eastAsia="仿宋_GB2312"/>
                <w:bCs/>
                <w:sz w:val="28"/>
                <w:szCs w:val="28"/>
              </w:rPr>
            </w:pPr>
            <w:r>
              <w:rPr>
                <w:rFonts w:eastAsia="仿宋_GB2312"/>
                <w:bCs/>
                <w:sz w:val="28"/>
                <w:szCs w:val="28"/>
              </w:rPr>
              <w:t>错误</w:t>
            </w:r>
          </w:p>
        </w:tc>
        <w:tc>
          <w:tcPr>
            <w:tcW w:w="4394" w:type="dxa"/>
            <w:vAlign w:val="center"/>
          </w:tcPr>
          <w:p w:rsidR="0081739F" w:rsidRDefault="001C631B" w:rsidP="00F13695">
            <w:pPr>
              <w:spacing w:line="400" w:lineRule="exact"/>
              <w:ind w:leftChars="-11" w:left="-23"/>
              <w:rPr>
                <w:rFonts w:eastAsia="仿宋_GB2312"/>
                <w:sz w:val="28"/>
                <w:szCs w:val="28"/>
              </w:rPr>
            </w:pPr>
            <w:r>
              <w:rPr>
                <w:rFonts w:eastAsia="仿宋_GB2312"/>
                <w:sz w:val="28"/>
                <w:szCs w:val="28"/>
              </w:rPr>
              <w:t>不遵守磁疗产品的使用规则；</w:t>
            </w:r>
          </w:p>
          <w:p w:rsidR="0081739F" w:rsidRDefault="001C631B" w:rsidP="00F13695">
            <w:pPr>
              <w:spacing w:line="400" w:lineRule="exact"/>
              <w:rPr>
                <w:rFonts w:eastAsia="仿宋_GB2312"/>
                <w:sz w:val="28"/>
                <w:szCs w:val="28"/>
              </w:rPr>
            </w:pPr>
            <w:r>
              <w:rPr>
                <w:rFonts w:eastAsia="仿宋_GB2312"/>
                <w:sz w:val="28"/>
                <w:szCs w:val="28"/>
              </w:rPr>
              <w:t>缺乏电磁场知识；</w:t>
            </w:r>
          </w:p>
          <w:p w:rsidR="0081739F" w:rsidRDefault="001C631B" w:rsidP="00F13695">
            <w:pPr>
              <w:spacing w:line="400" w:lineRule="exact"/>
              <w:rPr>
                <w:rFonts w:eastAsia="仿宋_GB2312"/>
                <w:sz w:val="28"/>
                <w:szCs w:val="28"/>
              </w:rPr>
            </w:pPr>
            <w:r>
              <w:rPr>
                <w:rFonts w:eastAsia="仿宋_GB2312"/>
                <w:sz w:val="28"/>
                <w:szCs w:val="28"/>
              </w:rPr>
              <w:t>违反常规</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对人体产生辐射的</w:t>
            </w:r>
            <w:r>
              <w:rPr>
                <w:rFonts w:eastAsia="仿宋_GB2312" w:hint="eastAsia"/>
                <w:sz w:val="28"/>
                <w:szCs w:val="28"/>
              </w:rPr>
              <w:t>影响。</w:t>
            </w:r>
          </w:p>
        </w:tc>
      </w:tr>
      <w:tr w:rsidR="0081739F" w:rsidTr="00257B1C">
        <w:trPr>
          <w:trHeight w:val="920"/>
        </w:trPr>
        <w:tc>
          <w:tcPr>
            <w:tcW w:w="959" w:type="dxa"/>
            <w:vMerge w:val="restart"/>
            <w:vAlign w:val="center"/>
          </w:tcPr>
          <w:p w:rsidR="0081739F" w:rsidRDefault="001C631B" w:rsidP="00F13695">
            <w:pPr>
              <w:spacing w:line="400" w:lineRule="exact"/>
              <w:jc w:val="center"/>
              <w:rPr>
                <w:rFonts w:eastAsia="仿宋_GB2312"/>
                <w:sz w:val="28"/>
                <w:szCs w:val="28"/>
              </w:rPr>
            </w:pPr>
            <w:r>
              <w:rPr>
                <w:rFonts w:eastAsia="仿宋_GB2312"/>
                <w:sz w:val="28"/>
                <w:szCs w:val="28"/>
              </w:rPr>
              <w:t>失效产生的危害</w:t>
            </w:r>
          </w:p>
        </w:tc>
        <w:tc>
          <w:tcPr>
            <w:tcW w:w="1134" w:type="dxa"/>
            <w:vAlign w:val="center"/>
          </w:tcPr>
          <w:p w:rsidR="0081739F" w:rsidRDefault="001C631B" w:rsidP="00F13695">
            <w:pPr>
              <w:spacing w:line="400" w:lineRule="exact"/>
              <w:jc w:val="center"/>
              <w:rPr>
                <w:rFonts w:eastAsia="仿宋_GB2312"/>
                <w:bCs/>
                <w:sz w:val="28"/>
                <w:szCs w:val="28"/>
              </w:rPr>
            </w:pPr>
            <w:r>
              <w:rPr>
                <w:rFonts w:eastAsia="仿宋_GB2312"/>
                <w:bCs/>
                <w:sz w:val="28"/>
                <w:szCs w:val="28"/>
              </w:rPr>
              <w:t>功能</w:t>
            </w:r>
          </w:p>
          <w:p w:rsidR="0081739F" w:rsidRDefault="001C631B" w:rsidP="00F13695">
            <w:pPr>
              <w:spacing w:line="400" w:lineRule="exact"/>
              <w:jc w:val="center"/>
              <w:rPr>
                <w:rFonts w:eastAsia="仿宋_GB2312"/>
                <w:bCs/>
                <w:sz w:val="28"/>
                <w:szCs w:val="28"/>
              </w:rPr>
            </w:pPr>
            <w:r>
              <w:rPr>
                <w:rFonts w:eastAsia="仿宋_GB2312"/>
                <w:bCs/>
                <w:sz w:val="28"/>
                <w:szCs w:val="28"/>
              </w:rPr>
              <w:t>退化</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由于老化、磨损和重复使用而导致功能退化</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sz w:val="28"/>
                <w:szCs w:val="28"/>
              </w:rPr>
              <w:t>产生无效的治疗，延误患者病情</w:t>
            </w:r>
            <w:r>
              <w:rPr>
                <w:rFonts w:eastAsia="仿宋_GB2312" w:hint="eastAsia"/>
                <w:sz w:val="28"/>
                <w:szCs w:val="28"/>
              </w:rPr>
              <w:t>。</w:t>
            </w:r>
          </w:p>
        </w:tc>
      </w:tr>
      <w:tr w:rsidR="0081739F" w:rsidTr="00257B1C">
        <w:trPr>
          <w:trHeight w:val="394"/>
        </w:trPr>
        <w:tc>
          <w:tcPr>
            <w:tcW w:w="959" w:type="dxa"/>
            <w:vMerge/>
            <w:vAlign w:val="center"/>
          </w:tcPr>
          <w:p w:rsidR="0081739F" w:rsidRDefault="0081739F" w:rsidP="00F13695">
            <w:pPr>
              <w:spacing w:line="400" w:lineRule="exact"/>
              <w:jc w:val="center"/>
              <w:rPr>
                <w:rFonts w:eastAsia="仿宋_GB2312"/>
                <w:b/>
                <w:sz w:val="28"/>
                <w:szCs w:val="28"/>
              </w:rPr>
            </w:pPr>
          </w:p>
        </w:tc>
        <w:tc>
          <w:tcPr>
            <w:tcW w:w="1134" w:type="dxa"/>
            <w:vAlign w:val="center"/>
          </w:tcPr>
          <w:p w:rsidR="0081739F" w:rsidRDefault="001C631B" w:rsidP="00F13695">
            <w:pPr>
              <w:spacing w:line="400" w:lineRule="exact"/>
              <w:jc w:val="center"/>
              <w:rPr>
                <w:rFonts w:eastAsia="仿宋_GB2312"/>
                <w:bCs/>
                <w:sz w:val="28"/>
                <w:szCs w:val="28"/>
              </w:rPr>
            </w:pPr>
            <w:r>
              <w:rPr>
                <w:rFonts w:eastAsia="仿宋_GB2312"/>
                <w:bCs/>
                <w:sz w:val="28"/>
                <w:szCs w:val="28"/>
              </w:rPr>
              <w:t>磁能</w:t>
            </w:r>
          </w:p>
          <w:p w:rsidR="0081739F" w:rsidRDefault="001C631B" w:rsidP="00F13695">
            <w:pPr>
              <w:spacing w:line="400" w:lineRule="exact"/>
              <w:jc w:val="center"/>
              <w:rPr>
                <w:rFonts w:eastAsia="仿宋_GB2312"/>
                <w:bCs/>
                <w:sz w:val="28"/>
                <w:szCs w:val="28"/>
              </w:rPr>
            </w:pPr>
            <w:r>
              <w:rPr>
                <w:rFonts w:eastAsia="仿宋_GB2312"/>
                <w:bCs/>
                <w:sz w:val="28"/>
                <w:szCs w:val="28"/>
              </w:rPr>
              <w:t>失效</w:t>
            </w:r>
          </w:p>
        </w:tc>
        <w:tc>
          <w:tcPr>
            <w:tcW w:w="4394" w:type="dxa"/>
            <w:vAlign w:val="center"/>
          </w:tcPr>
          <w:p w:rsidR="0081739F" w:rsidRDefault="001C631B" w:rsidP="00F13695">
            <w:pPr>
              <w:spacing w:line="400" w:lineRule="exact"/>
              <w:rPr>
                <w:rFonts w:eastAsia="仿宋_GB2312"/>
                <w:sz w:val="28"/>
                <w:szCs w:val="28"/>
              </w:rPr>
            </w:pPr>
            <w:r>
              <w:rPr>
                <w:rFonts w:eastAsia="仿宋_GB2312"/>
                <w:sz w:val="28"/>
                <w:szCs w:val="28"/>
              </w:rPr>
              <w:t>非预期的电能</w:t>
            </w:r>
            <w:r>
              <w:rPr>
                <w:rFonts w:eastAsia="仿宋_GB2312"/>
                <w:sz w:val="28"/>
                <w:szCs w:val="28"/>
              </w:rPr>
              <w:t>/</w:t>
            </w:r>
            <w:r>
              <w:rPr>
                <w:rFonts w:eastAsia="仿宋_GB2312"/>
                <w:sz w:val="28"/>
                <w:szCs w:val="28"/>
              </w:rPr>
              <w:t>磁能完全性的丧失</w:t>
            </w:r>
            <w:r>
              <w:rPr>
                <w:rFonts w:eastAsia="仿宋_GB2312" w:hint="eastAsia"/>
                <w:sz w:val="28"/>
                <w:szCs w:val="28"/>
              </w:rPr>
              <w:t>。</w:t>
            </w:r>
          </w:p>
        </w:tc>
        <w:tc>
          <w:tcPr>
            <w:tcW w:w="2051" w:type="dxa"/>
            <w:vAlign w:val="center"/>
          </w:tcPr>
          <w:p w:rsidR="0081739F" w:rsidRDefault="001C631B" w:rsidP="00F13695">
            <w:pPr>
              <w:spacing w:line="400" w:lineRule="exact"/>
              <w:rPr>
                <w:rFonts w:eastAsia="仿宋_GB2312"/>
                <w:sz w:val="28"/>
                <w:szCs w:val="28"/>
              </w:rPr>
            </w:pPr>
            <w:r>
              <w:rPr>
                <w:rFonts w:eastAsia="仿宋_GB2312" w:hint="eastAsia"/>
                <w:sz w:val="28"/>
                <w:szCs w:val="28"/>
              </w:rPr>
              <w:t>产生无效的治疗，延误患者病情。</w:t>
            </w:r>
          </w:p>
        </w:tc>
      </w:tr>
    </w:tbl>
    <w:p w:rsidR="0081739F" w:rsidRDefault="0081739F">
      <w:pPr>
        <w:pStyle w:val="a0"/>
      </w:pPr>
    </w:p>
    <w:sectPr w:rsidR="0081739F" w:rsidSect="00CE7E94">
      <w:footerReference w:type="even" r:id="rId8"/>
      <w:footerReference w:type="default" r:id="rId9"/>
      <w:pgSz w:w="11906" w:h="16838"/>
      <w:pgMar w:top="1701" w:right="1588" w:bottom="1701" w:left="1588" w:header="851" w:footer="878" w:gutter="0"/>
      <w:pgNumType w:start="579" w:chapSep="em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CE7" w:rsidRDefault="00E42CE7">
      <w:r>
        <w:separator/>
      </w:r>
    </w:p>
  </w:endnote>
  <w:endnote w:type="continuationSeparator" w:id="0">
    <w:p w:rsidR="00E42CE7" w:rsidRDefault="00E4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Microsoft YaHei UI"/>
    <w:panose1 w:val="02010600030101010101"/>
    <w:charset w:val="86"/>
    <w:family w:val="auto"/>
    <w:pitch w:val="variable"/>
    <w:sig w:usb0="00000000"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noPro-Italic">
    <w:altName w:val="微软雅黑"/>
    <w:charset w:val="00"/>
    <w:family w:val="roman"/>
    <w:pitch w:val="default"/>
    <w:sig w:usb0="00000000" w:usb1="00000000" w:usb2="00000000" w:usb3="00000000" w:csb0="00040001" w:csb1="00000000"/>
  </w:font>
  <w:font w:name="仿宋_GB2312">
    <w:panose1 w:val="02010609030101010101"/>
    <w:charset w:val="86"/>
    <w:family w:val="modern"/>
    <w:pitch w:val="fixed"/>
    <w:sig w:usb0="00000001" w:usb1="080E0000" w:usb2="00000010" w:usb3="00000000" w:csb0="00040000" w:csb1="00000000"/>
  </w:font>
  <w:font w:name="ArnoPro-Regular">
    <w:altName w:val="微软雅黑"/>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F9D" w:rsidRPr="00051F9D" w:rsidRDefault="00051F9D" w:rsidP="00051F9D">
    <w:pPr>
      <w:pStyle w:val="ad"/>
      <w:ind w:right="1120"/>
      <w:jc w:val="both"/>
    </w:pPr>
    <w:r w:rsidRPr="00051F9D">
      <w:t xml:space="preserve">— </w:t>
    </w:r>
    <w:sdt>
      <w:sdtPr>
        <w:id w:val="-128097375"/>
        <w:docPartObj>
          <w:docPartGallery w:val="Page Numbers (Bottom of Page)"/>
          <w:docPartUnique/>
        </w:docPartObj>
      </w:sdtPr>
      <w:sdtEndPr/>
      <w:sdtContent>
        <w:r w:rsidRPr="00051F9D">
          <w:fldChar w:fldCharType="begin"/>
        </w:r>
        <w:r w:rsidRPr="00051F9D">
          <w:instrText>PAGE   \* MERGEFORMAT</w:instrText>
        </w:r>
        <w:r w:rsidRPr="00051F9D">
          <w:fldChar w:fldCharType="separate"/>
        </w:r>
        <w:r w:rsidR="00257B1C" w:rsidRPr="00257B1C">
          <w:rPr>
            <w:noProof/>
            <w:lang w:val="zh-CN"/>
          </w:rPr>
          <w:t>598</w:t>
        </w:r>
        <w:r w:rsidRPr="00051F9D">
          <w:fldChar w:fldCharType="end"/>
        </w:r>
      </w:sdtContent>
    </w:sdt>
    <w:r w:rsidRPr="00051F9D">
      <w:t xml:space="preserve"> —</w:t>
    </w:r>
  </w:p>
  <w:p w:rsidR="00051F9D" w:rsidRDefault="00051F9D" w:rsidP="00051F9D">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F9D" w:rsidRPr="00051F9D" w:rsidRDefault="00051F9D" w:rsidP="00051F9D">
    <w:pPr>
      <w:pStyle w:val="ad"/>
    </w:pPr>
    <w:r w:rsidRPr="00051F9D">
      <w:t xml:space="preserve"> — </w:t>
    </w:r>
    <w:sdt>
      <w:sdtPr>
        <w:id w:val="-820269122"/>
        <w:docPartObj>
          <w:docPartGallery w:val="Page Numbers (Bottom of Page)"/>
          <w:docPartUnique/>
        </w:docPartObj>
      </w:sdtPr>
      <w:sdtEndPr/>
      <w:sdtContent>
        <w:r w:rsidRPr="00051F9D">
          <w:fldChar w:fldCharType="begin"/>
        </w:r>
        <w:r w:rsidRPr="00051F9D">
          <w:instrText>PAGE   \* MERGEFORMAT</w:instrText>
        </w:r>
        <w:r w:rsidRPr="00051F9D">
          <w:fldChar w:fldCharType="separate"/>
        </w:r>
        <w:r w:rsidR="00257B1C" w:rsidRPr="00257B1C">
          <w:rPr>
            <w:noProof/>
            <w:lang w:val="zh-CN"/>
          </w:rPr>
          <w:t>597</w:t>
        </w:r>
        <w:r w:rsidRPr="00051F9D">
          <w:fldChar w:fldCharType="end"/>
        </w:r>
      </w:sdtContent>
    </w:sdt>
    <w:r w:rsidRPr="00051F9D">
      <w:t xml:space="preserve"> —</w:t>
    </w:r>
  </w:p>
  <w:p w:rsidR="0081739F" w:rsidRPr="00051F9D" w:rsidRDefault="0081739F" w:rsidP="00051F9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CE7" w:rsidRDefault="00E42CE7">
      <w:r>
        <w:separator/>
      </w:r>
    </w:p>
  </w:footnote>
  <w:footnote w:type="continuationSeparator" w:id="0">
    <w:p w:rsidR="00E42CE7" w:rsidRDefault="00E42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A3ZDQwMmNiOWFlYzZjYTcwOWJiZGQ0YTA5ODBmZGUifQ=="/>
  </w:docVars>
  <w:rsids>
    <w:rsidRoot w:val="00172A27"/>
    <w:rsid w:val="97BF967D"/>
    <w:rsid w:val="9FD7FC9D"/>
    <w:rsid w:val="AF73A54E"/>
    <w:rsid w:val="CF9D0AE5"/>
    <w:rsid w:val="DEAF0119"/>
    <w:rsid w:val="DEFA3CAE"/>
    <w:rsid w:val="DFFFDFDB"/>
    <w:rsid w:val="E7F90D90"/>
    <w:rsid w:val="EF4FC6D7"/>
    <w:rsid w:val="EFBFD417"/>
    <w:rsid w:val="F775E57B"/>
    <w:rsid w:val="F7F886E0"/>
    <w:rsid w:val="FBFE08E3"/>
    <w:rsid w:val="FCB74FFF"/>
    <w:rsid w:val="FD77DA1D"/>
    <w:rsid w:val="FDFE3FB9"/>
    <w:rsid w:val="FE659A78"/>
    <w:rsid w:val="FE7E27BD"/>
    <w:rsid w:val="FF6D3C35"/>
    <w:rsid w:val="FFDE5503"/>
    <w:rsid w:val="FFF7D766"/>
    <w:rsid w:val="00003156"/>
    <w:rsid w:val="00003493"/>
    <w:rsid w:val="00005D32"/>
    <w:rsid w:val="0000618E"/>
    <w:rsid w:val="00006DBA"/>
    <w:rsid w:val="000073AA"/>
    <w:rsid w:val="000074A5"/>
    <w:rsid w:val="00010782"/>
    <w:rsid w:val="000110AA"/>
    <w:rsid w:val="0001394C"/>
    <w:rsid w:val="000139EF"/>
    <w:rsid w:val="00013B03"/>
    <w:rsid w:val="000144F0"/>
    <w:rsid w:val="0001535B"/>
    <w:rsid w:val="00017CB3"/>
    <w:rsid w:val="00020571"/>
    <w:rsid w:val="00020B1E"/>
    <w:rsid w:val="0002174D"/>
    <w:rsid w:val="00022043"/>
    <w:rsid w:val="000223F4"/>
    <w:rsid w:val="0002254A"/>
    <w:rsid w:val="00022A1B"/>
    <w:rsid w:val="000233F3"/>
    <w:rsid w:val="00023DCB"/>
    <w:rsid w:val="00024713"/>
    <w:rsid w:val="00026670"/>
    <w:rsid w:val="0002670D"/>
    <w:rsid w:val="00027EDA"/>
    <w:rsid w:val="00030C95"/>
    <w:rsid w:val="0003125F"/>
    <w:rsid w:val="00031BD0"/>
    <w:rsid w:val="00033BD7"/>
    <w:rsid w:val="00035B4E"/>
    <w:rsid w:val="00040DA8"/>
    <w:rsid w:val="00044235"/>
    <w:rsid w:val="000470D5"/>
    <w:rsid w:val="00047726"/>
    <w:rsid w:val="0005148A"/>
    <w:rsid w:val="00051F9D"/>
    <w:rsid w:val="00052E54"/>
    <w:rsid w:val="00055297"/>
    <w:rsid w:val="000577CB"/>
    <w:rsid w:val="000579EB"/>
    <w:rsid w:val="0006169D"/>
    <w:rsid w:val="00062B75"/>
    <w:rsid w:val="00062FED"/>
    <w:rsid w:val="00063739"/>
    <w:rsid w:val="00064F13"/>
    <w:rsid w:val="000650E8"/>
    <w:rsid w:val="00065B62"/>
    <w:rsid w:val="00065D4E"/>
    <w:rsid w:val="00065EBA"/>
    <w:rsid w:val="00066179"/>
    <w:rsid w:val="00067526"/>
    <w:rsid w:val="000676AA"/>
    <w:rsid w:val="00070374"/>
    <w:rsid w:val="00071A37"/>
    <w:rsid w:val="00071BE4"/>
    <w:rsid w:val="00071CD7"/>
    <w:rsid w:val="00073E31"/>
    <w:rsid w:val="00074890"/>
    <w:rsid w:val="00075704"/>
    <w:rsid w:val="0007690B"/>
    <w:rsid w:val="0007712E"/>
    <w:rsid w:val="000801E2"/>
    <w:rsid w:val="00081A69"/>
    <w:rsid w:val="00082288"/>
    <w:rsid w:val="00087FDA"/>
    <w:rsid w:val="00090439"/>
    <w:rsid w:val="00091C84"/>
    <w:rsid w:val="00092F19"/>
    <w:rsid w:val="00093CF6"/>
    <w:rsid w:val="00095042"/>
    <w:rsid w:val="0009523A"/>
    <w:rsid w:val="000970EA"/>
    <w:rsid w:val="000A04FC"/>
    <w:rsid w:val="000A116A"/>
    <w:rsid w:val="000A2C01"/>
    <w:rsid w:val="000A3004"/>
    <w:rsid w:val="000A32FF"/>
    <w:rsid w:val="000A7604"/>
    <w:rsid w:val="000B0595"/>
    <w:rsid w:val="000B0751"/>
    <w:rsid w:val="000B15E3"/>
    <w:rsid w:val="000B1E8D"/>
    <w:rsid w:val="000B219B"/>
    <w:rsid w:val="000B28A9"/>
    <w:rsid w:val="000B3AB8"/>
    <w:rsid w:val="000B4405"/>
    <w:rsid w:val="000B44A0"/>
    <w:rsid w:val="000B5035"/>
    <w:rsid w:val="000B6EB1"/>
    <w:rsid w:val="000C2025"/>
    <w:rsid w:val="000C2A23"/>
    <w:rsid w:val="000C42DB"/>
    <w:rsid w:val="000C46D4"/>
    <w:rsid w:val="000C5E42"/>
    <w:rsid w:val="000C6B4C"/>
    <w:rsid w:val="000C746B"/>
    <w:rsid w:val="000D07B7"/>
    <w:rsid w:val="000D1382"/>
    <w:rsid w:val="000D2817"/>
    <w:rsid w:val="000D39D7"/>
    <w:rsid w:val="000E3175"/>
    <w:rsid w:val="000E396F"/>
    <w:rsid w:val="000E4C5B"/>
    <w:rsid w:val="000E6245"/>
    <w:rsid w:val="000F38EB"/>
    <w:rsid w:val="000F4588"/>
    <w:rsid w:val="000F4C9F"/>
    <w:rsid w:val="000F507B"/>
    <w:rsid w:val="000F730A"/>
    <w:rsid w:val="000F78A3"/>
    <w:rsid w:val="00100EF4"/>
    <w:rsid w:val="001010CC"/>
    <w:rsid w:val="0010164F"/>
    <w:rsid w:val="00101981"/>
    <w:rsid w:val="00102456"/>
    <w:rsid w:val="00103210"/>
    <w:rsid w:val="001035C0"/>
    <w:rsid w:val="0010397B"/>
    <w:rsid w:val="00103AE3"/>
    <w:rsid w:val="0010444E"/>
    <w:rsid w:val="00104659"/>
    <w:rsid w:val="00104F8C"/>
    <w:rsid w:val="001051DB"/>
    <w:rsid w:val="0010666D"/>
    <w:rsid w:val="00107934"/>
    <w:rsid w:val="001145BD"/>
    <w:rsid w:val="00114ADB"/>
    <w:rsid w:val="001155C6"/>
    <w:rsid w:val="00115DC2"/>
    <w:rsid w:val="00116145"/>
    <w:rsid w:val="00116677"/>
    <w:rsid w:val="00120745"/>
    <w:rsid w:val="001208A0"/>
    <w:rsid w:val="00120AFE"/>
    <w:rsid w:val="00123540"/>
    <w:rsid w:val="00126E7F"/>
    <w:rsid w:val="00127F61"/>
    <w:rsid w:val="00131B46"/>
    <w:rsid w:val="0013290E"/>
    <w:rsid w:val="0013589A"/>
    <w:rsid w:val="001370B3"/>
    <w:rsid w:val="001457CD"/>
    <w:rsid w:val="00145F20"/>
    <w:rsid w:val="00146430"/>
    <w:rsid w:val="001464AB"/>
    <w:rsid w:val="0014736E"/>
    <w:rsid w:val="00150068"/>
    <w:rsid w:val="0015016E"/>
    <w:rsid w:val="001509F0"/>
    <w:rsid w:val="00150D5B"/>
    <w:rsid w:val="00153A6C"/>
    <w:rsid w:val="00155976"/>
    <w:rsid w:val="00156EE9"/>
    <w:rsid w:val="00157D35"/>
    <w:rsid w:val="00160066"/>
    <w:rsid w:val="0016247C"/>
    <w:rsid w:val="00162739"/>
    <w:rsid w:val="00163660"/>
    <w:rsid w:val="0016389B"/>
    <w:rsid w:val="00163A12"/>
    <w:rsid w:val="00163D1F"/>
    <w:rsid w:val="001671D8"/>
    <w:rsid w:val="001672B9"/>
    <w:rsid w:val="00167452"/>
    <w:rsid w:val="00167686"/>
    <w:rsid w:val="0016772E"/>
    <w:rsid w:val="00171545"/>
    <w:rsid w:val="00172A27"/>
    <w:rsid w:val="0017420D"/>
    <w:rsid w:val="0017439D"/>
    <w:rsid w:val="00174BBD"/>
    <w:rsid w:val="0017566C"/>
    <w:rsid w:val="00176DDC"/>
    <w:rsid w:val="00176FAD"/>
    <w:rsid w:val="0017756E"/>
    <w:rsid w:val="00177592"/>
    <w:rsid w:val="00177CB9"/>
    <w:rsid w:val="00177CD1"/>
    <w:rsid w:val="0018094D"/>
    <w:rsid w:val="00181708"/>
    <w:rsid w:val="00181869"/>
    <w:rsid w:val="00182983"/>
    <w:rsid w:val="00183315"/>
    <w:rsid w:val="001834CB"/>
    <w:rsid w:val="00183DE1"/>
    <w:rsid w:val="00185DC7"/>
    <w:rsid w:val="00186D76"/>
    <w:rsid w:val="00187EA0"/>
    <w:rsid w:val="00190CC2"/>
    <w:rsid w:val="00194D93"/>
    <w:rsid w:val="00195058"/>
    <w:rsid w:val="001953C7"/>
    <w:rsid w:val="00195425"/>
    <w:rsid w:val="001A18EF"/>
    <w:rsid w:val="001A1DB0"/>
    <w:rsid w:val="001A1DBC"/>
    <w:rsid w:val="001A1FAF"/>
    <w:rsid w:val="001A2D1F"/>
    <w:rsid w:val="001A30FE"/>
    <w:rsid w:val="001A3907"/>
    <w:rsid w:val="001A6630"/>
    <w:rsid w:val="001A6B82"/>
    <w:rsid w:val="001B0392"/>
    <w:rsid w:val="001B07CE"/>
    <w:rsid w:val="001B2322"/>
    <w:rsid w:val="001B3501"/>
    <w:rsid w:val="001B3AA8"/>
    <w:rsid w:val="001B43E6"/>
    <w:rsid w:val="001B6531"/>
    <w:rsid w:val="001B7F6C"/>
    <w:rsid w:val="001C0143"/>
    <w:rsid w:val="001C066A"/>
    <w:rsid w:val="001C083D"/>
    <w:rsid w:val="001C0EA9"/>
    <w:rsid w:val="001C19D1"/>
    <w:rsid w:val="001C26D0"/>
    <w:rsid w:val="001C3926"/>
    <w:rsid w:val="001C5713"/>
    <w:rsid w:val="001C610B"/>
    <w:rsid w:val="001C631B"/>
    <w:rsid w:val="001D2637"/>
    <w:rsid w:val="001D45CE"/>
    <w:rsid w:val="001D462A"/>
    <w:rsid w:val="001D5B87"/>
    <w:rsid w:val="001D5F3C"/>
    <w:rsid w:val="001D701E"/>
    <w:rsid w:val="001D7AAF"/>
    <w:rsid w:val="001D7D5C"/>
    <w:rsid w:val="001E0851"/>
    <w:rsid w:val="001E089F"/>
    <w:rsid w:val="001E1095"/>
    <w:rsid w:val="001E1F86"/>
    <w:rsid w:val="001E2A7A"/>
    <w:rsid w:val="001E2DA4"/>
    <w:rsid w:val="001E2F73"/>
    <w:rsid w:val="001E33F8"/>
    <w:rsid w:val="001E3C29"/>
    <w:rsid w:val="001E4378"/>
    <w:rsid w:val="001E5DDE"/>
    <w:rsid w:val="001E6E92"/>
    <w:rsid w:val="001E74D2"/>
    <w:rsid w:val="001F09D2"/>
    <w:rsid w:val="001F1DED"/>
    <w:rsid w:val="001F3838"/>
    <w:rsid w:val="001F6A77"/>
    <w:rsid w:val="001F7039"/>
    <w:rsid w:val="002025BC"/>
    <w:rsid w:val="00202B82"/>
    <w:rsid w:val="002031E7"/>
    <w:rsid w:val="00205D8A"/>
    <w:rsid w:val="00205F25"/>
    <w:rsid w:val="00206C44"/>
    <w:rsid w:val="002128AB"/>
    <w:rsid w:val="00213DCE"/>
    <w:rsid w:val="0021417B"/>
    <w:rsid w:val="00214B47"/>
    <w:rsid w:val="00215C9D"/>
    <w:rsid w:val="00217025"/>
    <w:rsid w:val="0021713A"/>
    <w:rsid w:val="002215E1"/>
    <w:rsid w:val="00221885"/>
    <w:rsid w:val="002218E5"/>
    <w:rsid w:val="002220FE"/>
    <w:rsid w:val="00222C17"/>
    <w:rsid w:val="00222DE9"/>
    <w:rsid w:val="00224D7F"/>
    <w:rsid w:val="00226CC0"/>
    <w:rsid w:val="00230117"/>
    <w:rsid w:val="00231147"/>
    <w:rsid w:val="0023226D"/>
    <w:rsid w:val="00232D5F"/>
    <w:rsid w:val="002338F7"/>
    <w:rsid w:val="00235EBA"/>
    <w:rsid w:val="0024002C"/>
    <w:rsid w:val="00240D62"/>
    <w:rsid w:val="00242231"/>
    <w:rsid w:val="002433F6"/>
    <w:rsid w:val="00243AAE"/>
    <w:rsid w:val="00245320"/>
    <w:rsid w:val="00246002"/>
    <w:rsid w:val="00246B04"/>
    <w:rsid w:val="00250D74"/>
    <w:rsid w:val="002519CB"/>
    <w:rsid w:val="0025296D"/>
    <w:rsid w:val="00252B65"/>
    <w:rsid w:val="00252DAC"/>
    <w:rsid w:val="002533D4"/>
    <w:rsid w:val="00253704"/>
    <w:rsid w:val="00254091"/>
    <w:rsid w:val="0025655C"/>
    <w:rsid w:val="00257B1C"/>
    <w:rsid w:val="00257FF0"/>
    <w:rsid w:val="00260055"/>
    <w:rsid w:val="0026056D"/>
    <w:rsid w:val="00261734"/>
    <w:rsid w:val="002617BE"/>
    <w:rsid w:val="00263D5B"/>
    <w:rsid w:val="00264FA9"/>
    <w:rsid w:val="00266A37"/>
    <w:rsid w:val="002703B7"/>
    <w:rsid w:val="00274396"/>
    <w:rsid w:val="00275050"/>
    <w:rsid w:val="0027520A"/>
    <w:rsid w:val="00275503"/>
    <w:rsid w:val="00275B83"/>
    <w:rsid w:val="002774FB"/>
    <w:rsid w:val="002777E2"/>
    <w:rsid w:val="00277868"/>
    <w:rsid w:val="0028122C"/>
    <w:rsid w:val="0028192F"/>
    <w:rsid w:val="00283DCD"/>
    <w:rsid w:val="00283FD5"/>
    <w:rsid w:val="0028413F"/>
    <w:rsid w:val="00284B5E"/>
    <w:rsid w:val="00285154"/>
    <w:rsid w:val="002914AC"/>
    <w:rsid w:val="00294741"/>
    <w:rsid w:val="00296044"/>
    <w:rsid w:val="002A3287"/>
    <w:rsid w:val="002A45B5"/>
    <w:rsid w:val="002A5BF2"/>
    <w:rsid w:val="002A6478"/>
    <w:rsid w:val="002A721E"/>
    <w:rsid w:val="002B06C2"/>
    <w:rsid w:val="002B0A01"/>
    <w:rsid w:val="002B1211"/>
    <w:rsid w:val="002B3A27"/>
    <w:rsid w:val="002B432A"/>
    <w:rsid w:val="002B46A5"/>
    <w:rsid w:val="002B6076"/>
    <w:rsid w:val="002B60E4"/>
    <w:rsid w:val="002C028F"/>
    <w:rsid w:val="002C10C9"/>
    <w:rsid w:val="002C1D36"/>
    <w:rsid w:val="002C5CBE"/>
    <w:rsid w:val="002C683E"/>
    <w:rsid w:val="002C6851"/>
    <w:rsid w:val="002C7363"/>
    <w:rsid w:val="002C7751"/>
    <w:rsid w:val="002D05BF"/>
    <w:rsid w:val="002D07BF"/>
    <w:rsid w:val="002D1913"/>
    <w:rsid w:val="002D2367"/>
    <w:rsid w:val="002D42FA"/>
    <w:rsid w:val="002D55C5"/>
    <w:rsid w:val="002D7054"/>
    <w:rsid w:val="002D7AA4"/>
    <w:rsid w:val="002E5D1F"/>
    <w:rsid w:val="002F04E6"/>
    <w:rsid w:val="002F3CDC"/>
    <w:rsid w:val="002F60C7"/>
    <w:rsid w:val="002F7366"/>
    <w:rsid w:val="002F7CF7"/>
    <w:rsid w:val="00301326"/>
    <w:rsid w:val="003028D2"/>
    <w:rsid w:val="00303231"/>
    <w:rsid w:val="0030366E"/>
    <w:rsid w:val="00304F07"/>
    <w:rsid w:val="00304FA4"/>
    <w:rsid w:val="00306436"/>
    <w:rsid w:val="00306757"/>
    <w:rsid w:val="003069DD"/>
    <w:rsid w:val="00310276"/>
    <w:rsid w:val="00310741"/>
    <w:rsid w:val="00310938"/>
    <w:rsid w:val="00312D12"/>
    <w:rsid w:val="00316B61"/>
    <w:rsid w:val="00320FFC"/>
    <w:rsid w:val="0032168D"/>
    <w:rsid w:val="003219FD"/>
    <w:rsid w:val="00322945"/>
    <w:rsid w:val="003238D8"/>
    <w:rsid w:val="00324C52"/>
    <w:rsid w:val="0032700B"/>
    <w:rsid w:val="00327431"/>
    <w:rsid w:val="00327859"/>
    <w:rsid w:val="00327DE4"/>
    <w:rsid w:val="003332B8"/>
    <w:rsid w:val="003356F5"/>
    <w:rsid w:val="003378B9"/>
    <w:rsid w:val="00340495"/>
    <w:rsid w:val="00340EA8"/>
    <w:rsid w:val="0034155E"/>
    <w:rsid w:val="003423FC"/>
    <w:rsid w:val="003435B3"/>
    <w:rsid w:val="00343B05"/>
    <w:rsid w:val="00344960"/>
    <w:rsid w:val="00345381"/>
    <w:rsid w:val="00345747"/>
    <w:rsid w:val="003457AC"/>
    <w:rsid w:val="00345B96"/>
    <w:rsid w:val="0034638B"/>
    <w:rsid w:val="00346A69"/>
    <w:rsid w:val="003479DB"/>
    <w:rsid w:val="003500BD"/>
    <w:rsid w:val="00350D88"/>
    <w:rsid w:val="00352C65"/>
    <w:rsid w:val="00352E69"/>
    <w:rsid w:val="0035392D"/>
    <w:rsid w:val="00353F69"/>
    <w:rsid w:val="003541F0"/>
    <w:rsid w:val="00354C8A"/>
    <w:rsid w:val="00356C22"/>
    <w:rsid w:val="00361303"/>
    <w:rsid w:val="0036181B"/>
    <w:rsid w:val="0036339B"/>
    <w:rsid w:val="0036394E"/>
    <w:rsid w:val="00364091"/>
    <w:rsid w:val="00364476"/>
    <w:rsid w:val="00364BFD"/>
    <w:rsid w:val="00364D9F"/>
    <w:rsid w:val="00364EB8"/>
    <w:rsid w:val="0036660D"/>
    <w:rsid w:val="00371649"/>
    <w:rsid w:val="00372398"/>
    <w:rsid w:val="00372F59"/>
    <w:rsid w:val="00373F69"/>
    <w:rsid w:val="0037448C"/>
    <w:rsid w:val="00374FE2"/>
    <w:rsid w:val="00375616"/>
    <w:rsid w:val="0037588A"/>
    <w:rsid w:val="00375DCC"/>
    <w:rsid w:val="00376932"/>
    <w:rsid w:val="003803CD"/>
    <w:rsid w:val="00380743"/>
    <w:rsid w:val="00380AA3"/>
    <w:rsid w:val="00381719"/>
    <w:rsid w:val="00381C8B"/>
    <w:rsid w:val="003822B6"/>
    <w:rsid w:val="003833EF"/>
    <w:rsid w:val="0038409D"/>
    <w:rsid w:val="003848FF"/>
    <w:rsid w:val="00385A86"/>
    <w:rsid w:val="00386331"/>
    <w:rsid w:val="003869C3"/>
    <w:rsid w:val="00386E4F"/>
    <w:rsid w:val="003925C6"/>
    <w:rsid w:val="003926B7"/>
    <w:rsid w:val="003935B7"/>
    <w:rsid w:val="00394582"/>
    <w:rsid w:val="003953AE"/>
    <w:rsid w:val="0039587E"/>
    <w:rsid w:val="003965B3"/>
    <w:rsid w:val="003975A5"/>
    <w:rsid w:val="003A08F1"/>
    <w:rsid w:val="003A0B58"/>
    <w:rsid w:val="003A2524"/>
    <w:rsid w:val="003A37AA"/>
    <w:rsid w:val="003A4F00"/>
    <w:rsid w:val="003A5063"/>
    <w:rsid w:val="003A63EA"/>
    <w:rsid w:val="003A7B58"/>
    <w:rsid w:val="003B077E"/>
    <w:rsid w:val="003B0AD1"/>
    <w:rsid w:val="003B0E5C"/>
    <w:rsid w:val="003B222C"/>
    <w:rsid w:val="003B2775"/>
    <w:rsid w:val="003B361C"/>
    <w:rsid w:val="003B37AD"/>
    <w:rsid w:val="003B44C2"/>
    <w:rsid w:val="003B5792"/>
    <w:rsid w:val="003C1106"/>
    <w:rsid w:val="003C1333"/>
    <w:rsid w:val="003C1FAE"/>
    <w:rsid w:val="003C273B"/>
    <w:rsid w:val="003C3586"/>
    <w:rsid w:val="003C4EED"/>
    <w:rsid w:val="003C6E42"/>
    <w:rsid w:val="003C7AA9"/>
    <w:rsid w:val="003C7EA9"/>
    <w:rsid w:val="003D086F"/>
    <w:rsid w:val="003D0BE0"/>
    <w:rsid w:val="003D139B"/>
    <w:rsid w:val="003D2F69"/>
    <w:rsid w:val="003D503E"/>
    <w:rsid w:val="003D7C92"/>
    <w:rsid w:val="003E0502"/>
    <w:rsid w:val="003E063B"/>
    <w:rsid w:val="003E0B20"/>
    <w:rsid w:val="003E0B38"/>
    <w:rsid w:val="003E1838"/>
    <w:rsid w:val="003E2B70"/>
    <w:rsid w:val="003E3665"/>
    <w:rsid w:val="003E3B8D"/>
    <w:rsid w:val="003E3C82"/>
    <w:rsid w:val="003E49E0"/>
    <w:rsid w:val="003E4B88"/>
    <w:rsid w:val="003E5E52"/>
    <w:rsid w:val="003E77CD"/>
    <w:rsid w:val="003E7C81"/>
    <w:rsid w:val="003F02F0"/>
    <w:rsid w:val="003F224C"/>
    <w:rsid w:val="003F5B6A"/>
    <w:rsid w:val="003F6555"/>
    <w:rsid w:val="003F6942"/>
    <w:rsid w:val="003F6B2F"/>
    <w:rsid w:val="00400B5E"/>
    <w:rsid w:val="00403909"/>
    <w:rsid w:val="00404735"/>
    <w:rsid w:val="00405A53"/>
    <w:rsid w:val="00406D03"/>
    <w:rsid w:val="00410039"/>
    <w:rsid w:val="0041056A"/>
    <w:rsid w:val="00411223"/>
    <w:rsid w:val="00412BD3"/>
    <w:rsid w:val="0041381E"/>
    <w:rsid w:val="00414FFE"/>
    <w:rsid w:val="004152B4"/>
    <w:rsid w:val="00415F23"/>
    <w:rsid w:val="004164BF"/>
    <w:rsid w:val="00420D75"/>
    <w:rsid w:val="004211E3"/>
    <w:rsid w:val="0042378D"/>
    <w:rsid w:val="00423F63"/>
    <w:rsid w:val="004253BE"/>
    <w:rsid w:val="00427A01"/>
    <w:rsid w:val="00427DC0"/>
    <w:rsid w:val="00427E33"/>
    <w:rsid w:val="004303F7"/>
    <w:rsid w:val="004316BD"/>
    <w:rsid w:val="00431E5A"/>
    <w:rsid w:val="00433130"/>
    <w:rsid w:val="00433806"/>
    <w:rsid w:val="0043785A"/>
    <w:rsid w:val="00437FE7"/>
    <w:rsid w:val="00440151"/>
    <w:rsid w:val="00441345"/>
    <w:rsid w:val="004416DF"/>
    <w:rsid w:val="00441DDA"/>
    <w:rsid w:val="00443852"/>
    <w:rsid w:val="00446B7B"/>
    <w:rsid w:val="00446DE3"/>
    <w:rsid w:val="00450BB7"/>
    <w:rsid w:val="0045143D"/>
    <w:rsid w:val="004514CF"/>
    <w:rsid w:val="004515F7"/>
    <w:rsid w:val="00451A05"/>
    <w:rsid w:val="00452289"/>
    <w:rsid w:val="00453550"/>
    <w:rsid w:val="00453B46"/>
    <w:rsid w:val="00454840"/>
    <w:rsid w:val="00455339"/>
    <w:rsid w:val="00455B98"/>
    <w:rsid w:val="00455E0F"/>
    <w:rsid w:val="00455FDD"/>
    <w:rsid w:val="004560F6"/>
    <w:rsid w:val="00457267"/>
    <w:rsid w:val="0045787E"/>
    <w:rsid w:val="00460316"/>
    <w:rsid w:val="0046218F"/>
    <w:rsid w:val="00463ACA"/>
    <w:rsid w:val="00464420"/>
    <w:rsid w:val="004652FD"/>
    <w:rsid w:val="004705E9"/>
    <w:rsid w:val="00471948"/>
    <w:rsid w:val="00472890"/>
    <w:rsid w:val="00473F75"/>
    <w:rsid w:val="0047483B"/>
    <w:rsid w:val="00474ACD"/>
    <w:rsid w:val="0048115B"/>
    <w:rsid w:val="0048369F"/>
    <w:rsid w:val="00485F8C"/>
    <w:rsid w:val="00486B4C"/>
    <w:rsid w:val="00490847"/>
    <w:rsid w:val="00490A86"/>
    <w:rsid w:val="0049269C"/>
    <w:rsid w:val="00494CCF"/>
    <w:rsid w:val="0049552E"/>
    <w:rsid w:val="00496B2A"/>
    <w:rsid w:val="00497DA4"/>
    <w:rsid w:val="004A2499"/>
    <w:rsid w:val="004A30EE"/>
    <w:rsid w:val="004A4A8D"/>
    <w:rsid w:val="004A57E7"/>
    <w:rsid w:val="004A59B4"/>
    <w:rsid w:val="004A6F56"/>
    <w:rsid w:val="004B3855"/>
    <w:rsid w:val="004B3C0E"/>
    <w:rsid w:val="004B52F9"/>
    <w:rsid w:val="004B5FAA"/>
    <w:rsid w:val="004B608E"/>
    <w:rsid w:val="004B669D"/>
    <w:rsid w:val="004C034F"/>
    <w:rsid w:val="004C1396"/>
    <w:rsid w:val="004C197D"/>
    <w:rsid w:val="004C1BF6"/>
    <w:rsid w:val="004C3998"/>
    <w:rsid w:val="004C4813"/>
    <w:rsid w:val="004C4A27"/>
    <w:rsid w:val="004C5F83"/>
    <w:rsid w:val="004C7527"/>
    <w:rsid w:val="004C7A88"/>
    <w:rsid w:val="004D0FFE"/>
    <w:rsid w:val="004D1F54"/>
    <w:rsid w:val="004D2100"/>
    <w:rsid w:val="004D3C22"/>
    <w:rsid w:val="004D502A"/>
    <w:rsid w:val="004D5BC7"/>
    <w:rsid w:val="004D636D"/>
    <w:rsid w:val="004E1DF0"/>
    <w:rsid w:val="004E5535"/>
    <w:rsid w:val="004E5770"/>
    <w:rsid w:val="004E5FF0"/>
    <w:rsid w:val="004E604E"/>
    <w:rsid w:val="004E6AA1"/>
    <w:rsid w:val="004E7E22"/>
    <w:rsid w:val="004F0897"/>
    <w:rsid w:val="004F166F"/>
    <w:rsid w:val="004F20F8"/>
    <w:rsid w:val="004F2835"/>
    <w:rsid w:val="004F4C65"/>
    <w:rsid w:val="004F4D92"/>
    <w:rsid w:val="004F582A"/>
    <w:rsid w:val="004F60B3"/>
    <w:rsid w:val="004F71DE"/>
    <w:rsid w:val="004F7EF9"/>
    <w:rsid w:val="00500B70"/>
    <w:rsid w:val="005010AA"/>
    <w:rsid w:val="005021B3"/>
    <w:rsid w:val="005024FA"/>
    <w:rsid w:val="0050259C"/>
    <w:rsid w:val="005028CD"/>
    <w:rsid w:val="005031F5"/>
    <w:rsid w:val="00505992"/>
    <w:rsid w:val="00506564"/>
    <w:rsid w:val="0050687F"/>
    <w:rsid w:val="00506D11"/>
    <w:rsid w:val="00510FB8"/>
    <w:rsid w:val="00511117"/>
    <w:rsid w:val="0051252D"/>
    <w:rsid w:val="00514CB8"/>
    <w:rsid w:val="005200C2"/>
    <w:rsid w:val="005219C0"/>
    <w:rsid w:val="00521CEB"/>
    <w:rsid w:val="00521E34"/>
    <w:rsid w:val="005235C7"/>
    <w:rsid w:val="00523B2C"/>
    <w:rsid w:val="0052469F"/>
    <w:rsid w:val="0052558E"/>
    <w:rsid w:val="0052614E"/>
    <w:rsid w:val="005262E7"/>
    <w:rsid w:val="0053092F"/>
    <w:rsid w:val="00530F55"/>
    <w:rsid w:val="00531080"/>
    <w:rsid w:val="00531AED"/>
    <w:rsid w:val="00532001"/>
    <w:rsid w:val="00532193"/>
    <w:rsid w:val="005350EF"/>
    <w:rsid w:val="005351D1"/>
    <w:rsid w:val="0053599C"/>
    <w:rsid w:val="00535E2F"/>
    <w:rsid w:val="00536BB0"/>
    <w:rsid w:val="0053709E"/>
    <w:rsid w:val="00537976"/>
    <w:rsid w:val="00540693"/>
    <w:rsid w:val="005426EE"/>
    <w:rsid w:val="00545705"/>
    <w:rsid w:val="0054571A"/>
    <w:rsid w:val="0054684B"/>
    <w:rsid w:val="00546EC2"/>
    <w:rsid w:val="00547042"/>
    <w:rsid w:val="00547B77"/>
    <w:rsid w:val="005510D8"/>
    <w:rsid w:val="00552286"/>
    <w:rsid w:val="00552FA8"/>
    <w:rsid w:val="005539C7"/>
    <w:rsid w:val="00553E97"/>
    <w:rsid w:val="005555BF"/>
    <w:rsid w:val="00555930"/>
    <w:rsid w:val="00556E98"/>
    <w:rsid w:val="00556F63"/>
    <w:rsid w:val="0055763B"/>
    <w:rsid w:val="005576CD"/>
    <w:rsid w:val="00560199"/>
    <w:rsid w:val="00560D81"/>
    <w:rsid w:val="00561F07"/>
    <w:rsid w:val="00562314"/>
    <w:rsid w:val="005632FA"/>
    <w:rsid w:val="005638A5"/>
    <w:rsid w:val="00563946"/>
    <w:rsid w:val="00563E34"/>
    <w:rsid w:val="00564042"/>
    <w:rsid w:val="00564175"/>
    <w:rsid w:val="005660C3"/>
    <w:rsid w:val="00566A5B"/>
    <w:rsid w:val="005675C7"/>
    <w:rsid w:val="0057075C"/>
    <w:rsid w:val="00572003"/>
    <w:rsid w:val="00572151"/>
    <w:rsid w:val="0057254F"/>
    <w:rsid w:val="005742C5"/>
    <w:rsid w:val="00574C49"/>
    <w:rsid w:val="00574E92"/>
    <w:rsid w:val="0057519D"/>
    <w:rsid w:val="00576706"/>
    <w:rsid w:val="00577A97"/>
    <w:rsid w:val="00581AB7"/>
    <w:rsid w:val="00582C24"/>
    <w:rsid w:val="00582FDF"/>
    <w:rsid w:val="00584C30"/>
    <w:rsid w:val="005852C5"/>
    <w:rsid w:val="00585CEC"/>
    <w:rsid w:val="0058662B"/>
    <w:rsid w:val="005869F0"/>
    <w:rsid w:val="00586D3B"/>
    <w:rsid w:val="00587CBC"/>
    <w:rsid w:val="00587CC3"/>
    <w:rsid w:val="00587E36"/>
    <w:rsid w:val="00591C9D"/>
    <w:rsid w:val="00594BD6"/>
    <w:rsid w:val="005960CF"/>
    <w:rsid w:val="0059759D"/>
    <w:rsid w:val="005A021C"/>
    <w:rsid w:val="005A02AB"/>
    <w:rsid w:val="005A1665"/>
    <w:rsid w:val="005A27C4"/>
    <w:rsid w:val="005A410D"/>
    <w:rsid w:val="005A49B0"/>
    <w:rsid w:val="005A5099"/>
    <w:rsid w:val="005A64EB"/>
    <w:rsid w:val="005A6A02"/>
    <w:rsid w:val="005A7776"/>
    <w:rsid w:val="005B1652"/>
    <w:rsid w:val="005B1B07"/>
    <w:rsid w:val="005B4DF6"/>
    <w:rsid w:val="005B7145"/>
    <w:rsid w:val="005B7DE4"/>
    <w:rsid w:val="005C0BD3"/>
    <w:rsid w:val="005C0ED1"/>
    <w:rsid w:val="005C150C"/>
    <w:rsid w:val="005C1B87"/>
    <w:rsid w:val="005C1BFB"/>
    <w:rsid w:val="005C1D32"/>
    <w:rsid w:val="005C2BB7"/>
    <w:rsid w:val="005C3273"/>
    <w:rsid w:val="005C4B0A"/>
    <w:rsid w:val="005C51FC"/>
    <w:rsid w:val="005C5442"/>
    <w:rsid w:val="005C563C"/>
    <w:rsid w:val="005C692E"/>
    <w:rsid w:val="005C6AD0"/>
    <w:rsid w:val="005D0421"/>
    <w:rsid w:val="005D1C49"/>
    <w:rsid w:val="005D2D58"/>
    <w:rsid w:val="005D3BDC"/>
    <w:rsid w:val="005D40E3"/>
    <w:rsid w:val="005D429D"/>
    <w:rsid w:val="005D452B"/>
    <w:rsid w:val="005D71B3"/>
    <w:rsid w:val="005D7722"/>
    <w:rsid w:val="005D7828"/>
    <w:rsid w:val="005D7A7B"/>
    <w:rsid w:val="005E238F"/>
    <w:rsid w:val="005E3A33"/>
    <w:rsid w:val="005E598E"/>
    <w:rsid w:val="005E6227"/>
    <w:rsid w:val="005E71B7"/>
    <w:rsid w:val="005F3DC1"/>
    <w:rsid w:val="005F44BD"/>
    <w:rsid w:val="005F4667"/>
    <w:rsid w:val="005F7BCC"/>
    <w:rsid w:val="0060059F"/>
    <w:rsid w:val="00600B43"/>
    <w:rsid w:val="006012A9"/>
    <w:rsid w:val="00602AED"/>
    <w:rsid w:val="006037B0"/>
    <w:rsid w:val="0060408F"/>
    <w:rsid w:val="0060536E"/>
    <w:rsid w:val="00607359"/>
    <w:rsid w:val="006078DD"/>
    <w:rsid w:val="00613725"/>
    <w:rsid w:val="00615D25"/>
    <w:rsid w:val="00620CEE"/>
    <w:rsid w:val="00621758"/>
    <w:rsid w:val="00621EC6"/>
    <w:rsid w:val="00622730"/>
    <w:rsid w:val="006239BA"/>
    <w:rsid w:val="00623D51"/>
    <w:rsid w:val="00623EBA"/>
    <w:rsid w:val="00624D92"/>
    <w:rsid w:val="0062539A"/>
    <w:rsid w:val="006254DA"/>
    <w:rsid w:val="006268FB"/>
    <w:rsid w:val="00627310"/>
    <w:rsid w:val="00627606"/>
    <w:rsid w:val="00631010"/>
    <w:rsid w:val="00633135"/>
    <w:rsid w:val="00633D8D"/>
    <w:rsid w:val="00633E6D"/>
    <w:rsid w:val="006340BD"/>
    <w:rsid w:val="006349A0"/>
    <w:rsid w:val="00634CF6"/>
    <w:rsid w:val="00635B7E"/>
    <w:rsid w:val="00636329"/>
    <w:rsid w:val="00636B72"/>
    <w:rsid w:val="00637986"/>
    <w:rsid w:val="00640604"/>
    <w:rsid w:val="00641D83"/>
    <w:rsid w:val="00643AB4"/>
    <w:rsid w:val="00650790"/>
    <w:rsid w:val="00650BE4"/>
    <w:rsid w:val="00650D24"/>
    <w:rsid w:val="00652E20"/>
    <w:rsid w:val="006557CC"/>
    <w:rsid w:val="00655A5A"/>
    <w:rsid w:val="0065655F"/>
    <w:rsid w:val="006600AA"/>
    <w:rsid w:val="00666E23"/>
    <w:rsid w:val="006702FC"/>
    <w:rsid w:val="00670733"/>
    <w:rsid w:val="00670E24"/>
    <w:rsid w:val="00671186"/>
    <w:rsid w:val="006714B7"/>
    <w:rsid w:val="0067270A"/>
    <w:rsid w:val="006733C9"/>
    <w:rsid w:val="00673505"/>
    <w:rsid w:val="00673A5A"/>
    <w:rsid w:val="00673F2A"/>
    <w:rsid w:val="006742D8"/>
    <w:rsid w:val="006748AC"/>
    <w:rsid w:val="006769DE"/>
    <w:rsid w:val="00677E7C"/>
    <w:rsid w:val="00680AB2"/>
    <w:rsid w:val="00680C42"/>
    <w:rsid w:val="00681546"/>
    <w:rsid w:val="006815E1"/>
    <w:rsid w:val="00681D77"/>
    <w:rsid w:val="0068246D"/>
    <w:rsid w:val="00682FB7"/>
    <w:rsid w:val="0068341F"/>
    <w:rsid w:val="006868BE"/>
    <w:rsid w:val="00687540"/>
    <w:rsid w:val="0069040D"/>
    <w:rsid w:val="006915B9"/>
    <w:rsid w:val="00692531"/>
    <w:rsid w:val="00695177"/>
    <w:rsid w:val="0069633C"/>
    <w:rsid w:val="00696C84"/>
    <w:rsid w:val="006973A0"/>
    <w:rsid w:val="006A0C00"/>
    <w:rsid w:val="006A1BAF"/>
    <w:rsid w:val="006A2D61"/>
    <w:rsid w:val="006A30E5"/>
    <w:rsid w:val="006A3CF5"/>
    <w:rsid w:val="006A441D"/>
    <w:rsid w:val="006A4864"/>
    <w:rsid w:val="006B4B61"/>
    <w:rsid w:val="006B5C00"/>
    <w:rsid w:val="006B7BBB"/>
    <w:rsid w:val="006B7EB1"/>
    <w:rsid w:val="006B7F2D"/>
    <w:rsid w:val="006C0F8D"/>
    <w:rsid w:val="006C242B"/>
    <w:rsid w:val="006C4F4D"/>
    <w:rsid w:val="006C5389"/>
    <w:rsid w:val="006C58E2"/>
    <w:rsid w:val="006C599E"/>
    <w:rsid w:val="006C6621"/>
    <w:rsid w:val="006D0C70"/>
    <w:rsid w:val="006D22B9"/>
    <w:rsid w:val="006D2F07"/>
    <w:rsid w:val="006D4FFB"/>
    <w:rsid w:val="006D547D"/>
    <w:rsid w:val="006D6A32"/>
    <w:rsid w:val="006D6CC6"/>
    <w:rsid w:val="006D7109"/>
    <w:rsid w:val="006D77D2"/>
    <w:rsid w:val="006E129D"/>
    <w:rsid w:val="006E226B"/>
    <w:rsid w:val="006E256D"/>
    <w:rsid w:val="006E2922"/>
    <w:rsid w:val="006E2998"/>
    <w:rsid w:val="006E3587"/>
    <w:rsid w:val="006E4924"/>
    <w:rsid w:val="006E51D9"/>
    <w:rsid w:val="006E6C2A"/>
    <w:rsid w:val="006E6DBB"/>
    <w:rsid w:val="006F15E5"/>
    <w:rsid w:val="006F2588"/>
    <w:rsid w:val="006F358A"/>
    <w:rsid w:val="006F4AAB"/>
    <w:rsid w:val="006F4C26"/>
    <w:rsid w:val="006F634B"/>
    <w:rsid w:val="00701008"/>
    <w:rsid w:val="0070125A"/>
    <w:rsid w:val="00702007"/>
    <w:rsid w:val="0070578D"/>
    <w:rsid w:val="00706405"/>
    <w:rsid w:val="00707908"/>
    <w:rsid w:val="007101E5"/>
    <w:rsid w:val="0071124E"/>
    <w:rsid w:val="007122DA"/>
    <w:rsid w:val="00712F35"/>
    <w:rsid w:val="007143CD"/>
    <w:rsid w:val="00720241"/>
    <w:rsid w:val="0072184E"/>
    <w:rsid w:val="00721E22"/>
    <w:rsid w:val="007300A4"/>
    <w:rsid w:val="007311E0"/>
    <w:rsid w:val="00732729"/>
    <w:rsid w:val="00732FD7"/>
    <w:rsid w:val="00734015"/>
    <w:rsid w:val="007341A8"/>
    <w:rsid w:val="00735091"/>
    <w:rsid w:val="00736440"/>
    <w:rsid w:val="007365C2"/>
    <w:rsid w:val="00736B05"/>
    <w:rsid w:val="0073716D"/>
    <w:rsid w:val="00740389"/>
    <w:rsid w:val="00740C08"/>
    <w:rsid w:val="00745D62"/>
    <w:rsid w:val="00745FC6"/>
    <w:rsid w:val="007501A2"/>
    <w:rsid w:val="00750681"/>
    <w:rsid w:val="007507A4"/>
    <w:rsid w:val="00751228"/>
    <w:rsid w:val="00752CF7"/>
    <w:rsid w:val="007536D1"/>
    <w:rsid w:val="00753B4A"/>
    <w:rsid w:val="00753CCF"/>
    <w:rsid w:val="00753E3E"/>
    <w:rsid w:val="00754B24"/>
    <w:rsid w:val="007570DF"/>
    <w:rsid w:val="00761119"/>
    <w:rsid w:val="007616C9"/>
    <w:rsid w:val="0076174A"/>
    <w:rsid w:val="007629B4"/>
    <w:rsid w:val="00763991"/>
    <w:rsid w:val="007648A2"/>
    <w:rsid w:val="007674A7"/>
    <w:rsid w:val="0077087C"/>
    <w:rsid w:val="007751A1"/>
    <w:rsid w:val="00775F79"/>
    <w:rsid w:val="00776FDC"/>
    <w:rsid w:val="0078053D"/>
    <w:rsid w:val="007811BF"/>
    <w:rsid w:val="007820BB"/>
    <w:rsid w:val="0078293F"/>
    <w:rsid w:val="00783DCD"/>
    <w:rsid w:val="00783F7B"/>
    <w:rsid w:val="007849B5"/>
    <w:rsid w:val="00785851"/>
    <w:rsid w:val="0078675C"/>
    <w:rsid w:val="00790927"/>
    <w:rsid w:val="00790DC7"/>
    <w:rsid w:val="00790EB6"/>
    <w:rsid w:val="007910A0"/>
    <w:rsid w:val="00791A36"/>
    <w:rsid w:val="00791E02"/>
    <w:rsid w:val="007924E2"/>
    <w:rsid w:val="00793921"/>
    <w:rsid w:val="00793EBF"/>
    <w:rsid w:val="00794A42"/>
    <w:rsid w:val="00794DB7"/>
    <w:rsid w:val="007958A4"/>
    <w:rsid w:val="00797BE6"/>
    <w:rsid w:val="007A06E7"/>
    <w:rsid w:val="007A3586"/>
    <w:rsid w:val="007A3622"/>
    <w:rsid w:val="007A3A84"/>
    <w:rsid w:val="007A545B"/>
    <w:rsid w:val="007A5A9E"/>
    <w:rsid w:val="007B10D5"/>
    <w:rsid w:val="007B1C37"/>
    <w:rsid w:val="007B204D"/>
    <w:rsid w:val="007B2262"/>
    <w:rsid w:val="007B4A4F"/>
    <w:rsid w:val="007B53FE"/>
    <w:rsid w:val="007B5FF0"/>
    <w:rsid w:val="007B6BD9"/>
    <w:rsid w:val="007C02C0"/>
    <w:rsid w:val="007C200D"/>
    <w:rsid w:val="007C4ECF"/>
    <w:rsid w:val="007C5FC4"/>
    <w:rsid w:val="007C6DDE"/>
    <w:rsid w:val="007D1170"/>
    <w:rsid w:val="007D1BB9"/>
    <w:rsid w:val="007D2C2F"/>
    <w:rsid w:val="007D4321"/>
    <w:rsid w:val="007D600B"/>
    <w:rsid w:val="007E0E06"/>
    <w:rsid w:val="007E3714"/>
    <w:rsid w:val="007E4D89"/>
    <w:rsid w:val="007E607A"/>
    <w:rsid w:val="007E60A2"/>
    <w:rsid w:val="007E77BA"/>
    <w:rsid w:val="007E7ECC"/>
    <w:rsid w:val="007F06F2"/>
    <w:rsid w:val="007F080D"/>
    <w:rsid w:val="007F0A89"/>
    <w:rsid w:val="007F0F70"/>
    <w:rsid w:val="007F211F"/>
    <w:rsid w:val="007F2F50"/>
    <w:rsid w:val="007F3A04"/>
    <w:rsid w:val="007F4D3F"/>
    <w:rsid w:val="007F4DE2"/>
    <w:rsid w:val="007F5D28"/>
    <w:rsid w:val="007F63CF"/>
    <w:rsid w:val="007F6DC4"/>
    <w:rsid w:val="00800419"/>
    <w:rsid w:val="0080048D"/>
    <w:rsid w:val="008006AE"/>
    <w:rsid w:val="00800E21"/>
    <w:rsid w:val="0080275D"/>
    <w:rsid w:val="008032F2"/>
    <w:rsid w:val="008057C6"/>
    <w:rsid w:val="00805869"/>
    <w:rsid w:val="00805ED5"/>
    <w:rsid w:val="0080733E"/>
    <w:rsid w:val="0080763F"/>
    <w:rsid w:val="0081005D"/>
    <w:rsid w:val="00810EAA"/>
    <w:rsid w:val="00811D80"/>
    <w:rsid w:val="0081203A"/>
    <w:rsid w:val="0081433E"/>
    <w:rsid w:val="0081478F"/>
    <w:rsid w:val="00814DA0"/>
    <w:rsid w:val="008153B4"/>
    <w:rsid w:val="00816A8C"/>
    <w:rsid w:val="00816F5C"/>
    <w:rsid w:val="0081739F"/>
    <w:rsid w:val="00820134"/>
    <w:rsid w:val="0082063F"/>
    <w:rsid w:val="00821F9E"/>
    <w:rsid w:val="008233A9"/>
    <w:rsid w:val="00823CBC"/>
    <w:rsid w:val="00825C5D"/>
    <w:rsid w:val="00825CB0"/>
    <w:rsid w:val="00826354"/>
    <w:rsid w:val="0083001B"/>
    <w:rsid w:val="0083227F"/>
    <w:rsid w:val="00832A40"/>
    <w:rsid w:val="00832DDF"/>
    <w:rsid w:val="00834C57"/>
    <w:rsid w:val="00835A65"/>
    <w:rsid w:val="0083683C"/>
    <w:rsid w:val="0084055A"/>
    <w:rsid w:val="00840A4D"/>
    <w:rsid w:val="00841077"/>
    <w:rsid w:val="00841D5F"/>
    <w:rsid w:val="00842DFB"/>
    <w:rsid w:val="008445EC"/>
    <w:rsid w:val="00844727"/>
    <w:rsid w:val="008456F4"/>
    <w:rsid w:val="00845CEC"/>
    <w:rsid w:val="00846048"/>
    <w:rsid w:val="00846C6B"/>
    <w:rsid w:val="008472C5"/>
    <w:rsid w:val="008478A2"/>
    <w:rsid w:val="00847FCC"/>
    <w:rsid w:val="00850206"/>
    <w:rsid w:val="00850D83"/>
    <w:rsid w:val="0085507B"/>
    <w:rsid w:val="00855154"/>
    <w:rsid w:val="00856F11"/>
    <w:rsid w:val="00857036"/>
    <w:rsid w:val="0085728E"/>
    <w:rsid w:val="00857BFD"/>
    <w:rsid w:val="00862771"/>
    <w:rsid w:val="00862EDA"/>
    <w:rsid w:val="0086375E"/>
    <w:rsid w:val="00864168"/>
    <w:rsid w:val="00864CAF"/>
    <w:rsid w:val="0086590D"/>
    <w:rsid w:val="00865AEE"/>
    <w:rsid w:val="00865C6F"/>
    <w:rsid w:val="00866442"/>
    <w:rsid w:val="0086658F"/>
    <w:rsid w:val="00866F2F"/>
    <w:rsid w:val="00867178"/>
    <w:rsid w:val="00867ECB"/>
    <w:rsid w:val="008708BE"/>
    <w:rsid w:val="0087129E"/>
    <w:rsid w:val="00872B68"/>
    <w:rsid w:val="00874F9C"/>
    <w:rsid w:val="008755D3"/>
    <w:rsid w:val="008759B3"/>
    <w:rsid w:val="008762C4"/>
    <w:rsid w:val="008772E8"/>
    <w:rsid w:val="00880A53"/>
    <w:rsid w:val="0088424A"/>
    <w:rsid w:val="0088473A"/>
    <w:rsid w:val="00884971"/>
    <w:rsid w:val="008871E4"/>
    <w:rsid w:val="00890963"/>
    <w:rsid w:val="00890D8F"/>
    <w:rsid w:val="00892C65"/>
    <w:rsid w:val="00892E8D"/>
    <w:rsid w:val="0089374C"/>
    <w:rsid w:val="00893C70"/>
    <w:rsid w:val="00894328"/>
    <w:rsid w:val="008945B5"/>
    <w:rsid w:val="00896CE1"/>
    <w:rsid w:val="008A21C5"/>
    <w:rsid w:val="008A287F"/>
    <w:rsid w:val="008A37CF"/>
    <w:rsid w:val="008A4521"/>
    <w:rsid w:val="008A52E3"/>
    <w:rsid w:val="008A560D"/>
    <w:rsid w:val="008A5DD5"/>
    <w:rsid w:val="008B0C54"/>
    <w:rsid w:val="008B210F"/>
    <w:rsid w:val="008B2E2C"/>
    <w:rsid w:val="008B437C"/>
    <w:rsid w:val="008B533E"/>
    <w:rsid w:val="008B5AEE"/>
    <w:rsid w:val="008B63E7"/>
    <w:rsid w:val="008B65A0"/>
    <w:rsid w:val="008B6732"/>
    <w:rsid w:val="008B6C96"/>
    <w:rsid w:val="008B7545"/>
    <w:rsid w:val="008B78FB"/>
    <w:rsid w:val="008B7FC7"/>
    <w:rsid w:val="008C2F3C"/>
    <w:rsid w:val="008C4C6E"/>
    <w:rsid w:val="008C5B7B"/>
    <w:rsid w:val="008C5EDA"/>
    <w:rsid w:val="008C6771"/>
    <w:rsid w:val="008C6F1F"/>
    <w:rsid w:val="008C7657"/>
    <w:rsid w:val="008D01DA"/>
    <w:rsid w:val="008D08CE"/>
    <w:rsid w:val="008D2989"/>
    <w:rsid w:val="008D3783"/>
    <w:rsid w:val="008D42C3"/>
    <w:rsid w:val="008D5155"/>
    <w:rsid w:val="008D5277"/>
    <w:rsid w:val="008D6A75"/>
    <w:rsid w:val="008D6C52"/>
    <w:rsid w:val="008D7472"/>
    <w:rsid w:val="008D7727"/>
    <w:rsid w:val="008E0076"/>
    <w:rsid w:val="008E0736"/>
    <w:rsid w:val="008E0B97"/>
    <w:rsid w:val="008E190D"/>
    <w:rsid w:val="008E4286"/>
    <w:rsid w:val="008E5A11"/>
    <w:rsid w:val="008E6331"/>
    <w:rsid w:val="008E6FA5"/>
    <w:rsid w:val="008E73C5"/>
    <w:rsid w:val="008F0961"/>
    <w:rsid w:val="008F0C96"/>
    <w:rsid w:val="008F1644"/>
    <w:rsid w:val="008F16F3"/>
    <w:rsid w:val="008F23D7"/>
    <w:rsid w:val="008F4582"/>
    <w:rsid w:val="008F46E9"/>
    <w:rsid w:val="008F4F27"/>
    <w:rsid w:val="008F53B7"/>
    <w:rsid w:val="008F5A2C"/>
    <w:rsid w:val="008F5B9A"/>
    <w:rsid w:val="008F6545"/>
    <w:rsid w:val="008F6B8F"/>
    <w:rsid w:val="008F6CE0"/>
    <w:rsid w:val="008F74B1"/>
    <w:rsid w:val="008F786B"/>
    <w:rsid w:val="00901E71"/>
    <w:rsid w:val="00903695"/>
    <w:rsid w:val="00904168"/>
    <w:rsid w:val="00905E71"/>
    <w:rsid w:val="00910AF6"/>
    <w:rsid w:val="009115ED"/>
    <w:rsid w:val="0091182E"/>
    <w:rsid w:val="00912343"/>
    <w:rsid w:val="009123C8"/>
    <w:rsid w:val="009132D0"/>
    <w:rsid w:val="009160AB"/>
    <w:rsid w:val="00916568"/>
    <w:rsid w:val="009171E4"/>
    <w:rsid w:val="00920331"/>
    <w:rsid w:val="00921C96"/>
    <w:rsid w:val="00921DC6"/>
    <w:rsid w:val="00924356"/>
    <w:rsid w:val="00924433"/>
    <w:rsid w:val="00925577"/>
    <w:rsid w:val="00932D52"/>
    <w:rsid w:val="00933257"/>
    <w:rsid w:val="00933A74"/>
    <w:rsid w:val="00933C83"/>
    <w:rsid w:val="00934778"/>
    <w:rsid w:val="00934D6D"/>
    <w:rsid w:val="00934E96"/>
    <w:rsid w:val="009405D2"/>
    <w:rsid w:val="00941E94"/>
    <w:rsid w:val="00941F9E"/>
    <w:rsid w:val="009427B4"/>
    <w:rsid w:val="00944EEF"/>
    <w:rsid w:val="009458FC"/>
    <w:rsid w:val="0094719D"/>
    <w:rsid w:val="0094736D"/>
    <w:rsid w:val="009503B4"/>
    <w:rsid w:val="00950975"/>
    <w:rsid w:val="0095237E"/>
    <w:rsid w:val="009525B9"/>
    <w:rsid w:val="00953997"/>
    <w:rsid w:val="00953B14"/>
    <w:rsid w:val="00953ED3"/>
    <w:rsid w:val="009544F0"/>
    <w:rsid w:val="00955BF9"/>
    <w:rsid w:val="00956F8E"/>
    <w:rsid w:val="00957294"/>
    <w:rsid w:val="00961448"/>
    <w:rsid w:val="00961EF7"/>
    <w:rsid w:val="00963D04"/>
    <w:rsid w:val="00964B4A"/>
    <w:rsid w:val="009655E8"/>
    <w:rsid w:val="0096575D"/>
    <w:rsid w:val="0097082F"/>
    <w:rsid w:val="00970903"/>
    <w:rsid w:val="0097155E"/>
    <w:rsid w:val="009723BC"/>
    <w:rsid w:val="00973827"/>
    <w:rsid w:val="009749DE"/>
    <w:rsid w:val="0097560B"/>
    <w:rsid w:val="00977E7C"/>
    <w:rsid w:val="00980535"/>
    <w:rsid w:val="009812DC"/>
    <w:rsid w:val="0098141A"/>
    <w:rsid w:val="00981A34"/>
    <w:rsid w:val="00983CA3"/>
    <w:rsid w:val="009857E1"/>
    <w:rsid w:val="00986968"/>
    <w:rsid w:val="00986B66"/>
    <w:rsid w:val="0099060C"/>
    <w:rsid w:val="00990CDB"/>
    <w:rsid w:val="00991303"/>
    <w:rsid w:val="009919A9"/>
    <w:rsid w:val="00991A81"/>
    <w:rsid w:val="009921AF"/>
    <w:rsid w:val="0099228F"/>
    <w:rsid w:val="0099462A"/>
    <w:rsid w:val="00995108"/>
    <w:rsid w:val="00995890"/>
    <w:rsid w:val="0099635E"/>
    <w:rsid w:val="009A0F9F"/>
    <w:rsid w:val="009A43F6"/>
    <w:rsid w:val="009B0082"/>
    <w:rsid w:val="009B0A77"/>
    <w:rsid w:val="009B0E4C"/>
    <w:rsid w:val="009B28F1"/>
    <w:rsid w:val="009B2FFE"/>
    <w:rsid w:val="009B4629"/>
    <w:rsid w:val="009B6272"/>
    <w:rsid w:val="009C0644"/>
    <w:rsid w:val="009C07E8"/>
    <w:rsid w:val="009C0A66"/>
    <w:rsid w:val="009C14B0"/>
    <w:rsid w:val="009C30D8"/>
    <w:rsid w:val="009C36FF"/>
    <w:rsid w:val="009C3855"/>
    <w:rsid w:val="009C4021"/>
    <w:rsid w:val="009C7678"/>
    <w:rsid w:val="009C7811"/>
    <w:rsid w:val="009D0124"/>
    <w:rsid w:val="009D05BD"/>
    <w:rsid w:val="009D0EDD"/>
    <w:rsid w:val="009D1A20"/>
    <w:rsid w:val="009D3023"/>
    <w:rsid w:val="009D5925"/>
    <w:rsid w:val="009D5CD1"/>
    <w:rsid w:val="009D646C"/>
    <w:rsid w:val="009D7B92"/>
    <w:rsid w:val="009E1096"/>
    <w:rsid w:val="009E276D"/>
    <w:rsid w:val="009E29EB"/>
    <w:rsid w:val="009E4FBD"/>
    <w:rsid w:val="009E763F"/>
    <w:rsid w:val="009E7E67"/>
    <w:rsid w:val="009F134B"/>
    <w:rsid w:val="009F2D25"/>
    <w:rsid w:val="009F2D4B"/>
    <w:rsid w:val="009F3975"/>
    <w:rsid w:val="009F3A01"/>
    <w:rsid w:val="009F3C63"/>
    <w:rsid w:val="009F4C3C"/>
    <w:rsid w:val="009F5377"/>
    <w:rsid w:val="009F779D"/>
    <w:rsid w:val="00A0215A"/>
    <w:rsid w:val="00A034D7"/>
    <w:rsid w:val="00A04216"/>
    <w:rsid w:val="00A06FB6"/>
    <w:rsid w:val="00A0781D"/>
    <w:rsid w:val="00A11062"/>
    <w:rsid w:val="00A11077"/>
    <w:rsid w:val="00A11BC4"/>
    <w:rsid w:val="00A12ABE"/>
    <w:rsid w:val="00A12CEC"/>
    <w:rsid w:val="00A13F48"/>
    <w:rsid w:val="00A14B05"/>
    <w:rsid w:val="00A1549B"/>
    <w:rsid w:val="00A157DE"/>
    <w:rsid w:val="00A164C8"/>
    <w:rsid w:val="00A21B9A"/>
    <w:rsid w:val="00A231B4"/>
    <w:rsid w:val="00A23C7F"/>
    <w:rsid w:val="00A25865"/>
    <w:rsid w:val="00A266D9"/>
    <w:rsid w:val="00A2672B"/>
    <w:rsid w:val="00A268A9"/>
    <w:rsid w:val="00A26A37"/>
    <w:rsid w:val="00A30741"/>
    <w:rsid w:val="00A3122D"/>
    <w:rsid w:val="00A31EBC"/>
    <w:rsid w:val="00A323D0"/>
    <w:rsid w:val="00A37860"/>
    <w:rsid w:val="00A405C9"/>
    <w:rsid w:val="00A40FC0"/>
    <w:rsid w:val="00A439AB"/>
    <w:rsid w:val="00A43C0A"/>
    <w:rsid w:val="00A443EC"/>
    <w:rsid w:val="00A4457B"/>
    <w:rsid w:val="00A46AA0"/>
    <w:rsid w:val="00A479C1"/>
    <w:rsid w:val="00A501BF"/>
    <w:rsid w:val="00A52B1F"/>
    <w:rsid w:val="00A53B7D"/>
    <w:rsid w:val="00A53ED2"/>
    <w:rsid w:val="00A5448B"/>
    <w:rsid w:val="00A547EF"/>
    <w:rsid w:val="00A55059"/>
    <w:rsid w:val="00A5546D"/>
    <w:rsid w:val="00A56572"/>
    <w:rsid w:val="00A56C64"/>
    <w:rsid w:val="00A60089"/>
    <w:rsid w:val="00A60C82"/>
    <w:rsid w:val="00A6133E"/>
    <w:rsid w:val="00A63914"/>
    <w:rsid w:val="00A64057"/>
    <w:rsid w:val="00A66929"/>
    <w:rsid w:val="00A66F98"/>
    <w:rsid w:val="00A672F3"/>
    <w:rsid w:val="00A7070B"/>
    <w:rsid w:val="00A70C41"/>
    <w:rsid w:val="00A71AA8"/>
    <w:rsid w:val="00A726C9"/>
    <w:rsid w:val="00A741D5"/>
    <w:rsid w:val="00A753F5"/>
    <w:rsid w:val="00A768D9"/>
    <w:rsid w:val="00A76B30"/>
    <w:rsid w:val="00A7727E"/>
    <w:rsid w:val="00A80BFB"/>
    <w:rsid w:val="00A80F4A"/>
    <w:rsid w:val="00A81FAF"/>
    <w:rsid w:val="00A84EB7"/>
    <w:rsid w:val="00A850AF"/>
    <w:rsid w:val="00A86031"/>
    <w:rsid w:val="00A914B1"/>
    <w:rsid w:val="00A92816"/>
    <w:rsid w:val="00A92C05"/>
    <w:rsid w:val="00A93708"/>
    <w:rsid w:val="00A939CA"/>
    <w:rsid w:val="00A9476F"/>
    <w:rsid w:val="00A94D5C"/>
    <w:rsid w:val="00A97B4B"/>
    <w:rsid w:val="00AA2417"/>
    <w:rsid w:val="00AA2D63"/>
    <w:rsid w:val="00AA467E"/>
    <w:rsid w:val="00AA4910"/>
    <w:rsid w:val="00AA499F"/>
    <w:rsid w:val="00AA5AB6"/>
    <w:rsid w:val="00AA6342"/>
    <w:rsid w:val="00AA6BEE"/>
    <w:rsid w:val="00AA7085"/>
    <w:rsid w:val="00AA7E77"/>
    <w:rsid w:val="00AB01E9"/>
    <w:rsid w:val="00AB0428"/>
    <w:rsid w:val="00AB09B4"/>
    <w:rsid w:val="00AB0E1B"/>
    <w:rsid w:val="00AB23C9"/>
    <w:rsid w:val="00AB2FF2"/>
    <w:rsid w:val="00AB5753"/>
    <w:rsid w:val="00AB6212"/>
    <w:rsid w:val="00AB6E7E"/>
    <w:rsid w:val="00AC0269"/>
    <w:rsid w:val="00AC0DB6"/>
    <w:rsid w:val="00AC1163"/>
    <w:rsid w:val="00AC1514"/>
    <w:rsid w:val="00AC16DB"/>
    <w:rsid w:val="00AC2858"/>
    <w:rsid w:val="00AC337C"/>
    <w:rsid w:val="00AC35B6"/>
    <w:rsid w:val="00AC42C6"/>
    <w:rsid w:val="00AC5B8D"/>
    <w:rsid w:val="00AC5CE9"/>
    <w:rsid w:val="00AC66EE"/>
    <w:rsid w:val="00AC6EEC"/>
    <w:rsid w:val="00AC7D00"/>
    <w:rsid w:val="00AD0A40"/>
    <w:rsid w:val="00AD1B5E"/>
    <w:rsid w:val="00AD1C5C"/>
    <w:rsid w:val="00AD1CFF"/>
    <w:rsid w:val="00AD211E"/>
    <w:rsid w:val="00AD228E"/>
    <w:rsid w:val="00AD25CF"/>
    <w:rsid w:val="00AD3170"/>
    <w:rsid w:val="00AD3DF3"/>
    <w:rsid w:val="00AD4573"/>
    <w:rsid w:val="00AD60C2"/>
    <w:rsid w:val="00AD75AE"/>
    <w:rsid w:val="00AE072D"/>
    <w:rsid w:val="00AE0E63"/>
    <w:rsid w:val="00AE1322"/>
    <w:rsid w:val="00AE2330"/>
    <w:rsid w:val="00AE26D7"/>
    <w:rsid w:val="00AE5255"/>
    <w:rsid w:val="00AE6743"/>
    <w:rsid w:val="00AE6AE7"/>
    <w:rsid w:val="00AE6D25"/>
    <w:rsid w:val="00AF0A17"/>
    <w:rsid w:val="00AF1038"/>
    <w:rsid w:val="00AF1571"/>
    <w:rsid w:val="00AF17F7"/>
    <w:rsid w:val="00AF251C"/>
    <w:rsid w:val="00AF3A3E"/>
    <w:rsid w:val="00AF3A4A"/>
    <w:rsid w:val="00AF4C13"/>
    <w:rsid w:val="00AF4CA4"/>
    <w:rsid w:val="00AF52A4"/>
    <w:rsid w:val="00AF52E8"/>
    <w:rsid w:val="00B00CD5"/>
    <w:rsid w:val="00B00DA3"/>
    <w:rsid w:val="00B012D0"/>
    <w:rsid w:val="00B035FE"/>
    <w:rsid w:val="00B0453D"/>
    <w:rsid w:val="00B04B84"/>
    <w:rsid w:val="00B04C4E"/>
    <w:rsid w:val="00B05271"/>
    <w:rsid w:val="00B05F80"/>
    <w:rsid w:val="00B06B77"/>
    <w:rsid w:val="00B06E21"/>
    <w:rsid w:val="00B06F73"/>
    <w:rsid w:val="00B07A9B"/>
    <w:rsid w:val="00B106CE"/>
    <w:rsid w:val="00B11066"/>
    <w:rsid w:val="00B114BE"/>
    <w:rsid w:val="00B11AFE"/>
    <w:rsid w:val="00B1342C"/>
    <w:rsid w:val="00B141BE"/>
    <w:rsid w:val="00B15164"/>
    <w:rsid w:val="00B16551"/>
    <w:rsid w:val="00B165D7"/>
    <w:rsid w:val="00B20306"/>
    <w:rsid w:val="00B233E7"/>
    <w:rsid w:val="00B247CB"/>
    <w:rsid w:val="00B254C3"/>
    <w:rsid w:val="00B25512"/>
    <w:rsid w:val="00B25A9A"/>
    <w:rsid w:val="00B312EF"/>
    <w:rsid w:val="00B325C3"/>
    <w:rsid w:val="00B3269A"/>
    <w:rsid w:val="00B32793"/>
    <w:rsid w:val="00B331E1"/>
    <w:rsid w:val="00B33355"/>
    <w:rsid w:val="00B33FE6"/>
    <w:rsid w:val="00B3467E"/>
    <w:rsid w:val="00B347E1"/>
    <w:rsid w:val="00B34E49"/>
    <w:rsid w:val="00B367D9"/>
    <w:rsid w:val="00B373FE"/>
    <w:rsid w:val="00B40161"/>
    <w:rsid w:val="00B43BDE"/>
    <w:rsid w:val="00B457B2"/>
    <w:rsid w:val="00B469B3"/>
    <w:rsid w:val="00B501AC"/>
    <w:rsid w:val="00B50B25"/>
    <w:rsid w:val="00B5147D"/>
    <w:rsid w:val="00B51BBA"/>
    <w:rsid w:val="00B53857"/>
    <w:rsid w:val="00B551C3"/>
    <w:rsid w:val="00B5543A"/>
    <w:rsid w:val="00B55E4B"/>
    <w:rsid w:val="00B56667"/>
    <w:rsid w:val="00B56D62"/>
    <w:rsid w:val="00B62C57"/>
    <w:rsid w:val="00B64E86"/>
    <w:rsid w:val="00B667B9"/>
    <w:rsid w:val="00B70D7C"/>
    <w:rsid w:val="00B70DD0"/>
    <w:rsid w:val="00B720D0"/>
    <w:rsid w:val="00B72D5B"/>
    <w:rsid w:val="00B7379E"/>
    <w:rsid w:val="00B759E8"/>
    <w:rsid w:val="00B778E6"/>
    <w:rsid w:val="00B77A56"/>
    <w:rsid w:val="00B80DFE"/>
    <w:rsid w:val="00B81518"/>
    <w:rsid w:val="00B81716"/>
    <w:rsid w:val="00B84B44"/>
    <w:rsid w:val="00B85B55"/>
    <w:rsid w:val="00B86097"/>
    <w:rsid w:val="00B87579"/>
    <w:rsid w:val="00B8777F"/>
    <w:rsid w:val="00B91E05"/>
    <w:rsid w:val="00B937B0"/>
    <w:rsid w:val="00B969EC"/>
    <w:rsid w:val="00B97185"/>
    <w:rsid w:val="00BA047C"/>
    <w:rsid w:val="00BA3084"/>
    <w:rsid w:val="00BA46D5"/>
    <w:rsid w:val="00BA539C"/>
    <w:rsid w:val="00BA75BA"/>
    <w:rsid w:val="00BB00BC"/>
    <w:rsid w:val="00BB0194"/>
    <w:rsid w:val="00BB0417"/>
    <w:rsid w:val="00BB0612"/>
    <w:rsid w:val="00BB08E9"/>
    <w:rsid w:val="00BB1596"/>
    <w:rsid w:val="00BB398D"/>
    <w:rsid w:val="00BB4ABA"/>
    <w:rsid w:val="00BB563E"/>
    <w:rsid w:val="00BB5C2F"/>
    <w:rsid w:val="00BB6821"/>
    <w:rsid w:val="00BB6A83"/>
    <w:rsid w:val="00BC10BB"/>
    <w:rsid w:val="00BC1DB7"/>
    <w:rsid w:val="00BC24E0"/>
    <w:rsid w:val="00BC2E4D"/>
    <w:rsid w:val="00BC3122"/>
    <w:rsid w:val="00BC31D0"/>
    <w:rsid w:val="00BC49B5"/>
    <w:rsid w:val="00BC55AB"/>
    <w:rsid w:val="00BD1974"/>
    <w:rsid w:val="00BD1DCA"/>
    <w:rsid w:val="00BD3F89"/>
    <w:rsid w:val="00BD57E1"/>
    <w:rsid w:val="00BD6093"/>
    <w:rsid w:val="00BD60EE"/>
    <w:rsid w:val="00BD77A7"/>
    <w:rsid w:val="00BD7D9E"/>
    <w:rsid w:val="00BE1147"/>
    <w:rsid w:val="00BE1627"/>
    <w:rsid w:val="00BE4054"/>
    <w:rsid w:val="00BE5AF1"/>
    <w:rsid w:val="00BE6B98"/>
    <w:rsid w:val="00BE7294"/>
    <w:rsid w:val="00BE7879"/>
    <w:rsid w:val="00BF0372"/>
    <w:rsid w:val="00BF0467"/>
    <w:rsid w:val="00BF06E7"/>
    <w:rsid w:val="00BF15E0"/>
    <w:rsid w:val="00BF257A"/>
    <w:rsid w:val="00BF2B88"/>
    <w:rsid w:val="00BF3025"/>
    <w:rsid w:val="00BF350F"/>
    <w:rsid w:val="00BF43C3"/>
    <w:rsid w:val="00BF4B23"/>
    <w:rsid w:val="00BF5B28"/>
    <w:rsid w:val="00BF6AF2"/>
    <w:rsid w:val="00BF6DDE"/>
    <w:rsid w:val="00BF6FFF"/>
    <w:rsid w:val="00BF7611"/>
    <w:rsid w:val="00BF7A48"/>
    <w:rsid w:val="00C00133"/>
    <w:rsid w:val="00C0076C"/>
    <w:rsid w:val="00C00D1B"/>
    <w:rsid w:val="00C00E87"/>
    <w:rsid w:val="00C01FB7"/>
    <w:rsid w:val="00C021B1"/>
    <w:rsid w:val="00C031AC"/>
    <w:rsid w:val="00C03AF4"/>
    <w:rsid w:val="00C0426B"/>
    <w:rsid w:val="00C0555D"/>
    <w:rsid w:val="00C0761C"/>
    <w:rsid w:val="00C07FC4"/>
    <w:rsid w:val="00C110CD"/>
    <w:rsid w:val="00C12799"/>
    <w:rsid w:val="00C146BA"/>
    <w:rsid w:val="00C1578A"/>
    <w:rsid w:val="00C15992"/>
    <w:rsid w:val="00C15E2B"/>
    <w:rsid w:val="00C16308"/>
    <w:rsid w:val="00C16B27"/>
    <w:rsid w:val="00C16DD9"/>
    <w:rsid w:val="00C218BC"/>
    <w:rsid w:val="00C21A1F"/>
    <w:rsid w:val="00C227B8"/>
    <w:rsid w:val="00C23FF8"/>
    <w:rsid w:val="00C26AE2"/>
    <w:rsid w:val="00C3024E"/>
    <w:rsid w:val="00C30DC1"/>
    <w:rsid w:val="00C3197C"/>
    <w:rsid w:val="00C3212D"/>
    <w:rsid w:val="00C3296F"/>
    <w:rsid w:val="00C3351E"/>
    <w:rsid w:val="00C33AFE"/>
    <w:rsid w:val="00C37C72"/>
    <w:rsid w:val="00C40E45"/>
    <w:rsid w:val="00C419AD"/>
    <w:rsid w:val="00C41EC6"/>
    <w:rsid w:val="00C42EE1"/>
    <w:rsid w:val="00C45406"/>
    <w:rsid w:val="00C45D83"/>
    <w:rsid w:val="00C46FB2"/>
    <w:rsid w:val="00C47456"/>
    <w:rsid w:val="00C50666"/>
    <w:rsid w:val="00C521BA"/>
    <w:rsid w:val="00C52B93"/>
    <w:rsid w:val="00C534BB"/>
    <w:rsid w:val="00C553F1"/>
    <w:rsid w:val="00C55712"/>
    <w:rsid w:val="00C5608E"/>
    <w:rsid w:val="00C575AB"/>
    <w:rsid w:val="00C604F5"/>
    <w:rsid w:val="00C629AB"/>
    <w:rsid w:val="00C62D79"/>
    <w:rsid w:val="00C62F0F"/>
    <w:rsid w:val="00C64AE9"/>
    <w:rsid w:val="00C651D3"/>
    <w:rsid w:val="00C707C6"/>
    <w:rsid w:val="00C713E3"/>
    <w:rsid w:val="00C7242A"/>
    <w:rsid w:val="00C73867"/>
    <w:rsid w:val="00C74001"/>
    <w:rsid w:val="00C74072"/>
    <w:rsid w:val="00C74E83"/>
    <w:rsid w:val="00C75397"/>
    <w:rsid w:val="00C75BA5"/>
    <w:rsid w:val="00C77655"/>
    <w:rsid w:val="00C808F4"/>
    <w:rsid w:val="00C8305C"/>
    <w:rsid w:val="00C83C32"/>
    <w:rsid w:val="00C844DF"/>
    <w:rsid w:val="00C86C50"/>
    <w:rsid w:val="00C907DC"/>
    <w:rsid w:val="00C91676"/>
    <w:rsid w:val="00C944FD"/>
    <w:rsid w:val="00C94E88"/>
    <w:rsid w:val="00C9677C"/>
    <w:rsid w:val="00C96B97"/>
    <w:rsid w:val="00C96C0C"/>
    <w:rsid w:val="00C96DE9"/>
    <w:rsid w:val="00C97A85"/>
    <w:rsid w:val="00C97BA0"/>
    <w:rsid w:val="00CA243C"/>
    <w:rsid w:val="00CA40F4"/>
    <w:rsid w:val="00CA79C9"/>
    <w:rsid w:val="00CB027C"/>
    <w:rsid w:val="00CB0473"/>
    <w:rsid w:val="00CB0F25"/>
    <w:rsid w:val="00CB1099"/>
    <w:rsid w:val="00CB162B"/>
    <w:rsid w:val="00CB2F53"/>
    <w:rsid w:val="00CB4045"/>
    <w:rsid w:val="00CB4D17"/>
    <w:rsid w:val="00CB52D5"/>
    <w:rsid w:val="00CB539B"/>
    <w:rsid w:val="00CB68F1"/>
    <w:rsid w:val="00CB6DA0"/>
    <w:rsid w:val="00CC024B"/>
    <w:rsid w:val="00CC03E5"/>
    <w:rsid w:val="00CC1003"/>
    <w:rsid w:val="00CC1BE9"/>
    <w:rsid w:val="00CC36C4"/>
    <w:rsid w:val="00CC4070"/>
    <w:rsid w:val="00CC4A46"/>
    <w:rsid w:val="00CC4E8E"/>
    <w:rsid w:val="00CC5116"/>
    <w:rsid w:val="00CC7962"/>
    <w:rsid w:val="00CD35DA"/>
    <w:rsid w:val="00CD3BA4"/>
    <w:rsid w:val="00CD3CE6"/>
    <w:rsid w:val="00CD724F"/>
    <w:rsid w:val="00CE13B8"/>
    <w:rsid w:val="00CE2031"/>
    <w:rsid w:val="00CE3078"/>
    <w:rsid w:val="00CE41C3"/>
    <w:rsid w:val="00CE4252"/>
    <w:rsid w:val="00CE4F24"/>
    <w:rsid w:val="00CE5E3F"/>
    <w:rsid w:val="00CE6000"/>
    <w:rsid w:val="00CE656B"/>
    <w:rsid w:val="00CE6B7D"/>
    <w:rsid w:val="00CE7E94"/>
    <w:rsid w:val="00CE7EBA"/>
    <w:rsid w:val="00CF07DE"/>
    <w:rsid w:val="00CF1673"/>
    <w:rsid w:val="00CF4568"/>
    <w:rsid w:val="00CF4648"/>
    <w:rsid w:val="00CF5442"/>
    <w:rsid w:val="00D00602"/>
    <w:rsid w:val="00D01719"/>
    <w:rsid w:val="00D04051"/>
    <w:rsid w:val="00D051C3"/>
    <w:rsid w:val="00D05D84"/>
    <w:rsid w:val="00D0664B"/>
    <w:rsid w:val="00D06CD9"/>
    <w:rsid w:val="00D06FF9"/>
    <w:rsid w:val="00D11401"/>
    <w:rsid w:val="00D11EB0"/>
    <w:rsid w:val="00D13B12"/>
    <w:rsid w:val="00D13CD1"/>
    <w:rsid w:val="00D143B3"/>
    <w:rsid w:val="00D1506C"/>
    <w:rsid w:val="00D1682F"/>
    <w:rsid w:val="00D20216"/>
    <w:rsid w:val="00D204FB"/>
    <w:rsid w:val="00D20D20"/>
    <w:rsid w:val="00D212BC"/>
    <w:rsid w:val="00D22E56"/>
    <w:rsid w:val="00D24FD0"/>
    <w:rsid w:val="00D27C00"/>
    <w:rsid w:val="00D30332"/>
    <w:rsid w:val="00D36023"/>
    <w:rsid w:val="00D36773"/>
    <w:rsid w:val="00D36DA9"/>
    <w:rsid w:val="00D36EFD"/>
    <w:rsid w:val="00D3773B"/>
    <w:rsid w:val="00D4017B"/>
    <w:rsid w:val="00D406BA"/>
    <w:rsid w:val="00D43322"/>
    <w:rsid w:val="00D44101"/>
    <w:rsid w:val="00D4413D"/>
    <w:rsid w:val="00D444B1"/>
    <w:rsid w:val="00D44723"/>
    <w:rsid w:val="00D44E07"/>
    <w:rsid w:val="00D454F0"/>
    <w:rsid w:val="00D4554E"/>
    <w:rsid w:val="00D462FF"/>
    <w:rsid w:val="00D46C64"/>
    <w:rsid w:val="00D472C6"/>
    <w:rsid w:val="00D47EEA"/>
    <w:rsid w:val="00D51382"/>
    <w:rsid w:val="00D5214A"/>
    <w:rsid w:val="00D54B77"/>
    <w:rsid w:val="00D55AC4"/>
    <w:rsid w:val="00D61AA1"/>
    <w:rsid w:val="00D62DFB"/>
    <w:rsid w:val="00D64067"/>
    <w:rsid w:val="00D64F46"/>
    <w:rsid w:val="00D65A07"/>
    <w:rsid w:val="00D66778"/>
    <w:rsid w:val="00D66AFA"/>
    <w:rsid w:val="00D72545"/>
    <w:rsid w:val="00D74A70"/>
    <w:rsid w:val="00D74C9C"/>
    <w:rsid w:val="00D7648F"/>
    <w:rsid w:val="00D827D3"/>
    <w:rsid w:val="00D83862"/>
    <w:rsid w:val="00D83ECA"/>
    <w:rsid w:val="00D8514C"/>
    <w:rsid w:val="00D867D1"/>
    <w:rsid w:val="00D8687D"/>
    <w:rsid w:val="00D925F2"/>
    <w:rsid w:val="00D932F7"/>
    <w:rsid w:val="00D93CA4"/>
    <w:rsid w:val="00D947FA"/>
    <w:rsid w:val="00D95236"/>
    <w:rsid w:val="00D95A13"/>
    <w:rsid w:val="00D95CE4"/>
    <w:rsid w:val="00D960B0"/>
    <w:rsid w:val="00D97741"/>
    <w:rsid w:val="00D979A2"/>
    <w:rsid w:val="00DA33FD"/>
    <w:rsid w:val="00DA41E7"/>
    <w:rsid w:val="00DA5AF5"/>
    <w:rsid w:val="00DB2143"/>
    <w:rsid w:val="00DB251C"/>
    <w:rsid w:val="00DB2FA6"/>
    <w:rsid w:val="00DB69A3"/>
    <w:rsid w:val="00DB7A6B"/>
    <w:rsid w:val="00DC4A34"/>
    <w:rsid w:val="00DC4B98"/>
    <w:rsid w:val="00DC5C28"/>
    <w:rsid w:val="00DC5ED1"/>
    <w:rsid w:val="00DC5F7E"/>
    <w:rsid w:val="00DC74E1"/>
    <w:rsid w:val="00DC752B"/>
    <w:rsid w:val="00DD0199"/>
    <w:rsid w:val="00DD0593"/>
    <w:rsid w:val="00DD1158"/>
    <w:rsid w:val="00DD2558"/>
    <w:rsid w:val="00DD5189"/>
    <w:rsid w:val="00DD5723"/>
    <w:rsid w:val="00DD6BD8"/>
    <w:rsid w:val="00DD6CED"/>
    <w:rsid w:val="00DD71F0"/>
    <w:rsid w:val="00DD7661"/>
    <w:rsid w:val="00DD786F"/>
    <w:rsid w:val="00DE1BA9"/>
    <w:rsid w:val="00DE2592"/>
    <w:rsid w:val="00DE2B32"/>
    <w:rsid w:val="00DE3130"/>
    <w:rsid w:val="00DE343F"/>
    <w:rsid w:val="00DE639C"/>
    <w:rsid w:val="00DE7293"/>
    <w:rsid w:val="00DF10BF"/>
    <w:rsid w:val="00DF4295"/>
    <w:rsid w:val="00DF4A7B"/>
    <w:rsid w:val="00E00AF5"/>
    <w:rsid w:val="00E02CCD"/>
    <w:rsid w:val="00E0359E"/>
    <w:rsid w:val="00E038A1"/>
    <w:rsid w:val="00E03E5D"/>
    <w:rsid w:val="00E048C8"/>
    <w:rsid w:val="00E04D61"/>
    <w:rsid w:val="00E04D8E"/>
    <w:rsid w:val="00E0780B"/>
    <w:rsid w:val="00E10E4B"/>
    <w:rsid w:val="00E1117A"/>
    <w:rsid w:val="00E11507"/>
    <w:rsid w:val="00E1208E"/>
    <w:rsid w:val="00E12991"/>
    <w:rsid w:val="00E134CC"/>
    <w:rsid w:val="00E135DA"/>
    <w:rsid w:val="00E1362A"/>
    <w:rsid w:val="00E13799"/>
    <w:rsid w:val="00E138BA"/>
    <w:rsid w:val="00E172C7"/>
    <w:rsid w:val="00E17DF0"/>
    <w:rsid w:val="00E2001D"/>
    <w:rsid w:val="00E234BE"/>
    <w:rsid w:val="00E255A5"/>
    <w:rsid w:val="00E25CF6"/>
    <w:rsid w:val="00E2651C"/>
    <w:rsid w:val="00E2682D"/>
    <w:rsid w:val="00E27054"/>
    <w:rsid w:val="00E30D2B"/>
    <w:rsid w:val="00E3125F"/>
    <w:rsid w:val="00E31C0C"/>
    <w:rsid w:val="00E31F4D"/>
    <w:rsid w:val="00E325FA"/>
    <w:rsid w:val="00E32A00"/>
    <w:rsid w:val="00E32BD5"/>
    <w:rsid w:val="00E342AE"/>
    <w:rsid w:val="00E351D1"/>
    <w:rsid w:val="00E40277"/>
    <w:rsid w:val="00E4223F"/>
    <w:rsid w:val="00E42CE7"/>
    <w:rsid w:val="00E43E2A"/>
    <w:rsid w:val="00E43E8E"/>
    <w:rsid w:val="00E473C4"/>
    <w:rsid w:val="00E50280"/>
    <w:rsid w:val="00E5032E"/>
    <w:rsid w:val="00E5065F"/>
    <w:rsid w:val="00E50B8C"/>
    <w:rsid w:val="00E53466"/>
    <w:rsid w:val="00E55221"/>
    <w:rsid w:val="00E559D1"/>
    <w:rsid w:val="00E561F6"/>
    <w:rsid w:val="00E61057"/>
    <w:rsid w:val="00E61118"/>
    <w:rsid w:val="00E61996"/>
    <w:rsid w:val="00E62E1B"/>
    <w:rsid w:val="00E63949"/>
    <w:rsid w:val="00E642D2"/>
    <w:rsid w:val="00E64A6A"/>
    <w:rsid w:val="00E6563B"/>
    <w:rsid w:val="00E6699A"/>
    <w:rsid w:val="00E677F7"/>
    <w:rsid w:val="00E67C6D"/>
    <w:rsid w:val="00E711E1"/>
    <w:rsid w:val="00E722ED"/>
    <w:rsid w:val="00E72459"/>
    <w:rsid w:val="00E73D66"/>
    <w:rsid w:val="00E7534D"/>
    <w:rsid w:val="00E77103"/>
    <w:rsid w:val="00E77405"/>
    <w:rsid w:val="00E80CE9"/>
    <w:rsid w:val="00E822AD"/>
    <w:rsid w:val="00E8363E"/>
    <w:rsid w:val="00E854F6"/>
    <w:rsid w:val="00E85F3E"/>
    <w:rsid w:val="00E87441"/>
    <w:rsid w:val="00E90AB7"/>
    <w:rsid w:val="00E90BC1"/>
    <w:rsid w:val="00E91085"/>
    <w:rsid w:val="00E91A1E"/>
    <w:rsid w:val="00E92CB5"/>
    <w:rsid w:val="00E93AD6"/>
    <w:rsid w:val="00E945EE"/>
    <w:rsid w:val="00E95ABF"/>
    <w:rsid w:val="00E96280"/>
    <w:rsid w:val="00E965A3"/>
    <w:rsid w:val="00E97803"/>
    <w:rsid w:val="00E97CB5"/>
    <w:rsid w:val="00EA04EE"/>
    <w:rsid w:val="00EA0A49"/>
    <w:rsid w:val="00EA23DF"/>
    <w:rsid w:val="00EA3981"/>
    <w:rsid w:val="00EA73B6"/>
    <w:rsid w:val="00EA7F90"/>
    <w:rsid w:val="00EB0B1D"/>
    <w:rsid w:val="00EB0FCE"/>
    <w:rsid w:val="00EB2521"/>
    <w:rsid w:val="00EB2F60"/>
    <w:rsid w:val="00EB4249"/>
    <w:rsid w:val="00EB49C7"/>
    <w:rsid w:val="00EB56B3"/>
    <w:rsid w:val="00EB62EE"/>
    <w:rsid w:val="00EB71CA"/>
    <w:rsid w:val="00EC105E"/>
    <w:rsid w:val="00EC21EA"/>
    <w:rsid w:val="00EC26E5"/>
    <w:rsid w:val="00EC442F"/>
    <w:rsid w:val="00EC484C"/>
    <w:rsid w:val="00EC492B"/>
    <w:rsid w:val="00EC55B1"/>
    <w:rsid w:val="00EC5ADA"/>
    <w:rsid w:val="00EC7582"/>
    <w:rsid w:val="00EC7594"/>
    <w:rsid w:val="00ED0435"/>
    <w:rsid w:val="00ED0998"/>
    <w:rsid w:val="00ED21EB"/>
    <w:rsid w:val="00ED2672"/>
    <w:rsid w:val="00ED3421"/>
    <w:rsid w:val="00ED365F"/>
    <w:rsid w:val="00ED61C7"/>
    <w:rsid w:val="00ED69D1"/>
    <w:rsid w:val="00ED6E8C"/>
    <w:rsid w:val="00EE1286"/>
    <w:rsid w:val="00EE2639"/>
    <w:rsid w:val="00EE4BB5"/>
    <w:rsid w:val="00EE6360"/>
    <w:rsid w:val="00EE6871"/>
    <w:rsid w:val="00EE72D3"/>
    <w:rsid w:val="00EF0C76"/>
    <w:rsid w:val="00EF0D23"/>
    <w:rsid w:val="00EF212A"/>
    <w:rsid w:val="00EF3F6F"/>
    <w:rsid w:val="00EF4E49"/>
    <w:rsid w:val="00EF6CC9"/>
    <w:rsid w:val="00EF70FE"/>
    <w:rsid w:val="00EF79FF"/>
    <w:rsid w:val="00F035F5"/>
    <w:rsid w:val="00F047B7"/>
    <w:rsid w:val="00F057A8"/>
    <w:rsid w:val="00F060E6"/>
    <w:rsid w:val="00F06FEA"/>
    <w:rsid w:val="00F076CE"/>
    <w:rsid w:val="00F104B1"/>
    <w:rsid w:val="00F104C1"/>
    <w:rsid w:val="00F1206A"/>
    <w:rsid w:val="00F1223A"/>
    <w:rsid w:val="00F130F2"/>
    <w:rsid w:val="00F13695"/>
    <w:rsid w:val="00F137DB"/>
    <w:rsid w:val="00F13A8A"/>
    <w:rsid w:val="00F13AFB"/>
    <w:rsid w:val="00F14F1E"/>
    <w:rsid w:val="00F14F61"/>
    <w:rsid w:val="00F1505A"/>
    <w:rsid w:val="00F15325"/>
    <w:rsid w:val="00F15B40"/>
    <w:rsid w:val="00F16831"/>
    <w:rsid w:val="00F203B8"/>
    <w:rsid w:val="00F22297"/>
    <w:rsid w:val="00F225CB"/>
    <w:rsid w:val="00F238AC"/>
    <w:rsid w:val="00F24AB4"/>
    <w:rsid w:val="00F2550B"/>
    <w:rsid w:val="00F26BA9"/>
    <w:rsid w:val="00F30A21"/>
    <w:rsid w:val="00F32008"/>
    <w:rsid w:val="00F32C51"/>
    <w:rsid w:val="00F3388B"/>
    <w:rsid w:val="00F35BC6"/>
    <w:rsid w:val="00F35E76"/>
    <w:rsid w:val="00F3650D"/>
    <w:rsid w:val="00F36C89"/>
    <w:rsid w:val="00F372C8"/>
    <w:rsid w:val="00F40814"/>
    <w:rsid w:val="00F41E16"/>
    <w:rsid w:val="00F42AF3"/>
    <w:rsid w:val="00F42BA2"/>
    <w:rsid w:val="00F43724"/>
    <w:rsid w:val="00F472C6"/>
    <w:rsid w:val="00F4785C"/>
    <w:rsid w:val="00F47988"/>
    <w:rsid w:val="00F47FB6"/>
    <w:rsid w:val="00F501DF"/>
    <w:rsid w:val="00F5031D"/>
    <w:rsid w:val="00F50408"/>
    <w:rsid w:val="00F50F37"/>
    <w:rsid w:val="00F51E2E"/>
    <w:rsid w:val="00F52219"/>
    <w:rsid w:val="00F52D6E"/>
    <w:rsid w:val="00F53067"/>
    <w:rsid w:val="00F5396F"/>
    <w:rsid w:val="00F5417E"/>
    <w:rsid w:val="00F55867"/>
    <w:rsid w:val="00F56D05"/>
    <w:rsid w:val="00F57BC5"/>
    <w:rsid w:val="00F62A31"/>
    <w:rsid w:val="00F636B7"/>
    <w:rsid w:val="00F63959"/>
    <w:rsid w:val="00F64A1D"/>
    <w:rsid w:val="00F656C3"/>
    <w:rsid w:val="00F66204"/>
    <w:rsid w:val="00F6647A"/>
    <w:rsid w:val="00F715F4"/>
    <w:rsid w:val="00F7271E"/>
    <w:rsid w:val="00F7312A"/>
    <w:rsid w:val="00F75B5D"/>
    <w:rsid w:val="00F7738A"/>
    <w:rsid w:val="00F800E7"/>
    <w:rsid w:val="00F80ED5"/>
    <w:rsid w:val="00F81542"/>
    <w:rsid w:val="00F821A8"/>
    <w:rsid w:val="00F82DCD"/>
    <w:rsid w:val="00F8694F"/>
    <w:rsid w:val="00F92598"/>
    <w:rsid w:val="00F929DA"/>
    <w:rsid w:val="00F93C5B"/>
    <w:rsid w:val="00F955FB"/>
    <w:rsid w:val="00F95AEB"/>
    <w:rsid w:val="00F95FA6"/>
    <w:rsid w:val="00FA0A48"/>
    <w:rsid w:val="00FA1B20"/>
    <w:rsid w:val="00FA20AC"/>
    <w:rsid w:val="00FA324D"/>
    <w:rsid w:val="00FA32DA"/>
    <w:rsid w:val="00FA4238"/>
    <w:rsid w:val="00FA547C"/>
    <w:rsid w:val="00FA5F02"/>
    <w:rsid w:val="00FA6087"/>
    <w:rsid w:val="00FA61FA"/>
    <w:rsid w:val="00FA65DC"/>
    <w:rsid w:val="00FA67E9"/>
    <w:rsid w:val="00FA7166"/>
    <w:rsid w:val="00FA7B81"/>
    <w:rsid w:val="00FA7EF9"/>
    <w:rsid w:val="00FB0B08"/>
    <w:rsid w:val="00FB3886"/>
    <w:rsid w:val="00FB435F"/>
    <w:rsid w:val="00FB45DB"/>
    <w:rsid w:val="00FB4AB2"/>
    <w:rsid w:val="00FB4DAB"/>
    <w:rsid w:val="00FB4F35"/>
    <w:rsid w:val="00FB548D"/>
    <w:rsid w:val="00FB5C30"/>
    <w:rsid w:val="00FB5FCA"/>
    <w:rsid w:val="00FB6C83"/>
    <w:rsid w:val="00FC01A7"/>
    <w:rsid w:val="00FC0469"/>
    <w:rsid w:val="00FC0998"/>
    <w:rsid w:val="00FC245D"/>
    <w:rsid w:val="00FC2DCE"/>
    <w:rsid w:val="00FC3CD3"/>
    <w:rsid w:val="00FC52C7"/>
    <w:rsid w:val="00FC604A"/>
    <w:rsid w:val="00FC6B35"/>
    <w:rsid w:val="00FC7D00"/>
    <w:rsid w:val="00FD1B68"/>
    <w:rsid w:val="00FD2883"/>
    <w:rsid w:val="00FD489B"/>
    <w:rsid w:val="00FD5A8B"/>
    <w:rsid w:val="00FD62BA"/>
    <w:rsid w:val="00FD6D4E"/>
    <w:rsid w:val="00FE1897"/>
    <w:rsid w:val="00FE2048"/>
    <w:rsid w:val="00FE3041"/>
    <w:rsid w:val="00FE349D"/>
    <w:rsid w:val="00FE466A"/>
    <w:rsid w:val="00FE48AB"/>
    <w:rsid w:val="00FE63CB"/>
    <w:rsid w:val="00FE6D05"/>
    <w:rsid w:val="00FE6DDC"/>
    <w:rsid w:val="00FE7AC5"/>
    <w:rsid w:val="00FE7B90"/>
    <w:rsid w:val="00FF18FB"/>
    <w:rsid w:val="00FF2CEE"/>
    <w:rsid w:val="00FF3A9B"/>
    <w:rsid w:val="00FF4CE2"/>
    <w:rsid w:val="010A32F0"/>
    <w:rsid w:val="01653C43"/>
    <w:rsid w:val="02107B5C"/>
    <w:rsid w:val="028C55DD"/>
    <w:rsid w:val="02D4312D"/>
    <w:rsid w:val="03666B5A"/>
    <w:rsid w:val="037C44AF"/>
    <w:rsid w:val="03BE1D80"/>
    <w:rsid w:val="04372CA8"/>
    <w:rsid w:val="04425600"/>
    <w:rsid w:val="046F3736"/>
    <w:rsid w:val="057933F7"/>
    <w:rsid w:val="05B178E3"/>
    <w:rsid w:val="06011770"/>
    <w:rsid w:val="061331A3"/>
    <w:rsid w:val="06BD0029"/>
    <w:rsid w:val="072D1343"/>
    <w:rsid w:val="07C60F85"/>
    <w:rsid w:val="08482EC1"/>
    <w:rsid w:val="0962402C"/>
    <w:rsid w:val="09BA5194"/>
    <w:rsid w:val="0A375B31"/>
    <w:rsid w:val="0CFC48D1"/>
    <w:rsid w:val="0DCDDECF"/>
    <w:rsid w:val="0F3F5408"/>
    <w:rsid w:val="0F6C228C"/>
    <w:rsid w:val="0FB5CBBB"/>
    <w:rsid w:val="0FC831CF"/>
    <w:rsid w:val="104F3C6E"/>
    <w:rsid w:val="1101153C"/>
    <w:rsid w:val="11511160"/>
    <w:rsid w:val="13456EB3"/>
    <w:rsid w:val="13A13FDB"/>
    <w:rsid w:val="142E5A78"/>
    <w:rsid w:val="159D03F5"/>
    <w:rsid w:val="15BD7B36"/>
    <w:rsid w:val="16760333"/>
    <w:rsid w:val="16BC42DB"/>
    <w:rsid w:val="17314A2D"/>
    <w:rsid w:val="1900173C"/>
    <w:rsid w:val="190E28EE"/>
    <w:rsid w:val="1919733A"/>
    <w:rsid w:val="194E79EE"/>
    <w:rsid w:val="19632314"/>
    <w:rsid w:val="1B466E13"/>
    <w:rsid w:val="1B7D3A59"/>
    <w:rsid w:val="1C07351B"/>
    <w:rsid w:val="1DE37A6B"/>
    <w:rsid w:val="1E630B60"/>
    <w:rsid w:val="1ECA0940"/>
    <w:rsid w:val="1EDC3AC2"/>
    <w:rsid w:val="20D153E2"/>
    <w:rsid w:val="21417BBB"/>
    <w:rsid w:val="218B28D6"/>
    <w:rsid w:val="22350E20"/>
    <w:rsid w:val="226E48F4"/>
    <w:rsid w:val="22CC7306"/>
    <w:rsid w:val="233A69CA"/>
    <w:rsid w:val="23FB00EA"/>
    <w:rsid w:val="240F1DF7"/>
    <w:rsid w:val="249B061C"/>
    <w:rsid w:val="24C5D320"/>
    <w:rsid w:val="254259F1"/>
    <w:rsid w:val="27864EE7"/>
    <w:rsid w:val="286A44B4"/>
    <w:rsid w:val="294C2026"/>
    <w:rsid w:val="2AA05BD8"/>
    <w:rsid w:val="2AB44103"/>
    <w:rsid w:val="2B453DB1"/>
    <w:rsid w:val="2B8D2C6F"/>
    <w:rsid w:val="2BF27A28"/>
    <w:rsid w:val="2F2634F6"/>
    <w:rsid w:val="2F8111E1"/>
    <w:rsid w:val="2FA16275"/>
    <w:rsid w:val="2FE853E7"/>
    <w:rsid w:val="301669ED"/>
    <w:rsid w:val="30F93C52"/>
    <w:rsid w:val="314B5B2D"/>
    <w:rsid w:val="31AA76EF"/>
    <w:rsid w:val="31E97560"/>
    <w:rsid w:val="32202B8F"/>
    <w:rsid w:val="3312101D"/>
    <w:rsid w:val="333117AB"/>
    <w:rsid w:val="33F726A6"/>
    <w:rsid w:val="33F9467B"/>
    <w:rsid w:val="34A93A93"/>
    <w:rsid w:val="34C440BC"/>
    <w:rsid w:val="34D9542F"/>
    <w:rsid w:val="354C51E4"/>
    <w:rsid w:val="35537C19"/>
    <w:rsid w:val="359A566F"/>
    <w:rsid w:val="36BA5AAE"/>
    <w:rsid w:val="375F4F50"/>
    <w:rsid w:val="37A94A71"/>
    <w:rsid w:val="37AFF026"/>
    <w:rsid w:val="387311A0"/>
    <w:rsid w:val="39057B3E"/>
    <w:rsid w:val="390B168F"/>
    <w:rsid w:val="3A4253AF"/>
    <w:rsid w:val="3ADF780E"/>
    <w:rsid w:val="3B31149A"/>
    <w:rsid w:val="3C1C53E4"/>
    <w:rsid w:val="3C7445C0"/>
    <w:rsid w:val="3C82303A"/>
    <w:rsid w:val="3CD2520D"/>
    <w:rsid w:val="3D2F3816"/>
    <w:rsid w:val="3D662619"/>
    <w:rsid w:val="3D6E0245"/>
    <w:rsid w:val="3E422702"/>
    <w:rsid w:val="3F2672E1"/>
    <w:rsid w:val="4033757C"/>
    <w:rsid w:val="409A7415"/>
    <w:rsid w:val="41396EFA"/>
    <w:rsid w:val="41C07489"/>
    <w:rsid w:val="424A433D"/>
    <w:rsid w:val="424B1882"/>
    <w:rsid w:val="450902BE"/>
    <w:rsid w:val="46193466"/>
    <w:rsid w:val="46CB12A4"/>
    <w:rsid w:val="478F59E1"/>
    <w:rsid w:val="47C73FEF"/>
    <w:rsid w:val="48360ECA"/>
    <w:rsid w:val="488A7DA1"/>
    <w:rsid w:val="48CD6036"/>
    <w:rsid w:val="49307E9E"/>
    <w:rsid w:val="4998236C"/>
    <w:rsid w:val="4C6306E7"/>
    <w:rsid w:val="4D58305C"/>
    <w:rsid w:val="4DB07E00"/>
    <w:rsid w:val="4DB3157B"/>
    <w:rsid w:val="4FA0479A"/>
    <w:rsid w:val="50365E75"/>
    <w:rsid w:val="514C3B1D"/>
    <w:rsid w:val="521720FD"/>
    <w:rsid w:val="52E63773"/>
    <w:rsid w:val="531E6336"/>
    <w:rsid w:val="5376059B"/>
    <w:rsid w:val="555AD89B"/>
    <w:rsid w:val="5594029C"/>
    <w:rsid w:val="55952C3A"/>
    <w:rsid w:val="559B7A75"/>
    <w:rsid w:val="55DF6CC3"/>
    <w:rsid w:val="56105E40"/>
    <w:rsid w:val="57A25B5B"/>
    <w:rsid w:val="57AD6573"/>
    <w:rsid w:val="57B83170"/>
    <w:rsid w:val="592668D6"/>
    <w:rsid w:val="59583A76"/>
    <w:rsid w:val="59B0158A"/>
    <w:rsid w:val="5AFE5F45"/>
    <w:rsid w:val="5C056F97"/>
    <w:rsid w:val="5CCA2307"/>
    <w:rsid w:val="5DFB5175"/>
    <w:rsid w:val="5FEB280C"/>
    <w:rsid w:val="5FF73FFD"/>
    <w:rsid w:val="5FFD8B7C"/>
    <w:rsid w:val="60B562DB"/>
    <w:rsid w:val="617172A2"/>
    <w:rsid w:val="61863EF1"/>
    <w:rsid w:val="61A04B43"/>
    <w:rsid w:val="622950C7"/>
    <w:rsid w:val="64E2625D"/>
    <w:rsid w:val="64FB74FB"/>
    <w:rsid w:val="654E5281"/>
    <w:rsid w:val="656A57BD"/>
    <w:rsid w:val="665979E4"/>
    <w:rsid w:val="66DF5675"/>
    <w:rsid w:val="677FB42D"/>
    <w:rsid w:val="67831843"/>
    <w:rsid w:val="68291780"/>
    <w:rsid w:val="684549BC"/>
    <w:rsid w:val="684B47D6"/>
    <w:rsid w:val="68AF3751"/>
    <w:rsid w:val="698869DE"/>
    <w:rsid w:val="6B280551"/>
    <w:rsid w:val="6BC4437E"/>
    <w:rsid w:val="6BCA6218"/>
    <w:rsid w:val="6C231DEF"/>
    <w:rsid w:val="6D993991"/>
    <w:rsid w:val="6E2E588A"/>
    <w:rsid w:val="6E4305E1"/>
    <w:rsid w:val="6F6860A6"/>
    <w:rsid w:val="6F931589"/>
    <w:rsid w:val="6FBB5E73"/>
    <w:rsid w:val="723448D9"/>
    <w:rsid w:val="724845BB"/>
    <w:rsid w:val="72490332"/>
    <w:rsid w:val="72585492"/>
    <w:rsid w:val="729F0C6B"/>
    <w:rsid w:val="72DC3BA4"/>
    <w:rsid w:val="73BE4AFE"/>
    <w:rsid w:val="7511499B"/>
    <w:rsid w:val="755523CC"/>
    <w:rsid w:val="762A164A"/>
    <w:rsid w:val="76736F89"/>
    <w:rsid w:val="77067579"/>
    <w:rsid w:val="77424F14"/>
    <w:rsid w:val="77A51853"/>
    <w:rsid w:val="77C37461"/>
    <w:rsid w:val="77E46B9D"/>
    <w:rsid w:val="789B38C4"/>
    <w:rsid w:val="78CB66E0"/>
    <w:rsid w:val="78EE2E9F"/>
    <w:rsid w:val="7921037A"/>
    <w:rsid w:val="799A6677"/>
    <w:rsid w:val="7A6424D0"/>
    <w:rsid w:val="7A95479A"/>
    <w:rsid w:val="7B4F7EE5"/>
    <w:rsid w:val="7BD56A6C"/>
    <w:rsid w:val="7CD922D0"/>
    <w:rsid w:val="7DBE98CA"/>
    <w:rsid w:val="7EDA4DF2"/>
    <w:rsid w:val="7F7F5100"/>
    <w:rsid w:val="7FA7AA0A"/>
    <w:rsid w:val="7FBF3BC6"/>
    <w:rsid w:val="7FD2736B"/>
    <w:rsid w:val="7FE91E78"/>
    <w:rsid w:val="7FF6F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389C40E-3D45-46CD-8051-D0A35CCB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uiPriority="0" w:qFormat="1"/>
    <w:lsdException w:name="header" w:uiPriority="0"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uiPriority="0" w:qFormat="1"/>
    <w:lsdException w:name="HTML Keyboard" w:uiPriority="0" w:qFormat="1"/>
    <w:lsdException w:name="HTML Preformatted" w:semiHidden="1" w:unhideWhenUsed="1"/>
    <w:lsdException w:name="HTML Sample" w:uiPriority="0" w:qFormat="1"/>
    <w:lsdException w:name="HTML Typewriter" w:semiHidden="1" w:unhideWhenUsed="1"/>
    <w:lsdException w:name="HTML Variable" w:semiHidden="1" w:unhideWhenUsed="1"/>
    <w:lsdException w:name="Normal Table" w:semiHidden="1" w:uiPriority="0"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qFormat/>
    <w:pPr>
      <w:autoSpaceDE w:val="0"/>
      <w:autoSpaceDN w:val="0"/>
      <w:adjustRightInd w:val="0"/>
      <w:ind w:left="964" w:hanging="504"/>
      <w:jc w:val="left"/>
      <w:outlineLvl w:val="2"/>
    </w:pPr>
    <w:rPr>
      <w:b/>
      <w:bCs/>
      <w:kern w:val="0"/>
      <w:sz w:val="28"/>
      <w:szCs w:val="28"/>
      <w:lang w:val="zh-CN"/>
    </w:rPr>
  </w:style>
  <w:style w:type="paragraph" w:styleId="4">
    <w:name w:val="heading 4"/>
    <w:basedOn w:val="a"/>
    <w:next w:val="a"/>
    <w:link w:val="40"/>
    <w:autoRedefine/>
    <w:qFormat/>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autoRedefine/>
    <w:qFormat/>
    <w:pPr>
      <w:adjustRightInd w:val="0"/>
      <w:snapToGrid w:val="0"/>
    </w:pPr>
    <w:rPr>
      <w:rFonts w:ascii="Tahoma" w:eastAsia="微软雅黑" w:hAnsi="Tahoma"/>
      <w:sz w:val="22"/>
      <w:szCs w:val="22"/>
    </w:rPr>
  </w:style>
  <w:style w:type="paragraph" w:styleId="a4">
    <w:name w:val="caption"/>
    <w:basedOn w:val="a"/>
    <w:next w:val="a"/>
    <w:qFormat/>
    <w:pPr>
      <w:spacing w:line="360" w:lineRule="auto"/>
      <w:ind w:firstLineChars="200" w:firstLine="200"/>
      <w:jc w:val="center"/>
    </w:pPr>
    <w:rPr>
      <w:rFonts w:ascii="Cambria" w:hAnsi="Cambria" w:cs="宋体"/>
      <w:b/>
      <w:szCs w:val="28"/>
    </w:rPr>
  </w:style>
  <w:style w:type="paragraph" w:styleId="a5">
    <w:name w:val="annotation text"/>
    <w:basedOn w:val="a"/>
    <w:link w:val="a6"/>
    <w:autoRedefine/>
    <w:qFormat/>
    <w:pPr>
      <w:jc w:val="left"/>
    </w:pPr>
  </w:style>
  <w:style w:type="paragraph" w:styleId="a7">
    <w:name w:val="Body Text"/>
    <w:basedOn w:val="a"/>
    <w:link w:val="a8"/>
    <w:qFormat/>
    <w:pPr>
      <w:autoSpaceDE w:val="0"/>
      <w:autoSpaceDN w:val="0"/>
      <w:adjustRightInd w:val="0"/>
      <w:ind w:left="840" w:hanging="361"/>
      <w:jc w:val="left"/>
    </w:pPr>
    <w:rPr>
      <w:kern w:val="0"/>
      <w:sz w:val="24"/>
      <w:lang w:val="zh-CN"/>
    </w:rPr>
  </w:style>
  <w:style w:type="paragraph" w:styleId="a9">
    <w:name w:val="Date"/>
    <w:basedOn w:val="a"/>
    <w:next w:val="a"/>
    <w:link w:val="aa"/>
    <w:autoRedefine/>
    <w:qFormat/>
    <w:pPr>
      <w:ind w:leftChars="2500" w:left="100"/>
    </w:pPr>
  </w:style>
  <w:style w:type="paragraph" w:styleId="ab">
    <w:name w:val="Balloon Text"/>
    <w:basedOn w:val="a"/>
    <w:link w:val="ac"/>
    <w:qFormat/>
    <w:rPr>
      <w:sz w:val="18"/>
      <w:szCs w:val="18"/>
    </w:rPr>
  </w:style>
  <w:style w:type="paragraph" w:styleId="ad">
    <w:name w:val="footer"/>
    <w:basedOn w:val="a"/>
    <w:link w:val="ae"/>
    <w:autoRedefine/>
    <w:uiPriority w:val="99"/>
    <w:qFormat/>
    <w:rsid w:val="00051F9D"/>
    <w:pPr>
      <w:tabs>
        <w:tab w:val="center" w:pos="4153"/>
        <w:tab w:val="right" w:pos="8306"/>
      </w:tabs>
      <w:snapToGrid w:val="0"/>
      <w:jc w:val="right"/>
    </w:pPr>
    <w:rPr>
      <w:sz w:val="28"/>
      <w:szCs w:val="28"/>
    </w:rPr>
  </w:style>
  <w:style w:type="paragraph" w:styleId="af">
    <w:name w:val="header"/>
    <w:basedOn w:val="a"/>
    <w:link w:val="af0"/>
    <w:qFormat/>
    <w:pPr>
      <w:pBdr>
        <w:bottom w:val="single" w:sz="6" w:space="1" w:color="auto"/>
      </w:pBdr>
      <w:tabs>
        <w:tab w:val="center" w:pos="4153"/>
        <w:tab w:val="right" w:pos="8306"/>
      </w:tabs>
      <w:snapToGrid w:val="0"/>
      <w:jc w:val="center"/>
    </w:pPr>
    <w:rPr>
      <w:sz w:val="18"/>
      <w:szCs w:val="18"/>
    </w:rPr>
  </w:style>
  <w:style w:type="paragraph" w:styleId="af1">
    <w:name w:val="footnote text"/>
    <w:basedOn w:val="a"/>
    <w:qFormat/>
    <w:pPr>
      <w:snapToGrid w:val="0"/>
      <w:jc w:val="left"/>
    </w:pPr>
    <w:rPr>
      <w:sz w:val="18"/>
    </w:rPr>
  </w:style>
  <w:style w:type="paragraph" w:styleId="af2">
    <w:name w:val="Normal (Web)"/>
    <w:basedOn w:val="a"/>
    <w:qFormat/>
    <w:pPr>
      <w:spacing w:before="42" w:after="42"/>
      <w:jc w:val="left"/>
    </w:pPr>
    <w:rPr>
      <w:kern w:val="0"/>
      <w:sz w:val="24"/>
    </w:rPr>
  </w:style>
  <w:style w:type="paragraph" w:styleId="af3">
    <w:name w:val="annotation subject"/>
    <w:basedOn w:val="a5"/>
    <w:next w:val="a5"/>
    <w:link w:val="af4"/>
    <w:autoRedefine/>
    <w:qFormat/>
    <w:rPr>
      <w:b/>
      <w:bCs/>
    </w:rPr>
  </w:style>
  <w:style w:type="table" w:styleId="af5">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autoRedefine/>
    <w:qFormat/>
    <w:rPr>
      <w:rFonts w:ascii="Times New Roman" w:eastAsia="宋体" w:hAnsi="Times New Roman" w:cs="Times New Roman"/>
      <w:b/>
      <w:bCs/>
    </w:rPr>
  </w:style>
  <w:style w:type="character" w:styleId="af7">
    <w:name w:val="page number"/>
    <w:autoRedefine/>
    <w:qFormat/>
    <w:rPr>
      <w:rFonts w:ascii="Times New Roman" w:eastAsia="宋体" w:hAnsi="Times New Roman" w:cs="Times New Roman"/>
    </w:rPr>
  </w:style>
  <w:style w:type="character" w:styleId="af8">
    <w:name w:val="line number"/>
    <w:autoRedefine/>
    <w:qFormat/>
    <w:rPr>
      <w:rFonts w:ascii="Times New Roman" w:eastAsia="宋体" w:hAnsi="Times New Roman" w:cs="Times New Roman"/>
    </w:rPr>
  </w:style>
  <w:style w:type="character" w:styleId="HTML">
    <w:name w:val="HTML Definition"/>
    <w:qFormat/>
    <w:rPr>
      <w:rFonts w:ascii="Times New Roman" w:eastAsia="宋体" w:hAnsi="Times New Roman" w:cs="Times New Roman"/>
      <w:i/>
    </w:rPr>
  </w:style>
  <w:style w:type="character" w:styleId="af9">
    <w:name w:val="Hyperlink"/>
    <w:qFormat/>
    <w:rPr>
      <w:rFonts w:ascii="Times New Roman" w:eastAsia="宋体" w:hAnsi="Times New Roman" w:cs="Times New Roman"/>
      <w:color w:val="337AB7"/>
      <w:u w:val="none"/>
    </w:rPr>
  </w:style>
  <w:style w:type="character" w:styleId="HTML0">
    <w:name w:val="HTML Code"/>
    <w:qFormat/>
    <w:rPr>
      <w:rFonts w:ascii="Consolas" w:eastAsia="Consolas" w:hAnsi="Consolas" w:cs="Consolas"/>
      <w:color w:val="C7254E"/>
      <w:sz w:val="21"/>
      <w:szCs w:val="21"/>
      <w:shd w:val="clear" w:color="auto" w:fill="F9F2F4"/>
    </w:rPr>
  </w:style>
  <w:style w:type="character" w:styleId="afa">
    <w:name w:val="annotation reference"/>
    <w:qFormat/>
    <w:rPr>
      <w:rFonts w:ascii="Times New Roman" w:eastAsia="宋体" w:hAnsi="Times New Roman" w:cs="Times New Roman"/>
      <w:sz w:val="21"/>
      <w:szCs w:val="21"/>
    </w:rPr>
  </w:style>
  <w:style w:type="character" w:styleId="afb">
    <w:name w:val="footnote reference"/>
    <w:qFormat/>
    <w:rPr>
      <w:rFonts w:ascii="Times New Roman" w:eastAsia="宋体" w:hAnsi="Times New Roman" w:cs="Times New Roman"/>
      <w:vertAlign w:val="superscript"/>
    </w:rPr>
  </w:style>
  <w:style w:type="character" w:styleId="HTML1">
    <w:name w:val="HTML Keyboard"/>
    <w:qFormat/>
    <w:rPr>
      <w:rFonts w:ascii="Consolas" w:eastAsia="Consolas" w:hAnsi="Consolas" w:cs="Consolas" w:hint="default"/>
      <w:color w:val="FFFFFF"/>
      <w:sz w:val="21"/>
      <w:szCs w:val="21"/>
      <w:shd w:val="clear" w:color="auto" w:fill="333333"/>
    </w:rPr>
  </w:style>
  <w:style w:type="character" w:styleId="HTML2">
    <w:name w:val="HTML Sample"/>
    <w:qFormat/>
    <w:rPr>
      <w:rFonts w:ascii="Consolas" w:eastAsia="Consolas" w:hAnsi="Consolas" w:cs="Consolas" w:hint="default"/>
      <w:sz w:val="21"/>
      <w:szCs w:val="21"/>
    </w:rPr>
  </w:style>
  <w:style w:type="character" w:customStyle="1" w:styleId="fontstyle21">
    <w:name w:val="fontstyle21"/>
    <w:qFormat/>
    <w:rPr>
      <w:rFonts w:ascii="ArnoPro-Italic" w:eastAsia="宋体" w:hAnsi="ArnoPro-Italic" w:cs="Times New Roman" w:hint="default"/>
      <w:i/>
      <w:iCs/>
      <w:color w:val="231916"/>
      <w:sz w:val="16"/>
      <w:szCs w:val="16"/>
    </w:rPr>
  </w:style>
  <w:style w:type="character" w:customStyle="1" w:styleId="Char">
    <w:name w:val="纯文本 Char"/>
    <w:link w:val="11"/>
    <w:qFormat/>
    <w:rPr>
      <w:rFonts w:ascii="宋体" w:eastAsia="仿宋_GB2312" w:hAnsi="宋体" w:cs="Times New Roman"/>
      <w:sz w:val="28"/>
      <w:szCs w:val="21"/>
    </w:rPr>
  </w:style>
  <w:style w:type="paragraph" w:customStyle="1" w:styleId="11">
    <w:name w:val="纯文本1"/>
    <w:basedOn w:val="a"/>
    <w:link w:val="Char"/>
    <w:qFormat/>
    <w:rPr>
      <w:rFonts w:ascii="宋体" w:eastAsia="仿宋_GB2312" w:hAnsi="宋体"/>
      <w:kern w:val="0"/>
      <w:sz w:val="28"/>
      <w:szCs w:val="21"/>
    </w:rPr>
  </w:style>
  <w:style w:type="character" w:customStyle="1" w:styleId="ac">
    <w:name w:val="批注框文本 字符"/>
    <w:link w:val="ab"/>
    <w:qFormat/>
    <w:rPr>
      <w:rFonts w:ascii="Times New Roman" w:eastAsia="宋体" w:hAnsi="Times New Roman" w:cs="Times New Roman"/>
      <w:kern w:val="2"/>
      <w:sz w:val="18"/>
      <w:szCs w:val="18"/>
    </w:rPr>
  </w:style>
  <w:style w:type="character" w:customStyle="1" w:styleId="a6">
    <w:name w:val="批注文字 字符"/>
    <w:link w:val="a5"/>
    <w:qFormat/>
    <w:rPr>
      <w:rFonts w:ascii="Times New Roman" w:eastAsia="宋体" w:hAnsi="Times New Roman" w:cs="Times New Roman"/>
      <w:kern w:val="2"/>
      <w:sz w:val="21"/>
      <w:szCs w:val="24"/>
    </w:rPr>
  </w:style>
  <w:style w:type="character" w:customStyle="1" w:styleId="aa">
    <w:name w:val="日期 字符"/>
    <w:link w:val="a9"/>
    <w:qFormat/>
    <w:rPr>
      <w:rFonts w:ascii="Times New Roman" w:eastAsia="宋体" w:hAnsi="Times New Roman" w:cs="Times New Roman"/>
      <w:kern w:val="2"/>
      <w:sz w:val="21"/>
      <w:szCs w:val="24"/>
    </w:rPr>
  </w:style>
  <w:style w:type="character" w:customStyle="1" w:styleId="30">
    <w:name w:val="标题 3 字符"/>
    <w:link w:val="3"/>
    <w:qFormat/>
    <w:rPr>
      <w:rFonts w:ascii="Times New Roman" w:eastAsia="宋体" w:hAnsi="Times New Roman" w:cs="Times New Roman"/>
      <w:b/>
      <w:bCs/>
      <w:sz w:val="28"/>
      <w:szCs w:val="28"/>
      <w:lang w:val="zh-CN"/>
    </w:rPr>
  </w:style>
  <w:style w:type="character" w:customStyle="1" w:styleId="Char0">
    <w:name w:val="列出段落 Char"/>
    <w:link w:val="12"/>
    <w:qFormat/>
    <w:rPr>
      <w:rFonts w:ascii="Times New Roman" w:eastAsia="仿宋_GB2312" w:hAnsi="Times New Roman" w:cs="Times New Roman"/>
      <w:kern w:val="2"/>
      <w:sz w:val="32"/>
      <w:szCs w:val="32"/>
    </w:rPr>
  </w:style>
  <w:style w:type="paragraph" w:customStyle="1" w:styleId="12">
    <w:name w:val="列出段落1"/>
    <w:basedOn w:val="a"/>
    <w:link w:val="Char0"/>
    <w:qFormat/>
    <w:pPr>
      <w:ind w:firstLineChars="200" w:firstLine="420"/>
    </w:pPr>
    <w:rPr>
      <w:rFonts w:eastAsia="仿宋_GB2312"/>
      <w:sz w:val="32"/>
      <w:szCs w:val="32"/>
    </w:rPr>
  </w:style>
  <w:style w:type="character" w:customStyle="1" w:styleId="Char1">
    <w:name w:val="段 Char"/>
    <w:link w:val="afc"/>
    <w:qFormat/>
    <w:rPr>
      <w:rFonts w:ascii="宋体"/>
      <w:sz w:val="21"/>
      <w:lang w:val="en-US" w:eastAsia="zh-CN" w:bidi="ar-SA"/>
    </w:rPr>
  </w:style>
  <w:style w:type="paragraph" w:customStyle="1" w:styleId="afc">
    <w:name w:val="段"/>
    <w:link w:val="Char1"/>
    <w:qFormat/>
    <w:pPr>
      <w:tabs>
        <w:tab w:val="center" w:pos="4201"/>
        <w:tab w:val="right" w:leader="dot" w:pos="9298"/>
      </w:tabs>
      <w:autoSpaceDE w:val="0"/>
      <w:autoSpaceDN w:val="0"/>
      <w:ind w:firstLineChars="200" w:firstLine="420"/>
      <w:jc w:val="both"/>
    </w:pPr>
    <w:rPr>
      <w:rFonts w:ascii="宋体"/>
      <w:sz w:val="21"/>
    </w:rPr>
  </w:style>
  <w:style w:type="character" w:customStyle="1" w:styleId="af4">
    <w:name w:val="批注主题 字符"/>
    <w:link w:val="af3"/>
    <w:qFormat/>
    <w:rPr>
      <w:rFonts w:ascii="Times New Roman" w:eastAsia="宋体" w:hAnsi="Times New Roman" w:cs="Times New Roman"/>
      <w:b/>
      <w:bCs/>
      <w:kern w:val="2"/>
      <w:sz w:val="21"/>
      <w:szCs w:val="24"/>
    </w:rPr>
  </w:style>
  <w:style w:type="character" w:customStyle="1" w:styleId="20">
    <w:name w:val="标题 2 字符"/>
    <w:link w:val="2"/>
    <w:qFormat/>
    <w:rPr>
      <w:rFonts w:ascii="等线 Light" w:eastAsia="等线 Light" w:hAnsi="等线 Light" w:cs="Times New Roman"/>
      <w:b/>
      <w:bCs/>
      <w:kern w:val="2"/>
      <w:sz w:val="32"/>
      <w:szCs w:val="32"/>
    </w:rPr>
  </w:style>
  <w:style w:type="character" w:customStyle="1" w:styleId="help">
    <w:name w:val="help"/>
    <w:qFormat/>
    <w:rPr>
      <w:rFonts w:ascii="Times New Roman" w:eastAsia="宋体" w:hAnsi="Times New Roman" w:cs="Times New Roman"/>
      <w:color w:val="F44336"/>
    </w:rPr>
  </w:style>
  <w:style w:type="character" w:customStyle="1" w:styleId="download">
    <w:name w:val="download"/>
    <w:qFormat/>
    <w:rPr>
      <w:rFonts w:ascii="Times New Roman" w:eastAsia="宋体" w:hAnsi="Times New Roman" w:cs="Times New Roman"/>
      <w:color w:val="FFFFFF"/>
      <w:sz w:val="10"/>
      <w:szCs w:val="10"/>
      <w:shd w:val="clear" w:color="auto" w:fill="9EABBE"/>
    </w:rPr>
  </w:style>
  <w:style w:type="character" w:customStyle="1" w:styleId="a8">
    <w:name w:val="正文文本 字符"/>
    <w:link w:val="a7"/>
    <w:qFormat/>
    <w:rPr>
      <w:rFonts w:ascii="Times New Roman" w:eastAsia="宋体" w:hAnsi="Times New Roman" w:cs="Times New Roman"/>
      <w:sz w:val="24"/>
      <w:szCs w:val="24"/>
      <w:lang w:val="zh-CN"/>
    </w:rPr>
  </w:style>
  <w:style w:type="character" w:customStyle="1" w:styleId="help1">
    <w:name w:val="help1"/>
    <w:qFormat/>
    <w:rPr>
      <w:rFonts w:ascii="Times New Roman" w:eastAsia="宋体" w:hAnsi="Times New Roman" w:cs="Times New Roman"/>
      <w:color w:val="F44336"/>
    </w:rPr>
  </w:style>
  <w:style w:type="character" w:customStyle="1" w:styleId="af0">
    <w:name w:val="页眉 字符"/>
    <w:link w:val="af"/>
    <w:qFormat/>
    <w:rPr>
      <w:rFonts w:ascii="Times New Roman" w:eastAsia="宋体" w:hAnsi="Times New Roman" w:cs="Times New Roman"/>
      <w:kern w:val="2"/>
      <w:sz w:val="18"/>
      <w:szCs w:val="18"/>
    </w:rPr>
  </w:style>
  <w:style w:type="character" w:customStyle="1" w:styleId="avatar-circle">
    <w:name w:val="avatar-circle"/>
    <w:qFormat/>
    <w:rPr>
      <w:rFonts w:ascii="Times New Roman" w:eastAsia="宋体" w:hAnsi="Times New Roman" w:cs="Times New Roman"/>
      <w:color w:val="2779AA"/>
      <w:sz w:val="16"/>
      <w:szCs w:val="16"/>
      <w:bdr w:val="single" w:sz="2" w:space="0" w:color="AED0EA"/>
      <w:shd w:val="clear" w:color="auto" w:fill="D7EBF9"/>
    </w:rPr>
  </w:style>
  <w:style w:type="character" w:customStyle="1" w:styleId="shoulihao">
    <w:name w:val="shoulihao"/>
    <w:qFormat/>
    <w:rPr>
      <w:rFonts w:ascii="Times New Roman" w:eastAsia="宋体" w:hAnsi="Times New Roman" w:cs="Times New Roman"/>
      <w:b/>
      <w:color w:val="2884CD"/>
    </w:rPr>
  </w:style>
  <w:style w:type="character" w:customStyle="1" w:styleId="10">
    <w:name w:val="标题 1 字符"/>
    <w:link w:val="1"/>
    <w:qFormat/>
    <w:rPr>
      <w:rFonts w:ascii="Times New Roman" w:eastAsia="宋体" w:hAnsi="Times New Roman" w:cs="Times New Roman"/>
      <w:b/>
      <w:bCs/>
      <w:kern w:val="44"/>
      <w:sz w:val="44"/>
      <w:szCs w:val="44"/>
    </w:rPr>
  </w:style>
  <w:style w:type="character" w:customStyle="1" w:styleId="fontstyle01">
    <w:name w:val="fontstyle01"/>
    <w:qFormat/>
    <w:rPr>
      <w:rFonts w:ascii="ArnoPro-Regular" w:eastAsia="宋体" w:hAnsi="ArnoPro-Regular" w:cs="Times New Roman" w:hint="default"/>
      <w:color w:val="231916"/>
      <w:sz w:val="16"/>
      <w:szCs w:val="16"/>
    </w:rPr>
  </w:style>
  <w:style w:type="character" w:customStyle="1" w:styleId="time">
    <w:name w:val="time"/>
    <w:qFormat/>
    <w:rPr>
      <w:rFonts w:ascii="Times New Roman" w:eastAsia="宋体" w:hAnsi="Times New Roman" w:cs="Times New Roman"/>
      <w:b/>
      <w:color w:val="2884CD"/>
    </w:rPr>
  </w:style>
  <w:style w:type="character" w:customStyle="1" w:styleId="40">
    <w:name w:val="标题 4 字符"/>
    <w:link w:val="4"/>
    <w:qFormat/>
    <w:rPr>
      <w:rFonts w:ascii="等线 Light" w:eastAsia="等线 Light" w:hAnsi="等线 Light" w:cs="Times New Roman"/>
      <w:b/>
      <w:bCs/>
      <w:kern w:val="2"/>
      <w:sz w:val="28"/>
      <w:szCs w:val="28"/>
    </w:rPr>
  </w:style>
  <w:style w:type="character" w:customStyle="1" w:styleId="help2">
    <w:name w:val="help2"/>
    <w:qFormat/>
    <w:rPr>
      <w:rFonts w:ascii="Times New Roman" w:eastAsia="宋体" w:hAnsi="Times New Roman" w:cs="Times New Roman"/>
      <w:sz w:val="8"/>
      <w:szCs w:val="8"/>
    </w:rPr>
  </w:style>
  <w:style w:type="character" w:customStyle="1" w:styleId="ae">
    <w:name w:val="页脚 字符"/>
    <w:link w:val="ad"/>
    <w:uiPriority w:val="99"/>
    <w:qFormat/>
    <w:rsid w:val="00051F9D"/>
    <w:rPr>
      <w:kern w:val="2"/>
      <w:sz w:val="28"/>
      <w:szCs w:val="28"/>
    </w:rPr>
  </w:style>
  <w:style w:type="character" w:customStyle="1" w:styleId="13">
    <w:name w:val="访问过的超链接1"/>
    <w:qFormat/>
    <w:rPr>
      <w:rFonts w:ascii="Times New Roman" w:eastAsia="宋体" w:hAnsi="Times New Roman" w:cs="Times New Roman"/>
      <w:color w:val="337AB7"/>
      <w:u w:val="none"/>
    </w:rPr>
  </w:style>
  <w:style w:type="paragraph" w:customStyle="1" w:styleId="Afd">
    <w:name w:val="正文 A"/>
    <w:qFormat/>
    <w:pPr>
      <w:widowControl w:val="0"/>
      <w:pBdr>
        <w:top w:val="none" w:sz="0" w:space="31" w:color="FFFFFF"/>
        <w:left w:val="none" w:sz="0" w:space="31" w:color="FFFFFF"/>
        <w:bottom w:val="none" w:sz="0" w:space="31" w:color="FFFFFF"/>
        <w:right w:val="none" w:sz="0" w:space="31" w:color="FFFFFF"/>
      </w:pBdr>
      <w:jc w:val="both"/>
    </w:pPr>
    <w:rPr>
      <w:rFonts w:eastAsia="Times New Roman" w:cs="Arial Unicode MS"/>
      <w:color w:val="000000"/>
      <w:kern w:val="2"/>
      <w:sz w:val="21"/>
      <w:szCs w:val="21"/>
    </w:rPr>
  </w:style>
  <w:style w:type="paragraph" w:customStyle="1" w:styleId="-11">
    <w:name w:val="彩色列表 - 强调文字颜色 11"/>
    <w:basedOn w:val="a"/>
    <w:qFormat/>
    <w:pPr>
      <w:spacing w:line="360" w:lineRule="auto"/>
      <w:ind w:firstLineChars="200" w:firstLine="420"/>
      <w:jc w:val="left"/>
    </w:pPr>
    <w:rPr>
      <w:sz w:val="24"/>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afe">
    <w:name w:val="正首悬"/>
    <w:basedOn w:val="a"/>
    <w:qFormat/>
    <w:pPr>
      <w:widowControl/>
      <w:spacing w:line="360" w:lineRule="auto"/>
      <w:ind w:leftChars="200" w:left="300" w:rightChars="200" w:right="200" w:hangingChars="100" w:hanging="100"/>
    </w:pPr>
    <w:rPr>
      <w:rFonts w:ascii="Arial" w:hAnsi="Arial"/>
      <w:kern w:val="0"/>
      <w:szCs w:val="72"/>
    </w:rPr>
  </w:style>
  <w:style w:type="paragraph" w:customStyle="1" w:styleId="14">
    <w:name w:val="修订1"/>
    <w:qFormat/>
    <w:rPr>
      <w:kern w:val="2"/>
      <w:sz w:val="21"/>
      <w:szCs w:val="24"/>
    </w:rPr>
  </w:style>
  <w:style w:type="paragraph" w:customStyle="1" w:styleId="aff">
    <w:name w:val="字母编号列项（一级）"/>
    <w:qFormat/>
    <w:pPr>
      <w:ind w:leftChars="200" w:left="840" w:hangingChars="200" w:hanging="420"/>
      <w:jc w:val="both"/>
    </w:pPr>
    <w:rPr>
      <w:rFonts w:ascii="宋体" w:cs="宋体"/>
    </w:rPr>
  </w:style>
  <w:style w:type="paragraph" w:styleId="aff0">
    <w:name w:val="List Paragraph"/>
    <w:basedOn w:val="a"/>
    <w:qFormat/>
    <w:pPr>
      <w:ind w:firstLineChars="200" w:firstLine="420"/>
    </w:pPr>
    <w:rPr>
      <w:rFonts w:ascii="Calibri" w:hAnsi="Calibri"/>
      <w:szCs w:val="22"/>
    </w:rPr>
  </w:style>
  <w:style w:type="paragraph" w:customStyle="1" w:styleId="aff1">
    <w:name w:val="封面标准名称"/>
    <w:qFormat/>
    <w:pPr>
      <w:widowControl w:val="0"/>
      <w:spacing w:line="680" w:lineRule="exact"/>
      <w:jc w:val="center"/>
      <w:textAlignment w:val="center"/>
    </w:pPr>
    <w:rPr>
      <w:rFonts w:ascii="黑体" w:eastAsia="黑体"/>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1547</Words>
  <Characters>8820</Characters>
  <Application>Microsoft Office Word</Application>
  <DocSecurity>0</DocSecurity>
  <Lines>73</Lines>
  <Paragraphs>20</Paragraphs>
  <ScaleCrop>false</ScaleCrop>
  <Company>神州网信技术有限公司</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2019新型冠状病毒技术审评要点</dc:title>
  <dc:creator>dongjinchun</dc:creator>
  <cp:lastModifiedBy>孙俊仁</cp:lastModifiedBy>
  <cp:revision>14</cp:revision>
  <cp:lastPrinted>2024-05-23T06:51:00Z</cp:lastPrinted>
  <dcterms:created xsi:type="dcterms:W3CDTF">2023-12-30T10:47:00Z</dcterms:created>
  <dcterms:modified xsi:type="dcterms:W3CDTF">2024-05-27T02:20:00Z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2e023ca2d67d4da1ba7fb2bf977d9932_23</vt:lpwstr>
  </property>
</Properties>
</file>