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33B" w:rsidRDefault="0016433B" w:rsidP="0016433B">
      <w:pPr>
        <w:spacing w:line="520" w:lineRule="exact"/>
        <w:ind w:firstLineChars="62" w:firstLine="198"/>
        <w:jc w:val="left"/>
        <w:rPr>
          <w:rFonts w:eastAsia="黑体"/>
          <w:bCs/>
          <w:color w:val="000000"/>
          <w:kern w:val="0"/>
          <w:sz w:val="32"/>
          <w:szCs w:val="32"/>
        </w:rPr>
      </w:pPr>
      <w:r w:rsidRPr="00C65822">
        <w:rPr>
          <w:rFonts w:ascii="黑体" w:eastAsia="黑体" w:hAnsi="黑体" w:hint="eastAsia"/>
          <w:bCs/>
          <w:color w:val="000000"/>
          <w:kern w:val="0"/>
          <w:sz w:val="32"/>
          <w:szCs w:val="32"/>
        </w:rPr>
        <w:t>附件</w:t>
      </w:r>
      <w:r w:rsidRPr="00BA698D">
        <w:rPr>
          <w:rFonts w:eastAsia="黑体"/>
          <w:bCs/>
          <w:color w:val="000000"/>
          <w:kern w:val="0"/>
          <w:sz w:val="32"/>
          <w:szCs w:val="32"/>
        </w:rPr>
        <w:t>3</w:t>
      </w:r>
      <w:r>
        <w:rPr>
          <w:rFonts w:eastAsia="黑体" w:hint="eastAsia"/>
          <w:bCs/>
          <w:color w:val="000000"/>
          <w:kern w:val="0"/>
          <w:sz w:val="32"/>
          <w:szCs w:val="32"/>
        </w:rPr>
        <w:t>5</w:t>
      </w:r>
    </w:p>
    <w:p w:rsidR="00C37D86" w:rsidRPr="00C65822" w:rsidRDefault="00C37D86" w:rsidP="0016433B">
      <w:pPr>
        <w:spacing w:line="520" w:lineRule="exact"/>
        <w:ind w:firstLineChars="62" w:firstLine="198"/>
        <w:jc w:val="left"/>
        <w:rPr>
          <w:rFonts w:ascii="黑体" w:eastAsia="黑体" w:hAnsi="黑体"/>
          <w:bCs/>
          <w:color w:val="000000"/>
          <w:kern w:val="0"/>
          <w:sz w:val="32"/>
          <w:szCs w:val="32"/>
        </w:rPr>
      </w:pPr>
    </w:p>
    <w:p w:rsidR="003D5DBF" w:rsidRDefault="00F17A6B">
      <w:pPr>
        <w:spacing w:line="520" w:lineRule="exact"/>
        <w:ind w:rightChars="-32" w:right="-67"/>
        <w:jc w:val="center"/>
        <w:rPr>
          <w:rFonts w:eastAsia="方正小标宋简体"/>
          <w:color w:val="000000"/>
          <w:sz w:val="44"/>
          <w:szCs w:val="44"/>
        </w:rPr>
      </w:pPr>
      <w:r>
        <w:rPr>
          <w:rFonts w:eastAsia="方正小标宋简体" w:hint="eastAsia"/>
          <w:color w:val="000000"/>
          <w:sz w:val="44"/>
          <w:szCs w:val="44"/>
        </w:rPr>
        <w:t>缺血修饰白蛋白测定试剂盒注册审查</w:t>
      </w:r>
    </w:p>
    <w:p w:rsidR="003D5DBF" w:rsidRDefault="00F17A6B">
      <w:pPr>
        <w:spacing w:line="520" w:lineRule="exact"/>
        <w:ind w:rightChars="-32" w:right="-67"/>
        <w:jc w:val="center"/>
        <w:rPr>
          <w:rFonts w:eastAsia="方正小标宋简体"/>
          <w:color w:val="000000"/>
          <w:sz w:val="44"/>
          <w:szCs w:val="44"/>
        </w:rPr>
      </w:pPr>
      <w:r>
        <w:rPr>
          <w:rFonts w:eastAsia="方正小标宋简体" w:hint="eastAsia"/>
          <w:color w:val="000000"/>
          <w:sz w:val="44"/>
          <w:szCs w:val="44"/>
        </w:rPr>
        <w:t>指导原则（</w:t>
      </w:r>
      <w:r>
        <w:rPr>
          <w:rFonts w:eastAsia="方正小标宋简体" w:hint="eastAsia"/>
          <w:color w:val="000000"/>
          <w:sz w:val="44"/>
          <w:szCs w:val="44"/>
        </w:rPr>
        <w:t>2024</w:t>
      </w:r>
      <w:r>
        <w:rPr>
          <w:rFonts w:eastAsia="方正小标宋简体" w:hint="eastAsia"/>
          <w:color w:val="000000"/>
          <w:sz w:val="44"/>
          <w:szCs w:val="44"/>
        </w:rPr>
        <w:t>年修订版）</w:t>
      </w:r>
    </w:p>
    <w:p w:rsidR="003D5DBF" w:rsidRDefault="003D5DBF">
      <w:pPr>
        <w:pStyle w:val="af0"/>
        <w:spacing w:line="520" w:lineRule="exact"/>
        <w:rPr>
          <w:rFonts w:ascii="Times New Roman" w:hAnsi="Times New Roman" w:cs="Times New Roman"/>
        </w:rPr>
      </w:pPr>
    </w:p>
    <w:p w:rsidR="003D5DBF" w:rsidRDefault="00F17A6B">
      <w:pPr>
        <w:spacing w:line="520" w:lineRule="exact"/>
        <w:ind w:firstLine="640"/>
        <w:rPr>
          <w:rFonts w:eastAsia="仿宋_GB2312"/>
          <w:kern w:val="0"/>
          <w:sz w:val="32"/>
          <w:szCs w:val="32"/>
        </w:rPr>
      </w:pPr>
      <w:r>
        <w:rPr>
          <w:rFonts w:eastAsia="仿宋_GB2312"/>
          <w:kern w:val="0"/>
          <w:sz w:val="32"/>
          <w:szCs w:val="32"/>
        </w:rPr>
        <w:t>本指导原则旨在指导注册申请人对</w:t>
      </w:r>
      <w:r>
        <w:rPr>
          <w:rFonts w:eastAsia="仿宋_GB2312"/>
          <w:sz w:val="32"/>
          <w:szCs w:val="32"/>
        </w:rPr>
        <w:t>缺血修饰白蛋白测定试剂盒</w:t>
      </w:r>
      <w:r>
        <w:rPr>
          <w:rFonts w:eastAsia="仿宋_GB2312"/>
          <w:kern w:val="0"/>
          <w:sz w:val="32"/>
          <w:szCs w:val="32"/>
        </w:rPr>
        <w:t>注册申报资料的准备及撰写，同时也为技术审评部门审评注册申报资料提供参考。</w:t>
      </w:r>
    </w:p>
    <w:p w:rsidR="003D5DBF" w:rsidRDefault="00F17A6B">
      <w:pPr>
        <w:spacing w:line="520" w:lineRule="exact"/>
        <w:ind w:firstLine="640"/>
        <w:rPr>
          <w:rFonts w:eastAsia="仿宋_GB2312"/>
          <w:kern w:val="0"/>
          <w:sz w:val="32"/>
          <w:szCs w:val="32"/>
        </w:rPr>
      </w:pPr>
      <w:r>
        <w:rPr>
          <w:rFonts w:eastAsia="仿宋_GB2312"/>
          <w:kern w:val="0"/>
          <w:sz w:val="32"/>
          <w:szCs w:val="32"/>
        </w:rPr>
        <w:t>本指导原则是对</w:t>
      </w:r>
      <w:r>
        <w:rPr>
          <w:rFonts w:eastAsia="仿宋_GB2312"/>
          <w:sz w:val="32"/>
          <w:szCs w:val="32"/>
        </w:rPr>
        <w:t>缺血修饰白蛋白测定试剂</w:t>
      </w:r>
      <w:r>
        <w:rPr>
          <w:rFonts w:eastAsia="仿宋_GB2312"/>
          <w:kern w:val="0"/>
          <w:sz w:val="32"/>
          <w:szCs w:val="32"/>
        </w:rPr>
        <w:t>的一般要求，申请人应依据产品的具体特性确定其中内容是否适用，若不适用，需具体阐述理由及相应的科学依据，并依据产品的具体特性对注册申报资料的内容进行充实和细化。</w:t>
      </w:r>
    </w:p>
    <w:p w:rsidR="003D5DBF" w:rsidRDefault="00F17A6B">
      <w:pPr>
        <w:spacing w:line="520" w:lineRule="exact"/>
        <w:ind w:firstLine="640"/>
        <w:rPr>
          <w:rFonts w:eastAsia="仿宋_GB2312"/>
          <w:kern w:val="0"/>
          <w:sz w:val="32"/>
          <w:szCs w:val="32"/>
        </w:rPr>
      </w:pPr>
      <w:r>
        <w:rPr>
          <w:rFonts w:eastAsia="仿宋_GB2312"/>
          <w:kern w:val="0"/>
          <w:sz w:val="32"/>
          <w:szCs w:val="32"/>
        </w:rPr>
        <w:t>本指导原则是供注册申请人和审查人员使用的指导文件，但不</w:t>
      </w:r>
      <w:r>
        <w:rPr>
          <w:rFonts w:eastAsia="仿宋_GB2312"/>
          <w:color w:val="000000"/>
          <w:sz w:val="32"/>
          <w:szCs w:val="32"/>
        </w:rPr>
        <w:t>包括审评审批所</w:t>
      </w:r>
      <w:r>
        <w:rPr>
          <w:rFonts w:eastAsia="仿宋_GB2312"/>
          <w:kern w:val="0"/>
          <w:sz w:val="32"/>
          <w:szCs w:val="32"/>
        </w:rPr>
        <w:t>涉及的行政事项，亦不作为法规强制执行，</w:t>
      </w:r>
      <w:r>
        <w:rPr>
          <w:rFonts w:eastAsia="仿宋_GB2312"/>
          <w:color w:val="000000"/>
          <w:sz w:val="32"/>
          <w:szCs w:val="32"/>
        </w:rPr>
        <w:t>应在遵循相关法规的前提下使用本指导原</w:t>
      </w:r>
      <w:bookmarkStart w:id="0" w:name="_GoBack"/>
      <w:bookmarkEnd w:id="0"/>
      <w:r>
        <w:rPr>
          <w:rFonts w:eastAsia="仿宋_GB2312"/>
          <w:color w:val="000000"/>
          <w:sz w:val="32"/>
          <w:szCs w:val="32"/>
        </w:rPr>
        <w:t>则。</w:t>
      </w:r>
      <w:r>
        <w:rPr>
          <w:rFonts w:eastAsia="仿宋_GB2312"/>
          <w:kern w:val="0"/>
          <w:sz w:val="32"/>
          <w:szCs w:val="32"/>
        </w:rPr>
        <w:t>如果有能够满足相关法规要求的其他方法，也可以采用，但是需要提供详细的研究资料和验证资料。</w:t>
      </w:r>
    </w:p>
    <w:p w:rsidR="003D5DBF" w:rsidRDefault="00F17A6B">
      <w:pPr>
        <w:spacing w:line="520" w:lineRule="exact"/>
        <w:ind w:firstLine="640"/>
        <w:rPr>
          <w:rFonts w:eastAsia="仿宋_GB2312"/>
          <w:kern w:val="0"/>
          <w:sz w:val="32"/>
          <w:szCs w:val="32"/>
        </w:rPr>
      </w:pPr>
      <w:r>
        <w:rPr>
          <w:rFonts w:eastAsia="仿宋_GB2312"/>
          <w:kern w:val="0"/>
          <w:sz w:val="32"/>
          <w:szCs w:val="32"/>
        </w:rPr>
        <w:t>本指导原则是在现行法规、标准体系及当前认知水平下制定的，随着法规、标准体系的不断完善和科学技术的不断发展，本指导原则相关内容也将适时进行调整。</w:t>
      </w:r>
    </w:p>
    <w:p w:rsidR="003D5DBF" w:rsidRDefault="00F17A6B">
      <w:pPr>
        <w:spacing w:line="520" w:lineRule="exact"/>
        <w:ind w:firstLine="640"/>
        <w:rPr>
          <w:rFonts w:eastAsia="黑体"/>
          <w:bCs/>
          <w:color w:val="000000"/>
          <w:sz w:val="32"/>
          <w:szCs w:val="30"/>
        </w:rPr>
      </w:pPr>
      <w:r>
        <w:rPr>
          <w:rFonts w:eastAsia="黑体"/>
          <w:bCs/>
          <w:color w:val="000000"/>
          <w:sz w:val="32"/>
          <w:szCs w:val="30"/>
        </w:rPr>
        <w:t>一、适用范围</w:t>
      </w:r>
    </w:p>
    <w:p w:rsidR="003D5DBF" w:rsidRDefault="00F17A6B">
      <w:pPr>
        <w:spacing w:line="520" w:lineRule="exact"/>
        <w:ind w:firstLine="640"/>
        <w:rPr>
          <w:rFonts w:eastAsia="仿宋_GB2312"/>
          <w:kern w:val="0"/>
          <w:sz w:val="32"/>
          <w:szCs w:val="32"/>
        </w:rPr>
      </w:pPr>
      <w:r>
        <w:rPr>
          <w:rFonts w:eastAsia="仿宋_GB2312"/>
          <w:kern w:val="0"/>
          <w:sz w:val="32"/>
          <w:szCs w:val="32"/>
        </w:rPr>
        <w:t>本指导原则主要针对利用白蛋白钴结合试验（</w:t>
      </w:r>
      <w:r>
        <w:rPr>
          <w:rFonts w:eastAsia="仿宋_GB2312"/>
          <w:kern w:val="0"/>
          <w:sz w:val="32"/>
          <w:szCs w:val="32"/>
        </w:rPr>
        <w:t>Albumin Cobalt Binding Test,</w:t>
      </w:r>
      <w:r>
        <w:rPr>
          <w:rFonts w:eastAsia="仿宋_GB2312"/>
          <w:kern w:val="0"/>
          <w:sz w:val="32"/>
          <w:szCs w:val="32"/>
        </w:rPr>
        <w:t>简称</w:t>
      </w:r>
      <w:r>
        <w:rPr>
          <w:rFonts w:eastAsia="仿宋_GB2312"/>
          <w:kern w:val="0"/>
          <w:sz w:val="32"/>
          <w:szCs w:val="32"/>
        </w:rPr>
        <w:t>ACB</w:t>
      </w:r>
      <w:r>
        <w:rPr>
          <w:rFonts w:eastAsia="仿宋_GB2312"/>
          <w:kern w:val="0"/>
          <w:sz w:val="32"/>
          <w:szCs w:val="32"/>
        </w:rPr>
        <w:t>法</w:t>
      </w:r>
      <w:r>
        <w:rPr>
          <w:rFonts w:eastAsia="仿宋_GB2312"/>
          <w:kern w:val="0"/>
          <w:sz w:val="32"/>
          <w:szCs w:val="32"/>
        </w:rPr>
        <w:t>)</w:t>
      </w:r>
      <w:r>
        <w:rPr>
          <w:rFonts w:eastAsia="仿宋_GB2312"/>
          <w:kern w:val="0"/>
          <w:sz w:val="32"/>
          <w:szCs w:val="32"/>
        </w:rPr>
        <w:t>间接测算结果的试剂，从方法学考虑，本文主要指采用比色法，利用全自动、半自动生化分析仪或分光光度计</w:t>
      </w:r>
      <w:r>
        <w:rPr>
          <w:rFonts w:eastAsia="仿宋_GB2312" w:hint="eastAsia"/>
          <w:kern w:val="0"/>
          <w:sz w:val="32"/>
          <w:szCs w:val="32"/>
        </w:rPr>
        <w:t>等</w:t>
      </w:r>
      <w:r>
        <w:rPr>
          <w:rFonts w:eastAsia="仿宋_GB2312"/>
          <w:kern w:val="0"/>
          <w:sz w:val="32"/>
          <w:szCs w:val="32"/>
        </w:rPr>
        <w:t>，在医学实验室对人体血清中缺血修饰白</w:t>
      </w:r>
      <w:r>
        <w:rPr>
          <w:rFonts w:eastAsia="仿宋_GB2312"/>
          <w:kern w:val="0"/>
          <w:sz w:val="32"/>
          <w:szCs w:val="32"/>
        </w:rPr>
        <w:lastRenderedPageBreak/>
        <w:t>蛋白进行定量测定的临床化学体外诊断试剂。用于单独</w:t>
      </w:r>
      <w:r>
        <w:rPr>
          <w:rFonts w:eastAsia="仿宋_GB2312" w:hint="eastAsia"/>
          <w:kern w:val="0"/>
          <w:sz w:val="32"/>
          <w:szCs w:val="32"/>
        </w:rPr>
        <w:t>申报</w:t>
      </w:r>
      <w:r>
        <w:rPr>
          <w:rFonts w:eastAsia="仿宋_GB2312"/>
          <w:kern w:val="0"/>
          <w:sz w:val="32"/>
          <w:szCs w:val="32"/>
        </w:rPr>
        <w:t>的校准品和质控品</w:t>
      </w:r>
      <w:r>
        <w:rPr>
          <w:rFonts w:eastAsia="仿宋_GB2312" w:hint="eastAsia"/>
          <w:kern w:val="0"/>
          <w:sz w:val="32"/>
          <w:szCs w:val="32"/>
        </w:rPr>
        <w:t>，如有适用之处，可参考</w:t>
      </w:r>
      <w:r>
        <w:rPr>
          <w:rFonts w:eastAsia="仿宋_GB2312"/>
          <w:kern w:val="0"/>
          <w:sz w:val="32"/>
          <w:szCs w:val="32"/>
        </w:rPr>
        <w:t>。基于其他方法学的缺血修饰白蛋白测定试剂可参照本指导原则，但应根据产品的具体特性确定其中内容是否适用，若不适用，应另行选择适用自身方法学特性的研究步骤及方法。</w:t>
      </w:r>
    </w:p>
    <w:p w:rsidR="003D5DBF" w:rsidRDefault="00F17A6B">
      <w:pPr>
        <w:numPr>
          <w:ilvl w:val="0"/>
          <w:numId w:val="1"/>
        </w:numPr>
        <w:spacing w:line="520" w:lineRule="exact"/>
        <w:ind w:firstLine="640"/>
        <w:rPr>
          <w:rFonts w:eastAsia="黑体"/>
          <w:bCs/>
          <w:color w:val="000000"/>
          <w:sz w:val="32"/>
          <w:szCs w:val="30"/>
        </w:rPr>
      </w:pPr>
      <w:r>
        <w:rPr>
          <w:rFonts w:eastAsia="黑体"/>
          <w:bCs/>
          <w:color w:val="000000"/>
          <w:sz w:val="32"/>
          <w:szCs w:val="30"/>
        </w:rPr>
        <w:t>注册审查要点</w:t>
      </w:r>
    </w:p>
    <w:p w:rsidR="003D5DBF" w:rsidRDefault="00F17A6B">
      <w:pPr>
        <w:numPr>
          <w:ilvl w:val="0"/>
          <w:numId w:val="2"/>
        </w:numPr>
        <w:spacing w:line="520" w:lineRule="exact"/>
        <w:ind w:firstLine="640"/>
        <w:rPr>
          <w:rFonts w:eastAsia="楷体_GB2312"/>
          <w:bCs/>
          <w:sz w:val="32"/>
          <w:szCs w:val="30"/>
        </w:rPr>
      </w:pPr>
      <w:r>
        <w:rPr>
          <w:rFonts w:eastAsia="楷体_GB2312"/>
          <w:bCs/>
          <w:sz w:val="32"/>
          <w:szCs w:val="30"/>
        </w:rPr>
        <w:t>监管信息</w:t>
      </w:r>
    </w:p>
    <w:p w:rsidR="003D5DBF" w:rsidRDefault="00F17A6B">
      <w:pPr>
        <w:spacing w:line="520" w:lineRule="exact"/>
        <w:ind w:firstLineChars="200" w:firstLine="640"/>
      </w:pPr>
      <w:r>
        <w:rPr>
          <w:rFonts w:eastAsia="仿宋_GB2312" w:hint="eastAsia"/>
          <w:sz w:val="32"/>
          <w:szCs w:val="32"/>
        </w:rPr>
        <w:t>注册申报资料的撰写应符合《体外诊断试剂注册申报资料要求及说明》的相关要求。</w:t>
      </w:r>
    </w:p>
    <w:p w:rsidR="003D5DBF" w:rsidRDefault="00F17A6B">
      <w:pPr>
        <w:overflowPunct w:val="0"/>
        <w:spacing w:line="520" w:lineRule="exact"/>
        <w:ind w:firstLineChars="200" w:firstLine="640"/>
        <w:rPr>
          <w:rFonts w:eastAsia="仿宋_GB2312"/>
          <w:sz w:val="32"/>
          <w:szCs w:val="32"/>
        </w:rPr>
      </w:pPr>
      <w:r>
        <w:rPr>
          <w:rFonts w:eastAsia="仿宋_GB2312"/>
          <w:sz w:val="32"/>
          <w:szCs w:val="32"/>
        </w:rPr>
        <w:t>1.</w:t>
      </w:r>
      <w:r>
        <w:rPr>
          <w:rFonts w:eastAsia="仿宋_GB2312"/>
          <w:sz w:val="32"/>
          <w:szCs w:val="32"/>
        </w:rPr>
        <w:t>产品名称</w:t>
      </w:r>
    </w:p>
    <w:p w:rsidR="003D5DBF" w:rsidRDefault="00F17A6B">
      <w:pPr>
        <w:overflowPunct w:val="0"/>
        <w:spacing w:line="520" w:lineRule="exact"/>
        <w:ind w:firstLineChars="200" w:firstLine="640"/>
        <w:rPr>
          <w:rFonts w:eastAsia="仿宋_GB2312"/>
          <w:sz w:val="32"/>
          <w:szCs w:val="32"/>
        </w:rPr>
      </w:pPr>
      <w:r>
        <w:rPr>
          <w:rFonts w:eastAsia="仿宋_GB2312"/>
          <w:sz w:val="32"/>
          <w:szCs w:val="32"/>
        </w:rPr>
        <w:t>产品名称由三部分组成。第一部分：被测物质的名称，如</w:t>
      </w:r>
      <w:r>
        <w:rPr>
          <w:rFonts w:eastAsia="仿宋_GB2312"/>
          <w:kern w:val="0"/>
          <w:sz w:val="32"/>
          <w:szCs w:val="32"/>
        </w:rPr>
        <w:t>缺血修饰白蛋白</w:t>
      </w:r>
      <w:r>
        <w:rPr>
          <w:rFonts w:eastAsia="仿宋_GB2312"/>
          <w:sz w:val="32"/>
          <w:szCs w:val="32"/>
        </w:rPr>
        <w:t>；第二部分：用途，如测定试剂盒；第三部分：方法或者原理，如比色法等，本部分应当在括号中列出。</w:t>
      </w:r>
    </w:p>
    <w:p w:rsidR="003D5DBF" w:rsidRDefault="00F17A6B">
      <w:pPr>
        <w:overflowPunct w:val="0"/>
        <w:spacing w:line="520" w:lineRule="exact"/>
        <w:ind w:firstLineChars="200" w:firstLine="640"/>
        <w:rPr>
          <w:rFonts w:eastAsia="仿宋_GB2312"/>
          <w:sz w:val="32"/>
          <w:szCs w:val="32"/>
        </w:rPr>
      </w:pPr>
      <w:r>
        <w:rPr>
          <w:rFonts w:eastAsia="仿宋_GB2312"/>
          <w:sz w:val="32"/>
          <w:szCs w:val="32"/>
        </w:rPr>
        <w:t>2.</w:t>
      </w:r>
      <w:r>
        <w:rPr>
          <w:rFonts w:eastAsia="仿宋_GB2312"/>
          <w:sz w:val="32"/>
          <w:szCs w:val="32"/>
        </w:rPr>
        <w:t>分类依据</w:t>
      </w:r>
    </w:p>
    <w:p w:rsidR="003D5DBF" w:rsidRDefault="00F17A6B">
      <w:pPr>
        <w:overflowPunct w:val="0"/>
        <w:spacing w:line="520" w:lineRule="exact"/>
        <w:ind w:firstLineChars="200" w:firstLine="640"/>
        <w:rPr>
          <w:rFonts w:eastAsia="仿宋_GB2312"/>
          <w:sz w:val="32"/>
          <w:szCs w:val="32"/>
        </w:rPr>
      </w:pPr>
      <w:r>
        <w:rPr>
          <w:rFonts w:eastAsia="仿宋_GB2312"/>
          <w:sz w:val="32"/>
          <w:szCs w:val="32"/>
        </w:rPr>
        <w:t>根据《体外诊断试剂分类子目录》，</w:t>
      </w:r>
      <w:r>
        <w:rPr>
          <w:rFonts w:eastAsia="仿宋_GB2312"/>
          <w:bCs/>
          <w:sz w:val="32"/>
          <w:szCs w:val="32"/>
        </w:rPr>
        <w:t>缺血修饰白蛋白测定试剂产品类别为：</w:t>
      </w:r>
      <w:r>
        <w:rPr>
          <w:rFonts w:eastAsia="仿宋_GB2312"/>
          <w:bCs/>
          <w:sz w:val="32"/>
          <w:szCs w:val="32"/>
        </w:rPr>
        <w:t>II-1</w:t>
      </w:r>
      <w:r>
        <w:rPr>
          <w:rFonts w:eastAsia="仿宋_GB2312"/>
          <w:bCs/>
          <w:sz w:val="32"/>
          <w:szCs w:val="32"/>
        </w:rPr>
        <w:t>用于蛋白质检测的试剂，管理类别为第</w:t>
      </w:r>
      <w:r>
        <w:rPr>
          <w:rFonts w:eastAsia="仿宋_GB2312"/>
          <w:bCs/>
          <w:sz w:val="32"/>
        </w:rPr>
        <w:t>二类</w:t>
      </w:r>
      <w:r>
        <w:rPr>
          <w:rFonts w:eastAsia="仿宋_GB2312"/>
          <w:bCs/>
          <w:sz w:val="32"/>
          <w:szCs w:val="32"/>
        </w:rPr>
        <w:t>，</w:t>
      </w:r>
      <w:r>
        <w:rPr>
          <w:rFonts w:eastAsia="仿宋_GB2312"/>
          <w:sz w:val="32"/>
          <w:szCs w:val="32"/>
        </w:rPr>
        <w:t>分类编码为</w:t>
      </w:r>
      <w:r>
        <w:rPr>
          <w:rFonts w:eastAsia="仿宋_GB2312"/>
          <w:sz w:val="32"/>
          <w:szCs w:val="32"/>
        </w:rPr>
        <w:t>6840</w:t>
      </w:r>
      <w:r>
        <w:rPr>
          <w:rFonts w:eastAsia="仿宋_GB2312"/>
          <w:sz w:val="32"/>
          <w:szCs w:val="32"/>
        </w:rPr>
        <w:t>。</w:t>
      </w:r>
    </w:p>
    <w:p w:rsidR="003D5DBF" w:rsidRDefault="00F17A6B">
      <w:pPr>
        <w:overflowPunct w:val="0"/>
        <w:spacing w:line="520" w:lineRule="exact"/>
        <w:ind w:firstLineChars="200" w:firstLine="640"/>
        <w:rPr>
          <w:rFonts w:eastAsia="仿宋_GB2312"/>
          <w:sz w:val="32"/>
          <w:szCs w:val="32"/>
        </w:rPr>
      </w:pPr>
      <w:r>
        <w:rPr>
          <w:rFonts w:eastAsia="仿宋_GB2312" w:hint="eastAsia"/>
          <w:sz w:val="32"/>
          <w:szCs w:val="32"/>
        </w:rPr>
        <w:t>3.</w:t>
      </w:r>
      <w:r>
        <w:rPr>
          <w:rFonts w:eastAsia="仿宋_GB2312" w:hint="eastAsia"/>
          <w:sz w:val="32"/>
          <w:szCs w:val="32"/>
        </w:rPr>
        <w:t>其他信息还包括产品列表、关联文件、申报前与监管机构的联系情况和沟通记录以及符合性声明等文件。</w:t>
      </w:r>
    </w:p>
    <w:p w:rsidR="003D5DBF" w:rsidRDefault="00F17A6B">
      <w:pPr>
        <w:spacing w:line="520" w:lineRule="exact"/>
        <w:ind w:firstLine="640"/>
        <w:rPr>
          <w:rFonts w:eastAsia="楷体_GB2312"/>
          <w:bCs/>
          <w:sz w:val="32"/>
          <w:szCs w:val="30"/>
        </w:rPr>
      </w:pPr>
      <w:r>
        <w:rPr>
          <w:rFonts w:eastAsia="楷体_GB2312"/>
          <w:bCs/>
          <w:sz w:val="32"/>
          <w:szCs w:val="30"/>
        </w:rPr>
        <w:t>（二）综述资料</w:t>
      </w:r>
    </w:p>
    <w:p w:rsidR="003D5DBF" w:rsidRDefault="00F17A6B">
      <w:pPr>
        <w:adjustRightInd w:val="0"/>
        <w:snapToGrid w:val="0"/>
        <w:spacing w:line="520" w:lineRule="exact"/>
        <w:ind w:firstLineChars="200" w:firstLine="640"/>
        <w:rPr>
          <w:rFonts w:eastAsia="仿宋_GB2312"/>
          <w:sz w:val="32"/>
          <w:szCs w:val="32"/>
        </w:rPr>
      </w:pPr>
      <w:r>
        <w:rPr>
          <w:rFonts w:eastAsia="仿宋_GB2312"/>
          <w:sz w:val="32"/>
          <w:szCs w:val="32"/>
        </w:rPr>
        <w:t>综述资料主要包括章节目录、概述、产品描述、预期用途、申报产品上市历史、其他需说明的内容等。</w:t>
      </w:r>
    </w:p>
    <w:p w:rsidR="003D5DBF" w:rsidRDefault="00F17A6B">
      <w:pPr>
        <w:adjustRightInd w:val="0"/>
        <w:snapToGrid w:val="0"/>
        <w:spacing w:line="520" w:lineRule="exact"/>
        <w:ind w:firstLineChars="200" w:firstLine="640"/>
        <w:rPr>
          <w:rFonts w:eastAsia="仿宋_GB2312"/>
          <w:bCs/>
          <w:sz w:val="32"/>
          <w:szCs w:val="32"/>
        </w:rPr>
      </w:pPr>
      <w:r>
        <w:rPr>
          <w:rFonts w:eastAsia="仿宋_GB2312" w:hint="eastAsia"/>
          <w:bCs/>
          <w:sz w:val="32"/>
          <w:szCs w:val="32"/>
        </w:rPr>
        <w:t>1</w:t>
      </w:r>
      <w:r>
        <w:rPr>
          <w:rFonts w:eastAsia="仿宋_GB2312"/>
          <w:bCs/>
          <w:sz w:val="32"/>
          <w:szCs w:val="32"/>
        </w:rPr>
        <w:t>.</w:t>
      </w:r>
      <w:r>
        <w:rPr>
          <w:rFonts w:eastAsia="仿宋_GB2312"/>
          <w:bCs/>
          <w:sz w:val="32"/>
          <w:szCs w:val="32"/>
        </w:rPr>
        <w:t>概述</w:t>
      </w:r>
    </w:p>
    <w:p w:rsidR="003D5DBF" w:rsidRDefault="00F17A6B">
      <w:pPr>
        <w:adjustRightInd w:val="0"/>
        <w:snapToGrid w:val="0"/>
        <w:spacing w:line="520" w:lineRule="exact"/>
        <w:ind w:firstLineChars="200" w:firstLine="640"/>
        <w:rPr>
          <w:rFonts w:eastAsia="仿宋_GB2312"/>
          <w:bCs/>
          <w:sz w:val="32"/>
          <w:szCs w:val="32"/>
        </w:rPr>
      </w:pPr>
      <w:r>
        <w:rPr>
          <w:rFonts w:eastAsia="仿宋_GB2312"/>
          <w:bCs/>
          <w:sz w:val="32"/>
          <w:szCs w:val="32"/>
        </w:rPr>
        <w:t>应描述缺血修饰白蛋白测定试剂名称及其确定依据；该产品属于</w:t>
      </w:r>
      <w:r>
        <w:rPr>
          <w:rFonts w:eastAsia="仿宋_GB2312"/>
          <w:bCs/>
          <w:sz w:val="32"/>
          <w:szCs w:val="32"/>
        </w:rPr>
        <w:t>II-1</w:t>
      </w:r>
      <w:r>
        <w:rPr>
          <w:rFonts w:eastAsia="仿宋_GB2312"/>
          <w:bCs/>
          <w:sz w:val="32"/>
          <w:szCs w:val="32"/>
        </w:rPr>
        <w:t>用于蛋白质检测的试剂，管理类别为第二类，分类</w:t>
      </w:r>
      <w:r>
        <w:rPr>
          <w:rFonts w:eastAsia="仿宋_GB2312"/>
          <w:bCs/>
          <w:sz w:val="32"/>
          <w:szCs w:val="32"/>
        </w:rPr>
        <w:lastRenderedPageBreak/>
        <w:t>编码为</w:t>
      </w:r>
      <w:r>
        <w:rPr>
          <w:rFonts w:eastAsia="仿宋_GB2312"/>
          <w:bCs/>
          <w:sz w:val="32"/>
          <w:szCs w:val="32"/>
        </w:rPr>
        <w:t>6840</w:t>
      </w:r>
      <w:r>
        <w:rPr>
          <w:rFonts w:eastAsia="仿宋_GB2312"/>
          <w:bCs/>
          <w:sz w:val="32"/>
          <w:szCs w:val="32"/>
        </w:rPr>
        <w:t>；描述申报产品预期用途；描述有关申报产品的背景信息概述或特别细节（如适用），如申报产品的历史概述、历次提交的信息，与其他经批准上市产品的关系等。</w:t>
      </w:r>
    </w:p>
    <w:p w:rsidR="003D5DBF" w:rsidRDefault="00F17A6B">
      <w:pPr>
        <w:adjustRightInd w:val="0"/>
        <w:snapToGrid w:val="0"/>
        <w:spacing w:line="520" w:lineRule="exact"/>
        <w:ind w:firstLineChars="200" w:firstLine="640"/>
        <w:rPr>
          <w:rFonts w:eastAsia="仿宋_GB2312"/>
          <w:bCs/>
          <w:sz w:val="32"/>
          <w:szCs w:val="32"/>
        </w:rPr>
      </w:pPr>
      <w:r>
        <w:rPr>
          <w:rFonts w:eastAsia="仿宋_GB2312" w:hint="eastAsia"/>
          <w:bCs/>
          <w:sz w:val="32"/>
          <w:szCs w:val="32"/>
        </w:rPr>
        <w:t>2</w:t>
      </w:r>
      <w:r>
        <w:rPr>
          <w:rFonts w:eastAsia="仿宋_GB2312"/>
          <w:bCs/>
          <w:sz w:val="32"/>
          <w:szCs w:val="32"/>
        </w:rPr>
        <w:t>.</w:t>
      </w:r>
      <w:r>
        <w:rPr>
          <w:rFonts w:eastAsia="仿宋_GB2312"/>
          <w:bCs/>
          <w:sz w:val="32"/>
          <w:szCs w:val="32"/>
        </w:rPr>
        <w:t>产品描述</w:t>
      </w:r>
    </w:p>
    <w:p w:rsidR="003D5DBF" w:rsidRDefault="00F17A6B">
      <w:pPr>
        <w:adjustRightInd w:val="0"/>
        <w:snapToGrid w:val="0"/>
        <w:spacing w:line="520" w:lineRule="exact"/>
        <w:ind w:firstLineChars="200" w:firstLine="640"/>
        <w:rPr>
          <w:rFonts w:eastAsia="仿宋_GB2312"/>
          <w:sz w:val="32"/>
          <w:szCs w:val="32"/>
        </w:rPr>
      </w:pPr>
      <w:r>
        <w:rPr>
          <w:rFonts w:eastAsia="仿宋_GB2312" w:hint="eastAsia"/>
          <w:sz w:val="32"/>
          <w:szCs w:val="32"/>
        </w:rPr>
        <w:t>2</w:t>
      </w:r>
      <w:r>
        <w:rPr>
          <w:rFonts w:eastAsia="仿宋_GB2312"/>
          <w:sz w:val="32"/>
          <w:szCs w:val="32"/>
        </w:rPr>
        <w:t>.1</w:t>
      </w:r>
      <w:r>
        <w:rPr>
          <w:rFonts w:eastAsia="仿宋_GB2312"/>
          <w:sz w:val="32"/>
          <w:szCs w:val="32"/>
        </w:rPr>
        <w:t>产品综述</w:t>
      </w:r>
    </w:p>
    <w:p w:rsidR="003D5DBF" w:rsidRDefault="00F17A6B">
      <w:pPr>
        <w:adjustRightInd w:val="0"/>
        <w:snapToGrid w:val="0"/>
        <w:spacing w:line="520" w:lineRule="exact"/>
        <w:ind w:firstLineChars="200" w:firstLine="640"/>
        <w:rPr>
          <w:rFonts w:eastAsia="仿宋_GB2312"/>
          <w:color w:val="000000"/>
          <w:sz w:val="32"/>
          <w:szCs w:val="32"/>
        </w:rPr>
      </w:pPr>
      <w:r>
        <w:rPr>
          <w:rFonts w:eastAsia="仿宋_GB2312"/>
          <w:color w:val="000000"/>
          <w:sz w:val="32"/>
          <w:szCs w:val="32"/>
        </w:rPr>
        <w:t>应明确产品所采用的技术原理，产品组成，原材料的来源及制备方法，主要生产工艺，检验方法，质控品的制备方法及赋值情况</w:t>
      </w:r>
      <w:r>
        <w:rPr>
          <w:rFonts w:eastAsia="仿宋_GB2312" w:hint="eastAsia"/>
          <w:color w:val="000000"/>
          <w:sz w:val="32"/>
          <w:szCs w:val="32"/>
        </w:rPr>
        <w:t>,</w:t>
      </w:r>
      <w:r>
        <w:rPr>
          <w:rFonts w:eastAsia="仿宋_GB2312"/>
          <w:sz w:val="32"/>
        </w:rPr>
        <w:t>校准品的制备方法及溯源情况</w:t>
      </w:r>
      <w:r>
        <w:rPr>
          <w:rFonts w:eastAsia="仿宋_GB2312" w:hint="eastAsia"/>
          <w:sz w:val="32"/>
        </w:rPr>
        <w:t>等。</w:t>
      </w:r>
      <w:r>
        <w:rPr>
          <w:rFonts w:eastAsia="仿宋_GB2312"/>
          <w:color w:val="000000"/>
          <w:sz w:val="32"/>
          <w:szCs w:val="32"/>
        </w:rPr>
        <w:t>技术原理包括反应原理，方法学，测量方法，信号处理方法，数据获取和解读方式，分析前处理步骤等。</w:t>
      </w:r>
    </w:p>
    <w:p w:rsidR="003D5DBF" w:rsidRDefault="00F17A6B">
      <w:pPr>
        <w:adjustRightInd w:val="0"/>
        <w:snapToGrid w:val="0"/>
        <w:spacing w:line="520" w:lineRule="exact"/>
        <w:ind w:firstLineChars="200" w:firstLine="640"/>
        <w:rPr>
          <w:rFonts w:eastAsia="仿宋_GB2312"/>
          <w:color w:val="000000"/>
          <w:sz w:val="32"/>
          <w:szCs w:val="32"/>
        </w:rPr>
      </w:pPr>
      <w:r>
        <w:rPr>
          <w:rFonts w:eastAsia="仿宋_GB2312"/>
          <w:color w:val="000000"/>
          <w:sz w:val="32"/>
          <w:szCs w:val="32"/>
        </w:rPr>
        <w:t>描述产品主要研究结果的总结和评价，包括分析性能评估、参考区间、稳定性以及临床评价等。</w:t>
      </w:r>
    </w:p>
    <w:p w:rsidR="003D5DBF" w:rsidRDefault="00F17A6B">
      <w:pPr>
        <w:adjustRightInd w:val="0"/>
        <w:snapToGrid w:val="0"/>
        <w:spacing w:line="520" w:lineRule="exact"/>
        <w:ind w:firstLineChars="200" w:firstLine="640"/>
        <w:rPr>
          <w:rFonts w:eastAsia="仿宋_GB2312"/>
          <w:color w:val="000000"/>
          <w:sz w:val="32"/>
          <w:szCs w:val="32"/>
        </w:rPr>
      </w:pPr>
      <w:r>
        <w:rPr>
          <w:rFonts w:eastAsia="仿宋_GB2312"/>
          <w:color w:val="000000"/>
          <w:sz w:val="32"/>
          <w:szCs w:val="32"/>
        </w:rPr>
        <w:t>描述不同包装规格之间的差异。</w:t>
      </w:r>
    </w:p>
    <w:p w:rsidR="003D5DBF" w:rsidRDefault="00F17A6B">
      <w:pPr>
        <w:adjustRightInd w:val="0"/>
        <w:snapToGrid w:val="0"/>
        <w:spacing w:line="520" w:lineRule="exact"/>
        <w:ind w:firstLineChars="200" w:firstLine="640"/>
        <w:rPr>
          <w:rFonts w:eastAsia="仿宋_GB2312"/>
          <w:color w:val="000000"/>
          <w:sz w:val="32"/>
          <w:szCs w:val="32"/>
        </w:rPr>
      </w:pPr>
      <w:r>
        <w:rPr>
          <w:rFonts w:eastAsia="仿宋_GB2312"/>
          <w:color w:val="000000"/>
          <w:sz w:val="32"/>
          <w:szCs w:val="32"/>
        </w:rPr>
        <w:t>描述产品中使用的生物材料或衍生物（如适用），包括生物学来源（如人、动物、病原体、重组或发酵产物）和组织来源（如血液）的描述。人源性材料须对有关传染病（</w:t>
      </w:r>
      <w:r>
        <w:rPr>
          <w:rFonts w:eastAsia="仿宋_GB2312"/>
          <w:color w:val="000000"/>
          <w:sz w:val="32"/>
          <w:szCs w:val="32"/>
        </w:rPr>
        <w:t>HIV</w:t>
      </w:r>
      <w:r>
        <w:rPr>
          <w:rFonts w:eastAsia="仿宋_GB2312"/>
          <w:color w:val="000000"/>
          <w:sz w:val="32"/>
          <w:szCs w:val="32"/>
        </w:rPr>
        <w:t>、</w:t>
      </w:r>
      <w:r>
        <w:rPr>
          <w:rFonts w:eastAsia="仿宋_GB2312"/>
          <w:color w:val="000000"/>
          <w:sz w:val="32"/>
          <w:szCs w:val="32"/>
        </w:rPr>
        <w:t>HBV</w:t>
      </w:r>
      <w:r>
        <w:rPr>
          <w:rFonts w:eastAsia="仿宋_GB2312"/>
          <w:color w:val="000000"/>
          <w:sz w:val="32"/>
          <w:szCs w:val="32"/>
        </w:rPr>
        <w:t>、</w:t>
      </w:r>
      <w:r>
        <w:rPr>
          <w:rFonts w:eastAsia="仿宋_GB2312"/>
          <w:color w:val="000000"/>
          <w:sz w:val="32"/>
          <w:szCs w:val="32"/>
        </w:rPr>
        <w:t>HCV</w:t>
      </w:r>
      <w:r>
        <w:rPr>
          <w:rFonts w:eastAsia="仿宋_GB2312"/>
          <w:color w:val="000000"/>
          <w:sz w:val="32"/>
          <w:szCs w:val="32"/>
        </w:rPr>
        <w:t>等）病原体检测予以说明；其他动物源及微生物来源的材料，应当说明其在产品运输、使用过程中对使用者和环境是安全的，并提供相关的证明文件。</w:t>
      </w:r>
    </w:p>
    <w:p w:rsidR="003D5DBF" w:rsidRDefault="00F17A6B">
      <w:pPr>
        <w:adjustRightInd w:val="0"/>
        <w:snapToGrid w:val="0"/>
        <w:spacing w:line="520" w:lineRule="exact"/>
        <w:ind w:firstLineChars="200" w:firstLine="640"/>
        <w:rPr>
          <w:rFonts w:eastAsia="仿宋_GB2312"/>
          <w:color w:val="000000"/>
          <w:sz w:val="32"/>
          <w:szCs w:val="32"/>
        </w:rPr>
      </w:pPr>
      <w:r>
        <w:rPr>
          <w:rFonts w:eastAsia="仿宋_GB2312" w:hint="eastAsia"/>
          <w:color w:val="000000"/>
          <w:sz w:val="32"/>
          <w:szCs w:val="32"/>
        </w:rPr>
        <w:t>2</w:t>
      </w:r>
      <w:r>
        <w:rPr>
          <w:rFonts w:eastAsia="仿宋_GB2312"/>
          <w:color w:val="000000"/>
          <w:sz w:val="32"/>
          <w:szCs w:val="32"/>
        </w:rPr>
        <w:t>.2</w:t>
      </w:r>
      <w:r>
        <w:rPr>
          <w:rFonts w:eastAsia="仿宋_GB2312"/>
          <w:color w:val="000000"/>
          <w:sz w:val="32"/>
          <w:szCs w:val="32"/>
        </w:rPr>
        <w:t>包装描述</w:t>
      </w:r>
    </w:p>
    <w:p w:rsidR="003D5DBF" w:rsidRDefault="00F17A6B">
      <w:pPr>
        <w:adjustRightInd w:val="0"/>
        <w:snapToGrid w:val="0"/>
        <w:spacing w:line="520" w:lineRule="exact"/>
        <w:ind w:firstLineChars="200" w:firstLine="640"/>
        <w:rPr>
          <w:rFonts w:eastAsia="仿宋_GB2312"/>
          <w:color w:val="000000"/>
          <w:sz w:val="32"/>
          <w:szCs w:val="32"/>
        </w:rPr>
      </w:pPr>
      <w:r>
        <w:rPr>
          <w:rFonts w:eastAsia="仿宋_GB2312"/>
          <w:color w:val="000000"/>
          <w:sz w:val="32"/>
          <w:szCs w:val="32"/>
        </w:rPr>
        <w:t>提供有关产品包装信息，包括包装形状和材料等。</w:t>
      </w:r>
    </w:p>
    <w:p w:rsidR="003D5DBF" w:rsidRDefault="00F17A6B">
      <w:pPr>
        <w:adjustRightInd w:val="0"/>
        <w:snapToGrid w:val="0"/>
        <w:spacing w:line="520" w:lineRule="exact"/>
        <w:ind w:firstLineChars="200" w:firstLine="640"/>
        <w:rPr>
          <w:rFonts w:eastAsia="仿宋_GB2312"/>
          <w:color w:val="000000"/>
          <w:sz w:val="32"/>
          <w:szCs w:val="32"/>
        </w:rPr>
      </w:pPr>
      <w:r>
        <w:rPr>
          <w:rFonts w:eastAsia="仿宋_GB2312" w:hint="eastAsia"/>
          <w:color w:val="000000"/>
          <w:sz w:val="32"/>
          <w:szCs w:val="32"/>
        </w:rPr>
        <w:t>2</w:t>
      </w:r>
      <w:r>
        <w:rPr>
          <w:rFonts w:eastAsia="仿宋_GB2312"/>
          <w:color w:val="000000"/>
          <w:sz w:val="32"/>
          <w:szCs w:val="32"/>
        </w:rPr>
        <w:t>.3</w:t>
      </w:r>
      <w:r>
        <w:rPr>
          <w:rFonts w:eastAsia="仿宋_GB2312"/>
          <w:color w:val="000000"/>
          <w:sz w:val="32"/>
          <w:szCs w:val="32"/>
        </w:rPr>
        <w:t>研发历程</w:t>
      </w:r>
    </w:p>
    <w:p w:rsidR="003D5DBF" w:rsidRDefault="00F17A6B">
      <w:pPr>
        <w:adjustRightInd w:val="0"/>
        <w:snapToGrid w:val="0"/>
        <w:spacing w:line="520" w:lineRule="exact"/>
        <w:ind w:firstLineChars="200" w:firstLine="640"/>
        <w:rPr>
          <w:rFonts w:eastAsia="仿宋_GB2312"/>
          <w:color w:val="000000"/>
          <w:sz w:val="32"/>
          <w:szCs w:val="32"/>
        </w:rPr>
      </w:pPr>
      <w:r>
        <w:rPr>
          <w:rFonts w:eastAsia="仿宋_GB2312"/>
          <w:color w:val="000000"/>
          <w:sz w:val="32"/>
          <w:szCs w:val="32"/>
        </w:rPr>
        <w:t>阐述申请注册产品的研发背景和目的。如有参考的同类产品或前代产品，应当提供同类产品和</w:t>
      </w:r>
      <w:r>
        <w:rPr>
          <w:rFonts w:eastAsia="仿宋_GB2312"/>
          <w:color w:val="000000"/>
          <w:sz w:val="32"/>
          <w:szCs w:val="32"/>
        </w:rPr>
        <w:t>/</w:t>
      </w:r>
      <w:r>
        <w:rPr>
          <w:rFonts w:eastAsia="仿宋_GB2312"/>
          <w:color w:val="000000"/>
          <w:sz w:val="32"/>
          <w:szCs w:val="32"/>
        </w:rPr>
        <w:t>或前代产品的信息，并说明选择其作为研发参考的原因。</w:t>
      </w:r>
    </w:p>
    <w:p w:rsidR="003D5DBF" w:rsidRDefault="00F17A6B">
      <w:pPr>
        <w:adjustRightInd w:val="0"/>
        <w:snapToGrid w:val="0"/>
        <w:spacing w:line="520" w:lineRule="exact"/>
        <w:ind w:firstLineChars="200" w:firstLine="640"/>
        <w:rPr>
          <w:rFonts w:eastAsia="仿宋_GB2312"/>
          <w:sz w:val="32"/>
          <w:szCs w:val="32"/>
        </w:rPr>
      </w:pPr>
      <w:r>
        <w:rPr>
          <w:rFonts w:eastAsia="仿宋_GB2312" w:hint="eastAsia"/>
          <w:sz w:val="32"/>
          <w:szCs w:val="32"/>
        </w:rPr>
        <w:lastRenderedPageBreak/>
        <w:t>2</w:t>
      </w:r>
      <w:r>
        <w:rPr>
          <w:rFonts w:eastAsia="仿宋_GB2312"/>
          <w:sz w:val="32"/>
          <w:szCs w:val="32"/>
        </w:rPr>
        <w:t>.4</w:t>
      </w:r>
      <w:r>
        <w:rPr>
          <w:rFonts w:eastAsia="仿宋_GB2312"/>
          <w:sz w:val="32"/>
          <w:szCs w:val="32"/>
        </w:rPr>
        <w:t>与同类和</w:t>
      </w:r>
      <w:r>
        <w:rPr>
          <w:rFonts w:eastAsia="仿宋_GB2312"/>
          <w:sz w:val="32"/>
          <w:szCs w:val="32"/>
        </w:rPr>
        <w:t>/</w:t>
      </w:r>
      <w:r>
        <w:rPr>
          <w:rFonts w:eastAsia="仿宋_GB2312"/>
          <w:sz w:val="32"/>
          <w:szCs w:val="32"/>
        </w:rPr>
        <w:t>或前代产品的比较</w:t>
      </w:r>
    </w:p>
    <w:p w:rsidR="003D5DBF" w:rsidRDefault="00F17A6B">
      <w:pPr>
        <w:adjustRightInd w:val="0"/>
        <w:snapToGrid w:val="0"/>
        <w:spacing w:line="520" w:lineRule="exact"/>
        <w:ind w:firstLineChars="200" w:firstLine="640"/>
        <w:rPr>
          <w:rFonts w:eastAsia="仿宋_GB2312"/>
          <w:sz w:val="32"/>
          <w:szCs w:val="32"/>
        </w:rPr>
      </w:pPr>
      <w:r>
        <w:rPr>
          <w:rFonts w:eastAsia="仿宋_GB2312"/>
          <w:sz w:val="32"/>
          <w:szCs w:val="32"/>
        </w:rPr>
        <w:t>应着重从预期用途、主要组成成分、技术原理、溯源情况、主要性能指标、参考区间、临床应用情况等方面写明拟申报产品与境内、外已上市同类产品和</w:t>
      </w:r>
      <w:r>
        <w:rPr>
          <w:rFonts w:eastAsia="仿宋_GB2312"/>
          <w:sz w:val="32"/>
          <w:szCs w:val="32"/>
        </w:rPr>
        <w:t>/</w:t>
      </w:r>
      <w:r>
        <w:rPr>
          <w:rFonts w:eastAsia="仿宋_GB2312"/>
          <w:sz w:val="32"/>
          <w:szCs w:val="32"/>
        </w:rPr>
        <w:t>或前代产品之间的主要区别</w:t>
      </w:r>
      <w:r>
        <w:rPr>
          <w:rFonts w:eastAsia="仿宋_GB2312" w:hint="eastAsia"/>
          <w:sz w:val="32"/>
          <w:szCs w:val="32"/>
        </w:rPr>
        <w:t>。</w:t>
      </w:r>
    </w:p>
    <w:p w:rsidR="003D5DBF" w:rsidRDefault="00F17A6B">
      <w:pPr>
        <w:adjustRightInd w:val="0"/>
        <w:snapToGrid w:val="0"/>
        <w:spacing w:line="520" w:lineRule="exact"/>
        <w:ind w:firstLineChars="200" w:firstLine="640"/>
        <w:rPr>
          <w:rFonts w:eastAsia="仿宋_GB2312"/>
          <w:sz w:val="32"/>
          <w:szCs w:val="32"/>
        </w:rPr>
      </w:pPr>
      <w:r>
        <w:rPr>
          <w:rFonts w:eastAsia="仿宋_GB2312" w:hint="eastAsia"/>
          <w:sz w:val="32"/>
          <w:szCs w:val="32"/>
        </w:rPr>
        <w:t>3</w:t>
      </w:r>
      <w:r>
        <w:rPr>
          <w:rFonts w:eastAsia="仿宋_GB2312"/>
          <w:sz w:val="32"/>
          <w:szCs w:val="32"/>
        </w:rPr>
        <w:t>.</w:t>
      </w:r>
      <w:r>
        <w:rPr>
          <w:rFonts w:eastAsia="仿宋_GB2312"/>
          <w:sz w:val="32"/>
          <w:szCs w:val="32"/>
        </w:rPr>
        <w:t>预期用途</w:t>
      </w:r>
    </w:p>
    <w:p w:rsidR="003D5DBF" w:rsidRDefault="00F17A6B">
      <w:pPr>
        <w:adjustRightInd w:val="0"/>
        <w:snapToGrid w:val="0"/>
        <w:spacing w:line="520" w:lineRule="exact"/>
        <w:ind w:firstLineChars="200" w:firstLine="640"/>
        <w:rPr>
          <w:rFonts w:eastAsia="仿宋_GB2312"/>
          <w:bCs/>
          <w:sz w:val="32"/>
          <w:szCs w:val="32"/>
        </w:rPr>
      </w:pPr>
      <w:r>
        <w:rPr>
          <w:rFonts w:eastAsia="仿宋_GB2312" w:hint="eastAsia"/>
          <w:bCs/>
          <w:sz w:val="32"/>
          <w:szCs w:val="32"/>
        </w:rPr>
        <w:t>3</w:t>
      </w:r>
      <w:r>
        <w:rPr>
          <w:rFonts w:eastAsia="仿宋_GB2312"/>
          <w:bCs/>
          <w:sz w:val="32"/>
          <w:szCs w:val="32"/>
        </w:rPr>
        <w:t>.1</w:t>
      </w:r>
      <w:r>
        <w:rPr>
          <w:rFonts w:eastAsia="仿宋_GB2312"/>
          <w:bCs/>
          <w:sz w:val="32"/>
          <w:szCs w:val="32"/>
        </w:rPr>
        <w:t>预期用途</w:t>
      </w:r>
    </w:p>
    <w:p w:rsidR="003D5DBF" w:rsidRDefault="00F17A6B">
      <w:pPr>
        <w:adjustRightInd w:val="0"/>
        <w:snapToGrid w:val="0"/>
        <w:spacing w:line="520" w:lineRule="exact"/>
        <w:ind w:firstLineChars="200" w:firstLine="640"/>
        <w:rPr>
          <w:rFonts w:eastAsia="仿宋_GB2312"/>
          <w:bCs/>
          <w:sz w:val="32"/>
          <w:szCs w:val="32"/>
        </w:rPr>
      </w:pPr>
      <w:r>
        <w:rPr>
          <w:rFonts w:eastAsia="仿宋_GB2312"/>
          <w:bCs/>
          <w:sz w:val="32"/>
          <w:szCs w:val="32"/>
        </w:rPr>
        <w:t>说明产品用于体外定量测定人体样本中</w:t>
      </w:r>
      <w:r>
        <w:rPr>
          <w:rFonts w:eastAsia="仿宋_GB2312"/>
          <w:kern w:val="0"/>
          <w:sz w:val="32"/>
          <w:szCs w:val="32"/>
        </w:rPr>
        <w:t>缺血修饰白蛋白</w:t>
      </w:r>
      <w:r>
        <w:rPr>
          <w:rFonts w:eastAsia="仿宋_GB2312"/>
          <w:bCs/>
          <w:sz w:val="32"/>
          <w:szCs w:val="32"/>
        </w:rPr>
        <w:t>的含量，应明确具体的样本类型，适用的样本类型应结合实际的分析性能研究及临床研究情况进行确认。</w:t>
      </w:r>
    </w:p>
    <w:p w:rsidR="003D5DBF" w:rsidRDefault="00F17A6B">
      <w:pPr>
        <w:spacing w:line="520" w:lineRule="exact"/>
        <w:ind w:firstLine="640"/>
        <w:rPr>
          <w:rFonts w:eastAsia="仿宋_GB2312"/>
          <w:kern w:val="0"/>
          <w:sz w:val="32"/>
          <w:szCs w:val="32"/>
        </w:rPr>
      </w:pPr>
      <w:r>
        <w:rPr>
          <w:rFonts w:eastAsia="仿宋_GB2312"/>
          <w:bCs/>
          <w:sz w:val="32"/>
          <w:szCs w:val="32"/>
        </w:rPr>
        <w:t>临床适应证：</w:t>
      </w:r>
      <w:r>
        <w:rPr>
          <w:rFonts w:eastAsia="仿宋_GB2312"/>
          <w:kern w:val="0"/>
          <w:sz w:val="32"/>
          <w:szCs w:val="32"/>
        </w:rPr>
        <w:t>缺血修饰白蛋白（</w:t>
      </w:r>
      <w:r>
        <w:rPr>
          <w:rFonts w:eastAsia="仿宋_GB2312"/>
          <w:kern w:val="0"/>
          <w:sz w:val="32"/>
          <w:szCs w:val="32"/>
        </w:rPr>
        <w:t>Ischemia Modified Albumin</w:t>
      </w:r>
      <w:r>
        <w:rPr>
          <w:rFonts w:eastAsia="仿宋_GB2312"/>
          <w:kern w:val="0"/>
          <w:sz w:val="32"/>
          <w:szCs w:val="32"/>
        </w:rPr>
        <w:t>，</w:t>
      </w:r>
      <w:r>
        <w:rPr>
          <w:rFonts w:eastAsia="仿宋_GB2312"/>
          <w:kern w:val="0"/>
          <w:sz w:val="32"/>
          <w:szCs w:val="32"/>
        </w:rPr>
        <w:t>IMA</w:t>
      </w:r>
      <w:r>
        <w:rPr>
          <w:rFonts w:eastAsia="仿宋_GB2312"/>
          <w:kern w:val="0"/>
          <w:sz w:val="32"/>
          <w:szCs w:val="32"/>
        </w:rPr>
        <w:t>）测定可用于急性冠状动脉综合征（</w:t>
      </w:r>
      <w:r>
        <w:rPr>
          <w:rFonts w:eastAsia="仿宋_GB2312"/>
          <w:kern w:val="0"/>
          <w:sz w:val="32"/>
          <w:szCs w:val="32"/>
        </w:rPr>
        <w:t>Acute Coronary Syndrome</w:t>
      </w:r>
      <w:r>
        <w:rPr>
          <w:rFonts w:eastAsia="仿宋_GB2312"/>
          <w:kern w:val="0"/>
          <w:sz w:val="32"/>
          <w:szCs w:val="32"/>
        </w:rPr>
        <w:t>，</w:t>
      </w:r>
      <w:r>
        <w:rPr>
          <w:rFonts w:eastAsia="仿宋_GB2312"/>
          <w:kern w:val="0"/>
          <w:sz w:val="32"/>
          <w:szCs w:val="32"/>
        </w:rPr>
        <w:t>ACS</w:t>
      </w:r>
      <w:r>
        <w:rPr>
          <w:rFonts w:eastAsia="仿宋_GB2312"/>
          <w:kern w:val="0"/>
          <w:sz w:val="32"/>
          <w:szCs w:val="32"/>
        </w:rPr>
        <w:t>）的排除诊断及危险性分层。心肌缺血时</w:t>
      </w:r>
      <w:r>
        <w:rPr>
          <w:rFonts w:eastAsia="仿宋_GB2312" w:hint="eastAsia"/>
          <w:kern w:val="0"/>
          <w:sz w:val="32"/>
          <w:szCs w:val="32"/>
        </w:rPr>
        <w:t>，</w:t>
      </w:r>
      <w:r>
        <w:rPr>
          <w:rFonts w:eastAsia="仿宋_GB2312"/>
          <w:kern w:val="0"/>
          <w:sz w:val="32"/>
          <w:szCs w:val="32"/>
        </w:rPr>
        <w:t>IMA</w:t>
      </w:r>
      <w:r>
        <w:rPr>
          <w:rFonts w:eastAsia="仿宋_GB2312"/>
          <w:kern w:val="0"/>
          <w:sz w:val="32"/>
          <w:szCs w:val="32"/>
        </w:rPr>
        <w:t>可在数分钟内升高</w:t>
      </w:r>
      <w:r>
        <w:rPr>
          <w:rFonts w:eastAsia="仿宋_GB2312" w:hint="eastAsia"/>
          <w:kern w:val="0"/>
          <w:sz w:val="32"/>
          <w:szCs w:val="32"/>
        </w:rPr>
        <w:t>，</w:t>
      </w:r>
      <w:r>
        <w:rPr>
          <w:rFonts w:eastAsia="仿宋_GB2312"/>
          <w:kern w:val="0"/>
          <w:sz w:val="32"/>
          <w:szCs w:val="32"/>
        </w:rPr>
        <w:t>缺血缓解后</w:t>
      </w:r>
      <w:r>
        <w:rPr>
          <w:rFonts w:eastAsia="仿宋_GB2312"/>
          <w:kern w:val="0"/>
          <w:sz w:val="32"/>
          <w:szCs w:val="32"/>
        </w:rPr>
        <w:t>6—12h</w:t>
      </w:r>
      <w:r>
        <w:rPr>
          <w:rFonts w:eastAsia="仿宋_GB2312"/>
          <w:kern w:val="0"/>
          <w:sz w:val="32"/>
          <w:szCs w:val="32"/>
        </w:rPr>
        <w:t>左右回到基础水平</w:t>
      </w:r>
      <w:r>
        <w:rPr>
          <w:rFonts w:eastAsia="仿宋_GB2312"/>
          <w:sz w:val="32"/>
          <w:szCs w:val="32"/>
          <w:vertAlign w:val="superscript"/>
        </w:rPr>
        <w:t>[1]</w:t>
      </w:r>
      <w:r>
        <w:rPr>
          <w:rFonts w:eastAsia="仿宋_GB2312" w:hint="eastAsia"/>
          <w:kern w:val="0"/>
          <w:sz w:val="32"/>
          <w:szCs w:val="32"/>
        </w:rPr>
        <w:t>，</w:t>
      </w:r>
      <w:r>
        <w:rPr>
          <w:rFonts w:eastAsia="仿宋_GB2312"/>
          <w:kern w:val="0"/>
          <w:sz w:val="32"/>
          <w:szCs w:val="32"/>
        </w:rPr>
        <w:t>故</w:t>
      </w:r>
      <w:r>
        <w:rPr>
          <w:rFonts w:eastAsia="仿宋_GB2312"/>
          <w:kern w:val="0"/>
          <w:sz w:val="32"/>
          <w:szCs w:val="32"/>
        </w:rPr>
        <w:t>IMA</w:t>
      </w:r>
      <w:r>
        <w:rPr>
          <w:rFonts w:eastAsia="仿宋_GB2312"/>
          <w:kern w:val="0"/>
          <w:sz w:val="32"/>
          <w:szCs w:val="32"/>
        </w:rPr>
        <w:t>的升高被认为是心肌缺血的早期诊断指标之一，亦可对判断预后提供参考。</w:t>
      </w:r>
    </w:p>
    <w:p w:rsidR="003D5DBF" w:rsidRDefault="00F17A6B">
      <w:pPr>
        <w:spacing w:line="520" w:lineRule="exact"/>
        <w:ind w:firstLine="640"/>
        <w:rPr>
          <w:rFonts w:eastAsia="仿宋_GB2312"/>
          <w:kern w:val="0"/>
          <w:sz w:val="32"/>
          <w:szCs w:val="32"/>
        </w:rPr>
      </w:pPr>
      <w:r>
        <w:rPr>
          <w:rFonts w:eastAsia="仿宋_GB2312"/>
          <w:kern w:val="0"/>
          <w:sz w:val="32"/>
          <w:szCs w:val="32"/>
        </w:rPr>
        <w:t>此外，非冠脉缺血（如耐力运动后</w:t>
      </w:r>
      <w:r>
        <w:rPr>
          <w:rFonts w:eastAsia="仿宋_GB2312"/>
          <w:kern w:val="0"/>
          <w:sz w:val="32"/>
          <w:szCs w:val="32"/>
        </w:rPr>
        <w:t>24—48h</w:t>
      </w:r>
      <w:r>
        <w:rPr>
          <w:rFonts w:eastAsia="仿宋_GB2312"/>
          <w:kern w:val="0"/>
          <w:sz w:val="32"/>
          <w:szCs w:val="32"/>
        </w:rPr>
        <w:t>）、脑缺血（卒中）、某些肿瘤、急性感染、终末期肾病、肝硬化等情况可出现</w:t>
      </w:r>
      <w:r>
        <w:rPr>
          <w:rFonts w:eastAsia="仿宋_GB2312"/>
          <w:kern w:val="0"/>
          <w:sz w:val="32"/>
          <w:szCs w:val="32"/>
        </w:rPr>
        <w:t>IMA</w:t>
      </w:r>
      <w:r>
        <w:rPr>
          <w:rFonts w:eastAsia="仿宋_GB2312"/>
          <w:kern w:val="0"/>
          <w:sz w:val="32"/>
          <w:szCs w:val="32"/>
        </w:rPr>
        <w:t>升高。</w:t>
      </w:r>
    </w:p>
    <w:p w:rsidR="003D5DBF" w:rsidRDefault="00F17A6B">
      <w:pPr>
        <w:spacing w:line="520" w:lineRule="exact"/>
        <w:ind w:firstLineChars="200" w:firstLine="640"/>
        <w:rPr>
          <w:rFonts w:eastAsia="仿宋_GB2312"/>
          <w:sz w:val="32"/>
          <w:szCs w:val="32"/>
        </w:rPr>
      </w:pPr>
      <w:r>
        <w:rPr>
          <w:rFonts w:eastAsia="仿宋_GB2312"/>
          <w:sz w:val="32"/>
          <w:szCs w:val="32"/>
        </w:rPr>
        <w:t>临床适应证的发生率、易感人群、分析物的详细介绍及与临床适应证的关系，相关的临床或实验室诊断方法。</w:t>
      </w:r>
    </w:p>
    <w:p w:rsidR="003D5DBF" w:rsidRDefault="00F17A6B">
      <w:pPr>
        <w:spacing w:line="520" w:lineRule="exact"/>
        <w:ind w:firstLineChars="200" w:firstLine="640"/>
        <w:rPr>
          <w:rFonts w:eastAsia="仿宋_GB2312"/>
          <w:sz w:val="32"/>
          <w:szCs w:val="32"/>
        </w:rPr>
      </w:pPr>
      <w:r>
        <w:rPr>
          <w:rFonts w:eastAsia="仿宋_GB2312"/>
          <w:sz w:val="32"/>
          <w:szCs w:val="32"/>
        </w:rPr>
        <w:t>适用人群：目标患者</w:t>
      </w:r>
      <w:r>
        <w:rPr>
          <w:rFonts w:eastAsia="仿宋_GB2312"/>
          <w:sz w:val="32"/>
          <w:szCs w:val="32"/>
        </w:rPr>
        <w:t>/</w:t>
      </w:r>
      <w:r>
        <w:rPr>
          <w:rFonts w:eastAsia="仿宋_GB2312"/>
          <w:sz w:val="32"/>
          <w:szCs w:val="32"/>
        </w:rPr>
        <w:t>人群的信息，对于适用人群包含儿童或新生儿的情况，应进行明确。</w:t>
      </w:r>
    </w:p>
    <w:p w:rsidR="003D5DBF" w:rsidRDefault="00F17A6B">
      <w:pPr>
        <w:pStyle w:val="af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预期使用者：专业</w:t>
      </w:r>
      <w:r>
        <w:rPr>
          <w:rFonts w:ascii="Times New Roman" w:eastAsia="仿宋_GB2312" w:hAnsi="Times New Roman" w:cs="Times New Roman" w:hint="eastAsia"/>
          <w:sz w:val="32"/>
          <w:szCs w:val="32"/>
        </w:rPr>
        <w:t>人员</w:t>
      </w:r>
      <w:r>
        <w:rPr>
          <w:rFonts w:ascii="Times New Roman" w:eastAsia="仿宋_GB2312" w:hAnsi="Times New Roman" w:cs="Times New Roman"/>
          <w:sz w:val="32"/>
          <w:szCs w:val="32"/>
        </w:rPr>
        <w:t>。</w:t>
      </w:r>
    </w:p>
    <w:p w:rsidR="003D5DBF" w:rsidRDefault="00F17A6B">
      <w:pPr>
        <w:spacing w:line="520" w:lineRule="exact"/>
        <w:ind w:firstLineChars="200" w:firstLine="640"/>
        <w:rPr>
          <w:rFonts w:eastAsia="仿宋_GB2312"/>
          <w:sz w:val="32"/>
          <w:szCs w:val="32"/>
        </w:rPr>
      </w:pPr>
      <w:r>
        <w:rPr>
          <w:rFonts w:eastAsia="仿宋_GB2312" w:hint="eastAsia"/>
          <w:sz w:val="32"/>
          <w:szCs w:val="32"/>
        </w:rPr>
        <w:t>3</w:t>
      </w:r>
      <w:r>
        <w:rPr>
          <w:rFonts w:eastAsia="仿宋_GB2312"/>
          <w:sz w:val="32"/>
          <w:szCs w:val="32"/>
        </w:rPr>
        <w:t>.2</w:t>
      </w:r>
      <w:r>
        <w:rPr>
          <w:rFonts w:eastAsia="仿宋_GB2312"/>
          <w:sz w:val="32"/>
          <w:szCs w:val="32"/>
        </w:rPr>
        <w:t>预期使用环境</w:t>
      </w:r>
    </w:p>
    <w:p w:rsidR="003D5DBF" w:rsidRDefault="00F17A6B">
      <w:pPr>
        <w:spacing w:line="520" w:lineRule="exact"/>
        <w:ind w:firstLineChars="200" w:firstLine="640"/>
        <w:rPr>
          <w:rFonts w:eastAsia="仿宋_GB2312"/>
          <w:sz w:val="32"/>
          <w:szCs w:val="32"/>
        </w:rPr>
      </w:pPr>
      <w:r>
        <w:rPr>
          <w:rFonts w:eastAsia="仿宋_GB2312"/>
          <w:sz w:val="32"/>
          <w:szCs w:val="32"/>
        </w:rPr>
        <w:t>提供申报产品预期使用的地点及可能会影响其安全性和有</w:t>
      </w:r>
      <w:r>
        <w:rPr>
          <w:rFonts w:eastAsia="仿宋_GB2312"/>
          <w:sz w:val="32"/>
          <w:szCs w:val="32"/>
        </w:rPr>
        <w:lastRenderedPageBreak/>
        <w:t>效性的环境条件（如温度、湿度、海拔）等。</w:t>
      </w:r>
    </w:p>
    <w:p w:rsidR="003D5DBF" w:rsidRDefault="00F17A6B">
      <w:pPr>
        <w:spacing w:line="520" w:lineRule="exact"/>
        <w:ind w:firstLineChars="200" w:firstLine="640"/>
        <w:rPr>
          <w:rFonts w:eastAsia="仿宋_GB2312"/>
          <w:sz w:val="32"/>
          <w:szCs w:val="22"/>
        </w:rPr>
      </w:pPr>
      <w:r>
        <w:rPr>
          <w:rFonts w:eastAsia="仿宋_GB2312" w:hint="eastAsia"/>
          <w:sz w:val="32"/>
          <w:szCs w:val="28"/>
        </w:rPr>
        <w:t>4</w:t>
      </w:r>
      <w:r>
        <w:rPr>
          <w:rFonts w:eastAsia="仿宋_GB2312"/>
          <w:sz w:val="32"/>
          <w:szCs w:val="28"/>
        </w:rPr>
        <w:t>.</w:t>
      </w:r>
      <w:r>
        <w:rPr>
          <w:rFonts w:eastAsia="仿宋_GB2312"/>
          <w:sz w:val="32"/>
          <w:szCs w:val="28"/>
        </w:rPr>
        <w:t>提供</w:t>
      </w:r>
      <w:r>
        <w:rPr>
          <w:rFonts w:eastAsia="仿宋_GB2312"/>
          <w:sz w:val="32"/>
          <w:szCs w:val="22"/>
        </w:rPr>
        <w:t>申报产品上市历史（如适用）。</w:t>
      </w:r>
    </w:p>
    <w:p w:rsidR="003D5DBF" w:rsidRDefault="00F17A6B">
      <w:pPr>
        <w:spacing w:line="520" w:lineRule="exact"/>
        <w:ind w:firstLineChars="200" w:firstLine="640"/>
        <w:rPr>
          <w:rFonts w:eastAsia="仿宋_GB2312"/>
          <w:kern w:val="0"/>
          <w:sz w:val="32"/>
          <w:szCs w:val="32"/>
        </w:rPr>
      </w:pPr>
      <w:r>
        <w:rPr>
          <w:rFonts w:eastAsia="仿宋_GB2312" w:hint="eastAsia"/>
          <w:sz w:val="32"/>
          <w:szCs w:val="28"/>
        </w:rPr>
        <w:t>5</w:t>
      </w:r>
      <w:r>
        <w:rPr>
          <w:rFonts w:eastAsia="仿宋_GB2312"/>
          <w:sz w:val="32"/>
          <w:szCs w:val="28"/>
        </w:rPr>
        <w:t>.</w:t>
      </w:r>
      <w:r>
        <w:rPr>
          <w:rFonts w:eastAsia="仿宋_GB2312"/>
          <w:kern w:val="0"/>
          <w:sz w:val="32"/>
          <w:szCs w:val="32"/>
        </w:rPr>
        <w:t>其他需说明的内容</w:t>
      </w:r>
    </w:p>
    <w:p w:rsidR="003D5DBF" w:rsidRDefault="00F17A6B">
      <w:pPr>
        <w:spacing w:line="520" w:lineRule="exact"/>
        <w:ind w:firstLineChars="200" w:firstLine="640"/>
        <w:rPr>
          <w:rFonts w:eastAsia="仿宋_GB2312"/>
          <w:sz w:val="32"/>
          <w:szCs w:val="32"/>
        </w:rPr>
      </w:pPr>
      <w:r>
        <w:rPr>
          <w:rFonts w:eastAsia="仿宋_GB2312"/>
          <w:sz w:val="32"/>
          <w:szCs w:val="32"/>
        </w:rPr>
        <w:t>除申报产品外，还需提供测定系统的其他组成部分，如样本处理用试剂、适用仪器、质控品、校准品、独立软件等的基本信息，并说明其在测定中发挥的作用。</w:t>
      </w:r>
    </w:p>
    <w:p w:rsidR="003D5DBF" w:rsidRDefault="00F17A6B">
      <w:pPr>
        <w:pStyle w:val="af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对于已获得批准的测定系统的其他组成部分，应当提供注册证编号和国家药监局官方网站公布的注册证信息。</w:t>
      </w:r>
    </w:p>
    <w:p w:rsidR="003D5DBF" w:rsidRDefault="00F17A6B">
      <w:pPr>
        <w:adjustRightInd w:val="0"/>
        <w:snapToGrid w:val="0"/>
        <w:spacing w:line="520" w:lineRule="exact"/>
        <w:ind w:firstLineChars="200" w:firstLine="640"/>
        <w:rPr>
          <w:rFonts w:eastAsia="仿宋_GB2312"/>
          <w:sz w:val="32"/>
          <w:szCs w:val="32"/>
        </w:rPr>
      </w:pPr>
      <w:r>
        <w:rPr>
          <w:rFonts w:eastAsia="楷体_GB2312"/>
          <w:color w:val="000000"/>
          <w:sz w:val="32"/>
          <w:szCs w:val="32"/>
        </w:rPr>
        <w:t>（三）非临床资料</w:t>
      </w:r>
    </w:p>
    <w:p w:rsidR="003D5DBF" w:rsidRDefault="00F17A6B">
      <w:pPr>
        <w:snapToGrid w:val="0"/>
        <w:spacing w:line="520" w:lineRule="exact"/>
        <w:ind w:firstLineChars="200" w:firstLine="640"/>
        <w:rPr>
          <w:rFonts w:eastAsia="仿宋_GB2312"/>
          <w:sz w:val="32"/>
          <w:szCs w:val="32"/>
        </w:rPr>
      </w:pPr>
      <w:r>
        <w:rPr>
          <w:rFonts w:eastAsia="仿宋_GB2312" w:hint="eastAsia"/>
          <w:sz w:val="32"/>
          <w:szCs w:val="32"/>
        </w:rPr>
        <w:t>1</w:t>
      </w:r>
      <w:r>
        <w:rPr>
          <w:rFonts w:eastAsia="仿宋_GB2312"/>
          <w:sz w:val="32"/>
          <w:szCs w:val="32"/>
        </w:rPr>
        <w:t>.</w:t>
      </w:r>
      <w:r>
        <w:rPr>
          <w:rFonts w:eastAsia="仿宋_GB2312"/>
          <w:sz w:val="32"/>
          <w:szCs w:val="32"/>
        </w:rPr>
        <w:t>产品风险管理资料</w:t>
      </w:r>
    </w:p>
    <w:p w:rsidR="003D5DBF" w:rsidRDefault="00F17A6B">
      <w:pPr>
        <w:snapToGrid w:val="0"/>
        <w:spacing w:line="520" w:lineRule="exact"/>
        <w:ind w:firstLineChars="200" w:firstLine="640"/>
        <w:rPr>
          <w:rFonts w:eastAsia="仿宋_GB2312"/>
          <w:sz w:val="32"/>
          <w:szCs w:val="32"/>
        </w:rPr>
      </w:pPr>
      <w:r>
        <w:rPr>
          <w:rFonts w:eastAsia="仿宋_GB2312" w:hint="eastAsia"/>
          <w:sz w:val="32"/>
          <w:szCs w:val="32"/>
        </w:rPr>
        <w:t>申请人应考虑产品全生命周期中的各个环节，从预期用途、可能的使用错误、与安全性有关的特征、已知及可预见的危害等方面进行风险分析、风险评价和风险控制，综合评价产品风险可接受程度，形成风险管理资料。</w:t>
      </w:r>
    </w:p>
    <w:p w:rsidR="003D5DBF" w:rsidRDefault="00F17A6B">
      <w:pPr>
        <w:snapToGrid w:val="0"/>
        <w:spacing w:line="520" w:lineRule="exact"/>
        <w:ind w:firstLineChars="200" w:firstLine="640"/>
        <w:rPr>
          <w:rFonts w:eastAsia="仿宋_GB2312"/>
          <w:sz w:val="32"/>
          <w:szCs w:val="32"/>
        </w:rPr>
      </w:pPr>
      <w:r>
        <w:rPr>
          <w:rFonts w:eastAsia="仿宋_GB2312" w:hint="eastAsia"/>
          <w:sz w:val="32"/>
          <w:szCs w:val="32"/>
        </w:rPr>
        <w:t>2</w:t>
      </w:r>
      <w:r>
        <w:rPr>
          <w:rFonts w:eastAsia="仿宋_GB2312"/>
          <w:sz w:val="32"/>
          <w:szCs w:val="32"/>
        </w:rPr>
        <w:t>.</w:t>
      </w:r>
      <w:r>
        <w:rPr>
          <w:rFonts w:eastAsia="仿宋_GB2312"/>
          <w:sz w:val="32"/>
          <w:szCs w:val="32"/>
        </w:rPr>
        <w:t>体外诊断试剂安全和性能基本原则清单</w:t>
      </w:r>
    </w:p>
    <w:p w:rsidR="003D5DBF" w:rsidRDefault="00F17A6B">
      <w:pPr>
        <w:snapToGrid w:val="0"/>
        <w:spacing w:line="520" w:lineRule="exact"/>
        <w:ind w:firstLineChars="200" w:firstLine="640"/>
        <w:rPr>
          <w:rFonts w:eastAsia="仿宋_GB2312"/>
          <w:sz w:val="32"/>
          <w:szCs w:val="32"/>
        </w:rPr>
      </w:pPr>
      <w:r>
        <w:rPr>
          <w:rFonts w:eastAsia="仿宋_GB2312"/>
          <w:sz w:val="32"/>
          <w:szCs w:val="32"/>
        </w:rPr>
        <w:t>说明产品符合《体外诊断试剂安全和性能基本原则清单》各项适用要求所采用的方法，以及证明其符合性的文件。对于其中不适用的各项要求，应当说明理由。</w:t>
      </w:r>
    </w:p>
    <w:p w:rsidR="003D5DBF" w:rsidRDefault="00F17A6B">
      <w:pPr>
        <w:snapToGrid w:val="0"/>
        <w:spacing w:line="520" w:lineRule="exact"/>
        <w:ind w:firstLineChars="200" w:firstLine="640"/>
        <w:rPr>
          <w:rFonts w:eastAsia="仿宋_GB2312"/>
          <w:sz w:val="32"/>
          <w:szCs w:val="32"/>
        </w:rPr>
      </w:pPr>
      <w:r>
        <w:rPr>
          <w:rFonts w:eastAsia="仿宋_GB2312"/>
          <w:sz w:val="32"/>
          <w:szCs w:val="32"/>
        </w:rPr>
        <w:t>对于包含在产品注册申报资料中的文件，应当说明其在申报资料中的具体位置；对于未包含在产品注册申报资料中的文件，应当注明该证据文件名称及其在质量管理体系文件中的编号以备查。</w:t>
      </w:r>
    </w:p>
    <w:p w:rsidR="003D5DBF" w:rsidRDefault="00F17A6B">
      <w:pPr>
        <w:adjustRightInd w:val="0"/>
        <w:snapToGrid w:val="0"/>
        <w:spacing w:line="520" w:lineRule="exact"/>
        <w:ind w:firstLineChars="200" w:firstLine="640"/>
        <w:rPr>
          <w:rFonts w:eastAsia="仿宋_GB2312"/>
          <w:sz w:val="32"/>
          <w:szCs w:val="32"/>
        </w:rPr>
      </w:pPr>
      <w:r>
        <w:rPr>
          <w:rFonts w:eastAsia="仿宋_GB2312" w:hint="eastAsia"/>
          <w:sz w:val="32"/>
          <w:szCs w:val="32"/>
        </w:rPr>
        <w:t>3</w:t>
      </w:r>
      <w:r>
        <w:rPr>
          <w:rFonts w:eastAsia="仿宋_GB2312"/>
          <w:sz w:val="32"/>
          <w:szCs w:val="32"/>
        </w:rPr>
        <w:t>.</w:t>
      </w:r>
      <w:r>
        <w:rPr>
          <w:rFonts w:eastAsia="仿宋_GB2312"/>
          <w:sz w:val="32"/>
          <w:szCs w:val="32"/>
        </w:rPr>
        <w:t>产品技术要求及检验报告</w:t>
      </w:r>
    </w:p>
    <w:p w:rsidR="003D5DBF" w:rsidRDefault="00F17A6B">
      <w:pPr>
        <w:adjustRightInd w:val="0"/>
        <w:snapToGrid w:val="0"/>
        <w:spacing w:line="520" w:lineRule="exact"/>
        <w:ind w:firstLineChars="200" w:firstLine="640"/>
        <w:rPr>
          <w:rFonts w:eastAsia="仿宋_GB2312"/>
          <w:sz w:val="32"/>
          <w:szCs w:val="32"/>
        </w:rPr>
      </w:pPr>
      <w:r>
        <w:rPr>
          <w:rFonts w:eastAsia="仿宋_GB2312" w:hint="eastAsia"/>
          <w:sz w:val="32"/>
          <w:szCs w:val="32"/>
        </w:rPr>
        <w:t>3</w:t>
      </w:r>
      <w:r>
        <w:rPr>
          <w:rFonts w:eastAsia="仿宋_GB2312"/>
          <w:sz w:val="32"/>
          <w:szCs w:val="32"/>
        </w:rPr>
        <w:t>.</w:t>
      </w:r>
      <w:r>
        <w:rPr>
          <w:rFonts w:eastAsia="仿宋_GB2312" w:hint="eastAsia"/>
          <w:sz w:val="32"/>
          <w:szCs w:val="32"/>
        </w:rPr>
        <w:t>1</w:t>
      </w:r>
      <w:r>
        <w:rPr>
          <w:rFonts w:eastAsia="仿宋_GB2312"/>
          <w:sz w:val="32"/>
          <w:szCs w:val="32"/>
        </w:rPr>
        <w:t>产品技术要求</w:t>
      </w:r>
    </w:p>
    <w:p w:rsidR="003D5DBF" w:rsidRDefault="00F17A6B">
      <w:pPr>
        <w:overflowPunct w:val="0"/>
        <w:snapToGrid w:val="0"/>
        <w:spacing w:line="520" w:lineRule="exact"/>
        <w:ind w:firstLineChars="200" w:firstLine="640"/>
        <w:rPr>
          <w:rFonts w:eastAsia="仿宋_GB2312"/>
          <w:sz w:val="32"/>
          <w:szCs w:val="32"/>
        </w:rPr>
      </w:pPr>
      <w:r>
        <w:rPr>
          <w:rFonts w:eastAsia="仿宋_GB2312"/>
          <w:sz w:val="32"/>
          <w:szCs w:val="32"/>
        </w:rPr>
        <w:t>申请人应当在原材料质量和生产工艺稳定的前提下，根据</w:t>
      </w:r>
      <w:r>
        <w:rPr>
          <w:rFonts w:eastAsia="仿宋_GB2312"/>
          <w:sz w:val="32"/>
          <w:szCs w:val="32"/>
        </w:rPr>
        <w:lastRenderedPageBreak/>
        <w:t>产品研制、前期临床评价等结果，依据国家标准，行业标准</w:t>
      </w:r>
      <w:r>
        <w:rPr>
          <w:rFonts w:eastAsia="仿宋_GB2312" w:hint="eastAsia"/>
          <w:sz w:val="32"/>
          <w:szCs w:val="32"/>
        </w:rPr>
        <w:t>（如</w:t>
      </w:r>
      <w:r>
        <w:rPr>
          <w:rFonts w:eastAsia="仿宋_GB2312"/>
          <w:sz w:val="32"/>
          <w:szCs w:val="32"/>
        </w:rPr>
        <w:t>YY/T 1461</w:t>
      </w:r>
      <w:r>
        <w:rPr>
          <w:rFonts w:eastAsia="仿宋_GB2312"/>
          <w:sz w:val="32"/>
          <w:szCs w:val="32"/>
        </w:rPr>
        <w:t>《缺血修饰白蛋白测定试剂（盒）》</w:t>
      </w:r>
      <w:r>
        <w:rPr>
          <w:rFonts w:eastAsia="仿宋_GB2312" w:hint="eastAsia"/>
          <w:sz w:val="32"/>
          <w:szCs w:val="32"/>
        </w:rPr>
        <w:t>）</w:t>
      </w:r>
      <w:r>
        <w:rPr>
          <w:rFonts w:eastAsia="仿宋_GB2312"/>
          <w:sz w:val="32"/>
          <w:szCs w:val="32"/>
        </w:rPr>
        <w:t>及有关文献，按照《医疗器械产品技术要求编写指导原则》的有关要求进行产品技术要求编写。</w:t>
      </w:r>
      <w:r>
        <w:rPr>
          <w:rFonts w:eastAsia="仿宋_GB2312" w:hint="eastAsia"/>
          <w:sz w:val="32"/>
          <w:szCs w:val="32"/>
        </w:rPr>
        <w:t>主要包括以下性能指标：外观、装量、准确度</w:t>
      </w:r>
      <w:r>
        <w:rPr>
          <w:rFonts w:eastAsia="仿宋_GB2312" w:hint="eastAsia"/>
          <w:sz w:val="32"/>
          <w:szCs w:val="32"/>
        </w:rPr>
        <w:t>/</w:t>
      </w:r>
      <w:r>
        <w:rPr>
          <w:rFonts w:eastAsia="仿宋_GB2312" w:hint="eastAsia"/>
          <w:sz w:val="32"/>
          <w:szCs w:val="32"/>
        </w:rPr>
        <w:t>正确度、线性、精密度、试剂空白、分析灵敏度等。如有组合注册的校准品，校准品主要包括以下性能指标：外观、装量、水分含量（干粉适用）、均匀性等。如有组合注册的质控品，质控品主要包括以下性能指标：外观、装量、可接受区间</w:t>
      </w:r>
      <w:r>
        <w:rPr>
          <w:rFonts w:eastAsia="仿宋_GB2312" w:hint="eastAsia"/>
          <w:sz w:val="32"/>
          <w:szCs w:val="32"/>
        </w:rPr>
        <w:t>/</w:t>
      </w:r>
      <w:r>
        <w:rPr>
          <w:rFonts w:eastAsia="仿宋_GB2312" w:hint="eastAsia"/>
          <w:sz w:val="32"/>
          <w:szCs w:val="32"/>
        </w:rPr>
        <w:t>值、均匀性等。具体产品的性能指标需结合方法学本身特性，确定其性能指标或者提供此指标不适用的说明。</w:t>
      </w:r>
    </w:p>
    <w:p w:rsidR="003D5DBF" w:rsidRDefault="00F17A6B">
      <w:pPr>
        <w:adjustRightInd w:val="0"/>
        <w:snapToGrid w:val="0"/>
        <w:spacing w:line="520" w:lineRule="exact"/>
        <w:ind w:firstLineChars="200" w:firstLine="640"/>
        <w:rPr>
          <w:rFonts w:eastAsia="仿宋_GB2312"/>
          <w:sz w:val="32"/>
          <w:szCs w:val="32"/>
        </w:rPr>
      </w:pPr>
      <w:r>
        <w:rPr>
          <w:rFonts w:eastAsia="仿宋_GB2312"/>
          <w:sz w:val="32"/>
          <w:szCs w:val="32"/>
        </w:rPr>
        <w:t>产品的检验方法需根据技术性能指标设定，检验方法需优先采用公认的或已颁布的标准检验方法；自建检验方法应进行方法学研究，以确保检验方法的科学性、准确性、可重现性和可操作性。</w:t>
      </w:r>
    </w:p>
    <w:p w:rsidR="003D5DBF" w:rsidRDefault="00F17A6B">
      <w:pPr>
        <w:adjustRightInd w:val="0"/>
        <w:snapToGrid w:val="0"/>
        <w:spacing w:line="520" w:lineRule="exact"/>
        <w:ind w:firstLineChars="200" w:firstLine="640"/>
        <w:rPr>
          <w:rFonts w:eastAsia="仿宋_GB2312"/>
          <w:sz w:val="32"/>
          <w:szCs w:val="32"/>
        </w:rPr>
      </w:pPr>
      <w:r>
        <w:rPr>
          <w:rFonts w:eastAsia="仿宋_GB2312" w:hint="eastAsia"/>
          <w:sz w:val="32"/>
          <w:szCs w:val="32"/>
        </w:rPr>
        <w:t>3</w:t>
      </w:r>
      <w:r>
        <w:rPr>
          <w:rFonts w:eastAsia="仿宋_GB2312"/>
          <w:sz w:val="32"/>
          <w:szCs w:val="32"/>
        </w:rPr>
        <w:t>.</w:t>
      </w:r>
      <w:r>
        <w:rPr>
          <w:rFonts w:eastAsia="仿宋_GB2312" w:hint="eastAsia"/>
          <w:sz w:val="32"/>
          <w:szCs w:val="32"/>
        </w:rPr>
        <w:t>2</w:t>
      </w:r>
      <w:r>
        <w:rPr>
          <w:rFonts w:eastAsia="仿宋_GB2312"/>
          <w:sz w:val="32"/>
          <w:szCs w:val="32"/>
        </w:rPr>
        <w:t>产品检验报告</w:t>
      </w:r>
    </w:p>
    <w:p w:rsidR="003D5DBF" w:rsidRDefault="00F17A6B">
      <w:pPr>
        <w:adjustRightInd w:val="0"/>
        <w:snapToGrid w:val="0"/>
        <w:spacing w:line="520" w:lineRule="exact"/>
        <w:ind w:firstLineChars="200" w:firstLine="640"/>
        <w:rPr>
          <w:rFonts w:eastAsia="仿宋_GB2312"/>
          <w:sz w:val="32"/>
          <w:szCs w:val="32"/>
        </w:rPr>
      </w:pPr>
      <w:r>
        <w:rPr>
          <w:rFonts w:eastAsia="仿宋_GB2312"/>
          <w:sz w:val="32"/>
          <w:szCs w:val="32"/>
        </w:rPr>
        <w:t>在保证产品原材料和生产工艺稳定可靠的基础上，采用在符合医疗器械质量管理体系相关要求的条件下生产的产品进行检验。有适用的国家标准品的，应当使用国家标准品对产品进行检验。可提交以下任一形式的检验报告：</w:t>
      </w:r>
    </w:p>
    <w:p w:rsidR="003D5DBF" w:rsidRDefault="00F17A6B">
      <w:pPr>
        <w:adjustRightInd w:val="0"/>
        <w:snapToGrid w:val="0"/>
        <w:spacing w:line="520" w:lineRule="exact"/>
        <w:ind w:firstLineChars="200" w:firstLine="640"/>
        <w:rPr>
          <w:rFonts w:eastAsia="仿宋_GB2312"/>
          <w:sz w:val="32"/>
          <w:szCs w:val="32"/>
        </w:rPr>
      </w:pPr>
      <w:r>
        <w:rPr>
          <w:rFonts w:eastAsia="仿宋_GB2312" w:hint="eastAsia"/>
          <w:sz w:val="32"/>
          <w:szCs w:val="32"/>
        </w:rPr>
        <w:t>3</w:t>
      </w:r>
      <w:r>
        <w:rPr>
          <w:rFonts w:eastAsia="仿宋_GB2312"/>
          <w:sz w:val="32"/>
          <w:szCs w:val="32"/>
        </w:rPr>
        <w:t>.</w:t>
      </w:r>
      <w:r>
        <w:rPr>
          <w:rFonts w:eastAsia="仿宋_GB2312" w:hint="eastAsia"/>
          <w:sz w:val="32"/>
          <w:szCs w:val="32"/>
        </w:rPr>
        <w:t>2.1</w:t>
      </w:r>
      <w:r>
        <w:rPr>
          <w:rFonts w:eastAsia="仿宋_GB2312"/>
          <w:sz w:val="32"/>
          <w:szCs w:val="32"/>
        </w:rPr>
        <w:t>申请人出具的自检报告。</w:t>
      </w:r>
    </w:p>
    <w:p w:rsidR="003D5DBF" w:rsidRDefault="00F17A6B">
      <w:pPr>
        <w:adjustRightInd w:val="0"/>
        <w:snapToGrid w:val="0"/>
        <w:spacing w:line="520" w:lineRule="exact"/>
        <w:ind w:firstLineChars="200" w:firstLine="640"/>
        <w:rPr>
          <w:rFonts w:eastAsia="仿宋_GB2312"/>
          <w:sz w:val="32"/>
          <w:szCs w:val="32"/>
        </w:rPr>
      </w:pPr>
      <w:r>
        <w:rPr>
          <w:rFonts w:eastAsia="仿宋_GB2312" w:hint="eastAsia"/>
          <w:sz w:val="32"/>
          <w:szCs w:val="32"/>
        </w:rPr>
        <w:t>3</w:t>
      </w:r>
      <w:r>
        <w:rPr>
          <w:rFonts w:eastAsia="仿宋_GB2312"/>
          <w:sz w:val="32"/>
          <w:szCs w:val="32"/>
        </w:rPr>
        <w:t>.</w:t>
      </w:r>
      <w:r>
        <w:rPr>
          <w:rFonts w:eastAsia="仿宋_GB2312" w:hint="eastAsia"/>
          <w:sz w:val="32"/>
          <w:szCs w:val="32"/>
        </w:rPr>
        <w:t>2.2</w:t>
      </w:r>
      <w:r>
        <w:rPr>
          <w:rFonts w:eastAsia="仿宋_GB2312"/>
          <w:sz w:val="32"/>
          <w:szCs w:val="32"/>
        </w:rPr>
        <w:t>委托有资质的医疗器械检验机构出具的检验报告。</w:t>
      </w:r>
    </w:p>
    <w:p w:rsidR="003D5DBF" w:rsidRDefault="00F17A6B">
      <w:pPr>
        <w:adjustRightInd w:val="0"/>
        <w:snapToGrid w:val="0"/>
        <w:spacing w:line="520" w:lineRule="exact"/>
        <w:ind w:firstLineChars="200" w:firstLine="640"/>
        <w:rPr>
          <w:rFonts w:eastAsia="仿宋_GB2312"/>
          <w:sz w:val="32"/>
          <w:szCs w:val="32"/>
        </w:rPr>
      </w:pPr>
      <w:r>
        <w:rPr>
          <w:rFonts w:eastAsia="仿宋_GB2312"/>
          <w:sz w:val="32"/>
          <w:szCs w:val="32"/>
        </w:rPr>
        <w:t>如产品提交自检报告，还需按照《医疗器械注册自检管理规定》的要求提交相应资料。</w:t>
      </w:r>
    </w:p>
    <w:p w:rsidR="003D5DBF" w:rsidRDefault="00F17A6B">
      <w:pPr>
        <w:adjustRightInd w:val="0"/>
        <w:snapToGrid w:val="0"/>
        <w:spacing w:line="520" w:lineRule="exact"/>
        <w:ind w:firstLineChars="200" w:firstLine="640"/>
        <w:rPr>
          <w:rFonts w:eastAsia="仿宋_GB2312"/>
          <w:kern w:val="0"/>
          <w:sz w:val="32"/>
          <w:szCs w:val="32"/>
        </w:rPr>
      </w:pPr>
      <w:r>
        <w:rPr>
          <w:rFonts w:eastAsia="仿宋_GB2312" w:hint="eastAsia"/>
          <w:kern w:val="0"/>
          <w:sz w:val="32"/>
          <w:szCs w:val="32"/>
        </w:rPr>
        <w:t>4</w:t>
      </w:r>
      <w:r>
        <w:rPr>
          <w:rFonts w:eastAsia="仿宋_GB2312"/>
          <w:kern w:val="0"/>
          <w:sz w:val="32"/>
          <w:szCs w:val="32"/>
        </w:rPr>
        <w:t>.</w:t>
      </w:r>
      <w:r>
        <w:rPr>
          <w:rFonts w:eastAsia="仿宋_GB2312"/>
          <w:kern w:val="0"/>
          <w:sz w:val="32"/>
          <w:szCs w:val="32"/>
        </w:rPr>
        <w:t>分析性能研究</w:t>
      </w:r>
    </w:p>
    <w:p w:rsidR="003D5DBF" w:rsidRDefault="00F17A6B">
      <w:pPr>
        <w:adjustRightInd w:val="0"/>
        <w:snapToGrid w:val="0"/>
        <w:spacing w:line="520" w:lineRule="exact"/>
        <w:ind w:firstLineChars="200" w:firstLine="640"/>
        <w:rPr>
          <w:rFonts w:eastAsia="仿宋_GB2312"/>
          <w:kern w:val="0"/>
          <w:sz w:val="32"/>
          <w:szCs w:val="32"/>
        </w:rPr>
      </w:pPr>
      <w:r>
        <w:rPr>
          <w:rFonts w:eastAsia="仿宋_GB2312"/>
          <w:kern w:val="0"/>
          <w:sz w:val="32"/>
          <w:szCs w:val="32"/>
        </w:rPr>
        <w:t>申请人应提交在</w:t>
      </w:r>
      <w:r>
        <w:rPr>
          <w:rFonts w:ascii="仿宋_GB2312" w:eastAsia="仿宋_GB2312" w:hAnsiTheme="minorEastAsia" w:hint="eastAsia"/>
          <w:sz w:val="32"/>
          <w:szCs w:val="32"/>
        </w:rPr>
        <w:t>有效质量管理体系下生产的体外诊断试剂</w:t>
      </w:r>
      <w:r>
        <w:rPr>
          <w:rFonts w:ascii="仿宋_GB2312" w:eastAsia="仿宋_GB2312" w:hAnsiTheme="minorEastAsia" w:hint="eastAsia"/>
          <w:sz w:val="32"/>
          <w:szCs w:val="32"/>
        </w:rPr>
        <w:lastRenderedPageBreak/>
        <w:t>产品</w:t>
      </w:r>
      <w:r>
        <w:rPr>
          <w:rFonts w:eastAsia="仿宋_GB2312"/>
          <w:kern w:val="0"/>
          <w:sz w:val="32"/>
          <w:szCs w:val="32"/>
        </w:rPr>
        <w:t>的所有</w:t>
      </w:r>
      <w:r>
        <w:rPr>
          <w:rFonts w:eastAsia="仿宋_GB2312" w:hint="eastAsia"/>
          <w:kern w:val="0"/>
          <w:sz w:val="32"/>
          <w:szCs w:val="32"/>
        </w:rPr>
        <w:t>分析性能评估资料</w:t>
      </w:r>
      <w:r>
        <w:rPr>
          <w:rFonts w:eastAsia="仿宋_GB2312"/>
          <w:kern w:val="0"/>
          <w:sz w:val="32"/>
          <w:szCs w:val="32"/>
        </w:rPr>
        <w:t>，对于每项分析性能的研究都应包括研究目的、试验设计、研究方法、可接受标准、试验数据、统计方法等详细资料。分析性能研究的试验方法，可以参考</w:t>
      </w:r>
      <w:r>
        <w:rPr>
          <w:rFonts w:eastAsia="仿宋_GB2312"/>
          <w:sz w:val="32"/>
          <w:szCs w:val="32"/>
        </w:rPr>
        <w:t>《定量检测体外诊断试剂分析性能评估注册审查指导原则》。</w:t>
      </w:r>
    </w:p>
    <w:p w:rsidR="003D5DBF" w:rsidRDefault="00F17A6B">
      <w:pPr>
        <w:adjustRightInd w:val="0"/>
        <w:snapToGrid w:val="0"/>
        <w:spacing w:line="520" w:lineRule="exact"/>
        <w:ind w:firstLineChars="200" w:firstLine="640"/>
        <w:rPr>
          <w:rFonts w:eastAsia="仿宋_GB2312"/>
          <w:sz w:val="32"/>
          <w:szCs w:val="32"/>
        </w:rPr>
      </w:pPr>
      <w:r>
        <w:rPr>
          <w:rFonts w:eastAsia="仿宋_GB2312"/>
          <w:sz w:val="32"/>
          <w:szCs w:val="32"/>
        </w:rPr>
        <w:t>分析性能评估时应将试剂、仪器和所选用的校准品、质控品作为一个整体进行评价，评估整个系统的性能是否符合要求。有关分析性能评估的背景信息也应在申报资料中有所体现，包括试验时间、地点、检验人员、适用仪器、试剂规格和批号、所选用的校准品和质控品、试验用样本</w:t>
      </w:r>
      <w:r>
        <w:rPr>
          <w:rFonts w:eastAsia="仿宋_GB2312" w:hint="eastAsia"/>
          <w:sz w:val="32"/>
          <w:szCs w:val="32"/>
        </w:rPr>
        <w:t>类型</w:t>
      </w:r>
      <w:r>
        <w:rPr>
          <w:rFonts w:eastAsia="仿宋_GB2312"/>
          <w:sz w:val="32"/>
          <w:szCs w:val="32"/>
        </w:rPr>
        <w:t>及定值方法等。用于分析性能评估的样本，应尽量与预期适用的真实临床样本一致，并按照说明书描述的方式进行样本采集、处理、运输和保存。</w:t>
      </w:r>
    </w:p>
    <w:p w:rsidR="003D5DBF" w:rsidRDefault="00F17A6B">
      <w:pPr>
        <w:autoSpaceDE w:val="0"/>
        <w:spacing w:line="520" w:lineRule="exact"/>
        <w:ind w:firstLineChars="200" w:firstLine="640"/>
        <w:rPr>
          <w:rFonts w:eastAsia="仿宋_GB2312"/>
          <w:color w:val="000000"/>
          <w:sz w:val="32"/>
          <w:szCs w:val="32"/>
        </w:rPr>
      </w:pPr>
      <w:r>
        <w:rPr>
          <w:rFonts w:eastAsia="仿宋_GB2312"/>
          <w:color w:val="000000"/>
          <w:sz w:val="32"/>
          <w:szCs w:val="32"/>
        </w:rPr>
        <w:t>如申报产品适用不同的机型，需要提交在不同机型上进行评估的资料</w:t>
      </w:r>
      <w:r>
        <w:rPr>
          <w:rFonts w:eastAsia="仿宋_GB2312"/>
          <w:sz w:val="32"/>
          <w:szCs w:val="32"/>
        </w:rPr>
        <w:t>。</w:t>
      </w:r>
      <w:r>
        <w:rPr>
          <w:rFonts w:eastAsia="仿宋_GB2312"/>
          <w:color w:val="000000"/>
          <w:sz w:val="32"/>
          <w:szCs w:val="32"/>
        </w:rPr>
        <w:t>如试剂包含不同包装规格，需对各包装规格间的差异进行分析或验证。如不同规格间存在性能差异，需采用每个包装规格产品进行分析性能评估；如不同规格间不存在性能差异，需要详细说明各规格间的差别及可能产生的影响，采用具有代表性的包装规格进行分析性能评估。</w:t>
      </w:r>
    </w:p>
    <w:p w:rsidR="003D5DBF" w:rsidRDefault="00F17A6B">
      <w:pPr>
        <w:overflowPunct w:val="0"/>
        <w:adjustRightInd w:val="0"/>
        <w:snapToGrid w:val="0"/>
        <w:spacing w:line="520" w:lineRule="exact"/>
        <w:ind w:firstLineChars="200" w:firstLine="640"/>
        <w:rPr>
          <w:rFonts w:eastAsia="仿宋_GB2312"/>
          <w:kern w:val="0"/>
          <w:sz w:val="32"/>
          <w:szCs w:val="32"/>
        </w:rPr>
      </w:pPr>
      <w:r>
        <w:rPr>
          <w:rFonts w:eastAsia="仿宋_GB2312" w:hint="eastAsia"/>
          <w:kern w:val="0"/>
          <w:sz w:val="32"/>
          <w:szCs w:val="32"/>
        </w:rPr>
        <w:t>4</w:t>
      </w:r>
      <w:r>
        <w:rPr>
          <w:rFonts w:eastAsia="仿宋_GB2312"/>
          <w:kern w:val="0"/>
          <w:sz w:val="32"/>
          <w:szCs w:val="32"/>
        </w:rPr>
        <w:t>.1</w:t>
      </w:r>
      <w:r>
        <w:rPr>
          <w:rFonts w:eastAsia="仿宋_GB2312"/>
          <w:kern w:val="0"/>
          <w:sz w:val="32"/>
          <w:szCs w:val="32"/>
        </w:rPr>
        <w:t>样本稳定性</w:t>
      </w:r>
    </w:p>
    <w:p w:rsidR="003D5DBF" w:rsidRDefault="00F17A6B">
      <w:pPr>
        <w:overflowPunct w:val="0"/>
        <w:adjustRightInd w:val="0"/>
        <w:snapToGrid w:val="0"/>
        <w:spacing w:line="520" w:lineRule="exact"/>
        <w:ind w:firstLineChars="200" w:firstLine="640"/>
        <w:rPr>
          <w:rFonts w:eastAsia="仿宋_GB2312"/>
          <w:sz w:val="32"/>
          <w:szCs w:val="28"/>
        </w:rPr>
      </w:pPr>
      <w:r>
        <w:rPr>
          <w:rFonts w:eastAsia="仿宋_GB2312"/>
          <w:sz w:val="32"/>
          <w:szCs w:val="28"/>
        </w:rPr>
        <w:t>应充分考虑实际使用过程中样本采集、处理、运输及保存等各个阶段的条件，对不同类型样本的稳定性分别进行评价并提交研究资料。对于冷冻保存的样本还应对冻融次数进行评价。内容包括建议的保存条件、添加剂（如抗凝剂）和运输条件（如涉及）等。样本稳定性内容的研究结果应在说明书【样本要求】中进行详细描述。</w:t>
      </w:r>
    </w:p>
    <w:p w:rsidR="003D5DBF" w:rsidRDefault="00F17A6B">
      <w:pPr>
        <w:overflowPunct w:val="0"/>
        <w:adjustRightInd w:val="0"/>
        <w:snapToGrid w:val="0"/>
        <w:spacing w:line="520" w:lineRule="exact"/>
        <w:ind w:firstLineChars="200" w:firstLine="640"/>
        <w:rPr>
          <w:rFonts w:eastAsia="仿宋_GB2312"/>
          <w:kern w:val="0"/>
          <w:sz w:val="32"/>
          <w:szCs w:val="32"/>
        </w:rPr>
      </w:pPr>
      <w:r>
        <w:rPr>
          <w:rFonts w:eastAsia="仿宋_GB2312" w:hint="eastAsia"/>
          <w:kern w:val="0"/>
          <w:sz w:val="32"/>
          <w:szCs w:val="32"/>
        </w:rPr>
        <w:lastRenderedPageBreak/>
        <w:t>4</w:t>
      </w:r>
      <w:r>
        <w:rPr>
          <w:rFonts w:eastAsia="仿宋_GB2312"/>
          <w:kern w:val="0"/>
          <w:sz w:val="32"/>
          <w:szCs w:val="32"/>
        </w:rPr>
        <w:t>.2</w:t>
      </w:r>
      <w:r>
        <w:rPr>
          <w:rFonts w:eastAsia="仿宋_GB2312"/>
          <w:kern w:val="0"/>
          <w:sz w:val="32"/>
          <w:szCs w:val="32"/>
        </w:rPr>
        <w:t>适用的样本类型</w:t>
      </w:r>
    </w:p>
    <w:p w:rsidR="003D5DBF" w:rsidRDefault="00F17A6B">
      <w:pPr>
        <w:overflowPunct w:val="0"/>
        <w:adjustRightInd w:val="0"/>
        <w:snapToGrid w:val="0"/>
        <w:spacing w:line="520" w:lineRule="exact"/>
        <w:ind w:firstLineChars="200" w:firstLine="640"/>
        <w:rPr>
          <w:rFonts w:eastAsia="仿宋_GB2312"/>
          <w:sz w:val="32"/>
          <w:szCs w:val="32"/>
        </w:rPr>
      </w:pPr>
      <w:r>
        <w:rPr>
          <w:rFonts w:eastAsia="仿宋_GB2312" w:hint="eastAsia"/>
          <w:sz w:val="32"/>
          <w:szCs w:val="28"/>
        </w:rPr>
        <w:t>申请人应对适用的样本类型及添加剂进行适用性确认。如试剂盒不仅适用于一种血液样本类型，则应</w:t>
      </w:r>
      <w:r>
        <w:rPr>
          <w:rFonts w:eastAsia="仿宋_GB2312" w:hint="eastAsia"/>
          <w:sz w:val="32"/>
          <w:szCs w:val="32"/>
        </w:rPr>
        <w:t>选择具有统计学意义数量的样本进行</w:t>
      </w:r>
      <w:r>
        <w:rPr>
          <w:rFonts w:eastAsia="仿宋_GB2312"/>
          <w:sz w:val="32"/>
          <w:szCs w:val="32"/>
        </w:rPr>
        <w:t>样本一致性的同源比对研究</w:t>
      </w:r>
      <w:r>
        <w:rPr>
          <w:rFonts w:eastAsia="仿宋_GB2312" w:hint="eastAsia"/>
          <w:sz w:val="32"/>
          <w:szCs w:val="28"/>
        </w:rPr>
        <w:t>。对于不具有可比性的样本类型，应对每种样本类型分别进行分析性能评估。采用抗凝剂时，应说</w:t>
      </w:r>
      <w:r>
        <w:rPr>
          <w:rFonts w:eastAsia="仿宋_GB2312" w:hint="eastAsia"/>
          <w:kern w:val="0"/>
          <w:sz w:val="32"/>
          <w:szCs w:val="32"/>
        </w:rPr>
        <w:t>明抗凝剂对样本检测结果的影响。样本量选择应体现一定的统计学意义，说明样本的来源及制备方法。</w:t>
      </w:r>
    </w:p>
    <w:p w:rsidR="003D5DBF" w:rsidRDefault="00F17A6B">
      <w:pPr>
        <w:overflowPunct w:val="0"/>
        <w:adjustRightInd w:val="0"/>
        <w:snapToGrid w:val="0"/>
        <w:spacing w:line="520" w:lineRule="exact"/>
        <w:ind w:firstLineChars="200" w:firstLine="640"/>
        <w:rPr>
          <w:rFonts w:eastAsia="仿宋_GB2312"/>
          <w:color w:val="000000"/>
          <w:sz w:val="32"/>
          <w:szCs w:val="32"/>
        </w:rPr>
      </w:pPr>
      <w:r>
        <w:rPr>
          <w:rFonts w:eastAsia="仿宋_GB2312" w:hint="eastAsia"/>
          <w:sz w:val="32"/>
          <w:szCs w:val="32"/>
        </w:rPr>
        <w:t>4</w:t>
      </w:r>
      <w:r>
        <w:rPr>
          <w:rFonts w:eastAsia="仿宋_GB2312"/>
          <w:sz w:val="32"/>
          <w:szCs w:val="32"/>
        </w:rPr>
        <w:t>.3</w:t>
      </w:r>
      <w:r>
        <w:rPr>
          <w:rFonts w:eastAsia="仿宋_GB2312"/>
          <w:color w:val="000000"/>
          <w:sz w:val="32"/>
          <w:szCs w:val="32"/>
        </w:rPr>
        <w:t>校准品的量值溯源和质控品的赋值（如适用）</w:t>
      </w:r>
    </w:p>
    <w:p w:rsidR="003D5DBF" w:rsidRDefault="00F17A6B">
      <w:pPr>
        <w:pStyle w:val="af1"/>
        <w:snapToGrid w:val="0"/>
        <w:spacing w:line="520" w:lineRule="exact"/>
        <w:ind w:firstLine="640"/>
        <w:rPr>
          <w:rFonts w:ascii="Times New Roman" w:eastAsia="仿宋_GB2312"/>
          <w:sz w:val="32"/>
          <w:szCs w:val="32"/>
        </w:rPr>
      </w:pPr>
      <w:r>
        <w:rPr>
          <w:rFonts w:ascii="Times New Roman" w:eastAsia="仿宋_GB2312" w:hint="eastAsia"/>
          <w:sz w:val="32"/>
          <w:szCs w:val="32"/>
        </w:rPr>
        <w:t>目前</w:t>
      </w:r>
      <w:r>
        <w:rPr>
          <w:rFonts w:eastAsia="仿宋_GB2312"/>
          <w:sz w:val="32"/>
          <w:szCs w:val="32"/>
        </w:rPr>
        <w:t>缺血修饰白蛋白</w:t>
      </w:r>
      <w:r>
        <w:rPr>
          <w:rFonts w:ascii="Times New Roman" w:eastAsia="仿宋_GB2312" w:hint="eastAsia"/>
          <w:sz w:val="32"/>
          <w:szCs w:val="32"/>
        </w:rPr>
        <w:t>暂无有证参考物质及参考方法，缺血修饰白蛋白校准品一般溯源至制造商选定测量程序。制造商选定测量程序应选取已上市的成熟检测系统，溯源明确，未发生过不良反应事件，且与待评价试剂的检测结果具有相同的计量单位。</w:t>
      </w:r>
    </w:p>
    <w:p w:rsidR="003D5DBF" w:rsidRDefault="00F17A6B">
      <w:pPr>
        <w:pStyle w:val="af1"/>
        <w:snapToGrid w:val="0"/>
        <w:spacing w:line="520" w:lineRule="exact"/>
        <w:ind w:firstLine="640"/>
        <w:rPr>
          <w:rFonts w:ascii="Times New Roman" w:eastAsia="仿宋_GB2312"/>
          <w:sz w:val="32"/>
          <w:szCs w:val="32"/>
        </w:rPr>
      </w:pPr>
      <w:r>
        <w:rPr>
          <w:rFonts w:ascii="Times New Roman" w:eastAsia="仿宋_GB2312" w:hint="eastAsia"/>
          <w:sz w:val="32"/>
          <w:szCs w:val="32"/>
        </w:rPr>
        <w:t>如申报产品包括校准品，应当提交溯源资料。如申报产品包括质控品，应当提交在所有适用机型上进行赋值和验证的资料。</w:t>
      </w:r>
    </w:p>
    <w:p w:rsidR="003D5DBF" w:rsidRDefault="00F17A6B">
      <w:pPr>
        <w:spacing w:line="520" w:lineRule="exact"/>
        <w:ind w:firstLine="640"/>
        <w:rPr>
          <w:rFonts w:eastAsia="仿宋_GB2312"/>
          <w:kern w:val="0"/>
          <w:sz w:val="32"/>
          <w:szCs w:val="32"/>
        </w:rPr>
      </w:pPr>
      <w:r>
        <w:rPr>
          <w:rFonts w:eastAsia="仿宋_GB2312" w:hint="eastAsia"/>
          <w:kern w:val="0"/>
          <w:sz w:val="32"/>
          <w:szCs w:val="32"/>
        </w:rPr>
        <w:t>4</w:t>
      </w:r>
      <w:r>
        <w:rPr>
          <w:rFonts w:eastAsia="仿宋_GB2312"/>
          <w:kern w:val="0"/>
          <w:sz w:val="32"/>
          <w:szCs w:val="32"/>
        </w:rPr>
        <w:t>.4</w:t>
      </w:r>
      <w:r>
        <w:rPr>
          <w:rFonts w:eastAsia="仿宋_GB2312"/>
          <w:kern w:val="0"/>
          <w:sz w:val="32"/>
          <w:szCs w:val="32"/>
        </w:rPr>
        <w:t>正确度</w:t>
      </w:r>
    </w:p>
    <w:p w:rsidR="003D5DBF" w:rsidRDefault="00F17A6B">
      <w:pPr>
        <w:spacing w:line="520" w:lineRule="exact"/>
        <w:ind w:firstLine="640"/>
        <w:rPr>
          <w:rFonts w:eastAsia="仿宋_GB2312"/>
          <w:kern w:val="0"/>
          <w:sz w:val="32"/>
          <w:szCs w:val="32"/>
        </w:rPr>
      </w:pPr>
      <w:r>
        <w:rPr>
          <w:rFonts w:eastAsia="仿宋_GB2312" w:hint="eastAsia"/>
          <w:kern w:val="0"/>
          <w:sz w:val="32"/>
          <w:szCs w:val="32"/>
        </w:rPr>
        <w:t>对测量正确度的评价，可采用参考物质检测或方法</w:t>
      </w:r>
      <w:r>
        <w:rPr>
          <w:rFonts w:eastAsia="仿宋_GB2312"/>
          <w:kern w:val="0"/>
          <w:sz w:val="32"/>
          <w:szCs w:val="32"/>
        </w:rPr>
        <w:t>学比对</w:t>
      </w:r>
      <w:r>
        <w:rPr>
          <w:rFonts w:eastAsia="仿宋_GB2312" w:hint="eastAsia"/>
          <w:kern w:val="0"/>
          <w:sz w:val="32"/>
          <w:szCs w:val="32"/>
        </w:rPr>
        <w:t>，申请人可根据实际情况选择合理方法进行研究。目前</w:t>
      </w:r>
      <w:r>
        <w:rPr>
          <w:rFonts w:eastAsia="仿宋_GB2312"/>
          <w:kern w:val="0"/>
          <w:sz w:val="32"/>
          <w:szCs w:val="32"/>
        </w:rPr>
        <w:t>缺血修饰白蛋白</w:t>
      </w:r>
      <w:r>
        <w:rPr>
          <w:rFonts w:eastAsia="仿宋_GB2312" w:hint="eastAsia"/>
          <w:kern w:val="0"/>
          <w:sz w:val="32"/>
          <w:szCs w:val="32"/>
        </w:rPr>
        <w:t>暂无有证参考物质及参考方法，建议申请人采用方法学比对进行正确度研究。如有有证参考物质及参考方法发布，优先采用参考物质测定进行研究。</w:t>
      </w:r>
    </w:p>
    <w:p w:rsidR="003D5DBF" w:rsidRDefault="00F17A6B">
      <w:pPr>
        <w:spacing w:line="520" w:lineRule="exact"/>
        <w:ind w:firstLine="640"/>
        <w:rPr>
          <w:rFonts w:eastAsia="仿宋_GB2312"/>
          <w:kern w:val="0"/>
          <w:sz w:val="32"/>
          <w:szCs w:val="32"/>
        </w:rPr>
      </w:pPr>
      <w:r>
        <w:rPr>
          <w:rFonts w:eastAsia="仿宋_GB2312" w:hint="eastAsia"/>
          <w:kern w:val="0"/>
          <w:sz w:val="32"/>
          <w:szCs w:val="32"/>
        </w:rPr>
        <w:t>4</w:t>
      </w:r>
      <w:r>
        <w:rPr>
          <w:rFonts w:eastAsia="仿宋_GB2312"/>
          <w:kern w:val="0"/>
          <w:sz w:val="32"/>
          <w:szCs w:val="32"/>
        </w:rPr>
        <w:t>.4.1</w:t>
      </w:r>
      <w:r>
        <w:rPr>
          <w:rFonts w:eastAsia="仿宋_GB2312"/>
          <w:kern w:val="0"/>
          <w:sz w:val="32"/>
          <w:szCs w:val="32"/>
        </w:rPr>
        <w:t>参考物质测定</w:t>
      </w:r>
    </w:p>
    <w:p w:rsidR="003D5DBF" w:rsidRDefault="00F17A6B">
      <w:pPr>
        <w:spacing w:line="520" w:lineRule="exact"/>
        <w:ind w:firstLine="640"/>
        <w:rPr>
          <w:rFonts w:eastAsia="仿宋_GB2312"/>
          <w:kern w:val="0"/>
          <w:sz w:val="32"/>
          <w:szCs w:val="32"/>
        </w:rPr>
      </w:pPr>
      <w:r>
        <w:rPr>
          <w:rFonts w:eastAsia="仿宋_GB2312"/>
          <w:kern w:val="0"/>
          <w:sz w:val="32"/>
          <w:szCs w:val="32"/>
        </w:rPr>
        <w:t>参考物质包括具有互换性的有证参考物质、公认的参考品、标准品，参考测量程序赋值的临床样本等。不可采用产品校准</w:t>
      </w:r>
      <w:r>
        <w:rPr>
          <w:rFonts w:eastAsia="仿宋_GB2312"/>
          <w:kern w:val="0"/>
          <w:sz w:val="32"/>
          <w:szCs w:val="32"/>
        </w:rPr>
        <w:lastRenderedPageBreak/>
        <w:t>品、申报试剂检测系统定值的质控品进行正确度评价。</w:t>
      </w:r>
      <w:r>
        <w:rPr>
          <w:rFonts w:eastAsia="仿宋_GB2312"/>
          <w:kern w:val="0"/>
          <w:sz w:val="32"/>
          <w:szCs w:val="32"/>
        </w:rPr>
        <w:t xml:space="preserve"> </w:t>
      </w:r>
    </w:p>
    <w:p w:rsidR="003D5DBF" w:rsidRDefault="00F17A6B">
      <w:pPr>
        <w:spacing w:line="520" w:lineRule="exact"/>
        <w:ind w:firstLine="640"/>
        <w:rPr>
          <w:rFonts w:eastAsia="仿宋_GB2312"/>
          <w:kern w:val="0"/>
          <w:sz w:val="32"/>
          <w:szCs w:val="32"/>
        </w:rPr>
      </w:pPr>
      <w:r>
        <w:rPr>
          <w:rFonts w:eastAsia="仿宋_GB2312"/>
          <w:kern w:val="0"/>
          <w:sz w:val="32"/>
          <w:szCs w:val="32"/>
        </w:rPr>
        <w:t>采用至少两个浓度的参考物质，代表临床意义相关的高、低浓度水平，进行多次重复测定，根据测定结果平均值与参考量值计算偏倚。如参考物质只有一个水平，且无合理稀释方法，亦可在说明原因的基础上，仅采用一个水平的参考物质进行正确度评价，结果应在申请人给定范围内。</w:t>
      </w:r>
    </w:p>
    <w:p w:rsidR="003D5DBF" w:rsidRDefault="00F17A6B">
      <w:pPr>
        <w:spacing w:line="520" w:lineRule="exact"/>
        <w:ind w:firstLine="640"/>
        <w:rPr>
          <w:rFonts w:eastAsia="仿宋_GB2312"/>
          <w:kern w:val="0"/>
          <w:sz w:val="32"/>
          <w:szCs w:val="32"/>
        </w:rPr>
      </w:pPr>
      <w:r>
        <w:rPr>
          <w:rFonts w:eastAsia="仿宋_GB2312" w:hint="eastAsia"/>
          <w:kern w:val="0"/>
          <w:sz w:val="32"/>
          <w:szCs w:val="32"/>
        </w:rPr>
        <w:t>4</w:t>
      </w:r>
      <w:r>
        <w:rPr>
          <w:rFonts w:eastAsia="仿宋_GB2312"/>
          <w:kern w:val="0"/>
          <w:sz w:val="32"/>
          <w:szCs w:val="32"/>
        </w:rPr>
        <w:t>.4.2</w:t>
      </w:r>
      <w:r>
        <w:rPr>
          <w:rFonts w:eastAsia="仿宋_GB2312"/>
          <w:kern w:val="0"/>
          <w:sz w:val="32"/>
          <w:szCs w:val="32"/>
        </w:rPr>
        <w:t>方法学比对</w:t>
      </w:r>
    </w:p>
    <w:p w:rsidR="003D5DBF" w:rsidRDefault="00F17A6B">
      <w:pPr>
        <w:spacing w:line="520" w:lineRule="exact"/>
        <w:ind w:firstLine="640"/>
        <w:rPr>
          <w:rFonts w:eastAsia="仿宋_GB2312"/>
          <w:kern w:val="0"/>
          <w:sz w:val="32"/>
          <w:szCs w:val="32"/>
        </w:rPr>
      </w:pPr>
      <w:r>
        <w:rPr>
          <w:rFonts w:eastAsia="仿宋_GB2312"/>
          <w:kern w:val="0"/>
          <w:sz w:val="32"/>
          <w:szCs w:val="32"/>
        </w:rPr>
        <w:t>采用参考方法或国内</w:t>
      </w:r>
      <w:r>
        <w:rPr>
          <w:rFonts w:eastAsia="仿宋_GB2312"/>
          <w:kern w:val="0"/>
          <w:sz w:val="32"/>
          <w:szCs w:val="32"/>
        </w:rPr>
        <w:t>/</w:t>
      </w:r>
      <w:r>
        <w:rPr>
          <w:rFonts w:eastAsia="仿宋_GB2312"/>
          <w:kern w:val="0"/>
          <w:sz w:val="32"/>
          <w:szCs w:val="32"/>
        </w:rPr>
        <w:t>国际普遍认为质量较好的已上市同类试剂作为参比方法，与拟申报试剂同时检测一批临床样本，从测定结果间的差异了解拟申报试剂与参比方法间的偏倚。如偏倚很小或在允许的误差范围内，说明两检测系统对病人标本测定结果基本相符，对同一份临床样本的医学解释，拟申报试剂与参比方法相比不会产生差异结果。</w:t>
      </w:r>
    </w:p>
    <w:p w:rsidR="003D5DBF" w:rsidRDefault="00F17A6B">
      <w:pPr>
        <w:spacing w:line="520" w:lineRule="exact"/>
        <w:ind w:firstLine="640"/>
        <w:rPr>
          <w:rFonts w:eastAsia="仿宋_GB2312"/>
          <w:kern w:val="0"/>
          <w:sz w:val="32"/>
          <w:szCs w:val="32"/>
        </w:rPr>
      </w:pPr>
      <w:r>
        <w:rPr>
          <w:rFonts w:eastAsia="仿宋_GB2312"/>
          <w:kern w:val="0"/>
          <w:sz w:val="32"/>
          <w:szCs w:val="32"/>
        </w:rPr>
        <w:t>在实施方法学比对前，应分别对拟申报试剂和参比试剂进行初步评估，只有在确认两者都分别符合各自相关的质量标准后方可进行比对试验。方法学比对时应注意质量控制、样本类型、浓度分布范围并对结果进行合理的统计学分析。相关系数</w:t>
      </w:r>
      <w:r>
        <w:rPr>
          <w:rFonts w:eastAsia="仿宋_GB2312"/>
          <w:kern w:val="0"/>
          <w:sz w:val="32"/>
          <w:szCs w:val="32"/>
        </w:rPr>
        <w:t>r</w:t>
      </w:r>
      <w:r>
        <w:rPr>
          <w:rFonts w:eastAsia="仿宋_GB2312"/>
          <w:kern w:val="0"/>
          <w:sz w:val="32"/>
          <w:szCs w:val="32"/>
          <w:vertAlign w:val="superscript"/>
        </w:rPr>
        <w:t>2</w:t>
      </w:r>
      <w:r>
        <w:rPr>
          <w:rFonts w:eastAsia="仿宋_GB2312"/>
          <w:kern w:val="0"/>
          <w:sz w:val="32"/>
          <w:szCs w:val="32"/>
        </w:rPr>
        <w:t>≥0.95</w:t>
      </w:r>
      <w:r>
        <w:rPr>
          <w:rFonts w:eastAsia="仿宋_GB2312"/>
          <w:kern w:val="0"/>
          <w:sz w:val="32"/>
          <w:szCs w:val="32"/>
        </w:rPr>
        <w:t>，相对偏差应不超过</w:t>
      </w:r>
      <w:r>
        <w:rPr>
          <w:rFonts w:eastAsia="仿宋_GB2312"/>
          <w:kern w:val="0"/>
          <w:sz w:val="32"/>
          <w:szCs w:val="32"/>
        </w:rPr>
        <w:t>±15%</w:t>
      </w:r>
      <w:r>
        <w:rPr>
          <w:rFonts w:eastAsia="仿宋_GB2312"/>
          <w:kern w:val="0"/>
          <w:sz w:val="32"/>
          <w:szCs w:val="32"/>
        </w:rPr>
        <w:t>。</w:t>
      </w:r>
    </w:p>
    <w:p w:rsidR="003D5DBF" w:rsidRDefault="00F17A6B">
      <w:pPr>
        <w:spacing w:line="520" w:lineRule="exact"/>
        <w:ind w:firstLine="640"/>
        <w:rPr>
          <w:rFonts w:eastAsia="仿宋_GB2312"/>
          <w:kern w:val="0"/>
          <w:sz w:val="32"/>
          <w:szCs w:val="32"/>
        </w:rPr>
      </w:pPr>
      <w:r>
        <w:rPr>
          <w:rFonts w:eastAsia="仿宋_GB2312" w:hint="eastAsia"/>
          <w:kern w:val="0"/>
          <w:sz w:val="32"/>
          <w:szCs w:val="32"/>
        </w:rPr>
        <w:t>4</w:t>
      </w:r>
      <w:r>
        <w:rPr>
          <w:rFonts w:eastAsia="仿宋_GB2312"/>
          <w:kern w:val="0"/>
          <w:sz w:val="32"/>
          <w:szCs w:val="32"/>
        </w:rPr>
        <w:t>.4.3</w:t>
      </w:r>
      <w:r>
        <w:rPr>
          <w:rFonts w:eastAsia="仿宋_GB2312"/>
          <w:kern w:val="0"/>
          <w:sz w:val="32"/>
          <w:szCs w:val="32"/>
        </w:rPr>
        <w:t>测试白蛋白浓度在（</w:t>
      </w:r>
      <w:r>
        <w:rPr>
          <w:rFonts w:eastAsia="仿宋_GB2312"/>
          <w:kern w:val="0"/>
          <w:sz w:val="32"/>
          <w:szCs w:val="32"/>
        </w:rPr>
        <w:t>43—47</w:t>
      </w:r>
      <w:r>
        <w:rPr>
          <w:rFonts w:eastAsia="仿宋_GB2312"/>
          <w:kern w:val="0"/>
          <w:sz w:val="32"/>
          <w:szCs w:val="32"/>
        </w:rPr>
        <w:t>）</w:t>
      </w:r>
      <w:r>
        <w:rPr>
          <w:rFonts w:eastAsia="仿宋_GB2312"/>
          <w:kern w:val="0"/>
          <w:sz w:val="32"/>
          <w:szCs w:val="32"/>
        </w:rPr>
        <w:t>g/L</w:t>
      </w:r>
      <w:r>
        <w:rPr>
          <w:rFonts w:eastAsia="仿宋_GB2312"/>
          <w:kern w:val="0"/>
          <w:sz w:val="32"/>
          <w:szCs w:val="32"/>
        </w:rPr>
        <w:t>区间内的</w:t>
      </w:r>
      <w:r>
        <w:rPr>
          <w:rFonts w:eastAsia="仿宋_GB2312"/>
          <w:kern w:val="0"/>
          <w:sz w:val="32"/>
          <w:szCs w:val="32"/>
        </w:rPr>
        <w:t>40</w:t>
      </w:r>
      <w:r>
        <w:rPr>
          <w:rFonts w:eastAsia="仿宋_GB2312"/>
          <w:kern w:val="0"/>
          <w:sz w:val="32"/>
          <w:szCs w:val="32"/>
        </w:rPr>
        <w:t>份健康人血清样本的</w:t>
      </w:r>
      <w:r>
        <w:rPr>
          <w:rFonts w:eastAsia="仿宋_GB2312"/>
          <w:kern w:val="0"/>
          <w:sz w:val="32"/>
          <w:szCs w:val="32"/>
        </w:rPr>
        <w:t>IMA</w:t>
      </w:r>
      <w:r>
        <w:rPr>
          <w:rFonts w:eastAsia="仿宋_GB2312"/>
          <w:kern w:val="0"/>
          <w:sz w:val="32"/>
          <w:szCs w:val="32"/>
        </w:rPr>
        <w:t>值，计算各样本</w:t>
      </w:r>
      <w:r>
        <w:rPr>
          <w:rFonts w:eastAsia="仿宋_GB2312"/>
          <w:kern w:val="0"/>
          <w:sz w:val="32"/>
          <w:szCs w:val="32"/>
        </w:rPr>
        <w:t>IMA/ALB(</w:t>
      </w:r>
      <w:r>
        <w:rPr>
          <w:rFonts w:eastAsia="仿宋_GB2312"/>
          <w:kern w:val="0"/>
          <w:sz w:val="32"/>
          <w:szCs w:val="32"/>
        </w:rPr>
        <w:t>白蛋白</w:t>
      </w:r>
      <w:r>
        <w:rPr>
          <w:rFonts w:eastAsia="仿宋_GB2312"/>
          <w:kern w:val="0"/>
          <w:sz w:val="32"/>
          <w:szCs w:val="32"/>
        </w:rPr>
        <w:t>)</w:t>
      </w:r>
      <w:r>
        <w:rPr>
          <w:rFonts w:eastAsia="仿宋_GB2312"/>
          <w:kern w:val="0"/>
          <w:sz w:val="32"/>
          <w:szCs w:val="32"/>
        </w:rPr>
        <w:t>的值，比值的</w:t>
      </w:r>
      <w:r>
        <w:rPr>
          <w:rFonts w:eastAsia="仿宋_GB2312"/>
          <w:kern w:val="0"/>
          <w:sz w:val="32"/>
          <w:szCs w:val="32"/>
        </w:rPr>
        <w:t>95%</w:t>
      </w:r>
      <w:r>
        <w:rPr>
          <w:rFonts w:eastAsia="仿宋_GB2312"/>
          <w:kern w:val="0"/>
          <w:sz w:val="32"/>
          <w:szCs w:val="32"/>
        </w:rPr>
        <w:t>在</w:t>
      </w:r>
      <w:r>
        <w:rPr>
          <w:rFonts w:eastAsia="仿宋_GB2312"/>
          <w:kern w:val="0"/>
          <w:sz w:val="32"/>
          <w:szCs w:val="32"/>
        </w:rPr>
        <w:t>1.4—1.8</w:t>
      </w:r>
      <w:r>
        <w:rPr>
          <w:rFonts w:eastAsia="仿宋_GB2312"/>
          <w:kern w:val="0"/>
          <w:sz w:val="32"/>
          <w:szCs w:val="32"/>
        </w:rPr>
        <w:t>范围内即符合要求；当比值中有</w:t>
      </w:r>
      <w:r>
        <w:rPr>
          <w:rFonts w:eastAsia="仿宋_GB2312"/>
          <w:kern w:val="0"/>
          <w:sz w:val="32"/>
          <w:szCs w:val="32"/>
        </w:rPr>
        <w:t>3</w:t>
      </w:r>
      <w:r>
        <w:rPr>
          <w:rFonts w:eastAsia="仿宋_GB2312"/>
          <w:kern w:val="0"/>
          <w:sz w:val="32"/>
          <w:szCs w:val="32"/>
        </w:rPr>
        <w:t>个或</w:t>
      </w:r>
      <w:r>
        <w:rPr>
          <w:rFonts w:eastAsia="仿宋_GB2312"/>
          <w:kern w:val="0"/>
          <w:sz w:val="32"/>
          <w:szCs w:val="32"/>
        </w:rPr>
        <w:t>3</w:t>
      </w:r>
      <w:r>
        <w:rPr>
          <w:rFonts w:eastAsia="仿宋_GB2312"/>
          <w:kern w:val="0"/>
          <w:sz w:val="32"/>
          <w:szCs w:val="32"/>
        </w:rPr>
        <w:t>个以上数值不在</w:t>
      </w:r>
      <w:r>
        <w:rPr>
          <w:rFonts w:eastAsia="仿宋_GB2312"/>
          <w:kern w:val="0"/>
          <w:sz w:val="32"/>
          <w:szCs w:val="32"/>
        </w:rPr>
        <w:t>1.4—1.8</w:t>
      </w:r>
      <w:r>
        <w:rPr>
          <w:rFonts w:eastAsia="仿宋_GB2312"/>
          <w:kern w:val="0"/>
          <w:sz w:val="32"/>
          <w:szCs w:val="32"/>
        </w:rPr>
        <w:t>范围内时，应进行</w:t>
      </w:r>
      <w:r>
        <w:rPr>
          <w:rFonts w:eastAsia="仿宋_GB2312"/>
          <w:kern w:val="0"/>
          <w:sz w:val="32"/>
          <w:szCs w:val="32"/>
        </w:rPr>
        <w:t>120</w:t>
      </w:r>
      <w:r>
        <w:rPr>
          <w:rFonts w:eastAsia="仿宋_GB2312"/>
          <w:kern w:val="0"/>
          <w:sz w:val="32"/>
          <w:szCs w:val="32"/>
        </w:rPr>
        <w:t>份健康人血清样本的</w:t>
      </w:r>
      <w:r>
        <w:rPr>
          <w:rFonts w:eastAsia="仿宋_GB2312" w:hint="eastAsia"/>
          <w:kern w:val="0"/>
          <w:sz w:val="32"/>
          <w:szCs w:val="32"/>
        </w:rPr>
        <w:t>试验</w:t>
      </w:r>
      <w:r>
        <w:rPr>
          <w:rFonts w:eastAsia="仿宋_GB2312"/>
          <w:kern w:val="0"/>
          <w:sz w:val="32"/>
          <w:szCs w:val="32"/>
        </w:rPr>
        <w:t>，</w:t>
      </w:r>
      <w:r>
        <w:rPr>
          <w:rFonts w:eastAsia="仿宋_GB2312"/>
          <w:kern w:val="0"/>
          <w:sz w:val="32"/>
          <w:szCs w:val="32"/>
        </w:rPr>
        <w:t>95%</w:t>
      </w:r>
      <w:r>
        <w:rPr>
          <w:rFonts w:eastAsia="仿宋_GB2312"/>
          <w:kern w:val="0"/>
          <w:sz w:val="32"/>
          <w:szCs w:val="32"/>
        </w:rPr>
        <w:t>样本的比值在</w:t>
      </w:r>
      <w:r>
        <w:rPr>
          <w:rFonts w:eastAsia="仿宋_GB2312"/>
          <w:kern w:val="0"/>
          <w:sz w:val="32"/>
          <w:szCs w:val="32"/>
        </w:rPr>
        <w:t>1.4—1.8</w:t>
      </w:r>
      <w:r>
        <w:rPr>
          <w:rFonts w:eastAsia="仿宋_GB2312"/>
          <w:kern w:val="0"/>
          <w:sz w:val="32"/>
          <w:szCs w:val="32"/>
        </w:rPr>
        <w:t>范围内即符合要求</w:t>
      </w:r>
      <w:r>
        <w:rPr>
          <w:rFonts w:eastAsia="仿宋_GB2312"/>
          <w:sz w:val="32"/>
          <w:szCs w:val="32"/>
          <w:vertAlign w:val="superscript"/>
        </w:rPr>
        <w:t>[</w:t>
      </w:r>
      <w:r>
        <w:rPr>
          <w:rFonts w:eastAsia="仿宋_GB2312" w:hint="eastAsia"/>
          <w:sz w:val="32"/>
          <w:szCs w:val="32"/>
          <w:vertAlign w:val="superscript"/>
        </w:rPr>
        <w:t>2</w:t>
      </w:r>
      <w:r>
        <w:rPr>
          <w:rFonts w:eastAsia="仿宋_GB2312"/>
          <w:sz w:val="32"/>
          <w:szCs w:val="32"/>
          <w:vertAlign w:val="superscript"/>
        </w:rPr>
        <w:t>]</w:t>
      </w:r>
      <w:r>
        <w:rPr>
          <w:rFonts w:eastAsia="仿宋_GB2312"/>
          <w:kern w:val="0"/>
          <w:sz w:val="32"/>
          <w:szCs w:val="32"/>
        </w:rPr>
        <w:t>。</w:t>
      </w:r>
    </w:p>
    <w:p w:rsidR="003D5DBF" w:rsidRDefault="00F17A6B">
      <w:pPr>
        <w:spacing w:line="520" w:lineRule="exact"/>
        <w:ind w:firstLine="640"/>
        <w:rPr>
          <w:rFonts w:eastAsia="仿宋_GB2312"/>
          <w:kern w:val="0"/>
          <w:sz w:val="32"/>
          <w:szCs w:val="32"/>
        </w:rPr>
      </w:pPr>
      <w:r>
        <w:rPr>
          <w:rFonts w:eastAsia="仿宋_GB2312" w:hint="eastAsia"/>
          <w:kern w:val="0"/>
          <w:sz w:val="32"/>
          <w:szCs w:val="32"/>
        </w:rPr>
        <w:t>4</w:t>
      </w:r>
      <w:r>
        <w:rPr>
          <w:rFonts w:eastAsia="仿宋_GB2312"/>
          <w:kern w:val="0"/>
          <w:sz w:val="32"/>
          <w:szCs w:val="32"/>
        </w:rPr>
        <w:t>.5</w:t>
      </w:r>
      <w:r>
        <w:rPr>
          <w:rFonts w:eastAsia="仿宋_GB2312"/>
          <w:kern w:val="0"/>
          <w:sz w:val="32"/>
          <w:szCs w:val="32"/>
        </w:rPr>
        <w:t>精密度</w:t>
      </w:r>
    </w:p>
    <w:p w:rsidR="003D5DBF" w:rsidRDefault="00F17A6B">
      <w:pPr>
        <w:spacing w:line="520" w:lineRule="exact"/>
        <w:ind w:firstLine="640"/>
        <w:rPr>
          <w:rFonts w:eastAsia="仿宋_GB2312"/>
          <w:kern w:val="0"/>
          <w:sz w:val="32"/>
          <w:szCs w:val="32"/>
        </w:rPr>
      </w:pPr>
      <w:r>
        <w:rPr>
          <w:rFonts w:eastAsia="仿宋_GB2312"/>
          <w:kern w:val="0"/>
          <w:sz w:val="32"/>
          <w:szCs w:val="32"/>
        </w:rPr>
        <w:t>应根据各测量条件对检测结果影响程度的分析，设计合理</w:t>
      </w:r>
      <w:r>
        <w:rPr>
          <w:rFonts w:eastAsia="仿宋_GB2312"/>
          <w:kern w:val="0"/>
          <w:sz w:val="32"/>
          <w:szCs w:val="32"/>
        </w:rPr>
        <w:lastRenderedPageBreak/>
        <w:t>的精密度试验方案进行评价，包括重复性、中间精密度和再现性。</w:t>
      </w:r>
    </w:p>
    <w:p w:rsidR="003D5DBF" w:rsidRDefault="00F17A6B">
      <w:pPr>
        <w:spacing w:line="520" w:lineRule="exact"/>
        <w:ind w:firstLine="640"/>
        <w:rPr>
          <w:rFonts w:eastAsia="仿宋_GB2312"/>
          <w:kern w:val="0"/>
          <w:sz w:val="32"/>
          <w:szCs w:val="32"/>
        </w:rPr>
      </w:pPr>
      <w:r>
        <w:rPr>
          <w:rFonts w:eastAsia="仿宋_GB2312"/>
          <w:kern w:val="0"/>
          <w:sz w:val="32"/>
          <w:szCs w:val="32"/>
        </w:rPr>
        <w:t>精密度研究用样本一般为临床实际检测样本或其混合物。样本浓度一般包括测量区间高、中、低在内的</w:t>
      </w:r>
      <w:r>
        <w:rPr>
          <w:rFonts w:eastAsia="仿宋_GB2312"/>
          <w:kern w:val="0"/>
          <w:sz w:val="32"/>
          <w:szCs w:val="32"/>
        </w:rPr>
        <w:t>3</w:t>
      </w:r>
      <w:r>
        <w:rPr>
          <w:rFonts w:eastAsia="仿宋_GB2312"/>
          <w:kern w:val="0"/>
          <w:sz w:val="32"/>
          <w:szCs w:val="32"/>
        </w:rPr>
        <w:t>～</w:t>
      </w:r>
      <w:r>
        <w:rPr>
          <w:rFonts w:eastAsia="仿宋_GB2312"/>
          <w:kern w:val="0"/>
          <w:sz w:val="32"/>
          <w:szCs w:val="32"/>
        </w:rPr>
        <w:t>5</w:t>
      </w:r>
      <w:r>
        <w:rPr>
          <w:rFonts w:eastAsia="仿宋_GB2312"/>
          <w:kern w:val="0"/>
          <w:sz w:val="32"/>
          <w:szCs w:val="32"/>
        </w:rPr>
        <w:t>个水平，应有医学决定水平或参考区间上</w:t>
      </w:r>
      <w:r>
        <w:rPr>
          <w:rFonts w:eastAsia="仿宋_GB2312"/>
          <w:kern w:val="0"/>
          <w:sz w:val="32"/>
          <w:szCs w:val="32"/>
        </w:rPr>
        <w:t>/</w:t>
      </w:r>
      <w:r>
        <w:rPr>
          <w:rFonts w:eastAsia="仿宋_GB2312"/>
          <w:kern w:val="0"/>
          <w:sz w:val="32"/>
          <w:szCs w:val="32"/>
        </w:rPr>
        <w:t>下限浓度附近的样本。精密度研究可能涉及多天、多地点检测，应确保样本的稳定性和一致性，可将样本等分保存。</w:t>
      </w:r>
    </w:p>
    <w:p w:rsidR="003D5DBF" w:rsidRDefault="00F17A6B">
      <w:pPr>
        <w:spacing w:line="520" w:lineRule="exact"/>
        <w:ind w:firstLine="640"/>
        <w:rPr>
          <w:rFonts w:eastAsia="仿宋_GB2312"/>
          <w:kern w:val="0"/>
          <w:sz w:val="32"/>
          <w:szCs w:val="32"/>
        </w:rPr>
      </w:pPr>
      <w:r>
        <w:rPr>
          <w:rFonts w:eastAsia="仿宋_GB2312" w:hint="eastAsia"/>
          <w:kern w:val="0"/>
          <w:sz w:val="32"/>
          <w:szCs w:val="32"/>
        </w:rPr>
        <w:t>4</w:t>
      </w:r>
      <w:r>
        <w:rPr>
          <w:rFonts w:eastAsia="仿宋_GB2312"/>
          <w:kern w:val="0"/>
          <w:sz w:val="32"/>
          <w:szCs w:val="32"/>
        </w:rPr>
        <w:t>.6</w:t>
      </w:r>
      <w:r>
        <w:rPr>
          <w:rFonts w:eastAsia="仿宋_GB2312"/>
          <w:kern w:val="0"/>
          <w:sz w:val="32"/>
          <w:szCs w:val="32"/>
        </w:rPr>
        <w:t>分析灵敏度</w:t>
      </w:r>
    </w:p>
    <w:p w:rsidR="003D5DBF" w:rsidRDefault="00F17A6B">
      <w:pPr>
        <w:overflowPunct w:val="0"/>
        <w:adjustRightInd w:val="0"/>
        <w:snapToGrid w:val="0"/>
        <w:spacing w:line="520" w:lineRule="exact"/>
        <w:ind w:firstLineChars="200" w:firstLine="640"/>
        <w:rPr>
          <w:rFonts w:eastAsia="仿宋_GB2312"/>
          <w:kern w:val="0"/>
          <w:sz w:val="32"/>
          <w:szCs w:val="32"/>
        </w:rPr>
      </w:pPr>
      <w:r>
        <w:rPr>
          <w:rFonts w:eastAsia="仿宋_GB2312"/>
          <w:kern w:val="0"/>
          <w:sz w:val="32"/>
          <w:szCs w:val="32"/>
        </w:rPr>
        <w:t>用试剂测试（</w:t>
      </w:r>
      <w:r>
        <w:rPr>
          <w:rFonts w:eastAsia="仿宋_GB2312"/>
          <w:kern w:val="0"/>
          <w:sz w:val="32"/>
          <w:szCs w:val="32"/>
        </w:rPr>
        <w:t>73.0—83.0</w:t>
      </w:r>
      <w:r>
        <w:rPr>
          <w:rFonts w:eastAsia="仿宋_GB2312"/>
          <w:kern w:val="0"/>
          <w:sz w:val="32"/>
          <w:szCs w:val="32"/>
        </w:rPr>
        <w:t>）</w:t>
      </w:r>
      <w:r>
        <w:rPr>
          <w:rFonts w:eastAsia="仿宋_GB2312"/>
          <w:kern w:val="0"/>
          <w:sz w:val="32"/>
          <w:szCs w:val="32"/>
        </w:rPr>
        <w:t>U/mL</w:t>
      </w:r>
      <w:r>
        <w:rPr>
          <w:rFonts w:eastAsia="仿宋_GB2312"/>
          <w:kern w:val="0"/>
          <w:sz w:val="32"/>
          <w:szCs w:val="32"/>
        </w:rPr>
        <w:t>范围内的样本，记录在试剂参数规定读数点下的吸光度差值（</w:t>
      </w:r>
      <w:r>
        <w:rPr>
          <w:rFonts w:eastAsia="仿宋_GB2312"/>
          <w:kern w:val="0"/>
          <w:sz w:val="32"/>
          <w:szCs w:val="32"/>
        </w:rPr>
        <w:t>△A</w:t>
      </w:r>
      <w:r>
        <w:rPr>
          <w:rFonts w:eastAsia="仿宋_GB2312"/>
          <w:kern w:val="0"/>
          <w:sz w:val="32"/>
          <w:szCs w:val="32"/>
        </w:rPr>
        <w:t>）</w:t>
      </w:r>
      <w:r>
        <w:rPr>
          <w:rFonts w:eastAsia="仿宋_GB2312"/>
          <w:sz w:val="32"/>
          <w:szCs w:val="32"/>
          <w:vertAlign w:val="superscript"/>
        </w:rPr>
        <w:t>[</w:t>
      </w:r>
      <w:r>
        <w:rPr>
          <w:rFonts w:eastAsia="仿宋_GB2312" w:hint="eastAsia"/>
          <w:sz w:val="32"/>
          <w:szCs w:val="32"/>
          <w:vertAlign w:val="superscript"/>
        </w:rPr>
        <w:t>3</w:t>
      </w:r>
      <w:r>
        <w:rPr>
          <w:rFonts w:eastAsia="仿宋_GB2312"/>
          <w:sz w:val="32"/>
          <w:szCs w:val="32"/>
          <w:vertAlign w:val="superscript"/>
        </w:rPr>
        <w:t>]</w:t>
      </w:r>
      <w:r>
        <w:rPr>
          <w:rFonts w:eastAsia="仿宋_GB2312"/>
          <w:kern w:val="0"/>
          <w:sz w:val="32"/>
          <w:szCs w:val="32"/>
        </w:rPr>
        <w:t>，换算为</w:t>
      </w:r>
      <w:r>
        <w:rPr>
          <w:rFonts w:eastAsia="仿宋_GB2312"/>
          <w:kern w:val="0"/>
          <w:sz w:val="32"/>
          <w:szCs w:val="32"/>
        </w:rPr>
        <w:t>78.0U/mL</w:t>
      </w:r>
      <w:r>
        <w:rPr>
          <w:rFonts w:eastAsia="仿宋_GB2312"/>
          <w:kern w:val="0"/>
          <w:sz w:val="32"/>
          <w:szCs w:val="32"/>
        </w:rPr>
        <w:t>的吸光度差值（</w:t>
      </w:r>
      <w:r>
        <w:rPr>
          <w:rFonts w:eastAsia="仿宋_GB2312"/>
          <w:kern w:val="0"/>
          <w:sz w:val="32"/>
          <w:szCs w:val="32"/>
        </w:rPr>
        <w:t>△A</w:t>
      </w:r>
      <w:r>
        <w:rPr>
          <w:rFonts w:eastAsia="仿宋_GB2312"/>
          <w:kern w:val="0"/>
          <w:sz w:val="32"/>
          <w:szCs w:val="32"/>
        </w:rPr>
        <w:t>）即为本产品的分析灵敏度。</w:t>
      </w:r>
    </w:p>
    <w:p w:rsidR="003D5DBF" w:rsidRDefault="00F17A6B">
      <w:pPr>
        <w:overflowPunct w:val="0"/>
        <w:adjustRightInd w:val="0"/>
        <w:snapToGrid w:val="0"/>
        <w:spacing w:line="520" w:lineRule="exact"/>
        <w:ind w:firstLineChars="200" w:firstLine="640"/>
        <w:rPr>
          <w:rFonts w:eastAsia="仿宋_GB2312"/>
          <w:kern w:val="0"/>
          <w:sz w:val="32"/>
          <w:szCs w:val="32"/>
        </w:rPr>
      </w:pPr>
      <w:r>
        <w:rPr>
          <w:rFonts w:eastAsia="仿宋_GB2312" w:hint="eastAsia"/>
          <w:kern w:val="0"/>
          <w:sz w:val="32"/>
          <w:szCs w:val="32"/>
        </w:rPr>
        <w:t>4</w:t>
      </w:r>
      <w:r>
        <w:rPr>
          <w:rFonts w:eastAsia="仿宋_GB2312"/>
          <w:kern w:val="0"/>
          <w:sz w:val="32"/>
          <w:szCs w:val="32"/>
        </w:rPr>
        <w:t>.7</w:t>
      </w:r>
      <w:r>
        <w:rPr>
          <w:rFonts w:eastAsia="仿宋_GB2312"/>
          <w:kern w:val="0"/>
          <w:sz w:val="32"/>
          <w:szCs w:val="32"/>
        </w:rPr>
        <w:t>试剂空白吸光度</w:t>
      </w:r>
    </w:p>
    <w:p w:rsidR="003D5DBF" w:rsidRDefault="00F17A6B">
      <w:pPr>
        <w:spacing w:line="520" w:lineRule="exact"/>
        <w:ind w:firstLine="640"/>
        <w:rPr>
          <w:rFonts w:eastAsia="仿宋_GB2312"/>
          <w:kern w:val="0"/>
          <w:sz w:val="32"/>
          <w:szCs w:val="32"/>
        </w:rPr>
      </w:pPr>
      <w:r>
        <w:rPr>
          <w:rFonts w:eastAsia="仿宋_GB2312"/>
          <w:kern w:val="0"/>
          <w:sz w:val="32"/>
          <w:szCs w:val="32"/>
        </w:rPr>
        <w:t>用试剂测定空白样本，记录试剂参数规定读数点主波长下吸光度值（</w:t>
      </w:r>
      <w:r>
        <w:rPr>
          <w:rFonts w:eastAsia="仿宋_GB2312"/>
          <w:kern w:val="0"/>
          <w:sz w:val="32"/>
          <w:szCs w:val="32"/>
        </w:rPr>
        <w:t>A</w:t>
      </w:r>
      <w:r>
        <w:rPr>
          <w:rFonts w:eastAsia="仿宋_GB2312"/>
          <w:kern w:val="0"/>
          <w:sz w:val="32"/>
          <w:szCs w:val="32"/>
        </w:rPr>
        <w:t>），应</w:t>
      </w:r>
      <w:r>
        <w:rPr>
          <w:rFonts w:eastAsia="仿宋_GB2312"/>
          <w:kern w:val="0"/>
          <w:sz w:val="32"/>
          <w:szCs w:val="32"/>
        </w:rPr>
        <w:t>A≥0.6</w:t>
      </w:r>
      <w:r>
        <w:rPr>
          <w:rFonts w:eastAsia="仿宋_GB2312"/>
          <w:kern w:val="0"/>
          <w:sz w:val="32"/>
          <w:szCs w:val="32"/>
        </w:rPr>
        <w:t>。空白样本可以用纯化水或生理盐水。</w:t>
      </w:r>
    </w:p>
    <w:p w:rsidR="003D5DBF" w:rsidRDefault="00F17A6B">
      <w:pPr>
        <w:overflowPunct w:val="0"/>
        <w:adjustRightInd w:val="0"/>
        <w:snapToGrid w:val="0"/>
        <w:spacing w:line="520" w:lineRule="exact"/>
        <w:ind w:firstLineChars="200" w:firstLine="640"/>
        <w:rPr>
          <w:rFonts w:eastAsia="仿宋_GB2312"/>
          <w:kern w:val="0"/>
          <w:sz w:val="32"/>
          <w:szCs w:val="32"/>
        </w:rPr>
      </w:pPr>
      <w:r>
        <w:rPr>
          <w:rFonts w:eastAsia="仿宋_GB2312" w:hint="eastAsia"/>
          <w:kern w:val="0"/>
          <w:sz w:val="32"/>
          <w:szCs w:val="32"/>
        </w:rPr>
        <w:t>4</w:t>
      </w:r>
      <w:r>
        <w:rPr>
          <w:rFonts w:eastAsia="仿宋_GB2312"/>
          <w:kern w:val="0"/>
          <w:sz w:val="32"/>
          <w:szCs w:val="32"/>
        </w:rPr>
        <w:t xml:space="preserve">.8 </w:t>
      </w:r>
      <w:r>
        <w:rPr>
          <w:rFonts w:eastAsia="仿宋_GB2312"/>
          <w:kern w:val="0"/>
          <w:sz w:val="32"/>
          <w:szCs w:val="32"/>
        </w:rPr>
        <w:t>空白限</w:t>
      </w:r>
      <w:r>
        <w:rPr>
          <w:rFonts w:eastAsia="仿宋_GB2312"/>
          <w:sz w:val="32"/>
          <w:szCs w:val="32"/>
        </w:rPr>
        <w:t>（</w:t>
      </w:r>
      <w:r>
        <w:rPr>
          <w:rFonts w:eastAsia="仿宋_GB2312"/>
          <w:sz w:val="32"/>
          <w:szCs w:val="32"/>
        </w:rPr>
        <w:t>LoB</w:t>
      </w:r>
      <w:r>
        <w:rPr>
          <w:rFonts w:eastAsia="仿宋_GB2312"/>
          <w:sz w:val="32"/>
          <w:szCs w:val="32"/>
        </w:rPr>
        <w:t>）</w:t>
      </w:r>
      <w:r>
        <w:rPr>
          <w:rFonts w:eastAsia="仿宋_GB2312"/>
          <w:kern w:val="0"/>
          <w:sz w:val="32"/>
          <w:szCs w:val="32"/>
        </w:rPr>
        <w:t>、检出限</w:t>
      </w:r>
      <w:r>
        <w:rPr>
          <w:rFonts w:eastAsia="仿宋_GB2312"/>
          <w:sz w:val="32"/>
          <w:szCs w:val="32"/>
        </w:rPr>
        <w:t>(LoD)</w:t>
      </w:r>
      <w:r>
        <w:rPr>
          <w:rFonts w:eastAsia="仿宋_GB2312" w:hint="eastAsia"/>
          <w:kern w:val="0"/>
          <w:sz w:val="32"/>
          <w:szCs w:val="32"/>
        </w:rPr>
        <w:t>和</w:t>
      </w:r>
      <w:r>
        <w:rPr>
          <w:rFonts w:eastAsia="仿宋_GB2312"/>
          <w:kern w:val="0"/>
          <w:sz w:val="32"/>
          <w:szCs w:val="32"/>
        </w:rPr>
        <w:t>定量限</w:t>
      </w:r>
      <w:r>
        <w:rPr>
          <w:rFonts w:eastAsia="仿宋_GB2312"/>
          <w:sz w:val="32"/>
          <w:szCs w:val="32"/>
        </w:rPr>
        <w:t>(LoQ)</w:t>
      </w:r>
    </w:p>
    <w:p w:rsidR="003D5DBF" w:rsidRDefault="00F17A6B">
      <w:pPr>
        <w:adjustRightInd w:val="0"/>
        <w:snapToGrid w:val="0"/>
        <w:spacing w:line="520" w:lineRule="exact"/>
        <w:ind w:firstLineChars="200" w:firstLine="640"/>
        <w:rPr>
          <w:rFonts w:eastAsia="仿宋_GB2312"/>
          <w:sz w:val="32"/>
          <w:szCs w:val="32"/>
        </w:rPr>
      </w:pPr>
      <w:r>
        <w:rPr>
          <w:rFonts w:eastAsia="仿宋_GB2312" w:hint="eastAsia"/>
          <w:kern w:val="0"/>
          <w:sz w:val="32"/>
          <w:szCs w:val="32"/>
        </w:rPr>
        <w:t>4</w:t>
      </w:r>
      <w:r>
        <w:rPr>
          <w:rFonts w:eastAsia="仿宋_GB2312"/>
          <w:kern w:val="0"/>
          <w:sz w:val="32"/>
          <w:szCs w:val="32"/>
        </w:rPr>
        <w:t>.8.1</w:t>
      </w:r>
      <w:r>
        <w:rPr>
          <w:rFonts w:eastAsia="仿宋_GB2312"/>
          <w:sz w:val="32"/>
          <w:szCs w:val="32"/>
        </w:rPr>
        <w:t>空白限、检出限与定量限的建立</w:t>
      </w:r>
    </w:p>
    <w:p w:rsidR="003D5DBF" w:rsidRDefault="00F17A6B">
      <w:pPr>
        <w:adjustRightInd w:val="0"/>
        <w:snapToGrid w:val="0"/>
        <w:spacing w:line="520" w:lineRule="exact"/>
        <w:ind w:firstLineChars="200" w:firstLine="640"/>
        <w:rPr>
          <w:rFonts w:eastAsia="仿宋_GB2312"/>
          <w:sz w:val="32"/>
          <w:szCs w:val="32"/>
        </w:rPr>
      </w:pPr>
      <w:r>
        <w:rPr>
          <w:rFonts w:eastAsia="仿宋_GB2312"/>
          <w:sz w:val="32"/>
          <w:szCs w:val="32"/>
        </w:rPr>
        <w:t>空白限（</w:t>
      </w:r>
      <w:r>
        <w:rPr>
          <w:rFonts w:eastAsia="仿宋_GB2312"/>
          <w:sz w:val="32"/>
          <w:szCs w:val="32"/>
        </w:rPr>
        <w:t>LoB</w:t>
      </w:r>
      <w:r>
        <w:rPr>
          <w:rFonts w:eastAsia="仿宋_GB2312"/>
          <w:sz w:val="32"/>
          <w:szCs w:val="32"/>
        </w:rPr>
        <w:t>），检出限</w:t>
      </w:r>
      <w:r>
        <w:rPr>
          <w:rFonts w:eastAsia="仿宋_GB2312"/>
          <w:sz w:val="32"/>
          <w:szCs w:val="32"/>
        </w:rPr>
        <w:t>(LoD)</w:t>
      </w:r>
      <w:r>
        <w:rPr>
          <w:rFonts w:eastAsia="仿宋_GB2312"/>
          <w:sz w:val="32"/>
          <w:szCs w:val="32"/>
        </w:rPr>
        <w:t>，定量限</w:t>
      </w:r>
      <w:r>
        <w:rPr>
          <w:rFonts w:eastAsia="仿宋_GB2312"/>
          <w:sz w:val="32"/>
          <w:szCs w:val="32"/>
        </w:rPr>
        <w:t>(LoQ)</w:t>
      </w:r>
      <w:r>
        <w:rPr>
          <w:rFonts w:eastAsia="仿宋_GB2312"/>
          <w:sz w:val="32"/>
          <w:szCs w:val="32"/>
        </w:rPr>
        <w:t>的建立需分别选择多个独立的样本（空白样本、低浓度水平样本、已知浓度的低水平样本），在多天内进行研究。</w:t>
      </w:r>
    </w:p>
    <w:p w:rsidR="003D5DBF" w:rsidRDefault="00F17A6B">
      <w:pPr>
        <w:adjustRightInd w:val="0"/>
        <w:snapToGrid w:val="0"/>
        <w:spacing w:line="520" w:lineRule="exact"/>
        <w:ind w:firstLineChars="200" w:firstLine="640"/>
        <w:rPr>
          <w:rFonts w:eastAsia="仿宋_GB2312"/>
          <w:sz w:val="32"/>
          <w:szCs w:val="32"/>
        </w:rPr>
      </w:pPr>
      <w:r>
        <w:rPr>
          <w:rFonts w:eastAsia="仿宋_GB2312"/>
          <w:sz w:val="32"/>
          <w:szCs w:val="32"/>
        </w:rPr>
        <w:t>空白限一般由多个独立的空白样本（无分析物）的测定结果，经计算获得；检出限一般由多个低浓度（含有分析物）样本的测定结果结合空白限（或单独计算）获得。定量限应满足预设正确度指标，即考虑偏倚和精密度的要求。</w:t>
      </w:r>
    </w:p>
    <w:p w:rsidR="003D5DBF" w:rsidRDefault="00F17A6B">
      <w:pPr>
        <w:adjustRightInd w:val="0"/>
        <w:snapToGrid w:val="0"/>
        <w:spacing w:line="520" w:lineRule="exact"/>
        <w:ind w:firstLineChars="200" w:firstLine="640"/>
        <w:rPr>
          <w:rFonts w:eastAsia="仿宋_GB2312"/>
          <w:sz w:val="32"/>
          <w:szCs w:val="32"/>
        </w:rPr>
      </w:pPr>
      <w:r>
        <w:rPr>
          <w:rFonts w:eastAsia="仿宋_GB2312" w:hint="eastAsia"/>
          <w:kern w:val="0"/>
          <w:sz w:val="32"/>
          <w:szCs w:val="32"/>
        </w:rPr>
        <w:t>4</w:t>
      </w:r>
      <w:r>
        <w:rPr>
          <w:rFonts w:eastAsia="仿宋_GB2312"/>
          <w:kern w:val="0"/>
          <w:sz w:val="32"/>
          <w:szCs w:val="32"/>
        </w:rPr>
        <w:t>.8.2</w:t>
      </w:r>
      <w:r>
        <w:rPr>
          <w:rFonts w:eastAsia="仿宋_GB2312"/>
          <w:sz w:val="32"/>
          <w:szCs w:val="32"/>
        </w:rPr>
        <w:t>空白限、检出限与定量限的验证</w:t>
      </w:r>
    </w:p>
    <w:p w:rsidR="003D5DBF" w:rsidRDefault="00F17A6B">
      <w:pPr>
        <w:adjustRightInd w:val="0"/>
        <w:snapToGrid w:val="0"/>
        <w:spacing w:line="520" w:lineRule="exact"/>
        <w:ind w:firstLineChars="200" w:firstLine="640"/>
        <w:rPr>
          <w:rFonts w:eastAsia="仿宋_GB2312"/>
          <w:sz w:val="32"/>
          <w:szCs w:val="32"/>
        </w:rPr>
      </w:pPr>
      <w:r>
        <w:rPr>
          <w:rFonts w:eastAsia="仿宋_GB2312"/>
          <w:sz w:val="32"/>
          <w:szCs w:val="32"/>
        </w:rPr>
        <w:t>空白限、检出限及定量限的验证，每个项目需选择至少</w:t>
      </w:r>
      <w:r>
        <w:rPr>
          <w:rFonts w:eastAsia="仿宋_GB2312"/>
          <w:sz w:val="32"/>
          <w:szCs w:val="32"/>
        </w:rPr>
        <w:t>2</w:t>
      </w:r>
      <w:r>
        <w:rPr>
          <w:rFonts w:eastAsia="仿宋_GB2312"/>
          <w:sz w:val="32"/>
          <w:szCs w:val="32"/>
        </w:rPr>
        <w:lastRenderedPageBreak/>
        <w:t>个样本（空白样本、检出限浓度样本、定量限浓度样本），在多天内进行试验。每个试剂批次至少需要获得</w:t>
      </w:r>
      <w:r>
        <w:rPr>
          <w:rFonts w:eastAsia="仿宋_GB2312"/>
          <w:sz w:val="32"/>
          <w:szCs w:val="32"/>
        </w:rPr>
        <w:t>20</w:t>
      </w:r>
      <w:r>
        <w:rPr>
          <w:rFonts w:eastAsia="仿宋_GB2312"/>
          <w:sz w:val="32"/>
          <w:szCs w:val="32"/>
        </w:rPr>
        <w:t>个检测结果，计算与</w:t>
      </w:r>
      <w:r>
        <w:rPr>
          <w:rFonts w:eastAsia="仿宋_GB2312" w:hint="eastAsia"/>
          <w:sz w:val="32"/>
          <w:szCs w:val="32"/>
        </w:rPr>
        <w:t>4</w:t>
      </w:r>
      <w:r>
        <w:rPr>
          <w:rFonts w:eastAsia="仿宋_GB2312"/>
          <w:sz w:val="32"/>
          <w:szCs w:val="32"/>
        </w:rPr>
        <w:t>.8.1</w:t>
      </w:r>
      <w:r>
        <w:rPr>
          <w:rFonts w:eastAsia="仿宋_GB2312"/>
          <w:sz w:val="32"/>
          <w:szCs w:val="32"/>
        </w:rPr>
        <w:t>研究获得的空白限、检出限及定量限呈现一致性的检测结果比例，如果比例符合统计学要求</w:t>
      </w:r>
      <w:r>
        <w:rPr>
          <w:rFonts w:eastAsia="仿宋_GB2312"/>
          <w:sz w:val="32"/>
          <w:szCs w:val="32"/>
        </w:rPr>
        <w:t>/</w:t>
      </w:r>
      <w:r>
        <w:rPr>
          <w:rFonts w:eastAsia="仿宋_GB2312"/>
          <w:sz w:val="32"/>
          <w:szCs w:val="32"/>
        </w:rPr>
        <w:t>预设的临界值，则空白限、检出限及定量限得到验证。</w:t>
      </w:r>
    </w:p>
    <w:p w:rsidR="003D5DBF" w:rsidRDefault="00F17A6B">
      <w:pPr>
        <w:adjustRightInd w:val="0"/>
        <w:snapToGrid w:val="0"/>
        <w:spacing w:line="520" w:lineRule="exact"/>
        <w:ind w:firstLineChars="200" w:firstLine="640"/>
        <w:rPr>
          <w:rFonts w:eastAsia="仿宋_GB2312"/>
          <w:sz w:val="32"/>
          <w:szCs w:val="32"/>
        </w:rPr>
      </w:pPr>
      <w:r>
        <w:rPr>
          <w:rFonts w:eastAsia="仿宋_GB2312" w:hint="eastAsia"/>
          <w:sz w:val="32"/>
          <w:szCs w:val="32"/>
        </w:rPr>
        <w:t>4</w:t>
      </w:r>
      <w:r>
        <w:rPr>
          <w:rFonts w:eastAsia="仿宋_GB2312"/>
          <w:sz w:val="32"/>
          <w:szCs w:val="32"/>
        </w:rPr>
        <w:t>.9</w:t>
      </w:r>
      <w:r>
        <w:rPr>
          <w:rFonts w:eastAsia="仿宋_GB2312"/>
          <w:sz w:val="32"/>
          <w:szCs w:val="32"/>
        </w:rPr>
        <w:t>分析特异性</w:t>
      </w:r>
    </w:p>
    <w:p w:rsidR="003D5DBF" w:rsidRDefault="00F17A6B">
      <w:pPr>
        <w:pStyle w:val="af1"/>
        <w:snapToGrid w:val="0"/>
        <w:spacing w:line="520" w:lineRule="exact"/>
        <w:ind w:firstLine="640"/>
        <w:rPr>
          <w:rFonts w:eastAsia="仿宋_GB2312"/>
          <w:color w:val="000000"/>
          <w:sz w:val="32"/>
          <w:szCs w:val="32"/>
        </w:rPr>
      </w:pPr>
      <w:r>
        <w:rPr>
          <w:rFonts w:ascii="Times New Roman" w:eastAsia="仿宋_GB2312" w:hint="eastAsia"/>
          <w:sz w:val="32"/>
          <w:szCs w:val="32"/>
        </w:rPr>
        <w:t>4.9.1</w:t>
      </w:r>
      <w:r>
        <w:rPr>
          <w:rFonts w:ascii="Times New Roman" w:eastAsia="仿宋_GB2312" w:hint="eastAsia"/>
          <w:sz w:val="32"/>
          <w:szCs w:val="32"/>
        </w:rPr>
        <w:t>干扰试验</w:t>
      </w:r>
    </w:p>
    <w:p w:rsidR="003D5DBF" w:rsidRDefault="00F17A6B">
      <w:pPr>
        <w:spacing w:line="520" w:lineRule="exact"/>
        <w:ind w:firstLineChars="200" w:firstLine="640"/>
        <w:rPr>
          <w:rFonts w:eastAsia="仿宋_GB2312"/>
          <w:color w:val="000000"/>
          <w:kern w:val="0"/>
          <w:sz w:val="32"/>
          <w:szCs w:val="32"/>
        </w:rPr>
      </w:pPr>
      <w:r>
        <w:rPr>
          <w:rFonts w:eastAsia="仿宋_GB2312"/>
          <w:color w:val="000000"/>
          <w:kern w:val="0"/>
          <w:sz w:val="32"/>
          <w:szCs w:val="32"/>
        </w:rPr>
        <w:t>应充分考虑干扰物质对检测结果的影响。申请人可参考《定量检测体外诊断试剂分析性能评估注册审查指导原则》并结合实际情况选择适用的干扰物质进行评价。</w:t>
      </w:r>
    </w:p>
    <w:p w:rsidR="003D5DBF" w:rsidRDefault="00F17A6B">
      <w:pPr>
        <w:pStyle w:val="af1"/>
        <w:adjustRightInd w:val="0"/>
        <w:snapToGrid w:val="0"/>
        <w:spacing w:line="520" w:lineRule="exact"/>
        <w:ind w:firstLine="640"/>
        <w:rPr>
          <w:rFonts w:ascii="Times New Roman" w:eastAsia="仿宋_GB2312"/>
          <w:sz w:val="32"/>
          <w:szCs w:val="32"/>
        </w:rPr>
      </w:pPr>
      <w:r>
        <w:rPr>
          <w:rFonts w:eastAsia="仿宋_GB2312"/>
          <w:color w:val="000000"/>
          <w:sz w:val="32"/>
          <w:szCs w:val="32"/>
        </w:rPr>
        <w:t>常见的内源性干扰物质包括抗凝物质、胆红素、血红蛋白、甘油三酯等，常见的外源性干扰物质包括样本添加剂（如防腐剂）、常用药物及其代谢物、患者群体使用的药物及其代谢物、膳食物质、样本收集或处理过程中接触到的物质，样本污染物；亦应考虑文献中已报道的对类似试剂或测量程序存在干扰的物质。</w:t>
      </w:r>
      <w:r>
        <w:rPr>
          <w:rFonts w:ascii="Times New Roman" w:eastAsia="仿宋_GB2312"/>
          <w:sz w:val="32"/>
          <w:szCs w:val="32"/>
        </w:rPr>
        <w:t>申请人应根据产品特点选择潜在的干扰物质进行验证。</w:t>
      </w:r>
    </w:p>
    <w:p w:rsidR="003D5DBF" w:rsidRDefault="00F17A6B">
      <w:pPr>
        <w:pStyle w:val="af1"/>
        <w:adjustRightInd w:val="0"/>
        <w:snapToGrid w:val="0"/>
        <w:spacing w:line="520" w:lineRule="exact"/>
        <w:ind w:firstLine="640"/>
        <w:rPr>
          <w:rFonts w:ascii="Times New Roman" w:eastAsia="仿宋_GB2312"/>
          <w:sz w:val="32"/>
          <w:szCs w:val="32"/>
        </w:rPr>
      </w:pPr>
      <w:r>
        <w:rPr>
          <w:rFonts w:ascii="Times New Roman" w:eastAsia="仿宋_GB2312" w:hint="eastAsia"/>
          <w:bCs/>
          <w:sz w:val="32"/>
          <w:szCs w:val="28"/>
        </w:rPr>
        <w:t>研究的</w:t>
      </w:r>
      <w:r>
        <w:rPr>
          <w:rFonts w:ascii="Times New Roman" w:eastAsia="仿宋_GB2312" w:hint="eastAsia"/>
          <w:bCs/>
          <w:sz w:val="32"/>
          <w:szCs w:val="32"/>
        </w:rPr>
        <w:t>干扰物浓度应覆盖临床样本中的最高浓度（最差情形）</w:t>
      </w:r>
      <w:r>
        <w:rPr>
          <w:rFonts w:ascii="Times New Roman" w:eastAsia="仿宋_GB2312"/>
          <w:bCs/>
          <w:sz w:val="32"/>
          <w:szCs w:val="32"/>
        </w:rPr>
        <w:t>，并对干扰的程度进行量化</w:t>
      </w:r>
      <w:r>
        <w:rPr>
          <w:rFonts w:ascii="Times New Roman" w:eastAsia="仿宋_GB2312"/>
          <w:bCs/>
          <w:sz w:val="32"/>
          <w:szCs w:val="28"/>
        </w:rPr>
        <w:t>。</w:t>
      </w:r>
      <w:r>
        <w:rPr>
          <w:rFonts w:ascii="Times New Roman" w:eastAsia="仿宋_GB2312"/>
          <w:sz w:val="32"/>
          <w:szCs w:val="32"/>
        </w:rPr>
        <w:t>将研究结果在说明书中进行描述</w:t>
      </w:r>
      <w:r>
        <w:rPr>
          <w:rFonts w:ascii="Times New Roman" w:eastAsia="仿宋_GB2312"/>
          <w:bCs/>
          <w:sz w:val="32"/>
          <w:szCs w:val="32"/>
        </w:rPr>
        <w:t>，明确干扰物质影响的最大浓度。</w:t>
      </w:r>
      <w:r>
        <w:rPr>
          <w:rFonts w:ascii="Times New Roman" w:eastAsia="仿宋_GB2312" w:hint="eastAsia"/>
          <w:bCs/>
          <w:sz w:val="32"/>
          <w:szCs w:val="32"/>
        </w:rPr>
        <w:t>待评价的样本浓度建议采用至少</w:t>
      </w:r>
      <w:r>
        <w:rPr>
          <w:rFonts w:ascii="Times New Roman" w:eastAsia="仿宋_GB2312" w:hint="eastAsia"/>
          <w:bCs/>
          <w:sz w:val="32"/>
          <w:szCs w:val="32"/>
        </w:rPr>
        <w:t>2</w:t>
      </w:r>
      <w:r>
        <w:rPr>
          <w:rFonts w:ascii="Times New Roman" w:eastAsia="仿宋_GB2312" w:hint="eastAsia"/>
          <w:bCs/>
          <w:sz w:val="32"/>
          <w:szCs w:val="32"/>
        </w:rPr>
        <w:t>个分析物水平的样本，其浓度应在医学决定水平或参考区间上</w:t>
      </w:r>
      <w:r>
        <w:rPr>
          <w:rFonts w:ascii="Times New Roman" w:eastAsia="仿宋_GB2312" w:hint="eastAsia"/>
          <w:bCs/>
          <w:sz w:val="32"/>
          <w:szCs w:val="32"/>
        </w:rPr>
        <w:t>/</w:t>
      </w:r>
      <w:r>
        <w:rPr>
          <w:rFonts w:ascii="Times New Roman" w:eastAsia="仿宋_GB2312" w:hint="eastAsia"/>
          <w:bCs/>
          <w:sz w:val="32"/>
          <w:szCs w:val="32"/>
        </w:rPr>
        <w:t>下限附近。</w:t>
      </w:r>
    </w:p>
    <w:p w:rsidR="003D5DBF" w:rsidRDefault="00F17A6B">
      <w:pPr>
        <w:pStyle w:val="af0"/>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int="eastAsia"/>
          <w:sz w:val="32"/>
          <w:szCs w:val="32"/>
        </w:rPr>
        <w:t>4.9.2</w:t>
      </w:r>
      <w:r>
        <w:rPr>
          <w:rFonts w:ascii="Times New Roman" w:eastAsia="仿宋_GB2312" w:hint="eastAsia"/>
          <w:bCs/>
          <w:sz w:val="32"/>
          <w:szCs w:val="32"/>
        </w:rPr>
        <w:t>交叉反应</w:t>
      </w:r>
      <w:r>
        <w:rPr>
          <w:rFonts w:ascii="Times New Roman" w:eastAsia="仿宋_GB2312" w:hAnsi="Times New Roman" w:cs="Times New Roman" w:hint="eastAsia"/>
          <w:color w:val="000000"/>
          <w:sz w:val="32"/>
          <w:szCs w:val="32"/>
        </w:rPr>
        <w:t>（如适用）</w:t>
      </w:r>
    </w:p>
    <w:p w:rsidR="003D5DBF" w:rsidRDefault="00F17A6B">
      <w:pPr>
        <w:pStyle w:val="af1"/>
        <w:snapToGrid w:val="0"/>
        <w:spacing w:line="520" w:lineRule="exact"/>
        <w:ind w:firstLine="640"/>
        <w:rPr>
          <w:rFonts w:ascii="Times New Roman" w:eastAsia="仿宋_GB2312"/>
          <w:bCs/>
          <w:sz w:val="32"/>
          <w:szCs w:val="32"/>
        </w:rPr>
      </w:pPr>
      <w:r>
        <w:rPr>
          <w:rFonts w:ascii="Times New Roman" w:eastAsia="仿宋_GB2312" w:hint="eastAsia"/>
          <w:bCs/>
          <w:sz w:val="32"/>
          <w:szCs w:val="32"/>
        </w:rPr>
        <w:t>交叉反应研究需对可能的交叉反应物质进行检测，对检测结果设定合理的接受范围，如果超出接受范围，可认为该物质产生交叉反应，应评估该物质浓度与交叉程度之间的关系。如</w:t>
      </w:r>
      <w:r>
        <w:rPr>
          <w:rFonts w:ascii="Times New Roman" w:eastAsia="仿宋_GB2312" w:hint="eastAsia"/>
          <w:bCs/>
          <w:sz w:val="32"/>
          <w:szCs w:val="32"/>
        </w:rPr>
        <w:lastRenderedPageBreak/>
        <w:t>检测结果在接受范围内，可认为该浓度的物质不产生交叉反应，应明确不产生交叉反应的物质浓度上限。</w:t>
      </w:r>
    </w:p>
    <w:p w:rsidR="003D5DBF" w:rsidRDefault="00F17A6B">
      <w:pPr>
        <w:pStyle w:val="af1"/>
        <w:snapToGrid w:val="0"/>
        <w:spacing w:line="520" w:lineRule="exact"/>
        <w:ind w:firstLine="640"/>
        <w:rPr>
          <w:rFonts w:eastAsia="仿宋_GB2312"/>
          <w:color w:val="000000"/>
          <w:sz w:val="32"/>
          <w:szCs w:val="32"/>
        </w:rPr>
      </w:pPr>
      <w:r>
        <w:rPr>
          <w:rFonts w:ascii="Times New Roman" w:eastAsia="仿宋_GB2312" w:hint="eastAsia"/>
          <w:bCs/>
          <w:sz w:val="32"/>
          <w:szCs w:val="32"/>
        </w:rPr>
        <w:t>建议选择高浓度的交叉反应物质进行验证，应提供用于交叉反应验证物质的来源、制备、浓度等基本信息。</w:t>
      </w:r>
    </w:p>
    <w:p w:rsidR="003D5DBF" w:rsidRDefault="00F17A6B">
      <w:pPr>
        <w:adjustRightInd w:val="0"/>
        <w:snapToGrid w:val="0"/>
        <w:spacing w:line="520" w:lineRule="exact"/>
        <w:ind w:firstLineChars="200" w:firstLine="640"/>
        <w:rPr>
          <w:rFonts w:eastAsia="仿宋_GB2312"/>
          <w:sz w:val="32"/>
          <w:szCs w:val="32"/>
        </w:rPr>
      </w:pPr>
      <w:r>
        <w:rPr>
          <w:rFonts w:eastAsia="仿宋_GB2312" w:hint="eastAsia"/>
          <w:color w:val="000000"/>
          <w:kern w:val="0"/>
          <w:sz w:val="32"/>
          <w:szCs w:val="32"/>
        </w:rPr>
        <w:t>4</w:t>
      </w:r>
      <w:r>
        <w:rPr>
          <w:rFonts w:eastAsia="仿宋_GB2312"/>
          <w:color w:val="000000"/>
          <w:kern w:val="0"/>
          <w:sz w:val="32"/>
          <w:szCs w:val="32"/>
        </w:rPr>
        <w:t>.10</w:t>
      </w:r>
      <w:r>
        <w:rPr>
          <w:rFonts w:eastAsia="仿宋_GB2312" w:hint="eastAsia"/>
          <w:sz w:val="32"/>
          <w:szCs w:val="32"/>
        </w:rPr>
        <w:t>测量区间和可报告区间</w:t>
      </w:r>
    </w:p>
    <w:p w:rsidR="003D5DBF" w:rsidRDefault="00F17A6B">
      <w:pPr>
        <w:adjustRightInd w:val="0"/>
        <w:snapToGrid w:val="0"/>
        <w:spacing w:line="520" w:lineRule="exact"/>
        <w:ind w:firstLineChars="200" w:firstLine="640"/>
        <w:rPr>
          <w:rFonts w:eastAsia="仿宋_GB2312"/>
          <w:sz w:val="32"/>
          <w:szCs w:val="32"/>
        </w:rPr>
      </w:pPr>
      <w:r>
        <w:rPr>
          <w:rFonts w:eastAsia="仿宋_GB2312" w:hint="eastAsia"/>
          <w:sz w:val="32"/>
          <w:szCs w:val="32"/>
        </w:rPr>
        <w:t>4</w:t>
      </w:r>
      <w:r>
        <w:rPr>
          <w:rFonts w:eastAsia="仿宋_GB2312"/>
          <w:sz w:val="32"/>
          <w:szCs w:val="32"/>
        </w:rPr>
        <w:t>.10.1</w:t>
      </w:r>
      <w:r>
        <w:rPr>
          <w:rFonts w:eastAsia="仿宋_GB2312"/>
          <w:sz w:val="32"/>
          <w:szCs w:val="32"/>
        </w:rPr>
        <w:t>线性区间</w:t>
      </w:r>
      <w:r>
        <w:rPr>
          <w:rFonts w:eastAsia="仿宋_GB2312" w:hint="eastAsia"/>
          <w:sz w:val="32"/>
          <w:szCs w:val="32"/>
        </w:rPr>
        <w:t>和测量区间</w:t>
      </w:r>
    </w:p>
    <w:p w:rsidR="003D5DBF" w:rsidRDefault="00F17A6B">
      <w:pPr>
        <w:adjustRightInd w:val="0"/>
        <w:snapToGrid w:val="0"/>
        <w:spacing w:line="520" w:lineRule="exact"/>
        <w:ind w:firstLineChars="200" w:firstLine="640"/>
        <w:rPr>
          <w:rFonts w:eastAsia="仿宋_GB2312"/>
          <w:sz w:val="32"/>
          <w:szCs w:val="32"/>
        </w:rPr>
      </w:pPr>
      <w:r>
        <w:rPr>
          <w:rFonts w:eastAsia="仿宋_GB2312"/>
          <w:sz w:val="32"/>
          <w:szCs w:val="32"/>
        </w:rPr>
        <w:t>线性区间的研究所用的样本基质应尽可能与临床实际检测的样本相似，需采用高值和零浓度</w:t>
      </w:r>
      <w:r>
        <w:rPr>
          <w:rFonts w:eastAsia="仿宋_GB2312"/>
          <w:sz w:val="32"/>
          <w:szCs w:val="32"/>
        </w:rPr>
        <w:t>/</w:t>
      </w:r>
      <w:r>
        <w:rPr>
          <w:rFonts w:eastAsia="仿宋_GB2312"/>
          <w:sz w:val="32"/>
          <w:szCs w:val="32"/>
        </w:rPr>
        <w:t>低值样本配制一系列不同浓度的样本。当建立试剂的线性区间时，需配制较预期线性区间更宽的至少</w:t>
      </w:r>
      <w:r>
        <w:rPr>
          <w:rFonts w:eastAsia="仿宋_GB2312"/>
          <w:sz w:val="32"/>
          <w:szCs w:val="32"/>
        </w:rPr>
        <w:t>9</w:t>
      </w:r>
      <w:r>
        <w:rPr>
          <w:rFonts w:eastAsia="仿宋_GB2312"/>
          <w:sz w:val="32"/>
          <w:szCs w:val="32"/>
        </w:rPr>
        <w:t>个不同浓度的样本（不包括零浓度样本），每个样本进行多次重复检测，根据可接受线性偏差和各浓度的重复性，确定检测次数。采用重复检测均值和预期值进行直线回归分析，建议采用加权最小二乘回归等分析方法，提供散点图、线性回归方程、线性相关系数（</w:t>
      </w:r>
      <w:r>
        <w:rPr>
          <w:rFonts w:eastAsia="仿宋_GB2312"/>
          <w:sz w:val="32"/>
          <w:szCs w:val="32"/>
        </w:rPr>
        <w:t>r</w:t>
      </w:r>
      <w:r>
        <w:rPr>
          <w:rFonts w:eastAsia="仿宋_GB2312"/>
          <w:sz w:val="32"/>
          <w:szCs w:val="32"/>
        </w:rPr>
        <w:t>）及线性偏差，判断结果是否满足可接受标准。</w:t>
      </w:r>
    </w:p>
    <w:p w:rsidR="003D5DBF" w:rsidRDefault="00F17A6B">
      <w:pPr>
        <w:adjustRightInd w:val="0"/>
        <w:snapToGrid w:val="0"/>
        <w:spacing w:line="520" w:lineRule="exact"/>
        <w:ind w:firstLineChars="200" w:firstLine="640"/>
        <w:rPr>
          <w:rFonts w:eastAsia="仿宋_GB2312"/>
          <w:sz w:val="32"/>
          <w:szCs w:val="32"/>
        </w:rPr>
      </w:pPr>
      <w:r>
        <w:rPr>
          <w:rFonts w:eastAsia="仿宋_GB2312"/>
          <w:sz w:val="32"/>
          <w:szCs w:val="32"/>
        </w:rPr>
        <w:t>当验证试剂的线性区间时，需配制覆盖整个线性区间的至少</w:t>
      </w:r>
      <w:r>
        <w:rPr>
          <w:rFonts w:eastAsia="仿宋_GB2312"/>
          <w:sz w:val="32"/>
          <w:szCs w:val="32"/>
        </w:rPr>
        <w:t>5</w:t>
      </w:r>
      <w:r>
        <w:rPr>
          <w:rFonts w:eastAsia="仿宋_GB2312"/>
          <w:sz w:val="32"/>
          <w:szCs w:val="32"/>
        </w:rPr>
        <w:t>个不同浓度的样本，每个样本至少重复检测</w:t>
      </w:r>
      <w:r>
        <w:rPr>
          <w:rFonts w:eastAsia="仿宋_GB2312"/>
          <w:sz w:val="32"/>
          <w:szCs w:val="32"/>
        </w:rPr>
        <w:t>2</w:t>
      </w:r>
      <w:r>
        <w:rPr>
          <w:rFonts w:eastAsia="仿宋_GB2312"/>
          <w:sz w:val="32"/>
          <w:szCs w:val="32"/>
        </w:rPr>
        <w:t>次。</w:t>
      </w:r>
    </w:p>
    <w:p w:rsidR="003D5DBF" w:rsidRDefault="00F17A6B">
      <w:pPr>
        <w:adjustRightInd w:val="0"/>
        <w:snapToGrid w:val="0"/>
        <w:spacing w:line="520" w:lineRule="exact"/>
        <w:ind w:firstLineChars="200" w:firstLine="640"/>
        <w:rPr>
          <w:rFonts w:eastAsia="仿宋_GB2312"/>
          <w:sz w:val="32"/>
          <w:szCs w:val="32"/>
        </w:rPr>
      </w:pPr>
      <w:r>
        <w:rPr>
          <w:rFonts w:eastAsia="仿宋_GB2312"/>
          <w:sz w:val="32"/>
          <w:szCs w:val="32"/>
        </w:rPr>
        <w:t>测量区间，也称分析测量区间，在该区间内，临床样本在未经稀释、浓缩，或非常规测量程序步骤中的其他前处理情况下，检测结果的线性偏差、不精密度和偏倚均在可接受范围内。测量区间下限为定量限，线性区间包含测量区间。</w:t>
      </w:r>
    </w:p>
    <w:p w:rsidR="003D5DBF" w:rsidRDefault="00F17A6B">
      <w:pPr>
        <w:pStyle w:val="af0"/>
        <w:spacing w:line="520" w:lineRule="exact"/>
        <w:ind w:firstLineChars="200" w:firstLine="640"/>
        <w:rPr>
          <w:rFonts w:eastAsia="仿宋_GB2312"/>
          <w:sz w:val="32"/>
          <w:szCs w:val="32"/>
        </w:rPr>
      </w:pPr>
      <w:r>
        <w:rPr>
          <w:rFonts w:ascii="Times New Roman" w:eastAsia="仿宋_GB2312" w:hAnsi="Times New Roman" w:cs="Times New Roman" w:hint="eastAsia"/>
          <w:kern w:val="2"/>
          <w:sz w:val="32"/>
          <w:szCs w:val="32"/>
        </w:rPr>
        <w:t>4</w:t>
      </w:r>
      <w:r>
        <w:rPr>
          <w:rFonts w:ascii="Times New Roman" w:eastAsia="仿宋_GB2312" w:hAnsi="Times New Roman" w:cs="Times New Roman"/>
          <w:kern w:val="2"/>
          <w:sz w:val="32"/>
          <w:szCs w:val="32"/>
        </w:rPr>
        <w:t>.10.2</w:t>
      </w:r>
      <w:r>
        <w:rPr>
          <w:rFonts w:ascii="Times New Roman" w:eastAsia="仿宋_GB2312" w:hAnsi="Times New Roman" w:cs="Times New Roman" w:hint="eastAsia"/>
          <w:kern w:val="2"/>
          <w:sz w:val="32"/>
          <w:szCs w:val="32"/>
        </w:rPr>
        <w:t>可报告区间</w:t>
      </w:r>
    </w:p>
    <w:p w:rsidR="003D5DBF" w:rsidRDefault="00F17A6B">
      <w:pPr>
        <w:spacing w:line="520" w:lineRule="exact"/>
        <w:ind w:firstLine="640"/>
        <w:rPr>
          <w:rFonts w:eastAsia="仿宋_GB2312"/>
          <w:sz w:val="32"/>
          <w:szCs w:val="32"/>
        </w:rPr>
      </w:pPr>
      <w:r>
        <w:rPr>
          <w:rFonts w:eastAsia="仿宋_GB2312"/>
          <w:sz w:val="32"/>
          <w:szCs w:val="32"/>
        </w:rPr>
        <w:t>如对超出测量区间浓度的样本可进行稀释后检测，应研究合适的稀释液和稀释倍数，从而确定试剂的可报告区间。可报告区间下限为检出限</w:t>
      </w:r>
      <w:r>
        <w:rPr>
          <w:rFonts w:eastAsia="仿宋_GB2312" w:hint="eastAsia"/>
          <w:sz w:val="32"/>
          <w:szCs w:val="32"/>
        </w:rPr>
        <w:t>，上限为测量区间上限╳稀释倍数。</w:t>
      </w:r>
    </w:p>
    <w:p w:rsidR="003D5DBF" w:rsidRDefault="00F17A6B">
      <w:pPr>
        <w:spacing w:line="520" w:lineRule="exact"/>
        <w:ind w:firstLine="640"/>
        <w:rPr>
          <w:rFonts w:eastAsia="仿宋_GB2312"/>
          <w:sz w:val="32"/>
          <w:szCs w:val="32"/>
        </w:rPr>
      </w:pPr>
      <w:r>
        <w:rPr>
          <w:rFonts w:eastAsia="仿宋_GB2312" w:hint="eastAsia"/>
          <w:sz w:val="32"/>
          <w:szCs w:val="32"/>
        </w:rPr>
        <w:lastRenderedPageBreak/>
        <w:t>5</w:t>
      </w:r>
      <w:r>
        <w:rPr>
          <w:rFonts w:eastAsia="仿宋_GB2312"/>
          <w:sz w:val="32"/>
          <w:szCs w:val="32"/>
        </w:rPr>
        <w:t>.</w:t>
      </w:r>
      <w:r>
        <w:rPr>
          <w:rFonts w:eastAsia="仿宋_GB2312"/>
          <w:sz w:val="32"/>
          <w:szCs w:val="32"/>
        </w:rPr>
        <w:t>稳定性研究资料</w:t>
      </w:r>
    </w:p>
    <w:p w:rsidR="003D5DBF" w:rsidRDefault="00F17A6B">
      <w:pPr>
        <w:spacing w:line="520" w:lineRule="exact"/>
        <w:ind w:firstLineChars="200" w:firstLine="640"/>
        <w:rPr>
          <w:rFonts w:eastAsia="仿宋_GB2312"/>
          <w:sz w:val="32"/>
          <w:szCs w:val="32"/>
        </w:rPr>
      </w:pPr>
      <w:r>
        <w:rPr>
          <w:rFonts w:eastAsia="仿宋_GB2312"/>
          <w:sz w:val="32"/>
          <w:szCs w:val="28"/>
        </w:rPr>
        <w:t>一般应包含研究方案、报告和数据三部分内容</w:t>
      </w:r>
      <w:r>
        <w:rPr>
          <w:rFonts w:eastAsia="仿宋_GB2312"/>
          <w:sz w:val="32"/>
          <w:szCs w:val="32"/>
        </w:rPr>
        <w:t>。</w:t>
      </w:r>
    </w:p>
    <w:p w:rsidR="003D5DBF" w:rsidRDefault="00F17A6B">
      <w:pPr>
        <w:spacing w:line="520" w:lineRule="exact"/>
        <w:ind w:firstLineChars="200" w:firstLine="640"/>
        <w:rPr>
          <w:rFonts w:eastAsia="仿宋_GB2312"/>
          <w:sz w:val="32"/>
          <w:szCs w:val="32"/>
        </w:rPr>
      </w:pPr>
      <w:r>
        <w:rPr>
          <w:rFonts w:eastAsia="仿宋_GB2312" w:hint="eastAsia"/>
          <w:sz w:val="32"/>
          <w:szCs w:val="32"/>
        </w:rPr>
        <w:t>5</w:t>
      </w:r>
      <w:r>
        <w:rPr>
          <w:rFonts w:eastAsia="仿宋_GB2312"/>
          <w:sz w:val="32"/>
          <w:szCs w:val="32"/>
        </w:rPr>
        <w:t>.1</w:t>
      </w:r>
      <w:r>
        <w:rPr>
          <w:rFonts w:eastAsia="仿宋_GB2312"/>
          <w:sz w:val="32"/>
          <w:szCs w:val="32"/>
        </w:rPr>
        <w:t>实时稳定性</w:t>
      </w:r>
    </w:p>
    <w:p w:rsidR="003D5DBF" w:rsidRDefault="00F17A6B">
      <w:pPr>
        <w:spacing w:line="520" w:lineRule="exact"/>
        <w:ind w:firstLineChars="200" w:firstLine="640"/>
        <w:rPr>
          <w:rFonts w:eastAsia="仿宋_GB2312"/>
          <w:sz w:val="32"/>
          <w:szCs w:val="32"/>
        </w:rPr>
      </w:pPr>
      <w:r>
        <w:rPr>
          <w:rFonts w:eastAsia="仿宋_GB2312"/>
          <w:sz w:val="32"/>
          <w:szCs w:val="32"/>
        </w:rPr>
        <w:t>提交至少三批申报产品在实际储存条件下保存至成品有效期后的实时稳定性研究资料。明确储存的环境条件（如温度、湿度和光照）及有效期。</w:t>
      </w:r>
    </w:p>
    <w:p w:rsidR="003D5DBF" w:rsidRDefault="00F17A6B">
      <w:pPr>
        <w:spacing w:line="520" w:lineRule="exact"/>
        <w:ind w:firstLineChars="200" w:firstLine="640"/>
        <w:rPr>
          <w:rFonts w:eastAsia="仿宋_GB2312"/>
          <w:sz w:val="32"/>
          <w:szCs w:val="32"/>
        </w:rPr>
      </w:pPr>
      <w:r>
        <w:rPr>
          <w:rFonts w:eastAsia="仿宋_GB2312" w:hint="eastAsia"/>
          <w:sz w:val="32"/>
          <w:szCs w:val="32"/>
        </w:rPr>
        <w:t>5</w:t>
      </w:r>
      <w:r>
        <w:rPr>
          <w:rFonts w:eastAsia="仿宋_GB2312"/>
          <w:sz w:val="32"/>
          <w:szCs w:val="32"/>
        </w:rPr>
        <w:t>.2</w:t>
      </w:r>
      <w:r>
        <w:rPr>
          <w:rFonts w:eastAsia="仿宋_GB2312"/>
          <w:sz w:val="32"/>
          <w:szCs w:val="32"/>
        </w:rPr>
        <w:t>使用稳定性</w:t>
      </w:r>
    </w:p>
    <w:p w:rsidR="003D5DBF" w:rsidRDefault="00F17A6B">
      <w:pPr>
        <w:spacing w:line="520" w:lineRule="exact"/>
        <w:ind w:firstLineChars="200" w:firstLine="640"/>
        <w:rPr>
          <w:rFonts w:eastAsia="仿宋_GB2312"/>
          <w:sz w:val="32"/>
          <w:szCs w:val="32"/>
        </w:rPr>
      </w:pPr>
      <w:r>
        <w:rPr>
          <w:rFonts w:eastAsia="仿宋_GB2312"/>
          <w:sz w:val="32"/>
          <w:szCs w:val="32"/>
        </w:rPr>
        <w:t>提交申报产品实际使用期间稳定性的研究资料，应包括所有组成成分的开瓶稳定性。适用时提交复溶稳定性、机载稳定性及冻融次数研究资料等。如产品中包含校准品，还应提交校准频率或校准稳定性研究资料。明确产品使用的温度、湿度条件等。</w:t>
      </w:r>
    </w:p>
    <w:p w:rsidR="003D5DBF" w:rsidRDefault="00F17A6B">
      <w:pPr>
        <w:spacing w:line="520" w:lineRule="exact"/>
        <w:ind w:firstLineChars="200" w:firstLine="640"/>
        <w:rPr>
          <w:rFonts w:eastAsia="仿宋_GB2312"/>
          <w:sz w:val="32"/>
          <w:szCs w:val="32"/>
        </w:rPr>
      </w:pPr>
      <w:r>
        <w:rPr>
          <w:rFonts w:eastAsia="仿宋_GB2312" w:hint="eastAsia"/>
          <w:sz w:val="32"/>
          <w:szCs w:val="32"/>
        </w:rPr>
        <w:t>5</w:t>
      </w:r>
      <w:r>
        <w:rPr>
          <w:rFonts w:eastAsia="仿宋_GB2312"/>
          <w:sz w:val="32"/>
          <w:szCs w:val="32"/>
        </w:rPr>
        <w:t>.3</w:t>
      </w:r>
      <w:r>
        <w:rPr>
          <w:rFonts w:eastAsia="仿宋_GB2312"/>
          <w:sz w:val="32"/>
          <w:szCs w:val="32"/>
        </w:rPr>
        <w:t>运输稳定性</w:t>
      </w:r>
    </w:p>
    <w:p w:rsidR="003D5DBF" w:rsidRDefault="00F17A6B">
      <w:pPr>
        <w:spacing w:line="520" w:lineRule="exact"/>
        <w:ind w:firstLine="640"/>
        <w:rPr>
          <w:rFonts w:eastAsia="仿宋_GB2312"/>
          <w:sz w:val="32"/>
          <w:szCs w:val="32"/>
        </w:rPr>
      </w:pPr>
      <w:r>
        <w:rPr>
          <w:rFonts w:eastAsia="仿宋_GB2312"/>
          <w:sz w:val="32"/>
          <w:szCs w:val="32"/>
        </w:rPr>
        <w:t>提交申报产品可在特定或者预期的条件下运输的研究资料，应说明产品正确运输的环境条件（如温度、湿度、光照和机械保护等）。同时说明产品的包装方式以及暴露的最差运输条件。运输稳定性研究可结合于实时稳定性研究中。试剂的稳定性研究应注意选取代表性包装规格进行研究。</w:t>
      </w:r>
    </w:p>
    <w:p w:rsidR="003D5DBF" w:rsidRDefault="00F17A6B">
      <w:pPr>
        <w:spacing w:line="520" w:lineRule="exact"/>
        <w:ind w:firstLine="640"/>
        <w:rPr>
          <w:rFonts w:eastAsia="仿宋_GB2312"/>
          <w:sz w:val="32"/>
          <w:szCs w:val="32"/>
        </w:rPr>
      </w:pPr>
      <w:r>
        <w:rPr>
          <w:rFonts w:eastAsia="仿宋_GB2312"/>
          <w:sz w:val="32"/>
          <w:szCs w:val="32"/>
        </w:rPr>
        <w:t>试剂稳定性内容的研究结果应在说明书【储存条件及有效期】中进行详细描述。</w:t>
      </w:r>
    </w:p>
    <w:p w:rsidR="003D5DBF" w:rsidRDefault="00F17A6B">
      <w:pPr>
        <w:spacing w:line="520" w:lineRule="exact"/>
        <w:ind w:firstLine="640"/>
        <w:rPr>
          <w:rFonts w:eastAsia="楷体_GB2312"/>
          <w:bCs/>
          <w:sz w:val="32"/>
          <w:szCs w:val="30"/>
        </w:rPr>
      </w:pPr>
      <w:r>
        <w:rPr>
          <w:rFonts w:eastAsia="仿宋_GB2312" w:hint="eastAsia"/>
          <w:sz w:val="32"/>
          <w:szCs w:val="32"/>
        </w:rPr>
        <w:t>6</w:t>
      </w:r>
      <w:r>
        <w:rPr>
          <w:rFonts w:eastAsia="仿宋_GB2312"/>
          <w:sz w:val="32"/>
          <w:szCs w:val="32"/>
        </w:rPr>
        <w:t>.</w:t>
      </w:r>
      <w:r>
        <w:rPr>
          <w:rFonts w:eastAsia="仿宋_GB2312"/>
          <w:sz w:val="32"/>
          <w:szCs w:val="32"/>
        </w:rPr>
        <w:t>参考区间</w:t>
      </w:r>
    </w:p>
    <w:p w:rsidR="003D5DBF" w:rsidRDefault="00F17A6B">
      <w:pPr>
        <w:autoSpaceDE w:val="0"/>
        <w:spacing w:line="520" w:lineRule="exact"/>
        <w:ind w:firstLineChars="200" w:firstLine="640"/>
        <w:rPr>
          <w:rFonts w:eastAsia="仿宋_GB2312"/>
          <w:kern w:val="0"/>
          <w:sz w:val="32"/>
          <w:szCs w:val="32"/>
        </w:rPr>
      </w:pPr>
      <w:r>
        <w:rPr>
          <w:rFonts w:eastAsia="仿宋_GB2312"/>
          <w:color w:val="000000"/>
          <w:kern w:val="0"/>
          <w:sz w:val="32"/>
          <w:szCs w:val="32"/>
        </w:rPr>
        <w:t>应详细说明参考区间的确定方法或依据。</w:t>
      </w:r>
      <w:r>
        <w:rPr>
          <w:rFonts w:eastAsia="仿宋_GB2312" w:hint="eastAsia"/>
          <w:color w:val="000000"/>
          <w:sz w:val="32"/>
          <w:szCs w:val="32"/>
        </w:rPr>
        <w:t>具体可参考《</w:t>
      </w:r>
      <w:r>
        <w:rPr>
          <w:rFonts w:eastAsia="仿宋_GB2312"/>
          <w:color w:val="000000"/>
          <w:sz w:val="32"/>
          <w:szCs w:val="32"/>
        </w:rPr>
        <w:t>体外诊断试剂参考区间确定注册审查指导原则</w:t>
      </w:r>
      <w:r>
        <w:rPr>
          <w:rFonts w:eastAsia="仿宋_GB2312" w:hint="eastAsia"/>
          <w:color w:val="000000"/>
          <w:sz w:val="32"/>
          <w:szCs w:val="32"/>
        </w:rPr>
        <w:t>》进行建立或验证。</w:t>
      </w:r>
    </w:p>
    <w:p w:rsidR="003D5DBF" w:rsidRDefault="00F17A6B">
      <w:pPr>
        <w:autoSpaceDE w:val="0"/>
        <w:spacing w:line="520" w:lineRule="exact"/>
        <w:ind w:firstLineChars="200" w:firstLine="640"/>
        <w:rPr>
          <w:rFonts w:eastAsia="仿宋_GB2312"/>
          <w:kern w:val="0"/>
          <w:sz w:val="32"/>
          <w:szCs w:val="32"/>
        </w:rPr>
      </w:pPr>
      <w:r>
        <w:rPr>
          <w:rFonts w:eastAsia="仿宋_GB2312"/>
          <w:kern w:val="0"/>
          <w:sz w:val="32"/>
          <w:szCs w:val="32"/>
        </w:rPr>
        <w:t>要确保参考区间的可溯源性，记录确定参考区间的所有步骤，包括参考个体的选择、分析前因素、样本检测以及统计分</w:t>
      </w:r>
      <w:r>
        <w:rPr>
          <w:rFonts w:eastAsia="仿宋_GB2312"/>
          <w:kern w:val="0"/>
          <w:sz w:val="32"/>
          <w:szCs w:val="32"/>
        </w:rPr>
        <w:lastRenderedPageBreak/>
        <w:t>析方法等。</w:t>
      </w:r>
    </w:p>
    <w:p w:rsidR="003D5DBF" w:rsidRDefault="00F17A6B">
      <w:pPr>
        <w:autoSpaceDE w:val="0"/>
        <w:spacing w:line="520" w:lineRule="exact"/>
        <w:ind w:firstLineChars="200" w:firstLine="640"/>
        <w:rPr>
          <w:rFonts w:eastAsia="仿宋_GB2312"/>
          <w:kern w:val="0"/>
          <w:sz w:val="32"/>
          <w:szCs w:val="32"/>
        </w:rPr>
      </w:pPr>
      <w:r>
        <w:rPr>
          <w:rFonts w:eastAsia="仿宋_GB2312"/>
          <w:kern w:val="0"/>
          <w:sz w:val="32"/>
          <w:szCs w:val="32"/>
        </w:rPr>
        <w:t>如参考已发布实施的临床检测参考区间标准等验证参考区间，应依据《体外诊断试剂参考区间确定注册审查指导原则》中</w:t>
      </w:r>
      <w:r>
        <w:rPr>
          <w:rFonts w:eastAsia="仿宋_GB2312"/>
          <w:kern w:val="0"/>
          <w:sz w:val="32"/>
          <w:szCs w:val="32"/>
        </w:rPr>
        <w:t>“</w:t>
      </w:r>
      <w:r>
        <w:rPr>
          <w:rFonts w:eastAsia="仿宋_GB2312"/>
          <w:kern w:val="0"/>
          <w:sz w:val="32"/>
          <w:szCs w:val="32"/>
        </w:rPr>
        <w:t>（二）参考区间的验证</w:t>
      </w:r>
      <w:r>
        <w:rPr>
          <w:rFonts w:eastAsia="仿宋_GB2312"/>
          <w:kern w:val="0"/>
          <w:sz w:val="32"/>
          <w:szCs w:val="32"/>
        </w:rPr>
        <w:t>”</w:t>
      </w:r>
      <w:r>
        <w:rPr>
          <w:rFonts w:eastAsia="仿宋_GB2312"/>
          <w:kern w:val="0"/>
          <w:sz w:val="32"/>
          <w:szCs w:val="32"/>
        </w:rPr>
        <w:t>章节相关条件进行验证，如验证通过，可直接采用经验证的参考区间；如验证不通过，应建立参考区间。</w:t>
      </w:r>
    </w:p>
    <w:p w:rsidR="003D5DBF" w:rsidRDefault="00F17A6B">
      <w:pPr>
        <w:spacing w:line="520" w:lineRule="exact"/>
        <w:ind w:firstLine="640"/>
        <w:rPr>
          <w:rFonts w:eastAsia="仿宋_GB2312"/>
          <w:kern w:val="0"/>
          <w:sz w:val="32"/>
          <w:szCs w:val="32"/>
        </w:rPr>
      </w:pPr>
      <w:r>
        <w:rPr>
          <w:rFonts w:eastAsia="仿宋_GB2312"/>
          <w:kern w:val="0"/>
          <w:sz w:val="32"/>
          <w:szCs w:val="32"/>
        </w:rPr>
        <w:t>参考区间的建立应参考《体外诊断试剂参考区间确定注册审查指导原则》中</w:t>
      </w:r>
      <w:r>
        <w:rPr>
          <w:rFonts w:eastAsia="仿宋_GB2312"/>
          <w:kern w:val="0"/>
          <w:sz w:val="32"/>
          <w:szCs w:val="32"/>
        </w:rPr>
        <w:t>“</w:t>
      </w:r>
      <w:r>
        <w:rPr>
          <w:rFonts w:eastAsia="仿宋_GB2312"/>
          <w:kern w:val="0"/>
          <w:sz w:val="32"/>
          <w:szCs w:val="32"/>
        </w:rPr>
        <w:t>（一）参考区间的建立</w:t>
      </w:r>
      <w:r>
        <w:rPr>
          <w:rFonts w:eastAsia="仿宋_GB2312"/>
          <w:kern w:val="0"/>
          <w:sz w:val="32"/>
          <w:szCs w:val="32"/>
        </w:rPr>
        <w:t>”</w:t>
      </w:r>
      <w:r>
        <w:rPr>
          <w:rFonts w:eastAsia="仿宋_GB2312"/>
          <w:kern w:val="0"/>
          <w:sz w:val="32"/>
          <w:szCs w:val="32"/>
        </w:rPr>
        <w:t>章节相关要求，提交建立参考区间所采用样本来源及详细的试验资料。研究样本来源应覆盖年龄、性别等因素，尽可能考虑样本来源的多样性、代表性。应明确参考人群的筛选标准，研究各组（如性别、年龄等）例数通常应不低于</w:t>
      </w:r>
      <w:r>
        <w:rPr>
          <w:rFonts w:eastAsia="仿宋_GB2312"/>
          <w:kern w:val="0"/>
          <w:sz w:val="32"/>
          <w:szCs w:val="32"/>
        </w:rPr>
        <w:t>120</w:t>
      </w:r>
      <w:r>
        <w:rPr>
          <w:rFonts w:eastAsia="仿宋_GB2312"/>
          <w:kern w:val="0"/>
          <w:sz w:val="32"/>
          <w:szCs w:val="32"/>
        </w:rPr>
        <w:t>例。（注：研究例数不低于</w:t>
      </w:r>
      <w:r>
        <w:rPr>
          <w:rFonts w:eastAsia="仿宋_GB2312"/>
          <w:kern w:val="0"/>
          <w:sz w:val="32"/>
          <w:szCs w:val="32"/>
        </w:rPr>
        <w:t>120</w:t>
      </w:r>
      <w:r>
        <w:rPr>
          <w:rFonts w:eastAsia="仿宋_GB2312"/>
          <w:kern w:val="0"/>
          <w:sz w:val="32"/>
          <w:szCs w:val="32"/>
        </w:rPr>
        <w:t>例是为了保证能正确估计参考限的</w:t>
      </w:r>
      <w:r>
        <w:rPr>
          <w:rFonts w:eastAsia="仿宋_GB2312"/>
          <w:kern w:val="0"/>
          <w:sz w:val="32"/>
          <w:szCs w:val="32"/>
        </w:rPr>
        <w:t>90%</w:t>
      </w:r>
      <w:r>
        <w:rPr>
          <w:rFonts w:eastAsia="仿宋_GB2312"/>
          <w:kern w:val="0"/>
          <w:sz w:val="32"/>
          <w:szCs w:val="32"/>
        </w:rPr>
        <w:t>置信区间。申请人应根据预设的置信水平进行样本研究例数的选择并符合统计学要求。）</w:t>
      </w:r>
    </w:p>
    <w:p w:rsidR="003D5DBF" w:rsidRDefault="00F17A6B">
      <w:pPr>
        <w:autoSpaceDE w:val="0"/>
        <w:spacing w:line="520" w:lineRule="exact"/>
        <w:ind w:firstLineChars="200" w:firstLine="640"/>
        <w:rPr>
          <w:rFonts w:eastAsia="仿宋_GB2312"/>
          <w:kern w:val="0"/>
          <w:sz w:val="32"/>
          <w:szCs w:val="32"/>
        </w:rPr>
      </w:pPr>
      <w:r>
        <w:rPr>
          <w:rFonts w:eastAsia="仿宋_GB2312"/>
          <w:kern w:val="0"/>
          <w:sz w:val="32"/>
          <w:szCs w:val="32"/>
        </w:rPr>
        <w:t>参考值研究结果应在说明书【参考区间】项中进行相应说明。</w:t>
      </w:r>
    </w:p>
    <w:p w:rsidR="003D5DBF" w:rsidRDefault="00F17A6B">
      <w:pPr>
        <w:numPr>
          <w:ilvl w:val="255"/>
          <w:numId w:val="0"/>
        </w:numPr>
        <w:snapToGrid w:val="0"/>
        <w:spacing w:line="520" w:lineRule="exact"/>
        <w:ind w:firstLineChars="200" w:firstLine="640"/>
        <w:rPr>
          <w:rFonts w:eastAsia="仿宋_GB2312"/>
          <w:sz w:val="32"/>
          <w:szCs w:val="32"/>
        </w:rPr>
      </w:pPr>
      <w:r>
        <w:rPr>
          <w:rFonts w:eastAsia="仿宋_GB2312" w:hint="eastAsia"/>
          <w:sz w:val="32"/>
          <w:szCs w:val="32"/>
        </w:rPr>
        <w:t>7</w:t>
      </w:r>
      <w:r>
        <w:rPr>
          <w:rFonts w:eastAsia="方正楷体_GBK"/>
          <w:kern w:val="0"/>
          <w:sz w:val="32"/>
          <w:szCs w:val="32"/>
        </w:rPr>
        <w:t>.</w:t>
      </w:r>
      <w:r>
        <w:rPr>
          <w:rFonts w:eastAsia="仿宋_GB2312"/>
          <w:sz w:val="32"/>
          <w:szCs w:val="32"/>
        </w:rPr>
        <w:t>其他资料</w:t>
      </w:r>
    </w:p>
    <w:p w:rsidR="003D5DBF" w:rsidRDefault="00F17A6B">
      <w:pPr>
        <w:snapToGrid w:val="0"/>
        <w:spacing w:line="520" w:lineRule="exact"/>
        <w:ind w:firstLineChars="200" w:firstLine="640"/>
        <w:rPr>
          <w:rFonts w:eastAsia="仿宋_GB2312"/>
          <w:sz w:val="32"/>
          <w:szCs w:val="32"/>
        </w:rPr>
      </w:pPr>
      <w:r>
        <w:rPr>
          <w:rFonts w:eastAsia="仿宋_GB2312" w:hint="eastAsia"/>
          <w:sz w:val="32"/>
          <w:szCs w:val="32"/>
        </w:rPr>
        <w:t>7</w:t>
      </w:r>
      <w:r>
        <w:rPr>
          <w:rFonts w:eastAsia="仿宋_GB2312"/>
          <w:sz w:val="32"/>
          <w:szCs w:val="32"/>
        </w:rPr>
        <w:t>.1</w:t>
      </w:r>
      <w:r>
        <w:rPr>
          <w:rFonts w:eastAsia="仿宋_GB2312" w:hint="eastAsia"/>
          <w:sz w:val="32"/>
          <w:szCs w:val="32"/>
        </w:rPr>
        <w:t>三批产品的生产及自检记录。</w:t>
      </w:r>
    </w:p>
    <w:p w:rsidR="003D5DBF" w:rsidRDefault="00F17A6B">
      <w:pPr>
        <w:snapToGrid w:val="0"/>
        <w:spacing w:line="520" w:lineRule="exact"/>
        <w:ind w:firstLineChars="200" w:firstLine="640"/>
        <w:rPr>
          <w:rFonts w:eastAsia="仿宋_GB2312"/>
          <w:kern w:val="0"/>
          <w:sz w:val="32"/>
          <w:szCs w:val="32"/>
        </w:rPr>
      </w:pPr>
      <w:r>
        <w:rPr>
          <w:rFonts w:eastAsia="仿宋_GB2312" w:hint="eastAsia"/>
          <w:sz w:val="32"/>
          <w:szCs w:val="32"/>
        </w:rPr>
        <w:t>7.2</w:t>
      </w:r>
      <w:r>
        <w:rPr>
          <w:rFonts w:eastAsia="仿宋_GB2312" w:hint="eastAsia"/>
          <w:sz w:val="32"/>
          <w:szCs w:val="32"/>
        </w:rPr>
        <w:t>证明产品安全性、有效性的其他非临床研究资料。</w:t>
      </w:r>
    </w:p>
    <w:p w:rsidR="003D5DBF" w:rsidRDefault="00F17A6B">
      <w:pPr>
        <w:spacing w:line="520" w:lineRule="exact"/>
        <w:ind w:firstLine="640"/>
        <w:rPr>
          <w:rFonts w:eastAsia="楷体_GB2312"/>
          <w:bCs/>
          <w:sz w:val="32"/>
          <w:szCs w:val="30"/>
        </w:rPr>
      </w:pPr>
      <w:r>
        <w:rPr>
          <w:rFonts w:eastAsia="楷体_GB2312"/>
          <w:bCs/>
          <w:sz w:val="32"/>
          <w:szCs w:val="30"/>
        </w:rPr>
        <w:t>（四）临床评价资料</w:t>
      </w:r>
    </w:p>
    <w:p w:rsidR="003D5DBF" w:rsidRDefault="00F17A6B">
      <w:pPr>
        <w:adjustRightInd w:val="0"/>
        <w:snapToGrid w:val="0"/>
        <w:spacing w:line="520" w:lineRule="exact"/>
        <w:ind w:firstLineChars="200" w:firstLine="640"/>
        <w:rPr>
          <w:rFonts w:eastAsia="仿宋_GB2312"/>
          <w:sz w:val="32"/>
          <w:szCs w:val="32"/>
        </w:rPr>
      </w:pPr>
      <w:r>
        <w:rPr>
          <w:rFonts w:eastAsia="仿宋_GB2312"/>
          <w:color w:val="000000"/>
          <w:sz w:val="32"/>
          <w:szCs w:val="32"/>
        </w:rPr>
        <w:t>根据体外诊断试剂临床评价的相关要求，该项目已列入《免于临床试验体外诊断试剂目录》，申请人可按照《免于临床试验的体外诊断试剂临床评价技术指导原则》要求进行临床评价。</w:t>
      </w:r>
    </w:p>
    <w:p w:rsidR="003D5DBF" w:rsidRDefault="00F17A6B">
      <w:pPr>
        <w:adjustRightInd w:val="0"/>
        <w:snapToGrid w:val="0"/>
        <w:spacing w:line="520" w:lineRule="exact"/>
        <w:ind w:firstLineChars="200" w:firstLine="640"/>
        <w:rPr>
          <w:rFonts w:eastAsia="仿宋_GB2312"/>
          <w:kern w:val="0"/>
          <w:sz w:val="32"/>
          <w:szCs w:val="32"/>
        </w:rPr>
      </w:pPr>
      <w:r>
        <w:rPr>
          <w:rFonts w:eastAsia="仿宋_GB2312" w:hint="eastAsia"/>
          <w:sz w:val="32"/>
          <w:szCs w:val="32"/>
        </w:rPr>
        <w:t>申请人也可通过临床试验的方式进行临床评价；</w:t>
      </w:r>
      <w:r>
        <w:rPr>
          <w:rFonts w:eastAsia="仿宋_GB2312"/>
          <w:sz w:val="32"/>
          <w:szCs w:val="32"/>
        </w:rPr>
        <w:t>如</w:t>
      </w:r>
      <w:r>
        <w:rPr>
          <w:rFonts w:eastAsia="仿宋_GB2312" w:hint="eastAsia"/>
          <w:sz w:val="32"/>
          <w:szCs w:val="32"/>
        </w:rPr>
        <w:t>申请人</w:t>
      </w:r>
      <w:r>
        <w:rPr>
          <w:rFonts w:eastAsia="仿宋_GB2312"/>
          <w:sz w:val="32"/>
          <w:szCs w:val="32"/>
        </w:rPr>
        <w:lastRenderedPageBreak/>
        <w:t>无法按要求进行临床评价</w:t>
      </w:r>
      <w:r>
        <w:rPr>
          <w:rFonts w:eastAsia="仿宋_GB2312" w:hint="eastAsia"/>
          <w:sz w:val="32"/>
          <w:szCs w:val="32"/>
        </w:rPr>
        <w:t>或预期用途超出豁免目录中的描述</w:t>
      </w:r>
      <w:r>
        <w:rPr>
          <w:rFonts w:eastAsia="仿宋_GB2312"/>
          <w:sz w:val="32"/>
          <w:szCs w:val="32"/>
        </w:rPr>
        <w:t>，应进行临床试验；</w:t>
      </w:r>
      <w:r>
        <w:rPr>
          <w:rFonts w:eastAsia="仿宋_GB2312" w:hint="eastAsia"/>
          <w:sz w:val="32"/>
          <w:szCs w:val="32"/>
        </w:rPr>
        <w:t>临床试验的伦理、方案的制定以及报告的撰写等临床试验资料均应符合《体外诊断试剂临床试验技术指导原则》对临床试验资料的规定，相关资料签章应符合《医疗器械临床试验质量管理规范》的要求。</w:t>
      </w:r>
    </w:p>
    <w:p w:rsidR="003D5DBF" w:rsidRDefault="00F17A6B">
      <w:pPr>
        <w:spacing w:line="520" w:lineRule="exact"/>
        <w:ind w:firstLine="640"/>
        <w:rPr>
          <w:rFonts w:eastAsia="楷体_GB2312"/>
          <w:bCs/>
          <w:sz w:val="32"/>
          <w:szCs w:val="30"/>
        </w:rPr>
      </w:pPr>
      <w:r>
        <w:rPr>
          <w:rFonts w:eastAsia="楷体_GB2312"/>
          <w:bCs/>
          <w:sz w:val="32"/>
          <w:szCs w:val="30"/>
        </w:rPr>
        <w:t>（五）产品说明书和</w:t>
      </w:r>
      <w:r>
        <w:rPr>
          <w:rFonts w:eastAsia="楷体_GB2312"/>
          <w:color w:val="000000"/>
          <w:sz w:val="32"/>
          <w:szCs w:val="32"/>
        </w:rPr>
        <w:t>标签样稿</w:t>
      </w:r>
    </w:p>
    <w:p w:rsidR="003D5DBF" w:rsidRDefault="00F17A6B">
      <w:pPr>
        <w:spacing w:line="520" w:lineRule="exact"/>
        <w:ind w:firstLine="640"/>
        <w:rPr>
          <w:rFonts w:eastAsia="仿宋_GB2312"/>
          <w:sz w:val="32"/>
          <w:szCs w:val="32"/>
        </w:rPr>
      </w:pPr>
      <w:r>
        <w:rPr>
          <w:rFonts w:eastAsia="仿宋_GB2312"/>
          <w:sz w:val="32"/>
          <w:szCs w:val="32"/>
        </w:rPr>
        <w:t>产品说明书和标签应符合《医疗器械说明书和标签管理规定》和《体外诊断试剂说明书编写指导原则》的要求。产品说明书中的所有内容均应与申请人提交的注册申报资料中的相关研究结果保持一致，如某些内容引自参考文献，则应以规范格式对此内容进行标注，并单独列明文献的相关信息。</w:t>
      </w:r>
    </w:p>
    <w:p w:rsidR="003D5DBF" w:rsidRDefault="00F17A6B">
      <w:pPr>
        <w:spacing w:line="520" w:lineRule="exact"/>
        <w:ind w:firstLine="640"/>
        <w:rPr>
          <w:rFonts w:eastAsia="仿宋_GB2312"/>
          <w:sz w:val="32"/>
          <w:szCs w:val="32"/>
        </w:rPr>
      </w:pPr>
      <w:r>
        <w:rPr>
          <w:rFonts w:eastAsia="仿宋_GB2312"/>
          <w:sz w:val="32"/>
          <w:szCs w:val="32"/>
        </w:rPr>
        <w:t>境外试剂应当提交产品原文说明书，中文说明书除格式要求外，其内容应尽量保持与原文说明书的一致性，翻译力求准确且符合中文表达习惯。</w:t>
      </w:r>
    </w:p>
    <w:p w:rsidR="003D5DBF" w:rsidRDefault="00F17A6B">
      <w:pPr>
        <w:spacing w:line="520" w:lineRule="exact"/>
        <w:ind w:firstLine="640"/>
        <w:rPr>
          <w:rFonts w:eastAsia="仿宋_GB2312"/>
          <w:sz w:val="32"/>
          <w:szCs w:val="32"/>
        </w:rPr>
      </w:pPr>
      <w:r>
        <w:rPr>
          <w:rFonts w:eastAsia="仿宋_GB2312"/>
          <w:sz w:val="32"/>
          <w:szCs w:val="32"/>
        </w:rPr>
        <w:t>以下内容仅对缺血修饰白蛋白测定试剂说明书的重点内容进行详细说明，说明书其他内容应根据《体外诊断试剂说明书编写指导原则》要求进行编写。</w:t>
      </w:r>
    </w:p>
    <w:p w:rsidR="003D5DBF" w:rsidRDefault="00F17A6B">
      <w:pPr>
        <w:spacing w:line="520" w:lineRule="exact"/>
        <w:ind w:firstLine="640"/>
        <w:rPr>
          <w:rFonts w:eastAsia="仿宋_GB2312"/>
          <w:sz w:val="32"/>
          <w:szCs w:val="32"/>
        </w:rPr>
      </w:pPr>
      <w:r>
        <w:rPr>
          <w:rFonts w:eastAsia="仿宋_GB2312"/>
          <w:sz w:val="32"/>
          <w:szCs w:val="32"/>
        </w:rPr>
        <w:t>1.</w:t>
      </w:r>
      <w:r>
        <w:rPr>
          <w:rFonts w:eastAsia="仿宋_GB2312"/>
          <w:sz w:val="32"/>
          <w:szCs w:val="32"/>
        </w:rPr>
        <w:t>【产品名称】</w:t>
      </w:r>
    </w:p>
    <w:p w:rsidR="003D5DBF" w:rsidRDefault="00F17A6B">
      <w:pPr>
        <w:spacing w:line="520" w:lineRule="exact"/>
        <w:ind w:firstLine="640"/>
        <w:rPr>
          <w:rFonts w:eastAsia="仿宋_GB2312"/>
          <w:sz w:val="32"/>
          <w:szCs w:val="32"/>
        </w:rPr>
      </w:pPr>
      <w:r>
        <w:rPr>
          <w:rFonts w:eastAsia="仿宋_GB2312"/>
          <w:sz w:val="32"/>
          <w:szCs w:val="32"/>
        </w:rPr>
        <w:t>通用名称，试剂名称由三部分组成：被测物名称、用途、方法或原理。例如：缺血修饰白蛋白测定试剂（</w:t>
      </w:r>
      <w:r>
        <w:rPr>
          <w:rFonts w:eastAsia="仿宋_GB2312"/>
          <w:sz w:val="32"/>
          <w:szCs w:val="32"/>
        </w:rPr>
        <w:t>ACB</w:t>
      </w:r>
      <w:r>
        <w:rPr>
          <w:rFonts w:eastAsia="仿宋_GB2312"/>
          <w:sz w:val="32"/>
          <w:szCs w:val="32"/>
        </w:rPr>
        <w:t>法）。</w:t>
      </w:r>
    </w:p>
    <w:p w:rsidR="003D5DBF" w:rsidRDefault="00F17A6B">
      <w:pPr>
        <w:spacing w:line="520" w:lineRule="exact"/>
        <w:ind w:firstLine="640"/>
        <w:rPr>
          <w:rFonts w:eastAsia="仿宋_GB2312"/>
          <w:sz w:val="32"/>
          <w:szCs w:val="32"/>
        </w:rPr>
      </w:pPr>
      <w:r>
        <w:rPr>
          <w:rFonts w:eastAsia="仿宋_GB2312"/>
          <w:sz w:val="32"/>
          <w:szCs w:val="32"/>
        </w:rPr>
        <w:t>2.</w:t>
      </w:r>
      <w:r>
        <w:rPr>
          <w:rFonts w:eastAsia="仿宋_GB2312"/>
          <w:sz w:val="32"/>
          <w:szCs w:val="32"/>
        </w:rPr>
        <w:t>【包装规格】</w:t>
      </w:r>
    </w:p>
    <w:p w:rsidR="003D5DBF" w:rsidRDefault="00F17A6B">
      <w:pPr>
        <w:spacing w:line="520" w:lineRule="exact"/>
        <w:ind w:firstLine="640"/>
        <w:rPr>
          <w:rFonts w:eastAsia="仿宋_GB2312"/>
          <w:sz w:val="32"/>
          <w:szCs w:val="32"/>
        </w:rPr>
      </w:pPr>
      <w:r>
        <w:rPr>
          <w:rFonts w:eastAsia="仿宋_GB2312"/>
          <w:sz w:val="32"/>
          <w:szCs w:val="32"/>
        </w:rPr>
        <w:t>注明可测试的样本数或装量，如</w:t>
      </w:r>
      <w:r>
        <w:rPr>
          <w:rFonts w:eastAsia="仿宋_GB2312"/>
          <w:sz w:val="32"/>
          <w:szCs w:val="32"/>
        </w:rPr>
        <w:t>××</w:t>
      </w:r>
      <w:r>
        <w:rPr>
          <w:rFonts w:eastAsia="仿宋_GB2312"/>
          <w:sz w:val="32"/>
          <w:szCs w:val="32"/>
        </w:rPr>
        <w:t>测试</w:t>
      </w:r>
      <w:r>
        <w:rPr>
          <w:rFonts w:eastAsia="仿宋_GB2312"/>
          <w:sz w:val="32"/>
          <w:szCs w:val="32"/>
        </w:rPr>
        <w:t>/</w:t>
      </w:r>
      <w:r>
        <w:rPr>
          <w:rFonts w:eastAsia="仿宋_GB2312"/>
          <w:sz w:val="32"/>
          <w:szCs w:val="32"/>
        </w:rPr>
        <w:t>盒、</w:t>
      </w:r>
      <w:r>
        <w:rPr>
          <w:rFonts w:eastAsia="仿宋_GB2312"/>
          <w:sz w:val="32"/>
          <w:szCs w:val="32"/>
        </w:rPr>
        <w:t>××</w:t>
      </w:r>
      <w:r>
        <w:rPr>
          <w:rFonts w:eastAsia="仿宋_GB2312"/>
          <w:sz w:val="32"/>
          <w:szCs w:val="32"/>
        </w:rPr>
        <w:t>人份</w:t>
      </w:r>
      <w:r>
        <w:rPr>
          <w:rFonts w:eastAsia="仿宋_GB2312"/>
          <w:sz w:val="32"/>
          <w:szCs w:val="32"/>
        </w:rPr>
        <w:t>/</w:t>
      </w:r>
      <w:r>
        <w:rPr>
          <w:rFonts w:eastAsia="仿宋_GB2312"/>
          <w:sz w:val="32"/>
          <w:szCs w:val="32"/>
        </w:rPr>
        <w:t>盒、</w:t>
      </w:r>
      <w:r>
        <w:rPr>
          <w:rFonts w:eastAsia="仿宋_GB2312"/>
          <w:sz w:val="32"/>
          <w:szCs w:val="32"/>
        </w:rPr>
        <w:t>××mL</w:t>
      </w:r>
      <w:r>
        <w:rPr>
          <w:rFonts w:eastAsia="仿宋_GB2312"/>
          <w:sz w:val="32"/>
          <w:szCs w:val="32"/>
        </w:rPr>
        <w:t>，除国际通用计量单位外，其余内容均应采用中文进行表述。如有货号，可增加货号信息。</w:t>
      </w:r>
    </w:p>
    <w:p w:rsidR="003D5DBF" w:rsidRDefault="00F17A6B">
      <w:pPr>
        <w:spacing w:line="520" w:lineRule="exact"/>
        <w:ind w:firstLine="640"/>
        <w:rPr>
          <w:rFonts w:eastAsia="仿宋_GB2312"/>
          <w:sz w:val="32"/>
          <w:szCs w:val="32"/>
        </w:rPr>
      </w:pPr>
      <w:r>
        <w:rPr>
          <w:rFonts w:eastAsia="仿宋_GB2312"/>
          <w:sz w:val="32"/>
          <w:szCs w:val="32"/>
        </w:rPr>
        <w:t>2.</w:t>
      </w:r>
      <w:r>
        <w:rPr>
          <w:rFonts w:eastAsia="仿宋_GB2312" w:hint="eastAsia"/>
          <w:sz w:val="32"/>
          <w:szCs w:val="32"/>
        </w:rPr>
        <w:t>1</w:t>
      </w:r>
      <w:r>
        <w:rPr>
          <w:rFonts w:eastAsia="仿宋_GB2312"/>
          <w:sz w:val="32"/>
          <w:szCs w:val="32"/>
        </w:rPr>
        <w:t>包装规格应明确装量（如</w:t>
      </w:r>
      <w:r>
        <w:rPr>
          <w:rFonts w:eastAsia="仿宋_GB2312"/>
          <w:sz w:val="32"/>
          <w:szCs w:val="32"/>
        </w:rPr>
        <w:t>××mL</w:t>
      </w:r>
      <w:r>
        <w:rPr>
          <w:rFonts w:eastAsia="仿宋_GB2312"/>
          <w:sz w:val="32"/>
          <w:szCs w:val="32"/>
        </w:rPr>
        <w:t>；</w:t>
      </w:r>
      <w:r>
        <w:rPr>
          <w:rFonts w:eastAsia="仿宋_GB2312"/>
          <w:sz w:val="32"/>
          <w:szCs w:val="32"/>
        </w:rPr>
        <w:t>××</w:t>
      </w:r>
      <w:r>
        <w:rPr>
          <w:rFonts w:eastAsia="仿宋_GB2312"/>
          <w:sz w:val="32"/>
          <w:szCs w:val="32"/>
        </w:rPr>
        <w:t>人份）；</w:t>
      </w:r>
    </w:p>
    <w:p w:rsidR="003D5DBF" w:rsidRDefault="00F17A6B">
      <w:pPr>
        <w:spacing w:line="520" w:lineRule="exact"/>
        <w:ind w:firstLine="640"/>
        <w:rPr>
          <w:rFonts w:eastAsia="仿宋_GB2312"/>
          <w:sz w:val="32"/>
          <w:szCs w:val="32"/>
        </w:rPr>
      </w:pPr>
      <w:r>
        <w:rPr>
          <w:rFonts w:eastAsia="仿宋_GB2312"/>
          <w:sz w:val="32"/>
          <w:szCs w:val="32"/>
        </w:rPr>
        <w:lastRenderedPageBreak/>
        <w:t>2.</w:t>
      </w:r>
      <w:r>
        <w:rPr>
          <w:rFonts w:eastAsia="仿宋_GB2312" w:hint="eastAsia"/>
          <w:sz w:val="32"/>
          <w:szCs w:val="32"/>
        </w:rPr>
        <w:t>2</w:t>
      </w:r>
      <w:r>
        <w:rPr>
          <w:rFonts w:eastAsia="仿宋_GB2312"/>
          <w:sz w:val="32"/>
          <w:szCs w:val="32"/>
        </w:rPr>
        <w:t>带有校准品或质控品应明确标识；</w:t>
      </w:r>
    </w:p>
    <w:p w:rsidR="003D5DBF" w:rsidRDefault="00F17A6B">
      <w:pPr>
        <w:spacing w:line="520" w:lineRule="exact"/>
        <w:ind w:firstLine="640"/>
        <w:rPr>
          <w:rFonts w:eastAsia="仿宋_GB2312"/>
          <w:sz w:val="32"/>
          <w:szCs w:val="32"/>
        </w:rPr>
      </w:pPr>
      <w:r>
        <w:rPr>
          <w:rFonts w:eastAsia="仿宋_GB2312"/>
          <w:sz w:val="32"/>
          <w:szCs w:val="32"/>
        </w:rPr>
        <w:t>2.</w:t>
      </w:r>
      <w:r>
        <w:rPr>
          <w:rFonts w:eastAsia="仿宋_GB2312" w:hint="eastAsia"/>
          <w:sz w:val="32"/>
          <w:szCs w:val="32"/>
        </w:rPr>
        <w:t>3</w:t>
      </w:r>
      <w:r>
        <w:rPr>
          <w:rFonts w:eastAsia="仿宋_GB2312"/>
          <w:sz w:val="32"/>
          <w:szCs w:val="32"/>
        </w:rPr>
        <w:t>与产品技术要求中所列的包装规格一致；</w:t>
      </w:r>
    </w:p>
    <w:p w:rsidR="003D5DBF" w:rsidRDefault="00F17A6B">
      <w:pPr>
        <w:spacing w:line="520" w:lineRule="exact"/>
        <w:ind w:firstLine="640"/>
        <w:rPr>
          <w:rFonts w:eastAsia="仿宋_GB2312"/>
          <w:sz w:val="32"/>
          <w:szCs w:val="32"/>
        </w:rPr>
      </w:pPr>
      <w:r>
        <w:rPr>
          <w:rFonts w:eastAsia="仿宋_GB2312"/>
          <w:sz w:val="32"/>
          <w:szCs w:val="32"/>
        </w:rPr>
        <w:t>2.</w:t>
      </w:r>
      <w:r>
        <w:rPr>
          <w:rFonts w:eastAsia="仿宋_GB2312" w:hint="eastAsia"/>
          <w:sz w:val="32"/>
          <w:szCs w:val="32"/>
        </w:rPr>
        <w:t>4</w:t>
      </w:r>
      <w:r>
        <w:rPr>
          <w:rFonts w:eastAsia="仿宋_GB2312"/>
          <w:sz w:val="32"/>
          <w:szCs w:val="32"/>
        </w:rPr>
        <w:t>如不同包装规格有与之特定对应的机型，应同时明确适用机型。</w:t>
      </w:r>
    </w:p>
    <w:p w:rsidR="003D5DBF" w:rsidRDefault="00F17A6B">
      <w:pPr>
        <w:spacing w:line="520" w:lineRule="exact"/>
        <w:ind w:firstLine="640"/>
        <w:rPr>
          <w:rFonts w:eastAsia="仿宋_GB2312"/>
          <w:sz w:val="32"/>
          <w:szCs w:val="32"/>
        </w:rPr>
      </w:pPr>
      <w:r>
        <w:rPr>
          <w:rFonts w:eastAsia="仿宋_GB2312"/>
          <w:sz w:val="32"/>
          <w:szCs w:val="32"/>
        </w:rPr>
        <w:t>3.</w:t>
      </w:r>
      <w:r>
        <w:rPr>
          <w:rFonts w:eastAsia="仿宋_GB2312"/>
          <w:sz w:val="32"/>
          <w:szCs w:val="32"/>
        </w:rPr>
        <w:t>【预期用途】</w:t>
      </w:r>
    </w:p>
    <w:p w:rsidR="003D5DBF" w:rsidRDefault="00F17A6B">
      <w:pPr>
        <w:spacing w:line="520" w:lineRule="exact"/>
        <w:ind w:firstLineChars="200" w:firstLine="640"/>
        <w:rPr>
          <w:rFonts w:eastAsia="仿宋_GB2312"/>
          <w:sz w:val="32"/>
          <w:szCs w:val="32"/>
        </w:rPr>
      </w:pPr>
      <w:r>
        <w:rPr>
          <w:rFonts w:eastAsia="仿宋_GB2312" w:hint="eastAsia"/>
          <w:sz w:val="32"/>
          <w:szCs w:val="32"/>
        </w:rPr>
        <w:t>首段内容</w:t>
      </w:r>
      <w:r>
        <w:rPr>
          <w:rFonts w:eastAsia="仿宋_GB2312"/>
          <w:sz w:val="32"/>
          <w:szCs w:val="32"/>
        </w:rPr>
        <w:t>说明试剂用于体外定量测定人样本中缺血修饰白蛋白的含量。</w:t>
      </w:r>
    </w:p>
    <w:p w:rsidR="003D5DBF" w:rsidRDefault="00F17A6B">
      <w:pPr>
        <w:spacing w:line="520" w:lineRule="exact"/>
        <w:ind w:firstLineChars="200" w:firstLine="640"/>
        <w:rPr>
          <w:rFonts w:eastAsia="仿宋_GB2312"/>
          <w:sz w:val="32"/>
          <w:szCs w:val="32"/>
        </w:rPr>
      </w:pPr>
      <w:r>
        <w:rPr>
          <w:rFonts w:eastAsia="仿宋_GB2312"/>
          <w:sz w:val="32"/>
          <w:szCs w:val="32"/>
        </w:rPr>
        <w:t>第二段</w:t>
      </w:r>
      <w:r>
        <w:rPr>
          <w:rFonts w:eastAsia="仿宋_GB2312" w:hint="eastAsia"/>
          <w:sz w:val="32"/>
          <w:szCs w:val="32"/>
        </w:rPr>
        <w:t>应详细说明预期用途。包括适用人群，相关的临床适应证和检测目的等。</w:t>
      </w:r>
      <w:r>
        <w:rPr>
          <w:rFonts w:eastAsia="仿宋_GB2312"/>
          <w:sz w:val="32"/>
          <w:szCs w:val="32"/>
        </w:rPr>
        <w:t>并强调本产品要用于对心肌缺血性疾病的辅助判断，不能作为急性心肌梗死早期识别或确诊的依据。</w:t>
      </w:r>
    </w:p>
    <w:p w:rsidR="003D5DBF" w:rsidRDefault="00F17A6B">
      <w:pPr>
        <w:snapToGrid w:val="0"/>
        <w:spacing w:line="520" w:lineRule="exact"/>
        <w:ind w:firstLineChars="200" w:firstLine="640"/>
        <w:rPr>
          <w:rFonts w:eastAsia="仿宋_GB2312"/>
          <w:sz w:val="32"/>
          <w:szCs w:val="32"/>
        </w:rPr>
      </w:pPr>
      <w:r>
        <w:rPr>
          <w:rFonts w:eastAsia="仿宋_GB2312" w:hint="eastAsia"/>
          <w:sz w:val="32"/>
          <w:szCs w:val="32"/>
        </w:rPr>
        <w:t>其余段落对被测分析物进行背景介绍、说明相关的临床或实验室诊断方法；说明与预期用途相关的临床背景情况；说明被测分析物与临床适应证的关系。</w:t>
      </w:r>
    </w:p>
    <w:p w:rsidR="003D5DBF" w:rsidRDefault="00F17A6B">
      <w:pPr>
        <w:spacing w:line="520" w:lineRule="exact"/>
        <w:ind w:firstLine="640"/>
        <w:rPr>
          <w:rFonts w:eastAsia="仿宋_GB2312"/>
          <w:sz w:val="32"/>
          <w:szCs w:val="32"/>
        </w:rPr>
      </w:pPr>
      <w:r>
        <w:rPr>
          <w:rFonts w:eastAsia="仿宋_GB2312"/>
          <w:sz w:val="32"/>
          <w:szCs w:val="32"/>
        </w:rPr>
        <w:t>4.</w:t>
      </w:r>
      <w:r>
        <w:rPr>
          <w:rFonts w:eastAsia="仿宋_GB2312"/>
          <w:sz w:val="32"/>
          <w:szCs w:val="32"/>
        </w:rPr>
        <w:t>【检验原理】</w:t>
      </w:r>
    </w:p>
    <w:p w:rsidR="003D5DBF" w:rsidRDefault="00F17A6B">
      <w:pPr>
        <w:adjustRightInd w:val="0"/>
        <w:snapToGrid w:val="0"/>
        <w:spacing w:line="520" w:lineRule="exact"/>
        <w:ind w:firstLineChars="200" w:firstLine="640"/>
        <w:rPr>
          <w:rFonts w:eastAsia="仿宋_GB2312"/>
          <w:sz w:val="32"/>
          <w:szCs w:val="32"/>
        </w:rPr>
      </w:pPr>
      <w:r>
        <w:rPr>
          <w:rFonts w:eastAsia="仿宋_GB2312"/>
          <w:bCs/>
          <w:sz w:val="32"/>
          <w:szCs w:val="32"/>
        </w:rPr>
        <w:t>应结合产品主要成分简要说明检验的原理、方法，必要时可采取图示方法表示，检测原理的描述应结合产品主要组成成分、被测物和产物的关系进行描述：</w:t>
      </w:r>
    </w:p>
    <w:p w:rsidR="003D5DBF" w:rsidRDefault="00F17A6B">
      <w:pPr>
        <w:spacing w:line="520" w:lineRule="exact"/>
        <w:ind w:firstLine="640"/>
        <w:rPr>
          <w:rFonts w:eastAsia="仿宋_GB2312"/>
          <w:sz w:val="32"/>
          <w:szCs w:val="32"/>
        </w:rPr>
      </w:pPr>
      <w:r>
        <w:rPr>
          <w:rFonts w:eastAsia="仿宋_GB2312"/>
          <w:sz w:val="32"/>
          <w:szCs w:val="32"/>
        </w:rPr>
        <w:t>如：血清白蛋白与</w:t>
      </w:r>
      <w:r>
        <w:rPr>
          <w:rFonts w:eastAsia="仿宋_GB2312"/>
          <w:sz w:val="32"/>
          <w:szCs w:val="32"/>
        </w:rPr>
        <w:t>Co2+</w:t>
      </w:r>
      <w:r>
        <w:rPr>
          <w:rFonts w:eastAsia="仿宋_GB2312"/>
          <w:sz w:val="32"/>
          <w:szCs w:val="32"/>
        </w:rPr>
        <w:t>结合后，剩余的游离</w:t>
      </w:r>
      <w:r>
        <w:rPr>
          <w:rFonts w:eastAsia="仿宋_GB2312"/>
          <w:sz w:val="32"/>
          <w:szCs w:val="32"/>
        </w:rPr>
        <w:t>Co2+</w:t>
      </w:r>
      <w:r>
        <w:rPr>
          <w:rFonts w:eastAsia="仿宋_GB2312"/>
          <w:sz w:val="32"/>
          <w:szCs w:val="32"/>
        </w:rPr>
        <w:t>与有机显色物反应生成红褐色产物，用特定波长（如：</w:t>
      </w:r>
      <w:r>
        <w:rPr>
          <w:rFonts w:eastAsia="仿宋_GB2312"/>
          <w:sz w:val="32"/>
          <w:szCs w:val="32"/>
        </w:rPr>
        <w:t>510nm</w:t>
      </w:r>
      <w:r>
        <w:rPr>
          <w:rFonts w:eastAsia="仿宋_GB2312"/>
          <w:sz w:val="32"/>
          <w:szCs w:val="32"/>
        </w:rPr>
        <w:t>）进行测定，通过吸光度的变化与校准曲线进行比较，当测试结果以白蛋白钴离子结合能力（</w:t>
      </w:r>
      <w:r>
        <w:rPr>
          <w:rFonts w:eastAsia="仿宋_GB2312"/>
          <w:sz w:val="32"/>
          <w:szCs w:val="32"/>
        </w:rPr>
        <w:t>ACB</w:t>
      </w:r>
      <w:r>
        <w:rPr>
          <w:rFonts w:eastAsia="仿宋_GB2312"/>
          <w:sz w:val="32"/>
          <w:szCs w:val="32"/>
        </w:rPr>
        <w:t>值）表示时，应通过相应公式转换为</w:t>
      </w:r>
      <w:r>
        <w:rPr>
          <w:rFonts w:eastAsia="仿宋_GB2312"/>
          <w:sz w:val="32"/>
          <w:szCs w:val="32"/>
        </w:rPr>
        <w:t>IMA</w:t>
      </w:r>
      <w:r>
        <w:rPr>
          <w:rFonts w:eastAsia="仿宋_GB2312"/>
          <w:sz w:val="32"/>
          <w:szCs w:val="32"/>
        </w:rPr>
        <w:t>的值。</w:t>
      </w:r>
    </w:p>
    <w:p w:rsidR="003D5DBF" w:rsidRDefault="00F17A6B">
      <w:pPr>
        <w:spacing w:line="520" w:lineRule="exact"/>
        <w:ind w:firstLine="640"/>
        <w:rPr>
          <w:rFonts w:eastAsia="仿宋_GB2312"/>
          <w:sz w:val="32"/>
          <w:szCs w:val="32"/>
        </w:rPr>
      </w:pPr>
      <w:r>
        <w:rPr>
          <w:rFonts w:eastAsia="仿宋_GB2312"/>
          <w:sz w:val="32"/>
          <w:szCs w:val="32"/>
        </w:rPr>
        <w:t>5.</w:t>
      </w:r>
      <w:r>
        <w:rPr>
          <w:rFonts w:eastAsia="仿宋_GB2312"/>
          <w:sz w:val="32"/>
          <w:szCs w:val="32"/>
        </w:rPr>
        <w:t>【主要组成成分】</w:t>
      </w:r>
    </w:p>
    <w:p w:rsidR="003D5DBF" w:rsidRDefault="00F17A6B">
      <w:pPr>
        <w:spacing w:line="520" w:lineRule="exact"/>
        <w:ind w:firstLine="640"/>
        <w:rPr>
          <w:rFonts w:eastAsia="仿宋_GB2312"/>
          <w:sz w:val="32"/>
          <w:szCs w:val="32"/>
        </w:rPr>
      </w:pPr>
      <w:r>
        <w:rPr>
          <w:rFonts w:eastAsia="仿宋_GB2312"/>
          <w:sz w:val="32"/>
          <w:szCs w:val="32"/>
        </w:rPr>
        <w:t>5.1</w:t>
      </w:r>
      <w:r>
        <w:rPr>
          <w:rFonts w:eastAsia="仿宋_GB2312"/>
          <w:sz w:val="32"/>
          <w:szCs w:val="32"/>
        </w:rPr>
        <w:t>说明试剂包含组分的名称、数量、</w:t>
      </w:r>
      <w:r>
        <w:rPr>
          <w:rFonts w:eastAsia="仿宋_GB2312" w:hint="eastAsia"/>
          <w:sz w:val="32"/>
          <w:szCs w:val="32"/>
        </w:rPr>
        <w:t>装量。说明各组分中的核心反应成分、基质、防腐剂等。必要时，明确组分在基质</w:t>
      </w:r>
      <w:r>
        <w:rPr>
          <w:rFonts w:eastAsia="仿宋_GB2312" w:hint="eastAsia"/>
          <w:sz w:val="32"/>
          <w:szCs w:val="32"/>
        </w:rPr>
        <w:lastRenderedPageBreak/>
        <w:t>中的浓度、比例等信息。多组分试剂盒应</w:t>
      </w:r>
      <w:r>
        <w:rPr>
          <w:rFonts w:eastAsia="仿宋_GB2312"/>
          <w:sz w:val="32"/>
          <w:szCs w:val="32"/>
        </w:rPr>
        <w:t>明确说明不同批号试剂</w:t>
      </w:r>
      <w:r>
        <w:rPr>
          <w:rFonts w:eastAsia="仿宋_GB2312" w:hint="eastAsia"/>
          <w:sz w:val="32"/>
          <w:szCs w:val="32"/>
        </w:rPr>
        <w:t>盒</w:t>
      </w:r>
      <w:r>
        <w:rPr>
          <w:rFonts w:eastAsia="仿宋_GB2312"/>
          <w:sz w:val="32"/>
          <w:szCs w:val="32"/>
        </w:rPr>
        <w:t>中各组分是否可以互换。</w:t>
      </w:r>
    </w:p>
    <w:p w:rsidR="003D5DBF" w:rsidRDefault="00F17A6B">
      <w:pPr>
        <w:adjustRightInd w:val="0"/>
        <w:snapToGrid w:val="0"/>
        <w:spacing w:line="520" w:lineRule="exact"/>
        <w:ind w:firstLineChars="200" w:firstLine="640"/>
        <w:rPr>
          <w:rFonts w:eastAsia="仿宋_GB2312"/>
          <w:sz w:val="32"/>
          <w:szCs w:val="32"/>
        </w:rPr>
      </w:pPr>
      <w:r>
        <w:rPr>
          <w:rFonts w:eastAsia="仿宋_GB2312"/>
          <w:sz w:val="32"/>
          <w:szCs w:val="32"/>
        </w:rPr>
        <w:t>5.2</w:t>
      </w:r>
      <w:r>
        <w:rPr>
          <w:rFonts w:eastAsia="仿宋_GB2312" w:hint="eastAsia"/>
          <w:sz w:val="32"/>
          <w:szCs w:val="32"/>
        </w:rPr>
        <w:t>产品如包含校准品、质控品，说明浓度水平、核心反应成分及其生物学来源，明确基质、防腐剂等。此外，校准品应明确定值及其溯源性，质控品应注明靶值和靶值范围，若校准品或质控品的值为批特异，可注明批特异，并附单独的靶值。</w:t>
      </w:r>
    </w:p>
    <w:p w:rsidR="003D5DBF" w:rsidRDefault="00F17A6B">
      <w:pPr>
        <w:adjustRightInd w:val="0"/>
        <w:snapToGrid w:val="0"/>
        <w:spacing w:line="520" w:lineRule="exact"/>
        <w:ind w:firstLineChars="200" w:firstLine="640"/>
        <w:rPr>
          <w:rFonts w:eastAsia="仿宋_GB2312"/>
          <w:sz w:val="32"/>
          <w:szCs w:val="32"/>
        </w:rPr>
      </w:pPr>
      <w:r>
        <w:rPr>
          <w:rFonts w:eastAsia="仿宋_GB2312"/>
          <w:sz w:val="32"/>
          <w:szCs w:val="32"/>
        </w:rPr>
        <w:t>5.3</w:t>
      </w:r>
      <w:r>
        <w:rPr>
          <w:rFonts w:eastAsia="仿宋_GB2312"/>
          <w:sz w:val="32"/>
          <w:szCs w:val="32"/>
        </w:rPr>
        <w:t>试剂盒中不包含但对该项检测必需的组分，</w:t>
      </w:r>
      <w:r>
        <w:rPr>
          <w:rFonts w:eastAsia="仿宋_GB2312" w:hint="eastAsia"/>
          <w:sz w:val="32"/>
          <w:szCs w:val="32"/>
        </w:rPr>
        <w:t>如单独注册的校准品</w:t>
      </w:r>
      <w:r>
        <w:rPr>
          <w:rFonts w:eastAsia="仿宋_GB2312" w:hint="eastAsia"/>
          <w:sz w:val="32"/>
          <w:szCs w:val="32"/>
        </w:rPr>
        <w:t>/</w:t>
      </w:r>
      <w:r>
        <w:rPr>
          <w:rFonts w:eastAsia="仿宋_GB2312" w:hint="eastAsia"/>
          <w:sz w:val="32"/>
          <w:szCs w:val="32"/>
        </w:rPr>
        <w:t>质控品，应列明试剂的名称、注册人（备案人）。如该试剂已取得注册证号</w:t>
      </w:r>
      <w:r>
        <w:rPr>
          <w:rFonts w:eastAsia="仿宋_GB2312" w:hint="eastAsia"/>
          <w:sz w:val="32"/>
          <w:szCs w:val="32"/>
        </w:rPr>
        <w:t>/</w:t>
      </w:r>
      <w:r>
        <w:rPr>
          <w:rFonts w:eastAsia="仿宋_GB2312" w:hint="eastAsia"/>
          <w:sz w:val="32"/>
          <w:szCs w:val="32"/>
        </w:rPr>
        <w:t>备案号，需注明“注册证编号（备案编号）及货号”；如该试剂正处于注册</w:t>
      </w:r>
      <w:r>
        <w:rPr>
          <w:rFonts w:eastAsia="仿宋_GB2312" w:hint="eastAsia"/>
          <w:sz w:val="32"/>
          <w:szCs w:val="32"/>
        </w:rPr>
        <w:t>/</w:t>
      </w:r>
      <w:r>
        <w:rPr>
          <w:rFonts w:eastAsia="仿宋_GB2312" w:hint="eastAsia"/>
          <w:sz w:val="32"/>
          <w:szCs w:val="32"/>
        </w:rPr>
        <w:t>备案阶段，需注明“货号及注册证编号</w:t>
      </w:r>
      <w:r>
        <w:rPr>
          <w:rFonts w:eastAsia="仿宋_GB2312" w:hint="eastAsia"/>
          <w:sz w:val="32"/>
          <w:szCs w:val="32"/>
        </w:rPr>
        <w:t>:</w:t>
      </w:r>
      <w:r>
        <w:rPr>
          <w:rFonts w:eastAsia="仿宋_GB2312" w:hint="eastAsia"/>
          <w:sz w:val="32"/>
          <w:szCs w:val="32"/>
        </w:rPr>
        <w:t>（留空）</w:t>
      </w:r>
      <w:r>
        <w:rPr>
          <w:rFonts w:eastAsia="仿宋_GB2312" w:hint="eastAsia"/>
          <w:sz w:val="32"/>
          <w:szCs w:val="32"/>
        </w:rPr>
        <w:t>/</w:t>
      </w:r>
      <w:r>
        <w:rPr>
          <w:rFonts w:eastAsia="仿宋_GB2312" w:hint="eastAsia"/>
          <w:sz w:val="32"/>
          <w:szCs w:val="32"/>
        </w:rPr>
        <w:t>备案编号</w:t>
      </w:r>
      <w:r>
        <w:rPr>
          <w:rFonts w:eastAsia="仿宋_GB2312" w:hint="eastAsia"/>
          <w:sz w:val="32"/>
          <w:szCs w:val="32"/>
        </w:rPr>
        <w:t>:</w:t>
      </w:r>
      <w:r>
        <w:rPr>
          <w:rFonts w:eastAsia="仿宋_GB2312" w:hint="eastAsia"/>
          <w:sz w:val="32"/>
          <w:szCs w:val="32"/>
        </w:rPr>
        <w:t>（留空）”。</w:t>
      </w:r>
    </w:p>
    <w:p w:rsidR="003D5DBF" w:rsidRDefault="00F17A6B">
      <w:pPr>
        <w:spacing w:line="520" w:lineRule="exact"/>
        <w:ind w:firstLine="640"/>
        <w:rPr>
          <w:rFonts w:eastAsia="仿宋_GB2312"/>
          <w:sz w:val="32"/>
          <w:szCs w:val="32"/>
        </w:rPr>
      </w:pPr>
      <w:r>
        <w:rPr>
          <w:rFonts w:eastAsia="仿宋_GB2312"/>
          <w:sz w:val="32"/>
          <w:szCs w:val="32"/>
        </w:rPr>
        <w:t>6.</w:t>
      </w:r>
      <w:r>
        <w:rPr>
          <w:rFonts w:eastAsia="仿宋_GB2312"/>
          <w:sz w:val="32"/>
          <w:szCs w:val="32"/>
        </w:rPr>
        <w:t>【储存条件及有效期】</w:t>
      </w:r>
    </w:p>
    <w:p w:rsidR="003D5DBF" w:rsidRDefault="00F17A6B">
      <w:pPr>
        <w:spacing w:line="520" w:lineRule="exact"/>
        <w:ind w:firstLine="640"/>
        <w:rPr>
          <w:rFonts w:eastAsia="仿宋_GB2312"/>
          <w:sz w:val="32"/>
          <w:szCs w:val="32"/>
        </w:rPr>
      </w:pPr>
      <w:r>
        <w:rPr>
          <w:rFonts w:eastAsia="仿宋_GB2312" w:hint="eastAsia"/>
          <w:sz w:val="32"/>
          <w:szCs w:val="32"/>
        </w:rPr>
        <w:t>首段明确货架保存条件和有效期，如</w:t>
      </w:r>
      <w:r>
        <w:rPr>
          <w:rFonts w:eastAsia="仿宋_GB2312" w:hint="eastAsia"/>
          <w:sz w:val="32"/>
          <w:szCs w:val="32"/>
        </w:rPr>
        <w:t>2~8</w:t>
      </w:r>
      <w:r>
        <w:rPr>
          <w:rFonts w:eastAsia="仿宋_GB2312" w:hint="eastAsia"/>
          <w:sz w:val="32"/>
          <w:szCs w:val="32"/>
        </w:rPr>
        <w:t>℃保存，有效期</w:t>
      </w:r>
      <w:r>
        <w:rPr>
          <w:rFonts w:eastAsia="仿宋_GB2312" w:hint="eastAsia"/>
          <w:sz w:val="32"/>
          <w:szCs w:val="32"/>
        </w:rPr>
        <w:t>12</w:t>
      </w:r>
      <w:r>
        <w:rPr>
          <w:rFonts w:eastAsia="仿宋_GB2312" w:hint="eastAsia"/>
          <w:sz w:val="32"/>
          <w:szCs w:val="32"/>
        </w:rPr>
        <w:t>个月。同时明确特殊保存条件，如禁止冷冻、光线和湿度要求等。</w:t>
      </w:r>
    </w:p>
    <w:p w:rsidR="003D5DBF" w:rsidRDefault="00F17A6B">
      <w:pPr>
        <w:spacing w:line="520" w:lineRule="exact"/>
        <w:ind w:firstLine="640"/>
        <w:rPr>
          <w:rFonts w:eastAsia="仿宋_GB2312"/>
          <w:sz w:val="32"/>
          <w:szCs w:val="32"/>
        </w:rPr>
      </w:pPr>
      <w:r>
        <w:rPr>
          <w:rFonts w:eastAsia="仿宋_GB2312" w:hint="eastAsia"/>
          <w:sz w:val="32"/>
          <w:szCs w:val="32"/>
        </w:rPr>
        <w:t>其他段落描述以下内容：</w:t>
      </w:r>
    </w:p>
    <w:p w:rsidR="003D5DBF" w:rsidRDefault="00F17A6B">
      <w:pPr>
        <w:spacing w:line="520" w:lineRule="exact"/>
        <w:ind w:firstLine="640"/>
        <w:rPr>
          <w:rFonts w:eastAsia="仿宋_GB2312"/>
          <w:sz w:val="32"/>
          <w:szCs w:val="32"/>
        </w:rPr>
      </w:pPr>
      <w:r>
        <w:rPr>
          <w:rFonts w:eastAsia="仿宋_GB2312" w:hint="eastAsia"/>
          <w:sz w:val="32"/>
          <w:szCs w:val="32"/>
        </w:rPr>
        <w:t>明确各组分的使用稳定性，包括开封保存条件和保存时长、冻融次数、机载稳定性等。</w:t>
      </w:r>
    </w:p>
    <w:p w:rsidR="003D5DBF" w:rsidRDefault="00F17A6B">
      <w:pPr>
        <w:spacing w:line="520" w:lineRule="exact"/>
        <w:ind w:firstLine="640"/>
        <w:rPr>
          <w:rFonts w:eastAsia="仿宋_GB2312"/>
          <w:sz w:val="32"/>
          <w:szCs w:val="32"/>
        </w:rPr>
      </w:pPr>
      <w:r>
        <w:rPr>
          <w:rFonts w:eastAsia="仿宋_GB2312" w:hint="eastAsia"/>
          <w:sz w:val="32"/>
          <w:szCs w:val="32"/>
        </w:rPr>
        <w:t>明确生产日期、使用期限</w:t>
      </w:r>
      <w:r>
        <w:rPr>
          <w:rFonts w:eastAsia="仿宋_GB2312" w:hint="eastAsia"/>
          <w:sz w:val="32"/>
          <w:szCs w:val="32"/>
        </w:rPr>
        <w:t>/</w:t>
      </w:r>
      <w:r>
        <w:rPr>
          <w:rFonts w:eastAsia="仿宋_GB2312" w:hint="eastAsia"/>
          <w:sz w:val="32"/>
          <w:szCs w:val="32"/>
        </w:rPr>
        <w:t>失效日期</w:t>
      </w:r>
      <w:r>
        <w:rPr>
          <w:rFonts w:eastAsia="仿宋_GB2312" w:hint="eastAsia"/>
          <w:sz w:val="32"/>
          <w:szCs w:val="32"/>
        </w:rPr>
        <w:t>/</w:t>
      </w:r>
      <w:r>
        <w:rPr>
          <w:rFonts w:eastAsia="仿宋_GB2312" w:hint="eastAsia"/>
          <w:sz w:val="32"/>
          <w:szCs w:val="32"/>
        </w:rPr>
        <w:t>有效期至见标签。</w:t>
      </w:r>
    </w:p>
    <w:p w:rsidR="003D5DBF" w:rsidRDefault="00F17A6B">
      <w:pPr>
        <w:spacing w:line="520" w:lineRule="exact"/>
        <w:ind w:firstLine="640"/>
        <w:rPr>
          <w:rFonts w:eastAsia="仿宋_GB2312"/>
          <w:sz w:val="32"/>
          <w:szCs w:val="32"/>
        </w:rPr>
      </w:pPr>
      <w:r>
        <w:rPr>
          <w:rFonts w:eastAsia="仿宋_GB2312" w:hint="eastAsia"/>
          <w:sz w:val="32"/>
          <w:szCs w:val="32"/>
        </w:rPr>
        <w:t>若各组分的保存条件不一致，应分别描述。</w:t>
      </w:r>
    </w:p>
    <w:p w:rsidR="003D5DBF" w:rsidRDefault="00F17A6B">
      <w:pPr>
        <w:spacing w:line="520" w:lineRule="exact"/>
        <w:ind w:firstLine="640"/>
        <w:rPr>
          <w:rFonts w:eastAsia="仿宋_GB2312"/>
          <w:sz w:val="32"/>
          <w:szCs w:val="32"/>
        </w:rPr>
      </w:pPr>
      <w:r>
        <w:rPr>
          <w:rFonts w:eastAsia="仿宋_GB2312" w:hint="eastAsia"/>
          <w:sz w:val="32"/>
          <w:szCs w:val="32"/>
        </w:rPr>
        <w:t>若各组分的有效期不同，则试剂盒的有效期为最短保存时间。</w:t>
      </w:r>
    </w:p>
    <w:p w:rsidR="003D5DBF" w:rsidRDefault="00F17A6B">
      <w:pPr>
        <w:spacing w:line="520" w:lineRule="exact"/>
        <w:ind w:firstLine="640"/>
        <w:rPr>
          <w:rFonts w:eastAsia="仿宋_GB2312"/>
          <w:sz w:val="32"/>
          <w:szCs w:val="32"/>
        </w:rPr>
      </w:pPr>
      <w:r>
        <w:rPr>
          <w:rFonts w:eastAsia="仿宋_GB2312" w:hint="eastAsia"/>
          <w:sz w:val="32"/>
          <w:szCs w:val="32"/>
        </w:rPr>
        <w:t>保存温度不应有模糊表述，如“常温”“室温”，应直接以℃为单位。</w:t>
      </w:r>
    </w:p>
    <w:p w:rsidR="003D5DBF" w:rsidRDefault="00F17A6B">
      <w:pPr>
        <w:spacing w:line="520" w:lineRule="exact"/>
        <w:ind w:firstLine="640"/>
        <w:rPr>
          <w:rFonts w:eastAsia="仿宋_GB2312"/>
          <w:sz w:val="32"/>
          <w:szCs w:val="32"/>
        </w:rPr>
      </w:pPr>
      <w:r>
        <w:rPr>
          <w:rFonts w:eastAsia="仿宋_GB2312"/>
          <w:sz w:val="32"/>
          <w:szCs w:val="32"/>
        </w:rPr>
        <w:t>7.</w:t>
      </w:r>
      <w:r>
        <w:rPr>
          <w:rFonts w:eastAsia="仿宋_GB2312"/>
          <w:sz w:val="32"/>
          <w:szCs w:val="32"/>
        </w:rPr>
        <w:t>【适用机型】</w:t>
      </w:r>
    </w:p>
    <w:p w:rsidR="003D5DBF" w:rsidRDefault="00F17A6B">
      <w:pPr>
        <w:spacing w:line="520" w:lineRule="exact"/>
        <w:ind w:firstLine="640"/>
        <w:rPr>
          <w:rFonts w:eastAsia="仿宋_GB2312"/>
          <w:sz w:val="32"/>
          <w:szCs w:val="32"/>
        </w:rPr>
      </w:pPr>
      <w:r>
        <w:rPr>
          <w:rFonts w:eastAsia="仿宋_GB2312"/>
          <w:sz w:val="32"/>
          <w:szCs w:val="32"/>
        </w:rPr>
        <w:lastRenderedPageBreak/>
        <w:t>明确所适用的仪器类型，应细化到具体厂家、型号。如需要可提供与仪器有关的信息以便指导用户操作。如适用仪器为非通用的仪器则需写明其具体型号，避免</w:t>
      </w:r>
      <w:r>
        <w:rPr>
          <w:rFonts w:eastAsia="仿宋_GB2312"/>
          <w:sz w:val="32"/>
          <w:szCs w:val="32"/>
        </w:rPr>
        <w:t>“</w:t>
      </w:r>
      <w:r>
        <w:rPr>
          <w:rFonts w:eastAsia="仿宋_GB2312"/>
          <w:sz w:val="32"/>
          <w:szCs w:val="32"/>
        </w:rPr>
        <w:t>系列</w:t>
      </w:r>
      <w:r>
        <w:rPr>
          <w:rFonts w:eastAsia="仿宋_GB2312"/>
          <w:sz w:val="32"/>
          <w:szCs w:val="32"/>
        </w:rPr>
        <w:t>”</w:t>
      </w:r>
      <w:r>
        <w:rPr>
          <w:rFonts w:eastAsia="仿宋_GB2312"/>
          <w:sz w:val="32"/>
          <w:szCs w:val="32"/>
        </w:rPr>
        <w:t>。</w:t>
      </w:r>
    </w:p>
    <w:p w:rsidR="003D5DBF" w:rsidRDefault="00F17A6B">
      <w:pPr>
        <w:spacing w:line="520" w:lineRule="exact"/>
        <w:ind w:firstLine="640"/>
        <w:rPr>
          <w:rFonts w:eastAsia="仿宋_GB2312"/>
          <w:sz w:val="32"/>
          <w:szCs w:val="32"/>
        </w:rPr>
      </w:pPr>
      <w:r>
        <w:rPr>
          <w:rFonts w:eastAsia="仿宋_GB2312"/>
          <w:sz w:val="32"/>
          <w:szCs w:val="32"/>
        </w:rPr>
        <w:t>8.</w:t>
      </w:r>
      <w:r>
        <w:rPr>
          <w:rFonts w:eastAsia="仿宋_GB2312"/>
          <w:sz w:val="32"/>
          <w:szCs w:val="32"/>
        </w:rPr>
        <w:t>【样本要求】</w:t>
      </w:r>
    </w:p>
    <w:p w:rsidR="003D5DBF" w:rsidRDefault="00F17A6B">
      <w:pPr>
        <w:spacing w:line="520" w:lineRule="exact"/>
        <w:ind w:firstLine="640"/>
        <w:rPr>
          <w:rFonts w:eastAsia="仿宋_GB2312"/>
          <w:sz w:val="32"/>
          <w:szCs w:val="32"/>
        </w:rPr>
      </w:pPr>
      <w:r>
        <w:rPr>
          <w:rFonts w:eastAsia="仿宋_GB2312"/>
          <w:sz w:val="32"/>
          <w:szCs w:val="32"/>
        </w:rPr>
        <w:t>重点明确以下内容：</w:t>
      </w:r>
    </w:p>
    <w:p w:rsidR="003D5DBF" w:rsidRDefault="00F17A6B">
      <w:pPr>
        <w:spacing w:line="520" w:lineRule="exact"/>
        <w:ind w:firstLine="640"/>
        <w:rPr>
          <w:rFonts w:eastAsia="仿宋_GB2312"/>
          <w:sz w:val="32"/>
          <w:szCs w:val="32"/>
        </w:rPr>
      </w:pPr>
      <w:r>
        <w:rPr>
          <w:rFonts w:eastAsia="仿宋_GB2312"/>
          <w:sz w:val="32"/>
          <w:szCs w:val="32"/>
        </w:rPr>
        <w:t>8.1</w:t>
      </w:r>
      <w:r>
        <w:rPr>
          <w:rFonts w:eastAsia="仿宋_GB2312"/>
          <w:sz w:val="32"/>
          <w:szCs w:val="32"/>
        </w:rPr>
        <w:t>样本采集前对患者的要求：如采集时间、采集顺序等，是否受临床症状、用药情况等因素的影响。</w:t>
      </w:r>
    </w:p>
    <w:p w:rsidR="003D5DBF" w:rsidRDefault="00F17A6B">
      <w:pPr>
        <w:spacing w:line="520" w:lineRule="exact"/>
        <w:ind w:firstLine="640"/>
        <w:rPr>
          <w:rFonts w:eastAsia="仿宋_GB2312"/>
          <w:sz w:val="32"/>
          <w:szCs w:val="32"/>
        </w:rPr>
      </w:pPr>
      <w:r>
        <w:rPr>
          <w:rFonts w:eastAsia="仿宋_GB2312"/>
          <w:sz w:val="32"/>
          <w:szCs w:val="32"/>
        </w:rPr>
        <w:t>8.2</w:t>
      </w:r>
      <w:r>
        <w:rPr>
          <w:rFonts w:eastAsia="仿宋_GB2312"/>
          <w:sz w:val="32"/>
          <w:szCs w:val="32"/>
        </w:rPr>
        <w:t>样本采集：说明采集方法、样本类型及添加物等。</w:t>
      </w:r>
    </w:p>
    <w:p w:rsidR="003D5DBF" w:rsidRDefault="00F17A6B">
      <w:pPr>
        <w:spacing w:line="520" w:lineRule="exact"/>
        <w:ind w:firstLine="640"/>
        <w:rPr>
          <w:rFonts w:eastAsia="仿宋_GB2312"/>
          <w:sz w:val="32"/>
          <w:szCs w:val="32"/>
        </w:rPr>
      </w:pPr>
      <w:r>
        <w:rPr>
          <w:rFonts w:eastAsia="仿宋_GB2312"/>
          <w:sz w:val="32"/>
          <w:szCs w:val="32"/>
        </w:rPr>
        <w:t>8.3</w:t>
      </w:r>
      <w:r>
        <w:rPr>
          <w:rFonts w:eastAsia="仿宋_GB2312"/>
          <w:sz w:val="32"/>
          <w:szCs w:val="32"/>
        </w:rPr>
        <w:t>样本处理及保存：样本处理方法、保存条件及期限、运输条件等。冷藏</w:t>
      </w:r>
      <w:r>
        <w:rPr>
          <w:rFonts w:eastAsia="仿宋_GB2312"/>
          <w:sz w:val="32"/>
          <w:szCs w:val="32"/>
        </w:rPr>
        <w:t>/</w:t>
      </w:r>
      <w:r>
        <w:rPr>
          <w:rFonts w:eastAsia="仿宋_GB2312"/>
          <w:sz w:val="32"/>
          <w:szCs w:val="32"/>
        </w:rPr>
        <w:t>冷冻样本检测前是否须恢复室温，冻融次数等。</w:t>
      </w:r>
    </w:p>
    <w:p w:rsidR="003D5DBF" w:rsidRDefault="00F17A6B">
      <w:pPr>
        <w:spacing w:line="520" w:lineRule="exact"/>
        <w:ind w:firstLine="640"/>
        <w:rPr>
          <w:rFonts w:eastAsia="仿宋_GB2312"/>
          <w:sz w:val="32"/>
          <w:szCs w:val="32"/>
        </w:rPr>
      </w:pPr>
      <w:r>
        <w:rPr>
          <w:rFonts w:eastAsia="仿宋_GB2312"/>
          <w:sz w:val="32"/>
          <w:szCs w:val="32"/>
        </w:rPr>
        <w:t>9.</w:t>
      </w:r>
      <w:r>
        <w:rPr>
          <w:rFonts w:eastAsia="仿宋_GB2312"/>
          <w:sz w:val="32"/>
          <w:szCs w:val="32"/>
        </w:rPr>
        <w:t>【检验方法】</w:t>
      </w:r>
    </w:p>
    <w:p w:rsidR="003D5DBF" w:rsidRDefault="00F17A6B">
      <w:pPr>
        <w:spacing w:line="520" w:lineRule="exact"/>
        <w:ind w:firstLine="640"/>
        <w:rPr>
          <w:rFonts w:eastAsia="仿宋_GB2312"/>
          <w:sz w:val="32"/>
          <w:szCs w:val="32"/>
        </w:rPr>
      </w:pPr>
      <w:r>
        <w:rPr>
          <w:rFonts w:eastAsia="仿宋_GB2312"/>
          <w:sz w:val="32"/>
          <w:szCs w:val="32"/>
        </w:rPr>
        <w:t>详细说明试验操作的各个步骤，包括：</w:t>
      </w:r>
    </w:p>
    <w:p w:rsidR="003D5DBF" w:rsidRDefault="00F17A6B">
      <w:pPr>
        <w:spacing w:line="520" w:lineRule="exact"/>
        <w:ind w:firstLineChars="200" w:firstLine="640"/>
        <w:rPr>
          <w:rFonts w:eastAsia="仿宋_GB2312"/>
          <w:sz w:val="32"/>
          <w:szCs w:val="32"/>
        </w:rPr>
      </w:pPr>
      <w:r>
        <w:rPr>
          <w:rFonts w:eastAsia="仿宋_GB2312"/>
          <w:sz w:val="32"/>
          <w:szCs w:val="32"/>
        </w:rPr>
        <w:t>9.1</w:t>
      </w:r>
      <w:r>
        <w:rPr>
          <w:rFonts w:eastAsia="仿宋_GB2312" w:hint="eastAsia"/>
          <w:sz w:val="32"/>
          <w:szCs w:val="32"/>
        </w:rPr>
        <w:t>样本的处理：详细描述样本的处理方式和步骤，需要稀释的样本应明确稀释液种类及稀释比例。</w:t>
      </w:r>
    </w:p>
    <w:p w:rsidR="003D5DBF" w:rsidRDefault="00F17A6B">
      <w:pPr>
        <w:spacing w:line="520" w:lineRule="exact"/>
        <w:ind w:firstLineChars="200" w:firstLine="640"/>
        <w:rPr>
          <w:rFonts w:eastAsia="仿宋_GB2312"/>
          <w:sz w:val="32"/>
          <w:szCs w:val="32"/>
        </w:rPr>
      </w:pPr>
      <w:r>
        <w:rPr>
          <w:rFonts w:eastAsia="仿宋_GB2312" w:hint="eastAsia"/>
          <w:kern w:val="0"/>
          <w:sz w:val="32"/>
          <w:szCs w:val="32"/>
        </w:rPr>
        <w:t>9.2</w:t>
      </w:r>
      <w:r>
        <w:rPr>
          <w:rFonts w:eastAsia="仿宋_GB2312" w:hint="eastAsia"/>
          <w:kern w:val="0"/>
          <w:sz w:val="32"/>
          <w:szCs w:val="32"/>
        </w:rPr>
        <w:t>试剂配制：各试剂组分的稀释、混合及其他必要的程序</w:t>
      </w:r>
      <w:r>
        <w:rPr>
          <w:rFonts w:eastAsia="仿宋_GB2312" w:hint="eastAsia"/>
          <w:sz w:val="32"/>
          <w:szCs w:val="32"/>
        </w:rPr>
        <w:t>等。</w:t>
      </w:r>
    </w:p>
    <w:p w:rsidR="003D5DBF" w:rsidRDefault="00F17A6B">
      <w:pPr>
        <w:snapToGrid w:val="0"/>
        <w:spacing w:line="520" w:lineRule="exact"/>
        <w:ind w:firstLineChars="200" w:firstLine="640"/>
        <w:rPr>
          <w:rFonts w:eastAsia="仿宋_GB2312"/>
          <w:sz w:val="32"/>
          <w:szCs w:val="32"/>
        </w:rPr>
      </w:pPr>
      <w:r>
        <w:rPr>
          <w:rFonts w:eastAsia="仿宋_GB2312" w:hint="eastAsia"/>
          <w:sz w:val="32"/>
          <w:szCs w:val="32"/>
        </w:rPr>
        <w:t>9.3</w:t>
      </w:r>
      <w:r>
        <w:rPr>
          <w:rFonts w:eastAsia="仿宋_GB2312" w:hint="eastAsia"/>
          <w:sz w:val="32"/>
          <w:szCs w:val="32"/>
        </w:rPr>
        <w:t>反应步骤、反应体系和参数设置：详细描述反应步骤和各反应步骤所需试验条件，如</w:t>
      </w:r>
      <w:r>
        <w:rPr>
          <w:rFonts w:eastAsia="仿宋_GB2312" w:hint="eastAsia"/>
          <w:sz w:val="32"/>
          <w:szCs w:val="32"/>
        </w:rPr>
        <w:t>pH</w:t>
      </w:r>
      <w:r>
        <w:rPr>
          <w:rFonts w:eastAsia="仿宋_GB2312" w:hint="eastAsia"/>
          <w:sz w:val="32"/>
          <w:szCs w:val="32"/>
        </w:rPr>
        <w:t>值、时间、温度、波长等。明确样本和检测过程中各组分的用量体积。</w:t>
      </w:r>
    </w:p>
    <w:p w:rsidR="003D5DBF" w:rsidRDefault="00F17A6B">
      <w:pPr>
        <w:spacing w:line="520" w:lineRule="exact"/>
        <w:ind w:firstLine="640"/>
        <w:rPr>
          <w:rFonts w:eastAsia="仿宋_GB2312"/>
          <w:sz w:val="32"/>
          <w:szCs w:val="32"/>
        </w:rPr>
      </w:pPr>
      <w:r>
        <w:rPr>
          <w:rFonts w:eastAsia="仿宋_GB2312"/>
          <w:sz w:val="32"/>
          <w:szCs w:val="32"/>
        </w:rPr>
        <w:t>9.</w:t>
      </w:r>
      <w:r>
        <w:rPr>
          <w:rFonts w:eastAsia="仿宋_GB2312" w:hint="eastAsia"/>
          <w:sz w:val="32"/>
          <w:szCs w:val="32"/>
        </w:rPr>
        <w:t>4</w:t>
      </w:r>
      <w:r>
        <w:rPr>
          <w:rFonts w:eastAsia="仿宋_GB2312"/>
          <w:sz w:val="32"/>
          <w:szCs w:val="32"/>
        </w:rPr>
        <w:t>校准程序：校准品的使用方法、注意事项、校准曲线的绘制。校准有效期及需要重新校准的情况。推荐的校准周期。</w:t>
      </w:r>
    </w:p>
    <w:p w:rsidR="003D5DBF" w:rsidRDefault="00F17A6B">
      <w:pPr>
        <w:spacing w:line="520" w:lineRule="exact"/>
        <w:ind w:firstLine="640"/>
        <w:rPr>
          <w:rFonts w:eastAsia="仿宋_GB2312"/>
          <w:sz w:val="32"/>
          <w:szCs w:val="32"/>
        </w:rPr>
      </w:pPr>
      <w:r>
        <w:rPr>
          <w:rFonts w:eastAsia="仿宋_GB2312"/>
          <w:sz w:val="32"/>
          <w:szCs w:val="32"/>
        </w:rPr>
        <w:t>9.</w:t>
      </w:r>
      <w:r>
        <w:rPr>
          <w:rFonts w:eastAsia="仿宋_GB2312" w:hint="eastAsia"/>
          <w:sz w:val="32"/>
          <w:szCs w:val="32"/>
        </w:rPr>
        <w:t>5</w:t>
      </w:r>
      <w:r>
        <w:rPr>
          <w:rFonts w:eastAsia="仿宋_GB2312"/>
          <w:sz w:val="32"/>
          <w:szCs w:val="32"/>
        </w:rPr>
        <w:t>质量控制程序：质控品的使用方法、对质控结果的必要解释以及推荐的质控周期等。</w:t>
      </w:r>
    </w:p>
    <w:p w:rsidR="003D5DBF" w:rsidRDefault="00F17A6B">
      <w:pPr>
        <w:spacing w:line="520" w:lineRule="exact"/>
        <w:ind w:firstLine="640"/>
        <w:rPr>
          <w:rFonts w:eastAsia="仿宋_GB2312"/>
          <w:sz w:val="32"/>
          <w:szCs w:val="32"/>
        </w:rPr>
      </w:pPr>
      <w:r>
        <w:rPr>
          <w:rFonts w:eastAsia="仿宋_GB2312"/>
          <w:sz w:val="32"/>
          <w:szCs w:val="32"/>
        </w:rPr>
        <w:t>9.</w:t>
      </w:r>
      <w:r>
        <w:rPr>
          <w:rFonts w:eastAsia="仿宋_GB2312" w:hint="eastAsia"/>
          <w:sz w:val="32"/>
          <w:szCs w:val="32"/>
        </w:rPr>
        <w:t>6</w:t>
      </w:r>
      <w:r>
        <w:rPr>
          <w:rFonts w:eastAsia="仿宋_GB2312"/>
          <w:sz w:val="32"/>
          <w:szCs w:val="32"/>
        </w:rPr>
        <w:t>试验结果的计算或读取，包括对每个系数及对每个计算步骤的解释</w:t>
      </w:r>
      <w:r>
        <w:rPr>
          <w:rFonts w:eastAsia="仿宋_GB2312"/>
          <w:kern w:val="0"/>
          <w:sz w:val="32"/>
          <w:szCs w:val="32"/>
        </w:rPr>
        <w:t>（如适用）</w:t>
      </w:r>
      <w:r>
        <w:rPr>
          <w:rFonts w:eastAsia="仿宋_GB2312"/>
          <w:sz w:val="32"/>
          <w:szCs w:val="32"/>
        </w:rPr>
        <w:t>。如果可能，应举例说明。</w:t>
      </w:r>
    </w:p>
    <w:p w:rsidR="003D5DBF" w:rsidRDefault="00F17A6B">
      <w:pPr>
        <w:spacing w:line="520" w:lineRule="exact"/>
        <w:ind w:firstLine="640"/>
        <w:rPr>
          <w:rFonts w:eastAsia="仿宋_GB2312"/>
          <w:sz w:val="32"/>
          <w:szCs w:val="32"/>
        </w:rPr>
      </w:pPr>
      <w:r>
        <w:rPr>
          <w:rFonts w:eastAsia="仿宋_GB2312"/>
          <w:sz w:val="32"/>
          <w:szCs w:val="32"/>
        </w:rPr>
        <w:lastRenderedPageBreak/>
        <w:t>10.</w:t>
      </w:r>
      <w:r>
        <w:rPr>
          <w:rFonts w:eastAsia="仿宋_GB2312"/>
          <w:sz w:val="32"/>
          <w:szCs w:val="32"/>
        </w:rPr>
        <w:t>【参考区间】</w:t>
      </w:r>
    </w:p>
    <w:p w:rsidR="003D5DBF" w:rsidRDefault="00F17A6B">
      <w:pPr>
        <w:spacing w:line="520" w:lineRule="exact"/>
        <w:ind w:firstLine="640"/>
        <w:rPr>
          <w:rFonts w:eastAsia="仿宋_GB2312"/>
          <w:sz w:val="32"/>
          <w:szCs w:val="32"/>
        </w:rPr>
      </w:pPr>
      <w:r>
        <w:rPr>
          <w:rFonts w:eastAsia="仿宋_GB2312" w:hint="eastAsia"/>
          <w:sz w:val="32"/>
          <w:szCs w:val="32"/>
        </w:rPr>
        <w:t>明确</w:t>
      </w:r>
      <w:r>
        <w:rPr>
          <w:rFonts w:eastAsia="仿宋_GB2312"/>
          <w:sz w:val="32"/>
          <w:szCs w:val="32"/>
        </w:rPr>
        <w:t>参考区间，并简要说明参考区间的确定方法。应包含参考区间确定的基本信息，包括：样本量、参考人群特征（如性别、年龄、种族等）</w:t>
      </w:r>
      <w:r>
        <w:rPr>
          <w:rFonts w:eastAsia="仿宋_GB2312"/>
          <w:kern w:val="0"/>
          <w:sz w:val="32"/>
          <w:szCs w:val="32"/>
        </w:rPr>
        <w:t>和</w:t>
      </w:r>
      <w:r>
        <w:rPr>
          <w:rFonts w:eastAsia="仿宋_GB2312"/>
          <w:sz w:val="32"/>
          <w:szCs w:val="32"/>
        </w:rPr>
        <w:t>采用的统计学方法。</w:t>
      </w:r>
    </w:p>
    <w:p w:rsidR="003D5DBF" w:rsidRDefault="00F17A6B">
      <w:pPr>
        <w:spacing w:line="520" w:lineRule="exact"/>
        <w:ind w:firstLine="640"/>
        <w:rPr>
          <w:rFonts w:eastAsia="仿宋_GB2312"/>
          <w:sz w:val="32"/>
          <w:szCs w:val="32"/>
        </w:rPr>
      </w:pPr>
      <w:r>
        <w:rPr>
          <w:rFonts w:eastAsia="仿宋_GB2312"/>
          <w:sz w:val="32"/>
          <w:szCs w:val="32"/>
        </w:rPr>
        <w:t>建议注明以下字样</w:t>
      </w:r>
      <w:r>
        <w:rPr>
          <w:rFonts w:eastAsia="仿宋_GB2312" w:hint="eastAsia"/>
          <w:sz w:val="32"/>
          <w:szCs w:val="32"/>
        </w:rPr>
        <w:t>“</w:t>
      </w:r>
      <w:r>
        <w:rPr>
          <w:rFonts w:eastAsia="仿宋_GB2312"/>
          <w:sz w:val="32"/>
          <w:szCs w:val="32"/>
        </w:rPr>
        <w:t>由于地理、人种、性别等差异，建议各实验室建立自己的参考区间</w:t>
      </w:r>
      <w:r>
        <w:rPr>
          <w:rFonts w:eastAsia="仿宋_GB2312" w:hint="eastAsia"/>
          <w:sz w:val="32"/>
          <w:szCs w:val="32"/>
        </w:rPr>
        <w:t>”</w:t>
      </w:r>
      <w:r>
        <w:rPr>
          <w:rFonts w:eastAsia="仿宋_GB2312"/>
          <w:sz w:val="32"/>
          <w:szCs w:val="32"/>
        </w:rPr>
        <w:t>。</w:t>
      </w:r>
    </w:p>
    <w:p w:rsidR="003D5DBF" w:rsidRDefault="00F17A6B">
      <w:pPr>
        <w:spacing w:line="520" w:lineRule="exact"/>
        <w:ind w:firstLine="640"/>
        <w:rPr>
          <w:rFonts w:eastAsia="仿宋_GB2312"/>
          <w:sz w:val="32"/>
          <w:szCs w:val="32"/>
          <w:highlight w:val="yellow"/>
        </w:rPr>
      </w:pPr>
      <w:r>
        <w:rPr>
          <w:rFonts w:eastAsia="仿宋_GB2312"/>
          <w:sz w:val="32"/>
          <w:szCs w:val="32"/>
        </w:rPr>
        <w:t>11.</w:t>
      </w:r>
      <w:r>
        <w:rPr>
          <w:rFonts w:eastAsia="仿宋_GB2312"/>
          <w:sz w:val="32"/>
          <w:szCs w:val="32"/>
        </w:rPr>
        <w:t>【检验结果的解释】</w:t>
      </w:r>
    </w:p>
    <w:p w:rsidR="003D5DBF" w:rsidRDefault="00F17A6B">
      <w:pPr>
        <w:autoSpaceDE w:val="0"/>
        <w:spacing w:line="520" w:lineRule="exact"/>
        <w:ind w:firstLineChars="200" w:firstLine="640"/>
        <w:rPr>
          <w:rFonts w:eastAsia="仿宋_GB2312"/>
          <w:sz w:val="32"/>
          <w:szCs w:val="32"/>
        </w:rPr>
      </w:pPr>
      <w:r>
        <w:rPr>
          <w:rFonts w:eastAsia="仿宋_GB2312"/>
          <w:sz w:val="32"/>
          <w:szCs w:val="32"/>
        </w:rPr>
        <w:t>11.1</w:t>
      </w:r>
      <w:r>
        <w:rPr>
          <w:rFonts w:eastAsia="仿宋_GB2312"/>
          <w:sz w:val="32"/>
          <w:szCs w:val="32"/>
        </w:rPr>
        <w:t>应根据其临床意义对可能出现的结果进行合理的解释。</w:t>
      </w:r>
    </w:p>
    <w:p w:rsidR="003D5DBF" w:rsidRDefault="00F17A6B">
      <w:pPr>
        <w:autoSpaceDE w:val="0"/>
        <w:spacing w:line="520" w:lineRule="exact"/>
        <w:ind w:firstLineChars="200" w:firstLine="640"/>
        <w:rPr>
          <w:rFonts w:eastAsia="仿宋_GB2312"/>
          <w:sz w:val="32"/>
          <w:szCs w:val="32"/>
        </w:rPr>
      </w:pPr>
      <w:r>
        <w:rPr>
          <w:rFonts w:eastAsia="仿宋_GB2312"/>
          <w:sz w:val="32"/>
          <w:szCs w:val="32"/>
        </w:rPr>
        <w:t>11.2</w:t>
      </w:r>
      <w:r>
        <w:rPr>
          <w:rFonts w:eastAsia="仿宋_GB2312"/>
          <w:sz w:val="32"/>
          <w:szCs w:val="32"/>
        </w:rPr>
        <w:t>说明在何种情况下应对样本进行重复测试，以及在重复测试时需要采取的样本处理方式。</w:t>
      </w:r>
    </w:p>
    <w:p w:rsidR="003D5DBF" w:rsidRDefault="00F17A6B">
      <w:pPr>
        <w:spacing w:line="520" w:lineRule="exact"/>
        <w:ind w:firstLine="640"/>
        <w:rPr>
          <w:rFonts w:eastAsia="仿宋_GB2312"/>
          <w:sz w:val="32"/>
          <w:szCs w:val="32"/>
        </w:rPr>
      </w:pPr>
      <w:r>
        <w:rPr>
          <w:rFonts w:eastAsia="仿宋_GB2312"/>
          <w:sz w:val="32"/>
          <w:szCs w:val="32"/>
        </w:rPr>
        <w:t>11.3</w:t>
      </w:r>
      <w:r>
        <w:rPr>
          <w:rFonts w:eastAsia="仿宋_GB2312"/>
          <w:color w:val="000000"/>
          <w:sz w:val="32"/>
          <w:szCs w:val="32"/>
        </w:rPr>
        <w:t>若超过线性区间上限的高浓度样本可稀释后测定，则应说明样本的最大可稀释倍数、稀释溶液等信息。</w:t>
      </w:r>
    </w:p>
    <w:p w:rsidR="003D5DBF" w:rsidRDefault="00F17A6B">
      <w:pPr>
        <w:adjustRightInd w:val="0"/>
        <w:snapToGrid w:val="0"/>
        <w:spacing w:line="520" w:lineRule="exact"/>
        <w:ind w:firstLineChars="200" w:firstLine="640"/>
        <w:rPr>
          <w:rFonts w:eastAsia="仿宋_GB2312"/>
          <w:bCs/>
          <w:sz w:val="32"/>
          <w:szCs w:val="32"/>
        </w:rPr>
      </w:pPr>
      <w:r>
        <w:rPr>
          <w:rFonts w:eastAsia="仿宋_GB2312"/>
          <w:bCs/>
          <w:sz w:val="32"/>
          <w:szCs w:val="32"/>
        </w:rPr>
        <w:t>12.</w:t>
      </w:r>
      <w:r>
        <w:rPr>
          <w:rFonts w:eastAsia="仿宋_GB2312"/>
          <w:bCs/>
          <w:sz w:val="32"/>
          <w:szCs w:val="32"/>
        </w:rPr>
        <w:t>【检验方法局限性】</w:t>
      </w:r>
    </w:p>
    <w:p w:rsidR="003D5DBF" w:rsidRDefault="00F17A6B">
      <w:pPr>
        <w:adjustRightInd w:val="0"/>
        <w:snapToGrid w:val="0"/>
        <w:spacing w:line="520" w:lineRule="exact"/>
        <w:ind w:firstLineChars="200" w:firstLine="640"/>
        <w:rPr>
          <w:rFonts w:eastAsia="仿宋_GB2312"/>
          <w:sz w:val="32"/>
          <w:szCs w:val="32"/>
        </w:rPr>
      </w:pPr>
      <w:r>
        <w:rPr>
          <w:rFonts w:eastAsia="仿宋_GB2312"/>
          <w:sz w:val="32"/>
          <w:szCs w:val="32"/>
        </w:rPr>
        <w:t>综合产品的预期用途、临床背景、检测方法等信息，对可能出现的局限性进行相关说明，申请人选择适用的条款在产品说明书中予以阐述。</w:t>
      </w:r>
    </w:p>
    <w:p w:rsidR="003D5DBF" w:rsidRDefault="00F17A6B">
      <w:pPr>
        <w:adjustRightInd w:val="0"/>
        <w:snapToGrid w:val="0"/>
        <w:spacing w:line="520" w:lineRule="exact"/>
        <w:ind w:firstLineChars="200" w:firstLine="640"/>
        <w:rPr>
          <w:rFonts w:eastAsia="仿宋_GB2312"/>
          <w:sz w:val="32"/>
          <w:szCs w:val="32"/>
        </w:rPr>
      </w:pPr>
      <w:r>
        <w:rPr>
          <w:rFonts w:eastAsia="仿宋_GB2312"/>
          <w:sz w:val="32"/>
          <w:szCs w:val="32"/>
        </w:rPr>
        <w:t>12.1</w:t>
      </w:r>
      <w:r>
        <w:rPr>
          <w:rFonts w:eastAsia="仿宋_GB2312"/>
          <w:sz w:val="32"/>
          <w:szCs w:val="32"/>
        </w:rPr>
        <w:t>明确常见干扰物质如：抗凝物质、溶血（血红蛋白）、高血脂、高胆红素等对检测结果的影响，并注明可接受的最高限值。</w:t>
      </w:r>
    </w:p>
    <w:p w:rsidR="003D5DBF" w:rsidRDefault="00F17A6B">
      <w:pPr>
        <w:adjustRightInd w:val="0"/>
        <w:snapToGrid w:val="0"/>
        <w:spacing w:line="520" w:lineRule="exact"/>
        <w:ind w:firstLineChars="200" w:firstLine="640"/>
        <w:rPr>
          <w:rFonts w:eastAsia="仿宋_GB2312"/>
          <w:sz w:val="32"/>
          <w:szCs w:val="32"/>
        </w:rPr>
      </w:pPr>
      <w:r>
        <w:rPr>
          <w:rFonts w:eastAsia="仿宋_GB2312"/>
          <w:sz w:val="32"/>
          <w:szCs w:val="32"/>
        </w:rPr>
        <w:t>12.2</w:t>
      </w:r>
      <w:r>
        <w:rPr>
          <w:rFonts w:eastAsia="仿宋_GB2312"/>
          <w:sz w:val="32"/>
          <w:szCs w:val="32"/>
        </w:rPr>
        <w:t>本产品检测结果仅供临床参考，不应作为临床诊治的唯一依据，应结合患者性别、年龄、病史及其他实验室指标等信息综合考虑。当检验结果出现与临床不符甚至相悖的情况，应分析查找原因并重新确认等。</w:t>
      </w:r>
    </w:p>
    <w:p w:rsidR="003D5DBF" w:rsidRDefault="00F17A6B">
      <w:pPr>
        <w:adjustRightInd w:val="0"/>
        <w:snapToGrid w:val="0"/>
        <w:spacing w:line="520" w:lineRule="exact"/>
        <w:ind w:firstLineChars="200" w:firstLine="640"/>
      </w:pPr>
      <w:r>
        <w:rPr>
          <w:rFonts w:eastAsia="仿宋_GB2312"/>
          <w:sz w:val="32"/>
          <w:szCs w:val="32"/>
        </w:rPr>
        <w:t>12.</w:t>
      </w:r>
      <w:r>
        <w:rPr>
          <w:rFonts w:eastAsia="仿宋_GB2312" w:hint="eastAsia"/>
          <w:sz w:val="32"/>
          <w:szCs w:val="32"/>
        </w:rPr>
        <w:t>3</w:t>
      </w:r>
      <w:r>
        <w:rPr>
          <w:rFonts w:eastAsia="仿宋_GB2312"/>
          <w:sz w:val="32"/>
          <w:szCs w:val="32"/>
        </w:rPr>
        <w:t>其他可能存在的问题</w:t>
      </w:r>
      <w:r>
        <w:rPr>
          <w:rFonts w:eastAsia="仿宋_GB2312"/>
          <w:sz w:val="32"/>
          <w:szCs w:val="32"/>
        </w:rPr>
        <w:tab/>
      </w:r>
      <w:r>
        <w:rPr>
          <w:rFonts w:eastAsia="仿宋_GB2312"/>
          <w:sz w:val="32"/>
          <w:szCs w:val="32"/>
        </w:rPr>
        <w:t>。</w:t>
      </w:r>
    </w:p>
    <w:p w:rsidR="003D5DBF" w:rsidRDefault="00F17A6B">
      <w:pPr>
        <w:spacing w:line="520" w:lineRule="exact"/>
        <w:ind w:firstLine="640"/>
        <w:rPr>
          <w:rFonts w:eastAsia="仿宋_GB2312"/>
          <w:sz w:val="32"/>
          <w:szCs w:val="32"/>
        </w:rPr>
      </w:pPr>
      <w:r>
        <w:rPr>
          <w:rFonts w:eastAsia="仿宋_GB2312"/>
          <w:sz w:val="32"/>
          <w:szCs w:val="32"/>
        </w:rPr>
        <w:t>13.</w:t>
      </w:r>
      <w:r>
        <w:rPr>
          <w:rFonts w:eastAsia="仿宋_GB2312"/>
          <w:sz w:val="32"/>
          <w:szCs w:val="32"/>
        </w:rPr>
        <w:t>【产品性能指标】</w:t>
      </w:r>
    </w:p>
    <w:p w:rsidR="003D5DBF" w:rsidRDefault="00F17A6B">
      <w:pPr>
        <w:spacing w:line="520" w:lineRule="exact"/>
        <w:ind w:firstLine="640"/>
        <w:rPr>
          <w:rFonts w:eastAsia="仿宋_GB2312"/>
          <w:sz w:val="32"/>
          <w:szCs w:val="32"/>
        </w:rPr>
      </w:pPr>
      <w:r>
        <w:rPr>
          <w:rFonts w:eastAsia="仿宋_GB2312" w:hint="eastAsia"/>
          <w:sz w:val="32"/>
          <w:szCs w:val="32"/>
        </w:rPr>
        <w:lastRenderedPageBreak/>
        <w:t>此项内容为分析性能研究资料和临床评价资料的总结，应</w:t>
      </w:r>
      <w:r>
        <w:rPr>
          <w:rFonts w:eastAsia="仿宋_GB2312" w:hint="eastAsia"/>
          <w:sz w:val="32"/>
          <w:szCs w:val="32"/>
        </w:rPr>
        <w:t>:</w:t>
      </w:r>
    </w:p>
    <w:p w:rsidR="003D5DBF" w:rsidRDefault="00F17A6B">
      <w:pPr>
        <w:spacing w:line="520" w:lineRule="exact"/>
        <w:ind w:firstLine="640"/>
        <w:rPr>
          <w:rFonts w:eastAsia="仿宋_GB2312"/>
          <w:sz w:val="32"/>
          <w:szCs w:val="32"/>
        </w:rPr>
      </w:pPr>
      <w:r>
        <w:rPr>
          <w:rFonts w:eastAsia="仿宋_GB2312"/>
          <w:sz w:val="32"/>
          <w:szCs w:val="32"/>
        </w:rPr>
        <w:t>13.</w:t>
      </w:r>
      <w:r>
        <w:rPr>
          <w:rFonts w:eastAsia="仿宋_GB2312" w:hint="eastAsia"/>
          <w:sz w:val="32"/>
          <w:szCs w:val="32"/>
        </w:rPr>
        <w:t>1</w:t>
      </w:r>
      <w:r>
        <w:rPr>
          <w:rFonts w:eastAsia="仿宋_GB2312" w:hint="eastAsia"/>
          <w:sz w:val="32"/>
          <w:szCs w:val="32"/>
        </w:rPr>
        <w:t>概括描述每项分析性能研究如准确度</w:t>
      </w:r>
      <w:r>
        <w:rPr>
          <w:rFonts w:eastAsia="仿宋_GB2312" w:hint="eastAsia"/>
          <w:sz w:val="32"/>
          <w:szCs w:val="32"/>
        </w:rPr>
        <w:t>/</w:t>
      </w:r>
      <w:r>
        <w:rPr>
          <w:rFonts w:eastAsia="仿宋_GB2312" w:hint="eastAsia"/>
          <w:sz w:val="32"/>
          <w:szCs w:val="32"/>
        </w:rPr>
        <w:t>正确度、精密度、灵敏度、测量区间及可报告区间、分析特异性、高剂量钩状效应、包容性等适用项目的研究方法和结果。</w:t>
      </w:r>
    </w:p>
    <w:p w:rsidR="003D5DBF" w:rsidRDefault="00F17A6B">
      <w:pPr>
        <w:spacing w:line="520" w:lineRule="exact"/>
        <w:ind w:firstLine="640"/>
        <w:rPr>
          <w:rFonts w:eastAsia="仿宋_GB2312"/>
          <w:sz w:val="32"/>
          <w:szCs w:val="32"/>
        </w:rPr>
      </w:pPr>
      <w:r>
        <w:rPr>
          <w:rFonts w:eastAsia="仿宋_GB2312"/>
          <w:sz w:val="32"/>
          <w:szCs w:val="32"/>
        </w:rPr>
        <w:t>13.</w:t>
      </w:r>
      <w:r>
        <w:rPr>
          <w:rFonts w:eastAsia="仿宋_GB2312" w:hint="eastAsia"/>
          <w:sz w:val="32"/>
          <w:szCs w:val="32"/>
        </w:rPr>
        <w:t>2</w:t>
      </w:r>
      <w:r>
        <w:rPr>
          <w:rFonts w:eastAsia="仿宋_GB2312" w:hint="eastAsia"/>
          <w:sz w:val="32"/>
          <w:szCs w:val="32"/>
        </w:rPr>
        <w:t>概括描述临床评价包括免于临床试验的临床评价和临床试验的方法和结果。</w:t>
      </w:r>
    </w:p>
    <w:p w:rsidR="003D5DBF" w:rsidRDefault="00F17A6B">
      <w:pPr>
        <w:spacing w:line="520" w:lineRule="exact"/>
        <w:ind w:firstLine="640"/>
        <w:rPr>
          <w:rFonts w:eastAsia="仿宋_GB2312"/>
          <w:sz w:val="32"/>
          <w:szCs w:val="32"/>
        </w:rPr>
      </w:pPr>
      <w:r>
        <w:rPr>
          <w:rFonts w:eastAsia="仿宋_GB2312"/>
          <w:sz w:val="32"/>
          <w:szCs w:val="32"/>
        </w:rPr>
        <w:t>14.</w:t>
      </w:r>
      <w:r>
        <w:rPr>
          <w:rFonts w:eastAsia="仿宋_GB2312"/>
          <w:sz w:val="32"/>
          <w:szCs w:val="32"/>
        </w:rPr>
        <w:t>【注意事项】应至少包括以下内容：</w:t>
      </w:r>
    </w:p>
    <w:p w:rsidR="003D5DBF" w:rsidRDefault="00F17A6B">
      <w:pPr>
        <w:spacing w:line="520" w:lineRule="exact"/>
        <w:ind w:firstLine="640"/>
        <w:rPr>
          <w:rFonts w:eastAsia="仿宋_GB2312"/>
          <w:sz w:val="32"/>
          <w:szCs w:val="32"/>
        </w:rPr>
      </w:pPr>
      <w:r>
        <w:rPr>
          <w:rFonts w:eastAsia="仿宋_GB2312"/>
          <w:sz w:val="32"/>
          <w:szCs w:val="32"/>
        </w:rPr>
        <w:t>14.1</w:t>
      </w:r>
      <w:r>
        <w:rPr>
          <w:rFonts w:eastAsia="仿宋_GB2312"/>
          <w:sz w:val="32"/>
          <w:szCs w:val="32"/>
        </w:rPr>
        <w:t>产品</w:t>
      </w:r>
      <w:r>
        <w:rPr>
          <w:rFonts w:eastAsia="仿宋_GB2312"/>
          <w:sz w:val="32"/>
        </w:rPr>
        <w:t>仅用于体外诊断。</w:t>
      </w:r>
      <w:r>
        <w:rPr>
          <w:rFonts w:eastAsia="仿宋_GB2312"/>
          <w:sz w:val="32"/>
          <w:szCs w:val="32"/>
        </w:rPr>
        <w:t>检测结果仅供临床参考，对患者的临床诊治应结合其症状</w:t>
      </w:r>
      <w:r>
        <w:rPr>
          <w:rFonts w:eastAsia="仿宋_GB2312"/>
          <w:sz w:val="32"/>
          <w:szCs w:val="32"/>
        </w:rPr>
        <w:t>/</w:t>
      </w:r>
      <w:r>
        <w:rPr>
          <w:rFonts w:eastAsia="仿宋_GB2312"/>
          <w:sz w:val="32"/>
          <w:szCs w:val="32"/>
        </w:rPr>
        <w:t>体征、病史、其他实验室检查等情况综合考虑。</w:t>
      </w:r>
    </w:p>
    <w:p w:rsidR="003D5DBF" w:rsidRDefault="00F17A6B">
      <w:pPr>
        <w:spacing w:line="520" w:lineRule="exact"/>
        <w:ind w:firstLine="640"/>
        <w:rPr>
          <w:rFonts w:eastAsia="仿宋_GB2312"/>
          <w:sz w:val="32"/>
          <w:szCs w:val="32"/>
        </w:rPr>
      </w:pPr>
      <w:r>
        <w:rPr>
          <w:rFonts w:eastAsia="仿宋_GB2312"/>
          <w:sz w:val="32"/>
          <w:szCs w:val="32"/>
        </w:rPr>
        <w:t>14.2</w:t>
      </w:r>
      <w:r>
        <w:rPr>
          <w:rFonts w:eastAsia="仿宋_GB2312"/>
          <w:sz w:val="32"/>
          <w:szCs w:val="32"/>
        </w:rPr>
        <w:t>使用不同生产商的试剂对同一份样本进行检测可能会存在差异。</w:t>
      </w:r>
    </w:p>
    <w:p w:rsidR="003D5DBF" w:rsidRDefault="00F17A6B">
      <w:pPr>
        <w:adjustRightInd w:val="0"/>
        <w:snapToGrid w:val="0"/>
        <w:spacing w:line="520" w:lineRule="exact"/>
        <w:ind w:firstLineChars="200" w:firstLine="640"/>
        <w:rPr>
          <w:rFonts w:eastAsia="仿宋_GB2312"/>
          <w:sz w:val="32"/>
          <w:szCs w:val="32"/>
        </w:rPr>
      </w:pPr>
      <w:r>
        <w:rPr>
          <w:rFonts w:eastAsia="仿宋_GB2312"/>
          <w:sz w:val="32"/>
          <w:szCs w:val="32"/>
        </w:rPr>
        <w:t>14.3</w:t>
      </w:r>
      <w:r>
        <w:rPr>
          <w:rFonts w:eastAsia="仿宋_GB2312"/>
          <w:spacing w:val="-4"/>
          <w:kern w:val="0"/>
          <w:sz w:val="32"/>
        </w:rPr>
        <w:t>如无确切的证据证明其安全性，</w:t>
      </w:r>
      <w:r>
        <w:rPr>
          <w:rFonts w:eastAsia="仿宋_GB2312"/>
          <w:sz w:val="32"/>
          <w:szCs w:val="32"/>
        </w:rPr>
        <w:t>对所有样本和反应废弃物都应视为传染源对待，提示操作者采取必要的防护措施。</w:t>
      </w:r>
      <w:r>
        <w:rPr>
          <w:rFonts w:eastAsia="仿宋_GB2312"/>
          <w:spacing w:val="-4"/>
          <w:kern w:val="0"/>
          <w:sz w:val="32"/>
        </w:rPr>
        <w:t>若试剂组分中，如质控品、校准品等含有人源物质的组分，这些组分亦应该被视为传染源对待；对于动物源性组分，应给出具有潜在感染性的警告。</w:t>
      </w:r>
    </w:p>
    <w:p w:rsidR="003D5DBF" w:rsidRDefault="00F17A6B">
      <w:pPr>
        <w:adjustRightInd w:val="0"/>
        <w:snapToGrid w:val="0"/>
        <w:spacing w:line="520" w:lineRule="exact"/>
        <w:ind w:firstLineChars="200" w:firstLine="640"/>
        <w:rPr>
          <w:rFonts w:eastAsia="楷体_GB2312"/>
          <w:color w:val="000000"/>
          <w:sz w:val="32"/>
          <w:szCs w:val="32"/>
        </w:rPr>
      </w:pPr>
      <w:r>
        <w:rPr>
          <w:rFonts w:eastAsia="楷体_GB2312"/>
          <w:color w:val="000000"/>
          <w:sz w:val="32"/>
          <w:szCs w:val="32"/>
        </w:rPr>
        <w:t>（六）质量管理体系文件</w:t>
      </w:r>
    </w:p>
    <w:p w:rsidR="003D5DBF" w:rsidRDefault="00F17A6B">
      <w:pPr>
        <w:spacing w:line="520" w:lineRule="exact"/>
        <w:ind w:firstLineChars="200" w:firstLine="640"/>
        <w:rPr>
          <w:rFonts w:eastAsia="仿宋_GB2312"/>
          <w:sz w:val="32"/>
          <w:szCs w:val="32"/>
        </w:rPr>
      </w:pPr>
      <w:r>
        <w:rPr>
          <w:rFonts w:eastAsia="仿宋_GB2312"/>
          <w:sz w:val="32"/>
          <w:szCs w:val="32"/>
        </w:rPr>
        <w:t>主要包括综述、生产制造信息、质量管理体系程序、管理职责程序、资源管理程序、产品实现程序、质量管理体系的测量、分析和改进程序、其他质量体系程序信息以及质量管理体系核查文件等。</w:t>
      </w:r>
    </w:p>
    <w:p w:rsidR="003D5DBF" w:rsidRDefault="00F17A6B">
      <w:pPr>
        <w:numPr>
          <w:ilvl w:val="0"/>
          <w:numId w:val="1"/>
        </w:numPr>
        <w:spacing w:line="520" w:lineRule="exact"/>
        <w:ind w:firstLine="640"/>
        <w:rPr>
          <w:rFonts w:eastAsia="黑体"/>
          <w:bCs/>
          <w:color w:val="000000"/>
          <w:sz w:val="32"/>
          <w:szCs w:val="30"/>
        </w:rPr>
      </w:pPr>
      <w:r>
        <w:rPr>
          <w:rFonts w:eastAsia="黑体" w:hint="eastAsia"/>
          <w:bCs/>
          <w:color w:val="000000"/>
          <w:sz w:val="32"/>
          <w:szCs w:val="30"/>
        </w:rPr>
        <w:t>参考文献</w:t>
      </w:r>
    </w:p>
    <w:p w:rsidR="003D5DBF" w:rsidRDefault="00F17A6B">
      <w:pPr>
        <w:widowControl/>
        <w:spacing w:line="520" w:lineRule="exact"/>
        <w:ind w:firstLineChars="200" w:firstLine="640"/>
        <w:jc w:val="left"/>
        <w:rPr>
          <w:rFonts w:eastAsia="仿宋_GB2312"/>
          <w:sz w:val="32"/>
          <w:szCs w:val="32"/>
        </w:rPr>
      </w:pPr>
      <w:r>
        <w:rPr>
          <w:rFonts w:eastAsia="仿宋_GB2312"/>
          <w:sz w:val="32"/>
          <w:szCs w:val="32"/>
        </w:rPr>
        <w:lastRenderedPageBreak/>
        <w:t>[1]Morrow DA,de LemosJA,Sabatine MS,et al.The search for a biomarker of cardiac is</w:t>
      </w:r>
      <w:r>
        <w:rPr>
          <w:rFonts w:eastAsia="仿宋_GB2312" w:hint="eastAsia"/>
          <w:sz w:val="32"/>
          <w:szCs w:val="32"/>
        </w:rPr>
        <w:t xml:space="preserve"> </w:t>
      </w:r>
      <w:r>
        <w:rPr>
          <w:rFonts w:eastAsia="仿宋_GB2312"/>
          <w:sz w:val="32"/>
          <w:szCs w:val="32"/>
        </w:rPr>
        <w:t>chemia [J].Clin Chem 2003;49</w:t>
      </w:r>
      <w:r>
        <w:rPr>
          <w:rFonts w:eastAsia="仿宋_GB2312" w:hint="eastAsia"/>
          <w:sz w:val="32"/>
          <w:szCs w:val="32"/>
        </w:rPr>
        <w:t xml:space="preserve"> </w:t>
      </w:r>
      <w:r>
        <w:rPr>
          <w:rFonts w:eastAsia="仿宋_GB2312"/>
          <w:sz w:val="32"/>
          <w:szCs w:val="32"/>
        </w:rPr>
        <w:t>(4)</w:t>
      </w:r>
      <w:r>
        <w:rPr>
          <w:rFonts w:eastAsia="仿宋_GB2312" w:hint="eastAsia"/>
          <w:sz w:val="32"/>
          <w:szCs w:val="32"/>
        </w:rPr>
        <w:t xml:space="preserve"> </w:t>
      </w:r>
      <w:r>
        <w:rPr>
          <w:rFonts w:eastAsia="仿宋_GB2312"/>
          <w:sz w:val="32"/>
          <w:szCs w:val="32"/>
        </w:rPr>
        <w:t>:537—539</w:t>
      </w:r>
      <w:r>
        <w:rPr>
          <w:rFonts w:eastAsia="仿宋_GB2312" w:hint="eastAsia"/>
          <w:sz w:val="32"/>
          <w:szCs w:val="32"/>
        </w:rPr>
        <w:t>.</w:t>
      </w:r>
    </w:p>
    <w:p w:rsidR="003D5DBF" w:rsidRDefault="00F17A6B">
      <w:pPr>
        <w:spacing w:line="520" w:lineRule="exact"/>
        <w:ind w:firstLine="640"/>
        <w:rPr>
          <w:rFonts w:eastAsia="仿宋_GB2312"/>
          <w:sz w:val="32"/>
          <w:szCs w:val="32"/>
        </w:rPr>
      </w:pPr>
      <w:bookmarkStart w:id="1" w:name="YinFaRiQiΩ1"/>
      <w:bookmarkEnd w:id="1"/>
      <w:r>
        <w:rPr>
          <w:rFonts w:eastAsia="仿宋_GB2312"/>
          <w:sz w:val="32"/>
          <w:szCs w:val="32"/>
        </w:rPr>
        <w:t>[</w:t>
      </w:r>
      <w:r>
        <w:rPr>
          <w:rFonts w:eastAsia="仿宋_GB2312" w:hint="eastAsia"/>
          <w:sz w:val="32"/>
          <w:szCs w:val="32"/>
        </w:rPr>
        <w:t>2</w:t>
      </w:r>
      <w:r>
        <w:rPr>
          <w:rFonts w:eastAsia="仿宋_GB2312"/>
          <w:sz w:val="32"/>
          <w:szCs w:val="32"/>
        </w:rPr>
        <w:t>]</w:t>
      </w:r>
      <w:r>
        <w:rPr>
          <w:rFonts w:eastAsia="仿宋_GB2312" w:hint="eastAsia"/>
          <w:sz w:val="32"/>
          <w:szCs w:val="32"/>
        </w:rPr>
        <w:t>夏薇</w:t>
      </w:r>
      <w:r>
        <w:rPr>
          <w:rFonts w:eastAsia="仿宋_GB2312"/>
          <w:sz w:val="32"/>
          <w:szCs w:val="32"/>
        </w:rPr>
        <w:t>,</w:t>
      </w:r>
      <w:r>
        <w:rPr>
          <w:rFonts w:eastAsia="仿宋_GB2312" w:hint="eastAsia"/>
          <w:sz w:val="32"/>
          <w:szCs w:val="32"/>
        </w:rPr>
        <w:t>岳保红</w:t>
      </w:r>
      <w:r>
        <w:rPr>
          <w:rFonts w:eastAsia="仿宋_GB2312"/>
          <w:sz w:val="32"/>
          <w:szCs w:val="32"/>
        </w:rPr>
        <w:t>,</w:t>
      </w:r>
      <w:r>
        <w:rPr>
          <w:rFonts w:eastAsia="仿宋_GB2312" w:hint="eastAsia"/>
          <w:sz w:val="32"/>
          <w:szCs w:val="32"/>
        </w:rPr>
        <w:t>杨亦青</w:t>
      </w:r>
      <w:r>
        <w:rPr>
          <w:rFonts w:eastAsia="仿宋_GB2312"/>
          <w:sz w:val="32"/>
          <w:szCs w:val="32"/>
        </w:rPr>
        <w:t>.</w:t>
      </w:r>
      <w:r>
        <w:rPr>
          <w:rFonts w:eastAsia="仿宋_GB2312" w:hint="eastAsia"/>
          <w:sz w:val="32"/>
          <w:szCs w:val="32"/>
        </w:rPr>
        <w:t>临床血液学检验</w:t>
      </w:r>
      <w:r>
        <w:rPr>
          <w:rFonts w:eastAsia="仿宋_GB2312" w:hint="eastAsia"/>
          <w:sz w:val="32"/>
          <w:szCs w:val="32"/>
        </w:rPr>
        <w:t>[M].</w:t>
      </w:r>
      <w:r>
        <w:rPr>
          <w:rFonts w:eastAsia="仿宋_GB2312" w:hint="eastAsia"/>
          <w:sz w:val="32"/>
          <w:szCs w:val="32"/>
        </w:rPr>
        <w:t>华中科技大学出版社</w:t>
      </w:r>
      <w:r>
        <w:rPr>
          <w:rFonts w:eastAsia="仿宋_GB2312" w:hint="eastAsia"/>
          <w:sz w:val="32"/>
          <w:szCs w:val="32"/>
        </w:rPr>
        <w:t>,2022.</w:t>
      </w:r>
    </w:p>
    <w:p w:rsidR="003D5DBF" w:rsidRDefault="00F17A6B">
      <w:pPr>
        <w:widowControl/>
        <w:spacing w:line="520" w:lineRule="exact"/>
        <w:ind w:firstLineChars="200" w:firstLine="640"/>
        <w:jc w:val="left"/>
        <w:rPr>
          <w:rFonts w:eastAsia="仿宋_GB2312"/>
          <w:sz w:val="32"/>
          <w:szCs w:val="32"/>
        </w:rPr>
      </w:pPr>
      <w:r>
        <w:rPr>
          <w:rFonts w:eastAsia="仿宋_GB2312"/>
          <w:sz w:val="32"/>
          <w:szCs w:val="32"/>
        </w:rPr>
        <w:t>[</w:t>
      </w:r>
      <w:r>
        <w:rPr>
          <w:rFonts w:eastAsia="仿宋_GB2312" w:hint="eastAsia"/>
          <w:sz w:val="32"/>
          <w:szCs w:val="32"/>
        </w:rPr>
        <w:t>3</w:t>
      </w:r>
      <w:r>
        <w:rPr>
          <w:rFonts w:eastAsia="仿宋_GB2312"/>
          <w:sz w:val="32"/>
          <w:szCs w:val="32"/>
        </w:rPr>
        <w:t>]</w:t>
      </w:r>
      <w:r>
        <w:rPr>
          <w:rFonts w:eastAsia="仿宋_GB2312" w:hint="eastAsia"/>
          <w:sz w:val="32"/>
          <w:szCs w:val="32"/>
        </w:rPr>
        <w:t>曹元应</w:t>
      </w:r>
      <w:r>
        <w:rPr>
          <w:rFonts w:eastAsia="仿宋_GB2312"/>
          <w:sz w:val="32"/>
          <w:szCs w:val="32"/>
        </w:rPr>
        <w:t>.</w:t>
      </w:r>
      <w:r>
        <w:rPr>
          <w:rFonts w:eastAsia="仿宋_GB2312" w:hint="eastAsia"/>
          <w:sz w:val="32"/>
          <w:szCs w:val="32"/>
        </w:rPr>
        <w:t>临床医学检验诊断学</w:t>
      </w:r>
      <w:r>
        <w:rPr>
          <w:rFonts w:eastAsia="仿宋_GB2312" w:hint="eastAsia"/>
          <w:sz w:val="32"/>
          <w:szCs w:val="32"/>
        </w:rPr>
        <w:t>[M].</w:t>
      </w:r>
      <w:r>
        <w:rPr>
          <w:rFonts w:eastAsia="仿宋_GB2312" w:hint="eastAsia"/>
          <w:sz w:val="32"/>
          <w:szCs w:val="32"/>
        </w:rPr>
        <w:t>世界图书出版公司</w:t>
      </w:r>
      <w:r>
        <w:rPr>
          <w:rFonts w:eastAsia="仿宋_GB2312" w:hint="eastAsia"/>
          <w:sz w:val="32"/>
          <w:szCs w:val="32"/>
        </w:rPr>
        <w:t>,2014.</w:t>
      </w:r>
    </w:p>
    <w:p w:rsidR="003D5DBF" w:rsidRDefault="00F17A6B">
      <w:pPr>
        <w:widowControl/>
        <w:spacing w:line="520" w:lineRule="exact"/>
        <w:ind w:firstLineChars="200" w:firstLine="640"/>
        <w:jc w:val="left"/>
        <w:rPr>
          <w:rFonts w:eastAsia="仿宋_GB2312"/>
          <w:sz w:val="32"/>
          <w:szCs w:val="32"/>
        </w:rPr>
      </w:pPr>
      <w:r>
        <w:rPr>
          <w:rFonts w:eastAsia="仿宋_GB2312"/>
          <w:sz w:val="32"/>
          <w:szCs w:val="32"/>
        </w:rPr>
        <w:t>[</w:t>
      </w:r>
      <w:r>
        <w:rPr>
          <w:rFonts w:eastAsia="仿宋_GB2312" w:hint="eastAsia"/>
          <w:sz w:val="32"/>
          <w:szCs w:val="32"/>
        </w:rPr>
        <w:t>4</w:t>
      </w:r>
      <w:r>
        <w:rPr>
          <w:rFonts w:eastAsia="仿宋_GB2312"/>
          <w:sz w:val="32"/>
          <w:szCs w:val="32"/>
        </w:rPr>
        <w:t>]</w:t>
      </w:r>
      <w:r>
        <w:rPr>
          <w:rFonts w:eastAsia="仿宋_GB2312"/>
          <w:sz w:val="32"/>
          <w:szCs w:val="32"/>
        </w:rPr>
        <w:t>国家药品监督管理局</w:t>
      </w:r>
      <w:r>
        <w:rPr>
          <w:rFonts w:eastAsia="仿宋_GB2312"/>
          <w:sz w:val="32"/>
          <w:szCs w:val="32"/>
        </w:rPr>
        <w:t>.</w:t>
      </w:r>
      <w:r>
        <w:rPr>
          <w:rFonts w:eastAsia="仿宋_GB2312"/>
          <w:sz w:val="32"/>
          <w:szCs w:val="32"/>
        </w:rPr>
        <w:t>体外诊断试剂注册申报资料要求及说明</w:t>
      </w:r>
      <w:r>
        <w:rPr>
          <w:rFonts w:eastAsia="仿宋_GB2312"/>
          <w:sz w:val="32"/>
          <w:szCs w:val="32"/>
        </w:rPr>
        <w:t>:</w:t>
      </w:r>
      <w:r>
        <w:rPr>
          <w:rFonts w:eastAsia="仿宋_GB2312"/>
          <w:sz w:val="32"/>
          <w:szCs w:val="32"/>
        </w:rPr>
        <w:t>国家药监局通告</w:t>
      </w:r>
      <w:r>
        <w:rPr>
          <w:rFonts w:eastAsia="仿宋_GB2312"/>
          <w:sz w:val="32"/>
          <w:szCs w:val="32"/>
        </w:rPr>
        <w:t>2021</w:t>
      </w:r>
      <w:r>
        <w:rPr>
          <w:rFonts w:eastAsia="仿宋_GB2312"/>
          <w:sz w:val="32"/>
          <w:szCs w:val="32"/>
        </w:rPr>
        <w:t>年第</w:t>
      </w:r>
      <w:r>
        <w:rPr>
          <w:rFonts w:eastAsia="仿宋_GB2312"/>
          <w:sz w:val="32"/>
          <w:szCs w:val="32"/>
        </w:rPr>
        <w:t>122</w:t>
      </w:r>
      <w:r>
        <w:rPr>
          <w:rFonts w:eastAsia="仿宋_GB2312"/>
          <w:sz w:val="32"/>
          <w:szCs w:val="32"/>
        </w:rPr>
        <w:t>号</w:t>
      </w:r>
      <w:r>
        <w:rPr>
          <w:rFonts w:eastAsia="仿宋_GB2312"/>
          <w:sz w:val="32"/>
          <w:szCs w:val="32"/>
        </w:rPr>
        <w:t>[Z].</w:t>
      </w:r>
    </w:p>
    <w:p w:rsidR="003D5DBF" w:rsidRDefault="00F17A6B">
      <w:pPr>
        <w:widowControl/>
        <w:spacing w:line="520" w:lineRule="exact"/>
        <w:ind w:firstLineChars="200" w:firstLine="640"/>
        <w:jc w:val="left"/>
        <w:rPr>
          <w:rFonts w:eastAsia="仿宋_GB2312"/>
          <w:sz w:val="32"/>
          <w:szCs w:val="32"/>
        </w:rPr>
      </w:pPr>
      <w:r>
        <w:rPr>
          <w:rFonts w:eastAsia="仿宋_GB2312"/>
          <w:sz w:val="32"/>
          <w:szCs w:val="32"/>
        </w:rPr>
        <w:t>[</w:t>
      </w:r>
      <w:r>
        <w:rPr>
          <w:rFonts w:eastAsia="仿宋_GB2312" w:hint="eastAsia"/>
          <w:sz w:val="32"/>
          <w:szCs w:val="32"/>
        </w:rPr>
        <w:t>5</w:t>
      </w:r>
      <w:r>
        <w:rPr>
          <w:rFonts w:eastAsia="仿宋_GB2312"/>
          <w:sz w:val="32"/>
          <w:szCs w:val="32"/>
        </w:rPr>
        <w:t>]</w:t>
      </w:r>
      <w:r>
        <w:rPr>
          <w:rFonts w:eastAsia="仿宋_GB2312"/>
          <w:sz w:val="32"/>
          <w:szCs w:val="32"/>
        </w:rPr>
        <w:t>国家食品药品监督管理总局</w:t>
      </w:r>
      <w:r>
        <w:rPr>
          <w:rFonts w:eastAsia="仿宋_GB2312"/>
          <w:sz w:val="32"/>
          <w:szCs w:val="32"/>
        </w:rPr>
        <w:t>.6840</w:t>
      </w:r>
      <w:r>
        <w:rPr>
          <w:rFonts w:eastAsia="仿宋_GB2312"/>
          <w:sz w:val="32"/>
          <w:szCs w:val="32"/>
        </w:rPr>
        <w:t>体外诊断试剂分类子目录</w:t>
      </w:r>
      <w:r>
        <w:rPr>
          <w:rFonts w:eastAsia="仿宋_GB2312"/>
          <w:sz w:val="32"/>
          <w:szCs w:val="32"/>
        </w:rPr>
        <w:t>(2013</w:t>
      </w:r>
      <w:r>
        <w:rPr>
          <w:rFonts w:eastAsia="仿宋_GB2312"/>
          <w:sz w:val="32"/>
          <w:szCs w:val="32"/>
        </w:rPr>
        <w:t>年</w:t>
      </w:r>
      <w:r>
        <w:rPr>
          <w:rFonts w:eastAsia="仿宋_GB2312"/>
          <w:sz w:val="32"/>
          <w:szCs w:val="32"/>
        </w:rPr>
        <w:t>):</w:t>
      </w:r>
      <w:r>
        <w:rPr>
          <w:rFonts w:eastAsia="仿宋_GB2312"/>
          <w:sz w:val="32"/>
          <w:szCs w:val="32"/>
        </w:rPr>
        <w:t>食品药品监管总局通知</w:t>
      </w:r>
      <w:r>
        <w:rPr>
          <w:rFonts w:eastAsia="仿宋_GB2312"/>
          <w:sz w:val="32"/>
          <w:szCs w:val="32"/>
        </w:rPr>
        <w:t>242</w:t>
      </w:r>
      <w:r>
        <w:rPr>
          <w:rFonts w:eastAsia="仿宋_GB2312"/>
          <w:sz w:val="32"/>
          <w:szCs w:val="32"/>
        </w:rPr>
        <w:t>号</w:t>
      </w:r>
      <w:r>
        <w:rPr>
          <w:rFonts w:eastAsia="仿宋_GB2312"/>
          <w:sz w:val="32"/>
          <w:szCs w:val="32"/>
        </w:rPr>
        <w:t>[Z].</w:t>
      </w:r>
    </w:p>
    <w:p w:rsidR="003D5DBF" w:rsidRDefault="00F17A6B">
      <w:pPr>
        <w:widowControl/>
        <w:spacing w:line="520" w:lineRule="exact"/>
        <w:ind w:firstLineChars="200" w:firstLine="640"/>
        <w:jc w:val="left"/>
        <w:rPr>
          <w:rFonts w:eastAsia="仿宋_GB2312"/>
          <w:sz w:val="32"/>
          <w:szCs w:val="32"/>
        </w:rPr>
      </w:pPr>
      <w:r>
        <w:rPr>
          <w:rFonts w:eastAsia="仿宋_GB2312"/>
          <w:sz w:val="32"/>
          <w:szCs w:val="32"/>
        </w:rPr>
        <w:t>[</w:t>
      </w:r>
      <w:r>
        <w:rPr>
          <w:rFonts w:eastAsia="仿宋_GB2312" w:hint="eastAsia"/>
          <w:sz w:val="32"/>
          <w:szCs w:val="32"/>
        </w:rPr>
        <w:t>6</w:t>
      </w:r>
      <w:r>
        <w:rPr>
          <w:rFonts w:eastAsia="仿宋_GB2312"/>
          <w:sz w:val="32"/>
          <w:szCs w:val="32"/>
        </w:rPr>
        <w:t>]</w:t>
      </w:r>
      <w:r>
        <w:rPr>
          <w:rFonts w:eastAsia="仿宋_GB2312"/>
          <w:sz w:val="32"/>
          <w:szCs w:val="32"/>
        </w:rPr>
        <w:t>国家药品监督管理局</w:t>
      </w:r>
      <w:r>
        <w:rPr>
          <w:rFonts w:eastAsia="仿宋_GB2312"/>
          <w:sz w:val="32"/>
          <w:szCs w:val="32"/>
        </w:rPr>
        <w:t>.</w:t>
      </w:r>
      <w:r>
        <w:rPr>
          <w:rFonts w:eastAsia="仿宋_GB2312"/>
          <w:sz w:val="32"/>
          <w:szCs w:val="32"/>
        </w:rPr>
        <w:t>体外诊断试剂安全和性能基本原则清单</w:t>
      </w:r>
      <w:r>
        <w:rPr>
          <w:rFonts w:eastAsia="仿宋_GB2312"/>
          <w:sz w:val="32"/>
          <w:szCs w:val="32"/>
        </w:rPr>
        <w:t>:</w:t>
      </w:r>
      <w:r>
        <w:rPr>
          <w:rFonts w:eastAsia="仿宋_GB2312"/>
          <w:sz w:val="32"/>
          <w:szCs w:val="32"/>
        </w:rPr>
        <w:t>国家药监局公告</w:t>
      </w:r>
      <w:r>
        <w:rPr>
          <w:rFonts w:eastAsia="仿宋_GB2312"/>
          <w:sz w:val="32"/>
          <w:szCs w:val="32"/>
        </w:rPr>
        <w:t>2021</w:t>
      </w:r>
      <w:r>
        <w:rPr>
          <w:rFonts w:eastAsia="仿宋_GB2312"/>
          <w:sz w:val="32"/>
          <w:szCs w:val="32"/>
        </w:rPr>
        <w:t>年第</w:t>
      </w:r>
      <w:r>
        <w:rPr>
          <w:rFonts w:eastAsia="仿宋_GB2312"/>
          <w:sz w:val="32"/>
          <w:szCs w:val="32"/>
        </w:rPr>
        <w:t>122</w:t>
      </w:r>
      <w:r>
        <w:rPr>
          <w:rFonts w:eastAsia="仿宋_GB2312"/>
          <w:sz w:val="32"/>
          <w:szCs w:val="32"/>
        </w:rPr>
        <w:t>号</w:t>
      </w:r>
      <w:r>
        <w:rPr>
          <w:rFonts w:eastAsia="仿宋_GB2312"/>
          <w:sz w:val="32"/>
          <w:szCs w:val="32"/>
        </w:rPr>
        <w:t>[Z].</w:t>
      </w:r>
    </w:p>
    <w:p w:rsidR="003D5DBF" w:rsidRDefault="00F17A6B">
      <w:pPr>
        <w:widowControl/>
        <w:spacing w:line="520" w:lineRule="exact"/>
        <w:ind w:firstLineChars="200" w:firstLine="640"/>
        <w:jc w:val="left"/>
        <w:rPr>
          <w:rFonts w:eastAsia="仿宋_GB2312"/>
          <w:sz w:val="32"/>
          <w:szCs w:val="32"/>
        </w:rPr>
      </w:pPr>
      <w:r>
        <w:rPr>
          <w:rFonts w:eastAsia="仿宋_GB2312"/>
          <w:sz w:val="32"/>
          <w:szCs w:val="32"/>
        </w:rPr>
        <w:t>[</w:t>
      </w:r>
      <w:r>
        <w:rPr>
          <w:rFonts w:eastAsia="仿宋_GB2312" w:hint="eastAsia"/>
          <w:sz w:val="32"/>
          <w:szCs w:val="32"/>
        </w:rPr>
        <w:t>7</w:t>
      </w:r>
      <w:r>
        <w:rPr>
          <w:rFonts w:eastAsia="仿宋_GB2312"/>
          <w:sz w:val="32"/>
          <w:szCs w:val="32"/>
        </w:rPr>
        <w:t>]YY/T 1461</w:t>
      </w:r>
      <w:r>
        <w:rPr>
          <w:rFonts w:eastAsia="仿宋_GB2312" w:hint="eastAsia"/>
          <w:sz w:val="32"/>
          <w:szCs w:val="32"/>
        </w:rPr>
        <w:t>-2016,</w:t>
      </w:r>
      <w:r>
        <w:rPr>
          <w:rFonts w:eastAsia="仿宋_GB2312"/>
          <w:sz w:val="32"/>
          <w:szCs w:val="32"/>
        </w:rPr>
        <w:t>缺血修饰白蛋白测定试剂（盒）</w:t>
      </w:r>
      <w:r>
        <w:rPr>
          <w:rFonts w:eastAsia="仿宋_GB2312"/>
          <w:sz w:val="32"/>
          <w:szCs w:val="32"/>
        </w:rPr>
        <w:t>[</w:t>
      </w:r>
      <w:r>
        <w:rPr>
          <w:rFonts w:eastAsia="仿宋_GB2312" w:hint="eastAsia"/>
          <w:sz w:val="32"/>
          <w:szCs w:val="32"/>
        </w:rPr>
        <w:t>S</w:t>
      </w:r>
      <w:r>
        <w:rPr>
          <w:rFonts w:eastAsia="仿宋_GB2312"/>
          <w:sz w:val="32"/>
          <w:szCs w:val="32"/>
        </w:rPr>
        <w:t>].</w:t>
      </w:r>
    </w:p>
    <w:p w:rsidR="003D5DBF" w:rsidRDefault="00F17A6B">
      <w:pPr>
        <w:widowControl/>
        <w:spacing w:line="520" w:lineRule="exact"/>
        <w:ind w:firstLineChars="200" w:firstLine="640"/>
        <w:jc w:val="left"/>
        <w:rPr>
          <w:rFonts w:eastAsia="仿宋_GB2312"/>
          <w:sz w:val="32"/>
          <w:szCs w:val="32"/>
        </w:rPr>
      </w:pPr>
      <w:r>
        <w:rPr>
          <w:rFonts w:eastAsia="仿宋_GB2312"/>
          <w:sz w:val="32"/>
          <w:szCs w:val="32"/>
        </w:rPr>
        <w:t>[</w:t>
      </w:r>
      <w:r>
        <w:rPr>
          <w:rFonts w:eastAsia="仿宋_GB2312" w:hint="eastAsia"/>
          <w:sz w:val="32"/>
          <w:szCs w:val="32"/>
        </w:rPr>
        <w:t>8</w:t>
      </w:r>
      <w:r>
        <w:rPr>
          <w:rFonts w:eastAsia="仿宋_GB2312"/>
          <w:sz w:val="32"/>
          <w:szCs w:val="32"/>
        </w:rPr>
        <w:t>]</w:t>
      </w:r>
      <w:r>
        <w:rPr>
          <w:rFonts w:eastAsia="仿宋_GB2312"/>
          <w:sz w:val="32"/>
          <w:szCs w:val="32"/>
        </w:rPr>
        <w:t>国家药品监督管理局</w:t>
      </w:r>
      <w:r>
        <w:rPr>
          <w:rFonts w:eastAsia="仿宋_GB2312"/>
          <w:sz w:val="32"/>
          <w:szCs w:val="32"/>
        </w:rPr>
        <w:t>.</w:t>
      </w:r>
      <w:r>
        <w:rPr>
          <w:rFonts w:eastAsia="仿宋_GB2312"/>
          <w:sz w:val="32"/>
          <w:szCs w:val="32"/>
        </w:rPr>
        <w:t>医疗器械产品技术要求编写指导原则</w:t>
      </w:r>
      <w:r>
        <w:rPr>
          <w:rFonts w:eastAsia="仿宋_GB2312"/>
          <w:sz w:val="32"/>
          <w:szCs w:val="32"/>
        </w:rPr>
        <w:t>:</w:t>
      </w:r>
      <w:r>
        <w:rPr>
          <w:rFonts w:eastAsia="仿宋_GB2312"/>
          <w:sz w:val="32"/>
          <w:szCs w:val="32"/>
        </w:rPr>
        <w:t>国家药监局通告</w:t>
      </w:r>
      <w:r>
        <w:rPr>
          <w:rFonts w:eastAsia="仿宋_GB2312"/>
          <w:sz w:val="32"/>
          <w:szCs w:val="32"/>
        </w:rPr>
        <w:t>2022</w:t>
      </w:r>
      <w:r>
        <w:rPr>
          <w:rFonts w:eastAsia="仿宋_GB2312"/>
          <w:sz w:val="32"/>
          <w:szCs w:val="32"/>
        </w:rPr>
        <w:t>年第</w:t>
      </w:r>
      <w:r>
        <w:rPr>
          <w:rFonts w:eastAsia="仿宋_GB2312"/>
          <w:sz w:val="32"/>
          <w:szCs w:val="32"/>
        </w:rPr>
        <w:t>8</w:t>
      </w:r>
      <w:r>
        <w:rPr>
          <w:rFonts w:eastAsia="仿宋_GB2312"/>
          <w:sz w:val="32"/>
          <w:szCs w:val="32"/>
        </w:rPr>
        <w:t>号</w:t>
      </w:r>
      <w:r>
        <w:rPr>
          <w:rFonts w:eastAsia="仿宋_GB2312"/>
          <w:sz w:val="32"/>
          <w:szCs w:val="32"/>
        </w:rPr>
        <w:t>[Z].</w:t>
      </w:r>
    </w:p>
    <w:p w:rsidR="003D5DBF" w:rsidRDefault="00F17A6B">
      <w:pPr>
        <w:widowControl/>
        <w:spacing w:line="520" w:lineRule="exact"/>
        <w:ind w:firstLineChars="200" w:firstLine="640"/>
        <w:jc w:val="left"/>
        <w:rPr>
          <w:rFonts w:eastAsia="仿宋_GB2312"/>
          <w:sz w:val="32"/>
          <w:szCs w:val="32"/>
        </w:rPr>
      </w:pPr>
      <w:r>
        <w:rPr>
          <w:rFonts w:eastAsia="仿宋_GB2312"/>
          <w:sz w:val="32"/>
          <w:szCs w:val="32"/>
        </w:rPr>
        <w:t>[</w:t>
      </w:r>
      <w:r>
        <w:rPr>
          <w:rFonts w:eastAsia="仿宋_GB2312" w:hint="eastAsia"/>
          <w:sz w:val="32"/>
          <w:szCs w:val="32"/>
        </w:rPr>
        <w:t>9</w:t>
      </w:r>
      <w:r>
        <w:rPr>
          <w:rFonts w:eastAsia="仿宋_GB2312"/>
          <w:sz w:val="32"/>
          <w:szCs w:val="32"/>
        </w:rPr>
        <w:t>]</w:t>
      </w:r>
      <w:r>
        <w:rPr>
          <w:rFonts w:eastAsia="仿宋_GB2312"/>
          <w:sz w:val="32"/>
          <w:szCs w:val="32"/>
        </w:rPr>
        <w:t>国家药品监督管理局</w:t>
      </w:r>
      <w:r>
        <w:rPr>
          <w:rFonts w:eastAsia="仿宋_GB2312"/>
          <w:sz w:val="32"/>
          <w:szCs w:val="32"/>
        </w:rPr>
        <w:t>.</w:t>
      </w:r>
      <w:r>
        <w:rPr>
          <w:rFonts w:eastAsia="仿宋_GB2312"/>
          <w:sz w:val="32"/>
          <w:szCs w:val="32"/>
        </w:rPr>
        <w:t>医疗器械注册自检管理规定</w:t>
      </w:r>
      <w:r>
        <w:rPr>
          <w:rFonts w:eastAsia="仿宋_GB2312"/>
          <w:sz w:val="32"/>
          <w:szCs w:val="32"/>
        </w:rPr>
        <w:t>:</w:t>
      </w:r>
      <w:r>
        <w:rPr>
          <w:rFonts w:eastAsia="仿宋_GB2312"/>
          <w:sz w:val="32"/>
          <w:szCs w:val="32"/>
        </w:rPr>
        <w:t>国家药监局公告</w:t>
      </w:r>
      <w:r>
        <w:rPr>
          <w:rFonts w:eastAsia="仿宋_GB2312"/>
          <w:sz w:val="32"/>
          <w:szCs w:val="32"/>
        </w:rPr>
        <w:t>2021</w:t>
      </w:r>
      <w:r>
        <w:rPr>
          <w:rFonts w:eastAsia="仿宋_GB2312"/>
          <w:sz w:val="32"/>
          <w:szCs w:val="32"/>
        </w:rPr>
        <w:t>年第</w:t>
      </w:r>
      <w:r>
        <w:rPr>
          <w:rFonts w:eastAsia="仿宋_GB2312"/>
          <w:sz w:val="32"/>
          <w:szCs w:val="32"/>
        </w:rPr>
        <w:t>126</w:t>
      </w:r>
      <w:r>
        <w:rPr>
          <w:rFonts w:eastAsia="仿宋_GB2312"/>
          <w:sz w:val="32"/>
          <w:szCs w:val="32"/>
        </w:rPr>
        <w:t>号</w:t>
      </w:r>
      <w:r>
        <w:rPr>
          <w:rFonts w:eastAsia="仿宋_GB2312"/>
          <w:sz w:val="32"/>
          <w:szCs w:val="32"/>
        </w:rPr>
        <w:t>[Z].</w:t>
      </w:r>
    </w:p>
    <w:p w:rsidR="003D5DBF" w:rsidRDefault="00F17A6B">
      <w:pPr>
        <w:widowControl/>
        <w:spacing w:line="520" w:lineRule="exact"/>
        <w:ind w:firstLineChars="200" w:firstLine="640"/>
        <w:jc w:val="left"/>
        <w:rPr>
          <w:rFonts w:eastAsia="仿宋_GB2312"/>
          <w:sz w:val="32"/>
          <w:szCs w:val="32"/>
        </w:rPr>
      </w:pPr>
      <w:r>
        <w:rPr>
          <w:rFonts w:eastAsia="仿宋_GB2312"/>
          <w:sz w:val="32"/>
          <w:szCs w:val="32"/>
        </w:rPr>
        <w:t>[</w:t>
      </w:r>
      <w:r>
        <w:rPr>
          <w:rFonts w:eastAsia="仿宋_GB2312" w:hint="eastAsia"/>
          <w:sz w:val="32"/>
          <w:szCs w:val="32"/>
        </w:rPr>
        <w:t>10</w:t>
      </w:r>
      <w:r>
        <w:rPr>
          <w:rFonts w:eastAsia="仿宋_GB2312"/>
          <w:sz w:val="32"/>
          <w:szCs w:val="32"/>
        </w:rPr>
        <w:t>]</w:t>
      </w:r>
      <w:r>
        <w:rPr>
          <w:rFonts w:eastAsia="仿宋_GB2312"/>
          <w:sz w:val="32"/>
          <w:szCs w:val="32"/>
        </w:rPr>
        <w:t>国家药品监督管理局医疗器械技术审评中心</w:t>
      </w:r>
      <w:r>
        <w:rPr>
          <w:rFonts w:eastAsia="仿宋_GB2312"/>
          <w:sz w:val="32"/>
          <w:szCs w:val="32"/>
        </w:rPr>
        <w:t>.</w:t>
      </w:r>
      <w:r>
        <w:rPr>
          <w:rFonts w:eastAsia="仿宋_GB2312"/>
          <w:sz w:val="32"/>
          <w:szCs w:val="32"/>
        </w:rPr>
        <w:t>定量检测体外诊断试剂分析性能评估注册审查指导原则</w:t>
      </w:r>
      <w:r>
        <w:rPr>
          <w:rFonts w:eastAsia="仿宋_GB2312"/>
          <w:sz w:val="32"/>
          <w:szCs w:val="32"/>
        </w:rPr>
        <w:t>:</w:t>
      </w:r>
      <w:r>
        <w:rPr>
          <w:rFonts w:eastAsia="仿宋_GB2312"/>
          <w:sz w:val="32"/>
          <w:szCs w:val="32"/>
        </w:rPr>
        <w:t>国家药监局器审中心通告</w:t>
      </w:r>
      <w:r>
        <w:rPr>
          <w:rFonts w:eastAsia="仿宋_GB2312"/>
          <w:sz w:val="32"/>
          <w:szCs w:val="32"/>
        </w:rPr>
        <w:t>2022</w:t>
      </w:r>
      <w:r>
        <w:rPr>
          <w:rFonts w:eastAsia="仿宋_GB2312"/>
          <w:sz w:val="32"/>
          <w:szCs w:val="32"/>
        </w:rPr>
        <w:t>年第</w:t>
      </w:r>
      <w:r>
        <w:rPr>
          <w:rFonts w:eastAsia="仿宋_GB2312"/>
          <w:sz w:val="32"/>
          <w:szCs w:val="32"/>
        </w:rPr>
        <w:t>32</w:t>
      </w:r>
      <w:r>
        <w:rPr>
          <w:rFonts w:eastAsia="仿宋_GB2312"/>
          <w:sz w:val="32"/>
          <w:szCs w:val="32"/>
        </w:rPr>
        <w:t>号</w:t>
      </w:r>
      <w:r>
        <w:rPr>
          <w:rFonts w:eastAsia="仿宋_GB2312"/>
          <w:sz w:val="32"/>
          <w:szCs w:val="32"/>
        </w:rPr>
        <w:t>[Z].</w:t>
      </w:r>
    </w:p>
    <w:p w:rsidR="003D5DBF" w:rsidRDefault="00F17A6B">
      <w:pPr>
        <w:widowControl/>
        <w:spacing w:line="520" w:lineRule="exact"/>
        <w:ind w:firstLineChars="200" w:firstLine="640"/>
        <w:jc w:val="left"/>
        <w:rPr>
          <w:rFonts w:eastAsia="仿宋_GB2312"/>
          <w:sz w:val="32"/>
          <w:szCs w:val="32"/>
        </w:rPr>
      </w:pPr>
      <w:r>
        <w:rPr>
          <w:rFonts w:eastAsia="仿宋_GB2312"/>
          <w:sz w:val="32"/>
          <w:szCs w:val="32"/>
        </w:rPr>
        <w:t>[</w:t>
      </w:r>
      <w:r>
        <w:rPr>
          <w:rFonts w:eastAsia="仿宋_GB2312" w:hint="eastAsia"/>
          <w:sz w:val="32"/>
          <w:szCs w:val="32"/>
        </w:rPr>
        <w:t>11</w:t>
      </w:r>
      <w:r>
        <w:rPr>
          <w:rFonts w:eastAsia="仿宋_GB2312"/>
          <w:sz w:val="32"/>
          <w:szCs w:val="32"/>
        </w:rPr>
        <w:t>]</w:t>
      </w:r>
      <w:r>
        <w:rPr>
          <w:rFonts w:eastAsia="仿宋_GB2312"/>
          <w:sz w:val="32"/>
          <w:szCs w:val="32"/>
        </w:rPr>
        <w:t>国家药品监督管理局医疗器械技术审评中心</w:t>
      </w:r>
      <w:r>
        <w:rPr>
          <w:rFonts w:eastAsia="仿宋_GB2312"/>
          <w:sz w:val="32"/>
          <w:szCs w:val="32"/>
        </w:rPr>
        <w:t>.</w:t>
      </w:r>
      <w:r>
        <w:rPr>
          <w:rFonts w:eastAsia="仿宋_GB2312"/>
          <w:sz w:val="32"/>
          <w:szCs w:val="32"/>
        </w:rPr>
        <w:t>体外诊断试剂参考区间确定注册审查指导原则</w:t>
      </w:r>
      <w:r>
        <w:rPr>
          <w:rFonts w:eastAsia="仿宋_GB2312"/>
          <w:sz w:val="32"/>
          <w:szCs w:val="32"/>
        </w:rPr>
        <w:t>:</w:t>
      </w:r>
      <w:r>
        <w:rPr>
          <w:rFonts w:eastAsia="仿宋_GB2312"/>
          <w:sz w:val="32"/>
          <w:szCs w:val="32"/>
        </w:rPr>
        <w:t>国家药监局器审中心通告</w:t>
      </w:r>
      <w:r>
        <w:rPr>
          <w:rFonts w:eastAsia="仿宋_GB2312"/>
          <w:sz w:val="32"/>
          <w:szCs w:val="32"/>
        </w:rPr>
        <w:t>2022</w:t>
      </w:r>
      <w:r>
        <w:rPr>
          <w:rFonts w:eastAsia="仿宋_GB2312"/>
          <w:sz w:val="32"/>
          <w:szCs w:val="32"/>
        </w:rPr>
        <w:t>年第</w:t>
      </w:r>
      <w:r>
        <w:rPr>
          <w:rFonts w:eastAsia="仿宋_GB2312"/>
          <w:sz w:val="32"/>
          <w:szCs w:val="32"/>
        </w:rPr>
        <w:t>36</w:t>
      </w:r>
      <w:r>
        <w:rPr>
          <w:rFonts w:eastAsia="仿宋_GB2312"/>
          <w:sz w:val="32"/>
          <w:szCs w:val="32"/>
        </w:rPr>
        <w:t>号</w:t>
      </w:r>
      <w:r>
        <w:rPr>
          <w:rFonts w:eastAsia="仿宋_GB2312"/>
          <w:sz w:val="32"/>
          <w:szCs w:val="32"/>
        </w:rPr>
        <w:t>[Z].</w:t>
      </w:r>
    </w:p>
    <w:p w:rsidR="003D5DBF" w:rsidRDefault="00F17A6B">
      <w:pPr>
        <w:widowControl/>
        <w:spacing w:line="520" w:lineRule="exact"/>
        <w:ind w:firstLineChars="200" w:firstLine="640"/>
        <w:jc w:val="left"/>
        <w:rPr>
          <w:rFonts w:eastAsia="仿宋_GB2312"/>
          <w:sz w:val="32"/>
          <w:szCs w:val="32"/>
        </w:rPr>
      </w:pPr>
      <w:r>
        <w:rPr>
          <w:rFonts w:eastAsia="仿宋_GB2312"/>
          <w:sz w:val="32"/>
          <w:szCs w:val="32"/>
        </w:rPr>
        <w:lastRenderedPageBreak/>
        <w:t>[</w:t>
      </w:r>
      <w:r>
        <w:rPr>
          <w:rFonts w:eastAsia="仿宋_GB2312" w:hint="eastAsia"/>
          <w:sz w:val="32"/>
          <w:szCs w:val="32"/>
        </w:rPr>
        <w:t>12</w:t>
      </w:r>
      <w:r>
        <w:rPr>
          <w:rFonts w:eastAsia="仿宋_GB2312"/>
          <w:sz w:val="32"/>
          <w:szCs w:val="32"/>
        </w:rPr>
        <w:t>]</w:t>
      </w:r>
      <w:r>
        <w:rPr>
          <w:rFonts w:eastAsia="仿宋_GB2312"/>
          <w:sz w:val="32"/>
          <w:szCs w:val="32"/>
        </w:rPr>
        <w:t>国家药品监督管理局</w:t>
      </w:r>
      <w:r>
        <w:rPr>
          <w:rFonts w:eastAsia="仿宋_GB2312"/>
          <w:sz w:val="32"/>
          <w:szCs w:val="32"/>
        </w:rPr>
        <w:t>.</w:t>
      </w:r>
      <w:r>
        <w:rPr>
          <w:rFonts w:eastAsia="仿宋_GB2312"/>
          <w:sz w:val="32"/>
          <w:szCs w:val="32"/>
        </w:rPr>
        <w:t>免于临床试验体外诊断试剂目录：国家药监局通告</w:t>
      </w:r>
      <w:r>
        <w:rPr>
          <w:rFonts w:eastAsia="仿宋_GB2312"/>
          <w:sz w:val="32"/>
          <w:szCs w:val="32"/>
        </w:rPr>
        <w:t>2021</w:t>
      </w:r>
      <w:r>
        <w:rPr>
          <w:rFonts w:eastAsia="仿宋_GB2312"/>
          <w:sz w:val="32"/>
          <w:szCs w:val="32"/>
        </w:rPr>
        <w:t>年第</w:t>
      </w:r>
      <w:r>
        <w:rPr>
          <w:rFonts w:eastAsia="仿宋_GB2312"/>
          <w:sz w:val="32"/>
          <w:szCs w:val="32"/>
        </w:rPr>
        <w:t>70</w:t>
      </w:r>
      <w:r>
        <w:rPr>
          <w:rFonts w:eastAsia="仿宋_GB2312"/>
          <w:sz w:val="32"/>
          <w:szCs w:val="32"/>
        </w:rPr>
        <w:t>号</w:t>
      </w:r>
      <w:r>
        <w:rPr>
          <w:rFonts w:eastAsia="仿宋_GB2312"/>
          <w:sz w:val="32"/>
          <w:szCs w:val="32"/>
        </w:rPr>
        <w:t>[Z].</w:t>
      </w:r>
    </w:p>
    <w:p w:rsidR="003D5DBF" w:rsidRDefault="00F17A6B">
      <w:pPr>
        <w:widowControl/>
        <w:spacing w:line="520" w:lineRule="exact"/>
        <w:ind w:firstLineChars="200" w:firstLine="640"/>
        <w:jc w:val="left"/>
        <w:rPr>
          <w:rFonts w:eastAsia="仿宋_GB2312"/>
          <w:sz w:val="32"/>
          <w:szCs w:val="32"/>
        </w:rPr>
      </w:pPr>
      <w:r>
        <w:rPr>
          <w:rFonts w:eastAsia="仿宋_GB2312"/>
          <w:sz w:val="32"/>
          <w:szCs w:val="32"/>
        </w:rPr>
        <w:t>[</w:t>
      </w:r>
      <w:r>
        <w:rPr>
          <w:rFonts w:eastAsia="仿宋_GB2312" w:hint="eastAsia"/>
          <w:sz w:val="32"/>
          <w:szCs w:val="32"/>
        </w:rPr>
        <w:t>13</w:t>
      </w:r>
      <w:r>
        <w:rPr>
          <w:rFonts w:eastAsia="仿宋_GB2312"/>
          <w:sz w:val="32"/>
          <w:szCs w:val="32"/>
        </w:rPr>
        <w:t>]</w:t>
      </w:r>
      <w:r>
        <w:rPr>
          <w:rFonts w:eastAsia="仿宋_GB2312"/>
          <w:sz w:val="32"/>
          <w:szCs w:val="32"/>
        </w:rPr>
        <w:t>国家药品监督管理局</w:t>
      </w:r>
      <w:r>
        <w:rPr>
          <w:rFonts w:eastAsia="仿宋_GB2312"/>
          <w:sz w:val="32"/>
          <w:szCs w:val="32"/>
        </w:rPr>
        <w:t>.</w:t>
      </w:r>
      <w:r>
        <w:rPr>
          <w:rFonts w:eastAsia="仿宋_GB2312"/>
          <w:sz w:val="32"/>
          <w:szCs w:val="32"/>
        </w:rPr>
        <w:t>免于临床试验的体外诊断试剂临床评价技术指导原则</w:t>
      </w:r>
      <w:r>
        <w:rPr>
          <w:rFonts w:eastAsia="仿宋_GB2312"/>
          <w:sz w:val="32"/>
          <w:szCs w:val="32"/>
        </w:rPr>
        <w:t>:</w:t>
      </w:r>
      <w:r>
        <w:rPr>
          <w:rFonts w:eastAsia="仿宋_GB2312"/>
          <w:sz w:val="32"/>
          <w:szCs w:val="32"/>
        </w:rPr>
        <w:t>国家药监局通告</w:t>
      </w:r>
      <w:r>
        <w:rPr>
          <w:rFonts w:eastAsia="仿宋_GB2312"/>
          <w:sz w:val="32"/>
          <w:szCs w:val="32"/>
        </w:rPr>
        <w:t>2021</w:t>
      </w:r>
      <w:r>
        <w:rPr>
          <w:rFonts w:eastAsia="仿宋_GB2312"/>
          <w:sz w:val="32"/>
          <w:szCs w:val="32"/>
        </w:rPr>
        <w:t>年第</w:t>
      </w:r>
      <w:r>
        <w:rPr>
          <w:rFonts w:eastAsia="仿宋_GB2312"/>
          <w:sz w:val="32"/>
          <w:szCs w:val="32"/>
        </w:rPr>
        <w:t>74</w:t>
      </w:r>
      <w:r>
        <w:rPr>
          <w:rFonts w:eastAsia="仿宋_GB2312"/>
          <w:sz w:val="32"/>
          <w:szCs w:val="32"/>
        </w:rPr>
        <w:t>号</w:t>
      </w:r>
      <w:r>
        <w:rPr>
          <w:rFonts w:eastAsia="仿宋_GB2312"/>
          <w:sz w:val="32"/>
          <w:szCs w:val="32"/>
        </w:rPr>
        <w:t>[Z].</w:t>
      </w:r>
    </w:p>
    <w:p w:rsidR="003D5DBF" w:rsidRDefault="00F17A6B">
      <w:pPr>
        <w:widowControl/>
        <w:spacing w:line="520" w:lineRule="exact"/>
        <w:ind w:firstLineChars="200" w:firstLine="640"/>
        <w:jc w:val="left"/>
        <w:rPr>
          <w:rFonts w:eastAsia="仿宋_GB2312"/>
          <w:sz w:val="32"/>
          <w:szCs w:val="32"/>
        </w:rPr>
      </w:pPr>
      <w:r>
        <w:rPr>
          <w:rFonts w:eastAsia="仿宋_GB2312"/>
          <w:sz w:val="32"/>
          <w:szCs w:val="32"/>
        </w:rPr>
        <w:t>[</w:t>
      </w:r>
      <w:r>
        <w:rPr>
          <w:rFonts w:eastAsia="仿宋_GB2312" w:hint="eastAsia"/>
          <w:sz w:val="32"/>
          <w:szCs w:val="32"/>
        </w:rPr>
        <w:t>14</w:t>
      </w:r>
      <w:r>
        <w:rPr>
          <w:rFonts w:eastAsia="仿宋_GB2312"/>
          <w:sz w:val="32"/>
          <w:szCs w:val="32"/>
        </w:rPr>
        <w:t>]</w:t>
      </w:r>
      <w:r>
        <w:rPr>
          <w:rFonts w:eastAsia="仿宋_GB2312"/>
          <w:sz w:val="32"/>
          <w:szCs w:val="32"/>
        </w:rPr>
        <w:t>国家药品监督管理局</w:t>
      </w:r>
      <w:r>
        <w:rPr>
          <w:rFonts w:eastAsia="仿宋_GB2312"/>
          <w:sz w:val="32"/>
          <w:szCs w:val="32"/>
        </w:rPr>
        <w:t>.</w:t>
      </w:r>
      <w:r>
        <w:rPr>
          <w:rFonts w:eastAsia="仿宋_GB2312"/>
          <w:sz w:val="32"/>
          <w:szCs w:val="32"/>
        </w:rPr>
        <w:t>体外诊断试剂临床试验技术指导原则</w:t>
      </w:r>
      <w:r>
        <w:rPr>
          <w:rFonts w:eastAsia="仿宋_GB2312"/>
          <w:sz w:val="32"/>
          <w:szCs w:val="32"/>
        </w:rPr>
        <w:t>:</w:t>
      </w:r>
      <w:r>
        <w:rPr>
          <w:rFonts w:eastAsia="仿宋_GB2312"/>
          <w:sz w:val="32"/>
          <w:szCs w:val="32"/>
        </w:rPr>
        <w:t>国家药监局通告</w:t>
      </w:r>
      <w:r>
        <w:rPr>
          <w:rFonts w:eastAsia="仿宋_GB2312"/>
          <w:sz w:val="32"/>
          <w:szCs w:val="32"/>
        </w:rPr>
        <w:t>2021</w:t>
      </w:r>
      <w:r>
        <w:rPr>
          <w:rFonts w:eastAsia="仿宋_GB2312"/>
          <w:sz w:val="32"/>
          <w:szCs w:val="32"/>
        </w:rPr>
        <w:t>年第</w:t>
      </w:r>
      <w:r>
        <w:rPr>
          <w:rFonts w:eastAsia="仿宋_GB2312"/>
          <w:sz w:val="32"/>
          <w:szCs w:val="32"/>
        </w:rPr>
        <w:t>72</w:t>
      </w:r>
      <w:r>
        <w:rPr>
          <w:rFonts w:eastAsia="仿宋_GB2312"/>
          <w:sz w:val="32"/>
          <w:szCs w:val="32"/>
        </w:rPr>
        <w:t>号</w:t>
      </w:r>
      <w:r>
        <w:rPr>
          <w:rFonts w:eastAsia="仿宋_GB2312"/>
          <w:sz w:val="32"/>
          <w:szCs w:val="32"/>
        </w:rPr>
        <w:t>[Z].</w:t>
      </w:r>
    </w:p>
    <w:p w:rsidR="003D5DBF" w:rsidRDefault="00F17A6B">
      <w:pPr>
        <w:widowControl/>
        <w:spacing w:line="520" w:lineRule="exact"/>
        <w:ind w:firstLineChars="200" w:firstLine="640"/>
        <w:jc w:val="left"/>
        <w:rPr>
          <w:rFonts w:eastAsia="仿宋_GB2312"/>
          <w:sz w:val="32"/>
          <w:szCs w:val="32"/>
        </w:rPr>
      </w:pPr>
      <w:r>
        <w:rPr>
          <w:rFonts w:eastAsia="仿宋_GB2312"/>
          <w:sz w:val="32"/>
          <w:szCs w:val="32"/>
        </w:rPr>
        <w:t>[</w:t>
      </w:r>
      <w:r>
        <w:rPr>
          <w:rFonts w:eastAsia="仿宋_GB2312" w:hint="eastAsia"/>
          <w:sz w:val="32"/>
          <w:szCs w:val="32"/>
        </w:rPr>
        <w:t>15</w:t>
      </w:r>
      <w:r>
        <w:rPr>
          <w:rFonts w:eastAsia="仿宋_GB2312"/>
          <w:sz w:val="32"/>
          <w:szCs w:val="32"/>
        </w:rPr>
        <w:t>]</w:t>
      </w:r>
      <w:r>
        <w:rPr>
          <w:rFonts w:eastAsia="仿宋_GB2312"/>
          <w:sz w:val="32"/>
          <w:szCs w:val="32"/>
        </w:rPr>
        <w:t>国家食品药品监督管理局</w:t>
      </w:r>
      <w:r>
        <w:rPr>
          <w:rFonts w:eastAsia="仿宋_GB2312"/>
          <w:sz w:val="32"/>
          <w:szCs w:val="32"/>
        </w:rPr>
        <w:t>.</w:t>
      </w:r>
      <w:r>
        <w:rPr>
          <w:rFonts w:eastAsia="仿宋_GB2312"/>
          <w:sz w:val="32"/>
          <w:szCs w:val="32"/>
        </w:rPr>
        <w:t>医疗器械说明书和标签管理规定</w:t>
      </w:r>
      <w:r>
        <w:rPr>
          <w:rFonts w:eastAsia="仿宋_GB2312"/>
          <w:sz w:val="32"/>
          <w:szCs w:val="32"/>
        </w:rPr>
        <w:t>:</w:t>
      </w:r>
      <w:r>
        <w:rPr>
          <w:rFonts w:eastAsia="仿宋_GB2312"/>
          <w:sz w:val="32"/>
          <w:szCs w:val="32"/>
        </w:rPr>
        <w:t>国家食品药品监督管理总局令第</w:t>
      </w:r>
      <w:r>
        <w:rPr>
          <w:rFonts w:eastAsia="仿宋_GB2312"/>
          <w:sz w:val="32"/>
          <w:szCs w:val="32"/>
        </w:rPr>
        <w:t>6</w:t>
      </w:r>
      <w:r>
        <w:rPr>
          <w:rFonts w:eastAsia="仿宋_GB2312"/>
          <w:sz w:val="32"/>
          <w:szCs w:val="32"/>
        </w:rPr>
        <w:t>号</w:t>
      </w:r>
      <w:r>
        <w:rPr>
          <w:rFonts w:eastAsia="仿宋_GB2312"/>
          <w:sz w:val="32"/>
          <w:szCs w:val="32"/>
        </w:rPr>
        <w:t>[Z].</w:t>
      </w:r>
    </w:p>
    <w:p w:rsidR="003D5DBF" w:rsidRDefault="00F17A6B">
      <w:pPr>
        <w:widowControl/>
        <w:spacing w:line="520" w:lineRule="exact"/>
        <w:ind w:firstLineChars="200" w:firstLine="640"/>
        <w:jc w:val="left"/>
        <w:rPr>
          <w:rFonts w:eastAsia="仿宋_GB2312"/>
          <w:sz w:val="32"/>
          <w:szCs w:val="32"/>
        </w:rPr>
      </w:pPr>
      <w:r>
        <w:rPr>
          <w:rFonts w:eastAsia="仿宋_GB2312"/>
          <w:sz w:val="32"/>
          <w:szCs w:val="32"/>
        </w:rPr>
        <w:t>[</w:t>
      </w:r>
      <w:r>
        <w:rPr>
          <w:rFonts w:eastAsia="仿宋_GB2312" w:hint="eastAsia"/>
          <w:sz w:val="32"/>
          <w:szCs w:val="32"/>
        </w:rPr>
        <w:t>16</w:t>
      </w:r>
      <w:r>
        <w:rPr>
          <w:rFonts w:eastAsia="仿宋_GB2312"/>
          <w:sz w:val="32"/>
          <w:szCs w:val="32"/>
        </w:rPr>
        <w:t>]</w:t>
      </w:r>
      <w:r>
        <w:rPr>
          <w:rFonts w:eastAsia="仿宋_GB2312"/>
          <w:sz w:val="32"/>
          <w:szCs w:val="32"/>
        </w:rPr>
        <w:t>国家药品监督管理局医疗器械技术审评中心</w:t>
      </w:r>
      <w:r>
        <w:rPr>
          <w:rFonts w:eastAsia="仿宋_GB2312"/>
          <w:sz w:val="32"/>
          <w:szCs w:val="32"/>
        </w:rPr>
        <w:t>.</w:t>
      </w:r>
      <w:r>
        <w:rPr>
          <w:rFonts w:eastAsia="仿宋_GB2312"/>
          <w:sz w:val="32"/>
          <w:szCs w:val="32"/>
        </w:rPr>
        <w:t>体外诊断试剂说明书编写指导原则</w:t>
      </w:r>
      <w:r>
        <w:rPr>
          <w:rFonts w:eastAsia="仿宋_GB2312"/>
          <w:sz w:val="32"/>
          <w:szCs w:val="32"/>
        </w:rPr>
        <w:t>(2023</w:t>
      </w:r>
      <w:r>
        <w:rPr>
          <w:rFonts w:eastAsia="仿宋_GB2312"/>
          <w:sz w:val="32"/>
          <w:szCs w:val="32"/>
        </w:rPr>
        <w:t>年修订版</w:t>
      </w:r>
      <w:r>
        <w:rPr>
          <w:rFonts w:eastAsia="仿宋_GB2312"/>
          <w:sz w:val="32"/>
          <w:szCs w:val="32"/>
        </w:rPr>
        <w:t>):</w:t>
      </w:r>
      <w:r>
        <w:rPr>
          <w:rFonts w:eastAsia="仿宋_GB2312"/>
          <w:sz w:val="32"/>
          <w:szCs w:val="32"/>
        </w:rPr>
        <w:t>国家药监局器审中心关于发布体外诊断试剂主要原材料研究注册审查指导原则等</w:t>
      </w:r>
      <w:r>
        <w:rPr>
          <w:rFonts w:eastAsia="仿宋_GB2312"/>
          <w:sz w:val="32"/>
          <w:szCs w:val="32"/>
        </w:rPr>
        <w:t>12</w:t>
      </w:r>
      <w:r>
        <w:rPr>
          <w:rFonts w:eastAsia="仿宋_GB2312"/>
          <w:sz w:val="32"/>
          <w:szCs w:val="32"/>
        </w:rPr>
        <w:t>项注册审查指导原则的通告</w:t>
      </w:r>
      <w:r>
        <w:rPr>
          <w:rFonts w:eastAsia="仿宋_GB2312"/>
          <w:sz w:val="32"/>
          <w:szCs w:val="32"/>
        </w:rPr>
        <w:t>2024</w:t>
      </w:r>
      <w:r>
        <w:rPr>
          <w:rFonts w:eastAsia="仿宋_GB2312"/>
          <w:sz w:val="32"/>
          <w:szCs w:val="32"/>
        </w:rPr>
        <w:t>年第</w:t>
      </w:r>
      <w:r>
        <w:rPr>
          <w:rFonts w:eastAsia="仿宋_GB2312"/>
          <w:sz w:val="32"/>
          <w:szCs w:val="32"/>
        </w:rPr>
        <w:t>1</w:t>
      </w:r>
      <w:r>
        <w:rPr>
          <w:rFonts w:eastAsia="仿宋_GB2312"/>
          <w:sz w:val="32"/>
          <w:szCs w:val="32"/>
        </w:rPr>
        <w:t>号</w:t>
      </w:r>
      <w:r>
        <w:rPr>
          <w:rFonts w:eastAsia="仿宋_GB2312"/>
          <w:sz w:val="32"/>
          <w:szCs w:val="32"/>
        </w:rPr>
        <w:t>[Z].</w:t>
      </w:r>
    </w:p>
    <w:sectPr w:rsidR="003D5DBF" w:rsidSect="00040FB1">
      <w:footerReference w:type="even" r:id="rId7"/>
      <w:footerReference w:type="default" r:id="rId8"/>
      <w:pgSz w:w="11906" w:h="16838"/>
      <w:pgMar w:top="1701" w:right="1588" w:bottom="1701" w:left="1588" w:header="851" w:footer="1207" w:gutter="0"/>
      <w:pgNumType w:start="73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63E" w:rsidRDefault="00A3063E">
      <w:r>
        <w:separator/>
      </w:r>
    </w:p>
  </w:endnote>
  <w:endnote w:type="continuationSeparator" w:id="0">
    <w:p w:rsidR="00A3063E" w:rsidRDefault="00A30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微软雅黑"/>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楷体_GBK">
    <w:altName w:val="微软雅黑"/>
    <w:charset w:val="86"/>
    <w:family w:val="auto"/>
    <w:pitch w:val="default"/>
    <w:sig w:usb0="00000000" w:usb1="0000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4869457"/>
      <w:docPartObj>
        <w:docPartGallery w:val="Page Numbers (Bottom of Page)"/>
        <w:docPartUnique/>
      </w:docPartObj>
    </w:sdtPr>
    <w:sdtEndPr/>
    <w:sdtContent>
      <w:p w:rsidR="00C37D86" w:rsidRPr="00C37D86" w:rsidRDefault="00C37D86" w:rsidP="00C37D86">
        <w:pPr>
          <w:pStyle w:val="a7"/>
          <w:ind w:right="1120"/>
          <w:jc w:val="both"/>
        </w:pPr>
        <w:r w:rsidRPr="00C37D86">
          <w:t xml:space="preserve">— </w:t>
        </w:r>
        <w:r w:rsidRPr="00C37D86">
          <w:fldChar w:fldCharType="begin"/>
        </w:r>
        <w:r w:rsidRPr="00C37D86">
          <w:instrText>PAGE   \* MERGEFORMAT</w:instrText>
        </w:r>
        <w:r w:rsidRPr="00C37D86">
          <w:fldChar w:fldCharType="separate"/>
        </w:r>
        <w:r w:rsidR="00040FB1" w:rsidRPr="00040FB1">
          <w:rPr>
            <w:noProof/>
            <w:lang w:val="zh-CN"/>
          </w:rPr>
          <w:t>738</w:t>
        </w:r>
        <w:r w:rsidRPr="00C37D86">
          <w:fldChar w:fldCharType="end"/>
        </w:r>
        <w:r w:rsidRPr="00C37D86">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5DBF" w:rsidRPr="00C37D86" w:rsidRDefault="00F17A6B" w:rsidP="00C37D86">
    <w:pPr>
      <w:pStyle w:val="a7"/>
    </w:pPr>
    <w:r w:rsidRPr="00C37D86">
      <w:t xml:space="preserve">— </w:t>
    </w:r>
    <w:r w:rsidRPr="00C37D86">
      <w:fldChar w:fldCharType="begin"/>
    </w:r>
    <w:r w:rsidRPr="00C37D86">
      <w:instrText>PAGE   \* MERGEFORMAT</w:instrText>
    </w:r>
    <w:r w:rsidRPr="00C37D86">
      <w:fldChar w:fldCharType="separate"/>
    </w:r>
    <w:r w:rsidR="00040FB1" w:rsidRPr="00040FB1">
      <w:rPr>
        <w:noProof/>
        <w:lang w:val="zh-CN"/>
      </w:rPr>
      <w:t>737</w:t>
    </w:r>
    <w:r w:rsidRPr="00C37D86">
      <w:fldChar w:fldCharType="end"/>
    </w:r>
    <w:r w:rsidRPr="00C37D86">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63E" w:rsidRDefault="00A3063E">
      <w:r>
        <w:separator/>
      </w:r>
    </w:p>
  </w:footnote>
  <w:footnote w:type="continuationSeparator" w:id="0">
    <w:p w:rsidR="00A3063E" w:rsidRDefault="00A306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5FC082"/>
    <w:multiLevelType w:val="singleLevel"/>
    <w:tmpl w:val="FF5FC082"/>
    <w:lvl w:ilvl="0">
      <w:start w:val="1"/>
      <w:numFmt w:val="chineseCounting"/>
      <w:suff w:val="nothing"/>
      <w:lvlText w:val="（%1）"/>
      <w:lvlJc w:val="left"/>
      <w:rPr>
        <w:rFonts w:hint="eastAsia"/>
      </w:rPr>
    </w:lvl>
  </w:abstractNum>
  <w:abstractNum w:abstractNumId="1" w15:restartNumberingAfterBreak="0">
    <w:nsid w:val="49FB1512"/>
    <w:multiLevelType w:val="singleLevel"/>
    <w:tmpl w:val="49FB1512"/>
    <w:lvl w:ilvl="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ZDA3ZDQwMmNiOWFlYzZjYTcwOWJiZGQ0YTA5ODBmZGUifQ=="/>
  </w:docVars>
  <w:rsids>
    <w:rsidRoot w:val="00B43BE5"/>
    <w:rsid w:val="ADDB45D0"/>
    <w:rsid w:val="BDC54E5F"/>
    <w:rsid w:val="DFEE6DDC"/>
    <w:rsid w:val="EDF981CF"/>
    <w:rsid w:val="00040FB1"/>
    <w:rsid w:val="00054D15"/>
    <w:rsid w:val="0009075B"/>
    <w:rsid w:val="000E7F08"/>
    <w:rsid w:val="00130E4C"/>
    <w:rsid w:val="0016433B"/>
    <w:rsid w:val="00176EEF"/>
    <w:rsid w:val="002C7D4B"/>
    <w:rsid w:val="00320BB7"/>
    <w:rsid w:val="003665DF"/>
    <w:rsid w:val="00373ED3"/>
    <w:rsid w:val="003A3053"/>
    <w:rsid w:val="003B6445"/>
    <w:rsid w:val="003D5DBF"/>
    <w:rsid w:val="003F6BF3"/>
    <w:rsid w:val="00407C7B"/>
    <w:rsid w:val="00435C9F"/>
    <w:rsid w:val="004E46E0"/>
    <w:rsid w:val="005B14DC"/>
    <w:rsid w:val="005B3EDA"/>
    <w:rsid w:val="00661533"/>
    <w:rsid w:val="006A2ED0"/>
    <w:rsid w:val="006A5989"/>
    <w:rsid w:val="006D1E2D"/>
    <w:rsid w:val="007370B7"/>
    <w:rsid w:val="0076390B"/>
    <w:rsid w:val="00797BA5"/>
    <w:rsid w:val="007F29C9"/>
    <w:rsid w:val="00814D64"/>
    <w:rsid w:val="008743D4"/>
    <w:rsid w:val="008920EC"/>
    <w:rsid w:val="008D756F"/>
    <w:rsid w:val="008E29B1"/>
    <w:rsid w:val="008E3355"/>
    <w:rsid w:val="009132BC"/>
    <w:rsid w:val="00915928"/>
    <w:rsid w:val="009470A5"/>
    <w:rsid w:val="009D344C"/>
    <w:rsid w:val="00A3063E"/>
    <w:rsid w:val="00A3070B"/>
    <w:rsid w:val="00A425DE"/>
    <w:rsid w:val="00AC7C2A"/>
    <w:rsid w:val="00B31D81"/>
    <w:rsid w:val="00B43BE5"/>
    <w:rsid w:val="00B64419"/>
    <w:rsid w:val="00BD6643"/>
    <w:rsid w:val="00C36C96"/>
    <w:rsid w:val="00C37D86"/>
    <w:rsid w:val="00CC5F72"/>
    <w:rsid w:val="00CC662F"/>
    <w:rsid w:val="00CC7E91"/>
    <w:rsid w:val="00D04FD6"/>
    <w:rsid w:val="00D10FFE"/>
    <w:rsid w:val="00D27FCB"/>
    <w:rsid w:val="00D616E0"/>
    <w:rsid w:val="00DA076D"/>
    <w:rsid w:val="00DD5370"/>
    <w:rsid w:val="00EB1D46"/>
    <w:rsid w:val="00F05D80"/>
    <w:rsid w:val="00F06276"/>
    <w:rsid w:val="00F17762"/>
    <w:rsid w:val="00F17A6B"/>
    <w:rsid w:val="00FA63C2"/>
    <w:rsid w:val="00FA6B51"/>
    <w:rsid w:val="00FC7D9A"/>
    <w:rsid w:val="00FF4933"/>
    <w:rsid w:val="042053F5"/>
    <w:rsid w:val="04F331A7"/>
    <w:rsid w:val="05876F86"/>
    <w:rsid w:val="067B2D62"/>
    <w:rsid w:val="0A25653D"/>
    <w:rsid w:val="0A540824"/>
    <w:rsid w:val="10B0140E"/>
    <w:rsid w:val="11381FAB"/>
    <w:rsid w:val="1196675B"/>
    <w:rsid w:val="19AF5A77"/>
    <w:rsid w:val="1B66485B"/>
    <w:rsid w:val="1D911C94"/>
    <w:rsid w:val="1DC835AB"/>
    <w:rsid w:val="1F8A49D0"/>
    <w:rsid w:val="20536B13"/>
    <w:rsid w:val="229D722D"/>
    <w:rsid w:val="28CA4D75"/>
    <w:rsid w:val="292559B5"/>
    <w:rsid w:val="2BB6511D"/>
    <w:rsid w:val="2D8D3ECA"/>
    <w:rsid w:val="30313679"/>
    <w:rsid w:val="30C3032E"/>
    <w:rsid w:val="32B70B28"/>
    <w:rsid w:val="33F74E0F"/>
    <w:rsid w:val="34067413"/>
    <w:rsid w:val="34AC732B"/>
    <w:rsid w:val="385201EA"/>
    <w:rsid w:val="38740160"/>
    <w:rsid w:val="387E68E3"/>
    <w:rsid w:val="3A157721"/>
    <w:rsid w:val="3A744447"/>
    <w:rsid w:val="3B065A4A"/>
    <w:rsid w:val="3B3B774F"/>
    <w:rsid w:val="3B4F4DBB"/>
    <w:rsid w:val="3C17709A"/>
    <w:rsid w:val="3D791D75"/>
    <w:rsid w:val="3DAD4894"/>
    <w:rsid w:val="3E304B29"/>
    <w:rsid w:val="3EB63D63"/>
    <w:rsid w:val="3EB72C41"/>
    <w:rsid w:val="3FA44F1F"/>
    <w:rsid w:val="44C10289"/>
    <w:rsid w:val="44E328F5"/>
    <w:rsid w:val="45CB72E0"/>
    <w:rsid w:val="46676A34"/>
    <w:rsid w:val="471C71E0"/>
    <w:rsid w:val="47411A94"/>
    <w:rsid w:val="481D6A6A"/>
    <w:rsid w:val="4904566B"/>
    <w:rsid w:val="4A0425CE"/>
    <w:rsid w:val="4A2A2D74"/>
    <w:rsid w:val="4B531E57"/>
    <w:rsid w:val="4C017B05"/>
    <w:rsid w:val="4C4A6118"/>
    <w:rsid w:val="4CF47669"/>
    <w:rsid w:val="4D754306"/>
    <w:rsid w:val="4DFA480C"/>
    <w:rsid w:val="52BC4786"/>
    <w:rsid w:val="571C3A45"/>
    <w:rsid w:val="591561E7"/>
    <w:rsid w:val="5DD15589"/>
    <w:rsid w:val="5E2F0420"/>
    <w:rsid w:val="5E80718F"/>
    <w:rsid w:val="5EA507C4"/>
    <w:rsid w:val="5FC90A65"/>
    <w:rsid w:val="61DFE696"/>
    <w:rsid w:val="62133DA4"/>
    <w:rsid w:val="62583005"/>
    <w:rsid w:val="629D3EAB"/>
    <w:rsid w:val="635051A2"/>
    <w:rsid w:val="64F16511"/>
    <w:rsid w:val="65173C9C"/>
    <w:rsid w:val="68480750"/>
    <w:rsid w:val="68C53A0E"/>
    <w:rsid w:val="69D341C2"/>
    <w:rsid w:val="6C3867D3"/>
    <w:rsid w:val="6DE737D7"/>
    <w:rsid w:val="7447614D"/>
    <w:rsid w:val="77C27899"/>
    <w:rsid w:val="77F68BCF"/>
    <w:rsid w:val="797053DA"/>
    <w:rsid w:val="79C8563A"/>
    <w:rsid w:val="79DE6406"/>
    <w:rsid w:val="7A410F49"/>
    <w:rsid w:val="7B90389F"/>
    <w:rsid w:val="7DE467BB"/>
    <w:rsid w:val="7F1B7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4DA634-52B8-4B22-A57E-6E5C124E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utoRedefine/>
    <w:qFormat/>
    <w:pPr>
      <w:widowControl w:val="0"/>
      <w:jc w:val="both"/>
    </w:pPr>
    <w:rPr>
      <w:kern w:val="2"/>
      <w:sz w:val="21"/>
      <w:szCs w:val="24"/>
    </w:rPr>
  </w:style>
  <w:style w:type="paragraph" w:styleId="3">
    <w:name w:val="heading 3"/>
    <w:basedOn w:val="a"/>
    <w:next w:val="a"/>
    <w:autoRedefine/>
    <w:uiPriority w:val="9"/>
    <w:semiHidden/>
    <w:unhideWhenUsed/>
    <w:qFormat/>
    <w:pPr>
      <w:spacing w:beforeAutospacing="1" w:afterAutospacing="1"/>
      <w:jc w:val="left"/>
      <w:outlineLvl w:val="2"/>
    </w:pPr>
    <w:rPr>
      <w:rFonts w:ascii="宋体" w:hAnsi="宋体"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autoRedefine/>
    <w:unhideWhenUsed/>
    <w:qFormat/>
    <w:pPr>
      <w:jc w:val="left"/>
    </w:pPr>
  </w:style>
  <w:style w:type="paragraph" w:styleId="a5">
    <w:name w:val="Balloon Text"/>
    <w:basedOn w:val="a"/>
    <w:link w:val="a6"/>
    <w:autoRedefine/>
    <w:uiPriority w:val="99"/>
    <w:semiHidden/>
    <w:unhideWhenUsed/>
    <w:qFormat/>
    <w:rPr>
      <w:sz w:val="18"/>
      <w:szCs w:val="18"/>
    </w:rPr>
  </w:style>
  <w:style w:type="paragraph" w:styleId="a7">
    <w:name w:val="footer"/>
    <w:basedOn w:val="a"/>
    <w:link w:val="a8"/>
    <w:autoRedefine/>
    <w:uiPriority w:val="99"/>
    <w:unhideWhenUsed/>
    <w:qFormat/>
    <w:rsid w:val="00C37D86"/>
    <w:pPr>
      <w:tabs>
        <w:tab w:val="center" w:pos="4153"/>
        <w:tab w:val="right" w:pos="8306"/>
      </w:tabs>
      <w:wordWrap w:val="0"/>
      <w:snapToGrid w:val="0"/>
      <w:jc w:val="right"/>
    </w:pPr>
    <w:rPr>
      <w:sz w:val="28"/>
      <w:szCs w:val="28"/>
    </w:rPr>
  </w:style>
  <w:style w:type="paragraph" w:styleId="a9">
    <w:name w:val="header"/>
    <w:basedOn w:val="a"/>
    <w:link w:val="aa"/>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autoRedefine/>
    <w:uiPriority w:val="99"/>
    <w:semiHidden/>
    <w:unhideWhenUsed/>
    <w:qFormat/>
    <w:rPr>
      <w:b/>
      <w:bCs/>
    </w:rPr>
  </w:style>
  <w:style w:type="character" w:styleId="ad">
    <w:name w:val="Strong"/>
    <w:basedOn w:val="a0"/>
    <w:autoRedefine/>
    <w:uiPriority w:val="22"/>
    <w:qFormat/>
    <w:rPr>
      <w:b/>
    </w:rPr>
  </w:style>
  <w:style w:type="character" w:styleId="ae">
    <w:name w:val="Hyperlink"/>
    <w:basedOn w:val="a0"/>
    <w:autoRedefine/>
    <w:uiPriority w:val="99"/>
    <w:semiHidden/>
    <w:unhideWhenUsed/>
    <w:qFormat/>
    <w:rPr>
      <w:color w:val="0000FF"/>
      <w:u w:val="single"/>
    </w:rPr>
  </w:style>
  <w:style w:type="character" w:styleId="af">
    <w:name w:val="annotation reference"/>
    <w:basedOn w:val="a0"/>
    <w:autoRedefine/>
    <w:uiPriority w:val="99"/>
    <w:semiHidden/>
    <w:unhideWhenUsed/>
    <w:qFormat/>
    <w:rPr>
      <w:sz w:val="21"/>
      <w:szCs w:val="21"/>
    </w:rPr>
  </w:style>
  <w:style w:type="paragraph" w:styleId="af0">
    <w:name w:val="No Spacing"/>
    <w:uiPriority w:val="1"/>
    <w:qFormat/>
    <w:pPr>
      <w:jc w:val="both"/>
    </w:pPr>
    <w:rPr>
      <w:rFonts w:ascii="Arial" w:hAnsi="Arial" w:cs="Arial"/>
      <w:sz w:val="18"/>
      <w:szCs w:val="18"/>
    </w:rPr>
  </w:style>
  <w:style w:type="character" w:customStyle="1" w:styleId="aa">
    <w:name w:val="页眉 字符"/>
    <w:basedOn w:val="a0"/>
    <w:link w:val="a9"/>
    <w:autoRedefine/>
    <w:uiPriority w:val="99"/>
    <w:qFormat/>
    <w:rPr>
      <w:sz w:val="18"/>
      <w:szCs w:val="18"/>
    </w:rPr>
  </w:style>
  <w:style w:type="character" w:customStyle="1" w:styleId="a8">
    <w:name w:val="页脚 字符"/>
    <w:basedOn w:val="a0"/>
    <w:link w:val="a7"/>
    <w:autoRedefine/>
    <w:uiPriority w:val="99"/>
    <w:qFormat/>
    <w:rsid w:val="00C37D86"/>
    <w:rPr>
      <w:kern w:val="2"/>
      <w:sz w:val="28"/>
      <w:szCs w:val="28"/>
    </w:rPr>
  </w:style>
  <w:style w:type="paragraph" w:customStyle="1" w:styleId="af1">
    <w:name w:val="段"/>
    <w:autoRedefine/>
    <w:qFormat/>
    <w:pPr>
      <w:autoSpaceDE w:val="0"/>
      <w:autoSpaceDN w:val="0"/>
      <w:ind w:firstLineChars="200" w:firstLine="200"/>
      <w:jc w:val="both"/>
    </w:pPr>
    <w:rPr>
      <w:rFonts w:ascii="宋体"/>
      <w:sz w:val="21"/>
    </w:rPr>
  </w:style>
  <w:style w:type="character" w:customStyle="1" w:styleId="a6">
    <w:name w:val="批注框文本 字符"/>
    <w:basedOn w:val="a0"/>
    <w:link w:val="a5"/>
    <w:autoRedefine/>
    <w:uiPriority w:val="99"/>
    <w:semiHidden/>
    <w:qFormat/>
    <w:rPr>
      <w:kern w:val="2"/>
      <w:sz w:val="18"/>
      <w:szCs w:val="18"/>
    </w:rPr>
  </w:style>
  <w:style w:type="character" w:customStyle="1" w:styleId="a4">
    <w:name w:val="批注文字 字符"/>
    <w:basedOn w:val="a0"/>
    <w:link w:val="a3"/>
    <w:autoRedefine/>
    <w:qFormat/>
    <w:rPr>
      <w:kern w:val="2"/>
      <w:sz w:val="21"/>
      <w:szCs w:val="24"/>
    </w:rPr>
  </w:style>
  <w:style w:type="character" w:customStyle="1" w:styleId="ac">
    <w:name w:val="批注主题 字符"/>
    <w:basedOn w:val="a4"/>
    <w:link w:val="ab"/>
    <w:autoRedefine/>
    <w:qFormat/>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22</Pages>
  <Words>1785</Words>
  <Characters>10177</Characters>
  <Application>Microsoft Office Word</Application>
  <DocSecurity>0</DocSecurity>
  <Lines>84</Lines>
  <Paragraphs>23</Paragraphs>
  <ScaleCrop>false</ScaleCrop>
  <Company>神州网信技术有限公司</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wxl</dc:creator>
  <cp:lastModifiedBy>孙俊仁</cp:lastModifiedBy>
  <cp:revision>48</cp:revision>
  <cp:lastPrinted>2024-05-23T08:40:00Z</cp:lastPrinted>
  <dcterms:created xsi:type="dcterms:W3CDTF">2018-07-19T02:41:00Z</dcterms:created>
  <dcterms:modified xsi:type="dcterms:W3CDTF">2024-05-23T08:40:00Z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4D9A2C8943F7ABA0A7CF4964261D3F08</vt:lpwstr>
  </property>
</Properties>
</file>