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Default Extension="odttf" ContentType="application/vnd.openxmlformats-officedocument.obfuscatedFon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49F6" w:rsidRDefault="00EC49F6" w:rsidP="0088321E">
      <w:pPr>
        <w:spacing w:line="520" w:lineRule="exact"/>
        <w:jc w:val="left"/>
        <w:rPr>
          <w:rFonts w:eastAsia="黑体"/>
          <w:bCs/>
          <w:color w:val="000000"/>
          <w:kern w:val="0"/>
          <w:sz w:val="32"/>
          <w:szCs w:val="32"/>
        </w:rPr>
      </w:pPr>
      <w:r w:rsidRPr="00C65822">
        <w:rPr>
          <w:rFonts w:ascii="黑体" w:eastAsia="黑体" w:hAnsi="黑体" w:hint="eastAsia"/>
          <w:bCs/>
          <w:color w:val="000000"/>
          <w:kern w:val="0"/>
          <w:sz w:val="32"/>
          <w:szCs w:val="32"/>
        </w:rPr>
        <w:t>附件</w:t>
      </w:r>
      <w:r w:rsidRPr="00B86BA0">
        <w:rPr>
          <w:rFonts w:eastAsia="黑体"/>
          <w:bCs/>
          <w:color w:val="000000"/>
          <w:kern w:val="0"/>
          <w:sz w:val="32"/>
          <w:szCs w:val="32"/>
        </w:rPr>
        <w:t>2</w:t>
      </w:r>
      <w:r>
        <w:rPr>
          <w:rFonts w:eastAsia="黑体" w:hint="eastAsia"/>
          <w:bCs/>
          <w:color w:val="000000"/>
          <w:kern w:val="0"/>
          <w:sz w:val="32"/>
          <w:szCs w:val="32"/>
        </w:rPr>
        <w:t>9</w:t>
      </w:r>
    </w:p>
    <w:p w:rsidR="003311D2" w:rsidRPr="00C65822" w:rsidRDefault="003311D2" w:rsidP="0088321E">
      <w:pPr>
        <w:spacing w:line="520" w:lineRule="exact"/>
        <w:jc w:val="left"/>
        <w:rPr>
          <w:rFonts w:ascii="黑体" w:eastAsia="黑体" w:hAnsi="黑体"/>
          <w:bCs/>
          <w:color w:val="000000"/>
          <w:kern w:val="0"/>
          <w:sz w:val="32"/>
          <w:szCs w:val="32"/>
        </w:rPr>
      </w:pPr>
    </w:p>
    <w:p w:rsidR="00DE265C" w:rsidRDefault="0002725D" w:rsidP="0088321E">
      <w:pPr>
        <w:adjustRightInd w:val="0"/>
        <w:snapToGrid w:val="0"/>
        <w:spacing w:line="520" w:lineRule="exact"/>
        <w:jc w:val="center"/>
        <w:rPr>
          <w:rFonts w:eastAsia="方正小标宋简体"/>
          <w:color w:val="000000"/>
          <w:sz w:val="44"/>
          <w:szCs w:val="44"/>
        </w:rPr>
      </w:pPr>
      <w:r>
        <w:rPr>
          <w:rFonts w:eastAsia="方正小标宋简体"/>
          <w:color w:val="000000"/>
          <w:sz w:val="44"/>
          <w:szCs w:val="44"/>
        </w:rPr>
        <w:t>肌酸激酶</w:t>
      </w:r>
      <w:r>
        <w:rPr>
          <w:rFonts w:eastAsia="方正小标宋简体" w:hint="eastAsia"/>
          <w:color w:val="000000"/>
          <w:sz w:val="44"/>
          <w:szCs w:val="44"/>
        </w:rPr>
        <w:t>检测</w:t>
      </w:r>
      <w:r>
        <w:rPr>
          <w:rFonts w:eastAsia="方正小标宋简体"/>
          <w:color w:val="000000"/>
          <w:sz w:val="44"/>
          <w:szCs w:val="44"/>
        </w:rPr>
        <w:t>试剂注册审查指导原则</w:t>
      </w:r>
    </w:p>
    <w:p w:rsidR="00DE265C" w:rsidRDefault="0002725D" w:rsidP="0088321E">
      <w:pPr>
        <w:adjustRightInd w:val="0"/>
        <w:snapToGrid w:val="0"/>
        <w:spacing w:line="520" w:lineRule="exact"/>
        <w:jc w:val="center"/>
        <w:rPr>
          <w:rFonts w:eastAsia="方正小标宋简体"/>
          <w:color w:val="000000"/>
          <w:sz w:val="44"/>
          <w:szCs w:val="44"/>
        </w:rPr>
      </w:pPr>
      <w:r>
        <w:rPr>
          <w:rFonts w:eastAsia="方正小标宋简体"/>
          <w:color w:val="000000"/>
          <w:sz w:val="44"/>
          <w:szCs w:val="44"/>
        </w:rPr>
        <w:t>（</w:t>
      </w:r>
      <w:r>
        <w:rPr>
          <w:rFonts w:eastAsia="方正小标宋简体"/>
          <w:color w:val="000000"/>
          <w:sz w:val="44"/>
          <w:szCs w:val="44"/>
        </w:rPr>
        <w:t>202</w:t>
      </w:r>
      <w:r>
        <w:rPr>
          <w:rFonts w:eastAsia="方正小标宋简体" w:hint="eastAsia"/>
          <w:color w:val="000000"/>
          <w:sz w:val="44"/>
          <w:szCs w:val="44"/>
        </w:rPr>
        <w:t>4</w:t>
      </w:r>
      <w:r>
        <w:rPr>
          <w:rFonts w:eastAsia="方正小标宋简体"/>
          <w:color w:val="000000"/>
          <w:sz w:val="44"/>
          <w:szCs w:val="44"/>
        </w:rPr>
        <w:t>年修订版）</w:t>
      </w:r>
    </w:p>
    <w:p w:rsidR="00DE265C" w:rsidRDefault="00DE265C" w:rsidP="0088321E">
      <w:pPr>
        <w:adjustRightInd w:val="0"/>
        <w:snapToGrid w:val="0"/>
        <w:spacing w:line="520" w:lineRule="exact"/>
        <w:ind w:rightChars="-32" w:right="-67"/>
        <w:jc w:val="left"/>
        <w:rPr>
          <w:rFonts w:eastAsia="方正小标宋_GBK"/>
          <w:sz w:val="32"/>
          <w:szCs w:val="32"/>
        </w:rPr>
      </w:pPr>
    </w:p>
    <w:p w:rsidR="00DE265C" w:rsidRDefault="0002725D">
      <w:pPr>
        <w:adjustRightInd w:val="0"/>
        <w:snapToGrid w:val="0"/>
        <w:spacing w:line="520" w:lineRule="exact"/>
        <w:ind w:firstLineChars="200" w:firstLine="640"/>
        <w:jc w:val="left"/>
        <w:rPr>
          <w:rFonts w:eastAsia="仿宋_GB2312"/>
          <w:bCs/>
          <w:color w:val="000000"/>
          <w:sz w:val="32"/>
          <w:szCs w:val="32"/>
        </w:rPr>
      </w:pPr>
      <w:r>
        <w:rPr>
          <w:rFonts w:eastAsia="仿宋_GB2312"/>
          <w:bCs/>
          <w:color w:val="000000"/>
          <w:sz w:val="32"/>
          <w:szCs w:val="32"/>
        </w:rPr>
        <w:t>本指导原则旨在</w:t>
      </w:r>
      <w:r>
        <w:rPr>
          <w:rFonts w:eastAsia="仿宋_GB2312" w:hint="eastAsia"/>
          <w:bCs/>
          <w:color w:val="000000"/>
          <w:sz w:val="32"/>
          <w:szCs w:val="32"/>
        </w:rPr>
        <w:t>为医疗器械</w:t>
      </w:r>
      <w:r>
        <w:rPr>
          <w:rFonts w:eastAsia="仿宋_GB2312"/>
          <w:bCs/>
          <w:color w:val="000000"/>
          <w:sz w:val="32"/>
          <w:szCs w:val="32"/>
        </w:rPr>
        <w:t>注册申请人</w:t>
      </w:r>
      <w:r>
        <w:rPr>
          <w:rFonts w:eastAsia="仿宋_GB2312" w:hint="eastAsia"/>
          <w:bCs/>
          <w:color w:val="000000"/>
          <w:sz w:val="32"/>
          <w:szCs w:val="32"/>
        </w:rPr>
        <w:t>进行</w:t>
      </w:r>
      <w:r>
        <w:rPr>
          <w:rFonts w:eastAsia="仿宋_GB2312"/>
          <w:bCs/>
          <w:color w:val="000000"/>
          <w:sz w:val="32"/>
          <w:szCs w:val="32"/>
        </w:rPr>
        <w:t>肌酸激酶检测试剂</w:t>
      </w:r>
      <w:r>
        <w:rPr>
          <w:rFonts w:eastAsia="仿宋_GB2312" w:hint="eastAsia"/>
          <w:bCs/>
          <w:color w:val="000000"/>
          <w:sz w:val="32"/>
          <w:szCs w:val="32"/>
        </w:rPr>
        <w:t>的</w:t>
      </w:r>
      <w:r>
        <w:rPr>
          <w:rFonts w:eastAsia="仿宋_GB2312"/>
          <w:bCs/>
          <w:color w:val="000000"/>
          <w:sz w:val="32"/>
          <w:szCs w:val="32"/>
        </w:rPr>
        <w:t>注册申报</w:t>
      </w:r>
      <w:r>
        <w:rPr>
          <w:rFonts w:eastAsia="仿宋_GB2312" w:hint="eastAsia"/>
          <w:bCs/>
          <w:color w:val="000000"/>
          <w:sz w:val="32"/>
          <w:szCs w:val="32"/>
        </w:rPr>
        <w:t>提供技术指导</w:t>
      </w:r>
      <w:r>
        <w:rPr>
          <w:rFonts w:eastAsia="仿宋_GB2312"/>
          <w:bCs/>
          <w:color w:val="000000"/>
          <w:sz w:val="32"/>
          <w:szCs w:val="32"/>
        </w:rPr>
        <w:t>，同时也为</w:t>
      </w:r>
      <w:r>
        <w:rPr>
          <w:rFonts w:eastAsia="仿宋_GB2312" w:hint="eastAsia"/>
          <w:bCs/>
          <w:color w:val="000000"/>
          <w:sz w:val="32"/>
          <w:szCs w:val="32"/>
        </w:rPr>
        <w:t>医疗器械监督管理部门对注册申报资料的审评提供技术参考。</w:t>
      </w:r>
    </w:p>
    <w:p w:rsidR="00DE265C" w:rsidRDefault="0002725D">
      <w:pPr>
        <w:adjustRightInd w:val="0"/>
        <w:snapToGrid w:val="0"/>
        <w:spacing w:line="520" w:lineRule="exact"/>
        <w:ind w:firstLineChars="200" w:firstLine="640"/>
        <w:jc w:val="left"/>
        <w:rPr>
          <w:rFonts w:eastAsia="仿宋_GB2312"/>
          <w:sz w:val="32"/>
        </w:rPr>
      </w:pPr>
      <w:r>
        <w:rPr>
          <w:rFonts w:eastAsia="仿宋_GB2312"/>
          <w:sz w:val="32"/>
        </w:rPr>
        <w:t>本指导原则是对该类试剂注册申报资料的一般要求，申请人应依据产品的具体特性确定其中内容是否适用，若不适用，需具体阐述理由及相应的科学依据，并依据产品的具体特性对注册申报资料的内容进行充实和细化。如注册申请人认为有必要增加本指导原则不包含的研究内容，可自行补充。</w:t>
      </w:r>
    </w:p>
    <w:p w:rsidR="00DE265C" w:rsidRDefault="0002725D">
      <w:pPr>
        <w:adjustRightInd w:val="0"/>
        <w:snapToGrid w:val="0"/>
        <w:spacing w:line="520" w:lineRule="exact"/>
        <w:ind w:firstLineChars="200" w:firstLine="640"/>
        <w:jc w:val="left"/>
        <w:rPr>
          <w:rFonts w:eastAsia="仿宋_GB2312"/>
          <w:sz w:val="32"/>
        </w:rPr>
      </w:pPr>
      <w:r>
        <w:rPr>
          <w:rFonts w:eastAsia="仿宋_GB2312"/>
          <w:sz w:val="32"/>
        </w:rPr>
        <w:t>本指导原则是供注册申请人和技术审评人员使用的指导性文件，但不包括注册审批所涉及的行政事项，亦不作为法规强制执行，如果有能够满足相关法规要求的其他方法，也可以采用，但需要提供详细的研究资料和验证资料。</w:t>
      </w:r>
      <w:r>
        <w:rPr>
          <w:rFonts w:eastAsia="仿宋_GB2312"/>
          <w:sz w:val="32"/>
          <w:szCs w:val="32"/>
        </w:rPr>
        <w:t>需在遵循相关法规和强制性标准的前提下使</w:t>
      </w:r>
      <w:bookmarkStart w:id="0" w:name="_GoBack"/>
      <w:bookmarkEnd w:id="0"/>
      <w:r>
        <w:rPr>
          <w:rFonts w:eastAsia="仿宋_GB2312"/>
          <w:sz w:val="32"/>
          <w:szCs w:val="32"/>
        </w:rPr>
        <w:t>用本指导原则。</w:t>
      </w:r>
    </w:p>
    <w:p w:rsidR="00DE265C" w:rsidRDefault="0002725D">
      <w:pPr>
        <w:adjustRightInd w:val="0"/>
        <w:snapToGrid w:val="0"/>
        <w:spacing w:line="520" w:lineRule="exact"/>
        <w:ind w:firstLineChars="200" w:firstLine="640"/>
        <w:jc w:val="left"/>
        <w:rPr>
          <w:rFonts w:eastAsia="仿宋_GB2312"/>
          <w:sz w:val="32"/>
        </w:rPr>
      </w:pPr>
      <w:r>
        <w:rPr>
          <w:rFonts w:eastAsia="仿宋_GB2312"/>
          <w:sz w:val="32"/>
        </w:rPr>
        <w:t>本指导原则是在现行法规、标准体系以及当前认知水平下制定的，随着法规、标准的不断完善和科学技术的不断发展，本指导原则相关内容也将适时进行调整。</w:t>
      </w:r>
    </w:p>
    <w:p w:rsidR="00DE265C" w:rsidRDefault="0002725D">
      <w:pPr>
        <w:adjustRightInd w:val="0"/>
        <w:snapToGrid w:val="0"/>
        <w:spacing w:line="520" w:lineRule="exact"/>
        <w:ind w:firstLineChars="200" w:firstLine="640"/>
        <w:jc w:val="left"/>
        <w:rPr>
          <w:rFonts w:eastAsia="黑体"/>
          <w:sz w:val="32"/>
          <w:szCs w:val="30"/>
        </w:rPr>
      </w:pPr>
      <w:r>
        <w:rPr>
          <w:rFonts w:eastAsia="黑体"/>
          <w:sz w:val="32"/>
          <w:szCs w:val="30"/>
        </w:rPr>
        <w:t>一、适用范围</w:t>
      </w:r>
    </w:p>
    <w:p w:rsidR="00DE265C" w:rsidRDefault="0002725D">
      <w:pPr>
        <w:adjustRightInd w:val="0"/>
        <w:snapToGrid w:val="0"/>
        <w:spacing w:line="520" w:lineRule="exact"/>
        <w:ind w:firstLineChars="200" w:firstLine="640"/>
        <w:jc w:val="left"/>
        <w:rPr>
          <w:rFonts w:eastAsia="仿宋_GB2312"/>
          <w:bCs/>
          <w:color w:val="000000"/>
          <w:sz w:val="32"/>
          <w:szCs w:val="32"/>
        </w:rPr>
      </w:pPr>
      <w:r>
        <w:rPr>
          <w:rFonts w:eastAsia="仿宋_GB2312"/>
          <w:bCs/>
          <w:color w:val="000000"/>
          <w:sz w:val="32"/>
          <w:szCs w:val="32"/>
        </w:rPr>
        <w:t>肌酸激酶检测试剂</w:t>
      </w:r>
      <w:r>
        <w:rPr>
          <w:rFonts w:eastAsia="仿宋_GB2312" w:hint="eastAsia"/>
          <w:bCs/>
          <w:color w:val="000000"/>
          <w:sz w:val="32"/>
          <w:szCs w:val="32"/>
        </w:rPr>
        <w:t>是指</w:t>
      </w:r>
      <w:r>
        <w:rPr>
          <w:rFonts w:eastAsia="仿宋_GB2312"/>
          <w:bCs/>
          <w:color w:val="000000"/>
          <w:sz w:val="32"/>
          <w:szCs w:val="32"/>
        </w:rPr>
        <w:t>用于体外定量测定人血清或血浆中肌酸激酶的活性</w:t>
      </w:r>
      <w:r>
        <w:rPr>
          <w:rFonts w:eastAsia="仿宋_GB2312" w:hint="eastAsia"/>
          <w:bCs/>
          <w:color w:val="000000"/>
          <w:sz w:val="32"/>
          <w:szCs w:val="32"/>
        </w:rPr>
        <w:t>的试剂，临床上主要用于心肌梗死、病毒性心肌炎的辅助诊断。</w:t>
      </w:r>
    </w:p>
    <w:p w:rsidR="00DE265C" w:rsidRDefault="0002725D">
      <w:pPr>
        <w:adjustRightInd w:val="0"/>
        <w:snapToGrid w:val="0"/>
        <w:spacing w:line="520" w:lineRule="exact"/>
        <w:ind w:firstLineChars="200" w:firstLine="640"/>
        <w:jc w:val="left"/>
        <w:rPr>
          <w:rFonts w:eastAsia="黑体"/>
          <w:sz w:val="32"/>
          <w:szCs w:val="30"/>
        </w:rPr>
      </w:pPr>
      <w:r>
        <w:rPr>
          <w:rFonts w:eastAsia="仿宋_GB2312"/>
          <w:bCs/>
          <w:color w:val="000000"/>
          <w:sz w:val="32"/>
          <w:szCs w:val="32"/>
        </w:rPr>
        <w:lastRenderedPageBreak/>
        <w:t>从方法学考虑，本指导原则主要</w:t>
      </w:r>
      <w:r>
        <w:rPr>
          <w:rFonts w:eastAsia="仿宋_GB2312" w:hint="eastAsia"/>
          <w:bCs/>
          <w:color w:val="000000"/>
          <w:sz w:val="32"/>
          <w:szCs w:val="32"/>
        </w:rPr>
        <w:t>适用于</w:t>
      </w:r>
      <w:r>
        <w:rPr>
          <w:rFonts w:eastAsia="仿宋_GB2312"/>
          <w:bCs/>
          <w:color w:val="000000"/>
          <w:sz w:val="32"/>
          <w:szCs w:val="32"/>
        </w:rPr>
        <w:t>采用分光光度法原理，利用全自动、半自动生化分析仪</w:t>
      </w:r>
      <w:r>
        <w:rPr>
          <w:rFonts w:eastAsia="仿宋_GB2312" w:hint="eastAsia"/>
          <w:bCs/>
          <w:color w:val="000000"/>
          <w:sz w:val="32"/>
          <w:szCs w:val="32"/>
        </w:rPr>
        <w:t>或</w:t>
      </w:r>
      <w:r>
        <w:rPr>
          <w:rFonts w:eastAsia="仿宋_GB2312"/>
          <w:bCs/>
          <w:color w:val="000000"/>
          <w:sz w:val="32"/>
          <w:szCs w:val="32"/>
        </w:rPr>
        <w:t>分光光度计，在医学实验室进行肌酸激酶</w:t>
      </w:r>
      <w:r>
        <w:rPr>
          <w:rFonts w:eastAsia="仿宋_GB2312" w:hint="eastAsia"/>
          <w:bCs/>
          <w:color w:val="000000"/>
          <w:sz w:val="32"/>
          <w:szCs w:val="32"/>
        </w:rPr>
        <w:t>活性检测</w:t>
      </w:r>
      <w:r>
        <w:rPr>
          <w:rFonts w:eastAsia="仿宋_GB2312"/>
          <w:bCs/>
          <w:color w:val="000000"/>
          <w:sz w:val="32"/>
          <w:szCs w:val="32"/>
        </w:rPr>
        <w:t>的临床化学体外诊断试剂。本文不适用于干式肌酸激酶</w:t>
      </w:r>
      <w:r>
        <w:rPr>
          <w:rFonts w:eastAsia="仿宋_GB2312" w:hint="eastAsia"/>
          <w:bCs/>
          <w:color w:val="000000"/>
          <w:sz w:val="32"/>
          <w:szCs w:val="32"/>
        </w:rPr>
        <w:t>检测</w:t>
      </w:r>
      <w:r>
        <w:rPr>
          <w:rFonts w:eastAsia="仿宋_GB2312"/>
          <w:bCs/>
          <w:color w:val="000000"/>
          <w:sz w:val="32"/>
          <w:szCs w:val="32"/>
        </w:rPr>
        <w:t>试剂。</w:t>
      </w:r>
      <w:r>
        <w:rPr>
          <w:rFonts w:eastAsia="仿宋_GB2312"/>
          <w:sz w:val="32"/>
          <w:szCs w:val="32"/>
        </w:rPr>
        <w:t>不包括用于单独</w:t>
      </w:r>
      <w:r>
        <w:rPr>
          <w:rFonts w:eastAsia="仿宋_GB2312" w:hint="eastAsia"/>
          <w:sz w:val="32"/>
          <w:szCs w:val="32"/>
        </w:rPr>
        <w:t>注册</w:t>
      </w:r>
      <w:r>
        <w:rPr>
          <w:rFonts w:eastAsia="仿宋_GB2312"/>
          <w:sz w:val="32"/>
          <w:szCs w:val="32"/>
        </w:rPr>
        <w:t>的校准品和质控品。</w:t>
      </w:r>
      <w:r>
        <w:rPr>
          <w:rFonts w:eastAsia="仿宋_GB2312"/>
          <w:sz w:val="32"/>
        </w:rPr>
        <w:t>其他方法学的</w:t>
      </w:r>
      <w:r>
        <w:rPr>
          <w:rFonts w:eastAsia="仿宋_GB2312" w:hint="eastAsia"/>
          <w:kern w:val="0"/>
          <w:sz w:val="32"/>
          <w:szCs w:val="32"/>
        </w:rPr>
        <w:t>肌酸激酶检测</w:t>
      </w:r>
      <w:r>
        <w:rPr>
          <w:rFonts w:eastAsia="仿宋_GB2312"/>
          <w:kern w:val="0"/>
          <w:sz w:val="32"/>
          <w:szCs w:val="32"/>
        </w:rPr>
        <w:t>试剂</w:t>
      </w:r>
      <w:r>
        <w:rPr>
          <w:rFonts w:eastAsia="仿宋_GB2312"/>
          <w:sz w:val="32"/>
        </w:rPr>
        <w:t>注册可参考本指导原则，但应根据产品的具体特性确定其中内容是否适用。</w:t>
      </w:r>
    </w:p>
    <w:p w:rsidR="00DE265C" w:rsidRDefault="0002725D">
      <w:pPr>
        <w:numPr>
          <w:ilvl w:val="0"/>
          <w:numId w:val="1"/>
        </w:numPr>
        <w:adjustRightInd w:val="0"/>
        <w:snapToGrid w:val="0"/>
        <w:spacing w:line="520" w:lineRule="exact"/>
        <w:ind w:firstLineChars="200" w:firstLine="640"/>
        <w:jc w:val="left"/>
        <w:rPr>
          <w:rFonts w:ascii="黑体" w:eastAsia="黑体" w:hAnsi="黑体" w:cs="黑体"/>
          <w:sz w:val="32"/>
          <w:szCs w:val="32"/>
        </w:rPr>
      </w:pPr>
      <w:r>
        <w:rPr>
          <w:rFonts w:ascii="黑体" w:eastAsia="黑体" w:hAnsi="黑体" w:cs="黑体" w:hint="eastAsia"/>
          <w:sz w:val="32"/>
          <w:szCs w:val="32"/>
        </w:rPr>
        <w:t>注册审查要点</w:t>
      </w:r>
    </w:p>
    <w:p w:rsidR="00DE265C" w:rsidRDefault="0002725D">
      <w:pPr>
        <w:pStyle w:val="af1"/>
        <w:spacing w:line="520" w:lineRule="exact"/>
        <w:rPr>
          <w:rFonts w:ascii="Times New Roman" w:eastAsia="仿宋_GB2312" w:hAnsi="Times New Roman"/>
          <w:bCs/>
          <w:color w:val="000000"/>
          <w:kern w:val="2"/>
          <w:sz w:val="32"/>
          <w:szCs w:val="32"/>
        </w:rPr>
      </w:pPr>
      <w:r>
        <w:rPr>
          <w:rFonts w:eastAsia="黑体" w:hint="eastAsia"/>
          <w:sz w:val="32"/>
          <w:szCs w:val="30"/>
        </w:rPr>
        <w:t xml:space="preserve">    </w:t>
      </w:r>
      <w:r>
        <w:rPr>
          <w:rFonts w:ascii="Times New Roman" w:eastAsia="仿宋_GB2312" w:hAnsi="Times New Roman"/>
          <w:bCs/>
          <w:color w:val="000000"/>
          <w:kern w:val="2"/>
          <w:sz w:val="32"/>
          <w:szCs w:val="32"/>
        </w:rPr>
        <w:t>注册申报资料的撰写应符合《体外诊断试剂注册申报资料要求及说明》的相关要求。</w:t>
      </w:r>
    </w:p>
    <w:p w:rsidR="00DE265C" w:rsidRDefault="0002725D">
      <w:pPr>
        <w:adjustRightInd w:val="0"/>
        <w:snapToGrid w:val="0"/>
        <w:spacing w:line="520" w:lineRule="exact"/>
        <w:ind w:firstLineChars="200" w:firstLine="640"/>
        <w:jc w:val="left"/>
        <w:rPr>
          <w:rFonts w:ascii="楷体_GB2312" w:eastAsia="楷体_GB2312" w:hAnsi="楷体_GB2312" w:cs="楷体_GB2312"/>
          <w:sz w:val="32"/>
          <w:szCs w:val="32"/>
        </w:rPr>
      </w:pPr>
      <w:r>
        <w:rPr>
          <w:rFonts w:ascii="楷体_GB2312" w:eastAsia="楷体_GB2312" w:hAnsi="楷体_GB2312" w:cs="楷体_GB2312" w:hint="eastAsia"/>
          <w:sz w:val="32"/>
          <w:szCs w:val="32"/>
        </w:rPr>
        <w:t>（一）监管信息</w:t>
      </w:r>
    </w:p>
    <w:p w:rsidR="00DE265C" w:rsidRDefault="0002725D">
      <w:pPr>
        <w:adjustRightInd w:val="0"/>
        <w:snapToGrid w:val="0"/>
        <w:spacing w:line="520" w:lineRule="exact"/>
        <w:ind w:firstLineChars="200" w:firstLine="640"/>
        <w:jc w:val="left"/>
        <w:rPr>
          <w:rFonts w:eastAsia="仿宋_GB2312"/>
          <w:sz w:val="32"/>
          <w:szCs w:val="32"/>
        </w:rPr>
      </w:pPr>
      <w:r>
        <w:rPr>
          <w:rFonts w:eastAsia="仿宋_GB2312"/>
          <w:sz w:val="32"/>
          <w:szCs w:val="32"/>
        </w:rPr>
        <w:t>1.</w:t>
      </w:r>
      <w:r>
        <w:rPr>
          <w:rFonts w:eastAsia="仿宋_GB2312"/>
          <w:sz w:val="32"/>
          <w:szCs w:val="32"/>
        </w:rPr>
        <w:t>产品名称</w:t>
      </w:r>
    </w:p>
    <w:p w:rsidR="00DE265C" w:rsidRDefault="0002725D">
      <w:pPr>
        <w:adjustRightInd w:val="0"/>
        <w:snapToGrid w:val="0"/>
        <w:spacing w:line="520" w:lineRule="exact"/>
        <w:ind w:firstLineChars="200" w:firstLine="640"/>
        <w:jc w:val="left"/>
        <w:rPr>
          <w:rFonts w:eastAsia="仿宋_GB2312"/>
          <w:sz w:val="32"/>
          <w:szCs w:val="32"/>
        </w:rPr>
      </w:pPr>
      <w:r>
        <w:rPr>
          <w:rFonts w:eastAsia="仿宋_GB2312"/>
          <w:sz w:val="32"/>
          <w:szCs w:val="32"/>
        </w:rPr>
        <w:t>产品名称应符合《体外诊断试剂注册与备案管理办法》及相关法规的要求</w:t>
      </w:r>
      <w:r>
        <w:rPr>
          <w:rFonts w:eastAsia="仿宋_GB2312" w:hint="eastAsia"/>
          <w:sz w:val="32"/>
          <w:szCs w:val="32"/>
        </w:rPr>
        <w:t>。产品名称一般有三部分组成。第一部分：被测物名称为肌酸激酶；第二部分：用途，如测定试剂盒；第三部分：方法或者原理，</w:t>
      </w:r>
      <w:r>
        <w:rPr>
          <w:rFonts w:eastAsia="仿宋_GB2312"/>
          <w:sz w:val="32"/>
          <w:szCs w:val="32"/>
        </w:rPr>
        <w:t>如</w:t>
      </w:r>
      <w:r>
        <w:rPr>
          <w:rFonts w:eastAsia="仿宋_GB2312" w:hint="eastAsia"/>
          <w:sz w:val="32"/>
          <w:szCs w:val="32"/>
        </w:rPr>
        <w:t>磷酸肌酸</w:t>
      </w:r>
      <w:r>
        <w:rPr>
          <w:rFonts w:eastAsia="仿宋_GB2312"/>
          <w:sz w:val="32"/>
          <w:szCs w:val="32"/>
        </w:rPr>
        <w:t>底物法。</w:t>
      </w:r>
    </w:p>
    <w:p w:rsidR="00DE265C" w:rsidRDefault="0002725D">
      <w:pPr>
        <w:adjustRightInd w:val="0"/>
        <w:snapToGrid w:val="0"/>
        <w:spacing w:line="520" w:lineRule="exact"/>
        <w:ind w:firstLineChars="200" w:firstLine="640"/>
        <w:jc w:val="left"/>
        <w:rPr>
          <w:rFonts w:eastAsia="仿宋_GB2312"/>
          <w:sz w:val="32"/>
          <w:szCs w:val="28"/>
        </w:rPr>
      </w:pPr>
      <w:r>
        <w:rPr>
          <w:rFonts w:eastAsia="仿宋_GB2312" w:hint="eastAsia"/>
          <w:sz w:val="32"/>
          <w:szCs w:val="28"/>
        </w:rPr>
        <w:t>2.</w:t>
      </w:r>
      <w:r>
        <w:rPr>
          <w:rFonts w:eastAsia="仿宋_GB2312"/>
          <w:sz w:val="32"/>
          <w:szCs w:val="28"/>
        </w:rPr>
        <w:t>分类依据</w:t>
      </w:r>
    </w:p>
    <w:p w:rsidR="00DE265C" w:rsidRDefault="0002725D">
      <w:pPr>
        <w:adjustRightInd w:val="0"/>
        <w:snapToGrid w:val="0"/>
        <w:spacing w:line="520" w:lineRule="exact"/>
        <w:ind w:firstLineChars="200" w:firstLine="640"/>
        <w:jc w:val="left"/>
        <w:rPr>
          <w:rFonts w:eastAsia="仿宋_GB2312"/>
          <w:sz w:val="32"/>
          <w:szCs w:val="32"/>
        </w:rPr>
      </w:pPr>
      <w:r>
        <w:rPr>
          <w:rFonts w:eastAsia="仿宋_GB2312" w:hint="eastAsia"/>
          <w:sz w:val="32"/>
          <w:szCs w:val="28"/>
        </w:rPr>
        <w:t>根据《体外诊断试剂分类子目录》，肌酸激酶</w:t>
      </w:r>
      <w:r>
        <w:rPr>
          <w:rFonts w:eastAsia="仿宋_GB2312"/>
          <w:sz w:val="32"/>
          <w:szCs w:val="28"/>
        </w:rPr>
        <w:t>检测试剂</w:t>
      </w:r>
      <w:r>
        <w:rPr>
          <w:rFonts w:eastAsia="仿宋_GB2312" w:hint="eastAsia"/>
          <w:sz w:val="32"/>
          <w:szCs w:val="28"/>
        </w:rPr>
        <w:t>管理类别为</w:t>
      </w:r>
      <w:r>
        <w:rPr>
          <w:rFonts w:eastAsia="仿宋_GB2312" w:hint="eastAsia"/>
          <w:sz w:val="32"/>
          <w:szCs w:val="32"/>
        </w:rPr>
        <w:t>Ⅱ</w:t>
      </w:r>
      <w:r>
        <w:rPr>
          <w:rFonts w:eastAsia="仿宋_GB2312" w:hint="eastAsia"/>
          <w:sz w:val="32"/>
          <w:szCs w:val="32"/>
        </w:rPr>
        <w:t>-4</w:t>
      </w:r>
      <w:r>
        <w:rPr>
          <w:rFonts w:eastAsia="仿宋_GB2312" w:hint="eastAsia"/>
          <w:sz w:val="32"/>
          <w:szCs w:val="32"/>
        </w:rPr>
        <w:t>用于酶类检测的试剂</w:t>
      </w:r>
      <w:r>
        <w:rPr>
          <w:rFonts w:eastAsia="仿宋_GB2312" w:hint="eastAsia"/>
          <w:sz w:val="32"/>
          <w:szCs w:val="28"/>
        </w:rPr>
        <w:t>，分类编码为</w:t>
      </w:r>
      <w:r>
        <w:rPr>
          <w:rFonts w:eastAsia="仿宋_GB2312"/>
          <w:sz w:val="32"/>
          <w:szCs w:val="28"/>
        </w:rPr>
        <w:t>6840</w:t>
      </w:r>
      <w:r>
        <w:rPr>
          <w:rFonts w:eastAsia="仿宋_GB2312" w:hint="eastAsia"/>
          <w:sz w:val="32"/>
          <w:szCs w:val="28"/>
        </w:rPr>
        <w:t>。</w:t>
      </w:r>
    </w:p>
    <w:p w:rsidR="00DE265C" w:rsidRDefault="0002725D">
      <w:pPr>
        <w:adjustRightInd w:val="0"/>
        <w:snapToGrid w:val="0"/>
        <w:spacing w:line="520" w:lineRule="exact"/>
        <w:ind w:firstLineChars="200" w:firstLine="640"/>
        <w:jc w:val="left"/>
        <w:rPr>
          <w:rFonts w:eastAsia="楷体_GB2312"/>
          <w:sz w:val="32"/>
          <w:szCs w:val="30"/>
        </w:rPr>
      </w:pPr>
      <w:r>
        <w:rPr>
          <w:rFonts w:eastAsia="楷体_GB2312"/>
          <w:sz w:val="32"/>
          <w:szCs w:val="30"/>
        </w:rPr>
        <w:t>（</w:t>
      </w:r>
      <w:r>
        <w:rPr>
          <w:rFonts w:eastAsia="楷体_GB2312" w:hint="eastAsia"/>
          <w:sz w:val="32"/>
          <w:szCs w:val="30"/>
        </w:rPr>
        <w:t>二</w:t>
      </w:r>
      <w:r>
        <w:rPr>
          <w:rFonts w:eastAsia="楷体_GB2312"/>
          <w:sz w:val="32"/>
          <w:szCs w:val="30"/>
        </w:rPr>
        <w:t>）综述资料</w:t>
      </w:r>
    </w:p>
    <w:p w:rsidR="00DE265C" w:rsidRDefault="0002725D">
      <w:pPr>
        <w:adjustRightInd w:val="0"/>
        <w:snapToGrid w:val="0"/>
        <w:spacing w:line="520" w:lineRule="exact"/>
        <w:ind w:firstLineChars="200" w:firstLine="640"/>
        <w:jc w:val="left"/>
        <w:rPr>
          <w:rFonts w:eastAsia="仿宋_GB2312"/>
          <w:bCs/>
          <w:color w:val="000000"/>
          <w:sz w:val="32"/>
          <w:szCs w:val="32"/>
        </w:rPr>
      </w:pPr>
      <w:r>
        <w:rPr>
          <w:rFonts w:eastAsia="仿宋_GB2312"/>
          <w:bCs/>
          <w:color w:val="000000"/>
          <w:sz w:val="32"/>
          <w:szCs w:val="32"/>
        </w:rPr>
        <w:t>综述资料主要包括概述、产品描述、预期用途、申报产品上市历史及其他需说明的内容。其中产品描述中应详述检测原理、产品主要研究结果的总结和评价、与同类和</w:t>
      </w:r>
      <w:r>
        <w:rPr>
          <w:rFonts w:eastAsia="仿宋_GB2312"/>
          <w:bCs/>
          <w:color w:val="000000"/>
          <w:sz w:val="32"/>
          <w:szCs w:val="32"/>
        </w:rPr>
        <w:t>/</w:t>
      </w:r>
      <w:r>
        <w:rPr>
          <w:rFonts w:eastAsia="仿宋_GB2312"/>
          <w:bCs/>
          <w:color w:val="000000"/>
          <w:sz w:val="32"/>
          <w:szCs w:val="32"/>
        </w:rPr>
        <w:t>或前代产品的比较等。与同类和</w:t>
      </w:r>
      <w:r>
        <w:rPr>
          <w:rFonts w:eastAsia="仿宋_GB2312"/>
          <w:bCs/>
          <w:color w:val="000000"/>
          <w:sz w:val="32"/>
          <w:szCs w:val="32"/>
        </w:rPr>
        <w:t>/</w:t>
      </w:r>
      <w:r>
        <w:rPr>
          <w:rFonts w:eastAsia="仿宋_GB2312"/>
          <w:bCs/>
          <w:color w:val="000000"/>
          <w:sz w:val="32"/>
          <w:szCs w:val="32"/>
        </w:rPr>
        <w:t>或前代产品的比较，应着重从方法学、检验原理、产品主要性能等方面详细说明申报产品与目前市场上已获批同类产品之间的主要区别。</w:t>
      </w:r>
    </w:p>
    <w:p w:rsidR="00DE265C" w:rsidRDefault="0002725D">
      <w:pPr>
        <w:adjustRightInd w:val="0"/>
        <w:snapToGrid w:val="0"/>
        <w:spacing w:line="520" w:lineRule="exact"/>
        <w:ind w:firstLineChars="200" w:firstLine="640"/>
        <w:jc w:val="left"/>
        <w:rPr>
          <w:rFonts w:eastAsia="仿宋_GB2312"/>
          <w:bCs/>
          <w:color w:val="000000"/>
          <w:sz w:val="32"/>
          <w:szCs w:val="32"/>
        </w:rPr>
      </w:pPr>
      <w:r>
        <w:rPr>
          <w:rFonts w:eastAsia="仿宋_GB2312" w:hint="eastAsia"/>
          <w:bCs/>
          <w:color w:val="000000"/>
          <w:sz w:val="32"/>
          <w:szCs w:val="32"/>
        </w:rPr>
        <w:lastRenderedPageBreak/>
        <w:t>1.</w:t>
      </w:r>
      <w:r>
        <w:rPr>
          <w:rFonts w:eastAsia="仿宋_GB2312" w:hint="eastAsia"/>
          <w:bCs/>
          <w:color w:val="000000"/>
          <w:sz w:val="32"/>
          <w:szCs w:val="32"/>
        </w:rPr>
        <w:t>概述</w:t>
      </w:r>
    </w:p>
    <w:p w:rsidR="00DE265C" w:rsidRDefault="0002725D">
      <w:pPr>
        <w:adjustRightInd w:val="0"/>
        <w:snapToGrid w:val="0"/>
        <w:spacing w:line="520" w:lineRule="exact"/>
        <w:ind w:firstLineChars="200" w:firstLine="640"/>
        <w:jc w:val="left"/>
        <w:rPr>
          <w:rFonts w:eastAsia="仿宋_GB2312"/>
          <w:sz w:val="32"/>
        </w:rPr>
      </w:pPr>
      <w:r>
        <w:rPr>
          <w:rFonts w:eastAsia="仿宋_GB2312"/>
          <w:sz w:val="32"/>
        </w:rPr>
        <w:t>根据《体外诊断试剂注册与备案管理办法》和</w:t>
      </w:r>
      <w:r>
        <w:rPr>
          <w:rFonts w:eastAsia="仿宋_GB2312" w:hint="eastAsia"/>
          <w:sz w:val="32"/>
        </w:rPr>
        <w:t>《体外诊断试剂分类子目录》的要求</w:t>
      </w:r>
      <w:r>
        <w:rPr>
          <w:rFonts w:eastAsia="仿宋_GB2312"/>
          <w:sz w:val="32"/>
        </w:rPr>
        <w:t>，应当描述</w:t>
      </w:r>
      <w:r>
        <w:rPr>
          <w:rFonts w:eastAsia="仿宋_GB2312" w:hint="eastAsia"/>
          <w:sz w:val="32"/>
        </w:rPr>
        <w:t>肌酸激酶</w:t>
      </w:r>
      <w:r>
        <w:rPr>
          <w:rFonts w:eastAsia="仿宋_GB2312"/>
          <w:sz w:val="32"/>
        </w:rPr>
        <w:t>检测试剂通用名称及其确定依据；描述产品管理类别为</w:t>
      </w:r>
      <w:r>
        <w:rPr>
          <w:rFonts w:eastAsia="仿宋_GB2312"/>
          <w:sz w:val="32"/>
        </w:rPr>
        <w:t>Ⅱ</w:t>
      </w:r>
      <w:r>
        <w:rPr>
          <w:rFonts w:eastAsia="仿宋_GB2312"/>
          <w:sz w:val="32"/>
        </w:rPr>
        <w:t>类，分类编码为</w:t>
      </w:r>
      <w:r>
        <w:rPr>
          <w:rFonts w:eastAsia="仿宋_GB2312"/>
          <w:sz w:val="32"/>
        </w:rPr>
        <w:t>6840</w:t>
      </w:r>
      <w:r>
        <w:rPr>
          <w:rFonts w:eastAsia="仿宋_GB2312"/>
          <w:sz w:val="32"/>
        </w:rPr>
        <w:t>，明确所属分类子目录名称</w:t>
      </w:r>
      <w:r>
        <w:rPr>
          <w:rFonts w:eastAsia="仿宋_GB2312" w:hint="eastAsia"/>
          <w:sz w:val="32"/>
        </w:rPr>
        <w:t>为</w:t>
      </w:r>
      <w:r>
        <w:rPr>
          <w:rFonts w:eastAsia="仿宋_GB2312" w:hint="eastAsia"/>
          <w:sz w:val="32"/>
          <w:szCs w:val="32"/>
        </w:rPr>
        <w:t>Ⅱ</w:t>
      </w:r>
      <w:r>
        <w:rPr>
          <w:rFonts w:eastAsia="仿宋_GB2312" w:hint="eastAsia"/>
          <w:sz w:val="32"/>
          <w:szCs w:val="32"/>
        </w:rPr>
        <w:t>-4</w:t>
      </w:r>
      <w:r>
        <w:rPr>
          <w:rFonts w:eastAsia="仿宋_GB2312" w:hint="eastAsia"/>
          <w:sz w:val="32"/>
          <w:szCs w:val="32"/>
        </w:rPr>
        <w:t>用于酶类检测的试剂</w:t>
      </w:r>
      <w:r>
        <w:rPr>
          <w:rFonts w:eastAsia="仿宋_GB2312"/>
          <w:sz w:val="32"/>
        </w:rPr>
        <w:t>；描述申报产品预期用途；描述有关申报产品的背景信息概述或特别细节，如：申报产品的历史概述、历次提交的信息，与其他经批准上市产品的关系等。</w:t>
      </w:r>
    </w:p>
    <w:p w:rsidR="00DE265C" w:rsidRDefault="0002725D">
      <w:pPr>
        <w:adjustRightInd w:val="0"/>
        <w:snapToGrid w:val="0"/>
        <w:spacing w:line="520" w:lineRule="exact"/>
        <w:ind w:firstLineChars="200" w:firstLine="640"/>
        <w:jc w:val="left"/>
        <w:rPr>
          <w:rFonts w:eastAsia="仿宋_GB2312"/>
          <w:sz w:val="32"/>
          <w:szCs w:val="28"/>
        </w:rPr>
      </w:pPr>
      <w:r>
        <w:rPr>
          <w:rFonts w:eastAsia="仿宋_GB2312"/>
          <w:sz w:val="32"/>
          <w:szCs w:val="28"/>
        </w:rPr>
        <w:t>2.</w:t>
      </w:r>
      <w:r>
        <w:rPr>
          <w:rFonts w:eastAsia="仿宋_GB2312"/>
          <w:sz w:val="32"/>
        </w:rPr>
        <w:t>产品描述</w:t>
      </w:r>
    </w:p>
    <w:p w:rsidR="00DE265C" w:rsidRDefault="0002725D">
      <w:pPr>
        <w:adjustRightInd w:val="0"/>
        <w:snapToGrid w:val="0"/>
        <w:spacing w:line="520" w:lineRule="exact"/>
        <w:ind w:firstLineChars="200" w:firstLine="640"/>
        <w:jc w:val="left"/>
        <w:rPr>
          <w:rFonts w:eastAsia="仿宋_GB2312"/>
          <w:sz w:val="32"/>
          <w:szCs w:val="32"/>
        </w:rPr>
      </w:pPr>
      <w:r>
        <w:rPr>
          <w:rFonts w:eastAsia="仿宋_GB2312"/>
          <w:sz w:val="32"/>
        </w:rPr>
        <w:t>应提供产品所采用的技术原理，产品组成，原材料的来源及制备方法，主要生产工艺，检验方法，质控品赋值情况，供校准品溯源情况。</w:t>
      </w:r>
      <w:r>
        <w:rPr>
          <w:rFonts w:eastAsia="仿宋_GB2312"/>
          <w:sz w:val="32"/>
          <w:szCs w:val="32"/>
        </w:rPr>
        <w:t>应</w:t>
      </w:r>
      <w:r>
        <w:rPr>
          <w:rFonts w:eastAsia="仿宋_GB2312"/>
          <w:sz w:val="32"/>
        </w:rPr>
        <w:t>提供</w:t>
      </w:r>
      <w:r>
        <w:rPr>
          <w:rFonts w:eastAsia="仿宋_GB2312"/>
          <w:sz w:val="32"/>
          <w:szCs w:val="32"/>
        </w:rPr>
        <w:t>产品主要研究结果的总结和评价，包括分析性能评估、参考区间、稳定性以及临床评价等。</w:t>
      </w:r>
      <w:r>
        <w:rPr>
          <w:rFonts w:eastAsia="仿宋_GB2312"/>
          <w:sz w:val="32"/>
        </w:rPr>
        <w:t>提供</w:t>
      </w:r>
      <w:r>
        <w:rPr>
          <w:rFonts w:eastAsia="仿宋_GB2312"/>
          <w:sz w:val="32"/>
          <w:szCs w:val="32"/>
        </w:rPr>
        <w:t>不同包装规格之间的差异。</w:t>
      </w:r>
      <w:r>
        <w:rPr>
          <w:rFonts w:eastAsia="仿宋_GB2312"/>
          <w:sz w:val="32"/>
        </w:rPr>
        <w:t>提供</w:t>
      </w:r>
      <w:r>
        <w:rPr>
          <w:rFonts w:eastAsia="仿宋_GB2312"/>
          <w:sz w:val="32"/>
          <w:szCs w:val="32"/>
        </w:rPr>
        <w:t>产品中使用的生物材料或衍生物（如适用），包括生物学来源（如人、动物、病原体、重组或发酵产物）和组织来源（如血液）。</w:t>
      </w:r>
      <w:r>
        <w:rPr>
          <w:rFonts w:eastAsia="仿宋_GB2312" w:hint="eastAsia"/>
          <w:sz w:val="32"/>
          <w:szCs w:val="32"/>
        </w:rPr>
        <w:t>人源性材料须对有关传染病（</w:t>
      </w:r>
      <w:r>
        <w:rPr>
          <w:rFonts w:eastAsia="仿宋_GB2312" w:hint="eastAsia"/>
          <w:sz w:val="32"/>
          <w:szCs w:val="32"/>
        </w:rPr>
        <w:t>HIV</w:t>
      </w:r>
      <w:r>
        <w:rPr>
          <w:rFonts w:eastAsia="仿宋_GB2312" w:hint="eastAsia"/>
          <w:sz w:val="32"/>
          <w:szCs w:val="32"/>
        </w:rPr>
        <w:t>、</w:t>
      </w:r>
      <w:r>
        <w:rPr>
          <w:rFonts w:eastAsia="仿宋_GB2312" w:hint="eastAsia"/>
          <w:sz w:val="32"/>
          <w:szCs w:val="32"/>
        </w:rPr>
        <w:t>HBV</w:t>
      </w:r>
      <w:r>
        <w:rPr>
          <w:rFonts w:eastAsia="仿宋_GB2312" w:hint="eastAsia"/>
          <w:sz w:val="32"/>
          <w:szCs w:val="32"/>
        </w:rPr>
        <w:t>、</w:t>
      </w:r>
      <w:r>
        <w:rPr>
          <w:rFonts w:eastAsia="仿宋_GB2312" w:hint="eastAsia"/>
          <w:sz w:val="32"/>
          <w:szCs w:val="32"/>
        </w:rPr>
        <w:t>HCV</w:t>
      </w:r>
      <w:r>
        <w:rPr>
          <w:rFonts w:eastAsia="仿宋_GB2312" w:hint="eastAsia"/>
          <w:sz w:val="32"/>
          <w:szCs w:val="32"/>
        </w:rPr>
        <w:t>等）病原体检测予以说明，</w:t>
      </w:r>
      <w:r>
        <w:rPr>
          <w:rFonts w:eastAsia="仿宋_GB2312"/>
          <w:sz w:val="32"/>
          <w:szCs w:val="32"/>
        </w:rPr>
        <w:t>其他动物源及微生物来源的材料，应当说明其在产品运输、使用过程中对使用者和环境是安全的，并提供相关的文件。</w:t>
      </w:r>
      <w:r>
        <w:rPr>
          <w:rFonts w:eastAsia="仿宋_GB2312" w:hint="eastAsia"/>
          <w:sz w:val="32"/>
          <w:szCs w:val="32"/>
        </w:rPr>
        <w:t>描述有关产品包装的信息，包括包装形状和材料。阐述申请注册产品的研发背景和目的。如有参考的</w:t>
      </w:r>
      <w:r>
        <w:rPr>
          <w:rFonts w:eastAsia="仿宋_GB2312" w:hint="eastAsia"/>
          <w:sz w:val="32"/>
          <w:szCs w:val="32"/>
        </w:rPr>
        <w:t xml:space="preserve"> </w:t>
      </w:r>
      <w:r>
        <w:rPr>
          <w:rFonts w:eastAsia="仿宋_GB2312" w:hint="eastAsia"/>
          <w:sz w:val="32"/>
          <w:szCs w:val="32"/>
        </w:rPr>
        <w:t>同类产品或前代产品，应当提供同类产品和</w:t>
      </w:r>
      <w:r>
        <w:rPr>
          <w:rFonts w:eastAsia="仿宋_GB2312" w:hint="eastAsia"/>
          <w:sz w:val="32"/>
          <w:szCs w:val="32"/>
        </w:rPr>
        <w:t>/</w:t>
      </w:r>
      <w:r>
        <w:rPr>
          <w:rFonts w:eastAsia="仿宋_GB2312" w:hint="eastAsia"/>
          <w:sz w:val="32"/>
          <w:szCs w:val="32"/>
        </w:rPr>
        <w:t>或前代产品的信息，并说明选择其作为研发参考的原因。</w:t>
      </w:r>
    </w:p>
    <w:p w:rsidR="00DE265C" w:rsidRDefault="0002725D">
      <w:pPr>
        <w:adjustRightInd w:val="0"/>
        <w:snapToGrid w:val="0"/>
        <w:spacing w:line="520" w:lineRule="exact"/>
        <w:ind w:firstLineChars="200" w:firstLine="640"/>
        <w:jc w:val="left"/>
        <w:rPr>
          <w:rFonts w:eastAsia="仿宋_GB2312"/>
          <w:sz w:val="32"/>
        </w:rPr>
      </w:pPr>
      <w:r>
        <w:rPr>
          <w:rFonts w:eastAsia="仿宋_GB2312"/>
          <w:sz w:val="32"/>
          <w:szCs w:val="28"/>
        </w:rPr>
        <w:t>3.</w:t>
      </w:r>
      <w:r>
        <w:rPr>
          <w:rFonts w:eastAsia="仿宋_GB2312"/>
          <w:sz w:val="32"/>
        </w:rPr>
        <w:t>预期用途</w:t>
      </w:r>
    </w:p>
    <w:p w:rsidR="00DE265C" w:rsidRDefault="0002725D">
      <w:pPr>
        <w:pStyle w:val="af1"/>
        <w:spacing w:line="520" w:lineRule="exact"/>
        <w:ind w:firstLineChars="200" w:firstLine="640"/>
        <w:rPr>
          <w:rFonts w:ascii="Times New Roman" w:eastAsia="仿宋_GB2312" w:hAnsi="Times New Roman"/>
          <w:kern w:val="2"/>
          <w:sz w:val="32"/>
          <w:szCs w:val="32"/>
        </w:rPr>
      </w:pPr>
      <w:r>
        <w:rPr>
          <w:rFonts w:ascii="Times New Roman" w:eastAsia="仿宋_GB2312" w:hAnsi="Times New Roman"/>
          <w:kern w:val="2"/>
          <w:sz w:val="32"/>
          <w:szCs w:val="32"/>
        </w:rPr>
        <w:t>用于体外定量检测</w:t>
      </w:r>
      <w:r>
        <w:rPr>
          <w:rFonts w:eastAsia="仿宋_GB2312"/>
          <w:bCs/>
          <w:color w:val="000000"/>
          <w:sz w:val="32"/>
          <w:szCs w:val="32"/>
        </w:rPr>
        <w:t>人血清或血浆中肌酸激酶的活性</w:t>
      </w:r>
      <w:r>
        <w:rPr>
          <w:rFonts w:ascii="Times New Roman" w:eastAsia="仿宋_GB2312" w:hAnsi="Times New Roman"/>
          <w:kern w:val="2"/>
          <w:sz w:val="32"/>
          <w:szCs w:val="32"/>
        </w:rPr>
        <w:t>。应明确适用仪器及使用方法（自动</w:t>
      </w:r>
      <w:r>
        <w:rPr>
          <w:rFonts w:ascii="Times New Roman" w:eastAsia="仿宋_GB2312" w:hAnsi="Times New Roman"/>
          <w:kern w:val="2"/>
          <w:sz w:val="32"/>
          <w:szCs w:val="32"/>
        </w:rPr>
        <w:t>/</w:t>
      </w:r>
      <w:r>
        <w:rPr>
          <w:rFonts w:ascii="Times New Roman" w:eastAsia="仿宋_GB2312" w:hAnsi="Times New Roman"/>
          <w:kern w:val="2"/>
          <w:sz w:val="32"/>
          <w:szCs w:val="32"/>
        </w:rPr>
        <w:t>半自动），样本采集及保存装置</w:t>
      </w:r>
      <w:r>
        <w:rPr>
          <w:rFonts w:ascii="Times New Roman" w:eastAsia="仿宋_GB2312" w:hAnsi="Times New Roman"/>
          <w:kern w:val="2"/>
          <w:sz w:val="32"/>
          <w:szCs w:val="32"/>
        </w:rPr>
        <w:lastRenderedPageBreak/>
        <w:t>和</w:t>
      </w:r>
      <w:r>
        <w:rPr>
          <w:rFonts w:ascii="Times New Roman" w:eastAsia="仿宋_GB2312" w:hAnsi="Times New Roman"/>
          <w:kern w:val="2"/>
          <w:sz w:val="32"/>
          <w:szCs w:val="32"/>
        </w:rPr>
        <w:t>/</w:t>
      </w:r>
      <w:r>
        <w:rPr>
          <w:rFonts w:ascii="Times New Roman" w:eastAsia="仿宋_GB2312" w:hAnsi="Times New Roman"/>
          <w:kern w:val="2"/>
          <w:sz w:val="32"/>
          <w:szCs w:val="32"/>
        </w:rPr>
        <w:t>或添加剂（如抗凝剂）使用情况。</w:t>
      </w:r>
      <w:r>
        <w:rPr>
          <w:rFonts w:ascii="Times New Roman" w:eastAsia="仿宋_GB2312" w:hAnsi="Times New Roman" w:hint="eastAsia"/>
          <w:kern w:val="2"/>
          <w:sz w:val="32"/>
          <w:szCs w:val="32"/>
        </w:rPr>
        <w:t>明确临床适应证，描述其发生率、易感人群、分析物的详细介绍及与临床适应证的关系，相关的临床或实验室诊断方法。明确适用人群。明确预期使用者。</w:t>
      </w:r>
    </w:p>
    <w:p w:rsidR="00DE265C" w:rsidRDefault="0002725D">
      <w:pPr>
        <w:pStyle w:val="af1"/>
        <w:spacing w:line="520" w:lineRule="exact"/>
        <w:ind w:firstLineChars="200" w:firstLine="640"/>
        <w:rPr>
          <w:rFonts w:ascii="Times New Roman" w:eastAsia="仿宋_GB2312" w:hAnsi="Times New Roman"/>
          <w:kern w:val="2"/>
          <w:sz w:val="32"/>
          <w:szCs w:val="32"/>
        </w:rPr>
      </w:pPr>
      <w:r>
        <w:rPr>
          <w:rFonts w:ascii="Times New Roman" w:eastAsia="仿宋_GB2312" w:hAnsi="Times New Roman" w:hint="eastAsia"/>
          <w:sz w:val="32"/>
          <w:szCs w:val="28"/>
        </w:rPr>
        <w:t>4.</w:t>
      </w:r>
      <w:r>
        <w:rPr>
          <w:rFonts w:ascii="Times New Roman" w:eastAsia="仿宋_GB2312" w:hAnsi="Times New Roman"/>
          <w:sz w:val="32"/>
          <w:szCs w:val="28"/>
        </w:rPr>
        <w:t>提供</w:t>
      </w:r>
      <w:r>
        <w:rPr>
          <w:rFonts w:ascii="Times New Roman" w:eastAsia="仿宋_GB2312" w:hAnsi="Times New Roman"/>
          <w:sz w:val="32"/>
        </w:rPr>
        <w:t>申报产品上市历史情况（如适用）</w:t>
      </w:r>
    </w:p>
    <w:p w:rsidR="00DE265C" w:rsidRDefault="0002725D">
      <w:pPr>
        <w:adjustRightInd w:val="0"/>
        <w:snapToGrid w:val="0"/>
        <w:spacing w:line="520" w:lineRule="exact"/>
        <w:ind w:firstLineChars="200" w:firstLine="640"/>
        <w:jc w:val="left"/>
        <w:rPr>
          <w:rFonts w:eastAsia="仿宋_GB2312"/>
          <w:sz w:val="32"/>
          <w:szCs w:val="28"/>
        </w:rPr>
      </w:pPr>
      <w:r>
        <w:rPr>
          <w:rFonts w:eastAsia="仿宋_GB2312"/>
          <w:sz w:val="32"/>
          <w:szCs w:val="28"/>
        </w:rPr>
        <w:t>5.</w:t>
      </w:r>
      <w:r>
        <w:rPr>
          <w:rFonts w:eastAsia="仿宋_GB2312"/>
          <w:sz w:val="32"/>
          <w:szCs w:val="28"/>
        </w:rPr>
        <w:t>其他</w:t>
      </w:r>
    </w:p>
    <w:p w:rsidR="00DE265C" w:rsidRDefault="0002725D">
      <w:pPr>
        <w:adjustRightInd w:val="0"/>
        <w:snapToGrid w:val="0"/>
        <w:spacing w:line="520" w:lineRule="exact"/>
        <w:ind w:firstLineChars="200" w:firstLine="640"/>
        <w:jc w:val="left"/>
        <w:rPr>
          <w:rFonts w:eastAsia="仿宋_GB2312"/>
          <w:sz w:val="32"/>
          <w:szCs w:val="32"/>
        </w:rPr>
      </w:pPr>
      <w:r>
        <w:rPr>
          <w:rFonts w:eastAsia="仿宋_GB2312"/>
          <w:sz w:val="32"/>
          <w:szCs w:val="32"/>
        </w:rPr>
        <w:t>除申报产品外，检测系统的其他组成部分，包括但不限于：样本处理用试剂、适用仪器、独立软件等基本信息，及其在检测中发挥的作用，必要时应提交相应的说明书。</w:t>
      </w:r>
    </w:p>
    <w:p w:rsidR="00DE265C" w:rsidRDefault="0002725D">
      <w:pPr>
        <w:adjustRightInd w:val="0"/>
        <w:snapToGrid w:val="0"/>
        <w:spacing w:line="520" w:lineRule="exact"/>
        <w:ind w:firstLineChars="200" w:firstLine="640"/>
        <w:jc w:val="left"/>
      </w:pPr>
      <w:r>
        <w:rPr>
          <w:rFonts w:eastAsia="仿宋_GB2312"/>
          <w:sz w:val="32"/>
          <w:szCs w:val="32"/>
        </w:rPr>
        <w:t>对于已获得批准的检测系统的其他组成部分，应当提供注册证编号和国家药监局官方网站公布的注册证信息。</w:t>
      </w:r>
      <w:r>
        <w:rPr>
          <w:rFonts w:eastAsia="黑体"/>
          <w:sz w:val="32"/>
          <w:szCs w:val="32"/>
        </w:rPr>
        <w:t xml:space="preserve"> </w:t>
      </w:r>
    </w:p>
    <w:p w:rsidR="00DE265C" w:rsidRDefault="0002725D">
      <w:pPr>
        <w:adjustRightInd w:val="0"/>
        <w:snapToGrid w:val="0"/>
        <w:spacing w:line="520" w:lineRule="exact"/>
        <w:ind w:firstLineChars="200" w:firstLine="640"/>
        <w:jc w:val="left"/>
        <w:outlineLvl w:val="1"/>
        <w:rPr>
          <w:rFonts w:eastAsia="黑体"/>
          <w:color w:val="00B050"/>
          <w:sz w:val="32"/>
          <w:szCs w:val="32"/>
        </w:rPr>
      </w:pPr>
      <w:r>
        <w:rPr>
          <w:rFonts w:eastAsia="楷体_GB2312"/>
          <w:color w:val="000000"/>
          <w:sz w:val="32"/>
          <w:szCs w:val="32"/>
        </w:rPr>
        <w:t>（三）非临床资料</w:t>
      </w:r>
      <w:r>
        <w:rPr>
          <w:rFonts w:eastAsia="黑体"/>
          <w:color w:val="00B050"/>
          <w:sz w:val="32"/>
          <w:szCs w:val="32"/>
        </w:rPr>
        <w:t xml:space="preserve"> </w:t>
      </w:r>
    </w:p>
    <w:p w:rsidR="00DE265C" w:rsidRDefault="0002725D">
      <w:pPr>
        <w:adjustRightInd w:val="0"/>
        <w:snapToGrid w:val="0"/>
        <w:spacing w:line="520" w:lineRule="exact"/>
        <w:ind w:firstLineChars="200" w:firstLine="640"/>
        <w:jc w:val="left"/>
        <w:rPr>
          <w:rFonts w:eastAsia="仿宋_GB2312"/>
          <w:bCs/>
          <w:color w:val="000000"/>
          <w:sz w:val="32"/>
          <w:szCs w:val="32"/>
        </w:rPr>
      </w:pPr>
      <w:r>
        <w:rPr>
          <w:rFonts w:eastAsia="仿宋_GB2312"/>
          <w:bCs/>
          <w:color w:val="000000"/>
          <w:sz w:val="32"/>
          <w:szCs w:val="32"/>
        </w:rPr>
        <w:t>1.</w:t>
      </w:r>
      <w:r>
        <w:rPr>
          <w:rFonts w:eastAsia="仿宋_GB2312"/>
          <w:bCs/>
          <w:color w:val="000000"/>
          <w:sz w:val="32"/>
          <w:szCs w:val="32"/>
        </w:rPr>
        <w:t>产品风险管理资料</w:t>
      </w:r>
    </w:p>
    <w:p w:rsidR="00DE265C" w:rsidRDefault="0002725D">
      <w:pPr>
        <w:adjustRightInd w:val="0"/>
        <w:snapToGrid w:val="0"/>
        <w:spacing w:line="520" w:lineRule="exact"/>
        <w:ind w:firstLineChars="200" w:firstLine="640"/>
        <w:jc w:val="left"/>
        <w:rPr>
          <w:rFonts w:eastAsia="仿宋_GB2312"/>
          <w:bCs/>
          <w:color w:val="000000"/>
          <w:sz w:val="32"/>
          <w:szCs w:val="32"/>
        </w:rPr>
      </w:pPr>
      <w:r>
        <w:rPr>
          <w:rFonts w:eastAsia="仿宋_GB2312"/>
          <w:bCs/>
          <w:color w:val="000000"/>
          <w:sz w:val="32"/>
          <w:szCs w:val="32"/>
        </w:rPr>
        <w:t>申请人应考虑产品生命周期的各个环节，从产品设计开发、原材料的采购控制、生产、预期用途、可能的使用错误、与安全性有关的特征、已知和可预见的危害等方面的判定以及对患者风险的估计进行风险分析、风险评价和相应的风险控制基础上，综合评价产品风险可接受程度，形成风险管理资料。应符合</w:t>
      </w:r>
      <w:r>
        <w:rPr>
          <w:rFonts w:eastAsia="仿宋_GB2312" w:hint="eastAsia"/>
          <w:bCs/>
          <w:color w:val="000000"/>
          <w:sz w:val="32"/>
          <w:szCs w:val="32"/>
        </w:rPr>
        <w:t>GB</w:t>
      </w:r>
      <w:r>
        <w:rPr>
          <w:rFonts w:eastAsia="仿宋_GB2312"/>
          <w:bCs/>
          <w:color w:val="000000"/>
          <w:sz w:val="32"/>
          <w:szCs w:val="32"/>
        </w:rPr>
        <w:t xml:space="preserve">/T </w:t>
      </w:r>
      <w:r>
        <w:rPr>
          <w:rFonts w:eastAsia="仿宋_GB2312" w:hint="eastAsia"/>
          <w:bCs/>
          <w:color w:val="000000"/>
          <w:sz w:val="32"/>
          <w:szCs w:val="32"/>
        </w:rPr>
        <w:t>42062</w:t>
      </w:r>
      <w:r>
        <w:rPr>
          <w:rFonts w:eastAsia="仿宋_GB2312"/>
          <w:bCs/>
          <w:color w:val="000000"/>
          <w:sz w:val="32"/>
          <w:szCs w:val="32"/>
        </w:rPr>
        <w:t>《医疗器械风险管理对医疗器械的应用》的要求。</w:t>
      </w:r>
    </w:p>
    <w:p w:rsidR="00DE265C" w:rsidRDefault="0002725D">
      <w:pPr>
        <w:adjustRightInd w:val="0"/>
        <w:snapToGrid w:val="0"/>
        <w:spacing w:line="520" w:lineRule="exact"/>
        <w:ind w:firstLineChars="200" w:firstLine="640"/>
        <w:jc w:val="left"/>
        <w:rPr>
          <w:rFonts w:eastAsia="仿宋_GB2312"/>
          <w:bCs/>
          <w:color w:val="000000"/>
          <w:sz w:val="32"/>
          <w:szCs w:val="32"/>
        </w:rPr>
      </w:pPr>
      <w:r>
        <w:rPr>
          <w:rFonts w:eastAsia="仿宋_GB2312"/>
          <w:bCs/>
          <w:color w:val="000000"/>
          <w:sz w:val="32"/>
          <w:szCs w:val="32"/>
        </w:rPr>
        <w:t>2.</w:t>
      </w:r>
      <w:r>
        <w:rPr>
          <w:rFonts w:eastAsia="仿宋_GB2312"/>
          <w:bCs/>
          <w:color w:val="000000"/>
          <w:sz w:val="32"/>
          <w:szCs w:val="32"/>
        </w:rPr>
        <w:t>体外诊断试剂安全和性能基本原则清单</w:t>
      </w:r>
    </w:p>
    <w:p w:rsidR="00DE265C" w:rsidRDefault="0002725D">
      <w:pPr>
        <w:adjustRightInd w:val="0"/>
        <w:snapToGrid w:val="0"/>
        <w:spacing w:line="520" w:lineRule="exact"/>
        <w:ind w:firstLineChars="200" w:firstLine="640"/>
        <w:jc w:val="left"/>
        <w:rPr>
          <w:rFonts w:eastAsia="仿宋_GB2312"/>
          <w:bCs/>
          <w:color w:val="000000"/>
          <w:sz w:val="32"/>
          <w:szCs w:val="32"/>
        </w:rPr>
      </w:pPr>
      <w:r>
        <w:rPr>
          <w:rFonts w:eastAsia="仿宋_GB2312" w:hint="eastAsia"/>
          <w:bCs/>
          <w:color w:val="000000"/>
          <w:sz w:val="32"/>
          <w:szCs w:val="32"/>
        </w:rPr>
        <w:t>说明</w:t>
      </w:r>
      <w:r>
        <w:rPr>
          <w:rFonts w:eastAsia="仿宋_GB2312"/>
          <w:bCs/>
          <w:color w:val="000000"/>
          <w:sz w:val="32"/>
          <w:szCs w:val="32"/>
        </w:rPr>
        <w:t>产品应符合《体外诊断试剂安全和性能基本原则清单》各项适用要求所采用的方法，以及证明其符合性的文件。对于其中不适用的各项要求，应当说明理由。</w:t>
      </w:r>
    </w:p>
    <w:p w:rsidR="00DE265C" w:rsidRDefault="0002725D">
      <w:pPr>
        <w:adjustRightInd w:val="0"/>
        <w:snapToGrid w:val="0"/>
        <w:spacing w:line="520" w:lineRule="exact"/>
        <w:ind w:firstLineChars="200" w:firstLine="640"/>
        <w:jc w:val="left"/>
        <w:rPr>
          <w:rFonts w:eastAsia="仿宋_GB2312"/>
          <w:bCs/>
          <w:color w:val="000000"/>
          <w:sz w:val="32"/>
          <w:szCs w:val="32"/>
        </w:rPr>
      </w:pPr>
      <w:r>
        <w:rPr>
          <w:rFonts w:eastAsia="仿宋_GB2312" w:hint="eastAsia"/>
          <w:bCs/>
          <w:color w:val="000000"/>
          <w:sz w:val="32"/>
          <w:szCs w:val="32"/>
        </w:rPr>
        <w:t>3</w:t>
      </w:r>
      <w:r>
        <w:rPr>
          <w:rFonts w:eastAsia="仿宋_GB2312"/>
          <w:bCs/>
          <w:color w:val="000000"/>
          <w:sz w:val="32"/>
          <w:szCs w:val="32"/>
        </w:rPr>
        <w:t>.</w:t>
      </w:r>
      <w:r>
        <w:rPr>
          <w:rFonts w:eastAsia="仿宋_GB2312"/>
          <w:bCs/>
          <w:color w:val="000000"/>
          <w:sz w:val="32"/>
          <w:szCs w:val="32"/>
        </w:rPr>
        <w:t>产品技术要求及检验报告</w:t>
      </w:r>
    </w:p>
    <w:p w:rsidR="00DE265C" w:rsidRDefault="0002725D">
      <w:pPr>
        <w:adjustRightInd w:val="0"/>
        <w:snapToGrid w:val="0"/>
        <w:spacing w:line="520" w:lineRule="exact"/>
        <w:ind w:firstLineChars="200" w:firstLine="640"/>
        <w:jc w:val="left"/>
      </w:pPr>
      <w:r>
        <w:rPr>
          <w:rFonts w:eastAsia="仿宋_GB2312"/>
          <w:sz w:val="32"/>
          <w:szCs w:val="32"/>
        </w:rPr>
        <w:t>产品技术要求应按照《体外诊断试剂注册与备案管理办法》</w:t>
      </w:r>
      <w:r>
        <w:rPr>
          <w:rFonts w:eastAsia="仿宋_GB2312" w:hint="eastAsia"/>
          <w:sz w:val="32"/>
          <w:szCs w:val="32"/>
        </w:rPr>
        <w:lastRenderedPageBreak/>
        <w:t>《医疗器械产品技术要求编写指导原则》</w:t>
      </w:r>
      <w:r>
        <w:rPr>
          <w:rFonts w:eastAsia="仿宋_GB2312"/>
          <w:sz w:val="32"/>
          <w:szCs w:val="32"/>
        </w:rPr>
        <w:t>的相关规定进行编写。同</w:t>
      </w:r>
      <w:r>
        <w:rPr>
          <w:rFonts w:eastAsia="仿宋_GB2312"/>
          <w:bCs/>
          <w:sz w:val="32"/>
          <w:szCs w:val="30"/>
        </w:rPr>
        <w:t>时结合产品具体适用的指导原则或相关国家标准、行业标准以及产品的特点，明确保证产品安全、有效、质量可控的各项性能指标和检验方法。</w:t>
      </w:r>
      <w:r>
        <w:rPr>
          <w:rFonts w:eastAsia="仿宋_GB2312" w:hint="eastAsia"/>
          <w:bCs/>
          <w:color w:val="000000"/>
          <w:sz w:val="32"/>
          <w:szCs w:val="32"/>
        </w:rPr>
        <w:t>产品</w:t>
      </w:r>
      <w:r>
        <w:rPr>
          <w:rFonts w:eastAsia="仿宋_GB2312"/>
          <w:bCs/>
          <w:color w:val="000000"/>
          <w:sz w:val="32"/>
          <w:szCs w:val="32"/>
        </w:rPr>
        <w:t>技术要求</w:t>
      </w:r>
      <w:r>
        <w:rPr>
          <w:rFonts w:eastAsia="仿宋_GB2312" w:hint="eastAsia"/>
          <w:bCs/>
          <w:color w:val="000000"/>
          <w:sz w:val="32"/>
          <w:szCs w:val="32"/>
        </w:rPr>
        <w:t>建议不低于</w:t>
      </w:r>
      <w:r>
        <w:rPr>
          <w:rFonts w:eastAsia="仿宋_GB2312"/>
          <w:bCs/>
          <w:color w:val="000000"/>
          <w:sz w:val="32"/>
          <w:szCs w:val="32"/>
        </w:rPr>
        <w:t>行业标准</w:t>
      </w:r>
      <w:r>
        <w:rPr>
          <w:rFonts w:eastAsia="仿宋_GB2312" w:hint="eastAsia"/>
          <w:bCs/>
          <w:color w:val="000000"/>
          <w:sz w:val="32"/>
          <w:szCs w:val="32"/>
        </w:rPr>
        <w:t>YY</w:t>
      </w:r>
      <w:r>
        <w:rPr>
          <w:rFonts w:eastAsia="仿宋_GB2312"/>
          <w:bCs/>
          <w:color w:val="000000"/>
          <w:sz w:val="32"/>
          <w:szCs w:val="32"/>
        </w:rPr>
        <w:t>/</w:t>
      </w:r>
      <w:r>
        <w:rPr>
          <w:rFonts w:eastAsia="仿宋_GB2312" w:hint="eastAsia"/>
          <w:bCs/>
          <w:color w:val="000000"/>
          <w:sz w:val="32"/>
          <w:szCs w:val="32"/>
        </w:rPr>
        <w:t>T 1243</w:t>
      </w:r>
      <w:r>
        <w:rPr>
          <w:rFonts w:eastAsia="仿宋_GB2312" w:hint="eastAsia"/>
          <w:bCs/>
          <w:color w:val="000000"/>
          <w:sz w:val="32"/>
          <w:szCs w:val="32"/>
        </w:rPr>
        <w:t>《肌酸激酶测定试剂（盒）》的要求。</w:t>
      </w:r>
    </w:p>
    <w:p w:rsidR="00DE265C" w:rsidRDefault="0002725D">
      <w:pPr>
        <w:overflowPunct w:val="0"/>
        <w:adjustRightInd w:val="0"/>
        <w:snapToGrid w:val="0"/>
        <w:spacing w:line="520" w:lineRule="exact"/>
        <w:ind w:firstLineChars="200" w:firstLine="640"/>
        <w:jc w:val="left"/>
        <w:rPr>
          <w:rFonts w:eastAsia="仿宋_GB2312"/>
          <w:sz w:val="32"/>
          <w:szCs w:val="32"/>
        </w:rPr>
      </w:pPr>
      <w:r>
        <w:rPr>
          <w:rFonts w:eastAsia="仿宋_GB2312"/>
          <w:sz w:val="32"/>
          <w:szCs w:val="32"/>
        </w:rPr>
        <w:t>3.1</w:t>
      </w:r>
      <w:r>
        <w:rPr>
          <w:rFonts w:eastAsia="仿宋_GB2312"/>
          <w:sz w:val="32"/>
          <w:szCs w:val="32"/>
        </w:rPr>
        <w:t>适用的产品标准</w:t>
      </w:r>
    </w:p>
    <w:p w:rsidR="00DE265C" w:rsidRDefault="0002725D">
      <w:pPr>
        <w:overflowPunct w:val="0"/>
        <w:adjustRightInd w:val="0"/>
        <w:snapToGrid w:val="0"/>
        <w:spacing w:line="520" w:lineRule="exact"/>
        <w:ind w:firstLineChars="200" w:firstLine="640"/>
        <w:jc w:val="left"/>
        <w:rPr>
          <w:rFonts w:eastAsia="仿宋_GB2312"/>
          <w:sz w:val="32"/>
          <w:szCs w:val="32"/>
        </w:rPr>
      </w:pPr>
      <w:r>
        <w:rPr>
          <w:rFonts w:eastAsia="仿宋_GB2312"/>
          <w:sz w:val="32"/>
          <w:szCs w:val="32"/>
        </w:rPr>
        <w:t>产品应当符合适用的强制性标准。对于强制性行业标准，若申报产品结构特征、技术原理、预期用途、使用方式等与强制性标准的适用范围不一致，申请人应当提出不适用强制性标准的说明，并提供经验证的证明性资料。</w:t>
      </w:r>
    </w:p>
    <w:p w:rsidR="00DE265C" w:rsidRDefault="0002725D">
      <w:pPr>
        <w:overflowPunct w:val="0"/>
        <w:adjustRightInd w:val="0"/>
        <w:snapToGrid w:val="0"/>
        <w:spacing w:line="520" w:lineRule="exact"/>
        <w:ind w:firstLineChars="200" w:firstLine="640"/>
        <w:jc w:val="left"/>
      </w:pPr>
      <w:r>
        <w:rPr>
          <w:rFonts w:eastAsia="仿宋_GB2312"/>
          <w:sz w:val="32"/>
          <w:szCs w:val="32"/>
        </w:rPr>
        <w:t>3.2</w:t>
      </w:r>
      <w:r>
        <w:rPr>
          <w:rFonts w:eastAsia="仿宋_GB2312"/>
          <w:sz w:val="32"/>
          <w:szCs w:val="32"/>
        </w:rPr>
        <w:t>产品技术要求</w:t>
      </w:r>
    </w:p>
    <w:p w:rsidR="00DE265C" w:rsidRDefault="0002725D">
      <w:pPr>
        <w:adjustRightInd w:val="0"/>
        <w:snapToGrid w:val="0"/>
        <w:spacing w:line="520" w:lineRule="exact"/>
        <w:ind w:firstLineChars="200" w:firstLine="640"/>
        <w:jc w:val="left"/>
        <w:rPr>
          <w:rFonts w:eastAsia="仿宋_GB2312"/>
          <w:bCs/>
          <w:color w:val="000000"/>
          <w:sz w:val="32"/>
          <w:szCs w:val="32"/>
        </w:rPr>
      </w:pPr>
      <w:r>
        <w:rPr>
          <w:rFonts w:eastAsia="仿宋_GB2312"/>
          <w:sz w:val="32"/>
          <w:szCs w:val="32"/>
        </w:rPr>
        <w:t>3.2.1</w:t>
      </w:r>
      <w:r>
        <w:rPr>
          <w:rFonts w:eastAsia="仿宋_GB2312"/>
          <w:sz w:val="32"/>
          <w:szCs w:val="32"/>
        </w:rPr>
        <w:t>主要性能指标</w:t>
      </w:r>
    </w:p>
    <w:p w:rsidR="00DE265C" w:rsidRDefault="0002725D">
      <w:pPr>
        <w:adjustRightInd w:val="0"/>
        <w:snapToGrid w:val="0"/>
        <w:spacing w:line="520" w:lineRule="exact"/>
        <w:ind w:firstLineChars="200" w:firstLine="640"/>
        <w:jc w:val="left"/>
        <w:rPr>
          <w:rFonts w:eastAsia="仿宋_GB2312"/>
          <w:sz w:val="32"/>
          <w:szCs w:val="32"/>
        </w:rPr>
      </w:pPr>
      <w:r>
        <w:rPr>
          <w:rFonts w:eastAsia="仿宋_GB2312"/>
          <w:sz w:val="32"/>
          <w:szCs w:val="32"/>
        </w:rPr>
        <w:t>该产品作为定量检测试剂主要包括以下性能指标：</w:t>
      </w:r>
      <w:r>
        <w:rPr>
          <w:rFonts w:eastAsia="仿宋_GB2312"/>
          <w:bCs/>
          <w:color w:val="000000"/>
          <w:sz w:val="32"/>
          <w:szCs w:val="32"/>
        </w:rPr>
        <w:t>外观、装量、</w:t>
      </w:r>
      <w:r>
        <w:rPr>
          <w:rFonts w:eastAsia="仿宋_GB2312" w:hint="eastAsia"/>
          <w:bCs/>
          <w:color w:val="000000"/>
          <w:sz w:val="32"/>
          <w:szCs w:val="32"/>
        </w:rPr>
        <w:t>试剂</w:t>
      </w:r>
      <w:r>
        <w:rPr>
          <w:rFonts w:eastAsia="仿宋_GB2312"/>
          <w:bCs/>
          <w:color w:val="000000"/>
          <w:sz w:val="32"/>
          <w:szCs w:val="32"/>
        </w:rPr>
        <w:t>空白</w:t>
      </w:r>
      <w:r>
        <w:rPr>
          <w:rFonts w:eastAsia="仿宋_GB2312" w:hint="eastAsia"/>
          <w:bCs/>
          <w:color w:val="000000"/>
          <w:sz w:val="32"/>
          <w:szCs w:val="32"/>
        </w:rPr>
        <w:t>吸光度</w:t>
      </w:r>
      <w:r>
        <w:rPr>
          <w:rFonts w:eastAsia="仿宋_GB2312"/>
          <w:bCs/>
          <w:color w:val="000000"/>
          <w:sz w:val="32"/>
          <w:szCs w:val="32"/>
        </w:rPr>
        <w:t>、</w:t>
      </w:r>
      <w:r>
        <w:rPr>
          <w:rFonts w:eastAsia="仿宋_GB2312" w:hint="eastAsia"/>
          <w:bCs/>
          <w:color w:val="000000"/>
          <w:sz w:val="32"/>
          <w:szCs w:val="32"/>
        </w:rPr>
        <w:t>试剂空白吸光度变化率、</w:t>
      </w:r>
      <w:r>
        <w:rPr>
          <w:rFonts w:eastAsia="仿宋_GB2312"/>
          <w:bCs/>
          <w:color w:val="000000"/>
          <w:sz w:val="32"/>
          <w:szCs w:val="32"/>
        </w:rPr>
        <w:t>分析灵敏度</w:t>
      </w:r>
      <w:r>
        <w:rPr>
          <w:rFonts w:eastAsia="仿宋_GB2312" w:hint="eastAsia"/>
          <w:bCs/>
          <w:color w:val="000000"/>
          <w:sz w:val="32"/>
          <w:szCs w:val="32"/>
        </w:rPr>
        <w:t>、</w:t>
      </w:r>
      <w:r>
        <w:rPr>
          <w:rFonts w:eastAsia="仿宋_GB2312"/>
          <w:bCs/>
          <w:color w:val="000000"/>
          <w:sz w:val="32"/>
          <w:szCs w:val="32"/>
        </w:rPr>
        <w:t>准确度、线性、重复性、批间差</w:t>
      </w:r>
      <w:r>
        <w:rPr>
          <w:rFonts w:eastAsia="仿宋_GB2312" w:hint="eastAsia"/>
          <w:bCs/>
          <w:color w:val="000000"/>
          <w:sz w:val="32"/>
          <w:szCs w:val="32"/>
        </w:rPr>
        <w:t>、</w:t>
      </w:r>
      <w:r>
        <w:rPr>
          <w:rFonts w:eastAsia="仿宋_GB2312"/>
          <w:sz w:val="32"/>
          <w:szCs w:val="32"/>
        </w:rPr>
        <w:t>瓶间均匀性</w:t>
      </w:r>
      <w:r>
        <w:rPr>
          <w:rFonts w:eastAsia="仿宋_GB2312" w:hint="eastAsia"/>
          <w:sz w:val="32"/>
          <w:szCs w:val="32"/>
        </w:rPr>
        <w:t>（干粉或冻干试剂适用）</w:t>
      </w:r>
      <w:r>
        <w:rPr>
          <w:rFonts w:eastAsia="仿宋_GB2312"/>
          <w:color w:val="000000"/>
          <w:sz w:val="32"/>
          <w:szCs w:val="32"/>
        </w:rPr>
        <w:t>等性能指标。</w:t>
      </w:r>
      <w:r>
        <w:rPr>
          <w:rFonts w:eastAsia="仿宋_GB2312"/>
          <w:sz w:val="32"/>
          <w:szCs w:val="32"/>
        </w:rPr>
        <w:t>如试剂盒内含有校准品和质控品</w:t>
      </w:r>
      <w:r>
        <w:rPr>
          <w:rFonts w:eastAsia="仿宋_GB2312" w:hint="eastAsia"/>
          <w:sz w:val="32"/>
          <w:szCs w:val="32"/>
        </w:rPr>
        <w:t>，应包含</w:t>
      </w:r>
      <w:r>
        <w:rPr>
          <w:rFonts w:eastAsia="仿宋_GB2312"/>
          <w:sz w:val="32"/>
          <w:szCs w:val="32"/>
        </w:rPr>
        <w:t>校准品</w:t>
      </w:r>
      <w:r>
        <w:rPr>
          <w:rFonts w:eastAsia="仿宋_GB2312" w:hint="eastAsia"/>
          <w:sz w:val="32"/>
          <w:szCs w:val="32"/>
        </w:rPr>
        <w:t>、</w:t>
      </w:r>
      <w:r>
        <w:rPr>
          <w:rFonts w:eastAsia="仿宋_GB2312"/>
          <w:sz w:val="32"/>
          <w:szCs w:val="32"/>
        </w:rPr>
        <w:t>质控品的</w:t>
      </w:r>
      <w:r>
        <w:rPr>
          <w:rFonts w:eastAsia="仿宋_GB2312" w:hint="eastAsia"/>
          <w:sz w:val="32"/>
          <w:szCs w:val="32"/>
        </w:rPr>
        <w:t>均匀性、</w:t>
      </w:r>
      <w:r>
        <w:rPr>
          <w:rFonts w:eastAsia="仿宋_GB2312"/>
          <w:sz w:val="32"/>
          <w:szCs w:val="32"/>
        </w:rPr>
        <w:t>质控品可接受区间</w:t>
      </w:r>
      <w:r>
        <w:rPr>
          <w:rFonts w:eastAsia="仿宋_GB2312"/>
          <w:sz w:val="32"/>
          <w:szCs w:val="32"/>
        </w:rPr>
        <w:t>/</w:t>
      </w:r>
      <w:r>
        <w:rPr>
          <w:rFonts w:eastAsia="仿宋_GB2312"/>
          <w:sz w:val="32"/>
          <w:szCs w:val="32"/>
        </w:rPr>
        <w:t>值。</w:t>
      </w:r>
    </w:p>
    <w:p w:rsidR="00DE265C" w:rsidRDefault="0002725D">
      <w:pPr>
        <w:overflowPunct w:val="0"/>
        <w:adjustRightInd w:val="0"/>
        <w:snapToGrid w:val="0"/>
        <w:spacing w:line="520" w:lineRule="exact"/>
        <w:ind w:firstLineChars="200" w:firstLine="640"/>
        <w:jc w:val="left"/>
        <w:rPr>
          <w:rFonts w:eastAsia="仿宋_GB2312"/>
          <w:sz w:val="32"/>
          <w:szCs w:val="32"/>
        </w:rPr>
      </w:pPr>
      <w:r>
        <w:rPr>
          <w:rFonts w:eastAsia="仿宋_GB2312"/>
          <w:sz w:val="32"/>
          <w:szCs w:val="32"/>
        </w:rPr>
        <w:t>3.2.2</w:t>
      </w:r>
      <w:r>
        <w:rPr>
          <w:rFonts w:eastAsia="仿宋_GB2312"/>
          <w:sz w:val="32"/>
          <w:szCs w:val="32"/>
        </w:rPr>
        <w:t>检验方法</w:t>
      </w:r>
    </w:p>
    <w:p w:rsidR="00DE265C" w:rsidRDefault="0002725D">
      <w:pPr>
        <w:overflowPunct w:val="0"/>
        <w:adjustRightInd w:val="0"/>
        <w:snapToGrid w:val="0"/>
        <w:spacing w:line="520" w:lineRule="exact"/>
        <w:ind w:firstLineChars="200" w:firstLine="640"/>
        <w:jc w:val="left"/>
      </w:pPr>
      <w:r>
        <w:rPr>
          <w:rFonts w:eastAsia="仿宋_GB2312"/>
          <w:sz w:val="32"/>
          <w:szCs w:val="32"/>
        </w:rPr>
        <w:t>产品的检验方法需根据技术性能指标设定，检验方法需优先采用公认的或已颁布的标准检验方法；</w:t>
      </w:r>
      <w:r>
        <w:rPr>
          <w:rFonts w:eastAsia="仿宋_GB2312" w:hint="eastAsia"/>
          <w:sz w:val="32"/>
          <w:szCs w:val="32"/>
        </w:rPr>
        <w:t>可参照</w:t>
      </w:r>
      <w:r>
        <w:rPr>
          <w:rFonts w:eastAsia="仿宋_GB2312" w:hint="eastAsia"/>
          <w:bCs/>
          <w:color w:val="000000"/>
          <w:sz w:val="32"/>
          <w:szCs w:val="32"/>
        </w:rPr>
        <w:t>YY</w:t>
      </w:r>
      <w:r>
        <w:rPr>
          <w:rFonts w:eastAsia="仿宋_GB2312"/>
          <w:bCs/>
          <w:color w:val="000000"/>
          <w:sz w:val="32"/>
          <w:szCs w:val="32"/>
        </w:rPr>
        <w:t>/</w:t>
      </w:r>
      <w:r>
        <w:rPr>
          <w:rFonts w:eastAsia="仿宋_GB2312" w:hint="eastAsia"/>
          <w:bCs/>
          <w:color w:val="000000"/>
          <w:sz w:val="32"/>
          <w:szCs w:val="32"/>
        </w:rPr>
        <w:t>T 1243</w:t>
      </w:r>
      <w:r>
        <w:rPr>
          <w:rFonts w:eastAsia="仿宋_GB2312" w:hint="eastAsia"/>
          <w:bCs/>
          <w:color w:val="000000"/>
          <w:sz w:val="32"/>
          <w:szCs w:val="32"/>
        </w:rPr>
        <w:t>《肌酸激酶测定试剂（盒）》中的试验方法。</w:t>
      </w:r>
    </w:p>
    <w:p w:rsidR="00DE265C" w:rsidRDefault="0002725D">
      <w:pPr>
        <w:adjustRightInd w:val="0"/>
        <w:snapToGrid w:val="0"/>
        <w:spacing w:line="520" w:lineRule="exact"/>
        <w:ind w:firstLineChars="200" w:firstLine="640"/>
        <w:jc w:val="left"/>
        <w:rPr>
          <w:rFonts w:eastAsia="仿宋_GB2312"/>
          <w:bCs/>
          <w:color w:val="000000"/>
          <w:sz w:val="32"/>
          <w:szCs w:val="32"/>
        </w:rPr>
      </w:pPr>
      <w:r>
        <w:rPr>
          <w:rFonts w:eastAsia="仿宋_GB2312"/>
          <w:bCs/>
          <w:color w:val="000000"/>
          <w:sz w:val="32"/>
          <w:szCs w:val="32"/>
        </w:rPr>
        <w:t>3</w:t>
      </w:r>
      <w:r>
        <w:rPr>
          <w:rFonts w:eastAsia="仿宋_GB2312" w:hint="eastAsia"/>
          <w:bCs/>
          <w:color w:val="000000"/>
          <w:sz w:val="32"/>
          <w:szCs w:val="32"/>
        </w:rPr>
        <w:t>.3</w:t>
      </w:r>
      <w:r>
        <w:rPr>
          <w:rFonts w:eastAsia="仿宋_GB2312"/>
          <w:bCs/>
          <w:color w:val="000000"/>
          <w:sz w:val="32"/>
          <w:szCs w:val="32"/>
        </w:rPr>
        <w:t>产品检验报告</w:t>
      </w:r>
    </w:p>
    <w:p w:rsidR="00DE265C" w:rsidRDefault="0002725D">
      <w:pPr>
        <w:adjustRightInd w:val="0"/>
        <w:snapToGrid w:val="0"/>
        <w:spacing w:line="520" w:lineRule="exact"/>
        <w:ind w:firstLineChars="200" w:firstLine="640"/>
        <w:jc w:val="left"/>
        <w:rPr>
          <w:rFonts w:eastAsia="仿宋_GB2312"/>
          <w:bCs/>
          <w:color w:val="000000"/>
          <w:sz w:val="32"/>
          <w:szCs w:val="32"/>
        </w:rPr>
      </w:pPr>
      <w:r>
        <w:rPr>
          <w:rFonts w:eastAsia="仿宋_GB2312"/>
          <w:bCs/>
          <w:color w:val="000000"/>
          <w:sz w:val="32"/>
          <w:szCs w:val="32"/>
        </w:rPr>
        <w:t>在保证产品原材料和生产工艺稳定可靠的基础上，采用在符合医疗器械质量管理体系相关要求的条件下生产的产品进行检验。有适用的国家标准品</w:t>
      </w:r>
      <w:r>
        <w:rPr>
          <w:rFonts w:eastAsia="仿宋_GB2312" w:hint="eastAsia"/>
          <w:bCs/>
          <w:color w:val="000000"/>
          <w:sz w:val="32"/>
          <w:szCs w:val="32"/>
        </w:rPr>
        <w:t>时</w:t>
      </w:r>
      <w:r>
        <w:rPr>
          <w:rFonts w:eastAsia="仿宋_GB2312"/>
          <w:bCs/>
          <w:color w:val="000000"/>
          <w:sz w:val="32"/>
          <w:szCs w:val="32"/>
        </w:rPr>
        <w:t>，应当使用国家标准品对产品进</w:t>
      </w:r>
      <w:r>
        <w:rPr>
          <w:rFonts w:eastAsia="仿宋_GB2312"/>
          <w:bCs/>
          <w:color w:val="000000"/>
          <w:sz w:val="32"/>
          <w:szCs w:val="32"/>
        </w:rPr>
        <w:lastRenderedPageBreak/>
        <w:t>行检验。可提交以下任一形式的检验报告：</w:t>
      </w:r>
    </w:p>
    <w:p w:rsidR="00DE265C" w:rsidRDefault="0002725D">
      <w:pPr>
        <w:adjustRightInd w:val="0"/>
        <w:snapToGrid w:val="0"/>
        <w:spacing w:line="520" w:lineRule="exact"/>
        <w:ind w:firstLineChars="200" w:firstLine="640"/>
        <w:jc w:val="left"/>
        <w:rPr>
          <w:rFonts w:eastAsia="仿宋_GB2312"/>
          <w:bCs/>
          <w:color w:val="000000"/>
          <w:sz w:val="32"/>
          <w:szCs w:val="32"/>
        </w:rPr>
      </w:pPr>
      <w:r>
        <w:rPr>
          <w:rFonts w:eastAsia="仿宋_GB2312"/>
          <w:bCs/>
          <w:color w:val="000000"/>
          <w:sz w:val="32"/>
          <w:szCs w:val="32"/>
        </w:rPr>
        <w:t>3</w:t>
      </w:r>
      <w:r>
        <w:rPr>
          <w:rFonts w:eastAsia="仿宋_GB2312" w:hint="eastAsia"/>
          <w:bCs/>
          <w:color w:val="000000"/>
          <w:sz w:val="32"/>
          <w:szCs w:val="32"/>
        </w:rPr>
        <w:t>.3.1</w:t>
      </w:r>
      <w:r>
        <w:rPr>
          <w:rFonts w:eastAsia="仿宋_GB2312"/>
          <w:bCs/>
          <w:color w:val="000000"/>
          <w:sz w:val="32"/>
          <w:szCs w:val="32"/>
        </w:rPr>
        <w:t>申请人出具的自检报告。</w:t>
      </w:r>
    </w:p>
    <w:p w:rsidR="00DE265C" w:rsidRDefault="0002725D">
      <w:pPr>
        <w:adjustRightInd w:val="0"/>
        <w:snapToGrid w:val="0"/>
        <w:spacing w:line="520" w:lineRule="exact"/>
        <w:ind w:firstLineChars="200" w:firstLine="640"/>
        <w:jc w:val="left"/>
        <w:rPr>
          <w:rFonts w:eastAsia="仿宋_GB2312"/>
          <w:bCs/>
          <w:color w:val="000000"/>
          <w:sz w:val="32"/>
          <w:szCs w:val="32"/>
        </w:rPr>
      </w:pPr>
      <w:r>
        <w:rPr>
          <w:rFonts w:eastAsia="仿宋_GB2312"/>
          <w:bCs/>
          <w:color w:val="000000"/>
          <w:sz w:val="32"/>
          <w:szCs w:val="32"/>
        </w:rPr>
        <w:t>3</w:t>
      </w:r>
      <w:r>
        <w:rPr>
          <w:rFonts w:eastAsia="仿宋_GB2312" w:hint="eastAsia"/>
          <w:bCs/>
          <w:color w:val="000000"/>
          <w:sz w:val="32"/>
          <w:szCs w:val="32"/>
        </w:rPr>
        <w:t>.3.2</w:t>
      </w:r>
      <w:r>
        <w:rPr>
          <w:rFonts w:eastAsia="仿宋_GB2312"/>
          <w:bCs/>
          <w:color w:val="000000"/>
          <w:sz w:val="32"/>
          <w:szCs w:val="32"/>
        </w:rPr>
        <w:t>委托有资质的医疗器械检验机构出具的检验报告。</w:t>
      </w:r>
    </w:p>
    <w:p w:rsidR="00DE265C" w:rsidRDefault="0002725D">
      <w:pPr>
        <w:adjustRightInd w:val="0"/>
        <w:snapToGrid w:val="0"/>
        <w:spacing w:line="520" w:lineRule="exact"/>
        <w:ind w:firstLineChars="200" w:firstLine="640"/>
        <w:jc w:val="left"/>
        <w:rPr>
          <w:rFonts w:eastAsia="仿宋_GB2312"/>
          <w:bCs/>
          <w:color w:val="000000"/>
          <w:sz w:val="32"/>
          <w:szCs w:val="32"/>
        </w:rPr>
      </w:pPr>
      <w:r>
        <w:rPr>
          <w:rFonts w:eastAsia="仿宋_GB2312"/>
          <w:bCs/>
          <w:color w:val="000000"/>
          <w:sz w:val="32"/>
          <w:szCs w:val="32"/>
        </w:rPr>
        <w:t>4.</w:t>
      </w:r>
      <w:r>
        <w:rPr>
          <w:rFonts w:eastAsia="仿宋_GB2312"/>
          <w:bCs/>
          <w:color w:val="000000"/>
          <w:sz w:val="32"/>
          <w:szCs w:val="32"/>
        </w:rPr>
        <w:t>分析性能评估资料</w:t>
      </w:r>
    </w:p>
    <w:p w:rsidR="00DE265C" w:rsidRDefault="0002725D">
      <w:pPr>
        <w:adjustRightInd w:val="0"/>
        <w:snapToGrid w:val="0"/>
        <w:spacing w:line="520" w:lineRule="exact"/>
        <w:ind w:firstLineChars="200" w:firstLine="640"/>
        <w:jc w:val="left"/>
        <w:rPr>
          <w:rFonts w:eastAsia="仿宋_GB2312"/>
          <w:bCs/>
          <w:color w:val="000000"/>
          <w:sz w:val="32"/>
          <w:szCs w:val="32"/>
        </w:rPr>
      </w:pPr>
      <w:r>
        <w:rPr>
          <w:rFonts w:eastAsia="仿宋_GB2312"/>
          <w:bCs/>
          <w:color w:val="000000"/>
          <w:sz w:val="32"/>
          <w:szCs w:val="32"/>
        </w:rPr>
        <w:t>分析性能评估主要包括样本稳定性、适用的样本类型、校准品的量值溯源和质控品的赋值、</w:t>
      </w:r>
      <w:r>
        <w:rPr>
          <w:rFonts w:eastAsia="仿宋_GB2312" w:hint="eastAsia"/>
          <w:bCs/>
          <w:color w:val="000000"/>
          <w:sz w:val="32"/>
          <w:szCs w:val="32"/>
        </w:rPr>
        <w:t>正确度</w:t>
      </w:r>
      <w:r>
        <w:rPr>
          <w:rFonts w:eastAsia="仿宋_GB2312"/>
          <w:bCs/>
          <w:color w:val="000000"/>
          <w:sz w:val="32"/>
          <w:szCs w:val="32"/>
        </w:rPr>
        <w:t>、精密度、空白限、检出限</w:t>
      </w:r>
      <w:r>
        <w:rPr>
          <w:rFonts w:eastAsia="仿宋_GB2312" w:hint="eastAsia"/>
          <w:bCs/>
          <w:color w:val="000000"/>
          <w:sz w:val="32"/>
          <w:szCs w:val="32"/>
        </w:rPr>
        <w:t>及</w:t>
      </w:r>
      <w:r>
        <w:rPr>
          <w:rFonts w:eastAsia="仿宋_GB2312"/>
          <w:bCs/>
          <w:color w:val="000000"/>
          <w:sz w:val="32"/>
          <w:szCs w:val="32"/>
        </w:rPr>
        <w:t>定量限、</w:t>
      </w:r>
      <w:r>
        <w:rPr>
          <w:rFonts w:eastAsia="仿宋_GB2312" w:hint="eastAsia"/>
          <w:bCs/>
          <w:color w:val="000000"/>
          <w:sz w:val="32"/>
          <w:szCs w:val="32"/>
        </w:rPr>
        <w:t>试剂空白（空白吸光度、空白吸光度变化率）、分析灵敏度、</w:t>
      </w:r>
      <w:r>
        <w:rPr>
          <w:rFonts w:eastAsia="仿宋_GB2312"/>
          <w:bCs/>
          <w:color w:val="000000"/>
          <w:sz w:val="32"/>
          <w:szCs w:val="32"/>
        </w:rPr>
        <w:t>分析特异性、</w:t>
      </w:r>
      <w:r>
        <w:rPr>
          <w:rFonts w:eastAsia="仿宋_GB2312" w:hint="eastAsia"/>
          <w:bCs/>
          <w:color w:val="000000"/>
          <w:sz w:val="32"/>
          <w:szCs w:val="32"/>
        </w:rPr>
        <w:t>测量</w:t>
      </w:r>
      <w:r>
        <w:rPr>
          <w:rFonts w:eastAsia="仿宋_GB2312"/>
          <w:bCs/>
          <w:color w:val="000000"/>
          <w:sz w:val="32"/>
          <w:szCs w:val="32"/>
        </w:rPr>
        <w:t>区间及可报告区间、反应体系等项目的研究资料</w:t>
      </w:r>
      <w:r>
        <w:rPr>
          <w:rFonts w:eastAsia="仿宋_GB2312" w:hint="eastAsia"/>
          <w:bCs/>
          <w:color w:val="000000"/>
          <w:sz w:val="32"/>
          <w:szCs w:val="32"/>
        </w:rPr>
        <w:t>。</w:t>
      </w:r>
    </w:p>
    <w:p w:rsidR="00DE265C" w:rsidRDefault="0002725D">
      <w:pPr>
        <w:adjustRightInd w:val="0"/>
        <w:snapToGrid w:val="0"/>
        <w:spacing w:line="520" w:lineRule="exact"/>
        <w:ind w:firstLineChars="200" w:firstLine="640"/>
        <w:jc w:val="left"/>
        <w:rPr>
          <w:rFonts w:eastAsia="仿宋_GB2312"/>
          <w:color w:val="000000"/>
          <w:sz w:val="32"/>
          <w:szCs w:val="32"/>
        </w:rPr>
      </w:pPr>
      <w:r>
        <w:rPr>
          <w:rFonts w:eastAsia="仿宋_GB2312" w:hint="eastAsia"/>
          <w:color w:val="000000"/>
          <w:sz w:val="32"/>
          <w:szCs w:val="32"/>
        </w:rPr>
        <w:t>如申报产品适用不同的机型，需要在不同机型上分别进行分析性能评估。应采用一个或多个机型，进行充分的试剂分析性能建立研究，对于其他机型，应分析各适用机型的工作原理、检测方法、反应条件控制、信号处理等，如基本相同，可基于风险分析对已建立的分析性能指标进行合理验证。所有适用机型验证的分析性能应基本一致，如不同机型对某一检测项目的某一分析性能存在差异，应针对该差异采用不同机型进行充分的分析性能建立研究。如不同包装规格产品间存在性能差异，需要提交采用每个包装规格产品的分析性能评估。</w:t>
      </w:r>
    </w:p>
    <w:p w:rsidR="00DE265C" w:rsidRDefault="0002725D">
      <w:pPr>
        <w:adjustRightInd w:val="0"/>
        <w:snapToGrid w:val="0"/>
        <w:spacing w:line="520" w:lineRule="exact"/>
        <w:ind w:firstLineChars="200" w:firstLine="640"/>
        <w:jc w:val="left"/>
        <w:rPr>
          <w:rFonts w:eastAsia="仿宋_GB2312"/>
          <w:color w:val="000000"/>
          <w:sz w:val="32"/>
          <w:szCs w:val="32"/>
        </w:rPr>
      </w:pPr>
      <w:r>
        <w:rPr>
          <w:rFonts w:eastAsia="仿宋_GB2312" w:hint="eastAsia"/>
          <w:color w:val="000000"/>
          <w:sz w:val="32"/>
          <w:szCs w:val="32"/>
        </w:rPr>
        <w:t>如不同包装规格之间不存在性能差异，需要提交包装规格之间不存在性能差异的详细说明，具体说明不同包装规格之间的差别及可能产生的影响，采用具有代表性的包装规格进行分析性能评估。</w:t>
      </w:r>
    </w:p>
    <w:p w:rsidR="00DE265C" w:rsidRDefault="0002725D">
      <w:pPr>
        <w:adjustRightInd w:val="0"/>
        <w:snapToGrid w:val="0"/>
        <w:spacing w:line="520" w:lineRule="exact"/>
        <w:ind w:firstLineChars="200" w:firstLine="640"/>
        <w:jc w:val="left"/>
        <w:rPr>
          <w:rFonts w:eastAsia="仿宋_GB2312"/>
          <w:color w:val="000000"/>
          <w:sz w:val="32"/>
          <w:szCs w:val="32"/>
        </w:rPr>
      </w:pPr>
      <w:r>
        <w:rPr>
          <w:rFonts w:eastAsia="仿宋_GB2312"/>
          <w:color w:val="000000"/>
          <w:sz w:val="32"/>
          <w:szCs w:val="32"/>
        </w:rPr>
        <w:t>申请人应当在原材料和生产工艺经过选择和确认、质量管理体系得到有效控制并且保证产品质量稳定的基础上，进行产品的分析性能评估。</w:t>
      </w:r>
    </w:p>
    <w:p w:rsidR="00DE265C" w:rsidRDefault="0002725D">
      <w:pPr>
        <w:adjustRightInd w:val="0"/>
        <w:snapToGrid w:val="0"/>
        <w:spacing w:line="520" w:lineRule="exact"/>
        <w:ind w:firstLineChars="200" w:firstLine="640"/>
        <w:jc w:val="left"/>
        <w:rPr>
          <w:rFonts w:eastAsia="仿宋_GB2312"/>
          <w:bCs/>
          <w:color w:val="000000"/>
          <w:sz w:val="32"/>
          <w:szCs w:val="32"/>
        </w:rPr>
      </w:pPr>
      <w:r>
        <w:rPr>
          <w:rFonts w:eastAsia="仿宋_GB2312" w:hint="eastAsia"/>
          <w:color w:val="000000"/>
          <w:sz w:val="32"/>
          <w:szCs w:val="32"/>
        </w:rPr>
        <w:lastRenderedPageBreak/>
        <w:t>申请人应提交对试剂进行的所有性能研究或验证的研究资料，包括试验方法、标准、原始数据、结果、结论等详细资料。性能评估时应将试剂和所选用的校准品、质控品及配套仪器作为一个整体进行评价，评估整个系统的性能是否符合要求。有关分析性能验证的背景信息也应在申报资料中有所体现，包括试验地点、适用仪器、试剂以及校准品和质控品的规格和批号、所选用的样本来源、样本类型、处理方法等，应当采用多批产品进行性能评估。具体研究方法建议参照相关国内或国际有关体外诊断产品性能评估的文件进行。</w:t>
      </w:r>
    </w:p>
    <w:p w:rsidR="00DE265C" w:rsidRDefault="0002725D">
      <w:pPr>
        <w:adjustRightInd w:val="0"/>
        <w:snapToGrid w:val="0"/>
        <w:spacing w:line="520" w:lineRule="exact"/>
        <w:ind w:firstLineChars="200" w:firstLine="640"/>
        <w:jc w:val="left"/>
        <w:rPr>
          <w:rFonts w:eastAsia="仿宋_GB2312"/>
          <w:bCs/>
          <w:color w:val="000000"/>
          <w:sz w:val="32"/>
          <w:szCs w:val="32"/>
        </w:rPr>
      </w:pPr>
      <w:r>
        <w:rPr>
          <w:rFonts w:eastAsia="仿宋_GB2312"/>
          <w:bCs/>
          <w:color w:val="000000"/>
          <w:sz w:val="32"/>
          <w:szCs w:val="32"/>
        </w:rPr>
        <w:t>对于本试剂，建议着重对以下分析性能进行研究：</w:t>
      </w:r>
    </w:p>
    <w:p w:rsidR="00DE265C" w:rsidRDefault="0002725D">
      <w:pPr>
        <w:adjustRightInd w:val="0"/>
        <w:snapToGrid w:val="0"/>
        <w:spacing w:line="520" w:lineRule="exact"/>
        <w:ind w:firstLineChars="200" w:firstLine="640"/>
        <w:jc w:val="left"/>
        <w:rPr>
          <w:rFonts w:eastAsia="仿宋_GB2312"/>
          <w:bCs/>
          <w:color w:val="000000"/>
          <w:sz w:val="32"/>
          <w:szCs w:val="32"/>
        </w:rPr>
      </w:pPr>
      <w:r>
        <w:rPr>
          <w:rFonts w:eastAsia="仿宋_GB2312"/>
          <w:bCs/>
          <w:color w:val="000000"/>
          <w:sz w:val="32"/>
          <w:szCs w:val="32"/>
        </w:rPr>
        <w:t>4.1</w:t>
      </w:r>
      <w:r>
        <w:rPr>
          <w:rFonts w:eastAsia="仿宋_GB2312"/>
          <w:bCs/>
          <w:color w:val="000000"/>
          <w:sz w:val="32"/>
          <w:szCs w:val="32"/>
        </w:rPr>
        <w:t>样本稳定性</w:t>
      </w:r>
    </w:p>
    <w:p w:rsidR="00DE265C" w:rsidRDefault="0002725D">
      <w:pPr>
        <w:adjustRightInd w:val="0"/>
        <w:snapToGrid w:val="0"/>
        <w:spacing w:line="520" w:lineRule="exact"/>
        <w:ind w:firstLineChars="200" w:firstLine="640"/>
        <w:jc w:val="left"/>
        <w:rPr>
          <w:rFonts w:eastAsia="仿宋_GB2312"/>
          <w:bCs/>
          <w:color w:val="000000"/>
          <w:sz w:val="32"/>
          <w:szCs w:val="32"/>
        </w:rPr>
      </w:pPr>
      <w:r>
        <w:rPr>
          <w:rFonts w:eastAsia="仿宋_GB2312"/>
          <w:bCs/>
          <w:color w:val="000000"/>
          <w:sz w:val="32"/>
          <w:szCs w:val="32"/>
        </w:rPr>
        <w:t>应充分考虑实际使用过程中样本采集、处理、运输及保存等各个阶段的条件，对不同类型样本的稳定性分别进行评价并提交研究资料。对于冷冻保存的样本还应对冻融次数进行评价。内容包括建议的保存条件、添加剂</w:t>
      </w:r>
      <w:r>
        <w:rPr>
          <w:rFonts w:eastAsia="仿宋_GB2312"/>
          <w:bCs/>
          <w:color w:val="000000"/>
          <w:sz w:val="32"/>
          <w:szCs w:val="32"/>
        </w:rPr>
        <w:t>(</w:t>
      </w:r>
      <w:r>
        <w:rPr>
          <w:rFonts w:eastAsia="仿宋_GB2312"/>
          <w:bCs/>
          <w:color w:val="000000"/>
          <w:sz w:val="32"/>
          <w:szCs w:val="32"/>
        </w:rPr>
        <w:t>如抗凝剂</w:t>
      </w:r>
      <w:r>
        <w:rPr>
          <w:rFonts w:eastAsia="仿宋_GB2312"/>
          <w:bCs/>
          <w:color w:val="000000"/>
          <w:sz w:val="32"/>
          <w:szCs w:val="32"/>
        </w:rPr>
        <w:t>)</w:t>
      </w:r>
      <w:r>
        <w:rPr>
          <w:rFonts w:eastAsia="仿宋_GB2312"/>
          <w:bCs/>
          <w:color w:val="000000"/>
          <w:sz w:val="32"/>
          <w:szCs w:val="32"/>
        </w:rPr>
        <w:t>和运输条件</w:t>
      </w:r>
      <w:r>
        <w:rPr>
          <w:rFonts w:eastAsia="仿宋_GB2312"/>
          <w:bCs/>
          <w:color w:val="000000"/>
          <w:sz w:val="32"/>
          <w:szCs w:val="32"/>
        </w:rPr>
        <w:t>(</w:t>
      </w:r>
      <w:r>
        <w:rPr>
          <w:rFonts w:eastAsia="仿宋_GB2312"/>
          <w:bCs/>
          <w:color w:val="000000"/>
          <w:sz w:val="32"/>
          <w:szCs w:val="32"/>
        </w:rPr>
        <w:t>如涉及）等。样本稳定性内容的研究结果应在说明书【样本要求】中进行详细描述。</w:t>
      </w:r>
    </w:p>
    <w:p w:rsidR="00DE265C" w:rsidRDefault="0002725D">
      <w:pPr>
        <w:adjustRightInd w:val="0"/>
        <w:snapToGrid w:val="0"/>
        <w:spacing w:line="520" w:lineRule="exact"/>
        <w:ind w:firstLineChars="200" w:firstLine="640"/>
        <w:jc w:val="left"/>
        <w:rPr>
          <w:rFonts w:eastAsia="仿宋_GB2312"/>
          <w:bCs/>
          <w:color w:val="000000"/>
          <w:sz w:val="32"/>
          <w:szCs w:val="32"/>
        </w:rPr>
      </w:pPr>
      <w:r>
        <w:rPr>
          <w:rFonts w:eastAsia="仿宋_GB2312"/>
          <w:bCs/>
          <w:color w:val="000000"/>
          <w:sz w:val="32"/>
          <w:szCs w:val="32"/>
        </w:rPr>
        <w:t>4.2</w:t>
      </w:r>
      <w:r>
        <w:rPr>
          <w:rFonts w:eastAsia="仿宋_GB2312"/>
          <w:bCs/>
          <w:color w:val="000000"/>
          <w:sz w:val="32"/>
          <w:szCs w:val="32"/>
        </w:rPr>
        <w:t>适用的样本类型</w:t>
      </w:r>
    </w:p>
    <w:p w:rsidR="00DE265C" w:rsidRDefault="0002725D">
      <w:pPr>
        <w:adjustRightInd w:val="0"/>
        <w:snapToGrid w:val="0"/>
        <w:spacing w:line="520" w:lineRule="exact"/>
        <w:ind w:firstLineChars="200" w:firstLine="640"/>
        <w:jc w:val="left"/>
        <w:rPr>
          <w:rFonts w:eastAsia="仿宋_GB2312"/>
          <w:bCs/>
          <w:color w:val="000000"/>
          <w:sz w:val="32"/>
          <w:szCs w:val="32"/>
        </w:rPr>
      </w:pPr>
      <w:r>
        <w:rPr>
          <w:rFonts w:eastAsia="仿宋_GB2312" w:hint="eastAsia"/>
          <w:bCs/>
          <w:color w:val="000000"/>
          <w:sz w:val="32"/>
          <w:szCs w:val="32"/>
        </w:rPr>
        <w:t>血清是肌酸激酶（</w:t>
      </w:r>
      <w:r>
        <w:rPr>
          <w:rFonts w:eastAsia="仿宋_GB2312"/>
          <w:bCs/>
          <w:color w:val="000000"/>
          <w:sz w:val="32"/>
          <w:szCs w:val="32"/>
        </w:rPr>
        <w:t>creatine kinase,CK</w:t>
      </w:r>
      <w:r>
        <w:rPr>
          <w:rFonts w:eastAsia="仿宋_GB2312" w:hint="eastAsia"/>
          <w:bCs/>
          <w:color w:val="000000"/>
          <w:sz w:val="32"/>
          <w:szCs w:val="32"/>
        </w:rPr>
        <w:t>）测定的适宜标本，也可用肝素血浆。其他抗凝剂（如枸橼酸、氟化物等）会抑制</w:t>
      </w:r>
      <w:r>
        <w:rPr>
          <w:rFonts w:eastAsia="仿宋_GB2312"/>
          <w:bCs/>
          <w:color w:val="000000"/>
          <w:sz w:val="32"/>
          <w:szCs w:val="32"/>
        </w:rPr>
        <w:t>CK</w:t>
      </w:r>
      <w:r>
        <w:rPr>
          <w:rFonts w:eastAsia="仿宋_GB2312" w:hint="eastAsia"/>
          <w:bCs/>
          <w:color w:val="000000"/>
          <w:sz w:val="32"/>
          <w:szCs w:val="32"/>
        </w:rPr>
        <w:t>活性，因此此类血浆不宜用作</w:t>
      </w:r>
      <w:r>
        <w:rPr>
          <w:rFonts w:eastAsia="仿宋_GB2312" w:hint="eastAsia"/>
          <w:bCs/>
          <w:color w:val="000000"/>
          <w:sz w:val="32"/>
          <w:szCs w:val="32"/>
        </w:rPr>
        <w:t>CK</w:t>
      </w:r>
      <w:r>
        <w:rPr>
          <w:rFonts w:eastAsia="仿宋_GB2312" w:hint="eastAsia"/>
          <w:bCs/>
          <w:color w:val="000000"/>
          <w:sz w:val="32"/>
          <w:szCs w:val="32"/>
        </w:rPr>
        <w:t>测定。</w:t>
      </w:r>
      <w:r>
        <w:rPr>
          <w:rFonts w:eastAsia="仿宋_GB2312"/>
          <w:bCs/>
          <w:color w:val="000000"/>
          <w:sz w:val="32"/>
          <w:szCs w:val="32"/>
        </w:rPr>
        <w:t>申请人应对适用的样本类型及添加剂进行适用性确认。如试剂盒不仅适用于一种血液样本类型，则应进行同源样本检测一致性的对比试验研究。研究样本应包含医学决定水平附近以及低值样本。样本量选择应体现一定的统计学意义，说明样本的来源及制备方法。</w:t>
      </w:r>
    </w:p>
    <w:p w:rsidR="00DE265C" w:rsidRDefault="0002725D">
      <w:pPr>
        <w:adjustRightInd w:val="0"/>
        <w:snapToGrid w:val="0"/>
        <w:spacing w:line="520" w:lineRule="exact"/>
        <w:ind w:firstLineChars="200" w:firstLine="640"/>
        <w:jc w:val="left"/>
        <w:rPr>
          <w:rFonts w:eastAsia="仿宋_GB2312"/>
          <w:bCs/>
          <w:color w:val="000000"/>
          <w:sz w:val="32"/>
          <w:szCs w:val="32"/>
        </w:rPr>
      </w:pPr>
      <w:r>
        <w:rPr>
          <w:rFonts w:eastAsia="仿宋_GB2312"/>
          <w:bCs/>
          <w:color w:val="000000"/>
          <w:sz w:val="32"/>
          <w:szCs w:val="32"/>
        </w:rPr>
        <w:lastRenderedPageBreak/>
        <w:t>4.3</w:t>
      </w:r>
      <w:r>
        <w:rPr>
          <w:rFonts w:eastAsia="仿宋_GB2312"/>
          <w:bCs/>
          <w:color w:val="000000"/>
          <w:sz w:val="32"/>
          <w:szCs w:val="32"/>
        </w:rPr>
        <w:t>校准品的量值溯源和质控品的赋值</w:t>
      </w:r>
      <w:r>
        <w:rPr>
          <w:rFonts w:eastAsia="仿宋_GB2312" w:hint="eastAsia"/>
          <w:bCs/>
          <w:color w:val="000000"/>
          <w:sz w:val="32"/>
          <w:szCs w:val="32"/>
        </w:rPr>
        <w:t>（如适用）</w:t>
      </w:r>
    </w:p>
    <w:p w:rsidR="00DE265C" w:rsidRDefault="0002725D">
      <w:pPr>
        <w:adjustRightInd w:val="0"/>
        <w:snapToGrid w:val="0"/>
        <w:spacing w:line="520" w:lineRule="exact"/>
        <w:ind w:firstLineChars="200" w:firstLine="640"/>
        <w:jc w:val="left"/>
        <w:rPr>
          <w:rFonts w:eastAsia="仿宋_GB2312"/>
          <w:bCs/>
          <w:color w:val="000000"/>
          <w:sz w:val="32"/>
          <w:szCs w:val="32"/>
        </w:rPr>
      </w:pPr>
      <w:r>
        <w:rPr>
          <w:rFonts w:eastAsia="仿宋_GB2312" w:hint="eastAsia"/>
          <w:bCs/>
          <w:color w:val="000000"/>
          <w:sz w:val="32"/>
          <w:szCs w:val="32"/>
        </w:rPr>
        <w:t>4.3.1</w:t>
      </w:r>
      <w:r>
        <w:rPr>
          <w:rFonts w:eastAsia="仿宋_GB2312" w:hint="eastAsia"/>
          <w:bCs/>
          <w:color w:val="000000"/>
          <w:sz w:val="32"/>
          <w:szCs w:val="32"/>
        </w:rPr>
        <w:t>校准品的量值溯源和质控品的赋值</w:t>
      </w:r>
    </w:p>
    <w:p w:rsidR="00DE265C" w:rsidRDefault="0002725D">
      <w:pPr>
        <w:adjustRightInd w:val="0"/>
        <w:snapToGrid w:val="0"/>
        <w:spacing w:line="520" w:lineRule="exact"/>
        <w:ind w:firstLineChars="200" w:firstLine="640"/>
        <w:jc w:val="left"/>
        <w:rPr>
          <w:rFonts w:eastAsia="仿宋_GB2312"/>
          <w:bCs/>
          <w:color w:val="000000"/>
          <w:sz w:val="32"/>
          <w:szCs w:val="32"/>
        </w:rPr>
      </w:pPr>
      <w:r>
        <w:rPr>
          <w:rFonts w:eastAsia="仿宋_GB2312" w:hint="eastAsia"/>
          <w:bCs/>
          <w:color w:val="000000"/>
          <w:sz w:val="32"/>
          <w:szCs w:val="32"/>
        </w:rPr>
        <w:t>可参考</w:t>
      </w:r>
      <w:r>
        <w:rPr>
          <w:rFonts w:eastAsia="仿宋_GB2312" w:hint="eastAsia"/>
          <w:bCs/>
          <w:color w:val="000000"/>
          <w:sz w:val="32"/>
          <w:szCs w:val="32"/>
        </w:rPr>
        <w:t>GB/T 21415</w:t>
      </w:r>
      <w:r>
        <w:rPr>
          <w:rFonts w:eastAsia="仿宋_GB2312" w:hint="eastAsia"/>
          <w:bCs/>
          <w:color w:val="000000"/>
          <w:sz w:val="32"/>
          <w:szCs w:val="32"/>
        </w:rPr>
        <w:t>《体外诊断医疗器械生物样品中量的测量校准品和控制物质赋值的计量学溯源性》的要求，提供试剂配套校准品量值溯源相关资料；提供质控品赋值及其质控范围确定的相关资料（应当提交在所有适用机型上进行赋值和验证的资料）。</w:t>
      </w:r>
    </w:p>
    <w:p w:rsidR="00DE265C" w:rsidRDefault="0002725D">
      <w:pPr>
        <w:adjustRightInd w:val="0"/>
        <w:snapToGrid w:val="0"/>
        <w:spacing w:line="520" w:lineRule="exact"/>
        <w:ind w:firstLineChars="200" w:firstLine="640"/>
        <w:jc w:val="left"/>
        <w:rPr>
          <w:rFonts w:eastAsia="仿宋_GB2312"/>
          <w:bCs/>
          <w:color w:val="000000"/>
          <w:sz w:val="32"/>
          <w:szCs w:val="32"/>
        </w:rPr>
      </w:pPr>
      <w:r>
        <w:rPr>
          <w:rFonts w:eastAsia="仿宋_GB2312" w:hint="eastAsia"/>
          <w:bCs/>
          <w:color w:val="000000"/>
          <w:sz w:val="32"/>
          <w:szCs w:val="32"/>
        </w:rPr>
        <w:t>4.3.2</w:t>
      </w:r>
      <w:r>
        <w:rPr>
          <w:rFonts w:eastAsia="仿宋_GB2312" w:hint="eastAsia"/>
          <w:bCs/>
          <w:color w:val="000000"/>
          <w:sz w:val="32"/>
          <w:szCs w:val="32"/>
        </w:rPr>
        <w:t>校准品和质控品的性能验证</w:t>
      </w:r>
    </w:p>
    <w:p w:rsidR="00DE265C" w:rsidRDefault="0002725D">
      <w:pPr>
        <w:adjustRightInd w:val="0"/>
        <w:snapToGrid w:val="0"/>
        <w:spacing w:line="520" w:lineRule="exact"/>
        <w:ind w:firstLineChars="200" w:firstLine="640"/>
        <w:jc w:val="left"/>
        <w:rPr>
          <w:rFonts w:eastAsia="仿宋_GB2312"/>
          <w:bCs/>
          <w:color w:val="000000"/>
          <w:sz w:val="32"/>
          <w:szCs w:val="32"/>
        </w:rPr>
      </w:pPr>
      <w:r>
        <w:rPr>
          <w:rFonts w:eastAsia="仿宋_GB2312" w:hint="eastAsia"/>
          <w:bCs/>
          <w:color w:val="000000"/>
          <w:sz w:val="32"/>
          <w:szCs w:val="32"/>
        </w:rPr>
        <w:t>可参考</w:t>
      </w:r>
      <w:r>
        <w:rPr>
          <w:rFonts w:eastAsia="仿宋_GB2312" w:hint="eastAsia"/>
          <w:bCs/>
          <w:color w:val="000000"/>
          <w:sz w:val="32"/>
          <w:szCs w:val="32"/>
        </w:rPr>
        <w:t>YY/T 1549</w:t>
      </w:r>
      <w:r>
        <w:rPr>
          <w:rFonts w:eastAsia="仿宋_GB2312" w:hint="eastAsia"/>
          <w:bCs/>
          <w:color w:val="000000"/>
          <w:sz w:val="32"/>
          <w:szCs w:val="32"/>
        </w:rPr>
        <w:t>《生化分析仪用校准物》、</w:t>
      </w:r>
      <w:r>
        <w:rPr>
          <w:rFonts w:eastAsia="仿宋_GB2312" w:hint="eastAsia"/>
          <w:bCs/>
          <w:color w:val="000000"/>
          <w:sz w:val="32"/>
          <w:szCs w:val="32"/>
        </w:rPr>
        <w:t>YY/T 1662</w:t>
      </w:r>
      <w:r>
        <w:rPr>
          <w:rFonts w:eastAsia="仿宋_GB2312" w:hint="eastAsia"/>
          <w:bCs/>
          <w:color w:val="000000"/>
          <w:sz w:val="32"/>
          <w:szCs w:val="32"/>
        </w:rPr>
        <w:t>《生化分析仪用质控物》的要求，对</w:t>
      </w:r>
      <w:r>
        <w:rPr>
          <w:rFonts w:eastAsia="仿宋_GB2312"/>
          <w:sz w:val="32"/>
          <w:szCs w:val="32"/>
        </w:rPr>
        <w:t>校准品</w:t>
      </w:r>
      <w:r>
        <w:rPr>
          <w:rFonts w:eastAsia="仿宋_GB2312" w:hint="eastAsia"/>
          <w:sz w:val="32"/>
          <w:szCs w:val="32"/>
        </w:rPr>
        <w:t>、</w:t>
      </w:r>
      <w:r>
        <w:rPr>
          <w:rFonts w:eastAsia="仿宋_GB2312"/>
          <w:sz w:val="32"/>
          <w:szCs w:val="32"/>
        </w:rPr>
        <w:t>质控品的</w:t>
      </w:r>
      <w:r>
        <w:rPr>
          <w:rFonts w:eastAsia="仿宋_GB2312" w:hint="eastAsia"/>
          <w:sz w:val="32"/>
          <w:szCs w:val="32"/>
        </w:rPr>
        <w:t>均匀性、</w:t>
      </w:r>
      <w:r>
        <w:rPr>
          <w:rFonts w:eastAsia="仿宋_GB2312"/>
          <w:sz w:val="32"/>
          <w:szCs w:val="32"/>
        </w:rPr>
        <w:t>质控品可接受区间</w:t>
      </w:r>
      <w:r>
        <w:rPr>
          <w:rFonts w:eastAsia="仿宋_GB2312"/>
          <w:sz w:val="32"/>
          <w:szCs w:val="32"/>
        </w:rPr>
        <w:t>/</w:t>
      </w:r>
      <w:r>
        <w:rPr>
          <w:rFonts w:eastAsia="仿宋_GB2312"/>
          <w:sz w:val="32"/>
          <w:szCs w:val="32"/>
        </w:rPr>
        <w:t>值</w:t>
      </w:r>
      <w:r>
        <w:rPr>
          <w:rFonts w:eastAsia="仿宋_GB2312" w:hint="eastAsia"/>
          <w:bCs/>
          <w:color w:val="000000"/>
          <w:sz w:val="32"/>
          <w:szCs w:val="32"/>
        </w:rPr>
        <w:t>进行评价。如校准品</w:t>
      </w:r>
      <w:r>
        <w:rPr>
          <w:rFonts w:eastAsia="仿宋_GB2312" w:hint="eastAsia"/>
          <w:bCs/>
          <w:color w:val="000000"/>
          <w:sz w:val="32"/>
          <w:szCs w:val="32"/>
        </w:rPr>
        <w:t>/</w:t>
      </w:r>
      <w:r>
        <w:rPr>
          <w:rFonts w:eastAsia="仿宋_GB2312" w:hint="eastAsia"/>
          <w:bCs/>
          <w:color w:val="000000"/>
          <w:sz w:val="32"/>
          <w:szCs w:val="32"/>
        </w:rPr>
        <w:t>质控品的基质不同于临床常用样本类型，还应提交基质效应研究资料。”</w:t>
      </w:r>
    </w:p>
    <w:p w:rsidR="00DE265C" w:rsidRDefault="0002725D">
      <w:pPr>
        <w:adjustRightInd w:val="0"/>
        <w:snapToGrid w:val="0"/>
        <w:spacing w:line="520" w:lineRule="exact"/>
        <w:ind w:firstLineChars="200" w:firstLine="640"/>
        <w:jc w:val="left"/>
        <w:rPr>
          <w:rFonts w:eastAsia="仿宋_GB2312"/>
          <w:bCs/>
          <w:color w:val="000000"/>
          <w:sz w:val="32"/>
          <w:szCs w:val="32"/>
        </w:rPr>
      </w:pPr>
      <w:r>
        <w:rPr>
          <w:rFonts w:eastAsia="仿宋_GB2312"/>
          <w:bCs/>
          <w:color w:val="000000"/>
          <w:sz w:val="32"/>
          <w:szCs w:val="32"/>
        </w:rPr>
        <w:t>肌酸激酶项目有</w:t>
      </w:r>
      <w:r>
        <w:rPr>
          <w:rFonts w:eastAsia="仿宋_GB2312" w:hint="eastAsia"/>
          <w:bCs/>
          <w:color w:val="000000"/>
          <w:sz w:val="32"/>
          <w:szCs w:val="32"/>
        </w:rPr>
        <w:t>JCTLM</w:t>
      </w:r>
      <w:r>
        <w:rPr>
          <w:rFonts w:eastAsia="仿宋_GB2312" w:hint="eastAsia"/>
          <w:bCs/>
          <w:color w:val="000000"/>
          <w:sz w:val="32"/>
          <w:szCs w:val="32"/>
        </w:rPr>
        <w:t>列表参考测量程序（</w:t>
      </w:r>
      <w:r>
        <w:rPr>
          <w:rFonts w:eastAsia="仿宋_GB2312" w:hint="eastAsia"/>
          <w:bCs/>
          <w:color w:val="000000"/>
          <w:sz w:val="32"/>
          <w:szCs w:val="32"/>
        </w:rPr>
        <w:t>IFCC reference measurement procedure</w:t>
      </w:r>
      <w:r>
        <w:rPr>
          <w:rFonts w:eastAsia="仿宋_GB2312" w:hint="eastAsia"/>
          <w:bCs/>
          <w:color w:val="000000"/>
          <w:sz w:val="32"/>
          <w:szCs w:val="32"/>
        </w:rPr>
        <w:t>（</w:t>
      </w:r>
      <w:r>
        <w:rPr>
          <w:rFonts w:eastAsia="仿宋_GB2312" w:hint="eastAsia"/>
          <w:bCs/>
          <w:color w:val="000000"/>
          <w:sz w:val="32"/>
          <w:szCs w:val="32"/>
        </w:rPr>
        <w:t>37</w:t>
      </w:r>
      <w:r>
        <w:rPr>
          <w:rFonts w:eastAsia="仿宋_GB2312" w:hint="eastAsia"/>
          <w:bCs/>
          <w:color w:val="000000"/>
          <w:sz w:val="32"/>
          <w:szCs w:val="32"/>
        </w:rPr>
        <w:t>℃）</w:t>
      </w:r>
      <w:r>
        <w:rPr>
          <w:rFonts w:eastAsia="仿宋_GB2312" w:hint="eastAsia"/>
          <w:bCs/>
          <w:color w:val="000000"/>
          <w:sz w:val="32"/>
          <w:szCs w:val="32"/>
        </w:rPr>
        <w:t>for CK</w:t>
      </w:r>
      <w:r>
        <w:rPr>
          <w:rFonts w:eastAsia="仿宋_GB2312" w:hint="eastAsia"/>
          <w:bCs/>
          <w:color w:val="000000"/>
          <w:sz w:val="32"/>
          <w:szCs w:val="32"/>
        </w:rPr>
        <w:t>，</w:t>
      </w:r>
      <w:r>
        <w:rPr>
          <w:rFonts w:eastAsia="仿宋_GB2312" w:hint="eastAsia"/>
          <w:bCs/>
          <w:color w:val="000000"/>
          <w:sz w:val="32"/>
          <w:szCs w:val="32"/>
        </w:rPr>
        <w:t>NRMeth 65</w:t>
      </w:r>
      <w:r>
        <w:rPr>
          <w:rFonts w:eastAsia="仿宋_GB2312" w:hint="eastAsia"/>
          <w:bCs/>
          <w:color w:val="000000"/>
          <w:sz w:val="32"/>
          <w:szCs w:val="32"/>
        </w:rPr>
        <w:t>），建议肌酸激酶校准品溯源至参考测量程序。对于不能溯源到参考测量程序的申请人，可以自行验证溯源至有证参考物质。</w:t>
      </w:r>
    </w:p>
    <w:p w:rsidR="00DE265C" w:rsidRDefault="0002725D">
      <w:pPr>
        <w:overflowPunct w:val="0"/>
        <w:adjustRightInd w:val="0"/>
        <w:snapToGrid w:val="0"/>
        <w:spacing w:line="520" w:lineRule="exact"/>
        <w:jc w:val="left"/>
        <w:rPr>
          <w:rFonts w:eastAsia="仿宋_GB2312"/>
          <w:color w:val="000000"/>
          <w:sz w:val="32"/>
          <w:szCs w:val="32"/>
        </w:rPr>
      </w:pPr>
      <w:r>
        <w:rPr>
          <w:rFonts w:hint="eastAsia"/>
        </w:rPr>
        <w:t xml:space="preserve"> </w:t>
      </w:r>
      <w:r>
        <w:t xml:space="preserve">     </w:t>
      </w:r>
      <w:r>
        <w:rPr>
          <w:rFonts w:eastAsia="仿宋_GB2312"/>
          <w:color w:val="000000"/>
          <w:sz w:val="32"/>
          <w:szCs w:val="32"/>
        </w:rPr>
        <w:t>4.4</w:t>
      </w:r>
      <w:r>
        <w:rPr>
          <w:rFonts w:eastAsia="仿宋_GB2312" w:hint="eastAsia"/>
          <w:color w:val="000000"/>
          <w:sz w:val="32"/>
          <w:szCs w:val="32"/>
        </w:rPr>
        <w:t>正</w:t>
      </w:r>
      <w:r>
        <w:rPr>
          <w:rFonts w:eastAsia="仿宋_GB2312"/>
          <w:color w:val="000000"/>
          <w:sz w:val="32"/>
          <w:szCs w:val="32"/>
        </w:rPr>
        <w:t>确度</w:t>
      </w:r>
    </w:p>
    <w:p w:rsidR="00DE265C" w:rsidRDefault="0002725D">
      <w:pPr>
        <w:adjustRightInd w:val="0"/>
        <w:snapToGrid w:val="0"/>
        <w:spacing w:line="520" w:lineRule="exact"/>
        <w:ind w:firstLineChars="200" w:firstLine="640"/>
        <w:jc w:val="left"/>
        <w:rPr>
          <w:rFonts w:eastAsia="仿宋_GB2312"/>
          <w:bCs/>
          <w:color w:val="000000"/>
          <w:sz w:val="32"/>
          <w:szCs w:val="32"/>
        </w:rPr>
      </w:pPr>
      <w:r>
        <w:rPr>
          <w:rFonts w:eastAsia="仿宋_GB2312" w:hint="eastAsia"/>
          <w:bCs/>
          <w:color w:val="000000"/>
          <w:sz w:val="32"/>
          <w:szCs w:val="32"/>
        </w:rPr>
        <w:t>申请人应评估正确度并提交研究资料。可使用参考物质的正确度评价、方法学比对或回收试验的方法。本项目具有有证参考物质，建议优先采用有证参考物质进行正确度评价。</w:t>
      </w:r>
      <w:r>
        <w:rPr>
          <w:rFonts w:eastAsia="仿宋_GB2312"/>
          <w:sz w:val="32"/>
          <w:szCs w:val="30"/>
        </w:rPr>
        <w:t>在</w:t>
      </w:r>
      <w:r>
        <w:rPr>
          <w:rFonts w:eastAsia="仿宋_GB2312" w:hint="eastAsia"/>
          <w:bCs/>
          <w:color w:val="000000"/>
          <w:sz w:val="32"/>
          <w:szCs w:val="32"/>
        </w:rPr>
        <w:t>有证参考物质无</w:t>
      </w:r>
      <w:r>
        <w:rPr>
          <w:rFonts w:eastAsia="仿宋_GB2312"/>
          <w:sz w:val="32"/>
          <w:szCs w:val="30"/>
        </w:rPr>
        <w:t>法获得的前提下，可采用</w:t>
      </w:r>
      <w:r>
        <w:rPr>
          <w:rFonts w:eastAsia="仿宋_GB2312" w:hint="eastAsia"/>
          <w:sz w:val="32"/>
          <w:szCs w:val="30"/>
        </w:rPr>
        <w:t>方法学比对或回收试验</w:t>
      </w:r>
      <w:r>
        <w:rPr>
          <w:rFonts w:eastAsia="仿宋_GB2312"/>
          <w:sz w:val="32"/>
          <w:szCs w:val="30"/>
        </w:rPr>
        <w:t>的方式</w:t>
      </w:r>
      <w:r>
        <w:rPr>
          <w:rFonts w:eastAsia="仿宋_GB2312" w:hint="eastAsia"/>
          <w:bCs/>
          <w:color w:val="000000"/>
          <w:sz w:val="32"/>
          <w:szCs w:val="32"/>
        </w:rPr>
        <w:t>。</w:t>
      </w:r>
    </w:p>
    <w:p w:rsidR="00DE265C" w:rsidRDefault="0002725D">
      <w:pPr>
        <w:adjustRightInd w:val="0"/>
        <w:snapToGrid w:val="0"/>
        <w:spacing w:line="520" w:lineRule="exact"/>
        <w:ind w:firstLineChars="200" w:firstLine="640"/>
        <w:jc w:val="left"/>
        <w:rPr>
          <w:rFonts w:eastAsia="仿宋_GB2312"/>
          <w:bCs/>
          <w:color w:val="FF0000"/>
          <w:sz w:val="32"/>
          <w:szCs w:val="32"/>
        </w:rPr>
      </w:pPr>
      <w:r>
        <w:rPr>
          <w:rFonts w:eastAsia="仿宋_GB2312"/>
          <w:bCs/>
          <w:color w:val="000000"/>
          <w:sz w:val="32"/>
          <w:szCs w:val="32"/>
        </w:rPr>
        <w:t>4.4.1</w:t>
      </w:r>
      <w:r>
        <w:rPr>
          <w:rFonts w:eastAsia="仿宋_GB2312"/>
          <w:bCs/>
          <w:color w:val="000000"/>
          <w:sz w:val="32"/>
          <w:szCs w:val="32"/>
        </w:rPr>
        <w:t>参考物质检测</w:t>
      </w:r>
    </w:p>
    <w:p w:rsidR="00DE265C" w:rsidRDefault="0002725D">
      <w:pPr>
        <w:adjustRightInd w:val="0"/>
        <w:snapToGrid w:val="0"/>
        <w:spacing w:line="520" w:lineRule="exact"/>
        <w:ind w:firstLineChars="200" w:firstLine="640"/>
        <w:jc w:val="left"/>
        <w:rPr>
          <w:rFonts w:eastAsia="仿宋_GB2312"/>
          <w:bCs/>
          <w:color w:val="000000"/>
          <w:sz w:val="32"/>
          <w:szCs w:val="32"/>
        </w:rPr>
      </w:pPr>
      <w:r>
        <w:rPr>
          <w:rFonts w:eastAsia="仿宋_GB2312"/>
          <w:bCs/>
          <w:color w:val="000000"/>
          <w:sz w:val="32"/>
          <w:szCs w:val="32"/>
        </w:rPr>
        <w:t>采用至少两个浓度的参考物质，代表临床意义相关的高、低浓度水平，进行多次重复检测，根据检测结果平均值与参考</w:t>
      </w:r>
      <w:r>
        <w:rPr>
          <w:rFonts w:eastAsia="仿宋_GB2312"/>
          <w:bCs/>
          <w:color w:val="000000"/>
          <w:sz w:val="32"/>
          <w:szCs w:val="32"/>
        </w:rPr>
        <w:lastRenderedPageBreak/>
        <w:t>量值计算偏倚。如参考物质只有一个水平，且无合理稀释方法，亦可在说明原因的基础上，仅采用一个水平的参考物质进行</w:t>
      </w:r>
      <w:r>
        <w:rPr>
          <w:rFonts w:eastAsia="仿宋_GB2312" w:hint="eastAsia"/>
          <w:bCs/>
          <w:color w:val="000000"/>
          <w:sz w:val="32"/>
          <w:szCs w:val="32"/>
        </w:rPr>
        <w:t>正确度</w:t>
      </w:r>
      <w:r>
        <w:rPr>
          <w:rFonts w:eastAsia="仿宋_GB2312"/>
          <w:bCs/>
          <w:color w:val="000000"/>
          <w:sz w:val="32"/>
          <w:szCs w:val="32"/>
        </w:rPr>
        <w:t>评价，结果应在申请人给定范围内。</w:t>
      </w:r>
    </w:p>
    <w:p w:rsidR="00DE265C" w:rsidRDefault="0002725D">
      <w:pPr>
        <w:adjustRightInd w:val="0"/>
        <w:snapToGrid w:val="0"/>
        <w:spacing w:line="520" w:lineRule="exact"/>
        <w:ind w:firstLineChars="200" w:firstLine="640"/>
        <w:jc w:val="left"/>
        <w:rPr>
          <w:rFonts w:eastAsia="仿宋_GB2312"/>
          <w:bCs/>
          <w:color w:val="000000"/>
          <w:sz w:val="32"/>
          <w:szCs w:val="32"/>
        </w:rPr>
      </w:pPr>
      <w:r>
        <w:rPr>
          <w:rFonts w:eastAsia="仿宋_GB2312"/>
          <w:bCs/>
          <w:color w:val="000000"/>
          <w:sz w:val="32"/>
          <w:szCs w:val="32"/>
        </w:rPr>
        <w:t>4.4.2</w:t>
      </w:r>
      <w:r>
        <w:rPr>
          <w:rFonts w:eastAsia="仿宋_GB2312"/>
          <w:bCs/>
          <w:color w:val="000000"/>
          <w:sz w:val="32"/>
          <w:szCs w:val="32"/>
        </w:rPr>
        <w:t>方法学比对</w:t>
      </w:r>
    </w:p>
    <w:p w:rsidR="00DE265C" w:rsidRDefault="0002725D">
      <w:pPr>
        <w:adjustRightInd w:val="0"/>
        <w:snapToGrid w:val="0"/>
        <w:spacing w:line="520" w:lineRule="exact"/>
        <w:ind w:firstLineChars="200" w:firstLine="640"/>
        <w:jc w:val="left"/>
        <w:rPr>
          <w:rFonts w:eastAsia="仿宋_GB2312"/>
          <w:bCs/>
          <w:color w:val="000000"/>
          <w:sz w:val="32"/>
          <w:szCs w:val="32"/>
        </w:rPr>
      </w:pPr>
      <w:r>
        <w:rPr>
          <w:rFonts w:eastAsia="仿宋_GB2312"/>
          <w:bCs/>
          <w:color w:val="000000"/>
          <w:sz w:val="32"/>
          <w:szCs w:val="32"/>
        </w:rPr>
        <w:t>采用参考测量程序或国内普遍认为质量较好的已上市同类试剂作为参比方法，与拟申报试剂同时测定一批临床样品（至少</w:t>
      </w:r>
      <w:r>
        <w:rPr>
          <w:rFonts w:eastAsia="仿宋_GB2312"/>
          <w:bCs/>
          <w:color w:val="000000"/>
          <w:sz w:val="32"/>
          <w:szCs w:val="32"/>
        </w:rPr>
        <w:t>40</w:t>
      </w:r>
      <w:r>
        <w:rPr>
          <w:rFonts w:eastAsia="仿宋_GB2312"/>
          <w:bCs/>
          <w:color w:val="000000"/>
          <w:sz w:val="32"/>
          <w:szCs w:val="32"/>
        </w:rPr>
        <w:t>例样本），样本浓度应尽量覆盖</w:t>
      </w:r>
      <w:r>
        <w:rPr>
          <w:rFonts w:eastAsia="仿宋_GB2312" w:hint="eastAsia"/>
          <w:bCs/>
          <w:color w:val="000000"/>
          <w:sz w:val="32"/>
          <w:szCs w:val="32"/>
        </w:rPr>
        <w:t>试剂</w:t>
      </w:r>
      <w:r>
        <w:rPr>
          <w:rFonts w:eastAsia="仿宋_GB2312"/>
          <w:bCs/>
          <w:color w:val="000000"/>
          <w:sz w:val="32"/>
          <w:szCs w:val="32"/>
        </w:rPr>
        <w:t>的线性区间并均匀分布。用线性回归方法计算两组结果的相关系数</w:t>
      </w:r>
      <w:r>
        <w:rPr>
          <w:rFonts w:eastAsia="仿宋_GB2312" w:hint="eastAsia"/>
          <w:bCs/>
          <w:color w:val="000000"/>
          <w:sz w:val="32"/>
          <w:szCs w:val="32"/>
        </w:rPr>
        <w:t>（</w:t>
      </w:r>
      <w:r>
        <w:rPr>
          <w:rFonts w:eastAsia="仿宋_GB2312" w:hint="eastAsia"/>
          <w:bCs/>
          <w:color w:val="000000"/>
          <w:sz w:val="32"/>
          <w:szCs w:val="32"/>
        </w:rPr>
        <w:t>r</w:t>
      </w:r>
      <w:r>
        <w:rPr>
          <w:rFonts w:eastAsia="仿宋_GB2312" w:hint="eastAsia"/>
          <w:bCs/>
          <w:color w:val="000000"/>
          <w:sz w:val="32"/>
          <w:szCs w:val="32"/>
        </w:rPr>
        <w:t>）及每个浓度点的相对偏差</w:t>
      </w:r>
      <w:r>
        <w:rPr>
          <w:rFonts w:eastAsia="仿宋_GB2312"/>
          <w:bCs/>
          <w:color w:val="000000"/>
          <w:sz w:val="32"/>
          <w:szCs w:val="32"/>
        </w:rPr>
        <w:t>。</w:t>
      </w:r>
      <w:r>
        <w:rPr>
          <w:rFonts w:eastAsia="仿宋_GB2312" w:hint="eastAsia"/>
          <w:bCs/>
          <w:color w:val="000000"/>
          <w:sz w:val="32"/>
          <w:szCs w:val="32"/>
        </w:rPr>
        <w:t>结果应满足申请人的要求</w:t>
      </w:r>
      <w:r>
        <w:rPr>
          <w:rFonts w:eastAsia="仿宋_GB2312"/>
          <w:bCs/>
          <w:color w:val="000000"/>
          <w:sz w:val="32"/>
          <w:szCs w:val="32"/>
        </w:rPr>
        <w:t>。</w:t>
      </w:r>
    </w:p>
    <w:p w:rsidR="00DE265C" w:rsidRDefault="0002725D">
      <w:pPr>
        <w:adjustRightInd w:val="0"/>
        <w:snapToGrid w:val="0"/>
        <w:spacing w:line="520" w:lineRule="exact"/>
        <w:ind w:firstLineChars="200" w:firstLine="640"/>
        <w:jc w:val="left"/>
        <w:rPr>
          <w:rFonts w:eastAsia="仿宋_GB2312"/>
          <w:bCs/>
          <w:color w:val="000000"/>
          <w:sz w:val="32"/>
          <w:szCs w:val="32"/>
        </w:rPr>
      </w:pPr>
      <w:r>
        <w:rPr>
          <w:rFonts w:eastAsia="仿宋_GB2312"/>
          <w:bCs/>
          <w:color w:val="000000"/>
          <w:sz w:val="32"/>
          <w:szCs w:val="32"/>
        </w:rPr>
        <w:t>如条件允许，建议与具有相同溯源性的分析系统作比对。样本尽可能使用新鲜样本。</w:t>
      </w:r>
    </w:p>
    <w:p w:rsidR="00DE265C" w:rsidRDefault="0002725D">
      <w:pPr>
        <w:pStyle w:val="af1"/>
        <w:spacing w:line="520" w:lineRule="exact"/>
        <w:ind w:firstLineChars="200" w:firstLine="640"/>
        <w:rPr>
          <w:rFonts w:eastAsia="仿宋_GB2312"/>
          <w:bCs/>
          <w:color w:val="000000"/>
          <w:sz w:val="32"/>
          <w:szCs w:val="32"/>
        </w:rPr>
      </w:pPr>
      <w:r>
        <w:rPr>
          <w:rFonts w:ascii="Times New Roman" w:eastAsia="仿宋_GB2312" w:hAnsi="Times New Roman"/>
          <w:bCs/>
          <w:color w:val="000000"/>
          <w:sz w:val="32"/>
          <w:szCs w:val="32"/>
        </w:rPr>
        <w:t>4.4.</w:t>
      </w:r>
      <w:r>
        <w:rPr>
          <w:rFonts w:ascii="Times New Roman" w:eastAsia="仿宋_GB2312" w:hAnsi="Times New Roman" w:hint="eastAsia"/>
          <w:bCs/>
          <w:color w:val="000000"/>
          <w:sz w:val="32"/>
          <w:szCs w:val="32"/>
        </w:rPr>
        <w:t>3</w:t>
      </w:r>
      <w:r>
        <w:rPr>
          <w:rFonts w:eastAsia="仿宋_GB2312" w:hint="eastAsia"/>
          <w:bCs/>
          <w:color w:val="000000"/>
          <w:sz w:val="32"/>
          <w:szCs w:val="32"/>
        </w:rPr>
        <w:t>回收试验</w:t>
      </w:r>
    </w:p>
    <w:p w:rsidR="00DE265C" w:rsidRDefault="0002725D">
      <w:pPr>
        <w:adjustRightInd w:val="0"/>
        <w:snapToGrid w:val="0"/>
        <w:spacing w:line="520" w:lineRule="exact"/>
        <w:ind w:firstLineChars="200" w:firstLine="640"/>
        <w:rPr>
          <w:rFonts w:ascii="仿宋_GB2312" w:eastAsia="仿宋_GB2312" w:hAnsi="宋体"/>
          <w:sz w:val="32"/>
          <w:szCs w:val="32"/>
        </w:rPr>
      </w:pPr>
      <w:r>
        <w:rPr>
          <w:rFonts w:ascii="仿宋_GB2312" w:eastAsia="仿宋_GB2312" w:hAnsi="宋体" w:hint="eastAsia"/>
          <w:sz w:val="32"/>
          <w:szCs w:val="32"/>
        </w:rPr>
        <w:t>将标准溶液、标准</w:t>
      </w:r>
      <w:r>
        <w:rPr>
          <w:rFonts w:ascii="仿宋_GB2312" w:eastAsia="仿宋_GB2312" w:hAnsi="宋体"/>
          <w:sz w:val="32"/>
          <w:szCs w:val="32"/>
        </w:rPr>
        <w:t>物质</w:t>
      </w:r>
      <w:r>
        <w:rPr>
          <w:rFonts w:ascii="仿宋_GB2312" w:eastAsia="仿宋_GB2312" w:hAnsi="宋体" w:hint="eastAsia"/>
          <w:sz w:val="32"/>
          <w:szCs w:val="32"/>
        </w:rPr>
        <w:t>或分析物纯品加入临床样本中，配制成回收样品，进行检测。标准溶液、标准</w:t>
      </w:r>
      <w:r>
        <w:rPr>
          <w:rFonts w:ascii="仿宋_GB2312" w:eastAsia="仿宋_GB2312" w:hAnsi="宋体"/>
          <w:sz w:val="32"/>
          <w:szCs w:val="32"/>
        </w:rPr>
        <w:t>物质</w:t>
      </w:r>
      <w:r>
        <w:rPr>
          <w:rFonts w:ascii="仿宋_GB2312" w:eastAsia="仿宋_GB2312" w:hAnsi="宋体" w:hint="eastAsia"/>
          <w:sz w:val="32"/>
          <w:szCs w:val="32"/>
        </w:rPr>
        <w:t>的体积与临床样本的体积比应不会产生基质的变化，一般加入体积不超过总体积的10%。</w:t>
      </w:r>
    </w:p>
    <w:p w:rsidR="00DE265C" w:rsidRDefault="0002725D">
      <w:pPr>
        <w:adjustRightInd w:val="0"/>
        <w:snapToGrid w:val="0"/>
        <w:spacing w:line="520" w:lineRule="exact"/>
        <w:ind w:firstLineChars="200" w:firstLine="640"/>
        <w:rPr>
          <w:rFonts w:eastAsia="仿宋_GB2312"/>
          <w:bCs/>
          <w:color w:val="000000"/>
          <w:sz w:val="32"/>
          <w:szCs w:val="32"/>
        </w:rPr>
      </w:pPr>
      <w:r>
        <w:rPr>
          <w:rFonts w:ascii="仿宋_GB2312" w:eastAsia="仿宋_GB2312" w:hAnsi="宋体" w:hint="eastAsia"/>
          <w:sz w:val="32"/>
          <w:szCs w:val="32"/>
        </w:rPr>
        <w:t>检测至少3个水平的回收样品，代表试剂测量区间内的高、中、低浓度，其中应包括医学决定水平或参考区间上/下限附近的</w:t>
      </w:r>
      <w:r>
        <w:rPr>
          <w:rFonts w:ascii="仿宋_GB2312" w:eastAsia="仿宋_GB2312" w:hAnsi="宋体"/>
          <w:sz w:val="32"/>
          <w:szCs w:val="32"/>
        </w:rPr>
        <w:t>浓度</w:t>
      </w:r>
      <w:r>
        <w:rPr>
          <w:rFonts w:ascii="仿宋_GB2312" w:eastAsia="仿宋_GB2312" w:hAnsi="宋体" w:hint="eastAsia"/>
          <w:sz w:val="32"/>
          <w:szCs w:val="32"/>
        </w:rPr>
        <w:t>。每个</w:t>
      </w:r>
      <w:r>
        <w:rPr>
          <w:rFonts w:ascii="仿宋_GB2312" w:eastAsia="仿宋_GB2312" w:hAnsi="宋体"/>
          <w:sz w:val="32"/>
          <w:szCs w:val="32"/>
        </w:rPr>
        <w:t>浓度</w:t>
      </w:r>
      <w:r>
        <w:rPr>
          <w:rFonts w:ascii="仿宋_GB2312" w:eastAsia="仿宋_GB2312" w:hAnsi="宋体" w:hint="eastAsia"/>
          <w:sz w:val="32"/>
          <w:szCs w:val="32"/>
        </w:rPr>
        <w:t>应进行多次重复检测，</w:t>
      </w:r>
      <w:r>
        <w:rPr>
          <w:rFonts w:ascii="仿宋_GB2312" w:eastAsia="仿宋_GB2312" w:hAnsi="宋体"/>
          <w:sz w:val="32"/>
          <w:szCs w:val="32"/>
        </w:rPr>
        <w:t>采用检测结果</w:t>
      </w:r>
      <w:r>
        <w:rPr>
          <w:rFonts w:ascii="仿宋_GB2312" w:eastAsia="仿宋_GB2312" w:hAnsi="宋体" w:hint="eastAsia"/>
          <w:sz w:val="32"/>
          <w:szCs w:val="32"/>
        </w:rPr>
        <w:t>平均值计算回收率。</w:t>
      </w:r>
    </w:p>
    <w:p w:rsidR="00DE265C" w:rsidRDefault="0002725D">
      <w:pPr>
        <w:adjustRightInd w:val="0"/>
        <w:snapToGrid w:val="0"/>
        <w:spacing w:line="520" w:lineRule="exact"/>
        <w:ind w:firstLineChars="200" w:firstLine="640"/>
        <w:jc w:val="left"/>
        <w:rPr>
          <w:rFonts w:eastAsia="仿宋_GB2312"/>
          <w:bCs/>
          <w:color w:val="000000"/>
          <w:sz w:val="32"/>
          <w:szCs w:val="32"/>
        </w:rPr>
      </w:pPr>
      <w:r>
        <w:rPr>
          <w:rFonts w:eastAsia="仿宋_GB2312"/>
          <w:bCs/>
          <w:color w:val="000000"/>
          <w:sz w:val="32"/>
          <w:szCs w:val="32"/>
        </w:rPr>
        <w:t>4.</w:t>
      </w:r>
      <w:r>
        <w:rPr>
          <w:rFonts w:eastAsia="仿宋_GB2312" w:hint="eastAsia"/>
          <w:bCs/>
          <w:color w:val="000000"/>
          <w:sz w:val="32"/>
          <w:szCs w:val="32"/>
        </w:rPr>
        <w:t>5</w:t>
      </w:r>
      <w:r>
        <w:rPr>
          <w:rFonts w:eastAsia="仿宋_GB2312"/>
          <w:bCs/>
          <w:color w:val="000000"/>
          <w:sz w:val="32"/>
          <w:szCs w:val="32"/>
        </w:rPr>
        <w:t>精密度</w:t>
      </w:r>
    </w:p>
    <w:p w:rsidR="00DE265C" w:rsidRDefault="0002725D">
      <w:pPr>
        <w:adjustRightInd w:val="0"/>
        <w:snapToGrid w:val="0"/>
        <w:spacing w:line="520" w:lineRule="exact"/>
        <w:ind w:firstLineChars="200" w:firstLine="640"/>
        <w:jc w:val="left"/>
        <w:rPr>
          <w:rFonts w:eastAsia="仿宋_GB2312"/>
          <w:bCs/>
          <w:color w:val="000000"/>
          <w:sz w:val="32"/>
          <w:szCs w:val="32"/>
        </w:rPr>
      </w:pPr>
      <w:r>
        <w:rPr>
          <w:rFonts w:eastAsia="仿宋_GB2312"/>
          <w:bCs/>
          <w:color w:val="000000"/>
          <w:sz w:val="32"/>
          <w:szCs w:val="32"/>
        </w:rPr>
        <w:t>精密度由随机测量误差决定，通常用标准差、方差或变异系数表示。精密度包括重复性、中间精密度和再现性。影响精密度的条件</w:t>
      </w:r>
      <w:r>
        <w:rPr>
          <w:rFonts w:eastAsia="仿宋_GB2312" w:hint="eastAsia"/>
          <w:bCs/>
          <w:color w:val="000000"/>
          <w:sz w:val="32"/>
          <w:szCs w:val="32"/>
        </w:rPr>
        <w:t>较多</w:t>
      </w:r>
      <w:r>
        <w:rPr>
          <w:rFonts w:eastAsia="仿宋_GB2312"/>
          <w:bCs/>
          <w:color w:val="000000"/>
          <w:sz w:val="32"/>
          <w:szCs w:val="32"/>
        </w:rPr>
        <w:t>。</w:t>
      </w:r>
      <w:r>
        <w:rPr>
          <w:rFonts w:eastAsia="仿宋_GB2312" w:hint="eastAsia"/>
          <w:bCs/>
          <w:color w:val="000000"/>
          <w:sz w:val="32"/>
          <w:szCs w:val="32"/>
        </w:rPr>
        <w:t>应根据各测量条件对检测结果影响程度的分析，设计合理的精密度试验方案进行评价，包括重复性、实验</w:t>
      </w:r>
      <w:r>
        <w:rPr>
          <w:rFonts w:eastAsia="仿宋_GB2312" w:hint="eastAsia"/>
          <w:bCs/>
          <w:color w:val="000000"/>
          <w:sz w:val="32"/>
          <w:szCs w:val="32"/>
        </w:rPr>
        <w:lastRenderedPageBreak/>
        <w:t>室内精密度、实验室间精密度和批间（</w:t>
      </w:r>
      <w:r>
        <w:rPr>
          <w:rFonts w:eastAsia="仿宋_GB2312" w:hint="eastAsia"/>
          <w:bCs/>
          <w:color w:val="000000"/>
          <w:sz w:val="32"/>
          <w:szCs w:val="32"/>
        </w:rPr>
        <w:t>lot-to-lot</w:t>
      </w:r>
      <w:r>
        <w:rPr>
          <w:rFonts w:eastAsia="仿宋_GB2312" w:hint="eastAsia"/>
          <w:bCs/>
          <w:color w:val="000000"/>
          <w:sz w:val="32"/>
          <w:szCs w:val="32"/>
        </w:rPr>
        <w:t>）精密度。</w:t>
      </w:r>
    </w:p>
    <w:p w:rsidR="00DE265C" w:rsidRDefault="0002725D">
      <w:pPr>
        <w:adjustRightInd w:val="0"/>
        <w:snapToGrid w:val="0"/>
        <w:spacing w:line="520" w:lineRule="exact"/>
        <w:ind w:firstLineChars="200" w:firstLine="640"/>
        <w:jc w:val="left"/>
        <w:rPr>
          <w:rFonts w:eastAsia="仿宋_GB2312"/>
          <w:bCs/>
          <w:color w:val="000000"/>
          <w:sz w:val="32"/>
          <w:szCs w:val="32"/>
        </w:rPr>
      </w:pPr>
      <w:r>
        <w:rPr>
          <w:rFonts w:eastAsia="仿宋_GB2312" w:hint="eastAsia"/>
          <w:bCs/>
          <w:color w:val="000000"/>
          <w:sz w:val="32"/>
          <w:szCs w:val="32"/>
        </w:rPr>
        <w:t>精密度研究用样本一般为临床实际检测样本或其混合物。必要时可进行稀释、添加或采用基质合理的质控品。样本浓度一般包括测量区间高、中、低在内的</w:t>
      </w:r>
      <w:r>
        <w:rPr>
          <w:rFonts w:eastAsia="仿宋_GB2312" w:hint="eastAsia"/>
          <w:bCs/>
          <w:color w:val="000000"/>
          <w:sz w:val="32"/>
          <w:szCs w:val="32"/>
        </w:rPr>
        <w:t>3</w:t>
      </w:r>
      <w:r>
        <w:rPr>
          <w:rFonts w:eastAsia="仿宋_GB2312" w:hint="eastAsia"/>
          <w:bCs/>
          <w:color w:val="000000"/>
          <w:sz w:val="32"/>
          <w:szCs w:val="32"/>
        </w:rPr>
        <w:t>～</w:t>
      </w:r>
      <w:r>
        <w:rPr>
          <w:rFonts w:eastAsia="仿宋_GB2312" w:hint="eastAsia"/>
          <w:bCs/>
          <w:color w:val="000000"/>
          <w:sz w:val="32"/>
          <w:szCs w:val="32"/>
        </w:rPr>
        <w:t>5</w:t>
      </w:r>
      <w:r>
        <w:rPr>
          <w:rFonts w:eastAsia="仿宋_GB2312" w:hint="eastAsia"/>
          <w:bCs/>
          <w:color w:val="000000"/>
          <w:sz w:val="32"/>
          <w:szCs w:val="32"/>
        </w:rPr>
        <w:t>个水平，应有医学决定水平或参考区间上、下限浓度附近的样本。精密度研究可能涉及多天、多地点检测，应确保样本的稳定性和一致性，可将样本等分保存。</w:t>
      </w:r>
    </w:p>
    <w:p w:rsidR="00DE265C" w:rsidRDefault="0002725D">
      <w:pPr>
        <w:adjustRightInd w:val="0"/>
        <w:snapToGrid w:val="0"/>
        <w:spacing w:line="520" w:lineRule="exact"/>
        <w:ind w:firstLineChars="200" w:firstLine="640"/>
        <w:jc w:val="left"/>
        <w:rPr>
          <w:rFonts w:eastAsia="仿宋_GB2312"/>
          <w:bCs/>
          <w:color w:val="000000"/>
          <w:sz w:val="32"/>
          <w:szCs w:val="32"/>
        </w:rPr>
      </w:pPr>
      <w:r>
        <w:rPr>
          <w:rFonts w:eastAsia="仿宋_GB2312"/>
          <w:bCs/>
          <w:color w:val="000000"/>
          <w:sz w:val="32"/>
          <w:szCs w:val="32"/>
        </w:rPr>
        <w:t>4.</w:t>
      </w:r>
      <w:r>
        <w:rPr>
          <w:rFonts w:eastAsia="仿宋_GB2312" w:hint="eastAsia"/>
          <w:bCs/>
          <w:color w:val="000000"/>
          <w:sz w:val="32"/>
          <w:szCs w:val="32"/>
        </w:rPr>
        <w:t>6</w:t>
      </w:r>
      <w:r>
        <w:rPr>
          <w:rFonts w:eastAsia="仿宋_GB2312"/>
          <w:bCs/>
          <w:color w:val="000000"/>
          <w:sz w:val="32"/>
          <w:szCs w:val="32"/>
        </w:rPr>
        <w:t>空白限、检出限、定量限</w:t>
      </w:r>
    </w:p>
    <w:p w:rsidR="00DE265C" w:rsidRDefault="0002725D">
      <w:pPr>
        <w:adjustRightInd w:val="0"/>
        <w:snapToGrid w:val="0"/>
        <w:spacing w:line="520" w:lineRule="exact"/>
        <w:ind w:firstLineChars="200" w:firstLine="640"/>
        <w:jc w:val="left"/>
        <w:rPr>
          <w:rFonts w:eastAsia="仿宋_GB2312"/>
          <w:bCs/>
          <w:color w:val="000000"/>
          <w:sz w:val="32"/>
          <w:szCs w:val="32"/>
        </w:rPr>
      </w:pPr>
      <w:r>
        <w:rPr>
          <w:rFonts w:eastAsia="仿宋_GB2312"/>
          <w:bCs/>
          <w:color w:val="000000"/>
          <w:sz w:val="32"/>
          <w:szCs w:val="32"/>
        </w:rPr>
        <w:t>4.</w:t>
      </w:r>
      <w:r>
        <w:rPr>
          <w:rFonts w:eastAsia="仿宋_GB2312" w:hint="eastAsia"/>
          <w:bCs/>
          <w:color w:val="000000"/>
          <w:sz w:val="32"/>
          <w:szCs w:val="32"/>
        </w:rPr>
        <w:t>6</w:t>
      </w:r>
      <w:r>
        <w:rPr>
          <w:rFonts w:eastAsia="仿宋_GB2312"/>
          <w:bCs/>
          <w:color w:val="000000"/>
          <w:sz w:val="32"/>
          <w:szCs w:val="32"/>
        </w:rPr>
        <w:t>.1</w:t>
      </w:r>
      <w:r>
        <w:rPr>
          <w:rFonts w:eastAsia="仿宋_GB2312"/>
          <w:bCs/>
          <w:color w:val="000000"/>
          <w:sz w:val="32"/>
          <w:szCs w:val="32"/>
        </w:rPr>
        <w:t>空白限、检出限与定量限的建立</w:t>
      </w:r>
    </w:p>
    <w:p w:rsidR="00DE265C" w:rsidRDefault="0002725D">
      <w:pPr>
        <w:adjustRightInd w:val="0"/>
        <w:snapToGrid w:val="0"/>
        <w:spacing w:line="520" w:lineRule="exact"/>
        <w:ind w:firstLineChars="200" w:firstLine="640"/>
        <w:jc w:val="left"/>
        <w:rPr>
          <w:rFonts w:eastAsia="仿宋_GB2312"/>
          <w:bCs/>
          <w:color w:val="000000"/>
          <w:sz w:val="32"/>
          <w:szCs w:val="32"/>
        </w:rPr>
      </w:pPr>
      <w:r>
        <w:rPr>
          <w:rFonts w:eastAsia="仿宋_GB2312" w:hint="eastAsia"/>
          <w:bCs/>
          <w:color w:val="000000"/>
          <w:sz w:val="32"/>
          <w:szCs w:val="32"/>
        </w:rPr>
        <w:t>空白限，检出限，定量限的建立需分别选择多个独立</w:t>
      </w:r>
      <w:r>
        <w:rPr>
          <w:rFonts w:eastAsia="仿宋_GB2312"/>
          <w:bCs/>
          <w:color w:val="000000"/>
          <w:sz w:val="32"/>
          <w:szCs w:val="32"/>
        </w:rPr>
        <w:t>的</w:t>
      </w:r>
      <w:r>
        <w:rPr>
          <w:rFonts w:eastAsia="仿宋_GB2312" w:hint="eastAsia"/>
          <w:bCs/>
          <w:color w:val="000000"/>
          <w:sz w:val="32"/>
          <w:szCs w:val="32"/>
        </w:rPr>
        <w:t>样本（空白样本、低浓度水平样本、已知浓度的低水平样本），在多天内进行研究。</w:t>
      </w:r>
    </w:p>
    <w:p w:rsidR="00DE265C" w:rsidRDefault="0002725D">
      <w:pPr>
        <w:adjustRightInd w:val="0"/>
        <w:snapToGrid w:val="0"/>
        <w:spacing w:line="520" w:lineRule="exact"/>
        <w:ind w:firstLineChars="200" w:firstLine="640"/>
        <w:jc w:val="left"/>
        <w:rPr>
          <w:rFonts w:eastAsia="仿宋_GB2312"/>
          <w:bCs/>
          <w:color w:val="000000"/>
          <w:sz w:val="32"/>
          <w:szCs w:val="32"/>
        </w:rPr>
      </w:pPr>
      <w:r>
        <w:rPr>
          <w:rFonts w:eastAsia="仿宋_GB2312"/>
          <w:bCs/>
          <w:color w:val="000000"/>
          <w:sz w:val="32"/>
          <w:szCs w:val="32"/>
        </w:rPr>
        <w:t>空白限</w:t>
      </w:r>
      <w:r>
        <w:rPr>
          <w:rFonts w:eastAsia="仿宋_GB2312" w:hint="eastAsia"/>
          <w:bCs/>
          <w:color w:val="000000"/>
          <w:sz w:val="32"/>
          <w:szCs w:val="32"/>
        </w:rPr>
        <w:t>（</w:t>
      </w:r>
      <w:r>
        <w:rPr>
          <w:rFonts w:eastAsia="仿宋_GB2312" w:hint="eastAsia"/>
          <w:bCs/>
          <w:color w:val="000000"/>
          <w:sz w:val="32"/>
          <w:szCs w:val="32"/>
        </w:rPr>
        <w:t>L</w:t>
      </w:r>
      <w:r>
        <w:rPr>
          <w:rFonts w:eastAsia="仿宋_GB2312"/>
          <w:bCs/>
          <w:color w:val="000000"/>
          <w:sz w:val="32"/>
          <w:szCs w:val="32"/>
        </w:rPr>
        <w:t>OB</w:t>
      </w:r>
      <w:r>
        <w:rPr>
          <w:rFonts w:eastAsia="仿宋_GB2312" w:hint="eastAsia"/>
          <w:bCs/>
          <w:color w:val="000000"/>
          <w:sz w:val="32"/>
          <w:szCs w:val="32"/>
        </w:rPr>
        <w:t>）</w:t>
      </w:r>
      <w:r>
        <w:rPr>
          <w:rFonts w:eastAsia="仿宋_GB2312"/>
          <w:bCs/>
          <w:color w:val="000000"/>
          <w:sz w:val="32"/>
          <w:szCs w:val="32"/>
        </w:rPr>
        <w:t>一般由多个独立的空白样本（无分析物）的检测结果计算获得；检出限</w:t>
      </w:r>
      <w:r>
        <w:rPr>
          <w:rFonts w:eastAsia="仿宋_GB2312" w:hint="eastAsia"/>
          <w:bCs/>
          <w:color w:val="000000"/>
          <w:sz w:val="32"/>
          <w:szCs w:val="32"/>
        </w:rPr>
        <w:t>（</w:t>
      </w:r>
      <w:r>
        <w:rPr>
          <w:rFonts w:eastAsia="仿宋_GB2312" w:hint="eastAsia"/>
          <w:bCs/>
          <w:color w:val="000000"/>
          <w:sz w:val="32"/>
          <w:szCs w:val="32"/>
        </w:rPr>
        <w:t>L</w:t>
      </w:r>
      <w:r>
        <w:rPr>
          <w:rFonts w:eastAsia="仿宋_GB2312"/>
          <w:bCs/>
          <w:color w:val="000000"/>
          <w:sz w:val="32"/>
          <w:szCs w:val="32"/>
        </w:rPr>
        <w:t>OD</w:t>
      </w:r>
      <w:r>
        <w:rPr>
          <w:rFonts w:eastAsia="仿宋_GB2312" w:hint="eastAsia"/>
          <w:bCs/>
          <w:color w:val="000000"/>
          <w:sz w:val="32"/>
          <w:szCs w:val="32"/>
        </w:rPr>
        <w:t>）</w:t>
      </w:r>
      <w:r>
        <w:rPr>
          <w:rFonts w:eastAsia="仿宋_GB2312"/>
          <w:bCs/>
          <w:color w:val="000000"/>
          <w:sz w:val="32"/>
          <w:szCs w:val="32"/>
        </w:rPr>
        <w:t>一般由多个独立的低浓度（含有分析物）样本的检测结果</w:t>
      </w:r>
      <w:r>
        <w:rPr>
          <w:rFonts w:eastAsia="仿宋_GB2312" w:hint="eastAsia"/>
          <w:bCs/>
          <w:color w:val="000000"/>
          <w:sz w:val="32"/>
          <w:szCs w:val="32"/>
        </w:rPr>
        <w:t>，</w:t>
      </w:r>
      <w:r>
        <w:rPr>
          <w:rFonts w:eastAsia="仿宋_GB2312"/>
          <w:bCs/>
          <w:color w:val="000000"/>
          <w:sz w:val="32"/>
          <w:szCs w:val="32"/>
        </w:rPr>
        <w:t>结合</w:t>
      </w:r>
      <w:r>
        <w:rPr>
          <w:rFonts w:eastAsia="仿宋_GB2312" w:hint="eastAsia"/>
          <w:bCs/>
          <w:color w:val="000000"/>
          <w:sz w:val="32"/>
          <w:szCs w:val="32"/>
        </w:rPr>
        <w:t>L</w:t>
      </w:r>
      <w:r>
        <w:rPr>
          <w:rFonts w:eastAsia="仿宋_GB2312"/>
          <w:bCs/>
          <w:color w:val="000000"/>
          <w:sz w:val="32"/>
          <w:szCs w:val="32"/>
        </w:rPr>
        <w:t>OB</w:t>
      </w:r>
      <w:r>
        <w:rPr>
          <w:rFonts w:eastAsia="仿宋_GB2312"/>
          <w:bCs/>
          <w:color w:val="000000"/>
          <w:sz w:val="32"/>
          <w:szCs w:val="32"/>
        </w:rPr>
        <w:t>进行计算获得。</w:t>
      </w:r>
    </w:p>
    <w:p w:rsidR="00DE265C" w:rsidRDefault="0002725D">
      <w:pPr>
        <w:adjustRightInd w:val="0"/>
        <w:snapToGrid w:val="0"/>
        <w:spacing w:line="520" w:lineRule="exact"/>
        <w:ind w:firstLineChars="200" w:firstLine="640"/>
        <w:jc w:val="left"/>
        <w:rPr>
          <w:rFonts w:eastAsia="仿宋_GB2312"/>
          <w:bCs/>
          <w:color w:val="000000"/>
          <w:sz w:val="32"/>
          <w:szCs w:val="32"/>
        </w:rPr>
      </w:pPr>
      <w:r>
        <w:rPr>
          <w:rFonts w:eastAsia="仿宋_GB2312"/>
          <w:bCs/>
          <w:color w:val="000000"/>
          <w:sz w:val="32"/>
          <w:szCs w:val="32"/>
        </w:rPr>
        <w:t>定量限</w:t>
      </w:r>
      <w:r>
        <w:rPr>
          <w:rFonts w:eastAsia="仿宋_GB2312" w:hint="eastAsia"/>
          <w:bCs/>
          <w:color w:val="000000"/>
          <w:sz w:val="32"/>
          <w:szCs w:val="32"/>
        </w:rPr>
        <w:t>（</w:t>
      </w:r>
      <w:r>
        <w:rPr>
          <w:rFonts w:eastAsia="仿宋_GB2312" w:hint="eastAsia"/>
          <w:bCs/>
          <w:color w:val="000000"/>
          <w:sz w:val="32"/>
          <w:szCs w:val="32"/>
        </w:rPr>
        <w:t>L</w:t>
      </w:r>
      <w:r>
        <w:rPr>
          <w:rFonts w:eastAsia="仿宋_GB2312"/>
          <w:bCs/>
          <w:color w:val="000000"/>
          <w:sz w:val="32"/>
          <w:szCs w:val="32"/>
        </w:rPr>
        <w:t>OQ</w:t>
      </w:r>
      <w:r>
        <w:rPr>
          <w:rFonts w:eastAsia="仿宋_GB2312" w:hint="eastAsia"/>
          <w:bCs/>
          <w:color w:val="000000"/>
          <w:sz w:val="32"/>
          <w:szCs w:val="32"/>
        </w:rPr>
        <w:t>）</w:t>
      </w:r>
      <w:r>
        <w:rPr>
          <w:rFonts w:eastAsia="仿宋_GB2312"/>
          <w:bCs/>
          <w:color w:val="000000"/>
          <w:sz w:val="32"/>
          <w:szCs w:val="32"/>
        </w:rPr>
        <w:t>应满足预设准确度指标，即考虑偏倚和精密度的要求。</w:t>
      </w:r>
    </w:p>
    <w:p w:rsidR="00DE265C" w:rsidRDefault="0002725D">
      <w:pPr>
        <w:adjustRightInd w:val="0"/>
        <w:snapToGrid w:val="0"/>
        <w:spacing w:line="520" w:lineRule="exact"/>
        <w:ind w:firstLineChars="200" w:firstLine="640"/>
        <w:jc w:val="left"/>
        <w:rPr>
          <w:rFonts w:eastAsia="仿宋_GB2312"/>
          <w:bCs/>
          <w:color w:val="000000"/>
          <w:sz w:val="32"/>
          <w:szCs w:val="32"/>
        </w:rPr>
      </w:pPr>
      <w:r>
        <w:rPr>
          <w:rFonts w:eastAsia="仿宋_GB2312"/>
          <w:bCs/>
          <w:color w:val="000000"/>
          <w:sz w:val="32"/>
          <w:szCs w:val="32"/>
        </w:rPr>
        <w:t>4.</w:t>
      </w:r>
      <w:r>
        <w:rPr>
          <w:rFonts w:eastAsia="仿宋_GB2312" w:hint="eastAsia"/>
          <w:bCs/>
          <w:color w:val="000000"/>
          <w:sz w:val="32"/>
          <w:szCs w:val="32"/>
        </w:rPr>
        <w:t>6</w:t>
      </w:r>
      <w:r>
        <w:rPr>
          <w:rFonts w:eastAsia="仿宋_GB2312"/>
          <w:bCs/>
          <w:color w:val="000000"/>
          <w:sz w:val="32"/>
          <w:szCs w:val="32"/>
        </w:rPr>
        <w:t>.2</w:t>
      </w:r>
      <w:r>
        <w:rPr>
          <w:rFonts w:eastAsia="仿宋_GB2312"/>
          <w:bCs/>
          <w:color w:val="000000"/>
          <w:sz w:val="32"/>
          <w:szCs w:val="32"/>
        </w:rPr>
        <w:t>空白限、检出限与定量限的验证</w:t>
      </w:r>
    </w:p>
    <w:p w:rsidR="00DE265C" w:rsidRDefault="0002725D">
      <w:pPr>
        <w:adjustRightInd w:val="0"/>
        <w:snapToGrid w:val="0"/>
        <w:spacing w:line="520" w:lineRule="exact"/>
        <w:ind w:firstLineChars="200" w:firstLine="640"/>
        <w:jc w:val="left"/>
        <w:rPr>
          <w:rFonts w:eastAsia="仿宋_GB2312"/>
          <w:bCs/>
          <w:color w:val="000000"/>
          <w:sz w:val="32"/>
          <w:szCs w:val="32"/>
        </w:rPr>
      </w:pPr>
      <w:r>
        <w:rPr>
          <w:rFonts w:eastAsia="仿宋_GB2312" w:hint="eastAsia"/>
          <w:bCs/>
          <w:color w:val="000000"/>
          <w:sz w:val="32"/>
          <w:szCs w:val="32"/>
        </w:rPr>
        <w:t>LoB</w:t>
      </w:r>
      <w:r>
        <w:rPr>
          <w:rFonts w:eastAsia="仿宋_GB2312" w:hint="eastAsia"/>
          <w:bCs/>
          <w:color w:val="000000"/>
          <w:sz w:val="32"/>
          <w:szCs w:val="32"/>
        </w:rPr>
        <w:t>，</w:t>
      </w:r>
      <w:r>
        <w:rPr>
          <w:rFonts w:eastAsia="仿宋_GB2312" w:hint="eastAsia"/>
          <w:bCs/>
          <w:color w:val="000000"/>
          <w:sz w:val="32"/>
          <w:szCs w:val="32"/>
        </w:rPr>
        <w:t>LoD</w:t>
      </w:r>
      <w:r>
        <w:rPr>
          <w:rFonts w:eastAsia="仿宋_GB2312" w:hint="eastAsia"/>
          <w:bCs/>
          <w:color w:val="000000"/>
          <w:sz w:val="32"/>
          <w:szCs w:val="32"/>
        </w:rPr>
        <w:t>，</w:t>
      </w:r>
      <w:r>
        <w:rPr>
          <w:rFonts w:eastAsia="仿宋_GB2312" w:hint="eastAsia"/>
          <w:bCs/>
          <w:color w:val="000000"/>
          <w:sz w:val="32"/>
          <w:szCs w:val="32"/>
        </w:rPr>
        <w:t>LoQ</w:t>
      </w:r>
      <w:r>
        <w:rPr>
          <w:rFonts w:eastAsia="仿宋_GB2312" w:hint="eastAsia"/>
          <w:bCs/>
          <w:color w:val="000000"/>
          <w:sz w:val="32"/>
          <w:szCs w:val="32"/>
        </w:rPr>
        <w:t>的验证需各选择至少</w:t>
      </w:r>
      <w:r>
        <w:rPr>
          <w:rFonts w:eastAsia="仿宋_GB2312" w:hint="eastAsia"/>
          <w:bCs/>
          <w:color w:val="000000"/>
          <w:sz w:val="32"/>
          <w:szCs w:val="32"/>
        </w:rPr>
        <w:t>2</w:t>
      </w:r>
      <w:r>
        <w:rPr>
          <w:rFonts w:eastAsia="仿宋_GB2312" w:hint="eastAsia"/>
          <w:bCs/>
          <w:color w:val="000000"/>
          <w:sz w:val="32"/>
          <w:szCs w:val="32"/>
        </w:rPr>
        <w:t>个样本（空白样本、检出限浓度样本、定量限浓度样本），在多天内进行试验。每个试剂批次至少需要获得</w:t>
      </w:r>
      <w:r>
        <w:rPr>
          <w:rFonts w:eastAsia="仿宋_GB2312" w:hint="eastAsia"/>
          <w:bCs/>
          <w:color w:val="000000"/>
          <w:sz w:val="32"/>
          <w:szCs w:val="32"/>
        </w:rPr>
        <w:t>20</w:t>
      </w:r>
      <w:r>
        <w:rPr>
          <w:rFonts w:eastAsia="仿宋_GB2312" w:hint="eastAsia"/>
          <w:bCs/>
          <w:color w:val="000000"/>
          <w:sz w:val="32"/>
          <w:szCs w:val="32"/>
        </w:rPr>
        <w:t>个检测结果，计算符合</w:t>
      </w:r>
      <w:r>
        <w:rPr>
          <w:rFonts w:eastAsia="仿宋_GB2312"/>
          <w:bCs/>
          <w:color w:val="000000"/>
          <w:sz w:val="32"/>
          <w:szCs w:val="32"/>
        </w:rPr>
        <w:t>要求</w:t>
      </w:r>
      <w:r>
        <w:rPr>
          <w:rFonts w:eastAsia="仿宋_GB2312" w:hint="eastAsia"/>
          <w:bCs/>
          <w:color w:val="000000"/>
          <w:sz w:val="32"/>
          <w:szCs w:val="32"/>
        </w:rPr>
        <w:t>的检测结果比例，如果比例符合统计学要求</w:t>
      </w:r>
      <w:r>
        <w:rPr>
          <w:rFonts w:eastAsia="仿宋_GB2312" w:hint="eastAsia"/>
          <w:bCs/>
          <w:color w:val="000000"/>
          <w:sz w:val="32"/>
          <w:szCs w:val="32"/>
        </w:rPr>
        <w:t>/</w:t>
      </w:r>
      <w:r>
        <w:rPr>
          <w:rFonts w:eastAsia="仿宋_GB2312" w:hint="eastAsia"/>
          <w:bCs/>
          <w:color w:val="000000"/>
          <w:sz w:val="32"/>
          <w:szCs w:val="32"/>
        </w:rPr>
        <w:t>预设的临界值，则</w:t>
      </w:r>
      <w:r>
        <w:rPr>
          <w:rFonts w:eastAsia="仿宋_GB2312" w:hint="eastAsia"/>
          <w:bCs/>
          <w:color w:val="000000"/>
          <w:sz w:val="32"/>
          <w:szCs w:val="32"/>
        </w:rPr>
        <w:t>4.</w:t>
      </w:r>
      <w:r>
        <w:rPr>
          <w:rFonts w:eastAsia="仿宋_GB2312" w:hint="eastAsia"/>
          <w:bCs/>
          <w:sz w:val="32"/>
          <w:szCs w:val="32"/>
        </w:rPr>
        <w:t>5.</w:t>
      </w:r>
      <w:r>
        <w:rPr>
          <w:rFonts w:eastAsia="仿宋_GB2312" w:hint="eastAsia"/>
          <w:bCs/>
          <w:color w:val="000000"/>
          <w:sz w:val="32"/>
          <w:szCs w:val="32"/>
        </w:rPr>
        <w:t>1</w:t>
      </w:r>
      <w:r>
        <w:rPr>
          <w:rFonts w:eastAsia="仿宋_GB2312" w:hint="eastAsia"/>
          <w:bCs/>
          <w:color w:val="000000"/>
          <w:sz w:val="32"/>
          <w:szCs w:val="32"/>
        </w:rPr>
        <w:t>建立的</w:t>
      </w:r>
      <w:r>
        <w:rPr>
          <w:rFonts w:eastAsia="仿宋_GB2312" w:hint="eastAsia"/>
          <w:bCs/>
          <w:color w:val="000000"/>
          <w:sz w:val="32"/>
          <w:szCs w:val="32"/>
        </w:rPr>
        <w:t>LoB</w:t>
      </w:r>
      <w:r>
        <w:rPr>
          <w:rFonts w:eastAsia="仿宋_GB2312" w:hint="eastAsia"/>
          <w:bCs/>
          <w:color w:val="000000"/>
          <w:sz w:val="32"/>
          <w:szCs w:val="32"/>
        </w:rPr>
        <w:t>，</w:t>
      </w:r>
      <w:r>
        <w:rPr>
          <w:rFonts w:eastAsia="仿宋_GB2312" w:hint="eastAsia"/>
          <w:bCs/>
          <w:color w:val="000000"/>
          <w:sz w:val="32"/>
          <w:szCs w:val="32"/>
        </w:rPr>
        <w:t>LoD</w:t>
      </w:r>
      <w:r>
        <w:rPr>
          <w:rFonts w:eastAsia="仿宋_GB2312" w:hint="eastAsia"/>
          <w:bCs/>
          <w:color w:val="000000"/>
          <w:sz w:val="32"/>
          <w:szCs w:val="32"/>
        </w:rPr>
        <w:t>，</w:t>
      </w:r>
      <w:r>
        <w:rPr>
          <w:rFonts w:eastAsia="仿宋_GB2312" w:hint="eastAsia"/>
          <w:bCs/>
          <w:color w:val="000000"/>
          <w:sz w:val="32"/>
          <w:szCs w:val="32"/>
        </w:rPr>
        <w:t>LoQ</w:t>
      </w:r>
      <w:r>
        <w:rPr>
          <w:rFonts w:eastAsia="仿宋_GB2312" w:hint="eastAsia"/>
          <w:bCs/>
          <w:color w:val="000000"/>
          <w:sz w:val="32"/>
          <w:szCs w:val="32"/>
        </w:rPr>
        <w:t>得到验证。一般</w:t>
      </w:r>
      <w:r>
        <w:rPr>
          <w:rFonts w:eastAsia="仿宋_GB2312"/>
          <w:bCs/>
          <w:color w:val="000000"/>
          <w:sz w:val="32"/>
          <w:szCs w:val="32"/>
        </w:rPr>
        <w:t>来讲，</w:t>
      </w:r>
      <w:r>
        <w:rPr>
          <w:rFonts w:eastAsia="仿宋_GB2312" w:hint="eastAsia"/>
          <w:bCs/>
          <w:color w:val="000000"/>
          <w:sz w:val="32"/>
          <w:szCs w:val="32"/>
        </w:rPr>
        <w:t>LoB</w:t>
      </w:r>
      <w:r>
        <w:rPr>
          <w:rFonts w:eastAsia="仿宋_GB2312" w:hint="eastAsia"/>
          <w:bCs/>
          <w:color w:val="000000"/>
          <w:sz w:val="32"/>
          <w:szCs w:val="32"/>
        </w:rPr>
        <w:t>总是低于</w:t>
      </w:r>
      <w:r>
        <w:rPr>
          <w:rFonts w:eastAsia="仿宋_GB2312" w:hint="eastAsia"/>
          <w:bCs/>
          <w:color w:val="000000"/>
          <w:sz w:val="32"/>
          <w:szCs w:val="32"/>
        </w:rPr>
        <w:t>LoD</w:t>
      </w:r>
      <w:r>
        <w:rPr>
          <w:rFonts w:eastAsia="仿宋_GB2312" w:hint="eastAsia"/>
          <w:bCs/>
          <w:color w:val="000000"/>
          <w:sz w:val="32"/>
          <w:szCs w:val="32"/>
        </w:rPr>
        <w:t>，而</w:t>
      </w:r>
      <w:r>
        <w:rPr>
          <w:rFonts w:eastAsia="仿宋_GB2312" w:hint="eastAsia"/>
          <w:bCs/>
          <w:color w:val="000000"/>
          <w:sz w:val="32"/>
          <w:szCs w:val="32"/>
        </w:rPr>
        <w:t>LoD</w:t>
      </w:r>
      <w:r>
        <w:rPr>
          <w:rFonts w:eastAsia="仿宋_GB2312" w:hint="eastAsia"/>
          <w:bCs/>
          <w:color w:val="000000"/>
          <w:sz w:val="32"/>
          <w:szCs w:val="32"/>
        </w:rPr>
        <w:t>则低于或等于</w:t>
      </w:r>
      <w:r>
        <w:rPr>
          <w:rFonts w:eastAsia="仿宋_GB2312" w:hint="eastAsia"/>
          <w:bCs/>
          <w:color w:val="000000"/>
          <w:sz w:val="32"/>
          <w:szCs w:val="32"/>
        </w:rPr>
        <w:t>LoQ</w:t>
      </w:r>
      <w:r>
        <w:rPr>
          <w:rFonts w:eastAsia="仿宋_GB2312" w:hint="eastAsia"/>
          <w:bCs/>
          <w:color w:val="000000"/>
          <w:sz w:val="32"/>
          <w:szCs w:val="32"/>
        </w:rPr>
        <w:t>。</w:t>
      </w:r>
    </w:p>
    <w:p w:rsidR="00DE265C" w:rsidRDefault="0002725D">
      <w:pPr>
        <w:tabs>
          <w:tab w:val="left" w:pos="3225"/>
        </w:tabs>
        <w:adjustRightInd w:val="0"/>
        <w:snapToGrid w:val="0"/>
        <w:spacing w:line="520" w:lineRule="exact"/>
        <w:ind w:firstLineChars="200" w:firstLine="640"/>
        <w:jc w:val="left"/>
        <w:rPr>
          <w:rFonts w:eastAsia="仿宋_GB2312"/>
          <w:bCs/>
          <w:color w:val="000000"/>
          <w:sz w:val="32"/>
          <w:szCs w:val="32"/>
        </w:rPr>
      </w:pPr>
      <w:r>
        <w:rPr>
          <w:rFonts w:eastAsia="仿宋_GB2312"/>
          <w:bCs/>
          <w:color w:val="000000"/>
          <w:sz w:val="32"/>
          <w:szCs w:val="32"/>
        </w:rPr>
        <w:t>4.</w:t>
      </w:r>
      <w:r>
        <w:rPr>
          <w:rFonts w:eastAsia="仿宋_GB2312" w:hint="eastAsia"/>
          <w:bCs/>
          <w:color w:val="000000"/>
          <w:sz w:val="32"/>
          <w:szCs w:val="32"/>
        </w:rPr>
        <w:t>7</w:t>
      </w:r>
      <w:r>
        <w:rPr>
          <w:rFonts w:eastAsia="仿宋_GB2312"/>
          <w:bCs/>
          <w:color w:val="000000"/>
          <w:sz w:val="32"/>
          <w:szCs w:val="32"/>
        </w:rPr>
        <w:t>分析特异性</w:t>
      </w:r>
      <w:r>
        <w:rPr>
          <w:rFonts w:eastAsia="仿宋_GB2312"/>
          <w:bCs/>
          <w:color w:val="000000"/>
          <w:sz w:val="32"/>
          <w:szCs w:val="32"/>
        </w:rPr>
        <w:tab/>
      </w:r>
    </w:p>
    <w:p w:rsidR="00DE265C" w:rsidRDefault="0002725D">
      <w:pPr>
        <w:adjustRightInd w:val="0"/>
        <w:snapToGrid w:val="0"/>
        <w:spacing w:line="520" w:lineRule="exact"/>
        <w:ind w:firstLineChars="200" w:firstLine="640"/>
        <w:jc w:val="left"/>
        <w:rPr>
          <w:rFonts w:eastAsia="仿宋_GB2312"/>
          <w:bCs/>
          <w:color w:val="000000"/>
          <w:sz w:val="32"/>
          <w:szCs w:val="32"/>
        </w:rPr>
      </w:pPr>
      <w:r>
        <w:rPr>
          <w:rFonts w:eastAsia="仿宋_GB2312"/>
          <w:bCs/>
          <w:color w:val="000000"/>
          <w:sz w:val="32"/>
          <w:szCs w:val="32"/>
        </w:rPr>
        <w:lastRenderedPageBreak/>
        <w:t>应评估干扰物质并提交研究资料。干扰物质研究应当考虑常见的内源性干扰、外源性干扰和已有报道的干扰物质等对产品测定结果的影响。如胆红素、血红蛋白、甘油三酯等干扰因素的研究，干扰物质浓度的分布应覆盖人体生理及病理状态下可能出现的物质浓度，样本量选择应体现一定的统计学意义，并对干扰的程度进行量化。将研究结果在说明书中进行描述。</w:t>
      </w:r>
    </w:p>
    <w:p w:rsidR="00DE265C" w:rsidRDefault="0002725D">
      <w:pPr>
        <w:adjustRightInd w:val="0"/>
        <w:snapToGrid w:val="0"/>
        <w:spacing w:line="520" w:lineRule="exact"/>
        <w:ind w:firstLineChars="200" w:firstLine="640"/>
        <w:jc w:val="left"/>
        <w:rPr>
          <w:rFonts w:eastAsia="仿宋_GB2312"/>
          <w:bCs/>
          <w:color w:val="000000"/>
          <w:sz w:val="32"/>
          <w:szCs w:val="32"/>
        </w:rPr>
      </w:pPr>
      <w:r>
        <w:rPr>
          <w:rFonts w:eastAsia="仿宋_GB2312"/>
          <w:bCs/>
          <w:color w:val="000000"/>
          <w:sz w:val="32"/>
          <w:szCs w:val="32"/>
        </w:rPr>
        <w:t>4.</w:t>
      </w:r>
      <w:r>
        <w:rPr>
          <w:rFonts w:eastAsia="仿宋_GB2312" w:hint="eastAsia"/>
          <w:bCs/>
          <w:color w:val="000000"/>
          <w:sz w:val="32"/>
          <w:szCs w:val="32"/>
        </w:rPr>
        <w:t>8</w:t>
      </w:r>
      <w:r>
        <w:rPr>
          <w:rFonts w:eastAsia="仿宋_GB2312" w:hint="eastAsia"/>
          <w:bCs/>
          <w:color w:val="000000"/>
          <w:sz w:val="32"/>
          <w:szCs w:val="32"/>
        </w:rPr>
        <w:t>测量</w:t>
      </w:r>
      <w:r>
        <w:rPr>
          <w:rFonts w:eastAsia="仿宋_GB2312"/>
          <w:bCs/>
          <w:color w:val="000000"/>
          <w:sz w:val="32"/>
          <w:szCs w:val="32"/>
        </w:rPr>
        <w:t>区间及可报告区间</w:t>
      </w:r>
    </w:p>
    <w:p w:rsidR="00DE265C" w:rsidRDefault="0002725D">
      <w:pPr>
        <w:adjustRightInd w:val="0"/>
        <w:snapToGrid w:val="0"/>
        <w:spacing w:line="520" w:lineRule="exact"/>
        <w:ind w:firstLineChars="200" w:firstLine="640"/>
        <w:jc w:val="left"/>
        <w:rPr>
          <w:rFonts w:eastAsia="仿宋_GB2312"/>
          <w:bCs/>
          <w:color w:val="000000"/>
          <w:sz w:val="32"/>
          <w:szCs w:val="32"/>
        </w:rPr>
      </w:pPr>
      <w:r>
        <w:rPr>
          <w:rFonts w:eastAsia="仿宋_GB2312" w:hint="eastAsia"/>
          <w:bCs/>
          <w:color w:val="000000"/>
          <w:sz w:val="32"/>
          <w:szCs w:val="32"/>
        </w:rPr>
        <w:t>4</w:t>
      </w:r>
      <w:r>
        <w:rPr>
          <w:rFonts w:eastAsia="仿宋_GB2312"/>
          <w:bCs/>
          <w:color w:val="000000"/>
          <w:sz w:val="32"/>
          <w:szCs w:val="32"/>
        </w:rPr>
        <w:t>.</w:t>
      </w:r>
      <w:r>
        <w:rPr>
          <w:rFonts w:eastAsia="仿宋_GB2312" w:hint="eastAsia"/>
          <w:bCs/>
          <w:color w:val="000000"/>
          <w:sz w:val="32"/>
          <w:szCs w:val="32"/>
        </w:rPr>
        <w:t>8</w:t>
      </w:r>
      <w:r>
        <w:rPr>
          <w:rFonts w:eastAsia="仿宋_GB2312"/>
          <w:bCs/>
          <w:color w:val="000000"/>
          <w:sz w:val="32"/>
          <w:szCs w:val="32"/>
        </w:rPr>
        <w:t>.1</w:t>
      </w:r>
      <w:r>
        <w:rPr>
          <w:rFonts w:eastAsia="仿宋_GB2312"/>
          <w:bCs/>
          <w:color w:val="000000"/>
          <w:sz w:val="32"/>
          <w:szCs w:val="32"/>
        </w:rPr>
        <w:t>线性区间及测量区间</w:t>
      </w:r>
    </w:p>
    <w:p w:rsidR="00DE265C" w:rsidRDefault="0002725D">
      <w:pPr>
        <w:adjustRightInd w:val="0"/>
        <w:snapToGrid w:val="0"/>
        <w:spacing w:line="520" w:lineRule="exact"/>
        <w:ind w:firstLineChars="200" w:firstLine="640"/>
        <w:jc w:val="left"/>
        <w:rPr>
          <w:rFonts w:eastAsia="仿宋_GB2312"/>
          <w:bCs/>
          <w:color w:val="000000"/>
          <w:sz w:val="32"/>
          <w:szCs w:val="32"/>
        </w:rPr>
      </w:pPr>
      <w:r>
        <w:rPr>
          <w:rFonts w:eastAsia="仿宋_GB2312" w:hint="eastAsia"/>
          <w:bCs/>
          <w:color w:val="000000"/>
          <w:sz w:val="32"/>
          <w:szCs w:val="32"/>
        </w:rPr>
        <w:t>线性区间</w:t>
      </w:r>
      <w:r>
        <w:rPr>
          <w:rFonts w:eastAsia="仿宋_GB2312"/>
          <w:bCs/>
          <w:color w:val="000000"/>
          <w:sz w:val="32"/>
          <w:szCs w:val="32"/>
        </w:rPr>
        <w:t>的研究，需</w:t>
      </w:r>
      <w:r>
        <w:rPr>
          <w:rFonts w:eastAsia="仿宋_GB2312" w:hint="eastAsia"/>
          <w:bCs/>
          <w:color w:val="000000"/>
          <w:sz w:val="32"/>
          <w:szCs w:val="32"/>
        </w:rPr>
        <w:t>采用高值和零</w:t>
      </w:r>
      <w:r>
        <w:rPr>
          <w:rFonts w:eastAsia="仿宋_GB2312"/>
          <w:bCs/>
          <w:color w:val="000000"/>
          <w:sz w:val="32"/>
          <w:szCs w:val="32"/>
        </w:rPr>
        <w:t>浓度</w:t>
      </w:r>
      <w:r>
        <w:rPr>
          <w:rFonts w:eastAsia="仿宋_GB2312" w:hint="eastAsia"/>
          <w:bCs/>
          <w:color w:val="000000"/>
          <w:sz w:val="32"/>
          <w:szCs w:val="32"/>
        </w:rPr>
        <w:t>/</w:t>
      </w:r>
      <w:r>
        <w:rPr>
          <w:rFonts w:eastAsia="仿宋_GB2312" w:hint="eastAsia"/>
          <w:bCs/>
          <w:color w:val="000000"/>
          <w:sz w:val="32"/>
          <w:szCs w:val="32"/>
        </w:rPr>
        <w:t>低值样本配制一系列</w:t>
      </w:r>
      <w:r>
        <w:rPr>
          <w:rFonts w:eastAsia="仿宋_GB2312"/>
          <w:bCs/>
          <w:color w:val="000000"/>
          <w:sz w:val="32"/>
          <w:szCs w:val="32"/>
        </w:rPr>
        <w:t>不同浓度的样本。</w:t>
      </w:r>
      <w:r>
        <w:rPr>
          <w:rFonts w:eastAsia="仿宋_GB2312"/>
          <w:sz w:val="32"/>
          <w:szCs w:val="32"/>
        </w:rPr>
        <w:t>所用的样本基质应尽可能与临床实际检测的样本相似，</w:t>
      </w:r>
      <w:r>
        <w:rPr>
          <w:rFonts w:eastAsia="仿宋_GB2312" w:hint="eastAsia"/>
          <w:bCs/>
          <w:color w:val="000000"/>
          <w:sz w:val="32"/>
          <w:szCs w:val="32"/>
        </w:rPr>
        <w:t>当建立试剂的线性区间时，需配制较预期线性区间更宽的</w:t>
      </w:r>
      <w:r>
        <w:rPr>
          <w:rFonts w:eastAsia="仿宋_GB2312" w:hint="eastAsia"/>
          <w:bCs/>
          <w:color w:val="000000"/>
          <w:sz w:val="32"/>
          <w:szCs w:val="32"/>
        </w:rPr>
        <w:t>9</w:t>
      </w:r>
      <w:r>
        <w:rPr>
          <w:rFonts w:eastAsia="仿宋_GB2312" w:hint="eastAsia"/>
          <w:bCs/>
          <w:color w:val="000000"/>
          <w:sz w:val="32"/>
          <w:szCs w:val="32"/>
        </w:rPr>
        <w:t>个左右不同浓度的样本（不</w:t>
      </w:r>
      <w:r>
        <w:rPr>
          <w:rFonts w:eastAsia="仿宋_GB2312"/>
          <w:bCs/>
          <w:color w:val="000000"/>
          <w:sz w:val="32"/>
          <w:szCs w:val="32"/>
        </w:rPr>
        <w:t>包括</w:t>
      </w:r>
      <w:r>
        <w:rPr>
          <w:rFonts w:eastAsia="仿宋_GB2312" w:hint="eastAsia"/>
          <w:bCs/>
          <w:color w:val="000000"/>
          <w:sz w:val="32"/>
          <w:szCs w:val="32"/>
        </w:rPr>
        <w:t>零</w:t>
      </w:r>
      <w:r>
        <w:rPr>
          <w:rFonts w:eastAsia="仿宋_GB2312"/>
          <w:bCs/>
          <w:color w:val="000000"/>
          <w:sz w:val="32"/>
          <w:szCs w:val="32"/>
        </w:rPr>
        <w:t>浓度</w:t>
      </w:r>
      <w:r>
        <w:rPr>
          <w:rFonts w:eastAsia="仿宋_GB2312" w:hint="eastAsia"/>
          <w:bCs/>
          <w:color w:val="000000"/>
          <w:sz w:val="32"/>
          <w:szCs w:val="32"/>
        </w:rPr>
        <w:t>样本），每个样本进行</w:t>
      </w:r>
      <w:r>
        <w:rPr>
          <w:rFonts w:eastAsia="仿宋_GB2312"/>
          <w:bCs/>
          <w:color w:val="000000"/>
          <w:sz w:val="32"/>
          <w:szCs w:val="32"/>
        </w:rPr>
        <w:t>多次</w:t>
      </w:r>
      <w:r>
        <w:rPr>
          <w:rFonts w:eastAsia="仿宋_GB2312" w:hint="eastAsia"/>
          <w:bCs/>
          <w:color w:val="000000"/>
          <w:sz w:val="32"/>
          <w:szCs w:val="32"/>
        </w:rPr>
        <w:t>重复检测。采用</w:t>
      </w:r>
      <w:r>
        <w:rPr>
          <w:rFonts w:eastAsia="仿宋_GB2312"/>
          <w:bCs/>
          <w:color w:val="000000"/>
          <w:sz w:val="32"/>
          <w:szCs w:val="32"/>
        </w:rPr>
        <w:t>重复检测均值和</w:t>
      </w:r>
      <w:r>
        <w:rPr>
          <w:rFonts w:eastAsia="仿宋_GB2312" w:hint="eastAsia"/>
          <w:bCs/>
          <w:color w:val="000000"/>
          <w:sz w:val="32"/>
          <w:szCs w:val="32"/>
        </w:rPr>
        <w:t>预期</w:t>
      </w:r>
      <w:r>
        <w:rPr>
          <w:rFonts w:eastAsia="仿宋_GB2312"/>
          <w:bCs/>
          <w:color w:val="000000"/>
          <w:sz w:val="32"/>
          <w:szCs w:val="32"/>
        </w:rPr>
        <w:t>值进行</w:t>
      </w:r>
      <w:r>
        <w:rPr>
          <w:rFonts w:eastAsia="仿宋_GB2312" w:hint="eastAsia"/>
          <w:bCs/>
          <w:color w:val="000000"/>
          <w:sz w:val="32"/>
          <w:szCs w:val="32"/>
        </w:rPr>
        <w:t>直线</w:t>
      </w:r>
      <w:r>
        <w:rPr>
          <w:rFonts w:eastAsia="仿宋_GB2312"/>
          <w:bCs/>
          <w:color w:val="000000"/>
          <w:sz w:val="32"/>
          <w:szCs w:val="32"/>
        </w:rPr>
        <w:t>回归分析，</w:t>
      </w:r>
      <w:r>
        <w:rPr>
          <w:rFonts w:eastAsia="仿宋_GB2312" w:hint="eastAsia"/>
          <w:bCs/>
          <w:color w:val="000000"/>
          <w:sz w:val="32"/>
          <w:szCs w:val="32"/>
        </w:rPr>
        <w:t>建议</w:t>
      </w:r>
      <w:r>
        <w:rPr>
          <w:rFonts w:eastAsia="仿宋_GB2312"/>
          <w:bCs/>
          <w:color w:val="000000"/>
          <w:sz w:val="32"/>
          <w:szCs w:val="32"/>
        </w:rPr>
        <w:t>采用加权最小二乘回归</w:t>
      </w:r>
      <w:r>
        <w:rPr>
          <w:rFonts w:eastAsia="仿宋_GB2312" w:hint="eastAsia"/>
          <w:bCs/>
          <w:color w:val="000000"/>
          <w:sz w:val="32"/>
          <w:szCs w:val="32"/>
        </w:rPr>
        <w:t>等</w:t>
      </w:r>
      <w:r>
        <w:rPr>
          <w:rFonts w:eastAsia="仿宋_GB2312"/>
          <w:bCs/>
          <w:color w:val="000000"/>
          <w:sz w:val="32"/>
          <w:szCs w:val="32"/>
        </w:rPr>
        <w:t>分析</w:t>
      </w:r>
      <w:r>
        <w:rPr>
          <w:rFonts w:eastAsia="仿宋_GB2312" w:hint="eastAsia"/>
          <w:bCs/>
          <w:color w:val="000000"/>
          <w:sz w:val="32"/>
          <w:szCs w:val="32"/>
        </w:rPr>
        <w:t>方</w:t>
      </w:r>
      <w:r>
        <w:rPr>
          <w:rFonts w:eastAsia="仿宋_GB2312"/>
          <w:bCs/>
          <w:color w:val="000000"/>
          <w:sz w:val="32"/>
          <w:szCs w:val="32"/>
        </w:rPr>
        <w:t>法</w:t>
      </w:r>
      <w:r>
        <w:rPr>
          <w:rFonts w:eastAsia="仿宋_GB2312" w:hint="eastAsia"/>
          <w:bCs/>
          <w:color w:val="000000"/>
          <w:sz w:val="32"/>
          <w:szCs w:val="32"/>
        </w:rPr>
        <w:t>，提供散点图、</w:t>
      </w:r>
      <w:r>
        <w:rPr>
          <w:rFonts w:eastAsia="仿宋_GB2312"/>
          <w:bCs/>
          <w:color w:val="000000"/>
          <w:sz w:val="32"/>
          <w:szCs w:val="32"/>
        </w:rPr>
        <w:t>线性回归方程</w:t>
      </w:r>
      <w:r>
        <w:rPr>
          <w:rFonts w:eastAsia="仿宋_GB2312" w:hint="eastAsia"/>
          <w:bCs/>
          <w:color w:val="000000"/>
          <w:sz w:val="32"/>
          <w:szCs w:val="32"/>
        </w:rPr>
        <w:t>、</w:t>
      </w:r>
      <w:r>
        <w:rPr>
          <w:rFonts w:eastAsia="仿宋_GB2312"/>
          <w:bCs/>
          <w:color w:val="000000"/>
          <w:sz w:val="32"/>
          <w:szCs w:val="32"/>
        </w:rPr>
        <w:t>线性相关系数</w:t>
      </w:r>
      <w:r>
        <w:rPr>
          <w:rFonts w:eastAsia="仿宋_GB2312" w:hint="eastAsia"/>
          <w:bCs/>
          <w:color w:val="000000"/>
          <w:sz w:val="32"/>
          <w:szCs w:val="32"/>
        </w:rPr>
        <w:t>（</w:t>
      </w:r>
      <w:r>
        <w:rPr>
          <w:rFonts w:eastAsia="仿宋_GB2312"/>
          <w:bCs/>
          <w:color w:val="000000"/>
          <w:sz w:val="32"/>
          <w:szCs w:val="32"/>
        </w:rPr>
        <w:t>r</w:t>
      </w:r>
      <w:r>
        <w:rPr>
          <w:rFonts w:eastAsia="仿宋_GB2312" w:hint="eastAsia"/>
          <w:bCs/>
          <w:color w:val="000000"/>
          <w:sz w:val="32"/>
          <w:szCs w:val="32"/>
        </w:rPr>
        <w:t>）及</w:t>
      </w:r>
      <w:r>
        <w:rPr>
          <w:rFonts w:eastAsia="仿宋_GB2312"/>
          <w:bCs/>
          <w:color w:val="000000"/>
          <w:sz w:val="32"/>
          <w:szCs w:val="32"/>
        </w:rPr>
        <w:t>线性偏差</w:t>
      </w:r>
      <w:r>
        <w:rPr>
          <w:rFonts w:eastAsia="仿宋_GB2312" w:hint="eastAsia"/>
          <w:bCs/>
          <w:color w:val="000000"/>
          <w:sz w:val="32"/>
          <w:szCs w:val="32"/>
        </w:rPr>
        <w:t>，</w:t>
      </w:r>
      <w:r>
        <w:rPr>
          <w:rFonts w:eastAsia="仿宋_GB2312"/>
          <w:bCs/>
          <w:color w:val="000000"/>
          <w:sz w:val="32"/>
          <w:szCs w:val="32"/>
        </w:rPr>
        <w:t>判断结果是否满足可接受标准。</w:t>
      </w:r>
    </w:p>
    <w:p w:rsidR="00DE265C" w:rsidRDefault="0002725D">
      <w:pPr>
        <w:adjustRightInd w:val="0"/>
        <w:snapToGrid w:val="0"/>
        <w:spacing w:line="520" w:lineRule="exact"/>
        <w:ind w:firstLineChars="200" w:firstLine="640"/>
        <w:jc w:val="left"/>
        <w:rPr>
          <w:rFonts w:eastAsia="仿宋_GB2312"/>
          <w:bCs/>
          <w:color w:val="000000"/>
          <w:sz w:val="32"/>
          <w:szCs w:val="32"/>
        </w:rPr>
      </w:pPr>
      <w:r>
        <w:rPr>
          <w:rFonts w:eastAsia="仿宋_GB2312" w:hint="eastAsia"/>
          <w:bCs/>
          <w:color w:val="000000"/>
          <w:sz w:val="32"/>
          <w:szCs w:val="32"/>
        </w:rPr>
        <w:t>当验证试剂的线性区间时，需配制覆盖整个线性区间的至少</w:t>
      </w:r>
      <w:r>
        <w:rPr>
          <w:rFonts w:eastAsia="仿宋_GB2312" w:hint="eastAsia"/>
          <w:bCs/>
          <w:color w:val="000000"/>
          <w:sz w:val="32"/>
          <w:szCs w:val="32"/>
        </w:rPr>
        <w:t>5</w:t>
      </w:r>
      <w:r>
        <w:rPr>
          <w:rFonts w:eastAsia="仿宋_GB2312" w:hint="eastAsia"/>
          <w:bCs/>
          <w:color w:val="000000"/>
          <w:sz w:val="32"/>
          <w:szCs w:val="32"/>
        </w:rPr>
        <w:t>个不同浓度的样本，每个样本至少重复检测</w:t>
      </w:r>
      <w:r>
        <w:rPr>
          <w:rFonts w:eastAsia="仿宋_GB2312" w:hint="eastAsia"/>
          <w:bCs/>
          <w:color w:val="000000"/>
          <w:sz w:val="32"/>
          <w:szCs w:val="32"/>
        </w:rPr>
        <w:t>2</w:t>
      </w:r>
      <w:r>
        <w:rPr>
          <w:rFonts w:eastAsia="仿宋_GB2312" w:hint="eastAsia"/>
          <w:bCs/>
          <w:color w:val="000000"/>
          <w:sz w:val="32"/>
          <w:szCs w:val="32"/>
        </w:rPr>
        <w:t>次。</w:t>
      </w:r>
    </w:p>
    <w:p w:rsidR="00DE265C" w:rsidRDefault="0002725D">
      <w:pPr>
        <w:adjustRightInd w:val="0"/>
        <w:snapToGrid w:val="0"/>
        <w:spacing w:line="520" w:lineRule="exact"/>
        <w:ind w:firstLineChars="200" w:firstLine="640"/>
        <w:jc w:val="left"/>
        <w:rPr>
          <w:rFonts w:eastAsia="仿宋_GB2312"/>
          <w:bCs/>
          <w:color w:val="000000"/>
          <w:sz w:val="32"/>
          <w:szCs w:val="32"/>
        </w:rPr>
      </w:pPr>
      <w:r>
        <w:rPr>
          <w:rFonts w:eastAsia="仿宋_GB2312" w:hint="eastAsia"/>
          <w:bCs/>
          <w:color w:val="000000"/>
          <w:sz w:val="32"/>
          <w:szCs w:val="32"/>
        </w:rPr>
        <w:t>测量区间，也称分析测量区间，在该区间内，临床样本在未经稀释、浓缩，或非常规测量程序中步骤的其他前处理情况下，检测结果的线性偏差、不精密度和偏倚均在可接受范围内。测量</w:t>
      </w:r>
      <w:r>
        <w:rPr>
          <w:rFonts w:eastAsia="仿宋_GB2312"/>
          <w:bCs/>
          <w:color w:val="000000"/>
          <w:sz w:val="32"/>
          <w:szCs w:val="32"/>
        </w:rPr>
        <w:t>区间</w:t>
      </w:r>
      <w:r>
        <w:rPr>
          <w:rFonts w:eastAsia="仿宋_GB2312" w:hint="eastAsia"/>
          <w:bCs/>
          <w:color w:val="000000"/>
          <w:sz w:val="32"/>
          <w:szCs w:val="32"/>
        </w:rPr>
        <w:t>下限为定量限，</w:t>
      </w:r>
      <w:r>
        <w:rPr>
          <w:rFonts w:eastAsia="仿宋_GB2312"/>
          <w:bCs/>
          <w:color w:val="000000"/>
          <w:sz w:val="32"/>
          <w:szCs w:val="32"/>
        </w:rPr>
        <w:t>线性</w:t>
      </w:r>
      <w:r>
        <w:rPr>
          <w:rFonts w:eastAsia="仿宋_GB2312" w:hint="eastAsia"/>
          <w:bCs/>
          <w:color w:val="000000"/>
          <w:sz w:val="32"/>
          <w:szCs w:val="32"/>
        </w:rPr>
        <w:t>区间</w:t>
      </w:r>
      <w:r>
        <w:rPr>
          <w:rFonts w:eastAsia="仿宋_GB2312"/>
          <w:bCs/>
          <w:color w:val="000000"/>
          <w:sz w:val="32"/>
          <w:szCs w:val="32"/>
        </w:rPr>
        <w:t>包含测量区间。</w:t>
      </w:r>
    </w:p>
    <w:p w:rsidR="00DE265C" w:rsidRDefault="0002725D">
      <w:pPr>
        <w:adjustRightInd w:val="0"/>
        <w:snapToGrid w:val="0"/>
        <w:spacing w:line="520" w:lineRule="exact"/>
        <w:ind w:firstLineChars="200" w:firstLine="640"/>
        <w:jc w:val="left"/>
        <w:rPr>
          <w:rFonts w:eastAsia="仿宋_GB2312"/>
          <w:bCs/>
          <w:color w:val="000000"/>
          <w:sz w:val="32"/>
          <w:szCs w:val="32"/>
        </w:rPr>
      </w:pPr>
      <w:r>
        <w:rPr>
          <w:rFonts w:eastAsia="仿宋_GB2312"/>
          <w:bCs/>
          <w:color w:val="000000"/>
          <w:sz w:val="32"/>
          <w:szCs w:val="32"/>
        </w:rPr>
        <w:t>4.</w:t>
      </w:r>
      <w:r>
        <w:rPr>
          <w:rFonts w:eastAsia="仿宋_GB2312" w:hint="eastAsia"/>
          <w:bCs/>
          <w:color w:val="000000"/>
          <w:sz w:val="32"/>
          <w:szCs w:val="32"/>
        </w:rPr>
        <w:t>8.</w:t>
      </w:r>
      <w:r>
        <w:rPr>
          <w:rFonts w:eastAsia="仿宋_GB2312"/>
          <w:bCs/>
          <w:color w:val="000000"/>
          <w:sz w:val="32"/>
          <w:szCs w:val="32"/>
        </w:rPr>
        <w:t>2</w:t>
      </w:r>
      <w:r>
        <w:rPr>
          <w:rFonts w:eastAsia="仿宋_GB2312" w:hint="eastAsia"/>
          <w:bCs/>
          <w:color w:val="000000"/>
          <w:sz w:val="32"/>
          <w:szCs w:val="32"/>
        </w:rPr>
        <w:t>扩展测量区间和可报告区间</w:t>
      </w:r>
    </w:p>
    <w:p w:rsidR="00DE265C" w:rsidRDefault="0002725D">
      <w:pPr>
        <w:adjustRightInd w:val="0"/>
        <w:snapToGrid w:val="0"/>
        <w:spacing w:line="520" w:lineRule="exact"/>
        <w:ind w:firstLineChars="200" w:firstLine="640"/>
        <w:jc w:val="left"/>
        <w:rPr>
          <w:rFonts w:eastAsia="仿宋_GB2312"/>
          <w:bCs/>
          <w:color w:val="000000"/>
          <w:sz w:val="32"/>
          <w:szCs w:val="32"/>
        </w:rPr>
      </w:pPr>
      <w:r>
        <w:rPr>
          <w:rFonts w:eastAsia="仿宋_GB2312" w:hint="eastAsia"/>
          <w:bCs/>
          <w:color w:val="000000"/>
          <w:sz w:val="32"/>
          <w:szCs w:val="32"/>
        </w:rPr>
        <w:t>如对超出测量区间</w:t>
      </w:r>
      <w:r>
        <w:rPr>
          <w:rFonts w:eastAsia="仿宋_GB2312"/>
          <w:bCs/>
          <w:color w:val="000000"/>
          <w:sz w:val="32"/>
          <w:szCs w:val="32"/>
        </w:rPr>
        <w:t>浓度</w:t>
      </w:r>
      <w:r>
        <w:rPr>
          <w:rFonts w:eastAsia="仿宋_GB2312" w:hint="eastAsia"/>
          <w:bCs/>
          <w:color w:val="000000"/>
          <w:sz w:val="32"/>
          <w:szCs w:val="32"/>
        </w:rPr>
        <w:t>的</w:t>
      </w:r>
      <w:r>
        <w:rPr>
          <w:rFonts w:eastAsia="仿宋_GB2312"/>
          <w:bCs/>
          <w:color w:val="000000"/>
          <w:sz w:val="32"/>
          <w:szCs w:val="32"/>
        </w:rPr>
        <w:t>样本</w:t>
      </w:r>
      <w:r>
        <w:rPr>
          <w:rFonts w:eastAsia="仿宋_GB2312" w:hint="eastAsia"/>
          <w:bCs/>
          <w:color w:val="000000"/>
          <w:sz w:val="32"/>
          <w:szCs w:val="32"/>
        </w:rPr>
        <w:t>可</w:t>
      </w:r>
      <w:r>
        <w:rPr>
          <w:rFonts w:eastAsia="仿宋_GB2312"/>
          <w:bCs/>
          <w:color w:val="000000"/>
          <w:sz w:val="32"/>
          <w:szCs w:val="32"/>
        </w:rPr>
        <w:t>进行稀释</w:t>
      </w:r>
      <w:r>
        <w:rPr>
          <w:rFonts w:eastAsia="仿宋_GB2312" w:hint="eastAsia"/>
          <w:bCs/>
          <w:color w:val="000000"/>
          <w:sz w:val="32"/>
          <w:szCs w:val="32"/>
        </w:rPr>
        <w:t>后</w:t>
      </w:r>
      <w:r>
        <w:rPr>
          <w:rFonts w:eastAsia="仿宋_GB2312"/>
          <w:bCs/>
          <w:color w:val="000000"/>
          <w:sz w:val="32"/>
          <w:szCs w:val="32"/>
        </w:rPr>
        <w:t>检测，应研究</w:t>
      </w:r>
      <w:r>
        <w:rPr>
          <w:rFonts w:eastAsia="仿宋_GB2312" w:hint="eastAsia"/>
          <w:bCs/>
          <w:color w:val="000000"/>
          <w:sz w:val="32"/>
          <w:szCs w:val="32"/>
        </w:rPr>
        <w:t>合适</w:t>
      </w:r>
      <w:r>
        <w:rPr>
          <w:rFonts w:eastAsia="仿宋_GB2312"/>
          <w:bCs/>
          <w:color w:val="000000"/>
          <w:sz w:val="32"/>
          <w:szCs w:val="32"/>
        </w:rPr>
        <w:t>的稀释液</w:t>
      </w:r>
      <w:r>
        <w:rPr>
          <w:rFonts w:eastAsia="仿宋_GB2312" w:hint="eastAsia"/>
          <w:bCs/>
          <w:color w:val="000000"/>
          <w:sz w:val="32"/>
          <w:szCs w:val="32"/>
        </w:rPr>
        <w:t>和</w:t>
      </w:r>
      <w:r>
        <w:rPr>
          <w:rFonts w:eastAsia="仿宋_GB2312"/>
          <w:bCs/>
          <w:color w:val="000000"/>
          <w:sz w:val="32"/>
          <w:szCs w:val="32"/>
        </w:rPr>
        <w:t>稀释倍数，从而确定试剂的</w:t>
      </w:r>
      <w:r>
        <w:rPr>
          <w:rFonts w:eastAsia="仿宋_GB2312" w:hint="eastAsia"/>
          <w:bCs/>
          <w:color w:val="000000"/>
          <w:sz w:val="32"/>
          <w:szCs w:val="32"/>
        </w:rPr>
        <w:t>扩展测量区间和可</w:t>
      </w:r>
      <w:r>
        <w:rPr>
          <w:rFonts w:eastAsia="仿宋_GB2312" w:hint="eastAsia"/>
          <w:bCs/>
          <w:color w:val="000000"/>
          <w:sz w:val="32"/>
          <w:szCs w:val="32"/>
        </w:rPr>
        <w:lastRenderedPageBreak/>
        <w:t>报告区间。两者上限均为测量区间上限×稀释倍数，扩展测量区间的下限为测量区间上限，可报告区间下限为检出限。</w:t>
      </w:r>
    </w:p>
    <w:p w:rsidR="00DE265C" w:rsidRDefault="0002725D">
      <w:pPr>
        <w:adjustRightInd w:val="0"/>
        <w:snapToGrid w:val="0"/>
        <w:spacing w:line="520" w:lineRule="exact"/>
        <w:ind w:firstLineChars="200" w:firstLine="640"/>
        <w:jc w:val="left"/>
        <w:rPr>
          <w:rFonts w:eastAsia="仿宋_GB2312"/>
          <w:sz w:val="32"/>
          <w:szCs w:val="30"/>
        </w:rPr>
      </w:pPr>
      <w:bookmarkStart w:id="1" w:name="OLE_LINK1"/>
      <w:bookmarkStart w:id="2" w:name="OLE_LINK2"/>
      <w:bookmarkStart w:id="3" w:name="OLE_LINK3"/>
      <w:r>
        <w:rPr>
          <w:rFonts w:eastAsia="仿宋_GB2312"/>
          <w:sz w:val="32"/>
          <w:szCs w:val="30"/>
        </w:rPr>
        <w:t>4.</w:t>
      </w:r>
      <w:r>
        <w:rPr>
          <w:rFonts w:eastAsia="仿宋_GB2312" w:hint="eastAsia"/>
          <w:sz w:val="32"/>
          <w:szCs w:val="30"/>
        </w:rPr>
        <w:t>9</w:t>
      </w:r>
      <w:r>
        <w:rPr>
          <w:rFonts w:eastAsia="仿宋_GB2312"/>
          <w:sz w:val="32"/>
          <w:szCs w:val="30"/>
        </w:rPr>
        <w:t xml:space="preserve"> </w:t>
      </w:r>
      <w:r>
        <w:rPr>
          <w:rFonts w:eastAsia="仿宋_GB2312"/>
          <w:sz w:val="32"/>
          <w:szCs w:val="30"/>
        </w:rPr>
        <w:t>试剂空白</w:t>
      </w:r>
    </w:p>
    <w:p w:rsidR="00DE265C" w:rsidRDefault="0002725D">
      <w:pPr>
        <w:adjustRightInd w:val="0"/>
        <w:snapToGrid w:val="0"/>
        <w:spacing w:line="520" w:lineRule="exact"/>
        <w:ind w:firstLineChars="200" w:firstLine="640"/>
        <w:jc w:val="left"/>
        <w:rPr>
          <w:rFonts w:eastAsia="仿宋_GB2312"/>
          <w:sz w:val="32"/>
          <w:szCs w:val="30"/>
        </w:rPr>
      </w:pPr>
      <w:r>
        <w:rPr>
          <w:rFonts w:eastAsia="仿宋_GB2312" w:hint="eastAsia"/>
          <w:sz w:val="32"/>
          <w:szCs w:val="30"/>
        </w:rPr>
        <w:t>4</w:t>
      </w:r>
      <w:r>
        <w:rPr>
          <w:rFonts w:eastAsia="仿宋_GB2312"/>
          <w:sz w:val="32"/>
          <w:szCs w:val="30"/>
        </w:rPr>
        <w:t>.</w:t>
      </w:r>
      <w:r>
        <w:rPr>
          <w:rFonts w:eastAsia="仿宋_GB2312" w:hint="eastAsia"/>
          <w:sz w:val="32"/>
          <w:szCs w:val="30"/>
        </w:rPr>
        <w:t>9</w:t>
      </w:r>
      <w:r>
        <w:rPr>
          <w:rFonts w:eastAsia="仿宋_GB2312"/>
          <w:sz w:val="32"/>
          <w:szCs w:val="30"/>
        </w:rPr>
        <w:t>.1</w:t>
      </w:r>
      <w:r>
        <w:rPr>
          <w:rFonts w:eastAsia="仿宋_GB2312"/>
          <w:sz w:val="32"/>
          <w:szCs w:val="30"/>
        </w:rPr>
        <w:t>试剂空白吸光度</w:t>
      </w:r>
    </w:p>
    <w:p w:rsidR="00DE265C" w:rsidRDefault="0002725D">
      <w:pPr>
        <w:adjustRightInd w:val="0"/>
        <w:snapToGrid w:val="0"/>
        <w:spacing w:line="520" w:lineRule="exact"/>
        <w:ind w:firstLineChars="200" w:firstLine="640"/>
        <w:jc w:val="left"/>
        <w:rPr>
          <w:rFonts w:eastAsia="仿宋_GB2312"/>
          <w:sz w:val="32"/>
          <w:szCs w:val="30"/>
        </w:rPr>
      </w:pPr>
      <w:r>
        <w:rPr>
          <w:rFonts w:eastAsia="仿宋_GB2312"/>
          <w:sz w:val="32"/>
          <w:szCs w:val="30"/>
        </w:rPr>
        <w:t>用生理盐水测试试剂（盒），在</w:t>
      </w:r>
      <w:r>
        <w:rPr>
          <w:rFonts w:eastAsia="仿宋_GB2312"/>
          <w:sz w:val="32"/>
          <w:szCs w:val="30"/>
        </w:rPr>
        <w:t>37</w:t>
      </w:r>
      <w:r>
        <w:rPr>
          <w:rFonts w:ascii="宋体" w:hAnsi="宋体" w:cs="宋体" w:hint="eastAsia"/>
          <w:sz w:val="32"/>
          <w:szCs w:val="30"/>
        </w:rPr>
        <w:t>℃</w:t>
      </w:r>
      <w:r>
        <w:rPr>
          <w:rFonts w:eastAsia="仿宋_GB2312"/>
          <w:sz w:val="32"/>
          <w:szCs w:val="30"/>
        </w:rPr>
        <w:t>、</w:t>
      </w:r>
      <w:r>
        <w:rPr>
          <w:rFonts w:eastAsia="仿宋_GB2312"/>
          <w:sz w:val="32"/>
          <w:szCs w:val="30"/>
        </w:rPr>
        <w:t xml:space="preserve">340nm </w:t>
      </w:r>
      <w:r>
        <w:rPr>
          <w:rFonts w:eastAsia="仿宋_GB2312"/>
          <w:sz w:val="32"/>
          <w:szCs w:val="30"/>
        </w:rPr>
        <w:t>波长、</w:t>
      </w:r>
      <w:r>
        <w:rPr>
          <w:rFonts w:eastAsia="仿宋_GB2312"/>
          <w:sz w:val="32"/>
          <w:szCs w:val="30"/>
        </w:rPr>
        <w:t>1cm</w:t>
      </w:r>
      <w:r>
        <w:rPr>
          <w:rFonts w:eastAsia="仿宋_GB2312"/>
          <w:sz w:val="32"/>
          <w:szCs w:val="30"/>
        </w:rPr>
        <w:t>光径条件下，记录测试启动时的吸光度（</w:t>
      </w:r>
      <w:r>
        <w:rPr>
          <w:rFonts w:eastAsia="仿宋_GB2312"/>
          <w:sz w:val="32"/>
          <w:szCs w:val="30"/>
        </w:rPr>
        <w:t>A1</w:t>
      </w:r>
      <w:r>
        <w:rPr>
          <w:rFonts w:eastAsia="仿宋_GB2312"/>
          <w:sz w:val="32"/>
          <w:szCs w:val="30"/>
        </w:rPr>
        <w:t>）和约</w:t>
      </w:r>
      <w:r>
        <w:rPr>
          <w:rFonts w:eastAsia="仿宋_GB2312"/>
          <w:sz w:val="32"/>
          <w:szCs w:val="30"/>
        </w:rPr>
        <w:t xml:space="preserve">5 </w:t>
      </w:r>
      <w:r>
        <w:rPr>
          <w:rFonts w:eastAsia="仿宋_GB2312"/>
          <w:sz w:val="32"/>
          <w:szCs w:val="30"/>
        </w:rPr>
        <w:t>分钟</w:t>
      </w:r>
      <w:r>
        <w:rPr>
          <w:rFonts w:eastAsia="仿宋_GB2312"/>
          <w:sz w:val="32"/>
          <w:szCs w:val="30"/>
        </w:rPr>
        <w:t>(t)</w:t>
      </w:r>
      <w:r>
        <w:rPr>
          <w:rFonts w:eastAsia="仿宋_GB2312"/>
          <w:sz w:val="32"/>
          <w:szCs w:val="30"/>
        </w:rPr>
        <w:t>后的吸光度（</w:t>
      </w:r>
      <w:r>
        <w:rPr>
          <w:rFonts w:eastAsia="仿宋_GB2312"/>
          <w:sz w:val="32"/>
          <w:szCs w:val="30"/>
        </w:rPr>
        <w:t>A2</w:t>
      </w:r>
      <w:r>
        <w:rPr>
          <w:rFonts w:eastAsia="仿宋_GB2312"/>
          <w:sz w:val="32"/>
          <w:szCs w:val="30"/>
        </w:rPr>
        <w:t>），</w:t>
      </w:r>
      <w:r>
        <w:rPr>
          <w:rFonts w:eastAsia="仿宋_GB2312"/>
          <w:sz w:val="32"/>
          <w:szCs w:val="30"/>
        </w:rPr>
        <w:t>A2</w:t>
      </w:r>
      <w:r>
        <w:rPr>
          <w:rFonts w:eastAsia="仿宋_GB2312"/>
          <w:sz w:val="32"/>
          <w:szCs w:val="30"/>
        </w:rPr>
        <w:t>测试结果即为试剂空白吸光度测定值。</w:t>
      </w:r>
    </w:p>
    <w:p w:rsidR="00DE265C" w:rsidRDefault="0002725D">
      <w:pPr>
        <w:adjustRightInd w:val="0"/>
        <w:snapToGrid w:val="0"/>
        <w:spacing w:line="520" w:lineRule="exact"/>
        <w:ind w:firstLineChars="200" w:firstLine="640"/>
        <w:jc w:val="left"/>
        <w:rPr>
          <w:rFonts w:eastAsia="仿宋_GB2312"/>
          <w:sz w:val="32"/>
          <w:szCs w:val="30"/>
        </w:rPr>
      </w:pPr>
      <w:r>
        <w:rPr>
          <w:rFonts w:eastAsia="仿宋_GB2312"/>
          <w:sz w:val="32"/>
          <w:szCs w:val="30"/>
        </w:rPr>
        <w:t>4.</w:t>
      </w:r>
      <w:r>
        <w:rPr>
          <w:rFonts w:eastAsia="仿宋_GB2312" w:hint="eastAsia"/>
          <w:sz w:val="32"/>
          <w:szCs w:val="30"/>
        </w:rPr>
        <w:t>9</w:t>
      </w:r>
      <w:r>
        <w:rPr>
          <w:rFonts w:eastAsia="仿宋_GB2312"/>
          <w:sz w:val="32"/>
          <w:szCs w:val="30"/>
        </w:rPr>
        <w:t>.2</w:t>
      </w:r>
      <w:r>
        <w:rPr>
          <w:rFonts w:eastAsia="仿宋_GB2312"/>
          <w:sz w:val="32"/>
          <w:szCs w:val="30"/>
        </w:rPr>
        <w:t>试剂空白吸光度变化率</w:t>
      </w:r>
    </w:p>
    <w:p w:rsidR="00DE265C" w:rsidRDefault="0002725D">
      <w:pPr>
        <w:adjustRightInd w:val="0"/>
        <w:snapToGrid w:val="0"/>
        <w:spacing w:line="520" w:lineRule="exact"/>
        <w:ind w:firstLineChars="200" w:firstLine="640"/>
        <w:jc w:val="left"/>
        <w:rPr>
          <w:rFonts w:eastAsia="仿宋_GB2312"/>
          <w:sz w:val="32"/>
          <w:szCs w:val="30"/>
        </w:rPr>
      </w:pPr>
      <w:r>
        <w:rPr>
          <w:rFonts w:eastAsia="仿宋_GB2312"/>
          <w:sz w:val="32"/>
          <w:szCs w:val="30"/>
        </w:rPr>
        <w:t>记录测试启动时的吸光度（</w:t>
      </w:r>
      <w:r>
        <w:rPr>
          <w:rFonts w:eastAsia="仿宋_GB2312"/>
          <w:sz w:val="32"/>
          <w:szCs w:val="30"/>
        </w:rPr>
        <w:t>A1</w:t>
      </w:r>
      <w:r>
        <w:rPr>
          <w:rFonts w:eastAsia="仿宋_GB2312"/>
          <w:sz w:val="32"/>
          <w:szCs w:val="30"/>
        </w:rPr>
        <w:t>）和</w:t>
      </w:r>
      <w:r>
        <w:rPr>
          <w:rFonts w:eastAsia="仿宋_GB2312"/>
          <w:sz w:val="32"/>
          <w:szCs w:val="30"/>
        </w:rPr>
        <w:t>n</w:t>
      </w:r>
      <w:r>
        <w:rPr>
          <w:rFonts w:eastAsia="仿宋_GB2312"/>
          <w:sz w:val="32"/>
          <w:szCs w:val="30"/>
        </w:rPr>
        <w:t>分钟</w:t>
      </w:r>
      <w:r>
        <w:rPr>
          <w:rFonts w:eastAsia="仿宋_GB2312"/>
          <w:sz w:val="32"/>
          <w:szCs w:val="30"/>
        </w:rPr>
        <w:t>(T)</w:t>
      </w:r>
      <w:r>
        <w:rPr>
          <w:rFonts w:eastAsia="仿宋_GB2312"/>
          <w:sz w:val="32"/>
          <w:szCs w:val="30"/>
        </w:rPr>
        <w:t>后的吸光度（</w:t>
      </w:r>
      <w:r>
        <w:rPr>
          <w:rFonts w:eastAsia="仿宋_GB2312"/>
          <w:sz w:val="32"/>
          <w:szCs w:val="30"/>
        </w:rPr>
        <w:t>A2</w:t>
      </w:r>
      <w:r>
        <w:rPr>
          <w:rFonts w:eastAsia="仿宋_GB2312"/>
          <w:sz w:val="32"/>
          <w:szCs w:val="30"/>
        </w:rPr>
        <w:t>），计算出</w:t>
      </w:r>
      <w:r>
        <w:rPr>
          <w:rFonts w:eastAsia="仿宋_GB2312" w:hint="eastAsia"/>
          <w:sz w:val="32"/>
          <w:szCs w:val="30"/>
        </w:rPr>
        <w:t>每分钟</w:t>
      </w:r>
      <w:r>
        <w:rPr>
          <w:rFonts w:eastAsia="仿宋_GB2312"/>
          <w:sz w:val="32"/>
          <w:szCs w:val="30"/>
        </w:rPr>
        <w:t>吸光度变化值</w:t>
      </w:r>
      <w:r>
        <w:rPr>
          <w:rFonts w:eastAsia="仿宋_GB2312"/>
          <w:sz w:val="32"/>
          <w:szCs w:val="30"/>
        </w:rPr>
        <w:object w:dxaOrig="168"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25pt;height:18pt" o:ole="" fillcolor="#ff6d6d">
            <v:imagedata r:id="rId7" o:title=""/>
          </v:shape>
          <o:OLEObject Type="Embed" ProgID="Equation.3" ShapeID="_x0000_i1025" DrawAspect="Content" ObjectID="_1777981188" r:id="rId8"/>
        </w:object>
      </w:r>
      <w:r>
        <w:rPr>
          <w:rFonts w:eastAsia="仿宋_GB2312"/>
          <w:sz w:val="32"/>
          <w:szCs w:val="30"/>
        </w:rPr>
        <w:t>(</w:t>
      </w:r>
      <w:r>
        <w:rPr>
          <w:rFonts w:eastAsia="仿宋_GB2312"/>
          <w:sz w:val="32"/>
          <w:szCs w:val="30"/>
        </w:rPr>
        <w:object w:dxaOrig="1080" w:dyaOrig="396">
          <v:shape id="_x0000_i1026" type="#_x0000_t75" style="width:54pt;height:19.5pt" o:ole="" fillcolor="#ff6d6d">
            <v:imagedata r:id="rId9" o:title=""/>
          </v:shape>
          <o:OLEObject Type="Embed" ProgID="Equation.3" ShapeID="_x0000_i1026" DrawAspect="Content" ObjectID="_1777981189" r:id="rId10"/>
        </w:object>
      </w:r>
      <w:r>
        <w:rPr>
          <w:rFonts w:eastAsia="仿宋_GB2312"/>
          <w:sz w:val="32"/>
          <w:szCs w:val="30"/>
        </w:rPr>
        <w:t>)</w:t>
      </w:r>
      <w:r>
        <w:rPr>
          <w:rFonts w:eastAsia="仿宋_GB2312"/>
          <w:sz w:val="32"/>
          <w:szCs w:val="30"/>
        </w:rPr>
        <w:t>，即为试剂空白吸光度变化率（</w:t>
      </w:r>
      <w:r>
        <w:rPr>
          <w:rFonts w:eastAsia="仿宋_GB2312"/>
          <w:sz w:val="32"/>
          <w:szCs w:val="30"/>
        </w:rPr>
        <w:sym w:font="Symbol" w:char="F044"/>
      </w:r>
      <w:r>
        <w:rPr>
          <w:rFonts w:eastAsia="仿宋_GB2312"/>
          <w:sz w:val="32"/>
          <w:szCs w:val="30"/>
        </w:rPr>
        <w:t>A/min</w:t>
      </w:r>
      <w:r>
        <w:rPr>
          <w:rFonts w:eastAsia="仿宋_GB2312"/>
          <w:sz w:val="32"/>
          <w:szCs w:val="30"/>
        </w:rPr>
        <w:t>）。</w:t>
      </w:r>
    </w:p>
    <w:bookmarkEnd w:id="1"/>
    <w:p w:rsidR="00DE265C" w:rsidRDefault="0002725D">
      <w:pPr>
        <w:adjustRightInd w:val="0"/>
        <w:snapToGrid w:val="0"/>
        <w:spacing w:line="520" w:lineRule="exact"/>
        <w:ind w:firstLineChars="200" w:firstLine="640"/>
        <w:jc w:val="left"/>
        <w:rPr>
          <w:rFonts w:eastAsia="仿宋_GB2312"/>
          <w:sz w:val="32"/>
          <w:szCs w:val="32"/>
        </w:rPr>
      </w:pPr>
      <w:r>
        <w:rPr>
          <w:rFonts w:eastAsia="仿宋_GB2312"/>
          <w:sz w:val="32"/>
          <w:szCs w:val="32"/>
        </w:rPr>
        <w:t>4.</w:t>
      </w:r>
      <w:r>
        <w:rPr>
          <w:rFonts w:eastAsia="仿宋_GB2312" w:hint="eastAsia"/>
          <w:sz w:val="32"/>
          <w:szCs w:val="32"/>
        </w:rPr>
        <w:t>10</w:t>
      </w:r>
      <w:r>
        <w:rPr>
          <w:rFonts w:eastAsia="仿宋_GB2312"/>
          <w:sz w:val="32"/>
          <w:szCs w:val="32"/>
        </w:rPr>
        <w:t>分析灵敏度</w:t>
      </w:r>
    </w:p>
    <w:p w:rsidR="00DE265C" w:rsidRDefault="0002725D">
      <w:pPr>
        <w:adjustRightInd w:val="0"/>
        <w:snapToGrid w:val="0"/>
        <w:spacing w:line="520" w:lineRule="exact"/>
        <w:ind w:firstLineChars="200" w:firstLine="640"/>
        <w:jc w:val="left"/>
        <w:rPr>
          <w:rFonts w:eastAsia="仿宋_GB2312"/>
          <w:sz w:val="32"/>
          <w:szCs w:val="32"/>
        </w:rPr>
      </w:pPr>
      <w:r>
        <w:rPr>
          <w:rFonts w:eastAsia="仿宋_GB2312"/>
          <w:sz w:val="32"/>
          <w:szCs w:val="32"/>
        </w:rPr>
        <w:t>用已知活性的样品测试试剂（盒），记录试剂（盒）在</w:t>
      </w:r>
      <w:r>
        <w:rPr>
          <w:rFonts w:eastAsia="仿宋_GB2312"/>
          <w:sz w:val="32"/>
          <w:szCs w:val="32"/>
        </w:rPr>
        <w:t>37</w:t>
      </w:r>
      <w:r>
        <w:rPr>
          <w:rFonts w:ascii="宋体" w:hAnsi="宋体" w:cs="宋体" w:hint="eastAsia"/>
          <w:sz w:val="32"/>
          <w:szCs w:val="32"/>
        </w:rPr>
        <w:t>℃</w:t>
      </w:r>
      <w:r>
        <w:rPr>
          <w:rFonts w:eastAsia="仿宋_GB2312"/>
          <w:sz w:val="32"/>
          <w:szCs w:val="32"/>
        </w:rPr>
        <w:t>、</w:t>
      </w:r>
      <w:r>
        <w:rPr>
          <w:rFonts w:eastAsia="仿宋_GB2312"/>
          <w:sz w:val="32"/>
          <w:szCs w:val="32"/>
        </w:rPr>
        <w:t>340nm</w:t>
      </w:r>
      <w:r>
        <w:rPr>
          <w:rFonts w:eastAsia="仿宋_GB2312"/>
          <w:sz w:val="32"/>
          <w:szCs w:val="32"/>
        </w:rPr>
        <w:t>波长、</w:t>
      </w:r>
      <w:r>
        <w:rPr>
          <w:rFonts w:eastAsia="仿宋_GB2312"/>
          <w:sz w:val="32"/>
          <w:szCs w:val="32"/>
        </w:rPr>
        <w:t>1cm</w:t>
      </w:r>
      <w:r>
        <w:rPr>
          <w:rFonts w:eastAsia="仿宋_GB2312"/>
          <w:sz w:val="32"/>
          <w:szCs w:val="32"/>
        </w:rPr>
        <w:t>光径条件下的吸光度变化率。按照</w:t>
      </w:r>
      <w:r>
        <w:rPr>
          <w:rFonts w:eastAsia="仿宋_GB2312" w:hint="eastAsia"/>
          <w:sz w:val="32"/>
          <w:szCs w:val="32"/>
        </w:rPr>
        <w:t>申请人</w:t>
      </w:r>
      <w:r>
        <w:rPr>
          <w:rFonts w:eastAsia="仿宋_GB2312"/>
          <w:sz w:val="32"/>
          <w:szCs w:val="32"/>
        </w:rPr>
        <w:t>规定的分析灵敏度计算公式计算分析灵敏度。</w:t>
      </w:r>
    </w:p>
    <w:bookmarkEnd w:id="2"/>
    <w:bookmarkEnd w:id="3"/>
    <w:p w:rsidR="00DE265C" w:rsidRDefault="0002725D">
      <w:pPr>
        <w:adjustRightInd w:val="0"/>
        <w:snapToGrid w:val="0"/>
        <w:spacing w:line="520" w:lineRule="exact"/>
        <w:ind w:firstLineChars="200" w:firstLine="640"/>
        <w:jc w:val="left"/>
        <w:rPr>
          <w:rFonts w:eastAsia="仿宋_GB2312"/>
          <w:bCs/>
          <w:color w:val="000000"/>
          <w:sz w:val="32"/>
          <w:szCs w:val="32"/>
        </w:rPr>
      </w:pPr>
      <w:r>
        <w:rPr>
          <w:rFonts w:eastAsia="仿宋_GB2312"/>
          <w:bCs/>
          <w:color w:val="000000"/>
          <w:sz w:val="32"/>
          <w:szCs w:val="32"/>
        </w:rPr>
        <w:t>4.1</w:t>
      </w:r>
      <w:r>
        <w:rPr>
          <w:rFonts w:eastAsia="仿宋_GB2312" w:hint="eastAsia"/>
          <w:bCs/>
          <w:color w:val="000000"/>
          <w:sz w:val="32"/>
          <w:szCs w:val="32"/>
        </w:rPr>
        <w:t>1</w:t>
      </w:r>
      <w:r>
        <w:rPr>
          <w:rFonts w:eastAsia="仿宋_GB2312"/>
          <w:bCs/>
          <w:color w:val="000000"/>
          <w:sz w:val="32"/>
          <w:szCs w:val="32"/>
        </w:rPr>
        <w:t>反应体系</w:t>
      </w:r>
      <w:r>
        <w:rPr>
          <w:rFonts w:eastAsia="仿宋_GB2312" w:hint="eastAsia"/>
          <w:bCs/>
          <w:color w:val="000000"/>
          <w:sz w:val="32"/>
          <w:szCs w:val="32"/>
        </w:rPr>
        <w:t>（如适用）</w:t>
      </w:r>
    </w:p>
    <w:p w:rsidR="00DE265C" w:rsidRDefault="0002725D">
      <w:pPr>
        <w:adjustRightInd w:val="0"/>
        <w:snapToGrid w:val="0"/>
        <w:spacing w:line="520" w:lineRule="exact"/>
        <w:ind w:firstLineChars="200" w:firstLine="640"/>
        <w:jc w:val="left"/>
        <w:rPr>
          <w:rFonts w:eastAsia="仿宋_GB2312"/>
          <w:bCs/>
          <w:color w:val="000000"/>
          <w:sz w:val="32"/>
          <w:szCs w:val="32"/>
        </w:rPr>
      </w:pPr>
      <w:r>
        <w:rPr>
          <w:rFonts w:eastAsia="仿宋_GB2312"/>
          <w:bCs/>
          <w:color w:val="000000"/>
          <w:sz w:val="32"/>
          <w:szCs w:val="32"/>
        </w:rPr>
        <w:t>资料由申请人保存，技术审评如需要时提交。</w:t>
      </w:r>
    </w:p>
    <w:p w:rsidR="00DE265C" w:rsidRDefault="0002725D">
      <w:pPr>
        <w:adjustRightInd w:val="0"/>
        <w:snapToGrid w:val="0"/>
        <w:spacing w:line="520" w:lineRule="exact"/>
        <w:ind w:firstLineChars="200" w:firstLine="640"/>
        <w:jc w:val="left"/>
        <w:rPr>
          <w:rFonts w:eastAsia="仿宋_GB2312"/>
          <w:bCs/>
          <w:color w:val="000000"/>
          <w:sz w:val="32"/>
          <w:szCs w:val="32"/>
        </w:rPr>
      </w:pPr>
      <w:r>
        <w:rPr>
          <w:rFonts w:eastAsia="仿宋_GB2312"/>
          <w:bCs/>
          <w:color w:val="000000"/>
          <w:sz w:val="32"/>
          <w:szCs w:val="32"/>
        </w:rPr>
        <w:t>反应体系研究资料包括样本的制备方式（采集和处理）、样本要求、样本用量、试剂用量、反应条件、校准方法（如有）、质控方法等。</w:t>
      </w:r>
    </w:p>
    <w:p w:rsidR="00DE265C" w:rsidRDefault="0002725D">
      <w:pPr>
        <w:adjustRightInd w:val="0"/>
        <w:snapToGrid w:val="0"/>
        <w:spacing w:line="520" w:lineRule="exact"/>
        <w:ind w:firstLineChars="200" w:firstLine="640"/>
        <w:jc w:val="left"/>
        <w:rPr>
          <w:rFonts w:eastAsia="仿宋_GB2312"/>
          <w:bCs/>
          <w:color w:val="000000"/>
          <w:sz w:val="32"/>
          <w:szCs w:val="32"/>
        </w:rPr>
      </w:pPr>
      <w:r>
        <w:rPr>
          <w:rFonts w:eastAsia="仿宋_GB2312"/>
          <w:bCs/>
          <w:color w:val="000000"/>
          <w:sz w:val="32"/>
          <w:szCs w:val="32"/>
        </w:rPr>
        <w:t>5.</w:t>
      </w:r>
      <w:r>
        <w:rPr>
          <w:rFonts w:eastAsia="仿宋_GB2312"/>
          <w:bCs/>
          <w:color w:val="000000"/>
          <w:sz w:val="32"/>
          <w:szCs w:val="32"/>
        </w:rPr>
        <w:t>稳定性研究</w:t>
      </w:r>
    </w:p>
    <w:p w:rsidR="00DE265C" w:rsidRDefault="0002725D">
      <w:pPr>
        <w:adjustRightInd w:val="0"/>
        <w:snapToGrid w:val="0"/>
        <w:spacing w:line="520" w:lineRule="exact"/>
        <w:ind w:firstLineChars="200" w:firstLine="640"/>
        <w:jc w:val="left"/>
        <w:rPr>
          <w:rFonts w:eastAsia="仿宋_GB2312"/>
          <w:bCs/>
          <w:color w:val="000000"/>
          <w:sz w:val="32"/>
          <w:szCs w:val="32"/>
        </w:rPr>
      </w:pPr>
      <w:r>
        <w:rPr>
          <w:rFonts w:eastAsia="仿宋_GB2312"/>
          <w:bCs/>
          <w:color w:val="000000"/>
          <w:sz w:val="32"/>
          <w:szCs w:val="32"/>
        </w:rPr>
        <w:t>一般应包含研究方案、报告和数据三部分内容。</w:t>
      </w:r>
    </w:p>
    <w:p w:rsidR="00DE265C" w:rsidRDefault="0002725D">
      <w:pPr>
        <w:adjustRightInd w:val="0"/>
        <w:snapToGrid w:val="0"/>
        <w:spacing w:line="520" w:lineRule="exact"/>
        <w:ind w:firstLineChars="200" w:firstLine="640"/>
        <w:jc w:val="left"/>
        <w:rPr>
          <w:rFonts w:eastAsia="仿宋_GB2312"/>
          <w:bCs/>
          <w:color w:val="000000"/>
          <w:sz w:val="32"/>
          <w:szCs w:val="32"/>
        </w:rPr>
      </w:pPr>
      <w:r>
        <w:rPr>
          <w:rFonts w:eastAsia="仿宋_GB2312"/>
          <w:bCs/>
          <w:color w:val="000000"/>
          <w:sz w:val="32"/>
          <w:szCs w:val="32"/>
        </w:rPr>
        <w:t>5.1</w:t>
      </w:r>
      <w:r>
        <w:rPr>
          <w:rFonts w:eastAsia="仿宋_GB2312"/>
          <w:bCs/>
          <w:color w:val="000000"/>
          <w:sz w:val="32"/>
          <w:szCs w:val="32"/>
        </w:rPr>
        <w:t>实时稳定性（货架有效期）</w:t>
      </w:r>
    </w:p>
    <w:p w:rsidR="00DE265C" w:rsidRDefault="0002725D">
      <w:pPr>
        <w:adjustRightInd w:val="0"/>
        <w:snapToGrid w:val="0"/>
        <w:spacing w:line="520" w:lineRule="exact"/>
        <w:ind w:firstLineChars="200" w:firstLine="640"/>
        <w:jc w:val="left"/>
        <w:rPr>
          <w:rFonts w:eastAsia="仿宋_GB2312"/>
          <w:bCs/>
          <w:color w:val="000000"/>
          <w:sz w:val="32"/>
          <w:szCs w:val="32"/>
        </w:rPr>
      </w:pPr>
      <w:r>
        <w:rPr>
          <w:rFonts w:eastAsia="仿宋_GB2312"/>
          <w:bCs/>
          <w:color w:val="000000"/>
          <w:sz w:val="32"/>
          <w:szCs w:val="32"/>
        </w:rPr>
        <w:t>提交至少三批申报产品在实际储存条件下保存至成品有效期后的实时稳定性研究资料。明确储存的环境条件（如温度、</w:t>
      </w:r>
      <w:r>
        <w:rPr>
          <w:rFonts w:eastAsia="仿宋_GB2312"/>
          <w:bCs/>
          <w:color w:val="000000"/>
          <w:sz w:val="32"/>
          <w:szCs w:val="32"/>
        </w:rPr>
        <w:lastRenderedPageBreak/>
        <w:t>湿度和光照）及有效期。</w:t>
      </w:r>
    </w:p>
    <w:p w:rsidR="00DE265C" w:rsidRDefault="0002725D">
      <w:pPr>
        <w:adjustRightInd w:val="0"/>
        <w:snapToGrid w:val="0"/>
        <w:spacing w:line="520" w:lineRule="exact"/>
        <w:ind w:firstLineChars="200" w:firstLine="640"/>
        <w:jc w:val="left"/>
        <w:rPr>
          <w:rFonts w:eastAsia="仿宋_GB2312"/>
          <w:bCs/>
          <w:color w:val="000000"/>
          <w:sz w:val="32"/>
          <w:szCs w:val="32"/>
        </w:rPr>
      </w:pPr>
      <w:r>
        <w:rPr>
          <w:rFonts w:eastAsia="仿宋_GB2312"/>
          <w:bCs/>
          <w:color w:val="000000"/>
          <w:sz w:val="32"/>
          <w:szCs w:val="32"/>
        </w:rPr>
        <w:t>5.2</w:t>
      </w:r>
      <w:r>
        <w:rPr>
          <w:rFonts w:eastAsia="仿宋_GB2312"/>
          <w:bCs/>
          <w:color w:val="000000"/>
          <w:sz w:val="32"/>
          <w:szCs w:val="32"/>
        </w:rPr>
        <w:t>使用稳定性</w:t>
      </w:r>
    </w:p>
    <w:p w:rsidR="00DE265C" w:rsidRDefault="0002725D">
      <w:pPr>
        <w:adjustRightInd w:val="0"/>
        <w:snapToGrid w:val="0"/>
        <w:spacing w:line="520" w:lineRule="exact"/>
        <w:ind w:firstLineChars="200" w:firstLine="640"/>
        <w:jc w:val="left"/>
        <w:rPr>
          <w:rFonts w:eastAsia="仿宋_GB2312"/>
          <w:bCs/>
          <w:color w:val="000000"/>
          <w:sz w:val="32"/>
          <w:szCs w:val="32"/>
        </w:rPr>
      </w:pPr>
      <w:r>
        <w:rPr>
          <w:rFonts w:eastAsia="仿宋_GB2312"/>
          <w:bCs/>
          <w:color w:val="000000"/>
          <w:sz w:val="32"/>
          <w:szCs w:val="32"/>
        </w:rPr>
        <w:t>提交申报产品实际使用期间稳定性的研究资料，应包括所有组成成分的开封稳定性。适用时提交复溶稳定性、机载稳定性及冻融次数研究资料等。如产品中包含校准品，还应提交校准频率或校准稳定性研究资料。明确产品使用的温度、湿度条件等。</w:t>
      </w:r>
    </w:p>
    <w:p w:rsidR="00DE265C" w:rsidRDefault="0002725D">
      <w:pPr>
        <w:adjustRightInd w:val="0"/>
        <w:snapToGrid w:val="0"/>
        <w:spacing w:line="520" w:lineRule="exact"/>
        <w:ind w:firstLineChars="200" w:firstLine="640"/>
        <w:jc w:val="left"/>
        <w:rPr>
          <w:rFonts w:eastAsia="仿宋_GB2312"/>
          <w:bCs/>
          <w:color w:val="000000"/>
          <w:sz w:val="32"/>
          <w:szCs w:val="32"/>
        </w:rPr>
      </w:pPr>
      <w:r>
        <w:rPr>
          <w:rFonts w:eastAsia="仿宋_GB2312"/>
          <w:bCs/>
          <w:color w:val="000000"/>
          <w:sz w:val="32"/>
          <w:szCs w:val="32"/>
        </w:rPr>
        <w:t>5.3</w:t>
      </w:r>
      <w:r>
        <w:rPr>
          <w:rFonts w:eastAsia="仿宋_GB2312"/>
          <w:bCs/>
          <w:color w:val="000000"/>
          <w:sz w:val="32"/>
          <w:szCs w:val="32"/>
        </w:rPr>
        <w:t>运输稳定性</w:t>
      </w:r>
    </w:p>
    <w:p w:rsidR="00DE265C" w:rsidRDefault="0002725D">
      <w:pPr>
        <w:adjustRightInd w:val="0"/>
        <w:snapToGrid w:val="0"/>
        <w:spacing w:line="520" w:lineRule="exact"/>
        <w:ind w:firstLineChars="200" w:firstLine="640"/>
        <w:jc w:val="left"/>
        <w:rPr>
          <w:rFonts w:eastAsia="仿宋_GB2312"/>
          <w:bCs/>
          <w:color w:val="000000"/>
          <w:sz w:val="32"/>
          <w:szCs w:val="32"/>
        </w:rPr>
      </w:pPr>
      <w:r>
        <w:rPr>
          <w:rFonts w:eastAsia="仿宋_GB2312"/>
          <w:bCs/>
          <w:color w:val="000000"/>
          <w:sz w:val="32"/>
          <w:szCs w:val="32"/>
        </w:rPr>
        <w:t>提交申报产品可在特定或者预期的条件下运输的研究资料，应说明产品正确运输的环境条件（如温度、湿度、光照和机械保护等）。同时说明产品的包装方式以及暴露的最差运输条件。</w:t>
      </w:r>
    </w:p>
    <w:p w:rsidR="00DE265C" w:rsidRDefault="0002725D">
      <w:pPr>
        <w:adjustRightInd w:val="0"/>
        <w:snapToGrid w:val="0"/>
        <w:spacing w:line="520" w:lineRule="exact"/>
        <w:ind w:firstLineChars="200" w:firstLine="640"/>
        <w:jc w:val="left"/>
        <w:rPr>
          <w:rFonts w:eastAsia="仿宋_GB2312"/>
          <w:bCs/>
          <w:color w:val="000000"/>
          <w:sz w:val="32"/>
          <w:szCs w:val="32"/>
        </w:rPr>
      </w:pPr>
      <w:r>
        <w:rPr>
          <w:rFonts w:eastAsia="仿宋_GB2312"/>
          <w:bCs/>
          <w:color w:val="000000"/>
          <w:sz w:val="32"/>
          <w:szCs w:val="32"/>
        </w:rPr>
        <w:t>6.</w:t>
      </w:r>
      <w:r>
        <w:rPr>
          <w:rFonts w:eastAsia="仿宋_GB2312"/>
          <w:bCs/>
          <w:color w:val="000000"/>
          <w:sz w:val="32"/>
          <w:szCs w:val="32"/>
        </w:rPr>
        <w:t>参考区间</w:t>
      </w:r>
    </w:p>
    <w:p w:rsidR="00DE265C" w:rsidRDefault="0002725D">
      <w:pPr>
        <w:adjustRightInd w:val="0"/>
        <w:snapToGrid w:val="0"/>
        <w:spacing w:line="520" w:lineRule="exact"/>
        <w:ind w:firstLineChars="200" w:firstLine="640"/>
        <w:jc w:val="left"/>
        <w:rPr>
          <w:rFonts w:eastAsia="仿宋_GB2312"/>
          <w:bCs/>
          <w:color w:val="000000"/>
          <w:sz w:val="32"/>
          <w:szCs w:val="32"/>
        </w:rPr>
      </w:pPr>
      <w:r>
        <w:rPr>
          <w:rFonts w:eastAsia="仿宋_GB2312" w:hint="eastAsia"/>
          <w:bCs/>
          <w:color w:val="000000"/>
          <w:sz w:val="32"/>
          <w:szCs w:val="32"/>
        </w:rPr>
        <w:t>按照《体外诊断试剂参考区间确定注册审查指导原则》的要求建立或验证参考区间。</w:t>
      </w:r>
      <w:r>
        <w:rPr>
          <w:rFonts w:eastAsia="仿宋_GB2312"/>
          <w:bCs/>
          <w:color w:val="000000"/>
          <w:sz w:val="32"/>
          <w:szCs w:val="32"/>
        </w:rPr>
        <w:t>肌酸激酶在正常男性人群和女性人群中具有浓度差异，建议参考区间按性别（男性、女性）进行分组。</w:t>
      </w:r>
    </w:p>
    <w:p w:rsidR="00DE265C" w:rsidRDefault="0002725D">
      <w:pPr>
        <w:adjustRightInd w:val="0"/>
        <w:snapToGrid w:val="0"/>
        <w:spacing w:line="520" w:lineRule="exact"/>
        <w:ind w:firstLineChars="200" w:firstLine="640"/>
        <w:jc w:val="left"/>
        <w:rPr>
          <w:rFonts w:eastAsia="仿宋_GB2312"/>
          <w:bCs/>
          <w:color w:val="000000"/>
          <w:sz w:val="32"/>
          <w:szCs w:val="32"/>
        </w:rPr>
      </w:pPr>
      <w:r>
        <w:rPr>
          <w:rFonts w:eastAsia="仿宋_GB2312"/>
          <w:bCs/>
          <w:color w:val="000000"/>
          <w:sz w:val="32"/>
          <w:szCs w:val="32"/>
        </w:rPr>
        <w:t>7.</w:t>
      </w:r>
      <w:r>
        <w:rPr>
          <w:rFonts w:eastAsia="仿宋_GB2312"/>
          <w:bCs/>
          <w:color w:val="000000"/>
          <w:sz w:val="32"/>
          <w:szCs w:val="32"/>
        </w:rPr>
        <w:t>其他资料</w:t>
      </w:r>
    </w:p>
    <w:p w:rsidR="00DE265C" w:rsidRDefault="0002725D">
      <w:pPr>
        <w:adjustRightInd w:val="0"/>
        <w:snapToGrid w:val="0"/>
        <w:spacing w:line="520" w:lineRule="exact"/>
        <w:ind w:firstLineChars="200" w:firstLine="640"/>
        <w:jc w:val="left"/>
        <w:rPr>
          <w:rFonts w:eastAsia="仿宋_GB2312"/>
          <w:bCs/>
          <w:color w:val="000000"/>
          <w:sz w:val="32"/>
          <w:szCs w:val="32"/>
        </w:rPr>
      </w:pPr>
      <w:r>
        <w:rPr>
          <w:rFonts w:eastAsia="仿宋_GB2312"/>
          <w:bCs/>
          <w:color w:val="000000"/>
          <w:sz w:val="32"/>
          <w:szCs w:val="32"/>
        </w:rPr>
        <w:t>7.1</w:t>
      </w:r>
      <w:r>
        <w:rPr>
          <w:rFonts w:eastAsia="仿宋_GB2312"/>
          <w:bCs/>
          <w:color w:val="000000"/>
          <w:sz w:val="32"/>
          <w:szCs w:val="32"/>
        </w:rPr>
        <w:t>主要原材料研究资料和生产工艺研究资料</w:t>
      </w:r>
    </w:p>
    <w:p w:rsidR="00DE265C" w:rsidRDefault="0002725D">
      <w:pPr>
        <w:adjustRightInd w:val="0"/>
        <w:snapToGrid w:val="0"/>
        <w:spacing w:line="520" w:lineRule="exact"/>
        <w:ind w:firstLineChars="200" w:firstLine="640"/>
        <w:jc w:val="left"/>
        <w:rPr>
          <w:rFonts w:eastAsia="仿宋_GB2312"/>
          <w:bCs/>
          <w:color w:val="000000"/>
          <w:sz w:val="32"/>
          <w:szCs w:val="32"/>
        </w:rPr>
      </w:pPr>
      <w:r>
        <w:rPr>
          <w:rFonts w:eastAsia="仿宋_GB2312"/>
          <w:bCs/>
          <w:color w:val="000000"/>
          <w:sz w:val="32"/>
          <w:szCs w:val="32"/>
        </w:rPr>
        <w:t>资料由申请人保存，技术审评如需要时提交。</w:t>
      </w:r>
    </w:p>
    <w:p w:rsidR="00DE265C" w:rsidRDefault="0002725D">
      <w:pPr>
        <w:adjustRightInd w:val="0"/>
        <w:snapToGrid w:val="0"/>
        <w:spacing w:line="520" w:lineRule="exact"/>
        <w:ind w:firstLineChars="200" w:firstLine="640"/>
        <w:jc w:val="left"/>
        <w:rPr>
          <w:rFonts w:eastAsia="仿宋_GB2312"/>
          <w:bCs/>
          <w:color w:val="000000"/>
          <w:sz w:val="32"/>
          <w:szCs w:val="32"/>
        </w:rPr>
      </w:pPr>
      <w:r>
        <w:rPr>
          <w:rFonts w:eastAsia="仿宋_GB2312"/>
          <w:bCs/>
          <w:color w:val="000000"/>
          <w:sz w:val="32"/>
          <w:szCs w:val="32"/>
        </w:rPr>
        <w:t>主要原材料的研究资料包括主要原材料的来源、选择、制备方法的研究资料，质量分析证书，主要原材料质量标准的制定和检验资料。如涉及企业参考品，还应提交企业参考品的研究资料，包括来源、组成、量值确认等。</w:t>
      </w:r>
    </w:p>
    <w:p w:rsidR="00DE265C" w:rsidRDefault="0002725D">
      <w:pPr>
        <w:adjustRightInd w:val="0"/>
        <w:snapToGrid w:val="0"/>
        <w:spacing w:line="520" w:lineRule="exact"/>
        <w:ind w:firstLineChars="200" w:firstLine="640"/>
        <w:jc w:val="left"/>
        <w:rPr>
          <w:rFonts w:eastAsia="仿宋_GB2312"/>
          <w:bCs/>
          <w:color w:val="000000"/>
          <w:sz w:val="32"/>
          <w:szCs w:val="32"/>
        </w:rPr>
      </w:pPr>
      <w:r>
        <w:rPr>
          <w:rFonts w:eastAsia="仿宋_GB2312"/>
          <w:bCs/>
          <w:color w:val="000000"/>
          <w:sz w:val="32"/>
          <w:szCs w:val="32"/>
        </w:rPr>
        <w:t>生产工艺的研究资料一般包括工作液的配制、分装和冻干（如适用）等。</w:t>
      </w:r>
    </w:p>
    <w:p w:rsidR="00DE265C" w:rsidRDefault="0002725D">
      <w:pPr>
        <w:adjustRightInd w:val="0"/>
        <w:snapToGrid w:val="0"/>
        <w:spacing w:line="520" w:lineRule="exact"/>
        <w:ind w:firstLineChars="200" w:firstLine="640"/>
        <w:jc w:val="left"/>
        <w:rPr>
          <w:rFonts w:eastAsia="仿宋_GB2312"/>
          <w:bCs/>
          <w:color w:val="000000"/>
          <w:sz w:val="32"/>
          <w:szCs w:val="32"/>
        </w:rPr>
      </w:pPr>
      <w:r>
        <w:rPr>
          <w:rFonts w:eastAsia="仿宋_GB2312"/>
          <w:bCs/>
          <w:color w:val="000000"/>
          <w:sz w:val="32"/>
          <w:szCs w:val="32"/>
        </w:rPr>
        <w:lastRenderedPageBreak/>
        <w:t>7.2</w:t>
      </w:r>
      <w:r>
        <w:rPr>
          <w:rFonts w:eastAsia="仿宋_GB2312"/>
          <w:bCs/>
          <w:color w:val="000000"/>
          <w:sz w:val="32"/>
          <w:szCs w:val="32"/>
        </w:rPr>
        <w:t>三批产品的生产及自检记录</w:t>
      </w:r>
    </w:p>
    <w:p w:rsidR="00DE265C" w:rsidRDefault="0002725D">
      <w:pPr>
        <w:adjustRightInd w:val="0"/>
        <w:snapToGrid w:val="0"/>
        <w:spacing w:line="520" w:lineRule="exact"/>
        <w:ind w:firstLineChars="200" w:firstLine="640"/>
        <w:jc w:val="left"/>
        <w:rPr>
          <w:rFonts w:eastAsia="仿宋_GB2312"/>
          <w:bCs/>
          <w:color w:val="000000"/>
          <w:sz w:val="32"/>
          <w:szCs w:val="32"/>
        </w:rPr>
      </w:pPr>
      <w:r>
        <w:rPr>
          <w:rFonts w:eastAsia="仿宋_GB2312"/>
          <w:bCs/>
          <w:color w:val="000000"/>
          <w:sz w:val="32"/>
          <w:szCs w:val="32"/>
        </w:rPr>
        <w:t>提供三批产品生产及自检记录的复印件。如产品包含校准品和（或）质控品，还应提供校准品的赋值记录和质控品在所有</w:t>
      </w:r>
      <w:r>
        <w:rPr>
          <w:rFonts w:eastAsia="仿宋_GB2312" w:hint="eastAsia"/>
          <w:bCs/>
          <w:color w:val="000000"/>
          <w:sz w:val="32"/>
          <w:szCs w:val="32"/>
        </w:rPr>
        <w:t>适用机型</w:t>
      </w:r>
      <w:r>
        <w:rPr>
          <w:rFonts w:eastAsia="仿宋_GB2312"/>
          <w:bCs/>
          <w:color w:val="000000"/>
          <w:sz w:val="32"/>
          <w:szCs w:val="32"/>
        </w:rPr>
        <w:t>上的定值记录。</w:t>
      </w:r>
    </w:p>
    <w:p w:rsidR="00DE265C" w:rsidRDefault="0002725D">
      <w:pPr>
        <w:adjustRightInd w:val="0"/>
        <w:snapToGrid w:val="0"/>
        <w:spacing w:line="520" w:lineRule="exact"/>
        <w:ind w:firstLineChars="200" w:firstLine="640"/>
        <w:jc w:val="left"/>
        <w:rPr>
          <w:rFonts w:eastAsia="仿宋_GB2312"/>
          <w:bCs/>
          <w:color w:val="000000"/>
          <w:sz w:val="32"/>
          <w:szCs w:val="32"/>
        </w:rPr>
      </w:pPr>
      <w:r>
        <w:rPr>
          <w:rFonts w:eastAsia="仿宋_GB2312"/>
          <w:bCs/>
          <w:color w:val="000000"/>
          <w:sz w:val="32"/>
          <w:szCs w:val="32"/>
        </w:rPr>
        <w:t>7.3</w:t>
      </w:r>
      <w:r>
        <w:rPr>
          <w:rFonts w:eastAsia="仿宋_GB2312"/>
          <w:bCs/>
          <w:color w:val="000000"/>
          <w:sz w:val="32"/>
          <w:szCs w:val="32"/>
        </w:rPr>
        <w:t>证明产品安全性、有效性的其他非临床研究资料</w:t>
      </w:r>
    </w:p>
    <w:p w:rsidR="00DE265C" w:rsidRDefault="0002725D">
      <w:pPr>
        <w:adjustRightInd w:val="0"/>
        <w:snapToGrid w:val="0"/>
        <w:spacing w:line="520" w:lineRule="exact"/>
        <w:ind w:firstLineChars="200" w:firstLine="640"/>
        <w:jc w:val="left"/>
        <w:rPr>
          <w:rFonts w:eastAsia="楷体_GB2312"/>
          <w:color w:val="000000"/>
          <w:sz w:val="32"/>
          <w:szCs w:val="32"/>
        </w:rPr>
      </w:pPr>
      <w:r>
        <w:rPr>
          <w:rFonts w:eastAsia="楷体_GB2312"/>
          <w:color w:val="000000"/>
          <w:sz w:val="32"/>
          <w:szCs w:val="32"/>
        </w:rPr>
        <w:t>（</w:t>
      </w:r>
      <w:r>
        <w:rPr>
          <w:rFonts w:eastAsia="楷体_GB2312" w:hint="eastAsia"/>
          <w:color w:val="000000"/>
          <w:sz w:val="32"/>
          <w:szCs w:val="32"/>
        </w:rPr>
        <w:t>四</w:t>
      </w:r>
      <w:r>
        <w:rPr>
          <w:rFonts w:eastAsia="楷体_GB2312"/>
          <w:color w:val="000000"/>
          <w:sz w:val="32"/>
          <w:szCs w:val="32"/>
        </w:rPr>
        <w:t>）</w:t>
      </w:r>
      <w:r>
        <w:rPr>
          <w:rFonts w:eastAsia="楷体_GB2312" w:hint="eastAsia"/>
          <w:color w:val="000000"/>
          <w:sz w:val="32"/>
          <w:szCs w:val="32"/>
        </w:rPr>
        <w:t>临床</w:t>
      </w:r>
      <w:r>
        <w:rPr>
          <w:rFonts w:eastAsia="楷体_GB2312"/>
          <w:color w:val="000000"/>
          <w:sz w:val="32"/>
          <w:szCs w:val="32"/>
        </w:rPr>
        <w:t>评价资料</w:t>
      </w:r>
    </w:p>
    <w:p w:rsidR="00DE265C" w:rsidRDefault="0002725D">
      <w:pPr>
        <w:adjustRightInd w:val="0"/>
        <w:snapToGrid w:val="0"/>
        <w:spacing w:line="520" w:lineRule="exact"/>
        <w:ind w:firstLineChars="200" w:firstLine="640"/>
        <w:jc w:val="left"/>
        <w:rPr>
          <w:rFonts w:eastAsia="仿宋_GB2312"/>
          <w:color w:val="000000"/>
          <w:sz w:val="32"/>
          <w:szCs w:val="32"/>
        </w:rPr>
      </w:pPr>
      <w:r>
        <w:rPr>
          <w:rFonts w:eastAsia="仿宋_GB2312" w:hint="eastAsia"/>
          <w:color w:val="000000"/>
          <w:sz w:val="32"/>
          <w:szCs w:val="32"/>
        </w:rPr>
        <w:t>肌酸激酶</w:t>
      </w:r>
      <w:r>
        <w:rPr>
          <w:rFonts w:eastAsia="仿宋_GB2312"/>
          <w:color w:val="000000"/>
          <w:sz w:val="32"/>
          <w:szCs w:val="32"/>
        </w:rPr>
        <w:t>检测试剂已列入《免于临床试验体外诊断试剂目录</w:t>
      </w:r>
      <w:r>
        <w:rPr>
          <w:rFonts w:eastAsia="仿宋_GB2312" w:hint="eastAsia"/>
          <w:color w:val="000000"/>
          <w:sz w:val="32"/>
          <w:szCs w:val="32"/>
        </w:rPr>
        <w:t>（</w:t>
      </w:r>
      <w:r>
        <w:rPr>
          <w:rFonts w:eastAsia="仿宋_GB2312" w:hint="eastAsia"/>
          <w:color w:val="000000"/>
          <w:sz w:val="32"/>
          <w:szCs w:val="32"/>
        </w:rPr>
        <w:t>2</w:t>
      </w:r>
      <w:r>
        <w:rPr>
          <w:rFonts w:eastAsia="仿宋_GB2312"/>
          <w:color w:val="000000"/>
          <w:sz w:val="32"/>
          <w:szCs w:val="32"/>
        </w:rPr>
        <w:t>021</w:t>
      </w:r>
      <w:r>
        <w:rPr>
          <w:rFonts w:eastAsia="仿宋_GB2312"/>
          <w:color w:val="000000"/>
          <w:sz w:val="32"/>
          <w:szCs w:val="32"/>
        </w:rPr>
        <w:t>年</w:t>
      </w:r>
      <w:r>
        <w:rPr>
          <w:rFonts w:eastAsia="仿宋_GB2312" w:hint="eastAsia"/>
          <w:color w:val="000000"/>
          <w:sz w:val="32"/>
          <w:szCs w:val="32"/>
        </w:rPr>
        <w:t>）</w:t>
      </w:r>
      <w:r>
        <w:rPr>
          <w:rFonts w:eastAsia="仿宋_GB2312"/>
          <w:color w:val="000000"/>
          <w:sz w:val="32"/>
          <w:szCs w:val="32"/>
        </w:rPr>
        <w:t>》，申请人应按照《免于临床试验的体外诊断试剂临床评价技术指导原则》</w:t>
      </w:r>
      <w:r>
        <w:rPr>
          <w:rFonts w:eastAsia="仿宋_GB2312" w:hint="eastAsia"/>
          <w:color w:val="000000"/>
          <w:sz w:val="32"/>
          <w:szCs w:val="32"/>
        </w:rPr>
        <w:t>进行</w:t>
      </w:r>
      <w:r>
        <w:rPr>
          <w:rFonts w:eastAsia="仿宋_GB2312"/>
          <w:color w:val="000000"/>
          <w:sz w:val="32"/>
          <w:szCs w:val="32"/>
        </w:rPr>
        <w:t>临床评价并提交相关资料。</w:t>
      </w:r>
    </w:p>
    <w:p w:rsidR="00DE265C" w:rsidRDefault="0002725D">
      <w:pPr>
        <w:adjustRightInd w:val="0"/>
        <w:snapToGrid w:val="0"/>
        <w:spacing w:line="520" w:lineRule="exact"/>
        <w:ind w:firstLineChars="200" w:firstLine="640"/>
        <w:jc w:val="left"/>
        <w:rPr>
          <w:rFonts w:eastAsia="仿宋_GB2312"/>
          <w:sz w:val="32"/>
          <w:szCs w:val="32"/>
        </w:rPr>
      </w:pPr>
      <w:r>
        <w:rPr>
          <w:rFonts w:eastAsia="仿宋_GB2312"/>
          <w:sz w:val="32"/>
          <w:szCs w:val="32"/>
        </w:rPr>
        <w:t>申请人也可通过临床试验的方式进行临床评价，临床试验的伦理、方案的制定以及报告的撰写等临床试验资料均应符合</w:t>
      </w:r>
      <w:r>
        <w:rPr>
          <w:rFonts w:eastAsia="仿宋_GB2312" w:hint="eastAsia"/>
          <w:sz w:val="32"/>
          <w:szCs w:val="32"/>
        </w:rPr>
        <w:t>《体外诊断试剂临床试验技术指导原则的</w:t>
      </w:r>
      <w:r>
        <w:rPr>
          <w:rFonts w:eastAsia="仿宋_GB2312"/>
          <w:sz w:val="32"/>
          <w:szCs w:val="32"/>
        </w:rPr>
        <w:t>要求，</w:t>
      </w:r>
      <w:r>
        <w:rPr>
          <w:rFonts w:eastAsia="仿宋_GB2312"/>
          <w:color w:val="000000"/>
          <w:sz w:val="32"/>
          <w:szCs w:val="32"/>
        </w:rPr>
        <w:t>相关资料签章应符合《医疗器械临床试验质量管理规范》的要求</w:t>
      </w:r>
      <w:r>
        <w:rPr>
          <w:rFonts w:eastAsia="仿宋_GB2312"/>
          <w:sz w:val="32"/>
          <w:szCs w:val="32"/>
        </w:rPr>
        <w:t>。</w:t>
      </w:r>
    </w:p>
    <w:p w:rsidR="00DE265C" w:rsidRDefault="0002725D">
      <w:pPr>
        <w:adjustRightInd w:val="0"/>
        <w:snapToGrid w:val="0"/>
        <w:spacing w:line="520" w:lineRule="exact"/>
        <w:ind w:firstLineChars="200" w:firstLine="640"/>
        <w:jc w:val="left"/>
        <w:rPr>
          <w:rFonts w:eastAsia="仿宋_GB2312"/>
          <w:bCs/>
          <w:color w:val="000000"/>
          <w:sz w:val="32"/>
          <w:szCs w:val="32"/>
        </w:rPr>
      </w:pPr>
      <w:r>
        <w:rPr>
          <w:rFonts w:eastAsia="仿宋_GB2312"/>
          <w:bCs/>
          <w:color w:val="000000"/>
          <w:sz w:val="32"/>
          <w:szCs w:val="32"/>
        </w:rPr>
        <w:t>下面着重介绍与肌酸激酶检测试剂预期用途有关的临床背景情况。</w:t>
      </w:r>
    </w:p>
    <w:p w:rsidR="00DE265C" w:rsidRDefault="0002725D">
      <w:pPr>
        <w:adjustRightInd w:val="0"/>
        <w:snapToGrid w:val="0"/>
        <w:spacing w:line="520" w:lineRule="exact"/>
        <w:ind w:firstLineChars="200" w:firstLine="640"/>
        <w:jc w:val="left"/>
        <w:rPr>
          <w:rFonts w:eastAsia="仿宋_GB2312"/>
          <w:bCs/>
          <w:color w:val="000000"/>
          <w:sz w:val="32"/>
          <w:szCs w:val="32"/>
        </w:rPr>
      </w:pPr>
      <w:r>
        <w:rPr>
          <w:rFonts w:eastAsia="仿宋_GB2312"/>
          <w:bCs/>
          <w:color w:val="000000"/>
          <w:sz w:val="32"/>
          <w:szCs w:val="32"/>
        </w:rPr>
        <w:t>肌酸激酶催化肌酸被三磷酸腺</w:t>
      </w:r>
      <w:r>
        <w:rPr>
          <w:rFonts w:eastAsia="仿宋_GB2312" w:hint="eastAsia"/>
          <w:bCs/>
          <w:color w:val="000000"/>
          <w:sz w:val="32"/>
          <w:szCs w:val="32"/>
        </w:rPr>
        <w:t>苷（</w:t>
      </w:r>
      <w:r>
        <w:rPr>
          <w:rFonts w:eastAsia="仿宋_GB2312"/>
          <w:bCs/>
          <w:color w:val="000000"/>
          <w:sz w:val="32"/>
          <w:szCs w:val="32"/>
        </w:rPr>
        <w:t>ATP</w:t>
      </w:r>
      <w:r>
        <w:rPr>
          <w:rFonts w:eastAsia="仿宋_GB2312" w:hint="eastAsia"/>
          <w:bCs/>
          <w:color w:val="000000"/>
          <w:sz w:val="32"/>
          <w:szCs w:val="32"/>
        </w:rPr>
        <w:t>）</w:t>
      </w:r>
      <w:r>
        <w:rPr>
          <w:rFonts w:eastAsia="仿宋_GB2312"/>
          <w:bCs/>
          <w:color w:val="000000"/>
          <w:sz w:val="32"/>
          <w:szCs w:val="32"/>
        </w:rPr>
        <w:t>磷酸化的反应及其逆反应。</w:t>
      </w:r>
      <w:r>
        <w:rPr>
          <w:rFonts w:eastAsia="仿宋_GB2312"/>
          <w:bCs/>
          <w:color w:val="000000"/>
          <w:sz w:val="32"/>
          <w:szCs w:val="32"/>
        </w:rPr>
        <w:t>CK</w:t>
      </w:r>
      <w:r>
        <w:rPr>
          <w:rFonts w:eastAsia="仿宋_GB2312"/>
          <w:bCs/>
          <w:color w:val="000000"/>
          <w:sz w:val="32"/>
          <w:szCs w:val="32"/>
        </w:rPr>
        <w:t>是由两个亚基</w:t>
      </w:r>
      <w:r>
        <w:rPr>
          <w:rFonts w:eastAsia="仿宋_GB2312" w:hint="eastAsia"/>
          <w:bCs/>
          <w:color w:val="000000"/>
          <w:sz w:val="32"/>
          <w:szCs w:val="32"/>
        </w:rPr>
        <w:t>（</w:t>
      </w:r>
      <w:r>
        <w:rPr>
          <w:rFonts w:eastAsia="仿宋_GB2312"/>
          <w:bCs/>
          <w:color w:val="000000"/>
          <w:sz w:val="32"/>
          <w:szCs w:val="32"/>
        </w:rPr>
        <w:t>B</w:t>
      </w:r>
      <w:r>
        <w:rPr>
          <w:rFonts w:eastAsia="仿宋_GB2312" w:hint="eastAsia"/>
          <w:bCs/>
          <w:color w:val="000000"/>
          <w:sz w:val="32"/>
          <w:szCs w:val="32"/>
        </w:rPr>
        <w:t>和</w:t>
      </w:r>
      <w:r>
        <w:rPr>
          <w:rFonts w:eastAsia="仿宋_GB2312"/>
          <w:bCs/>
          <w:color w:val="000000"/>
          <w:sz w:val="32"/>
          <w:szCs w:val="32"/>
        </w:rPr>
        <w:t>M</w:t>
      </w:r>
      <w:r>
        <w:rPr>
          <w:rFonts w:eastAsia="仿宋_GB2312" w:hint="eastAsia"/>
          <w:bCs/>
          <w:color w:val="000000"/>
          <w:sz w:val="32"/>
          <w:szCs w:val="32"/>
        </w:rPr>
        <w:t>）</w:t>
      </w:r>
      <w:r>
        <w:rPr>
          <w:rFonts w:eastAsia="仿宋_GB2312"/>
          <w:bCs/>
          <w:color w:val="000000"/>
          <w:sz w:val="32"/>
          <w:szCs w:val="32"/>
        </w:rPr>
        <w:t>组成的二聚体。</w:t>
      </w:r>
      <w:r>
        <w:rPr>
          <w:rFonts w:eastAsia="仿宋_GB2312"/>
          <w:bCs/>
          <w:color w:val="000000"/>
          <w:sz w:val="32"/>
          <w:szCs w:val="32"/>
        </w:rPr>
        <w:t>CK</w:t>
      </w:r>
      <w:r>
        <w:rPr>
          <w:rFonts w:eastAsia="仿宋_GB2312"/>
          <w:bCs/>
          <w:color w:val="000000"/>
          <w:sz w:val="32"/>
          <w:szCs w:val="32"/>
        </w:rPr>
        <w:t>主要分布于骨髓肌和心肌，也分布于脑、胃肠道、</w:t>
      </w:r>
      <w:r>
        <w:rPr>
          <w:rFonts w:eastAsia="仿宋_GB2312" w:hint="eastAsia"/>
          <w:bCs/>
          <w:color w:val="000000"/>
          <w:sz w:val="32"/>
          <w:szCs w:val="32"/>
        </w:rPr>
        <w:t>膀胱</w:t>
      </w:r>
      <w:r>
        <w:rPr>
          <w:rFonts w:eastAsia="仿宋_GB2312"/>
          <w:bCs/>
          <w:color w:val="000000"/>
          <w:sz w:val="32"/>
          <w:szCs w:val="32"/>
        </w:rPr>
        <w:t>等组织，但含量低，肝脏和红细胞基本不含</w:t>
      </w:r>
      <w:r>
        <w:rPr>
          <w:rFonts w:eastAsia="仿宋_GB2312"/>
          <w:bCs/>
          <w:color w:val="000000"/>
          <w:sz w:val="32"/>
          <w:szCs w:val="32"/>
        </w:rPr>
        <w:t>CK</w:t>
      </w:r>
      <w:r>
        <w:rPr>
          <w:rFonts w:eastAsia="仿宋_GB2312" w:hint="eastAsia"/>
          <w:bCs/>
          <w:color w:val="000000"/>
          <w:sz w:val="32"/>
          <w:szCs w:val="32"/>
        </w:rPr>
        <w:t>。血清</w:t>
      </w:r>
      <w:r>
        <w:rPr>
          <w:rFonts w:eastAsia="仿宋_GB2312" w:hint="eastAsia"/>
          <w:bCs/>
          <w:color w:val="000000"/>
          <w:sz w:val="32"/>
          <w:szCs w:val="32"/>
        </w:rPr>
        <w:t>C</w:t>
      </w:r>
      <w:r>
        <w:rPr>
          <w:rFonts w:eastAsia="仿宋_GB2312"/>
          <w:bCs/>
          <w:color w:val="000000"/>
          <w:sz w:val="32"/>
          <w:szCs w:val="32"/>
        </w:rPr>
        <w:t>K</w:t>
      </w:r>
      <w:r>
        <w:rPr>
          <w:rFonts w:eastAsia="仿宋_GB2312"/>
          <w:bCs/>
          <w:color w:val="000000"/>
          <w:sz w:val="32"/>
          <w:szCs w:val="32"/>
        </w:rPr>
        <w:t>测定主要用于骨骼肌和心肌损伤相关疾病的实验诊断。急性心肌梗死时血清</w:t>
      </w:r>
      <w:r>
        <w:rPr>
          <w:rFonts w:eastAsia="仿宋_GB2312"/>
          <w:bCs/>
          <w:color w:val="000000"/>
          <w:sz w:val="32"/>
          <w:szCs w:val="32"/>
        </w:rPr>
        <w:t>CK</w:t>
      </w:r>
      <w:r>
        <w:rPr>
          <w:rFonts w:eastAsia="仿宋_GB2312"/>
          <w:bCs/>
          <w:color w:val="000000"/>
          <w:sz w:val="32"/>
          <w:szCs w:val="32"/>
        </w:rPr>
        <w:t>升高，</w:t>
      </w:r>
      <w:r>
        <w:rPr>
          <w:rFonts w:eastAsia="仿宋_GB2312"/>
          <w:bCs/>
          <w:color w:val="000000"/>
          <w:sz w:val="32"/>
          <w:szCs w:val="32"/>
        </w:rPr>
        <w:t>CK</w:t>
      </w:r>
      <w:r>
        <w:rPr>
          <w:rFonts w:eastAsia="仿宋_GB2312"/>
          <w:bCs/>
          <w:color w:val="000000"/>
          <w:sz w:val="32"/>
          <w:szCs w:val="32"/>
        </w:rPr>
        <w:t>升高一般出现于梗死后</w:t>
      </w:r>
      <w:r>
        <w:rPr>
          <w:rFonts w:eastAsia="仿宋_GB2312"/>
          <w:bCs/>
          <w:color w:val="000000"/>
          <w:sz w:val="32"/>
          <w:szCs w:val="32"/>
        </w:rPr>
        <w:t>2-4</w:t>
      </w:r>
      <w:r>
        <w:rPr>
          <w:rFonts w:eastAsia="仿宋_GB2312"/>
          <w:bCs/>
          <w:color w:val="000000"/>
          <w:sz w:val="32"/>
          <w:szCs w:val="32"/>
        </w:rPr>
        <w:t>小时，</w:t>
      </w:r>
      <w:r>
        <w:rPr>
          <w:rFonts w:eastAsia="仿宋_GB2312"/>
          <w:bCs/>
          <w:color w:val="000000"/>
          <w:sz w:val="32"/>
          <w:szCs w:val="32"/>
        </w:rPr>
        <w:t>10-24</w:t>
      </w:r>
      <w:r>
        <w:rPr>
          <w:rFonts w:eastAsia="仿宋_GB2312"/>
          <w:bCs/>
          <w:color w:val="000000"/>
          <w:sz w:val="32"/>
          <w:szCs w:val="32"/>
        </w:rPr>
        <w:t>小时达峰值</w:t>
      </w:r>
      <w:r>
        <w:rPr>
          <w:rFonts w:eastAsia="仿宋_GB2312" w:hint="eastAsia"/>
          <w:bCs/>
          <w:color w:val="000000"/>
          <w:sz w:val="32"/>
          <w:szCs w:val="32"/>
        </w:rPr>
        <w:t>，</w:t>
      </w:r>
      <w:r>
        <w:rPr>
          <w:rFonts w:eastAsia="仿宋_GB2312"/>
          <w:bCs/>
          <w:color w:val="000000"/>
          <w:sz w:val="32"/>
          <w:szCs w:val="32"/>
        </w:rPr>
        <w:t>3-4</w:t>
      </w:r>
      <w:r>
        <w:rPr>
          <w:rFonts w:eastAsia="仿宋_GB2312"/>
          <w:bCs/>
          <w:color w:val="000000"/>
          <w:sz w:val="32"/>
          <w:szCs w:val="32"/>
        </w:rPr>
        <w:t>天恢复正常。血清</w:t>
      </w:r>
      <w:r>
        <w:rPr>
          <w:rFonts w:eastAsia="仿宋_GB2312"/>
          <w:bCs/>
          <w:color w:val="000000"/>
          <w:sz w:val="32"/>
          <w:szCs w:val="32"/>
        </w:rPr>
        <w:t>CK</w:t>
      </w:r>
      <w:r>
        <w:rPr>
          <w:rFonts w:eastAsia="仿宋_GB2312"/>
          <w:bCs/>
          <w:color w:val="000000"/>
          <w:sz w:val="32"/>
          <w:szCs w:val="32"/>
        </w:rPr>
        <w:t>极度升高主要见于全身性肌肉疾病，各种类型的进行性肌萎缩时，血清</w:t>
      </w:r>
      <w:r>
        <w:rPr>
          <w:rFonts w:eastAsia="仿宋_GB2312"/>
          <w:bCs/>
          <w:color w:val="000000"/>
          <w:sz w:val="32"/>
          <w:szCs w:val="32"/>
        </w:rPr>
        <w:t>CK</w:t>
      </w:r>
      <w:r>
        <w:rPr>
          <w:rFonts w:eastAsia="仿宋_GB2312"/>
          <w:bCs/>
          <w:color w:val="000000"/>
          <w:sz w:val="32"/>
          <w:szCs w:val="32"/>
        </w:rPr>
        <w:t>明显增高。病毒、细菌等的肌肉感染</w:t>
      </w:r>
      <w:r>
        <w:rPr>
          <w:rFonts w:eastAsia="仿宋_GB2312" w:hint="eastAsia"/>
          <w:bCs/>
          <w:color w:val="000000"/>
          <w:sz w:val="32"/>
          <w:szCs w:val="32"/>
        </w:rPr>
        <w:t>（</w:t>
      </w:r>
      <w:r>
        <w:rPr>
          <w:rFonts w:eastAsia="仿宋_GB2312"/>
          <w:bCs/>
          <w:color w:val="000000"/>
          <w:sz w:val="32"/>
          <w:szCs w:val="32"/>
        </w:rPr>
        <w:t>如心肌炎、皮肌炎等</w:t>
      </w:r>
      <w:r>
        <w:rPr>
          <w:rFonts w:eastAsia="仿宋_GB2312" w:hint="eastAsia"/>
          <w:bCs/>
          <w:color w:val="000000"/>
          <w:sz w:val="32"/>
          <w:szCs w:val="32"/>
        </w:rPr>
        <w:t>）</w:t>
      </w:r>
      <w:r>
        <w:rPr>
          <w:rFonts w:eastAsia="仿宋_GB2312"/>
          <w:bCs/>
          <w:color w:val="000000"/>
          <w:sz w:val="32"/>
          <w:szCs w:val="32"/>
        </w:rPr>
        <w:t>血清</w:t>
      </w:r>
      <w:r>
        <w:rPr>
          <w:rFonts w:eastAsia="仿宋_GB2312"/>
          <w:bCs/>
          <w:color w:val="000000"/>
          <w:sz w:val="32"/>
          <w:szCs w:val="32"/>
        </w:rPr>
        <w:t>CK</w:t>
      </w:r>
      <w:r>
        <w:rPr>
          <w:rFonts w:eastAsia="仿宋_GB2312"/>
          <w:bCs/>
          <w:color w:val="000000"/>
          <w:sz w:val="32"/>
          <w:szCs w:val="32"/>
        </w:rPr>
        <w:t>升高。神经因素引起的肌萎缩，如脊髓灰白质炎时，</w:t>
      </w:r>
      <w:r>
        <w:rPr>
          <w:rFonts w:eastAsia="仿宋_GB2312"/>
          <w:bCs/>
          <w:color w:val="000000"/>
          <w:sz w:val="32"/>
          <w:szCs w:val="32"/>
        </w:rPr>
        <w:t>CK</w:t>
      </w:r>
      <w:r>
        <w:rPr>
          <w:rFonts w:eastAsia="仿宋_GB2312"/>
          <w:bCs/>
          <w:color w:val="000000"/>
          <w:sz w:val="32"/>
          <w:szCs w:val="32"/>
        </w:rPr>
        <w:t>一般正常。</w:t>
      </w:r>
      <w:r>
        <w:rPr>
          <w:rFonts w:eastAsia="仿宋_GB2312"/>
          <w:bCs/>
          <w:color w:val="000000"/>
          <w:sz w:val="32"/>
          <w:szCs w:val="32"/>
        </w:rPr>
        <w:t>CK</w:t>
      </w:r>
      <w:r>
        <w:rPr>
          <w:rFonts w:eastAsia="仿宋_GB2312"/>
          <w:bCs/>
          <w:color w:val="000000"/>
          <w:sz w:val="32"/>
          <w:szCs w:val="32"/>
        </w:rPr>
        <w:t>增高</w:t>
      </w:r>
      <w:r>
        <w:rPr>
          <w:rFonts w:eastAsia="仿宋_GB2312"/>
          <w:bCs/>
          <w:color w:val="000000"/>
          <w:sz w:val="32"/>
          <w:szCs w:val="32"/>
        </w:rPr>
        <w:lastRenderedPageBreak/>
        <w:t>还见于脑血管意外、脑膜炎、甲状腺功能减退等患者。一些非疾病因素如剧烈运动、各种插管及手术、肌内注射氯丙嗦</w:t>
      </w:r>
      <w:r>
        <w:rPr>
          <w:rFonts w:eastAsia="仿宋_GB2312" w:hint="eastAsia"/>
          <w:bCs/>
          <w:color w:val="000000"/>
          <w:sz w:val="32"/>
          <w:szCs w:val="32"/>
        </w:rPr>
        <w:t>（</w:t>
      </w:r>
      <w:r>
        <w:rPr>
          <w:rFonts w:eastAsia="仿宋_GB2312"/>
          <w:bCs/>
          <w:color w:val="000000"/>
          <w:sz w:val="32"/>
          <w:szCs w:val="32"/>
        </w:rPr>
        <w:t>冬眠灵</w:t>
      </w:r>
      <w:r>
        <w:rPr>
          <w:rFonts w:eastAsia="仿宋_GB2312" w:hint="eastAsia"/>
          <w:bCs/>
          <w:color w:val="000000"/>
          <w:sz w:val="32"/>
          <w:szCs w:val="32"/>
        </w:rPr>
        <w:t>）</w:t>
      </w:r>
      <w:r>
        <w:rPr>
          <w:rFonts w:eastAsia="仿宋_GB2312"/>
          <w:bCs/>
          <w:color w:val="000000"/>
          <w:sz w:val="32"/>
          <w:szCs w:val="32"/>
        </w:rPr>
        <w:t>和抗生素等也可能引起</w:t>
      </w:r>
      <w:r>
        <w:rPr>
          <w:rFonts w:eastAsia="仿宋_GB2312"/>
          <w:bCs/>
          <w:color w:val="000000"/>
          <w:sz w:val="32"/>
          <w:szCs w:val="32"/>
        </w:rPr>
        <w:t>CK</w:t>
      </w:r>
      <w:r>
        <w:rPr>
          <w:rFonts w:eastAsia="仿宋_GB2312"/>
          <w:bCs/>
          <w:color w:val="000000"/>
          <w:sz w:val="32"/>
          <w:szCs w:val="32"/>
        </w:rPr>
        <w:t>活性增高。</w:t>
      </w:r>
    </w:p>
    <w:p w:rsidR="00DE265C" w:rsidRDefault="0002725D">
      <w:pPr>
        <w:adjustRightInd w:val="0"/>
        <w:snapToGrid w:val="0"/>
        <w:spacing w:line="520" w:lineRule="exact"/>
        <w:ind w:firstLineChars="200" w:firstLine="640"/>
        <w:jc w:val="left"/>
        <w:rPr>
          <w:rFonts w:eastAsia="仿宋_GB2312"/>
          <w:color w:val="000000"/>
          <w:sz w:val="32"/>
          <w:szCs w:val="32"/>
        </w:rPr>
      </w:pPr>
      <w:r>
        <w:rPr>
          <w:rFonts w:eastAsia="仿宋_GB2312" w:hint="eastAsia"/>
          <w:color w:val="000000"/>
          <w:sz w:val="32"/>
          <w:szCs w:val="32"/>
        </w:rPr>
        <w:t>如申请人申请的产品超出以上描述的范围，应按</w:t>
      </w:r>
      <w:r>
        <w:rPr>
          <w:rFonts w:eastAsia="仿宋_GB2312"/>
          <w:color w:val="000000"/>
          <w:sz w:val="32"/>
          <w:szCs w:val="32"/>
        </w:rPr>
        <w:t>照</w:t>
      </w:r>
      <w:r>
        <w:rPr>
          <w:rFonts w:eastAsia="仿宋_GB2312" w:hint="eastAsia"/>
          <w:color w:val="000000"/>
          <w:sz w:val="32"/>
          <w:szCs w:val="32"/>
        </w:rPr>
        <w:t>《体外诊断试剂临床试验技术指导原则》进行临床试验并提交相关资料。</w:t>
      </w:r>
    </w:p>
    <w:p w:rsidR="00DE265C" w:rsidRDefault="0002725D">
      <w:pPr>
        <w:adjustRightInd w:val="0"/>
        <w:snapToGrid w:val="0"/>
        <w:spacing w:line="520" w:lineRule="exact"/>
        <w:ind w:firstLineChars="200" w:firstLine="640"/>
        <w:jc w:val="left"/>
        <w:rPr>
          <w:rFonts w:eastAsia="楷体_GB2312"/>
          <w:color w:val="000000"/>
          <w:sz w:val="32"/>
          <w:szCs w:val="32"/>
        </w:rPr>
      </w:pPr>
      <w:r>
        <w:rPr>
          <w:rFonts w:eastAsia="楷体_GB2312"/>
          <w:color w:val="000000"/>
          <w:sz w:val="32"/>
          <w:szCs w:val="32"/>
        </w:rPr>
        <w:t>（</w:t>
      </w:r>
      <w:r>
        <w:rPr>
          <w:rFonts w:eastAsia="楷体_GB2312" w:hint="eastAsia"/>
          <w:color w:val="000000"/>
          <w:sz w:val="32"/>
          <w:szCs w:val="32"/>
        </w:rPr>
        <w:t>五</w:t>
      </w:r>
      <w:r>
        <w:rPr>
          <w:rFonts w:eastAsia="楷体_GB2312"/>
          <w:color w:val="000000"/>
          <w:sz w:val="32"/>
          <w:szCs w:val="32"/>
        </w:rPr>
        <w:t>）产品说明书和标签样稿</w:t>
      </w:r>
    </w:p>
    <w:p w:rsidR="00DE265C" w:rsidRDefault="0002725D">
      <w:pPr>
        <w:overflowPunct w:val="0"/>
        <w:adjustRightInd w:val="0"/>
        <w:snapToGrid w:val="0"/>
        <w:spacing w:line="520" w:lineRule="exact"/>
        <w:ind w:firstLineChars="200" w:firstLine="640"/>
        <w:jc w:val="left"/>
        <w:rPr>
          <w:rFonts w:eastAsia="仿宋_GB2312"/>
          <w:color w:val="0C0C0C"/>
          <w:sz w:val="32"/>
          <w:szCs w:val="32"/>
        </w:rPr>
      </w:pPr>
      <w:r>
        <w:rPr>
          <w:rFonts w:eastAsia="仿宋_GB2312" w:hint="eastAsia"/>
          <w:color w:val="0C0C0C"/>
          <w:sz w:val="32"/>
          <w:szCs w:val="32"/>
        </w:rPr>
        <w:t>1</w:t>
      </w:r>
      <w:r>
        <w:rPr>
          <w:rFonts w:eastAsia="仿宋_GB2312"/>
          <w:color w:val="0C0C0C"/>
          <w:sz w:val="32"/>
          <w:szCs w:val="32"/>
        </w:rPr>
        <w:t>.</w:t>
      </w:r>
      <w:r>
        <w:rPr>
          <w:rFonts w:eastAsia="仿宋_GB2312"/>
          <w:color w:val="0C0C0C"/>
          <w:sz w:val="32"/>
          <w:szCs w:val="32"/>
        </w:rPr>
        <w:t>产品说明书</w:t>
      </w:r>
    </w:p>
    <w:p w:rsidR="00DE265C" w:rsidRDefault="0002725D">
      <w:pPr>
        <w:overflowPunct w:val="0"/>
        <w:adjustRightInd w:val="0"/>
        <w:snapToGrid w:val="0"/>
        <w:spacing w:line="520" w:lineRule="exact"/>
        <w:ind w:firstLineChars="200" w:firstLine="640"/>
        <w:jc w:val="left"/>
        <w:rPr>
          <w:rFonts w:eastAsia="仿宋_GB2312"/>
          <w:color w:val="0C0C0C"/>
          <w:sz w:val="32"/>
          <w:szCs w:val="32"/>
        </w:rPr>
      </w:pPr>
      <w:r>
        <w:rPr>
          <w:rFonts w:eastAsia="仿宋_GB2312"/>
          <w:color w:val="0C0C0C"/>
          <w:sz w:val="32"/>
          <w:szCs w:val="32"/>
        </w:rPr>
        <w:t>产品说明书的格式应符合《医疗器械说明书和标签管理规定》《体外诊断试剂说明书编写指导原则》的要求。产品说明书的所有内容均应与申请人提交的注册申报资料中的相关研究结果保持一致，如某些内容引用自参考文献，则应以规范格式对此内容进行标注，并单独列明参考文献的相关信息。</w:t>
      </w:r>
    </w:p>
    <w:p w:rsidR="00DE265C" w:rsidRDefault="0002725D">
      <w:pPr>
        <w:overflowPunct w:val="0"/>
        <w:adjustRightInd w:val="0"/>
        <w:snapToGrid w:val="0"/>
        <w:spacing w:line="520" w:lineRule="exact"/>
        <w:ind w:firstLineChars="200" w:firstLine="640"/>
        <w:jc w:val="left"/>
        <w:rPr>
          <w:rFonts w:eastAsia="仿宋_GB2312"/>
          <w:color w:val="0C0C0C"/>
          <w:sz w:val="32"/>
          <w:szCs w:val="32"/>
        </w:rPr>
      </w:pPr>
      <w:r>
        <w:rPr>
          <w:rFonts w:eastAsia="仿宋_GB2312"/>
          <w:color w:val="0C0C0C"/>
          <w:sz w:val="32"/>
          <w:szCs w:val="32"/>
        </w:rPr>
        <w:t>以下内容仅对</w:t>
      </w:r>
      <w:r>
        <w:rPr>
          <w:rFonts w:eastAsia="仿宋_GB2312" w:hint="eastAsia"/>
          <w:color w:val="0C0C0C"/>
          <w:sz w:val="32"/>
          <w:szCs w:val="32"/>
        </w:rPr>
        <w:t>肌酸激酶检测</w:t>
      </w:r>
      <w:r>
        <w:rPr>
          <w:rFonts w:eastAsia="仿宋_GB2312"/>
          <w:color w:val="0C0C0C"/>
          <w:sz w:val="32"/>
          <w:szCs w:val="32"/>
        </w:rPr>
        <w:t>试剂说明书的重点内容进行详细说明，说明书其他内容应根据《体外诊断试剂说明书编写指导原则》要求进行编写。</w:t>
      </w:r>
    </w:p>
    <w:p w:rsidR="00DE265C" w:rsidRDefault="0002725D">
      <w:pPr>
        <w:adjustRightInd w:val="0"/>
        <w:snapToGrid w:val="0"/>
        <w:spacing w:line="520" w:lineRule="exact"/>
        <w:ind w:firstLineChars="200" w:firstLine="640"/>
        <w:jc w:val="left"/>
        <w:rPr>
          <w:rFonts w:eastAsia="仿宋_GB2312"/>
          <w:color w:val="0C0C0C"/>
          <w:sz w:val="32"/>
          <w:szCs w:val="32"/>
        </w:rPr>
      </w:pPr>
      <w:r>
        <w:rPr>
          <w:rFonts w:eastAsia="仿宋_GB2312"/>
          <w:color w:val="0C0C0C"/>
          <w:sz w:val="32"/>
          <w:szCs w:val="32"/>
        </w:rPr>
        <w:t>1.1</w:t>
      </w:r>
      <w:r>
        <w:rPr>
          <w:rFonts w:eastAsia="仿宋_GB2312"/>
          <w:color w:val="0C0C0C"/>
          <w:sz w:val="32"/>
          <w:szCs w:val="32"/>
        </w:rPr>
        <w:t>【产品名称】</w:t>
      </w:r>
    </w:p>
    <w:p w:rsidR="00DE265C" w:rsidRDefault="0002725D">
      <w:pPr>
        <w:adjustRightInd w:val="0"/>
        <w:snapToGrid w:val="0"/>
        <w:spacing w:line="520" w:lineRule="exact"/>
        <w:ind w:firstLineChars="200" w:firstLine="640"/>
        <w:jc w:val="left"/>
        <w:rPr>
          <w:rFonts w:eastAsia="仿宋_GB2312"/>
          <w:color w:val="0C0C0C"/>
          <w:sz w:val="32"/>
          <w:szCs w:val="32"/>
        </w:rPr>
      </w:pPr>
      <w:r>
        <w:rPr>
          <w:rFonts w:eastAsia="仿宋_GB2312" w:hint="eastAsia"/>
          <w:color w:val="0C0C0C"/>
          <w:sz w:val="32"/>
          <w:szCs w:val="32"/>
        </w:rPr>
        <w:t>产品</w:t>
      </w:r>
      <w:r>
        <w:rPr>
          <w:rFonts w:eastAsia="仿宋_GB2312"/>
          <w:color w:val="0C0C0C"/>
          <w:sz w:val="32"/>
          <w:szCs w:val="32"/>
        </w:rPr>
        <w:t>名称由三部分组成：被测物名称、用途、方法或原理。例如：</w:t>
      </w:r>
      <w:r>
        <w:rPr>
          <w:rFonts w:eastAsia="仿宋_GB2312" w:hint="eastAsia"/>
          <w:color w:val="0C0C0C"/>
          <w:sz w:val="32"/>
          <w:szCs w:val="32"/>
        </w:rPr>
        <w:t>肌酸激酶</w:t>
      </w:r>
      <w:r>
        <w:rPr>
          <w:rFonts w:eastAsia="仿宋_GB2312"/>
          <w:color w:val="0C0C0C"/>
          <w:sz w:val="32"/>
          <w:szCs w:val="32"/>
        </w:rPr>
        <w:t>测定试剂盒（</w:t>
      </w:r>
      <w:r>
        <w:rPr>
          <w:rFonts w:eastAsia="仿宋_GB2312" w:hint="eastAsia"/>
          <w:color w:val="0C0C0C"/>
          <w:sz w:val="32"/>
          <w:szCs w:val="32"/>
        </w:rPr>
        <w:t>磷酸肌酸</w:t>
      </w:r>
      <w:r>
        <w:rPr>
          <w:rFonts w:eastAsia="仿宋_GB2312"/>
          <w:color w:val="0C0C0C"/>
          <w:sz w:val="32"/>
          <w:szCs w:val="32"/>
        </w:rPr>
        <w:t>底物法）。</w:t>
      </w:r>
    </w:p>
    <w:p w:rsidR="00DE265C" w:rsidRDefault="0002725D">
      <w:pPr>
        <w:adjustRightInd w:val="0"/>
        <w:snapToGrid w:val="0"/>
        <w:spacing w:line="520" w:lineRule="exact"/>
        <w:ind w:firstLineChars="200" w:firstLine="640"/>
        <w:jc w:val="left"/>
        <w:rPr>
          <w:rFonts w:eastAsia="仿宋_GB2312"/>
          <w:color w:val="0C0C0C"/>
          <w:sz w:val="32"/>
          <w:szCs w:val="32"/>
        </w:rPr>
      </w:pPr>
      <w:r>
        <w:rPr>
          <w:rFonts w:eastAsia="仿宋_GB2312"/>
          <w:color w:val="0C0C0C"/>
          <w:sz w:val="32"/>
          <w:szCs w:val="32"/>
        </w:rPr>
        <w:t>不建议用比色法</w:t>
      </w:r>
      <w:r>
        <w:rPr>
          <w:rFonts w:eastAsia="仿宋_GB2312" w:hint="eastAsia"/>
          <w:color w:val="0C0C0C"/>
          <w:sz w:val="32"/>
          <w:szCs w:val="32"/>
        </w:rPr>
        <w:t>、</w:t>
      </w:r>
      <w:r>
        <w:rPr>
          <w:rFonts w:eastAsia="仿宋_GB2312"/>
          <w:color w:val="0C0C0C"/>
          <w:sz w:val="32"/>
          <w:szCs w:val="32"/>
        </w:rPr>
        <w:t>速率法</w:t>
      </w:r>
      <w:r>
        <w:rPr>
          <w:rFonts w:eastAsia="仿宋_GB2312" w:hint="eastAsia"/>
          <w:color w:val="0C0C0C"/>
          <w:sz w:val="32"/>
          <w:szCs w:val="32"/>
        </w:rPr>
        <w:t>、</w:t>
      </w:r>
      <w:r>
        <w:rPr>
          <w:rFonts w:eastAsia="仿宋_GB2312" w:hint="eastAsia"/>
          <w:color w:val="0C0C0C"/>
          <w:sz w:val="32"/>
          <w:szCs w:val="32"/>
        </w:rPr>
        <w:t>I</w:t>
      </w:r>
      <w:r>
        <w:rPr>
          <w:rFonts w:eastAsia="仿宋_GB2312"/>
          <w:color w:val="0C0C0C"/>
          <w:sz w:val="32"/>
          <w:szCs w:val="32"/>
        </w:rPr>
        <w:t>FCC</w:t>
      </w:r>
      <w:r>
        <w:rPr>
          <w:rFonts w:eastAsia="仿宋_GB2312"/>
          <w:color w:val="0C0C0C"/>
          <w:sz w:val="32"/>
          <w:szCs w:val="32"/>
        </w:rPr>
        <w:t>推荐方法等作为产品的方法命名</w:t>
      </w:r>
      <w:r>
        <w:rPr>
          <w:rFonts w:eastAsia="仿宋_GB2312" w:hint="eastAsia"/>
          <w:color w:val="0C0C0C"/>
          <w:sz w:val="32"/>
          <w:szCs w:val="32"/>
        </w:rPr>
        <w:t>。</w:t>
      </w:r>
      <w:r>
        <w:rPr>
          <w:rFonts w:eastAsia="仿宋_GB2312"/>
          <w:color w:val="0C0C0C"/>
          <w:sz w:val="32"/>
          <w:szCs w:val="32"/>
        </w:rPr>
        <w:t>产品的名称中均不应当出现样本类型、定性</w:t>
      </w:r>
      <w:r>
        <w:rPr>
          <w:rFonts w:eastAsia="仿宋_GB2312"/>
          <w:color w:val="0C0C0C"/>
          <w:sz w:val="32"/>
          <w:szCs w:val="32"/>
        </w:rPr>
        <w:t>/</w:t>
      </w:r>
      <w:r>
        <w:rPr>
          <w:rFonts w:eastAsia="仿宋_GB2312"/>
          <w:color w:val="0C0C0C"/>
          <w:sz w:val="32"/>
          <w:szCs w:val="32"/>
        </w:rPr>
        <w:t>定量等内容。</w:t>
      </w:r>
    </w:p>
    <w:p w:rsidR="00DE265C" w:rsidRDefault="0002725D">
      <w:pPr>
        <w:adjustRightInd w:val="0"/>
        <w:snapToGrid w:val="0"/>
        <w:spacing w:line="520" w:lineRule="exact"/>
        <w:ind w:firstLineChars="200" w:firstLine="640"/>
        <w:jc w:val="left"/>
        <w:rPr>
          <w:rFonts w:eastAsia="仿宋_GB2312"/>
          <w:sz w:val="32"/>
          <w:szCs w:val="32"/>
        </w:rPr>
      </w:pPr>
      <w:r>
        <w:rPr>
          <w:rFonts w:eastAsia="仿宋_GB2312"/>
          <w:sz w:val="32"/>
          <w:szCs w:val="32"/>
        </w:rPr>
        <w:t>1.2</w:t>
      </w:r>
      <w:r>
        <w:rPr>
          <w:rFonts w:eastAsia="仿宋_GB2312"/>
          <w:sz w:val="32"/>
          <w:szCs w:val="32"/>
        </w:rPr>
        <w:t>【包装规格】</w:t>
      </w:r>
    </w:p>
    <w:p w:rsidR="00DE265C" w:rsidRDefault="0002725D">
      <w:pPr>
        <w:adjustRightInd w:val="0"/>
        <w:snapToGrid w:val="0"/>
        <w:spacing w:line="520" w:lineRule="exact"/>
        <w:ind w:firstLineChars="200" w:firstLine="640"/>
        <w:jc w:val="left"/>
        <w:rPr>
          <w:rFonts w:eastAsia="仿宋_GB2312"/>
          <w:spacing w:val="-6"/>
          <w:sz w:val="32"/>
          <w:szCs w:val="32"/>
        </w:rPr>
      </w:pPr>
      <w:r>
        <w:rPr>
          <w:rFonts w:eastAsia="仿宋_GB2312"/>
          <w:sz w:val="32"/>
          <w:szCs w:val="32"/>
        </w:rPr>
        <w:t>注</w:t>
      </w:r>
      <w:r>
        <w:rPr>
          <w:rFonts w:eastAsia="仿宋_GB2312"/>
          <w:spacing w:val="-6"/>
          <w:sz w:val="32"/>
          <w:szCs w:val="32"/>
        </w:rPr>
        <w:t>明可测试的样本数或装量，如</w:t>
      </w:r>
      <w:r>
        <w:rPr>
          <w:rFonts w:eastAsia="仿宋_GB2312"/>
          <w:spacing w:val="-6"/>
          <w:sz w:val="32"/>
          <w:szCs w:val="32"/>
        </w:rPr>
        <w:t>××mL</w:t>
      </w:r>
      <w:r>
        <w:rPr>
          <w:rFonts w:eastAsia="仿宋_GB2312"/>
          <w:spacing w:val="-6"/>
          <w:sz w:val="32"/>
          <w:szCs w:val="32"/>
        </w:rPr>
        <w:t>，</w:t>
      </w:r>
      <w:r>
        <w:rPr>
          <w:rFonts w:eastAsia="仿宋_GB2312"/>
          <w:spacing w:val="-6"/>
          <w:sz w:val="32"/>
          <w:szCs w:val="32"/>
        </w:rPr>
        <w:t>××</w:t>
      </w:r>
      <w:r>
        <w:rPr>
          <w:rFonts w:eastAsia="仿宋_GB2312"/>
          <w:spacing w:val="-6"/>
          <w:sz w:val="32"/>
          <w:szCs w:val="32"/>
        </w:rPr>
        <w:t>测试</w:t>
      </w:r>
      <w:r>
        <w:rPr>
          <w:rFonts w:eastAsia="仿宋_GB2312"/>
          <w:spacing w:val="-6"/>
          <w:sz w:val="32"/>
          <w:szCs w:val="32"/>
        </w:rPr>
        <w:t>/</w:t>
      </w:r>
      <w:r>
        <w:rPr>
          <w:rFonts w:eastAsia="仿宋_GB2312"/>
          <w:spacing w:val="-6"/>
          <w:sz w:val="32"/>
          <w:szCs w:val="32"/>
        </w:rPr>
        <w:t>盒、</w:t>
      </w:r>
      <w:r>
        <w:rPr>
          <w:rFonts w:eastAsia="仿宋_GB2312"/>
          <w:spacing w:val="-6"/>
          <w:sz w:val="32"/>
          <w:szCs w:val="32"/>
        </w:rPr>
        <w:t>××</w:t>
      </w:r>
      <w:r>
        <w:rPr>
          <w:rFonts w:eastAsia="仿宋_GB2312"/>
          <w:spacing w:val="-6"/>
          <w:sz w:val="32"/>
          <w:szCs w:val="32"/>
        </w:rPr>
        <w:t>人份</w:t>
      </w:r>
      <w:r>
        <w:rPr>
          <w:rFonts w:eastAsia="仿宋_GB2312"/>
          <w:spacing w:val="-6"/>
          <w:sz w:val="32"/>
          <w:szCs w:val="32"/>
        </w:rPr>
        <w:t>/</w:t>
      </w:r>
      <w:r>
        <w:rPr>
          <w:rFonts w:eastAsia="仿宋_GB2312"/>
          <w:spacing w:val="-6"/>
          <w:sz w:val="32"/>
          <w:szCs w:val="32"/>
        </w:rPr>
        <w:t>盒、除国际通用计量单位外，其余内容均应采用中文进行表述。</w:t>
      </w:r>
      <w:r>
        <w:rPr>
          <w:rFonts w:eastAsia="仿宋_GB2312"/>
          <w:spacing w:val="-6"/>
          <w:sz w:val="32"/>
          <w:szCs w:val="32"/>
        </w:rPr>
        <w:lastRenderedPageBreak/>
        <w:t>如有货号，可增加货号信息。</w:t>
      </w:r>
      <w:r>
        <w:rPr>
          <w:rFonts w:eastAsia="仿宋_GB2312"/>
          <w:color w:val="000000"/>
          <w:kern w:val="0"/>
          <w:sz w:val="32"/>
          <w:szCs w:val="32"/>
        </w:rPr>
        <w:t>如不同包装规格对应不同的机型，应分别明确适用机型。</w:t>
      </w:r>
    </w:p>
    <w:p w:rsidR="00DE265C" w:rsidRDefault="0002725D">
      <w:pPr>
        <w:adjustRightInd w:val="0"/>
        <w:snapToGrid w:val="0"/>
        <w:spacing w:line="520" w:lineRule="exact"/>
        <w:ind w:firstLineChars="200" w:firstLine="640"/>
        <w:jc w:val="left"/>
        <w:rPr>
          <w:rFonts w:eastAsia="仿宋_GB2312"/>
          <w:sz w:val="32"/>
          <w:szCs w:val="32"/>
        </w:rPr>
      </w:pPr>
      <w:r>
        <w:rPr>
          <w:rFonts w:eastAsia="仿宋_GB2312"/>
          <w:sz w:val="32"/>
          <w:szCs w:val="32"/>
        </w:rPr>
        <w:t>1.3</w:t>
      </w:r>
      <w:r>
        <w:rPr>
          <w:rFonts w:eastAsia="仿宋_GB2312"/>
          <w:sz w:val="32"/>
          <w:szCs w:val="32"/>
        </w:rPr>
        <w:t>【预期用途】</w:t>
      </w:r>
    </w:p>
    <w:p w:rsidR="00DE265C" w:rsidRDefault="0002725D">
      <w:pPr>
        <w:adjustRightInd w:val="0"/>
        <w:snapToGrid w:val="0"/>
        <w:spacing w:line="520" w:lineRule="exact"/>
        <w:ind w:firstLineChars="200" w:firstLine="640"/>
        <w:jc w:val="left"/>
        <w:rPr>
          <w:rFonts w:eastAsia="仿宋_GB2312"/>
          <w:sz w:val="32"/>
          <w:szCs w:val="32"/>
        </w:rPr>
      </w:pPr>
      <w:r>
        <w:rPr>
          <w:rFonts w:eastAsia="仿宋_GB2312"/>
          <w:sz w:val="32"/>
          <w:szCs w:val="32"/>
        </w:rPr>
        <w:t>第一段说明试剂用于体外定量测定人样本（血清和</w:t>
      </w:r>
      <w:r>
        <w:rPr>
          <w:rFonts w:eastAsia="仿宋_GB2312"/>
          <w:sz w:val="32"/>
          <w:szCs w:val="32"/>
        </w:rPr>
        <w:t>/</w:t>
      </w:r>
      <w:r>
        <w:rPr>
          <w:rFonts w:eastAsia="仿宋_GB2312"/>
          <w:sz w:val="32"/>
          <w:szCs w:val="32"/>
        </w:rPr>
        <w:t>或血浆）中</w:t>
      </w:r>
      <w:r>
        <w:rPr>
          <w:rFonts w:eastAsia="仿宋_GB2312" w:hint="eastAsia"/>
          <w:sz w:val="32"/>
          <w:szCs w:val="32"/>
        </w:rPr>
        <w:t>肌酸激酶</w:t>
      </w:r>
      <w:r>
        <w:rPr>
          <w:rFonts w:eastAsia="仿宋_GB2312"/>
          <w:sz w:val="32"/>
          <w:szCs w:val="32"/>
        </w:rPr>
        <w:t>的</w:t>
      </w:r>
      <w:r>
        <w:rPr>
          <w:rFonts w:eastAsia="仿宋_GB2312" w:hint="eastAsia"/>
          <w:sz w:val="32"/>
          <w:szCs w:val="32"/>
        </w:rPr>
        <w:t>活性</w:t>
      </w:r>
      <w:r>
        <w:rPr>
          <w:rFonts w:eastAsia="仿宋_GB2312"/>
          <w:sz w:val="32"/>
          <w:szCs w:val="32"/>
        </w:rPr>
        <w:t>。</w:t>
      </w:r>
    </w:p>
    <w:p w:rsidR="00DE265C" w:rsidRDefault="0002725D">
      <w:pPr>
        <w:spacing w:line="520" w:lineRule="exact"/>
        <w:ind w:firstLine="645"/>
        <w:jc w:val="left"/>
        <w:rPr>
          <w:rFonts w:eastAsia="仿宋_GB2312"/>
          <w:sz w:val="32"/>
          <w:szCs w:val="32"/>
        </w:rPr>
      </w:pPr>
      <w:r>
        <w:rPr>
          <w:rFonts w:ascii="仿宋_GB2312" w:eastAsia="仿宋_GB2312" w:hAnsi="仿宋_GB2312" w:cs="仿宋_GB2312" w:hint="eastAsia"/>
          <w:sz w:val="32"/>
          <w:szCs w:val="32"/>
        </w:rPr>
        <w:t>第二段应详细说明预期用途。包括适用人群，相关的临床适应证和检测目的等，例如：</w:t>
      </w:r>
      <w:r>
        <w:rPr>
          <w:rFonts w:eastAsia="仿宋_GB2312" w:hint="eastAsia"/>
          <w:sz w:val="32"/>
          <w:szCs w:val="32"/>
        </w:rPr>
        <w:t>临床上用于心肌梗死、病毒性心肌炎的辅助诊断、肌肉疾病的辅助诊断和中枢神经系统疾病的辅助诊断。</w:t>
      </w:r>
    </w:p>
    <w:p w:rsidR="00DE265C" w:rsidRDefault="0002725D">
      <w:pPr>
        <w:adjustRightInd w:val="0"/>
        <w:snapToGrid w:val="0"/>
        <w:spacing w:line="520" w:lineRule="exact"/>
        <w:ind w:firstLineChars="200" w:firstLine="640"/>
        <w:jc w:val="left"/>
        <w:rPr>
          <w:rFonts w:eastAsia="仿宋_GB2312"/>
          <w:sz w:val="32"/>
          <w:szCs w:val="32"/>
        </w:rPr>
      </w:pPr>
      <w:r>
        <w:rPr>
          <w:rFonts w:eastAsia="仿宋_GB2312"/>
          <w:sz w:val="32"/>
          <w:szCs w:val="32"/>
        </w:rPr>
        <w:t>1.4</w:t>
      </w:r>
      <w:r>
        <w:rPr>
          <w:rFonts w:eastAsia="仿宋_GB2312"/>
          <w:sz w:val="32"/>
          <w:szCs w:val="32"/>
        </w:rPr>
        <w:t>【检验原理】</w:t>
      </w:r>
    </w:p>
    <w:p w:rsidR="00DE265C" w:rsidRDefault="0002725D">
      <w:pPr>
        <w:adjustRightInd w:val="0"/>
        <w:snapToGrid w:val="0"/>
        <w:spacing w:line="520" w:lineRule="exact"/>
        <w:ind w:firstLineChars="200" w:firstLine="640"/>
        <w:jc w:val="left"/>
        <w:rPr>
          <w:rFonts w:eastAsia="仿宋_GB2312"/>
          <w:sz w:val="32"/>
          <w:szCs w:val="32"/>
        </w:rPr>
      </w:pPr>
      <w:r>
        <w:rPr>
          <w:rFonts w:eastAsia="仿宋_GB2312"/>
          <w:sz w:val="32"/>
          <w:szCs w:val="32"/>
        </w:rPr>
        <w:t>根据产品采用的方法学说明检验的原理，测定原理的描述应结合产品主要组成成分、被测物和产物的关系进行描述，必要时可结合图示方法描述。</w:t>
      </w:r>
    </w:p>
    <w:p w:rsidR="00DE265C" w:rsidRDefault="0002725D">
      <w:pPr>
        <w:adjustRightInd w:val="0"/>
        <w:snapToGrid w:val="0"/>
        <w:spacing w:line="520" w:lineRule="exact"/>
        <w:ind w:firstLineChars="200" w:firstLine="640"/>
        <w:jc w:val="left"/>
        <w:rPr>
          <w:rFonts w:eastAsia="仿宋_GB2312"/>
          <w:sz w:val="32"/>
          <w:szCs w:val="32"/>
        </w:rPr>
      </w:pPr>
      <w:r>
        <w:rPr>
          <w:rFonts w:eastAsia="仿宋_GB2312"/>
          <w:sz w:val="32"/>
          <w:szCs w:val="30"/>
        </w:rPr>
        <w:t>以磷酸肌酸底物法为例，检验原理可描述为</w:t>
      </w:r>
      <w:r>
        <w:rPr>
          <w:rFonts w:eastAsia="仿宋_GB2312" w:hint="eastAsia"/>
          <w:sz w:val="32"/>
          <w:szCs w:val="30"/>
        </w:rPr>
        <w:t>：</w:t>
      </w:r>
      <w:r>
        <w:rPr>
          <w:rFonts w:eastAsia="仿宋_GB2312"/>
          <w:sz w:val="32"/>
          <w:szCs w:val="30"/>
        </w:rPr>
        <w:t>磷酸肌酸在</w:t>
      </w:r>
      <w:r>
        <w:rPr>
          <w:rFonts w:eastAsia="仿宋_GB2312"/>
          <w:sz w:val="32"/>
          <w:szCs w:val="30"/>
        </w:rPr>
        <w:t>CK</w:t>
      </w:r>
      <w:r>
        <w:rPr>
          <w:rFonts w:eastAsia="仿宋_GB2312"/>
          <w:sz w:val="32"/>
          <w:szCs w:val="30"/>
        </w:rPr>
        <w:t>的催化下转变成肌酸，同时</w:t>
      </w:r>
      <w:r>
        <w:rPr>
          <w:rFonts w:eastAsia="仿宋_GB2312"/>
          <w:sz w:val="32"/>
          <w:szCs w:val="30"/>
        </w:rPr>
        <w:t>ADP</w:t>
      </w:r>
      <w:r>
        <w:rPr>
          <w:rFonts w:eastAsia="仿宋_GB2312"/>
          <w:sz w:val="32"/>
          <w:szCs w:val="30"/>
        </w:rPr>
        <w:t>磷酸化成</w:t>
      </w:r>
      <w:r>
        <w:rPr>
          <w:rFonts w:eastAsia="仿宋_GB2312"/>
          <w:sz w:val="32"/>
          <w:szCs w:val="30"/>
        </w:rPr>
        <w:t>ATP</w:t>
      </w:r>
      <w:r>
        <w:rPr>
          <w:rFonts w:eastAsia="仿宋_GB2312"/>
          <w:sz w:val="32"/>
          <w:szCs w:val="30"/>
        </w:rPr>
        <w:t>，然后通过（己糖激酶</w:t>
      </w:r>
      <w:r>
        <w:rPr>
          <w:rFonts w:eastAsia="仿宋_GB2312"/>
          <w:sz w:val="32"/>
          <w:szCs w:val="30"/>
        </w:rPr>
        <w:t>/</w:t>
      </w:r>
      <w:r>
        <w:rPr>
          <w:rFonts w:eastAsia="仿宋_GB2312"/>
          <w:sz w:val="32"/>
          <w:szCs w:val="30"/>
        </w:rPr>
        <w:t>葡萄糖</w:t>
      </w:r>
      <w:r>
        <w:rPr>
          <w:rFonts w:eastAsia="仿宋_GB2312"/>
          <w:sz w:val="32"/>
          <w:szCs w:val="30"/>
        </w:rPr>
        <w:t>-6-</w:t>
      </w:r>
      <w:r>
        <w:rPr>
          <w:rFonts w:eastAsia="仿宋_GB2312"/>
          <w:sz w:val="32"/>
          <w:szCs w:val="30"/>
        </w:rPr>
        <w:t>磷酸脱氢酶）偶联反应，最终使</w:t>
      </w:r>
      <w:r>
        <w:rPr>
          <w:rFonts w:eastAsia="仿宋_GB2312"/>
          <w:sz w:val="32"/>
          <w:szCs w:val="30"/>
        </w:rPr>
        <w:t>NADP</w:t>
      </w:r>
      <w:r>
        <w:rPr>
          <w:rFonts w:eastAsia="仿宋_GB2312"/>
          <w:sz w:val="32"/>
          <w:szCs w:val="30"/>
        </w:rPr>
        <w:t>转变成</w:t>
      </w:r>
      <w:r>
        <w:rPr>
          <w:rFonts w:eastAsia="仿宋_GB2312"/>
          <w:sz w:val="32"/>
          <w:szCs w:val="30"/>
        </w:rPr>
        <w:t>NADPH</w:t>
      </w:r>
      <w:r>
        <w:rPr>
          <w:rFonts w:eastAsia="仿宋_GB2312"/>
          <w:sz w:val="32"/>
          <w:szCs w:val="30"/>
        </w:rPr>
        <w:t>，可在特定波长（如：</w:t>
      </w:r>
      <w:r>
        <w:rPr>
          <w:rFonts w:eastAsia="仿宋_GB2312"/>
          <w:sz w:val="32"/>
          <w:szCs w:val="30"/>
        </w:rPr>
        <w:t>340nm</w:t>
      </w:r>
      <w:r>
        <w:rPr>
          <w:rFonts w:eastAsia="仿宋_GB2312"/>
          <w:sz w:val="32"/>
          <w:szCs w:val="30"/>
        </w:rPr>
        <w:t>）进行测定。</w:t>
      </w:r>
    </w:p>
    <w:p w:rsidR="00DE265C" w:rsidRDefault="0002725D">
      <w:pPr>
        <w:adjustRightInd w:val="0"/>
        <w:snapToGrid w:val="0"/>
        <w:spacing w:line="520" w:lineRule="exact"/>
        <w:ind w:firstLineChars="200" w:firstLine="640"/>
        <w:jc w:val="left"/>
        <w:rPr>
          <w:rFonts w:eastAsia="仿宋_GB2312"/>
          <w:sz w:val="32"/>
          <w:szCs w:val="32"/>
        </w:rPr>
      </w:pPr>
      <w:r>
        <w:rPr>
          <w:rFonts w:eastAsia="仿宋_GB2312"/>
          <w:sz w:val="32"/>
          <w:szCs w:val="32"/>
        </w:rPr>
        <w:t>1.5</w:t>
      </w:r>
      <w:r>
        <w:rPr>
          <w:rFonts w:eastAsia="仿宋_GB2312"/>
          <w:sz w:val="32"/>
          <w:szCs w:val="32"/>
        </w:rPr>
        <w:t>【主要组成成分】</w:t>
      </w:r>
    </w:p>
    <w:p w:rsidR="00DE265C" w:rsidRDefault="0002725D">
      <w:pPr>
        <w:adjustRightInd w:val="0"/>
        <w:snapToGrid w:val="0"/>
        <w:spacing w:line="520" w:lineRule="exact"/>
        <w:ind w:firstLineChars="200" w:firstLine="640"/>
        <w:jc w:val="left"/>
        <w:rPr>
          <w:rFonts w:eastAsia="仿宋_GB2312"/>
          <w:sz w:val="32"/>
          <w:szCs w:val="32"/>
        </w:rPr>
      </w:pPr>
      <w:r>
        <w:rPr>
          <w:rFonts w:eastAsia="仿宋_GB2312"/>
          <w:sz w:val="32"/>
          <w:szCs w:val="32"/>
        </w:rPr>
        <w:t>应明确以下内容：</w:t>
      </w:r>
    </w:p>
    <w:p w:rsidR="00DE265C" w:rsidRDefault="0002725D">
      <w:pPr>
        <w:overflowPunct w:val="0"/>
        <w:adjustRightInd w:val="0"/>
        <w:snapToGrid w:val="0"/>
        <w:spacing w:line="520" w:lineRule="exact"/>
        <w:ind w:firstLineChars="200" w:firstLine="640"/>
        <w:jc w:val="left"/>
        <w:rPr>
          <w:rFonts w:eastAsia="仿宋_GB2312"/>
          <w:spacing w:val="2"/>
          <w:sz w:val="32"/>
          <w:szCs w:val="32"/>
        </w:rPr>
      </w:pPr>
      <w:r>
        <w:rPr>
          <w:rFonts w:eastAsia="仿宋_GB2312"/>
          <w:sz w:val="32"/>
          <w:szCs w:val="32"/>
        </w:rPr>
        <w:t>1.5.1</w:t>
      </w:r>
      <w:r>
        <w:rPr>
          <w:rFonts w:eastAsia="仿宋_GB2312"/>
          <w:sz w:val="32"/>
          <w:szCs w:val="32"/>
        </w:rPr>
        <w:t>试</w:t>
      </w:r>
      <w:r>
        <w:rPr>
          <w:rFonts w:eastAsia="仿宋_GB2312"/>
          <w:spacing w:val="2"/>
          <w:sz w:val="32"/>
          <w:szCs w:val="32"/>
        </w:rPr>
        <w:t>剂盒提供的试剂组分的名称、比例或浓度，各组分是否可以互换；</w:t>
      </w:r>
      <w:r>
        <w:rPr>
          <w:rFonts w:eastAsia="仿宋_GB2312" w:hint="eastAsia"/>
          <w:spacing w:val="2"/>
          <w:sz w:val="32"/>
          <w:szCs w:val="32"/>
        </w:rPr>
        <w:t>如果对于正确的操作很重要，应提供其生物学来源、活性及其他特性；</w:t>
      </w:r>
      <w:r>
        <w:rPr>
          <w:rFonts w:eastAsia="仿宋_GB2312"/>
          <w:spacing w:val="2"/>
          <w:sz w:val="32"/>
          <w:szCs w:val="32"/>
        </w:rPr>
        <w:t>如含有校准品或质控品，应说明其主要组成成分及其生物学来源，校准品应注明其定值及溯源性，溯源性至少应写明溯源到的最高级别，包括：标准物质的发布单位及编号，质控品应</w:t>
      </w:r>
      <w:r>
        <w:rPr>
          <w:rFonts w:eastAsia="仿宋_GB2312" w:hint="eastAsia"/>
          <w:spacing w:val="2"/>
          <w:sz w:val="32"/>
          <w:szCs w:val="32"/>
        </w:rPr>
        <w:t>明确</w:t>
      </w:r>
      <w:r>
        <w:rPr>
          <w:rFonts w:eastAsia="仿宋_GB2312"/>
          <w:spacing w:val="2"/>
          <w:sz w:val="32"/>
          <w:szCs w:val="32"/>
        </w:rPr>
        <w:t>靶值范围。</w:t>
      </w:r>
      <w:r>
        <w:rPr>
          <w:rFonts w:eastAsia="仿宋_GB2312" w:hint="eastAsia"/>
          <w:spacing w:val="2"/>
          <w:sz w:val="32"/>
          <w:szCs w:val="32"/>
        </w:rPr>
        <w:t>注明</w:t>
      </w:r>
      <w:r>
        <w:rPr>
          <w:rFonts w:eastAsia="仿宋_GB2312"/>
          <w:spacing w:val="2"/>
          <w:sz w:val="32"/>
          <w:szCs w:val="32"/>
        </w:rPr>
        <w:t>校准品或质控品是</w:t>
      </w:r>
      <w:r>
        <w:rPr>
          <w:rFonts w:eastAsia="仿宋_GB2312"/>
          <w:spacing w:val="2"/>
          <w:sz w:val="32"/>
          <w:szCs w:val="32"/>
        </w:rPr>
        <w:lastRenderedPageBreak/>
        <w:t>否具有批特异性</w:t>
      </w:r>
      <w:r>
        <w:rPr>
          <w:rFonts w:eastAsia="仿宋_GB2312" w:hint="eastAsia"/>
          <w:spacing w:val="2"/>
          <w:sz w:val="32"/>
          <w:szCs w:val="32"/>
        </w:rPr>
        <w:t>。</w:t>
      </w:r>
    </w:p>
    <w:p w:rsidR="00DE265C" w:rsidRDefault="0002725D">
      <w:pPr>
        <w:overflowPunct w:val="0"/>
        <w:adjustRightInd w:val="0"/>
        <w:snapToGrid w:val="0"/>
        <w:spacing w:line="520" w:lineRule="exact"/>
        <w:ind w:firstLineChars="200" w:firstLine="640"/>
        <w:jc w:val="left"/>
        <w:rPr>
          <w:rFonts w:eastAsia="仿宋_GB2312"/>
          <w:sz w:val="32"/>
          <w:szCs w:val="32"/>
        </w:rPr>
      </w:pPr>
      <w:r>
        <w:rPr>
          <w:rFonts w:eastAsia="仿宋_GB2312"/>
          <w:sz w:val="32"/>
          <w:szCs w:val="32"/>
        </w:rPr>
        <w:t>1.5.2</w:t>
      </w:r>
      <w:r>
        <w:rPr>
          <w:rFonts w:eastAsia="仿宋_GB2312"/>
          <w:sz w:val="32"/>
          <w:szCs w:val="32"/>
        </w:rPr>
        <w:t>对于非试剂组分，如</w:t>
      </w:r>
      <w:r>
        <w:rPr>
          <w:rFonts w:eastAsia="仿宋_GB2312" w:hint="eastAsia"/>
          <w:sz w:val="32"/>
          <w:szCs w:val="32"/>
        </w:rPr>
        <w:t>试验</w:t>
      </w:r>
      <w:r>
        <w:rPr>
          <w:rFonts w:eastAsia="仿宋_GB2312"/>
          <w:sz w:val="32"/>
          <w:szCs w:val="32"/>
        </w:rPr>
        <w:t>用耗材（如塑料滴管）、定值单（靶值单）、校准卡等，应注明相关信息。</w:t>
      </w:r>
    </w:p>
    <w:p w:rsidR="00DE265C" w:rsidRDefault="0002725D">
      <w:pPr>
        <w:overflowPunct w:val="0"/>
        <w:adjustRightInd w:val="0"/>
        <w:snapToGrid w:val="0"/>
        <w:spacing w:line="520" w:lineRule="exact"/>
        <w:ind w:firstLineChars="200" w:firstLine="640"/>
        <w:jc w:val="left"/>
        <w:rPr>
          <w:rFonts w:eastAsia="仿宋_GB2312"/>
          <w:sz w:val="32"/>
          <w:szCs w:val="32"/>
        </w:rPr>
      </w:pPr>
      <w:r>
        <w:rPr>
          <w:rFonts w:eastAsia="仿宋_GB2312"/>
          <w:sz w:val="32"/>
          <w:szCs w:val="32"/>
        </w:rPr>
        <w:t>1.5.3</w:t>
      </w:r>
      <w:r>
        <w:rPr>
          <w:rFonts w:eastAsia="仿宋_GB2312"/>
          <w:sz w:val="32"/>
          <w:szCs w:val="32"/>
        </w:rPr>
        <w:t>对于试剂盒中不包含，但对检验必需的试剂组分，应列出此类试剂的名称、配制方法及其他相关信息。</w:t>
      </w:r>
    </w:p>
    <w:p w:rsidR="00DE265C" w:rsidRDefault="0002725D">
      <w:pPr>
        <w:adjustRightInd w:val="0"/>
        <w:snapToGrid w:val="0"/>
        <w:spacing w:line="520" w:lineRule="exact"/>
        <w:ind w:firstLineChars="200" w:firstLine="640"/>
        <w:jc w:val="left"/>
        <w:rPr>
          <w:rFonts w:eastAsia="仿宋_GB2312"/>
          <w:sz w:val="32"/>
          <w:szCs w:val="32"/>
        </w:rPr>
      </w:pPr>
      <w:r>
        <w:rPr>
          <w:rFonts w:eastAsia="仿宋_GB2312"/>
          <w:sz w:val="32"/>
          <w:szCs w:val="32"/>
        </w:rPr>
        <w:t>1.6</w:t>
      </w:r>
      <w:r>
        <w:rPr>
          <w:rFonts w:eastAsia="仿宋_GB2312"/>
          <w:sz w:val="32"/>
          <w:szCs w:val="32"/>
        </w:rPr>
        <w:t>【储存条件及有效期】</w:t>
      </w:r>
    </w:p>
    <w:p w:rsidR="00DE265C" w:rsidRDefault="0002725D">
      <w:pPr>
        <w:adjustRightInd w:val="0"/>
        <w:snapToGrid w:val="0"/>
        <w:spacing w:line="520" w:lineRule="exact"/>
        <w:ind w:firstLineChars="200" w:firstLine="640"/>
        <w:jc w:val="left"/>
        <w:rPr>
          <w:rFonts w:eastAsia="仿宋_GB2312"/>
          <w:sz w:val="32"/>
          <w:szCs w:val="32"/>
        </w:rPr>
      </w:pPr>
      <w:r>
        <w:rPr>
          <w:rFonts w:eastAsia="仿宋_GB2312"/>
          <w:sz w:val="32"/>
          <w:szCs w:val="32"/>
        </w:rPr>
        <w:t>对试剂盒的效期稳定性、复溶稳定性</w:t>
      </w:r>
      <w:r>
        <w:rPr>
          <w:rFonts w:eastAsia="仿宋_GB2312" w:hint="eastAsia"/>
          <w:sz w:val="32"/>
          <w:szCs w:val="32"/>
        </w:rPr>
        <w:t>（如适用）</w:t>
      </w:r>
      <w:r>
        <w:rPr>
          <w:rFonts w:eastAsia="仿宋_GB2312"/>
          <w:sz w:val="32"/>
          <w:szCs w:val="32"/>
        </w:rPr>
        <w:t>、开瓶稳定性</w:t>
      </w:r>
      <w:r>
        <w:rPr>
          <w:rFonts w:eastAsia="仿宋_GB2312" w:hint="eastAsia"/>
          <w:sz w:val="32"/>
          <w:szCs w:val="32"/>
        </w:rPr>
        <w:t>（如适用）</w:t>
      </w:r>
      <w:r>
        <w:rPr>
          <w:rFonts w:eastAsia="仿宋_GB2312"/>
          <w:sz w:val="32"/>
          <w:szCs w:val="32"/>
        </w:rPr>
        <w:t>等信息作详细介绍。包括环境温湿度、避光条件等。</w:t>
      </w:r>
    </w:p>
    <w:p w:rsidR="00DE265C" w:rsidRDefault="0002725D">
      <w:pPr>
        <w:adjustRightInd w:val="0"/>
        <w:snapToGrid w:val="0"/>
        <w:spacing w:line="520" w:lineRule="exact"/>
        <w:ind w:firstLineChars="200" w:firstLine="640"/>
        <w:jc w:val="left"/>
        <w:rPr>
          <w:rFonts w:eastAsia="仿宋_GB2312"/>
          <w:sz w:val="32"/>
          <w:szCs w:val="32"/>
        </w:rPr>
      </w:pPr>
      <w:r>
        <w:rPr>
          <w:rFonts w:eastAsia="仿宋_GB2312"/>
          <w:sz w:val="32"/>
          <w:szCs w:val="32"/>
        </w:rPr>
        <w:t>不同组分保存条件及有效期不同时，应分别说明，产品总有效期以其中效期最短的为准。</w:t>
      </w:r>
    </w:p>
    <w:p w:rsidR="00DE265C" w:rsidRDefault="0002725D">
      <w:pPr>
        <w:adjustRightInd w:val="0"/>
        <w:snapToGrid w:val="0"/>
        <w:spacing w:line="520" w:lineRule="exact"/>
        <w:ind w:firstLineChars="200" w:firstLine="640"/>
        <w:jc w:val="left"/>
        <w:rPr>
          <w:rFonts w:eastAsia="仿宋_GB2312"/>
          <w:sz w:val="32"/>
          <w:szCs w:val="32"/>
        </w:rPr>
      </w:pPr>
      <w:r>
        <w:rPr>
          <w:rFonts w:eastAsia="仿宋_GB2312"/>
          <w:sz w:val="32"/>
          <w:szCs w:val="32"/>
        </w:rPr>
        <w:t>增加</w:t>
      </w:r>
      <w:r>
        <w:rPr>
          <w:rFonts w:eastAsia="仿宋_GB2312"/>
          <w:sz w:val="32"/>
          <w:szCs w:val="32"/>
        </w:rPr>
        <w:t>“</w:t>
      </w:r>
      <w:r>
        <w:rPr>
          <w:rFonts w:eastAsia="仿宋_GB2312"/>
          <w:sz w:val="32"/>
          <w:szCs w:val="32"/>
        </w:rPr>
        <w:t>生产日期、使用期限或者失效日期见标签</w:t>
      </w:r>
      <w:r>
        <w:rPr>
          <w:rFonts w:eastAsia="仿宋_GB2312"/>
          <w:sz w:val="32"/>
          <w:szCs w:val="32"/>
        </w:rPr>
        <w:t>”</w:t>
      </w:r>
      <w:r>
        <w:rPr>
          <w:rFonts w:eastAsia="仿宋_GB2312"/>
          <w:sz w:val="32"/>
          <w:szCs w:val="32"/>
        </w:rPr>
        <w:t>的字样。</w:t>
      </w:r>
    </w:p>
    <w:p w:rsidR="00DE265C" w:rsidRDefault="0002725D">
      <w:pPr>
        <w:adjustRightInd w:val="0"/>
        <w:snapToGrid w:val="0"/>
        <w:spacing w:line="520" w:lineRule="exact"/>
        <w:ind w:firstLineChars="200" w:firstLine="640"/>
        <w:jc w:val="left"/>
        <w:rPr>
          <w:rFonts w:eastAsia="仿宋_GB2312"/>
          <w:sz w:val="32"/>
          <w:szCs w:val="32"/>
        </w:rPr>
      </w:pPr>
      <w:r>
        <w:rPr>
          <w:rFonts w:eastAsia="仿宋_GB2312"/>
          <w:sz w:val="32"/>
          <w:szCs w:val="32"/>
        </w:rPr>
        <w:t>注：保存条件不应有模糊表述，如</w:t>
      </w:r>
      <w:r>
        <w:rPr>
          <w:rFonts w:eastAsia="仿宋_GB2312"/>
          <w:sz w:val="32"/>
          <w:szCs w:val="32"/>
        </w:rPr>
        <w:t>“</w:t>
      </w:r>
      <w:r>
        <w:rPr>
          <w:rFonts w:eastAsia="仿宋_GB2312"/>
          <w:sz w:val="32"/>
          <w:szCs w:val="32"/>
        </w:rPr>
        <w:t>室温</w:t>
      </w:r>
      <w:r>
        <w:rPr>
          <w:rFonts w:eastAsia="仿宋_GB2312"/>
          <w:sz w:val="32"/>
          <w:szCs w:val="32"/>
        </w:rPr>
        <w:t>”</w:t>
      </w:r>
      <w:r>
        <w:rPr>
          <w:rFonts w:eastAsia="仿宋_GB2312"/>
          <w:sz w:val="32"/>
          <w:szCs w:val="32"/>
        </w:rPr>
        <w:t>，应明确贮存温度，如</w:t>
      </w:r>
      <w:r>
        <w:rPr>
          <w:rFonts w:eastAsia="仿宋_GB2312"/>
          <w:sz w:val="32"/>
          <w:szCs w:val="32"/>
        </w:rPr>
        <w:t>2</w:t>
      </w:r>
      <w:r>
        <w:rPr>
          <w:rFonts w:eastAsia="仿宋_GB2312" w:hint="eastAsia"/>
          <w:sz w:val="32"/>
          <w:szCs w:val="32"/>
        </w:rPr>
        <w:t>℃～</w:t>
      </w:r>
      <w:r>
        <w:rPr>
          <w:rFonts w:eastAsia="仿宋_GB2312"/>
          <w:sz w:val="32"/>
          <w:szCs w:val="32"/>
        </w:rPr>
        <w:t>8</w:t>
      </w:r>
      <w:r>
        <w:rPr>
          <w:rFonts w:eastAsia="仿宋_GB2312" w:hint="eastAsia"/>
          <w:sz w:val="32"/>
          <w:szCs w:val="32"/>
        </w:rPr>
        <w:t>℃</w:t>
      </w:r>
      <w:r>
        <w:rPr>
          <w:rFonts w:eastAsia="仿宋_GB2312"/>
          <w:sz w:val="32"/>
          <w:szCs w:val="32"/>
        </w:rPr>
        <w:t>，有效期</w:t>
      </w:r>
      <w:r>
        <w:rPr>
          <w:rFonts w:eastAsia="仿宋_GB2312"/>
          <w:sz w:val="32"/>
          <w:szCs w:val="32"/>
        </w:rPr>
        <w:t>12</w:t>
      </w:r>
      <w:r>
        <w:rPr>
          <w:rFonts w:eastAsia="仿宋_GB2312"/>
          <w:sz w:val="32"/>
          <w:szCs w:val="32"/>
        </w:rPr>
        <w:t>个月。稳定期限应以月或日或小时为单位。</w:t>
      </w:r>
    </w:p>
    <w:p w:rsidR="00DE265C" w:rsidRDefault="0002725D">
      <w:pPr>
        <w:adjustRightInd w:val="0"/>
        <w:snapToGrid w:val="0"/>
        <w:spacing w:line="520" w:lineRule="exact"/>
        <w:ind w:firstLineChars="200" w:firstLine="640"/>
        <w:jc w:val="left"/>
        <w:rPr>
          <w:rFonts w:eastAsia="仿宋_GB2312"/>
          <w:sz w:val="32"/>
          <w:szCs w:val="32"/>
        </w:rPr>
      </w:pPr>
      <w:r>
        <w:rPr>
          <w:rFonts w:eastAsia="仿宋_GB2312"/>
          <w:sz w:val="32"/>
          <w:szCs w:val="32"/>
        </w:rPr>
        <w:t>1.7</w:t>
      </w:r>
      <w:r>
        <w:rPr>
          <w:rFonts w:eastAsia="仿宋_GB2312"/>
          <w:sz w:val="32"/>
          <w:szCs w:val="32"/>
        </w:rPr>
        <w:t>【适用仪器】</w:t>
      </w:r>
    </w:p>
    <w:p w:rsidR="00DE265C" w:rsidRDefault="0002725D">
      <w:pPr>
        <w:adjustRightInd w:val="0"/>
        <w:snapToGrid w:val="0"/>
        <w:spacing w:line="520" w:lineRule="exact"/>
        <w:ind w:firstLineChars="200" w:firstLine="640"/>
        <w:jc w:val="left"/>
        <w:rPr>
          <w:rFonts w:eastAsia="仿宋_GB2312"/>
          <w:sz w:val="32"/>
          <w:szCs w:val="32"/>
        </w:rPr>
      </w:pPr>
      <w:r>
        <w:rPr>
          <w:rFonts w:eastAsia="仿宋_GB2312"/>
          <w:sz w:val="32"/>
          <w:szCs w:val="32"/>
        </w:rPr>
        <w:t>说明可适用的仪器，并提供与仪器有关的必要信息以便用户能够作出最好的选择。应写明具体适用仪器的型号，不能泛指某一系列仪器。</w:t>
      </w:r>
    </w:p>
    <w:p w:rsidR="00DE265C" w:rsidRDefault="0002725D">
      <w:pPr>
        <w:adjustRightInd w:val="0"/>
        <w:snapToGrid w:val="0"/>
        <w:spacing w:line="520" w:lineRule="exact"/>
        <w:ind w:firstLineChars="200" w:firstLine="640"/>
        <w:jc w:val="left"/>
        <w:rPr>
          <w:rFonts w:eastAsia="仿宋_GB2312"/>
          <w:sz w:val="32"/>
          <w:szCs w:val="32"/>
        </w:rPr>
      </w:pPr>
      <w:r>
        <w:rPr>
          <w:rFonts w:eastAsia="仿宋_GB2312"/>
          <w:sz w:val="32"/>
          <w:szCs w:val="32"/>
        </w:rPr>
        <w:t>1.8</w:t>
      </w:r>
      <w:r>
        <w:rPr>
          <w:rFonts w:eastAsia="仿宋_GB2312"/>
          <w:sz w:val="32"/>
          <w:szCs w:val="32"/>
        </w:rPr>
        <w:t>【样本要求】</w:t>
      </w:r>
    </w:p>
    <w:p w:rsidR="00DE265C" w:rsidRDefault="0002725D">
      <w:pPr>
        <w:adjustRightInd w:val="0"/>
        <w:snapToGrid w:val="0"/>
        <w:spacing w:line="520" w:lineRule="exact"/>
        <w:ind w:firstLineChars="200" w:firstLine="640"/>
        <w:jc w:val="left"/>
        <w:rPr>
          <w:rFonts w:eastAsia="仿宋_GB2312"/>
          <w:sz w:val="32"/>
          <w:szCs w:val="32"/>
        </w:rPr>
      </w:pPr>
      <w:r>
        <w:rPr>
          <w:rFonts w:eastAsia="仿宋_GB2312"/>
          <w:sz w:val="32"/>
          <w:szCs w:val="32"/>
        </w:rPr>
        <w:t>重点明确以下内容：</w:t>
      </w:r>
    </w:p>
    <w:p w:rsidR="00DE265C" w:rsidRDefault="0002725D">
      <w:pPr>
        <w:adjustRightInd w:val="0"/>
        <w:snapToGrid w:val="0"/>
        <w:spacing w:line="520" w:lineRule="exact"/>
        <w:ind w:firstLineChars="200" w:firstLine="640"/>
        <w:jc w:val="left"/>
        <w:rPr>
          <w:rFonts w:eastAsia="仿宋_GB2312"/>
          <w:sz w:val="32"/>
          <w:szCs w:val="32"/>
        </w:rPr>
      </w:pPr>
      <w:r>
        <w:rPr>
          <w:rFonts w:eastAsia="仿宋_GB2312" w:hint="eastAsia"/>
          <w:sz w:val="32"/>
          <w:szCs w:val="32"/>
        </w:rPr>
        <w:t>1</w:t>
      </w:r>
      <w:r>
        <w:rPr>
          <w:rFonts w:eastAsia="仿宋_GB2312"/>
          <w:sz w:val="32"/>
          <w:szCs w:val="32"/>
        </w:rPr>
        <w:t>.8.1</w:t>
      </w:r>
      <w:r>
        <w:rPr>
          <w:rFonts w:eastAsia="仿宋_GB2312"/>
          <w:sz w:val="32"/>
          <w:szCs w:val="32"/>
        </w:rPr>
        <w:t>样本采集前对患者的要求：如采集时间、采集顺序等，是否受临床症状、用药情况等因素的影响。</w:t>
      </w:r>
    </w:p>
    <w:p w:rsidR="00DE265C" w:rsidRDefault="0002725D">
      <w:pPr>
        <w:adjustRightInd w:val="0"/>
        <w:snapToGrid w:val="0"/>
        <w:spacing w:line="520" w:lineRule="exact"/>
        <w:ind w:firstLineChars="200" w:firstLine="640"/>
        <w:jc w:val="left"/>
        <w:rPr>
          <w:rFonts w:eastAsia="仿宋_GB2312"/>
          <w:sz w:val="32"/>
          <w:szCs w:val="32"/>
        </w:rPr>
      </w:pPr>
      <w:r>
        <w:rPr>
          <w:rFonts w:eastAsia="仿宋_GB2312" w:hint="eastAsia"/>
          <w:sz w:val="32"/>
          <w:szCs w:val="32"/>
        </w:rPr>
        <w:t>1</w:t>
      </w:r>
      <w:r>
        <w:rPr>
          <w:rFonts w:eastAsia="仿宋_GB2312"/>
          <w:sz w:val="32"/>
          <w:szCs w:val="32"/>
        </w:rPr>
        <w:t>.8.2</w:t>
      </w:r>
      <w:r>
        <w:rPr>
          <w:rFonts w:eastAsia="仿宋_GB2312"/>
          <w:sz w:val="32"/>
          <w:szCs w:val="32"/>
        </w:rPr>
        <w:t>样本采集：说明采集方法及样本类型，如有血浆样本，应注明对抗凝剂的要求。中度及重度溶血时，因红细胞释放出</w:t>
      </w:r>
      <w:r>
        <w:rPr>
          <w:rFonts w:eastAsia="仿宋_GB2312"/>
          <w:sz w:val="32"/>
          <w:szCs w:val="32"/>
        </w:rPr>
        <w:lastRenderedPageBreak/>
        <w:t>AK</w:t>
      </w:r>
      <w:r>
        <w:rPr>
          <w:rFonts w:eastAsia="仿宋_GB2312"/>
          <w:sz w:val="32"/>
          <w:szCs w:val="32"/>
        </w:rPr>
        <w:t>、</w:t>
      </w:r>
      <w:r>
        <w:rPr>
          <w:rFonts w:eastAsia="仿宋_GB2312"/>
          <w:sz w:val="32"/>
          <w:szCs w:val="32"/>
        </w:rPr>
        <w:t>ATP</w:t>
      </w:r>
      <w:r>
        <w:rPr>
          <w:rFonts w:eastAsia="仿宋_GB2312"/>
          <w:sz w:val="32"/>
          <w:szCs w:val="32"/>
        </w:rPr>
        <w:t>及</w:t>
      </w:r>
      <w:r>
        <w:rPr>
          <w:rFonts w:eastAsia="仿宋_GB2312"/>
          <w:sz w:val="32"/>
          <w:szCs w:val="32"/>
        </w:rPr>
        <w:t>G6PD,</w:t>
      </w:r>
      <w:r>
        <w:rPr>
          <w:rFonts w:eastAsia="仿宋_GB2312"/>
          <w:sz w:val="32"/>
          <w:szCs w:val="32"/>
        </w:rPr>
        <w:t>可能影响延滞时间并产生副反应，应说明是否应避免使用此类样本。</w:t>
      </w:r>
    </w:p>
    <w:p w:rsidR="00DE265C" w:rsidRDefault="0002725D">
      <w:pPr>
        <w:adjustRightInd w:val="0"/>
        <w:snapToGrid w:val="0"/>
        <w:spacing w:line="520" w:lineRule="exact"/>
        <w:ind w:firstLineChars="200" w:firstLine="640"/>
        <w:jc w:val="left"/>
        <w:rPr>
          <w:rFonts w:eastAsia="仿宋_GB2312"/>
          <w:sz w:val="32"/>
          <w:szCs w:val="32"/>
        </w:rPr>
      </w:pPr>
      <w:r>
        <w:rPr>
          <w:rFonts w:eastAsia="仿宋_GB2312" w:hint="eastAsia"/>
          <w:sz w:val="32"/>
          <w:szCs w:val="32"/>
        </w:rPr>
        <w:t>1</w:t>
      </w:r>
      <w:r>
        <w:rPr>
          <w:rFonts w:eastAsia="仿宋_GB2312"/>
          <w:sz w:val="32"/>
          <w:szCs w:val="32"/>
        </w:rPr>
        <w:t>.8.3</w:t>
      </w:r>
      <w:r>
        <w:rPr>
          <w:rFonts w:eastAsia="仿宋_GB2312"/>
          <w:sz w:val="32"/>
          <w:szCs w:val="32"/>
        </w:rPr>
        <w:t>样本处理及保存：样本处理方法、保存条件及期限、运输条件等。冷藏</w:t>
      </w:r>
      <w:r>
        <w:rPr>
          <w:rFonts w:eastAsia="仿宋_GB2312"/>
          <w:sz w:val="32"/>
          <w:szCs w:val="32"/>
        </w:rPr>
        <w:t>/</w:t>
      </w:r>
      <w:r>
        <w:rPr>
          <w:rFonts w:eastAsia="仿宋_GB2312"/>
          <w:sz w:val="32"/>
          <w:szCs w:val="32"/>
        </w:rPr>
        <w:t>冷冻样本检测前是否须恢复室温，冻融次数。对储存样本的添加剂要求等。肌酸激酶活性不稳定，血清保存期间易丧失活性，应说明标本采集后的样本处理及保存要求。</w:t>
      </w:r>
    </w:p>
    <w:p w:rsidR="00DE265C" w:rsidRDefault="0002725D">
      <w:pPr>
        <w:adjustRightInd w:val="0"/>
        <w:snapToGrid w:val="0"/>
        <w:spacing w:line="520" w:lineRule="exact"/>
        <w:ind w:firstLineChars="200" w:firstLine="640"/>
        <w:jc w:val="left"/>
        <w:rPr>
          <w:rFonts w:eastAsia="仿宋_GB2312"/>
          <w:sz w:val="32"/>
          <w:szCs w:val="32"/>
        </w:rPr>
      </w:pPr>
      <w:r>
        <w:rPr>
          <w:rFonts w:eastAsia="仿宋_GB2312" w:hint="eastAsia"/>
          <w:sz w:val="32"/>
          <w:szCs w:val="32"/>
        </w:rPr>
        <w:t>1</w:t>
      </w:r>
      <w:r>
        <w:rPr>
          <w:rFonts w:eastAsia="仿宋_GB2312"/>
          <w:sz w:val="32"/>
          <w:szCs w:val="32"/>
        </w:rPr>
        <w:t>.8.4</w:t>
      </w:r>
      <w:r>
        <w:rPr>
          <w:rFonts w:eastAsia="仿宋_GB2312"/>
          <w:sz w:val="32"/>
          <w:szCs w:val="32"/>
        </w:rPr>
        <w:t>因血清中含有肌酸激酶抑制剂，使用水基质进行稀释可能会产生稀释偏差。所以当测定值超出线性上限时，应说明使用厂家提供的专用稀释液或明确稀释方法，并给出稀释最大倍数说明。</w:t>
      </w:r>
    </w:p>
    <w:p w:rsidR="00DE265C" w:rsidRDefault="0002725D">
      <w:pPr>
        <w:adjustRightInd w:val="0"/>
        <w:snapToGrid w:val="0"/>
        <w:spacing w:line="520" w:lineRule="exact"/>
        <w:ind w:firstLineChars="200" w:firstLine="640"/>
        <w:jc w:val="left"/>
        <w:rPr>
          <w:rFonts w:eastAsia="仿宋_GB2312"/>
          <w:sz w:val="32"/>
          <w:szCs w:val="32"/>
        </w:rPr>
      </w:pPr>
      <w:r>
        <w:rPr>
          <w:rFonts w:eastAsia="仿宋_GB2312"/>
          <w:sz w:val="32"/>
          <w:szCs w:val="32"/>
        </w:rPr>
        <w:t>1.9</w:t>
      </w:r>
      <w:r>
        <w:rPr>
          <w:rFonts w:eastAsia="仿宋_GB2312"/>
          <w:sz w:val="32"/>
          <w:szCs w:val="32"/>
        </w:rPr>
        <w:t>【检验方法】</w:t>
      </w:r>
    </w:p>
    <w:p w:rsidR="00DE265C" w:rsidRDefault="0002725D">
      <w:pPr>
        <w:adjustRightInd w:val="0"/>
        <w:snapToGrid w:val="0"/>
        <w:spacing w:line="520" w:lineRule="exact"/>
        <w:ind w:firstLineChars="200" w:firstLine="640"/>
        <w:jc w:val="left"/>
        <w:rPr>
          <w:rFonts w:eastAsia="仿宋_GB2312"/>
          <w:sz w:val="32"/>
          <w:szCs w:val="32"/>
        </w:rPr>
      </w:pPr>
      <w:r>
        <w:rPr>
          <w:rFonts w:eastAsia="仿宋_GB2312"/>
          <w:sz w:val="32"/>
          <w:szCs w:val="32"/>
        </w:rPr>
        <w:t>详细说明试验操作的各个步骤，包括：</w:t>
      </w:r>
    </w:p>
    <w:p w:rsidR="00DE265C" w:rsidRDefault="0002725D">
      <w:pPr>
        <w:adjustRightInd w:val="0"/>
        <w:snapToGrid w:val="0"/>
        <w:spacing w:line="520" w:lineRule="exact"/>
        <w:ind w:firstLineChars="200" w:firstLine="640"/>
        <w:jc w:val="left"/>
        <w:rPr>
          <w:rFonts w:eastAsia="仿宋_GB2312"/>
          <w:sz w:val="32"/>
          <w:szCs w:val="32"/>
        </w:rPr>
      </w:pPr>
      <w:r>
        <w:rPr>
          <w:rFonts w:eastAsia="仿宋_GB2312"/>
          <w:sz w:val="32"/>
          <w:szCs w:val="32"/>
        </w:rPr>
        <w:t>1.9.1</w:t>
      </w:r>
      <w:r>
        <w:rPr>
          <w:rFonts w:eastAsia="仿宋_GB2312"/>
          <w:sz w:val="32"/>
          <w:szCs w:val="32"/>
        </w:rPr>
        <w:t>试剂配制方法（如有）、注意事项。</w:t>
      </w:r>
    </w:p>
    <w:p w:rsidR="00DE265C" w:rsidRDefault="0002725D">
      <w:pPr>
        <w:adjustRightInd w:val="0"/>
        <w:snapToGrid w:val="0"/>
        <w:spacing w:line="520" w:lineRule="exact"/>
        <w:ind w:firstLineChars="200" w:firstLine="640"/>
        <w:jc w:val="left"/>
        <w:rPr>
          <w:rFonts w:eastAsia="仿宋_GB2312"/>
          <w:sz w:val="32"/>
          <w:szCs w:val="32"/>
        </w:rPr>
      </w:pPr>
      <w:r>
        <w:rPr>
          <w:rFonts w:eastAsia="仿宋_GB2312"/>
          <w:sz w:val="32"/>
          <w:szCs w:val="32"/>
        </w:rPr>
        <w:t>1.9.2</w:t>
      </w:r>
      <w:r>
        <w:rPr>
          <w:rFonts w:eastAsia="仿宋_GB2312"/>
          <w:sz w:val="32"/>
          <w:szCs w:val="32"/>
        </w:rPr>
        <w:t>试验条件：温度</w:t>
      </w:r>
      <w:r>
        <w:rPr>
          <w:rFonts w:eastAsia="仿宋_GB2312" w:hint="eastAsia"/>
          <w:sz w:val="32"/>
          <w:szCs w:val="32"/>
        </w:rPr>
        <w:t>、</w:t>
      </w:r>
      <w:r>
        <w:rPr>
          <w:rFonts w:eastAsia="仿宋_GB2312"/>
          <w:sz w:val="32"/>
          <w:szCs w:val="32"/>
        </w:rPr>
        <w:t>时间、仪器波长、试剂用量、样本用量、反应类型等以及试验过程中的注意事项。</w:t>
      </w:r>
    </w:p>
    <w:p w:rsidR="00DE265C" w:rsidRDefault="0002725D">
      <w:pPr>
        <w:adjustRightInd w:val="0"/>
        <w:snapToGrid w:val="0"/>
        <w:spacing w:line="520" w:lineRule="exact"/>
        <w:ind w:firstLineChars="200" w:firstLine="640"/>
        <w:jc w:val="left"/>
        <w:rPr>
          <w:rFonts w:eastAsia="仿宋_GB2312"/>
          <w:sz w:val="32"/>
          <w:szCs w:val="32"/>
        </w:rPr>
      </w:pPr>
      <w:r>
        <w:rPr>
          <w:rFonts w:eastAsia="仿宋_GB2312"/>
          <w:sz w:val="32"/>
          <w:szCs w:val="32"/>
        </w:rPr>
        <w:t>1.9.3</w:t>
      </w:r>
      <w:r>
        <w:rPr>
          <w:rFonts w:eastAsia="仿宋_GB2312"/>
          <w:sz w:val="32"/>
          <w:szCs w:val="32"/>
        </w:rPr>
        <w:t>校准：校准品的使用方法、注意事项</w:t>
      </w:r>
      <w:r>
        <w:rPr>
          <w:rFonts w:eastAsia="仿宋_GB2312" w:hint="eastAsia"/>
          <w:sz w:val="32"/>
          <w:szCs w:val="32"/>
        </w:rPr>
        <w:t>、</w:t>
      </w:r>
      <w:r>
        <w:rPr>
          <w:rFonts w:eastAsia="仿宋_GB2312"/>
          <w:sz w:val="32"/>
          <w:szCs w:val="32"/>
        </w:rPr>
        <w:t>校准有效期及需要重新校准的情况</w:t>
      </w:r>
      <w:r>
        <w:rPr>
          <w:rFonts w:eastAsia="仿宋_GB2312" w:hint="eastAsia"/>
          <w:sz w:val="32"/>
          <w:szCs w:val="32"/>
        </w:rPr>
        <w:t>及</w:t>
      </w:r>
      <w:r>
        <w:rPr>
          <w:rFonts w:eastAsia="仿宋_GB2312"/>
          <w:bCs/>
          <w:sz w:val="32"/>
          <w:szCs w:val="32"/>
        </w:rPr>
        <w:t>推荐的校准周期。</w:t>
      </w:r>
    </w:p>
    <w:p w:rsidR="00DE265C" w:rsidRDefault="0002725D">
      <w:pPr>
        <w:adjustRightInd w:val="0"/>
        <w:snapToGrid w:val="0"/>
        <w:spacing w:line="520" w:lineRule="exact"/>
        <w:ind w:firstLineChars="200" w:firstLine="640"/>
        <w:jc w:val="left"/>
        <w:rPr>
          <w:rFonts w:eastAsia="仿宋_GB2312"/>
          <w:sz w:val="32"/>
          <w:szCs w:val="32"/>
        </w:rPr>
      </w:pPr>
      <w:r>
        <w:rPr>
          <w:rFonts w:eastAsia="仿宋_GB2312"/>
          <w:sz w:val="32"/>
          <w:szCs w:val="32"/>
        </w:rPr>
        <w:t>1.9.4</w:t>
      </w:r>
      <w:r>
        <w:rPr>
          <w:rFonts w:eastAsia="仿宋_GB2312"/>
          <w:sz w:val="32"/>
          <w:szCs w:val="32"/>
        </w:rPr>
        <w:t>质量控制：质控品的使用方法、</w:t>
      </w:r>
      <w:r>
        <w:rPr>
          <w:rFonts w:eastAsia="仿宋_GB2312"/>
          <w:kern w:val="0"/>
          <w:sz w:val="32"/>
          <w:szCs w:val="21"/>
        </w:rPr>
        <w:t>对质控结果的必要解释以及推荐的质控周期等</w:t>
      </w:r>
      <w:r>
        <w:rPr>
          <w:rFonts w:eastAsia="仿宋_GB2312"/>
          <w:sz w:val="32"/>
          <w:szCs w:val="32"/>
        </w:rPr>
        <w:t>。如质控不合格应提供相关的解决方案。</w:t>
      </w:r>
    </w:p>
    <w:p w:rsidR="00DE265C" w:rsidRDefault="0002725D">
      <w:pPr>
        <w:adjustRightInd w:val="0"/>
        <w:snapToGrid w:val="0"/>
        <w:spacing w:line="520" w:lineRule="exact"/>
        <w:ind w:firstLineChars="200" w:firstLine="640"/>
        <w:jc w:val="left"/>
        <w:rPr>
          <w:rFonts w:eastAsia="仿宋_GB2312"/>
          <w:sz w:val="32"/>
          <w:szCs w:val="32"/>
        </w:rPr>
      </w:pPr>
      <w:r>
        <w:rPr>
          <w:rFonts w:eastAsia="仿宋_GB2312"/>
          <w:sz w:val="32"/>
          <w:szCs w:val="32"/>
        </w:rPr>
        <w:t>1.9.5</w:t>
      </w:r>
      <w:r>
        <w:rPr>
          <w:rFonts w:eastAsia="仿宋_GB2312"/>
          <w:sz w:val="32"/>
          <w:szCs w:val="32"/>
        </w:rPr>
        <w:t>试验结果的计算或读取。</w:t>
      </w:r>
    </w:p>
    <w:p w:rsidR="00DE265C" w:rsidRDefault="0002725D">
      <w:pPr>
        <w:adjustRightInd w:val="0"/>
        <w:snapToGrid w:val="0"/>
        <w:spacing w:line="520" w:lineRule="exact"/>
        <w:ind w:firstLineChars="200" w:firstLine="640"/>
        <w:jc w:val="left"/>
        <w:rPr>
          <w:rFonts w:eastAsia="仿宋_GB2312"/>
          <w:sz w:val="32"/>
          <w:szCs w:val="32"/>
        </w:rPr>
      </w:pPr>
      <w:r>
        <w:rPr>
          <w:rFonts w:eastAsia="仿宋_GB2312"/>
          <w:sz w:val="32"/>
          <w:szCs w:val="32"/>
        </w:rPr>
        <w:t>1.10</w:t>
      </w:r>
      <w:r>
        <w:rPr>
          <w:rFonts w:eastAsia="仿宋_GB2312"/>
          <w:sz w:val="32"/>
          <w:szCs w:val="32"/>
        </w:rPr>
        <w:t>【参考区间】</w:t>
      </w:r>
    </w:p>
    <w:p w:rsidR="00DE265C" w:rsidRDefault="0002725D">
      <w:pPr>
        <w:adjustRightInd w:val="0"/>
        <w:snapToGrid w:val="0"/>
        <w:spacing w:line="520" w:lineRule="exact"/>
        <w:ind w:firstLineChars="200" w:firstLine="640"/>
        <w:jc w:val="left"/>
        <w:rPr>
          <w:rFonts w:eastAsia="仿宋_GB2312"/>
          <w:sz w:val="32"/>
          <w:szCs w:val="30"/>
        </w:rPr>
      </w:pPr>
      <w:r>
        <w:rPr>
          <w:rFonts w:eastAsia="仿宋_GB2312"/>
          <w:sz w:val="32"/>
          <w:szCs w:val="30"/>
        </w:rPr>
        <w:t>应注明常用样本类型的正常参考区间，并简要说明参考区间确定的方法。</w:t>
      </w:r>
    </w:p>
    <w:p w:rsidR="00DE265C" w:rsidRDefault="0002725D">
      <w:pPr>
        <w:adjustRightInd w:val="0"/>
        <w:snapToGrid w:val="0"/>
        <w:spacing w:line="520" w:lineRule="exact"/>
        <w:ind w:firstLineChars="200" w:firstLine="640"/>
        <w:jc w:val="left"/>
        <w:rPr>
          <w:rFonts w:eastAsia="仿宋_GB2312"/>
          <w:sz w:val="32"/>
          <w:szCs w:val="30"/>
        </w:rPr>
      </w:pPr>
      <w:r>
        <w:rPr>
          <w:rFonts w:eastAsia="仿宋_GB2312"/>
          <w:sz w:val="32"/>
          <w:szCs w:val="30"/>
        </w:rPr>
        <w:t>简单介绍设定该参考区间所选健康人群的区域特征，建议</w:t>
      </w:r>
      <w:r>
        <w:rPr>
          <w:rFonts w:eastAsia="仿宋_GB2312"/>
          <w:sz w:val="32"/>
          <w:szCs w:val="30"/>
        </w:rPr>
        <w:lastRenderedPageBreak/>
        <w:t>注明以下字样</w:t>
      </w:r>
      <w:r>
        <w:rPr>
          <w:rFonts w:eastAsia="仿宋_GB2312"/>
          <w:sz w:val="32"/>
          <w:szCs w:val="30"/>
        </w:rPr>
        <w:t>“</w:t>
      </w:r>
      <w:r>
        <w:rPr>
          <w:rFonts w:eastAsia="仿宋_GB2312"/>
          <w:sz w:val="32"/>
          <w:szCs w:val="30"/>
        </w:rPr>
        <w:t>由于地理、人种、性别及年龄等差异，建议各实验室建立自己的参考区间</w:t>
      </w:r>
      <w:r>
        <w:rPr>
          <w:rFonts w:eastAsia="仿宋_GB2312"/>
          <w:sz w:val="32"/>
          <w:szCs w:val="30"/>
        </w:rPr>
        <w:t>”</w:t>
      </w:r>
      <w:r>
        <w:rPr>
          <w:rFonts w:eastAsia="仿宋_GB2312"/>
          <w:sz w:val="32"/>
          <w:szCs w:val="30"/>
        </w:rPr>
        <w:t>。</w:t>
      </w:r>
    </w:p>
    <w:p w:rsidR="00DE265C" w:rsidRDefault="0002725D">
      <w:pPr>
        <w:adjustRightInd w:val="0"/>
        <w:snapToGrid w:val="0"/>
        <w:spacing w:line="520" w:lineRule="exact"/>
        <w:ind w:firstLineChars="200" w:firstLine="640"/>
        <w:jc w:val="left"/>
        <w:rPr>
          <w:rFonts w:eastAsia="仿宋_GB2312"/>
          <w:sz w:val="32"/>
          <w:szCs w:val="32"/>
        </w:rPr>
      </w:pPr>
      <w:r>
        <w:rPr>
          <w:rFonts w:eastAsia="仿宋_GB2312"/>
          <w:sz w:val="32"/>
          <w:szCs w:val="32"/>
        </w:rPr>
        <w:t>1.11</w:t>
      </w:r>
      <w:r>
        <w:rPr>
          <w:rFonts w:eastAsia="仿宋_GB2312"/>
          <w:sz w:val="32"/>
          <w:szCs w:val="32"/>
        </w:rPr>
        <w:t>【检验结果的解释】</w:t>
      </w:r>
    </w:p>
    <w:p w:rsidR="00DE265C" w:rsidRDefault="0002725D">
      <w:pPr>
        <w:adjustRightInd w:val="0"/>
        <w:snapToGrid w:val="0"/>
        <w:spacing w:line="520" w:lineRule="exact"/>
        <w:ind w:firstLineChars="200" w:firstLine="640"/>
        <w:jc w:val="left"/>
        <w:rPr>
          <w:rFonts w:eastAsia="仿宋_GB2312"/>
          <w:kern w:val="0"/>
          <w:sz w:val="32"/>
          <w:szCs w:val="32"/>
        </w:rPr>
      </w:pPr>
      <w:r>
        <w:rPr>
          <w:rFonts w:eastAsia="仿宋_GB2312"/>
          <w:kern w:val="0"/>
          <w:sz w:val="32"/>
          <w:szCs w:val="32"/>
        </w:rPr>
        <w:t>说明可能对试验结果产生影响的因素；说明在何种情况下需要进行确认试验。</w:t>
      </w:r>
    </w:p>
    <w:p w:rsidR="00DE265C" w:rsidRDefault="0002725D">
      <w:pPr>
        <w:adjustRightInd w:val="0"/>
        <w:snapToGrid w:val="0"/>
        <w:spacing w:line="520" w:lineRule="exact"/>
        <w:ind w:firstLineChars="200" w:firstLine="640"/>
        <w:jc w:val="left"/>
        <w:rPr>
          <w:rFonts w:eastAsia="仿宋_GB2312"/>
          <w:sz w:val="32"/>
          <w:szCs w:val="32"/>
        </w:rPr>
      </w:pPr>
      <w:r>
        <w:rPr>
          <w:rFonts w:eastAsia="仿宋_GB2312"/>
          <w:sz w:val="32"/>
          <w:szCs w:val="32"/>
        </w:rPr>
        <w:t>1.12</w:t>
      </w:r>
      <w:r>
        <w:rPr>
          <w:rFonts w:eastAsia="仿宋_GB2312"/>
          <w:sz w:val="32"/>
          <w:szCs w:val="32"/>
        </w:rPr>
        <w:t>【检验方法的局限性】</w:t>
      </w:r>
    </w:p>
    <w:p w:rsidR="00DE265C" w:rsidRDefault="0002725D">
      <w:pPr>
        <w:adjustRightInd w:val="0"/>
        <w:snapToGrid w:val="0"/>
        <w:spacing w:line="520" w:lineRule="exact"/>
        <w:ind w:firstLineChars="200" w:firstLine="640"/>
        <w:jc w:val="left"/>
        <w:rPr>
          <w:rFonts w:eastAsia="仿宋_GB2312"/>
          <w:sz w:val="32"/>
          <w:szCs w:val="30"/>
        </w:rPr>
      </w:pPr>
      <w:r>
        <w:rPr>
          <w:rFonts w:eastAsia="仿宋_GB2312"/>
          <w:sz w:val="32"/>
          <w:szCs w:val="30"/>
        </w:rPr>
        <w:t>说明检测结果仅供临床参考，不能单独作为确诊或排除病例的依据。</w:t>
      </w:r>
    </w:p>
    <w:p w:rsidR="00DE265C" w:rsidRDefault="0002725D">
      <w:pPr>
        <w:adjustRightInd w:val="0"/>
        <w:snapToGrid w:val="0"/>
        <w:spacing w:line="520" w:lineRule="exact"/>
        <w:ind w:firstLineChars="200" w:firstLine="640"/>
        <w:jc w:val="left"/>
        <w:rPr>
          <w:rFonts w:eastAsia="仿宋_GB2312"/>
          <w:sz w:val="32"/>
          <w:szCs w:val="30"/>
        </w:rPr>
      </w:pPr>
      <w:r>
        <w:rPr>
          <w:rFonts w:eastAsia="仿宋_GB2312"/>
          <w:sz w:val="32"/>
          <w:szCs w:val="30"/>
        </w:rPr>
        <w:t>说明该检验方法由于哪些原因会使测量结果产生偏离，或测量结果还不能完全满足临床需要。如：干扰（胆红素、血红蛋白、甘油三酯等）等。</w:t>
      </w:r>
    </w:p>
    <w:p w:rsidR="00DE265C" w:rsidRDefault="0002725D">
      <w:pPr>
        <w:adjustRightInd w:val="0"/>
        <w:snapToGrid w:val="0"/>
        <w:spacing w:line="520" w:lineRule="exact"/>
        <w:ind w:firstLineChars="200" w:firstLine="640"/>
        <w:jc w:val="left"/>
        <w:rPr>
          <w:rFonts w:eastAsia="仿宋_GB2312"/>
          <w:sz w:val="32"/>
          <w:szCs w:val="32"/>
        </w:rPr>
      </w:pPr>
      <w:r>
        <w:rPr>
          <w:rFonts w:eastAsia="仿宋_GB2312"/>
          <w:sz w:val="32"/>
          <w:szCs w:val="32"/>
        </w:rPr>
        <w:t>1.13</w:t>
      </w:r>
      <w:r>
        <w:rPr>
          <w:rFonts w:eastAsia="仿宋_GB2312"/>
          <w:sz w:val="32"/>
          <w:szCs w:val="32"/>
        </w:rPr>
        <w:t>【产品性能指标】</w:t>
      </w:r>
    </w:p>
    <w:p w:rsidR="00DE265C" w:rsidRDefault="0002725D">
      <w:pPr>
        <w:adjustRightInd w:val="0"/>
        <w:snapToGrid w:val="0"/>
        <w:spacing w:line="520" w:lineRule="exact"/>
        <w:ind w:firstLineChars="200" w:firstLine="640"/>
        <w:jc w:val="left"/>
        <w:rPr>
          <w:rFonts w:eastAsia="仿宋_GB2312"/>
          <w:sz w:val="32"/>
          <w:szCs w:val="32"/>
        </w:rPr>
      </w:pPr>
      <w:r>
        <w:rPr>
          <w:rFonts w:eastAsia="仿宋_GB2312" w:hint="eastAsia"/>
          <w:sz w:val="32"/>
          <w:szCs w:val="32"/>
        </w:rPr>
        <w:t>1</w:t>
      </w:r>
      <w:r>
        <w:rPr>
          <w:rFonts w:eastAsia="仿宋_GB2312"/>
          <w:sz w:val="32"/>
          <w:szCs w:val="32"/>
        </w:rPr>
        <w:t>.13.1</w:t>
      </w:r>
      <w:r>
        <w:rPr>
          <w:rFonts w:eastAsia="仿宋_GB2312" w:hint="eastAsia"/>
          <w:sz w:val="32"/>
          <w:szCs w:val="32"/>
        </w:rPr>
        <w:t>概括描述每项分析性能研究如准确度、精密度、分析灵敏度、试剂空白、线性区间、分析特异性等适用项目的研究方法和结果。</w:t>
      </w:r>
      <w:r>
        <w:rPr>
          <w:rFonts w:eastAsia="仿宋_GB2312" w:hint="eastAsia"/>
          <w:sz w:val="32"/>
          <w:szCs w:val="32"/>
        </w:rPr>
        <w:t xml:space="preserve"> </w:t>
      </w:r>
    </w:p>
    <w:p w:rsidR="00DE265C" w:rsidRDefault="0002725D">
      <w:pPr>
        <w:adjustRightInd w:val="0"/>
        <w:snapToGrid w:val="0"/>
        <w:spacing w:line="520" w:lineRule="exact"/>
        <w:ind w:firstLineChars="200" w:firstLine="640"/>
        <w:jc w:val="left"/>
        <w:rPr>
          <w:rFonts w:eastAsia="仿宋_GB2312"/>
          <w:sz w:val="32"/>
          <w:szCs w:val="32"/>
        </w:rPr>
      </w:pPr>
      <w:r>
        <w:rPr>
          <w:rFonts w:eastAsia="仿宋_GB2312" w:hint="eastAsia"/>
          <w:sz w:val="32"/>
          <w:szCs w:val="32"/>
        </w:rPr>
        <w:t>1</w:t>
      </w:r>
      <w:r>
        <w:rPr>
          <w:rFonts w:eastAsia="仿宋_GB2312"/>
          <w:sz w:val="32"/>
          <w:szCs w:val="32"/>
        </w:rPr>
        <w:t>.13.2</w:t>
      </w:r>
      <w:r>
        <w:rPr>
          <w:rFonts w:eastAsia="仿宋_GB2312" w:hint="eastAsia"/>
          <w:sz w:val="32"/>
          <w:szCs w:val="32"/>
        </w:rPr>
        <w:t>概括描述临床评价包括免于临床试验的临床评价和临床试验的方法和结果。</w:t>
      </w:r>
      <w:r>
        <w:rPr>
          <w:rFonts w:eastAsia="仿宋_GB2312" w:hint="eastAsia"/>
          <w:sz w:val="32"/>
          <w:szCs w:val="32"/>
        </w:rPr>
        <w:t xml:space="preserve"> </w:t>
      </w:r>
    </w:p>
    <w:p w:rsidR="00DE265C" w:rsidRDefault="0002725D">
      <w:pPr>
        <w:adjustRightInd w:val="0"/>
        <w:snapToGrid w:val="0"/>
        <w:spacing w:line="520" w:lineRule="exact"/>
        <w:ind w:firstLineChars="200" w:firstLine="640"/>
        <w:jc w:val="left"/>
        <w:rPr>
          <w:rFonts w:eastAsia="仿宋_GB2312"/>
          <w:sz w:val="32"/>
          <w:szCs w:val="32"/>
        </w:rPr>
      </w:pPr>
      <w:r>
        <w:rPr>
          <w:rFonts w:eastAsia="仿宋_GB2312"/>
          <w:sz w:val="32"/>
          <w:szCs w:val="32"/>
        </w:rPr>
        <w:t>1.14</w:t>
      </w:r>
      <w:r>
        <w:rPr>
          <w:rFonts w:eastAsia="仿宋_GB2312"/>
          <w:sz w:val="32"/>
          <w:szCs w:val="32"/>
        </w:rPr>
        <w:t>【注意事项】</w:t>
      </w:r>
    </w:p>
    <w:p w:rsidR="00DE265C" w:rsidRDefault="0002725D">
      <w:pPr>
        <w:adjustRightInd w:val="0"/>
        <w:snapToGrid w:val="0"/>
        <w:spacing w:line="520" w:lineRule="exact"/>
        <w:ind w:firstLineChars="200" w:firstLine="640"/>
        <w:jc w:val="left"/>
        <w:rPr>
          <w:rFonts w:eastAsia="仿宋_GB2312"/>
          <w:sz w:val="32"/>
          <w:szCs w:val="32"/>
        </w:rPr>
      </w:pPr>
      <w:r>
        <w:rPr>
          <w:rFonts w:eastAsia="仿宋_GB2312" w:hint="eastAsia"/>
          <w:sz w:val="32"/>
          <w:szCs w:val="32"/>
        </w:rPr>
        <w:t>1.</w:t>
      </w:r>
      <w:r>
        <w:rPr>
          <w:rFonts w:eastAsia="仿宋_GB2312"/>
          <w:sz w:val="32"/>
          <w:szCs w:val="32"/>
        </w:rPr>
        <w:t>14.1</w:t>
      </w:r>
      <w:r>
        <w:rPr>
          <w:rFonts w:eastAsia="仿宋_GB2312" w:hint="eastAsia"/>
          <w:sz w:val="32"/>
          <w:szCs w:val="32"/>
        </w:rPr>
        <w:t>注明必要的注意事项，如本品仅用于体外诊断等。</w:t>
      </w:r>
      <w:r>
        <w:rPr>
          <w:rFonts w:eastAsia="仿宋_GB2312" w:hint="eastAsia"/>
          <w:sz w:val="32"/>
          <w:szCs w:val="32"/>
        </w:rPr>
        <w:t xml:space="preserve"> </w:t>
      </w:r>
    </w:p>
    <w:p w:rsidR="00DE265C" w:rsidRDefault="0002725D">
      <w:pPr>
        <w:adjustRightInd w:val="0"/>
        <w:snapToGrid w:val="0"/>
        <w:spacing w:line="520" w:lineRule="exact"/>
        <w:ind w:firstLineChars="200" w:firstLine="640"/>
        <w:jc w:val="left"/>
        <w:rPr>
          <w:rFonts w:eastAsia="仿宋_GB2312"/>
          <w:sz w:val="32"/>
          <w:szCs w:val="32"/>
        </w:rPr>
      </w:pPr>
      <w:r>
        <w:rPr>
          <w:rFonts w:eastAsia="仿宋_GB2312"/>
          <w:sz w:val="32"/>
          <w:szCs w:val="32"/>
        </w:rPr>
        <w:t>1.14.2</w:t>
      </w:r>
      <w:r>
        <w:rPr>
          <w:rFonts w:eastAsia="仿宋_GB2312" w:hint="eastAsia"/>
          <w:sz w:val="32"/>
          <w:szCs w:val="32"/>
        </w:rPr>
        <w:t>如该产品含有人源</w:t>
      </w:r>
      <w:r>
        <w:rPr>
          <w:rFonts w:eastAsia="仿宋_GB2312" w:hint="eastAsia"/>
          <w:sz w:val="32"/>
          <w:szCs w:val="32"/>
        </w:rPr>
        <w:t>/</w:t>
      </w:r>
      <w:r>
        <w:rPr>
          <w:rFonts w:eastAsia="仿宋_GB2312" w:hint="eastAsia"/>
          <w:sz w:val="32"/>
          <w:szCs w:val="32"/>
        </w:rPr>
        <w:t>动物源性物质（如：血清），应给出具有潜在感染性的警告，包括生物安全注意事项、使用时注意事项、废弃物注意事项等。</w:t>
      </w:r>
      <w:r>
        <w:rPr>
          <w:rFonts w:eastAsia="仿宋_GB2312" w:hint="eastAsia"/>
          <w:sz w:val="32"/>
          <w:szCs w:val="32"/>
        </w:rPr>
        <w:t xml:space="preserve"> </w:t>
      </w:r>
    </w:p>
    <w:p w:rsidR="00DE265C" w:rsidRDefault="0002725D">
      <w:pPr>
        <w:adjustRightInd w:val="0"/>
        <w:snapToGrid w:val="0"/>
        <w:spacing w:line="520" w:lineRule="exact"/>
        <w:ind w:firstLineChars="200" w:firstLine="640"/>
        <w:jc w:val="left"/>
        <w:rPr>
          <w:rFonts w:eastAsia="仿宋_GB2312"/>
          <w:sz w:val="32"/>
          <w:szCs w:val="32"/>
        </w:rPr>
      </w:pPr>
      <w:r>
        <w:rPr>
          <w:rFonts w:eastAsia="仿宋_GB2312"/>
          <w:sz w:val="32"/>
          <w:szCs w:val="32"/>
        </w:rPr>
        <w:t>1.14.3</w:t>
      </w:r>
      <w:r>
        <w:rPr>
          <w:rFonts w:eastAsia="仿宋_GB2312" w:hint="eastAsia"/>
          <w:sz w:val="32"/>
          <w:szCs w:val="32"/>
        </w:rPr>
        <w:t>废弃物处理应明示按我国法律法规规定处理，有特殊处理方式的应明示，含有毒有害物质的应明示物质名称（如：叠氮钠）。</w:t>
      </w:r>
      <w:r>
        <w:rPr>
          <w:rFonts w:eastAsia="仿宋_GB2312" w:hint="eastAsia"/>
          <w:sz w:val="32"/>
          <w:szCs w:val="32"/>
        </w:rPr>
        <w:t xml:space="preserve"> </w:t>
      </w:r>
    </w:p>
    <w:p w:rsidR="00DE265C" w:rsidRDefault="0002725D">
      <w:pPr>
        <w:adjustRightInd w:val="0"/>
        <w:snapToGrid w:val="0"/>
        <w:spacing w:line="520" w:lineRule="exact"/>
        <w:ind w:firstLineChars="200" w:firstLine="640"/>
        <w:jc w:val="left"/>
        <w:rPr>
          <w:rFonts w:eastAsia="仿宋_GB2312"/>
          <w:sz w:val="32"/>
          <w:szCs w:val="30"/>
        </w:rPr>
      </w:pPr>
      <w:r>
        <w:rPr>
          <w:rFonts w:eastAsia="仿宋_GB2312"/>
          <w:sz w:val="32"/>
          <w:szCs w:val="32"/>
        </w:rPr>
        <w:lastRenderedPageBreak/>
        <w:t>1.14.4</w:t>
      </w:r>
      <w:r>
        <w:rPr>
          <w:rFonts w:eastAsia="仿宋_GB2312" w:hint="eastAsia"/>
          <w:sz w:val="32"/>
          <w:szCs w:val="32"/>
        </w:rPr>
        <w:t>其它注意事项。如：</w:t>
      </w:r>
      <w:r>
        <w:rPr>
          <w:rFonts w:eastAsia="仿宋_GB2312"/>
          <w:sz w:val="32"/>
          <w:szCs w:val="30"/>
        </w:rPr>
        <w:t>使用不同生产商的试剂对同一份样本进行检测可能会存在差异。</w:t>
      </w:r>
    </w:p>
    <w:p w:rsidR="00DE265C" w:rsidRDefault="0002725D">
      <w:pPr>
        <w:adjustRightInd w:val="0"/>
        <w:snapToGrid w:val="0"/>
        <w:spacing w:line="520" w:lineRule="exact"/>
        <w:ind w:firstLineChars="200" w:firstLine="640"/>
        <w:jc w:val="left"/>
        <w:rPr>
          <w:rFonts w:eastAsia="仿宋_GB2312"/>
          <w:sz w:val="32"/>
          <w:szCs w:val="32"/>
        </w:rPr>
      </w:pPr>
      <w:r>
        <w:rPr>
          <w:rFonts w:eastAsia="仿宋_GB2312"/>
          <w:sz w:val="32"/>
          <w:szCs w:val="32"/>
        </w:rPr>
        <w:t>1.15</w:t>
      </w:r>
      <w:r>
        <w:rPr>
          <w:rFonts w:eastAsia="仿宋_GB2312"/>
          <w:sz w:val="32"/>
          <w:szCs w:val="32"/>
        </w:rPr>
        <w:t>【标识的解释】</w:t>
      </w:r>
    </w:p>
    <w:p w:rsidR="00DE265C" w:rsidRDefault="0002725D">
      <w:pPr>
        <w:adjustRightInd w:val="0"/>
        <w:snapToGrid w:val="0"/>
        <w:spacing w:line="520" w:lineRule="exact"/>
        <w:ind w:firstLineChars="200" w:firstLine="640"/>
        <w:jc w:val="left"/>
        <w:rPr>
          <w:rFonts w:eastAsia="仿宋_GB2312"/>
          <w:sz w:val="32"/>
          <w:szCs w:val="32"/>
        </w:rPr>
      </w:pPr>
      <w:r>
        <w:rPr>
          <w:rFonts w:eastAsia="仿宋_GB2312"/>
          <w:bCs/>
          <w:color w:val="000000"/>
          <w:sz w:val="32"/>
          <w:szCs w:val="32"/>
        </w:rPr>
        <w:t>如有图形或符号，请解释其代表的意义。可参考相关标准</w:t>
      </w:r>
      <w:r>
        <w:rPr>
          <w:rFonts w:eastAsia="仿宋_GB2312"/>
          <w:bCs/>
          <w:color w:val="000000"/>
          <w:sz w:val="32"/>
          <w:szCs w:val="32"/>
        </w:rPr>
        <w:t>YY/T 0466.1</w:t>
      </w:r>
      <w:r>
        <w:rPr>
          <w:rFonts w:eastAsia="仿宋_GB2312"/>
          <w:bCs/>
          <w:color w:val="000000"/>
          <w:sz w:val="32"/>
          <w:szCs w:val="32"/>
        </w:rPr>
        <w:t>《医疗器械</w:t>
      </w:r>
      <w:r>
        <w:rPr>
          <w:rFonts w:eastAsia="仿宋_GB2312"/>
          <w:bCs/>
          <w:color w:val="000000"/>
          <w:sz w:val="32"/>
          <w:szCs w:val="32"/>
        </w:rPr>
        <w:t xml:space="preserve"> </w:t>
      </w:r>
      <w:r>
        <w:rPr>
          <w:rFonts w:eastAsia="仿宋_GB2312"/>
          <w:bCs/>
          <w:color w:val="000000"/>
          <w:sz w:val="32"/>
          <w:szCs w:val="32"/>
        </w:rPr>
        <w:t>用于医疗器械标签、标记和提供信息的符号</w:t>
      </w:r>
      <w:r>
        <w:rPr>
          <w:rFonts w:eastAsia="仿宋_GB2312"/>
          <w:bCs/>
          <w:color w:val="000000"/>
          <w:sz w:val="32"/>
          <w:szCs w:val="32"/>
        </w:rPr>
        <w:t xml:space="preserve"> </w:t>
      </w:r>
      <w:r>
        <w:rPr>
          <w:rFonts w:eastAsia="仿宋_GB2312"/>
          <w:bCs/>
          <w:color w:val="000000"/>
          <w:sz w:val="32"/>
          <w:szCs w:val="32"/>
        </w:rPr>
        <w:t>第</w:t>
      </w:r>
      <w:r>
        <w:rPr>
          <w:rFonts w:eastAsia="仿宋_GB2312"/>
          <w:bCs/>
          <w:color w:val="000000"/>
          <w:sz w:val="32"/>
          <w:szCs w:val="32"/>
        </w:rPr>
        <w:t>1</w:t>
      </w:r>
      <w:r>
        <w:rPr>
          <w:rFonts w:eastAsia="仿宋_GB2312"/>
          <w:bCs/>
          <w:color w:val="000000"/>
          <w:sz w:val="32"/>
          <w:szCs w:val="32"/>
        </w:rPr>
        <w:t>部分：通用要求》</w:t>
      </w:r>
      <w:r>
        <w:rPr>
          <w:rFonts w:eastAsia="仿宋_GB2312"/>
          <w:sz w:val="32"/>
          <w:szCs w:val="32"/>
        </w:rPr>
        <w:t>。</w:t>
      </w:r>
    </w:p>
    <w:p w:rsidR="00DE265C" w:rsidRDefault="0002725D">
      <w:pPr>
        <w:adjustRightInd w:val="0"/>
        <w:snapToGrid w:val="0"/>
        <w:spacing w:line="520" w:lineRule="exact"/>
        <w:ind w:firstLineChars="200" w:firstLine="640"/>
        <w:jc w:val="left"/>
        <w:rPr>
          <w:rFonts w:eastAsia="仿宋_GB2312"/>
          <w:sz w:val="32"/>
          <w:szCs w:val="32"/>
        </w:rPr>
      </w:pPr>
      <w:r>
        <w:rPr>
          <w:rFonts w:eastAsia="仿宋_GB2312"/>
          <w:sz w:val="32"/>
          <w:szCs w:val="32"/>
        </w:rPr>
        <w:t>1.16</w:t>
      </w:r>
      <w:r>
        <w:rPr>
          <w:rFonts w:eastAsia="仿宋_GB2312"/>
          <w:sz w:val="32"/>
          <w:szCs w:val="32"/>
        </w:rPr>
        <w:t>【参考文献】</w:t>
      </w:r>
    </w:p>
    <w:p w:rsidR="00DE265C" w:rsidRDefault="0002725D">
      <w:pPr>
        <w:adjustRightInd w:val="0"/>
        <w:snapToGrid w:val="0"/>
        <w:spacing w:line="520" w:lineRule="exact"/>
        <w:ind w:firstLineChars="200" w:firstLine="640"/>
        <w:jc w:val="left"/>
        <w:rPr>
          <w:rFonts w:eastAsia="仿宋_GB2312"/>
          <w:sz w:val="32"/>
          <w:szCs w:val="32"/>
        </w:rPr>
      </w:pPr>
      <w:r>
        <w:rPr>
          <w:rFonts w:eastAsia="仿宋_GB2312"/>
          <w:sz w:val="32"/>
          <w:szCs w:val="32"/>
        </w:rPr>
        <w:t>注明引用参考文献，</w:t>
      </w:r>
      <w:r>
        <w:rPr>
          <w:rFonts w:eastAsia="仿宋_GB2312" w:hint="eastAsia"/>
          <w:sz w:val="32"/>
          <w:szCs w:val="32"/>
        </w:rPr>
        <w:t>参考文献格式应符合</w:t>
      </w:r>
      <w:r>
        <w:rPr>
          <w:rFonts w:eastAsia="仿宋_GB2312" w:hint="eastAsia"/>
          <w:sz w:val="32"/>
          <w:szCs w:val="32"/>
        </w:rPr>
        <w:t>GB/T 7714</w:t>
      </w:r>
      <w:r>
        <w:rPr>
          <w:rFonts w:eastAsia="仿宋_GB2312" w:hint="eastAsia"/>
          <w:sz w:val="32"/>
          <w:szCs w:val="32"/>
        </w:rPr>
        <w:t>《文后参考文献著录规则》。</w:t>
      </w:r>
    </w:p>
    <w:p w:rsidR="00DE265C" w:rsidRDefault="0002725D">
      <w:pPr>
        <w:adjustRightInd w:val="0"/>
        <w:snapToGrid w:val="0"/>
        <w:spacing w:line="520" w:lineRule="exact"/>
        <w:ind w:firstLineChars="200" w:firstLine="640"/>
        <w:jc w:val="left"/>
        <w:rPr>
          <w:rFonts w:eastAsia="仿宋_GB2312"/>
          <w:sz w:val="32"/>
          <w:szCs w:val="32"/>
        </w:rPr>
      </w:pPr>
      <w:r>
        <w:rPr>
          <w:rFonts w:eastAsia="仿宋_GB2312"/>
          <w:sz w:val="32"/>
          <w:szCs w:val="32"/>
        </w:rPr>
        <w:t>1.17</w:t>
      </w:r>
      <w:r>
        <w:rPr>
          <w:rFonts w:eastAsia="仿宋_GB2312"/>
          <w:sz w:val="32"/>
          <w:szCs w:val="32"/>
        </w:rPr>
        <w:t>【基本信息】</w:t>
      </w:r>
    </w:p>
    <w:p w:rsidR="00DE265C" w:rsidRDefault="0002725D">
      <w:pPr>
        <w:adjustRightInd w:val="0"/>
        <w:snapToGrid w:val="0"/>
        <w:spacing w:line="520" w:lineRule="exact"/>
        <w:ind w:firstLineChars="200" w:firstLine="640"/>
        <w:jc w:val="left"/>
        <w:rPr>
          <w:rFonts w:eastAsia="仿宋_GB2312"/>
          <w:sz w:val="32"/>
          <w:szCs w:val="32"/>
        </w:rPr>
      </w:pPr>
      <w:r>
        <w:rPr>
          <w:rFonts w:eastAsia="仿宋_GB2312"/>
          <w:sz w:val="32"/>
          <w:szCs w:val="32"/>
        </w:rPr>
        <w:t>1.7.1</w:t>
      </w:r>
      <w:r>
        <w:rPr>
          <w:rFonts w:eastAsia="仿宋_GB2312" w:hint="eastAsia"/>
          <w:sz w:val="32"/>
          <w:szCs w:val="32"/>
        </w:rPr>
        <w:t>注册人与生产企业为同一企业的，按以下格式标注基本信息：</w:t>
      </w:r>
      <w:r>
        <w:rPr>
          <w:rFonts w:eastAsia="仿宋_GB2312" w:hint="eastAsia"/>
          <w:sz w:val="32"/>
          <w:szCs w:val="32"/>
        </w:rPr>
        <w:t xml:space="preserve"> </w:t>
      </w:r>
    </w:p>
    <w:p w:rsidR="00DE265C" w:rsidRDefault="0002725D">
      <w:pPr>
        <w:adjustRightInd w:val="0"/>
        <w:snapToGrid w:val="0"/>
        <w:spacing w:line="520" w:lineRule="exact"/>
        <w:ind w:firstLineChars="200" w:firstLine="640"/>
        <w:jc w:val="left"/>
        <w:rPr>
          <w:rFonts w:eastAsia="仿宋_GB2312"/>
          <w:sz w:val="32"/>
          <w:szCs w:val="32"/>
        </w:rPr>
      </w:pPr>
      <w:r>
        <w:rPr>
          <w:rFonts w:eastAsia="仿宋_GB2312" w:hint="eastAsia"/>
          <w:sz w:val="32"/>
          <w:szCs w:val="32"/>
        </w:rPr>
        <w:t>注册人</w:t>
      </w:r>
      <w:r>
        <w:rPr>
          <w:rFonts w:eastAsia="仿宋_GB2312" w:hint="eastAsia"/>
          <w:sz w:val="32"/>
          <w:szCs w:val="32"/>
        </w:rPr>
        <w:t>/</w:t>
      </w:r>
      <w:r>
        <w:rPr>
          <w:rFonts w:eastAsia="仿宋_GB2312" w:hint="eastAsia"/>
          <w:sz w:val="32"/>
          <w:szCs w:val="32"/>
        </w:rPr>
        <w:t>生产企业名称、住所、联系方式、售后服务单位名称、联系方式、生产地址、生产许可证编号或者生产备案凭证编号。</w:t>
      </w:r>
      <w:r>
        <w:rPr>
          <w:rFonts w:eastAsia="仿宋_GB2312" w:hint="eastAsia"/>
          <w:sz w:val="32"/>
          <w:szCs w:val="32"/>
        </w:rPr>
        <w:t xml:space="preserve"> </w:t>
      </w:r>
    </w:p>
    <w:p w:rsidR="00DE265C" w:rsidRDefault="0002725D">
      <w:pPr>
        <w:adjustRightInd w:val="0"/>
        <w:snapToGrid w:val="0"/>
        <w:spacing w:line="520" w:lineRule="exact"/>
        <w:ind w:firstLineChars="200" w:firstLine="640"/>
        <w:jc w:val="left"/>
        <w:rPr>
          <w:rFonts w:eastAsia="仿宋_GB2312"/>
          <w:sz w:val="32"/>
          <w:szCs w:val="32"/>
        </w:rPr>
      </w:pPr>
      <w:r>
        <w:rPr>
          <w:rFonts w:eastAsia="仿宋_GB2312"/>
          <w:sz w:val="32"/>
          <w:szCs w:val="32"/>
        </w:rPr>
        <w:t>1.7.2</w:t>
      </w:r>
      <w:r>
        <w:rPr>
          <w:rFonts w:eastAsia="仿宋_GB2312" w:hint="eastAsia"/>
          <w:sz w:val="32"/>
          <w:szCs w:val="32"/>
        </w:rPr>
        <w:t>委托生产的按照以下格式标注基本信息：</w:t>
      </w:r>
      <w:r>
        <w:rPr>
          <w:rFonts w:eastAsia="仿宋_GB2312" w:hint="eastAsia"/>
          <w:sz w:val="32"/>
          <w:szCs w:val="32"/>
        </w:rPr>
        <w:t xml:space="preserve"> </w:t>
      </w:r>
    </w:p>
    <w:p w:rsidR="00DE265C" w:rsidRDefault="0002725D">
      <w:pPr>
        <w:adjustRightInd w:val="0"/>
        <w:snapToGrid w:val="0"/>
        <w:spacing w:line="520" w:lineRule="exact"/>
        <w:ind w:firstLineChars="200" w:firstLine="640"/>
        <w:jc w:val="left"/>
        <w:rPr>
          <w:rFonts w:eastAsia="仿宋_GB2312"/>
          <w:sz w:val="32"/>
          <w:szCs w:val="32"/>
        </w:rPr>
      </w:pPr>
      <w:r>
        <w:rPr>
          <w:rFonts w:eastAsia="仿宋_GB2312" w:hint="eastAsia"/>
          <w:sz w:val="32"/>
          <w:szCs w:val="32"/>
        </w:rPr>
        <w:t>注册人名称、住所、联系方式、售后服务单位名称、联系方式、受托生产企业名称、生产地址、生产许可证编号或者生产备案编号。</w:t>
      </w:r>
    </w:p>
    <w:p w:rsidR="00DE265C" w:rsidRDefault="0002725D">
      <w:pPr>
        <w:adjustRightInd w:val="0"/>
        <w:snapToGrid w:val="0"/>
        <w:spacing w:line="520" w:lineRule="exact"/>
        <w:ind w:firstLineChars="200" w:firstLine="640"/>
        <w:jc w:val="left"/>
        <w:rPr>
          <w:rFonts w:eastAsia="仿宋_GB2312"/>
          <w:color w:val="000000"/>
          <w:kern w:val="0"/>
          <w:sz w:val="32"/>
          <w:szCs w:val="32"/>
        </w:rPr>
      </w:pPr>
      <w:r>
        <w:rPr>
          <w:rFonts w:eastAsia="仿宋_GB2312" w:hint="eastAsia"/>
          <w:color w:val="000000"/>
          <w:kern w:val="0"/>
          <w:sz w:val="32"/>
          <w:szCs w:val="32"/>
        </w:rPr>
        <w:t>1</w:t>
      </w:r>
      <w:r>
        <w:rPr>
          <w:rFonts w:eastAsia="仿宋_GB2312"/>
          <w:color w:val="000000"/>
          <w:kern w:val="0"/>
          <w:sz w:val="32"/>
          <w:szCs w:val="32"/>
        </w:rPr>
        <w:t>.7.3</w:t>
      </w:r>
      <w:r>
        <w:rPr>
          <w:rFonts w:eastAsia="仿宋_GB2312"/>
          <w:color w:val="000000"/>
          <w:kern w:val="0"/>
          <w:sz w:val="32"/>
          <w:szCs w:val="32"/>
        </w:rPr>
        <w:t>进口体外诊断试剂</w:t>
      </w:r>
      <w:r>
        <w:rPr>
          <w:rFonts w:eastAsia="仿宋_GB2312" w:hint="eastAsia"/>
          <w:sz w:val="32"/>
          <w:szCs w:val="32"/>
        </w:rPr>
        <w:t>按照以下格式标注基本信息：</w:t>
      </w:r>
    </w:p>
    <w:p w:rsidR="00DE265C" w:rsidRDefault="0002725D">
      <w:pPr>
        <w:adjustRightInd w:val="0"/>
        <w:snapToGrid w:val="0"/>
        <w:spacing w:line="520" w:lineRule="exact"/>
        <w:ind w:firstLineChars="200" w:firstLine="640"/>
        <w:jc w:val="left"/>
        <w:rPr>
          <w:rFonts w:eastAsia="仿宋_GB2312"/>
          <w:color w:val="000000"/>
          <w:kern w:val="0"/>
          <w:sz w:val="32"/>
          <w:szCs w:val="32"/>
        </w:rPr>
      </w:pPr>
      <w:r>
        <w:rPr>
          <w:rFonts w:eastAsia="仿宋_GB2312"/>
          <w:color w:val="000000"/>
          <w:kern w:val="0"/>
          <w:sz w:val="32"/>
          <w:szCs w:val="32"/>
        </w:rPr>
        <w:t>按照以下格式标注基本信息：注册人</w:t>
      </w:r>
      <w:r>
        <w:rPr>
          <w:rFonts w:eastAsia="仿宋_GB2312"/>
          <w:color w:val="000000"/>
          <w:kern w:val="0"/>
          <w:sz w:val="32"/>
          <w:szCs w:val="32"/>
        </w:rPr>
        <w:t>/</w:t>
      </w:r>
      <w:r>
        <w:rPr>
          <w:rFonts w:eastAsia="仿宋_GB2312"/>
          <w:color w:val="000000"/>
          <w:kern w:val="0"/>
          <w:sz w:val="32"/>
          <w:szCs w:val="32"/>
        </w:rPr>
        <w:t>生产企业名称，住所，生产地址，联系方式，售后服务单位名称，联系方式，代理人的名称，住所，联系方式。</w:t>
      </w:r>
    </w:p>
    <w:p w:rsidR="00DE265C" w:rsidRDefault="0002725D">
      <w:pPr>
        <w:adjustRightInd w:val="0"/>
        <w:snapToGrid w:val="0"/>
        <w:spacing w:line="520" w:lineRule="exact"/>
        <w:ind w:firstLineChars="200" w:firstLine="640"/>
        <w:jc w:val="left"/>
        <w:rPr>
          <w:rFonts w:eastAsia="仿宋_GB2312"/>
          <w:sz w:val="32"/>
          <w:szCs w:val="32"/>
        </w:rPr>
      </w:pPr>
      <w:r>
        <w:rPr>
          <w:rFonts w:eastAsia="仿宋_GB2312"/>
          <w:sz w:val="32"/>
          <w:szCs w:val="32"/>
        </w:rPr>
        <w:t>1.18</w:t>
      </w:r>
      <w:r>
        <w:rPr>
          <w:rFonts w:eastAsia="仿宋_GB2312"/>
          <w:sz w:val="32"/>
          <w:szCs w:val="32"/>
        </w:rPr>
        <w:t>【医疗器械注册证编号</w:t>
      </w:r>
      <w:r>
        <w:rPr>
          <w:rFonts w:eastAsia="仿宋_GB2312"/>
          <w:sz w:val="32"/>
          <w:szCs w:val="32"/>
        </w:rPr>
        <w:t>/</w:t>
      </w:r>
      <w:r>
        <w:rPr>
          <w:rFonts w:eastAsia="仿宋_GB2312"/>
          <w:sz w:val="32"/>
          <w:szCs w:val="32"/>
        </w:rPr>
        <w:t>产品技术要求编号】</w:t>
      </w:r>
    </w:p>
    <w:p w:rsidR="00DE265C" w:rsidRDefault="0002725D">
      <w:pPr>
        <w:adjustRightInd w:val="0"/>
        <w:snapToGrid w:val="0"/>
        <w:spacing w:line="520" w:lineRule="exact"/>
        <w:ind w:firstLineChars="200" w:firstLine="640"/>
        <w:jc w:val="left"/>
        <w:rPr>
          <w:rFonts w:eastAsia="仿宋_GB2312"/>
          <w:sz w:val="32"/>
          <w:szCs w:val="32"/>
        </w:rPr>
      </w:pPr>
      <w:r>
        <w:rPr>
          <w:rFonts w:eastAsia="仿宋_GB2312"/>
          <w:sz w:val="32"/>
          <w:szCs w:val="32"/>
        </w:rPr>
        <w:t>应当写明医疗器械注册证编号</w:t>
      </w:r>
      <w:r>
        <w:rPr>
          <w:rFonts w:eastAsia="仿宋_GB2312"/>
          <w:sz w:val="32"/>
          <w:szCs w:val="32"/>
        </w:rPr>
        <w:t>/</w:t>
      </w:r>
      <w:r>
        <w:rPr>
          <w:rFonts w:eastAsia="仿宋_GB2312"/>
          <w:sz w:val="32"/>
          <w:szCs w:val="32"/>
        </w:rPr>
        <w:t>产品技术要求编号</w:t>
      </w:r>
      <w:r>
        <w:rPr>
          <w:rFonts w:eastAsia="仿宋_GB2312" w:hint="eastAsia"/>
          <w:sz w:val="32"/>
          <w:szCs w:val="32"/>
        </w:rPr>
        <w:t>，</w:t>
      </w:r>
      <w:r>
        <w:rPr>
          <w:rFonts w:eastAsia="仿宋_GB2312"/>
          <w:sz w:val="32"/>
          <w:szCs w:val="32"/>
        </w:rPr>
        <w:t>申报时</w:t>
      </w:r>
      <w:r>
        <w:rPr>
          <w:rFonts w:eastAsia="仿宋_GB2312"/>
          <w:sz w:val="32"/>
          <w:szCs w:val="32"/>
        </w:rPr>
        <w:lastRenderedPageBreak/>
        <w:t>空白提交</w:t>
      </w:r>
      <w:r>
        <w:rPr>
          <w:rFonts w:eastAsia="仿宋_GB2312" w:hint="eastAsia"/>
          <w:sz w:val="32"/>
          <w:szCs w:val="32"/>
        </w:rPr>
        <w:t>。</w:t>
      </w:r>
    </w:p>
    <w:p w:rsidR="00DE265C" w:rsidRDefault="0002725D">
      <w:pPr>
        <w:spacing w:line="520" w:lineRule="exact"/>
        <w:ind w:firstLine="648"/>
        <w:jc w:val="left"/>
        <w:rPr>
          <w:rFonts w:eastAsia="仿宋_GB2312"/>
          <w:sz w:val="32"/>
          <w:szCs w:val="32"/>
        </w:rPr>
      </w:pPr>
      <w:r>
        <w:rPr>
          <w:rFonts w:eastAsia="仿宋_GB2312"/>
          <w:sz w:val="32"/>
          <w:szCs w:val="32"/>
        </w:rPr>
        <w:t>1.19</w:t>
      </w:r>
      <w:r>
        <w:rPr>
          <w:rFonts w:eastAsia="仿宋_GB2312"/>
          <w:sz w:val="32"/>
          <w:szCs w:val="32"/>
        </w:rPr>
        <w:t>【</w:t>
      </w:r>
      <w:r>
        <w:rPr>
          <w:rFonts w:eastAsia="仿宋_GB2312" w:hint="eastAsia"/>
          <w:sz w:val="32"/>
          <w:szCs w:val="32"/>
        </w:rPr>
        <w:t>说明书批准日期</w:t>
      </w:r>
      <w:r>
        <w:rPr>
          <w:rFonts w:eastAsia="仿宋_GB2312" w:hint="eastAsia"/>
          <w:sz w:val="32"/>
          <w:szCs w:val="32"/>
        </w:rPr>
        <w:t>/</w:t>
      </w:r>
      <w:r>
        <w:rPr>
          <w:rFonts w:eastAsia="仿宋_GB2312" w:hint="eastAsia"/>
          <w:sz w:val="32"/>
          <w:szCs w:val="32"/>
        </w:rPr>
        <w:t>生效日期及修改日期</w:t>
      </w:r>
      <w:r>
        <w:rPr>
          <w:rFonts w:eastAsia="仿宋_GB2312"/>
          <w:sz w:val="32"/>
          <w:szCs w:val="32"/>
        </w:rPr>
        <w:t>】</w:t>
      </w:r>
    </w:p>
    <w:p w:rsidR="00DE265C" w:rsidRDefault="0002725D">
      <w:pPr>
        <w:adjustRightInd w:val="0"/>
        <w:snapToGrid w:val="0"/>
        <w:spacing w:line="520" w:lineRule="exact"/>
        <w:ind w:firstLineChars="200" w:firstLine="640"/>
        <w:jc w:val="left"/>
        <w:rPr>
          <w:rFonts w:eastAsia="仿宋_GB2312"/>
          <w:sz w:val="32"/>
          <w:szCs w:val="32"/>
        </w:rPr>
      </w:pPr>
      <w:r>
        <w:rPr>
          <w:rFonts w:eastAsia="仿宋_GB2312"/>
          <w:sz w:val="32"/>
          <w:szCs w:val="32"/>
        </w:rPr>
        <w:t>应注明该产品说明书的</w:t>
      </w:r>
      <w:r>
        <w:rPr>
          <w:rFonts w:eastAsia="仿宋_GB2312" w:hint="eastAsia"/>
          <w:sz w:val="32"/>
          <w:szCs w:val="32"/>
        </w:rPr>
        <w:t>批准</w:t>
      </w:r>
      <w:r>
        <w:rPr>
          <w:rFonts w:eastAsia="仿宋_GB2312"/>
          <w:sz w:val="32"/>
          <w:szCs w:val="32"/>
        </w:rPr>
        <w:t>日期</w:t>
      </w:r>
      <w:r>
        <w:rPr>
          <w:rFonts w:eastAsia="仿宋_GB2312" w:hint="eastAsia"/>
          <w:sz w:val="32"/>
          <w:szCs w:val="32"/>
        </w:rPr>
        <w:t>/</w:t>
      </w:r>
      <w:r>
        <w:rPr>
          <w:rFonts w:eastAsia="仿宋_GB2312" w:hint="eastAsia"/>
          <w:sz w:val="32"/>
          <w:szCs w:val="32"/>
        </w:rPr>
        <w:t>生效日期</w:t>
      </w:r>
      <w:r>
        <w:rPr>
          <w:rFonts w:eastAsia="仿宋_GB2312"/>
          <w:sz w:val="32"/>
          <w:szCs w:val="32"/>
        </w:rPr>
        <w:t>。如曾进行过说明书的变更申请，还应该同时注明说明书的修改日期。</w:t>
      </w:r>
    </w:p>
    <w:p w:rsidR="00DE265C" w:rsidRDefault="0002725D">
      <w:pPr>
        <w:adjustRightInd w:val="0"/>
        <w:snapToGrid w:val="0"/>
        <w:spacing w:line="520" w:lineRule="exact"/>
        <w:ind w:firstLineChars="200" w:firstLine="640"/>
        <w:jc w:val="left"/>
        <w:rPr>
          <w:rFonts w:eastAsia="仿宋_GB2312"/>
          <w:sz w:val="32"/>
          <w:szCs w:val="32"/>
        </w:rPr>
      </w:pPr>
      <w:r>
        <w:rPr>
          <w:rFonts w:eastAsia="仿宋_GB2312"/>
          <w:sz w:val="32"/>
          <w:szCs w:val="32"/>
        </w:rPr>
        <w:t>2.</w:t>
      </w:r>
      <w:r>
        <w:rPr>
          <w:rFonts w:eastAsia="仿宋_GB2312"/>
          <w:sz w:val="32"/>
          <w:szCs w:val="32"/>
        </w:rPr>
        <w:t>标签样稿</w:t>
      </w:r>
    </w:p>
    <w:p w:rsidR="00DE265C" w:rsidRDefault="0002725D">
      <w:pPr>
        <w:adjustRightInd w:val="0"/>
        <w:snapToGrid w:val="0"/>
        <w:spacing w:line="520" w:lineRule="exact"/>
        <w:ind w:firstLineChars="200" w:firstLine="640"/>
        <w:jc w:val="left"/>
        <w:rPr>
          <w:rFonts w:eastAsia="仿宋_GB2312"/>
          <w:sz w:val="32"/>
          <w:szCs w:val="32"/>
        </w:rPr>
      </w:pPr>
      <w:r>
        <w:rPr>
          <w:rFonts w:eastAsia="仿宋_GB2312"/>
          <w:color w:val="0C0C0C"/>
          <w:sz w:val="32"/>
          <w:szCs w:val="32"/>
        </w:rPr>
        <w:t>应符合《医疗器械说明书和标签管理规定》</w:t>
      </w:r>
      <w:r>
        <w:rPr>
          <w:rFonts w:eastAsia="仿宋_GB2312"/>
          <w:sz w:val="32"/>
          <w:szCs w:val="32"/>
        </w:rPr>
        <w:t>的要求。</w:t>
      </w:r>
    </w:p>
    <w:p w:rsidR="00DE265C" w:rsidRDefault="0002725D">
      <w:pPr>
        <w:adjustRightInd w:val="0"/>
        <w:snapToGrid w:val="0"/>
        <w:spacing w:line="520" w:lineRule="exact"/>
        <w:ind w:firstLineChars="200" w:firstLine="640"/>
        <w:jc w:val="left"/>
        <w:rPr>
          <w:rFonts w:eastAsia="仿宋_GB2312"/>
          <w:sz w:val="32"/>
          <w:szCs w:val="32"/>
        </w:rPr>
      </w:pPr>
      <w:r>
        <w:rPr>
          <w:rFonts w:eastAsia="仿宋_GB2312"/>
          <w:sz w:val="32"/>
          <w:szCs w:val="32"/>
        </w:rPr>
        <w:t>产品外包装上的标签必须包括产品通用名称、包装规格</w:t>
      </w:r>
      <w:r>
        <w:rPr>
          <w:rFonts w:eastAsia="仿宋_GB2312" w:hint="eastAsia"/>
          <w:sz w:val="32"/>
          <w:szCs w:val="32"/>
        </w:rPr>
        <w:t>、</w:t>
      </w:r>
      <w:r>
        <w:rPr>
          <w:rFonts w:eastAsia="仿宋_GB2312"/>
          <w:sz w:val="32"/>
          <w:szCs w:val="32"/>
        </w:rPr>
        <w:t>申请人名称、生产地址、产品批号、注意事项、储存条件及有效期等。</w:t>
      </w:r>
    </w:p>
    <w:p w:rsidR="00DE265C" w:rsidRDefault="0002725D">
      <w:pPr>
        <w:adjustRightInd w:val="0"/>
        <w:snapToGrid w:val="0"/>
        <w:spacing w:line="520" w:lineRule="exact"/>
        <w:ind w:firstLineChars="200" w:firstLine="640"/>
        <w:jc w:val="left"/>
        <w:rPr>
          <w:rFonts w:eastAsia="仿宋_GB2312"/>
          <w:sz w:val="32"/>
          <w:szCs w:val="32"/>
        </w:rPr>
      </w:pPr>
      <w:r>
        <w:rPr>
          <w:rFonts w:eastAsia="仿宋_GB2312"/>
          <w:sz w:val="32"/>
          <w:szCs w:val="32"/>
        </w:rPr>
        <w:t>产品中的各种组分如校准品、质控品等，其标签上必须标注该组分的中文名称和批号。</w:t>
      </w:r>
    </w:p>
    <w:p w:rsidR="00DE265C" w:rsidRDefault="0002725D">
      <w:pPr>
        <w:adjustRightInd w:val="0"/>
        <w:snapToGrid w:val="0"/>
        <w:spacing w:line="520" w:lineRule="exact"/>
        <w:ind w:firstLineChars="200" w:firstLine="640"/>
        <w:jc w:val="left"/>
        <w:rPr>
          <w:rFonts w:eastAsia="仿宋_GB2312"/>
          <w:color w:val="000000"/>
          <w:kern w:val="0"/>
          <w:sz w:val="32"/>
          <w:szCs w:val="32"/>
        </w:rPr>
      </w:pPr>
      <w:r>
        <w:rPr>
          <w:rFonts w:eastAsia="仿宋_GB2312"/>
          <w:color w:val="000000"/>
          <w:kern w:val="0"/>
          <w:sz w:val="32"/>
          <w:szCs w:val="32"/>
        </w:rPr>
        <w:t>3.</w:t>
      </w:r>
      <w:r>
        <w:rPr>
          <w:rFonts w:eastAsia="仿宋_GB2312"/>
          <w:color w:val="000000"/>
          <w:kern w:val="0"/>
          <w:sz w:val="32"/>
          <w:szCs w:val="32"/>
        </w:rPr>
        <w:t>其他资料</w:t>
      </w:r>
    </w:p>
    <w:p w:rsidR="00DE265C" w:rsidRDefault="0002725D">
      <w:pPr>
        <w:adjustRightInd w:val="0"/>
        <w:snapToGrid w:val="0"/>
        <w:spacing w:line="520" w:lineRule="exact"/>
        <w:ind w:firstLineChars="200" w:firstLine="640"/>
        <w:jc w:val="left"/>
        <w:rPr>
          <w:rFonts w:eastAsia="仿宋_GB2312"/>
          <w:color w:val="000000"/>
          <w:kern w:val="0"/>
          <w:sz w:val="32"/>
          <w:szCs w:val="32"/>
        </w:rPr>
      </w:pPr>
      <w:r>
        <w:rPr>
          <w:rFonts w:eastAsia="仿宋_GB2312"/>
          <w:color w:val="000000"/>
          <w:kern w:val="0"/>
          <w:sz w:val="32"/>
          <w:szCs w:val="32"/>
        </w:rPr>
        <w:t>如适用，提交对产品信息进行补充说明的其他文件。</w:t>
      </w:r>
    </w:p>
    <w:p w:rsidR="00DE265C" w:rsidRDefault="0002725D">
      <w:pPr>
        <w:adjustRightInd w:val="0"/>
        <w:snapToGrid w:val="0"/>
        <w:spacing w:line="520" w:lineRule="exact"/>
        <w:ind w:firstLineChars="200" w:firstLine="640"/>
        <w:jc w:val="left"/>
        <w:rPr>
          <w:rFonts w:eastAsia="仿宋_GB2312"/>
          <w:snapToGrid w:val="0"/>
          <w:kern w:val="0"/>
          <w:sz w:val="32"/>
          <w:szCs w:val="32"/>
        </w:rPr>
      </w:pPr>
      <w:r>
        <w:rPr>
          <w:rFonts w:eastAsia="楷体_GB2312"/>
          <w:color w:val="000000"/>
          <w:sz w:val="32"/>
          <w:szCs w:val="32"/>
        </w:rPr>
        <w:t>（六）质量管理体系文件</w:t>
      </w:r>
    </w:p>
    <w:p w:rsidR="00DE265C" w:rsidRDefault="0002725D">
      <w:pPr>
        <w:pStyle w:val="af2"/>
        <w:overflowPunct w:val="0"/>
        <w:autoSpaceDE w:val="0"/>
        <w:autoSpaceDN w:val="0"/>
        <w:adjustRightInd w:val="0"/>
        <w:snapToGrid w:val="0"/>
        <w:spacing w:line="520" w:lineRule="exact"/>
        <w:ind w:firstLine="640"/>
        <w:outlineLvl w:val="1"/>
        <w:rPr>
          <w:rFonts w:ascii="Times New Roman" w:eastAsia="仿宋_GB2312" w:hAnsi="Times New Roman"/>
          <w:sz w:val="32"/>
          <w:szCs w:val="32"/>
        </w:rPr>
      </w:pPr>
      <w:r>
        <w:rPr>
          <w:rFonts w:ascii="Times New Roman" w:eastAsia="仿宋_GB2312" w:hAnsi="Times New Roman"/>
          <w:sz w:val="32"/>
          <w:szCs w:val="32"/>
        </w:rPr>
        <w:t>申请人应当在申请注册时提交与产品研制、生产有关的质量管理体系相关资料。详述产品的生产过程，提供生产工艺流程图。明确</w:t>
      </w:r>
      <w:r>
        <w:rPr>
          <w:rFonts w:ascii="Times New Roman" w:eastAsia="仿宋_GB2312" w:hAnsi="Times New Roman" w:hint="eastAsia"/>
          <w:sz w:val="32"/>
          <w:szCs w:val="32"/>
        </w:rPr>
        <w:t>肌酸激酶</w:t>
      </w:r>
      <w:r>
        <w:rPr>
          <w:rFonts w:ascii="Times New Roman" w:eastAsia="仿宋_GB2312" w:hAnsi="Times New Roman"/>
          <w:sz w:val="32"/>
          <w:szCs w:val="32"/>
        </w:rPr>
        <w:t>检测试剂的产品反应及检测原理和过程，标明主要控制点与项目及主要原材料、采购件的来源及质量控制方法。</w:t>
      </w:r>
    </w:p>
    <w:p w:rsidR="00DE265C" w:rsidRDefault="0002725D">
      <w:pPr>
        <w:pStyle w:val="af2"/>
        <w:overflowPunct w:val="0"/>
        <w:autoSpaceDE w:val="0"/>
        <w:autoSpaceDN w:val="0"/>
        <w:adjustRightInd w:val="0"/>
        <w:snapToGrid w:val="0"/>
        <w:spacing w:line="520" w:lineRule="exact"/>
        <w:ind w:firstLine="640"/>
        <w:outlineLvl w:val="1"/>
        <w:rPr>
          <w:rFonts w:ascii="Times New Roman" w:eastAsia="仿宋_GB2312" w:hAnsi="Times New Roman"/>
          <w:sz w:val="32"/>
          <w:szCs w:val="32"/>
        </w:rPr>
      </w:pPr>
      <w:r>
        <w:rPr>
          <w:rFonts w:ascii="Times New Roman" w:eastAsia="仿宋_GB2312" w:hAnsi="Times New Roman"/>
          <w:sz w:val="32"/>
          <w:szCs w:val="32"/>
        </w:rPr>
        <w:t>如适用，应当提供拟核查产品与既往已通过核查产品在生产条件、生产工艺等方面的对比说明。</w:t>
      </w:r>
    </w:p>
    <w:p w:rsidR="00DE265C" w:rsidRDefault="0002725D">
      <w:pPr>
        <w:adjustRightInd w:val="0"/>
        <w:snapToGrid w:val="0"/>
        <w:spacing w:line="520" w:lineRule="exact"/>
        <w:ind w:firstLineChars="200" w:firstLine="640"/>
        <w:jc w:val="left"/>
        <w:rPr>
          <w:rFonts w:eastAsia="黑体"/>
          <w:sz w:val="32"/>
          <w:szCs w:val="30"/>
        </w:rPr>
      </w:pPr>
      <w:r>
        <w:rPr>
          <w:rFonts w:eastAsia="黑体"/>
          <w:sz w:val="32"/>
          <w:szCs w:val="30"/>
        </w:rPr>
        <w:t>三、</w:t>
      </w:r>
      <w:r>
        <w:rPr>
          <w:rFonts w:eastAsia="黑体" w:hint="eastAsia"/>
          <w:sz w:val="32"/>
          <w:szCs w:val="30"/>
        </w:rPr>
        <w:t>参考文献</w:t>
      </w:r>
    </w:p>
    <w:p w:rsidR="00DE265C" w:rsidRDefault="0002725D">
      <w:pPr>
        <w:adjustRightInd w:val="0"/>
        <w:snapToGrid w:val="0"/>
        <w:spacing w:line="520" w:lineRule="exact"/>
        <w:ind w:rightChars="-32" w:right="-67" w:firstLineChars="200" w:firstLine="608"/>
        <w:jc w:val="left"/>
        <w:rPr>
          <w:rFonts w:eastAsia="仿宋_GB2312"/>
          <w:spacing w:val="-8"/>
          <w:sz w:val="32"/>
          <w:szCs w:val="30"/>
        </w:rPr>
      </w:pPr>
      <w:r>
        <w:rPr>
          <w:rFonts w:eastAsia="仿宋_GB2312"/>
          <w:spacing w:val="-8"/>
          <w:sz w:val="32"/>
          <w:szCs w:val="30"/>
        </w:rPr>
        <w:t>[1]</w:t>
      </w:r>
      <w:r>
        <w:rPr>
          <w:rFonts w:eastAsia="仿宋_GB2312"/>
          <w:color w:val="000000"/>
          <w:sz w:val="32"/>
          <w:szCs w:val="32"/>
          <w:lang w:val="en"/>
        </w:rPr>
        <w:t>中华人民共和国国务院</w:t>
      </w:r>
      <w:r>
        <w:rPr>
          <w:rFonts w:eastAsia="仿宋_GB2312" w:hint="eastAsia"/>
          <w:color w:val="000000"/>
          <w:sz w:val="32"/>
          <w:szCs w:val="32"/>
          <w:lang w:val="en"/>
        </w:rPr>
        <w:t>.</w:t>
      </w:r>
      <w:r>
        <w:rPr>
          <w:rFonts w:eastAsia="仿宋_GB2312"/>
          <w:color w:val="000000"/>
          <w:sz w:val="32"/>
          <w:szCs w:val="32"/>
        </w:rPr>
        <w:t>医疗器械监督管理条例</w:t>
      </w:r>
      <w:r>
        <w:rPr>
          <w:rFonts w:eastAsia="仿宋_GB2312" w:hint="eastAsia"/>
          <w:color w:val="000000"/>
          <w:sz w:val="32"/>
          <w:szCs w:val="32"/>
        </w:rPr>
        <w:t>:</w:t>
      </w:r>
      <w:r>
        <w:rPr>
          <w:rFonts w:eastAsia="仿宋_GB2312"/>
          <w:color w:val="000000"/>
          <w:sz w:val="32"/>
          <w:szCs w:val="32"/>
          <w:lang w:val="en"/>
        </w:rPr>
        <w:t>中华人民共和国国务院令第</w:t>
      </w:r>
      <w:r>
        <w:rPr>
          <w:rFonts w:eastAsia="仿宋_GB2312"/>
          <w:color w:val="000000"/>
          <w:sz w:val="32"/>
          <w:szCs w:val="32"/>
          <w:lang w:val="en"/>
        </w:rPr>
        <w:t>739</w:t>
      </w:r>
      <w:r>
        <w:rPr>
          <w:rFonts w:eastAsia="仿宋_GB2312"/>
          <w:color w:val="000000"/>
          <w:sz w:val="32"/>
          <w:szCs w:val="32"/>
          <w:lang w:val="en"/>
        </w:rPr>
        <w:t>号</w:t>
      </w:r>
      <w:r>
        <w:rPr>
          <w:rFonts w:eastAsia="仿宋_GB2312"/>
          <w:color w:val="000000"/>
          <w:sz w:val="32"/>
          <w:szCs w:val="32"/>
          <w:lang w:val="en"/>
        </w:rPr>
        <w:t>[Z]</w:t>
      </w:r>
      <w:r>
        <w:rPr>
          <w:rFonts w:eastAsia="仿宋_GB2312"/>
          <w:color w:val="000000"/>
          <w:sz w:val="32"/>
          <w:szCs w:val="32"/>
        </w:rPr>
        <w:t>.</w:t>
      </w:r>
    </w:p>
    <w:p w:rsidR="00DE265C" w:rsidRDefault="0002725D">
      <w:pPr>
        <w:adjustRightInd w:val="0"/>
        <w:snapToGrid w:val="0"/>
        <w:spacing w:line="520" w:lineRule="exact"/>
        <w:ind w:firstLineChars="200" w:firstLine="608"/>
        <w:jc w:val="left"/>
        <w:rPr>
          <w:rFonts w:eastAsia="仿宋_GB2312"/>
          <w:sz w:val="32"/>
          <w:szCs w:val="30"/>
        </w:rPr>
      </w:pPr>
      <w:r>
        <w:rPr>
          <w:rFonts w:eastAsia="仿宋_GB2312"/>
          <w:spacing w:val="-8"/>
          <w:sz w:val="32"/>
          <w:szCs w:val="30"/>
        </w:rPr>
        <w:t>[2]</w:t>
      </w:r>
      <w:r>
        <w:rPr>
          <w:rFonts w:eastAsia="仿宋_GB2312" w:hint="eastAsia"/>
          <w:sz w:val="32"/>
          <w:szCs w:val="30"/>
        </w:rPr>
        <w:t>国家市场监督管理局</w:t>
      </w:r>
      <w:r>
        <w:rPr>
          <w:rFonts w:eastAsia="仿宋_GB2312" w:hint="eastAsia"/>
          <w:sz w:val="32"/>
          <w:szCs w:val="30"/>
        </w:rPr>
        <w:t>.</w:t>
      </w:r>
      <w:r>
        <w:rPr>
          <w:rFonts w:eastAsia="仿宋_GB2312"/>
          <w:sz w:val="32"/>
        </w:rPr>
        <w:t>体外诊断试剂注册与备案管理办法</w:t>
      </w:r>
      <w:r>
        <w:rPr>
          <w:rFonts w:eastAsia="仿宋_GB2312" w:hint="eastAsia"/>
          <w:sz w:val="32"/>
        </w:rPr>
        <w:t>:</w:t>
      </w:r>
      <w:r>
        <w:rPr>
          <w:rFonts w:eastAsia="仿宋_GB2312" w:hint="eastAsia"/>
          <w:sz w:val="32"/>
          <w:szCs w:val="30"/>
        </w:rPr>
        <w:lastRenderedPageBreak/>
        <w:t>国家市场监督管理总局令第</w:t>
      </w:r>
      <w:r>
        <w:rPr>
          <w:rFonts w:eastAsia="仿宋_GB2312" w:hint="eastAsia"/>
          <w:sz w:val="32"/>
          <w:szCs w:val="30"/>
        </w:rPr>
        <w:t>48</w:t>
      </w:r>
      <w:r>
        <w:rPr>
          <w:rFonts w:eastAsia="仿宋_GB2312" w:hint="eastAsia"/>
          <w:sz w:val="32"/>
          <w:szCs w:val="30"/>
        </w:rPr>
        <w:t>号</w:t>
      </w:r>
      <w:r>
        <w:rPr>
          <w:rFonts w:eastAsia="仿宋_GB2312"/>
          <w:sz w:val="32"/>
          <w:szCs w:val="30"/>
        </w:rPr>
        <w:t>[Z].</w:t>
      </w:r>
    </w:p>
    <w:p w:rsidR="00DE265C" w:rsidRDefault="0002725D">
      <w:pPr>
        <w:pStyle w:val="af1"/>
        <w:spacing w:line="520" w:lineRule="exact"/>
        <w:ind w:firstLineChars="200" w:firstLine="608"/>
      </w:pPr>
      <w:r>
        <w:rPr>
          <w:rFonts w:ascii="Times New Roman" w:eastAsia="仿宋_GB2312" w:hAnsi="Times New Roman"/>
          <w:spacing w:val="-8"/>
          <w:kern w:val="2"/>
          <w:sz w:val="32"/>
          <w:szCs w:val="30"/>
        </w:rPr>
        <w:t>[3]</w:t>
      </w:r>
      <w:r>
        <w:rPr>
          <w:rFonts w:ascii="Times New Roman" w:eastAsia="仿宋_GB2312" w:hAnsi="Times New Roman" w:hint="eastAsia"/>
          <w:sz w:val="32"/>
          <w:szCs w:val="28"/>
        </w:rPr>
        <w:t>国家食品药品监督管理局</w:t>
      </w:r>
      <w:r>
        <w:rPr>
          <w:rFonts w:ascii="Times New Roman" w:eastAsia="仿宋_GB2312" w:hAnsi="Times New Roman" w:hint="eastAsia"/>
          <w:sz w:val="32"/>
          <w:szCs w:val="28"/>
        </w:rPr>
        <w:t>.</w:t>
      </w:r>
      <w:r>
        <w:rPr>
          <w:rFonts w:ascii="Times New Roman" w:eastAsia="仿宋_GB2312" w:hAnsi="Times New Roman" w:hint="eastAsia"/>
          <w:sz w:val="32"/>
          <w:szCs w:val="28"/>
        </w:rPr>
        <w:t>体外诊断试剂分类子目录</w:t>
      </w:r>
      <w:r>
        <w:rPr>
          <w:rFonts w:ascii="Times New Roman" w:eastAsia="仿宋_GB2312" w:hAnsi="Times New Roman" w:hint="eastAsia"/>
          <w:sz w:val="32"/>
          <w:szCs w:val="28"/>
        </w:rPr>
        <w:t>:</w:t>
      </w:r>
      <w:r>
        <w:rPr>
          <w:rFonts w:ascii="Times New Roman" w:eastAsia="仿宋_GB2312" w:hAnsi="Times New Roman" w:hint="eastAsia"/>
          <w:sz w:val="32"/>
          <w:szCs w:val="28"/>
        </w:rPr>
        <w:t>食品药品监管总局通知</w:t>
      </w:r>
      <w:r>
        <w:rPr>
          <w:rFonts w:ascii="Times New Roman" w:eastAsia="仿宋_GB2312" w:hAnsi="Times New Roman" w:hint="eastAsia"/>
          <w:sz w:val="32"/>
          <w:szCs w:val="28"/>
        </w:rPr>
        <w:t>242</w:t>
      </w:r>
      <w:r>
        <w:rPr>
          <w:rFonts w:ascii="Times New Roman" w:eastAsia="仿宋_GB2312" w:hAnsi="Times New Roman" w:hint="eastAsia"/>
          <w:sz w:val="32"/>
          <w:szCs w:val="28"/>
        </w:rPr>
        <w:t>号</w:t>
      </w:r>
      <w:r>
        <w:rPr>
          <w:rFonts w:ascii="Times New Roman" w:eastAsia="仿宋_GB2312" w:hAnsi="Times New Roman"/>
          <w:sz w:val="32"/>
          <w:szCs w:val="30"/>
        </w:rPr>
        <w:t>[</w:t>
      </w:r>
      <w:r>
        <w:rPr>
          <w:rFonts w:ascii="Times New Roman" w:eastAsia="仿宋_GB2312" w:hAnsi="Times New Roman" w:hint="eastAsia"/>
          <w:sz w:val="32"/>
          <w:szCs w:val="30"/>
        </w:rPr>
        <w:t>Z</w:t>
      </w:r>
      <w:r>
        <w:rPr>
          <w:rFonts w:ascii="Times New Roman" w:eastAsia="仿宋_GB2312" w:hAnsi="Times New Roman"/>
          <w:sz w:val="32"/>
          <w:szCs w:val="30"/>
        </w:rPr>
        <w:t>].</w:t>
      </w:r>
    </w:p>
    <w:p w:rsidR="00DE265C" w:rsidRDefault="0002725D">
      <w:pPr>
        <w:adjustRightInd w:val="0"/>
        <w:snapToGrid w:val="0"/>
        <w:spacing w:line="520" w:lineRule="exact"/>
        <w:ind w:firstLineChars="200" w:firstLine="608"/>
        <w:jc w:val="left"/>
        <w:rPr>
          <w:rFonts w:eastAsia="仿宋_GB2312"/>
          <w:sz w:val="32"/>
          <w:szCs w:val="32"/>
        </w:rPr>
      </w:pPr>
      <w:r>
        <w:rPr>
          <w:rFonts w:eastAsia="仿宋_GB2312"/>
          <w:spacing w:val="-8"/>
          <w:sz w:val="32"/>
          <w:szCs w:val="30"/>
        </w:rPr>
        <w:t>[</w:t>
      </w:r>
      <w:r>
        <w:rPr>
          <w:rFonts w:eastAsia="仿宋_GB2312" w:hint="eastAsia"/>
          <w:spacing w:val="-8"/>
          <w:sz w:val="32"/>
          <w:szCs w:val="30"/>
        </w:rPr>
        <w:t>4</w:t>
      </w:r>
      <w:r>
        <w:rPr>
          <w:rFonts w:eastAsia="仿宋_GB2312"/>
          <w:spacing w:val="-8"/>
          <w:sz w:val="32"/>
          <w:szCs w:val="30"/>
        </w:rPr>
        <w:t>]</w:t>
      </w:r>
      <w:r>
        <w:rPr>
          <w:rFonts w:eastAsia="仿宋_GB2312" w:hint="eastAsia"/>
          <w:sz w:val="32"/>
          <w:szCs w:val="32"/>
        </w:rPr>
        <w:t>国家药品监督管理局</w:t>
      </w:r>
      <w:r>
        <w:rPr>
          <w:rFonts w:eastAsia="仿宋_GB2312" w:hint="eastAsia"/>
          <w:sz w:val="32"/>
          <w:szCs w:val="32"/>
        </w:rPr>
        <w:t>.</w:t>
      </w:r>
      <w:r>
        <w:rPr>
          <w:rFonts w:eastAsia="仿宋_GB2312" w:hint="eastAsia"/>
          <w:sz w:val="32"/>
          <w:szCs w:val="32"/>
        </w:rPr>
        <w:t>体外诊断试剂安全和性能基本原则清单</w:t>
      </w:r>
      <w:r>
        <w:rPr>
          <w:rFonts w:eastAsia="仿宋_GB2312" w:hint="eastAsia"/>
          <w:sz w:val="32"/>
          <w:szCs w:val="32"/>
        </w:rPr>
        <w:t>:</w:t>
      </w:r>
      <w:r>
        <w:rPr>
          <w:rFonts w:eastAsia="仿宋_GB2312" w:hint="eastAsia"/>
          <w:sz w:val="32"/>
          <w:szCs w:val="32"/>
        </w:rPr>
        <w:t>国家药监局公告</w:t>
      </w:r>
      <w:r>
        <w:rPr>
          <w:rFonts w:eastAsia="仿宋_GB2312" w:hint="eastAsia"/>
          <w:sz w:val="32"/>
          <w:szCs w:val="32"/>
        </w:rPr>
        <w:t>2021</w:t>
      </w:r>
      <w:r>
        <w:rPr>
          <w:rFonts w:eastAsia="仿宋_GB2312" w:hint="eastAsia"/>
          <w:sz w:val="32"/>
          <w:szCs w:val="32"/>
        </w:rPr>
        <w:t>年第</w:t>
      </w:r>
      <w:r>
        <w:rPr>
          <w:rFonts w:eastAsia="仿宋_GB2312" w:hint="eastAsia"/>
          <w:sz w:val="32"/>
          <w:szCs w:val="32"/>
        </w:rPr>
        <w:t>122</w:t>
      </w:r>
      <w:r>
        <w:rPr>
          <w:rFonts w:eastAsia="仿宋_GB2312" w:hint="eastAsia"/>
          <w:sz w:val="32"/>
          <w:szCs w:val="32"/>
        </w:rPr>
        <w:t>号</w:t>
      </w:r>
      <w:r>
        <w:rPr>
          <w:rFonts w:eastAsia="仿宋_GB2312" w:hint="eastAsia"/>
          <w:sz w:val="32"/>
          <w:szCs w:val="32"/>
        </w:rPr>
        <w:t>[Z].</w:t>
      </w:r>
    </w:p>
    <w:p w:rsidR="00DE265C" w:rsidRDefault="0002725D">
      <w:pPr>
        <w:pStyle w:val="af1"/>
        <w:spacing w:line="520" w:lineRule="exact"/>
        <w:ind w:firstLineChars="200" w:firstLine="608"/>
        <w:rPr>
          <w:rFonts w:eastAsia="仿宋_GB2312"/>
          <w:spacing w:val="-8"/>
          <w:sz w:val="32"/>
          <w:szCs w:val="30"/>
        </w:rPr>
      </w:pPr>
      <w:r>
        <w:rPr>
          <w:rFonts w:ascii="Times New Roman" w:eastAsia="仿宋_GB2312" w:hAnsi="Times New Roman"/>
          <w:spacing w:val="-8"/>
          <w:kern w:val="2"/>
          <w:sz w:val="32"/>
          <w:szCs w:val="30"/>
        </w:rPr>
        <w:t>[5]</w:t>
      </w:r>
      <w:r>
        <w:rPr>
          <w:rFonts w:ascii="Times New Roman" w:eastAsia="仿宋_GB2312" w:hAnsi="Times New Roman" w:hint="eastAsia"/>
          <w:sz w:val="32"/>
          <w:szCs w:val="32"/>
        </w:rPr>
        <w:t>国家药品监督管理局</w:t>
      </w:r>
      <w:r>
        <w:rPr>
          <w:rFonts w:ascii="Times New Roman" w:eastAsia="仿宋_GB2312" w:hAnsi="Times New Roman" w:hint="eastAsia"/>
          <w:sz w:val="32"/>
          <w:szCs w:val="32"/>
        </w:rPr>
        <w:t>.</w:t>
      </w:r>
      <w:r>
        <w:rPr>
          <w:rFonts w:ascii="Times New Roman" w:eastAsia="仿宋_GB2312" w:hAnsi="Times New Roman" w:hint="eastAsia"/>
          <w:sz w:val="32"/>
          <w:szCs w:val="32"/>
        </w:rPr>
        <w:t>体</w:t>
      </w:r>
      <w:r>
        <w:rPr>
          <w:rFonts w:ascii="Times New Roman" w:eastAsia="仿宋_GB2312" w:hAnsi="Times New Roman"/>
          <w:sz w:val="32"/>
          <w:szCs w:val="32"/>
        </w:rPr>
        <w:t>外诊断试剂临床试验技术指导原则</w:t>
      </w:r>
      <w:r>
        <w:rPr>
          <w:rFonts w:ascii="Times New Roman" w:eastAsia="仿宋_GB2312" w:hAnsi="Times New Roman" w:hint="eastAsia"/>
          <w:sz w:val="32"/>
          <w:szCs w:val="32"/>
        </w:rPr>
        <w:t>:</w:t>
      </w:r>
      <w:r>
        <w:rPr>
          <w:rFonts w:ascii="Times New Roman" w:eastAsia="仿宋_GB2312" w:hAnsi="Times New Roman" w:hint="eastAsia"/>
          <w:sz w:val="32"/>
          <w:szCs w:val="32"/>
        </w:rPr>
        <w:t>国家药监局通告</w:t>
      </w:r>
      <w:r>
        <w:rPr>
          <w:rFonts w:ascii="Times New Roman" w:eastAsia="仿宋_GB2312" w:hAnsi="Times New Roman" w:hint="eastAsia"/>
          <w:sz w:val="32"/>
          <w:szCs w:val="32"/>
        </w:rPr>
        <w:t>2021</w:t>
      </w:r>
      <w:r>
        <w:rPr>
          <w:rFonts w:ascii="Times New Roman" w:eastAsia="仿宋_GB2312" w:hAnsi="Times New Roman" w:hint="eastAsia"/>
          <w:sz w:val="32"/>
          <w:szCs w:val="32"/>
        </w:rPr>
        <w:t>年第</w:t>
      </w:r>
      <w:r>
        <w:rPr>
          <w:rFonts w:ascii="Times New Roman" w:eastAsia="仿宋_GB2312" w:hAnsi="Times New Roman" w:hint="eastAsia"/>
          <w:sz w:val="32"/>
          <w:szCs w:val="32"/>
        </w:rPr>
        <w:t>72</w:t>
      </w:r>
      <w:r>
        <w:rPr>
          <w:rFonts w:ascii="Times New Roman" w:eastAsia="仿宋_GB2312" w:hAnsi="Times New Roman" w:hint="eastAsia"/>
          <w:sz w:val="32"/>
          <w:szCs w:val="32"/>
        </w:rPr>
        <w:t>号</w:t>
      </w:r>
      <w:r>
        <w:rPr>
          <w:rFonts w:ascii="Times New Roman" w:eastAsia="仿宋_GB2312" w:hAnsi="Times New Roman" w:hint="eastAsia"/>
          <w:sz w:val="32"/>
          <w:szCs w:val="32"/>
        </w:rPr>
        <w:t>[Z].</w:t>
      </w:r>
    </w:p>
    <w:p w:rsidR="00DE265C" w:rsidRDefault="0002725D">
      <w:pPr>
        <w:adjustRightInd w:val="0"/>
        <w:snapToGrid w:val="0"/>
        <w:spacing w:line="520" w:lineRule="exact"/>
        <w:ind w:firstLineChars="200" w:firstLine="608"/>
        <w:jc w:val="left"/>
        <w:rPr>
          <w:rFonts w:eastAsia="仿宋_GB2312"/>
          <w:sz w:val="32"/>
          <w:szCs w:val="32"/>
        </w:rPr>
      </w:pPr>
      <w:r>
        <w:rPr>
          <w:rFonts w:eastAsia="仿宋_GB2312"/>
          <w:spacing w:val="-8"/>
          <w:sz w:val="32"/>
          <w:szCs w:val="30"/>
        </w:rPr>
        <w:t>[</w:t>
      </w:r>
      <w:r>
        <w:rPr>
          <w:rFonts w:eastAsia="仿宋_GB2312" w:hint="eastAsia"/>
          <w:spacing w:val="-8"/>
          <w:sz w:val="32"/>
          <w:szCs w:val="30"/>
        </w:rPr>
        <w:t>6</w:t>
      </w:r>
      <w:r>
        <w:rPr>
          <w:rFonts w:eastAsia="仿宋_GB2312"/>
          <w:spacing w:val="-8"/>
          <w:sz w:val="32"/>
          <w:szCs w:val="30"/>
        </w:rPr>
        <w:t>]</w:t>
      </w:r>
      <w:r>
        <w:rPr>
          <w:rFonts w:eastAsia="仿宋_GB2312" w:hint="eastAsia"/>
          <w:sz w:val="32"/>
          <w:szCs w:val="32"/>
        </w:rPr>
        <w:t>国家药品监督管理局</w:t>
      </w:r>
      <w:r>
        <w:rPr>
          <w:rFonts w:eastAsia="仿宋_GB2312" w:hint="eastAsia"/>
          <w:sz w:val="32"/>
          <w:szCs w:val="32"/>
        </w:rPr>
        <w:t>.</w:t>
      </w:r>
      <w:r>
        <w:rPr>
          <w:rFonts w:eastAsia="仿宋_GB2312"/>
          <w:kern w:val="0"/>
          <w:sz w:val="32"/>
          <w:szCs w:val="32"/>
        </w:rPr>
        <w:t>医</w:t>
      </w:r>
      <w:r>
        <w:rPr>
          <w:rFonts w:eastAsia="仿宋_GB2312"/>
          <w:sz w:val="32"/>
          <w:szCs w:val="32"/>
        </w:rPr>
        <w:t>医疗器械注册自检管理规定</w:t>
      </w:r>
      <w:r>
        <w:rPr>
          <w:rFonts w:eastAsia="仿宋_GB2312" w:hint="eastAsia"/>
          <w:kern w:val="0"/>
          <w:sz w:val="32"/>
          <w:szCs w:val="32"/>
        </w:rPr>
        <w:t>:</w:t>
      </w:r>
      <w:r>
        <w:rPr>
          <w:rFonts w:eastAsia="仿宋_GB2312" w:hint="eastAsia"/>
          <w:sz w:val="32"/>
          <w:szCs w:val="32"/>
        </w:rPr>
        <w:t>国家药监局公告</w:t>
      </w:r>
      <w:r>
        <w:rPr>
          <w:rFonts w:eastAsia="仿宋_GB2312" w:hint="eastAsia"/>
          <w:sz w:val="32"/>
          <w:szCs w:val="32"/>
        </w:rPr>
        <w:t>2021</w:t>
      </w:r>
      <w:r>
        <w:rPr>
          <w:rFonts w:eastAsia="仿宋_GB2312" w:hint="eastAsia"/>
          <w:sz w:val="32"/>
          <w:szCs w:val="32"/>
        </w:rPr>
        <w:t>年第</w:t>
      </w:r>
      <w:r>
        <w:rPr>
          <w:rFonts w:eastAsia="仿宋_GB2312" w:hint="eastAsia"/>
          <w:sz w:val="32"/>
          <w:szCs w:val="32"/>
        </w:rPr>
        <w:t>126</w:t>
      </w:r>
      <w:r>
        <w:rPr>
          <w:rFonts w:eastAsia="仿宋_GB2312" w:hint="eastAsia"/>
          <w:sz w:val="32"/>
          <w:szCs w:val="32"/>
        </w:rPr>
        <w:t>号</w:t>
      </w:r>
      <w:r>
        <w:rPr>
          <w:rFonts w:eastAsia="仿宋_GB2312" w:hint="eastAsia"/>
          <w:sz w:val="32"/>
          <w:szCs w:val="32"/>
        </w:rPr>
        <w:t>[Z].</w:t>
      </w:r>
    </w:p>
    <w:p w:rsidR="00DE265C" w:rsidRDefault="0002725D">
      <w:pPr>
        <w:adjustRightInd w:val="0"/>
        <w:snapToGrid w:val="0"/>
        <w:spacing w:line="520" w:lineRule="exact"/>
        <w:ind w:firstLineChars="200" w:firstLine="608"/>
        <w:jc w:val="left"/>
        <w:rPr>
          <w:rFonts w:eastAsia="仿宋_GB2312"/>
          <w:spacing w:val="-8"/>
          <w:sz w:val="32"/>
          <w:szCs w:val="30"/>
        </w:rPr>
      </w:pPr>
      <w:r>
        <w:rPr>
          <w:rFonts w:eastAsia="仿宋_GB2312"/>
          <w:spacing w:val="-8"/>
          <w:sz w:val="32"/>
          <w:szCs w:val="30"/>
        </w:rPr>
        <w:t>[</w:t>
      </w:r>
      <w:r>
        <w:rPr>
          <w:rFonts w:eastAsia="仿宋_GB2312" w:hint="eastAsia"/>
          <w:spacing w:val="-8"/>
          <w:sz w:val="32"/>
          <w:szCs w:val="30"/>
        </w:rPr>
        <w:t>7</w:t>
      </w:r>
      <w:r>
        <w:rPr>
          <w:rFonts w:eastAsia="仿宋_GB2312"/>
          <w:spacing w:val="-8"/>
          <w:sz w:val="32"/>
          <w:szCs w:val="30"/>
        </w:rPr>
        <w:t>]</w:t>
      </w:r>
      <w:r>
        <w:rPr>
          <w:rFonts w:eastAsia="仿宋_GB2312" w:hint="eastAsia"/>
          <w:spacing w:val="-8"/>
          <w:sz w:val="32"/>
          <w:szCs w:val="30"/>
        </w:rPr>
        <w:t>国家食品药品监督管理局</w:t>
      </w:r>
      <w:r>
        <w:rPr>
          <w:rFonts w:eastAsia="仿宋_GB2312" w:hint="eastAsia"/>
          <w:spacing w:val="-8"/>
          <w:sz w:val="32"/>
          <w:szCs w:val="30"/>
        </w:rPr>
        <w:t>.</w:t>
      </w:r>
      <w:r>
        <w:rPr>
          <w:rFonts w:eastAsia="仿宋_GB2312"/>
          <w:spacing w:val="-8"/>
          <w:sz w:val="32"/>
          <w:szCs w:val="30"/>
        </w:rPr>
        <w:t>体外诊断试剂说明书编写指导原则</w:t>
      </w:r>
      <w:r>
        <w:rPr>
          <w:rFonts w:eastAsia="仿宋_GB2312" w:hint="eastAsia"/>
          <w:spacing w:val="-8"/>
          <w:sz w:val="32"/>
          <w:szCs w:val="30"/>
        </w:rPr>
        <w:t>:</w:t>
      </w:r>
      <w:r>
        <w:rPr>
          <w:rFonts w:eastAsia="仿宋_GB2312" w:hint="eastAsia"/>
          <w:spacing w:val="-8"/>
          <w:sz w:val="32"/>
          <w:szCs w:val="30"/>
        </w:rPr>
        <w:t>食品药品监管总局通告第</w:t>
      </w:r>
      <w:r>
        <w:rPr>
          <w:rFonts w:eastAsia="仿宋_GB2312" w:hint="eastAsia"/>
          <w:spacing w:val="-8"/>
          <w:sz w:val="32"/>
          <w:szCs w:val="30"/>
        </w:rPr>
        <w:t>17</w:t>
      </w:r>
      <w:r>
        <w:rPr>
          <w:rFonts w:eastAsia="仿宋_GB2312" w:hint="eastAsia"/>
          <w:spacing w:val="-8"/>
          <w:sz w:val="32"/>
          <w:szCs w:val="30"/>
        </w:rPr>
        <w:t>号</w:t>
      </w:r>
      <w:r>
        <w:rPr>
          <w:rFonts w:eastAsia="仿宋_GB2312"/>
          <w:spacing w:val="-8"/>
          <w:sz w:val="32"/>
          <w:szCs w:val="30"/>
        </w:rPr>
        <w:t>[</w:t>
      </w:r>
      <w:r>
        <w:rPr>
          <w:rFonts w:eastAsia="仿宋_GB2312" w:hint="eastAsia"/>
          <w:spacing w:val="-8"/>
          <w:sz w:val="32"/>
          <w:szCs w:val="30"/>
        </w:rPr>
        <w:t>Z</w:t>
      </w:r>
      <w:r>
        <w:rPr>
          <w:rFonts w:eastAsia="仿宋_GB2312"/>
          <w:spacing w:val="-8"/>
          <w:sz w:val="32"/>
          <w:szCs w:val="30"/>
        </w:rPr>
        <w:t>].</w:t>
      </w:r>
    </w:p>
    <w:p w:rsidR="00DE265C" w:rsidRDefault="0002725D">
      <w:pPr>
        <w:adjustRightInd w:val="0"/>
        <w:snapToGrid w:val="0"/>
        <w:spacing w:line="520" w:lineRule="exact"/>
        <w:ind w:firstLineChars="200" w:firstLine="640"/>
        <w:jc w:val="left"/>
        <w:rPr>
          <w:rFonts w:eastAsia="仿宋_GB2312"/>
          <w:sz w:val="32"/>
          <w:szCs w:val="32"/>
        </w:rPr>
      </w:pPr>
      <w:r>
        <w:rPr>
          <w:rFonts w:eastAsia="仿宋_GB2312"/>
          <w:sz w:val="32"/>
          <w:szCs w:val="30"/>
        </w:rPr>
        <w:t>[</w:t>
      </w:r>
      <w:r>
        <w:rPr>
          <w:rFonts w:eastAsia="仿宋_GB2312" w:hint="eastAsia"/>
          <w:sz w:val="32"/>
          <w:szCs w:val="30"/>
        </w:rPr>
        <w:t>8</w:t>
      </w:r>
      <w:r>
        <w:rPr>
          <w:rFonts w:eastAsia="仿宋_GB2312"/>
          <w:sz w:val="32"/>
          <w:szCs w:val="30"/>
        </w:rPr>
        <w:t>]</w:t>
      </w:r>
      <w:r>
        <w:rPr>
          <w:rFonts w:eastAsia="仿宋_GB2312" w:hint="eastAsia"/>
          <w:sz w:val="32"/>
          <w:szCs w:val="30"/>
        </w:rPr>
        <w:t>原</w:t>
      </w:r>
      <w:r>
        <w:rPr>
          <w:rFonts w:eastAsia="仿宋_GB2312" w:hint="eastAsia"/>
          <w:sz w:val="32"/>
          <w:szCs w:val="32"/>
        </w:rPr>
        <w:t>国家食品药品监督管理总局</w:t>
      </w:r>
      <w:r>
        <w:rPr>
          <w:rFonts w:eastAsia="仿宋_GB2312" w:hint="eastAsia"/>
          <w:sz w:val="32"/>
          <w:szCs w:val="32"/>
        </w:rPr>
        <w:t>.</w:t>
      </w:r>
      <w:r>
        <w:rPr>
          <w:rFonts w:eastAsia="仿宋_GB2312" w:hint="eastAsia"/>
          <w:sz w:val="32"/>
          <w:szCs w:val="32"/>
        </w:rPr>
        <w:t>医疗器械说明书和标签管理规定</w:t>
      </w:r>
      <w:r>
        <w:rPr>
          <w:rFonts w:eastAsia="仿宋_GB2312" w:hint="eastAsia"/>
          <w:sz w:val="32"/>
          <w:szCs w:val="32"/>
        </w:rPr>
        <w:t>:</w:t>
      </w:r>
      <w:r>
        <w:rPr>
          <w:rFonts w:eastAsia="仿宋_GB2312" w:hint="eastAsia"/>
          <w:sz w:val="32"/>
          <w:szCs w:val="32"/>
        </w:rPr>
        <w:t>国家食品药品监督管理总局令第</w:t>
      </w:r>
      <w:r>
        <w:rPr>
          <w:rFonts w:eastAsia="仿宋_GB2312" w:hint="eastAsia"/>
          <w:sz w:val="32"/>
          <w:szCs w:val="32"/>
        </w:rPr>
        <w:t>6</w:t>
      </w:r>
      <w:r>
        <w:rPr>
          <w:rFonts w:eastAsia="仿宋_GB2312" w:hint="eastAsia"/>
          <w:sz w:val="32"/>
          <w:szCs w:val="32"/>
        </w:rPr>
        <w:t>号</w:t>
      </w:r>
      <w:r>
        <w:rPr>
          <w:rFonts w:eastAsia="仿宋_GB2312"/>
          <w:color w:val="000000"/>
          <w:sz w:val="32"/>
          <w:szCs w:val="32"/>
          <w:lang w:val="en"/>
        </w:rPr>
        <w:t>[Z]</w:t>
      </w:r>
      <w:r>
        <w:rPr>
          <w:rFonts w:eastAsia="仿宋_GB2312" w:hint="eastAsia"/>
          <w:sz w:val="32"/>
          <w:szCs w:val="32"/>
        </w:rPr>
        <w:t>.</w:t>
      </w:r>
    </w:p>
    <w:p w:rsidR="00DE265C" w:rsidRDefault="0002725D">
      <w:pPr>
        <w:adjustRightInd w:val="0"/>
        <w:snapToGrid w:val="0"/>
        <w:spacing w:line="520" w:lineRule="exact"/>
        <w:ind w:firstLineChars="200" w:firstLine="640"/>
        <w:jc w:val="left"/>
        <w:rPr>
          <w:rFonts w:eastAsia="仿宋_GB2312"/>
          <w:sz w:val="32"/>
          <w:szCs w:val="30"/>
        </w:rPr>
      </w:pPr>
      <w:r>
        <w:rPr>
          <w:rFonts w:eastAsia="仿宋_GB2312"/>
          <w:sz w:val="32"/>
          <w:szCs w:val="30"/>
        </w:rPr>
        <w:t>[</w:t>
      </w:r>
      <w:r>
        <w:rPr>
          <w:rFonts w:eastAsia="仿宋_GB2312" w:hint="eastAsia"/>
          <w:sz w:val="32"/>
          <w:szCs w:val="30"/>
        </w:rPr>
        <w:t>9</w:t>
      </w:r>
      <w:r>
        <w:rPr>
          <w:rFonts w:eastAsia="仿宋_GB2312"/>
          <w:sz w:val="32"/>
          <w:szCs w:val="30"/>
        </w:rPr>
        <w:t>]</w:t>
      </w:r>
      <w:r>
        <w:rPr>
          <w:rFonts w:eastAsia="仿宋_GB2312" w:hint="eastAsia"/>
          <w:sz w:val="32"/>
          <w:szCs w:val="30"/>
        </w:rPr>
        <w:t>国家药品监督管理局</w:t>
      </w:r>
      <w:r>
        <w:rPr>
          <w:rFonts w:eastAsia="仿宋_GB2312" w:hint="eastAsia"/>
          <w:sz w:val="32"/>
          <w:szCs w:val="30"/>
        </w:rPr>
        <w:t>.</w:t>
      </w:r>
      <w:r>
        <w:rPr>
          <w:rFonts w:eastAsia="仿宋_GB2312"/>
          <w:sz w:val="32"/>
          <w:szCs w:val="30"/>
        </w:rPr>
        <w:t>体外诊断试剂分类规则</w:t>
      </w:r>
      <w:r>
        <w:rPr>
          <w:rFonts w:eastAsia="仿宋_GB2312" w:hint="eastAsia"/>
          <w:sz w:val="32"/>
          <w:szCs w:val="30"/>
        </w:rPr>
        <w:t>:</w:t>
      </w:r>
      <w:r>
        <w:rPr>
          <w:rFonts w:eastAsia="仿宋_GB2312" w:hint="eastAsia"/>
          <w:sz w:val="32"/>
          <w:szCs w:val="30"/>
        </w:rPr>
        <w:t>国家药监局公告</w:t>
      </w:r>
      <w:r>
        <w:rPr>
          <w:rFonts w:eastAsia="仿宋_GB2312" w:hint="eastAsia"/>
          <w:sz w:val="32"/>
          <w:szCs w:val="30"/>
        </w:rPr>
        <w:t>2</w:t>
      </w:r>
      <w:r>
        <w:rPr>
          <w:rFonts w:eastAsia="仿宋_GB2312"/>
          <w:sz w:val="32"/>
          <w:szCs w:val="30"/>
        </w:rPr>
        <w:t>021</w:t>
      </w:r>
      <w:r>
        <w:rPr>
          <w:rFonts w:eastAsia="仿宋_GB2312" w:hint="eastAsia"/>
          <w:sz w:val="32"/>
          <w:szCs w:val="30"/>
        </w:rPr>
        <w:t>年第</w:t>
      </w:r>
      <w:r>
        <w:rPr>
          <w:rFonts w:eastAsia="仿宋_GB2312" w:hint="eastAsia"/>
          <w:sz w:val="32"/>
          <w:szCs w:val="30"/>
        </w:rPr>
        <w:t>129</w:t>
      </w:r>
      <w:r>
        <w:rPr>
          <w:rFonts w:eastAsia="仿宋_GB2312" w:hint="eastAsia"/>
          <w:sz w:val="32"/>
          <w:szCs w:val="30"/>
        </w:rPr>
        <w:t>号</w:t>
      </w:r>
      <w:r>
        <w:rPr>
          <w:rFonts w:eastAsia="仿宋_GB2312"/>
          <w:sz w:val="32"/>
          <w:szCs w:val="30"/>
        </w:rPr>
        <w:t>[Z].</w:t>
      </w:r>
    </w:p>
    <w:p w:rsidR="00DE265C" w:rsidRDefault="0002725D">
      <w:pPr>
        <w:adjustRightInd w:val="0"/>
        <w:snapToGrid w:val="0"/>
        <w:spacing w:line="520" w:lineRule="exact"/>
        <w:ind w:firstLineChars="200" w:firstLine="640"/>
        <w:jc w:val="left"/>
        <w:rPr>
          <w:rFonts w:eastAsia="仿宋_GB2312"/>
          <w:sz w:val="32"/>
          <w:szCs w:val="30"/>
        </w:rPr>
      </w:pPr>
      <w:r>
        <w:rPr>
          <w:rFonts w:eastAsia="仿宋_GB2312"/>
          <w:sz w:val="32"/>
          <w:szCs w:val="30"/>
        </w:rPr>
        <w:t>[</w:t>
      </w:r>
      <w:r>
        <w:rPr>
          <w:rFonts w:eastAsia="仿宋_GB2312" w:hint="eastAsia"/>
          <w:sz w:val="32"/>
          <w:szCs w:val="30"/>
        </w:rPr>
        <w:t>10</w:t>
      </w:r>
      <w:r>
        <w:rPr>
          <w:rFonts w:eastAsia="仿宋_GB2312"/>
          <w:sz w:val="32"/>
          <w:szCs w:val="30"/>
        </w:rPr>
        <w:t>]</w:t>
      </w:r>
      <w:r>
        <w:rPr>
          <w:rFonts w:eastAsia="仿宋_GB2312" w:hint="eastAsia"/>
          <w:sz w:val="32"/>
          <w:szCs w:val="30"/>
        </w:rPr>
        <w:t>国家药品监督管理局</w:t>
      </w:r>
      <w:r>
        <w:rPr>
          <w:rFonts w:eastAsia="仿宋_GB2312" w:hint="eastAsia"/>
          <w:sz w:val="32"/>
          <w:szCs w:val="30"/>
        </w:rPr>
        <w:t>.</w:t>
      </w:r>
      <w:r>
        <w:rPr>
          <w:rFonts w:eastAsia="仿宋_GB2312"/>
          <w:sz w:val="32"/>
          <w:szCs w:val="32"/>
        </w:rPr>
        <w:t>免于临床试验体外诊断试剂目录</w:t>
      </w:r>
      <w:r>
        <w:rPr>
          <w:rFonts w:eastAsia="仿宋_GB2312" w:hint="eastAsia"/>
          <w:sz w:val="32"/>
          <w:szCs w:val="32"/>
        </w:rPr>
        <w:t>:</w:t>
      </w:r>
      <w:r>
        <w:rPr>
          <w:rFonts w:eastAsia="仿宋_GB2312" w:hint="eastAsia"/>
          <w:sz w:val="32"/>
          <w:szCs w:val="30"/>
        </w:rPr>
        <w:t xml:space="preserve"> </w:t>
      </w:r>
      <w:r>
        <w:rPr>
          <w:rFonts w:eastAsia="仿宋_GB2312" w:hint="eastAsia"/>
          <w:sz w:val="32"/>
          <w:szCs w:val="30"/>
        </w:rPr>
        <w:t>国家药监局</w:t>
      </w:r>
      <w:r>
        <w:rPr>
          <w:rFonts w:eastAsia="仿宋_GB2312"/>
          <w:sz w:val="32"/>
          <w:szCs w:val="32"/>
        </w:rPr>
        <w:t>通告</w:t>
      </w:r>
      <w:r>
        <w:rPr>
          <w:rFonts w:eastAsia="仿宋_GB2312" w:hint="eastAsia"/>
          <w:sz w:val="32"/>
          <w:szCs w:val="30"/>
        </w:rPr>
        <w:t>2</w:t>
      </w:r>
      <w:r>
        <w:rPr>
          <w:rFonts w:eastAsia="仿宋_GB2312"/>
          <w:sz w:val="32"/>
          <w:szCs w:val="30"/>
        </w:rPr>
        <w:t>021</w:t>
      </w:r>
      <w:r>
        <w:rPr>
          <w:rFonts w:eastAsia="仿宋_GB2312" w:hint="eastAsia"/>
          <w:sz w:val="32"/>
          <w:szCs w:val="30"/>
        </w:rPr>
        <w:t>年第</w:t>
      </w:r>
      <w:r>
        <w:rPr>
          <w:rFonts w:eastAsia="仿宋_GB2312" w:hint="eastAsia"/>
          <w:sz w:val="32"/>
          <w:szCs w:val="30"/>
        </w:rPr>
        <w:t>70</w:t>
      </w:r>
      <w:r>
        <w:rPr>
          <w:rFonts w:eastAsia="仿宋_GB2312" w:hint="eastAsia"/>
          <w:sz w:val="32"/>
          <w:szCs w:val="30"/>
        </w:rPr>
        <w:t>号</w:t>
      </w:r>
      <w:r>
        <w:rPr>
          <w:rFonts w:eastAsia="仿宋_GB2312"/>
          <w:sz w:val="32"/>
          <w:szCs w:val="30"/>
        </w:rPr>
        <w:t>[Z].</w:t>
      </w:r>
    </w:p>
    <w:p w:rsidR="00DE265C" w:rsidRDefault="0002725D">
      <w:pPr>
        <w:adjustRightInd w:val="0"/>
        <w:snapToGrid w:val="0"/>
        <w:spacing w:line="520" w:lineRule="exact"/>
        <w:ind w:firstLineChars="200" w:firstLine="640"/>
        <w:jc w:val="left"/>
        <w:rPr>
          <w:rFonts w:eastAsia="仿宋_GB2312"/>
          <w:sz w:val="32"/>
          <w:szCs w:val="30"/>
        </w:rPr>
      </w:pPr>
      <w:r>
        <w:rPr>
          <w:rFonts w:eastAsia="仿宋_GB2312"/>
          <w:sz w:val="32"/>
          <w:szCs w:val="30"/>
        </w:rPr>
        <w:t>[</w:t>
      </w:r>
      <w:r>
        <w:rPr>
          <w:rFonts w:eastAsia="仿宋_GB2312" w:hint="eastAsia"/>
          <w:sz w:val="32"/>
          <w:szCs w:val="30"/>
        </w:rPr>
        <w:t>11</w:t>
      </w:r>
      <w:r>
        <w:rPr>
          <w:rFonts w:eastAsia="仿宋_GB2312"/>
          <w:sz w:val="32"/>
          <w:szCs w:val="30"/>
        </w:rPr>
        <w:t>]</w:t>
      </w:r>
      <w:r>
        <w:rPr>
          <w:rFonts w:eastAsia="仿宋_GB2312" w:hint="eastAsia"/>
          <w:sz w:val="32"/>
          <w:szCs w:val="30"/>
        </w:rPr>
        <w:t>国家药品监督管理局</w:t>
      </w:r>
      <w:r>
        <w:rPr>
          <w:rFonts w:eastAsia="仿宋_GB2312" w:hint="eastAsia"/>
          <w:sz w:val="32"/>
          <w:szCs w:val="30"/>
        </w:rPr>
        <w:t>.</w:t>
      </w:r>
      <w:r>
        <w:rPr>
          <w:rFonts w:eastAsia="仿宋_GB2312"/>
          <w:sz w:val="32"/>
          <w:szCs w:val="32"/>
        </w:rPr>
        <w:t>免于临床试验的体外诊断试剂临床评价技术指导原则</w:t>
      </w:r>
      <w:r>
        <w:rPr>
          <w:rFonts w:eastAsia="仿宋_GB2312" w:hint="eastAsia"/>
          <w:sz w:val="32"/>
          <w:szCs w:val="32"/>
        </w:rPr>
        <w:t>:</w:t>
      </w:r>
      <w:r>
        <w:rPr>
          <w:rFonts w:eastAsia="仿宋_GB2312" w:hint="eastAsia"/>
          <w:sz w:val="32"/>
          <w:szCs w:val="30"/>
        </w:rPr>
        <w:t>国家药监局</w:t>
      </w:r>
      <w:r>
        <w:rPr>
          <w:rFonts w:eastAsia="仿宋_GB2312"/>
          <w:sz w:val="32"/>
          <w:szCs w:val="32"/>
        </w:rPr>
        <w:t>通告</w:t>
      </w:r>
      <w:r>
        <w:rPr>
          <w:rFonts w:eastAsia="仿宋_GB2312" w:hint="eastAsia"/>
          <w:sz w:val="32"/>
          <w:szCs w:val="30"/>
        </w:rPr>
        <w:t>2</w:t>
      </w:r>
      <w:r>
        <w:rPr>
          <w:rFonts w:eastAsia="仿宋_GB2312"/>
          <w:sz w:val="32"/>
          <w:szCs w:val="30"/>
        </w:rPr>
        <w:t>021</w:t>
      </w:r>
      <w:r>
        <w:rPr>
          <w:rFonts w:eastAsia="仿宋_GB2312" w:hint="eastAsia"/>
          <w:sz w:val="32"/>
          <w:szCs w:val="30"/>
        </w:rPr>
        <w:t>年第</w:t>
      </w:r>
      <w:r>
        <w:rPr>
          <w:rFonts w:eastAsia="仿宋_GB2312" w:hint="eastAsia"/>
          <w:sz w:val="32"/>
          <w:szCs w:val="30"/>
        </w:rPr>
        <w:t>7</w:t>
      </w:r>
      <w:r>
        <w:rPr>
          <w:rFonts w:eastAsia="仿宋_GB2312"/>
          <w:sz w:val="32"/>
          <w:szCs w:val="30"/>
        </w:rPr>
        <w:t>4</w:t>
      </w:r>
      <w:r>
        <w:rPr>
          <w:rFonts w:eastAsia="仿宋_GB2312" w:hint="eastAsia"/>
          <w:sz w:val="32"/>
          <w:szCs w:val="30"/>
        </w:rPr>
        <w:t>号</w:t>
      </w:r>
      <w:r>
        <w:rPr>
          <w:rFonts w:eastAsia="仿宋_GB2312"/>
          <w:sz w:val="32"/>
          <w:szCs w:val="30"/>
        </w:rPr>
        <w:t>[Z].</w:t>
      </w:r>
    </w:p>
    <w:p w:rsidR="00DE265C" w:rsidRDefault="0002725D">
      <w:pPr>
        <w:overflowPunct w:val="0"/>
        <w:adjustRightInd w:val="0"/>
        <w:snapToGrid w:val="0"/>
        <w:spacing w:line="520" w:lineRule="exact"/>
        <w:ind w:firstLineChars="200" w:firstLine="640"/>
        <w:jc w:val="left"/>
        <w:outlineLvl w:val="0"/>
        <w:rPr>
          <w:rFonts w:eastAsia="仿宋_GB2312"/>
          <w:sz w:val="32"/>
          <w:szCs w:val="32"/>
        </w:rPr>
      </w:pPr>
      <w:r>
        <w:rPr>
          <w:rFonts w:eastAsia="仿宋_GB2312"/>
          <w:color w:val="000000"/>
          <w:kern w:val="0"/>
          <w:sz w:val="32"/>
          <w:szCs w:val="32"/>
        </w:rPr>
        <w:t>[</w:t>
      </w:r>
      <w:r>
        <w:rPr>
          <w:rFonts w:eastAsia="仿宋_GB2312" w:hint="eastAsia"/>
          <w:color w:val="000000"/>
          <w:kern w:val="0"/>
          <w:sz w:val="32"/>
          <w:szCs w:val="32"/>
        </w:rPr>
        <w:t>12</w:t>
      </w:r>
      <w:r>
        <w:rPr>
          <w:rFonts w:eastAsia="仿宋_GB2312"/>
          <w:color w:val="000000"/>
          <w:kern w:val="0"/>
          <w:sz w:val="32"/>
          <w:szCs w:val="32"/>
        </w:rPr>
        <w:t>]GB/T 21415</w:t>
      </w:r>
      <w:r>
        <w:rPr>
          <w:rFonts w:eastAsia="仿宋_GB2312" w:hint="eastAsia"/>
          <w:color w:val="000000"/>
          <w:kern w:val="0"/>
          <w:sz w:val="32"/>
          <w:szCs w:val="32"/>
        </w:rPr>
        <w:t>-2008</w:t>
      </w:r>
      <w:r>
        <w:rPr>
          <w:rFonts w:eastAsia="仿宋_GB2312"/>
          <w:sz w:val="32"/>
          <w:szCs w:val="32"/>
        </w:rPr>
        <w:t>,</w:t>
      </w:r>
      <w:r>
        <w:rPr>
          <w:rFonts w:eastAsia="仿宋_GB2312"/>
          <w:color w:val="000000"/>
          <w:kern w:val="0"/>
          <w:sz w:val="32"/>
          <w:szCs w:val="32"/>
        </w:rPr>
        <w:t>体外诊断医疗器械</w:t>
      </w:r>
      <w:r>
        <w:rPr>
          <w:rFonts w:eastAsia="仿宋_GB2312"/>
          <w:color w:val="000000"/>
          <w:kern w:val="0"/>
          <w:sz w:val="32"/>
          <w:szCs w:val="32"/>
        </w:rPr>
        <w:t xml:space="preserve"> </w:t>
      </w:r>
      <w:r>
        <w:rPr>
          <w:rFonts w:eastAsia="仿宋_GB2312"/>
          <w:color w:val="000000"/>
          <w:kern w:val="0"/>
          <w:sz w:val="32"/>
          <w:szCs w:val="32"/>
        </w:rPr>
        <w:t>生物样品中量的测量</w:t>
      </w:r>
      <w:r>
        <w:rPr>
          <w:rFonts w:eastAsia="仿宋_GB2312"/>
          <w:color w:val="000000"/>
          <w:kern w:val="0"/>
          <w:sz w:val="32"/>
          <w:szCs w:val="32"/>
        </w:rPr>
        <w:t xml:space="preserve"> </w:t>
      </w:r>
      <w:r>
        <w:rPr>
          <w:rFonts w:eastAsia="仿宋_GB2312"/>
          <w:color w:val="000000"/>
          <w:kern w:val="0"/>
          <w:sz w:val="32"/>
          <w:szCs w:val="32"/>
        </w:rPr>
        <w:t>校准品和控制物质赋值的计量学溯源性</w:t>
      </w:r>
      <w:r>
        <w:rPr>
          <w:rFonts w:eastAsia="仿宋_GB2312"/>
          <w:sz w:val="32"/>
          <w:szCs w:val="32"/>
        </w:rPr>
        <w:t>[S].</w:t>
      </w:r>
    </w:p>
    <w:p w:rsidR="00DE265C" w:rsidRPr="0088321E" w:rsidRDefault="0002725D" w:rsidP="0088321E">
      <w:pPr>
        <w:pStyle w:val="af2"/>
        <w:overflowPunct w:val="0"/>
        <w:autoSpaceDE w:val="0"/>
        <w:autoSpaceDN w:val="0"/>
        <w:adjustRightInd w:val="0"/>
        <w:snapToGrid w:val="0"/>
        <w:spacing w:line="520" w:lineRule="exact"/>
        <w:ind w:firstLine="640"/>
        <w:outlineLvl w:val="2"/>
        <w:rPr>
          <w:rFonts w:eastAsia="仿宋_GB2312"/>
          <w:spacing w:val="-12"/>
          <w:sz w:val="32"/>
          <w:szCs w:val="30"/>
        </w:rPr>
      </w:pPr>
      <w:r>
        <w:rPr>
          <w:rFonts w:ascii="Times New Roman" w:eastAsia="仿宋_GB2312" w:hAnsi="Times New Roman" w:cs="Times New Roman"/>
          <w:sz w:val="32"/>
          <w:szCs w:val="32"/>
        </w:rPr>
        <w:t>[</w:t>
      </w:r>
      <w:r>
        <w:rPr>
          <w:rFonts w:ascii="Times New Roman" w:eastAsia="仿宋_GB2312" w:hAnsi="Times New Roman" w:cs="Times New Roman" w:hint="eastAsia"/>
          <w:sz w:val="32"/>
          <w:szCs w:val="32"/>
        </w:rPr>
        <w:t>13</w:t>
      </w:r>
      <w:r>
        <w:rPr>
          <w:rFonts w:ascii="Times New Roman" w:eastAsia="仿宋_GB2312" w:hAnsi="Times New Roman" w:cs="Times New Roman"/>
          <w:sz w:val="32"/>
          <w:szCs w:val="32"/>
        </w:rPr>
        <w:t>]</w:t>
      </w:r>
      <w:r w:rsidRPr="0088321E">
        <w:rPr>
          <w:rFonts w:ascii="Times New Roman" w:eastAsia="仿宋_GB2312" w:hAnsi="Times New Roman" w:cs="Times New Roman" w:hint="eastAsia"/>
          <w:spacing w:val="-12"/>
          <w:sz w:val="32"/>
          <w:szCs w:val="32"/>
        </w:rPr>
        <w:t>GB</w:t>
      </w:r>
      <w:r w:rsidRPr="0088321E">
        <w:rPr>
          <w:rFonts w:ascii="Times New Roman" w:eastAsia="仿宋_GB2312" w:hAnsi="Times New Roman" w:cs="Times New Roman"/>
          <w:spacing w:val="-12"/>
          <w:sz w:val="32"/>
          <w:szCs w:val="32"/>
        </w:rPr>
        <w:t xml:space="preserve">/T </w:t>
      </w:r>
      <w:r w:rsidRPr="0088321E">
        <w:rPr>
          <w:rFonts w:ascii="Times New Roman" w:eastAsia="仿宋_GB2312" w:hAnsi="Times New Roman" w:cs="Times New Roman" w:hint="eastAsia"/>
          <w:spacing w:val="-12"/>
          <w:sz w:val="32"/>
          <w:szCs w:val="32"/>
        </w:rPr>
        <w:t>42062-2022</w:t>
      </w:r>
      <w:r w:rsidRPr="0088321E">
        <w:rPr>
          <w:rFonts w:ascii="Times New Roman" w:eastAsia="仿宋_GB2312" w:hAnsi="Times New Roman" w:cs="Times New Roman"/>
          <w:spacing w:val="-12"/>
          <w:sz w:val="32"/>
          <w:szCs w:val="32"/>
        </w:rPr>
        <w:t>,</w:t>
      </w:r>
      <w:r w:rsidRPr="0088321E">
        <w:rPr>
          <w:rFonts w:ascii="Times New Roman" w:eastAsia="仿宋_GB2312" w:hAnsi="Times New Roman" w:cs="Times New Roman"/>
          <w:spacing w:val="-12"/>
          <w:sz w:val="32"/>
          <w:szCs w:val="32"/>
        </w:rPr>
        <w:t>医疗器械风险管理对医疗器械的应用</w:t>
      </w:r>
      <w:r w:rsidRPr="0088321E">
        <w:rPr>
          <w:rFonts w:ascii="Times New Roman" w:eastAsia="仿宋_GB2312" w:hAnsi="Times New Roman" w:cs="Times New Roman"/>
          <w:spacing w:val="-12"/>
          <w:sz w:val="32"/>
          <w:szCs w:val="32"/>
        </w:rPr>
        <w:t>[S].</w:t>
      </w:r>
    </w:p>
    <w:p w:rsidR="00DE265C" w:rsidRDefault="0002725D">
      <w:pPr>
        <w:overflowPunct w:val="0"/>
        <w:adjustRightInd w:val="0"/>
        <w:snapToGrid w:val="0"/>
        <w:spacing w:line="520" w:lineRule="exact"/>
        <w:ind w:firstLineChars="200" w:firstLine="640"/>
        <w:jc w:val="left"/>
        <w:outlineLvl w:val="0"/>
        <w:rPr>
          <w:rFonts w:eastAsia="仿宋_GB2312"/>
          <w:sz w:val="32"/>
          <w:szCs w:val="32"/>
        </w:rPr>
      </w:pPr>
      <w:r>
        <w:rPr>
          <w:rFonts w:eastAsia="仿宋_GB2312"/>
          <w:color w:val="000000"/>
          <w:kern w:val="0"/>
          <w:sz w:val="32"/>
          <w:szCs w:val="32"/>
        </w:rPr>
        <w:t>[1</w:t>
      </w:r>
      <w:r>
        <w:rPr>
          <w:rFonts w:eastAsia="仿宋_GB2312" w:hint="eastAsia"/>
          <w:color w:val="000000"/>
          <w:kern w:val="0"/>
          <w:sz w:val="32"/>
          <w:szCs w:val="32"/>
        </w:rPr>
        <w:t>4</w:t>
      </w:r>
      <w:r>
        <w:rPr>
          <w:rFonts w:eastAsia="仿宋_GB2312"/>
          <w:color w:val="000000"/>
          <w:kern w:val="0"/>
          <w:sz w:val="32"/>
          <w:szCs w:val="32"/>
        </w:rPr>
        <w:t>]YY/T 1243</w:t>
      </w:r>
      <w:r>
        <w:rPr>
          <w:rFonts w:eastAsia="仿宋_GB2312" w:hint="eastAsia"/>
          <w:color w:val="000000"/>
          <w:kern w:val="0"/>
          <w:sz w:val="32"/>
          <w:szCs w:val="32"/>
        </w:rPr>
        <w:t>-2014</w:t>
      </w:r>
      <w:r>
        <w:rPr>
          <w:rFonts w:eastAsia="仿宋_GB2312"/>
          <w:sz w:val="32"/>
          <w:szCs w:val="32"/>
        </w:rPr>
        <w:t>,</w:t>
      </w:r>
      <w:r>
        <w:rPr>
          <w:rFonts w:eastAsia="仿宋_GB2312" w:hint="eastAsia"/>
          <w:bCs/>
          <w:color w:val="000000"/>
          <w:kern w:val="0"/>
          <w:sz w:val="32"/>
          <w:szCs w:val="32"/>
        </w:rPr>
        <w:t>肌酸激酶测定试剂（盒）</w:t>
      </w:r>
      <w:r>
        <w:rPr>
          <w:rFonts w:eastAsia="仿宋_GB2312"/>
          <w:sz w:val="32"/>
          <w:szCs w:val="32"/>
        </w:rPr>
        <w:t>[S].</w:t>
      </w:r>
    </w:p>
    <w:p w:rsidR="00DE265C" w:rsidRDefault="0002725D">
      <w:pPr>
        <w:overflowPunct w:val="0"/>
        <w:adjustRightInd w:val="0"/>
        <w:snapToGrid w:val="0"/>
        <w:spacing w:line="520" w:lineRule="exact"/>
        <w:ind w:firstLineChars="200" w:firstLine="640"/>
        <w:jc w:val="left"/>
        <w:outlineLvl w:val="0"/>
        <w:rPr>
          <w:rFonts w:eastAsia="仿宋_GB2312"/>
          <w:sz w:val="32"/>
          <w:szCs w:val="32"/>
        </w:rPr>
      </w:pPr>
      <w:r>
        <w:rPr>
          <w:rFonts w:eastAsia="仿宋_GB2312"/>
          <w:color w:val="000000"/>
          <w:kern w:val="0"/>
          <w:sz w:val="32"/>
          <w:szCs w:val="32"/>
        </w:rPr>
        <w:t>[1</w:t>
      </w:r>
      <w:r>
        <w:rPr>
          <w:rFonts w:eastAsia="仿宋_GB2312" w:hint="eastAsia"/>
          <w:color w:val="000000"/>
          <w:kern w:val="0"/>
          <w:sz w:val="32"/>
          <w:szCs w:val="32"/>
        </w:rPr>
        <w:t>5</w:t>
      </w:r>
      <w:r>
        <w:rPr>
          <w:rFonts w:eastAsia="仿宋_GB2312"/>
          <w:color w:val="000000"/>
          <w:kern w:val="0"/>
          <w:sz w:val="32"/>
          <w:szCs w:val="32"/>
        </w:rPr>
        <w:t>]YY/T 1549</w:t>
      </w:r>
      <w:r>
        <w:rPr>
          <w:rFonts w:eastAsia="仿宋_GB2312" w:hint="eastAsia"/>
          <w:color w:val="000000"/>
          <w:kern w:val="0"/>
          <w:sz w:val="32"/>
          <w:szCs w:val="32"/>
        </w:rPr>
        <w:t>-2017</w:t>
      </w:r>
      <w:r>
        <w:rPr>
          <w:rFonts w:eastAsia="仿宋_GB2312"/>
          <w:sz w:val="32"/>
          <w:szCs w:val="32"/>
        </w:rPr>
        <w:t>,</w:t>
      </w:r>
      <w:r>
        <w:rPr>
          <w:rFonts w:eastAsia="仿宋_GB2312"/>
          <w:color w:val="000000"/>
          <w:kern w:val="0"/>
          <w:sz w:val="32"/>
          <w:szCs w:val="32"/>
        </w:rPr>
        <w:t>生化分析仪用校准物</w:t>
      </w:r>
      <w:r>
        <w:rPr>
          <w:rFonts w:eastAsia="仿宋_GB2312"/>
          <w:sz w:val="32"/>
          <w:szCs w:val="32"/>
        </w:rPr>
        <w:t>[S].</w:t>
      </w:r>
    </w:p>
    <w:p w:rsidR="00DE265C" w:rsidRPr="0088321E" w:rsidRDefault="0002725D" w:rsidP="0088321E">
      <w:pPr>
        <w:overflowPunct w:val="0"/>
        <w:adjustRightInd w:val="0"/>
        <w:snapToGrid w:val="0"/>
        <w:spacing w:line="520" w:lineRule="exact"/>
        <w:ind w:firstLineChars="200" w:firstLine="640"/>
        <w:jc w:val="left"/>
        <w:outlineLvl w:val="0"/>
        <w:rPr>
          <w:rFonts w:eastAsia="仿宋_GB2312"/>
          <w:sz w:val="32"/>
          <w:szCs w:val="32"/>
        </w:rPr>
      </w:pPr>
      <w:r>
        <w:rPr>
          <w:rFonts w:eastAsia="仿宋_GB2312"/>
          <w:color w:val="000000"/>
          <w:kern w:val="0"/>
          <w:sz w:val="32"/>
          <w:szCs w:val="32"/>
        </w:rPr>
        <w:t>[1</w:t>
      </w:r>
      <w:r>
        <w:rPr>
          <w:rFonts w:eastAsia="仿宋_GB2312" w:hint="eastAsia"/>
          <w:color w:val="000000"/>
          <w:kern w:val="0"/>
          <w:sz w:val="32"/>
          <w:szCs w:val="32"/>
        </w:rPr>
        <w:t>6</w:t>
      </w:r>
      <w:r>
        <w:rPr>
          <w:rFonts w:eastAsia="仿宋_GB2312"/>
          <w:color w:val="000000"/>
          <w:kern w:val="0"/>
          <w:sz w:val="32"/>
          <w:szCs w:val="32"/>
        </w:rPr>
        <w:t>]YY/T 1662</w:t>
      </w:r>
      <w:r>
        <w:rPr>
          <w:rFonts w:eastAsia="仿宋_GB2312" w:hint="eastAsia"/>
          <w:color w:val="000000"/>
          <w:kern w:val="0"/>
          <w:sz w:val="32"/>
          <w:szCs w:val="32"/>
        </w:rPr>
        <w:t>-2019</w:t>
      </w:r>
      <w:r>
        <w:rPr>
          <w:rFonts w:eastAsia="仿宋_GB2312"/>
          <w:sz w:val="32"/>
          <w:szCs w:val="32"/>
        </w:rPr>
        <w:t>,</w:t>
      </w:r>
      <w:r>
        <w:rPr>
          <w:rFonts w:eastAsia="仿宋_GB2312"/>
          <w:color w:val="000000"/>
          <w:kern w:val="0"/>
          <w:sz w:val="32"/>
          <w:szCs w:val="32"/>
        </w:rPr>
        <w:t>生化分析仪用质控物</w:t>
      </w:r>
      <w:r>
        <w:rPr>
          <w:rFonts w:eastAsia="仿宋_GB2312"/>
          <w:sz w:val="32"/>
          <w:szCs w:val="32"/>
        </w:rPr>
        <w:t>[S].</w:t>
      </w:r>
    </w:p>
    <w:sectPr w:rsidR="00DE265C" w:rsidRPr="0088321E" w:rsidSect="007B054B">
      <w:footerReference w:type="even" r:id="rId11"/>
      <w:footerReference w:type="default" r:id="rId12"/>
      <w:pgSz w:w="11906" w:h="16838"/>
      <w:pgMar w:top="1701" w:right="1588" w:bottom="1701" w:left="1588" w:header="851" w:footer="1200" w:gutter="0"/>
      <w:pgNumType w:start="599"/>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A1DB9" w:rsidRDefault="005A1DB9">
      <w:r>
        <w:separator/>
      </w:r>
    </w:p>
  </w:endnote>
  <w:endnote w:type="continuationSeparator" w:id="0">
    <w:p w:rsidR="005A1DB9" w:rsidRDefault="005A1D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微软雅黑"/>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embedRegular r:id="rId1" w:subsetted="1" w:fontKey="{843C41C1-445C-488A-A7CC-A758537DE149}"/>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embedRegular r:id="rId2" w:subsetted="1" w:fontKey="{EEA83156-C363-4D73-8896-6CC8EEDA1B7E}"/>
  </w:font>
  <w:font w:name="方正小标宋简体">
    <w:panose1 w:val="03000509000000000000"/>
    <w:charset w:val="86"/>
    <w:family w:val="script"/>
    <w:pitch w:val="fixed"/>
    <w:sig w:usb0="00000001" w:usb1="080E0000" w:usb2="00000010" w:usb3="00000000" w:csb0="00040000" w:csb1="00000000"/>
    <w:embedRegular r:id="rId3" w:subsetted="1" w:fontKey="{D88A8719-C39E-42C4-B257-CB2BAF3EE9CC}"/>
  </w:font>
  <w:font w:name="方正小标宋_GBK">
    <w:panose1 w:val="03000509000000000000"/>
    <w:charset w:val="86"/>
    <w:family w:val="script"/>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embedRegular r:id="rId4" w:subsetted="1" w:fontKey="{8A50A5C6-4518-4E17-B994-5C40705820DE}"/>
  </w:font>
  <w:font w:name="楷体_GB2312">
    <w:panose1 w:val="02010609030101010101"/>
    <w:charset w:val="86"/>
    <w:family w:val="modern"/>
    <w:pitch w:val="fixed"/>
    <w:sig w:usb0="00000001" w:usb1="080E0000" w:usb2="00000010" w:usb3="00000000" w:csb0="00040000" w:csb1="00000000"/>
    <w:embedRegular r:id="rId5" w:subsetted="1" w:fontKey="{2B2AEECA-A40F-4551-88F1-48ED6ED7C05A}"/>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265C" w:rsidRPr="00A42B2F" w:rsidRDefault="0002725D" w:rsidP="00A42B2F">
    <w:pPr>
      <w:pStyle w:val="a7"/>
      <w:rPr>
        <w:sz w:val="28"/>
        <w:szCs w:val="28"/>
      </w:rPr>
    </w:pPr>
    <w:r w:rsidRPr="00A42B2F">
      <w:rPr>
        <w:sz w:val="28"/>
        <w:szCs w:val="28"/>
      </w:rPr>
      <w:t xml:space="preserve">— </w:t>
    </w:r>
    <w:r w:rsidRPr="00A42B2F">
      <w:rPr>
        <w:sz w:val="28"/>
        <w:szCs w:val="28"/>
      </w:rPr>
      <w:fldChar w:fldCharType="begin"/>
    </w:r>
    <w:r w:rsidRPr="00A42B2F">
      <w:rPr>
        <w:sz w:val="28"/>
        <w:szCs w:val="28"/>
      </w:rPr>
      <w:instrText>PAGE   \* MERGEFORMAT</w:instrText>
    </w:r>
    <w:r w:rsidRPr="00A42B2F">
      <w:rPr>
        <w:sz w:val="28"/>
        <w:szCs w:val="28"/>
      </w:rPr>
      <w:fldChar w:fldCharType="separate"/>
    </w:r>
    <w:r w:rsidR="007B054B" w:rsidRPr="007B054B">
      <w:rPr>
        <w:noProof/>
        <w:sz w:val="28"/>
        <w:szCs w:val="28"/>
        <w:lang w:val="zh-CN"/>
      </w:rPr>
      <w:t>620</w:t>
    </w:r>
    <w:r w:rsidRPr="00A42B2F">
      <w:rPr>
        <w:sz w:val="28"/>
        <w:szCs w:val="28"/>
      </w:rPr>
      <w:fldChar w:fldCharType="end"/>
    </w:r>
    <w:r w:rsidRPr="00A42B2F">
      <w:rPr>
        <w:sz w:val="28"/>
        <w:szCs w:val="28"/>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265C" w:rsidRPr="00A42B2F" w:rsidRDefault="0002725D" w:rsidP="00A42B2F">
    <w:pPr>
      <w:pStyle w:val="a7"/>
      <w:wordWrap w:val="0"/>
      <w:jc w:val="right"/>
      <w:rPr>
        <w:sz w:val="28"/>
        <w:szCs w:val="28"/>
      </w:rPr>
    </w:pPr>
    <w:r w:rsidRPr="00A42B2F">
      <w:rPr>
        <w:sz w:val="28"/>
        <w:szCs w:val="28"/>
      </w:rPr>
      <w:t xml:space="preserve">— </w:t>
    </w:r>
    <w:r w:rsidRPr="00A42B2F">
      <w:rPr>
        <w:sz w:val="28"/>
        <w:szCs w:val="28"/>
      </w:rPr>
      <w:fldChar w:fldCharType="begin"/>
    </w:r>
    <w:r w:rsidRPr="00A42B2F">
      <w:rPr>
        <w:sz w:val="28"/>
        <w:szCs w:val="28"/>
      </w:rPr>
      <w:instrText>PAGE   \* MERGEFORMAT</w:instrText>
    </w:r>
    <w:r w:rsidRPr="00A42B2F">
      <w:rPr>
        <w:sz w:val="28"/>
        <w:szCs w:val="28"/>
      </w:rPr>
      <w:fldChar w:fldCharType="separate"/>
    </w:r>
    <w:r w:rsidR="007B054B" w:rsidRPr="007B054B">
      <w:rPr>
        <w:noProof/>
        <w:sz w:val="28"/>
        <w:szCs w:val="28"/>
        <w:lang w:val="zh-CN"/>
      </w:rPr>
      <w:t>599</w:t>
    </w:r>
    <w:r w:rsidRPr="00A42B2F">
      <w:rPr>
        <w:sz w:val="28"/>
        <w:szCs w:val="28"/>
      </w:rPr>
      <w:fldChar w:fldCharType="end"/>
    </w:r>
    <w:r w:rsidRPr="00A42B2F">
      <w:rPr>
        <w:sz w:val="28"/>
        <w:szCs w:val="2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A1DB9" w:rsidRDefault="005A1DB9">
      <w:r>
        <w:separator/>
      </w:r>
    </w:p>
  </w:footnote>
  <w:footnote w:type="continuationSeparator" w:id="0">
    <w:p w:rsidR="005A1DB9" w:rsidRDefault="005A1DB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BCB6EAE7"/>
    <w:multiLevelType w:val="singleLevel"/>
    <w:tmpl w:val="BCB6EAE7"/>
    <w:lvl w:ilvl="0">
      <w:start w:val="2"/>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TrueTypeFonts/>
  <w:saveSubsetFonts/>
  <w:bordersDoNotSurroundHeader/>
  <w:bordersDoNotSurroundFooter/>
  <w:defaultTabStop w:val="420"/>
  <w:evenAndOddHeaders/>
  <w:drawingGridHorizontalSpacing w:val="105"/>
  <w:drawingGridVerticalSpacing w:val="156"/>
  <w:displayHorizontalDrawingGridEvery w:val="2"/>
  <w:displayVerticalDrawingGridEvery w:val="2"/>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A3ZDQwMmNiOWFlYzZjYTcwOWJiZGQ0YTA5ODBmZGUifQ=="/>
  </w:docVars>
  <w:rsids>
    <w:rsidRoot w:val="00A37DB2"/>
    <w:rsid w:val="B7CFB836"/>
    <w:rsid w:val="CBAFE4A1"/>
    <w:rsid w:val="DD535830"/>
    <w:rsid w:val="F173D2B4"/>
    <w:rsid w:val="F77DB3AE"/>
    <w:rsid w:val="FB7F87FF"/>
    <w:rsid w:val="FBFC79C3"/>
    <w:rsid w:val="FF6F8255"/>
    <w:rsid w:val="FFDF6C06"/>
    <w:rsid w:val="0002725D"/>
    <w:rsid w:val="00032734"/>
    <w:rsid w:val="000344D6"/>
    <w:rsid w:val="000845D6"/>
    <w:rsid w:val="000946FF"/>
    <w:rsid w:val="000A3963"/>
    <w:rsid w:val="000B20D2"/>
    <w:rsid w:val="000C02B1"/>
    <w:rsid w:val="000C0947"/>
    <w:rsid w:val="000C46DA"/>
    <w:rsid w:val="000D40A5"/>
    <w:rsid w:val="000D6FED"/>
    <w:rsid w:val="000E1025"/>
    <w:rsid w:val="00110C04"/>
    <w:rsid w:val="001332D0"/>
    <w:rsid w:val="001334DA"/>
    <w:rsid w:val="00140A52"/>
    <w:rsid w:val="00142F5D"/>
    <w:rsid w:val="00150BE7"/>
    <w:rsid w:val="001669D4"/>
    <w:rsid w:val="00167F0C"/>
    <w:rsid w:val="00183E74"/>
    <w:rsid w:val="001D25FA"/>
    <w:rsid w:val="001E7090"/>
    <w:rsid w:val="001F48A4"/>
    <w:rsid w:val="00202271"/>
    <w:rsid w:val="002C0513"/>
    <w:rsid w:val="002D659A"/>
    <w:rsid w:val="003311D2"/>
    <w:rsid w:val="003C0CAF"/>
    <w:rsid w:val="003C6BA8"/>
    <w:rsid w:val="003D1463"/>
    <w:rsid w:val="003D4BDF"/>
    <w:rsid w:val="003D66DB"/>
    <w:rsid w:val="0040658E"/>
    <w:rsid w:val="00426769"/>
    <w:rsid w:val="00431616"/>
    <w:rsid w:val="00442F57"/>
    <w:rsid w:val="00467AAD"/>
    <w:rsid w:val="00480E5A"/>
    <w:rsid w:val="00484DB6"/>
    <w:rsid w:val="004D2FAD"/>
    <w:rsid w:val="005150F5"/>
    <w:rsid w:val="0052544E"/>
    <w:rsid w:val="00540574"/>
    <w:rsid w:val="00543683"/>
    <w:rsid w:val="005536EC"/>
    <w:rsid w:val="0058036F"/>
    <w:rsid w:val="00586B6B"/>
    <w:rsid w:val="005A1DB9"/>
    <w:rsid w:val="005B0814"/>
    <w:rsid w:val="005C2B73"/>
    <w:rsid w:val="005D7D42"/>
    <w:rsid w:val="006118E9"/>
    <w:rsid w:val="00623D3D"/>
    <w:rsid w:val="00661E9D"/>
    <w:rsid w:val="006647E7"/>
    <w:rsid w:val="006670A1"/>
    <w:rsid w:val="006E65BF"/>
    <w:rsid w:val="006F56B4"/>
    <w:rsid w:val="0070515B"/>
    <w:rsid w:val="00722DB5"/>
    <w:rsid w:val="007525B6"/>
    <w:rsid w:val="00797D56"/>
    <w:rsid w:val="007B054B"/>
    <w:rsid w:val="0080795C"/>
    <w:rsid w:val="00807D64"/>
    <w:rsid w:val="0088321E"/>
    <w:rsid w:val="00897C19"/>
    <w:rsid w:val="008F7F1A"/>
    <w:rsid w:val="0090074F"/>
    <w:rsid w:val="00916ED6"/>
    <w:rsid w:val="00950CCB"/>
    <w:rsid w:val="00991B04"/>
    <w:rsid w:val="0099581C"/>
    <w:rsid w:val="009A11D0"/>
    <w:rsid w:val="009A4617"/>
    <w:rsid w:val="009B5D0F"/>
    <w:rsid w:val="009E14D5"/>
    <w:rsid w:val="00A37DB2"/>
    <w:rsid w:val="00A42B2F"/>
    <w:rsid w:val="00A51BE9"/>
    <w:rsid w:val="00A673A9"/>
    <w:rsid w:val="00A91218"/>
    <w:rsid w:val="00AA7446"/>
    <w:rsid w:val="00AF60E9"/>
    <w:rsid w:val="00B40EEF"/>
    <w:rsid w:val="00B42A01"/>
    <w:rsid w:val="00B61F32"/>
    <w:rsid w:val="00B80A2A"/>
    <w:rsid w:val="00B81BBD"/>
    <w:rsid w:val="00BA0272"/>
    <w:rsid w:val="00BA6681"/>
    <w:rsid w:val="00BB4429"/>
    <w:rsid w:val="00C42E6C"/>
    <w:rsid w:val="00C51741"/>
    <w:rsid w:val="00C71795"/>
    <w:rsid w:val="00C749BE"/>
    <w:rsid w:val="00CB58F5"/>
    <w:rsid w:val="00CE092C"/>
    <w:rsid w:val="00D15CE5"/>
    <w:rsid w:val="00D41252"/>
    <w:rsid w:val="00D60A62"/>
    <w:rsid w:val="00D65DA0"/>
    <w:rsid w:val="00D72E7A"/>
    <w:rsid w:val="00DB3B02"/>
    <w:rsid w:val="00DE265C"/>
    <w:rsid w:val="00DE5638"/>
    <w:rsid w:val="00E15588"/>
    <w:rsid w:val="00E73C16"/>
    <w:rsid w:val="00E77A9F"/>
    <w:rsid w:val="00E81944"/>
    <w:rsid w:val="00EC49F6"/>
    <w:rsid w:val="00ED06C8"/>
    <w:rsid w:val="00ED1824"/>
    <w:rsid w:val="00EE3AA4"/>
    <w:rsid w:val="00F04944"/>
    <w:rsid w:val="00F70926"/>
    <w:rsid w:val="00FA3698"/>
    <w:rsid w:val="00FC4AA6"/>
    <w:rsid w:val="00FC554F"/>
    <w:rsid w:val="00FE45AD"/>
    <w:rsid w:val="01170C55"/>
    <w:rsid w:val="02FC45A7"/>
    <w:rsid w:val="035A6D3F"/>
    <w:rsid w:val="0396542C"/>
    <w:rsid w:val="0445140E"/>
    <w:rsid w:val="046917C8"/>
    <w:rsid w:val="04716D90"/>
    <w:rsid w:val="04A27EDE"/>
    <w:rsid w:val="05216DF7"/>
    <w:rsid w:val="05444648"/>
    <w:rsid w:val="055D2944"/>
    <w:rsid w:val="05776A83"/>
    <w:rsid w:val="06322F0A"/>
    <w:rsid w:val="066C37F1"/>
    <w:rsid w:val="06AF54C8"/>
    <w:rsid w:val="07A074F2"/>
    <w:rsid w:val="09BA07F8"/>
    <w:rsid w:val="0A047543"/>
    <w:rsid w:val="0A6677D7"/>
    <w:rsid w:val="0A772DBA"/>
    <w:rsid w:val="0A930D34"/>
    <w:rsid w:val="0DD95C10"/>
    <w:rsid w:val="0E1A2E38"/>
    <w:rsid w:val="0F501F02"/>
    <w:rsid w:val="109127D2"/>
    <w:rsid w:val="112453F4"/>
    <w:rsid w:val="127146D8"/>
    <w:rsid w:val="12847608"/>
    <w:rsid w:val="12917A31"/>
    <w:rsid w:val="139B02EA"/>
    <w:rsid w:val="14B07D5E"/>
    <w:rsid w:val="163A58A4"/>
    <w:rsid w:val="166F4FE2"/>
    <w:rsid w:val="178D3AD3"/>
    <w:rsid w:val="179A3284"/>
    <w:rsid w:val="180715CC"/>
    <w:rsid w:val="18493721"/>
    <w:rsid w:val="18E27EA6"/>
    <w:rsid w:val="192C168C"/>
    <w:rsid w:val="19636636"/>
    <w:rsid w:val="1C054716"/>
    <w:rsid w:val="1D547061"/>
    <w:rsid w:val="1D970CFC"/>
    <w:rsid w:val="1E4733E3"/>
    <w:rsid w:val="1E766B63"/>
    <w:rsid w:val="1ED33FB6"/>
    <w:rsid w:val="1F6F19A5"/>
    <w:rsid w:val="1FC84E83"/>
    <w:rsid w:val="200712ED"/>
    <w:rsid w:val="211C55F8"/>
    <w:rsid w:val="21463165"/>
    <w:rsid w:val="2147461E"/>
    <w:rsid w:val="2174607E"/>
    <w:rsid w:val="21A0274B"/>
    <w:rsid w:val="22364F87"/>
    <w:rsid w:val="232A272E"/>
    <w:rsid w:val="249661B1"/>
    <w:rsid w:val="249B37C8"/>
    <w:rsid w:val="25FF2DC5"/>
    <w:rsid w:val="264C3948"/>
    <w:rsid w:val="2734580E"/>
    <w:rsid w:val="27AB57A3"/>
    <w:rsid w:val="28447A57"/>
    <w:rsid w:val="28B36D54"/>
    <w:rsid w:val="28D15708"/>
    <w:rsid w:val="29566658"/>
    <w:rsid w:val="2A027970"/>
    <w:rsid w:val="2A273408"/>
    <w:rsid w:val="2A73489F"/>
    <w:rsid w:val="2A9F5694"/>
    <w:rsid w:val="2B6B599C"/>
    <w:rsid w:val="2BA37FAA"/>
    <w:rsid w:val="2C080A17"/>
    <w:rsid w:val="2C882884"/>
    <w:rsid w:val="2CB371D5"/>
    <w:rsid w:val="30365F61"/>
    <w:rsid w:val="307D6477"/>
    <w:rsid w:val="310D5422"/>
    <w:rsid w:val="319C292D"/>
    <w:rsid w:val="31C76D09"/>
    <w:rsid w:val="31D420C7"/>
    <w:rsid w:val="31F02D2B"/>
    <w:rsid w:val="32FF3174"/>
    <w:rsid w:val="33164A7B"/>
    <w:rsid w:val="33DA58E8"/>
    <w:rsid w:val="34D30765"/>
    <w:rsid w:val="358B329D"/>
    <w:rsid w:val="36E970A5"/>
    <w:rsid w:val="379876F3"/>
    <w:rsid w:val="38800EDC"/>
    <w:rsid w:val="3914549F"/>
    <w:rsid w:val="39150785"/>
    <w:rsid w:val="39557083"/>
    <w:rsid w:val="39873EC3"/>
    <w:rsid w:val="39FC1F49"/>
    <w:rsid w:val="3A265733"/>
    <w:rsid w:val="3A593723"/>
    <w:rsid w:val="3A6A62B8"/>
    <w:rsid w:val="3A9A1CD8"/>
    <w:rsid w:val="3AA27206"/>
    <w:rsid w:val="3BE649F8"/>
    <w:rsid w:val="3CDA559D"/>
    <w:rsid w:val="3D4E5423"/>
    <w:rsid w:val="3E1E026E"/>
    <w:rsid w:val="3E9639BE"/>
    <w:rsid w:val="3F7B2B5F"/>
    <w:rsid w:val="3F7F7B16"/>
    <w:rsid w:val="3FA37E9F"/>
    <w:rsid w:val="3FBD4711"/>
    <w:rsid w:val="3FDB78B8"/>
    <w:rsid w:val="3FF53E91"/>
    <w:rsid w:val="40AB55F6"/>
    <w:rsid w:val="40D7422B"/>
    <w:rsid w:val="40E02107"/>
    <w:rsid w:val="41F23B14"/>
    <w:rsid w:val="42710B79"/>
    <w:rsid w:val="430D3DAB"/>
    <w:rsid w:val="43E75C8A"/>
    <w:rsid w:val="43F65E3B"/>
    <w:rsid w:val="45737D85"/>
    <w:rsid w:val="460A6E00"/>
    <w:rsid w:val="46E6241B"/>
    <w:rsid w:val="472B3738"/>
    <w:rsid w:val="477B3CD4"/>
    <w:rsid w:val="47A31781"/>
    <w:rsid w:val="47FE078D"/>
    <w:rsid w:val="494159C1"/>
    <w:rsid w:val="4A25055E"/>
    <w:rsid w:val="4A383987"/>
    <w:rsid w:val="4A952A50"/>
    <w:rsid w:val="4BB95EC5"/>
    <w:rsid w:val="4CD60F91"/>
    <w:rsid w:val="4D0F2629"/>
    <w:rsid w:val="4DC41BC0"/>
    <w:rsid w:val="4E1113D4"/>
    <w:rsid w:val="4E312830"/>
    <w:rsid w:val="4F963179"/>
    <w:rsid w:val="4FF30A83"/>
    <w:rsid w:val="4FF97471"/>
    <w:rsid w:val="500F19A4"/>
    <w:rsid w:val="508D5E0B"/>
    <w:rsid w:val="510F1BFD"/>
    <w:rsid w:val="51382DF2"/>
    <w:rsid w:val="51F16C5F"/>
    <w:rsid w:val="52A0338C"/>
    <w:rsid w:val="52FC5FCC"/>
    <w:rsid w:val="539F2D17"/>
    <w:rsid w:val="54603722"/>
    <w:rsid w:val="552D3719"/>
    <w:rsid w:val="55774994"/>
    <w:rsid w:val="557865E0"/>
    <w:rsid w:val="55A34CA2"/>
    <w:rsid w:val="55D02839"/>
    <w:rsid w:val="57816C55"/>
    <w:rsid w:val="58A303B4"/>
    <w:rsid w:val="58F033DB"/>
    <w:rsid w:val="595262F8"/>
    <w:rsid w:val="597D6869"/>
    <w:rsid w:val="5A057CD1"/>
    <w:rsid w:val="5A192072"/>
    <w:rsid w:val="5A2F6C7C"/>
    <w:rsid w:val="5A739FC0"/>
    <w:rsid w:val="5B0A07A6"/>
    <w:rsid w:val="5B704230"/>
    <w:rsid w:val="5CD35906"/>
    <w:rsid w:val="5DA9535F"/>
    <w:rsid w:val="5E4915C3"/>
    <w:rsid w:val="5E954808"/>
    <w:rsid w:val="5EBC2F35"/>
    <w:rsid w:val="5F572147"/>
    <w:rsid w:val="603C606D"/>
    <w:rsid w:val="60885CA7"/>
    <w:rsid w:val="6138147B"/>
    <w:rsid w:val="617A150D"/>
    <w:rsid w:val="6196679A"/>
    <w:rsid w:val="620677CB"/>
    <w:rsid w:val="62142031"/>
    <w:rsid w:val="622B0FE0"/>
    <w:rsid w:val="622D2FAA"/>
    <w:rsid w:val="633C4169"/>
    <w:rsid w:val="63B579BD"/>
    <w:rsid w:val="63BF7C32"/>
    <w:rsid w:val="63ED59B9"/>
    <w:rsid w:val="656B32BE"/>
    <w:rsid w:val="6650370B"/>
    <w:rsid w:val="66B05B68"/>
    <w:rsid w:val="67870C93"/>
    <w:rsid w:val="67C24194"/>
    <w:rsid w:val="67EB5499"/>
    <w:rsid w:val="687E9110"/>
    <w:rsid w:val="68833924"/>
    <w:rsid w:val="68BE79F0"/>
    <w:rsid w:val="6955848A"/>
    <w:rsid w:val="69912070"/>
    <w:rsid w:val="6A10568B"/>
    <w:rsid w:val="6A767DB6"/>
    <w:rsid w:val="6B2C1313"/>
    <w:rsid w:val="6B542E5D"/>
    <w:rsid w:val="6B9F9773"/>
    <w:rsid w:val="6BB56312"/>
    <w:rsid w:val="6C3311BD"/>
    <w:rsid w:val="6D262AD0"/>
    <w:rsid w:val="6DB15CFD"/>
    <w:rsid w:val="6DF60FAC"/>
    <w:rsid w:val="6E186911"/>
    <w:rsid w:val="6E4D5576"/>
    <w:rsid w:val="6EF821D5"/>
    <w:rsid w:val="6F4B72D3"/>
    <w:rsid w:val="6FB7FC21"/>
    <w:rsid w:val="701641A4"/>
    <w:rsid w:val="701B08E6"/>
    <w:rsid w:val="713F30B0"/>
    <w:rsid w:val="737F73DD"/>
    <w:rsid w:val="75045DEC"/>
    <w:rsid w:val="75642164"/>
    <w:rsid w:val="768947FB"/>
    <w:rsid w:val="76C021E7"/>
    <w:rsid w:val="76FB078D"/>
    <w:rsid w:val="77073972"/>
    <w:rsid w:val="770C2F36"/>
    <w:rsid w:val="7792AB70"/>
    <w:rsid w:val="78920B59"/>
    <w:rsid w:val="78F86228"/>
    <w:rsid w:val="79A85605"/>
    <w:rsid w:val="7AB81F19"/>
    <w:rsid w:val="7AC1352F"/>
    <w:rsid w:val="7B762E74"/>
    <w:rsid w:val="7BF292E7"/>
    <w:rsid w:val="7C933017"/>
    <w:rsid w:val="7CFF9BB6"/>
    <w:rsid w:val="7D2C7C8E"/>
    <w:rsid w:val="7D5C6E10"/>
    <w:rsid w:val="7E235535"/>
    <w:rsid w:val="7E2F12D7"/>
    <w:rsid w:val="7EB10D93"/>
    <w:rsid w:val="7FF7E165"/>
    <w:rsid w:val="935EC7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F26FE58-4197-43E2-A40E-3B4C04300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unhideWhenUsed/>
    <w:qFormat/>
    <w:pPr>
      <w:jc w:val="left"/>
    </w:pPr>
  </w:style>
  <w:style w:type="paragraph" w:styleId="a5">
    <w:name w:val="Balloon Text"/>
    <w:basedOn w:val="a"/>
    <w:link w:val="a6"/>
    <w:uiPriority w:val="99"/>
    <w:unhideWhenUsed/>
    <w:qFormat/>
    <w:rPr>
      <w:sz w:val="18"/>
      <w:szCs w:val="18"/>
    </w:rPr>
  </w:style>
  <w:style w:type="paragraph" w:styleId="a7">
    <w:name w:val="footer"/>
    <w:basedOn w:val="a"/>
    <w:link w:val="a8"/>
    <w:uiPriority w:val="99"/>
    <w:unhideWhenUsed/>
    <w:qFormat/>
    <w:pPr>
      <w:tabs>
        <w:tab w:val="center" w:pos="4153"/>
        <w:tab w:val="right" w:pos="8306"/>
      </w:tabs>
      <w:snapToGrid w:val="0"/>
      <w:jc w:val="left"/>
    </w:pPr>
    <w:rPr>
      <w:sz w:val="18"/>
      <w:szCs w:val="18"/>
    </w:rPr>
  </w:style>
  <w:style w:type="paragraph" w:styleId="a9">
    <w:name w:val="header"/>
    <w:basedOn w:val="a"/>
    <w:link w:val="aa"/>
    <w:uiPriority w:val="99"/>
    <w:unhideWhenUsed/>
    <w:qFormat/>
    <w:pPr>
      <w:pBdr>
        <w:bottom w:val="single" w:sz="6" w:space="1" w:color="auto"/>
      </w:pBdr>
      <w:tabs>
        <w:tab w:val="center" w:pos="4153"/>
        <w:tab w:val="right" w:pos="8306"/>
      </w:tabs>
      <w:snapToGrid w:val="0"/>
      <w:jc w:val="center"/>
    </w:pPr>
    <w:rPr>
      <w:sz w:val="18"/>
      <w:szCs w:val="18"/>
    </w:rPr>
  </w:style>
  <w:style w:type="paragraph" w:styleId="ab">
    <w:name w:val="Normal (Web)"/>
    <w:basedOn w:val="a"/>
    <w:uiPriority w:val="99"/>
    <w:unhideWhenUsed/>
    <w:qFormat/>
    <w:pPr>
      <w:spacing w:before="100" w:beforeAutospacing="1" w:after="100" w:afterAutospacing="1"/>
      <w:jc w:val="left"/>
    </w:pPr>
    <w:rPr>
      <w:kern w:val="0"/>
      <w:sz w:val="24"/>
    </w:rPr>
  </w:style>
  <w:style w:type="paragraph" w:styleId="ac">
    <w:name w:val="annotation subject"/>
    <w:basedOn w:val="a3"/>
    <w:next w:val="a3"/>
    <w:link w:val="ad"/>
    <w:uiPriority w:val="99"/>
    <w:unhideWhenUsed/>
    <w:qFormat/>
    <w:rPr>
      <w:b/>
      <w:bCs/>
    </w:rPr>
  </w:style>
  <w:style w:type="character" w:styleId="ae">
    <w:name w:val="Hyperlink"/>
    <w:uiPriority w:val="99"/>
    <w:unhideWhenUsed/>
    <w:qFormat/>
    <w:rPr>
      <w:color w:val="0563C1"/>
      <w:u w:val="single"/>
    </w:rPr>
  </w:style>
  <w:style w:type="character" w:styleId="af">
    <w:name w:val="annotation reference"/>
    <w:uiPriority w:val="99"/>
    <w:unhideWhenUsed/>
    <w:qFormat/>
    <w:rPr>
      <w:sz w:val="21"/>
      <w:szCs w:val="21"/>
    </w:rPr>
  </w:style>
  <w:style w:type="character" w:customStyle="1" w:styleId="a4">
    <w:name w:val="批注文字 字符"/>
    <w:link w:val="a3"/>
    <w:uiPriority w:val="99"/>
    <w:semiHidden/>
    <w:qFormat/>
    <w:rPr>
      <w:rFonts w:ascii="Times New Roman" w:hAnsi="Times New Roman"/>
      <w:kern w:val="2"/>
      <w:sz w:val="21"/>
      <w:szCs w:val="24"/>
    </w:rPr>
  </w:style>
  <w:style w:type="character" w:customStyle="1" w:styleId="a6">
    <w:name w:val="批注框文本 字符"/>
    <w:link w:val="a5"/>
    <w:uiPriority w:val="99"/>
    <w:semiHidden/>
    <w:qFormat/>
    <w:rPr>
      <w:rFonts w:ascii="Times New Roman" w:hAnsi="Times New Roman"/>
      <w:kern w:val="2"/>
      <w:sz w:val="18"/>
      <w:szCs w:val="18"/>
    </w:rPr>
  </w:style>
  <w:style w:type="character" w:customStyle="1" w:styleId="a8">
    <w:name w:val="页脚 字符"/>
    <w:link w:val="a7"/>
    <w:uiPriority w:val="99"/>
    <w:qFormat/>
    <w:rPr>
      <w:sz w:val="18"/>
      <w:szCs w:val="18"/>
    </w:rPr>
  </w:style>
  <w:style w:type="character" w:customStyle="1" w:styleId="aa">
    <w:name w:val="页眉 字符"/>
    <w:link w:val="a9"/>
    <w:uiPriority w:val="99"/>
    <w:qFormat/>
    <w:rPr>
      <w:sz w:val="18"/>
      <w:szCs w:val="18"/>
    </w:rPr>
  </w:style>
  <w:style w:type="character" w:customStyle="1" w:styleId="ad">
    <w:name w:val="批注主题 字符"/>
    <w:link w:val="ac"/>
    <w:uiPriority w:val="99"/>
    <w:semiHidden/>
    <w:qFormat/>
    <w:rPr>
      <w:rFonts w:ascii="Times New Roman" w:hAnsi="Times New Roman"/>
      <w:b/>
      <w:bCs/>
      <w:kern w:val="2"/>
      <w:sz w:val="21"/>
      <w:szCs w:val="24"/>
    </w:rPr>
  </w:style>
  <w:style w:type="character" w:customStyle="1" w:styleId="Char">
    <w:name w:val="王奕改内文 Char"/>
    <w:link w:val="af0"/>
    <w:uiPriority w:val="99"/>
    <w:qFormat/>
    <w:locked/>
    <w:rPr>
      <w:rFonts w:ascii="宋体" w:eastAsia="宋体" w:hAnsi="宋体" w:cs="宋体"/>
      <w:color w:val="000000"/>
      <w:spacing w:val="-4"/>
      <w:kern w:val="0"/>
      <w:sz w:val="24"/>
      <w:szCs w:val="24"/>
    </w:rPr>
  </w:style>
  <w:style w:type="paragraph" w:customStyle="1" w:styleId="af0">
    <w:name w:val="王奕改内文"/>
    <w:basedOn w:val="a"/>
    <w:link w:val="Char"/>
    <w:uiPriority w:val="99"/>
    <w:qFormat/>
    <w:pPr>
      <w:widowControl/>
      <w:spacing w:line="360" w:lineRule="auto"/>
      <w:ind w:firstLineChars="200" w:firstLine="200"/>
    </w:pPr>
    <w:rPr>
      <w:rFonts w:ascii="宋体" w:hAnsi="宋体"/>
      <w:color w:val="000000"/>
      <w:spacing w:val="-4"/>
      <w:kern w:val="0"/>
      <w:sz w:val="24"/>
    </w:rPr>
  </w:style>
  <w:style w:type="paragraph" w:styleId="af1">
    <w:name w:val="No Spacing"/>
    <w:qFormat/>
    <w:pPr>
      <w:adjustRightInd w:val="0"/>
      <w:snapToGrid w:val="0"/>
    </w:pPr>
    <w:rPr>
      <w:rFonts w:ascii="Tahoma" w:eastAsia="微软雅黑" w:hAnsi="Tahoma"/>
      <w:sz w:val="22"/>
      <w:szCs w:val="22"/>
    </w:rPr>
  </w:style>
  <w:style w:type="paragraph" w:styleId="af2">
    <w:name w:val="List Paragraph"/>
    <w:basedOn w:val="a"/>
    <w:uiPriority w:val="99"/>
    <w:qFormat/>
    <w:pPr>
      <w:widowControl/>
      <w:ind w:firstLineChars="200" w:firstLine="420"/>
      <w:jc w:val="left"/>
    </w:pPr>
    <w:rPr>
      <w:rFonts w:ascii="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theme" Target="theme/theme1.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5" Type="http://schemas.openxmlformats.org/officeDocument/2006/relationships/font" Target="fonts/font5.odttf"/><Relationship Id="rId4" Type="http://schemas.openxmlformats.org/officeDocument/2006/relationships/font" Target="fonts/font4.odtt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22</Pages>
  <Words>1836</Words>
  <Characters>10468</Characters>
  <Application>Microsoft Office Word</Application>
  <DocSecurity>0</DocSecurity>
  <Lines>87</Lines>
  <Paragraphs>24</Paragraphs>
  <ScaleCrop>false</ScaleCrop>
  <Company>神州网信技术有限公司</Company>
  <LinksUpToDate>false</LinksUpToDate>
  <CharactersWithSpaces>12280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wxl</dc:creator>
  <cp:lastModifiedBy>孙俊仁</cp:lastModifiedBy>
  <cp:revision>7</cp:revision>
  <dcterms:created xsi:type="dcterms:W3CDTF">2024-01-04T18:17:00Z</dcterms:created>
  <dcterms:modified xsi:type="dcterms:W3CDTF">2024-05-23T06:53:00Z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2052-12.1.0.16704</vt:lpwstr>
  </property>
  <property fmtid="{D5CDD505-2E9C-101B-9397-08002B2CF9AE}" pid="3" name="ICV">
    <vt:lpwstr>243B43A09FAB42079C9F055EC74536DE_13</vt:lpwstr>
  </property>
</Properties>
</file>