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ED5E62" w:rsidRDefault="00ED5E62" w:rsidP="003D14C4">
      <w:pPr>
        <w:spacing w:line="520" w:lineRule="exact"/>
        <w:jc w:val="left"/>
        <w:rPr>
          <w:rFonts w:eastAsia="黑体"/>
          <w:bCs/>
          <w:color w:val="000000"/>
          <w:kern w:val="0"/>
          <w:sz w:val="32"/>
          <w:szCs w:val="32"/>
        </w:rPr>
      </w:pPr>
      <w:r w:rsidRPr="00C65822">
        <w:rPr>
          <w:rFonts w:ascii="黑体" w:eastAsia="黑体" w:hAnsi="黑体" w:hint="eastAsia"/>
          <w:bCs/>
          <w:color w:val="000000"/>
          <w:kern w:val="0"/>
          <w:sz w:val="32"/>
          <w:szCs w:val="32"/>
        </w:rPr>
        <w:t>附件</w:t>
      </w:r>
      <w:r w:rsidRPr="00ED5E62">
        <w:rPr>
          <w:rFonts w:eastAsia="黑体"/>
          <w:bCs/>
          <w:color w:val="000000"/>
          <w:kern w:val="0"/>
          <w:sz w:val="32"/>
          <w:szCs w:val="32"/>
        </w:rPr>
        <w:t>7</w:t>
      </w:r>
    </w:p>
    <w:p w:rsidR="003D14C4" w:rsidRPr="003D14C4" w:rsidRDefault="003D14C4" w:rsidP="003D14C4">
      <w:pPr>
        <w:pStyle w:val="a0"/>
        <w:spacing w:line="520" w:lineRule="exact"/>
      </w:pPr>
    </w:p>
    <w:p w:rsidR="009624E5" w:rsidRDefault="001331A6" w:rsidP="003D14C4">
      <w:pPr>
        <w:spacing w:line="520" w:lineRule="exact"/>
        <w:jc w:val="center"/>
        <w:rPr>
          <w:rFonts w:eastAsia="方正小标宋简体"/>
          <w:sz w:val="44"/>
          <w:szCs w:val="36"/>
        </w:rPr>
      </w:pPr>
      <w:r>
        <w:rPr>
          <w:rFonts w:eastAsia="方正小标宋简体" w:hint="eastAsia"/>
          <w:sz w:val="44"/>
          <w:szCs w:val="36"/>
        </w:rPr>
        <w:t>脑电图机产品注册审查指导原则</w:t>
      </w:r>
    </w:p>
    <w:p w:rsidR="009624E5" w:rsidRDefault="009624E5">
      <w:pPr>
        <w:spacing w:line="520" w:lineRule="exact"/>
        <w:jc w:val="center"/>
        <w:rPr>
          <w:rFonts w:eastAsia="黑体"/>
          <w:bCs/>
          <w:sz w:val="30"/>
        </w:rPr>
      </w:pPr>
    </w:p>
    <w:p w:rsidR="009624E5" w:rsidRDefault="001331A6">
      <w:pPr>
        <w:pStyle w:val="af7"/>
        <w:widowControl w:val="0"/>
        <w:spacing w:line="520" w:lineRule="exact"/>
        <w:ind w:firstLine="624"/>
        <w:rPr>
          <w:rFonts w:ascii="Times New Roman" w:eastAsia="仿宋_GB2312" w:hAnsi="Times New Roman"/>
          <w:color w:val="auto"/>
          <w:sz w:val="32"/>
          <w:szCs w:val="28"/>
        </w:rPr>
      </w:pPr>
      <w:r>
        <w:rPr>
          <w:rFonts w:ascii="Times New Roman" w:eastAsia="仿宋_GB2312" w:hAnsi="Times New Roman" w:hint="eastAsia"/>
          <w:color w:val="auto"/>
          <w:sz w:val="32"/>
          <w:szCs w:val="28"/>
        </w:rPr>
        <w:t>本指导原则旨在指导和规范脑电图机产品的注册申报工作，帮助申请人理解和掌握该类产品的原理</w:t>
      </w:r>
      <w:r>
        <w:rPr>
          <w:rFonts w:ascii="Times New Roman" w:eastAsia="仿宋_GB2312" w:hAnsi="Times New Roman" w:hint="eastAsia"/>
          <w:color w:val="auto"/>
          <w:sz w:val="32"/>
          <w:szCs w:val="28"/>
        </w:rPr>
        <w:t>/</w:t>
      </w:r>
      <w:r>
        <w:rPr>
          <w:rFonts w:ascii="Times New Roman" w:eastAsia="仿宋_GB2312" w:hAnsi="Times New Roman" w:hint="eastAsia"/>
          <w:color w:val="auto"/>
          <w:sz w:val="32"/>
          <w:szCs w:val="28"/>
        </w:rPr>
        <w:t>机理、结构、主要风险、性能、预期用途等内容，用来指导申请人准备和撰写申报资料。同时也可以用于帮助审评人员把握技术审评工作基本要求和尺度，对产品安全性、有效性做出系统评价。</w:t>
      </w:r>
    </w:p>
    <w:p w:rsidR="009624E5" w:rsidRDefault="001331A6">
      <w:pPr>
        <w:pStyle w:val="af7"/>
        <w:widowControl w:val="0"/>
        <w:spacing w:line="520" w:lineRule="exact"/>
        <w:ind w:firstLine="624"/>
        <w:rPr>
          <w:rFonts w:ascii="Times New Roman" w:eastAsia="仿宋_GB2312" w:hAnsi="Times New Roman"/>
          <w:color w:val="auto"/>
          <w:sz w:val="32"/>
          <w:szCs w:val="28"/>
        </w:rPr>
      </w:pPr>
      <w:r>
        <w:rPr>
          <w:rFonts w:ascii="Times New Roman" w:eastAsia="仿宋_GB2312" w:hAnsi="Times New Roman" w:hint="eastAsia"/>
          <w:color w:val="auto"/>
          <w:sz w:val="32"/>
          <w:szCs w:val="28"/>
        </w:rPr>
        <w:t>本指导原则所确定的核心内容是在目前的科技认知水平和现有产品技术基础上形成的。因此，相关人员参考时应注意其适宜性，密切关注适用标准及相关技术的最新进展，考虑产品的更新和变化。随着对产品理解的不断深入，本指导原则相关内容也将适时进行调整。</w:t>
      </w:r>
    </w:p>
    <w:p w:rsidR="009624E5" w:rsidRDefault="001331A6">
      <w:pPr>
        <w:pStyle w:val="af7"/>
        <w:widowControl w:val="0"/>
        <w:spacing w:line="520" w:lineRule="exact"/>
        <w:ind w:firstLine="624"/>
        <w:rPr>
          <w:rFonts w:ascii="Times New Roman" w:eastAsia="仿宋_GB2312" w:hAnsi="Times New Roman"/>
          <w:color w:val="auto"/>
          <w:sz w:val="32"/>
          <w:szCs w:val="28"/>
        </w:rPr>
      </w:pPr>
      <w:r>
        <w:rPr>
          <w:rFonts w:ascii="Times New Roman" w:eastAsia="仿宋_GB2312" w:hAnsi="Times New Roman"/>
          <w:color w:val="auto"/>
          <w:sz w:val="32"/>
          <w:szCs w:val="28"/>
        </w:rPr>
        <w:t>本指导原则不作为法规强制执行，如有能够满足法规要求的其他方法也可以采用，但应提供</w:t>
      </w:r>
      <w:r>
        <w:rPr>
          <w:rFonts w:ascii="Times New Roman" w:eastAsia="仿宋_GB2312" w:hAnsi="Times New Roman" w:hint="eastAsia"/>
          <w:color w:val="auto"/>
          <w:sz w:val="32"/>
          <w:szCs w:val="28"/>
        </w:rPr>
        <w:t>详细和充分</w:t>
      </w:r>
      <w:r>
        <w:rPr>
          <w:rFonts w:ascii="Times New Roman" w:eastAsia="仿宋_GB2312" w:hAnsi="Times New Roman"/>
          <w:color w:val="auto"/>
          <w:sz w:val="32"/>
          <w:szCs w:val="28"/>
        </w:rPr>
        <w:t>的研究资料和验证资料。应在遵循相关法规的前提下使用本指导原则。</w:t>
      </w:r>
    </w:p>
    <w:p w:rsidR="009624E5" w:rsidRDefault="001331A6">
      <w:pPr>
        <w:spacing w:line="520" w:lineRule="exact"/>
        <w:ind w:firstLineChars="200" w:firstLine="640"/>
        <w:outlineLvl w:val="0"/>
        <w:rPr>
          <w:rFonts w:eastAsia="黑体"/>
          <w:bCs/>
          <w:sz w:val="32"/>
          <w:szCs w:val="28"/>
        </w:rPr>
      </w:pPr>
      <w:r>
        <w:rPr>
          <w:rFonts w:eastAsia="黑体"/>
          <w:bCs/>
          <w:sz w:val="32"/>
          <w:szCs w:val="28"/>
        </w:rPr>
        <w:t>一、适用范围</w:t>
      </w:r>
    </w:p>
    <w:p w:rsidR="009624E5" w:rsidRDefault="001331A6">
      <w:pPr>
        <w:pStyle w:val="af7"/>
        <w:widowControl w:val="0"/>
        <w:spacing w:line="520" w:lineRule="exact"/>
        <w:ind w:firstLine="624"/>
        <w:rPr>
          <w:rFonts w:ascii="Times New Roman" w:eastAsia="仿宋_GB2312" w:hAnsi="Times New Roman"/>
          <w:color w:val="auto"/>
          <w:sz w:val="32"/>
          <w:szCs w:val="28"/>
        </w:rPr>
      </w:pPr>
      <w:r>
        <w:rPr>
          <w:rFonts w:ascii="Times New Roman" w:eastAsia="仿宋_GB2312" w:hAnsi="Times New Roman" w:hint="eastAsia"/>
          <w:color w:val="auto"/>
          <w:sz w:val="32"/>
          <w:szCs w:val="28"/>
        </w:rPr>
        <w:t>本指导原则适用于《医疗器械分类目录》（以下简称《目录》）中分类编码为</w:t>
      </w:r>
      <w:r>
        <w:rPr>
          <w:rFonts w:ascii="Times New Roman" w:eastAsia="仿宋_GB2312" w:hAnsi="Times New Roman" w:hint="eastAsia"/>
          <w:color w:val="auto"/>
          <w:sz w:val="32"/>
          <w:szCs w:val="28"/>
        </w:rPr>
        <w:t>07-</w:t>
      </w:r>
      <w:r>
        <w:rPr>
          <w:rFonts w:ascii="Times New Roman" w:eastAsia="仿宋_GB2312" w:hAnsi="Times New Roman"/>
          <w:color w:val="auto"/>
          <w:sz w:val="32"/>
          <w:szCs w:val="28"/>
        </w:rPr>
        <w:t>03</w:t>
      </w:r>
      <w:r>
        <w:rPr>
          <w:rFonts w:ascii="Times New Roman" w:eastAsia="仿宋_GB2312" w:hAnsi="Times New Roman" w:hint="eastAsia"/>
          <w:color w:val="auto"/>
          <w:sz w:val="32"/>
          <w:szCs w:val="28"/>
        </w:rPr>
        <w:t>-0</w:t>
      </w:r>
      <w:r>
        <w:rPr>
          <w:rFonts w:ascii="Times New Roman" w:eastAsia="仿宋_GB2312" w:hAnsi="Times New Roman"/>
          <w:color w:val="auto"/>
          <w:sz w:val="32"/>
          <w:szCs w:val="28"/>
        </w:rPr>
        <w:t>6</w:t>
      </w:r>
      <w:r>
        <w:rPr>
          <w:rFonts w:ascii="Times New Roman" w:eastAsia="仿宋_GB2312" w:hAnsi="Times New Roman" w:hint="eastAsia"/>
          <w:color w:val="auto"/>
          <w:sz w:val="32"/>
          <w:szCs w:val="28"/>
        </w:rPr>
        <w:t>，管理类别为Ⅱ类的脑电图机产品。</w:t>
      </w:r>
    </w:p>
    <w:p w:rsidR="009624E5" w:rsidRDefault="001331A6">
      <w:pPr>
        <w:pStyle w:val="af7"/>
        <w:widowControl w:val="0"/>
        <w:spacing w:line="520" w:lineRule="exact"/>
        <w:ind w:firstLine="624"/>
        <w:rPr>
          <w:rFonts w:ascii="Times New Roman" w:eastAsia="仿宋_GB2312" w:hAnsi="Times New Roman"/>
          <w:color w:val="auto"/>
          <w:sz w:val="32"/>
          <w:szCs w:val="28"/>
        </w:rPr>
      </w:pPr>
      <w:r>
        <w:rPr>
          <w:rFonts w:ascii="Times New Roman" w:eastAsia="仿宋_GB2312" w:hAnsi="Times New Roman" w:hint="eastAsia"/>
          <w:color w:val="auto"/>
          <w:sz w:val="32"/>
          <w:szCs w:val="28"/>
        </w:rPr>
        <w:t>本指导原则不适用于脑电地形图仪、诱发电位产品及带有诱发电位功能的脑电测量产品。</w:t>
      </w:r>
    </w:p>
    <w:p w:rsidR="009624E5" w:rsidRDefault="001331A6">
      <w:pPr>
        <w:spacing w:line="520" w:lineRule="exact"/>
        <w:ind w:firstLineChars="200" w:firstLine="640"/>
        <w:outlineLvl w:val="0"/>
        <w:rPr>
          <w:rFonts w:eastAsia="黑体"/>
          <w:bCs/>
          <w:sz w:val="32"/>
          <w:szCs w:val="28"/>
        </w:rPr>
      </w:pPr>
      <w:r>
        <w:rPr>
          <w:rFonts w:eastAsia="黑体"/>
          <w:bCs/>
          <w:sz w:val="32"/>
          <w:szCs w:val="28"/>
        </w:rPr>
        <w:t>二、</w:t>
      </w:r>
      <w:r>
        <w:rPr>
          <w:rFonts w:eastAsia="黑体" w:hint="eastAsia"/>
          <w:bCs/>
          <w:sz w:val="32"/>
          <w:szCs w:val="28"/>
        </w:rPr>
        <w:t>注册</w:t>
      </w:r>
      <w:r>
        <w:rPr>
          <w:rFonts w:eastAsia="黑体"/>
          <w:bCs/>
          <w:sz w:val="32"/>
          <w:szCs w:val="28"/>
        </w:rPr>
        <w:t>审查要点</w:t>
      </w:r>
    </w:p>
    <w:p w:rsidR="009624E5" w:rsidRDefault="001331A6">
      <w:pPr>
        <w:spacing w:line="520" w:lineRule="exact"/>
        <w:ind w:firstLineChars="200" w:firstLine="640"/>
        <w:outlineLvl w:val="1"/>
        <w:rPr>
          <w:rFonts w:eastAsia="楷体_GB2312"/>
          <w:color w:val="000000"/>
          <w:sz w:val="32"/>
          <w:szCs w:val="32"/>
        </w:rPr>
      </w:pPr>
      <w:r>
        <w:rPr>
          <w:rFonts w:eastAsia="楷体_GB2312" w:hint="eastAsia"/>
          <w:bCs/>
          <w:sz w:val="32"/>
          <w:szCs w:val="28"/>
        </w:rPr>
        <w:t>（一）</w:t>
      </w:r>
      <w:r>
        <w:rPr>
          <w:rFonts w:eastAsia="楷体_GB2312" w:hint="eastAsia"/>
          <w:color w:val="000000"/>
          <w:sz w:val="32"/>
          <w:szCs w:val="32"/>
        </w:rPr>
        <w:t>监管信息</w:t>
      </w:r>
    </w:p>
    <w:p w:rsidR="009624E5" w:rsidRDefault="001331A6">
      <w:pPr>
        <w:overflowPunct w:val="0"/>
        <w:autoSpaceDE w:val="0"/>
        <w:autoSpaceDN w:val="0"/>
        <w:spacing w:line="520" w:lineRule="exact"/>
        <w:ind w:firstLineChars="200" w:firstLine="640"/>
        <w:rPr>
          <w:rFonts w:eastAsia="仿宋_GB2312"/>
          <w:sz w:val="32"/>
          <w:szCs w:val="28"/>
        </w:rPr>
      </w:pPr>
      <w:r>
        <w:rPr>
          <w:rFonts w:eastAsia="楷体_GB2312" w:hint="eastAsia"/>
          <w:bCs/>
          <w:sz w:val="32"/>
          <w:szCs w:val="28"/>
        </w:rPr>
        <w:t>1.</w:t>
      </w:r>
      <w:r>
        <w:rPr>
          <w:rFonts w:eastAsia="仿宋_GB2312" w:hint="eastAsia"/>
          <w:sz w:val="32"/>
          <w:szCs w:val="28"/>
        </w:rPr>
        <w:t>应按照《医疗器械注册申报资料要求及说明》的要求提交</w:t>
      </w:r>
      <w:r>
        <w:rPr>
          <w:rFonts w:eastAsia="仿宋_GB2312" w:hint="eastAsia"/>
          <w:sz w:val="32"/>
          <w:szCs w:val="28"/>
        </w:rPr>
        <w:lastRenderedPageBreak/>
        <w:t>申请表、术语、缩写词列表、产品列表、关联文件、申报前与监管机构的联系情况和沟通记录（如适用）、符合性声明等。</w:t>
      </w:r>
    </w:p>
    <w:p w:rsidR="009624E5" w:rsidRDefault="001331A6">
      <w:pPr>
        <w:overflowPunct w:val="0"/>
        <w:autoSpaceDE w:val="0"/>
        <w:autoSpaceDN w:val="0"/>
        <w:spacing w:line="520" w:lineRule="exact"/>
        <w:ind w:firstLineChars="200" w:firstLine="640"/>
        <w:rPr>
          <w:rFonts w:eastAsia="仿宋_GB2312"/>
          <w:snapToGrid w:val="0"/>
          <w:color w:val="000000"/>
          <w:kern w:val="0"/>
          <w:sz w:val="32"/>
          <w:szCs w:val="32"/>
        </w:rPr>
      </w:pPr>
      <w:r>
        <w:rPr>
          <w:rFonts w:eastAsia="仿宋_GB2312" w:hint="eastAsia"/>
          <w:color w:val="000000"/>
          <w:sz w:val="32"/>
          <w:szCs w:val="32"/>
        </w:rPr>
        <w:t>明确申请表中</w:t>
      </w:r>
      <w:r>
        <w:rPr>
          <w:rFonts w:eastAsia="仿宋_GB2312"/>
          <w:snapToGrid w:val="0"/>
          <w:color w:val="000000"/>
          <w:kern w:val="0"/>
          <w:sz w:val="32"/>
          <w:szCs w:val="32"/>
        </w:rPr>
        <w:t>产品名称</w:t>
      </w:r>
      <w:r>
        <w:rPr>
          <w:rFonts w:eastAsia="仿宋_GB2312" w:hint="eastAsia"/>
          <w:snapToGrid w:val="0"/>
          <w:color w:val="000000"/>
          <w:kern w:val="0"/>
          <w:sz w:val="32"/>
          <w:szCs w:val="32"/>
        </w:rPr>
        <w:t>、</w:t>
      </w:r>
      <w:r>
        <w:rPr>
          <w:rFonts w:eastAsia="仿宋_GB2312"/>
          <w:snapToGrid w:val="0"/>
          <w:color w:val="000000"/>
          <w:kern w:val="0"/>
          <w:sz w:val="32"/>
          <w:szCs w:val="32"/>
        </w:rPr>
        <w:t>管理类别、分类编码</w:t>
      </w:r>
      <w:r>
        <w:rPr>
          <w:rFonts w:eastAsia="仿宋_GB2312" w:hint="eastAsia"/>
          <w:snapToGrid w:val="0"/>
          <w:color w:val="000000"/>
          <w:kern w:val="0"/>
          <w:sz w:val="32"/>
          <w:szCs w:val="32"/>
        </w:rPr>
        <w:t>、型号规格、产品组成等信息</w:t>
      </w:r>
      <w:r>
        <w:rPr>
          <w:rFonts w:eastAsia="仿宋_GB2312"/>
          <w:snapToGrid w:val="0"/>
          <w:color w:val="000000"/>
          <w:kern w:val="0"/>
          <w:sz w:val="32"/>
          <w:szCs w:val="32"/>
        </w:rPr>
        <w:t>。</w:t>
      </w:r>
    </w:p>
    <w:p w:rsidR="009624E5" w:rsidRDefault="001331A6">
      <w:pPr>
        <w:spacing w:line="520" w:lineRule="exact"/>
        <w:ind w:firstLineChars="200" w:firstLine="624"/>
        <w:rPr>
          <w:rFonts w:ascii="仿宋_GB2312" w:eastAsia="仿宋_GB2312" w:hAnsi="仿宋_GB2312" w:cs="仿宋_GB2312"/>
          <w:bCs/>
          <w:sz w:val="32"/>
          <w:szCs w:val="28"/>
        </w:rPr>
      </w:pPr>
      <w:r>
        <w:rPr>
          <w:rFonts w:ascii="仿宋_GB2312" w:eastAsia="仿宋_GB2312" w:hAnsi="仿宋_GB2312" w:cs="仿宋_GB2312" w:hint="eastAsia"/>
          <w:spacing w:val="-4"/>
          <w:sz w:val="32"/>
          <w:szCs w:val="28"/>
        </w:rPr>
        <w:t>2.</w:t>
      </w:r>
      <w:r>
        <w:rPr>
          <w:rFonts w:ascii="仿宋_GB2312" w:eastAsia="仿宋_GB2312" w:hAnsi="仿宋_GB2312" w:cs="仿宋_GB2312" w:hint="eastAsia"/>
          <w:bCs/>
          <w:sz w:val="32"/>
          <w:szCs w:val="28"/>
        </w:rPr>
        <w:t>注册单元划分的原则和实例</w:t>
      </w:r>
    </w:p>
    <w:p w:rsidR="009624E5" w:rsidRDefault="001331A6">
      <w:pPr>
        <w:pStyle w:val="af7"/>
        <w:widowControl w:val="0"/>
        <w:spacing w:line="520" w:lineRule="exact"/>
        <w:ind w:firstLine="624"/>
        <w:rPr>
          <w:rFonts w:ascii="Times New Roman" w:eastAsia="仿宋_GB2312" w:hAnsi="Times New Roman"/>
          <w:color w:val="auto"/>
          <w:sz w:val="32"/>
          <w:szCs w:val="28"/>
        </w:rPr>
      </w:pPr>
      <w:r>
        <w:rPr>
          <w:rFonts w:ascii="Times New Roman" w:eastAsia="仿宋_GB2312" w:hAnsi="Times New Roman" w:hint="eastAsia"/>
          <w:sz w:val="32"/>
          <w:szCs w:val="32"/>
        </w:rPr>
        <w:t>产品注册单元划分可参照《医疗器械注册单元划分指导原则》的要求</w:t>
      </w:r>
      <w:r>
        <w:rPr>
          <w:rFonts w:ascii="Times New Roman" w:eastAsia="仿宋_GB2312" w:hAnsi="Times New Roman" w:hint="eastAsia"/>
          <w:color w:val="auto"/>
          <w:sz w:val="32"/>
          <w:szCs w:val="28"/>
        </w:rPr>
        <w:t>，注册单元划分着重考虑产品的技术原理、结构组成、性能指标及适用范围等因素。</w:t>
      </w:r>
    </w:p>
    <w:p w:rsidR="009624E5" w:rsidRDefault="001331A6">
      <w:pPr>
        <w:spacing w:line="520" w:lineRule="exact"/>
        <w:ind w:firstLineChars="200" w:firstLine="624"/>
        <w:rPr>
          <w:rFonts w:eastAsia="仿宋_GB2312"/>
          <w:spacing w:val="-4"/>
          <w:sz w:val="32"/>
          <w:szCs w:val="28"/>
        </w:rPr>
      </w:pPr>
      <w:r>
        <w:rPr>
          <w:rFonts w:eastAsia="仿宋_GB2312" w:hint="eastAsia"/>
          <w:spacing w:val="-4"/>
          <w:sz w:val="32"/>
          <w:szCs w:val="28"/>
        </w:rPr>
        <w:t>例如：</w:t>
      </w:r>
      <w:r>
        <w:rPr>
          <w:rFonts w:eastAsia="仿宋_GB2312"/>
          <w:spacing w:val="-4"/>
          <w:sz w:val="32"/>
          <w:szCs w:val="28"/>
        </w:rPr>
        <w:t>技术原理相同，但产品主要结构、组成的不同对安全有效性有影响的</w:t>
      </w:r>
      <w:r>
        <w:rPr>
          <w:rFonts w:eastAsia="仿宋_GB2312" w:hint="eastAsia"/>
          <w:spacing w:val="-4"/>
          <w:sz w:val="32"/>
          <w:szCs w:val="28"/>
        </w:rPr>
        <w:t>，</w:t>
      </w:r>
      <w:r>
        <w:rPr>
          <w:rFonts w:eastAsia="仿宋_GB2312"/>
          <w:spacing w:val="-4"/>
          <w:sz w:val="32"/>
          <w:szCs w:val="28"/>
        </w:rPr>
        <w:t>原则上划分为不同注册单元。</w:t>
      </w:r>
      <w:r>
        <w:rPr>
          <w:rFonts w:eastAsia="仿宋_GB2312" w:hint="eastAsia"/>
          <w:spacing w:val="-4"/>
          <w:sz w:val="32"/>
          <w:szCs w:val="28"/>
        </w:rPr>
        <w:t>如脑电放大器和软件组合形式的脑电图机与集成式脑电图机，应划分为不同注册单元。</w:t>
      </w:r>
    </w:p>
    <w:p w:rsidR="009624E5" w:rsidRDefault="001331A6">
      <w:pPr>
        <w:spacing w:line="520" w:lineRule="exact"/>
        <w:ind w:firstLineChars="200" w:firstLine="640"/>
        <w:outlineLvl w:val="1"/>
        <w:rPr>
          <w:rFonts w:eastAsia="楷体_GB2312"/>
          <w:bCs/>
          <w:sz w:val="32"/>
          <w:szCs w:val="28"/>
        </w:rPr>
      </w:pPr>
      <w:r>
        <w:rPr>
          <w:rFonts w:eastAsia="楷体_GB2312"/>
          <w:bCs/>
          <w:sz w:val="32"/>
          <w:szCs w:val="28"/>
        </w:rPr>
        <w:t>（</w:t>
      </w:r>
      <w:r>
        <w:rPr>
          <w:rFonts w:eastAsia="楷体_GB2312" w:hint="eastAsia"/>
          <w:bCs/>
          <w:sz w:val="32"/>
          <w:szCs w:val="28"/>
        </w:rPr>
        <w:t>二</w:t>
      </w:r>
      <w:r>
        <w:rPr>
          <w:rFonts w:eastAsia="楷体_GB2312"/>
          <w:bCs/>
          <w:sz w:val="32"/>
          <w:szCs w:val="28"/>
        </w:rPr>
        <w:t>）</w:t>
      </w:r>
      <w:r>
        <w:rPr>
          <w:rFonts w:eastAsia="楷体_GB2312" w:hint="eastAsia"/>
          <w:bCs/>
          <w:sz w:val="32"/>
          <w:szCs w:val="28"/>
        </w:rPr>
        <w:t>综述资料</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1.</w:t>
      </w:r>
      <w:r>
        <w:rPr>
          <w:rFonts w:eastAsia="仿宋_GB2312" w:cs="仿宋_GB2312" w:hint="eastAsia"/>
          <w:bCs/>
          <w:sz w:val="32"/>
          <w:szCs w:val="28"/>
        </w:rPr>
        <w:t>概述</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1.1</w:t>
      </w:r>
      <w:r>
        <w:rPr>
          <w:rFonts w:eastAsia="仿宋_GB2312" w:cs="仿宋_GB2312" w:hint="eastAsia"/>
          <w:bCs/>
          <w:sz w:val="32"/>
          <w:szCs w:val="28"/>
        </w:rPr>
        <w:t>产品名称及确定依据</w:t>
      </w:r>
    </w:p>
    <w:p w:rsidR="009624E5" w:rsidRDefault="001331A6">
      <w:pPr>
        <w:pStyle w:val="af7"/>
        <w:widowControl w:val="0"/>
        <w:spacing w:line="520" w:lineRule="exact"/>
        <w:ind w:firstLine="624"/>
        <w:rPr>
          <w:rFonts w:ascii="Times New Roman" w:eastAsia="仿宋_GB2312" w:hAnsi="Times New Roman" w:cs="仿宋_GB2312"/>
          <w:color w:val="auto"/>
          <w:sz w:val="32"/>
          <w:szCs w:val="28"/>
        </w:rPr>
      </w:pPr>
      <w:r>
        <w:rPr>
          <w:rFonts w:ascii="Times New Roman" w:eastAsia="仿宋_GB2312" w:hAnsi="Times New Roman" w:cs="仿宋_GB2312" w:hint="eastAsia"/>
          <w:color w:val="auto"/>
          <w:sz w:val="32"/>
          <w:szCs w:val="28"/>
        </w:rPr>
        <w:t>应当描述申报产品的通用名称及其确定依据。脑电图机产品的命名应采用《目录》或国家标准、行业标准中的通用名称，或以产品结构和预期目的为依据命名，应符合《医用诊察和监护器械通用名称命名指导原则》等相关法规的要求。</w:t>
      </w:r>
    </w:p>
    <w:p w:rsidR="009624E5" w:rsidRDefault="001331A6">
      <w:pPr>
        <w:pStyle w:val="af7"/>
        <w:widowControl w:val="0"/>
        <w:spacing w:line="520" w:lineRule="exact"/>
        <w:ind w:firstLine="624"/>
        <w:rPr>
          <w:rFonts w:ascii="Times New Roman" w:eastAsia="仿宋_GB2312" w:hAnsi="Times New Roman" w:cs="仿宋_GB2312"/>
          <w:color w:val="auto"/>
          <w:sz w:val="32"/>
          <w:szCs w:val="28"/>
        </w:rPr>
      </w:pPr>
      <w:r>
        <w:rPr>
          <w:rFonts w:ascii="Times New Roman" w:eastAsia="仿宋_GB2312" w:hAnsi="Times New Roman" w:cs="仿宋_GB2312" w:hint="eastAsia"/>
          <w:color w:val="auto"/>
          <w:sz w:val="32"/>
          <w:szCs w:val="28"/>
        </w:rPr>
        <w:t>产品常用的名称举例如下：脑电图机。</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1.2</w:t>
      </w:r>
      <w:r>
        <w:rPr>
          <w:rFonts w:eastAsia="仿宋_GB2312" w:cs="仿宋_GB2312" w:hint="eastAsia"/>
          <w:bCs/>
          <w:sz w:val="32"/>
          <w:szCs w:val="28"/>
        </w:rPr>
        <w:t>产品管理类别</w:t>
      </w:r>
    </w:p>
    <w:p w:rsidR="009624E5" w:rsidRDefault="001331A6">
      <w:pPr>
        <w:pStyle w:val="af7"/>
        <w:widowControl w:val="0"/>
        <w:spacing w:line="520" w:lineRule="exact"/>
        <w:ind w:firstLine="624"/>
        <w:rPr>
          <w:rFonts w:ascii="Times New Roman" w:eastAsia="仿宋_GB2312" w:hAnsi="Times New Roman" w:cs="仿宋_GB2312"/>
          <w:color w:val="auto"/>
          <w:sz w:val="32"/>
          <w:szCs w:val="28"/>
        </w:rPr>
      </w:pPr>
      <w:r>
        <w:rPr>
          <w:rFonts w:ascii="Times New Roman" w:eastAsia="仿宋_GB2312" w:hAnsi="Times New Roman" w:cs="仿宋_GB2312" w:hint="eastAsia"/>
          <w:color w:val="auto"/>
          <w:sz w:val="32"/>
          <w:szCs w:val="28"/>
        </w:rPr>
        <w:t>描述申报产品的管理类别，包括：所属分类子目录名称、一级产品类别、二级产品类别，管理类别，分类编码。</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1.3</w:t>
      </w:r>
      <w:r>
        <w:rPr>
          <w:rFonts w:eastAsia="仿宋_GB2312" w:cs="仿宋_GB2312" w:hint="eastAsia"/>
          <w:bCs/>
          <w:sz w:val="32"/>
          <w:szCs w:val="28"/>
        </w:rPr>
        <w:t>适用范围</w:t>
      </w:r>
    </w:p>
    <w:p w:rsidR="009624E5" w:rsidRDefault="001331A6">
      <w:pPr>
        <w:spacing w:line="520" w:lineRule="exact"/>
        <w:ind w:firstLineChars="200" w:firstLine="640"/>
        <w:rPr>
          <w:rFonts w:eastAsia="仿宋_GB2312" w:cs="仿宋_GB2312"/>
          <w:sz w:val="32"/>
          <w:szCs w:val="28"/>
        </w:rPr>
      </w:pPr>
      <w:r>
        <w:rPr>
          <w:rFonts w:eastAsia="仿宋_GB2312" w:cs="仿宋_GB2312" w:hint="eastAsia"/>
          <w:sz w:val="32"/>
          <w:szCs w:val="28"/>
        </w:rPr>
        <w:t>描述申报产品的预期用途，并描述其适用的医疗阶段（如治</w:t>
      </w:r>
      <w:r>
        <w:rPr>
          <w:rFonts w:eastAsia="仿宋_GB2312" w:cs="仿宋_GB2312" w:hint="eastAsia"/>
          <w:sz w:val="32"/>
          <w:szCs w:val="28"/>
        </w:rPr>
        <w:lastRenderedPageBreak/>
        <w:t>疗后的监测、康复等）。明确目标用户及其操作或使用该产品应当具备的技能</w:t>
      </w:r>
      <w:r>
        <w:rPr>
          <w:rFonts w:eastAsia="仿宋_GB2312" w:cs="仿宋_GB2312" w:hint="eastAsia"/>
          <w:sz w:val="32"/>
          <w:szCs w:val="28"/>
        </w:rPr>
        <w:t>/</w:t>
      </w:r>
      <w:r>
        <w:rPr>
          <w:rFonts w:eastAsia="仿宋_GB2312" w:cs="仿宋_GB2312" w:hint="eastAsia"/>
          <w:sz w:val="32"/>
          <w:szCs w:val="28"/>
        </w:rPr>
        <w:t>知识</w:t>
      </w:r>
      <w:r>
        <w:rPr>
          <w:rFonts w:eastAsia="仿宋_GB2312" w:cs="仿宋_GB2312" w:hint="eastAsia"/>
          <w:sz w:val="32"/>
          <w:szCs w:val="28"/>
        </w:rPr>
        <w:t>/</w:t>
      </w:r>
      <w:r>
        <w:rPr>
          <w:rFonts w:eastAsia="仿宋_GB2312" w:cs="仿宋_GB2312" w:hint="eastAsia"/>
          <w:sz w:val="32"/>
          <w:szCs w:val="28"/>
        </w:rPr>
        <w:t>培训。说明与其组合使用实现预期用途的其他产品。产品的适用范围应与申报产品的性能、功能相符，并应与临床评价资料结论一致。</w:t>
      </w:r>
    </w:p>
    <w:p w:rsidR="009624E5" w:rsidRDefault="001331A6">
      <w:pPr>
        <w:pStyle w:val="af7"/>
        <w:widowControl w:val="0"/>
        <w:spacing w:line="520" w:lineRule="exact"/>
        <w:ind w:firstLine="624"/>
        <w:rPr>
          <w:rFonts w:ascii="Times New Roman" w:eastAsia="仿宋_GB2312" w:hAnsi="Times New Roman" w:cs="仿宋_GB2312"/>
          <w:color w:val="FF0000"/>
          <w:sz w:val="32"/>
          <w:szCs w:val="28"/>
        </w:rPr>
      </w:pPr>
      <w:r>
        <w:rPr>
          <w:rFonts w:ascii="Times New Roman" w:eastAsia="仿宋_GB2312" w:hAnsi="Times New Roman" w:cs="仿宋_GB2312" w:hint="eastAsia"/>
          <w:color w:val="auto"/>
          <w:sz w:val="32"/>
          <w:szCs w:val="28"/>
        </w:rPr>
        <w:t>例如产品的适用范围为：该产品可采集和记录患者的脑电信号，在医疗机构中供培训合格的医务人员使用，用于脑电图的检查。</w:t>
      </w:r>
    </w:p>
    <w:p w:rsidR="009624E5" w:rsidRDefault="001331A6">
      <w:pPr>
        <w:spacing w:line="520" w:lineRule="exact"/>
        <w:ind w:firstLineChars="200" w:firstLine="624"/>
        <w:rPr>
          <w:rFonts w:eastAsia="仿宋_GB2312" w:cs="仿宋_GB2312"/>
          <w:sz w:val="32"/>
          <w:szCs w:val="28"/>
        </w:rPr>
      </w:pPr>
      <w:r>
        <w:rPr>
          <w:rFonts w:eastAsia="仿宋_GB2312" w:cs="仿宋_GB2312" w:hint="eastAsia"/>
          <w:spacing w:val="-4"/>
          <w:sz w:val="32"/>
          <w:szCs w:val="28"/>
        </w:rPr>
        <w:t>如果有创新的临床应用，需要在产品适用范围中描述。</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2.</w:t>
      </w:r>
      <w:r>
        <w:rPr>
          <w:rFonts w:eastAsia="仿宋_GB2312" w:cs="仿宋_GB2312" w:hint="eastAsia"/>
          <w:bCs/>
          <w:sz w:val="32"/>
          <w:szCs w:val="28"/>
        </w:rPr>
        <w:t>产品描述</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2.1</w:t>
      </w:r>
      <w:r>
        <w:rPr>
          <w:rFonts w:eastAsia="仿宋_GB2312" w:cs="仿宋_GB2312" w:hint="eastAsia"/>
          <w:bCs/>
          <w:sz w:val="32"/>
          <w:szCs w:val="28"/>
        </w:rPr>
        <w:t>器械及操作原理描述</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2.1.1</w:t>
      </w:r>
      <w:r>
        <w:rPr>
          <w:rFonts w:eastAsia="仿宋_GB2312" w:cs="仿宋_GB2312" w:hint="eastAsia"/>
          <w:bCs/>
          <w:sz w:val="32"/>
          <w:szCs w:val="28"/>
        </w:rPr>
        <w:t>工作原理</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脑电图机是由测量脑电信号的生物电放大器，通过脑电传感器采集人体头部生物电信号，放大，滤波后，进行信号处理与分析和记录。根据分析结果进行显示、记录和传输。</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应当描述产品的工作原理、主要功能及其组成部件的功能、产品图示、区别于其他同类产品的特征等内容。详述脑电放大器结构及软件的功能。</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2.1.2</w:t>
      </w:r>
      <w:r>
        <w:rPr>
          <w:rFonts w:eastAsia="仿宋_GB2312" w:cs="仿宋_GB2312" w:hint="eastAsia"/>
          <w:bCs/>
          <w:sz w:val="32"/>
          <w:szCs w:val="28"/>
        </w:rPr>
        <w:t>结构组成</w:t>
      </w:r>
    </w:p>
    <w:p w:rsidR="009624E5" w:rsidRDefault="001331A6">
      <w:pPr>
        <w:spacing w:line="520" w:lineRule="exact"/>
        <w:ind w:firstLineChars="200" w:firstLine="624"/>
        <w:rPr>
          <w:rFonts w:eastAsia="仿宋_GB2312" w:cs="仿宋_GB2312"/>
          <w:sz w:val="32"/>
          <w:szCs w:val="28"/>
        </w:rPr>
      </w:pPr>
      <w:r>
        <w:rPr>
          <w:rFonts w:eastAsia="仿宋_GB2312" w:cs="仿宋_GB2312" w:hint="eastAsia"/>
          <w:spacing w:val="-4"/>
          <w:sz w:val="32"/>
          <w:szCs w:val="28"/>
        </w:rPr>
        <w:t>应当明确申报产品的结构和组成，脑电图机通常由脑电放大器、脑电电极、脑电导联线、显示单元、主机及软件等部分组成。若含有多个组成部分，应说明其连接或组装关系。如脑电放大器与主机之间的通讯介质形式（有线、无线）。</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2.2</w:t>
      </w:r>
      <w:r>
        <w:rPr>
          <w:rFonts w:eastAsia="仿宋_GB2312" w:cs="仿宋_GB2312" w:hint="eastAsia"/>
          <w:bCs/>
          <w:sz w:val="32"/>
          <w:szCs w:val="28"/>
        </w:rPr>
        <w:t>型号规格</w:t>
      </w:r>
    </w:p>
    <w:p w:rsidR="009624E5" w:rsidRDefault="001331A6">
      <w:pPr>
        <w:pStyle w:val="af7"/>
        <w:widowControl w:val="0"/>
        <w:spacing w:line="520" w:lineRule="exact"/>
        <w:ind w:firstLine="624"/>
        <w:rPr>
          <w:rFonts w:ascii="Times New Roman" w:eastAsia="仿宋_GB2312" w:hAnsi="Times New Roman" w:cs="仿宋_GB2312"/>
          <w:sz w:val="32"/>
          <w:szCs w:val="32"/>
        </w:rPr>
      </w:pPr>
      <w:r>
        <w:rPr>
          <w:rFonts w:ascii="Times New Roman" w:eastAsia="仿宋_GB2312" w:hAnsi="Times New Roman" w:cs="仿宋_GB2312" w:hint="eastAsia"/>
          <w:sz w:val="32"/>
          <w:szCs w:val="32"/>
        </w:rPr>
        <w:t>提供产品各型号规格的划分原则。对于存在多种型号、规格的产品，需明确各型号、规格的区别。需采用对比表及带有说明</w:t>
      </w:r>
      <w:r>
        <w:rPr>
          <w:rFonts w:ascii="Times New Roman" w:eastAsia="仿宋_GB2312" w:hAnsi="Times New Roman" w:cs="仿宋_GB2312" w:hint="eastAsia"/>
          <w:sz w:val="32"/>
          <w:szCs w:val="32"/>
        </w:rPr>
        <w:lastRenderedPageBreak/>
        <w:t>性文字的图片、图表，对各种型号、规格的结构组成、功能、产品特征</w:t>
      </w:r>
      <w:r>
        <w:rPr>
          <w:rFonts w:ascii="Times New Roman" w:eastAsia="仿宋_GB2312" w:hAnsi="Times New Roman" w:cs="仿宋_GB2312" w:hint="eastAsia"/>
          <w:color w:val="auto"/>
          <w:sz w:val="32"/>
          <w:szCs w:val="28"/>
        </w:rPr>
        <w:t>和运行模式、技术参数</w:t>
      </w:r>
      <w:r>
        <w:rPr>
          <w:rFonts w:ascii="Times New Roman" w:eastAsia="仿宋_GB2312" w:hAnsi="Times New Roman" w:cs="仿宋_GB2312" w:hint="eastAsia"/>
          <w:sz w:val="32"/>
          <w:szCs w:val="32"/>
        </w:rPr>
        <w:t>等方面加以描述。</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2.3</w:t>
      </w:r>
      <w:r>
        <w:rPr>
          <w:rFonts w:eastAsia="仿宋_GB2312" w:cs="仿宋_GB2312" w:hint="eastAsia"/>
          <w:bCs/>
          <w:sz w:val="32"/>
          <w:szCs w:val="28"/>
        </w:rPr>
        <w:t>包装说明</w:t>
      </w:r>
    </w:p>
    <w:p w:rsidR="009624E5" w:rsidRDefault="001331A6">
      <w:pPr>
        <w:pStyle w:val="af7"/>
        <w:widowControl w:val="0"/>
        <w:spacing w:line="520" w:lineRule="exact"/>
        <w:ind w:firstLine="624"/>
        <w:rPr>
          <w:rFonts w:ascii="Times New Roman" w:eastAsia="仿宋_GB2312" w:hAnsi="Times New Roman" w:cs="仿宋_GB2312"/>
          <w:color w:val="auto"/>
          <w:sz w:val="32"/>
          <w:szCs w:val="28"/>
        </w:rPr>
      </w:pPr>
      <w:r>
        <w:rPr>
          <w:rFonts w:ascii="Times New Roman" w:eastAsia="仿宋_GB2312" w:hAnsi="Times New Roman" w:cs="仿宋_GB2312" w:hint="eastAsia"/>
          <w:color w:val="auto"/>
          <w:sz w:val="32"/>
          <w:szCs w:val="28"/>
        </w:rPr>
        <w:t>说明所有产品组成的包装信息。描述产品包装的组成部分，对于每个组成部分，详细描述包装清单和包装方式，并提供包装图示，如电极（或导联线）为外购有注册证的产品，建议说明。</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2.4</w:t>
      </w:r>
      <w:r>
        <w:rPr>
          <w:rFonts w:eastAsia="仿宋_GB2312" w:cs="仿宋_GB2312" w:hint="eastAsia"/>
          <w:bCs/>
          <w:sz w:val="32"/>
          <w:szCs w:val="28"/>
        </w:rPr>
        <w:t>研发历程</w:t>
      </w:r>
    </w:p>
    <w:p w:rsidR="009624E5" w:rsidRDefault="001331A6">
      <w:pPr>
        <w:pStyle w:val="af7"/>
        <w:widowControl w:val="0"/>
        <w:spacing w:line="520" w:lineRule="exact"/>
        <w:ind w:firstLine="624"/>
        <w:rPr>
          <w:rFonts w:ascii="Times New Roman" w:eastAsia="仿宋_GB2312" w:hAnsi="Times New Roman" w:cs="仿宋_GB2312"/>
          <w:sz w:val="32"/>
          <w:szCs w:val="28"/>
        </w:rPr>
      </w:pPr>
      <w:r>
        <w:rPr>
          <w:rFonts w:ascii="Times New Roman" w:eastAsia="仿宋_GB2312" w:hAnsi="Times New Roman" w:cs="仿宋_GB2312" w:hint="eastAsia"/>
          <w:bCs/>
          <w:sz w:val="32"/>
          <w:szCs w:val="32"/>
        </w:rPr>
        <w:t>阐述申请注册产品的研发背景和目的。如有参考的同类产品或前代产品，需提供同类产品或前代产品的信息，并说明选择其作为研发参考的原因。</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2.5</w:t>
      </w:r>
      <w:r>
        <w:rPr>
          <w:rFonts w:eastAsia="仿宋_GB2312" w:cs="仿宋_GB2312" w:hint="eastAsia"/>
          <w:bCs/>
          <w:sz w:val="32"/>
          <w:szCs w:val="28"/>
        </w:rPr>
        <w:t>与同类和</w:t>
      </w:r>
      <w:r>
        <w:rPr>
          <w:rFonts w:eastAsia="仿宋_GB2312" w:cs="仿宋_GB2312" w:hint="eastAsia"/>
          <w:bCs/>
          <w:sz w:val="32"/>
          <w:szCs w:val="28"/>
        </w:rPr>
        <w:t>/</w:t>
      </w:r>
      <w:r>
        <w:rPr>
          <w:rFonts w:eastAsia="仿宋_GB2312" w:cs="仿宋_GB2312" w:hint="eastAsia"/>
          <w:bCs/>
          <w:sz w:val="32"/>
          <w:szCs w:val="28"/>
        </w:rPr>
        <w:t>或前代产品的参考和比较</w:t>
      </w:r>
    </w:p>
    <w:p w:rsidR="009624E5" w:rsidRDefault="001331A6">
      <w:pPr>
        <w:spacing w:line="520" w:lineRule="exact"/>
        <w:ind w:firstLineChars="200" w:firstLine="640"/>
        <w:rPr>
          <w:rFonts w:eastAsia="仿宋_GB2312" w:cs="仿宋_GB2312"/>
          <w:sz w:val="32"/>
          <w:szCs w:val="28"/>
        </w:rPr>
      </w:pPr>
      <w:r>
        <w:rPr>
          <w:rFonts w:eastAsia="仿宋_GB2312" w:cs="仿宋_GB2312" w:hint="eastAsia"/>
          <w:sz w:val="32"/>
          <w:szCs w:val="28"/>
        </w:rPr>
        <w:t>列表比较说明申报产品与同类产品和</w:t>
      </w:r>
      <w:r>
        <w:rPr>
          <w:rFonts w:eastAsia="仿宋_GB2312" w:cs="仿宋_GB2312" w:hint="eastAsia"/>
          <w:sz w:val="32"/>
          <w:szCs w:val="28"/>
        </w:rPr>
        <w:t>/</w:t>
      </w:r>
      <w:r>
        <w:rPr>
          <w:rFonts w:eastAsia="仿宋_GB2312" w:cs="仿宋_GB2312" w:hint="eastAsia"/>
          <w:sz w:val="32"/>
          <w:szCs w:val="28"/>
        </w:rPr>
        <w:t>或前代产品在工作原理、结构组成、制造材料、性能指标、以及适用范围等方面的异同。</w:t>
      </w:r>
    </w:p>
    <w:p w:rsidR="009624E5" w:rsidRDefault="001331A6">
      <w:pPr>
        <w:spacing w:line="520" w:lineRule="exact"/>
        <w:ind w:firstLineChars="200" w:firstLine="640"/>
        <w:rPr>
          <w:rFonts w:eastAsia="仿宋_GB2312" w:cs="仿宋_GB2312"/>
          <w:sz w:val="32"/>
          <w:szCs w:val="28"/>
        </w:rPr>
      </w:pPr>
      <w:r>
        <w:rPr>
          <w:rFonts w:eastAsia="仿宋_GB2312" w:cs="仿宋_GB2312" w:hint="eastAsia"/>
          <w:sz w:val="32"/>
          <w:szCs w:val="28"/>
        </w:rPr>
        <w:t>如适用，明确与申报产品联合使用实现预期用途的其他产品的详细信息。对于已获得批准的部件或配合使用的附件（如一次性使</w:t>
      </w:r>
      <w:proofErr w:type="gramStart"/>
      <w:r>
        <w:rPr>
          <w:rFonts w:eastAsia="仿宋_GB2312" w:cs="仿宋_GB2312" w:hint="eastAsia"/>
          <w:sz w:val="32"/>
          <w:szCs w:val="28"/>
        </w:rPr>
        <w:t>用脑电电极</w:t>
      </w:r>
      <w:proofErr w:type="gramEnd"/>
      <w:r>
        <w:rPr>
          <w:rFonts w:eastAsia="仿宋_GB2312" w:cs="仿宋_GB2312" w:hint="eastAsia"/>
          <w:sz w:val="32"/>
          <w:szCs w:val="28"/>
        </w:rPr>
        <w:t>），应当提供注册证编号和国家药监局官方网站公布的注册证信息。</w:t>
      </w:r>
    </w:p>
    <w:p w:rsidR="009624E5" w:rsidRDefault="001331A6">
      <w:pPr>
        <w:overflowPunct w:val="0"/>
        <w:autoSpaceDE w:val="0"/>
        <w:autoSpaceDN w:val="0"/>
        <w:spacing w:line="520" w:lineRule="exact"/>
        <w:ind w:firstLineChars="200" w:firstLine="640"/>
        <w:outlineLvl w:val="2"/>
        <w:rPr>
          <w:rFonts w:eastAsia="仿宋_GB2312" w:cs="仿宋_GB2312"/>
          <w:bCs/>
          <w:sz w:val="32"/>
          <w:szCs w:val="28"/>
        </w:rPr>
      </w:pPr>
      <w:r>
        <w:rPr>
          <w:rFonts w:eastAsia="仿宋_GB2312" w:cs="仿宋_GB2312" w:hint="eastAsia"/>
          <w:bCs/>
          <w:sz w:val="32"/>
          <w:szCs w:val="28"/>
        </w:rPr>
        <w:t>3.</w:t>
      </w:r>
      <w:r>
        <w:rPr>
          <w:rFonts w:eastAsia="仿宋_GB2312" w:cs="仿宋_GB2312" w:hint="eastAsia"/>
          <w:bCs/>
          <w:sz w:val="32"/>
          <w:szCs w:val="28"/>
        </w:rPr>
        <w:t>适用范围和禁忌证</w:t>
      </w:r>
    </w:p>
    <w:p w:rsidR="009624E5" w:rsidRDefault="001331A6">
      <w:pPr>
        <w:pStyle w:val="Style32"/>
        <w:overflowPunct w:val="0"/>
        <w:autoSpaceDE w:val="0"/>
        <w:autoSpaceDN w:val="0"/>
        <w:spacing w:line="520" w:lineRule="exact"/>
        <w:ind w:right="210" w:firstLine="640"/>
        <w:outlineLvl w:val="3"/>
        <w:rPr>
          <w:rFonts w:ascii="Times New Roman" w:eastAsia="仿宋_GB2312" w:hAnsi="Times New Roman" w:cs="仿宋_GB2312"/>
          <w:bCs/>
          <w:sz w:val="32"/>
          <w:szCs w:val="28"/>
        </w:rPr>
      </w:pPr>
      <w:r>
        <w:rPr>
          <w:rFonts w:ascii="Times New Roman" w:eastAsia="仿宋_GB2312" w:hAnsi="Times New Roman" w:cs="仿宋_GB2312" w:hint="eastAsia"/>
          <w:bCs/>
          <w:sz w:val="32"/>
          <w:szCs w:val="28"/>
        </w:rPr>
        <w:t>3.1</w:t>
      </w:r>
      <w:r>
        <w:rPr>
          <w:rFonts w:ascii="Times New Roman" w:eastAsia="仿宋_GB2312" w:hAnsi="Times New Roman" w:cs="仿宋_GB2312" w:hint="eastAsia"/>
          <w:bCs/>
          <w:sz w:val="32"/>
          <w:szCs w:val="28"/>
        </w:rPr>
        <w:t>适用范围</w:t>
      </w:r>
    </w:p>
    <w:p w:rsidR="009624E5" w:rsidRDefault="001331A6">
      <w:pPr>
        <w:spacing w:line="520" w:lineRule="exact"/>
        <w:ind w:firstLineChars="200" w:firstLine="640"/>
        <w:rPr>
          <w:rFonts w:eastAsia="仿宋_GB2312" w:cs="仿宋_GB2312"/>
          <w:sz w:val="32"/>
          <w:szCs w:val="28"/>
        </w:rPr>
      </w:pPr>
      <w:r>
        <w:rPr>
          <w:rFonts w:eastAsia="仿宋_GB2312" w:cs="仿宋_GB2312" w:hint="eastAsia"/>
          <w:sz w:val="32"/>
          <w:szCs w:val="28"/>
        </w:rPr>
        <w:t>描述申报产品的预期用途，并描述其适用的医疗阶段（如治疗后的监测、康复等）。明确目标用户及其操作或使用该产品应当具备的技能</w:t>
      </w:r>
      <w:r>
        <w:rPr>
          <w:rFonts w:eastAsia="仿宋_GB2312" w:cs="仿宋_GB2312" w:hint="eastAsia"/>
          <w:sz w:val="32"/>
          <w:szCs w:val="28"/>
        </w:rPr>
        <w:t>/</w:t>
      </w:r>
      <w:r>
        <w:rPr>
          <w:rFonts w:eastAsia="仿宋_GB2312" w:cs="仿宋_GB2312" w:hint="eastAsia"/>
          <w:sz w:val="32"/>
          <w:szCs w:val="28"/>
        </w:rPr>
        <w:t>知识</w:t>
      </w:r>
      <w:r>
        <w:rPr>
          <w:rFonts w:eastAsia="仿宋_GB2312" w:cs="仿宋_GB2312" w:hint="eastAsia"/>
          <w:sz w:val="32"/>
          <w:szCs w:val="28"/>
        </w:rPr>
        <w:t>/</w:t>
      </w:r>
      <w:r>
        <w:rPr>
          <w:rFonts w:eastAsia="仿宋_GB2312" w:cs="仿宋_GB2312" w:hint="eastAsia"/>
          <w:sz w:val="32"/>
          <w:szCs w:val="28"/>
        </w:rPr>
        <w:t>培训。说明与其组合使用实现预期用途的其他产品。产品的适用范围应与申报产品的性能、功能相符，并应与临床评价资料结论一致。</w:t>
      </w:r>
    </w:p>
    <w:p w:rsidR="009624E5" w:rsidRDefault="001331A6">
      <w:pPr>
        <w:pStyle w:val="af7"/>
        <w:widowControl w:val="0"/>
        <w:spacing w:line="520" w:lineRule="exact"/>
        <w:ind w:firstLine="624"/>
        <w:rPr>
          <w:rFonts w:ascii="Times New Roman" w:eastAsia="仿宋_GB2312" w:hAnsi="Times New Roman" w:cs="仿宋_GB2312"/>
          <w:color w:val="FF0000"/>
          <w:sz w:val="32"/>
          <w:szCs w:val="28"/>
        </w:rPr>
      </w:pPr>
      <w:r>
        <w:rPr>
          <w:rFonts w:ascii="Times New Roman" w:eastAsia="仿宋_GB2312" w:hAnsi="Times New Roman" w:cs="仿宋_GB2312" w:hint="eastAsia"/>
          <w:color w:val="auto"/>
          <w:sz w:val="32"/>
          <w:szCs w:val="28"/>
        </w:rPr>
        <w:lastRenderedPageBreak/>
        <w:t>例如：产品的适用范围为：该产品可采集和记录患者的脑电信号，在医疗机构中供培训合格的医务人员使用，用于脑电图的检查。</w:t>
      </w:r>
    </w:p>
    <w:p w:rsidR="009624E5" w:rsidRDefault="001331A6">
      <w:pPr>
        <w:spacing w:line="520" w:lineRule="exact"/>
        <w:ind w:firstLineChars="200" w:firstLine="624"/>
        <w:rPr>
          <w:rFonts w:eastAsia="仿宋_GB2312" w:cs="仿宋_GB2312"/>
          <w:sz w:val="32"/>
          <w:szCs w:val="28"/>
        </w:rPr>
      </w:pPr>
      <w:r>
        <w:rPr>
          <w:rFonts w:eastAsia="仿宋_GB2312" w:cs="仿宋_GB2312" w:hint="eastAsia"/>
          <w:spacing w:val="-4"/>
          <w:sz w:val="32"/>
          <w:szCs w:val="28"/>
        </w:rPr>
        <w:t>如果有创新的临床应用，需要在产品适用范围中描述。</w:t>
      </w:r>
    </w:p>
    <w:p w:rsidR="009624E5" w:rsidRDefault="001331A6">
      <w:pPr>
        <w:overflowPunct w:val="0"/>
        <w:autoSpaceDE w:val="0"/>
        <w:autoSpaceDN w:val="0"/>
        <w:spacing w:line="520" w:lineRule="exact"/>
        <w:ind w:right="210" w:firstLineChars="200" w:firstLine="640"/>
        <w:outlineLvl w:val="3"/>
        <w:rPr>
          <w:rFonts w:eastAsia="仿宋_GB2312" w:cs="仿宋_GB2312"/>
          <w:bCs/>
          <w:sz w:val="32"/>
          <w:szCs w:val="28"/>
        </w:rPr>
      </w:pPr>
      <w:r>
        <w:rPr>
          <w:rFonts w:eastAsia="仿宋_GB2312" w:cs="仿宋_GB2312" w:hint="eastAsia"/>
          <w:bCs/>
          <w:sz w:val="32"/>
          <w:szCs w:val="28"/>
        </w:rPr>
        <w:t>3.2</w:t>
      </w:r>
      <w:r>
        <w:rPr>
          <w:rFonts w:eastAsia="仿宋_GB2312" w:cs="仿宋_GB2312" w:hint="eastAsia"/>
          <w:bCs/>
          <w:sz w:val="32"/>
          <w:szCs w:val="28"/>
        </w:rPr>
        <w:t>预期使用环境</w:t>
      </w:r>
    </w:p>
    <w:p w:rsidR="009624E5" w:rsidRDefault="001331A6">
      <w:pPr>
        <w:spacing w:line="520" w:lineRule="exact"/>
        <w:ind w:firstLineChars="200" w:firstLine="640"/>
        <w:rPr>
          <w:rFonts w:eastAsia="仿宋_GB2312" w:cs="仿宋_GB2312"/>
          <w:sz w:val="32"/>
          <w:szCs w:val="28"/>
        </w:rPr>
      </w:pPr>
      <w:r>
        <w:rPr>
          <w:rFonts w:eastAsia="仿宋_GB2312" w:cs="仿宋_GB2312" w:hint="eastAsia"/>
          <w:sz w:val="32"/>
          <w:szCs w:val="28"/>
        </w:rPr>
        <w:t>明确该产品预期使用的地点、可能影响其安全性和有效性的环境条件。应明确对设备使用地点和使用环境的要求。举例：适用于各级医院神经科、精神科，精神卫生中心等。</w:t>
      </w:r>
    </w:p>
    <w:p w:rsidR="009624E5" w:rsidRDefault="001331A6">
      <w:pPr>
        <w:overflowPunct w:val="0"/>
        <w:autoSpaceDE w:val="0"/>
        <w:autoSpaceDN w:val="0"/>
        <w:spacing w:line="520" w:lineRule="exact"/>
        <w:ind w:right="210" w:firstLineChars="200" w:firstLine="640"/>
        <w:outlineLvl w:val="3"/>
        <w:rPr>
          <w:rFonts w:eastAsia="仿宋_GB2312" w:cs="仿宋_GB2312"/>
          <w:bCs/>
          <w:sz w:val="32"/>
          <w:szCs w:val="28"/>
        </w:rPr>
      </w:pPr>
      <w:r>
        <w:rPr>
          <w:rFonts w:eastAsia="仿宋_GB2312" w:cs="仿宋_GB2312" w:hint="eastAsia"/>
          <w:bCs/>
          <w:sz w:val="32"/>
          <w:szCs w:val="28"/>
        </w:rPr>
        <w:t>3.3</w:t>
      </w:r>
      <w:r>
        <w:rPr>
          <w:rFonts w:eastAsia="仿宋_GB2312" w:cs="仿宋_GB2312" w:hint="eastAsia"/>
          <w:bCs/>
          <w:sz w:val="32"/>
          <w:szCs w:val="28"/>
        </w:rPr>
        <w:t>适用人群</w:t>
      </w:r>
    </w:p>
    <w:p w:rsidR="009624E5" w:rsidRDefault="001331A6">
      <w:pPr>
        <w:spacing w:line="520" w:lineRule="exact"/>
        <w:ind w:firstLineChars="200" w:firstLine="640"/>
        <w:rPr>
          <w:rFonts w:eastAsia="仿宋_GB2312" w:cs="仿宋_GB2312"/>
          <w:sz w:val="32"/>
          <w:szCs w:val="28"/>
        </w:rPr>
      </w:pPr>
      <w:r>
        <w:rPr>
          <w:rFonts w:eastAsia="仿宋_GB2312" w:cs="仿宋_GB2312" w:hint="eastAsia"/>
          <w:sz w:val="32"/>
          <w:szCs w:val="28"/>
        </w:rPr>
        <w:t>应当明确目标患者人群的信息。</w:t>
      </w:r>
    </w:p>
    <w:p w:rsidR="009624E5" w:rsidRDefault="001331A6">
      <w:pPr>
        <w:overflowPunct w:val="0"/>
        <w:autoSpaceDE w:val="0"/>
        <w:autoSpaceDN w:val="0"/>
        <w:spacing w:line="520" w:lineRule="exact"/>
        <w:ind w:right="210" w:firstLineChars="200" w:firstLine="640"/>
        <w:outlineLvl w:val="3"/>
        <w:rPr>
          <w:rFonts w:eastAsia="仿宋_GB2312" w:cs="仿宋_GB2312"/>
          <w:bCs/>
          <w:sz w:val="32"/>
          <w:szCs w:val="28"/>
        </w:rPr>
      </w:pPr>
      <w:r>
        <w:rPr>
          <w:rFonts w:eastAsia="仿宋_GB2312" w:cs="仿宋_GB2312" w:hint="eastAsia"/>
          <w:bCs/>
          <w:sz w:val="32"/>
          <w:szCs w:val="28"/>
        </w:rPr>
        <w:t>3.4</w:t>
      </w:r>
      <w:r>
        <w:rPr>
          <w:rFonts w:eastAsia="仿宋_GB2312" w:cs="仿宋_GB2312" w:hint="eastAsia"/>
          <w:bCs/>
          <w:sz w:val="32"/>
          <w:szCs w:val="28"/>
        </w:rPr>
        <w:t>禁忌证</w:t>
      </w:r>
    </w:p>
    <w:p w:rsidR="009624E5" w:rsidRDefault="001331A6">
      <w:pPr>
        <w:pStyle w:val="af7"/>
        <w:widowControl w:val="0"/>
        <w:spacing w:line="520" w:lineRule="exact"/>
        <w:ind w:firstLine="624"/>
        <w:rPr>
          <w:rFonts w:ascii="Times New Roman" w:eastAsia="仿宋_GB2312" w:hAnsi="Times New Roman" w:cs="仿宋_GB2312"/>
          <w:sz w:val="32"/>
          <w:szCs w:val="28"/>
        </w:rPr>
      </w:pPr>
      <w:r>
        <w:rPr>
          <w:rFonts w:ascii="Times New Roman" w:eastAsia="仿宋_GB2312" w:hAnsi="Times New Roman" w:cs="仿宋_GB2312" w:hint="eastAsia"/>
          <w:color w:val="auto"/>
          <w:sz w:val="32"/>
          <w:szCs w:val="28"/>
        </w:rPr>
        <w:t>应当明确说明该产品禁忌应用的特定人群、疾病种类等。例如：</w:t>
      </w:r>
      <w:r>
        <w:rPr>
          <w:rFonts w:ascii="Times New Roman" w:eastAsia="仿宋_GB2312" w:hAnsi="Times New Roman" w:cs="仿宋_GB2312" w:hint="eastAsia"/>
          <w:sz w:val="32"/>
          <w:szCs w:val="28"/>
        </w:rPr>
        <w:t>皮肤破损、对脑电电极材质过敏者禁止使用。</w:t>
      </w:r>
    </w:p>
    <w:p w:rsidR="009624E5" w:rsidRDefault="001331A6">
      <w:pPr>
        <w:overflowPunct w:val="0"/>
        <w:autoSpaceDE w:val="0"/>
        <w:autoSpaceDN w:val="0"/>
        <w:spacing w:line="520" w:lineRule="exact"/>
        <w:ind w:right="210" w:firstLineChars="200" w:firstLine="640"/>
        <w:outlineLvl w:val="3"/>
        <w:rPr>
          <w:rFonts w:eastAsia="仿宋_GB2312" w:cs="仿宋_GB2312"/>
          <w:bCs/>
          <w:sz w:val="32"/>
          <w:szCs w:val="28"/>
        </w:rPr>
      </w:pPr>
      <w:r>
        <w:rPr>
          <w:rFonts w:eastAsia="仿宋_GB2312" w:cs="仿宋_GB2312" w:hint="eastAsia"/>
          <w:bCs/>
          <w:sz w:val="32"/>
          <w:szCs w:val="28"/>
        </w:rPr>
        <w:t>4.</w:t>
      </w:r>
      <w:r>
        <w:rPr>
          <w:rFonts w:eastAsia="仿宋_GB2312" w:cs="仿宋_GB2312" w:hint="eastAsia"/>
          <w:bCs/>
          <w:sz w:val="32"/>
          <w:szCs w:val="28"/>
        </w:rPr>
        <w:t>产品的不良事件历史记录</w:t>
      </w:r>
    </w:p>
    <w:p w:rsidR="009624E5" w:rsidRDefault="001331A6">
      <w:pPr>
        <w:pStyle w:val="af7"/>
        <w:widowControl w:val="0"/>
        <w:spacing w:line="520" w:lineRule="exact"/>
        <w:ind w:firstLine="624"/>
        <w:rPr>
          <w:rFonts w:ascii="Times New Roman" w:eastAsia="仿宋_GB2312" w:hAnsi="Times New Roman"/>
          <w:sz w:val="32"/>
          <w:szCs w:val="28"/>
        </w:rPr>
      </w:pPr>
      <w:r>
        <w:rPr>
          <w:rFonts w:ascii="Times New Roman" w:eastAsia="仿宋_GB2312" w:hAnsi="Times New Roman" w:cs="仿宋_GB2312" w:hint="eastAsia"/>
          <w:sz w:val="32"/>
          <w:szCs w:val="28"/>
        </w:rPr>
        <w:t>如适用，应当提交申报产品的上市情况、不良事件和召回、销售</w:t>
      </w:r>
      <w:r>
        <w:rPr>
          <w:rFonts w:ascii="Times New Roman" w:eastAsia="仿宋_GB2312" w:hAnsi="Times New Roman" w:cs="仿宋_GB2312" w:hint="eastAsia"/>
          <w:sz w:val="32"/>
          <w:szCs w:val="28"/>
        </w:rPr>
        <w:t>/</w:t>
      </w:r>
      <w:r>
        <w:rPr>
          <w:rFonts w:ascii="Times New Roman" w:eastAsia="仿宋_GB2312" w:hAnsi="Times New Roman" w:cs="仿宋_GB2312" w:hint="eastAsia"/>
          <w:sz w:val="32"/>
          <w:szCs w:val="28"/>
        </w:rPr>
        <w:t>不良事件及召回率等信息。注册申请人应关注和检索不良事件，在风险分析时关注同品种医疗器械产品的不良事件历史记录。应详细阐述不良事件发生的情况，并根据不良事件的情形分类，分析不良事件发生的原因</w:t>
      </w:r>
      <w:r>
        <w:rPr>
          <w:rFonts w:ascii="Times New Roman" w:eastAsia="仿宋_GB2312" w:hAnsi="Times New Roman" w:hint="eastAsia"/>
          <w:sz w:val="32"/>
          <w:szCs w:val="28"/>
        </w:rPr>
        <w:t>。</w:t>
      </w:r>
    </w:p>
    <w:p w:rsidR="009624E5" w:rsidRDefault="001331A6">
      <w:pPr>
        <w:pStyle w:val="af8"/>
        <w:numPr>
          <w:ilvl w:val="0"/>
          <w:numId w:val="1"/>
        </w:numPr>
        <w:overflowPunct w:val="0"/>
        <w:spacing w:line="520" w:lineRule="exact"/>
        <w:ind w:firstLineChars="0"/>
        <w:rPr>
          <w:rFonts w:eastAsia="楷体_GB2312"/>
          <w:bCs/>
          <w:sz w:val="32"/>
          <w:szCs w:val="28"/>
        </w:rPr>
      </w:pPr>
      <w:r>
        <w:rPr>
          <w:rFonts w:eastAsia="楷体_GB2312" w:hint="eastAsia"/>
          <w:bCs/>
          <w:sz w:val="32"/>
          <w:szCs w:val="28"/>
        </w:rPr>
        <w:t>非临床资料</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1.</w:t>
      </w:r>
      <w:r>
        <w:rPr>
          <w:rFonts w:eastAsia="仿宋_GB2312" w:cs="仿宋_GB2312" w:hint="eastAsia"/>
          <w:bCs/>
          <w:sz w:val="32"/>
          <w:szCs w:val="28"/>
        </w:rPr>
        <w:t>产品风险管理资料</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产品风险管理资料是对产品的风险管理过程及其评审的结果予以记录所形成的资料。应当提供下列内容，并说明对于每项已判定危害的下列各个过程的可追溯性。</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1.1</w:t>
      </w:r>
      <w:r>
        <w:rPr>
          <w:rFonts w:eastAsia="仿宋_GB2312" w:cs="仿宋_GB2312" w:hint="eastAsia"/>
          <w:sz w:val="32"/>
          <w:szCs w:val="32"/>
        </w:rPr>
        <w:t>风险分析：包括医疗器械适用范围和与安全性有关特征</w:t>
      </w:r>
      <w:r>
        <w:rPr>
          <w:rFonts w:eastAsia="仿宋_GB2312" w:cs="仿宋_GB2312" w:hint="eastAsia"/>
          <w:sz w:val="32"/>
          <w:szCs w:val="32"/>
        </w:rPr>
        <w:lastRenderedPageBreak/>
        <w:t>的识别、危害的识别、估计每个危害处境的风险。</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1.2</w:t>
      </w:r>
      <w:r>
        <w:rPr>
          <w:rFonts w:eastAsia="仿宋_GB2312" w:cs="仿宋_GB2312" w:hint="eastAsia"/>
          <w:sz w:val="32"/>
          <w:szCs w:val="32"/>
        </w:rPr>
        <w:t>风险评价：对于每个已识别的危害处境，评价和决定是否需要降低风险，若需要，描述如何进行相应风险控制。</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1.3</w:t>
      </w:r>
      <w:r>
        <w:rPr>
          <w:rFonts w:eastAsia="仿宋_GB2312" w:cs="仿宋_GB2312" w:hint="eastAsia"/>
          <w:sz w:val="32"/>
          <w:szCs w:val="32"/>
        </w:rPr>
        <w:t>风险控制：描述为降低风险所执行风险控制的相关内容。</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1.4</w:t>
      </w:r>
      <w:r>
        <w:rPr>
          <w:rFonts w:eastAsia="仿宋_GB2312" w:cs="仿宋_GB2312" w:hint="eastAsia"/>
          <w:sz w:val="32"/>
          <w:szCs w:val="32"/>
        </w:rPr>
        <w:t>任何一个或多个剩余风险的可接受性评定。</w:t>
      </w:r>
    </w:p>
    <w:p w:rsidR="009624E5" w:rsidRDefault="001331A6">
      <w:pPr>
        <w:spacing w:line="520" w:lineRule="exact"/>
        <w:ind w:firstLineChars="200" w:firstLine="640"/>
        <w:rPr>
          <w:rFonts w:eastAsia="仿宋_GB2312"/>
          <w:sz w:val="32"/>
          <w:szCs w:val="32"/>
        </w:rPr>
      </w:pPr>
      <w:r>
        <w:rPr>
          <w:rFonts w:eastAsia="仿宋_GB2312" w:cs="仿宋_GB2312" w:hint="eastAsia"/>
          <w:sz w:val="32"/>
          <w:szCs w:val="32"/>
        </w:rPr>
        <w:t>1.5</w:t>
      </w:r>
      <w:r>
        <w:rPr>
          <w:rFonts w:eastAsia="仿宋_GB2312" w:cs="仿宋_GB2312" w:hint="eastAsia"/>
          <w:sz w:val="32"/>
          <w:szCs w:val="32"/>
        </w:rPr>
        <w:t>与产品受益相比，综合评价产品风险可接受。</w:t>
      </w:r>
    </w:p>
    <w:p w:rsidR="009624E5" w:rsidRDefault="00834FA1">
      <w:pPr>
        <w:spacing w:line="520" w:lineRule="exact"/>
        <w:ind w:firstLineChars="200" w:firstLine="624"/>
        <w:rPr>
          <w:rFonts w:eastAsia="仿宋_GB2312"/>
          <w:spacing w:val="-4"/>
          <w:sz w:val="32"/>
          <w:szCs w:val="28"/>
        </w:rPr>
      </w:pPr>
      <w:r>
        <w:rPr>
          <w:rFonts w:eastAsia="仿宋_GB2312" w:hint="eastAsia"/>
          <w:spacing w:val="-4"/>
          <w:sz w:val="32"/>
          <w:szCs w:val="28"/>
        </w:rPr>
        <w:t>附</w:t>
      </w:r>
      <w:r w:rsidR="001331A6">
        <w:rPr>
          <w:rFonts w:eastAsia="仿宋_GB2312" w:hint="eastAsia"/>
          <w:spacing w:val="-4"/>
          <w:sz w:val="32"/>
          <w:szCs w:val="28"/>
        </w:rPr>
        <w:t>表</w:t>
      </w:r>
      <w:r>
        <w:rPr>
          <w:rFonts w:eastAsia="仿宋_GB2312" w:hint="eastAsia"/>
          <w:spacing w:val="-4"/>
          <w:sz w:val="32"/>
          <w:szCs w:val="28"/>
        </w:rPr>
        <w:t>中</w:t>
      </w:r>
      <w:r w:rsidR="001331A6">
        <w:rPr>
          <w:rFonts w:eastAsia="仿宋_GB2312" w:hint="eastAsia"/>
          <w:spacing w:val="-4"/>
          <w:sz w:val="32"/>
          <w:szCs w:val="28"/>
        </w:rPr>
        <w:t>是脑电图机常见的主要风险。</w:t>
      </w:r>
      <w:r w:rsidR="001331A6">
        <w:rPr>
          <w:rFonts w:eastAsia="仿宋_GB2312"/>
          <w:spacing w:val="-4"/>
          <w:sz w:val="32"/>
          <w:szCs w:val="28"/>
        </w:rPr>
        <w:t>由于</w:t>
      </w:r>
      <w:r w:rsidR="001331A6">
        <w:rPr>
          <w:rFonts w:eastAsia="仿宋_GB2312" w:hint="eastAsia"/>
          <w:spacing w:val="-4"/>
          <w:sz w:val="32"/>
          <w:szCs w:val="28"/>
        </w:rPr>
        <w:t>脑电图机</w:t>
      </w:r>
      <w:r w:rsidR="001331A6">
        <w:rPr>
          <w:rFonts w:eastAsia="仿宋_GB2312"/>
          <w:spacing w:val="-4"/>
          <w:sz w:val="32"/>
          <w:szCs w:val="28"/>
        </w:rPr>
        <w:t>功能和结构的差异，本章给出的</w:t>
      </w:r>
      <w:r w:rsidR="001331A6">
        <w:rPr>
          <w:rFonts w:eastAsia="仿宋_GB2312" w:hint="eastAsia"/>
          <w:spacing w:val="-4"/>
          <w:sz w:val="32"/>
          <w:szCs w:val="28"/>
        </w:rPr>
        <w:t>主要</w:t>
      </w:r>
      <w:r w:rsidR="001331A6">
        <w:rPr>
          <w:rFonts w:eastAsia="仿宋_GB2312"/>
          <w:spacing w:val="-4"/>
          <w:sz w:val="32"/>
          <w:szCs w:val="28"/>
        </w:rPr>
        <w:t>风险及其示例是常见的而不是全部的。上述部分只是风险管理过程的组成部分，不是风险管理的全部。申请人应按照</w:t>
      </w:r>
      <w:r w:rsidR="001331A6">
        <w:rPr>
          <w:rFonts w:eastAsia="仿宋_GB2312"/>
          <w:spacing w:val="-4"/>
          <w:sz w:val="32"/>
          <w:szCs w:val="28"/>
        </w:rPr>
        <w:t>GB/T 42062</w:t>
      </w:r>
      <w:r w:rsidR="001331A6">
        <w:rPr>
          <w:rFonts w:eastAsia="仿宋_GB2312"/>
          <w:spacing w:val="-4"/>
          <w:sz w:val="32"/>
          <w:szCs w:val="28"/>
        </w:rPr>
        <w:t>中规定的过程和方法，在产品整个生命周期内建立、形成文件和保持一个持续的过程，用以判定与医疗器械有关的危险、估计和评价相关的风险、控制这些风险并监视上述控制的有效性，以充分保证产品的安全和有效。</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2.</w:t>
      </w:r>
      <w:r>
        <w:rPr>
          <w:rFonts w:eastAsia="仿宋_GB2312" w:cs="仿宋_GB2312" w:hint="eastAsia"/>
          <w:bCs/>
          <w:sz w:val="32"/>
          <w:szCs w:val="28"/>
        </w:rPr>
        <w:t>医疗器械安全和性能基本原则清单</w:t>
      </w:r>
    </w:p>
    <w:p w:rsidR="009624E5" w:rsidRDefault="001331A6">
      <w:pPr>
        <w:spacing w:line="520" w:lineRule="exact"/>
        <w:ind w:firstLineChars="200" w:firstLine="640"/>
        <w:rPr>
          <w:rFonts w:eastAsia="仿宋_GB2312" w:cs="仿宋_GB2312"/>
          <w:color w:val="000000"/>
          <w:sz w:val="32"/>
          <w:szCs w:val="32"/>
        </w:rPr>
      </w:pPr>
      <w:r>
        <w:rPr>
          <w:rFonts w:eastAsia="仿宋_GB2312" w:cs="仿宋_GB2312" w:hint="eastAsia"/>
          <w:color w:val="000000"/>
          <w:sz w:val="32"/>
          <w:szCs w:val="32"/>
        </w:rPr>
        <w:t>应按照《医疗器械注册申报资料要求及说明》的要求提交《医疗器械安全和性能基本原则清单》，说明产品符合《医疗器械安全和性能基本原则清单》各项适用要求所采用的方法，以及证明其符合性的文件。对于《医疗器械安全和性能基本原则清单》中不适用的各项要求，需说明理由。</w:t>
      </w:r>
    </w:p>
    <w:p w:rsidR="009624E5" w:rsidRDefault="001331A6">
      <w:pPr>
        <w:spacing w:line="520" w:lineRule="exact"/>
        <w:ind w:firstLineChars="200" w:firstLine="640"/>
        <w:rPr>
          <w:rFonts w:eastAsia="仿宋_GB2312" w:cs="仿宋_GB2312"/>
          <w:color w:val="000000"/>
          <w:sz w:val="32"/>
          <w:szCs w:val="32"/>
        </w:rPr>
      </w:pPr>
      <w:r>
        <w:rPr>
          <w:rFonts w:eastAsia="仿宋_GB2312" w:cs="仿宋_GB2312" w:hint="eastAsia"/>
          <w:color w:val="000000"/>
          <w:sz w:val="32"/>
          <w:szCs w:val="32"/>
        </w:rPr>
        <w:t>对于包含在产品注册申报资料中的文件，应当说明其在申报资料中的具体位置；对于未包含在产品注册申报资料中的文件，应当注明该证据文件名称及其在质量管理体系文件中的编号备查。</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3.</w:t>
      </w:r>
      <w:r>
        <w:rPr>
          <w:rFonts w:eastAsia="仿宋_GB2312" w:cs="仿宋_GB2312" w:hint="eastAsia"/>
          <w:bCs/>
          <w:sz w:val="32"/>
          <w:szCs w:val="28"/>
        </w:rPr>
        <w:t>产品技术要求</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申请人依据《医疗器械产品技术要求编写指导原则》的要求</w:t>
      </w:r>
      <w:r>
        <w:rPr>
          <w:rFonts w:eastAsia="仿宋_GB2312" w:cs="仿宋_GB2312" w:hint="eastAsia"/>
          <w:sz w:val="32"/>
          <w:szCs w:val="32"/>
        </w:rPr>
        <w:lastRenderedPageBreak/>
        <w:t>编写产品技术要求。</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产品电气安全性能、电磁兼容、主要技术性能应当执行国家和行业的强制性标准；性能指标应当能满足产品的安全有效性。</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医疗器械产品技术要求应采用规范、通用的术语，符合工程技术、临床医学等方面的专业标准及规范。对于标准中已经列明的术语原则上不应修改或另行制定，对于标准中未列明的术语应当在产品技术要求列明并释义。</w:t>
      </w:r>
    </w:p>
    <w:p w:rsidR="009624E5" w:rsidRDefault="001331A6">
      <w:pPr>
        <w:spacing w:line="520" w:lineRule="exact"/>
        <w:ind w:left="640"/>
        <w:rPr>
          <w:rFonts w:eastAsia="仿宋_GB2312" w:cs="仿宋_GB2312"/>
          <w:sz w:val="32"/>
          <w:szCs w:val="32"/>
        </w:rPr>
      </w:pPr>
      <w:r>
        <w:rPr>
          <w:rFonts w:eastAsia="仿宋_GB2312" w:cs="仿宋_GB2312" w:hint="eastAsia"/>
          <w:sz w:val="32"/>
          <w:szCs w:val="32"/>
        </w:rPr>
        <w:t>3.1</w:t>
      </w:r>
      <w:r>
        <w:rPr>
          <w:rFonts w:eastAsia="仿宋_GB2312" w:cs="仿宋_GB2312" w:hint="eastAsia"/>
          <w:sz w:val="32"/>
          <w:szCs w:val="32"/>
        </w:rPr>
        <w:t>产品型号</w:t>
      </w:r>
      <w:r>
        <w:rPr>
          <w:rFonts w:eastAsia="仿宋_GB2312" w:cs="仿宋_GB2312" w:hint="eastAsia"/>
          <w:sz w:val="32"/>
          <w:szCs w:val="32"/>
        </w:rPr>
        <w:t>/</w:t>
      </w:r>
      <w:r>
        <w:rPr>
          <w:rFonts w:eastAsia="仿宋_GB2312" w:cs="仿宋_GB2312" w:hint="eastAsia"/>
          <w:sz w:val="32"/>
          <w:szCs w:val="32"/>
        </w:rPr>
        <w:t>规格</w:t>
      </w:r>
    </w:p>
    <w:p w:rsidR="009624E5" w:rsidRDefault="001331A6">
      <w:pPr>
        <w:spacing w:line="520" w:lineRule="exact"/>
        <w:ind w:left="640"/>
        <w:rPr>
          <w:rFonts w:eastAsia="仿宋_GB2312" w:cs="仿宋_GB2312"/>
          <w:sz w:val="32"/>
          <w:szCs w:val="32"/>
        </w:rPr>
      </w:pPr>
      <w:r>
        <w:rPr>
          <w:rFonts w:eastAsia="仿宋_GB2312" w:cs="仿宋_GB2312" w:hint="eastAsia"/>
          <w:sz w:val="32"/>
          <w:szCs w:val="32"/>
        </w:rPr>
        <w:t>应</w:t>
      </w:r>
      <w:r>
        <w:rPr>
          <w:rFonts w:eastAsia="仿宋_GB2312" w:cs="仿宋_GB2312" w:hint="eastAsia"/>
          <w:spacing w:val="-8"/>
          <w:sz w:val="32"/>
          <w:szCs w:val="32"/>
        </w:rPr>
        <w:t>参照综述资料中规格型号部分的要求列明。包含但不限于：</w:t>
      </w:r>
    </w:p>
    <w:p w:rsidR="009624E5" w:rsidRDefault="001331A6">
      <w:pPr>
        <w:spacing w:line="520" w:lineRule="exact"/>
        <w:ind w:left="640"/>
        <w:rPr>
          <w:rFonts w:eastAsia="仿宋_GB2312" w:cs="仿宋_GB2312"/>
          <w:sz w:val="32"/>
          <w:szCs w:val="32"/>
        </w:rPr>
      </w:pPr>
      <w:r>
        <w:rPr>
          <w:rFonts w:eastAsia="仿宋_GB2312" w:cs="仿宋_GB2312" w:hint="eastAsia"/>
          <w:sz w:val="32"/>
          <w:szCs w:val="32"/>
        </w:rPr>
        <w:t>3.1.1</w:t>
      </w:r>
      <w:r>
        <w:rPr>
          <w:rFonts w:eastAsia="仿宋_GB2312" w:cs="仿宋_GB2312" w:hint="eastAsia"/>
          <w:sz w:val="32"/>
          <w:szCs w:val="32"/>
        </w:rPr>
        <w:t>申报产品主机的规格型号和划分说明（如适用）。</w:t>
      </w:r>
    </w:p>
    <w:p w:rsidR="009624E5" w:rsidRDefault="001331A6">
      <w:pPr>
        <w:spacing w:line="520" w:lineRule="exact"/>
        <w:ind w:left="640"/>
        <w:rPr>
          <w:rFonts w:eastAsia="仿宋_GB2312" w:cs="仿宋_GB2312"/>
          <w:sz w:val="32"/>
          <w:szCs w:val="32"/>
        </w:rPr>
      </w:pPr>
      <w:r>
        <w:rPr>
          <w:rFonts w:eastAsia="仿宋_GB2312" w:cs="仿宋_GB2312" w:hint="eastAsia"/>
          <w:sz w:val="32"/>
          <w:szCs w:val="32"/>
        </w:rPr>
        <w:t>3.1.2</w:t>
      </w:r>
      <w:r>
        <w:rPr>
          <w:rFonts w:eastAsia="仿宋_GB2312" w:cs="仿宋_GB2312" w:hint="eastAsia"/>
          <w:sz w:val="32"/>
          <w:szCs w:val="32"/>
        </w:rPr>
        <w:t>载明通道数</w:t>
      </w:r>
    </w:p>
    <w:p w:rsidR="009624E5" w:rsidRDefault="001331A6">
      <w:pPr>
        <w:spacing w:line="520" w:lineRule="exact"/>
        <w:ind w:left="640"/>
        <w:rPr>
          <w:rFonts w:eastAsia="仿宋_GB2312" w:cs="仿宋_GB2312"/>
          <w:sz w:val="32"/>
          <w:szCs w:val="32"/>
        </w:rPr>
      </w:pPr>
      <w:r>
        <w:rPr>
          <w:rFonts w:eastAsia="仿宋_GB2312" w:cs="仿宋_GB2312" w:hint="eastAsia"/>
          <w:sz w:val="32"/>
          <w:szCs w:val="32"/>
        </w:rPr>
        <w:t>3.1.3</w:t>
      </w:r>
      <w:r>
        <w:rPr>
          <w:rFonts w:eastAsia="仿宋_GB2312" w:cs="仿宋_GB2312" w:hint="eastAsia"/>
          <w:sz w:val="32"/>
          <w:szCs w:val="32"/>
        </w:rPr>
        <w:t>软件的名称、型号规格（若适用）、发布版本、版本命名规则。</w:t>
      </w:r>
    </w:p>
    <w:p w:rsidR="009624E5" w:rsidRDefault="001331A6">
      <w:pPr>
        <w:spacing w:line="520" w:lineRule="exact"/>
        <w:ind w:left="640"/>
        <w:rPr>
          <w:rFonts w:eastAsia="仿宋_GB2312" w:cs="仿宋_GB2312"/>
          <w:sz w:val="32"/>
          <w:szCs w:val="32"/>
        </w:rPr>
      </w:pPr>
      <w:r>
        <w:rPr>
          <w:rFonts w:eastAsia="仿宋_GB2312" w:cs="仿宋_GB2312" w:hint="eastAsia"/>
          <w:sz w:val="32"/>
          <w:szCs w:val="32"/>
        </w:rPr>
        <w:t>3.2</w:t>
      </w:r>
      <w:r>
        <w:rPr>
          <w:rFonts w:eastAsia="仿宋_GB2312" w:cs="仿宋_GB2312" w:hint="eastAsia"/>
          <w:sz w:val="32"/>
          <w:szCs w:val="32"/>
        </w:rPr>
        <w:t>性能指标</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3.2.1</w:t>
      </w:r>
      <w:r>
        <w:rPr>
          <w:rFonts w:eastAsia="仿宋_GB2312" w:cs="仿宋_GB2312" w:hint="eastAsia"/>
          <w:sz w:val="32"/>
          <w:szCs w:val="32"/>
        </w:rPr>
        <w:t>性能要求包括但不限于如下条款</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3.2.1.1</w:t>
      </w:r>
      <w:r>
        <w:rPr>
          <w:rFonts w:eastAsia="仿宋_GB2312" w:cs="仿宋_GB2312" w:hint="eastAsia"/>
          <w:sz w:val="32"/>
          <w:szCs w:val="32"/>
        </w:rPr>
        <w:t>定标电压误差要求</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3.2.1.2</w:t>
      </w:r>
      <w:r>
        <w:rPr>
          <w:rFonts w:eastAsia="仿宋_GB2312" w:cs="仿宋_GB2312" w:hint="eastAsia"/>
          <w:sz w:val="32"/>
          <w:szCs w:val="32"/>
        </w:rPr>
        <w:t>电压测量误差要求</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3.2.1.3</w:t>
      </w:r>
      <w:r>
        <w:rPr>
          <w:rFonts w:eastAsia="仿宋_GB2312" w:cs="仿宋_GB2312" w:hint="eastAsia"/>
          <w:sz w:val="32"/>
          <w:szCs w:val="32"/>
        </w:rPr>
        <w:t>时间间隔误差要求</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3.2.1.4</w:t>
      </w:r>
      <w:r>
        <w:rPr>
          <w:rFonts w:eastAsia="仿宋_GB2312" w:cs="仿宋_GB2312" w:hint="eastAsia"/>
          <w:sz w:val="32"/>
          <w:szCs w:val="32"/>
        </w:rPr>
        <w:t>时间常数及误差要求</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3.2.2.5</w:t>
      </w:r>
      <w:r>
        <w:rPr>
          <w:rFonts w:eastAsia="仿宋_GB2312" w:cs="仿宋_GB2312" w:hint="eastAsia"/>
          <w:sz w:val="32"/>
          <w:szCs w:val="32"/>
        </w:rPr>
        <w:t>幅频特性及误差要求</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3.2.2.6</w:t>
      </w:r>
      <w:r>
        <w:rPr>
          <w:rFonts w:eastAsia="仿宋_GB2312" w:cs="仿宋_GB2312" w:hint="eastAsia"/>
          <w:sz w:val="32"/>
          <w:szCs w:val="32"/>
        </w:rPr>
        <w:t>噪声电平</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3.2.2.7</w:t>
      </w:r>
      <w:r>
        <w:rPr>
          <w:rFonts w:eastAsia="仿宋_GB2312" w:cs="仿宋_GB2312" w:hint="eastAsia"/>
          <w:sz w:val="32"/>
          <w:szCs w:val="32"/>
        </w:rPr>
        <w:t>共模抑制比</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3.2.2.8</w:t>
      </w:r>
      <w:r>
        <w:rPr>
          <w:rFonts w:eastAsia="仿宋_GB2312" w:cs="仿宋_GB2312" w:hint="eastAsia"/>
          <w:sz w:val="32"/>
          <w:szCs w:val="32"/>
        </w:rPr>
        <w:t>耐极化电压</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3.2.2.9</w:t>
      </w:r>
      <w:r>
        <w:rPr>
          <w:rFonts w:eastAsia="仿宋_GB2312" w:cs="仿宋_GB2312" w:hint="eastAsia"/>
          <w:sz w:val="32"/>
          <w:szCs w:val="32"/>
        </w:rPr>
        <w:t>灵敏度</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3.2.2.10</w:t>
      </w:r>
      <w:r>
        <w:rPr>
          <w:rFonts w:eastAsia="仿宋_GB2312" w:cs="仿宋_GB2312" w:hint="eastAsia"/>
          <w:sz w:val="32"/>
          <w:szCs w:val="32"/>
        </w:rPr>
        <w:t>低通滤波</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lastRenderedPageBreak/>
        <w:t>3.2.2.11</w:t>
      </w:r>
      <w:r>
        <w:rPr>
          <w:rFonts w:eastAsia="仿宋_GB2312" w:cs="仿宋_GB2312" w:hint="eastAsia"/>
          <w:sz w:val="32"/>
          <w:szCs w:val="32"/>
        </w:rPr>
        <w:t>输入阻抗</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3.2.2.12</w:t>
      </w:r>
      <w:r>
        <w:rPr>
          <w:rFonts w:eastAsia="仿宋_GB2312" w:cs="仿宋_GB2312" w:hint="eastAsia"/>
          <w:sz w:val="32"/>
          <w:szCs w:val="32"/>
        </w:rPr>
        <w:t>脑电电极要求（若适用）</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脑电电极应考虑标记，性能和安全等相关要求。申请人可根据产品的结构组成和工艺特点进行规定，主要包括电性能、粘合性能、连接性能、微生物性能等。</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3.2.3</w:t>
      </w:r>
      <w:r>
        <w:rPr>
          <w:rFonts w:eastAsia="仿宋_GB2312" w:cs="仿宋_GB2312" w:hint="eastAsia"/>
          <w:sz w:val="32"/>
          <w:szCs w:val="32"/>
        </w:rPr>
        <w:t>软件功能部分</w:t>
      </w:r>
    </w:p>
    <w:p w:rsidR="009624E5" w:rsidRDefault="001331A6">
      <w:pPr>
        <w:spacing w:line="520" w:lineRule="exact"/>
        <w:ind w:firstLineChars="200" w:firstLine="640"/>
        <w:rPr>
          <w:rFonts w:eastAsia="仿宋_GB2312" w:cs="仿宋_GB2312"/>
          <w:sz w:val="32"/>
          <w:szCs w:val="28"/>
        </w:rPr>
      </w:pPr>
      <w:r>
        <w:rPr>
          <w:rFonts w:eastAsia="仿宋_GB2312" w:cs="仿宋_GB2312" w:hint="eastAsia"/>
          <w:sz w:val="32"/>
          <w:szCs w:val="32"/>
        </w:rPr>
        <w:t>应满足脑电图机的数据采集、存储、系统设置、打印等功能，一般</w:t>
      </w:r>
      <w:r>
        <w:rPr>
          <w:rFonts w:eastAsia="仿宋_GB2312" w:cs="仿宋_GB2312" w:hint="eastAsia"/>
          <w:sz w:val="32"/>
          <w:szCs w:val="28"/>
        </w:rPr>
        <w:t>软件功能如表</w:t>
      </w:r>
      <w:r w:rsidR="00CE3937">
        <w:rPr>
          <w:rFonts w:eastAsia="仿宋_GB2312" w:cs="仿宋_GB2312" w:hint="eastAsia"/>
          <w:sz w:val="32"/>
          <w:szCs w:val="28"/>
        </w:rPr>
        <w:t>1</w:t>
      </w:r>
      <w:r>
        <w:rPr>
          <w:rFonts w:eastAsia="仿宋_GB2312" w:cs="仿宋_GB2312" w:hint="eastAsia"/>
          <w:sz w:val="32"/>
          <w:szCs w:val="28"/>
        </w:rPr>
        <w:t>。</w:t>
      </w:r>
    </w:p>
    <w:p w:rsidR="009624E5" w:rsidRDefault="009624E5">
      <w:pPr>
        <w:spacing w:line="520" w:lineRule="exact"/>
        <w:jc w:val="center"/>
        <w:rPr>
          <w:rFonts w:eastAsia="黑体"/>
          <w:spacing w:val="-4"/>
          <w:sz w:val="28"/>
          <w:szCs w:val="28"/>
        </w:rPr>
      </w:pPr>
    </w:p>
    <w:p w:rsidR="009624E5" w:rsidRDefault="001331A6">
      <w:pPr>
        <w:spacing w:line="520" w:lineRule="exact"/>
        <w:jc w:val="center"/>
        <w:rPr>
          <w:rFonts w:eastAsia="黑体"/>
          <w:spacing w:val="-4"/>
          <w:sz w:val="28"/>
          <w:szCs w:val="28"/>
        </w:rPr>
      </w:pPr>
      <w:r>
        <w:rPr>
          <w:rFonts w:eastAsia="黑体" w:hint="eastAsia"/>
          <w:spacing w:val="-4"/>
          <w:sz w:val="28"/>
          <w:szCs w:val="28"/>
        </w:rPr>
        <w:t>表</w:t>
      </w:r>
      <w:r w:rsidR="00CE3937">
        <w:rPr>
          <w:rFonts w:eastAsia="黑体" w:hint="eastAsia"/>
          <w:spacing w:val="-4"/>
          <w:sz w:val="28"/>
          <w:szCs w:val="28"/>
        </w:rPr>
        <w:t>1</w:t>
      </w:r>
      <w:r>
        <w:rPr>
          <w:rFonts w:eastAsia="黑体"/>
          <w:spacing w:val="-4"/>
          <w:sz w:val="28"/>
          <w:szCs w:val="28"/>
        </w:rPr>
        <w:t xml:space="preserve"> </w:t>
      </w:r>
      <w:r>
        <w:rPr>
          <w:rFonts w:eastAsia="黑体" w:hint="eastAsia"/>
          <w:spacing w:val="-4"/>
          <w:sz w:val="28"/>
          <w:szCs w:val="28"/>
        </w:rPr>
        <w:t>软件功能</w:t>
      </w:r>
    </w:p>
    <w:tbl>
      <w:tblPr>
        <w:tblW w:w="7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5900"/>
      </w:tblGrid>
      <w:tr w:rsidR="009624E5">
        <w:trPr>
          <w:trHeight w:val="300"/>
          <w:jc w:val="center"/>
        </w:trPr>
        <w:tc>
          <w:tcPr>
            <w:tcW w:w="1776" w:type="dxa"/>
            <w:tcBorders>
              <w:top w:val="single" w:sz="4" w:space="0" w:color="auto"/>
              <w:left w:val="single" w:sz="4" w:space="0" w:color="auto"/>
              <w:bottom w:val="single" w:sz="4" w:space="0" w:color="auto"/>
              <w:right w:val="single" w:sz="4" w:space="0" w:color="auto"/>
            </w:tcBorders>
            <w:vAlign w:val="center"/>
          </w:tcPr>
          <w:p w:rsidR="009624E5" w:rsidRPr="003D14C4" w:rsidRDefault="001331A6" w:rsidP="003D14C4">
            <w:pPr>
              <w:spacing w:line="360" w:lineRule="auto"/>
              <w:ind w:left="843" w:hangingChars="300" w:hanging="843"/>
              <w:jc w:val="center"/>
              <w:rPr>
                <w:rFonts w:eastAsia="仿宋_GB2312" w:cs="仿宋_GB2312"/>
                <w:b/>
                <w:kern w:val="0"/>
                <w:sz w:val="28"/>
                <w:szCs w:val="28"/>
              </w:rPr>
            </w:pPr>
            <w:r w:rsidRPr="003D14C4">
              <w:rPr>
                <w:rFonts w:eastAsia="仿宋_GB2312" w:cs="仿宋_GB2312" w:hint="eastAsia"/>
                <w:b/>
                <w:kern w:val="0"/>
                <w:sz w:val="28"/>
                <w:szCs w:val="28"/>
              </w:rPr>
              <w:t>功能名称</w:t>
            </w:r>
          </w:p>
        </w:tc>
        <w:tc>
          <w:tcPr>
            <w:tcW w:w="5900" w:type="dxa"/>
            <w:tcBorders>
              <w:top w:val="single" w:sz="4" w:space="0" w:color="auto"/>
              <w:left w:val="single" w:sz="4" w:space="0" w:color="auto"/>
              <w:bottom w:val="single" w:sz="4" w:space="0" w:color="auto"/>
              <w:right w:val="single" w:sz="4" w:space="0" w:color="auto"/>
            </w:tcBorders>
            <w:vAlign w:val="center"/>
          </w:tcPr>
          <w:p w:rsidR="009624E5" w:rsidRPr="003D14C4" w:rsidRDefault="001331A6" w:rsidP="003D14C4">
            <w:pPr>
              <w:spacing w:line="360" w:lineRule="auto"/>
              <w:ind w:left="843" w:hangingChars="300" w:hanging="843"/>
              <w:jc w:val="center"/>
              <w:rPr>
                <w:rFonts w:eastAsia="仿宋_GB2312" w:cs="仿宋_GB2312"/>
                <w:b/>
                <w:kern w:val="0"/>
                <w:sz w:val="28"/>
                <w:szCs w:val="28"/>
              </w:rPr>
            </w:pPr>
            <w:r w:rsidRPr="003D14C4">
              <w:rPr>
                <w:rFonts w:eastAsia="仿宋_GB2312" w:cs="仿宋_GB2312" w:hint="eastAsia"/>
                <w:b/>
                <w:kern w:val="0"/>
                <w:sz w:val="28"/>
                <w:szCs w:val="28"/>
              </w:rPr>
              <w:t>功能说明</w:t>
            </w:r>
          </w:p>
        </w:tc>
      </w:tr>
      <w:tr w:rsidR="009624E5">
        <w:trPr>
          <w:trHeight w:val="315"/>
          <w:jc w:val="center"/>
        </w:trPr>
        <w:tc>
          <w:tcPr>
            <w:tcW w:w="1776" w:type="dxa"/>
            <w:tcBorders>
              <w:top w:val="single" w:sz="4" w:space="0" w:color="auto"/>
              <w:left w:val="single" w:sz="4" w:space="0" w:color="auto"/>
              <w:bottom w:val="single" w:sz="4" w:space="0" w:color="auto"/>
              <w:right w:val="single" w:sz="4" w:space="0" w:color="auto"/>
            </w:tcBorders>
            <w:vAlign w:val="center"/>
          </w:tcPr>
          <w:p w:rsidR="009624E5" w:rsidRDefault="001331A6" w:rsidP="003D14C4">
            <w:pPr>
              <w:spacing w:line="360" w:lineRule="auto"/>
              <w:ind w:left="840" w:hangingChars="300" w:hanging="840"/>
              <w:jc w:val="center"/>
              <w:rPr>
                <w:rFonts w:eastAsia="仿宋_GB2312" w:cs="仿宋_GB2312"/>
                <w:kern w:val="0"/>
                <w:sz w:val="28"/>
                <w:szCs w:val="28"/>
              </w:rPr>
            </w:pPr>
            <w:r>
              <w:rPr>
                <w:rFonts w:eastAsia="仿宋_GB2312" w:cs="仿宋_GB2312" w:hint="eastAsia"/>
                <w:kern w:val="0"/>
                <w:sz w:val="28"/>
                <w:szCs w:val="28"/>
              </w:rPr>
              <w:t>病例管理</w:t>
            </w:r>
          </w:p>
        </w:tc>
        <w:tc>
          <w:tcPr>
            <w:tcW w:w="5900" w:type="dxa"/>
            <w:tcBorders>
              <w:top w:val="single" w:sz="4" w:space="0" w:color="auto"/>
              <w:left w:val="single" w:sz="4" w:space="0" w:color="auto"/>
              <w:bottom w:val="single" w:sz="4" w:space="0" w:color="auto"/>
              <w:right w:val="single" w:sz="4" w:space="0" w:color="auto"/>
            </w:tcBorders>
            <w:vAlign w:val="center"/>
          </w:tcPr>
          <w:p w:rsidR="009624E5" w:rsidRDefault="001331A6">
            <w:pPr>
              <w:spacing w:line="360" w:lineRule="auto"/>
              <w:ind w:leftChars="33" w:left="69"/>
              <w:rPr>
                <w:rFonts w:eastAsia="仿宋_GB2312" w:cs="仿宋_GB2312"/>
                <w:kern w:val="0"/>
                <w:sz w:val="28"/>
                <w:szCs w:val="28"/>
              </w:rPr>
            </w:pPr>
            <w:r>
              <w:rPr>
                <w:rFonts w:eastAsia="仿宋_GB2312" w:cs="仿宋_GB2312" w:hint="eastAsia"/>
                <w:kern w:val="0"/>
                <w:sz w:val="28"/>
                <w:szCs w:val="28"/>
              </w:rPr>
              <w:t>根据软件特点自定</w:t>
            </w:r>
          </w:p>
        </w:tc>
      </w:tr>
      <w:tr w:rsidR="009624E5">
        <w:trPr>
          <w:trHeight w:val="315"/>
          <w:jc w:val="center"/>
        </w:trPr>
        <w:tc>
          <w:tcPr>
            <w:tcW w:w="1776" w:type="dxa"/>
            <w:tcBorders>
              <w:top w:val="single" w:sz="4" w:space="0" w:color="auto"/>
              <w:left w:val="single" w:sz="4" w:space="0" w:color="auto"/>
              <w:bottom w:val="single" w:sz="4" w:space="0" w:color="auto"/>
              <w:right w:val="single" w:sz="4" w:space="0" w:color="auto"/>
            </w:tcBorders>
            <w:vAlign w:val="center"/>
          </w:tcPr>
          <w:p w:rsidR="009624E5" w:rsidRDefault="001331A6" w:rsidP="003D14C4">
            <w:pPr>
              <w:spacing w:line="360" w:lineRule="auto"/>
              <w:ind w:left="840" w:hangingChars="300" w:hanging="840"/>
              <w:jc w:val="center"/>
              <w:rPr>
                <w:rFonts w:eastAsia="仿宋_GB2312" w:cs="仿宋_GB2312"/>
                <w:kern w:val="0"/>
                <w:sz w:val="28"/>
                <w:szCs w:val="28"/>
              </w:rPr>
            </w:pPr>
            <w:r>
              <w:rPr>
                <w:rFonts w:eastAsia="仿宋_GB2312" w:cs="仿宋_GB2312" w:hint="eastAsia"/>
                <w:kern w:val="0"/>
                <w:sz w:val="28"/>
                <w:szCs w:val="28"/>
              </w:rPr>
              <w:t>系统设置</w:t>
            </w:r>
          </w:p>
        </w:tc>
        <w:tc>
          <w:tcPr>
            <w:tcW w:w="5900" w:type="dxa"/>
            <w:tcBorders>
              <w:top w:val="single" w:sz="4" w:space="0" w:color="auto"/>
              <w:left w:val="single" w:sz="4" w:space="0" w:color="auto"/>
              <w:bottom w:val="single" w:sz="4" w:space="0" w:color="auto"/>
              <w:right w:val="single" w:sz="4" w:space="0" w:color="auto"/>
            </w:tcBorders>
            <w:vAlign w:val="center"/>
          </w:tcPr>
          <w:p w:rsidR="009624E5" w:rsidRDefault="001331A6">
            <w:pPr>
              <w:spacing w:line="360" w:lineRule="auto"/>
              <w:ind w:leftChars="33" w:left="70" w:hanging="1"/>
              <w:rPr>
                <w:rFonts w:eastAsia="仿宋_GB2312" w:cs="仿宋_GB2312"/>
                <w:kern w:val="0"/>
                <w:sz w:val="28"/>
                <w:szCs w:val="28"/>
              </w:rPr>
            </w:pPr>
            <w:r>
              <w:rPr>
                <w:rFonts w:eastAsia="仿宋_GB2312" w:cs="仿宋_GB2312" w:hint="eastAsia"/>
                <w:kern w:val="0"/>
                <w:sz w:val="28"/>
                <w:szCs w:val="28"/>
              </w:rPr>
              <w:t>对软件系统的各类设置。</w:t>
            </w:r>
          </w:p>
        </w:tc>
      </w:tr>
      <w:tr w:rsidR="009624E5">
        <w:trPr>
          <w:jc w:val="center"/>
        </w:trPr>
        <w:tc>
          <w:tcPr>
            <w:tcW w:w="1776" w:type="dxa"/>
            <w:tcBorders>
              <w:top w:val="single" w:sz="4" w:space="0" w:color="auto"/>
              <w:left w:val="single" w:sz="4" w:space="0" w:color="auto"/>
              <w:bottom w:val="single" w:sz="4" w:space="0" w:color="auto"/>
              <w:right w:val="single" w:sz="4" w:space="0" w:color="auto"/>
            </w:tcBorders>
            <w:vAlign w:val="center"/>
          </w:tcPr>
          <w:p w:rsidR="009624E5" w:rsidRDefault="001331A6" w:rsidP="003D14C4">
            <w:pPr>
              <w:spacing w:line="360" w:lineRule="auto"/>
              <w:ind w:left="840" w:hangingChars="300" w:hanging="840"/>
              <w:jc w:val="center"/>
              <w:rPr>
                <w:rFonts w:eastAsia="仿宋_GB2312" w:cs="仿宋_GB2312"/>
                <w:kern w:val="0"/>
                <w:sz w:val="28"/>
                <w:szCs w:val="28"/>
              </w:rPr>
            </w:pPr>
            <w:r>
              <w:rPr>
                <w:rFonts w:eastAsia="仿宋_GB2312" w:cs="仿宋_GB2312" w:hint="eastAsia"/>
                <w:kern w:val="0"/>
                <w:sz w:val="28"/>
                <w:szCs w:val="28"/>
              </w:rPr>
              <w:t>显示设置</w:t>
            </w:r>
          </w:p>
        </w:tc>
        <w:tc>
          <w:tcPr>
            <w:tcW w:w="5900" w:type="dxa"/>
            <w:tcBorders>
              <w:top w:val="single" w:sz="4" w:space="0" w:color="auto"/>
              <w:left w:val="single" w:sz="4" w:space="0" w:color="auto"/>
              <w:bottom w:val="single" w:sz="4" w:space="0" w:color="auto"/>
              <w:right w:val="single" w:sz="4" w:space="0" w:color="auto"/>
            </w:tcBorders>
            <w:vAlign w:val="center"/>
          </w:tcPr>
          <w:p w:rsidR="009624E5" w:rsidRDefault="001331A6">
            <w:pPr>
              <w:spacing w:line="360" w:lineRule="auto"/>
              <w:ind w:leftChars="33" w:left="70" w:hanging="1"/>
              <w:rPr>
                <w:rFonts w:eastAsia="仿宋_GB2312" w:cs="仿宋_GB2312"/>
                <w:kern w:val="0"/>
                <w:sz w:val="28"/>
                <w:szCs w:val="28"/>
              </w:rPr>
            </w:pPr>
            <w:r>
              <w:rPr>
                <w:rFonts w:eastAsia="仿宋_GB2312" w:cs="仿宋_GB2312" w:hint="eastAsia"/>
                <w:kern w:val="0"/>
                <w:sz w:val="28"/>
                <w:szCs w:val="28"/>
              </w:rPr>
              <w:t>对脑电波形导联、通道、颜色标示、走纸速度、低频滤波、高频滤波、陷波、显示范围，显示幅度等参数设置。</w:t>
            </w:r>
          </w:p>
        </w:tc>
      </w:tr>
      <w:tr w:rsidR="009624E5">
        <w:trPr>
          <w:jc w:val="center"/>
        </w:trPr>
        <w:tc>
          <w:tcPr>
            <w:tcW w:w="1776" w:type="dxa"/>
            <w:tcBorders>
              <w:top w:val="single" w:sz="4" w:space="0" w:color="auto"/>
              <w:left w:val="single" w:sz="4" w:space="0" w:color="auto"/>
              <w:bottom w:val="single" w:sz="4" w:space="0" w:color="auto"/>
              <w:right w:val="single" w:sz="4" w:space="0" w:color="auto"/>
            </w:tcBorders>
            <w:vAlign w:val="center"/>
          </w:tcPr>
          <w:p w:rsidR="009624E5" w:rsidRDefault="001331A6" w:rsidP="003D14C4">
            <w:pPr>
              <w:spacing w:line="360" w:lineRule="auto"/>
              <w:ind w:left="840" w:hangingChars="300" w:hanging="840"/>
              <w:jc w:val="center"/>
              <w:rPr>
                <w:rFonts w:eastAsia="仿宋_GB2312" w:cs="仿宋_GB2312"/>
                <w:kern w:val="0"/>
                <w:sz w:val="28"/>
                <w:szCs w:val="28"/>
              </w:rPr>
            </w:pPr>
            <w:r>
              <w:rPr>
                <w:rFonts w:eastAsia="仿宋_GB2312" w:cs="仿宋_GB2312" w:hint="eastAsia"/>
                <w:kern w:val="0"/>
                <w:sz w:val="28"/>
                <w:szCs w:val="28"/>
              </w:rPr>
              <w:t>数据显示</w:t>
            </w:r>
          </w:p>
        </w:tc>
        <w:tc>
          <w:tcPr>
            <w:tcW w:w="5900" w:type="dxa"/>
            <w:tcBorders>
              <w:top w:val="single" w:sz="4" w:space="0" w:color="auto"/>
              <w:left w:val="single" w:sz="4" w:space="0" w:color="auto"/>
              <w:bottom w:val="single" w:sz="4" w:space="0" w:color="auto"/>
              <w:right w:val="single" w:sz="4" w:space="0" w:color="auto"/>
            </w:tcBorders>
            <w:vAlign w:val="center"/>
          </w:tcPr>
          <w:p w:rsidR="009624E5" w:rsidRDefault="001331A6">
            <w:pPr>
              <w:spacing w:line="360" w:lineRule="auto"/>
              <w:ind w:leftChars="33" w:left="70" w:hanging="1"/>
              <w:rPr>
                <w:rFonts w:eastAsia="仿宋_GB2312" w:cs="仿宋_GB2312"/>
                <w:kern w:val="0"/>
                <w:sz w:val="28"/>
                <w:szCs w:val="28"/>
              </w:rPr>
            </w:pPr>
            <w:r>
              <w:rPr>
                <w:rFonts w:eastAsia="仿宋_GB2312" w:cs="仿宋_GB2312" w:hint="eastAsia"/>
                <w:kern w:val="0"/>
                <w:sz w:val="28"/>
                <w:szCs w:val="28"/>
              </w:rPr>
              <w:t>根据设置显示所采集的实时脑电波形，同步视频记录窗口事件标记。</w:t>
            </w:r>
          </w:p>
        </w:tc>
      </w:tr>
      <w:tr w:rsidR="009624E5">
        <w:trPr>
          <w:jc w:val="center"/>
        </w:trPr>
        <w:tc>
          <w:tcPr>
            <w:tcW w:w="1776" w:type="dxa"/>
            <w:tcBorders>
              <w:top w:val="single" w:sz="4" w:space="0" w:color="auto"/>
              <w:left w:val="single" w:sz="4" w:space="0" w:color="auto"/>
              <w:bottom w:val="single" w:sz="4" w:space="0" w:color="auto"/>
              <w:right w:val="single" w:sz="4" w:space="0" w:color="auto"/>
            </w:tcBorders>
            <w:vAlign w:val="center"/>
          </w:tcPr>
          <w:p w:rsidR="009624E5" w:rsidRDefault="001331A6" w:rsidP="003D14C4">
            <w:pPr>
              <w:spacing w:line="360" w:lineRule="auto"/>
              <w:ind w:left="840" w:hangingChars="300" w:hanging="840"/>
              <w:jc w:val="center"/>
              <w:rPr>
                <w:rFonts w:eastAsia="仿宋_GB2312" w:cs="仿宋_GB2312"/>
                <w:kern w:val="0"/>
                <w:sz w:val="28"/>
                <w:szCs w:val="28"/>
              </w:rPr>
            </w:pPr>
            <w:r>
              <w:rPr>
                <w:rFonts w:eastAsia="仿宋_GB2312" w:cs="仿宋_GB2312" w:hint="eastAsia"/>
                <w:kern w:val="0"/>
                <w:sz w:val="28"/>
                <w:szCs w:val="28"/>
              </w:rPr>
              <w:t>其他工具</w:t>
            </w:r>
          </w:p>
        </w:tc>
        <w:tc>
          <w:tcPr>
            <w:tcW w:w="5900" w:type="dxa"/>
            <w:tcBorders>
              <w:top w:val="single" w:sz="4" w:space="0" w:color="auto"/>
              <w:left w:val="single" w:sz="4" w:space="0" w:color="auto"/>
              <w:bottom w:val="single" w:sz="4" w:space="0" w:color="auto"/>
              <w:right w:val="single" w:sz="4" w:space="0" w:color="auto"/>
            </w:tcBorders>
            <w:vAlign w:val="center"/>
          </w:tcPr>
          <w:p w:rsidR="009624E5" w:rsidRDefault="001331A6">
            <w:pPr>
              <w:spacing w:line="360" w:lineRule="auto"/>
              <w:ind w:leftChars="33" w:left="70" w:hanging="1"/>
              <w:rPr>
                <w:rFonts w:eastAsia="仿宋_GB2312" w:cs="仿宋_GB2312"/>
                <w:kern w:val="0"/>
                <w:sz w:val="28"/>
                <w:szCs w:val="28"/>
              </w:rPr>
            </w:pPr>
            <w:r>
              <w:rPr>
                <w:rFonts w:eastAsia="仿宋_GB2312" w:cs="仿宋_GB2312" w:hint="eastAsia"/>
                <w:kern w:val="0"/>
                <w:sz w:val="28"/>
                <w:szCs w:val="28"/>
              </w:rPr>
              <w:t>根据软件特点自定</w:t>
            </w:r>
          </w:p>
        </w:tc>
      </w:tr>
    </w:tbl>
    <w:p w:rsidR="009624E5" w:rsidRDefault="001331A6" w:rsidP="00AD16A2">
      <w:pPr>
        <w:spacing w:line="520" w:lineRule="exact"/>
        <w:ind w:firstLineChars="200" w:firstLine="640"/>
        <w:rPr>
          <w:rFonts w:eastAsia="仿宋_GB2312" w:cs="仿宋_GB2312"/>
          <w:sz w:val="32"/>
          <w:szCs w:val="32"/>
        </w:rPr>
      </w:pPr>
      <w:r>
        <w:rPr>
          <w:rFonts w:eastAsia="仿宋_GB2312" w:cs="仿宋_GB2312" w:hint="eastAsia"/>
          <w:sz w:val="32"/>
          <w:szCs w:val="32"/>
        </w:rPr>
        <w:t>3.3</w:t>
      </w:r>
      <w:r>
        <w:rPr>
          <w:rFonts w:eastAsia="仿宋_GB2312" w:cs="仿宋_GB2312" w:hint="eastAsia"/>
          <w:sz w:val="32"/>
          <w:szCs w:val="32"/>
        </w:rPr>
        <w:t>电气安全</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应符合</w:t>
      </w:r>
      <w:r>
        <w:rPr>
          <w:rFonts w:eastAsia="仿宋_GB2312" w:cs="仿宋_GB2312" w:hint="eastAsia"/>
          <w:sz w:val="32"/>
          <w:szCs w:val="32"/>
        </w:rPr>
        <w:t>GB 9706.1</w:t>
      </w:r>
      <w:r>
        <w:rPr>
          <w:rFonts w:eastAsia="仿宋_GB2312" w:cs="仿宋_GB2312" w:hint="eastAsia"/>
          <w:sz w:val="32"/>
          <w:szCs w:val="32"/>
        </w:rPr>
        <w:t>《医用电气设备</w:t>
      </w:r>
      <w:r>
        <w:rPr>
          <w:rFonts w:eastAsia="仿宋_GB2312" w:cs="仿宋_GB2312" w:hint="eastAsia"/>
          <w:sz w:val="32"/>
          <w:szCs w:val="32"/>
        </w:rPr>
        <w:t xml:space="preserve"> </w:t>
      </w:r>
      <w:r>
        <w:rPr>
          <w:rFonts w:eastAsia="仿宋_GB2312" w:cs="仿宋_GB2312" w:hint="eastAsia"/>
          <w:sz w:val="32"/>
          <w:szCs w:val="32"/>
        </w:rPr>
        <w:t>第</w:t>
      </w:r>
      <w:r>
        <w:rPr>
          <w:rFonts w:eastAsia="仿宋_GB2312" w:cs="仿宋_GB2312" w:hint="eastAsia"/>
          <w:sz w:val="32"/>
          <w:szCs w:val="32"/>
        </w:rPr>
        <w:t>1</w:t>
      </w:r>
      <w:r>
        <w:rPr>
          <w:rFonts w:eastAsia="仿宋_GB2312" w:cs="仿宋_GB2312" w:hint="eastAsia"/>
          <w:sz w:val="32"/>
          <w:szCs w:val="32"/>
        </w:rPr>
        <w:t>部分：基本安全和基本性能的通用要求》、</w:t>
      </w:r>
      <w:r>
        <w:rPr>
          <w:rFonts w:eastAsia="仿宋_GB2312" w:cs="仿宋_GB2312" w:hint="eastAsia"/>
          <w:sz w:val="32"/>
          <w:szCs w:val="32"/>
        </w:rPr>
        <w:t>GB 9706.226</w:t>
      </w:r>
      <w:r>
        <w:rPr>
          <w:rFonts w:eastAsia="仿宋_GB2312" w:cs="仿宋_GB2312" w:hint="eastAsia"/>
          <w:sz w:val="32"/>
          <w:szCs w:val="32"/>
        </w:rPr>
        <w:t>《医用电气设备</w:t>
      </w:r>
      <w:r>
        <w:rPr>
          <w:rFonts w:eastAsia="仿宋_GB2312" w:cs="仿宋_GB2312" w:hint="eastAsia"/>
          <w:sz w:val="32"/>
          <w:szCs w:val="32"/>
        </w:rPr>
        <w:t xml:space="preserve"> </w:t>
      </w:r>
      <w:r>
        <w:rPr>
          <w:rFonts w:eastAsia="仿宋_GB2312" w:cs="仿宋_GB2312" w:hint="eastAsia"/>
          <w:sz w:val="32"/>
          <w:szCs w:val="32"/>
        </w:rPr>
        <w:t>第</w:t>
      </w:r>
      <w:r>
        <w:rPr>
          <w:rFonts w:eastAsia="仿宋_GB2312" w:cs="仿宋_GB2312" w:hint="eastAsia"/>
          <w:sz w:val="32"/>
          <w:szCs w:val="32"/>
        </w:rPr>
        <w:t>2-26</w:t>
      </w:r>
      <w:r>
        <w:rPr>
          <w:rFonts w:eastAsia="仿宋_GB2312" w:cs="仿宋_GB2312" w:hint="eastAsia"/>
          <w:sz w:val="32"/>
          <w:szCs w:val="32"/>
        </w:rPr>
        <w:t>部分：脑电图机的基本安全和基本性能专用要求》。</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lastRenderedPageBreak/>
        <w:t>3.4</w:t>
      </w:r>
      <w:r>
        <w:rPr>
          <w:rFonts w:eastAsia="仿宋_GB2312" w:cs="仿宋_GB2312" w:hint="eastAsia"/>
          <w:sz w:val="32"/>
          <w:szCs w:val="32"/>
        </w:rPr>
        <w:t>电磁兼容性</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应符合</w:t>
      </w:r>
      <w:r>
        <w:rPr>
          <w:rFonts w:eastAsia="仿宋_GB2312" w:cs="仿宋_GB2312" w:hint="eastAsia"/>
          <w:sz w:val="32"/>
          <w:szCs w:val="32"/>
        </w:rPr>
        <w:t>YY9706.102</w:t>
      </w:r>
      <w:r>
        <w:rPr>
          <w:rFonts w:eastAsia="仿宋_GB2312" w:cs="仿宋_GB2312" w:hint="eastAsia"/>
          <w:sz w:val="32"/>
          <w:szCs w:val="32"/>
        </w:rPr>
        <w:t>《医用电气设备</w:t>
      </w:r>
      <w:r>
        <w:rPr>
          <w:rFonts w:eastAsia="仿宋_GB2312" w:cs="仿宋_GB2312" w:hint="eastAsia"/>
          <w:sz w:val="32"/>
          <w:szCs w:val="32"/>
        </w:rPr>
        <w:t xml:space="preserve"> </w:t>
      </w:r>
      <w:r>
        <w:rPr>
          <w:rFonts w:eastAsia="仿宋_GB2312" w:cs="仿宋_GB2312" w:hint="eastAsia"/>
          <w:sz w:val="32"/>
          <w:szCs w:val="32"/>
        </w:rPr>
        <w:t>第</w:t>
      </w:r>
      <w:r>
        <w:rPr>
          <w:rFonts w:eastAsia="仿宋_GB2312" w:cs="仿宋_GB2312" w:hint="eastAsia"/>
          <w:sz w:val="32"/>
          <w:szCs w:val="32"/>
        </w:rPr>
        <w:t>1-2</w:t>
      </w:r>
      <w:r>
        <w:rPr>
          <w:rFonts w:eastAsia="仿宋_GB2312" w:cs="仿宋_GB2312" w:hint="eastAsia"/>
          <w:sz w:val="32"/>
          <w:szCs w:val="32"/>
        </w:rPr>
        <w:t>部分：基本安全和基本性能的通用要求</w:t>
      </w:r>
      <w:r>
        <w:rPr>
          <w:rFonts w:eastAsia="仿宋_GB2312" w:cs="仿宋_GB2312" w:hint="eastAsia"/>
          <w:sz w:val="32"/>
          <w:szCs w:val="32"/>
        </w:rPr>
        <w:t xml:space="preserve"> </w:t>
      </w:r>
      <w:r>
        <w:rPr>
          <w:rFonts w:eastAsia="仿宋_GB2312" w:cs="仿宋_GB2312" w:hint="eastAsia"/>
          <w:sz w:val="32"/>
          <w:szCs w:val="32"/>
        </w:rPr>
        <w:t>并列标准：电磁兼容</w:t>
      </w:r>
      <w:r>
        <w:rPr>
          <w:rFonts w:eastAsia="仿宋_GB2312" w:cs="仿宋_GB2312" w:hint="eastAsia"/>
          <w:sz w:val="32"/>
          <w:szCs w:val="32"/>
        </w:rPr>
        <w:t xml:space="preserve"> </w:t>
      </w:r>
      <w:r>
        <w:rPr>
          <w:rFonts w:eastAsia="仿宋_GB2312" w:cs="仿宋_GB2312" w:hint="eastAsia"/>
          <w:sz w:val="32"/>
          <w:szCs w:val="32"/>
        </w:rPr>
        <w:t>要求和试验》、</w:t>
      </w:r>
      <w:r>
        <w:rPr>
          <w:rFonts w:eastAsia="仿宋_GB2312" w:cs="仿宋_GB2312" w:hint="eastAsia"/>
          <w:sz w:val="32"/>
          <w:szCs w:val="32"/>
        </w:rPr>
        <w:t>GB 9706.226</w:t>
      </w:r>
      <w:r>
        <w:rPr>
          <w:rFonts w:eastAsia="仿宋_GB2312" w:cs="仿宋_GB2312" w:hint="eastAsia"/>
          <w:sz w:val="32"/>
          <w:szCs w:val="32"/>
        </w:rPr>
        <w:t>《医用电气设备</w:t>
      </w:r>
      <w:r>
        <w:rPr>
          <w:rFonts w:eastAsia="仿宋_GB2312" w:cs="仿宋_GB2312" w:hint="eastAsia"/>
          <w:sz w:val="32"/>
          <w:szCs w:val="32"/>
        </w:rPr>
        <w:t xml:space="preserve"> </w:t>
      </w:r>
      <w:r>
        <w:rPr>
          <w:rFonts w:eastAsia="仿宋_GB2312" w:cs="仿宋_GB2312" w:hint="eastAsia"/>
          <w:sz w:val="32"/>
          <w:szCs w:val="32"/>
        </w:rPr>
        <w:t>第</w:t>
      </w:r>
      <w:r>
        <w:rPr>
          <w:rFonts w:eastAsia="仿宋_GB2312" w:cs="仿宋_GB2312" w:hint="eastAsia"/>
          <w:sz w:val="32"/>
          <w:szCs w:val="32"/>
        </w:rPr>
        <w:t>2-26</w:t>
      </w:r>
      <w:r>
        <w:rPr>
          <w:rFonts w:eastAsia="仿宋_GB2312" w:cs="仿宋_GB2312" w:hint="eastAsia"/>
          <w:sz w:val="32"/>
          <w:szCs w:val="32"/>
        </w:rPr>
        <w:t>部分：脑电图机的基本安全和基本性能专用要求》的相关要求。</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4.</w:t>
      </w:r>
      <w:r>
        <w:rPr>
          <w:rFonts w:eastAsia="仿宋_GB2312" w:cs="仿宋_GB2312" w:hint="eastAsia"/>
          <w:bCs/>
          <w:sz w:val="32"/>
          <w:szCs w:val="28"/>
        </w:rPr>
        <w:t>检验报告</w:t>
      </w:r>
    </w:p>
    <w:p w:rsidR="009624E5" w:rsidRDefault="001331A6">
      <w:pPr>
        <w:tabs>
          <w:tab w:val="left" w:pos="6078"/>
        </w:tabs>
        <w:spacing w:line="520" w:lineRule="exact"/>
        <w:ind w:firstLineChars="200" w:firstLine="640"/>
        <w:rPr>
          <w:rFonts w:eastAsia="仿宋_GB2312" w:cs="仿宋_GB2312"/>
          <w:color w:val="000000"/>
          <w:sz w:val="32"/>
          <w:szCs w:val="32"/>
        </w:rPr>
      </w:pPr>
      <w:r>
        <w:rPr>
          <w:rFonts w:eastAsia="仿宋_GB2312" w:cs="仿宋_GB2312" w:hint="eastAsia"/>
          <w:color w:val="000000"/>
          <w:sz w:val="32"/>
          <w:szCs w:val="32"/>
        </w:rPr>
        <w:t>注册申请人应提供产品检验报告，检验报告可以是申请人出具的自检报告，也可以是委托有资质的医疗器械检验机构出具的检验报告。</w:t>
      </w:r>
    </w:p>
    <w:p w:rsidR="009624E5" w:rsidRDefault="001331A6">
      <w:pPr>
        <w:overflowPunct w:val="0"/>
        <w:spacing w:line="520" w:lineRule="exact"/>
        <w:ind w:firstLineChars="200" w:firstLine="640"/>
        <w:rPr>
          <w:rFonts w:eastAsia="仿宋_GB2312" w:cs="仿宋_GB2312"/>
          <w:bCs/>
          <w:sz w:val="32"/>
          <w:szCs w:val="32"/>
        </w:rPr>
      </w:pPr>
      <w:r>
        <w:rPr>
          <w:rFonts w:eastAsia="仿宋_GB2312" w:cs="仿宋_GB2312" w:hint="eastAsia"/>
          <w:bCs/>
          <w:sz w:val="32"/>
          <w:szCs w:val="32"/>
        </w:rPr>
        <w:t>同一注册单元内所检验的产品应当是能够代表</w:t>
      </w:r>
      <w:proofErr w:type="gramStart"/>
      <w:r>
        <w:rPr>
          <w:rFonts w:eastAsia="仿宋_GB2312" w:cs="仿宋_GB2312" w:hint="eastAsia"/>
          <w:bCs/>
          <w:sz w:val="32"/>
          <w:szCs w:val="32"/>
        </w:rPr>
        <w:t>本注册</w:t>
      </w:r>
      <w:proofErr w:type="gramEnd"/>
      <w:r>
        <w:rPr>
          <w:rFonts w:eastAsia="仿宋_GB2312" w:cs="仿宋_GB2312" w:hint="eastAsia"/>
          <w:bCs/>
          <w:sz w:val="32"/>
          <w:szCs w:val="32"/>
        </w:rPr>
        <w:t>单元内其他产品安全性和有效性的典型产品。若申报的产品包括多个型号规格，在电气安全（含电磁兼容）的检验中，原则上选取结构最复杂、功能最多、配置最齐全的型号规格进行检验。如包括不同通道数的放大器部件，原则上选择通道数最多的型号规格进行检测。</w:t>
      </w:r>
    </w:p>
    <w:p w:rsidR="009624E5" w:rsidRDefault="001331A6">
      <w:pPr>
        <w:spacing w:line="520" w:lineRule="exact"/>
        <w:ind w:firstLineChars="200" w:firstLine="640"/>
        <w:rPr>
          <w:rFonts w:eastAsia="仿宋_GB2312" w:cs="仿宋_GB2312"/>
          <w:color w:val="000000"/>
          <w:sz w:val="32"/>
          <w:szCs w:val="32"/>
        </w:rPr>
      </w:pPr>
      <w:r>
        <w:rPr>
          <w:rFonts w:eastAsia="仿宋_GB2312" w:cs="仿宋_GB2312" w:hint="eastAsia"/>
          <w:color w:val="000000"/>
          <w:sz w:val="32"/>
          <w:szCs w:val="32"/>
        </w:rPr>
        <w:t>产品注册检测应按产品配置进行，检测报告应注明产品配置，应提供软件发布版本及软件完整版本照片。若适用，提供检测报告清单，明确各检测报告对应的检测配置及检测类型。</w:t>
      </w:r>
    </w:p>
    <w:p w:rsidR="009624E5" w:rsidRDefault="001331A6">
      <w:pPr>
        <w:spacing w:line="520" w:lineRule="exact"/>
        <w:ind w:firstLineChars="200" w:firstLine="640"/>
        <w:rPr>
          <w:rFonts w:eastAsia="仿宋_GB2312" w:cs="仿宋_GB2312"/>
          <w:color w:val="000000"/>
          <w:sz w:val="32"/>
          <w:szCs w:val="32"/>
        </w:rPr>
      </w:pPr>
      <w:r>
        <w:rPr>
          <w:rFonts w:eastAsia="仿宋_GB2312" w:cs="仿宋_GB2312" w:hint="eastAsia"/>
          <w:color w:val="000000"/>
          <w:sz w:val="32"/>
          <w:szCs w:val="32"/>
        </w:rPr>
        <w:t>检验报告所附照片中的产品结构组成、标识标签等信息应当与其他申报资料描述相同。</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5.</w:t>
      </w:r>
      <w:r>
        <w:rPr>
          <w:rFonts w:eastAsia="仿宋_GB2312" w:cs="仿宋_GB2312" w:hint="eastAsia"/>
          <w:bCs/>
          <w:sz w:val="32"/>
          <w:szCs w:val="28"/>
        </w:rPr>
        <w:t>研究资料</w:t>
      </w:r>
    </w:p>
    <w:p w:rsidR="009624E5" w:rsidRDefault="001331A6">
      <w:pPr>
        <w:spacing w:line="520" w:lineRule="exact"/>
        <w:ind w:firstLineChars="200" w:firstLine="640"/>
        <w:outlineLvl w:val="1"/>
        <w:rPr>
          <w:rFonts w:eastAsia="仿宋_GB2312" w:cs="仿宋_GB2312"/>
          <w:color w:val="000000"/>
          <w:sz w:val="32"/>
          <w:szCs w:val="32"/>
        </w:rPr>
      </w:pPr>
      <w:r>
        <w:rPr>
          <w:rFonts w:eastAsia="仿宋_GB2312" w:cs="仿宋_GB2312" w:hint="eastAsia"/>
          <w:color w:val="000000"/>
          <w:sz w:val="32"/>
          <w:szCs w:val="32"/>
        </w:rPr>
        <w:t>至少应包含以下内容。</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5.1</w:t>
      </w:r>
      <w:r>
        <w:rPr>
          <w:rFonts w:eastAsia="仿宋_GB2312" w:cs="仿宋_GB2312" w:hint="eastAsia"/>
          <w:bCs/>
          <w:sz w:val="32"/>
          <w:szCs w:val="28"/>
        </w:rPr>
        <w:t>产品性能研究</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应提供性能指标及试验方法的制定依据。应符合的国家标准、行业标准，给出其中性能指标不适用项说明。应提供产品技术要</w:t>
      </w:r>
      <w:r>
        <w:rPr>
          <w:rFonts w:eastAsia="仿宋_GB2312" w:cs="仿宋_GB2312" w:hint="eastAsia"/>
          <w:spacing w:val="-4"/>
          <w:sz w:val="32"/>
          <w:szCs w:val="28"/>
        </w:rPr>
        <w:lastRenderedPageBreak/>
        <w:t>求中条款的注册申请人检验方法的制定依据。必要时提供文献等。</w:t>
      </w:r>
    </w:p>
    <w:p w:rsidR="009624E5" w:rsidRDefault="001331A6">
      <w:pPr>
        <w:pStyle w:val="af7"/>
        <w:widowControl w:val="0"/>
        <w:spacing w:line="520" w:lineRule="exact"/>
        <w:ind w:firstLine="624"/>
        <w:rPr>
          <w:rFonts w:ascii="Times New Roman" w:eastAsia="仿宋_GB2312" w:hAnsi="Times New Roman" w:cs="仿宋_GB2312"/>
          <w:color w:val="auto"/>
          <w:sz w:val="32"/>
          <w:szCs w:val="28"/>
        </w:rPr>
      </w:pPr>
      <w:r>
        <w:rPr>
          <w:rFonts w:ascii="Times New Roman" w:eastAsia="仿宋_GB2312" w:hAnsi="Times New Roman" w:cs="仿宋_GB2312" w:hint="eastAsia"/>
          <w:color w:val="auto"/>
          <w:sz w:val="32"/>
          <w:szCs w:val="28"/>
        </w:rPr>
        <w:t>产品适用的相关标准如表</w:t>
      </w:r>
      <w:r w:rsidR="00CE3937">
        <w:rPr>
          <w:rFonts w:ascii="Times New Roman" w:eastAsia="仿宋_GB2312" w:hAnsi="Times New Roman" w:cs="仿宋_GB2312" w:hint="eastAsia"/>
          <w:color w:val="auto"/>
          <w:sz w:val="32"/>
          <w:szCs w:val="28"/>
        </w:rPr>
        <w:t>2</w:t>
      </w:r>
      <w:r>
        <w:rPr>
          <w:rFonts w:ascii="Times New Roman" w:eastAsia="仿宋_GB2312" w:hAnsi="Times New Roman" w:cs="仿宋_GB2312" w:hint="eastAsia"/>
          <w:color w:val="auto"/>
          <w:sz w:val="32"/>
          <w:szCs w:val="28"/>
        </w:rPr>
        <w:t>所示。</w:t>
      </w:r>
    </w:p>
    <w:p w:rsidR="009624E5" w:rsidRDefault="009624E5">
      <w:pPr>
        <w:spacing w:line="520" w:lineRule="exact"/>
        <w:jc w:val="center"/>
        <w:rPr>
          <w:rFonts w:eastAsia="黑体"/>
          <w:spacing w:val="-4"/>
          <w:sz w:val="28"/>
          <w:szCs w:val="28"/>
        </w:rPr>
      </w:pPr>
    </w:p>
    <w:p w:rsidR="009624E5" w:rsidRDefault="001331A6">
      <w:pPr>
        <w:spacing w:line="520" w:lineRule="exact"/>
        <w:jc w:val="center"/>
        <w:rPr>
          <w:rFonts w:eastAsia="黑体"/>
          <w:spacing w:val="-4"/>
          <w:sz w:val="28"/>
          <w:szCs w:val="28"/>
        </w:rPr>
      </w:pPr>
      <w:r>
        <w:rPr>
          <w:rFonts w:eastAsia="黑体" w:hint="eastAsia"/>
          <w:spacing w:val="-4"/>
          <w:sz w:val="28"/>
          <w:szCs w:val="28"/>
        </w:rPr>
        <w:t>表</w:t>
      </w:r>
      <w:r w:rsidR="00CE3937">
        <w:rPr>
          <w:rFonts w:eastAsia="黑体" w:hint="eastAsia"/>
          <w:spacing w:val="-4"/>
          <w:sz w:val="28"/>
          <w:szCs w:val="28"/>
        </w:rPr>
        <w:t>2</w:t>
      </w:r>
      <w:r w:rsidR="00CE3937">
        <w:rPr>
          <w:rFonts w:eastAsia="黑体"/>
          <w:spacing w:val="-4"/>
          <w:sz w:val="28"/>
          <w:szCs w:val="28"/>
        </w:rPr>
        <w:t xml:space="preserve"> </w:t>
      </w:r>
      <w:r>
        <w:rPr>
          <w:rFonts w:eastAsia="黑体" w:hint="eastAsia"/>
          <w:spacing w:val="-4"/>
          <w:sz w:val="28"/>
          <w:szCs w:val="28"/>
        </w:rPr>
        <w:t>相关产品标准</w:t>
      </w:r>
    </w:p>
    <w:tbl>
      <w:tblPr>
        <w:tblStyle w:val="af4"/>
        <w:tblW w:w="0" w:type="auto"/>
        <w:tblLook w:val="04A0" w:firstRow="1" w:lastRow="0" w:firstColumn="1" w:lastColumn="0" w:noHBand="0" w:noVBand="1"/>
      </w:tblPr>
      <w:tblGrid>
        <w:gridCol w:w="1954"/>
        <w:gridCol w:w="6766"/>
      </w:tblGrid>
      <w:tr w:rsidR="009624E5">
        <w:trPr>
          <w:trHeight w:val="549"/>
        </w:trPr>
        <w:tc>
          <w:tcPr>
            <w:tcW w:w="1980" w:type="dxa"/>
            <w:vAlign w:val="center"/>
          </w:tcPr>
          <w:p w:rsidR="009624E5" w:rsidRDefault="001331A6">
            <w:pPr>
              <w:widowControl/>
              <w:spacing w:before="100" w:beforeAutospacing="1" w:after="100" w:afterAutospacing="1" w:line="156" w:lineRule="atLeast"/>
              <w:jc w:val="center"/>
              <w:rPr>
                <w:rFonts w:eastAsia="仿宋_GB2312" w:cs="仿宋_GB2312"/>
                <w:b/>
                <w:bCs/>
                <w:kern w:val="0"/>
                <w:sz w:val="28"/>
                <w:szCs w:val="28"/>
              </w:rPr>
            </w:pPr>
            <w:r>
              <w:rPr>
                <w:rFonts w:eastAsia="仿宋_GB2312" w:cs="仿宋_GB2312" w:hint="eastAsia"/>
                <w:b/>
                <w:bCs/>
                <w:kern w:val="0"/>
                <w:sz w:val="28"/>
                <w:szCs w:val="28"/>
              </w:rPr>
              <w:t>标准编号</w:t>
            </w:r>
          </w:p>
        </w:tc>
        <w:tc>
          <w:tcPr>
            <w:tcW w:w="6968" w:type="dxa"/>
            <w:vAlign w:val="center"/>
          </w:tcPr>
          <w:p w:rsidR="009624E5" w:rsidRDefault="001331A6">
            <w:pPr>
              <w:widowControl/>
              <w:spacing w:before="100" w:beforeAutospacing="1" w:after="100" w:afterAutospacing="1" w:line="156" w:lineRule="atLeast"/>
              <w:jc w:val="center"/>
              <w:rPr>
                <w:rFonts w:eastAsia="仿宋_GB2312" w:cs="仿宋_GB2312"/>
                <w:b/>
                <w:bCs/>
                <w:kern w:val="0"/>
                <w:sz w:val="28"/>
                <w:szCs w:val="28"/>
              </w:rPr>
            </w:pPr>
            <w:r>
              <w:rPr>
                <w:rFonts w:eastAsia="仿宋_GB2312" w:cs="仿宋_GB2312" w:hint="eastAsia"/>
                <w:b/>
                <w:bCs/>
                <w:kern w:val="0"/>
                <w:sz w:val="28"/>
                <w:szCs w:val="28"/>
              </w:rPr>
              <w:t>标准名称</w:t>
            </w:r>
          </w:p>
        </w:tc>
      </w:tr>
      <w:tr w:rsidR="009624E5">
        <w:trPr>
          <w:trHeight w:val="562"/>
        </w:trPr>
        <w:tc>
          <w:tcPr>
            <w:tcW w:w="1980" w:type="dxa"/>
            <w:vAlign w:val="center"/>
          </w:tcPr>
          <w:p w:rsidR="009624E5" w:rsidRDefault="001331A6" w:rsidP="00AA2DD1">
            <w:pPr>
              <w:widowControl/>
              <w:spacing w:before="100" w:beforeAutospacing="1" w:after="100" w:afterAutospacing="1" w:line="156" w:lineRule="atLeast"/>
              <w:jc w:val="left"/>
              <w:rPr>
                <w:rFonts w:eastAsia="仿宋_GB2312" w:cs="仿宋_GB2312"/>
                <w:kern w:val="0"/>
                <w:sz w:val="28"/>
                <w:szCs w:val="28"/>
              </w:rPr>
            </w:pPr>
            <w:r>
              <w:rPr>
                <w:rFonts w:eastAsia="仿宋_GB2312" w:cs="仿宋_GB2312" w:hint="eastAsia"/>
                <w:kern w:val="0"/>
                <w:sz w:val="28"/>
                <w:szCs w:val="28"/>
              </w:rPr>
              <w:t>GB 9706.1</w:t>
            </w:r>
          </w:p>
        </w:tc>
        <w:tc>
          <w:tcPr>
            <w:tcW w:w="6968" w:type="dxa"/>
            <w:vAlign w:val="center"/>
          </w:tcPr>
          <w:p w:rsidR="009624E5" w:rsidRDefault="001331A6">
            <w:pPr>
              <w:widowControl/>
              <w:spacing w:before="100" w:beforeAutospacing="1" w:after="100" w:afterAutospacing="1" w:line="156" w:lineRule="atLeast"/>
              <w:rPr>
                <w:rFonts w:eastAsia="仿宋_GB2312" w:cs="仿宋_GB2312"/>
                <w:kern w:val="0"/>
                <w:sz w:val="28"/>
                <w:szCs w:val="28"/>
              </w:rPr>
            </w:pPr>
            <w:r>
              <w:rPr>
                <w:rFonts w:eastAsia="仿宋_GB2312" w:cs="仿宋_GB2312" w:hint="eastAsia"/>
                <w:kern w:val="0"/>
                <w:sz w:val="28"/>
                <w:szCs w:val="28"/>
              </w:rPr>
              <w:t>《医用电气设备</w:t>
            </w:r>
            <w:r>
              <w:rPr>
                <w:rFonts w:eastAsia="仿宋_GB2312" w:cs="仿宋_GB2312" w:hint="eastAsia"/>
                <w:kern w:val="0"/>
                <w:sz w:val="28"/>
                <w:szCs w:val="28"/>
              </w:rPr>
              <w:t xml:space="preserve"> </w:t>
            </w:r>
            <w:r>
              <w:rPr>
                <w:rFonts w:eastAsia="仿宋_GB2312" w:cs="仿宋_GB2312" w:hint="eastAsia"/>
                <w:kern w:val="0"/>
                <w:sz w:val="28"/>
                <w:szCs w:val="28"/>
              </w:rPr>
              <w:t>第</w:t>
            </w:r>
            <w:r>
              <w:rPr>
                <w:rFonts w:eastAsia="仿宋_GB2312" w:cs="仿宋_GB2312" w:hint="eastAsia"/>
                <w:kern w:val="0"/>
                <w:sz w:val="28"/>
                <w:szCs w:val="28"/>
              </w:rPr>
              <w:t>1</w:t>
            </w:r>
            <w:r>
              <w:rPr>
                <w:rFonts w:eastAsia="仿宋_GB2312" w:cs="仿宋_GB2312" w:hint="eastAsia"/>
                <w:kern w:val="0"/>
                <w:sz w:val="28"/>
                <w:szCs w:val="28"/>
              </w:rPr>
              <w:t>部分：基本安全和基本性能的通用要求》</w:t>
            </w:r>
          </w:p>
        </w:tc>
      </w:tr>
      <w:tr w:rsidR="009624E5">
        <w:trPr>
          <w:trHeight w:val="623"/>
        </w:trPr>
        <w:tc>
          <w:tcPr>
            <w:tcW w:w="1980" w:type="dxa"/>
            <w:vAlign w:val="center"/>
          </w:tcPr>
          <w:p w:rsidR="009624E5" w:rsidRDefault="001331A6" w:rsidP="00AA2DD1">
            <w:pPr>
              <w:widowControl/>
              <w:spacing w:before="100" w:beforeAutospacing="1" w:after="100" w:afterAutospacing="1" w:line="156" w:lineRule="atLeast"/>
              <w:jc w:val="left"/>
              <w:rPr>
                <w:rFonts w:eastAsia="仿宋_GB2312" w:cs="仿宋_GB2312"/>
                <w:kern w:val="0"/>
                <w:sz w:val="28"/>
                <w:szCs w:val="28"/>
              </w:rPr>
            </w:pPr>
            <w:r>
              <w:rPr>
                <w:rFonts w:eastAsia="仿宋_GB2312" w:cs="仿宋_GB2312" w:hint="eastAsia"/>
                <w:kern w:val="0"/>
                <w:sz w:val="28"/>
                <w:szCs w:val="28"/>
              </w:rPr>
              <w:t>GB 9706.226</w:t>
            </w:r>
          </w:p>
        </w:tc>
        <w:tc>
          <w:tcPr>
            <w:tcW w:w="6968" w:type="dxa"/>
            <w:vAlign w:val="center"/>
          </w:tcPr>
          <w:p w:rsidR="009624E5" w:rsidRDefault="001331A6">
            <w:pPr>
              <w:widowControl/>
              <w:spacing w:before="100" w:beforeAutospacing="1" w:after="100" w:afterAutospacing="1" w:line="156" w:lineRule="atLeast"/>
              <w:rPr>
                <w:rFonts w:eastAsia="仿宋_GB2312" w:cs="仿宋_GB2312"/>
                <w:kern w:val="0"/>
                <w:sz w:val="28"/>
                <w:szCs w:val="28"/>
              </w:rPr>
            </w:pPr>
            <w:r>
              <w:rPr>
                <w:rFonts w:eastAsia="仿宋_GB2312" w:cs="仿宋_GB2312" w:hint="eastAsia"/>
                <w:kern w:val="0"/>
                <w:sz w:val="28"/>
                <w:szCs w:val="28"/>
              </w:rPr>
              <w:t>《医用电气设备</w:t>
            </w:r>
            <w:r>
              <w:rPr>
                <w:rFonts w:eastAsia="仿宋_GB2312" w:cs="仿宋_GB2312" w:hint="eastAsia"/>
                <w:kern w:val="0"/>
                <w:sz w:val="28"/>
                <w:szCs w:val="28"/>
              </w:rPr>
              <w:t xml:space="preserve"> </w:t>
            </w:r>
            <w:r>
              <w:rPr>
                <w:rFonts w:eastAsia="仿宋_GB2312" w:cs="仿宋_GB2312" w:hint="eastAsia"/>
                <w:kern w:val="0"/>
                <w:sz w:val="28"/>
                <w:szCs w:val="28"/>
              </w:rPr>
              <w:t>第</w:t>
            </w:r>
            <w:r>
              <w:rPr>
                <w:rFonts w:eastAsia="仿宋_GB2312" w:cs="仿宋_GB2312" w:hint="eastAsia"/>
                <w:kern w:val="0"/>
                <w:sz w:val="28"/>
                <w:szCs w:val="28"/>
              </w:rPr>
              <w:t>2-26</w:t>
            </w:r>
            <w:r>
              <w:rPr>
                <w:rFonts w:eastAsia="仿宋_GB2312" w:cs="仿宋_GB2312" w:hint="eastAsia"/>
                <w:kern w:val="0"/>
                <w:sz w:val="28"/>
                <w:szCs w:val="28"/>
              </w:rPr>
              <w:t>部分：脑电图机的基本安全和基本性能专用要求》</w:t>
            </w:r>
          </w:p>
        </w:tc>
      </w:tr>
      <w:tr w:rsidR="009624E5">
        <w:trPr>
          <w:trHeight w:val="561"/>
        </w:trPr>
        <w:tc>
          <w:tcPr>
            <w:tcW w:w="1980" w:type="dxa"/>
            <w:vAlign w:val="center"/>
          </w:tcPr>
          <w:p w:rsidR="009624E5" w:rsidRDefault="001331A6" w:rsidP="00AA2DD1">
            <w:pPr>
              <w:widowControl/>
              <w:spacing w:before="100" w:beforeAutospacing="1" w:after="100" w:afterAutospacing="1" w:line="156" w:lineRule="atLeast"/>
              <w:jc w:val="left"/>
              <w:rPr>
                <w:rFonts w:eastAsia="仿宋_GB2312" w:cs="仿宋_GB2312"/>
                <w:kern w:val="0"/>
                <w:sz w:val="28"/>
                <w:szCs w:val="28"/>
              </w:rPr>
            </w:pPr>
            <w:r>
              <w:rPr>
                <w:rFonts w:eastAsia="仿宋_GB2312" w:cs="仿宋_GB2312" w:hint="eastAsia"/>
                <w:kern w:val="0"/>
                <w:sz w:val="28"/>
                <w:szCs w:val="28"/>
              </w:rPr>
              <w:t>GB/T 14710</w:t>
            </w:r>
          </w:p>
        </w:tc>
        <w:tc>
          <w:tcPr>
            <w:tcW w:w="6968" w:type="dxa"/>
            <w:vAlign w:val="center"/>
          </w:tcPr>
          <w:p w:rsidR="009624E5" w:rsidRDefault="001331A6">
            <w:pPr>
              <w:widowControl/>
              <w:spacing w:before="100" w:beforeAutospacing="1" w:after="100" w:afterAutospacing="1" w:line="156" w:lineRule="atLeast"/>
              <w:rPr>
                <w:rFonts w:eastAsia="仿宋_GB2312" w:cs="仿宋_GB2312"/>
                <w:kern w:val="0"/>
                <w:sz w:val="28"/>
                <w:szCs w:val="28"/>
              </w:rPr>
            </w:pPr>
            <w:r>
              <w:rPr>
                <w:rFonts w:eastAsia="仿宋_GB2312" w:cs="仿宋_GB2312" w:hint="eastAsia"/>
                <w:kern w:val="0"/>
                <w:sz w:val="28"/>
                <w:szCs w:val="28"/>
              </w:rPr>
              <w:t>《医用电器环境要求及试验方法》</w:t>
            </w:r>
          </w:p>
        </w:tc>
      </w:tr>
      <w:tr w:rsidR="009624E5">
        <w:trPr>
          <w:trHeight w:val="838"/>
        </w:trPr>
        <w:tc>
          <w:tcPr>
            <w:tcW w:w="1980" w:type="dxa"/>
            <w:vAlign w:val="center"/>
          </w:tcPr>
          <w:p w:rsidR="009624E5" w:rsidRDefault="001331A6" w:rsidP="00AA2DD1">
            <w:pPr>
              <w:widowControl/>
              <w:spacing w:before="100" w:beforeAutospacing="1" w:after="100" w:afterAutospacing="1" w:line="156" w:lineRule="atLeast"/>
              <w:jc w:val="left"/>
              <w:rPr>
                <w:rFonts w:eastAsia="仿宋_GB2312" w:cs="仿宋_GB2312"/>
                <w:kern w:val="0"/>
                <w:sz w:val="28"/>
                <w:szCs w:val="28"/>
              </w:rPr>
            </w:pPr>
            <w:r>
              <w:rPr>
                <w:rFonts w:eastAsia="仿宋_GB2312" w:cs="仿宋_GB2312" w:hint="eastAsia"/>
                <w:kern w:val="0"/>
                <w:sz w:val="28"/>
                <w:szCs w:val="28"/>
              </w:rPr>
              <w:t>YY 9706.102</w:t>
            </w:r>
          </w:p>
        </w:tc>
        <w:tc>
          <w:tcPr>
            <w:tcW w:w="6968" w:type="dxa"/>
            <w:vAlign w:val="center"/>
          </w:tcPr>
          <w:p w:rsidR="009624E5" w:rsidRDefault="001331A6">
            <w:pPr>
              <w:widowControl/>
              <w:spacing w:before="100" w:beforeAutospacing="1" w:after="100" w:afterAutospacing="1" w:line="156" w:lineRule="atLeast"/>
              <w:rPr>
                <w:rFonts w:eastAsia="仿宋_GB2312" w:cs="仿宋_GB2312"/>
                <w:kern w:val="0"/>
                <w:sz w:val="28"/>
                <w:szCs w:val="28"/>
              </w:rPr>
            </w:pPr>
            <w:r>
              <w:rPr>
                <w:rFonts w:eastAsia="仿宋_GB2312" w:cs="仿宋_GB2312" w:hint="eastAsia"/>
                <w:kern w:val="0"/>
                <w:sz w:val="28"/>
                <w:szCs w:val="28"/>
              </w:rPr>
              <w:t>《医用电气设备</w:t>
            </w:r>
            <w:r>
              <w:rPr>
                <w:rFonts w:eastAsia="仿宋_GB2312" w:cs="仿宋_GB2312" w:hint="eastAsia"/>
                <w:kern w:val="0"/>
                <w:sz w:val="28"/>
                <w:szCs w:val="28"/>
              </w:rPr>
              <w:t xml:space="preserve"> </w:t>
            </w:r>
            <w:r>
              <w:rPr>
                <w:rFonts w:eastAsia="仿宋_GB2312" w:cs="仿宋_GB2312" w:hint="eastAsia"/>
                <w:kern w:val="0"/>
                <w:sz w:val="28"/>
                <w:szCs w:val="28"/>
              </w:rPr>
              <w:t>第</w:t>
            </w:r>
            <w:r>
              <w:rPr>
                <w:rFonts w:eastAsia="仿宋_GB2312" w:cs="仿宋_GB2312" w:hint="eastAsia"/>
                <w:kern w:val="0"/>
                <w:sz w:val="28"/>
                <w:szCs w:val="28"/>
              </w:rPr>
              <w:t>1-2</w:t>
            </w:r>
            <w:r>
              <w:rPr>
                <w:rFonts w:eastAsia="仿宋_GB2312" w:cs="仿宋_GB2312" w:hint="eastAsia"/>
                <w:kern w:val="0"/>
                <w:sz w:val="28"/>
                <w:szCs w:val="28"/>
              </w:rPr>
              <w:t>部分：基本安全和基本性能的通用要求</w:t>
            </w:r>
            <w:r>
              <w:rPr>
                <w:rFonts w:eastAsia="仿宋_GB2312" w:cs="仿宋_GB2312" w:hint="eastAsia"/>
                <w:kern w:val="0"/>
                <w:sz w:val="28"/>
                <w:szCs w:val="28"/>
              </w:rPr>
              <w:t xml:space="preserve"> </w:t>
            </w:r>
            <w:r>
              <w:rPr>
                <w:rFonts w:eastAsia="仿宋_GB2312" w:cs="仿宋_GB2312" w:hint="eastAsia"/>
                <w:kern w:val="0"/>
                <w:sz w:val="28"/>
                <w:szCs w:val="28"/>
              </w:rPr>
              <w:t>并列标准：电磁兼容</w:t>
            </w:r>
            <w:r>
              <w:rPr>
                <w:rFonts w:eastAsia="仿宋_GB2312" w:cs="仿宋_GB2312" w:hint="eastAsia"/>
                <w:kern w:val="0"/>
                <w:sz w:val="28"/>
                <w:szCs w:val="28"/>
              </w:rPr>
              <w:t xml:space="preserve"> </w:t>
            </w:r>
            <w:r>
              <w:rPr>
                <w:rFonts w:eastAsia="仿宋_GB2312" w:cs="仿宋_GB2312" w:hint="eastAsia"/>
                <w:kern w:val="0"/>
                <w:sz w:val="28"/>
                <w:szCs w:val="28"/>
              </w:rPr>
              <w:t>要求和试验》</w:t>
            </w:r>
          </w:p>
        </w:tc>
      </w:tr>
      <w:tr w:rsidR="009624E5">
        <w:tc>
          <w:tcPr>
            <w:tcW w:w="1980" w:type="dxa"/>
            <w:vAlign w:val="center"/>
          </w:tcPr>
          <w:p w:rsidR="009624E5" w:rsidRDefault="001331A6" w:rsidP="00AA2DD1">
            <w:pPr>
              <w:widowControl/>
              <w:spacing w:before="100" w:beforeAutospacing="1" w:after="100" w:afterAutospacing="1" w:line="156" w:lineRule="atLeast"/>
              <w:jc w:val="left"/>
              <w:rPr>
                <w:rFonts w:eastAsia="仿宋_GB2312" w:cs="仿宋_GB2312"/>
                <w:kern w:val="0"/>
                <w:sz w:val="28"/>
                <w:szCs w:val="28"/>
              </w:rPr>
            </w:pPr>
            <w:r>
              <w:rPr>
                <w:rFonts w:eastAsia="仿宋_GB2312" w:cs="仿宋_GB2312" w:hint="eastAsia"/>
                <w:kern w:val="0"/>
                <w:sz w:val="28"/>
                <w:szCs w:val="28"/>
              </w:rPr>
              <w:t>GB/T 16886.1</w:t>
            </w:r>
          </w:p>
        </w:tc>
        <w:tc>
          <w:tcPr>
            <w:tcW w:w="6968" w:type="dxa"/>
            <w:vAlign w:val="center"/>
          </w:tcPr>
          <w:p w:rsidR="009624E5" w:rsidRDefault="001331A6">
            <w:pPr>
              <w:widowControl/>
              <w:spacing w:before="100" w:beforeAutospacing="1" w:after="100" w:afterAutospacing="1" w:line="156" w:lineRule="atLeast"/>
              <w:rPr>
                <w:rFonts w:eastAsia="仿宋_GB2312" w:cs="仿宋_GB2312"/>
                <w:kern w:val="0"/>
                <w:sz w:val="28"/>
                <w:szCs w:val="28"/>
              </w:rPr>
            </w:pPr>
            <w:r>
              <w:rPr>
                <w:rFonts w:eastAsia="仿宋_GB2312" w:cs="仿宋_GB2312" w:hint="eastAsia"/>
                <w:kern w:val="0"/>
                <w:sz w:val="28"/>
                <w:szCs w:val="28"/>
              </w:rPr>
              <w:t>《医疗器</w:t>
            </w:r>
            <w:bookmarkStart w:id="0" w:name="_GoBack"/>
            <w:bookmarkEnd w:id="0"/>
            <w:r>
              <w:rPr>
                <w:rFonts w:eastAsia="仿宋_GB2312" w:cs="仿宋_GB2312" w:hint="eastAsia"/>
                <w:kern w:val="0"/>
                <w:sz w:val="28"/>
                <w:szCs w:val="28"/>
              </w:rPr>
              <w:t>械生物学评价</w:t>
            </w:r>
            <w:r>
              <w:rPr>
                <w:rFonts w:eastAsia="仿宋_GB2312" w:cs="仿宋_GB2312" w:hint="eastAsia"/>
                <w:kern w:val="0"/>
                <w:sz w:val="28"/>
                <w:szCs w:val="28"/>
              </w:rPr>
              <w:t xml:space="preserve"> </w:t>
            </w:r>
            <w:r>
              <w:rPr>
                <w:rFonts w:eastAsia="仿宋_GB2312" w:cs="仿宋_GB2312" w:hint="eastAsia"/>
                <w:kern w:val="0"/>
                <w:sz w:val="28"/>
                <w:szCs w:val="28"/>
              </w:rPr>
              <w:t>第</w:t>
            </w:r>
            <w:r>
              <w:rPr>
                <w:rFonts w:eastAsia="仿宋_GB2312" w:cs="仿宋_GB2312" w:hint="eastAsia"/>
                <w:kern w:val="0"/>
                <w:sz w:val="28"/>
                <w:szCs w:val="28"/>
              </w:rPr>
              <w:t>1</w:t>
            </w:r>
            <w:r>
              <w:rPr>
                <w:rFonts w:eastAsia="仿宋_GB2312" w:cs="仿宋_GB2312" w:hint="eastAsia"/>
                <w:kern w:val="0"/>
                <w:sz w:val="28"/>
                <w:szCs w:val="28"/>
              </w:rPr>
              <w:t>部分：风险管理过程中的评价与试验》</w:t>
            </w:r>
          </w:p>
        </w:tc>
      </w:tr>
      <w:tr w:rsidR="009624E5">
        <w:trPr>
          <w:trHeight w:val="558"/>
        </w:trPr>
        <w:tc>
          <w:tcPr>
            <w:tcW w:w="1980" w:type="dxa"/>
            <w:vAlign w:val="center"/>
          </w:tcPr>
          <w:p w:rsidR="009624E5" w:rsidRDefault="001331A6" w:rsidP="00AA2DD1">
            <w:pPr>
              <w:widowControl/>
              <w:spacing w:before="100" w:beforeAutospacing="1" w:after="100" w:afterAutospacing="1" w:line="156" w:lineRule="atLeast"/>
              <w:jc w:val="left"/>
              <w:rPr>
                <w:rFonts w:eastAsia="仿宋_GB2312" w:cs="仿宋_GB2312"/>
                <w:kern w:val="0"/>
                <w:sz w:val="28"/>
                <w:szCs w:val="28"/>
              </w:rPr>
            </w:pPr>
            <w:r>
              <w:rPr>
                <w:rFonts w:eastAsia="仿宋_GB2312" w:cs="仿宋_GB2312" w:hint="eastAsia"/>
                <w:kern w:val="0"/>
                <w:sz w:val="28"/>
                <w:szCs w:val="28"/>
              </w:rPr>
              <w:t>GB/T 16886.5</w:t>
            </w:r>
          </w:p>
        </w:tc>
        <w:tc>
          <w:tcPr>
            <w:tcW w:w="6968" w:type="dxa"/>
            <w:vAlign w:val="center"/>
          </w:tcPr>
          <w:p w:rsidR="009624E5" w:rsidRDefault="001331A6">
            <w:pPr>
              <w:widowControl/>
              <w:spacing w:before="100" w:beforeAutospacing="1" w:after="100" w:afterAutospacing="1" w:line="156" w:lineRule="atLeast"/>
              <w:rPr>
                <w:rFonts w:eastAsia="仿宋_GB2312" w:cs="仿宋_GB2312"/>
                <w:kern w:val="0"/>
                <w:sz w:val="28"/>
                <w:szCs w:val="28"/>
              </w:rPr>
            </w:pPr>
            <w:r>
              <w:rPr>
                <w:rFonts w:eastAsia="仿宋_GB2312" w:cs="仿宋_GB2312" w:hint="eastAsia"/>
                <w:kern w:val="0"/>
                <w:sz w:val="28"/>
                <w:szCs w:val="28"/>
              </w:rPr>
              <w:t>《医疗器械生物学评价</w:t>
            </w:r>
            <w:r>
              <w:rPr>
                <w:rFonts w:eastAsia="仿宋_GB2312" w:cs="仿宋_GB2312" w:hint="eastAsia"/>
                <w:kern w:val="0"/>
                <w:sz w:val="28"/>
                <w:szCs w:val="28"/>
              </w:rPr>
              <w:t xml:space="preserve"> </w:t>
            </w:r>
            <w:r>
              <w:rPr>
                <w:rFonts w:eastAsia="仿宋_GB2312" w:cs="仿宋_GB2312" w:hint="eastAsia"/>
                <w:kern w:val="0"/>
                <w:sz w:val="28"/>
                <w:szCs w:val="28"/>
              </w:rPr>
              <w:t>第</w:t>
            </w:r>
            <w:r>
              <w:rPr>
                <w:rFonts w:eastAsia="仿宋_GB2312" w:cs="仿宋_GB2312" w:hint="eastAsia"/>
                <w:kern w:val="0"/>
                <w:sz w:val="28"/>
                <w:szCs w:val="28"/>
              </w:rPr>
              <w:t>5</w:t>
            </w:r>
            <w:r>
              <w:rPr>
                <w:rFonts w:eastAsia="仿宋_GB2312" w:cs="仿宋_GB2312" w:hint="eastAsia"/>
                <w:kern w:val="0"/>
                <w:sz w:val="28"/>
                <w:szCs w:val="28"/>
              </w:rPr>
              <w:t>部分：体外细胞毒性试验》</w:t>
            </w:r>
          </w:p>
        </w:tc>
      </w:tr>
      <w:tr w:rsidR="009624E5">
        <w:trPr>
          <w:trHeight w:val="553"/>
        </w:trPr>
        <w:tc>
          <w:tcPr>
            <w:tcW w:w="1980" w:type="dxa"/>
            <w:vAlign w:val="center"/>
          </w:tcPr>
          <w:p w:rsidR="009624E5" w:rsidRDefault="001331A6" w:rsidP="00AA2DD1">
            <w:pPr>
              <w:widowControl/>
              <w:spacing w:before="100" w:beforeAutospacing="1" w:after="100" w:afterAutospacing="1" w:line="156" w:lineRule="atLeast"/>
              <w:jc w:val="left"/>
              <w:rPr>
                <w:rFonts w:eastAsia="仿宋_GB2312" w:cs="仿宋_GB2312"/>
                <w:kern w:val="0"/>
                <w:sz w:val="28"/>
                <w:szCs w:val="28"/>
              </w:rPr>
            </w:pPr>
            <w:r>
              <w:rPr>
                <w:rFonts w:eastAsia="仿宋_GB2312" w:cs="仿宋_GB2312" w:hint="eastAsia"/>
                <w:kern w:val="0"/>
                <w:sz w:val="28"/>
                <w:szCs w:val="28"/>
              </w:rPr>
              <w:t>GB/T 16886.10</w:t>
            </w:r>
          </w:p>
        </w:tc>
        <w:tc>
          <w:tcPr>
            <w:tcW w:w="6968" w:type="dxa"/>
            <w:vAlign w:val="center"/>
          </w:tcPr>
          <w:p w:rsidR="009624E5" w:rsidRDefault="001331A6">
            <w:pPr>
              <w:widowControl/>
              <w:spacing w:before="100" w:beforeAutospacing="1" w:after="100" w:afterAutospacing="1" w:line="156" w:lineRule="atLeast"/>
              <w:rPr>
                <w:rFonts w:eastAsia="仿宋_GB2312" w:cs="仿宋_GB2312"/>
                <w:kern w:val="0"/>
                <w:sz w:val="28"/>
                <w:szCs w:val="28"/>
              </w:rPr>
            </w:pPr>
            <w:r>
              <w:rPr>
                <w:rFonts w:eastAsia="仿宋_GB2312" w:cs="仿宋_GB2312" w:hint="eastAsia"/>
                <w:kern w:val="0"/>
                <w:sz w:val="28"/>
                <w:szCs w:val="28"/>
              </w:rPr>
              <w:t>《医疗器械生物学评价</w:t>
            </w:r>
            <w:r>
              <w:rPr>
                <w:rFonts w:eastAsia="仿宋_GB2312" w:cs="仿宋_GB2312" w:hint="eastAsia"/>
                <w:kern w:val="0"/>
                <w:sz w:val="28"/>
                <w:szCs w:val="28"/>
              </w:rPr>
              <w:t xml:space="preserve"> </w:t>
            </w:r>
            <w:r>
              <w:rPr>
                <w:rFonts w:eastAsia="仿宋_GB2312" w:cs="仿宋_GB2312" w:hint="eastAsia"/>
                <w:kern w:val="0"/>
                <w:sz w:val="28"/>
                <w:szCs w:val="28"/>
              </w:rPr>
              <w:t>第</w:t>
            </w:r>
            <w:r>
              <w:rPr>
                <w:rFonts w:eastAsia="仿宋_GB2312" w:cs="仿宋_GB2312" w:hint="eastAsia"/>
                <w:kern w:val="0"/>
                <w:sz w:val="28"/>
                <w:szCs w:val="28"/>
              </w:rPr>
              <w:t>10</w:t>
            </w:r>
            <w:r>
              <w:rPr>
                <w:rFonts w:eastAsia="仿宋_GB2312" w:cs="仿宋_GB2312" w:hint="eastAsia"/>
                <w:kern w:val="0"/>
                <w:sz w:val="28"/>
                <w:szCs w:val="28"/>
              </w:rPr>
              <w:t>部分：刺激与皮肤致敏试验》</w:t>
            </w:r>
          </w:p>
        </w:tc>
      </w:tr>
      <w:tr w:rsidR="009624E5">
        <w:trPr>
          <w:trHeight w:val="864"/>
        </w:trPr>
        <w:tc>
          <w:tcPr>
            <w:tcW w:w="1980" w:type="dxa"/>
            <w:vAlign w:val="center"/>
          </w:tcPr>
          <w:p w:rsidR="009624E5" w:rsidRDefault="001331A6" w:rsidP="00AA2DD1">
            <w:pPr>
              <w:widowControl/>
              <w:spacing w:before="100" w:beforeAutospacing="1" w:after="100" w:afterAutospacing="1" w:line="156" w:lineRule="atLeast"/>
              <w:jc w:val="left"/>
              <w:rPr>
                <w:rFonts w:eastAsia="仿宋_GB2312" w:cs="仿宋_GB2312"/>
                <w:kern w:val="0"/>
                <w:sz w:val="28"/>
                <w:szCs w:val="28"/>
              </w:rPr>
            </w:pPr>
            <w:r>
              <w:rPr>
                <w:rFonts w:eastAsia="仿宋_GB2312" w:cs="仿宋_GB2312" w:hint="eastAsia"/>
                <w:kern w:val="0"/>
                <w:sz w:val="28"/>
                <w:szCs w:val="28"/>
              </w:rPr>
              <w:t>GB/T 25000.51</w:t>
            </w:r>
          </w:p>
        </w:tc>
        <w:tc>
          <w:tcPr>
            <w:tcW w:w="6968" w:type="dxa"/>
            <w:vAlign w:val="center"/>
          </w:tcPr>
          <w:p w:rsidR="009624E5" w:rsidRDefault="001331A6">
            <w:pPr>
              <w:widowControl/>
              <w:spacing w:before="100" w:beforeAutospacing="1" w:after="100" w:afterAutospacing="1" w:line="156" w:lineRule="atLeast"/>
              <w:rPr>
                <w:rFonts w:eastAsia="仿宋_GB2312" w:cs="仿宋_GB2312"/>
                <w:kern w:val="0"/>
                <w:sz w:val="28"/>
                <w:szCs w:val="28"/>
              </w:rPr>
            </w:pPr>
            <w:r>
              <w:rPr>
                <w:rFonts w:eastAsia="仿宋_GB2312" w:cs="仿宋_GB2312" w:hint="eastAsia"/>
                <w:kern w:val="0"/>
                <w:sz w:val="28"/>
                <w:szCs w:val="28"/>
              </w:rPr>
              <w:t>《系统与软件工程　系统与软件质量要求和评价</w:t>
            </w:r>
            <w:r>
              <w:rPr>
                <w:rFonts w:eastAsia="仿宋_GB2312" w:cs="仿宋_GB2312" w:hint="eastAsia"/>
                <w:kern w:val="0"/>
                <w:sz w:val="28"/>
                <w:szCs w:val="28"/>
              </w:rPr>
              <w:t>(</w:t>
            </w:r>
            <w:proofErr w:type="spellStart"/>
            <w:r>
              <w:rPr>
                <w:rFonts w:eastAsia="仿宋_GB2312" w:cs="仿宋_GB2312" w:hint="eastAsia"/>
                <w:kern w:val="0"/>
                <w:sz w:val="28"/>
                <w:szCs w:val="28"/>
              </w:rPr>
              <w:t>SQuaRE</w:t>
            </w:r>
            <w:proofErr w:type="spellEnd"/>
            <w:r>
              <w:rPr>
                <w:rFonts w:eastAsia="仿宋_GB2312" w:cs="仿宋_GB2312" w:hint="eastAsia"/>
                <w:kern w:val="0"/>
                <w:sz w:val="28"/>
                <w:szCs w:val="28"/>
              </w:rPr>
              <w:t>)</w:t>
            </w:r>
            <w:r>
              <w:rPr>
                <w:rFonts w:eastAsia="仿宋_GB2312" w:cs="仿宋_GB2312" w:hint="eastAsia"/>
                <w:kern w:val="0"/>
                <w:sz w:val="28"/>
                <w:szCs w:val="28"/>
              </w:rPr>
              <w:t>第</w:t>
            </w:r>
            <w:r>
              <w:rPr>
                <w:rFonts w:eastAsia="仿宋_GB2312" w:cs="仿宋_GB2312" w:hint="eastAsia"/>
                <w:kern w:val="0"/>
                <w:sz w:val="28"/>
                <w:szCs w:val="28"/>
              </w:rPr>
              <w:t>51</w:t>
            </w:r>
            <w:r>
              <w:rPr>
                <w:rFonts w:eastAsia="仿宋_GB2312" w:cs="仿宋_GB2312" w:hint="eastAsia"/>
                <w:kern w:val="0"/>
                <w:sz w:val="28"/>
                <w:szCs w:val="28"/>
              </w:rPr>
              <w:t>部分：就绪可用软件产品</w:t>
            </w:r>
            <w:r>
              <w:rPr>
                <w:rFonts w:eastAsia="仿宋_GB2312" w:cs="仿宋_GB2312" w:hint="eastAsia"/>
                <w:kern w:val="0"/>
                <w:sz w:val="28"/>
                <w:szCs w:val="28"/>
              </w:rPr>
              <w:t>(RUSP)</w:t>
            </w:r>
            <w:r>
              <w:rPr>
                <w:rFonts w:eastAsia="仿宋_GB2312" w:cs="仿宋_GB2312" w:hint="eastAsia"/>
                <w:kern w:val="0"/>
                <w:sz w:val="28"/>
                <w:szCs w:val="28"/>
              </w:rPr>
              <w:t>的质量要求和测试细则》</w:t>
            </w:r>
          </w:p>
        </w:tc>
      </w:tr>
      <w:tr w:rsidR="009624E5">
        <w:trPr>
          <w:trHeight w:val="500"/>
        </w:trPr>
        <w:tc>
          <w:tcPr>
            <w:tcW w:w="1980" w:type="dxa"/>
            <w:vAlign w:val="center"/>
          </w:tcPr>
          <w:p w:rsidR="009624E5" w:rsidRDefault="001331A6" w:rsidP="00AA2DD1">
            <w:pPr>
              <w:widowControl/>
              <w:spacing w:before="100" w:beforeAutospacing="1" w:after="100" w:afterAutospacing="1" w:line="156" w:lineRule="atLeast"/>
              <w:jc w:val="left"/>
              <w:rPr>
                <w:rFonts w:eastAsia="仿宋_GB2312" w:cs="仿宋_GB2312"/>
                <w:kern w:val="0"/>
                <w:sz w:val="28"/>
                <w:szCs w:val="28"/>
              </w:rPr>
            </w:pPr>
            <w:r>
              <w:rPr>
                <w:rFonts w:eastAsia="仿宋_GB2312" w:cs="仿宋_GB2312" w:hint="eastAsia"/>
                <w:kern w:val="0"/>
                <w:sz w:val="28"/>
                <w:szCs w:val="28"/>
              </w:rPr>
              <w:t>GB/T 42062</w:t>
            </w:r>
          </w:p>
        </w:tc>
        <w:tc>
          <w:tcPr>
            <w:tcW w:w="6968" w:type="dxa"/>
            <w:vAlign w:val="center"/>
          </w:tcPr>
          <w:p w:rsidR="009624E5" w:rsidRDefault="001331A6">
            <w:pPr>
              <w:widowControl/>
              <w:spacing w:before="100" w:beforeAutospacing="1" w:after="100" w:afterAutospacing="1" w:line="156" w:lineRule="atLeast"/>
              <w:rPr>
                <w:rFonts w:eastAsia="仿宋_GB2312" w:cs="仿宋_GB2312"/>
                <w:kern w:val="0"/>
                <w:sz w:val="28"/>
                <w:szCs w:val="28"/>
              </w:rPr>
            </w:pPr>
            <w:r>
              <w:rPr>
                <w:rFonts w:eastAsia="仿宋_GB2312" w:cs="仿宋_GB2312" w:hint="eastAsia"/>
                <w:kern w:val="0"/>
                <w:sz w:val="28"/>
                <w:szCs w:val="28"/>
              </w:rPr>
              <w:t>《医疗器械</w:t>
            </w:r>
            <w:r>
              <w:rPr>
                <w:rFonts w:eastAsia="仿宋_GB2312" w:cs="仿宋_GB2312" w:hint="eastAsia"/>
                <w:kern w:val="0"/>
                <w:sz w:val="28"/>
                <w:szCs w:val="28"/>
              </w:rPr>
              <w:t xml:space="preserve"> </w:t>
            </w:r>
            <w:r>
              <w:rPr>
                <w:rFonts w:eastAsia="仿宋_GB2312" w:cs="仿宋_GB2312" w:hint="eastAsia"/>
                <w:kern w:val="0"/>
                <w:sz w:val="28"/>
                <w:szCs w:val="28"/>
              </w:rPr>
              <w:t>风险管理对医疗器械的应用》</w:t>
            </w:r>
          </w:p>
        </w:tc>
      </w:tr>
    </w:tbl>
    <w:p w:rsidR="009624E5" w:rsidRDefault="009624E5">
      <w:pPr>
        <w:spacing w:line="520" w:lineRule="exact"/>
        <w:jc w:val="center"/>
        <w:rPr>
          <w:rFonts w:eastAsia="黑体"/>
          <w:spacing w:val="-4"/>
          <w:sz w:val="28"/>
          <w:szCs w:val="28"/>
        </w:rPr>
      </w:pPr>
    </w:p>
    <w:p w:rsidR="009624E5" w:rsidRDefault="001331A6">
      <w:pPr>
        <w:widowControl/>
        <w:spacing w:line="520" w:lineRule="exact"/>
        <w:ind w:firstLineChars="200" w:firstLine="640"/>
        <w:rPr>
          <w:rFonts w:eastAsia="仿宋_GB2312"/>
          <w:sz w:val="32"/>
          <w:szCs w:val="28"/>
        </w:rPr>
      </w:pPr>
      <w:r>
        <w:rPr>
          <w:rFonts w:eastAsia="仿宋_GB2312" w:hint="eastAsia"/>
          <w:sz w:val="32"/>
          <w:szCs w:val="28"/>
        </w:rPr>
        <w:lastRenderedPageBreak/>
        <w:t>上述标准包括了产品技术要求中可能涉及到的标准，申请人可以根据申报产品特征进行分析，确定引用标准；不包括根据产品的特点所引用的一些行业外标准或其他标准。上述标准如有新版发布实施，应执行最新版本。</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5.2</w:t>
      </w:r>
      <w:r>
        <w:rPr>
          <w:rFonts w:eastAsia="仿宋_GB2312" w:cs="仿宋_GB2312" w:hint="eastAsia"/>
          <w:bCs/>
          <w:sz w:val="32"/>
          <w:szCs w:val="28"/>
        </w:rPr>
        <w:t>生物相容性评价研究</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28"/>
        </w:rPr>
        <w:t>脑电图机配套使用的脑电电极需直接接触患者皮肤，因此需进行生物相容性评价。</w:t>
      </w:r>
      <w:r>
        <w:rPr>
          <w:rFonts w:eastAsia="仿宋_GB2312" w:cs="仿宋_GB2312" w:hint="eastAsia"/>
          <w:sz w:val="32"/>
          <w:szCs w:val="32"/>
        </w:rPr>
        <w:t>生物相容性评价研究资料应当包括：生物相容性评价的依据和方法，产品所用材料的描述及与人体接触的性质，实施或豁免生物学试验的理由和论证，对于现有数据或试验结果的评价，评价根据</w:t>
      </w:r>
      <w:r>
        <w:rPr>
          <w:rFonts w:eastAsia="仿宋_GB2312" w:cs="仿宋_GB2312" w:hint="eastAsia"/>
          <w:sz w:val="32"/>
          <w:szCs w:val="32"/>
        </w:rPr>
        <w:t>GB/T 16886.1</w:t>
      </w:r>
      <w:r>
        <w:rPr>
          <w:rFonts w:eastAsia="仿宋_GB2312" w:cs="仿宋_GB2312" w:hint="eastAsia"/>
          <w:sz w:val="32"/>
          <w:szCs w:val="32"/>
        </w:rPr>
        <w:t>《医疗器械生物学评价</w:t>
      </w:r>
      <w:r>
        <w:rPr>
          <w:rFonts w:eastAsia="仿宋_GB2312" w:cs="仿宋_GB2312" w:hint="eastAsia"/>
          <w:sz w:val="32"/>
          <w:szCs w:val="32"/>
        </w:rPr>
        <w:t xml:space="preserve"> </w:t>
      </w:r>
      <w:r>
        <w:rPr>
          <w:rFonts w:eastAsia="仿宋_GB2312" w:cs="仿宋_GB2312" w:hint="eastAsia"/>
          <w:sz w:val="32"/>
          <w:szCs w:val="32"/>
        </w:rPr>
        <w:t>第</w:t>
      </w:r>
      <w:r>
        <w:rPr>
          <w:rFonts w:eastAsia="仿宋_GB2312" w:cs="仿宋_GB2312" w:hint="eastAsia"/>
          <w:sz w:val="32"/>
          <w:szCs w:val="32"/>
        </w:rPr>
        <w:t>1</w:t>
      </w:r>
      <w:r>
        <w:rPr>
          <w:rFonts w:eastAsia="仿宋_GB2312" w:cs="仿宋_GB2312" w:hint="eastAsia"/>
          <w:sz w:val="32"/>
          <w:szCs w:val="32"/>
        </w:rPr>
        <w:t>部分：风险管理过程中的评价与试验》标准进行。</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5.3</w:t>
      </w:r>
      <w:r>
        <w:rPr>
          <w:rFonts w:eastAsia="仿宋_GB2312" w:cs="仿宋_GB2312" w:hint="eastAsia"/>
          <w:bCs/>
          <w:sz w:val="32"/>
          <w:szCs w:val="28"/>
        </w:rPr>
        <w:t>使用期限和包装验证研究</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使用期限参考《有源医疗器械使用期限注册技术审查指导原则》，申请人应基于风险评估及可靠性测试提供整机使用期限评估资料。</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若依据分析关键部件寿命来确定产品使用期限，关键部件包括但不限于显示屏、电源模块等。产品若具有可更换部件，应明确定期保养维护时间和更换频次，且应给出支持性资料。</w:t>
      </w:r>
    </w:p>
    <w:p w:rsidR="009624E5" w:rsidRDefault="001331A6">
      <w:pPr>
        <w:spacing w:line="520" w:lineRule="exact"/>
        <w:ind w:firstLineChars="200" w:firstLine="640"/>
        <w:rPr>
          <w:rFonts w:eastAsia="仿宋_GB2312" w:cs="仿宋_GB2312"/>
          <w:sz w:val="32"/>
        </w:rPr>
      </w:pPr>
      <w:r>
        <w:rPr>
          <w:rFonts w:eastAsia="仿宋_GB2312" w:cs="仿宋_GB2312" w:hint="eastAsia"/>
          <w:color w:val="000000"/>
          <w:sz w:val="32"/>
          <w:szCs w:val="32"/>
        </w:rPr>
        <w:t>申请人应提供在宣称的运输、储存条件下产品的包装验证资料。注册申请人需提交包装研究资料，对包装进行分析研究和评价。</w:t>
      </w:r>
      <w:r>
        <w:rPr>
          <w:rFonts w:eastAsia="仿宋_GB2312" w:cs="仿宋_GB2312" w:hint="eastAsia"/>
          <w:sz w:val="32"/>
        </w:rPr>
        <w:t>包装验证的资料内容应与包装说明中给出的信息相符。</w:t>
      </w:r>
    </w:p>
    <w:p w:rsidR="009624E5" w:rsidRDefault="001331A6">
      <w:pPr>
        <w:spacing w:line="520" w:lineRule="exact"/>
        <w:ind w:firstLineChars="200" w:firstLine="640"/>
        <w:rPr>
          <w:rFonts w:eastAsia="仿宋_GB2312" w:cs="仿宋_GB2312"/>
          <w:sz w:val="32"/>
        </w:rPr>
      </w:pPr>
      <w:r>
        <w:rPr>
          <w:rFonts w:eastAsia="仿宋_GB2312" w:cs="仿宋_GB2312" w:hint="eastAsia"/>
          <w:sz w:val="32"/>
        </w:rPr>
        <w:t>参考</w:t>
      </w:r>
      <w:r>
        <w:rPr>
          <w:rFonts w:eastAsia="仿宋_GB2312" w:cs="仿宋_GB2312" w:hint="eastAsia"/>
          <w:sz w:val="32"/>
        </w:rPr>
        <w:t>GB/T14710-2009</w:t>
      </w:r>
      <w:r>
        <w:rPr>
          <w:rFonts w:eastAsia="仿宋_GB2312" w:cs="仿宋_GB2312" w:hint="eastAsia"/>
          <w:sz w:val="32"/>
        </w:rPr>
        <w:t>提供环境试验测试报告。</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5.4</w:t>
      </w:r>
      <w:r>
        <w:rPr>
          <w:rFonts w:eastAsia="仿宋_GB2312" w:cs="仿宋_GB2312" w:hint="eastAsia"/>
          <w:bCs/>
          <w:sz w:val="32"/>
          <w:szCs w:val="28"/>
        </w:rPr>
        <w:t>软件及网络安全研究</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该产品一般均含有软件，注册申请人应依据《医疗器械软件注册审查指导原则》的要求，提交自</w:t>
      </w:r>
      <w:proofErr w:type="gramStart"/>
      <w:r>
        <w:rPr>
          <w:rFonts w:eastAsia="仿宋_GB2312" w:cs="仿宋_GB2312" w:hint="eastAsia"/>
          <w:spacing w:val="-4"/>
          <w:sz w:val="32"/>
          <w:szCs w:val="28"/>
        </w:rPr>
        <w:t>研</w:t>
      </w:r>
      <w:proofErr w:type="gramEnd"/>
      <w:r>
        <w:rPr>
          <w:rFonts w:eastAsia="仿宋_GB2312" w:cs="仿宋_GB2312" w:hint="eastAsia"/>
          <w:spacing w:val="-4"/>
          <w:sz w:val="32"/>
          <w:szCs w:val="28"/>
        </w:rPr>
        <w:t>软件研究报告、外部软件</w:t>
      </w:r>
      <w:r>
        <w:rPr>
          <w:rFonts w:eastAsia="仿宋_GB2312" w:cs="仿宋_GB2312" w:hint="eastAsia"/>
          <w:spacing w:val="-4"/>
          <w:sz w:val="32"/>
          <w:szCs w:val="28"/>
        </w:rPr>
        <w:lastRenderedPageBreak/>
        <w:t>环境评估报告（若适用）以及</w:t>
      </w:r>
      <w:r>
        <w:rPr>
          <w:rFonts w:eastAsia="仿宋_GB2312" w:cs="仿宋_GB2312" w:hint="eastAsia"/>
          <w:spacing w:val="-4"/>
          <w:sz w:val="32"/>
          <w:szCs w:val="28"/>
        </w:rPr>
        <w:t>GB/T 25000.51</w:t>
      </w:r>
      <w:r>
        <w:rPr>
          <w:rFonts w:eastAsia="仿宋_GB2312" w:cs="仿宋_GB2312" w:hint="eastAsia"/>
          <w:spacing w:val="-4"/>
          <w:sz w:val="32"/>
          <w:szCs w:val="28"/>
        </w:rPr>
        <w:t>自测报告（亦可提交自检报告或检验报告代替自测报告）。若使用现成软件组件，根据其使用方式提交相应研究资料。</w:t>
      </w:r>
    </w:p>
    <w:p w:rsidR="009624E5" w:rsidRDefault="001331A6">
      <w:pPr>
        <w:spacing w:line="520" w:lineRule="exact"/>
        <w:ind w:firstLineChars="200" w:firstLine="640"/>
        <w:rPr>
          <w:rFonts w:eastAsia="仿宋_GB2312" w:cs="仿宋_GB2312"/>
          <w:sz w:val="32"/>
          <w:szCs w:val="32"/>
        </w:rPr>
      </w:pPr>
      <w:r>
        <w:rPr>
          <w:rFonts w:eastAsia="仿宋_GB2312" w:cs="仿宋_GB2312" w:hint="eastAsia"/>
          <w:sz w:val="32"/>
          <w:szCs w:val="32"/>
        </w:rPr>
        <w:t>如产品具备电子数据交换、远程访问与控制、用户访问等功能，</w:t>
      </w:r>
      <w:r>
        <w:rPr>
          <w:rFonts w:eastAsia="仿宋_GB2312" w:cs="仿宋_GB2312" w:hint="eastAsia"/>
          <w:spacing w:val="-4"/>
          <w:sz w:val="32"/>
          <w:szCs w:val="28"/>
        </w:rPr>
        <w:t>注册申请人应依据《医疗器械网络安全注册审查指导原则》的要求，</w:t>
      </w:r>
      <w:r>
        <w:rPr>
          <w:rFonts w:eastAsia="仿宋_GB2312" w:cs="仿宋_GB2312" w:hint="eastAsia"/>
          <w:sz w:val="32"/>
          <w:szCs w:val="32"/>
        </w:rPr>
        <w:t>在软件研究资料中单独提交自</w:t>
      </w:r>
      <w:proofErr w:type="gramStart"/>
      <w:r>
        <w:rPr>
          <w:rFonts w:eastAsia="仿宋_GB2312" w:cs="仿宋_GB2312" w:hint="eastAsia"/>
          <w:sz w:val="32"/>
          <w:szCs w:val="32"/>
        </w:rPr>
        <w:t>研</w:t>
      </w:r>
      <w:proofErr w:type="gramEnd"/>
      <w:r>
        <w:rPr>
          <w:rFonts w:eastAsia="仿宋_GB2312" w:cs="仿宋_GB2312" w:hint="eastAsia"/>
          <w:sz w:val="32"/>
          <w:szCs w:val="32"/>
        </w:rPr>
        <w:t>软件网络安全研究报告。若使用现成软件组件，根据其使用方式提交相应研究资料。</w:t>
      </w:r>
    </w:p>
    <w:p w:rsidR="009624E5" w:rsidRDefault="001331A6">
      <w:pPr>
        <w:pStyle w:val="af8"/>
        <w:numPr>
          <w:ilvl w:val="0"/>
          <w:numId w:val="1"/>
        </w:numPr>
        <w:spacing w:line="520" w:lineRule="exact"/>
        <w:ind w:firstLineChars="0"/>
        <w:rPr>
          <w:rFonts w:eastAsia="楷体_GB2312"/>
          <w:bCs/>
          <w:sz w:val="32"/>
          <w:szCs w:val="28"/>
        </w:rPr>
      </w:pPr>
      <w:r>
        <w:rPr>
          <w:rFonts w:eastAsia="楷体_GB2312" w:hint="eastAsia"/>
          <w:bCs/>
          <w:sz w:val="32"/>
          <w:szCs w:val="28"/>
        </w:rPr>
        <w:t>临床评价资料</w:t>
      </w:r>
    </w:p>
    <w:p w:rsidR="009624E5" w:rsidRDefault="001331A6">
      <w:pPr>
        <w:spacing w:line="520" w:lineRule="exact"/>
        <w:ind w:firstLineChars="200" w:firstLine="624"/>
        <w:rPr>
          <w:rFonts w:eastAsia="仿宋_GB2312"/>
          <w:color w:val="000000"/>
          <w:sz w:val="32"/>
          <w:szCs w:val="32"/>
        </w:rPr>
      </w:pPr>
      <w:bookmarkStart w:id="1" w:name="OLE_LINK14"/>
      <w:bookmarkStart w:id="2" w:name="OLE_LINK12"/>
      <w:r>
        <w:rPr>
          <w:rFonts w:eastAsia="仿宋_GB2312" w:hint="eastAsia"/>
          <w:spacing w:val="-4"/>
          <w:sz w:val="32"/>
          <w:szCs w:val="28"/>
        </w:rPr>
        <w:t>依据国家药品监督管理局公布的《免于临床评价医疗器械目录》，脑电图机属于《免于临床评价医疗器械目录》中产品，可免于临床评价。</w:t>
      </w:r>
      <w:r>
        <w:rPr>
          <w:rFonts w:eastAsia="仿宋_GB2312"/>
          <w:color w:val="000000"/>
          <w:sz w:val="32"/>
          <w:szCs w:val="32"/>
        </w:rPr>
        <w:t>按照《列入免于进行临床评价医疗器械目录产品对比说明技术指导原则》</w:t>
      </w:r>
      <w:r>
        <w:rPr>
          <w:rFonts w:eastAsia="仿宋_GB2312" w:hint="eastAsia"/>
          <w:color w:val="000000"/>
          <w:sz w:val="32"/>
          <w:szCs w:val="32"/>
        </w:rPr>
        <w:t>提交相关资料</w:t>
      </w:r>
      <w:r>
        <w:rPr>
          <w:rFonts w:eastAsia="仿宋_GB2312"/>
          <w:color w:val="000000"/>
          <w:sz w:val="32"/>
          <w:szCs w:val="32"/>
        </w:rPr>
        <w:t>，从基本原理、结构组成、性能、安全性、适用范围等方面，证明产品的安全有效性。</w:t>
      </w:r>
    </w:p>
    <w:bookmarkEnd w:id="1"/>
    <w:bookmarkEnd w:id="2"/>
    <w:p w:rsidR="009624E5" w:rsidRDefault="001331A6">
      <w:pPr>
        <w:pStyle w:val="af8"/>
        <w:numPr>
          <w:ilvl w:val="0"/>
          <w:numId w:val="1"/>
        </w:numPr>
        <w:spacing w:line="520" w:lineRule="exact"/>
        <w:ind w:firstLineChars="0"/>
        <w:rPr>
          <w:rFonts w:eastAsia="楷体_GB2312"/>
          <w:bCs/>
          <w:sz w:val="32"/>
          <w:szCs w:val="28"/>
        </w:rPr>
      </w:pPr>
      <w:r>
        <w:rPr>
          <w:rFonts w:eastAsia="楷体_GB2312" w:hint="eastAsia"/>
          <w:bCs/>
          <w:sz w:val="32"/>
          <w:szCs w:val="28"/>
        </w:rPr>
        <w:t>产品说明书和标签样稿</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1.</w:t>
      </w:r>
      <w:r>
        <w:rPr>
          <w:rFonts w:eastAsia="仿宋_GB2312" w:cs="仿宋_GB2312" w:hint="eastAsia"/>
          <w:bCs/>
          <w:sz w:val="32"/>
          <w:szCs w:val="28"/>
        </w:rPr>
        <w:t>通用要求</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产品的标志、标签和使用说明书应符合《医疗器械说明书和标签管理规定》的规定和</w:t>
      </w:r>
      <w:r>
        <w:rPr>
          <w:rFonts w:eastAsia="仿宋_GB2312" w:cs="仿宋_GB2312" w:hint="eastAsia"/>
          <w:spacing w:val="-4"/>
          <w:sz w:val="32"/>
          <w:szCs w:val="28"/>
        </w:rPr>
        <w:t>YY/T 0466.1</w:t>
      </w:r>
      <w:r>
        <w:rPr>
          <w:rFonts w:eastAsia="仿宋_GB2312" w:cs="仿宋_GB2312" w:hint="eastAsia"/>
          <w:spacing w:val="-4"/>
          <w:sz w:val="32"/>
          <w:szCs w:val="28"/>
        </w:rPr>
        <w:t>《医疗器械</w:t>
      </w:r>
      <w:r>
        <w:rPr>
          <w:rFonts w:eastAsia="仿宋_GB2312" w:cs="仿宋_GB2312" w:hint="eastAsia"/>
          <w:spacing w:val="-4"/>
          <w:sz w:val="32"/>
          <w:szCs w:val="28"/>
        </w:rPr>
        <w:t xml:space="preserve"> </w:t>
      </w:r>
      <w:r>
        <w:rPr>
          <w:rFonts w:eastAsia="仿宋_GB2312" w:cs="仿宋_GB2312" w:hint="eastAsia"/>
          <w:spacing w:val="-4"/>
          <w:sz w:val="32"/>
          <w:szCs w:val="28"/>
        </w:rPr>
        <w:t>用于医疗器械标签、标记和提供信息的符号</w:t>
      </w:r>
      <w:r>
        <w:rPr>
          <w:rFonts w:eastAsia="仿宋_GB2312" w:cs="仿宋_GB2312" w:hint="eastAsia"/>
          <w:spacing w:val="-4"/>
          <w:sz w:val="32"/>
          <w:szCs w:val="28"/>
        </w:rPr>
        <w:t xml:space="preserve"> </w:t>
      </w:r>
      <w:r>
        <w:rPr>
          <w:rFonts w:eastAsia="仿宋_GB2312" w:cs="仿宋_GB2312" w:hint="eastAsia"/>
          <w:spacing w:val="-4"/>
          <w:sz w:val="32"/>
          <w:szCs w:val="28"/>
        </w:rPr>
        <w:t>第</w:t>
      </w:r>
      <w:r>
        <w:rPr>
          <w:rFonts w:eastAsia="仿宋_GB2312" w:cs="仿宋_GB2312" w:hint="eastAsia"/>
          <w:spacing w:val="-4"/>
          <w:sz w:val="32"/>
          <w:szCs w:val="28"/>
        </w:rPr>
        <w:t>1</w:t>
      </w:r>
      <w:r>
        <w:rPr>
          <w:rFonts w:eastAsia="仿宋_GB2312" w:cs="仿宋_GB2312" w:hint="eastAsia"/>
          <w:spacing w:val="-4"/>
          <w:sz w:val="32"/>
          <w:szCs w:val="28"/>
        </w:rPr>
        <w:t>部分：通用要求》的要求。</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说明书中必须告知用户的信息应当完整，如应明确本产品预期使用的环境、适用人群和限制使用的情况；应明确产品一次性使用附件的使用注意事项等</w:t>
      </w:r>
    </w:p>
    <w:p w:rsidR="009624E5" w:rsidRDefault="001331A6">
      <w:pPr>
        <w:spacing w:line="520" w:lineRule="exact"/>
        <w:ind w:firstLineChars="200" w:firstLine="640"/>
        <w:outlineLvl w:val="1"/>
        <w:rPr>
          <w:rFonts w:eastAsia="仿宋_GB2312" w:cs="仿宋_GB2312"/>
          <w:bCs/>
          <w:sz w:val="32"/>
          <w:szCs w:val="28"/>
        </w:rPr>
      </w:pPr>
      <w:r>
        <w:rPr>
          <w:rFonts w:eastAsia="仿宋_GB2312" w:cs="仿宋_GB2312" w:hint="eastAsia"/>
          <w:bCs/>
          <w:sz w:val="32"/>
          <w:szCs w:val="28"/>
        </w:rPr>
        <w:t>2.</w:t>
      </w:r>
      <w:r>
        <w:rPr>
          <w:rFonts w:eastAsia="仿宋_GB2312" w:cs="仿宋_GB2312" w:hint="eastAsia"/>
          <w:bCs/>
          <w:sz w:val="32"/>
          <w:szCs w:val="28"/>
        </w:rPr>
        <w:t>使用说明书</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建议在使用说明书中明确下列内容：</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2.1</w:t>
      </w:r>
      <w:r>
        <w:rPr>
          <w:rFonts w:eastAsia="仿宋_GB2312" w:cs="仿宋_GB2312" w:hint="eastAsia"/>
          <w:spacing w:val="-4"/>
          <w:sz w:val="32"/>
          <w:szCs w:val="28"/>
        </w:rPr>
        <w:t>对操作人员的要求。</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2.2</w:t>
      </w:r>
      <w:r>
        <w:rPr>
          <w:rFonts w:eastAsia="仿宋_GB2312" w:cs="仿宋_GB2312" w:hint="eastAsia"/>
          <w:spacing w:val="-4"/>
          <w:sz w:val="32"/>
          <w:szCs w:val="28"/>
        </w:rPr>
        <w:t>脑电电极的安放方法，导联线的颜色说明和连接方法。</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lastRenderedPageBreak/>
        <w:t>2.3</w:t>
      </w:r>
      <w:r>
        <w:rPr>
          <w:rFonts w:eastAsia="仿宋_GB2312" w:cs="仿宋_GB2312" w:hint="eastAsia"/>
          <w:spacing w:val="-4"/>
          <w:sz w:val="32"/>
          <w:szCs w:val="28"/>
        </w:rPr>
        <w:t>如有重复使用电极，应给出重复使用电极的消毒，清洁和保存方法。</w:t>
      </w:r>
    </w:p>
    <w:p w:rsidR="009624E5" w:rsidRDefault="001331A6">
      <w:pPr>
        <w:spacing w:line="520" w:lineRule="exact"/>
        <w:ind w:firstLineChars="200" w:firstLine="624"/>
        <w:rPr>
          <w:rFonts w:eastAsia="仿宋_GB2312" w:cs="仿宋_GB2312"/>
          <w:spacing w:val="-4"/>
          <w:sz w:val="32"/>
          <w:szCs w:val="28"/>
        </w:rPr>
      </w:pPr>
      <w:r>
        <w:rPr>
          <w:rFonts w:eastAsia="仿宋_GB2312" w:cs="仿宋_GB2312" w:hint="eastAsia"/>
          <w:spacing w:val="-4"/>
          <w:sz w:val="32"/>
          <w:szCs w:val="28"/>
        </w:rPr>
        <w:t>2.4</w:t>
      </w:r>
      <w:r>
        <w:rPr>
          <w:rFonts w:eastAsia="仿宋_GB2312" w:cs="仿宋_GB2312" w:hint="eastAsia"/>
          <w:spacing w:val="-4"/>
          <w:sz w:val="32"/>
          <w:szCs w:val="28"/>
        </w:rPr>
        <w:t>应当在说明书中标明的其他内容（如有）。</w:t>
      </w:r>
    </w:p>
    <w:p w:rsidR="009624E5" w:rsidRDefault="001331A6">
      <w:pPr>
        <w:spacing w:line="520" w:lineRule="exact"/>
        <w:ind w:firstLineChars="200" w:firstLine="624"/>
        <w:rPr>
          <w:rFonts w:eastAsia="仿宋_GB2312"/>
          <w:spacing w:val="-4"/>
          <w:sz w:val="32"/>
          <w:szCs w:val="28"/>
        </w:rPr>
      </w:pPr>
      <w:r>
        <w:rPr>
          <w:rFonts w:eastAsia="仿宋_GB2312" w:cs="仿宋_GB2312" w:hint="eastAsia"/>
          <w:spacing w:val="-4"/>
          <w:sz w:val="32"/>
          <w:szCs w:val="28"/>
        </w:rPr>
        <w:t>2.5</w:t>
      </w:r>
      <w:r>
        <w:rPr>
          <w:rFonts w:eastAsia="仿宋_GB2312" w:cs="仿宋_GB2312" w:hint="eastAsia"/>
          <w:spacing w:val="-4"/>
          <w:sz w:val="32"/>
          <w:szCs w:val="28"/>
        </w:rPr>
        <w:t>导联线的重复使用及故障、更换周期等</w:t>
      </w:r>
      <w:r>
        <w:rPr>
          <w:rFonts w:eastAsia="仿宋_GB2312" w:hint="eastAsia"/>
          <w:spacing w:val="-4"/>
          <w:sz w:val="32"/>
          <w:szCs w:val="28"/>
        </w:rPr>
        <w:t>要求。</w:t>
      </w:r>
    </w:p>
    <w:p w:rsidR="009624E5" w:rsidRDefault="001331A6">
      <w:pPr>
        <w:pStyle w:val="af8"/>
        <w:numPr>
          <w:ilvl w:val="0"/>
          <w:numId w:val="1"/>
        </w:numPr>
        <w:spacing w:line="520" w:lineRule="exact"/>
        <w:ind w:firstLineChars="0"/>
        <w:rPr>
          <w:rFonts w:eastAsia="楷体_GB2312"/>
          <w:sz w:val="32"/>
          <w:szCs w:val="32"/>
        </w:rPr>
      </w:pPr>
      <w:r>
        <w:rPr>
          <w:rFonts w:eastAsia="楷体_GB2312" w:hint="eastAsia"/>
          <w:sz w:val="32"/>
          <w:szCs w:val="32"/>
        </w:rPr>
        <w:t>质量管理体系文件</w:t>
      </w:r>
    </w:p>
    <w:p w:rsidR="009624E5" w:rsidRDefault="001331A6">
      <w:pPr>
        <w:spacing w:line="520" w:lineRule="exact"/>
        <w:ind w:firstLineChars="150" w:firstLine="480"/>
        <w:rPr>
          <w:rFonts w:eastAsia="仿宋_GB2312"/>
          <w:color w:val="000000"/>
          <w:sz w:val="32"/>
          <w:szCs w:val="32"/>
        </w:rPr>
      </w:pPr>
      <w:r>
        <w:rPr>
          <w:rFonts w:eastAsia="仿宋_GB2312" w:hint="eastAsia"/>
          <w:color w:val="000000"/>
          <w:sz w:val="32"/>
          <w:szCs w:val="32"/>
        </w:rPr>
        <w:t>按照《关于公布医疗器械注册申报资料要求和批准证明文件格式的公告》的要求提交质量管理体系文件。</w:t>
      </w:r>
    </w:p>
    <w:p w:rsidR="009624E5" w:rsidRDefault="001331A6">
      <w:pPr>
        <w:numPr>
          <w:ilvl w:val="0"/>
          <w:numId w:val="2"/>
        </w:numPr>
        <w:spacing w:line="520" w:lineRule="exact"/>
        <w:ind w:rightChars="-32" w:right="-67" w:firstLineChars="200" w:firstLine="640"/>
        <w:rPr>
          <w:rFonts w:eastAsia="黑体"/>
          <w:color w:val="000000"/>
          <w:sz w:val="32"/>
          <w:szCs w:val="32"/>
        </w:rPr>
      </w:pPr>
      <w:r>
        <w:rPr>
          <w:rFonts w:eastAsia="黑体" w:hint="eastAsia"/>
          <w:color w:val="000000"/>
          <w:sz w:val="32"/>
          <w:szCs w:val="32"/>
        </w:rPr>
        <w:t>参考文献</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1</w:t>
      </w:r>
      <w:r>
        <w:rPr>
          <w:rFonts w:eastAsia="仿宋_GB2312" w:hint="eastAsia"/>
          <w:kern w:val="0"/>
          <w:sz w:val="32"/>
          <w:szCs w:val="32"/>
        </w:rPr>
        <w:t>]</w:t>
      </w:r>
      <w:r>
        <w:t xml:space="preserve"> </w:t>
      </w:r>
      <w:r>
        <w:rPr>
          <w:rFonts w:eastAsia="仿宋_GB2312"/>
          <w:kern w:val="0"/>
          <w:sz w:val="32"/>
          <w:szCs w:val="32"/>
        </w:rPr>
        <w:t>GB 9706.1-2020</w:t>
      </w:r>
      <w:r>
        <w:rPr>
          <w:rFonts w:eastAsia="仿宋_GB2312" w:hint="eastAsia"/>
          <w:kern w:val="0"/>
          <w:sz w:val="32"/>
          <w:szCs w:val="32"/>
        </w:rPr>
        <w:t>，医用电气设备</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1</w:t>
      </w:r>
      <w:r>
        <w:rPr>
          <w:rFonts w:eastAsia="仿宋_GB2312" w:hint="eastAsia"/>
          <w:kern w:val="0"/>
          <w:sz w:val="32"/>
          <w:szCs w:val="32"/>
        </w:rPr>
        <w:t>部分：基本安全和基本性能的通用要求</w:t>
      </w:r>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kern w:val="0"/>
          <w:sz w:val="32"/>
          <w:szCs w:val="32"/>
        </w:rPr>
        <w:t>[2</w:t>
      </w:r>
      <w:r>
        <w:rPr>
          <w:rFonts w:eastAsia="仿宋_GB2312" w:hint="eastAsia"/>
          <w:kern w:val="0"/>
          <w:sz w:val="32"/>
          <w:szCs w:val="32"/>
        </w:rPr>
        <w:t>]</w:t>
      </w:r>
      <w:r>
        <w:t xml:space="preserve"> </w:t>
      </w:r>
      <w:r>
        <w:rPr>
          <w:rFonts w:eastAsia="仿宋_GB2312"/>
          <w:kern w:val="0"/>
          <w:sz w:val="32"/>
          <w:szCs w:val="32"/>
        </w:rPr>
        <w:t>GB 9706.226-2021</w:t>
      </w:r>
      <w:r>
        <w:rPr>
          <w:rFonts w:eastAsia="仿宋_GB2312" w:hint="eastAsia"/>
          <w:kern w:val="0"/>
          <w:sz w:val="32"/>
          <w:szCs w:val="32"/>
        </w:rPr>
        <w:t>，医用电气设备</w:t>
      </w:r>
      <w:r>
        <w:rPr>
          <w:rFonts w:eastAsia="仿宋_GB2312" w:hint="eastAsia"/>
          <w:kern w:val="0"/>
          <w:sz w:val="32"/>
          <w:szCs w:val="32"/>
        </w:rPr>
        <w:t xml:space="preserve"> </w:t>
      </w:r>
      <w:r>
        <w:rPr>
          <w:rFonts w:eastAsia="仿宋_GB2312" w:hint="eastAsia"/>
          <w:kern w:val="0"/>
          <w:sz w:val="32"/>
          <w:szCs w:val="32"/>
        </w:rPr>
        <w:t>第</w:t>
      </w:r>
      <w:r>
        <w:rPr>
          <w:rFonts w:eastAsia="仿宋_GB2312" w:hint="eastAsia"/>
          <w:kern w:val="0"/>
          <w:sz w:val="32"/>
          <w:szCs w:val="32"/>
        </w:rPr>
        <w:t>2-26</w:t>
      </w:r>
      <w:r>
        <w:rPr>
          <w:rFonts w:eastAsia="仿宋_GB2312" w:hint="eastAsia"/>
          <w:kern w:val="0"/>
          <w:sz w:val="32"/>
          <w:szCs w:val="32"/>
        </w:rPr>
        <w:t>部分：脑电图机的基本安全和基本性能</w:t>
      </w:r>
      <w:proofErr w:type="gramStart"/>
      <w:r>
        <w:rPr>
          <w:rFonts w:eastAsia="仿宋_GB2312" w:hint="eastAsia"/>
          <w:kern w:val="0"/>
          <w:sz w:val="32"/>
          <w:szCs w:val="32"/>
        </w:rPr>
        <w:t>专用要求</w:t>
      </w:r>
      <w:proofErr w:type="gramEnd"/>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3]</w:t>
      </w:r>
      <w:r>
        <w:t xml:space="preserve"> </w:t>
      </w:r>
      <w:r>
        <w:rPr>
          <w:rFonts w:eastAsia="仿宋_GB2312"/>
          <w:kern w:val="0"/>
          <w:sz w:val="32"/>
          <w:szCs w:val="32"/>
        </w:rPr>
        <w:t>JJF 1388-2013</w:t>
      </w:r>
      <w:r>
        <w:rPr>
          <w:rFonts w:eastAsia="仿宋_GB2312" w:hint="eastAsia"/>
          <w:kern w:val="0"/>
          <w:sz w:val="32"/>
          <w:szCs w:val="32"/>
        </w:rPr>
        <w:t>，数字脑电图机及脑电地形图仪型</w:t>
      </w:r>
      <w:proofErr w:type="gramStart"/>
      <w:r>
        <w:rPr>
          <w:rFonts w:eastAsia="仿宋_GB2312" w:hint="eastAsia"/>
          <w:kern w:val="0"/>
          <w:sz w:val="32"/>
          <w:szCs w:val="32"/>
        </w:rPr>
        <w:t>式评价</w:t>
      </w:r>
      <w:proofErr w:type="gramEnd"/>
      <w:r>
        <w:rPr>
          <w:rFonts w:eastAsia="仿宋_GB2312" w:hint="eastAsia"/>
          <w:kern w:val="0"/>
          <w:sz w:val="32"/>
          <w:szCs w:val="32"/>
        </w:rPr>
        <w:t>大纲</w:t>
      </w:r>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4</w:t>
      </w:r>
      <w:r>
        <w:rPr>
          <w:rFonts w:eastAsia="仿宋_GB2312" w:hint="eastAsia"/>
          <w:kern w:val="0"/>
          <w:sz w:val="32"/>
          <w:szCs w:val="32"/>
        </w:rPr>
        <w:t>]</w:t>
      </w:r>
      <w:r>
        <w:t xml:space="preserve"> </w:t>
      </w:r>
      <w:r>
        <w:rPr>
          <w:rFonts w:eastAsia="仿宋_GB2312"/>
          <w:kern w:val="0"/>
          <w:sz w:val="32"/>
          <w:szCs w:val="32"/>
        </w:rPr>
        <w:t>JJG 954-2000</w:t>
      </w:r>
      <w:r>
        <w:rPr>
          <w:rFonts w:eastAsia="仿宋_GB2312" w:hint="eastAsia"/>
          <w:kern w:val="0"/>
          <w:sz w:val="32"/>
          <w:szCs w:val="32"/>
        </w:rPr>
        <w:t>，数字脑电图仪及脑电地形图仪</w:t>
      </w:r>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5</w:t>
      </w:r>
      <w:r>
        <w:rPr>
          <w:rFonts w:eastAsia="仿宋_GB2312" w:hint="eastAsia"/>
          <w:kern w:val="0"/>
          <w:sz w:val="32"/>
          <w:szCs w:val="32"/>
        </w:rPr>
        <w:t>]</w:t>
      </w:r>
      <w:r>
        <w:rPr>
          <w:rFonts w:eastAsia="仿宋_GB2312"/>
          <w:kern w:val="0"/>
          <w:sz w:val="32"/>
          <w:szCs w:val="32"/>
        </w:rPr>
        <w:t>GB/T 14710</w:t>
      </w:r>
      <w:r>
        <w:rPr>
          <w:rFonts w:eastAsia="仿宋_GB2312" w:hint="eastAsia"/>
          <w:kern w:val="0"/>
          <w:sz w:val="32"/>
          <w:szCs w:val="32"/>
        </w:rPr>
        <w:t>-</w:t>
      </w:r>
      <w:r>
        <w:rPr>
          <w:rFonts w:eastAsia="仿宋_GB2312"/>
          <w:kern w:val="0"/>
          <w:sz w:val="32"/>
          <w:szCs w:val="32"/>
        </w:rPr>
        <w:t>2009</w:t>
      </w:r>
      <w:r>
        <w:rPr>
          <w:rFonts w:eastAsia="仿宋_GB2312" w:hint="eastAsia"/>
          <w:kern w:val="0"/>
          <w:sz w:val="32"/>
          <w:szCs w:val="32"/>
        </w:rPr>
        <w:t>，</w:t>
      </w:r>
      <w:r>
        <w:rPr>
          <w:rFonts w:eastAsia="仿宋_GB2312"/>
          <w:kern w:val="0"/>
          <w:sz w:val="32"/>
          <w:szCs w:val="32"/>
        </w:rPr>
        <w:t>医用电器设备环境要求及试验方法</w:t>
      </w:r>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6</w:t>
      </w:r>
      <w:r>
        <w:rPr>
          <w:rFonts w:eastAsia="仿宋_GB2312" w:hint="eastAsia"/>
          <w:kern w:val="0"/>
          <w:sz w:val="32"/>
          <w:szCs w:val="32"/>
        </w:rPr>
        <w:t>]</w:t>
      </w:r>
      <w:r>
        <w:rPr>
          <w:rFonts w:eastAsia="仿宋_GB2312"/>
          <w:kern w:val="0"/>
          <w:sz w:val="32"/>
          <w:szCs w:val="32"/>
        </w:rPr>
        <w:t>GB/T 16886.1</w:t>
      </w:r>
      <w:r>
        <w:rPr>
          <w:rFonts w:eastAsia="仿宋_GB2312" w:hint="eastAsia"/>
          <w:kern w:val="0"/>
          <w:sz w:val="32"/>
          <w:szCs w:val="32"/>
        </w:rPr>
        <w:t>-</w:t>
      </w:r>
      <w:r>
        <w:rPr>
          <w:rFonts w:eastAsia="仿宋_GB2312"/>
          <w:kern w:val="0"/>
          <w:sz w:val="32"/>
          <w:szCs w:val="32"/>
        </w:rPr>
        <w:t>20</w:t>
      </w:r>
      <w:r>
        <w:rPr>
          <w:rFonts w:eastAsia="仿宋_GB2312" w:hint="eastAsia"/>
          <w:kern w:val="0"/>
          <w:sz w:val="32"/>
          <w:szCs w:val="32"/>
        </w:rPr>
        <w:t>22</w:t>
      </w:r>
      <w:r>
        <w:rPr>
          <w:rFonts w:eastAsia="仿宋_GB2312" w:hint="eastAsia"/>
          <w:kern w:val="0"/>
          <w:sz w:val="32"/>
          <w:szCs w:val="32"/>
        </w:rPr>
        <w:t>，</w:t>
      </w:r>
      <w:r>
        <w:rPr>
          <w:rFonts w:eastAsia="仿宋_GB2312"/>
          <w:kern w:val="0"/>
          <w:sz w:val="32"/>
          <w:szCs w:val="32"/>
        </w:rPr>
        <w:t>医疗器械生物学评价</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1</w:t>
      </w:r>
      <w:r>
        <w:rPr>
          <w:rFonts w:eastAsia="仿宋_GB2312"/>
          <w:kern w:val="0"/>
          <w:sz w:val="32"/>
          <w:szCs w:val="32"/>
        </w:rPr>
        <w:t>部分：风险管理过程中的评价与试验</w:t>
      </w:r>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7</w:t>
      </w:r>
      <w:r>
        <w:rPr>
          <w:rFonts w:eastAsia="仿宋_GB2312" w:hint="eastAsia"/>
          <w:kern w:val="0"/>
          <w:sz w:val="32"/>
          <w:szCs w:val="32"/>
        </w:rPr>
        <w:t>]</w:t>
      </w:r>
      <w:r>
        <w:rPr>
          <w:rFonts w:eastAsia="仿宋_GB2312"/>
          <w:kern w:val="0"/>
          <w:sz w:val="32"/>
          <w:szCs w:val="32"/>
        </w:rPr>
        <w:t>GB/T 16886.5</w:t>
      </w:r>
      <w:r>
        <w:rPr>
          <w:rFonts w:eastAsia="仿宋_GB2312" w:hint="eastAsia"/>
          <w:kern w:val="0"/>
          <w:sz w:val="32"/>
          <w:szCs w:val="32"/>
        </w:rPr>
        <w:t>-</w:t>
      </w:r>
      <w:r>
        <w:rPr>
          <w:rFonts w:eastAsia="仿宋_GB2312"/>
          <w:kern w:val="0"/>
          <w:sz w:val="32"/>
          <w:szCs w:val="32"/>
        </w:rPr>
        <w:t>2017</w:t>
      </w:r>
      <w:r>
        <w:rPr>
          <w:rFonts w:eastAsia="仿宋_GB2312" w:hint="eastAsia"/>
          <w:kern w:val="0"/>
          <w:sz w:val="32"/>
          <w:szCs w:val="32"/>
        </w:rPr>
        <w:t>，</w:t>
      </w:r>
      <w:r>
        <w:rPr>
          <w:rFonts w:eastAsia="仿宋_GB2312"/>
          <w:kern w:val="0"/>
          <w:sz w:val="32"/>
          <w:szCs w:val="32"/>
        </w:rPr>
        <w:t>医疗器械生物学评价</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5</w:t>
      </w:r>
      <w:r>
        <w:rPr>
          <w:rFonts w:eastAsia="仿宋_GB2312"/>
          <w:kern w:val="0"/>
          <w:sz w:val="32"/>
          <w:szCs w:val="32"/>
        </w:rPr>
        <w:t>部分：体外细胞毒性试验</w:t>
      </w:r>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8</w:t>
      </w:r>
      <w:r>
        <w:rPr>
          <w:rFonts w:eastAsia="仿宋_GB2312" w:hint="eastAsia"/>
          <w:kern w:val="0"/>
          <w:sz w:val="32"/>
          <w:szCs w:val="32"/>
        </w:rPr>
        <w:t>]</w:t>
      </w:r>
      <w:r>
        <w:rPr>
          <w:rFonts w:eastAsia="仿宋_GB2312"/>
          <w:kern w:val="0"/>
          <w:sz w:val="32"/>
          <w:szCs w:val="32"/>
        </w:rPr>
        <w:t>GB/T 16886.10</w:t>
      </w:r>
      <w:r>
        <w:rPr>
          <w:rFonts w:eastAsia="仿宋_GB2312" w:hint="eastAsia"/>
          <w:kern w:val="0"/>
          <w:sz w:val="32"/>
          <w:szCs w:val="32"/>
        </w:rPr>
        <w:t>-</w:t>
      </w:r>
      <w:r>
        <w:rPr>
          <w:rFonts w:eastAsia="仿宋_GB2312"/>
          <w:kern w:val="0"/>
          <w:sz w:val="32"/>
          <w:szCs w:val="32"/>
        </w:rPr>
        <w:t>2017</w:t>
      </w:r>
      <w:r>
        <w:rPr>
          <w:rFonts w:eastAsia="仿宋_GB2312" w:hint="eastAsia"/>
          <w:kern w:val="0"/>
          <w:sz w:val="32"/>
          <w:szCs w:val="32"/>
        </w:rPr>
        <w:t>，</w:t>
      </w:r>
      <w:r>
        <w:rPr>
          <w:rFonts w:eastAsia="仿宋_GB2312"/>
          <w:kern w:val="0"/>
          <w:sz w:val="32"/>
          <w:szCs w:val="32"/>
        </w:rPr>
        <w:t>医疗器械生物学评价</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10</w:t>
      </w:r>
      <w:r>
        <w:rPr>
          <w:rFonts w:eastAsia="仿宋_GB2312"/>
          <w:kern w:val="0"/>
          <w:sz w:val="32"/>
          <w:szCs w:val="32"/>
        </w:rPr>
        <w:t>部分：刺激与迟发型超敏反应试验</w:t>
      </w:r>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9</w:t>
      </w:r>
      <w:r>
        <w:rPr>
          <w:rFonts w:eastAsia="仿宋_GB2312" w:hint="eastAsia"/>
          <w:kern w:val="0"/>
          <w:sz w:val="32"/>
          <w:szCs w:val="32"/>
        </w:rPr>
        <w:t>]</w:t>
      </w:r>
      <w:r>
        <w:rPr>
          <w:rFonts w:eastAsia="仿宋_GB2312"/>
          <w:kern w:val="0"/>
          <w:sz w:val="32"/>
          <w:szCs w:val="32"/>
        </w:rPr>
        <w:t>GB/T 25000.51</w:t>
      </w:r>
      <w:r>
        <w:rPr>
          <w:rFonts w:eastAsia="仿宋_GB2312" w:hint="eastAsia"/>
          <w:kern w:val="0"/>
          <w:sz w:val="32"/>
          <w:szCs w:val="32"/>
        </w:rPr>
        <w:t>-</w:t>
      </w:r>
      <w:r>
        <w:rPr>
          <w:rFonts w:eastAsia="仿宋_GB2312"/>
          <w:kern w:val="0"/>
          <w:sz w:val="32"/>
          <w:szCs w:val="32"/>
        </w:rPr>
        <w:t>2016</w:t>
      </w:r>
      <w:r>
        <w:rPr>
          <w:rFonts w:eastAsia="仿宋_GB2312" w:hint="eastAsia"/>
          <w:kern w:val="0"/>
          <w:sz w:val="32"/>
          <w:szCs w:val="32"/>
        </w:rPr>
        <w:t>，</w:t>
      </w:r>
      <w:r>
        <w:rPr>
          <w:rFonts w:eastAsia="仿宋_GB2312"/>
          <w:kern w:val="0"/>
          <w:sz w:val="32"/>
          <w:szCs w:val="32"/>
        </w:rPr>
        <w:t>系统与软件工程</w:t>
      </w:r>
      <w:r>
        <w:rPr>
          <w:rFonts w:eastAsia="仿宋_GB2312"/>
          <w:kern w:val="0"/>
          <w:sz w:val="32"/>
          <w:szCs w:val="32"/>
        </w:rPr>
        <w:t xml:space="preserve"> </w:t>
      </w:r>
      <w:r>
        <w:rPr>
          <w:rFonts w:eastAsia="仿宋_GB2312"/>
          <w:kern w:val="0"/>
          <w:sz w:val="32"/>
          <w:szCs w:val="32"/>
        </w:rPr>
        <w:t>系统与软件质量要求和评价（</w:t>
      </w:r>
      <w:proofErr w:type="spellStart"/>
      <w:r>
        <w:rPr>
          <w:rFonts w:eastAsia="仿宋_GB2312"/>
          <w:kern w:val="0"/>
          <w:sz w:val="32"/>
          <w:szCs w:val="32"/>
        </w:rPr>
        <w:t>SQuaRE</w:t>
      </w:r>
      <w:proofErr w:type="spellEnd"/>
      <w:r>
        <w:rPr>
          <w:rFonts w:eastAsia="仿宋_GB2312"/>
          <w:kern w:val="0"/>
          <w:sz w:val="32"/>
          <w:szCs w:val="32"/>
        </w:rPr>
        <w:t>）</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51</w:t>
      </w:r>
      <w:r>
        <w:rPr>
          <w:rFonts w:eastAsia="仿宋_GB2312"/>
          <w:kern w:val="0"/>
          <w:sz w:val="32"/>
          <w:szCs w:val="32"/>
        </w:rPr>
        <w:t>部分：就绪可用软件（</w:t>
      </w:r>
      <w:r>
        <w:rPr>
          <w:rFonts w:eastAsia="仿宋_GB2312"/>
          <w:kern w:val="0"/>
          <w:sz w:val="32"/>
          <w:szCs w:val="32"/>
        </w:rPr>
        <w:t>RUSP</w:t>
      </w:r>
      <w:r>
        <w:rPr>
          <w:rFonts w:eastAsia="仿宋_GB2312"/>
          <w:kern w:val="0"/>
          <w:sz w:val="32"/>
          <w:szCs w:val="32"/>
        </w:rPr>
        <w:t>）的质量要求和测试细则</w:t>
      </w:r>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lastRenderedPageBreak/>
        <w:t>[</w:t>
      </w:r>
      <w:r>
        <w:rPr>
          <w:rFonts w:eastAsia="仿宋_GB2312"/>
          <w:kern w:val="0"/>
          <w:sz w:val="32"/>
          <w:szCs w:val="32"/>
        </w:rPr>
        <w:t>10</w:t>
      </w:r>
      <w:r>
        <w:rPr>
          <w:rFonts w:eastAsia="仿宋_GB2312" w:hint="eastAsia"/>
          <w:kern w:val="0"/>
          <w:sz w:val="32"/>
          <w:szCs w:val="32"/>
        </w:rPr>
        <w:t xml:space="preserve">] YY </w:t>
      </w:r>
      <w:r>
        <w:rPr>
          <w:rFonts w:eastAsia="仿宋_GB2312"/>
          <w:kern w:val="0"/>
          <w:sz w:val="32"/>
          <w:szCs w:val="32"/>
        </w:rPr>
        <w:t>9706.102,</w:t>
      </w:r>
      <w:r>
        <w:rPr>
          <w:rFonts w:eastAsia="仿宋_GB2312" w:hint="eastAsia"/>
          <w:kern w:val="0"/>
          <w:sz w:val="32"/>
          <w:szCs w:val="32"/>
        </w:rPr>
        <w:t xml:space="preserve"> </w:t>
      </w:r>
      <w:r>
        <w:rPr>
          <w:rFonts w:eastAsia="仿宋_GB2312"/>
          <w:kern w:val="0"/>
          <w:sz w:val="32"/>
          <w:szCs w:val="32"/>
        </w:rPr>
        <w:t>医用电气设备</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1-2</w:t>
      </w:r>
      <w:r>
        <w:rPr>
          <w:rFonts w:eastAsia="仿宋_GB2312"/>
          <w:kern w:val="0"/>
          <w:sz w:val="32"/>
          <w:szCs w:val="32"/>
        </w:rPr>
        <w:t>部分：基本安全和基本性能的通用要求</w:t>
      </w:r>
      <w:r>
        <w:rPr>
          <w:rFonts w:eastAsia="仿宋_GB2312"/>
          <w:kern w:val="0"/>
          <w:sz w:val="32"/>
          <w:szCs w:val="32"/>
        </w:rPr>
        <w:t xml:space="preserve"> </w:t>
      </w:r>
      <w:r>
        <w:rPr>
          <w:rFonts w:eastAsia="仿宋_GB2312"/>
          <w:kern w:val="0"/>
          <w:sz w:val="32"/>
          <w:szCs w:val="32"/>
        </w:rPr>
        <w:t>并列标准：电磁兼容</w:t>
      </w:r>
      <w:r>
        <w:rPr>
          <w:rFonts w:eastAsia="仿宋_GB2312"/>
          <w:kern w:val="0"/>
          <w:sz w:val="32"/>
          <w:szCs w:val="32"/>
        </w:rPr>
        <w:t xml:space="preserve"> </w:t>
      </w:r>
      <w:r>
        <w:rPr>
          <w:rFonts w:eastAsia="仿宋_GB2312"/>
          <w:kern w:val="0"/>
          <w:sz w:val="32"/>
          <w:szCs w:val="32"/>
        </w:rPr>
        <w:t>要求和试验</w:t>
      </w:r>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11]GB/T 42062-2022,</w:t>
      </w:r>
      <w:r>
        <w:rPr>
          <w:rFonts w:eastAsia="仿宋_GB2312" w:hint="eastAsia"/>
          <w:kern w:val="0"/>
          <w:sz w:val="32"/>
          <w:szCs w:val="32"/>
        </w:rPr>
        <w:t>医疗器械风险管理对医疗器械的应用</w:t>
      </w:r>
      <w:r>
        <w:rPr>
          <w:rFonts w:eastAsia="仿宋_GB2312"/>
          <w:kern w:val="0"/>
          <w:sz w:val="32"/>
          <w:szCs w:val="32"/>
        </w:rPr>
        <w:t>[S].</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12</w:t>
      </w:r>
      <w:r>
        <w:rPr>
          <w:rFonts w:eastAsia="仿宋_GB2312" w:hint="eastAsia"/>
          <w:kern w:val="0"/>
          <w:sz w:val="32"/>
          <w:szCs w:val="32"/>
        </w:rPr>
        <w:t>]</w:t>
      </w:r>
      <w:r>
        <w:rPr>
          <w:rFonts w:eastAsia="仿宋_GB2312" w:hint="eastAsia"/>
          <w:kern w:val="0"/>
          <w:sz w:val="32"/>
          <w:szCs w:val="32"/>
        </w:rPr>
        <w:t>国家食品药品监督管理局</w:t>
      </w:r>
      <w:r>
        <w:rPr>
          <w:rFonts w:eastAsia="仿宋_GB2312" w:hint="eastAsia"/>
          <w:kern w:val="0"/>
          <w:sz w:val="32"/>
          <w:szCs w:val="32"/>
        </w:rPr>
        <w:t>.</w:t>
      </w:r>
      <w:r>
        <w:rPr>
          <w:rFonts w:eastAsia="仿宋_GB2312" w:hint="eastAsia"/>
          <w:kern w:val="0"/>
          <w:sz w:val="32"/>
          <w:szCs w:val="32"/>
        </w:rPr>
        <w:t>移动医疗器械注册技术审查指导原则</w:t>
      </w:r>
      <w:r>
        <w:rPr>
          <w:rFonts w:eastAsia="仿宋_GB2312" w:hint="eastAsia"/>
          <w:kern w:val="0"/>
          <w:sz w:val="32"/>
          <w:szCs w:val="32"/>
        </w:rPr>
        <w:t>:</w:t>
      </w:r>
      <w:r>
        <w:rPr>
          <w:rFonts w:eastAsia="仿宋_GB2312" w:hint="eastAsia"/>
          <w:kern w:val="0"/>
          <w:sz w:val="32"/>
          <w:szCs w:val="32"/>
        </w:rPr>
        <w:t>总局通告</w:t>
      </w:r>
      <w:r>
        <w:rPr>
          <w:rFonts w:eastAsia="仿宋_GB2312" w:hint="eastAsia"/>
          <w:kern w:val="0"/>
          <w:sz w:val="32"/>
          <w:szCs w:val="32"/>
        </w:rPr>
        <w:t>2017</w:t>
      </w:r>
      <w:r>
        <w:rPr>
          <w:rFonts w:eastAsia="仿宋_GB2312" w:hint="eastAsia"/>
          <w:kern w:val="0"/>
          <w:sz w:val="32"/>
          <w:szCs w:val="32"/>
        </w:rPr>
        <w:t>年第</w:t>
      </w:r>
      <w:r>
        <w:rPr>
          <w:rFonts w:eastAsia="仿宋_GB2312" w:hint="eastAsia"/>
          <w:kern w:val="0"/>
          <w:sz w:val="32"/>
          <w:szCs w:val="32"/>
        </w:rPr>
        <w:t>222</w:t>
      </w:r>
      <w:r>
        <w:rPr>
          <w:rFonts w:eastAsia="仿宋_GB2312" w:hint="eastAsia"/>
          <w:kern w:val="0"/>
          <w:sz w:val="32"/>
          <w:szCs w:val="32"/>
        </w:rPr>
        <w:t>号</w:t>
      </w:r>
      <w:r>
        <w:rPr>
          <w:rFonts w:eastAsia="仿宋_GB2312"/>
          <w:kern w:val="0"/>
          <w:sz w:val="32"/>
          <w:szCs w:val="32"/>
        </w:rPr>
        <w:t>[Z].</w:t>
      </w:r>
    </w:p>
    <w:p w:rsidR="009624E5" w:rsidRDefault="001331A6">
      <w:pPr>
        <w:spacing w:line="520" w:lineRule="exact"/>
        <w:ind w:firstLineChars="200" w:firstLine="640"/>
        <w:rPr>
          <w:rFonts w:eastAsia="仿宋_GB2312"/>
          <w:sz w:val="32"/>
          <w:szCs w:val="32"/>
        </w:rPr>
      </w:pPr>
      <w:r>
        <w:rPr>
          <w:rFonts w:eastAsia="仿宋_GB2312" w:hint="eastAsia"/>
          <w:kern w:val="0"/>
          <w:sz w:val="32"/>
          <w:szCs w:val="32"/>
        </w:rPr>
        <w:t>[</w:t>
      </w:r>
      <w:r>
        <w:rPr>
          <w:rFonts w:eastAsia="仿宋_GB2312"/>
          <w:kern w:val="0"/>
          <w:sz w:val="32"/>
          <w:szCs w:val="32"/>
        </w:rPr>
        <w:t>13</w:t>
      </w:r>
      <w:r>
        <w:rPr>
          <w:rFonts w:eastAsia="仿宋_GB2312" w:hint="eastAsia"/>
          <w:kern w:val="0"/>
          <w:sz w:val="32"/>
          <w:szCs w:val="32"/>
        </w:rPr>
        <w:t>]</w:t>
      </w:r>
      <w:r>
        <w:rPr>
          <w:rFonts w:eastAsia="仿宋_GB2312" w:hint="eastAsia"/>
          <w:kern w:val="0"/>
          <w:sz w:val="32"/>
          <w:szCs w:val="32"/>
        </w:rPr>
        <w:t>国家药品监督管理局医疗器械审评中心</w:t>
      </w:r>
      <w:r>
        <w:rPr>
          <w:rFonts w:eastAsia="仿宋_GB2312"/>
          <w:sz w:val="32"/>
          <w:szCs w:val="32"/>
        </w:rPr>
        <w:t>.</w:t>
      </w:r>
      <w:r>
        <w:rPr>
          <w:rFonts w:eastAsia="仿宋_GB2312"/>
          <w:sz w:val="32"/>
          <w:szCs w:val="32"/>
        </w:rPr>
        <w:t>医疗器械网络安全注册审查指导原则（</w:t>
      </w:r>
      <w:r>
        <w:rPr>
          <w:rFonts w:eastAsia="仿宋_GB2312"/>
          <w:sz w:val="32"/>
          <w:szCs w:val="32"/>
        </w:rPr>
        <w:t>2022</w:t>
      </w:r>
      <w:r>
        <w:rPr>
          <w:rFonts w:eastAsia="仿宋_GB2312"/>
          <w:sz w:val="32"/>
          <w:szCs w:val="32"/>
        </w:rPr>
        <w:t>年修订版）</w:t>
      </w:r>
      <w:r>
        <w:rPr>
          <w:rFonts w:eastAsia="仿宋_GB2312" w:hint="eastAsia"/>
          <w:sz w:val="32"/>
          <w:szCs w:val="32"/>
        </w:rPr>
        <w:t>:</w:t>
      </w:r>
      <w:r>
        <w:rPr>
          <w:rFonts w:eastAsia="仿宋_GB2312" w:hint="eastAsia"/>
          <w:kern w:val="0"/>
          <w:sz w:val="32"/>
          <w:szCs w:val="32"/>
        </w:rPr>
        <w:t>国家药监</w:t>
      </w:r>
      <w:proofErr w:type="gramStart"/>
      <w:r>
        <w:rPr>
          <w:rFonts w:eastAsia="仿宋_GB2312" w:hint="eastAsia"/>
          <w:kern w:val="0"/>
          <w:sz w:val="32"/>
          <w:szCs w:val="32"/>
        </w:rPr>
        <w:t>局器审中心</w:t>
      </w:r>
      <w:proofErr w:type="gramEnd"/>
      <w:r>
        <w:rPr>
          <w:rFonts w:eastAsia="仿宋_GB2312" w:hint="eastAsia"/>
          <w:kern w:val="0"/>
          <w:sz w:val="32"/>
          <w:szCs w:val="32"/>
        </w:rPr>
        <w:t>通告</w:t>
      </w:r>
      <w:r>
        <w:rPr>
          <w:rFonts w:eastAsia="仿宋_GB2312" w:hint="eastAsia"/>
          <w:kern w:val="0"/>
          <w:sz w:val="32"/>
          <w:szCs w:val="32"/>
        </w:rPr>
        <w:t>2022</w:t>
      </w:r>
      <w:r>
        <w:rPr>
          <w:rFonts w:eastAsia="仿宋_GB2312" w:hint="eastAsia"/>
          <w:kern w:val="0"/>
          <w:sz w:val="32"/>
          <w:szCs w:val="32"/>
        </w:rPr>
        <w:t>年第</w:t>
      </w:r>
      <w:r>
        <w:rPr>
          <w:rFonts w:eastAsia="仿宋_GB2312" w:hint="eastAsia"/>
          <w:kern w:val="0"/>
          <w:sz w:val="32"/>
          <w:szCs w:val="32"/>
        </w:rPr>
        <w:t>7</w:t>
      </w:r>
      <w:r>
        <w:rPr>
          <w:rFonts w:eastAsia="仿宋_GB2312" w:hint="eastAsia"/>
          <w:kern w:val="0"/>
          <w:sz w:val="32"/>
          <w:szCs w:val="32"/>
        </w:rPr>
        <w:t>号</w:t>
      </w:r>
      <w:r>
        <w:rPr>
          <w:rFonts w:eastAsia="仿宋_GB2312"/>
          <w:sz w:val="32"/>
          <w:szCs w:val="32"/>
        </w:rPr>
        <w:t>[Z]</w:t>
      </w:r>
    </w:p>
    <w:p w:rsidR="009624E5" w:rsidRDefault="001331A6">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kern w:val="0"/>
          <w:sz w:val="32"/>
          <w:szCs w:val="32"/>
        </w:rPr>
        <w:t>14]</w:t>
      </w:r>
      <w:r>
        <w:rPr>
          <w:rFonts w:eastAsia="仿宋_GB2312" w:hint="eastAsia"/>
          <w:kern w:val="0"/>
          <w:sz w:val="32"/>
          <w:szCs w:val="32"/>
        </w:rPr>
        <w:t>北京市药品监督管理局</w:t>
      </w:r>
      <w:r>
        <w:rPr>
          <w:rFonts w:eastAsia="仿宋_GB2312" w:hint="eastAsia"/>
          <w:kern w:val="0"/>
          <w:sz w:val="32"/>
          <w:szCs w:val="32"/>
        </w:rPr>
        <w:t>.</w:t>
      </w:r>
      <w:r>
        <w:rPr>
          <w:rFonts w:eastAsia="仿宋_GB2312" w:hint="eastAsia"/>
          <w:kern w:val="0"/>
          <w:sz w:val="32"/>
          <w:szCs w:val="32"/>
        </w:rPr>
        <w:t>脑电图机产品技术审评规范</w:t>
      </w:r>
      <w:r>
        <w:rPr>
          <w:rFonts w:eastAsia="仿宋_GB2312" w:hint="eastAsia"/>
          <w:kern w:val="0"/>
          <w:sz w:val="32"/>
          <w:szCs w:val="32"/>
        </w:rPr>
        <w:t>:</w:t>
      </w:r>
      <w:r>
        <w:rPr>
          <w:rFonts w:hint="eastAsia"/>
        </w:rPr>
        <w:t xml:space="preserve"> </w:t>
      </w:r>
      <w:proofErr w:type="gramStart"/>
      <w:r>
        <w:rPr>
          <w:rFonts w:eastAsia="仿宋_GB2312" w:hint="eastAsia"/>
          <w:kern w:val="0"/>
          <w:sz w:val="32"/>
          <w:szCs w:val="32"/>
        </w:rPr>
        <w:t>京药监发</w:t>
      </w:r>
      <w:proofErr w:type="gramEnd"/>
      <w:r>
        <w:rPr>
          <w:rFonts w:eastAsia="仿宋_GB2312" w:hint="eastAsia"/>
          <w:kern w:val="0"/>
          <w:sz w:val="32"/>
          <w:szCs w:val="32"/>
        </w:rPr>
        <w:t>〔</w:t>
      </w:r>
      <w:r>
        <w:rPr>
          <w:rFonts w:eastAsia="仿宋_GB2312" w:hint="eastAsia"/>
          <w:kern w:val="0"/>
          <w:sz w:val="32"/>
          <w:szCs w:val="32"/>
        </w:rPr>
        <w:t>2019</w:t>
      </w:r>
      <w:r>
        <w:rPr>
          <w:rFonts w:eastAsia="仿宋_GB2312" w:hint="eastAsia"/>
          <w:kern w:val="0"/>
          <w:sz w:val="32"/>
          <w:szCs w:val="32"/>
        </w:rPr>
        <w:t>〕</w:t>
      </w:r>
      <w:r>
        <w:rPr>
          <w:rFonts w:eastAsia="仿宋_GB2312" w:hint="eastAsia"/>
          <w:kern w:val="0"/>
          <w:sz w:val="32"/>
          <w:szCs w:val="32"/>
        </w:rPr>
        <w:t>163</w:t>
      </w:r>
      <w:r>
        <w:rPr>
          <w:rFonts w:eastAsia="仿宋_GB2312" w:hint="eastAsia"/>
          <w:kern w:val="0"/>
          <w:sz w:val="32"/>
          <w:szCs w:val="32"/>
        </w:rPr>
        <w:t>号</w:t>
      </w:r>
      <w:r>
        <w:rPr>
          <w:rFonts w:eastAsia="仿宋_GB2312" w:hint="eastAsia"/>
          <w:kern w:val="0"/>
          <w:sz w:val="32"/>
          <w:szCs w:val="32"/>
        </w:rPr>
        <w:t>[</w:t>
      </w:r>
      <w:r>
        <w:rPr>
          <w:rFonts w:eastAsia="仿宋_GB2312"/>
          <w:kern w:val="0"/>
          <w:sz w:val="32"/>
          <w:szCs w:val="32"/>
        </w:rPr>
        <w:t>Z].</w:t>
      </w:r>
    </w:p>
    <w:p w:rsidR="009624E5" w:rsidRDefault="001331A6">
      <w:pPr>
        <w:spacing w:line="520" w:lineRule="exact"/>
        <w:ind w:firstLineChars="200" w:firstLine="640"/>
        <w:rPr>
          <w:rFonts w:eastAsia="仿宋_GB2312"/>
          <w:sz w:val="32"/>
          <w:szCs w:val="32"/>
        </w:rPr>
      </w:pPr>
      <w:r>
        <w:rPr>
          <w:rFonts w:eastAsia="仿宋_GB2312" w:hint="eastAsia"/>
          <w:kern w:val="0"/>
          <w:sz w:val="32"/>
          <w:szCs w:val="32"/>
        </w:rPr>
        <w:t>[</w:t>
      </w:r>
      <w:r>
        <w:rPr>
          <w:rFonts w:eastAsia="仿宋_GB2312"/>
          <w:kern w:val="0"/>
          <w:sz w:val="32"/>
          <w:szCs w:val="32"/>
        </w:rPr>
        <w:t>15]</w:t>
      </w:r>
      <w:r>
        <w:rPr>
          <w:rFonts w:eastAsia="仿宋_GB2312" w:hint="eastAsia"/>
          <w:kern w:val="0"/>
          <w:sz w:val="32"/>
          <w:szCs w:val="32"/>
        </w:rPr>
        <w:t>国家药品监督管理局医疗器械审评中心</w:t>
      </w:r>
      <w:r>
        <w:rPr>
          <w:rFonts w:eastAsia="仿宋_GB2312"/>
          <w:sz w:val="32"/>
          <w:szCs w:val="32"/>
        </w:rPr>
        <w:t>.</w:t>
      </w:r>
      <w:r>
        <w:rPr>
          <w:rFonts w:eastAsia="仿宋_GB2312" w:hint="eastAsia"/>
          <w:kern w:val="0"/>
          <w:sz w:val="32"/>
          <w:szCs w:val="32"/>
        </w:rPr>
        <w:t>一次性使</w:t>
      </w:r>
      <w:proofErr w:type="gramStart"/>
      <w:r>
        <w:rPr>
          <w:rFonts w:eastAsia="仿宋_GB2312" w:hint="eastAsia"/>
          <w:kern w:val="0"/>
          <w:sz w:val="32"/>
          <w:szCs w:val="32"/>
        </w:rPr>
        <w:t>用脑电电极</w:t>
      </w:r>
      <w:proofErr w:type="gramEnd"/>
      <w:r>
        <w:rPr>
          <w:rFonts w:eastAsia="仿宋_GB2312" w:hint="eastAsia"/>
          <w:kern w:val="0"/>
          <w:sz w:val="32"/>
          <w:szCs w:val="32"/>
        </w:rPr>
        <w:t>注册审查指导原则</w:t>
      </w:r>
      <w:r>
        <w:rPr>
          <w:rFonts w:eastAsia="仿宋_GB2312" w:hint="eastAsia"/>
          <w:sz w:val="32"/>
          <w:szCs w:val="32"/>
        </w:rPr>
        <w:t>:</w:t>
      </w:r>
      <w:r>
        <w:rPr>
          <w:rFonts w:eastAsia="仿宋_GB2312" w:hint="eastAsia"/>
          <w:kern w:val="0"/>
          <w:sz w:val="32"/>
          <w:szCs w:val="32"/>
        </w:rPr>
        <w:t>国家药监</w:t>
      </w:r>
      <w:proofErr w:type="gramStart"/>
      <w:r>
        <w:rPr>
          <w:rFonts w:eastAsia="仿宋_GB2312" w:hint="eastAsia"/>
          <w:kern w:val="0"/>
          <w:sz w:val="32"/>
          <w:szCs w:val="32"/>
        </w:rPr>
        <w:t>局器审中心</w:t>
      </w:r>
      <w:proofErr w:type="gramEnd"/>
      <w:r>
        <w:rPr>
          <w:rFonts w:eastAsia="仿宋_GB2312" w:hint="eastAsia"/>
          <w:kern w:val="0"/>
          <w:sz w:val="32"/>
          <w:szCs w:val="32"/>
        </w:rPr>
        <w:t>通告</w:t>
      </w:r>
      <w:r>
        <w:rPr>
          <w:rFonts w:eastAsia="仿宋_GB2312" w:hint="eastAsia"/>
          <w:kern w:val="0"/>
          <w:sz w:val="32"/>
          <w:szCs w:val="32"/>
        </w:rPr>
        <w:t>2022</w:t>
      </w:r>
      <w:r>
        <w:rPr>
          <w:rFonts w:eastAsia="仿宋_GB2312" w:hint="eastAsia"/>
          <w:kern w:val="0"/>
          <w:sz w:val="32"/>
          <w:szCs w:val="32"/>
        </w:rPr>
        <w:t>年第</w:t>
      </w:r>
      <w:r>
        <w:rPr>
          <w:rFonts w:eastAsia="仿宋_GB2312" w:hint="eastAsia"/>
          <w:kern w:val="0"/>
          <w:sz w:val="32"/>
          <w:szCs w:val="32"/>
        </w:rPr>
        <w:t>35</w:t>
      </w:r>
      <w:r>
        <w:rPr>
          <w:rFonts w:eastAsia="仿宋_GB2312" w:hint="eastAsia"/>
          <w:kern w:val="0"/>
          <w:sz w:val="32"/>
          <w:szCs w:val="32"/>
        </w:rPr>
        <w:t>号</w:t>
      </w:r>
      <w:r>
        <w:rPr>
          <w:rFonts w:eastAsia="仿宋_GB2312"/>
          <w:sz w:val="32"/>
          <w:szCs w:val="32"/>
        </w:rPr>
        <w:t>[Z]</w:t>
      </w:r>
    </w:p>
    <w:p w:rsidR="009624E5" w:rsidRDefault="001331A6">
      <w:pPr>
        <w:spacing w:line="520" w:lineRule="exact"/>
        <w:ind w:firstLineChars="200" w:firstLine="640"/>
        <w:rPr>
          <w:rFonts w:eastAsia="仿宋_GB2312"/>
          <w:kern w:val="0"/>
          <w:sz w:val="32"/>
          <w:szCs w:val="32"/>
        </w:rPr>
      </w:pPr>
      <w:r>
        <w:rPr>
          <w:rFonts w:eastAsia="仿宋_GB2312"/>
          <w:kern w:val="0"/>
          <w:sz w:val="32"/>
          <w:szCs w:val="32"/>
        </w:rPr>
        <w:t>[16]</w:t>
      </w:r>
      <w:r>
        <w:rPr>
          <w:rFonts w:eastAsia="仿宋_GB2312"/>
          <w:sz w:val="32"/>
          <w:szCs w:val="32"/>
          <w:lang w:val="en"/>
        </w:rPr>
        <w:t>国家食品药品监督管理局</w:t>
      </w:r>
      <w:r>
        <w:rPr>
          <w:rFonts w:eastAsia="仿宋_GB2312"/>
          <w:sz w:val="32"/>
          <w:szCs w:val="32"/>
        </w:rPr>
        <w:t>.</w:t>
      </w:r>
      <w:r>
        <w:rPr>
          <w:rFonts w:eastAsia="仿宋_GB2312"/>
          <w:sz w:val="32"/>
          <w:szCs w:val="32"/>
        </w:rPr>
        <w:t>医疗器械注册单元划分指导原则</w:t>
      </w:r>
      <w:r>
        <w:rPr>
          <w:rFonts w:eastAsia="仿宋_GB2312" w:hint="eastAsia"/>
          <w:sz w:val="32"/>
          <w:szCs w:val="32"/>
        </w:rPr>
        <w:t>:</w:t>
      </w:r>
      <w:r>
        <w:rPr>
          <w:rFonts w:eastAsia="仿宋_GB2312" w:hint="eastAsia"/>
          <w:sz w:val="32"/>
          <w:szCs w:val="32"/>
        </w:rPr>
        <w:t>总局通</w:t>
      </w:r>
      <w:r>
        <w:rPr>
          <w:rFonts w:eastAsia="仿宋_GB2312"/>
          <w:sz w:val="32"/>
          <w:szCs w:val="32"/>
          <w:lang w:val="en"/>
        </w:rPr>
        <w:t>告</w:t>
      </w:r>
      <w:r>
        <w:rPr>
          <w:rFonts w:eastAsia="仿宋_GB2312"/>
          <w:sz w:val="32"/>
          <w:szCs w:val="32"/>
          <w:lang w:val="en"/>
        </w:rPr>
        <w:t>2017</w:t>
      </w:r>
      <w:r>
        <w:rPr>
          <w:rFonts w:eastAsia="仿宋_GB2312"/>
          <w:sz w:val="32"/>
          <w:szCs w:val="32"/>
          <w:lang w:val="en"/>
        </w:rPr>
        <w:t>年第</w:t>
      </w:r>
      <w:r>
        <w:rPr>
          <w:rFonts w:eastAsia="仿宋_GB2312"/>
          <w:sz w:val="32"/>
          <w:szCs w:val="32"/>
          <w:lang w:val="en"/>
        </w:rPr>
        <w:t>187</w:t>
      </w:r>
      <w:r>
        <w:rPr>
          <w:rFonts w:eastAsia="仿宋_GB2312"/>
          <w:sz w:val="32"/>
          <w:szCs w:val="32"/>
          <w:lang w:val="en"/>
        </w:rPr>
        <w:t>号</w:t>
      </w:r>
      <w:r>
        <w:rPr>
          <w:rFonts w:eastAsia="仿宋_GB2312"/>
          <w:sz w:val="32"/>
          <w:szCs w:val="32"/>
        </w:rPr>
        <w:t>[Z].</w:t>
      </w:r>
    </w:p>
    <w:p w:rsidR="009624E5" w:rsidRDefault="001331A6">
      <w:pPr>
        <w:spacing w:line="520" w:lineRule="exact"/>
        <w:ind w:firstLineChars="200" w:firstLine="640"/>
        <w:rPr>
          <w:rFonts w:eastAsia="仿宋_GB2312"/>
          <w:sz w:val="32"/>
          <w:szCs w:val="32"/>
        </w:rPr>
      </w:pPr>
      <w:r>
        <w:rPr>
          <w:rFonts w:eastAsia="仿宋_GB2312"/>
          <w:kern w:val="0"/>
          <w:sz w:val="32"/>
          <w:szCs w:val="32"/>
        </w:rPr>
        <w:t>[17]</w:t>
      </w:r>
      <w:r>
        <w:rPr>
          <w:rFonts w:eastAsia="仿宋_GB2312" w:hint="eastAsia"/>
          <w:kern w:val="0"/>
          <w:sz w:val="32"/>
          <w:szCs w:val="32"/>
        </w:rPr>
        <w:t>国家药品监督管理局医疗器械审评中心</w:t>
      </w:r>
      <w:r>
        <w:rPr>
          <w:rFonts w:eastAsia="仿宋_GB2312" w:hint="eastAsia"/>
          <w:kern w:val="0"/>
          <w:sz w:val="32"/>
          <w:szCs w:val="32"/>
        </w:rPr>
        <w:t>.</w:t>
      </w:r>
      <w:r>
        <w:rPr>
          <w:rFonts w:eastAsia="仿宋_GB2312"/>
          <w:kern w:val="0"/>
          <w:sz w:val="32"/>
          <w:szCs w:val="32"/>
        </w:rPr>
        <w:t>医疗器械软件注册审查指导原则</w:t>
      </w:r>
      <w:r>
        <w:rPr>
          <w:rFonts w:eastAsia="仿宋_GB2312" w:hint="eastAsia"/>
          <w:kern w:val="0"/>
          <w:sz w:val="32"/>
          <w:szCs w:val="32"/>
        </w:rPr>
        <w:t>（</w:t>
      </w:r>
      <w:r>
        <w:rPr>
          <w:rFonts w:eastAsia="仿宋_GB2312" w:hint="eastAsia"/>
          <w:kern w:val="0"/>
          <w:sz w:val="32"/>
          <w:szCs w:val="32"/>
        </w:rPr>
        <w:t>2022</w:t>
      </w:r>
      <w:r>
        <w:rPr>
          <w:rFonts w:eastAsia="仿宋_GB2312" w:hint="eastAsia"/>
          <w:kern w:val="0"/>
          <w:sz w:val="32"/>
          <w:szCs w:val="32"/>
        </w:rPr>
        <w:t>年修订版）</w:t>
      </w:r>
      <w:r>
        <w:rPr>
          <w:rFonts w:eastAsia="仿宋_GB2312" w:hint="eastAsia"/>
          <w:kern w:val="0"/>
          <w:sz w:val="32"/>
          <w:szCs w:val="32"/>
        </w:rPr>
        <w:t>:</w:t>
      </w:r>
      <w:r>
        <w:rPr>
          <w:rFonts w:eastAsia="仿宋_GB2312" w:hint="eastAsia"/>
          <w:kern w:val="0"/>
          <w:sz w:val="32"/>
          <w:szCs w:val="32"/>
        </w:rPr>
        <w:t>国家药监</w:t>
      </w:r>
      <w:proofErr w:type="gramStart"/>
      <w:r>
        <w:rPr>
          <w:rFonts w:eastAsia="仿宋_GB2312" w:hint="eastAsia"/>
          <w:kern w:val="0"/>
          <w:sz w:val="32"/>
          <w:szCs w:val="32"/>
        </w:rPr>
        <w:t>局器审中心</w:t>
      </w:r>
      <w:proofErr w:type="gramEnd"/>
      <w:r>
        <w:rPr>
          <w:rFonts w:eastAsia="仿宋_GB2312" w:hint="eastAsia"/>
          <w:kern w:val="0"/>
          <w:sz w:val="32"/>
          <w:szCs w:val="32"/>
        </w:rPr>
        <w:t>通告</w:t>
      </w:r>
      <w:r>
        <w:rPr>
          <w:rFonts w:eastAsia="仿宋_GB2312" w:hint="eastAsia"/>
          <w:kern w:val="0"/>
          <w:sz w:val="32"/>
          <w:szCs w:val="32"/>
        </w:rPr>
        <w:t>2022</w:t>
      </w:r>
      <w:r>
        <w:rPr>
          <w:rFonts w:eastAsia="仿宋_GB2312" w:hint="eastAsia"/>
          <w:kern w:val="0"/>
          <w:sz w:val="32"/>
          <w:szCs w:val="32"/>
        </w:rPr>
        <w:t>年第</w:t>
      </w:r>
      <w:r>
        <w:rPr>
          <w:rFonts w:eastAsia="仿宋_GB2312" w:hint="eastAsia"/>
          <w:kern w:val="0"/>
          <w:sz w:val="32"/>
          <w:szCs w:val="32"/>
        </w:rPr>
        <w:t>9</w:t>
      </w:r>
      <w:r>
        <w:rPr>
          <w:rFonts w:eastAsia="仿宋_GB2312" w:hint="eastAsia"/>
          <w:kern w:val="0"/>
          <w:sz w:val="32"/>
          <w:szCs w:val="32"/>
        </w:rPr>
        <w:t>号</w:t>
      </w:r>
      <w:r>
        <w:rPr>
          <w:rFonts w:eastAsia="仿宋_GB2312"/>
          <w:sz w:val="32"/>
          <w:szCs w:val="32"/>
        </w:rPr>
        <w:t>[Z].</w:t>
      </w:r>
    </w:p>
    <w:p w:rsidR="009624E5" w:rsidRDefault="001331A6">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18]</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医疗器械产品技术要求编写指导原则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9624E5" w:rsidRDefault="009624E5">
      <w:pPr>
        <w:pStyle w:val="a0"/>
        <w:spacing w:line="520" w:lineRule="exact"/>
        <w:ind w:firstLineChars="200" w:firstLine="640"/>
        <w:rPr>
          <w:rFonts w:ascii="Times New Roman" w:eastAsia="仿宋_GB2312" w:hAnsi="Times New Roman"/>
          <w:sz w:val="32"/>
          <w:szCs w:val="32"/>
        </w:rPr>
        <w:sectPr w:rsidR="009624E5" w:rsidSect="0011060A">
          <w:headerReference w:type="default" r:id="rId9"/>
          <w:footerReference w:type="even" r:id="rId10"/>
          <w:footerReference w:type="default" r:id="rId11"/>
          <w:endnotePr>
            <w:numFmt w:val="decimal"/>
          </w:endnotePr>
          <w:pgSz w:w="11906" w:h="16838"/>
          <w:pgMar w:top="1701" w:right="1588" w:bottom="1701" w:left="1588" w:header="851" w:footer="1223" w:gutter="0"/>
          <w:pgNumType w:start="119"/>
          <w:cols w:space="720"/>
          <w:docGrid w:type="lines" w:linePitch="312"/>
        </w:sectPr>
      </w:pPr>
    </w:p>
    <w:p w:rsidR="009624E5" w:rsidRDefault="00834FA1" w:rsidP="00834FA1">
      <w:pPr>
        <w:pStyle w:val="a0"/>
        <w:spacing w:line="520" w:lineRule="exact"/>
        <w:rPr>
          <w:rFonts w:ascii="黑体" w:eastAsia="黑体" w:hAnsi="黑体" w:cs="黑体"/>
          <w:sz w:val="32"/>
          <w:szCs w:val="32"/>
        </w:rPr>
      </w:pPr>
      <w:r>
        <w:rPr>
          <w:rFonts w:ascii="黑体" w:eastAsia="黑体" w:hAnsi="黑体" w:cs="黑体" w:hint="eastAsia"/>
          <w:sz w:val="32"/>
          <w:szCs w:val="32"/>
        </w:rPr>
        <w:lastRenderedPageBreak/>
        <w:t>附表</w:t>
      </w:r>
    </w:p>
    <w:p w:rsidR="003D14C4" w:rsidRDefault="003D14C4" w:rsidP="00834FA1">
      <w:pPr>
        <w:pStyle w:val="a0"/>
        <w:spacing w:line="520" w:lineRule="exact"/>
        <w:rPr>
          <w:rFonts w:ascii="黑体" w:eastAsia="黑体" w:hAnsi="黑体" w:cs="黑体"/>
          <w:sz w:val="32"/>
          <w:szCs w:val="32"/>
        </w:rPr>
      </w:pPr>
    </w:p>
    <w:p w:rsidR="009624E5" w:rsidRPr="00834FA1" w:rsidRDefault="001331A6" w:rsidP="00834FA1">
      <w:pPr>
        <w:spacing w:line="520" w:lineRule="exact"/>
        <w:jc w:val="center"/>
        <w:rPr>
          <w:rFonts w:ascii="方正小标宋简体" w:eastAsia="方正小标宋简体"/>
          <w:spacing w:val="-4"/>
          <w:sz w:val="44"/>
          <w:szCs w:val="44"/>
        </w:rPr>
      </w:pPr>
      <w:r w:rsidRPr="00834FA1">
        <w:rPr>
          <w:rFonts w:ascii="方正小标宋简体" w:eastAsia="方正小标宋简体" w:hint="eastAsia"/>
          <w:spacing w:val="-4"/>
          <w:sz w:val="44"/>
          <w:szCs w:val="44"/>
        </w:rPr>
        <w:t>产品主要风险</w:t>
      </w:r>
    </w:p>
    <w:p w:rsidR="00834FA1" w:rsidRPr="00834FA1" w:rsidRDefault="00834FA1" w:rsidP="00834FA1">
      <w:pPr>
        <w:pStyle w:val="a0"/>
        <w:spacing w:line="520" w:lineRule="exact"/>
      </w:pPr>
    </w:p>
    <w:tbl>
      <w:tblPr>
        <w:tblStyle w:val="af4"/>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96"/>
        <w:gridCol w:w="6663"/>
        <w:gridCol w:w="2693"/>
        <w:gridCol w:w="2374"/>
      </w:tblGrid>
      <w:tr w:rsidR="009624E5" w:rsidTr="00834FA1">
        <w:trPr>
          <w:cantSplit/>
          <w:trHeight w:val="464"/>
          <w:tblHeader/>
          <w:jc w:val="center"/>
        </w:trPr>
        <w:tc>
          <w:tcPr>
            <w:tcW w:w="1696" w:type="dxa"/>
            <w:vAlign w:val="center"/>
          </w:tcPr>
          <w:p w:rsidR="009624E5" w:rsidRPr="00AD16A2" w:rsidRDefault="001331A6" w:rsidP="00AD16A2">
            <w:pPr>
              <w:widowControl/>
              <w:spacing w:before="100" w:beforeAutospacing="1" w:after="100" w:afterAutospacing="1" w:line="400" w:lineRule="exact"/>
              <w:jc w:val="center"/>
              <w:rPr>
                <w:rFonts w:eastAsia="仿宋_GB2312"/>
                <w:b/>
                <w:sz w:val="28"/>
                <w:szCs w:val="28"/>
              </w:rPr>
            </w:pPr>
            <w:r w:rsidRPr="00AD16A2">
              <w:rPr>
                <w:rFonts w:eastAsia="仿宋_GB2312" w:hint="eastAsia"/>
                <w:b/>
                <w:sz w:val="28"/>
                <w:szCs w:val="28"/>
              </w:rPr>
              <w:t>风险分类</w:t>
            </w:r>
          </w:p>
        </w:tc>
        <w:tc>
          <w:tcPr>
            <w:tcW w:w="6663" w:type="dxa"/>
            <w:vAlign w:val="center"/>
          </w:tcPr>
          <w:p w:rsidR="009624E5" w:rsidRPr="00AD16A2" w:rsidRDefault="001331A6" w:rsidP="00AD16A2">
            <w:pPr>
              <w:widowControl/>
              <w:spacing w:before="100" w:beforeAutospacing="1" w:after="100" w:afterAutospacing="1" w:line="400" w:lineRule="exact"/>
              <w:jc w:val="center"/>
              <w:rPr>
                <w:rFonts w:eastAsia="仿宋_GB2312"/>
                <w:b/>
                <w:sz w:val="28"/>
                <w:szCs w:val="28"/>
              </w:rPr>
            </w:pPr>
            <w:r w:rsidRPr="00AD16A2">
              <w:rPr>
                <w:rFonts w:eastAsia="仿宋_GB2312" w:hint="eastAsia"/>
                <w:b/>
                <w:sz w:val="28"/>
                <w:szCs w:val="28"/>
              </w:rPr>
              <w:t>可预见的事件序列</w:t>
            </w:r>
          </w:p>
        </w:tc>
        <w:tc>
          <w:tcPr>
            <w:tcW w:w="2693" w:type="dxa"/>
          </w:tcPr>
          <w:p w:rsidR="009624E5" w:rsidRPr="00AD16A2" w:rsidRDefault="001331A6" w:rsidP="00AD16A2">
            <w:pPr>
              <w:widowControl/>
              <w:spacing w:before="100" w:beforeAutospacing="1" w:after="100" w:afterAutospacing="1" w:line="400" w:lineRule="exact"/>
              <w:jc w:val="center"/>
              <w:rPr>
                <w:rFonts w:eastAsia="仿宋_GB2312"/>
                <w:b/>
                <w:sz w:val="28"/>
                <w:szCs w:val="28"/>
              </w:rPr>
            </w:pPr>
            <w:r w:rsidRPr="00AD16A2">
              <w:rPr>
                <w:rFonts w:eastAsia="仿宋_GB2312" w:hint="eastAsia"/>
                <w:b/>
                <w:sz w:val="28"/>
                <w:szCs w:val="28"/>
              </w:rPr>
              <w:t>风险情况</w:t>
            </w:r>
          </w:p>
        </w:tc>
        <w:tc>
          <w:tcPr>
            <w:tcW w:w="2374" w:type="dxa"/>
            <w:vAlign w:val="center"/>
          </w:tcPr>
          <w:p w:rsidR="009624E5" w:rsidRPr="00AD16A2" w:rsidRDefault="001331A6" w:rsidP="00AD16A2">
            <w:pPr>
              <w:widowControl/>
              <w:spacing w:before="100" w:beforeAutospacing="1" w:after="100" w:afterAutospacing="1" w:line="400" w:lineRule="exact"/>
              <w:jc w:val="center"/>
              <w:rPr>
                <w:rFonts w:eastAsia="仿宋_GB2312"/>
                <w:b/>
                <w:sz w:val="28"/>
                <w:szCs w:val="28"/>
              </w:rPr>
            </w:pPr>
            <w:r w:rsidRPr="00AD16A2">
              <w:rPr>
                <w:rFonts w:eastAsia="仿宋_GB2312" w:hint="eastAsia"/>
                <w:b/>
                <w:sz w:val="28"/>
                <w:szCs w:val="28"/>
              </w:rPr>
              <w:t>可能的后果</w:t>
            </w:r>
          </w:p>
        </w:tc>
      </w:tr>
      <w:tr w:rsidR="009624E5" w:rsidTr="00834FA1">
        <w:trPr>
          <w:jc w:val="center"/>
        </w:trPr>
        <w:tc>
          <w:tcPr>
            <w:tcW w:w="1696" w:type="dxa"/>
            <w:vAlign w:val="center"/>
          </w:tcPr>
          <w:p w:rsidR="009624E5" w:rsidRDefault="001331A6" w:rsidP="00AD16A2">
            <w:pPr>
              <w:widowControl/>
              <w:adjustRightInd w:val="0"/>
              <w:snapToGrid w:val="0"/>
              <w:spacing w:before="100" w:beforeAutospacing="1" w:after="100" w:afterAutospacing="1" w:line="400" w:lineRule="exact"/>
              <w:jc w:val="center"/>
              <w:rPr>
                <w:rFonts w:eastAsia="仿宋_GB2312"/>
                <w:sz w:val="28"/>
                <w:szCs w:val="28"/>
              </w:rPr>
            </w:pPr>
            <w:r>
              <w:rPr>
                <w:rFonts w:eastAsia="仿宋_GB2312" w:hint="eastAsia"/>
                <w:sz w:val="28"/>
                <w:szCs w:val="28"/>
              </w:rPr>
              <w:t>电能（电击危害）</w:t>
            </w:r>
          </w:p>
        </w:tc>
        <w:tc>
          <w:tcPr>
            <w:tcW w:w="6663" w:type="dxa"/>
            <w:vAlign w:val="center"/>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如保护接地阻抗、漏电流、电介质强度不符合要求，应用部分与带电部分隔离不够，产品电源插头剩余电压过高，产品没有足够的外壳机械强度和刚度等。</w:t>
            </w:r>
          </w:p>
        </w:tc>
        <w:tc>
          <w:tcPr>
            <w:tcW w:w="2693" w:type="dxa"/>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中止检查</w:t>
            </w:r>
          </w:p>
        </w:tc>
        <w:tc>
          <w:tcPr>
            <w:tcW w:w="2374" w:type="dxa"/>
            <w:vAlign w:val="center"/>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造成使用者或患者的电击伤害。</w:t>
            </w:r>
          </w:p>
        </w:tc>
      </w:tr>
      <w:tr w:rsidR="009624E5" w:rsidTr="00834FA1">
        <w:trPr>
          <w:jc w:val="center"/>
        </w:trPr>
        <w:tc>
          <w:tcPr>
            <w:tcW w:w="1696" w:type="dxa"/>
            <w:vAlign w:val="center"/>
          </w:tcPr>
          <w:p w:rsidR="009624E5" w:rsidRDefault="001331A6" w:rsidP="00AD16A2">
            <w:pPr>
              <w:widowControl/>
              <w:adjustRightInd w:val="0"/>
              <w:snapToGrid w:val="0"/>
              <w:spacing w:before="100" w:beforeAutospacing="1" w:after="100" w:afterAutospacing="1" w:line="400" w:lineRule="exact"/>
              <w:jc w:val="center"/>
              <w:rPr>
                <w:rFonts w:eastAsia="仿宋_GB2312"/>
                <w:sz w:val="28"/>
                <w:szCs w:val="28"/>
              </w:rPr>
            </w:pPr>
            <w:r>
              <w:rPr>
                <w:rFonts w:eastAsia="仿宋_GB2312" w:hint="eastAsia"/>
                <w:sz w:val="28"/>
                <w:szCs w:val="28"/>
              </w:rPr>
              <w:t>生物相容性</w:t>
            </w:r>
          </w:p>
        </w:tc>
        <w:tc>
          <w:tcPr>
            <w:tcW w:w="6663" w:type="dxa"/>
            <w:vAlign w:val="center"/>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如与人体可能接触的部件（如电极）材料不符合生物相容性要求。</w:t>
            </w:r>
          </w:p>
        </w:tc>
        <w:tc>
          <w:tcPr>
            <w:tcW w:w="2693" w:type="dxa"/>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与人体组织不相容的器械使用于人体。</w:t>
            </w:r>
          </w:p>
        </w:tc>
        <w:tc>
          <w:tcPr>
            <w:tcW w:w="2374" w:type="dxa"/>
            <w:vAlign w:val="center"/>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出现细胞毒性、致敏、刺激等症状，伤害患者健康。</w:t>
            </w:r>
          </w:p>
        </w:tc>
      </w:tr>
      <w:tr w:rsidR="009624E5" w:rsidTr="00834FA1">
        <w:trPr>
          <w:jc w:val="center"/>
        </w:trPr>
        <w:tc>
          <w:tcPr>
            <w:tcW w:w="1696" w:type="dxa"/>
            <w:vAlign w:val="center"/>
          </w:tcPr>
          <w:p w:rsidR="009624E5" w:rsidRDefault="001331A6" w:rsidP="00AD16A2">
            <w:pPr>
              <w:widowControl/>
              <w:adjustRightInd w:val="0"/>
              <w:snapToGrid w:val="0"/>
              <w:spacing w:before="100" w:beforeAutospacing="1" w:after="100" w:afterAutospacing="1" w:line="400" w:lineRule="exact"/>
              <w:jc w:val="center"/>
              <w:rPr>
                <w:rFonts w:eastAsia="仿宋_GB2312"/>
                <w:sz w:val="28"/>
                <w:szCs w:val="28"/>
              </w:rPr>
            </w:pPr>
            <w:r>
              <w:rPr>
                <w:rFonts w:eastAsia="仿宋_GB2312" w:hint="eastAsia"/>
                <w:sz w:val="28"/>
                <w:szCs w:val="28"/>
              </w:rPr>
              <w:t>生物危害</w:t>
            </w:r>
          </w:p>
        </w:tc>
        <w:tc>
          <w:tcPr>
            <w:tcW w:w="6663" w:type="dxa"/>
            <w:vAlign w:val="center"/>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如可重复使用的与人体接的电极，在使用前后不按规范严格地清洗、消毒。</w:t>
            </w:r>
          </w:p>
        </w:tc>
        <w:tc>
          <w:tcPr>
            <w:tcW w:w="2693" w:type="dxa"/>
          </w:tcPr>
          <w:p w:rsidR="009624E5" w:rsidRDefault="001331A6" w:rsidP="00AD16A2">
            <w:pPr>
              <w:widowControl/>
              <w:spacing w:line="400" w:lineRule="exact"/>
              <w:jc w:val="left"/>
              <w:rPr>
                <w:color w:val="000000" w:themeColor="text1"/>
                <w:kern w:val="0"/>
                <w:sz w:val="28"/>
                <w:szCs w:val="28"/>
              </w:rPr>
            </w:pPr>
            <w:r>
              <w:rPr>
                <w:rFonts w:eastAsia="仿宋_GB2312" w:hint="eastAsia"/>
                <w:sz w:val="28"/>
                <w:szCs w:val="28"/>
              </w:rPr>
              <w:t>未消毒</w:t>
            </w:r>
            <w:r>
              <w:rPr>
                <w:rFonts w:eastAsia="仿宋_GB2312"/>
                <w:sz w:val="28"/>
                <w:szCs w:val="28"/>
              </w:rPr>
              <w:t>产品接触到患者；</w:t>
            </w:r>
          </w:p>
        </w:tc>
        <w:tc>
          <w:tcPr>
            <w:tcW w:w="2374" w:type="dxa"/>
            <w:vAlign w:val="center"/>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患者产生交叉感染的伤害。</w:t>
            </w:r>
          </w:p>
        </w:tc>
      </w:tr>
      <w:tr w:rsidR="00834FA1" w:rsidTr="00834FA1">
        <w:trPr>
          <w:jc w:val="center"/>
        </w:trPr>
        <w:tc>
          <w:tcPr>
            <w:tcW w:w="1696" w:type="dxa"/>
            <w:vMerge w:val="restart"/>
            <w:vAlign w:val="center"/>
          </w:tcPr>
          <w:p w:rsidR="00834FA1" w:rsidRDefault="00834FA1" w:rsidP="00834FA1">
            <w:pPr>
              <w:widowControl/>
              <w:adjustRightInd w:val="0"/>
              <w:snapToGrid w:val="0"/>
              <w:spacing w:before="100" w:beforeAutospacing="1" w:after="100" w:afterAutospacing="1" w:line="400" w:lineRule="exact"/>
              <w:jc w:val="center"/>
              <w:rPr>
                <w:rFonts w:eastAsia="仿宋_GB2312"/>
                <w:sz w:val="28"/>
                <w:szCs w:val="28"/>
              </w:rPr>
            </w:pPr>
            <w:r>
              <w:rPr>
                <w:rFonts w:eastAsia="仿宋_GB2312" w:hint="eastAsia"/>
                <w:sz w:val="28"/>
                <w:szCs w:val="28"/>
              </w:rPr>
              <w:t>信息危害</w:t>
            </w:r>
          </w:p>
        </w:tc>
        <w:tc>
          <w:tcPr>
            <w:tcW w:w="6663" w:type="dxa"/>
            <w:vAlign w:val="center"/>
          </w:tcPr>
          <w:p w:rsidR="00834FA1" w:rsidRDefault="00834FA1"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如产品外部和内部标记不全面、标记不正确或不能够清楚易认，元器件标记不正确，标记不能够永久贴牢，缺少必要的警告说明、使用方法、技术参数等。</w:t>
            </w:r>
          </w:p>
        </w:tc>
        <w:tc>
          <w:tcPr>
            <w:tcW w:w="2693" w:type="dxa"/>
          </w:tcPr>
          <w:p w:rsidR="00834FA1" w:rsidRDefault="00834FA1"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未能</w:t>
            </w:r>
            <w:r>
              <w:rPr>
                <w:rFonts w:eastAsia="仿宋_GB2312"/>
                <w:sz w:val="28"/>
                <w:szCs w:val="28"/>
              </w:rPr>
              <w:t>按用途正确使用相应产品。</w:t>
            </w:r>
          </w:p>
        </w:tc>
        <w:tc>
          <w:tcPr>
            <w:tcW w:w="2374" w:type="dxa"/>
            <w:vAlign w:val="center"/>
          </w:tcPr>
          <w:p w:rsidR="00834FA1" w:rsidRDefault="00834FA1"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导致操作者的错误操作。</w:t>
            </w:r>
          </w:p>
        </w:tc>
      </w:tr>
      <w:tr w:rsidR="00834FA1" w:rsidTr="00834FA1">
        <w:trPr>
          <w:jc w:val="center"/>
        </w:trPr>
        <w:tc>
          <w:tcPr>
            <w:tcW w:w="1696" w:type="dxa"/>
            <w:vMerge/>
            <w:vAlign w:val="center"/>
          </w:tcPr>
          <w:p w:rsidR="00834FA1" w:rsidRDefault="00834FA1" w:rsidP="00AD16A2">
            <w:pPr>
              <w:widowControl/>
              <w:adjustRightInd w:val="0"/>
              <w:snapToGrid w:val="0"/>
              <w:spacing w:before="100" w:beforeAutospacing="1" w:after="100" w:afterAutospacing="1" w:line="400" w:lineRule="exact"/>
              <w:jc w:val="center"/>
              <w:rPr>
                <w:rFonts w:eastAsia="仿宋_GB2312"/>
                <w:sz w:val="28"/>
                <w:szCs w:val="28"/>
              </w:rPr>
            </w:pPr>
          </w:p>
        </w:tc>
        <w:tc>
          <w:tcPr>
            <w:tcW w:w="6663" w:type="dxa"/>
            <w:vAlign w:val="center"/>
          </w:tcPr>
          <w:p w:rsidR="00834FA1" w:rsidRDefault="00834FA1" w:rsidP="00AD16A2">
            <w:pPr>
              <w:widowControl/>
              <w:spacing w:before="100" w:beforeAutospacing="1" w:after="100" w:afterAutospacing="1" w:line="400" w:lineRule="exact"/>
              <w:rPr>
                <w:rFonts w:eastAsia="仿宋_GB2312"/>
                <w:sz w:val="28"/>
                <w:szCs w:val="28"/>
              </w:rPr>
            </w:pPr>
            <w:r>
              <w:rPr>
                <w:rFonts w:eastAsia="仿宋_GB2312"/>
                <w:sz w:val="28"/>
                <w:szCs w:val="28"/>
              </w:rPr>
              <w:t>标签</w:t>
            </w:r>
            <w:r>
              <w:rPr>
                <w:rFonts w:eastAsia="仿宋_GB2312" w:hint="eastAsia"/>
                <w:sz w:val="28"/>
                <w:szCs w:val="28"/>
              </w:rPr>
              <w:t>或说明书</w:t>
            </w:r>
            <w:r>
              <w:rPr>
                <w:rFonts w:eastAsia="仿宋_GB2312"/>
                <w:sz w:val="28"/>
                <w:szCs w:val="28"/>
              </w:rPr>
              <w:t>未能提供准确的安全信息，包括产品信息、使用信息等</w:t>
            </w:r>
            <w:r>
              <w:rPr>
                <w:rFonts w:eastAsia="仿宋_GB2312" w:hint="eastAsia"/>
                <w:sz w:val="28"/>
                <w:szCs w:val="28"/>
              </w:rPr>
              <w:t>；标签或说明书</w:t>
            </w:r>
            <w:r>
              <w:rPr>
                <w:rFonts w:eastAsia="仿宋_GB2312"/>
                <w:sz w:val="28"/>
                <w:szCs w:val="28"/>
              </w:rPr>
              <w:t>不完整</w:t>
            </w:r>
            <w:r>
              <w:rPr>
                <w:rFonts w:eastAsia="仿宋_GB2312" w:hint="eastAsia"/>
                <w:sz w:val="28"/>
                <w:szCs w:val="28"/>
              </w:rPr>
              <w:t>或者信息错误；错误的操作信息；</w:t>
            </w:r>
          </w:p>
        </w:tc>
        <w:tc>
          <w:tcPr>
            <w:tcW w:w="2693" w:type="dxa"/>
          </w:tcPr>
          <w:p w:rsidR="00834FA1" w:rsidRDefault="00834FA1"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未能</w:t>
            </w:r>
            <w:r>
              <w:rPr>
                <w:rFonts w:eastAsia="仿宋_GB2312"/>
                <w:sz w:val="28"/>
                <w:szCs w:val="28"/>
              </w:rPr>
              <w:t>按用途正确使用相应产品。</w:t>
            </w:r>
          </w:p>
        </w:tc>
        <w:tc>
          <w:tcPr>
            <w:tcW w:w="2374" w:type="dxa"/>
            <w:vAlign w:val="center"/>
          </w:tcPr>
          <w:p w:rsidR="00834FA1" w:rsidRDefault="00834FA1"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导致产品的非预期或超范围使用</w:t>
            </w:r>
          </w:p>
        </w:tc>
      </w:tr>
      <w:tr w:rsidR="009624E5" w:rsidTr="00834FA1">
        <w:trPr>
          <w:jc w:val="center"/>
        </w:trPr>
        <w:tc>
          <w:tcPr>
            <w:tcW w:w="1696" w:type="dxa"/>
            <w:vAlign w:val="center"/>
          </w:tcPr>
          <w:p w:rsidR="009624E5" w:rsidRDefault="001331A6" w:rsidP="00AD16A2">
            <w:pPr>
              <w:widowControl/>
              <w:adjustRightInd w:val="0"/>
              <w:snapToGrid w:val="0"/>
              <w:spacing w:before="100" w:beforeAutospacing="1" w:after="100" w:afterAutospacing="1" w:line="400" w:lineRule="exact"/>
              <w:jc w:val="center"/>
              <w:rPr>
                <w:rFonts w:eastAsia="仿宋_GB2312"/>
                <w:sz w:val="28"/>
                <w:szCs w:val="28"/>
              </w:rPr>
            </w:pPr>
            <w:r>
              <w:rPr>
                <w:rFonts w:eastAsia="仿宋_GB2312" w:hint="eastAsia"/>
                <w:sz w:val="28"/>
                <w:szCs w:val="28"/>
              </w:rPr>
              <w:lastRenderedPageBreak/>
              <w:t>操作危害</w:t>
            </w:r>
          </w:p>
        </w:tc>
        <w:tc>
          <w:tcPr>
            <w:tcW w:w="6663" w:type="dxa"/>
            <w:vAlign w:val="center"/>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该类产品使用比较复杂，操作人员未经过培训。</w:t>
            </w:r>
          </w:p>
        </w:tc>
        <w:tc>
          <w:tcPr>
            <w:tcW w:w="2693" w:type="dxa"/>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操作失败，需重新操作；检查时间延长。</w:t>
            </w:r>
          </w:p>
        </w:tc>
        <w:tc>
          <w:tcPr>
            <w:tcW w:w="2374" w:type="dxa"/>
            <w:vAlign w:val="center"/>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有可能导致无法准确获取数据，需要重新检查，对患者造成间接伤害。</w:t>
            </w:r>
          </w:p>
        </w:tc>
      </w:tr>
      <w:tr w:rsidR="009624E5" w:rsidTr="00834FA1">
        <w:trPr>
          <w:jc w:val="center"/>
        </w:trPr>
        <w:tc>
          <w:tcPr>
            <w:tcW w:w="1696" w:type="dxa"/>
            <w:vAlign w:val="center"/>
          </w:tcPr>
          <w:p w:rsidR="009624E5" w:rsidRDefault="001331A6" w:rsidP="00AD16A2">
            <w:pPr>
              <w:widowControl/>
              <w:adjustRightInd w:val="0"/>
              <w:snapToGrid w:val="0"/>
              <w:spacing w:before="100" w:beforeAutospacing="1" w:after="100" w:afterAutospacing="1" w:line="400" w:lineRule="exact"/>
              <w:jc w:val="center"/>
              <w:rPr>
                <w:rFonts w:eastAsia="仿宋_GB2312"/>
                <w:sz w:val="28"/>
                <w:szCs w:val="28"/>
              </w:rPr>
            </w:pPr>
            <w:r>
              <w:rPr>
                <w:rFonts w:eastAsia="仿宋_GB2312" w:hint="eastAsia"/>
                <w:sz w:val="28"/>
                <w:szCs w:val="28"/>
              </w:rPr>
              <w:t>软件危害</w:t>
            </w:r>
          </w:p>
        </w:tc>
        <w:tc>
          <w:tcPr>
            <w:tcW w:w="6663" w:type="dxa"/>
            <w:vAlign w:val="center"/>
          </w:tcPr>
          <w:p w:rsidR="009624E5" w:rsidRDefault="001331A6" w:rsidP="00AD16A2">
            <w:pPr>
              <w:widowControl/>
              <w:spacing w:before="100" w:beforeAutospacing="1" w:after="100" w:afterAutospacing="1" w:line="400" w:lineRule="exact"/>
              <w:rPr>
                <w:rFonts w:eastAsia="仿宋_GB2312"/>
                <w:color w:val="FF0000"/>
                <w:sz w:val="28"/>
                <w:szCs w:val="28"/>
              </w:rPr>
            </w:pPr>
            <w:r>
              <w:rPr>
                <w:rFonts w:eastAsia="仿宋_GB2312" w:hint="eastAsia"/>
                <w:sz w:val="28"/>
                <w:szCs w:val="28"/>
              </w:rPr>
              <w:t>使用中软件出现故障</w:t>
            </w:r>
            <w:r>
              <w:rPr>
                <w:rFonts w:eastAsia="仿宋_GB2312"/>
                <w:sz w:val="28"/>
                <w:szCs w:val="28"/>
              </w:rPr>
              <w:t>。</w:t>
            </w:r>
          </w:p>
        </w:tc>
        <w:tc>
          <w:tcPr>
            <w:tcW w:w="2693" w:type="dxa"/>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操作失败，需重新启动操作。</w:t>
            </w:r>
          </w:p>
        </w:tc>
        <w:tc>
          <w:tcPr>
            <w:tcW w:w="2374" w:type="dxa"/>
            <w:vAlign w:val="center"/>
          </w:tcPr>
          <w:p w:rsidR="009624E5" w:rsidRDefault="001331A6" w:rsidP="00AD16A2">
            <w:pPr>
              <w:widowControl/>
              <w:spacing w:before="100" w:beforeAutospacing="1" w:after="100" w:afterAutospacing="1" w:line="400" w:lineRule="exact"/>
              <w:rPr>
                <w:rFonts w:eastAsia="仿宋_GB2312"/>
                <w:sz w:val="28"/>
                <w:szCs w:val="28"/>
              </w:rPr>
            </w:pPr>
            <w:r>
              <w:rPr>
                <w:rFonts w:eastAsia="仿宋_GB2312" w:hint="eastAsia"/>
                <w:sz w:val="28"/>
                <w:szCs w:val="28"/>
              </w:rPr>
              <w:t>软件功能不正确，影响产品使用，延误诊断或引起错误的诊断。</w:t>
            </w:r>
          </w:p>
        </w:tc>
      </w:tr>
    </w:tbl>
    <w:p w:rsidR="00B90733" w:rsidRDefault="00B90733">
      <w:pPr>
        <w:widowControl/>
        <w:spacing w:line="320" w:lineRule="exact"/>
        <w:jc w:val="left"/>
        <w:rPr>
          <w:rFonts w:eastAsia="黑体"/>
          <w:bCs/>
          <w:sz w:val="32"/>
          <w:szCs w:val="32"/>
        </w:rPr>
      </w:pPr>
    </w:p>
    <w:p w:rsidR="00B90733" w:rsidRPr="00B90733" w:rsidRDefault="00B90733" w:rsidP="00B90733">
      <w:pPr>
        <w:rPr>
          <w:rFonts w:eastAsia="黑体"/>
          <w:sz w:val="32"/>
          <w:szCs w:val="32"/>
        </w:rPr>
      </w:pPr>
    </w:p>
    <w:p w:rsidR="00B90733" w:rsidRPr="00B90733" w:rsidRDefault="00B90733" w:rsidP="00B90733">
      <w:pPr>
        <w:rPr>
          <w:rFonts w:eastAsia="黑体"/>
          <w:sz w:val="32"/>
          <w:szCs w:val="32"/>
        </w:rPr>
      </w:pPr>
    </w:p>
    <w:p w:rsidR="00B90733" w:rsidRPr="00B90733" w:rsidRDefault="00B90733" w:rsidP="00B90733">
      <w:pPr>
        <w:rPr>
          <w:rFonts w:eastAsia="黑体"/>
          <w:sz w:val="32"/>
          <w:szCs w:val="32"/>
        </w:rPr>
      </w:pPr>
    </w:p>
    <w:p w:rsidR="00B90733" w:rsidRPr="00B90733" w:rsidRDefault="00B90733" w:rsidP="000B2855">
      <w:pPr>
        <w:tabs>
          <w:tab w:val="left" w:pos="1758"/>
        </w:tabs>
        <w:rPr>
          <w:rFonts w:eastAsia="黑体"/>
          <w:sz w:val="32"/>
          <w:szCs w:val="32"/>
        </w:rPr>
      </w:pPr>
    </w:p>
    <w:p w:rsidR="009624E5" w:rsidRPr="00B90733" w:rsidRDefault="009624E5" w:rsidP="00B90733">
      <w:pPr>
        <w:rPr>
          <w:rFonts w:eastAsia="黑体"/>
          <w:sz w:val="32"/>
          <w:szCs w:val="32"/>
        </w:rPr>
      </w:pPr>
    </w:p>
    <w:sectPr w:rsidR="009624E5" w:rsidRPr="00B90733" w:rsidSect="00B90733">
      <w:endnotePr>
        <w:numFmt w:val="decimal"/>
      </w:endnotePr>
      <w:pgSz w:w="16838" w:h="11906" w:orient="landscape"/>
      <w:pgMar w:top="1588" w:right="1701" w:bottom="1588" w:left="1701" w:header="851" w:footer="1087"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EDE" w:rsidRDefault="00A44EDE">
      <w:r>
        <w:separator/>
      </w:r>
    </w:p>
  </w:endnote>
  <w:endnote w:type="continuationSeparator" w:id="0">
    <w:p w:rsidR="00A44EDE" w:rsidRDefault="00A44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MHeiGB">
    <w:altName w:val="微软雅黑"/>
    <w:charset w:val="86"/>
    <w:family w:val="swiss"/>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993483"/>
      <w:docPartObj>
        <w:docPartGallery w:val="Page Numbers (Bottom of Page)"/>
        <w:docPartUnique/>
      </w:docPartObj>
    </w:sdtPr>
    <w:sdtEndPr/>
    <w:sdtContent>
      <w:p w:rsidR="0011060A" w:rsidRPr="00B90733" w:rsidRDefault="00B90733" w:rsidP="00B90733">
        <w:pPr>
          <w:pStyle w:val="ac"/>
          <w:ind w:right="2520"/>
          <w:jc w:val="both"/>
        </w:pPr>
        <w:r w:rsidRPr="00B90733">
          <w:t xml:space="preserve">— </w:t>
        </w:r>
        <w:r w:rsidRPr="00B90733">
          <w:fldChar w:fldCharType="begin"/>
        </w:r>
        <w:r w:rsidRPr="00B90733">
          <w:instrText>PAGE   \* MERGEFORMAT</w:instrText>
        </w:r>
        <w:r w:rsidRPr="00B90733">
          <w:fldChar w:fldCharType="separate"/>
        </w:r>
        <w:r w:rsidR="00AA2DD1" w:rsidRPr="00AA2DD1">
          <w:rPr>
            <w:noProof/>
            <w:lang w:val="zh-CN"/>
          </w:rPr>
          <w:t>128</w:t>
        </w:r>
        <w:r w:rsidRPr="00B90733">
          <w:fldChar w:fldCharType="end"/>
        </w:r>
        <w:r w:rsidRPr="00B90733">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60A" w:rsidRPr="0011060A" w:rsidRDefault="00B90733" w:rsidP="00B90733">
    <w:pPr>
      <w:pStyle w:val="ac"/>
      <w:ind w:right="0"/>
    </w:pPr>
    <w:r w:rsidRPr="00B90733">
      <w:t xml:space="preserve">— </w:t>
    </w:r>
    <w:sdt>
      <w:sdtPr>
        <w:id w:val="-197703931"/>
        <w:docPartObj>
          <w:docPartGallery w:val="Page Numbers (Bottom of Page)"/>
          <w:docPartUnique/>
        </w:docPartObj>
      </w:sdtPr>
      <w:sdtEndPr/>
      <w:sdtContent>
        <w:r w:rsidRPr="00B90733">
          <w:fldChar w:fldCharType="begin"/>
        </w:r>
        <w:r w:rsidRPr="00B90733">
          <w:instrText>PAGE   \* MERGEFORMAT</w:instrText>
        </w:r>
        <w:r w:rsidRPr="00B90733">
          <w:fldChar w:fldCharType="separate"/>
        </w:r>
        <w:r w:rsidR="00AA2DD1" w:rsidRPr="00AA2DD1">
          <w:rPr>
            <w:noProof/>
            <w:lang w:val="zh-CN"/>
          </w:rPr>
          <w:t>129</w:t>
        </w:r>
        <w:r w:rsidRPr="00B90733">
          <w:fldChar w:fldCharType="end"/>
        </w:r>
      </w:sdtContent>
    </w:sdt>
    <w:r w:rsidRPr="00B9073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EDE" w:rsidRDefault="00A44EDE">
      <w:r>
        <w:separator/>
      </w:r>
    </w:p>
  </w:footnote>
  <w:footnote w:type="continuationSeparator" w:id="0">
    <w:p w:rsidR="00A44EDE" w:rsidRDefault="00A44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4E5" w:rsidRDefault="009624E5">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4BB"/>
    <w:multiLevelType w:val="hybridMultilevel"/>
    <w:tmpl w:val="F9946160"/>
    <w:lvl w:ilvl="0" w:tplc="26248570">
      <w:start w:val="2"/>
      <w:numFmt w:val="bullet"/>
      <w:lvlText w:val="—"/>
      <w:lvlJc w:val="left"/>
      <w:pPr>
        <w:ind w:left="360" w:hanging="360"/>
      </w:pPr>
      <w:rPr>
        <w:rFonts w:ascii="Times New Roman" w:eastAsia="宋体"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D70F8A"/>
    <w:multiLevelType w:val="hybridMultilevel"/>
    <w:tmpl w:val="E49CC19A"/>
    <w:lvl w:ilvl="0" w:tplc="AB14985E">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29478B"/>
    <w:multiLevelType w:val="hybridMultilevel"/>
    <w:tmpl w:val="A49A3E78"/>
    <w:lvl w:ilvl="0" w:tplc="0CD48DDA">
      <w:start w:val="2"/>
      <w:numFmt w:val="bullet"/>
      <w:lvlText w:val="—"/>
      <w:lvlJc w:val="left"/>
      <w:pPr>
        <w:ind w:left="360" w:hanging="360"/>
      </w:pPr>
      <w:rPr>
        <w:rFonts w:ascii="Times New Roman" w:eastAsia="宋体"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CB7C9B"/>
    <w:multiLevelType w:val="singleLevel"/>
    <w:tmpl w:val="1ECB7C9B"/>
    <w:lvl w:ilvl="0">
      <w:start w:val="3"/>
      <w:numFmt w:val="chineseCounting"/>
      <w:suff w:val="nothing"/>
      <w:lvlText w:val="%1、"/>
      <w:lvlJc w:val="left"/>
      <w:rPr>
        <w:rFonts w:hint="eastAsia"/>
        <w:lang w:val="en-US"/>
      </w:rPr>
    </w:lvl>
  </w:abstractNum>
  <w:abstractNum w:abstractNumId="4" w15:restartNumberingAfterBreak="0">
    <w:nsid w:val="384B526B"/>
    <w:multiLevelType w:val="multilevel"/>
    <w:tmpl w:val="384B526B"/>
    <w:lvl w:ilvl="0">
      <w:start w:val="3"/>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C70759"/>
    <w:rsid w:val="000006E0"/>
    <w:rsid w:val="0002618E"/>
    <w:rsid w:val="000306F9"/>
    <w:rsid w:val="0003098C"/>
    <w:rsid w:val="00030BAC"/>
    <w:rsid w:val="0003227F"/>
    <w:rsid w:val="000327D0"/>
    <w:rsid w:val="00032F30"/>
    <w:rsid w:val="00034F40"/>
    <w:rsid w:val="0003761B"/>
    <w:rsid w:val="00041AC3"/>
    <w:rsid w:val="00061B27"/>
    <w:rsid w:val="00061B2B"/>
    <w:rsid w:val="00061BE9"/>
    <w:rsid w:val="00063A68"/>
    <w:rsid w:val="0007588A"/>
    <w:rsid w:val="000777B4"/>
    <w:rsid w:val="000779C1"/>
    <w:rsid w:val="0008035A"/>
    <w:rsid w:val="0009426B"/>
    <w:rsid w:val="000A0185"/>
    <w:rsid w:val="000A4A5A"/>
    <w:rsid w:val="000A6B52"/>
    <w:rsid w:val="000B2855"/>
    <w:rsid w:val="000B4186"/>
    <w:rsid w:val="000B457B"/>
    <w:rsid w:val="000B71A9"/>
    <w:rsid w:val="000B727A"/>
    <w:rsid w:val="000B7EB3"/>
    <w:rsid w:val="000C017F"/>
    <w:rsid w:val="000C0627"/>
    <w:rsid w:val="000C1E33"/>
    <w:rsid w:val="000C4529"/>
    <w:rsid w:val="000C79A4"/>
    <w:rsid w:val="000D32E1"/>
    <w:rsid w:val="000D580E"/>
    <w:rsid w:val="000D7A93"/>
    <w:rsid w:val="000E0BB4"/>
    <w:rsid w:val="000E55BC"/>
    <w:rsid w:val="000E76BF"/>
    <w:rsid w:val="000F3107"/>
    <w:rsid w:val="000F32A8"/>
    <w:rsid w:val="000F42CF"/>
    <w:rsid w:val="000F6507"/>
    <w:rsid w:val="000F6551"/>
    <w:rsid w:val="00104378"/>
    <w:rsid w:val="0011060A"/>
    <w:rsid w:val="00110D16"/>
    <w:rsid w:val="00110DD8"/>
    <w:rsid w:val="00113EE4"/>
    <w:rsid w:val="00115684"/>
    <w:rsid w:val="00122D1B"/>
    <w:rsid w:val="0012611A"/>
    <w:rsid w:val="001331A6"/>
    <w:rsid w:val="00134EE2"/>
    <w:rsid w:val="00142E00"/>
    <w:rsid w:val="001460C6"/>
    <w:rsid w:val="00147492"/>
    <w:rsid w:val="001529E8"/>
    <w:rsid w:val="00152C02"/>
    <w:rsid w:val="00152E96"/>
    <w:rsid w:val="00153000"/>
    <w:rsid w:val="00156F3C"/>
    <w:rsid w:val="00160679"/>
    <w:rsid w:val="00161013"/>
    <w:rsid w:val="00161F6C"/>
    <w:rsid w:val="00170D7C"/>
    <w:rsid w:val="00173323"/>
    <w:rsid w:val="0017751C"/>
    <w:rsid w:val="00177D6A"/>
    <w:rsid w:val="00180897"/>
    <w:rsid w:val="00182913"/>
    <w:rsid w:val="001834DE"/>
    <w:rsid w:val="00190A1A"/>
    <w:rsid w:val="00191588"/>
    <w:rsid w:val="0019510D"/>
    <w:rsid w:val="001A0D50"/>
    <w:rsid w:val="001A1663"/>
    <w:rsid w:val="001A3242"/>
    <w:rsid w:val="001A324E"/>
    <w:rsid w:val="001B1086"/>
    <w:rsid w:val="001B187F"/>
    <w:rsid w:val="001B594B"/>
    <w:rsid w:val="001C6B0C"/>
    <w:rsid w:val="001C6F20"/>
    <w:rsid w:val="001D12BF"/>
    <w:rsid w:val="001D3EE6"/>
    <w:rsid w:val="001D5870"/>
    <w:rsid w:val="001E0702"/>
    <w:rsid w:val="001E1DCD"/>
    <w:rsid w:val="001E33DE"/>
    <w:rsid w:val="001E3C17"/>
    <w:rsid w:val="001E5756"/>
    <w:rsid w:val="001F1526"/>
    <w:rsid w:val="001F163F"/>
    <w:rsid w:val="001F28B7"/>
    <w:rsid w:val="002008D8"/>
    <w:rsid w:val="00203ECE"/>
    <w:rsid w:val="002124C8"/>
    <w:rsid w:val="00212C86"/>
    <w:rsid w:val="00213BCD"/>
    <w:rsid w:val="00214C56"/>
    <w:rsid w:val="00216577"/>
    <w:rsid w:val="002167B9"/>
    <w:rsid w:val="0022301C"/>
    <w:rsid w:val="002243D0"/>
    <w:rsid w:val="00224B0A"/>
    <w:rsid w:val="002317CC"/>
    <w:rsid w:val="0023221F"/>
    <w:rsid w:val="002345CC"/>
    <w:rsid w:val="002359D4"/>
    <w:rsid w:val="00240F05"/>
    <w:rsid w:val="00244167"/>
    <w:rsid w:val="002441AC"/>
    <w:rsid w:val="002453FE"/>
    <w:rsid w:val="00245669"/>
    <w:rsid w:val="00246BA1"/>
    <w:rsid w:val="0025068D"/>
    <w:rsid w:val="002507DB"/>
    <w:rsid w:val="00254596"/>
    <w:rsid w:val="00255308"/>
    <w:rsid w:val="0025778C"/>
    <w:rsid w:val="002601BD"/>
    <w:rsid w:val="002626F3"/>
    <w:rsid w:val="00262F77"/>
    <w:rsid w:val="002632E7"/>
    <w:rsid w:val="00265DBE"/>
    <w:rsid w:val="00265F35"/>
    <w:rsid w:val="00266B99"/>
    <w:rsid w:val="00271428"/>
    <w:rsid w:val="00273310"/>
    <w:rsid w:val="002861BA"/>
    <w:rsid w:val="002968CB"/>
    <w:rsid w:val="002A44C6"/>
    <w:rsid w:val="002A549E"/>
    <w:rsid w:val="002A6644"/>
    <w:rsid w:val="002B1CD4"/>
    <w:rsid w:val="002B4CEA"/>
    <w:rsid w:val="002B6A15"/>
    <w:rsid w:val="002C5FF8"/>
    <w:rsid w:val="002D09F3"/>
    <w:rsid w:val="002D3A4B"/>
    <w:rsid w:val="002D7A4C"/>
    <w:rsid w:val="002E6B09"/>
    <w:rsid w:val="002E78BC"/>
    <w:rsid w:val="002F1A5F"/>
    <w:rsid w:val="002F28BB"/>
    <w:rsid w:val="002F317C"/>
    <w:rsid w:val="002F4DC2"/>
    <w:rsid w:val="002F504F"/>
    <w:rsid w:val="002F5B5D"/>
    <w:rsid w:val="002F76CE"/>
    <w:rsid w:val="00306E8C"/>
    <w:rsid w:val="00312F74"/>
    <w:rsid w:val="003178EE"/>
    <w:rsid w:val="00324705"/>
    <w:rsid w:val="00330234"/>
    <w:rsid w:val="003347DA"/>
    <w:rsid w:val="0034098B"/>
    <w:rsid w:val="0034307C"/>
    <w:rsid w:val="00343A61"/>
    <w:rsid w:val="00350B8E"/>
    <w:rsid w:val="003566C6"/>
    <w:rsid w:val="003623D9"/>
    <w:rsid w:val="00362DD5"/>
    <w:rsid w:val="003643F5"/>
    <w:rsid w:val="00364EC6"/>
    <w:rsid w:val="00366626"/>
    <w:rsid w:val="00366B84"/>
    <w:rsid w:val="003673BF"/>
    <w:rsid w:val="003726C0"/>
    <w:rsid w:val="003750AD"/>
    <w:rsid w:val="0037551D"/>
    <w:rsid w:val="003807AB"/>
    <w:rsid w:val="0038304A"/>
    <w:rsid w:val="003A03E2"/>
    <w:rsid w:val="003A3CBD"/>
    <w:rsid w:val="003A466B"/>
    <w:rsid w:val="003A5B21"/>
    <w:rsid w:val="003A6906"/>
    <w:rsid w:val="003B5F12"/>
    <w:rsid w:val="003C1853"/>
    <w:rsid w:val="003C2954"/>
    <w:rsid w:val="003C50B4"/>
    <w:rsid w:val="003C55BE"/>
    <w:rsid w:val="003C59C2"/>
    <w:rsid w:val="003D14C4"/>
    <w:rsid w:val="003E1BBE"/>
    <w:rsid w:val="003E3A1E"/>
    <w:rsid w:val="003F131F"/>
    <w:rsid w:val="003F4830"/>
    <w:rsid w:val="00404088"/>
    <w:rsid w:val="00404C90"/>
    <w:rsid w:val="004050BB"/>
    <w:rsid w:val="00414207"/>
    <w:rsid w:val="00416FC1"/>
    <w:rsid w:val="00420309"/>
    <w:rsid w:val="00420959"/>
    <w:rsid w:val="00420A99"/>
    <w:rsid w:val="00420FFD"/>
    <w:rsid w:val="004218EF"/>
    <w:rsid w:val="00426921"/>
    <w:rsid w:val="00432DF3"/>
    <w:rsid w:val="00432E9C"/>
    <w:rsid w:val="00440FF9"/>
    <w:rsid w:val="004410ED"/>
    <w:rsid w:val="004444DA"/>
    <w:rsid w:val="00446DC1"/>
    <w:rsid w:val="00450A64"/>
    <w:rsid w:val="00451F77"/>
    <w:rsid w:val="00452A9F"/>
    <w:rsid w:val="0045797C"/>
    <w:rsid w:val="004672F2"/>
    <w:rsid w:val="00473985"/>
    <w:rsid w:val="004742EE"/>
    <w:rsid w:val="00477DE9"/>
    <w:rsid w:val="0048147B"/>
    <w:rsid w:val="00484D3D"/>
    <w:rsid w:val="00484E90"/>
    <w:rsid w:val="00490E54"/>
    <w:rsid w:val="00493048"/>
    <w:rsid w:val="004947AF"/>
    <w:rsid w:val="0049778F"/>
    <w:rsid w:val="004C1283"/>
    <w:rsid w:val="004D21B1"/>
    <w:rsid w:val="004D575B"/>
    <w:rsid w:val="004D6C06"/>
    <w:rsid w:val="004E602E"/>
    <w:rsid w:val="005030F4"/>
    <w:rsid w:val="005068C0"/>
    <w:rsid w:val="005118DB"/>
    <w:rsid w:val="005121C4"/>
    <w:rsid w:val="005141DF"/>
    <w:rsid w:val="00521AFD"/>
    <w:rsid w:val="0052463D"/>
    <w:rsid w:val="0052585D"/>
    <w:rsid w:val="00527395"/>
    <w:rsid w:val="00531C80"/>
    <w:rsid w:val="005326A7"/>
    <w:rsid w:val="00533905"/>
    <w:rsid w:val="005358ED"/>
    <w:rsid w:val="00536E89"/>
    <w:rsid w:val="00543287"/>
    <w:rsid w:val="00545B09"/>
    <w:rsid w:val="005569CF"/>
    <w:rsid w:val="0056442F"/>
    <w:rsid w:val="00564D8D"/>
    <w:rsid w:val="00570A4D"/>
    <w:rsid w:val="00577CCB"/>
    <w:rsid w:val="00580246"/>
    <w:rsid w:val="005818C1"/>
    <w:rsid w:val="005830D4"/>
    <w:rsid w:val="005919D0"/>
    <w:rsid w:val="00596CD5"/>
    <w:rsid w:val="005A166F"/>
    <w:rsid w:val="005A3B2C"/>
    <w:rsid w:val="005A55B0"/>
    <w:rsid w:val="005A6DFC"/>
    <w:rsid w:val="005A7DE4"/>
    <w:rsid w:val="005B03E6"/>
    <w:rsid w:val="005B0FAE"/>
    <w:rsid w:val="005B16F5"/>
    <w:rsid w:val="005B4132"/>
    <w:rsid w:val="005B71DB"/>
    <w:rsid w:val="005C4FCC"/>
    <w:rsid w:val="005C5735"/>
    <w:rsid w:val="005D2AEB"/>
    <w:rsid w:val="005D4E0E"/>
    <w:rsid w:val="005D784F"/>
    <w:rsid w:val="005E5CCA"/>
    <w:rsid w:val="005F3E42"/>
    <w:rsid w:val="005F5D20"/>
    <w:rsid w:val="005F6424"/>
    <w:rsid w:val="005F6810"/>
    <w:rsid w:val="0060178B"/>
    <w:rsid w:val="0060296D"/>
    <w:rsid w:val="006033CB"/>
    <w:rsid w:val="006053ED"/>
    <w:rsid w:val="00613F75"/>
    <w:rsid w:val="006158FC"/>
    <w:rsid w:val="0062062F"/>
    <w:rsid w:val="0062281F"/>
    <w:rsid w:val="00623AE7"/>
    <w:rsid w:val="00633CE6"/>
    <w:rsid w:val="006345C7"/>
    <w:rsid w:val="00637452"/>
    <w:rsid w:val="00637C15"/>
    <w:rsid w:val="00642D71"/>
    <w:rsid w:val="006455D8"/>
    <w:rsid w:val="006457D8"/>
    <w:rsid w:val="006522EF"/>
    <w:rsid w:val="00660447"/>
    <w:rsid w:val="00660D77"/>
    <w:rsid w:val="00671BCC"/>
    <w:rsid w:val="00677FDF"/>
    <w:rsid w:val="006803D7"/>
    <w:rsid w:val="006804D3"/>
    <w:rsid w:val="006809B6"/>
    <w:rsid w:val="00682C16"/>
    <w:rsid w:val="0068672B"/>
    <w:rsid w:val="006924AB"/>
    <w:rsid w:val="006929C3"/>
    <w:rsid w:val="0069638D"/>
    <w:rsid w:val="006974FE"/>
    <w:rsid w:val="006A1222"/>
    <w:rsid w:val="006A143D"/>
    <w:rsid w:val="006A3362"/>
    <w:rsid w:val="006A6E6C"/>
    <w:rsid w:val="006B32EB"/>
    <w:rsid w:val="006B598C"/>
    <w:rsid w:val="006B72BA"/>
    <w:rsid w:val="006C14A4"/>
    <w:rsid w:val="006C4B4D"/>
    <w:rsid w:val="006C6F75"/>
    <w:rsid w:val="006C74D2"/>
    <w:rsid w:val="006D564D"/>
    <w:rsid w:val="006D58AF"/>
    <w:rsid w:val="006D68B8"/>
    <w:rsid w:val="006E1BAE"/>
    <w:rsid w:val="006E3714"/>
    <w:rsid w:val="006E4661"/>
    <w:rsid w:val="006E7DE0"/>
    <w:rsid w:val="006F1D87"/>
    <w:rsid w:val="006F7BA8"/>
    <w:rsid w:val="00702954"/>
    <w:rsid w:val="00704F66"/>
    <w:rsid w:val="00706460"/>
    <w:rsid w:val="00707B55"/>
    <w:rsid w:val="00717567"/>
    <w:rsid w:val="0072144E"/>
    <w:rsid w:val="00722106"/>
    <w:rsid w:val="0072445C"/>
    <w:rsid w:val="00725062"/>
    <w:rsid w:val="0073660C"/>
    <w:rsid w:val="00740BD9"/>
    <w:rsid w:val="007419DE"/>
    <w:rsid w:val="00747FFC"/>
    <w:rsid w:val="0075062C"/>
    <w:rsid w:val="007538A9"/>
    <w:rsid w:val="00756788"/>
    <w:rsid w:val="00757075"/>
    <w:rsid w:val="0076238A"/>
    <w:rsid w:val="007629A9"/>
    <w:rsid w:val="0076386F"/>
    <w:rsid w:val="0076447C"/>
    <w:rsid w:val="007671BC"/>
    <w:rsid w:val="00777F42"/>
    <w:rsid w:val="00782D61"/>
    <w:rsid w:val="007901FE"/>
    <w:rsid w:val="00790F2A"/>
    <w:rsid w:val="00792682"/>
    <w:rsid w:val="007959FC"/>
    <w:rsid w:val="007A057E"/>
    <w:rsid w:val="007B21AA"/>
    <w:rsid w:val="007B2290"/>
    <w:rsid w:val="007B5578"/>
    <w:rsid w:val="007C06AE"/>
    <w:rsid w:val="007C19E8"/>
    <w:rsid w:val="007C3555"/>
    <w:rsid w:val="007D208E"/>
    <w:rsid w:val="007D4151"/>
    <w:rsid w:val="007D4E13"/>
    <w:rsid w:val="007E2D55"/>
    <w:rsid w:val="007E50E6"/>
    <w:rsid w:val="007F58EA"/>
    <w:rsid w:val="007F7A9C"/>
    <w:rsid w:val="00807550"/>
    <w:rsid w:val="00810B1B"/>
    <w:rsid w:val="00817C87"/>
    <w:rsid w:val="00820538"/>
    <w:rsid w:val="00830BC6"/>
    <w:rsid w:val="008328D4"/>
    <w:rsid w:val="00834FA1"/>
    <w:rsid w:val="00853B9B"/>
    <w:rsid w:val="00855637"/>
    <w:rsid w:val="00860935"/>
    <w:rsid w:val="00861517"/>
    <w:rsid w:val="008678F9"/>
    <w:rsid w:val="00873927"/>
    <w:rsid w:val="008748EF"/>
    <w:rsid w:val="008753ED"/>
    <w:rsid w:val="00876108"/>
    <w:rsid w:val="008778B1"/>
    <w:rsid w:val="008825F9"/>
    <w:rsid w:val="00887790"/>
    <w:rsid w:val="00890FAC"/>
    <w:rsid w:val="00892B4A"/>
    <w:rsid w:val="0089407E"/>
    <w:rsid w:val="00897F50"/>
    <w:rsid w:val="008A0C58"/>
    <w:rsid w:val="008A3315"/>
    <w:rsid w:val="008A6A10"/>
    <w:rsid w:val="008D0D45"/>
    <w:rsid w:val="008D0DEB"/>
    <w:rsid w:val="008D25CD"/>
    <w:rsid w:val="008D318A"/>
    <w:rsid w:val="008D6608"/>
    <w:rsid w:val="008D668D"/>
    <w:rsid w:val="008E1C9F"/>
    <w:rsid w:val="008E7ACB"/>
    <w:rsid w:val="008F3CBC"/>
    <w:rsid w:val="009032EF"/>
    <w:rsid w:val="009050FD"/>
    <w:rsid w:val="00906BE1"/>
    <w:rsid w:val="00907B8A"/>
    <w:rsid w:val="00907EDA"/>
    <w:rsid w:val="00910205"/>
    <w:rsid w:val="00911828"/>
    <w:rsid w:val="00916126"/>
    <w:rsid w:val="0091743D"/>
    <w:rsid w:val="00923AEE"/>
    <w:rsid w:val="00926F09"/>
    <w:rsid w:val="009310BB"/>
    <w:rsid w:val="00931D79"/>
    <w:rsid w:val="00935EE8"/>
    <w:rsid w:val="009373C9"/>
    <w:rsid w:val="0094210D"/>
    <w:rsid w:val="00943D83"/>
    <w:rsid w:val="00951193"/>
    <w:rsid w:val="00953112"/>
    <w:rsid w:val="009533B5"/>
    <w:rsid w:val="00953CA8"/>
    <w:rsid w:val="0096233A"/>
    <w:rsid w:val="009624E5"/>
    <w:rsid w:val="00970AA2"/>
    <w:rsid w:val="0097522F"/>
    <w:rsid w:val="0097569A"/>
    <w:rsid w:val="00976263"/>
    <w:rsid w:val="00976694"/>
    <w:rsid w:val="0097693F"/>
    <w:rsid w:val="009805B4"/>
    <w:rsid w:val="0098248F"/>
    <w:rsid w:val="009908A1"/>
    <w:rsid w:val="009A25E4"/>
    <w:rsid w:val="009A2F61"/>
    <w:rsid w:val="009A3781"/>
    <w:rsid w:val="009A503E"/>
    <w:rsid w:val="009A6CB1"/>
    <w:rsid w:val="009B0F91"/>
    <w:rsid w:val="009B6115"/>
    <w:rsid w:val="009C060B"/>
    <w:rsid w:val="009D2395"/>
    <w:rsid w:val="009E123E"/>
    <w:rsid w:val="009E37D0"/>
    <w:rsid w:val="009E6C64"/>
    <w:rsid w:val="009E7078"/>
    <w:rsid w:val="00A0255F"/>
    <w:rsid w:val="00A03AE4"/>
    <w:rsid w:val="00A05C5C"/>
    <w:rsid w:val="00A11F3A"/>
    <w:rsid w:val="00A141D6"/>
    <w:rsid w:val="00A22D98"/>
    <w:rsid w:val="00A3171A"/>
    <w:rsid w:val="00A34B5B"/>
    <w:rsid w:val="00A37E24"/>
    <w:rsid w:val="00A43D48"/>
    <w:rsid w:val="00A44EDE"/>
    <w:rsid w:val="00A4649F"/>
    <w:rsid w:val="00A4744F"/>
    <w:rsid w:val="00A50751"/>
    <w:rsid w:val="00A50A58"/>
    <w:rsid w:val="00A50BCF"/>
    <w:rsid w:val="00A5725D"/>
    <w:rsid w:val="00A5774D"/>
    <w:rsid w:val="00A57AA4"/>
    <w:rsid w:val="00A7232A"/>
    <w:rsid w:val="00A74244"/>
    <w:rsid w:val="00A771F5"/>
    <w:rsid w:val="00A80991"/>
    <w:rsid w:val="00A84E98"/>
    <w:rsid w:val="00A906FD"/>
    <w:rsid w:val="00A933C2"/>
    <w:rsid w:val="00AA2DD1"/>
    <w:rsid w:val="00AB3545"/>
    <w:rsid w:val="00AB4C74"/>
    <w:rsid w:val="00AB5AD5"/>
    <w:rsid w:val="00AC38B3"/>
    <w:rsid w:val="00AC5F05"/>
    <w:rsid w:val="00AD16A2"/>
    <w:rsid w:val="00AD22E1"/>
    <w:rsid w:val="00AD52A9"/>
    <w:rsid w:val="00AD72BC"/>
    <w:rsid w:val="00AD74F2"/>
    <w:rsid w:val="00AE6891"/>
    <w:rsid w:val="00AE792C"/>
    <w:rsid w:val="00AF2939"/>
    <w:rsid w:val="00B02935"/>
    <w:rsid w:val="00B065F4"/>
    <w:rsid w:val="00B21342"/>
    <w:rsid w:val="00B26DC9"/>
    <w:rsid w:val="00B31089"/>
    <w:rsid w:val="00B31A88"/>
    <w:rsid w:val="00B419E8"/>
    <w:rsid w:val="00B42EAB"/>
    <w:rsid w:val="00B4376C"/>
    <w:rsid w:val="00B47ECF"/>
    <w:rsid w:val="00B52FB9"/>
    <w:rsid w:val="00B54930"/>
    <w:rsid w:val="00B63C77"/>
    <w:rsid w:val="00B641D8"/>
    <w:rsid w:val="00B64ACF"/>
    <w:rsid w:val="00B654AB"/>
    <w:rsid w:val="00B663AA"/>
    <w:rsid w:val="00B66863"/>
    <w:rsid w:val="00B71854"/>
    <w:rsid w:val="00B725F6"/>
    <w:rsid w:val="00B7337F"/>
    <w:rsid w:val="00B82B70"/>
    <w:rsid w:val="00B83332"/>
    <w:rsid w:val="00B83C39"/>
    <w:rsid w:val="00B84700"/>
    <w:rsid w:val="00B84D91"/>
    <w:rsid w:val="00B87FD2"/>
    <w:rsid w:val="00B9029C"/>
    <w:rsid w:val="00B90733"/>
    <w:rsid w:val="00B91EBF"/>
    <w:rsid w:val="00B94DA6"/>
    <w:rsid w:val="00B94F6E"/>
    <w:rsid w:val="00B9522D"/>
    <w:rsid w:val="00BA759B"/>
    <w:rsid w:val="00BB14FC"/>
    <w:rsid w:val="00BB1941"/>
    <w:rsid w:val="00BB2F07"/>
    <w:rsid w:val="00BB4081"/>
    <w:rsid w:val="00BB4EFA"/>
    <w:rsid w:val="00BC062B"/>
    <w:rsid w:val="00BD3A7C"/>
    <w:rsid w:val="00BD3DD3"/>
    <w:rsid w:val="00BE3F5A"/>
    <w:rsid w:val="00BE463D"/>
    <w:rsid w:val="00BF31F9"/>
    <w:rsid w:val="00C005A0"/>
    <w:rsid w:val="00C043B0"/>
    <w:rsid w:val="00C076DA"/>
    <w:rsid w:val="00C1577F"/>
    <w:rsid w:val="00C16017"/>
    <w:rsid w:val="00C1601D"/>
    <w:rsid w:val="00C31F2B"/>
    <w:rsid w:val="00C459F4"/>
    <w:rsid w:val="00C478BA"/>
    <w:rsid w:val="00C50101"/>
    <w:rsid w:val="00C52684"/>
    <w:rsid w:val="00C53197"/>
    <w:rsid w:val="00C53BB5"/>
    <w:rsid w:val="00C613EE"/>
    <w:rsid w:val="00C616E7"/>
    <w:rsid w:val="00C6461C"/>
    <w:rsid w:val="00C70759"/>
    <w:rsid w:val="00C72179"/>
    <w:rsid w:val="00C74C3B"/>
    <w:rsid w:val="00C7605F"/>
    <w:rsid w:val="00C77286"/>
    <w:rsid w:val="00C80FD7"/>
    <w:rsid w:val="00C81479"/>
    <w:rsid w:val="00C82C60"/>
    <w:rsid w:val="00C830EB"/>
    <w:rsid w:val="00C86602"/>
    <w:rsid w:val="00C874FB"/>
    <w:rsid w:val="00C91EB9"/>
    <w:rsid w:val="00C94C13"/>
    <w:rsid w:val="00CA1412"/>
    <w:rsid w:val="00CB1E27"/>
    <w:rsid w:val="00CB66B3"/>
    <w:rsid w:val="00CB7735"/>
    <w:rsid w:val="00CC0056"/>
    <w:rsid w:val="00CC0FE2"/>
    <w:rsid w:val="00CC32BA"/>
    <w:rsid w:val="00CD4054"/>
    <w:rsid w:val="00CD6227"/>
    <w:rsid w:val="00CD75D3"/>
    <w:rsid w:val="00CE3937"/>
    <w:rsid w:val="00CE5A83"/>
    <w:rsid w:val="00CE7771"/>
    <w:rsid w:val="00CF02CB"/>
    <w:rsid w:val="00CF1C51"/>
    <w:rsid w:val="00CF6CA9"/>
    <w:rsid w:val="00D16BA6"/>
    <w:rsid w:val="00D17016"/>
    <w:rsid w:val="00D17A3C"/>
    <w:rsid w:val="00D17DFF"/>
    <w:rsid w:val="00D17F1A"/>
    <w:rsid w:val="00D22CFF"/>
    <w:rsid w:val="00D23199"/>
    <w:rsid w:val="00D250C2"/>
    <w:rsid w:val="00D30ED1"/>
    <w:rsid w:val="00D333F6"/>
    <w:rsid w:val="00D36179"/>
    <w:rsid w:val="00D4365A"/>
    <w:rsid w:val="00D50F28"/>
    <w:rsid w:val="00D6000E"/>
    <w:rsid w:val="00D6773E"/>
    <w:rsid w:val="00D70582"/>
    <w:rsid w:val="00D715EF"/>
    <w:rsid w:val="00D725A9"/>
    <w:rsid w:val="00D728F4"/>
    <w:rsid w:val="00D805B7"/>
    <w:rsid w:val="00D81E62"/>
    <w:rsid w:val="00D832B7"/>
    <w:rsid w:val="00D83B7A"/>
    <w:rsid w:val="00D84754"/>
    <w:rsid w:val="00D9455B"/>
    <w:rsid w:val="00D96978"/>
    <w:rsid w:val="00DA1C3D"/>
    <w:rsid w:val="00DA5450"/>
    <w:rsid w:val="00DB126C"/>
    <w:rsid w:val="00DC07DA"/>
    <w:rsid w:val="00DC5D31"/>
    <w:rsid w:val="00DC6304"/>
    <w:rsid w:val="00DC684B"/>
    <w:rsid w:val="00DD7F33"/>
    <w:rsid w:val="00DE120A"/>
    <w:rsid w:val="00DE5648"/>
    <w:rsid w:val="00DE5996"/>
    <w:rsid w:val="00DF1680"/>
    <w:rsid w:val="00DF3AE2"/>
    <w:rsid w:val="00E02FF0"/>
    <w:rsid w:val="00E0311D"/>
    <w:rsid w:val="00E132C8"/>
    <w:rsid w:val="00E14461"/>
    <w:rsid w:val="00E323A0"/>
    <w:rsid w:val="00E36596"/>
    <w:rsid w:val="00E36D31"/>
    <w:rsid w:val="00E37E4F"/>
    <w:rsid w:val="00E40D6D"/>
    <w:rsid w:val="00E54C59"/>
    <w:rsid w:val="00E563E0"/>
    <w:rsid w:val="00E568D5"/>
    <w:rsid w:val="00E60B2C"/>
    <w:rsid w:val="00E662C5"/>
    <w:rsid w:val="00E67468"/>
    <w:rsid w:val="00E67F18"/>
    <w:rsid w:val="00E72E22"/>
    <w:rsid w:val="00E76EAD"/>
    <w:rsid w:val="00E84492"/>
    <w:rsid w:val="00E85BFF"/>
    <w:rsid w:val="00E87985"/>
    <w:rsid w:val="00E91E27"/>
    <w:rsid w:val="00EA0C10"/>
    <w:rsid w:val="00EA264C"/>
    <w:rsid w:val="00EB234E"/>
    <w:rsid w:val="00EB407B"/>
    <w:rsid w:val="00EB569D"/>
    <w:rsid w:val="00EC0FE6"/>
    <w:rsid w:val="00ED15D6"/>
    <w:rsid w:val="00ED20F8"/>
    <w:rsid w:val="00ED5E62"/>
    <w:rsid w:val="00ED7175"/>
    <w:rsid w:val="00EE7C9D"/>
    <w:rsid w:val="00EF1848"/>
    <w:rsid w:val="00EF381D"/>
    <w:rsid w:val="00F01681"/>
    <w:rsid w:val="00F03D62"/>
    <w:rsid w:val="00F0434E"/>
    <w:rsid w:val="00F045EF"/>
    <w:rsid w:val="00F04B2F"/>
    <w:rsid w:val="00F05A21"/>
    <w:rsid w:val="00F0675D"/>
    <w:rsid w:val="00F10A23"/>
    <w:rsid w:val="00F10AE4"/>
    <w:rsid w:val="00F12B63"/>
    <w:rsid w:val="00F21471"/>
    <w:rsid w:val="00F24B53"/>
    <w:rsid w:val="00F31ACC"/>
    <w:rsid w:val="00F360DD"/>
    <w:rsid w:val="00F404C4"/>
    <w:rsid w:val="00F40C61"/>
    <w:rsid w:val="00F511AC"/>
    <w:rsid w:val="00F55C94"/>
    <w:rsid w:val="00F60DC9"/>
    <w:rsid w:val="00F61906"/>
    <w:rsid w:val="00F61963"/>
    <w:rsid w:val="00F655D3"/>
    <w:rsid w:val="00F667C6"/>
    <w:rsid w:val="00F77D1B"/>
    <w:rsid w:val="00F82611"/>
    <w:rsid w:val="00F829D1"/>
    <w:rsid w:val="00F83C27"/>
    <w:rsid w:val="00F841C0"/>
    <w:rsid w:val="00F85C95"/>
    <w:rsid w:val="00F862DF"/>
    <w:rsid w:val="00F86481"/>
    <w:rsid w:val="00FA32FC"/>
    <w:rsid w:val="00FA3A05"/>
    <w:rsid w:val="00FA7E09"/>
    <w:rsid w:val="00FB2118"/>
    <w:rsid w:val="00FB26AD"/>
    <w:rsid w:val="00FB28DB"/>
    <w:rsid w:val="00FC12D5"/>
    <w:rsid w:val="00FC5F60"/>
    <w:rsid w:val="00FC7D4F"/>
    <w:rsid w:val="00FC7F33"/>
    <w:rsid w:val="00FD4134"/>
    <w:rsid w:val="00FD65AB"/>
    <w:rsid w:val="00FD7757"/>
    <w:rsid w:val="00FD7D77"/>
    <w:rsid w:val="00FE12C7"/>
    <w:rsid w:val="00FE14F4"/>
    <w:rsid w:val="00FE5893"/>
    <w:rsid w:val="00FE6601"/>
    <w:rsid w:val="00FF1FB3"/>
    <w:rsid w:val="00FF2D6F"/>
    <w:rsid w:val="23984FDE"/>
    <w:rsid w:val="2EC45E65"/>
    <w:rsid w:val="46C156D7"/>
    <w:rsid w:val="5BE447A9"/>
  </w:rsids>
  <m:mathPr>
    <m:mathFont m:val="Cambria Math"/>
    <m:brkBin m:val="before"/>
    <m:brkBinSub m:val="--"/>
    <m:smallFrac/>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793AD"/>
  <w15:docId w15:val="{4A39EEE7-077C-4047-B351-2BF3DB8E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rPr>
  </w:style>
  <w:style w:type="paragraph" w:styleId="2">
    <w:name w:val="heading 2"/>
    <w:basedOn w:val="a"/>
    <w:link w:val="20"/>
    <w:autoRedefine/>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sz w:val="22"/>
      <w:szCs w:val="22"/>
    </w:rPr>
  </w:style>
  <w:style w:type="paragraph" w:styleId="a4">
    <w:name w:val="annotation text"/>
    <w:basedOn w:val="a"/>
    <w:link w:val="a5"/>
    <w:autoRedefine/>
    <w:uiPriority w:val="99"/>
    <w:unhideWhenUsed/>
    <w:qFormat/>
    <w:pPr>
      <w:jc w:val="left"/>
    </w:pPr>
  </w:style>
  <w:style w:type="paragraph" w:styleId="a6">
    <w:name w:val="Body Text"/>
    <w:basedOn w:val="a"/>
    <w:link w:val="a7"/>
    <w:autoRedefine/>
    <w:uiPriority w:val="99"/>
    <w:semiHidden/>
    <w:unhideWhenUsed/>
    <w:qFormat/>
    <w:pPr>
      <w:spacing w:after="120"/>
    </w:pPr>
  </w:style>
  <w:style w:type="paragraph" w:styleId="a8">
    <w:name w:val="Plain Text"/>
    <w:basedOn w:val="a"/>
    <w:link w:val="a9"/>
    <w:autoRedefine/>
    <w:uiPriority w:val="99"/>
    <w:unhideWhenUsed/>
    <w:qFormat/>
    <w:rPr>
      <w:rFonts w:ascii="宋体" w:hAnsi="Courier New"/>
      <w:kern w:val="0"/>
      <w:sz w:val="20"/>
      <w:szCs w:val="21"/>
    </w:rPr>
  </w:style>
  <w:style w:type="paragraph" w:styleId="aa">
    <w:name w:val="Balloon Text"/>
    <w:basedOn w:val="a"/>
    <w:link w:val="ab"/>
    <w:autoRedefine/>
    <w:uiPriority w:val="99"/>
    <w:semiHidden/>
    <w:unhideWhenUsed/>
    <w:qFormat/>
    <w:rPr>
      <w:sz w:val="18"/>
      <w:szCs w:val="18"/>
    </w:rPr>
  </w:style>
  <w:style w:type="paragraph" w:styleId="ac">
    <w:name w:val="footer"/>
    <w:basedOn w:val="a"/>
    <w:link w:val="ad"/>
    <w:autoRedefine/>
    <w:uiPriority w:val="99"/>
    <w:qFormat/>
    <w:rsid w:val="00B90733"/>
    <w:pPr>
      <w:tabs>
        <w:tab w:val="center" w:pos="4153"/>
        <w:tab w:val="right" w:pos="8306"/>
      </w:tabs>
      <w:wordWrap w:val="0"/>
      <w:snapToGrid w:val="0"/>
      <w:ind w:right="1400"/>
      <w:jc w:val="right"/>
    </w:pPr>
    <w:rPr>
      <w:sz w:val="28"/>
      <w:szCs w:val="28"/>
    </w:rPr>
  </w:style>
  <w:style w:type="paragraph" w:styleId="ae">
    <w:name w:val="header"/>
    <w:basedOn w:val="a"/>
    <w:link w:val="af"/>
    <w:autoRedefine/>
    <w:qFormat/>
    <w:pPr>
      <w:pBdr>
        <w:bottom w:val="single" w:sz="6" w:space="1" w:color="auto"/>
      </w:pBdr>
      <w:tabs>
        <w:tab w:val="center" w:pos="4153"/>
        <w:tab w:val="right" w:pos="8306"/>
      </w:tabs>
      <w:snapToGrid w:val="0"/>
      <w:jc w:val="center"/>
    </w:pPr>
    <w:rPr>
      <w:sz w:val="18"/>
    </w:rPr>
  </w:style>
  <w:style w:type="paragraph" w:styleId="af0">
    <w:name w:val="annotation subject"/>
    <w:basedOn w:val="a4"/>
    <w:next w:val="a4"/>
    <w:link w:val="af1"/>
    <w:uiPriority w:val="99"/>
    <w:semiHidden/>
    <w:unhideWhenUsed/>
    <w:rPr>
      <w:b/>
      <w:bCs/>
    </w:rPr>
  </w:style>
  <w:style w:type="paragraph" w:styleId="af2">
    <w:name w:val="Body Text First Indent"/>
    <w:basedOn w:val="a6"/>
    <w:link w:val="af3"/>
    <w:autoRedefine/>
    <w:qFormat/>
    <w:pPr>
      <w:ind w:firstLineChars="100" w:firstLine="420"/>
    </w:pPr>
    <w:rPr>
      <w:rFonts w:asciiTheme="minorHAnsi" w:eastAsiaTheme="minorEastAsia" w:hAnsiTheme="minorHAnsi" w:cstheme="minorBidi"/>
      <w:szCs w:val="22"/>
    </w:rPr>
  </w:style>
  <w:style w:type="table" w:styleId="af4">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1"/>
    <w:autoRedefine/>
    <w:uiPriority w:val="99"/>
    <w:semiHidden/>
    <w:unhideWhenUsed/>
    <w:qFormat/>
    <w:rPr>
      <w:color w:val="0000FF"/>
      <w:u w:val="single"/>
    </w:rPr>
  </w:style>
  <w:style w:type="character" w:styleId="af6">
    <w:name w:val="annotation reference"/>
    <w:basedOn w:val="a1"/>
    <w:autoRedefine/>
    <w:uiPriority w:val="99"/>
    <w:semiHidden/>
    <w:unhideWhenUsed/>
    <w:qFormat/>
    <w:rPr>
      <w:sz w:val="21"/>
      <w:szCs w:val="21"/>
    </w:rPr>
  </w:style>
  <w:style w:type="character" w:customStyle="1" w:styleId="af3">
    <w:name w:val="正文首行缩进 字符"/>
    <w:link w:val="af2"/>
    <w:autoRedefine/>
    <w:qFormat/>
  </w:style>
  <w:style w:type="character" w:customStyle="1" w:styleId="ad">
    <w:name w:val="页脚 字符"/>
    <w:basedOn w:val="a1"/>
    <w:link w:val="ac"/>
    <w:autoRedefine/>
    <w:uiPriority w:val="99"/>
    <w:qFormat/>
    <w:rsid w:val="00B90733"/>
    <w:rPr>
      <w:kern w:val="2"/>
      <w:sz w:val="28"/>
      <w:szCs w:val="28"/>
    </w:rPr>
  </w:style>
  <w:style w:type="paragraph" w:customStyle="1" w:styleId="af7">
    <w:name w:val="王奕改内文"/>
    <w:basedOn w:val="a"/>
    <w:link w:val="Char"/>
    <w:autoRedefine/>
    <w:qFormat/>
    <w:pPr>
      <w:widowControl/>
      <w:spacing w:line="360" w:lineRule="auto"/>
      <w:ind w:firstLineChars="200" w:firstLine="200"/>
    </w:pPr>
    <w:rPr>
      <w:rFonts w:ascii="宋体" w:hAnsi="宋体"/>
      <w:color w:val="000000"/>
      <w:spacing w:val="-4"/>
      <w:sz w:val="24"/>
    </w:rPr>
  </w:style>
  <w:style w:type="character" w:customStyle="1" w:styleId="a7">
    <w:name w:val="正文文本 字符"/>
    <w:basedOn w:val="a1"/>
    <w:link w:val="a6"/>
    <w:autoRedefine/>
    <w:uiPriority w:val="99"/>
    <w:semiHidden/>
    <w:qFormat/>
    <w:rPr>
      <w:rFonts w:ascii="Times New Roman" w:eastAsia="宋体" w:hAnsi="Times New Roman" w:cs="Times New Roman"/>
      <w:szCs w:val="20"/>
    </w:rPr>
  </w:style>
  <w:style w:type="character" w:customStyle="1" w:styleId="Char1">
    <w:name w:val="正文首行缩进 Char1"/>
    <w:basedOn w:val="a7"/>
    <w:autoRedefine/>
    <w:uiPriority w:val="99"/>
    <w:semiHidden/>
    <w:qFormat/>
    <w:rPr>
      <w:rFonts w:ascii="Times New Roman" w:eastAsia="宋体" w:hAnsi="Times New Roman" w:cs="Times New Roman"/>
      <w:szCs w:val="20"/>
    </w:rPr>
  </w:style>
  <w:style w:type="character" w:customStyle="1" w:styleId="af">
    <w:name w:val="页眉 字符"/>
    <w:basedOn w:val="a1"/>
    <w:link w:val="ae"/>
    <w:autoRedefine/>
    <w:qFormat/>
    <w:rPr>
      <w:rFonts w:ascii="Times New Roman" w:eastAsia="宋体" w:hAnsi="Times New Roman" w:cs="Times New Roman"/>
      <w:sz w:val="18"/>
      <w:szCs w:val="20"/>
    </w:rPr>
  </w:style>
  <w:style w:type="paragraph" w:styleId="af8">
    <w:name w:val="List Paragraph"/>
    <w:basedOn w:val="a"/>
    <w:autoRedefine/>
    <w:uiPriority w:val="34"/>
    <w:qFormat/>
    <w:pPr>
      <w:ind w:firstLineChars="200" w:firstLine="420"/>
    </w:pPr>
  </w:style>
  <w:style w:type="character" w:customStyle="1" w:styleId="Char">
    <w:name w:val="王奕改内文 Char"/>
    <w:link w:val="af7"/>
    <w:autoRedefine/>
    <w:qFormat/>
    <w:rPr>
      <w:rFonts w:ascii="宋体" w:eastAsia="宋体" w:hAnsi="宋体" w:cs="Times New Roman"/>
      <w:color w:val="000000"/>
      <w:spacing w:val="-4"/>
      <w:sz w:val="24"/>
      <w:szCs w:val="20"/>
    </w:rPr>
  </w:style>
  <w:style w:type="character" w:customStyle="1" w:styleId="a9">
    <w:name w:val="纯文本 字符"/>
    <w:basedOn w:val="a1"/>
    <w:link w:val="a8"/>
    <w:autoRedefine/>
    <w:uiPriority w:val="99"/>
    <w:qFormat/>
    <w:rPr>
      <w:rFonts w:ascii="宋体" w:eastAsia="宋体" w:hAnsi="Courier New" w:cs="Times New Roman"/>
      <w:kern w:val="0"/>
      <w:sz w:val="20"/>
      <w:szCs w:val="21"/>
    </w:rPr>
  </w:style>
  <w:style w:type="character" w:customStyle="1" w:styleId="a5">
    <w:name w:val="批注文字 字符"/>
    <w:basedOn w:val="a1"/>
    <w:link w:val="a4"/>
    <w:autoRedefine/>
    <w:uiPriority w:val="99"/>
    <w:qFormat/>
    <w:rPr>
      <w:rFonts w:ascii="Times New Roman" w:eastAsia="宋体" w:hAnsi="Times New Roman" w:cs="Times New Roman"/>
      <w:szCs w:val="20"/>
    </w:rPr>
  </w:style>
  <w:style w:type="character" w:customStyle="1" w:styleId="ab">
    <w:name w:val="批注框文本 字符"/>
    <w:basedOn w:val="a1"/>
    <w:link w:val="aa"/>
    <w:autoRedefine/>
    <w:uiPriority w:val="99"/>
    <w:semiHidden/>
    <w:qFormat/>
    <w:rPr>
      <w:rFonts w:ascii="Times New Roman" w:eastAsia="宋体" w:hAnsi="Times New Roman" w:cs="Times New Roman"/>
      <w:sz w:val="18"/>
      <w:szCs w:val="18"/>
    </w:rPr>
  </w:style>
  <w:style w:type="character" w:customStyle="1" w:styleId="A40">
    <w:name w:val="A4"/>
    <w:uiPriority w:val="99"/>
    <w:unhideWhenUsed/>
    <w:qFormat/>
    <w:rPr>
      <w:rFonts w:hint="eastAsia"/>
      <w:color w:val="211D1E"/>
      <w:sz w:val="16"/>
    </w:rPr>
  </w:style>
  <w:style w:type="paragraph" w:customStyle="1" w:styleId="Default">
    <w:name w:val="Default"/>
    <w:pPr>
      <w:widowControl w:val="0"/>
      <w:autoSpaceDE w:val="0"/>
      <w:autoSpaceDN w:val="0"/>
      <w:adjustRightInd w:val="0"/>
    </w:pPr>
    <w:rPr>
      <w:rFonts w:ascii="MHeiGB" w:eastAsia="MHeiGB" w:hAnsiTheme="minorHAnsi" w:cs="MHeiGB"/>
      <w:color w:val="000000"/>
      <w:sz w:val="24"/>
      <w:szCs w:val="24"/>
    </w:rPr>
  </w:style>
  <w:style w:type="paragraph" w:customStyle="1" w:styleId="1">
    <w:name w:val="修订1"/>
    <w:hidden/>
    <w:uiPriority w:val="99"/>
    <w:semiHidden/>
    <w:rPr>
      <w:kern w:val="2"/>
      <w:sz w:val="21"/>
    </w:rPr>
  </w:style>
  <w:style w:type="character" w:customStyle="1" w:styleId="Char10">
    <w:name w:val="纯文本 Char1"/>
    <w:qFormat/>
    <w:rPr>
      <w:rFonts w:ascii="宋体" w:hAnsi="Courier New" w:cs="Courier New"/>
      <w:kern w:val="2"/>
      <w:sz w:val="21"/>
      <w:szCs w:val="21"/>
    </w:rPr>
  </w:style>
  <w:style w:type="character" w:customStyle="1" w:styleId="af1">
    <w:name w:val="批注主题 字符"/>
    <w:basedOn w:val="a5"/>
    <w:link w:val="af0"/>
    <w:autoRedefine/>
    <w:uiPriority w:val="99"/>
    <w:semiHidden/>
    <w:rPr>
      <w:rFonts w:ascii="Times New Roman" w:eastAsia="宋体" w:hAnsi="Times New Roman" w:cs="Times New Roman"/>
      <w:b/>
      <w:bCs/>
      <w:szCs w:val="20"/>
    </w:rPr>
  </w:style>
  <w:style w:type="character" w:customStyle="1" w:styleId="doctitle">
    <w:name w:val="doc_title"/>
    <w:basedOn w:val="a1"/>
  </w:style>
  <w:style w:type="paragraph" w:customStyle="1" w:styleId="Style32">
    <w:name w:val="_Style 32"/>
    <w:basedOn w:val="a"/>
    <w:next w:val="af8"/>
    <w:uiPriority w:val="34"/>
    <w:qFormat/>
    <w:pPr>
      <w:ind w:firstLineChars="200" w:firstLine="420"/>
    </w:pPr>
    <w:rPr>
      <w:rFonts w:ascii="Calibri" w:hAnsi="Calibri"/>
      <w:szCs w:val="22"/>
    </w:rPr>
  </w:style>
  <w:style w:type="character" w:customStyle="1" w:styleId="20">
    <w:name w:val="标题 2 字符"/>
    <w:basedOn w:val="a1"/>
    <w:link w:val="2"/>
    <w:uiPriority w:val="9"/>
    <w:rPr>
      <w:rFonts w:ascii="宋体" w:eastAsia="宋体" w:hAnsi="宋体" w:cs="宋体"/>
      <w:b/>
      <w:bCs/>
      <w:kern w:val="0"/>
      <w:sz w:val="36"/>
      <w:szCs w:val="36"/>
    </w:rPr>
  </w:style>
  <w:style w:type="character" w:customStyle="1" w:styleId="30">
    <w:name w:val="标题 3 字符"/>
    <w:basedOn w:val="a1"/>
    <w:link w:val="3"/>
    <w:uiPriority w:val="9"/>
    <w:qFormat/>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32D9C9-FCF8-4806-AEA0-C9FA7EF1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1188</Words>
  <Characters>6775</Characters>
  <Application>Microsoft Office Word</Application>
  <DocSecurity>0</DocSecurity>
  <Lines>56</Lines>
  <Paragraphs>15</Paragraphs>
  <ScaleCrop>false</ScaleCrop>
  <Company>www.window7.com</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储云高</dc:creator>
  <cp:lastModifiedBy>孙俊仁</cp:lastModifiedBy>
  <cp:revision>13</cp:revision>
  <cp:lastPrinted>2024-05-21T06:18:00Z</cp:lastPrinted>
  <dcterms:created xsi:type="dcterms:W3CDTF">2024-03-24T08:41:00Z</dcterms:created>
  <dcterms:modified xsi:type="dcterms:W3CDTF">2024-05-24T08:44:00Z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C0017B7DC0334AE79AB7019F8F5C9914_12</vt:lpwstr>
  </property>
</Properties>
</file>