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1EC2" w:rsidRPr="00731DFB" w:rsidRDefault="00671EC2" w:rsidP="00671EC2">
      <w:pPr>
        <w:spacing w:line="520" w:lineRule="exact"/>
        <w:ind w:rightChars="-32" w:right="-67"/>
        <w:jc w:val="left"/>
        <w:rPr>
          <w:rFonts w:eastAsia="黑体"/>
          <w:bCs/>
          <w:sz w:val="32"/>
          <w:szCs w:val="32"/>
        </w:rPr>
      </w:pPr>
      <w:r w:rsidRPr="00731DFB">
        <w:rPr>
          <w:rFonts w:eastAsia="黑体"/>
          <w:bCs/>
          <w:sz w:val="32"/>
          <w:szCs w:val="32"/>
        </w:rPr>
        <w:t>附件</w:t>
      </w:r>
      <w:r w:rsidRPr="00731DFB">
        <w:rPr>
          <w:rFonts w:eastAsia="黑体"/>
          <w:bCs/>
          <w:sz w:val="32"/>
          <w:szCs w:val="32"/>
        </w:rPr>
        <w:t>11</w:t>
      </w:r>
    </w:p>
    <w:p w:rsidR="0028303D" w:rsidRPr="00731DFB" w:rsidRDefault="0028303D" w:rsidP="00671EC2">
      <w:pPr>
        <w:spacing w:line="520" w:lineRule="exact"/>
        <w:ind w:rightChars="-32" w:right="-67"/>
        <w:jc w:val="left"/>
        <w:rPr>
          <w:rFonts w:eastAsia="黑体"/>
          <w:bCs/>
          <w:sz w:val="32"/>
          <w:szCs w:val="32"/>
        </w:rPr>
      </w:pPr>
    </w:p>
    <w:p w:rsidR="009F408E" w:rsidRPr="00731DFB" w:rsidRDefault="00F12932">
      <w:pPr>
        <w:spacing w:line="520" w:lineRule="exact"/>
        <w:jc w:val="center"/>
        <w:outlineLvl w:val="0"/>
        <w:rPr>
          <w:rFonts w:eastAsia="方正小标宋简体"/>
          <w:bCs/>
          <w:sz w:val="44"/>
          <w:szCs w:val="44"/>
        </w:rPr>
      </w:pPr>
      <w:r w:rsidRPr="00731DFB">
        <w:rPr>
          <w:rFonts w:eastAsia="方正小标宋简体"/>
          <w:bCs/>
          <w:sz w:val="44"/>
          <w:szCs w:val="44"/>
        </w:rPr>
        <w:t>生化分析仪注册审查指导原则</w:t>
      </w:r>
    </w:p>
    <w:p w:rsidR="009F408E" w:rsidRPr="00731DFB" w:rsidRDefault="00F12932">
      <w:pPr>
        <w:spacing w:line="520" w:lineRule="exact"/>
        <w:jc w:val="center"/>
        <w:rPr>
          <w:rFonts w:eastAsia="方正小标宋简体"/>
          <w:bCs/>
          <w:sz w:val="44"/>
          <w:szCs w:val="44"/>
        </w:rPr>
      </w:pPr>
      <w:r w:rsidRPr="00731DFB">
        <w:rPr>
          <w:rFonts w:eastAsia="方正小标宋简体"/>
          <w:bCs/>
          <w:sz w:val="44"/>
          <w:szCs w:val="44"/>
        </w:rPr>
        <w:t>（</w:t>
      </w:r>
      <w:r w:rsidRPr="00731DFB">
        <w:rPr>
          <w:rFonts w:eastAsia="方正小标宋简体"/>
          <w:bCs/>
          <w:sz w:val="44"/>
          <w:szCs w:val="44"/>
        </w:rPr>
        <w:t>2024</w:t>
      </w:r>
      <w:r w:rsidRPr="00731DFB">
        <w:rPr>
          <w:rFonts w:eastAsia="方正小标宋简体"/>
          <w:bCs/>
          <w:sz w:val="44"/>
          <w:szCs w:val="44"/>
        </w:rPr>
        <w:t>年修订版）</w:t>
      </w:r>
    </w:p>
    <w:p w:rsidR="009F408E" w:rsidRPr="00731DFB" w:rsidRDefault="009F408E">
      <w:pPr>
        <w:spacing w:line="520" w:lineRule="exact"/>
        <w:rPr>
          <w:rFonts w:eastAsia="方正小标宋简体"/>
          <w:bCs/>
          <w:sz w:val="44"/>
          <w:szCs w:val="44"/>
        </w:rPr>
      </w:pPr>
    </w:p>
    <w:p w:rsidR="009F408E" w:rsidRPr="00731DFB" w:rsidRDefault="00F12932">
      <w:pPr>
        <w:spacing w:line="520" w:lineRule="exact"/>
        <w:ind w:firstLineChars="200" w:firstLine="640"/>
        <w:rPr>
          <w:rFonts w:eastAsia="仿宋_GB2312"/>
          <w:sz w:val="32"/>
          <w:szCs w:val="32"/>
        </w:rPr>
      </w:pPr>
      <w:r w:rsidRPr="00731DFB">
        <w:rPr>
          <w:rFonts w:eastAsia="仿宋_GB2312"/>
          <w:sz w:val="32"/>
          <w:szCs w:val="32"/>
        </w:rPr>
        <w:t>本指导原则旨在为注册申请人进行生化分析仪产品的注册申报提供技术指导，同时也为医疗器械监督管理部门对注册申报资料的审评提供技术参考。</w:t>
      </w:r>
    </w:p>
    <w:p w:rsidR="009F408E" w:rsidRPr="00731DFB" w:rsidRDefault="00F12932">
      <w:pPr>
        <w:spacing w:line="520" w:lineRule="exact"/>
        <w:ind w:firstLineChars="200" w:firstLine="640"/>
        <w:rPr>
          <w:rFonts w:eastAsia="仿宋_GB2312"/>
          <w:sz w:val="32"/>
          <w:szCs w:val="32"/>
        </w:rPr>
      </w:pPr>
      <w:r w:rsidRPr="00731DFB">
        <w:rPr>
          <w:rFonts w:eastAsia="仿宋_GB2312"/>
          <w:sz w:val="32"/>
          <w:szCs w:val="32"/>
        </w:rPr>
        <w:t>本指导原则是对生化分析仪的一般要求，注册申请人应依据产品的具体特性确定其中内容是否适用，若不适用，需具体阐述理由及相应的科学依据，并依据产品的具体特性对注册申报资料的内容进行充实和细化。</w:t>
      </w:r>
    </w:p>
    <w:p w:rsidR="009F408E" w:rsidRPr="00731DFB" w:rsidRDefault="00F12932">
      <w:pPr>
        <w:spacing w:line="520" w:lineRule="exact"/>
        <w:ind w:firstLineChars="200" w:firstLine="640"/>
        <w:rPr>
          <w:rFonts w:eastAsia="仿宋_GB2312"/>
          <w:sz w:val="32"/>
          <w:szCs w:val="32"/>
        </w:rPr>
      </w:pPr>
      <w:r w:rsidRPr="00731DFB">
        <w:rPr>
          <w:rFonts w:eastAsia="仿宋_GB2312"/>
          <w:sz w:val="32"/>
          <w:szCs w:val="32"/>
        </w:rPr>
        <w:t>本指导原则是供注册申请人和审查人员使用的指导文件，不涉及注册审批等行政事项，亦不作为法规强制执行，如有能够满足法规要求的其他方法，也可以采用，但应提供详细的研究资料和验证资料。应在遵循相关法规的前提下使用本指导原则。</w:t>
      </w:r>
    </w:p>
    <w:p w:rsidR="009F408E" w:rsidRPr="00731DFB" w:rsidRDefault="00F12932">
      <w:pPr>
        <w:spacing w:line="520" w:lineRule="exact"/>
        <w:ind w:firstLineChars="200" w:firstLine="640"/>
        <w:rPr>
          <w:rFonts w:eastAsia="仿宋_GB2312"/>
          <w:sz w:val="32"/>
          <w:szCs w:val="32"/>
        </w:rPr>
      </w:pPr>
      <w:r w:rsidRPr="00731DFB">
        <w:rPr>
          <w:rFonts w:eastAsia="仿宋_GB2312"/>
          <w:sz w:val="32"/>
          <w:szCs w:val="32"/>
        </w:rPr>
        <w:t>本指导原则是在现行法规、标准体系及当前认知水平下制定的，随着法规、标准体系的不断完善和科学技术的不断发展，本指导原则相关内容也将适时进行调整。</w:t>
      </w:r>
    </w:p>
    <w:p w:rsidR="009F408E" w:rsidRPr="00731DFB" w:rsidRDefault="00F12932">
      <w:pPr>
        <w:spacing w:line="520" w:lineRule="exact"/>
        <w:ind w:firstLineChars="200" w:firstLine="640"/>
        <w:outlineLvl w:val="0"/>
        <w:rPr>
          <w:rFonts w:eastAsia="黑体"/>
          <w:sz w:val="32"/>
          <w:szCs w:val="32"/>
        </w:rPr>
      </w:pPr>
      <w:r w:rsidRPr="00731DFB">
        <w:rPr>
          <w:rFonts w:eastAsia="黑体"/>
          <w:sz w:val="32"/>
          <w:szCs w:val="32"/>
        </w:rPr>
        <w:t>一、适用范围</w:t>
      </w:r>
    </w:p>
    <w:p w:rsidR="009F408E" w:rsidRPr="00731DFB" w:rsidRDefault="00F12932">
      <w:pPr>
        <w:spacing w:line="520" w:lineRule="exact"/>
        <w:ind w:firstLineChars="200" w:firstLine="640"/>
        <w:rPr>
          <w:rFonts w:eastAsia="仿宋_GB2312"/>
          <w:sz w:val="32"/>
          <w:szCs w:val="32"/>
        </w:rPr>
      </w:pPr>
      <w:r w:rsidRPr="00731DFB">
        <w:rPr>
          <w:rFonts w:eastAsia="仿宋_GB2312"/>
          <w:sz w:val="32"/>
          <w:szCs w:val="32"/>
        </w:rPr>
        <w:t>本指导原则适用于《医疗器械分类目录》中使用液体试剂以</w:t>
      </w:r>
      <w:r w:rsidRPr="00731DFB">
        <w:rPr>
          <w:rFonts w:eastAsia="仿宋_GB2312"/>
          <w:sz w:val="32"/>
          <w:szCs w:val="32"/>
          <w:lang w:eastAsia="zh-Hans"/>
        </w:rPr>
        <w:t>分光光度法</w:t>
      </w:r>
      <w:r w:rsidRPr="00731DFB">
        <w:rPr>
          <w:rFonts w:eastAsia="仿宋_GB2312"/>
          <w:sz w:val="32"/>
          <w:szCs w:val="32"/>
        </w:rPr>
        <w:t>对各种样本进行定性和</w:t>
      </w:r>
      <w:r w:rsidRPr="00731DFB">
        <w:rPr>
          <w:rFonts w:eastAsia="仿宋_GB2312"/>
          <w:sz w:val="32"/>
          <w:szCs w:val="32"/>
        </w:rPr>
        <w:t>/</w:t>
      </w:r>
      <w:r w:rsidRPr="00731DFB">
        <w:rPr>
          <w:rFonts w:eastAsia="仿宋_GB2312"/>
          <w:sz w:val="32"/>
          <w:szCs w:val="32"/>
        </w:rPr>
        <w:t>或定量分析的生化分析仪。</w:t>
      </w:r>
    </w:p>
    <w:p w:rsidR="009F408E" w:rsidRPr="00731DFB" w:rsidRDefault="00F12932">
      <w:pPr>
        <w:spacing w:line="520" w:lineRule="exact"/>
        <w:ind w:firstLineChars="200" w:firstLine="640"/>
        <w:rPr>
          <w:rFonts w:eastAsia="仿宋_GB2312"/>
          <w:sz w:val="32"/>
          <w:szCs w:val="32"/>
        </w:rPr>
      </w:pPr>
      <w:r w:rsidRPr="00731DFB">
        <w:rPr>
          <w:rFonts w:eastAsia="仿宋_GB2312"/>
          <w:sz w:val="32"/>
          <w:szCs w:val="32"/>
        </w:rPr>
        <w:t>本指导原则不包括具有诊断、统计功能软件的生化分析仪。生化分析仪与其它检测模块（如电解质、血气等）组合存在的</w:t>
      </w:r>
      <w:r w:rsidRPr="00731DFB">
        <w:rPr>
          <w:rFonts w:eastAsia="仿宋_GB2312"/>
          <w:sz w:val="32"/>
          <w:szCs w:val="32"/>
        </w:rPr>
        <w:lastRenderedPageBreak/>
        <w:t>产品可参照本指导原则中适用部分。</w:t>
      </w:r>
    </w:p>
    <w:p w:rsidR="009F408E" w:rsidRPr="00731DFB" w:rsidRDefault="00F12932">
      <w:pPr>
        <w:spacing w:line="520" w:lineRule="exact"/>
        <w:ind w:firstLineChars="200" w:firstLine="640"/>
        <w:outlineLvl w:val="0"/>
        <w:rPr>
          <w:rFonts w:eastAsia="黑体"/>
          <w:sz w:val="32"/>
          <w:szCs w:val="32"/>
        </w:rPr>
      </w:pPr>
      <w:r w:rsidRPr="00731DFB">
        <w:rPr>
          <w:rFonts w:eastAsia="黑体"/>
          <w:sz w:val="32"/>
          <w:szCs w:val="32"/>
        </w:rPr>
        <w:t>二、</w:t>
      </w:r>
      <w:r w:rsidRPr="00731DFB">
        <w:rPr>
          <w:rFonts w:eastAsia="黑体"/>
          <w:sz w:val="32"/>
          <w:szCs w:val="32"/>
          <w:lang w:eastAsia="zh-Hans"/>
        </w:rPr>
        <w:t>注册</w:t>
      </w:r>
      <w:r w:rsidRPr="00731DFB">
        <w:rPr>
          <w:rFonts w:eastAsia="黑体"/>
          <w:sz w:val="32"/>
          <w:szCs w:val="32"/>
        </w:rPr>
        <w:t>审查要点</w:t>
      </w:r>
    </w:p>
    <w:p w:rsidR="009F408E" w:rsidRPr="00731DFB" w:rsidRDefault="00F12932">
      <w:pPr>
        <w:spacing w:line="520" w:lineRule="exact"/>
        <w:ind w:rightChars="-32" w:right="-67" w:firstLineChars="200" w:firstLine="640"/>
        <w:outlineLvl w:val="1"/>
        <w:rPr>
          <w:rFonts w:eastAsia="楷体_GB2312"/>
          <w:sz w:val="32"/>
          <w:szCs w:val="32"/>
        </w:rPr>
      </w:pPr>
      <w:r w:rsidRPr="00731DFB">
        <w:rPr>
          <w:rFonts w:eastAsia="楷体_GB2312"/>
          <w:sz w:val="32"/>
          <w:szCs w:val="32"/>
        </w:rPr>
        <w:t>（一）监管信息</w:t>
      </w:r>
    </w:p>
    <w:p w:rsidR="009F408E" w:rsidRPr="00731DFB" w:rsidRDefault="00F12932">
      <w:pPr>
        <w:spacing w:line="520" w:lineRule="exact"/>
        <w:ind w:firstLineChars="200" w:firstLine="640"/>
        <w:rPr>
          <w:rFonts w:eastAsia="仿宋_GB2312"/>
          <w:sz w:val="32"/>
          <w:szCs w:val="32"/>
        </w:rPr>
      </w:pPr>
      <w:r w:rsidRPr="00731DFB">
        <w:rPr>
          <w:rFonts w:eastAsia="仿宋_GB2312"/>
          <w:sz w:val="32"/>
          <w:szCs w:val="32"/>
        </w:rPr>
        <w:t>注册申请人应提供申请表、既往沟通记录（如不适用，应当明确声明申报产品没有既往申报和</w:t>
      </w:r>
      <w:r w:rsidRPr="00731DFB">
        <w:rPr>
          <w:rFonts w:eastAsia="仿宋_GB2312"/>
          <w:sz w:val="32"/>
          <w:szCs w:val="32"/>
        </w:rPr>
        <w:t>/</w:t>
      </w:r>
      <w:r w:rsidRPr="00731DFB">
        <w:rPr>
          <w:rFonts w:eastAsia="仿宋_GB2312"/>
          <w:sz w:val="32"/>
          <w:szCs w:val="32"/>
        </w:rPr>
        <w:t>或申报前沟通）、主文档授权信（如适用）、关联文件及其他管理信息等。</w:t>
      </w:r>
    </w:p>
    <w:p w:rsidR="009F408E" w:rsidRPr="00731DFB" w:rsidRDefault="00F12932">
      <w:pPr>
        <w:spacing w:line="520" w:lineRule="exact"/>
        <w:ind w:firstLineChars="200" w:firstLine="640"/>
        <w:outlineLvl w:val="2"/>
        <w:rPr>
          <w:rFonts w:eastAsia="仿宋_GB2312"/>
          <w:sz w:val="32"/>
          <w:szCs w:val="32"/>
        </w:rPr>
      </w:pPr>
      <w:r w:rsidRPr="00731DFB">
        <w:rPr>
          <w:rFonts w:eastAsia="仿宋_GB2312"/>
          <w:sz w:val="32"/>
          <w:szCs w:val="32"/>
        </w:rPr>
        <w:t>1.</w:t>
      </w:r>
      <w:r w:rsidRPr="00731DFB">
        <w:rPr>
          <w:rFonts w:eastAsia="仿宋_GB2312"/>
          <w:sz w:val="32"/>
          <w:szCs w:val="32"/>
        </w:rPr>
        <w:t>产品名称</w:t>
      </w:r>
    </w:p>
    <w:p w:rsidR="009F408E" w:rsidRPr="00731DFB" w:rsidRDefault="00F12932">
      <w:pPr>
        <w:spacing w:line="520" w:lineRule="exact"/>
        <w:ind w:firstLineChars="200" w:firstLine="640"/>
        <w:rPr>
          <w:rFonts w:eastAsia="仿宋_GB2312"/>
          <w:sz w:val="32"/>
          <w:szCs w:val="32"/>
        </w:rPr>
      </w:pPr>
      <w:r w:rsidRPr="00731DFB">
        <w:rPr>
          <w:rFonts w:eastAsia="仿宋_GB2312"/>
          <w:sz w:val="32"/>
          <w:szCs w:val="32"/>
        </w:rPr>
        <w:t>生化分析仪产品的命名应符合国家关于医疗器械命名规则的要求，采用《医疗器械分类目录》或国家标准、行业标准上的通用名称，一般分为半自动生化分析仪和全自动生化分析仪。命名原则如下：</w:t>
      </w:r>
    </w:p>
    <w:p w:rsidR="009F408E" w:rsidRPr="00731DFB" w:rsidRDefault="00F12932">
      <w:pPr>
        <w:spacing w:line="520" w:lineRule="exact"/>
        <w:ind w:firstLineChars="200" w:firstLine="640"/>
        <w:rPr>
          <w:rFonts w:eastAsia="仿宋_GB2312"/>
          <w:sz w:val="32"/>
          <w:szCs w:val="32"/>
        </w:rPr>
      </w:pPr>
      <w:r w:rsidRPr="00731DFB">
        <w:rPr>
          <w:rFonts w:eastAsia="仿宋_GB2312"/>
          <w:sz w:val="32"/>
          <w:szCs w:val="32"/>
        </w:rPr>
        <w:t>自动化程度</w:t>
      </w:r>
      <w:r w:rsidRPr="00731DFB">
        <w:rPr>
          <w:rFonts w:eastAsia="仿宋_GB2312"/>
          <w:sz w:val="32"/>
          <w:szCs w:val="32"/>
        </w:rPr>
        <w:t>+</w:t>
      </w:r>
      <w:r w:rsidRPr="00731DFB">
        <w:rPr>
          <w:rFonts w:eastAsia="仿宋_GB2312"/>
          <w:sz w:val="32"/>
          <w:szCs w:val="32"/>
        </w:rPr>
        <w:t>生化分析仪</w:t>
      </w:r>
    </w:p>
    <w:p w:rsidR="009F408E" w:rsidRPr="00731DFB" w:rsidRDefault="00F12932">
      <w:pPr>
        <w:spacing w:line="520" w:lineRule="exact"/>
        <w:ind w:firstLineChars="200" w:firstLine="640"/>
        <w:outlineLvl w:val="2"/>
        <w:rPr>
          <w:rFonts w:eastAsia="仿宋_GB2312"/>
          <w:sz w:val="32"/>
          <w:szCs w:val="32"/>
        </w:rPr>
      </w:pPr>
      <w:r w:rsidRPr="00731DFB">
        <w:rPr>
          <w:rFonts w:eastAsia="仿宋_GB2312"/>
          <w:sz w:val="32"/>
          <w:szCs w:val="32"/>
        </w:rPr>
        <w:t>2.</w:t>
      </w:r>
      <w:r w:rsidRPr="00731DFB">
        <w:rPr>
          <w:rFonts w:eastAsia="仿宋_GB2312"/>
          <w:sz w:val="32"/>
          <w:szCs w:val="32"/>
        </w:rPr>
        <w:t>分类编码</w:t>
      </w:r>
    </w:p>
    <w:p w:rsidR="009F408E" w:rsidRPr="00731DFB" w:rsidRDefault="00F12932">
      <w:pPr>
        <w:spacing w:line="520" w:lineRule="exact"/>
        <w:ind w:firstLineChars="200" w:firstLine="640"/>
        <w:rPr>
          <w:rFonts w:eastAsia="仿宋_GB2312"/>
          <w:sz w:val="32"/>
          <w:szCs w:val="32"/>
        </w:rPr>
      </w:pPr>
      <w:r w:rsidRPr="00731DFB">
        <w:rPr>
          <w:rFonts w:eastAsia="仿宋_GB2312"/>
          <w:sz w:val="32"/>
          <w:szCs w:val="32"/>
        </w:rPr>
        <w:t>按照《医疗器械分类目录》，产品的管理类别为</w:t>
      </w:r>
      <w:r w:rsidRPr="00731DFB">
        <w:rPr>
          <w:rFonts w:eastAsia="仿宋_GB2312"/>
          <w:sz w:val="32"/>
          <w:szCs w:val="32"/>
        </w:rPr>
        <w:t>Ⅱ</w:t>
      </w:r>
      <w:r w:rsidRPr="00731DFB">
        <w:rPr>
          <w:rFonts w:eastAsia="仿宋_GB2312"/>
          <w:sz w:val="32"/>
          <w:szCs w:val="32"/>
        </w:rPr>
        <w:t>类，产品分类编码为</w:t>
      </w:r>
      <w:r w:rsidRPr="00731DFB">
        <w:rPr>
          <w:rFonts w:eastAsia="仿宋_GB2312"/>
          <w:sz w:val="32"/>
          <w:szCs w:val="32"/>
        </w:rPr>
        <w:t>22-02-01</w:t>
      </w:r>
      <w:r w:rsidRPr="00731DFB">
        <w:rPr>
          <w:rFonts w:eastAsia="仿宋_GB2312"/>
          <w:sz w:val="32"/>
          <w:szCs w:val="32"/>
        </w:rPr>
        <w:t>。</w:t>
      </w:r>
    </w:p>
    <w:p w:rsidR="009F408E" w:rsidRPr="00731DFB" w:rsidRDefault="00F12932">
      <w:pPr>
        <w:spacing w:line="520" w:lineRule="exact"/>
        <w:ind w:firstLineChars="200" w:firstLine="640"/>
        <w:outlineLvl w:val="2"/>
        <w:rPr>
          <w:rFonts w:eastAsia="仿宋_GB2312"/>
          <w:sz w:val="32"/>
          <w:szCs w:val="32"/>
        </w:rPr>
      </w:pPr>
      <w:r w:rsidRPr="00731DFB">
        <w:rPr>
          <w:rFonts w:eastAsia="仿宋_GB2312"/>
          <w:sz w:val="32"/>
          <w:szCs w:val="32"/>
        </w:rPr>
        <w:t>3.</w:t>
      </w:r>
      <w:r w:rsidRPr="00731DFB">
        <w:rPr>
          <w:rFonts w:eastAsia="仿宋_GB2312"/>
          <w:sz w:val="32"/>
          <w:szCs w:val="32"/>
        </w:rPr>
        <w:t>注册单元划分的原则和实例</w:t>
      </w:r>
    </w:p>
    <w:p w:rsidR="009F408E" w:rsidRPr="00731DFB" w:rsidRDefault="00F12932">
      <w:pPr>
        <w:spacing w:line="520" w:lineRule="exact"/>
        <w:ind w:firstLineChars="200" w:firstLine="640"/>
        <w:rPr>
          <w:rFonts w:eastAsia="仿宋_GB2312"/>
          <w:sz w:val="32"/>
          <w:szCs w:val="32"/>
        </w:rPr>
      </w:pPr>
      <w:r w:rsidRPr="00731DFB">
        <w:rPr>
          <w:rFonts w:eastAsia="仿宋_GB2312"/>
          <w:sz w:val="32"/>
          <w:szCs w:val="32"/>
        </w:rPr>
        <w:t>生化分析仪的注册单元划分应符合《医疗器械注册单元划分指导原则》的要求，原则上以产品的技术原理、结构组成、性能指标和适用范围为划分依据。例如：半自动生化分析仪和全自动生化分析仪由于在产品名称、结构组成、性能指标等方面都存在一定差异，建议划分为不同的注册单元。</w:t>
      </w:r>
    </w:p>
    <w:p w:rsidR="009F408E" w:rsidRPr="00731DFB" w:rsidRDefault="00F12932">
      <w:pPr>
        <w:spacing w:line="520" w:lineRule="exact"/>
        <w:ind w:rightChars="-32" w:right="-67" w:firstLineChars="200" w:firstLine="640"/>
        <w:outlineLvl w:val="1"/>
        <w:rPr>
          <w:rFonts w:eastAsia="楷体_GB2312"/>
          <w:sz w:val="32"/>
          <w:szCs w:val="32"/>
        </w:rPr>
      </w:pPr>
      <w:r w:rsidRPr="00731DFB">
        <w:rPr>
          <w:rFonts w:eastAsia="楷体_GB2312"/>
          <w:sz w:val="32"/>
          <w:szCs w:val="32"/>
        </w:rPr>
        <w:t>（二）综述资料</w:t>
      </w:r>
    </w:p>
    <w:p w:rsidR="009F408E" w:rsidRPr="00731DFB" w:rsidRDefault="00F12932">
      <w:pPr>
        <w:spacing w:line="520" w:lineRule="exact"/>
        <w:ind w:firstLineChars="200" w:firstLine="640"/>
        <w:outlineLvl w:val="2"/>
        <w:rPr>
          <w:rFonts w:eastAsia="楷体_GB2312"/>
          <w:b/>
        </w:rPr>
      </w:pPr>
      <w:r w:rsidRPr="00731DFB">
        <w:rPr>
          <w:rFonts w:eastAsia="仿宋_GB2312"/>
          <w:sz w:val="32"/>
          <w:szCs w:val="32"/>
        </w:rPr>
        <w:t>1.</w:t>
      </w:r>
      <w:r w:rsidRPr="00731DFB">
        <w:rPr>
          <w:rFonts w:eastAsia="仿宋_GB2312"/>
          <w:sz w:val="32"/>
          <w:szCs w:val="32"/>
        </w:rPr>
        <w:t>结构组成</w:t>
      </w:r>
    </w:p>
    <w:p w:rsidR="009F408E" w:rsidRPr="00731DFB" w:rsidRDefault="00F12932">
      <w:pPr>
        <w:spacing w:line="520" w:lineRule="exact"/>
        <w:ind w:firstLineChars="200" w:firstLine="640"/>
        <w:rPr>
          <w:rFonts w:eastAsia="仿宋_GB2312"/>
          <w:sz w:val="32"/>
          <w:szCs w:val="32"/>
        </w:rPr>
      </w:pPr>
      <w:r w:rsidRPr="00731DFB">
        <w:rPr>
          <w:rFonts w:eastAsia="仿宋_GB2312"/>
          <w:sz w:val="32"/>
          <w:szCs w:val="32"/>
        </w:rPr>
        <w:t>半自动生化分析仪按吸收池型式可分为固定式或流动式；单色装置分为滤光片式、光栅式、固定发光器件或其他等效方</w:t>
      </w:r>
      <w:r w:rsidRPr="00731DFB">
        <w:rPr>
          <w:rFonts w:eastAsia="仿宋_GB2312"/>
          <w:sz w:val="32"/>
          <w:szCs w:val="32"/>
        </w:rPr>
        <w:lastRenderedPageBreak/>
        <w:t>式。组成一般包括光源、单色装置、吸收池、检测器、温控装置、显示装置和控制单元等。</w:t>
      </w:r>
    </w:p>
    <w:p w:rsidR="009F408E" w:rsidRPr="00731DFB" w:rsidRDefault="00F12932">
      <w:pPr>
        <w:spacing w:line="520" w:lineRule="exact"/>
        <w:ind w:firstLineChars="200" w:firstLine="640"/>
        <w:rPr>
          <w:rFonts w:eastAsia="仿宋_GB2312"/>
          <w:sz w:val="32"/>
          <w:szCs w:val="32"/>
        </w:rPr>
      </w:pPr>
      <w:r w:rsidRPr="00731DFB">
        <w:rPr>
          <w:rFonts w:eastAsia="仿宋_GB2312"/>
          <w:sz w:val="32"/>
          <w:szCs w:val="32"/>
        </w:rPr>
        <w:t>全自动生化分析仪的结构一般按吸收池的型式分为分立式或流动式；按单色装置分为滤光片式（干涉滤光片或吸收滤光片）、光栅式、固体发光器件或其他等效方式；按光路型式分为前分光或后分光；按比色容器类型分为循环使用式或一次性使用式。仪器组成一般由光电比色部分、进样系统、控制单元、数据处理系统、清洗系统等组成。</w:t>
      </w:r>
    </w:p>
    <w:p w:rsidR="009F408E" w:rsidRPr="00731DFB" w:rsidRDefault="00F12932">
      <w:pPr>
        <w:spacing w:line="520" w:lineRule="exact"/>
        <w:ind w:firstLineChars="200" w:firstLine="640"/>
        <w:rPr>
          <w:rFonts w:eastAsia="仿宋_GB2312"/>
          <w:sz w:val="32"/>
          <w:szCs w:val="32"/>
        </w:rPr>
      </w:pPr>
      <w:r w:rsidRPr="00731DFB">
        <w:rPr>
          <w:rFonts w:eastAsia="仿宋_GB2312"/>
          <w:sz w:val="32"/>
          <w:szCs w:val="32"/>
        </w:rPr>
        <w:t>产品图示举例：</w:t>
      </w:r>
      <w:r w:rsidRPr="00731DFB">
        <w:rPr>
          <w:rFonts w:eastAsia="仿宋_GB2312"/>
          <w:sz w:val="32"/>
          <w:szCs w:val="32"/>
        </w:rPr>
        <w:t xml:space="preserve"> </w:t>
      </w:r>
    </w:p>
    <w:p w:rsidR="009F408E" w:rsidRPr="00731DFB" w:rsidRDefault="00F12932">
      <w:pPr>
        <w:spacing w:beforeLines="50" w:before="156" w:line="520" w:lineRule="exact"/>
        <w:jc w:val="center"/>
        <w:rPr>
          <w:rFonts w:eastAsia="黑体"/>
          <w:kern w:val="0"/>
          <w:sz w:val="28"/>
          <w:szCs w:val="28"/>
        </w:rPr>
      </w:pPr>
      <w:r w:rsidRPr="00731DFB">
        <w:rPr>
          <w:noProof/>
          <w:sz w:val="32"/>
          <w:szCs w:val="32"/>
        </w:rPr>
        <w:drawing>
          <wp:anchor distT="0" distB="0" distL="114300" distR="114300" simplePos="0" relativeHeight="251659264" behindDoc="0" locked="0" layoutInCell="1" allowOverlap="1">
            <wp:simplePos x="0" y="0"/>
            <wp:positionH relativeFrom="column">
              <wp:posOffset>3181985</wp:posOffset>
            </wp:positionH>
            <wp:positionV relativeFrom="paragraph">
              <wp:posOffset>318770</wp:posOffset>
            </wp:positionV>
            <wp:extent cx="1781175" cy="1190625"/>
            <wp:effectExtent l="0" t="0" r="22225" b="3175"/>
            <wp:wrapTopAndBottom/>
            <wp:docPr id="1" name="图片 2" descr="说明: u=3996530617,3245676198&amp;fm=0&amp;gp=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说明: u=3996530617,3245676198&amp;fm=0&amp;gp=24"/>
                    <pic:cNvPicPr>
                      <a:picLocks noChangeAspect="1"/>
                    </pic:cNvPicPr>
                  </pic:nvPicPr>
                  <pic:blipFill>
                    <a:blip r:embed="rId6"/>
                    <a:stretch>
                      <a:fillRect/>
                    </a:stretch>
                  </pic:blipFill>
                  <pic:spPr>
                    <a:xfrm>
                      <a:off x="0" y="0"/>
                      <a:ext cx="1781175" cy="1190625"/>
                    </a:xfrm>
                    <a:prstGeom prst="rect">
                      <a:avLst/>
                    </a:prstGeom>
                    <a:noFill/>
                    <a:ln>
                      <a:noFill/>
                    </a:ln>
                  </pic:spPr>
                </pic:pic>
              </a:graphicData>
            </a:graphic>
          </wp:anchor>
        </w:drawing>
      </w:r>
      <w:r w:rsidRPr="00731DFB">
        <w:rPr>
          <w:noProof/>
          <w:sz w:val="32"/>
          <w:szCs w:val="32"/>
        </w:rPr>
        <w:drawing>
          <wp:anchor distT="0" distB="0" distL="114300" distR="114300" simplePos="0" relativeHeight="251660288" behindDoc="0" locked="0" layoutInCell="1" allowOverlap="1">
            <wp:simplePos x="0" y="0"/>
            <wp:positionH relativeFrom="column">
              <wp:posOffset>922020</wp:posOffset>
            </wp:positionH>
            <wp:positionV relativeFrom="paragraph">
              <wp:posOffset>267970</wp:posOffset>
            </wp:positionV>
            <wp:extent cx="990600" cy="1323975"/>
            <wp:effectExtent l="0" t="0" r="0" b="22225"/>
            <wp:wrapTopAndBottom/>
            <wp:docPr id="2" name="图片 1" descr="说明: u=1822062995,3436852562&amp;fm=0&amp;g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说明: u=1822062995,3436852562&amp;fm=0&amp;gp=4"/>
                    <pic:cNvPicPr>
                      <a:picLocks noChangeAspect="1"/>
                    </pic:cNvPicPr>
                  </pic:nvPicPr>
                  <pic:blipFill>
                    <a:blip r:embed="rId7"/>
                    <a:stretch>
                      <a:fillRect/>
                    </a:stretch>
                  </pic:blipFill>
                  <pic:spPr>
                    <a:xfrm>
                      <a:off x="0" y="0"/>
                      <a:ext cx="990600" cy="1323975"/>
                    </a:xfrm>
                    <a:prstGeom prst="rect">
                      <a:avLst/>
                    </a:prstGeom>
                    <a:noFill/>
                    <a:ln>
                      <a:noFill/>
                    </a:ln>
                  </pic:spPr>
                </pic:pic>
              </a:graphicData>
            </a:graphic>
          </wp:anchor>
        </w:drawing>
      </w:r>
      <w:r w:rsidRPr="00731DFB">
        <w:rPr>
          <w:rFonts w:eastAsia="黑体"/>
          <w:kern w:val="0"/>
          <w:sz w:val="28"/>
          <w:szCs w:val="28"/>
        </w:rPr>
        <w:t>图</w:t>
      </w:r>
      <w:r w:rsidRPr="00731DFB">
        <w:rPr>
          <w:rFonts w:eastAsia="黑体"/>
          <w:kern w:val="0"/>
          <w:sz w:val="28"/>
          <w:szCs w:val="28"/>
        </w:rPr>
        <w:t xml:space="preserve">1 </w:t>
      </w:r>
      <w:r w:rsidRPr="00731DFB">
        <w:rPr>
          <w:rFonts w:eastAsia="黑体"/>
          <w:kern w:val="0"/>
          <w:sz w:val="28"/>
          <w:szCs w:val="28"/>
        </w:rPr>
        <w:t>全自动生化分析仪</w:t>
      </w:r>
      <w:r w:rsidRPr="00731DFB">
        <w:rPr>
          <w:rFonts w:eastAsia="黑体"/>
          <w:kern w:val="0"/>
          <w:sz w:val="28"/>
          <w:szCs w:val="28"/>
        </w:rPr>
        <w:t xml:space="preserve">          </w:t>
      </w:r>
      <w:r w:rsidRPr="00731DFB">
        <w:rPr>
          <w:rFonts w:eastAsia="黑体"/>
          <w:kern w:val="0"/>
          <w:sz w:val="28"/>
          <w:szCs w:val="28"/>
        </w:rPr>
        <w:t>图</w:t>
      </w:r>
      <w:r w:rsidRPr="00731DFB">
        <w:rPr>
          <w:rFonts w:eastAsia="黑体"/>
          <w:kern w:val="0"/>
          <w:sz w:val="28"/>
          <w:szCs w:val="28"/>
        </w:rPr>
        <w:t>2</w:t>
      </w:r>
      <w:r w:rsidRPr="00731DFB">
        <w:rPr>
          <w:rFonts w:eastAsia="黑体"/>
          <w:kern w:val="0"/>
          <w:sz w:val="28"/>
          <w:szCs w:val="28"/>
        </w:rPr>
        <w:t>全自动生化分析仪</w:t>
      </w:r>
    </w:p>
    <w:p w:rsidR="009F408E" w:rsidRPr="00731DFB" w:rsidRDefault="00F12932">
      <w:pPr>
        <w:spacing w:beforeLines="50" w:before="156" w:line="520" w:lineRule="exact"/>
        <w:jc w:val="center"/>
        <w:rPr>
          <w:rFonts w:eastAsia="黑体"/>
          <w:kern w:val="0"/>
          <w:sz w:val="28"/>
          <w:szCs w:val="28"/>
        </w:rPr>
      </w:pPr>
      <w:r w:rsidRPr="00731DFB">
        <w:rPr>
          <w:noProof/>
          <w:sz w:val="32"/>
          <w:szCs w:val="32"/>
        </w:rPr>
        <w:drawing>
          <wp:anchor distT="0" distB="0" distL="114300" distR="114300" simplePos="0" relativeHeight="251662336" behindDoc="0" locked="0" layoutInCell="1" allowOverlap="1">
            <wp:simplePos x="0" y="0"/>
            <wp:positionH relativeFrom="column">
              <wp:posOffset>3491865</wp:posOffset>
            </wp:positionH>
            <wp:positionV relativeFrom="paragraph">
              <wp:posOffset>181610</wp:posOffset>
            </wp:positionV>
            <wp:extent cx="1314450" cy="1333500"/>
            <wp:effectExtent l="0" t="0" r="6350" b="12700"/>
            <wp:wrapTopAndBottom/>
            <wp:docPr id="4" name="图片 4" descr="说明: u=596446522,375410179&amp;fm=0&amp;g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说明: u=596446522,375410179&amp;fm=0&amp;gp=6"/>
                    <pic:cNvPicPr>
                      <a:picLocks noChangeAspect="1"/>
                    </pic:cNvPicPr>
                  </pic:nvPicPr>
                  <pic:blipFill>
                    <a:blip r:embed="rId8"/>
                    <a:stretch>
                      <a:fillRect/>
                    </a:stretch>
                  </pic:blipFill>
                  <pic:spPr>
                    <a:xfrm>
                      <a:off x="0" y="0"/>
                      <a:ext cx="1314450" cy="1333500"/>
                    </a:xfrm>
                    <a:prstGeom prst="rect">
                      <a:avLst/>
                    </a:prstGeom>
                    <a:noFill/>
                    <a:ln>
                      <a:noFill/>
                    </a:ln>
                  </pic:spPr>
                </pic:pic>
              </a:graphicData>
            </a:graphic>
          </wp:anchor>
        </w:drawing>
      </w:r>
      <w:r w:rsidRPr="00731DFB">
        <w:rPr>
          <w:noProof/>
          <w:sz w:val="32"/>
          <w:szCs w:val="32"/>
        </w:rPr>
        <w:drawing>
          <wp:anchor distT="0" distB="0" distL="114300" distR="114300" simplePos="0" relativeHeight="251661312" behindDoc="0" locked="0" layoutInCell="1" allowOverlap="1">
            <wp:simplePos x="0" y="0"/>
            <wp:positionH relativeFrom="column">
              <wp:posOffset>754380</wp:posOffset>
            </wp:positionH>
            <wp:positionV relativeFrom="paragraph">
              <wp:posOffset>171450</wp:posOffset>
            </wp:positionV>
            <wp:extent cx="1304925" cy="1323975"/>
            <wp:effectExtent l="0" t="0" r="15875" b="22225"/>
            <wp:wrapTopAndBottom/>
            <wp:docPr id="3" name="图片 3" descr="说明: u=506435193,4161445541&amp;fm=0&amp;gp=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说明: u=506435193,4161445541&amp;fm=0&amp;gp=46"/>
                    <pic:cNvPicPr>
                      <a:picLocks noChangeAspect="1"/>
                    </pic:cNvPicPr>
                  </pic:nvPicPr>
                  <pic:blipFill>
                    <a:blip r:embed="rId9"/>
                    <a:stretch>
                      <a:fillRect/>
                    </a:stretch>
                  </pic:blipFill>
                  <pic:spPr>
                    <a:xfrm>
                      <a:off x="0" y="0"/>
                      <a:ext cx="1304925" cy="1323975"/>
                    </a:xfrm>
                    <a:prstGeom prst="rect">
                      <a:avLst/>
                    </a:prstGeom>
                    <a:noFill/>
                    <a:ln>
                      <a:noFill/>
                    </a:ln>
                  </pic:spPr>
                </pic:pic>
              </a:graphicData>
            </a:graphic>
          </wp:anchor>
        </w:drawing>
      </w:r>
      <w:r w:rsidRPr="00731DFB">
        <w:rPr>
          <w:rFonts w:eastAsia="黑体"/>
          <w:kern w:val="0"/>
          <w:sz w:val="28"/>
          <w:szCs w:val="28"/>
        </w:rPr>
        <w:t>图</w:t>
      </w:r>
      <w:r w:rsidRPr="00731DFB">
        <w:rPr>
          <w:rFonts w:eastAsia="黑体"/>
          <w:kern w:val="0"/>
          <w:sz w:val="28"/>
          <w:szCs w:val="28"/>
        </w:rPr>
        <w:t>3</w:t>
      </w:r>
      <w:r w:rsidRPr="00731DFB">
        <w:rPr>
          <w:rFonts w:eastAsia="黑体"/>
          <w:kern w:val="0"/>
          <w:sz w:val="28"/>
          <w:szCs w:val="28"/>
        </w:rPr>
        <w:t>全自动生化分析仪</w:t>
      </w:r>
      <w:r w:rsidRPr="00731DFB">
        <w:rPr>
          <w:rFonts w:eastAsia="黑体"/>
          <w:kern w:val="0"/>
          <w:sz w:val="28"/>
          <w:szCs w:val="28"/>
        </w:rPr>
        <w:t xml:space="preserve">            </w:t>
      </w:r>
      <w:r w:rsidRPr="00731DFB">
        <w:rPr>
          <w:rFonts w:eastAsia="黑体"/>
          <w:kern w:val="0"/>
          <w:sz w:val="28"/>
          <w:szCs w:val="28"/>
        </w:rPr>
        <w:t>图</w:t>
      </w:r>
      <w:r w:rsidRPr="00731DFB">
        <w:rPr>
          <w:rFonts w:eastAsia="黑体"/>
          <w:kern w:val="0"/>
          <w:sz w:val="28"/>
          <w:szCs w:val="28"/>
        </w:rPr>
        <w:t xml:space="preserve">4 </w:t>
      </w:r>
      <w:r w:rsidRPr="00731DFB">
        <w:rPr>
          <w:rFonts w:eastAsia="黑体"/>
          <w:kern w:val="0"/>
          <w:sz w:val="28"/>
          <w:szCs w:val="28"/>
        </w:rPr>
        <w:t>半自动生化分析仪</w:t>
      </w:r>
    </w:p>
    <w:p w:rsidR="009F408E" w:rsidRPr="00731DFB" w:rsidRDefault="00F12932">
      <w:pPr>
        <w:spacing w:beforeLines="50" w:before="156" w:line="520" w:lineRule="exact"/>
        <w:ind w:firstLineChars="300" w:firstLine="960"/>
        <w:rPr>
          <w:rFonts w:eastAsia="黑体"/>
          <w:kern w:val="0"/>
          <w:sz w:val="28"/>
          <w:szCs w:val="28"/>
        </w:rPr>
      </w:pPr>
      <w:r w:rsidRPr="00731DFB">
        <w:rPr>
          <w:noProof/>
          <w:sz w:val="32"/>
          <w:szCs w:val="32"/>
        </w:rPr>
        <w:lastRenderedPageBreak/>
        <w:drawing>
          <wp:anchor distT="0" distB="0" distL="114300" distR="114300" simplePos="0" relativeHeight="251664384" behindDoc="0" locked="0" layoutInCell="1" allowOverlap="1">
            <wp:simplePos x="0" y="0"/>
            <wp:positionH relativeFrom="column">
              <wp:posOffset>3575050</wp:posOffset>
            </wp:positionH>
            <wp:positionV relativeFrom="paragraph">
              <wp:posOffset>85090</wp:posOffset>
            </wp:positionV>
            <wp:extent cx="1304925" cy="1114425"/>
            <wp:effectExtent l="0" t="0" r="15875" b="3175"/>
            <wp:wrapTopAndBottom/>
            <wp:docPr id="6" name="图片 6" descr="说明: u=3091802351,2460340570&amp;fm=0&amp;gp=-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说明: u=3091802351,2460340570&amp;fm=0&amp;gp=-26"/>
                    <pic:cNvPicPr>
                      <a:picLocks noChangeAspect="1"/>
                    </pic:cNvPicPr>
                  </pic:nvPicPr>
                  <pic:blipFill>
                    <a:blip r:embed="rId10"/>
                    <a:stretch>
                      <a:fillRect/>
                    </a:stretch>
                  </pic:blipFill>
                  <pic:spPr>
                    <a:xfrm>
                      <a:off x="0" y="0"/>
                      <a:ext cx="1304925" cy="1114425"/>
                    </a:xfrm>
                    <a:prstGeom prst="rect">
                      <a:avLst/>
                    </a:prstGeom>
                    <a:noFill/>
                    <a:ln>
                      <a:noFill/>
                    </a:ln>
                  </pic:spPr>
                </pic:pic>
              </a:graphicData>
            </a:graphic>
          </wp:anchor>
        </w:drawing>
      </w:r>
      <w:r w:rsidRPr="00731DFB">
        <w:rPr>
          <w:noProof/>
          <w:sz w:val="32"/>
          <w:szCs w:val="32"/>
        </w:rPr>
        <w:drawing>
          <wp:anchor distT="0" distB="0" distL="114300" distR="114300" simplePos="0" relativeHeight="251663360" behindDoc="0" locked="0" layoutInCell="1" allowOverlap="1">
            <wp:simplePos x="0" y="0"/>
            <wp:positionH relativeFrom="column">
              <wp:posOffset>754380</wp:posOffset>
            </wp:positionH>
            <wp:positionV relativeFrom="paragraph">
              <wp:posOffset>85725</wp:posOffset>
            </wp:positionV>
            <wp:extent cx="1323975" cy="1114425"/>
            <wp:effectExtent l="0" t="0" r="22225" b="3175"/>
            <wp:wrapTopAndBottom/>
            <wp:docPr id="5" name="图片 5" descr="说明: u=3749974871,601677008&amp;fm=0&amp;gp=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说明: u=3749974871,601677008&amp;fm=0&amp;gp=14"/>
                    <pic:cNvPicPr>
                      <a:picLocks noChangeAspect="1"/>
                    </pic:cNvPicPr>
                  </pic:nvPicPr>
                  <pic:blipFill>
                    <a:blip r:embed="rId11"/>
                    <a:stretch>
                      <a:fillRect/>
                    </a:stretch>
                  </pic:blipFill>
                  <pic:spPr>
                    <a:xfrm>
                      <a:off x="0" y="0"/>
                      <a:ext cx="1323975" cy="1114425"/>
                    </a:xfrm>
                    <a:prstGeom prst="rect">
                      <a:avLst/>
                    </a:prstGeom>
                    <a:noFill/>
                    <a:ln>
                      <a:noFill/>
                    </a:ln>
                  </pic:spPr>
                </pic:pic>
              </a:graphicData>
            </a:graphic>
          </wp:anchor>
        </w:drawing>
      </w:r>
      <w:r w:rsidRPr="00731DFB">
        <w:rPr>
          <w:rFonts w:eastAsia="黑体"/>
          <w:kern w:val="0"/>
          <w:sz w:val="28"/>
          <w:szCs w:val="28"/>
        </w:rPr>
        <w:t>图</w:t>
      </w:r>
      <w:r w:rsidRPr="00731DFB">
        <w:rPr>
          <w:rFonts w:eastAsia="黑体"/>
          <w:kern w:val="0"/>
          <w:sz w:val="28"/>
          <w:szCs w:val="28"/>
        </w:rPr>
        <w:t xml:space="preserve">5 </w:t>
      </w:r>
      <w:r w:rsidRPr="00731DFB">
        <w:rPr>
          <w:rFonts w:eastAsia="黑体"/>
          <w:kern w:val="0"/>
          <w:sz w:val="28"/>
          <w:szCs w:val="28"/>
        </w:rPr>
        <w:t>半自动生化分析仪</w:t>
      </w:r>
      <w:r w:rsidRPr="00731DFB">
        <w:rPr>
          <w:rFonts w:eastAsia="黑体"/>
          <w:kern w:val="0"/>
          <w:sz w:val="28"/>
          <w:szCs w:val="28"/>
        </w:rPr>
        <w:t xml:space="preserve">          </w:t>
      </w:r>
      <w:r w:rsidRPr="00731DFB">
        <w:rPr>
          <w:rFonts w:eastAsia="黑体"/>
          <w:kern w:val="0"/>
          <w:sz w:val="28"/>
          <w:szCs w:val="28"/>
        </w:rPr>
        <w:t>图</w:t>
      </w:r>
      <w:r w:rsidRPr="00731DFB">
        <w:rPr>
          <w:rFonts w:eastAsia="黑体"/>
          <w:kern w:val="0"/>
          <w:sz w:val="28"/>
          <w:szCs w:val="28"/>
        </w:rPr>
        <w:t xml:space="preserve">6 </w:t>
      </w:r>
      <w:r w:rsidRPr="00731DFB">
        <w:rPr>
          <w:rFonts w:eastAsia="黑体"/>
          <w:kern w:val="0"/>
          <w:sz w:val="28"/>
          <w:szCs w:val="28"/>
        </w:rPr>
        <w:t>半自动生化分析仪</w:t>
      </w:r>
    </w:p>
    <w:p w:rsidR="009F408E" w:rsidRPr="00731DFB" w:rsidRDefault="009F408E">
      <w:pPr>
        <w:spacing w:line="520" w:lineRule="exact"/>
        <w:jc w:val="center"/>
        <w:rPr>
          <w:rFonts w:eastAsia="黑体"/>
          <w:kern w:val="0"/>
          <w:sz w:val="28"/>
          <w:szCs w:val="28"/>
        </w:rPr>
      </w:pPr>
    </w:p>
    <w:p w:rsidR="009F408E" w:rsidRPr="00731DFB" w:rsidRDefault="009F408E">
      <w:pPr>
        <w:spacing w:line="520" w:lineRule="exact"/>
        <w:jc w:val="center"/>
        <w:rPr>
          <w:rFonts w:eastAsia="黑体"/>
          <w:kern w:val="0"/>
          <w:sz w:val="28"/>
          <w:szCs w:val="28"/>
        </w:rPr>
      </w:pPr>
    </w:p>
    <w:p w:rsidR="009F408E" w:rsidRPr="00731DFB" w:rsidRDefault="00F12932">
      <w:pPr>
        <w:spacing w:line="520" w:lineRule="exact"/>
        <w:jc w:val="center"/>
        <w:rPr>
          <w:rFonts w:eastAsia="黑体"/>
          <w:kern w:val="0"/>
          <w:sz w:val="28"/>
          <w:szCs w:val="28"/>
        </w:rPr>
      </w:pPr>
      <w:r w:rsidRPr="00731DFB">
        <w:rPr>
          <w:rFonts w:eastAsia="黑体"/>
          <w:noProof/>
          <w:sz w:val="28"/>
          <w:szCs w:val="28"/>
        </w:rPr>
        <w:drawing>
          <wp:anchor distT="0" distB="0" distL="114300" distR="114300" simplePos="0" relativeHeight="251665408" behindDoc="0" locked="0" layoutInCell="1" allowOverlap="0">
            <wp:simplePos x="0" y="0"/>
            <wp:positionH relativeFrom="column">
              <wp:posOffset>254635</wp:posOffset>
            </wp:positionH>
            <wp:positionV relativeFrom="paragraph">
              <wp:posOffset>-119380</wp:posOffset>
            </wp:positionV>
            <wp:extent cx="5276850" cy="4505325"/>
            <wp:effectExtent l="0" t="0" r="6350" b="15875"/>
            <wp:wrapTopAndBottom/>
            <wp:docPr id="7" name="图片 7" descr="说明: 400全自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说明: 400全自动"/>
                    <pic:cNvPicPr>
                      <a:picLocks noChangeAspect="1"/>
                    </pic:cNvPicPr>
                  </pic:nvPicPr>
                  <pic:blipFill>
                    <a:blip r:embed="rId12"/>
                    <a:srcRect b="8176"/>
                    <a:stretch>
                      <a:fillRect/>
                    </a:stretch>
                  </pic:blipFill>
                  <pic:spPr>
                    <a:xfrm>
                      <a:off x="0" y="0"/>
                      <a:ext cx="5276850" cy="4505325"/>
                    </a:xfrm>
                    <a:prstGeom prst="rect">
                      <a:avLst/>
                    </a:prstGeom>
                    <a:noFill/>
                    <a:ln>
                      <a:noFill/>
                    </a:ln>
                  </pic:spPr>
                </pic:pic>
              </a:graphicData>
            </a:graphic>
          </wp:anchor>
        </w:drawing>
      </w:r>
      <w:r w:rsidRPr="00731DFB">
        <w:rPr>
          <w:rFonts w:eastAsia="黑体"/>
          <w:kern w:val="0"/>
          <w:sz w:val="28"/>
          <w:szCs w:val="28"/>
        </w:rPr>
        <w:t>图</w:t>
      </w:r>
      <w:r w:rsidRPr="00731DFB">
        <w:rPr>
          <w:rFonts w:eastAsia="黑体"/>
          <w:kern w:val="0"/>
          <w:sz w:val="28"/>
          <w:szCs w:val="28"/>
        </w:rPr>
        <w:t xml:space="preserve">7 </w:t>
      </w:r>
      <w:r w:rsidRPr="00731DFB">
        <w:rPr>
          <w:rFonts w:eastAsia="黑体"/>
          <w:kern w:val="0"/>
          <w:sz w:val="28"/>
          <w:szCs w:val="28"/>
        </w:rPr>
        <w:t>全自动生化分析仪结构图</w:t>
      </w:r>
    </w:p>
    <w:p w:rsidR="009F408E" w:rsidRPr="00731DFB" w:rsidRDefault="009F408E">
      <w:pPr>
        <w:spacing w:line="520" w:lineRule="exact"/>
        <w:ind w:firstLineChars="200" w:firstLine="640"/>
        <w:outlineLvl w:val="2"/>
        <w:rPr>
          <w:rFonts w:eastAsia="仿宋_GB2312"/>
          <w:sz w:val="32"/>
          <w:szCs w:val="32"/>
        </w:rPr>
      </w:pPr>
    </w:p>
    <w:p w:rsidR="009F408E" w:rsidRPr="00731DFB" w:rsidRDefault="00F12932">
      <w:pPr>
        <w:spacing w:line="520" w:lineRule="exact"/>
        <w:ind w:firstLineChars="200" w:firstLine="640"/>
        <w:outlineLvl w:val="2"/>
        <w:rPr>
          <w:rFonts w:eastAsia="仿宋_GB2312"/>
          <w:sz w:val="32"/>
          <w:szCs w:val="32"/>
        </w:rPr>
      </w:pPr>
      <w:r w:rsidRPr="00731DFB">
        <w:rPr>
          <w:rFonts w:eastAsia="仿宋_GB2312"/>
          <w:sz w:val="32"/>
          <w:szCs w:val="32"/>
        </w:rPr>
        <w:t>2.</w:t>
      </w:r>
      <w:r w:rsidRPr="00731DFB">
        <w:rPr>
          <w:rFonts w:eastAsia="仿宋_GB2312"/>
          <w:sz w:val="32"/>
          <w:szCs w:val="32"/>
        </w:rPr>
        <w:t>工作原理</w:t>
      </w:r>
    </w:p>
    <w:p w:rsidR="009F408E" w:rsidRPr="00731DFB" w:rsidRDefault="00F12932">
      <w:pPr>
        <w:spacing w:line="520" w:lineRule="exact"/>
        <w:ind w:firstLineChars="200" w:firstLine="640"/>
        <w:rPr>
          <w:rFonts w:eastAsia="仿宋_GB2312"/>
          <w:sz w:val="32"/>
          <w:szCs w:val="32"/>
        </w:rPr>
      </w:pPr>
      <w:r w:rsidRPr="00731DFB">
        <w:rPr>
          <w:rFonts w:eastAsia="仿宋_GB2312"/>
          <w:sz w:val="32"/>
          <w:szCs w:val="32"/>
        </w:rPr>
        <w:t>生化分析仪的设计理论依据：根据物质在紫外、红外、可</w:t>
      </w:r>
      <w:r w:rsidRPr="00731DFB">
        <w:rPr>
          <w:rFonts w:eastAsia="仿宋_GB2312"/>
          <w:sz w:val="32"/>
          <w:szCs w:val="32"/>
        </w:rPr>
        <w:lastRenderedPageBreak/>
        <w:t>见光区产生的特征吸收光谱和朗伯</w:t>
      </w:r>
      <w:r w:rsidRPr="00731DFB">
        <w:rPr>
          <w:rFonts w:eastAsia="仿宋_GB2312"/>
          <w:sz w:val="32"/>
          <w:szCs w:val="32"/>
        </w:rPr>
        <w:softHyphen/>
      </w:r>
      <w:r w:rsidRPr="00731DFB">
        <w:rPr>
          <w:rFonts w:eastAsia="仿宋_GB2312"/>
          <w:sz w:val="32"/>
          <w:szCs w:val="32"/>
        </w:rPr>
        <w:t>比尔定律的原理，用未知浓度的样品与已知浓度标准物质比较或根据摩尔吸光系数方法进行定量分析。工作原理主要为以一束单色光</w:t>
      </w:r>
      <w:r w:rsidRPr="00731DFB">
        <w:rPr>
          <w:rFonts w:eastAsia="仿宋_GB2312"/>
          <w:sz w:val="32"/>
          <w:szCs w:val="32"/>
        </w:rPr>
        <w:t>/</w:t>
      </w:r>
      <w:r w:rsidRPr="00731DFB">
        <w:rPr>
          <w:rFonts w:eastAsia="仿宋_GB2312"/>
          <w:sz w:val="32"/>
          <w:szCs w:val="32"/>
        </w:rPr>
        <w:t>白光射入被检测液体，透过被测液体的光信号被检测后转换成电信号，对该信号进行适当转换及运算处理，参照标准曲线，从而可得到被测液体的浓度。</w:t>
      </w:r>
    </w:p>
    <w:p w:rsidR="009F408E" w:rsidRPr="00731DFB" w:rsidRDefault="00F12932">
      <w:pPr>
        <w:spacing w:line="520" w:lineRule="exact"/>
        <w:ind w:firstLineChars="200" w:firstLine="640"/>
        <w:rPr>
          <w:rFonts w:eastAsia="仿宋_GB2312"/>
          <w:sz w:val="32"/>
          <w:szCs w:val="32"/>
        </w:rPr>
      </w:pPr>
      <w:r w:rsidRPr="00731DFB">
        <w:rPr>
          <w:rFonts w:eastAsia="仿宋_GB2312"/>
          <w:sz w:val="32"/>
          <w:szCs w:val="32"/>
        </w:rPr>
        <w:t>因该产品为非治疗类医疗器械，故本指导原则不包含产品作用机理的内容。</w:t>
      </w:r>
    </w:p>
    <w:p w:rsidR="009F408E" w:rsidRPr="00731DFB" w:rsidRDefault="00F12932">
      <w:pPr>
        <w:spacing w:line="520" w:lineRule="exact"/>
        <w:ind w:firstLineChars="200" w:firstLine="640"/>
        <w:outlineLvl w:val="2"/>
        <w:rPr>
          <w:rFonts w:eastAsia="仿宋_GB2312"/>
          <w:sz w:val="32"/>
          <w:szCs w:val="32"/>
          <w:lang w:eastAsia="zh-Hans"/>
        </w:rPr>
      </w:pPr>
      <w:r w:rsidRPr="00731DFB">
        <w:rPr>
          <w:rFonts w:eastAsia="仿宋_GB2312"/>
          <w:sz w:val="32"/>
          <w:szCs w:val="32"/>
        </w:rPr>
        <w:t>3.</w:t>
      </w:r>
      <w:r w:rsidRPr="00731DFB">
        <w:rPr>
          <w:rFonts w:eastAsia="仿宋_GB2312"/>
          <w:sz w:val="32"/>
          <w:szCs w:val="32"/>
        </w:rPr>
        <w:t>适用范围和</w:t>
      </w:r>
      <w:r w:rsidRPr="00731DFB">
        <w:rPr>
          <w:rFonts w:eastAsia="仿宋_GB2312"/>
          <w:sz w:val="32"/>
          <w:szCs w:val="32"/>
          <w:lang w:eastAsia="zh-Hans"/>
        </w:rPr>
        <w:t>禁忌证</w:t>
      </w:r>
    </w:p>
    <w:p w:rsidR="009F408E" w:rsidRPr="00731DFB" w:rsidRDefault="00F12932">
      <w:pPr>
        <w:spacing w:line="520" w:lineRule="exact"/>
        <w:ind w:firstLineChars="200" w:firstLine="640"/>
        <w:rPr>
          <w:rFonts w:eastAsia="仿宋_GB2312"/>
          <w:sz w:val="32"/>
          <w:szCs w:val="32"/>
        </w:rPr>
      </w:pPr>
      <w:r w:rsidRPr="00731DFB">
        <w:rPr>
          <w:rFonts w:eastAsia="仿宋_GB2312"/>
          <w:sz w:val="32"/>
          <w:szCs w:val="32"/>
        </w:rPr>
        <w:t>与适配试剂配合使用，用于人体样本中待测物的定性和</w:t>
      </w:r>
      <w:r w:rsidRPr="00731DFB">
        <w:rPr>
          <w:rFonts w:eastAsia="仿宋_GB2312"/>
          <w:sz w:val="32"/>
          <w:szCs w:val="32"/>
        </w:rPr>
        <w:t>/</w:t>
      </w:r>
      <w:r w:rsidRPr="00731DFB">
        <w:rPr>
          <w:rFonts w:eastAsia="仿宋_GB2312"/>
          <w:sz w:val="32"/>
          <w:szCs w:val="32"/>
        </w:rPr>
        <w:t>或定量分析。</w:t>
      </w:r>
    </w:p>
    <w:p w:rsidR="009F408E" w:rsidRPr="00731DFB" w:rsidRDefault="00F12932">
      <w:pPr>
        <w:spacing w:line="520" w:lineRule="exact"/>
        <w:ind w:firstLineChars="200" w:firstLine="640"/>
        <w:rPr>
          <w:rFonts w:eastAsia="仿宋_GB2312"/>
          <w:sz w:val="32"/>
          <w:szCs w:val="32"/>
        </w:rPr>
      </w:pPr>
      <w:r w:rsidRPr="00731DFB">
        <w:rPr>
          <w:rFonts w:eastAsia="仿宋_GB2312"/>
          <w:sz w:val="32"/>
          <w:szCs w:val="32"/>
        </w:rPr>
        <w:t>建议描述中说明与配套试剂共同使用，明确被测样本类型和预期检测项目类型。样本类型包括血清、血浆、尿液、脑脊液等临床分析常见的样本类型。预期检测项目类型包括肝功、肾功、离子代谢、血糖、血脂、心肌酶谱、免疫类等常规生化项目。</w:t>
      </w:r>
    </w:p>
    <w:p w:rsidR="009F408E" w:rsidRPr="00731DFB" w:rsidRDefault="00F12932">
      <w:pPr>
        <w:spacing w:line="520" w:lineRule="exact"/>
        <w:ind w:firstLineChars="200" w:firstLine="640"/>
        <w:rPr>
          <w:rFonts w:eastAsia="仿宋_GB2312"/>
          <w:sz w:val="32"/>
          <w:szCs w:val="32"/>
        </w:rPr>
      </w:pPr>
      <w:r w:rsidRPr="00731DFB">
        <w:rPr>
          <w:rFonts w:eastAsia="仿宋_GB2312"/>
          <w:sz w:val="32"/>
          <w:szCs w:val="32"/>
        </w:rPr>
        <w:t>目前尚无研究资料或研究结果表明此产品的禁忌证。</w:t>
      </w:r>
    </w:p>
    <w:p w:rsidR="009F408E" w:rsidRPr="00731DFB" w:rsidRDefault="00F12932">
      <w:pPr>
        <w:spacing w:line="520" w:lineRule="exact"/>
        <w:ind w:rightChars="-32" w:right="-67" w:firstLineChars="200" w:firstLine="640"/>
        <w:outlineLvl w:val="1"/>
        <w:rPr>
          <w:rFonts w:eastAsia="仿宋_GB2312"/>
          <w:sz w:val="32"/>
          <w:szCs w:val="32"/>
        </w:rPr>
      </w:pPr>
      <w:r w:rsidRPr="00731DFB">
        <w:rPr>
          <w:rFonts w:eastAsia="楷体_GB2312"/>
          <w:sz w:val="32"/>
          <w:szCs w:val="32"/>
        </w:rPr>
        <w:t>（三）非临床资料</w:t>
      </w:r>
    </w:p>
    <w:p w:rsidR="009F408E" w:rsidRPr="00731DFB" w:rsidRDefault="00F12932">
      <w:pPr>
        <w:spacing w:line="520" w:lineRule="exact"/>
        <w:ind w:firstLineChars="200" w:firstLine="640"/>
        <w:outlineLvl w:val="2"/>
        <w:rPr>
          <w:rFonts w:eastAsia="仿宋_GB2312"/>
          <w:sz w:val="32"/>
          <w:szCs w:val="32"/>
        </w:rPr>
      </w:pPr>
      <w:r w:rsidRPr="00731DFB">
        <w:rPr>
          <w:rFonts w:eastAsia="仿宋_GB2312"/>
          <w:sz w:val="32"/>
          <w:szCs w:val="32"/>
        </w:rPr>
        <w:t>1.</w:t>
      </w:r>
      <w:r w:rsidRPr="00731DFB">
        <w:rPr>
          <w:rFonts w:eastAsia="仿宋_GB2312"/>
          <w:sz w:val="32"/>
          <w:szCs w:val="32"/>
        </w:rPr>
        <w:t>产品风险管理资料</w:t>
      </w:r>
    </w:p>
    <w:p w:rsidR="009F408E" w:rsidRPr="00731DFB" w:rsidRDefault="00F12932">
      <w:pPr>
        <w:spacing w:line="520" w:lineRule="exact"/>
        <w:ind w:firstLineChars="200" w:firstLine="640"/>
        <w:rPr>
          <w:rFonts w:eastAsia="仿宋_GB2312"/>
          <w:sz w:val="32"/>
          <w:szCs w:val="32"/>
          <w:lang w:val="zh-CN"/>
        </w:rPr>
      </w:pPr>
      <w:r w:rsidRPr="00731DFB">
        <w:rPr>
          <w:rFonts w:eastAsia="仿宋_GB2312"/>
          <w:sz w:val="32"/>
          <w:szCs w:val="32"/>
        </w:rPr>
        <w:t>注册申请人需对产品全生命周期实施风险管理，依据</w:t>
      </w:r>
      <w:r w:rsidRPr="00731DFB">
        <w:rPr>
          <w:rFonts w:eastAsia="仿宋_GB2312"/>
          <w:sz w:val="32"/>
          <w:szCs w:val="32"/>
        </w:rPr>
        <w:t>GB/T 42062</w:t>
      </w:r>
      <w:r w:rsidRPr="00731DFB">
        <w:rPr>
          <w:rFonts w:eastAsia="仿宋_GB2312"/>
          <w:sz w:val="32"/>
          <w:szCs w:val="32"/>
        </w:rPr>
        <w:t>，</w:t>
      </w:r>
      <w:r w:rsidRPr="00731DFB">
        <w:rPr>
          <w:rFonts w:eastAsia="仿宋_GB2312"/>
          <w:sz w:val="32"/>
          <w:szCs w:val="32"/>
          <w:lang w:val="zh-CN"/>
        </w:rPr>
        <w:t>提供产品风险管理报告。</w:t>
      </w:r>
    </w:p>
    <w:p w:rsidR="009F408E" w:rsidRPr="00731DFB" w:rsidRDefault="00F12932">
      <w:pPr>
        <w:spacing w:line="520" w:lineRule="exact"/>
        <w:ind w:firstLineChars="200" w:firstLine="640"/>
        <w:rPr>
          <w:rFonts w:eastAsia="仿宋_GB2312"/>
          <w:sz w:val="32"/>
          <w:szCs w:val="32"/>
          <w:lang w:val="zh-CN"/>
        </w:rPr>
      </w:pPr>
      <w:r w:rsidRPr="00731DFB">
        <w:rPr>
          <w:rFonts w:eastAsia="仿宋_GB2312"/>
          <w:sz w:val="32"/>
          <w:szCs w:val="32"/>
        </w:rPr>
        <w:t>注册</w:t>
      </w:r>
      <w:r w:rsidRPr="00731DFB">
        <w:rPr>
          <w:rFonts w:eastAsia="仿宋_GB2312"/>
          <w:sz w:val="32"/>
          <w:szCs w:val="32"/>
          <w:lang w:val="zh-CN"/>
        </w:rPr>
        <w:t>申请人需重点说明：申报产品的研制阶段已对有关可能的危</w:t>
      </w:r>
      <w:r w:rsidRPr="00731DFB">
        <w:rPr>
          <w:rFonts w:eastAsia="仿宋_GB2312"/>
          <w:sz w:val="32"/>
          <w:szCs w:val="32"/>
        </w:rPr>
        <w:t>险</w:t>
      </w:r>
      <w:r w:rsidRPr="00731DFB">
        <w:rPr>
          <w:rFonts w:eastAsia="仿宋_GB2312"/>
          <w:sz w:val="32"/>
          <w:szCs w:val="32"/>
          <w:lang w:val="zh-CN"/>
        </w:rPr>
        <w:t>及产生的风险进行了估计和评价，针对性地实施了降低风险的技术和管理方面的措施。产品性能测试对上述措施的有效性进行了验证，达到了通用和专用标准的要求。</w:t>
      </w:r>
      <w:r w:rsidRPr="00731DFB">
        <w:rPr>
          <w:rFonts w:eastAsia="仿宋_GB2312"/>
          <w:sz w:val="32"/>
          <w:szCs w:val="32"/>
        </w:rPr>
        <w:t>注册</w:t>
      </w:r>
      <w:r w:rsidRPr="00731DFB">
        <w:rPr>
          <w:rFonts w:eastAsia="仿宋_GB2312"/>
          <w:sz w:val="32"/>
          <w:szCs w:val="32"/>
          <w:lang w:val="zh-CN"/>
        </w:rPr>
        <w:t>申请</w:t>
      </w:r>
      <w:r w:rsidRPr="00731DFB">
        <w:rPr>
          <w:rFonts w:eastAsia="仿宋_GB2312"/>
          <w:sz w:val="32"/>
          <w:szCs w:val="32"/>
          <w:lang w:val="zh-CN"/>
        </w:rPr>
        <w:lastRenderedPageBreak/>
        <w:t>人对所有剩余风险进行了评价，全部达到可接受的水平。产品风险分析资料需为</w:t>
      </w:r>
      <w:r w:rsidRPr="00731DFB">
        <w:rPr>
          <w:rFonts w:eastAsia="仿宋_GB2312"/>
          <w:sz w:val="32"/>
          <w:szCs w:val="32"/>
        </w:rPr>
        <w:t>注册</w:t>
      </w:r>
      <w:r w:rsidRPr="00731DFB">
        <w:rPr>
          <w:rFonts w:eastAsia="仿宋_GB2312"/>
          <w:sz w:val="32"/>
          <w:szCs w:val="32"/>
          <w:lang w:val="zh-CN"/>
        </w:rPr>
        <w:t>申请人关于产品安全性的承诺提供支持。</w:t>
      </w:r>
    </w:p>
    <w:p w:rsidR="009F408E" w:rsidRPr="00731DFB" w:rsidRDefault="00F12932">
      <w:pPr>
        <w:spacing w:line="520" w:lineRule="exact"/>
        <w:ind w:firstLineChars="200" w:firstLine="640"/>
        <w:rPr>
          <w:rFonts w:eastAsia="仿宋_GB2312"/>
          <w:sz w:val="32"/>
          <w:szCs w:val="32"/>
          <w:lang w:val="zh-CN"/>
        </w:rPr>
      </w:pPr>
      <w:r w:rsidRPr="00731DFB">
        <w:rPr>
          <w:rFonts w:eastAsia="仿宋_GB2312"/>
          <w:sz w:val="32"/>
          <w:szCs w:val="32"/>
          <w:lang w:val="zh-CN"/>
        </w:rPr>
        <w:t>风险管理报告一般包括以下内容：</w:t>
      </w:r>
    </w:p>
    <w:p w:rsidR="009F408E" w:rsidRPr="00731DFB" w:rsidRDefault="00F12932">
      <w:pPr>
        <w:spacing w:line="520" w:lineRule="exact"/>
        <w:ind w:firstLineChars="200" w:firstLine="640"/>
        <w:rPr>
          <w:rFonts w:eastAsia="仿宋_GB2312"/>
          <w:sz w:val="32"/>
          <w:szCs w:val="32"/>
          <w:lang w:val="zh-CN"/>
        </w:rPr>
      </w:pPr>
      <w:r w:rsidRPr="00731DFB">
        <w:rPr>
          <w:rFonts w:eastAsia="仿宋_GB2312"/>
          <w:sz w:val="32"/>
          <w:szCs w:val="32"/>
        </w:rPr>
        <w:t>1.1</w:t>
      </w:r>
      <w:r w:rsidRPr="00731DFB">
        <w:rPr>
          <w:rFonts w:eastAsia="仿宋_GB2312"/>
          <w:sz w:val="32"/>
          <w:szCs w:val="32"/>
          <w:lang w:val="zh-CN"/>
        </w:rPr>
        <w:t>申报产品的风险管理组织；</w:t>
      </w:r>
    </w:p>
    <w:p w:rsidR="009F408E" w:rsidRPr="00731DFB" w:rsidRDefault="00F12932">
      <w:pPr>
        <w:spacing w:line="520" w:lineRule="exact"/>
        <w:ind w:firstLineChars="200" w:firstLine="640"/>
        <w:rPr>
          <w:rFonts w:eastAsia="仿宋_GB2312"/>
          <w:sz w:val="32"/>
          <w:szCs w:val="32"/>
          <w:lang w:val="zh-CN"/>
        </w:rPr>
      </w:pPr>
      <w:r w:rsidRPr="00731DFB">
        <w:rPr>
          <w:rFonts w:eastAsia="仿宋_GB2312"/>
          <w:sz w:val="32"/>
          <w:szCs w:val="32"/>
        </w:rPr>
        <w:t>1.2</w:t>
      </w:r>
      <w:r w:rsidRPr="00731DFB">
        <w:rPr>
          <w:rFonts w:eastAsia="仿宋_GB2312"/>
          <w:sz w:val="32"/>
          <w:szCs w:val="32"/>
          <w:lang w:val="zh-CN"/>
        </w:rPr>
        <w:t>申报产品的组成；</w:t>
      </w:r>
    </w:p>
    <w:p w:rsidR="009F408E" w:rsidRPr="00731DFB" w:rsidRDefault="00F12932">
      <w:pPr>
        <w:spacing w:line="520" w:lineRule="exact"/>
        <w:ind w:firstLineChars="200" w:firstLine="640"/>
        <w:rPr>
          <w:rFonts w:eastAsia="仿宋_GB2312"/>
          <w:sz w:val="32"/>
          <w:szCs w:val="32"/>
          <w:lang w:val="zh-CN"/>
        </w:rPr>
      </w:pPr>
      <w:r w:rsidRPr="00731DFB">
        <w:rPr>
          <w:rFonts w:eastAsia="仿宋_GB2312"/>
          <w:sz w:val="32"/>
          <w:szCs w:val="32"/>
        </w:rPr>
        <w:t>1.3</w:t>
      </w:r>
      <w:r w:rsidRPr="00731DFB">
        <w:rPr>
          <w:rFonts w:eastAsia="仿宋_GB2312"/>
          <w:sz w:val="32"/>
          <w:szCs w:val="32"/>
          <w:lang w:val="zh-CN"/>
        </w:rPr>
        <w:t>申报产品符合的安全标准；</w:t>
      </w:r>
    </w:p>
    <w:p w:rsidR="009F408E" w:rsidRPr="00731DFB" w:rsidRDefault="00F12932">
      <w:pPr>
        <w:spacing w:line="520" w:lineRule="exact"/>
        <w:ind w:firstLineChars="200" w:firstLine="640"/>
        <w:rPr>
          <w:rFonts w:eastAsia="仿宋_GB2312"/>
          <w:sz w:val="32"/>
          <w:szCs w:val="32"/>
          <w:lang w:val="zh-CN"/>
        </w:rPr>
      </w:pPr>
      <w:r w:rsidRPr="00731DFB">
        <w:rPr>
          <w:rFonts w:eastAsia="仿宋_GB2312"/>
          <w:sz w:val="32"/>
          <w:szCs w:val="32"/>
        </w:rPr>
        <w:t>1.4</w:t>
      </w:r>
      <w:r w:rsidRPr="00731DFB">
        <w:rPr>
          <w:rFonts w:eastAsia="仿宋_GB2312"/>
          <w:sz w:val="32"/>
          <w:szCs w:val="32"/>
          <w:lang w:val="zh-CN"/>
        </w:rPr>
        <w:t>申报产品的预期用途，与安全性有关的特征的判定；</w:t>
      </w:r>
    </w:p>
    <w:p w:rsidR="009F408E" w:rsidRPr="00731DFB" w:rsidRDefault="00F12932">
      <w:pPr>
        <w:spacing w:line="520" w:lineRule="exact"/>
        <w:ind w:firstLineChars="200" w:firstLine="640"/>
        <w:rPr>
          <w:rFonts w:eastAsia="仿宋_GB2312"/>
          <w:sz w:val="32"/>
          <w:szCs w:val="32"/>
          <w:lang w:val="zh-CN"/>
        </w:rPr>
      </w:pPr>
      <w:r w:rsidRPr="00731DFB">
        <w:rPr>
          <w:rFonts w:eastAsia="仿宋_GB2312"/>
          <w:sz w:val="32"/>
          <w:szCs w:val="32"/>
        </w:rPr>
        <w:t>1.5</w:t>
      </w:r>
      <w:r w:rsidRPr="00731DFB">
        <w:rPr>
          <w:rFonts w:eastAsia="仿宋_GB2312"/>
          <w:sz w:val="32"/>
          <w:szCs w:val="32"/>
          <w:lang w:val="zh-CN"/>
        </w:rPr>
        <w:t>对申报产品的可能危</w:t>
      </w:r>
      <w:r w:rsidRPr="00731DFB">
        <w:rPr>
          <w:rFonts w:eastAsia="仿宋_GB2312"/>
          <w:sz w:val="32"/>
          <w:szCs w:val="32"/>
        </w:rPr>
        <w:t>险</w:t>
      </w:r>
      <w:r w:rsidRPr="00731DFB">
        <w:rPr>
          <w:rFonts w:eastAsia="仿宋_GB2312"/>
          <w:sz w:val="32"/>
          <w:szCs w:val="32"/>
          <w:lang w:val="zh-CN"/>
        </w:rPr>
        <w:t>作出判定；</w:t>
      </w:r>
    </w:p>
    <w:p w:rsidR="009F408E" w:rsidRPr="00731DFB" w:rsidRDefault="00F12932">
      <w:pPr>
        <w:spacing w:line="520" w:lineRule="exact"/>
        <w:ind w:firstLineChars="200" w:firstLine="640"/>
        <w:rPr>
          <w:rFonts w:eastAsia="仿宋_GB2312"/>
          <w:sz w:val="32"/>
          <w:szCs w:val="32"/>
          <w:lang w:val="zh-CN"/>
        </w:rPr>
      </w:pPr>
      <w:r w:rsidRPr="00731DFB">
        <w:rPr>
          <w:rFonts w:eastAsia="仿宋_GB2312"/>
          <w:sz w:val="32"/>
          <w:szCs w:val="32"/>
        </w:rPr>
        <w:t>1.6</w:t>
      </w:r>
      <w:r w:rsidRPr="00731DFB">
        <w:rPr>
          <w:rFonts w:eastAsia="仿宋_GB2312"/>
          <w:sz w:val="32"/>
          <w:szCs w:val="32"/>
          <w:lang w:val="zh-CN"/>
        </w:rPr>
        <w:t>对所判定的危</w:t>
      </w:r>
      <w:r w:rsidRPr="00731DFB">
        <w:rPr>
          <w:rFonts w:eastAsia="仿宋_GB2312"/>
          <w:sz w:val="32"/>
          <w:szCs w:val="32"/>
        </w:rPr>
        <w:t>险</w:t>
      </w:r>
      <w:r w:rsidRPr="00731DFB">
        <w:rPr>
          <w:rFonts w:eastAsia="仿宋_GB2312"/>
          <w:sz w:val="32"/>
          <w:szCs w:val="32"/>
          <w:lang w:val="zh-CN"/>
        </w:rPr>
        <w:t>采取的降低风险的控制措施；</w:t>
      </w:r>
    </w:p>
    <w:p w:rsidR="009F408E" w:rsidRPr="00731DFB" w:rsidRDefault="00F12932">
      <w:pPr>
        <w:spacing w:line="520" w:lineRule="exact"/>
        <w:ind w:firstLineChars="200" w:firstLine="640"/>
        <w:rPr>
          <w:rFonts w:eastAsia="仿宋_GB2312"/>
          <w:sz w:val="32"/>
          <w:szCs w:val="32"/>
        </w:rPr>
      </w:pPr>
      <w:r w:rsidRPr="00731DFB">
        <w:rPr>
          <w:rFonts w:eastAsia="仿宋_GB2312"/>
          <w:sz w:val="32"/>
          <w:szCs w:val="32"/>
        </w:rPr>
        <w:t>1.7</w:t>
      </w:r>
      <w:r w:rsidRPr="00731DFB">
        <w:rPr>
          <w:rFonts w:eastAsia="仿宋_GB2312"/>
          <w:sz w:val="32"/>
          <w:szCs w:val="32"/>
          <w:lang w:val="zh-CN"/>
        </w:rPr>
        <w:t>对采取控制措施后的剩余风险进行估计和评价；</w:t>
      </w:r>
    </w:p>
    <w:p w:rsidR="009F408E" w:rsidRPr="00731DFB" w:rsidRDefault="00F12932">
      <w:pPr>
        <w:widowControl/>
        <w:spacing w:line="520" w:lineRule="exact"/>
        <w:ind w:firstLine="640"/>
        <w:rPr>
          <w:rFonts w:eastAsia="仿宋_GB2312"/>
          <w:kern w:val="0"/>
          <w:sz w:val="32"/>
          <w:szCs w:val="32"/>
          <w:lang w:val="zh-CN"/>
        </w:rPr>
      </w:pPr>
      <w:r w:rsidRPr="00731DFB">
        <w:rPr>
          <w:rFonts w:eastAsia="仿宋_GB2312"/>
          <w:sz w:val="32"/>
          <w:szCs w:val="32"/>
        </w:rPr>
        <w:t>1.8</w:t>
      </w:r>
      <w:r w:rsidRPr="00731DFB">
        <w:rPr>
          <w:rFonts w:eastAsia="仿宋_GB2312"/>
          <w:kern w:val="0"/>
          <w:sz w:val="32"/>
          <w:szCs w:val="32"/>
          <w:lang w:val="zh-CN"/>
        </w:rPr>
        <w:t>对风险管理计划的实施情况进行评审；</w:t>
      </w:r>
    </w:p>
    <w:p w:rsidR="009F408E" w:rsidRPr="00731DFB" w:rsidRDefault="00F12932">
      <w:pPr>
        <w:widowControl/>
        <w:spacing w:line="520" w:lineRule="exact"/>
        <w:ind w:firstLine="640"/>
        <w:rPr>
          <w:rFonts w:eastAsia="仿宋_GB2312"/>
          <w:kern w:val="0"/>
          <w:sz w:val="32"/>
          <w:szCs w:val="32"/>
        </w:rPr>
      </w:pPr>
      <w:r w:rsidRPr="00731DFB">
        <w:rPr>
          <w:rFonts w:eastAsia="仿宋_GB2312"/>
          <w:sz w:val="32"/>
          <w:szCs w:val="32"/>
        </w:rPr>
        <w:t>1.9</w:t>
      </w:r>
      <w:r w:rsidRPr="00731DFB">
        <w:rPr>
          <w:rFonts w:eastAsia="仿宋_GB2312"/>
          <w:kern w:val="0"/>
          <w:sz w:val="32"/>
          <w:szCs w:val="32"/>
          <w:lang w:val="zh-CN"/>
        </w:rPr>
        <w:t>对生产和生产后活动收集与评审信息。</w:t>
      </w:r>
    </w:p>
    <w:p w:rsidR="009F408E" w:rsidRPr="00731DFB" w:rsidRDefault="00F12932">
      <w:pPr>
        <w:widowControl/>
        <w:spacing w:line="520" w:lineRule="exact"/>
        <w:ind w:firstLine="640"/>
        <w:rPr>
          <w:rFonts w:eastAsia="仿宋_GB2312"/>
          <w:sz w:val="32"/>
          <w:szCs w:val="32"/>
        </w:rPr>
      </w:pPr>
      <w:r w:rsidRPr="00731DFB">
        <w:rPr>
          <w:rFonts w:eastAsia="仿宋_GB2312"/>
          <w:kern w:val="0"/>
          <w:sz w:val="32"/>
          <w:szCs w:val="32"/>
        </w:rPr>
        <w:t>如适用，应当考虑申报产品上市后发生的不良事件、召回的发生的处理和解决方案，包括主动控制产品风险的措施，向医疗器械不良事件监测技术机构报告的情况，相关部门的调查处理情况等进行描述。</w:t>
      </w:r>
    </w:p>
    <w:p w:rsidR="009F408E" w:rsidRPr="00731DFB" w:rsidRDefault="00F12932">
      <w:pPr>
        <w:widowControl/>
        <w:spacing w:line="520" w:lineRule="exact"/>
        <w:ind w:firstLine="640"/>
        <w:rPr>
          <w:rFonts w:eastAsia="仿宋_GB2312"/>
          <w:kern w:val="0"/>
          <w:sz w:val="32"/>
          <w:szCs w:val="32"/>
        </w:rPr>
      </w:pPr>
      <w:r w:rsidRPr="00731DFB">
        <w:rPr>
          <w:rFonts w:eastAsia="仿宋_GB2312"/>
          <w:sz w:val="32"/>
          <w:szCs w:val="32"/>
        </w:rPr>
        <w:t>生化分析仪</w:t>
      </w:r>
      <w:r w:rsidRPr="00731DFB">
        <w:rPr>
          <w:rFonts w:eastAsia="仿宋_GB2312"/>
          <w:kern w:val="0"/>
          <w:sz w:val="32"/>
          <w:szCs w:val="32"/>
        </w:rPr>
        <w:t>的初始可预见危害主要存在于产品的设计、生产和使用环节。如产品设计方面的初始可预见危害主要有：电能危害、生物不相容性（容器材料对样本的影响等）、检测和报警参数的范围和精度设置等等；生产方面的初始可预见危害主要有：不合格材料、部件的非预期使用（采购或供方控制不充分），部件焊接、粘合和连接的不完整（制造过程控制不充分）等等；使用的初始可预见危害主要有：未限制非预期使用，未限制使用环境及人员，未告知正确使用、维护、保养设备的方法等导致设备不能正常使用等。</w:t>
      </w:r>
    </w:p>
    <w:p w:rsidR="009F408E" w:rsidRPr="00731DFB" w:rsidRDefault="00F12932">
      <w:pPr>
        <w:widowControl/>
        <w:spacing w:line="520" w:lineRule="exact"/>
        <w:ind w:firstLine="641"/>
        <w:rPr>
          <w:rFonts w:eastAsia="仿宋_GB2312"/>
          <w:kern w:val="0"/>
          <w:sz w:val="32"/>
          <w:szCs w:val="32"/>
        </w:rPr>
      </w:pPr>
      <w:r w:rsidRPr="00731DFB">
        <w:rPr>
          <w:rFonts w:eastAsia="仿宋_GB2312"/>
          <w:kern w:val="0"/>
          <w:sz w:val="32"/>
          <w:szCs w:val="32"/>
        </w:rPr>
        <w:lastRenderedPageBreak/>
        <w:t>依据</w:t>
      </w:r>
      <w:r w:rsidRPr="00731DFB">
        <w:rPr>
          <w:rFonts w:eastAsia="仿宋_GB2312"/>
          <w:kern w:val="0"/>
          <w:sz w:val="32"/>
          <w:szCs w:val="32"/>
        </w:rPr>
        <w:t>GB/T 42062</w:t>
      </w:r>
      <w:r w:rsidRPr="00731DFB">
        <w:rPr>
          <w:rFonts w:eastAsia="仿宋_GB2312"/>
          <w:kern w:val="0"/>
          <w:sz w:val="32"/>
          <w:szCs w:val="32"/>
        </w:rPr>
        <w:t>附录</w:t>
      </w:r>
      <w:r w:rsidRPr="00731DFB">
        <w:rPr>
          <w:rFonts w:eastAsia="仿宋_GB2312"/>
          <w:kern w:val="0"/>
          <w:sz w:val="32"/>
          <w:szCs w:val="32"/>
        </w:rPr>
        <w:t>C</w:t>
      </w:r>
      <w:r w:rsidRPr="00731DFB">
        <w:rPr>
          <w:rFonts w:eastAsia="仿宋_GB2312"/>
          <w:kern w:val="0"/>
          <w:sz w:val="32"/>
          <w:szCs w:val="32"/>
        </w:rPr>
        <w:t>（表</w:t>
      </w:r>
      <w:r w:rsidRPr="00731DFB">
        <w:rPr>
          <w:rFonts w:eastAsia="仿宋_GB2312"/>
          <w:kern w:val="0"/>
          <w:sz w:val="32"/>
          <w:szCs w:val="32"/>
        </w:rPr>
        <w:t>C.2</w:t>
      </w:r>
      <w:r w:rsidRPr="00731DFB">
        <w:rPr>
          <w:rFonts w:eastAsia="仿宋_GB2312"/>
          <w:kern w:val="0"/>
          <w:sz w:val="32"/>
          <w:szCs w:val="32"/>
        </w:rPr>
        <w:t>）从八个方面提示性列</w:t>
      </w:r>
      <w:r w:rsidR="00AF51BD" w:rsidRPr="00731DFB">
        <w:rPr>
          <w:rFonts w:eastAsia="仿宋_GB2312"/>
          <w:kern w:val="0"/>
          <w:sz w:val="32"/>
          <w:szCs w:val="32"/>
        </w:rPr>
        <w:t>举了生化分析仪的可预见事件和情形，见附</w:t>
      </w:r>
      <w:r w:rsidRPr="00731DFB">
        <w:rPr>
          <w:rFonts w:eastAsia="仿宋_GB2312"/>
          <w:kern w:val="0"/>
          <w:sz w:val="32"/>
          <w:szCs w:val="32"/>
        </w:rPr>
        <w:t>表。</w:t>
      </w:r>
    </w:p>
    <w:p w:rsidR="009F408E" w:rsidRPr="00731DFB" w:rsidRDefault="00F12932">
      <w:pPr>
        <w:spacing w:line="520" w:lineRule="exact"/>
        <w:ind w:firstLineChars="200" w:firstLine="640"/>
        <w:outlineLvl w:val="2"/>
        <w:rPr>
          <w:rFonts w:eastAsia="仿宋_GB2312"/>
          <w:sz w:val="32"/>
          <w:szCs w:val="32"/>
        </w:rPr>
      </w:pPr>
      <w:r w:rsidRPr="00731DFB">
        <w:rPr>
          <w:rFonts w:eastAsia="仿宋_GB2312"/>
          <w:sz w:val="32"/>
          <w:szCs w:val="32"/>
        </w:rPr>
        <w:t>2.</w:t>
      </w:r>
      <w:r w:rsidRPr="00731DFB">
        <w:rPr>
          <w:rFonts w:eastAsia="仿宋_GB2312"/>
          <w:sz w:val="32"/>
          <w:szCs w:val="32"/>
        </w:rPr>
        <w:t>产品技术要求及检验报告</w:t>
      </w:r>
    </w:p>
    <w:p w:rsidR="009F408E" w:rsidRPr="00731DFB" w:rsidRDefault="00F12932">
      <w:pPr>
        <w:widowControl/>
        <w:spacing w:line="520" w:lineRule="exact"/>
        <w:ind w:firstLineChars="200" w:firstLine="640"/>
        <w:rPr>
          <w:rFonts w:eastAsia="仿宋_GB2312"/>
          <w:sz w:val="32"/>
          <w:szCs w:val="32"/>
        </w:rPr>
      </w:pPr>
      <w:r w:rsidRPr="00731DFB">
        <w:rPr>
          <w:rFonts w:eastAsia="仿宋_GB2312"/>
          <w:sz w:val="32"/>
          <w:szCs w:val="32"/>
        </w:rPr>
        <w:t>2.1</w:t>
      </w:r>
      <w:r w:rsidRPr="00731DFB">
        <w:rPr>
          <w:rFonts w:eastAsia="仿宋_GB2312"/>
          <w:sz w:val="32"/>
          <w:szCs w:val="32"/>
        </w:rPr>
        <w:t>产品技术要求</w:t>
      </w:r>
    </w:p>
    <w:p w:rsidR="009F408E" w:rsidRPr="00731DFB" w:rsidRDefault="00F12932">
      <w:pPr>
        <w:widowControl/>
        <w:spacing w:line="520" w:lineRule="exact"/>
        <w:ind w:firstLineChars="200" w:firstLine="640"/>
        <w:rPr>
          <w:rFonts w:eastAsia="仿宋_GB2312"/>
          <w:sz w:val="32"/>
          <w:szCs w:val="32"/>
        </w:rPr>
      </w:pPr>
      <w:r w:rsidRPr="00731DFB">
        <w:rPr>
          <w:rFonts w:eastAsia="仿宋_GB2312"/>
          <w:sz w:val="32"/>
          <w:szCs w:val="32"/>
        </w:rPr>
        <w:t>注册申请人应按照《医疗器械产品技术要求编写指导原则》编写产品技术要求。</w:t>
      </w:r>
    </w:p>
    <w:p w:rsidR="009F408E" w:rsidRPr="00731DFB" w:rsidRDefault="00F12932">
      <w:pPr>
        <w:widowControl/>
        <w:spacing w:line="520" w:lineRule="exact"/>
        <w:ind w:firstLineChars="200" w:firstLine="640"/>
        <w:rPr>
          <w:rFonts w:eastAsia="仿宋_GB2312"/>
          <w:sz w:val="32"/>
          <w:szCs w:val="32"/>
        </w:rPr>
      </w:pPr>
      <w:r w:rsidRPr="00731DFB">
        <w:rPr>
          <w:rFonts w:eastAsia="仿宋_GB2312"/>
          <w:sz w:val="32"/>
          <w:szCs w:val="32"/>
        </w:rPr>
        <w:t>2.1.1</w:t>
      </w:r>
      <w:r w:rsidRPr="00731DFB">
        <w:rPr>
          <w:rFonts w:eastAsia="仿宋_GB2312"/>
          <w:sz w:val="32"/>
          <w:szCs w:val="32"/>
        </w:rPr>
        <w:t>产品型号</w:t>
      </w:r>
      <w:r w:rsidRPr="00731DFB">
        <w:rPr>
          <w:rFonts w:eastAsia="仿宋_GB2312"/>
          <w:sz w:val="32"/>
          <w:szCs w:val="32"/>
        </w:rPr>
        <w:t>/</w:t>
      </w:r>
      <w:r w:rsidRPr="00731DFB">
        <w:rPr>
          <w:rFonts w:eastAsia="仿宋_GB2312"/>
          <w:sz w:val="32"/>
          <w:szCs w:val="32"/>
        </w:rPr>
        <w:t>规格及其划分的说明</w:t>
      </w:r>
    </w:p>
    <w:p w:rsidR="009F408E" w:rsidRPr="00731DFB" w:rsidRDefault="00F12932">
      <w:pPr>
        <w:widowControl/>
        <w:spacing w:line="520" w:lineRule="exact"/>
        <w:ind w:firstLineChars="200" w:firstLine="640"/>
        <w:rPr>
          <w:rFonts w:eastAsia="仿宋_GB2312"/>
          <w:sz w:val="32"/>
          <w:szCs w:val="32"/>
        </w:rPr>
      </w:pPr>
      <w:r w:rsidRPr="00731DFB">
        <w:rPr>
          <w:rFonts w:eastAsia="仿宋_GB2312"/>
          <w:sz w:val="32"/>
          <w:szCs w:val="32"/>
        </w:rPr>
        <w:t>说明产品的型号、规格，明确产品型号、规格的划分说明。</w:t>
      </w:r>
    </w:p>
    <w:p w:rsidR="009F408E" w:rsidRPr="00731DFB" w:rsidRDefault="00F12932">
      <w:pPr>
        <w:widowControl/>
        <w:spacing w:line="520" w:lineRule="exact"/>
        <w:ind w:firstLineChars="200" w:firstLine="640"/>
        <w:rPr>
          <w:rFonts w:eastAsia="仿宋_GB2312"/>
          <w:sz w:val="32"/>
          <w:szCs w:val="32"/>
        </w:rPr>
      </w:pPr>
      <w:r w:rsidRPr="00731DFB">
        <w:rPr>
          <w:rFonts w:eastAsia="仿宋_GB2312"/>
          <w:sz w:val="32"/>
          <w:szCs w:val="32"/>
        </w:rPr>
        <w:t>产品中包含软件组件，应明确软件的名称、型号规格（若适用）、发布版本、版本命名规则，软件模块若有单独的版本、版本命名规则均需说明。</w:t>
      </w:r>
    </w:p>
    <w:p w:rsidR="009F408E" w:rsidRPr="00731DFB" w:rsidRDefault="00F12932">
      <w:pPr>
        <w:widowControl/>
        <w:spacing w:line="520" w:lineRule="exact"/>
        <w:ind w:firstLineChars="200" w:firstLine="640"/>
        <w:rPr>
          <w:rFonts w:eastAsia="仿宋_GB2312"/>
          <w:sz w:val="32"/>
          <w:szCs w:val="32"/>
        </w:rPr>
      </w:pPr>
      <w:r w:rsidRPr="00731DFB">
        <w:rPr>
          <w:rFonts w:eastAsia="仿宋_GB2312"/>
          <w:sz w:val="32"/>
          <w:szCs w:val="32"/>
        </w:rPr>
        <w:t>2.1.2</w:t>
      </w:r>
      <w:r w:rsidRPr="00731DFB">
        <w:rPr>
          <w:rFonts w:eastAsia="仿宋_GB2312"/>
          <w:sz w:val="32"/>
          <w:szCs w:val="32"/>
        </w:rPr>
        <w:t>性能指标</w:t>
      </w:r>
    </w:p>
    <w:p w:rsidR="009F408E" w:rsidRPr="00731DFB" w:rsidRDefault="00F12932">
      <w:pPr>
        <w:widowControl/>
        <w:spacing w:line="520" w:lineRule="exact"/>
        <w:ind w:firstLineChars="200" w:firstLine="640"/>
        <w:rPr>
          <w:rFonts w:eastAsia="仿宋_GB2312"/>
          <w:sz w:val="32"/>
          <w:szCs w:val="32"/>
        </w:rPr>
      </w:pPr>
      <w:r w:rsidRPr="00731DFB">
        <w:rPr>
          <w:rFonts w:eastAsia="仿宋_GB2312"/>
          <w:sz w:val="32"/>
          <w:szCs w:val="32"/>
        </w:rPr>
        <w:t>半自动生化分析仪应符合</w:t>
      </w:r>
      <w:r w:rsidRPr="00731DFB">
        <w:rPr>
          <w:rFonts w:eastAsia="仿宋_GB2312"/>
          <w:sz w:val="32"/>
          <w:szCs w:val="32"/>
        </w:rPr>
        <w:t>YY/T 0014</w:t>
      </w:r>
      <w:r w:rsidRPr="00731DFB">
        <w:rPr>
          <w:rFonts w:eastAsia="仿宋_GB2312"/>
          <w:sz w:val="32"/>
          <w:szCs w:val="32"/>
        </w:rPr>
        <w:t>要求，全自动生化分析仪应符合</w:t>
      </w:r>
      <w:r w:rsidRPr="00731DFB">
        <w:rPr>
          <w:rFonts w:eastAsia="仿宋_GB2312"/>
          <w:sz w:val="32"/>
          <w:szCs w:val="32"/>
        </w:rPr>
        <w:t>YY/T 0654</w:t>
      </w:r>
      <w:r w:rsidRPr="00731DFB">
        <w:rPr>
          <w:rFonts w:eastAsia="仿宋_GB2312"/>
          <w:sz w:val="32"/>
          <w:szCs w:val="32"/>
        </w:rPr>
        <w:t>要求。若申报产品结构特征、适用范围、使用方式等与上述标准的适用范围不一致，注册申请人应当提出不适用相关标准的说明，并提供经验证的证明性资料。</w:t>
      </w:r>
    </w:p>
    <w:p w:rsidR="009F408E" w:rsidRPr="00731DFB" w:rsidRDefault="00F12932">
      <w:pPr>
        <w:widowControl/>
        <w:spacing w:line="520" w:lineRule="exact"/>
        <w:ind w:firstLineChars="200" w:firstLine="640"/>
        <w:rPr>
          <w:rFonts w:eastAsia="仿宋_GB2312"/>
          <w:sz w:val="32"/>
          <w:szCs w:val="32"/>
        </w:rPr>
      </w:pPr>
      <w:r w:rsidRPr="00731DFB">
        <w:rPr>
          <w:rFonts w:eastAsia="仿宋_GB2312"/>
          <w:sz w:val="32"/>
          <w:szCs w:val="32"/>
        </w:rPr>
        <w:t>半自动生化分析仪产品技术要求中性能指标项目主要包括以下要求：波长准确度与重复性、杂光、吸光度线性、分析仪的重复性、分析仪的稳定性、温度准确性与波动、交叉污染率、临床项目的批内精密度、分析仪基本功能、外观、安全性能、电磁兼容要求。</w:t>
      </w:r>
    </w:p>
    <w:p w:rsidR="009F408E" w:rsidRPr="00731DFB" w:rsidRDefault="00F12932">
      <w:pPr>
        <w:widowControl/>
        <w:spacing w:line="520" w:lineRule="exact"/>
        <w:ind w:firstLineChars="200" w:firstLine="640"/>
        <w:rPr>
          <w:rFonts w:eastAsia="仿宋_GB2312"/>
          <w:sz w:val="32"/>
          <w:szCs w:val="32"/>
        </w:rPr>
      </w:pPr>
      <w:r w:rsidRPr="00731DFB">
        <w:rPr>
          <w:rFonts w:eastAsia="仿宋_GB2312"/>
          <w:sz w:val="32"/>
          <w:szCs w:val="32"/>
        </w:rPr>
        <w:t>全自动生化分析仪产品技术要求中性能指标项目主要包括以下要求：杂散光、吸光度线性范围、吸光度准确性、吸光度的稳定性、吸光度的重复性、温度准确度与波动度、样品携带污染率、加样准确度与重复性、临床项目的批内精密度、外观、</w:t>
      </w:r>
      <w:r w:rsidRPr="00731DFB">
        <w:rPr>
          <w:rFonts w:eastAsia="仿宋_GB2312"/>
          <w:sz w:val="32"/>
          <w:szCs w:val="32"/>
        </w:rPr>
        <w:lastRenderedPageBreak/>
        <w:t>安全性能（如带有温控模块，还应符合</w:t>
      </w:r>
      <w:r w:rsidRPr="00731DFB">
        <w:rPr>
          <w:rFonts w:eastAsia="仿宋_GB2312"/>
          <w:sz w:val="32"/>
          <w:szCs w:val="32"/>
        </w:rPr>
        <w:t>GB 4793.6</w:t>
      </w:r>
      <w:r w:rsidRPr="00731DFB">
        <w:rPr>
          <w:rFonts w:eastAsia="仿宋_GB2312"/>
          <w:sz w:val="32"/>
          <w:szCs w:val="32"/>
        </w:rPr>
        <w:t>的要求）、电磁兼容要求。</w:t>
      </w:r>
    </w:p>
    <w:p w:rsidR="009F408E" w:rsidRPr="00731DFB" w:rsidRDefault="00F12932">
      <w:pPr>
        <w:widowControl/>
        <w:spacing w:line="520" w:lineRule="exact"/>
        <w:ind w:firstLineChars="200" w:firstLine="640"/>
        <w:rPr>
          <w:rFonts w:eastAsia="仿宋_GB2312"/>
          <w:sz w:val="32"/>
          <w:szCs w:val="32"/>
        </w:rPr>
      </w:pPr>
      <w:r w:rsidRPr="00731DFB">
        <w:rPr>
          <w:rFonts w:eastAsia="仿宋_GB2312"/>
          <w:sz w:val="32"/>
          <w:szCs w:val="32"/>
        </w:rPr>
        <w:t>需要注意的是，行业标准中的技术指标未包含报警功能，审查中应考虑报警功能的必要性，如：对需定期更换光源部件的仪器，除使用说明书中应指出定期更换的周期、要求外，仪器还应在超过规定线性吸光度范围时，具有提示或报警功能。其他情况的吸光度异常也应考虑设置报警功能。另外，当样本、试剂不足时，仪器应有提示或报警措施，否则在临床使用中会产生风险。如果根据风险分析报警是必须的，建议写入产品技术要求中。</w:t>
      </w:r>
    </w:p>
    <w:p w:rsidR="009F408E" w:rsidRPr="00731DFB" w:rsidRDefault="00F12932">
      <w:pPr>
        <w:widowControl/>
        <w:spacing w:line="520" w:lineRule="exact"/>
        <w:ind w:firstLineChars="200" w:firstLine="640"/>
        <w:rPr>
          <w:rFonts w:eastAsia="仿宋_GB2312"/>
          <w:sz w:val="32"/>
          <w:szCs w:val="32"/>
        </w:rPr>
      </w:pPr>
      <w:r w:rsidRPr="00731DFB">
        <w:rPr>
          <w:rFonts w:eastAsia="仿宋_GB2312"/>
          <w:sz w:val="32"/>
          <w:szCs w:val="32"/>
        </w:rPr>
        <w:t>2.1.3</w:t>
      </w:r>
      <w:r w:rsidRPr="00731DFB">
        <w:rPr>
          <w:rFonts w:eastAsia="仿宋_GB2312"/>
          <w:sz w:val="32"/>
          <w:szCs w:val="32"/>
        </w:rPr>
        <w:t>安全要求</w:t>
      </w:r>
    </w:p>
    <w:p w:rsidR="009F408E" w:rsidRPr="00731DFB" w:rsidRDefault="00F12932">
      <w:pPr>
        <w:widowControl/>
        <w:spacing w:line="520" w:lineRule="exact"/>
        <w:ind w:firstLineChars="200" w:firstLine="640"/>
        <w:rPr>
          <w:rFonts w:eastAsia="仿宋_GB2312"/>
          <w:sz w:val="32"/>
          <w:szCs w:val="32"/>
        </w:rPr>
      </w:pPr>
      <w:r w:rsidRPr="00731DFB">
        <w:rPr>
          <w:rFonts w:eastAsia="仿宋_GB2312"/>
          <w:sz w:val="32"/>
          <w:szCs w:val="32"/>
        </w:rPr>
        <w:t>应符合</w:t>
      </w:r>
      <w:r w:rsidRPr="00731DFB">
        <w:rPr>
          <w:rFonts w:eastAsia="仿宋_GB2312"/>
          <w:sz w:val="32"/>
          <w:szCs w:val="32"/>
        </w:rPr>
        <w:t>GB 4793.1</w:t>
      </w:r>
      <w:r w:rsidRPr="00731DFB">
        <w:rPr>
          <w:rFonts w:eastAsia="仿宋_GB2312"/>
          <w:sz w:val="32"/>
          <w:szCs w:val="32"/>
        </w:rPr>
        <w:t>、</w:t>
      </w:r>
      <w:r w:rsidRPr="00731DFB">
        <w:rPr>
          <w:rFonts w:eastAsia="仿宋_GB2312"/>
          <w:sz w:val="32"/>
          <w:szCs w:val="32"/>
        </w:rPr>
        <w:t>GB 4793.6</w:t>
      </w:r>
      <w:r w:rsidRPr="00731DFB">
        <w:rPr>
          <w:rFonts w:eastAsia="仿宋_GB2312"/>
          <w:sz w:val="32"/>
          <w:szCs w:val="32"/>
        </w:rPr>
        <w:t>（如适用）、</w:t>
      </w:r>
      <w:r w:rsidRPr="00731DFB">
        <w:rPr>
          <w:rFonts w:eastAsia="仿宋_GB2312"/>
          <w:sz w:val="32"/>
          <w:szCs w:val="32"/>
        </w:rPr>
        <w:t>GB 4793.9</w:t>
      </w:r>
      <w:r w:rsidRPr="00731DFB">
        <w:rPr>
          <w:rFonts w:eastAsia="仿宋_GB2312"/>
          <w:sz w:val="32"/>
          <w:szCs w:val="32"/>
        </w:rPr>
        <w:t>、</w:t>
      </w:r>
      <w:r w:rsidRPr="00731DFB">
        <w:rPr>
          <w:rFonts w:eastAsia="仿宋_GB2312"/>
          <w:sz w:val="32"/>
          <w:szCs w:val="32"/>
        </w:rPr>
        <w:t>YY 0648</w:t>
      </w:r>
      <w:r w:rsidRPr="00731DFB">
        <w:rPr>
          <w:rFonts w:eastAsia="仿宋_GB2312"/>
          <w:sz w:val="32"/>
          <w:szCs w:val="32"/>
        </w:rPr>
        <w:t>中适用条款的要求。</w:t>
      </w:r>
    </w:p>
    <w:p w:rsidR="009F408E" w:rsidRPr="00731DFB" w:rsidRDefault="00F12932">
      <w:pPr>
        <w:widowControl/>
        <w:spacing w:line="520" w:lineRule="exact"/>
        <w:ind w:firstLineChars="200" w:firstLine="640"/>
        <w:rPr>
          <w:rFonts w:eastAsia="仿宋_GB2312"/>
          <w:sz w:val="32"/>
          <w:szCs w:val="32"/>
        </w:rPr>
      </w:pPr>
      <w:r w:rsidRPr="00731DFB">
        <w:rPr>
          <w:rFonts w:eastAsia="仿宋_GB2312"/>
          <w:sz w:val="32"/>
          <w:szCs w:val="32"/>
        </w:rPr>
        <w:t>2.1.4</w:t>
      </w:r>
      <w:r w:rsidRPr="00731DFB">
        <w:rPr>
          <w:rFonts w:eastAsia="仿宋_GB2312"/>
          <w:sz w:val="32"/>
          <w:szCs w:val="32"/>
        </w:rPr>
        <w:t>电磁兼容要求</w:t>
      </w:r>
    </w:p>
    <w:p w:rsidR="009F408E" w:rsidRPr="00731DFB" w:rsidRDefault="00F12932">
      <w:pPr>
        <w:widowControl/>
        <w:spacing w:line="520" w:lineRule="exact"/>
        <w:ind w:firstLineChars="200" w:firstLine="640"/>
        <w:rPr>
          <w:rFonts w:eastAsia="仿宋_GB2312"/>
          <w:sz w:val="32"/>
          <w:szCs w:val="32"/>
        </w:rPr>
      </w:pPr>
      <w:r w:rsidRPr="00731DFB">
        <w:rPr>
          <w:rFonts w:eastAsia="仿宋_GB2312"/>
          <w:sz w:val="32"/>
          <w:szCs w:val="32"/>
        </w:rPr>
        <w:t>应符合</w:t>
      </w:r>
      <w:r w:rsidRPr="00731DFB">
        <w:rPr>
          <w:rFonts w:eastAsia="仿宋_GB2312"/>
          <w:sz w:val="32"/>
          <w:szCs w:val="32"/>
        </w:rPr>
        <w:t>GB/T 18268.1</w:t>
      </w:r>
      <w:r w:rsidRPr="00731DFB">
        <w:rPr>
          <w:rFonts w:eastAsia="仿宋_GB2312"/>
          <w:sz w:val="32"/>
          <w:szCs w:val="32"/>
        </w:rPr>
        <w:t>、</w:t>
      </w:r>
      <w:r w:rsidRPr="00731DFB">
        <w:rPr>
          <w:rFonts w:eastAsia="仿宋_GB2312"/>
          <w:sz w:val="32"/>
          <w:szCs w:val="32"/>
        </w:rPr>
        <w:t>GB/T 18268.26</w:t>
      </w:r>
      <w:r w:rsidRPr="00731DFB">
        <w:rPr>
          <w:rFonts w:eastAsia="仿宋_GB2312"/>
          <w:sz w:val="32"/>
          <w:szCs w:val="32"/>
        </w:rPr>
        <w:t>中适用条款的要求。</w:t>
      </w:r>
    </w:p>
    <w:p w:rsidR="009F408E" w:rsidRPr="00731DFB" w:rsidRDefault="00F12932">
      <w:pPr>
        <w:widowControl/>
        <w:spacing w:line="520" w:lineRule="exact"/>
        <w:ind w:firstLineChars="200" w:firstLine="640"/>
        <w:rPr>
          <w:rFonts w:eastAsia="仿宋_GB2312"/>
          <w:sz w:val="32"/>
          <w:szCs w:val="32"/>
        </w:rPr>
      </w:pPr>
      <w:r w:rsidRPr="00731DFB">
        <w:rPr>
          <w:rFonts w:eastAsia="仿宋_GB2312"/>
          <w:sz w:val="32"/>
          <w:szCs w:val="32"/>
        </w:rPr>
        <w:t>2.1.5</w:t>
      </w:r>
      <w:r w:rsidRPr="00731DFB">
        <w:rPr>
          <w:rFonts w:eastAsia="仿宋_GB2312"/>
          <w:sz w:val="32"/>
          <w:szCs w:val="32"/>
        </w:rPr>
        <w:t>软件功能要求</w:t>
      </w:r>
    </w:p>
    <w:p w:rsidR="009F408E" w:rsidRPr="00731DFB" w:rsidRDefault="00F12932">
      <w:pPr>
        <w:widowControl/>
        <w:spacing w:line="520" w:lineRule="exact"/>
        <w:ind w:firstLineChars="200" w:firstLine="640"/>
        <w:rPr>
          <w:rFonts w:eastAsia="仿宋_GB2312"/>
          <w:sz w:val="32"/>
          <w:szCs w:val="32"/>
        </w:rPr>
      </w:pPr>
      <w:r w:rsidRPr="00731DFB">
        <w:rPr>
          <w:rFonts w:eastAsia="仿宋_GB2312"/>
          <w:sz w:val="32"/>
          <w:szCs w:val="32"/>
        </w:rPr>
        <w:t>应参照《医疗器械软件注册审查指导原则（</w:t>
      </w:r>
      <w:r w:rsidRPr="00731DFB">
        <w:rPr>
          <w:rFonts w:eastAsia="仿宋_GB2312"/>
          <w:sz w:val="32"/>
          <w:szCs w:val="32"/>
        </w:rPr>
        <w:t>2022</w:t>
      </w:r>
      <w:r w:rsidRPr="00731DFB">
        <w:rPr>
          <w:rFonts w:eastAsia="仿宋_GB2312"/>
          <w:sz w:val="32"/>
          <w:szCs w:val="32"/>
        </w:rPr>
        <w:t>年修订版）》的相关要求，明确软件的性能指标。</w:t>
      </w:r>
    </w:p>
    <w:p w:rsidR="009F408E" w:rsidRPr="00731DFB" w:rsidRDefault="00F12932">
      <w:pPr>
        <w:widowControl/>
        <w:spacing w:line="520" w:lineRule="exact"/>
        <w:ind w:firstLineChars="200" w:firstLine="640"/>
        <w:rPr>
          <w:rFonts w:eastAsia="仿宋_GB2312"/>
          <w:sz w:val="32"/>
          <w:szCs w:val="32"/>
        </w:rPr>
      </w:pPr>
      <w:r w:rsidRPr="00731DFB">
        <w:rPr>
          <w:rFonts w:eastAsia="仿宋_GB2312"/>
          <w:sz w:val="32"/>
          <w:szCs w:val="32"/>
        </w:rPr>
        <w:t>2.2</w:t>
      </w:r>
      <w:r w:rsidRPr="00731DFB">
        <w:rPr>
          <w:rFonts w:eastAsia="仿宋_GB2312"/>
          <w:sz w:val="32"/>
          <w:szCs w:val="32"/>
        </w:rPr>
        <w:t>检验报告</w:t>
      </w:r>
    </w:p>
    <w:p w:rsidR="009F408E" w:rsidRPr="00731DFB" w:rsidRDefault="00F12932">
      <w:pPr>
        <w:widowControl/>
        <w:spacing w:line="520" w:lineRule="exact"/>
        <w:ind w:firstLineChars="200" w:firstLine="640"/>
        <w:rPr>
          <w:rFonts w:eastAsia="仿宋_GB2312"/>
          <w:sz w:val="32"/>
          <w:szCs w:val="32"/>
        </w:rPr>
      </w:pPr>
      <w:r w:rsidRPr="00731DFB">
        <w:rPr>
          <w:rFonts w:eastAsia="仿宋_GB2312"/>
          <w:sz w:val="32"/>
          <w:szCs w:val="32"/>
        </w:rPr>
        <w:t>可提交以下任一形式的检验报告：</w:t>
      </w:r>
    </w:p>
    <w:p w:rsidR="009F408E" w:rsidRPr="00731DFB" w:rsidRDefault="00F12932">
      <w:pPr>
        <w:widowControl/>
        <w:spacing w:line="520" w:lineRule="exact"/>
        <w:ind w:firstLineChars="200" w:firstLine="640"/>
        <w:rPr>
          <w:rFonts w:eastAsia="仿宋_GB2312"/>
          <w:sz w:val="32"/>
          <w:szCs w:val="32"/>
        </w:rPr>
      </w:pPr>
      <w:r w:rsidRPr="00731DFB">
        <w:rPr>
          <w:rFonts w:eastAsia="仿宋_GB2312"/>
          <w:sz w:val="32"/>
          <w:szCs w:val="32"/>
        </w:rPr>
        <w:t>2.2.1</w:t>
      </w:r>
      <w:r w:rsidRPr="00731DFB">
        <w:rPr>
          <w:rFonts w:eastAsia="仿宋_GB2312"/>
          <w:sz w:val="32"/>
          <w:szCs w:val="32"/>
        </w:rPr>
        <w:t>注册申请人出具的自检报告；</w:t>
      </w:r>
    </w:p>
    <w:p w:rsidR="009F408E" w:rsidRPr="00731DFB" w:rsidRDefault="00F12932">
      <w:pPr>
        <w:widowControl/>
        <w:spacing w:line="520" w:lineRule="exact"/>
        <w:ind w:firstLineChars="200" w:firstLine="640"/>
        <w:rPr>
          <w:rFonts w:eastAsia="仿宋_GB2312"/>
          <w:sz w:val="32"/>
          <w:szCs w:val="32"/>
        </w:rPr>
      </w:pPr>
      <w:r w:rsidRPr="00731DFB">
        <w:rPr>
          <w:rFonts w:eastAsia="仿宋_GB2312"/>
          <w:sz w:val="32"/>
          <w:szCs w:val="32"/>
        </w:rPr>
        <w:t>2.2.2</w:t>
      </w:r>
      <w:r w:rsidRPr="00731DFB">
        <w:rPr>
          <w:rFonts w:eastAsia="仿宋_GB2312"/>
          <w:sz w:val="32"/>
          <w:szCs w:val="32"/>
        </w:rPr>
        <w:t>委托有资质的医疗器械检验机构出具的检验报告。</w:t>
      </w:r>
    </w:p>
    <w:p w:rsidR="009F408E" w:rsidRPr="00731DFB" w:rsidRDefault="00F12932" w:rsidP="00B74C63">
      <w:pPr>
        <w:spacing w:line="520" w:lineRule="exact"/>
        <w:ind w:firstLineChars="200" w:firstLine="640"/>
        <w:rPr>
          <w:rFonts w:eastAsia="仿宋_GB2312"/>
          <w:sz w:val="32"/>
          <w:szCs w:val="32"/>
        </w:rPr>
      </w:pPr>
      <w:r w:rsidRPr="00731DFB">
        <w:rPr>
          <w:rFonts w:eastAsia="仿宋_GB2312"/>
          <w:sz w:val="32"/>
          <w:szCs w:val="32"/>
        </w:rPr>
        <w:t>2.3</w:t>
      </w:r>
      <w:r w:rsidRPr="00731DFB">
        <w:rPr>
          <w:rFonts w:eastAsia="仿宋_GB2312"/>
          <w:sz w:val="32"/>
          <w:szCs w:val="32"/>
        </w:rPr>
        <w:t>同一注册单元内检验典型性产品确定原则</w:t>
      </w:r>
    </w:p>
    <w:p w:rsidR="009F408E" w:rsidRPr="00731DFB" w:rsidRDefault="00F12932" w:rsidP="00B74C63">
      <w:pPr>
        <w:spacing w:line="520" w:lineRule="exact"/>
        <w:ind w:firstLineChars="200" w:firstLine="640"/>
        <w:rPr>
          <w:rFonts w:eastAsia="仿宋_GB2312"/>
          <w:sz w:val="32"/>
          <w:szCs w:val="32"/>
        </w:rPr>
      </w:pPr>
      <w:r w:rsidRPr="00731DFB">
        <w:rPr>
          <w:rFonts w:eastAsia="仿宋_GB2312"/>
          <w:sz w:val="32"/>
          <w:szCs w:val="32"/>
        </w:rPr>
        <w:t>应说明检验用型号规格的典型性，如所检型号规格部分性能指标不足以覆盖其他型号规格时，应针对差异部分进行检验。</w:t>
      </w:r>
      <w:r w:rsidRPr="00731DFB">
        <w:rPr>
          <w:rFonts w:eastAsia="仿宋_GB2312"/>
          <w:sz w:val="32"/>
          <w:szCs w:val="32"/>
        </w:rPr>
        <w:lastRenderedPageBreak/>
        <w:t>同一注册单元内注册检验典型性产品确定原则和实例如下：</w:t>
      </w:r>
    </w:p>
    <w:p w:rsidR="009F408E" w:rsidRPr="00731DFB" w:rsidRDefault="00F12932">
      <w:pPr>
        <w:widowControl/>
        <w:spacing w:line="520" w:lineRule="exact"/>
        <w:ind w:firstLineChars="200" w:firstLine="640"/>
        <w:rPr>
          <w:rFonts w:eastAsia="仿宋_GB2312"/>
          <w:sz w:val="32"/>
          <w:szCs w:val="32"/>
        </w:rPr>
      </w:pPr>
      <w:r w:rsidRPr="00731DFB">
        <w:rPr>
          <w:rFonts w:eastAsia="仿宋_GB2312"/>
          <w:sz w:val="32"/>
          <w:szCs w:val="32"/>
        </w:rPr>
        <w:t>功能的覆盖按最不利的原则确定，不能覆盖的差异性应作检测；产品的结构、性能指标的覆盖；涉及安全性、有效性的关键件的一致性（关键件的规格类型等），不一致的应作检测，如：电源变压器、电机、过温保护装置、</w:t>
      </w:r>
      <w:r w:rsidRPr="00731DFB">
        <w:rPr>
          <w:rFonts w:eastAsia="仿宋_GB2312"/>
          <w:sz w:val="32"/>
          <w:szCs w:val="32"/>
        </w:rPr>
        <w:t>PC</w:t>
      </w:r>
      <w:r w:rsidRPr="00731DFB">
        <w:rPr>
          <w:rFonts w:eastAsia="仿宋_GB2312"/>
          <w:sz w:val="32"/>
          <w:szCs w:val="32"/>
        </w:rPr>
        <w:t>板、用作瞬态过压限制装置的电路、</w:t>
      </w:r>
      <w:r w:rsidRPr="00731DFB">
        <w:rPr>
          <w:rFonts w:eastAsia="仿宋_GB2312"/>
          <w:sz w:val="32"/>
          <w:szCs w:val="32"/>
        </w:rPr>
        <w:t>CRT</w:t>
      </w:r>
      <w:r w:rsidRPr="00731DFB">
        <w:rPr>
          <w:rFonts w:eastAsia="仿宋_GB2312"/>
          <w:sz w:val="32"/>
          <w:szCs w:val="32"/>
        </w:rPr>
        <w:t>显示器、熔断器或熔断器座、设备外壳材料、高完善性元器件及电源开关等。</w:t>
      </w:r>
    </w:p>
    <w:p w:rsidR="009F408E" w:rsidRPr="00731DFB" w:rsidRDefault="00F12932">
      <w:pPr>
        <w:spacing w:line="520" w:lineRule="exact"/>
        <w:ind w:firstLineChars="200" w:firstLine="640"/>
        <w:outlineLvl w:val="2"/>
        <w:rPr>
          <w:rFonts w:eastAsia="仿宋_GB2312"/>
          <w:sz w:val="32"/>
          <w:szCs w:val="32"/>
          <w:lang w:eastAsia="zh-Hans"/>
        </w:rPr>
      </w:pPr>
      <w:r w:rsidRPr="00731DFB">
        <w:rPr>
          <w:rFonts w:eastAsia="仿宋_GB2312"/>
          <w:sz w:val="32"/>
          <w:szCs w:val="32"/>
        </w:rPr>
        <w:t>3</w:t>
      </w:r>
      <w:r w:rsidRPr="00731DFB">
        <w:rPr>
          <w:rFonts w:eastAsia="仿宋_GB2312"/>
          <w:sz w:val="32"/>
          <w:szCs w:val="32"/>
          <w:lang w:eastAsia="zh-Hans"/>
        </w:rPr>
        <w:t>.</w:t>
      </w:r>
      <w:r w:rsidRPr="00731DFB">
        <w:rPr>
          <w:rFonts w:eastAsia="仿宋_GB2312"/>
          <w:sz w:val="32"/>
          <w:szCs w:val="32"/>
          <w:lang w:eastAsia="zh-Hans"/>
        </w:rPr>
        <w:t>研究资料</w:t>
      </w:r>
    </w:p>
    <w:p w:rsidR="009F408E" w:rsidRPr="00731DFB" w:rsidRDefault="00F12932">
      <w:pPr>
        <w:spacing w:line="520" w:lineRule="exact"/>
        <w:ind w:firstLineChars="200" w:firstLine="640"/>
        <w:outlineLvl w:val="3"/>
        <w:rPr>
          <w:rFonts w:eastAsia="仿宋_GB2312"/>
          <w:sz w:val="32"/>
          <w:szCs w:val="32"/>
        </w:rPr>
      </w:pPr>
      <w:r w:rsidRPr="00731DFB">
        <w:rPr>
          <w:rFonts w:eastAsia="仿宋_GB2312"/>
          <w:sz w:val="32"/>
          <w:szCs w:val="32"/>
        </w:rPr>
        <w:t>3.1</w:t>
      </w:r>
      <w:r w:rsidRPr="00731DFB">
        <w:rPr>
          <w:rFonts w:eastAsia="仿宋_GB2312"/>
          <w:sz w:val="32"/>
          <w:szCs w:val="32"/>
        </w:rPr>
        <w:t>产品性能研究资料</w:t>
      </w:r>
    </w:p>
    <w:p w:rsidR="009F408E" w:rsidRPr="00731DFB" w:rsidRDefault="00F12932">
      <w:pPr>
        <w:spacing w:line="520" w:lineRule="exact"/>
        <w:ind w:firstLineChars="200" w:firstLine="640"/>
        <w:outlineLvl w:val="4"/>
        <w:rPr>
          <w:rFonts w:eastAsia="仿宋_GB2312"/>
          <w:sz w:val="32"/>
          <w:szCs w:val="32"/>
        </w:rPr>
      </w:pPr>
      <w:r w:rsidRPr="00731DFB">
        <w:rPr>
          <w:rFonts w:eastAsia="仿宋_GB2312"/>
          <w:sz w:val="32"/>
          <w:szCs w:val="32"/>
        </w:rPr>
        <w:t>3.1.1</w:t>
      </w:r>
      <w:r w:rsidRPr="00731DFB">
        <w:rPr>
          <w:rFonts w:eastAsia="仿宋_GB2312"/>
          <w:sz w:val="32"/>
          <w:szCs w:val="32"/>
        </w:rPr>
        <w:t>功能性指标</w:t>
      </w:r>
    </w:p>
    <w:p w:rsidR="009F408E" w:rsidRPr="00731DFB" w:rsidRDefault="00F12932">
      <w:pPr>
        <w:spacing w:line="520" w:lineRule="exact"/>
        <w:ind w:firstLineChars="200" w:firstLine="640"/>
        <w:rPr>
          <w:rFonts w:eastAsia="仿宋_GB2312"/>
          <w:sz w:val="32"/>
          <w:szCs w:val="32"/>
        </w:rPr>
      </w:pPr>
      <w:r w:rsidRPr="00731DFB">
        <w:rPr>
          <w:rFonts w:eastAsia="仿宋_GB2312"/>
          <w:sz w:val="32"/>
          <w:szCs w:val="32"/>
        </w:rPr>
        <w:t>应根据综述资料中有关申报产品结构组成和各主要组件、模块的情况，提供详细的组件的功能性指标或者模块中主要元器件功能性指标的研究资料。</w:t>
      </w:r>
    </w:p>
    <w:p w:rsidR="009F408E" w:rsidRPr="00731DFB" w:rsidRDefault="00F12932">
      <w:pPr>
        <w:spacing w:line="520" w:lineRule="exact"/>
        <w:ind w:firstLineChars="200" w:firstLine="640"/>
        <w:outlineLvl w:val="4"/>
        <w:rPr>
          <w:rFonts w:eastAsia="仿宋_GB2312"/>
          <w:sz w:val="32"/>
          <w:szCs w:val="32"/>
        </w:rPr>
      </w:pPr>
      <w:r w:rsidRPr="00731DFB">
        <w:rPr>
          <w:rFonts w:eastAsia="仿宋_GB2312"/>
          <w:sz w:val="32"/>
          <w:szCs w:val="32"/>
        </w:rPr>
        <w:t>全自动生化分析仪应包括杂散光、吸光度（线性范围、准确度、稳定性、重复性）、温度准确度与波动度、样品携带污染率、加样准确度与重复性等研究项目；半自动生化分析仪应包括波长准确度与重复性、杂光、吸光度线性、重复性、稳定性、温度准确性与波动、交叉污染率等研究项目。结合产品各主要组件、模块的情况，还应考虑对全自动生化分析仪的光电比色部分、进样系统</w:t>
      </w:r>
      <w:r w:rsidRPr="00731DFB">
        <w:rPr>
          <w:rFonts w:eastAsia="仿宋_GB2312"/>
          <w:sz w:val="32"/>
          <w:szCs w:val="32"/>
        </w:rPr>
        <w:t> </w:t>
      </w:r>
      <w:r w:rsidRPr="00731DFB">
        <w:rPr>
          <w:rFonts w:eastAsia="仿宋_GB2312"/>
          <w:sz w:val="32"/>
          <w:szCs w:val="32"/>
        </w:rPr>
        <w:t>、温控装置、数据处理系统等部分提交研究资料；对半自动生化分析仪的光源、温控装置等部分提交研究资料。</w:t>
      </w:r>
    </w:p>
    <w:p w:rsidR="009F408E" w:rsidRPr="00731DFB" w:rsidRDefault="00F12932">
      <w:pPr>
        <w:spacing w:line="520" w:lineRule="exact"/>
        <w:ind w:firstLineChars="200" w:firstLine="640"/>
        <w:outlineLvl w:val="4"/>
        <w:rPr>
          <w:rFonts w:eastAsia="仿宋_GB2312"/>
          <w:sz w:val="32"/>
          <w:szCs w:val="32"/>
        </w:rPr>
      </w:pPr>
      <w:r w:rsidRPr="00731DFB">
        <w:rPr>
          <w:rFonts w:eastAsia="仿宋_GB2312"/>
          <w:sz w:val="32"/>
          <w:szCs w:val="32"/>
        </w:rPr>
        <w:t>3.1.2</w:t>
      </w:r>
      <w:r w:rsidRPr="00731DFB">
        <w:rPr>
          <w:rFonts w:eastAsia="仿宋_GB2312"/>
          <w:sz w:val="32"/>
          <w:szCs w:val="32"/>
        </w:rPr>
        <w:t>临床项目分析性能的研究资料</w:t>
      </w:r>
    </w:p>
    <w:p w:rsidR="009F408E" w:rsidRPr="00731DFB" w:rsidRDefault="00F12932">
      <w:pPr>
        <w:spacing w:line="520" w:lineRule="exact"/>
        <w:ind w:firstLineChars="200" w:firstLine="640"/>
        <w:outlineLvl w:val="4"/>
        <w:rPr>
          <w:rFonts w:eastAsia="仿宋_GB2312"/>
          <w:sz w:val="32"/>
          <w:szCs w:val="32"/>
        </w:rPr>
      </w:pPr>
      <w:r w:rsidRPr="00731DFB">
        <w:rPr>
          <w:rFonts w:eastAsia="仿宋_GB2312"/>
          <w:sz w:val="32"/>
          <w:szCs w:val="32"/>
        </w:rPr>
        <w:t>建议注册申请人根据配套检测试剂分析性能评估的基础研究结果，结合申报产品适用范围和预期检测项目类型，选择检</w:t>
      </w:r>
      <w:r w:rsidRPr="00731DFB">
        <w:rPr>
          <w:rFonts w:eastAsia="仿宋_GB2312"/>
          <w:sz w:val="32"/>
          <w:szCs w:val="32"/>
        </w:rPr>
        <w:lastRenderedPageBreak/>
        <w:t>测项目最全的配套试剂型号或试剂组合，对配套试剂产品的主要性能进行系统性评估，提交临床项目分析性能的研究资料，包括但不限于重复性、准确度、线性、分析灵敏度等项目。</w:t>
      </w:r>
    </w:p>
    <w:p w:rsidR="009F408E" w:rsidRPr="00731DFB" w:rsidRDefault="00F12932">
      <w:pPr>
        <w:spacing w:line="520" w:lineRule="exact"/>
        <w:ind w:firstLineChars="200" w:firstLine="640"/>
        <w:outlineLvl w:val="4"/>
        <w:rPr>
          <w:rFonts w:eastAsia="仿宋_GB2312"/>
          <w:sz w:val="32"/>
          <w:szCs w:val="32"/>
        </w:rPr>
      </w:pPr>
      <w:r w:rsidRPr="00731DFB">
        <w:rPr>
          <w:rFonts w:eastAsia="仿宋_GB2312"/>
          <w:sz w:val="32"/>
          <w:szCs w:val="32"/>
        </w:rPr>
        <w:t>3.1.3</w:t>
      </w:r>
      <w:r w:rsidRPr="00731DFB">
        <w:rPr>
          <w:rFonts w:eastAsia="仿宋_GB2312"/>
          <w:sz w:val="32"/>
          <w:szCs w:val="32"/>
        </w:rPr>
        <w:t>安全性指标</w:t>
      </w:r>
    </w:p>
    <w:p w:rsidR="009F408E" w:rsidRPr="00731DFB" w:rsidRDefault="00F12932">
      <w:pPr>
        <w:spacing w:line="520" w:lineRule="exact"/>
        <w:ind w:firstLineChars="200" w:firstLine="640"/>
        <w:rPr>
          <w:rFonts w:eastAsia="仿宋_GB2312"/>
          <w:sz w:val="32"/>
          <w:szCs w:val="32"/>
        </w:rPr>
      </w:pPr>
      <w:r w:rsidRPr="00731DFB">
        <w:rPr>
          <w:rFonts w:eastAsia="仿宋_GB2312"/>
          <w:sz w:val="32"/>
          <w:szCs w:val="32"/>
        </w:rPr>
        <w:t>安全性指标的验证包括电气安全指标和电磁兼容指标两大类。具备能力的注册申请人可对这两类项目自行研究，并提交详细的验证资料；不具备能力的注册申请人可通过检验报告对上述项目进行验证，以检验报告作为该部分的验证资料。</w:t>
      </w:r>
    </w:p>
    <w:p w:rsidR="009F408E" w:rsidRPr="00731DFB" w:rsidRDefault="00F12932">
      <w:pPr>
        <w:spacing w:line="520" w:lineRule="exact"/>
        <w:ind w:firstLineChars="200" w:firstLine="640"/>
        <w:outlineLvl w:val="5"/>
        <w:rPr>
          <w:rFonts w:eastAsia="仿宋_GB2312"/>
          <w:sz w:val="32"/>
          <w:szCs w:val="32"/>
        </w:rPr>
      </w:pPr>
      <w:r w:rsidRPr="00731DFB">
        <w:rPr>
          <w:rFonts w:eastAsia="仿宋_GB2312"/>
          <w:sz w:val="32"/>
          <w:szCs w:val="32"/>
        </w:rPr>
        <w:t>3.1.3.1</w:t>
      </w:r>
      <w:r w:rsidRPr="00731DFB">
        <w:rPr>
          <w:rFonts w:eastAsia="仿宋_GB2312"/>
          <w:sz w:val="32"/>
          <w:szCs w:val="32"/>
        </w:rPr>
        <w:t>电气安全指标</w:t>
      </w:r>
    </w:p>
    <w:p w:rsidR="009F408E" w:rsidRPr="00731DFB" w:rsidRDefault="00F12932">
      <w:pPr>
        <w:spacing w:line="520" w:lineRule="exact"/>
        <w:ind w:firstLineChars="200" w:firstLine="640"/>
        <w:rPr>
          <w:rFonts w:eastAsia="仿宋_GB2312"/>
          <w:sz w:val="32"/>
          <w:szCs w:val="32"/>
        </w:rPr>
      </w:pPr>
      <w:r w:rsidRPr="00731DFB">
        <w:rPr>
          <w:rFonts w:eastAsia="仿宋_GB2312"/>
          <w:sz w:val="32"/>
          <w:szCs w:val="32"/>
        </w:rPr>
        <w:t>电气安全指标应当包括</w:t>
      </w:r>
      <w:r w:rsidRPr="00731DFB">
        <w:rPr>
          <w:rFonts w:eastAsia="仿宋_GB2312"/>
          <w:sz w:val="32"/>
          <w:szCs w:val="32"/>
        </w:rPr>
        <w:t>GB 4793.1</w:t>
      </w:r>
      <w:r w:rsidRPr="00731DFB">
        <w:rPr>
          <w:rFonts w:eastAsia="仿宋_GB2312"/>
          <w:sz w:val="32"/>
          <w:szCs w:val="32"/>
        </w:rPr>
        <w:t>、</w:t>
      </w:r>
      <w:r w:rsidRPr="00731DFB">
        <w:rPr>
          <w:rFonts w:eastAsia="仿宋_GB2312"/>
          <w:sz w:val="32"/>
          <w:szCs w:val="32"/>
        </w:rPr>
        <w:t>GB 4793.9</w:t>
      </w:r>
      <w:r w:rsidRPr="00731DFB">
        <w:rPr>
          <w:rFonts w:eastAsia="仿宋_GB2312"/>
          <w:sz w:val="32"/>
          <w:szCs w:val="32"/>
        </w:rPr>
        <w:t>、</w:t>
      </w:r>
      <w:r w:rsidRPr="00731DFB">
        <w:rPr>
          <w:rFonts w:eastAsia="仿宋_GB2312"/>
          <w:sz w:val="32"/>
          <w:szCs w:val="32"/>
        </w:rPr>
        <w:t>YY 0648</w:t>
      </w:r>
      <w:r w:rsidRPr="00731DFB">
        <w:rPr>
          <w:rFonts w:eastAsia="仿宋_GB2312"/>
          <w:sz w:val="32"/>
          <w:szCs w:val="32"/>
        </w:rPr>
        <w:t>及其他适用的国家标准和行业标准中的所有指标。</w:t>
      </w:r>
    </w:p>
    <w:p w:rsidR="009F408E" w:rsidRPr="00731DFB" w:rsidRDefault="00F12932">
      <w:pPr>
        <w:spacing w:line="520" w:lineRule="exact"/>
        <w:ind w:firstLineChars="200" w:firstLine="640"/>
        <w:outlineLvl w:val="5"/>
        <w:rPr>
          <w:rFonts w:eastAsia="仿宋_GB2312"/>
          <w:sz w:val="32"/>
          <w:szCs w:val="32"/>
        </w:rPr>
      </w:pPr>
      <w:r w:rsidRPr="00731DFB">
        <w:rPr>
          <w:rFonts w:eastAsia="仿宋_GB2312"/>
          <w:sz w:val="32"/>
          <w:szCs w:val="32"/>
        </w:rPr>
        <w:t>3.1.3.2</w:t>
      </w:r>
      <w:r w:rsidRPr="00731DFB">
        <w:rPr>
          <w:rFonts w:eastAsia="仿宋_GB2312"/>
          <w:sz w:val="32"/>
          <w:szCs w:val="32"/>
        </w:rPr>
        <w:t>电磁兼容指标</w:t>
      </w:r>
    </w:p>
    <w:p w:rsidR="009F408E" w:rsidRPr="00731DFB" w:rsidRDefault="00F12932">
      <w:pPr>
        <w:spacing w:line="520" w:lineRule="exact"/>
        <w:ind w:firstLineChars="200" w:firstLine="640"/>
        <w:rPr>
          <w:rFonts w:eastAsia="仿宋_GB2312"/>
          <w:sz w:val="32"/>
          <w:szCs w:val="32"/>
        </w:rPr>
      </w:pPr>
      <w:r w:rsidRPr="00731DFB">
        <w:rPr>
          <w:rFonts w:eastAsia="仿宋_GB2312"/>
          <w:sz w:val="32"/>
          <w:szCs w:val="32"/>
        </w:rPr>
        <w:t>电磁兼容指标应当包括</w:t>
      </w:r>
      <w:r w:rsidRPr="00731DFB">
        <w:rPr>
          <w:rFonts w:eastAsia="仿宋_GB2312"/>
          <w:sz w:val="32"/>
          <w:szCs w:val="32"/>
        </w:rPr>
        <w:t>GB/T 18268.1</w:t>
      </w:r>
      <w:r w:rsidRPr="00731DFB">
        <w:rPr>
          <w:rFonts w:eastAsia="仿宋_GB2312"/>
          <w:sz w:val="32"/>
          <w:szCs w:val="32"/>
        </w:rPr>
        <w:t>、</w:t>
      </w:r>
      <w:r w:rsidRPr="00731DFB">
        <w:rPr>
          <w:rFonts w:eastAsia="仿宋_GB2312"/>
          <w:sz w:val="32"/>
          <w:szCs w:val="32"/>
        </w:rPr>
        <w:t>GB/T 18268.26</w:t>
      </w:r>
      <w:r w:rsidRPr="00731DFB">
        <w:rPr>
          <w:rFonts w:eastAsia="仿宋_GB2312"/>
          <w:sz w:val="32"/>
          <w:szCs w:val="32"/>
        </w:rPr>
        <w:t>及其他适用的国家标准和行业标准中的所有指标。</w:t>
      </w:r>
    </w:p>
    <w:p w:rsidR="009F408E" w:rsidRPr="00731DFB" w:rsidRDefault="00F12932">
      <w:pPr>
        <w:spacing w:line="520" w:lineRule="exact"/>
        <w:ind w:firstLineChars="200" w:firstLine="640"/>
        <w:outlineLvl w:val="4"/>
        <w:rPr>
          <w:rFonts w:eastAsia="仿宋_GB2312"/>
          <w:sz w:val="32"/>
          <w:szCs w:val="32"/>
        </w:rPr>
      </w:pPr>
      <w:r w:rsidRPr="00731DFB">
        <w:rPr>
          <w:rFonts w:eastAsia="仿宋_GB2312"/>
          <w:sz w:val="32"/>
          <w:szCs w:val="32"/>
        </w:rPr>
        <w:t>3.1.4</w:t>
      </w:r>
      <w:r w:rsidRPr="00731DFB">
        <w:rPr>
          <w:rFonts w:eastAsia="仿宋_GB2312"/>
          <w:sz w:val="32"/>
          <w:szCs w:val="32"/>
        </w:rPr>
        <w:t>环境条件研究资料</w:t>
      </w:r>
    </w:p>
    <w:p w:rsidR="009F408E" w:rsidRPr="00731DFB" w:rsidRDefault="00F12932">
      <w:pPr>
        <w:spacing w:line="520" w:lineRule="exact"/>
        <w:ind w:firstLineChars="200" w:firstLine="640"/>
        <w:rPr>
          <w:rFonts w:eastAsia="仿宋_GB2312"/>
          <w:sz w:val="32"/>
          <w:szCs w:val="32"/>
        </w:rPr>
      </w:pPr>
      <w:r w:rsidRPr="00731DFB">
        <w:rPr>
          <w:rFonts w:eastAsia="仿宋_GB2312"/>
          <w:sz w:val="32"/>
          <w:szCs w:val="32"/>
        </w:rPr>
        <w:t>主要包括气候环境条件、机械环境条件、运输条件等，可参考</w:t>
      </w:r>
      <w:r w:rsidRPr="00731DFB">
        <w:rPr>
          <w:rFonts w:eastAsia="仿宋_GB2312"/>
          <w:sz w:val="32"/>
          <w:szCs w:val="32"/>
        </w:rPr>
        <w:t>GB/T 14710</w:t>
      </w:r>
      <w:r w:rsidRPr="00731DFB">
        <w:rPr>
          <w:rFonts w:eastAsia="仿宋_GB2312"/>
          <w:sz w:val="32"/>
          <w:szCs w:val="32"/>
        </w:rPr>
        <w:t>及其他适用的国家标准和行业标准中的相关指标。注册申请人应对上述项目进行研究，按照法规要求提交相应的检测报告。针对产品特点给出了以下在研究中应考虑和注意的事项：</w:t>
      </w:r>
    </w:p>
    <w:p w:rsidR="009F408E" w:rsidRPr="00731DFB" w:rsidRDefault="00F12932">
      <w:pPr>
        <w:spacing w:line="520" w:lineRule="exact"/>
        <w:ind w:firstLineChars="200" w:firstLine="640"/>
        <w:outlineLvl w:val="5"/>
        <w:rPr>
          <w:rFonts w:eastAsia="仿宋_GB2312"/>
          <w:sz w:val="32"/>
          <w:szCs w:val="32"/>
        </w:rPr>
      </w:pPr>
      <w:r w:rsidRPr="00731DFB">
        <w:rPr>
          <w:rFonts w:eastAsia="仿宋_GB2312"/>
          <w:sz w:val="32"/>
          <w:szCs w:val="32"/>
        </w:rPr>
        <w:t>3.1.4.1</w:t>
      </w:r>
      <w:r w:rsidRPr="00731DFB">
        <w:rPr>
          <w:rFonts w:eastAsia="仿宋_GB2312"/>
          <w:sz w:val="32"/>
          <w:szCs w:val="32"/>
        </w:rPr>
        <w:t>气候环境条件</w:t>
      </w:r>
    </w:p>
    <w:p w:rsidR="009F408E" w:rsidRPr="00731DFB" w:rsidRDefault="00F12932">
      <w:pPr>
        <w:spacing w:line="520" w:lineRule="exact"/>
        <w:ind w:firstLineChars="200" w:firstLine="640"/>
        <w:rPr>
          <w:rFonts w:eastAsia="仿宋_GB2312"/>
          <w:sz w:val="32"/>
          <w:szCs w:val="32"/>
        </w:rPr>
      </w:pPr>
      <w:r w:rsidRPr="00731DFB">
        <w:rPr>
          <w:rFonts w:eastAsia="仿宋_GB2312"/>
          <w:sz w:val="32"/>
          <w:szCs w:val="32"/>
        </w:rPr>
        <w:t>应考虑医院检验实验室的气候环境条件，包括不同规模和分级的医院的环境及基础设施差异（如温控设施），以及部分区域的地理气候特点（如南方潮湿区域）；应考虑区域的供电稳定性；应考虑高海拔区域的气压下降对产品带来的影响（如</w:t>
      </w:r>
      <w:r w:rsidRPr="00731DFB">
        <w:rPr>
          <w:rFonts w:eastAsia="仿宋_GB2312"/>
          <w:sz w:val="32"/>
          <w:szCs w:val="32"/>
        </w:rPr>
        <w:lastRenderedPageBreak/>
        <w:t>散热、液压、泵等）。</w:t>
      </w:r>
    </w:p>
    <w:p w:rsidR="009F408E" w:rsidRPr="00731DFB" w:rsidRDefault="00F12932">
      <w:pPr>
        <w:spacing w:line="520" w:lineRule="exact"/>
        <w:ind w:firstLineChars="200" w:firstLine="640"/>
        <w:rPr>
          <w:rFonts w:eastAsia="仿宋_GB2312"/>
          <w:sz w:val="32"/>
          <w:szCs w:val="32"/>
        </w:rPr>
      </w:pPr>
      <w:r w:rsidRPr="00731DFB">
        <w:rPr>
          <w:rFonts w:eastAsia="仿宋_GB2312"/>
          <w:sz w:val="32"/>
          <w:szCs w:val="32"/>
        </w:rPr>
        <w:t>如生化分析仪产品在设计上需要满足试剂的保存温度范围，以及反应原理所需要的温度范围，应建立对使用环境温湿度范围的额外要求。</w:t>
      </w:r>
    </w:p>
    <w:p w:rsidR="009F408E" w:rsidRPr="00731DFB" w:rsidRDefault="00F12932">
      <w:pPr>
        <w:spacing w:line="520" w:lineRule="exact"/>
        <w:ind w:firstLineChars="200" w:firstLine="640"/>
        <w:outlineLvl w:val="5"/>
        <w:rPr>
          <w:rFonts w:eastAsia="仿宋_GB2312"/>
          <w:sz w:val="32"/>
          <w:szCs w:val="32"/>
        </w:rPr>
      </w:pPr>
      <w:r w:rsidRPr="00731DFB">
        <w:rPr>
          <w:rFonts w:eastAsia="仿宋_GB2312"/>
          <w:sz w:val="32"/>
          <w:szCs w:val="32"/>
        </w:rPr>
        <w:t>3.1.4.2</w:t>
      </w:r>
      <w:r w:rsidRPr="00731DFB">
        <w:rPr>
          <w:rFonts w:eastAsia="仿宋_GB2312"/>
          <w:sz w:val="32"/>
          <w:szCs w:val="32"/>
        </w:rPr>
        <w:t>机械环境条件</w:t>
      </w:r>
    </w:p>
    <w:p w:rsidR="009F408E" w:rsidRPr="00731DFB" w:rsidRDefault="00F12932">
      <w:pPr>
        <w:spacing w:line="520" w:lineRule="exact"/>
        <w:ind w:firstLineChars="200" w:firstLine="640"/>
        <w:rPr>
          <w:rFonts w:eastAsia="仿宋_GB2312"/>
          <w:sz w:val="32"/>
          <w:szCs w:val="32"/>
        </w:rPr>
      </w:pPr>
      <w:r w:rsidRPr="00731DFB">
        <w:rPr>
          <w:rFonts w:eastAsia="仿宋_GB2312"/>
          <w:sz w:val="32"/>
          <w:szCs w:val="32"/>
        </w:rPr>
        <w:t>应考虑产品在实际仓储和运输过程中需要经历的环境剖面，以及地域气候特点，例如北部地区冬天寒冷、南方地区夏天湿热、户外短暂贮存的可能性。</w:t>
      </w:r>
    </w:p>
    <w:p w:rsidR="009F408E" w:rsidRPr="00731DFB" w:rsidRDefault="00F12932">
      <w:pPr>
        <w:spacing w:line="520" w:lineRule="exact"/>
        <w:ind w:firstLineChars="200" w:firstLine="640"/>
        <w:outlineLvl w:val="5"/>
        <w:rPr>
          <w:rFonts w:eastAsia="仿宋_GB2312"/>
          <w:sz w:val="32"/>
          <w:szCs w:val="32"/>
        </w:rPr>
      </w:pPr>
      <w:r w:rsidRPr="00731DFB">
        <w:rPr>
          <w:rFonts w:eastAsia="仿宋_GB2312"/>
          <w:sz w:val="32"/>
          <w:szCs w:val="32"/>
        </w:rPr>
        <w:t>3.1.4.3</w:t>
      </w:r>
      <w:r w:rsidRPr="00731DFB">
        <w:rPr>
          <w:rFonts w:eastAsia="仿宋_GB2312"/>
          <w:sz w:val="32"/>
          <w:szCs w:val="32"/>
        </w:rPr>
        <w:t>运输条件</w:t>
      </w:r>
    </w:p>
    <w:p w:rsidR="009F408E" w:rsidRPr="00731DFB" w:rsidRDefault="00F12932">
      <w:pPr>
        <w:spacing w:line="520" w:lineRule="exact"/>
        <w:ind w:firstLineChars="200" w:firstLine="640"/>
        <w:rPr>
          <w:rFonts w:eastAsia="仿宋_GB2312"/>
          <w:sz w:val="32"/>
          <w:szCs w:val="32"/>
        </w:rPr>
      </w:pPr>
      <w:r w:rsidRPr="00731DFB">
        <w:rPr>
          <w:rFonts w:eastAsia="仿宋_GB2312"/>
          <w:sz w:val="32"/>
          <w:szCs w:val="32"/>
        </w:rPr>
        <w:t>应考虑运输方式，以及运输过程中的各个环节（人工或机械装卸作业中的意外冲击、包装堆叠、运输过程中的振动等）对产品外观、结构及功性能的影响，和对包装防护性的要求。</w:t>
      </w:r>
    </w:p>
    <w:p w:rsidR="009F408E" w:rsidRPr="00731DFB" w:rsidRDefault="00F12932">
      <w:pPr>
        <w:spacing w:line="520" w:lineRule="exact"/>
        <w:ind w:firstLineChars="200" w:firstLine="640"/>
        <w:outlineLvl w:val="3"/>
        <w:rPr>
          <w:rFonts w:eastAsia="仿宋_GB2312"/>
          <w:sz w:val="32"/>
          <w:szCs w:val="32"/>
        </w:rPr>
      </w:pPr>
      <w:r w:rsidRPr="00731DFB">
        <w:rPr>
          <w:rFonts w:eastAsia="仿宋_GB2312"/>
          <w:sz w:val="32"/>
          <w:szCs w:val="32"/>
        </w:rPr>
        <w:t>3.2</w:t>
      </w:r>
      <w:r w:rsidRPr="00731DFB">
        <w:rPr>
          <w:rFonts w:eastAsia="仿宋_GB2312"/>
          <w:sz w:val="32"/>
          <w:szCs w:val="32"/>
        </w:rPr>
        <w:t>软件研究</w:t>
      </w:r>
    </w:p>
    <w:p w:rsidR="009F408E" w:rsidRPr="00731DFB" w:rsidRDefault="00F12932">
      <w:pPr>
        <w:spacing w:line="520" w:lineRule="exact"/>
        <w:ind w:firstLineChars="200" w:firstLine="640"/>
        <w:rPr>
          <w:rFonts w:eastAsia="仿宋_GB2312"/>
          <w:sz w:val="32"/>
          <w:szCs w:val="32"/>
        </w:rPr>
      </w:pPr>
      <w:r w:rsidRPr="00731DFB">
        <w:rPr>
          <w:rFonts w:eastAsia="仿宋_GB2312"/>
          <w:sz w:val="32"/>
          <w:szCs w:val="32"/>
        </w:rPr>
        <w:t>该产品一般均含有软件，注册申请人应依据《医疗器械软件注册审查指导原则》（</w:t>
      </w:r>
      <w:r w:rsidRPr="00731DFB">
        <w:rPr>
          <w:rFonts w:eastAsia="仿宋_GB2312"/>
          <w:sz w:val="32"/>
          <w:szCs w:val="32"/>
        </w:rPr>
        <w:t>2022</w:t>
      </w:r>
      <w:r w:rsidRPr="00731DFB">
        <w:rPr>
          <w:rFonts w:eastAsia="仿宋_GB2312"/>
          <w:sz w:val="32"/>
          <w:szCs w:val="32"/>
        </w:rPr>
        <w:t>年修订版）、《医疗器械网络安全注册审查指导原则》（</w:t>
      </w:r>
      <w:r w:rsidRPr="00731DFB">
        <w:rPr>
          <w:rFonts w:eastAsia="仿宋_GB2312"/>
          <w:sz w:val="32"/>
          <w:szCs w:val="32"/>
        </w:rPr>
        <w:t>2022</w:t>
      </w:r>
      <w:r w:rsidRPr="00731DFB">
        <w:rPr>
          <w:rFonts w:eastAsia="仿宋_GB2312"/>
          <w:sz w:val="32"/>
          <w:szCs w:val="32"/>
        </w:rPr>
        <w:t>年修订版）等要求，提交相应研究资料。</w:t>
      </w:r>
    </w:p>
    <w:p w:rsidR="009F408E" w:rsidRPr="00731DFB" w:rsidRDefault="00F12932">
      <w:pPr>
        <w:spacing w:line="520" w:lineRule="exact"/>
        <w:ind w:firstLineChars="200" w:firstLine="640"/>
        <w:outlineLvl w:val="4"/>
        <w:rPr>
          <w:rFonts w:eastAsia="仿宋_GB2312"/>
          <w:sz w:val="32"/>
          <w:szCs w:val="32"/>
        </w:rPr>
      </w:pPr>
      <w:r w:rsidRPr="00731DFB">
        <w:rPr>
          <w:rFonts w:eastAsia="仿宋_GB2312"/>
          <w:sz w:val="32"/>
          <w:szCs w:val="32"/>
        </w:rPr>
        <w:t>3.2.1</w:t>
      </w:r>
      <w:r w:rsidRPr="00731DFB">
        <w:rPr>
          <w:rFonts w:eastAsia="仿宋_GB2312"/>
          <w:sz w:val="32"/>
          <w:szCs w:val="32"/>
        </w:rPr>
        <w:t>软件组件</w:t>
      </w:r>
    </w:p>
    <w:p w:rsidR="009F408E" w:rsidRPr="00731DFB" w:rsidRDefault="00F12932">
      <w:pPr>
        <w:spacing w:line="520" w:lineRule="exact"/>
        <w:ind w:firstLineChars="200" w:firstLine="640"/>
        <w:rPr>
          <w:rFonts w:eastAsia="仿宋_GB2312"/>
          <w:sz w:val="32"/>
          <w:szCs w:val="32"/>
        </w:rPr>
      </w:pPr>
      <w:r w:rsidRPr="00731DFB">
        <w:rPr>
          <w:rFonts w:eastAsia="仿宋_GB2312"/>
          <w:sz w:val="32"/>
          <w:szCs w:val="32"/>
        </w:rPr>
        <w:t>注册申请人在提交软件研究资料时应当提供自研软件研究报告、外部软件环境评估报告（若适用）以及</w:t>
      </w:r>
      <w:r w:rsidRPr="00731DFB">
        <w:rPr>
          <w:rFonts w:eastAsia="仿宋_GB2312"/>
          <w:sz w:val="32"/>
          <w:szCs w:val="32"/>
        </w:rPr>
        <w:t>GB/T 25000.51</w:t>
      </w:r>
      <w:r w:rsidRPr="00731DFB">
        <w:rPr>
          <w:rFonts w:eastAsia="仿宋_GB2312"/>
          <w:sz w:val="32"/>
          <w:szCs w:val="32"/>
        </w:rPr>
        <w:t>自测报告，亦可提交自检报告或检验报告代替自测报告。自研软件研究报告包括基本信息、实现过程、核心功能、结论等内容，详尽程度取决于软件安全性级别（严重、中等、轻微）。其中，基本信息包括软件标识、安全性级别、结构功能、物理拓扑、运行环境、注册历史，实现过程包括开发概况、风险管</w:t>
      </w:r>
      <w:r w:rsidRPr="00731DFB">
        <w:rPr>
          <w:rFonts w:eastAsia="仿宋_GB2312"/>
          <w:sz w:val="32"/>
          <w:szCs w:val="32"/>
        </w:rPr>
        <w:lastRenderedPageBreak/>
        <w:t>理、需求规范、生存周期、验证与确认、可追溯性分析、缺陷管理、更新历史，明确核心功能、核心算法、预期用途的对应关系。</w:t>
      </w:r>
    </w:p>
    <w:p w:rsidR="009F408E" w:rsidRPr="00731DFB" w:rsidRDefault="00F12932">
      <w:pPr>
        <w:spacing w:line="520" w:lineRule="exact"/>
        <w:ind w:firstLineChars="200" w:firstLine="640"/>
        <w:outlineLvl w:val="4"/>
        <w:rPr>
          <w:rFonts w:eastAsia="仿宋_GB2312"/>
          <w:sz w:val="32"/>
          <w:szCs w:val="32"/>
        </w:rPr>
      </w:pPr>
      <w:r w:rsidRPr="00731DFB">
        <w:rPr>
          <w:rFonts w:eastAsia="仿宋_GB2312"/>
          <w:sz w:val="32"/>
          <w:szCs w:val="32"/>
        </w:rPr>
        <w:t>3.2.2</w:t>
      </w:r>
      <w:r w:rsidRPr="00731DFB">
        <w:rPr>
          <w:rFonts w:eastAsia="仿宋_GB2312"/>
          <w:sz w:val="32"/>
          <w:szCs w:val="32"/>
        </w:rPr>
        <w:t>网络安全</w:t>
      </w:r>
    </w:p>
    <w:p w:rsidR="009F408E" w:rsidRPr="00731DFB" w:rsidRDefault="00F12932">
      <w:pPr>
        <w:spacing w:line="520" w:lineRule="exact"/>
        <w:ind w:firstLineChars="200" w:firstLine="640"/>
        <w:rPr>
          <w:rFonts w:eastAsia="仿宋_GB2312"/>
          <w:sz w:val="32"/>
          <w:szCs w:val="32"/>
        </w:rPr>
      </w:pPr>
      <w:r w:rsidRPr="00731DFB">
        <w:rPr>
          <w:rFonts w:eastAsia="仿宋_GB2312"/>
          <w:sz w:val="32"/>
          <w:szCs w:val="32"/>
        </w:rPr>
        <w:t>具备电子数据交换、远程控制或用户访问功能的（如可通过蓝牙连接进行电子数据交换），注册申请人应提交网络安全研究资料。包括基本信息、实现过程、漏洞评估、结论等内容，详尽程度取决于软件安全性级别。其中，基本信息包括软件信息、数据架构、网络安全能力、网络安全补丁、安全软件，实现过程包括风险管理、需求规范、验证与确认、可追溯性分析、更新维护计划，漏洞评估明确已知漏洞相关信息。</w:t>
      </w:r>
    </w:p>
    <w:p w:rsidR="009F408E" w:rsidRPr="00731DFB" w:rsidRDefault="00F12932">
      <w:pPr>
        <w:spacing w:line="520" w:lineRule="exact"/>
        <w:ind w:firstLineChars="200" w:firstLine="640"/>
        <w:outlineLvl w:val="3"/>
        <w:rPr>
          <w:rFonts w:eastAsia="仿宋_GB2312"/>
          <w:sz w:val="32"/>
          <w:szCs w:val="32"/>
        </w:rPr>
      </w:pPr>
      <w:r w:rsidRPr="00731DFB">
        <w:rPr>
          <w:rFonts w:eastAsia="仿宋_GB2312"/>
          <w:sz w:val="32"/>
          <w:szCs w:val="32"/>
        </w:rPr>
        <w:t>3.3</w:t>
      </w:r>
      <w:r w:rsidRPr="00731DFB">
        <w:rPr>
          <w:rFonts w:eastAsia="仿宋_GB2312"/>
          <w:sz w:val="32"/>
          <w:szCs w:val="32"/>
        </w:rPr>
        <w:t>产品稳定性研究资料</w:t>
      </w:r>
    </w:p>
    <w:p w:rsidR="009F408E" w:rsidRPr="00731DFB" w:rsidRDefault="00F12932">
      <w:pPr>
        <w:spacing w:line="520" w:lineRule="exact"/>
        <w:ind w:firstLineChars="200" w:firstLine="640"/>
        <w:outlineLvl w:val="4"/>
        <w:rPr>
          <w:rFonts w:eastAsia="仿宋_GB2312"/>
          <w:sz w:val="32"/>
          <w:szCs w:val="32"/>
        </w:rPr>
      </w:pPr>
      <w:r w:rsidRPr="00731DFB">
        <w:rPr>
          <w:rFonts w:eastAsia="仿宋_GB2312"/>
          <w:sz w:val="32"/>
          <w:szCs w:val="32"/>
        </w:rPr>
        <w:t>3.3.1</w:t>
      </w:r>
      <w:r w:rsidRPr="00731DFB">
        <w:rPr>
          <w:rFonts w:eastAsia="仿宋_GB2312"/>
          <w:sz w:val="32"/>
          <w:szCs w:val="32"/>
        </w:rPr>
        <w:t>使用稳定性</w:t>
      </w:r>
    </w:p>
    <w:p w:rsidR="009F408E" w:rsidRPr="00731DFB" w:rsidRDefault="00F12932">
      <w:pPr>
        <w:spacing w:line="520" w:lineRule="exact"/>
        <w:ind w:firstLineChars="200" w:firstLine="640"/>
        <w:rPr>
          <w:rFonts w:eastAsia="仿宋_GB2312"/>
          <w:sz w:val="32"/>
          <w:szCs w:val="32"/>
        </w:rPr>
      </w:pPr>
      <w:r w:rsidRPr="00731DFB">
        <w:rPr>
          <w:rFonts w:eastAsia="仿宋_GB2312"/>
          <w:sz w:val="32"/>
          <w:szCs w:val="32"/>
        </w:rPr>
        <w:t>注册申请人应参照《有源医疗器械使用期限注册技术审查指导原则》，提供产品使用稳定性的验证资料。</w:t>
      </w:r>
    </w:p>
    <w:p w:rsidR="009F408E" w:rsidRPr="00731DFB" w:rsidRDefault="00F12932">
      <w:pPr>
        <w:spacing w:line="520" w:lineRule="exact"/>
        <w:ind w:firstLineChars="200" w:firstLine="640"/>
        <w:rPr>
          <w:rFonts w:eastAsia="仿宋_GB2312"/>
          <w:sz w:val="32"/>
          <w:szCs w:val="32"/>
        </w:rPr>
      </w:pPr>
      <w:r w:rsidRPr="00731DFB">
        <w:rPr>
          <w:rFonts w:eastAsia="仿宋_GB2312"/>
          <w:sz w:val="32"/>
          <w:szCs w:val="32"/>
        </w:rPr>
        <w:t>涉及使用期限的关键器部件</w:t>
      </w:r>
      <w:r w:rsidRPr="00731DFB">
        <w:rPr>
          <w:rFonts w:eastAsia="仿宋_GB2312"/>
          <w:sz w:val="32"/>
          <w:szCs w:val="32"/>
        </w:rPr>
        <w:t>/</w:t>
      </w:r>
      <w:r w:rsidRPr="00731DFB">
        <w:rPr>
          <w:rFonts w:eastAsia="仿宋_GB2312"/>
          <w:sz w:val="32"/>
          <w:szCs w:val="32"/>
        </w:rPr>
        <w:t>模块通常有四类：硬件及电子元器件类、机电传动类、泵阀类、光电类。</w:t>
      </w:r>
    </w:p>
    <w:p w:rsidR="009F408E" w:rsidRPr="00731DFB" w:rsidRDefault="00F12932">
      <w:pPr>
        <w:spacing w:line="520" w:lineRule="exact"/>
        <w:ind w:firstLineChars="200" w:firstLine="640"/>
        <w:rPr>
          <w:rFonts w:eastAsia="仿宋_GB2312"/>
          <w:sz w:val="32"/>
          <w:szCs w:val="32"/>
        </w:rPr>
      </w:pPr>
      <w:r w:rsidRPr="00731DFB">
        <w:rPr>
          <w:rFonts w:eastAsia="仿宋_GB2312"/>
          <w:sz w:val="32"/>
          <w:szCs w:val="32"/>
        </w:rPr>
        <w:t>有效期的评价方法需要明确各关键器部件的寿命内预期使用时长或次数，具体方法通常有以下几种：寿命试验（按寿命计算需求次数或工作时长或衰减量，搭建平台验证次数或工作时长或衰减量能否满足要求）；供应商的物料规格书及寿命试验报告；加速寿命试验（根据使用情况和器部件的特点选择合适的加速应力进行试验）；材料兼容性试验（如液路的膜片和试剂或清洗液的化学兼容性可能会用温度和浓度来加速反应）。</w:t>
      </w:r>
    </w:p>
    <w:p w:rsidR="009F408E" w:rsidRPr="00731DFB" w:rsidRDefault="00F12932">
      <w:pPr>
        <w:spacing w:line="520" w:lineRule="exact"/>
        <w:ind w:firstLineChars="200" w:firstLine="640"/>
        <w:rPr>
          <w:rFonts w:eastAsia="仿宋_GB2312"/>
          <w:sz w:val="32"/>
          <w:szCs w:val="32"/>
        </w:rPr>
      </w:pPr>
      <w:r w:rsidRPr="00731DFB">
        <w:rPr>
          <w:rFonts w:eastAsia="仿宋_GB2312"/>
          <w:sz w:val="32"/>
          <w:szCs w:val="32"/>
        </w:rPr>
        <w:t>对于不满足寿命宣称的器部件应根据产品的工作特性明确</w:t>
      </w:r>
      <w:r w:rsidRPr="00731DFB">
        <w:rPr>
          <w:rFonts w:eastAsia="仿宋_GB2312"/>
          <w:sz w:val="32"/>
          <w:szCs w:val="32"/>
        </w:rPr>
        <w:lastRenderedPageBreak/>
        <w:t>产品的易耗</w:t>
      </w:r>
      <w:r w:rsidRPr="00731DFB">
        <w:rPr>
          <w:rFonts w:eastAsia="仿宋_GB2312"/>
          <w:sz w:val="32"/>
          <w:szCs w:val="32"/>
        </w:rPr>
        <w:t>/</w:t>
      </w:r>
      <w:r w:rsidRPr="00731DFB">
        <w:rPr>
          <w:rFonts w:eastAsia="仿宋_GB2312"/>
          <w:sz w:val="32"/>
          <w:szCs w:val="32"/>
        </w:rPr>
        <w:t>易损器件清单及更换要求。</w:t>
      </w:r>
    </w:p>
    <w:p w:rsidR="009F408E" w:rsidRPr="00731DFB" w:rsidRDefault="00F12932">
      <w:pPr>
        <w:spacing w:line="520" w:lineRule="exact"/>
        <w:ind w:firstLineChars="200" w:firstLine="640"/>
        <w:rPr>
          <w:rFonts w:eastAsia="仿宋_GB2312"/>
          <w:sz w:val="32"/>
          <w:szCs w:val="32"/>
        </w:rPr>
      </w:pPr>
      <w:r w:rsidRPr="00731DFB">
        <w:rPr>
          <w:rFonts w:eastAsia="仿宋_GB2312"/>
          <w:sz w:val="32"/>
          <w:szCs w:val="32"/>
        </w:rPr>
        <w:t>需要注意的是，产品在临床使用时，会由于测量的光源组件老化不稳定导致结果不准确，故应重点考虑设计光源能量稳定性检测方法。</w:t>
      </w:r>
    </w:p>
    <w:p w:rsidR="009F408E" w:rsidRPr="00731DFB" w:rsidRDefault="00F12932">
      <w:pPr>
        <w:spacing w:line="520" w:lineRule="exact"/>
        <w:ind w:firstLineChars="200" w:firstLine="640"/>
        <w:outlineLvl w:val="4"/>
        <w:rPr>
          <w:rFonts w:eastAsia="仿宋_GB2312"/>
          <w:sz w:val="32"/>
          <w:szCs w:val="32"/>
        </w:rPr>
      </w:pPr>
      <w:r w:rsidRPr="00731DFB">
        <w:rPr>
          <w:rFonts w:eastAsia="仿宋_GB2312"/>
          <w:sz w:val="32"/>
          <w:szCs w:val="32"/>
        </w:rPr>
        <w:t>3.3.2</w:t>
      </w:r>
      <w:r w:rsidRPr="00731DFB">
        <w:rPr>
          <w:rFonts w:eastAsia="仿宋_GB2312"/>
          <w:sz w:val="32"/>
          <w:szCs w:val="32"/>
        </w:rPr>
        <w:t>运输稳定性</w:t>
      </w:r>
    </w:p>
    <w:p w:rsidR="009F408E" w:rsidRPr="00731DFB" w:rsidRDefault="00F12932">
      <w:pPr>
        <w:spacing w:line="520" w:lineRule="exact"/>
        <w:ind w:firstLineChars="200" w:firstLine="640"/>
        <w:rPr>
          <w:rFonts w:eastAsia="仿宋_GB2312"/>
          <w:sz w:val="32"/>
          <w:szCs w:val="32"/>
        </w:rPr>
      </w:pPr>
      <w:r w:rsidRPr="00731DFB">
        <w:rPr>
          <w:rFonts w:eastAsia="仿宋_GB2312"/>
          <w:sz w:val="32"/>
          <w:szCs w:val="32"/>
        </w:rPr>
        <w:t>应当提供运输稳定性和包装研究资料，证明在生产企业规定的运输条件下，运输过程中的环境条件（例如：震动、振动、温度和湿度的波动）不会对医疗器械的特性和性能，包括完整性和清洁度，造成不利影响。</w:t>
      </w:r>
    </w:p>
    <w:p w:rsidR="009F408E" w:rsidRPr="00731DFB" w:rsidRDefault="00F12932">
      <w:pPr>
        <w:spacing w:line="520" w:lineRule="exact"/>
        <w:ind w:firstLineChars="200" w:firstLine="640"/>
        <w:outlineLvl w:val="3"/>
        <w:rPr>
          <w:rFonts w:eastAsia="仿宋_GB2312"/>
          <w:sz w:val="32"/>
          <w:szCs w:val="32"/>
          <w:lang w:eastAsia="zh-Hans"/>
        </w:rPr>
      </w:pPr>
      <w:r w:rsidRPr="00731DFB">
        <w:rPr>
          <w:rFonts w:eastAsia="仿宋_GB2312"/>
          <w:sz w:val="32"/>
          <w:szCs w:val="32"/>
        </w:rPr>
        <w:t>3.4</w:t>
      </w:r>
      <w:r w:rsidRPr="00731DFB">
        <w:rPr>
          <w:rFonts w:eastAsia="仿宋_GB2312"/>
          <w:sz w:val="32"/>
          <w:szCs w:val="32"/>
          <w:lang w:eastAsia="zh-Hans"/>
        </w:rPr>
        <w:t>其他资料</w:t>
      </w:r>
    </w:p>
    <w:p w:rsidR="009F408E" w:rsidRPr="00731DFB" w:rsidRDefault="00F12932">
      <w:pPr>
        <w:widowControl/>
        <w:spacing w:line="520" w:lineRule="exact"/>
        <w:ind w:firstLineChars="200" w:firstLine="640"/>
        <w:rPr>
          <w:rFonts w:eastAsia="仿宋_GB2312"/>
          <w:sz w:val="32"/>
          <w:szCs w:val="32"/>
        </w:rPr>
      </w:pPr>
      <w:r w:rsidRPr="00731DFB">
        <w:rPr>
          <w:rFonts w:eastAsia="仿宋_GB2312"/>
          <w:sz w:val="32"/>
          <w:szCs w:val="32"/>
        </w:rPr>
        <w:t>生化分析仪产品列入《免于进行临床评价医疗器械目录》，注册申请人应当按照《列入免于进行临床评价医疗器械目录产品对比说明技术指导原则》，从基本原理、结构组成、性能、安全性、适用范围等方面，证明产品的安全有效性。</w:t>
      </w:r>
    </w:p>
    <w:p w:rsidR="009F408E" w:rsidRPr="00731DFB" w:rsidRDefault="00F12932">
      <w:pPr>
        <w:spacing w:line="520" w:lineRule="exact"/>
        <w:ind w:rightChars="-32" w:right="-67" w:firstLineChars="200" w:firstLine="640"/>
        <w:outlineLvl w:val="1"/>
        <w:rPr>
          <w:rFonts w:eastAsia="楷体_GB2312"/>
          <w:sz w:val="32"/>
          <w:szCs w:val="32"/>
        </w:rPr>
      </w:pPr>
      <w:r w:rsidRPr="00731DFB">
        <w:rPr>
          <w:rFonts w:eastAsia="楷体_GB2312"/>
          <w:sz w:val="32"/>
          <w:szCs w:val="32"/>
        </w:rPr>
        <w:t>（四）临床评价资料</w:t>
      </w:r>
    </w:p>
    <w:p w:rsidR="009F408E" w:rsidRPr="00731DFB" w:rsidRDefault="00F12932">
      <w:pPr>
        <w:widowControl/>
        <w:spacing w:line="520" w:lineRule="exact"/>
        <w:ind w:firstLineChars="200" w:firstLine="640"/>
        <w:rPr>
          <w:rFonts w:eastAsia="仿宋_GB2312"/>
          <w:sz w:val="32"/>
          <w:szCs w:val="32"/>
        </w:rPr>
      </w:pPr>
      <w:r w:rsidRPr="00731DFB">
        <w:rPr>
          <w:rFonts w:eastAsia="仿宋_GB2312"/>
          <w:sz w:val="32"/>
          <w:szCs w:val="32"/>
        </w:rPr>
        <w:t>生化分析仪产品列入《免于进行临床评价医疗器械目录》</w:t>
      </w:r>
      <w:r w:rsidRPr="00731DFB">
        <w:rPr>
          <w:rFonts w:eastAsia="仿宋_GB2312"/>
          <w:sz w:val="32"/>
          <w:szCs w:val="32"/>
        </w:rPr>
        <w:t xml:space="preserve"> </w:t>
      </w:r>
      <w:r w:rsidRPr="00731DFB">
        <w:rPr>
          <w:rFonts w:eastAsia="仿宋_GB2312"/>
          <w:sz w:val="32"/>
          <w:szCs w:val="32"/>
        </w:rPr>
        <w:t>（以下简称《目录》），注册申请人无需提交临床评价资料。</w:t>
      </w:r>
    </w:p>
    <w:p w:rsidR="009F408E" w:rsidRPr="00731DFB" w:rsidRDefault="00F12932">
      <w:pPr>
        <w:widowControl/>
        <w:spacing w:line="520" w:lineRule="exact"/>
        <w:ind w:firstLineChars="200" w:firstLine="640"/>
        <w:rPr>
          <w:rFonts w:eastAsia="仿宋_GB2312"/>
          <w:sz w:val="32"/>
          <w:szCs w:val="32"/>
          <w:lang w:eastAsia="zh-Hans"/>
        </w:rPr>
      </w:pPr>
      <w:r w:rsidRPr="00731DFB">
        <w:rPr>
          <w:rFonts w:eastAsia="仿宋_GB2312"/>
          <w:sz w:val="32"/>
          <w:szCs w:val="32"/>
          <w:lang w:eastAsia="zh-Hans"/>
        </w:rPr>
        <w:t>若该产品不在《免于临床评价医疗器械目录》的产品</w:t>
      </w:r>
      <w:r w:rsidRPr="00731DFB">
        <w:rPr>
          <w:rFonts w:eastAsia="仿宋_GB2312"/>
          <w:sz w:val="32"/>
          <w:szCs w:val="32"/>
          <w:lang w:eastAsia="zh-Hans"/>
        </w:rPr>
        <w:t>“</w:t>
      </w:r>
      <w:r w:rsidRPr="00731DFB">
        <w:rPr>
          <w:rFonts w:eastAsia="仿宋_GB2312"/>
          <w:sz w:val="32"/>
          <w:szCs w:val="32"/>
          <w:lang w:eastAsia="zh-Hans"/>
        </w:rPr>
        <w:t>生化分析仪</w:t>
      </w:r>
      <w:r w:rsidRPr="00731DFB">
        <w:rPr>
          <w:rFonts w:eastAsia="仿宋_GB2312"/>
          <w:sz w:val="32"/>
          <w:szCs w:val="32"/>
          <w:lang w:eastAsia="zh-Hans"/>
        </w:rPr>
        <w:t>”</w:t>
      </w:r>
      <w:r w:rsidRPr="00731DFB">
        <w:rPr>
          <w:rFonts w:eastAsia="仿宋_GB2312"/>
          <w:sz w:val="32"/>
          <w:szCs w:val="32"/>
          <w:lang w:eastAsia="zh-Hans"/>
        </w:rPr>
        <w:t>描述范围之内，或无法证明申报产品与《目录》所述的产品具有基本等同性，则应开展临床评价。</w:t>
      </w:r>
    </w:p>
    <w:p w:rsidR="009F408E" w:rsidRPr="00731DFB" w:rsidRDefault="00F12932">
      <w:pPr>
        <w:spacing w:line="520" w:lineRule="exact"/>
        <w:ind w:rightChars="-32" w:right="-67" w:firstLineChars="200" w:firstLine="640"/>
        <w:outlineLvl w:val="1"/>
        <w:rPr>
          <w:rFonts w:eastAsia="楷体_GB2312"/>
          <w:sz w:val="32"/>
          <w:szCs w:val="32"/>
        </w:rPr>
      </w:pPr>
      <w:r w:rsidRPr="00731DFB">
        <w:rPr>
          <w:rFonts w:eastAsia="楷体_GB2312"/>
          <w:sz w:val="32"/>
          <w:szCs w:val="32"/>
        </w:rPr>
        <w:t>（五）产品说明书和标签样稿</w:t>
      </w:r>
    </w:p>
    <w:p w:rsidR="009F408E" w:rsidRPr="00731DFB" w:rsidRDefault="00F12932" w:rsidP="00BF05EA">
      <w:pPr>
        <w:spacing w:line="520" w:lineRule="exact"/>
        <w:ind w:firstLineChars="200" w:firstLine="640"/>
        <w:rPr>
          <w:rFonts w:eastAsia="仿宋_GB2312"/>
          <w:sz w:val="32"/>
          <w:szCs w:val="32"/>
        </w:rPr>
      </w:pPr>
      <w:r w:rsidRPr="00731DFB">
        <w:rPr>
          <w:rFonts w:eastAsia="仿宋_GB2312"/>
          <w:sz w:val="32"/>
          <w:szCs w:val="32"/>
        </w:rPr>
        <w:t>生化分析仪产品</w:t>
      </w:r>
      <w:r w:rsidRPr="00731DFB">
        <w:rPr>
          <w:rFonts w:eastAsia="仿宋_GB2312"/>
          <w:sz w:val="32"/>
          <w:szCs w:val="32"/>
          <w:lang w:eastAsia="zh-Hans"/>
        </w:rPr>
        <w:t>的</w:t>
      </w:r>
      <w:r w:rsidRPr="00731DFB">
        <w:rPr>
          <w:rFonts w:eastAsia="仿宋_GB2312"/>
          <w:sz w:val="32"/>
          <w:szCs w:val="32"/>
        </w:rPr>
        <w:t>说明书、标签和包装标识的编写应符合《医疗器械说明书和标签管理规定》、</w:t>
      </w:r>
      <w:r w:rsidRPr="00731DFB">
        <w:rPr>
          <w:rFonts w:eastAsia="仿宋_GB2312"/>
          <w:sz w:val="32"/>
          <w:szCs w:val="32"/>
        </w:rPr>
        <w:t>YY/T 0466.1</w:t>
      </w:r>
      <w:r w:rsidRPr="00731DFB">
        <w:rPr>
          <w:rFonts w:eastAsia="仿宋_GB2312"/>
          <w:sz w:val="32"/>
          <w:szCs w:val="32"/>
        </w:rPr>
        <w:t>中的相关要求。</w:t>
      </w:r>
    </w:p>
    <w:p w:rsidR="009F408E" w:rsidRPr="00731DFB" w:rsidRDefault="00F12932" w:rsidP="00BF05EA">
      <w:pPr>
        <w:spacing w:line="520" w:lineRule="exact"/>
        <w:ind w:firstLineChars="200" w:firstLine="640"/>
        <w:rPr>
          <w:rFonts w:eastAsia="仿宋_GB2312"/>
          <w:sz w:val="32"/>
          <w:szCs w:val="32"/>
        </w:rPr>
      </w:pPr>
      <w:r w:rsidRPr="00731DFB">
        <w:rPr>
          <w:rFonts w:eastAsia="仿宋_GB2312"/>
          <w:sz w:val="32"/>
          <w:szCs w:val="32"/>
        </w:rPr>
        <w:t>说明书、标签和包装标识的内容应当真实、完整、科学，</w:t>
      </w:r>
      <w:r w:rsidRPr="00731DFB">
        <w:rPr>
          <w:rFonts w:eastAsia="仿宋_GB2312"/>
          <w:sz w:val="32"/>
          <w:szCs w:val="32"/>
        </w:rPr>
        <w:lastRenderedPageBreak/>
        <w:t>并与产品特性相一致，文字内容必须使用中文，可以附加其他语种。说明书</w:t>
      </w:r>
      <w:r w:rsidRPr="00731DFB">
        <w:rPr>
          <w:rFonts w:eastAsia="仿宋_GB2312"/>
          <w:sz w:val="32"/>
          <w:szCs w:val="32"/>
          <w:lang w:eastAsia="zh-Hans"/>
        </w:rPr>
        <w:t>和</w:t>
      </w:r>
      <w:r w:rsidRPr="00731DFB">
        <w:rPr>
          <w:rFonts w:eastAsia="仿宋_GB2312"/>
          <w:sz w:val="32"/>
          <w:szCs w:val="32"/>
        </w:rPr>
        <w:t>标签中的文字、符号、图形、表格、数据等应相互一致，并符合相关标准和规范要求。</w:t>
      </w:r>
    </w:p>
    <w:p w:rsidR="009F408E" w:rsidRPr="00731DFB" w:rsidRDefault="00F12932">
      <w:pPr>
        <w:spacing w:line="520" w:lineRule="exact"/>
        <w:ind w:firstLineChars="200" w:firstLine="640"/>
      </w:pPr>
      <w:r w:rsidRPr="00731DFB">
        <w:rPr>
          <w:rFonts w:eastAsia="仿宋_GB2312"/>
          <w:sz w:val="32"/>
          <w:szCs w:val="32"/>
          <w:lang w:eastAsia="zh-Hans"/>
        </w:rPr>
        <w:t>产品说明书的编制</w:t>
      </w:r>
      <w:r w:rsidRPr="00731DFB">
        <w:rPr>
          <w:rFonts w:eastAsia="仿宋_GB2312"/>
          <w:sz w:val="32"/>
          <w:szCs w:val="32"/>
        </w:rPr>
        <w:t>应注意以下内容：</w:t>
      </w:r>
    </w:p>
    <w:p w:rsidR="009F408E" w:rsidRPr="00731DFB" w:rsidRDefault="00F12932">
      <w:pPr>
        <w:spacing w:line="520" w:lineRule="exact"/>
        <w:ind w:firstLineChars="200" w:firstLine="640"/>
        <w:rPr>
          <w:rFonts w:eastAsia="仿宋_GB2312"/>
          <w:sz w:val="32"/>
          <w:szCs w:val="32"/>
          <w:lang w:eastAsia="zh-Hans"/>
        </w:rPr>
      </w:pPr>
      <w:r w:rsidRPr="00731DFB">
        <w:rPr>
          <w:rFonts w:eastAsia="仿宋_GB2312"/>
          <w:sz w:val="32"/>
          <w:szCs w:val="32"/>
        </w:rPr>
        <w:t>1.</w:t>
      </w:r>
      <w:r w:rsidRPr="00731DFB">
        <w:rPr>
          <w:rFonts w:eastAsia="仿宋_GB2312"/>
          <w:sz w:val="32"/>
          <w:szCs w:val="32"/>
          <w:lang w:eastAsia="zh-Hans"/>
        </w:rPr>
        <w:t>应明确对产品使用安全的提示；</w:t>
      </w:r>
    </w:p>
    <w:p w:rsidR="009F408E" w:rsidRPr="00731DFB" w:rsidRDefault="00F12932">
      <w:pPr>
        <w:spacing w:line="520" w:lineRule="exact"/>
        <w:ind w:firstLineChars="200" w:firstLine="640"/>
        <w:rPr>
          <w:rFonts w:eastAsia="仿宋_GB2312"/>
          <w:sz w:val="32"/>
          <w:szCs w:val="32"/>
          <w:lang w:eastAsia="zh-Hans"/>
        </w:rPr>
      </w:pPr>
      <w:r w:rsidRPr="00731DFB">
        <w:rPr>
          <w:rFonts w:eastAsia="仿宋_GB2312"/>
          <w:sz w:val="32"/>
          <w:szCs w:val="32"/>
        </w:rPr>
        <w:t>2.</w:t>
      </w:r>
      <w:r w:rsidRPr="00731DFB">
        <w:rPr>
          <w:rFonts w:eastAsia="仿宋_GB2312"/>
          <w:sz w:val="32"/>
          <w:szCs w:val="32"/>
          <w:lang w:eastAsia="zh-Hans"/>
        </w:rPr>
        <w:t>应明确有关仪器、试剂配套使用的说明；</w:t>
      </w:r>
    </w:p>
    <w:p w:rsidR="009F408E" w:rsidRPr="00731DFB" w:rsidRDefault="00F12932">
      <w:pPr>
        <w:spacing w:line="520" w:lineRule="exact"/>
        <w:ind w:firstLineChars="200" w:firstLine="640"/>
        <w:rPr>
          <w:rFonts w:eastAsia="仿宋_GB2312"/>
          <w:sz w:val="32"/>
          <w:szCs w:val="32"/>
          <w:lang w:eastAsia="zh-Hans"/>
        </w:rPr>
      </w:pPr>
      <w:r w:rsidRPr="00731DFB">
        <w:rPr>
          <w:rFonts w:eastAsia="仿宋_GB2312"/>
          <w:sz w:val="32"/>
          <w:szCs w:val="32"/>
        </w:rPr>
        <w:t>3.</w:t>
      </w:r>
      <w:r w:rsidRPr="00731DFB">
        <w:rPr>
          <w:rFonts w:eastAsia="仿宋_GB2312"/>
          <w:sz w:val="32"/>
          <w:szCs w:val="32"/>
          <w:lang w:eastAsia="zh-Hans"/>
        </w:rPr>
        <w:t>产品应通过设计保证未达到预期温度时，仪器无法进入测量操作，以避免在临床使用中，因温度波动或未达到要求而出现问题，并在说明书中</w:t>
      </w:r>
      <w:r w:rsidRPr="00731DFB">
        <w:rPr>
          <w:rFonts w:eastAsia="仿宋_GB2312"/>
          <w:sz w:val="32"/>
          <w:szCs w:val="32"/>
        </w:rPr>
        <w:t>告知用户一个大概的预热时间或限制说明；</w:t>
      </w:r>
    </w:p>
    <w:p w:rsidR="009F408E" w:rsidRPr="00731DFB" w:rsidRDefault="00F12932">
      <w:pPr>
        <w:spacing w:line="520" w:lineRule="exact"/>
        <w:ind w:firstLineChars="200" w:firstLine="640"/>
        <w:rPr>
          <w:rFonts w:eastAsia="仿宋_GB2312"/>
          <w:sz w:val="32"/>
          <w:szCs w:val="32"/>
        </w:rPr>
      </w:pPr>
      <w:r w:rsidRPr="00731DFB">
        <w:rPr>
          <w:rFonts w:eastAsia="仿宋_GB2312"/>
          <w:sz w:val="32"/>
          <w:szCs w:val="32"/>
        </w:rPr>
        <w:t>4.</w:t>
      </w:r>
      <w:r w:rsidRPr="00731DFB">
        <w:rPr>
          <w:rFonts w:eastAsia="仿宋_GB2312"/>
          <w:sz w:val="32"/>
          <w:szCs w:val="32"/>
        </w:rPr>
        <w:t>半自动生化分析仪产品在临床实际使用时，会因流动比色池中出现气泡而使结果不准确，故在设计时应考虑当气泡出现时对临床操作者进行提示，并在说明书中明确处理方法等相关信息。</w:t>
      </w:r>
    </w:p>
    <w:p w:rsidR="009F408E" w:rsidRPr="00731DFB" w:rsidRDefault="00F12932">
      <w:pPr>
        <w:spacing w:line="520" w:lineRule="exact"/>
        <w:ind w:left="640" w:rightChars="-32" w:right="-67"/>
        <w:outlineLvl w:val="1"/>
        <w:rPr>
          <w:rFonts w:eastAsia="楷体_GB2312"/>
          <w:sz w:val="32"/>
          <w:szCs w:val="32"/>
        </w:rPr>
      </w:pPr>
      <w:r w:rsidRPr="00731DFB">
        <w:rPr>
          <w:rFonts w:eastAsia="楷体_GB2312"/>
          <w:sz w:val="32"/>
          <w:szCs w:val="32"/>
        </w:rPr>
        <w:t>（六）质量管理体系文件</w:t>
      </w:r>
    </w:p>
    <w:p w:rsidR="009F408E" w:rsidRPr="00731DFB" w:rsidRDefault="00F12932">
      <w:pPr>
        <w:spacing w:line="520" w:lineRule="exact"/>
        <w:ind w:rightChars="-32" w:right="-67" w:firstLineChars="200" w:firstLine="640"/>
        <w:outlineLvl w:val="0"/>
        <w:rPr>
          <w:rFonts w:eastAsia="仿宋_GB2312"/>
          <w:sz w:val="32"/>
          <w:szCs w:val="32"/>
        </w:rPr>
      </w:pPr>
      <w:r w:rsidRPr="00731DFB">
        <w:rPr>
          <w:rFonts w:eastAsia="仿宋_GB2312"/>
          <w:sz w:val="32"/>
          <w:szCs w:val="32"/>
        </w:rPr>
        <w:t>质量管理体系文件主要包括综述、生产制造信息、质量管理体系程序、管理职责程序、资源管理程序、产品实现程序、质量管理体系的测量、分析和改进程序、其他质量体系程序信息、质量管理体系核查信息等内容，文件应符合《医疗器械生产质量管理规范》的要求，并按《医疗器械注册申报资料要求及说明》提交资料。</w:t>
      </w:r>
    </w:p>
    <w:p w:rsidR="009F408E" w:rsidRPr="00731DFB" w:rsidRDefault="00F12932">
      <w:pPr>
        <w:spacing w:line="520" w:lineRule="exact"/>
        <w:ind w:rightChars="-32" w:right="-67" w:firstLineChars="200" w:firstLine="640"/>
        <w:outlineLvl w:val="0"/>
        <w:rPr>
          <w:rFonts w:eastAsia="黑体"/>
          <w:sz w:val="32"/>
          <w:szCs w:val="32"/>
        </w:rPr>
      </w:pPr>
      <w:r w:rsidRPr="00731DFB">
        <w:rPr>
          <w:rFonts w:eastAsia="黑体"/>
          <w:sz w:val="32"/>
          <w:szCs w:val="32"/>
        </w:rPr>
        <w:t>三、参考文献</w:t>
      </w:r>
    </w:p>
    <w:p w:rsidR="009F408E" w:rsidRPr="00731DFB" w:rsidRDefault="00F12932">
      <w:pPr>
        <w:tabs>
          <w:tab w:val="left" w:pos="532"/>
        </w:tabs>
        <w:spacing w:line="520" w:lineRule="exact"/>
        <w:ind w:left="2" w:firstLineChars="200" w:firstLine="640"/>
        <w:rPr>
          <w:rFonts w:eastAsia="仿宋_GB2312"/>
          <w:sz w:val="32"/>
          <w:szCs w:val="32"/>
        </w:rPr>
      </w:pPr>
      <w:r w:rsidRPr="00731DFB">
        <w:rPr>
          <w:rFonts w:eastAsia="仿宋_GB2312"/>
          <w:sz w:val="32"/>
          <w:szCs w:val="32"/>
        </w:rPr>
        <w:t>[1]</w:t>
      </w:r>
      <w:r w:rsidRPr="00731DFB">
        <w:rPr>
          <w:rFonts w:eastAsia="仿宋_GB2312"/>
          <w:sz w:val="32"/>
          <w:szCs w:val="32"/>
        </w:rPr>
        <w:t>中华人民共和国国务院</w:t>
      </w:r>
      <w:r w:rsidRPr="00731DFB">
        <w:rPr>
          <w:rFonts w:eastAsia="仿宋_GB2312"/>
          <w:sz w:val="32"/>
          <w:szCs w:val="32"/>
        </w:rPr>
        <w:t>.</w:t>
      </w:r>
      <w:r w:rsidRPr="00731DFB">
        <w:rPr>
          <w:rFonts w:eastAsia="仿宋_GB2312"/>
          <w:sz w:val="32"/>
          <w:szCs w:val="32"/>
        </w:rPr>
        <w:t>医疗器械监督管理条例</w:t>
      </w:r>
      <w:r w:rsidRPr="00731DFB">
        <w:rPr>
          <w:rFonts w:eastAsia="仿宋_GB2312"/>
          <w:sz w:val="32"/>
          <w:szCs w:val="32"/>
        </w:rPr>
        <w:t>:</w:t>
      </w:r>
      <w:r w:rsidRPr="00731DFB">
        <w:rPr>
          <w:rFonts w:eastAsia="仿宋_GB2312"/>
          <w:sz w:val="32"/>
          <w:szCs w:val="32"/>
        </w:rPr>
        <w:t>中华人民共和国国务院令第</w:t>
      </w:r>
      <w:r w:rsidRPr="00731DFB">
        <w:rPr>
          <w:rFonts w:eastAsia="仿宋_GB2312"/>
          <w:sz w:val="32"/>
          <w:szCs w:val="32"/>
        </w:rPr>
        <w:t>739</w:t>
      </w:r>
      <w:r w:rsidRPr="00731DFB">
        <w:rPr>
          <w:rFonts w:eastAsia="仿宋_GB2312"/>
          <w:sz w:val="32"/>
          <w:szCs w:val="32"/>
        </w:rPr>
        <w:t>号</w:t>
      </w:r>
      <w:r w:rsidRPr="00731DFB">
        <w:rPr>
          <w:rFonts w:eastAsia="仿宋_GB2312"/>
          <w:sz w:val="32"/>
          <w:szCs w:val="32"/>
        </w:rPr>
        <w:t>[Z].</w:t>
      </w:r>
    </w:p>
    <w:p w:rsidR="009F408E" w:rsidRPr="00731DFB" w:rsidRDefault="00F12932">
      <w:pPr>
        <w:tabs>
          <w:tab w:val="left" w:pos="532"/>
        </w:tabs>
        <w:spacing w:line="520" w:lineRule="exact"/>
        <w:ind w:left="2" w:firstLineChars="200" w:firstLine="640"/>
        <w:rPr>
          <w:rFonts w:eastAsia="仿宋_GB2312"/>
          <w:sz w:val="32"/>
          <w:szCs w:val="32"/>
        </w:rPr>
      </w:pPr>
      <w:r w:rsidRPr="00731DFB">
        <w:rPr>
          <w:rFonts w:eastAsia="仿宋_GB2312"/>
          <w:sz w:val="32"/>
          <w:szCs w:val="32"/>
        </w:rPr>
        <w:t>[2]</w:t>
      </w:r>
      <w:r w:rsidRPr="00731DFB">
        <w:rPr>
          <w:rFonts w:eastAsia="仿宋_GB2312"/>
          <w:sz w:val="32"/>
          <w:szCs w:val="32"/>
        </w:rPr>
        <w:t>国家市场监督管理总局</w:t>
      </w:r>
      <w:r w:rsidRPr="00731DFB">
        <w:rPr>
          <w:rFonts w:eastAsia="仿宋_GB2312"/>
          <w:sz w:val="32"/>
          <w:szCs w:val="32"/>
        </w:rPr>
        <w:t>.</w:t>
      </w:r>
      <w:r w:rsidRPr="00731DFB">
        <w:rPr>
          <w:rFonts w:eastAsia="仿宋_GB2312"/>
          <w:sz w:val="32"/>
          <w:szCs w:val="32"/>
        </w:rPr>
        <w:t>医疗器械注册与备案管理办法</w:t>
      </w:r>
      <w:r w:rsidRPr="00731DFB">
        <w:rPr>
          <w:rFonts w:eastAsia="仿宋_GB2312"/>
          <w:sz w:val="32"/>
          <w:szCs w:val="32"/>
        </w:rPr>
        <w:t>:</w:t>
      </w:r>
      <w:r w:rsidRPr="00731DFB">
        <w:rPr>
          <w:rFonts w:eastAsia="仿宋_GB2312"/>
          <w:sz w:val="32"/>
          <w:szCs w:val="32"/>
        </w:rPr>
        <w:lastRenderedPageBreak/>
        <w:t>国家市场监督管理总局令第</w:t>
      </w:r>
      <w:r w:rsidRPr="00731DFB">
        <w:rPr>
          <w:rFonts w:eastAsia="仿宋_GB2312"/>
          <w:sz w:val="32"/>
          <w:szCs w:val="32"/>
        </w:rPr>
        <w:t>47</w:t>
      </w:r>
      <w:r w:rsidRPr="00731DFB">
        <w:rPr>
          <w:rFonts w:eastAsia="仿宋_GB2312"/>
          <w:sz w:val="32"/>
          <w:szCs w:val="32"/>
        </w:rPr>
        <w:t>号</w:t>
      </w:r>
      <w:r w:rsidRPr="00731DFB">
        <w:rPr>
          <w:rFonts w:eastAsia="仿宋_GB2312"/>
          <w:sz w:val="32"/>
          <w:szCs w:val="32"/>
        </w:rPr>
        <w:t>[Z].</w:t>
      </w:r>
    </w:p>
    <w:p w:rsidR="009F408E" w:rsidRPr="00731DFB" w:rsidRDefault="00F12932">
      <w:pPr>
        <w:tabs>
          <w:tab w:val="left" w:pos="532"/>
        </w:tabs>
        <w:spacing w:line="520" w:lineRule="exact"/>
        <w:ind w:left="2" w:firstLineChars="200" w:firstLine="640"/>
        <w:rPr>
          <w:rFonts w:eastAsia="仿宋_GB2312"/>
          <w:sz w:val="32"/>
          <w:szCs w:val="32"/>
          <w:lang w:eastAsia="zh-Hans"/>
        </w:rPr>
      </w:pPr>
      <w:r w:rsidRPr="00731DFB">
        <w:rPr>
          <w:rFonts w:eastAsia="仿宋_GB2312"/>
          <w:sz w:val="32"/>
          <w:szCs w:val="32"/>
          <w:lang w:eastAsia="zh-Hans"/>
        </w:rPr>
        <w:t>[3]</w:t>
      </w:r>
      <w:r w:rsidRPr="00731DFB">
        <w:rPr>
          <w:rFonts w:eastAsia="仿宋_GB2312"/>
          <w:sz w:val="32"/>
          <w:szCs w:val="32"/>
          <w:lang w:eastAsia="zh-Hans"/>
        </w:rPr>
        <w:t>国家食品药品监督管理局</w:t>
      </w:r>
      <w:r w:rsidRPr="00731DFB">
        <w:rPr>
          <w:rFonts w:eastAsia="仿宋_GB2312"/>
          <w:sz w:val="32"/>
          <w:szCs w:val="32"/>
          <w:lang w:eastAsia="zh-Hans"/>
        </w:rPr>
        <w:t>.</w:t>
      </w:r>
      <w:r w:rsidRPr="00731DFB">
        <w:rPr>
          <w:rFonts w:eastAsia="仿宋_GB2312"/>
          <w:sz w:val="32"/>
          <w:szCs w:val="32"/>
          <w:lang w:eastAsia="zh-Hans"/>
        </w:rPr>
        <w:t>医疗器械说明书和标签管理规定</w:t>
      </w:r>
      <w:r w:rsidRPr="00731DFB">
        <w:rPr>
          <w:rFonts w:eastAsia="仿宋_GB2312"/>
          <w:sz w:val="32"/>
          <w:szCs w:val="32"/>
          <w:lang w:eastAsia="zh-Hans"/>
        </w:rPr>
        <w:t>:</w:t>
      </w:r>
      <w:r w:rsidRPr="00731DFB">
        <w:rPr>
          <w:rFonts w:eastAsia="仿宋_GB2312"/>
          <w:sz w:val="32"/>
          <w:szCs w:val="32"/>
          <w:lang w:eastAsia="zh-Hans"/>
        </w:rPr>
        <w:t>国家食品药品监督管理总局令第</w:t>
      </w:r>
      <w:r w:rsidRPr="00731DFB">
        <w:rPr>
          <w:rFonts w:eastAsia="仿宋_GB2312"/>
          <w:sz w:val="32"/>
          <w:szCs w:val="32"/>
          <w:lang w:eastAsia="zh-Hans"/>
        </w:rPr>
        <w:t>6</w:t>
      </w:r>
      <w:r w:rsidRPr="00731DFB">
        <w:rPr>
          <w:rFonts w:eastAsia="仿宋_GB2312"/>
          <w:sz w:val="32"/>
          <w:szCs w:val="32"/>
          <w:lang w:eastAsia="zh-Hans"/>
        </w:rPr>
        <w:t>号</w:t>
      </w:r>
      <w:r w:rsidRPr="00731DFB">
        <w:rPr>
          <w:rFonts w:eastAsia="仿宋_GB2312"/>
          <w:sz w:val="32"/>
          <w:szCs w:val="32"/>
          <w:lang w:eastAsia="zh-Hans"/>
        </w:rPr>
        <w:t>[Z].</w:t>
      </w:r>
    </w:p>
    <w:p w:rsidR="009F408E" w:rsidRPr="00731DFB" w:rsidRDefault="00F12932">
      <w:pPr>
        <w:tabs>
          <w:tab w:val="left" w:pos="532"/>
        </w:tabs>
        <w:spacing w:line="520" w:lineRule="exact"/>
        <w:ind w:left="2" w:firstLineChars="200" w:firstLine="640"/>
        <w:rPr>
          <w:rFonts w:eastAsia="仿宋_GB2312"/>
          <w:sz w:val="32"/>
          <w:szCs w:val="32"/>
        </w:rPr>
      </w:pPr>
      <w:r w:rsidRPr="00731DFB">
        <w:rPr>
          <w:rFonts w:eastAsia="仿宋_GB2312"/>
          <w:sz w:val="32"/>
          <w:szCs w:val="32"/>
          <w:lang w:eastAsia="zh-Hans"/>
        </w:rPr>
        <w:t>[4]</w:t>
      </w:r>
      <w:r w:rsidRPr="00731DFB">
        <w:rPr>
          <w:rFonts w:eastAsia="仿宋_GB2312"/>
          <w:sz w:val="32"/>
          <w:szCs w:val="32"/>
          <w:lang w:eastAsia="zh-Hans"/>
        </w:rPr>
        <w:t>国家药品监督管理局</w:t>
      </w:r>
      <w:r w:rsidRPr="00731DFB">
        <w:rPr>
          <w:rFonts w:eastAsia="仿宋_GB2312"/>
          <w:sz w:val="32"/>
          <w:szCs w:val="32"/>
          <w:lang w:eastAsia="zh-Hans"/>
        </w:rPr>
        <w:t>.</w:t>
      </w:r>
      <w:r w:rsidRPr="00731DFB">
        <w:rPr>
          <w:rFonts w:eastAsia="仿宋_GB2312"/>
          <w:sz w:val="32"/>
          <w:szCs w:val="32"/>
          <w:lang w:eastAsia="zh-Hans"/>
        </w:rPr>
        <w:t>医疗器械注册申报资料要求和批准证明文件格式</w:t>
      </w:r>
      <w:r w:rsidRPr="00731DFB">
        <w:rPr>
          <w:rFonts w:eastAsia="仿宋_GB2312"/>
          <w:sz w:val="32"/>
          <w:szCs w:val="32"/>
          <w:lang w:eastAsia="zh-Hans"/>
        </w:rPr>
        <w:t>:</w:t>
      </w:r>
      <w:r w:rsidRPr="00731DFB">
        <w:rPr>
          <w:rFonts w:eastAsia="仿宋_GB2312"/>
          <w:sz w:val="32"/>
          <w:szCs w:val="32"/>
          <w:lang w:eastAsia="zh-Hans"/>
        </w:rPr>
        <w:t>国家药监局通告</w:t>
      </w:r>
      <w:r w:rsidRPr="00731DFB">
        <w:rPr>
          <w:rFonts w:eastAsia="仿宋_GB2312"/>
          <w:sz w:val="32"/>
          <w:szCs w:val="32"/>
          <w:lang w:eastAsia="zh-Hans"/>
        </w:rPr>
        <w:t>2021</w:t>
      </w:r>
      <w:r w:rsidRPr="00731DFB">
        <w:rPr>
          <w:rFonts w:eastAsia="仿宋_GB2312"/>
          <w:sz w:val="32"/>
          <w:szCs w:val="32"/>
          <w:lang w:eastAsia="zh-Hans"/>
        </w:rPr>
        <w:t>年第</w:t>
      </w:r>
      <w:r w:rsidRPr="00731DFB">
        <w:rPr>
          <w:rFonts w:eastAsia="仿宋_GB2312"/>
          <w:sz w:val="32"/>
          <w:szCs w:val="32"/>
          <w:lang w:eastAsia="zh-Hans"/>
        </w:rPr>
        <w:t>121</w:t>
      </w:r>
      <w:r w:rsidRPr="00731DFB">
        <w:rPr>
          <w:rFonts w:eastAsia="仿宋_GB2312"/>
          <w:sz w:val="32"/>
          <w:szCs w:val="32"/>
          <w:lang w:eastAsia="zh-Hans"/>
        </w:rPr>
        <w:t>号</w:t>
      </w:r>
      <w:r w:rsidRPr="00731DFB">
        <w:rPr>
          <w:rFonts w:eastAsia="仿宋_GB2312"/>
          <w:sz w:val="32"/>
          <w:szCs w:val="32"/>
          <w:lang w:eastAsia="zh-Hans"/>
        </w:rPr>
        <w:t>[Z].</w:t>
      </w:r>
    </w:p>
    <w:p w:rsidR="009F408E" w:rsidRPr="00731DFB" w:rsidRDefault="00F12932">
      <w:pPr>
        <w:widowControl/>
        <w:spacing w:line="520" w:lineRule="exact"/>
        <w:ind w:firstLineChars="200" w:firstLine="640"/>
        <w:rPr>
          <w:rFonts w:eastAsia="仿宋_GB2312"/>
          <w:sz w:val="32"/>
          <w:szCs w:val="32"/>
        </w:rPr>
      </w:pPr>
      <w:r w:rsidRPr="00731DFB">
        <w:rPr>
          <w:rFonts w:eastAsia="仿宋_GB2312"/>
          <w:sz w:val="32"/>
          <w:szCs w:val="32"/>
        </w:rPr>
        <w:t>[5]</w:t>
      </w:r>
      <w:r w:rsidRPr="00731DFB">
        <w:rPr>
          <w:rFonts w:eastAsia="仿宋_GB2312"/>
          <w:sz w:val="32"/>
          <w:szCs w:val="32"/>
        </w:rPr>
        <w:t>国家药品监督管理局</w:t>
      </w:r>
      <w:r w:rsidRPr="00731DFB">
        <w:rPr>
          <w:rFonts w:eastAsia="仿宋_GB2312"/>
          <w:sz w:val="32"/>
          <w:szCs w:val="32"/>
        </w:rPr>
        <w:t>.</w:t>
      </w:r>
      <w:r w:rsidRPr="00731DFB">
        <w:rPr>
          <w:rFonts w:eastAsia="仿宋_GB2312"/>
          <w:sz w:val="32"/>
          <w:szCs w:val="32"/>
        </w:rPr>
        <w:t>医疗器械产品技术要求编写指导原则</w:t>
      </w:r>
      <w:r w:rsidRPr="00731DFB">
        <w:rPr>
          <w:rFonts w:eastAsia="仿宋_GB2312"/>
          <w:sz w:val="32"/>
          <w:szCs w:val="32"/>
        </w:rPr>
        <w:t>:</w:t>
      </w:r>
      <w:r w:rsidRPr="00731DFB">
        <w:rPr>
          <w:rFonts w:eastAsia="仿宋_GB2312"/>
          <w:sz w:val="32"/>
          <w:szCs w:val="32"/>
        </w:rPr>
        <w:t>国家药监局通告</w:t>
      </w:r>
      <w:r w:rsidRPr="00731DFB">
        <w:rPr>
          <w:rFonts w:eastAsia="仿宋_GB2312"/>
          <w:sz w:val="32"/>
          <w:szCs w:val="32"/>
        </w:rPr>
        <w:t>2022</w:t>
      </w:r>
      <w:r w:rsidRPr="00731DFB">
        <w:rPr>
          <w:rFonts w:eastAsia="仿宋_GB2312"/>
          <w:sz w:val="32"/>
          <w:szCs w:val="32"/>
        </w:rPr>
        <w:t>年第</w:t>
      </w:r>
      <w:r w:rsidRPr="00731DFB">
        <w:rPr>
          <w:rFonts w:eastAsia="仿宋_GB2312"/>
          <w:sz w:val="32"/>
          <w:szCs w:val="32"/>
        </w:rPr>
        <w:t>8</w:t>
      </w:r>
      <w:r w:rsidRPr="00731DFB">
        <w:rPr>
          <w:rFonts w:eastAsia="仿宋_GB2312"/>
          <w:sz w:val="32"/>
          <w:szCs w:val="32"/>
        </w:rPr>
        <w:t>号</w:t>
      </w:r>
      <w:r w:rsidRPr="00731DFB">
        <w:rPr>
          <w:rFonts w:eastAsia="仿宋_GB2312"/>
          <w:sz w:val="32"/>
          <w:szCs w:val="32"/>
        </w:rPr>
        <w:t>[Z].</w:t>
      </w:r>
    </w:p>
    <w:p w:rsidR="009F408E" w:rsidRPr="00731DFB" w:rsidRDefault="00F12932">
      <w:pPr>
        <w:widowControl/>
        <w:spacing w:line="520" w:lineRule="exact"/>
        <w:ind w:firstLineChars="200" w:firstLine="640"/>
        <w:rPr>
          <w:rFonts w:eastAsia="仿宋_GB2312"/>
          <w:sz w:val="32"/>
          <w:szCs w:val="32"/>
        </w:rPr>
      </w:pPr>
      <w:r w:rsidRPr="00731DFB">
        <w:rPr>
          <w:rFonts w:eastAsia="仿宋_GB2312"/>
          <w:sz w:val="32"/>
          <w:szCs w:val="32"/>
        </w:rPr>
        <w:t>[6]</w:t>
      </w:r>
      <w:r w:rsidRPr="00731DFB">
        <w:rPr>
          <w:rFonts w:eastAsia="仿宋_GB2312"/>
          <w:kern w:val="0"/>
          <w:sz w:val="32"/>
          <w:szCs w:val="32"/>
        </w:rPr>
        <w:t>国家药品监督管理局医疗器械审评中心</w:t>
      </w:r>
      <w:r w:rsidRPr="00731DFB">
        <w:rPr>
          <w:rFonts w:eastAsia="仿宋_GB2312"/>
          <w:sz w:val="32"/>
          <w:szCs w:val="32"/>
        </w:rPr>
        <w:t>.</w:t>
      </w:r>
      <w:r w:rsidRPr="00731DFB">
        <w:rPr>
          <w:rFonts w:eastAsia="仿宋_GB2312"/>
          <w:sz w:val="32"/>
          <w:szCs w:val="32"/>
        </w:rPr>
        <w:t>医疗器械网络安全注册审查指导原则（</w:t>
      </w:r>
      <w:r w:rsidRPr="00731DFB">
        <w:rPr>
          <w:rFonts w:eastAsia="仿宋_GB2312"/>
          <w:sz w:val="32"/>
          <w:szCs w:val="32"/>
        </w:rPr>
        <w:t>2022</w:t>
      </w:r>
      <w:r w:rsidRPr="00731DFB">
        <w:rPr>
          <w:rFonts w:eastAsia="仿宋_GB2312"/>
          <w:sz w:val="32"/>
          <w:szCs w:val="32"/>
        </w:rPr>
        <w:t>年修订版）</w:t>
      </w:r>
      <w:r w:rsidRPr="00731DFB">
        <w:rPr>
          <w:rFonts w:eastAsia="仿宋_GB2312"/>
          <w:sz w:val="32"/>
          <w:szCs w:val="32"/>
        </w:rPr>
        <w:t>:</w:t>
      </w:r>
      <w:r w:rsidRPr="00731DFB">
        <w:rPr>
          <w:rFonts w:eastAsia="仿宋_GB2312"/>
          <w:kern w:val="0"/>
          <w:sz w:val="32"/>
          <w:szCs w:val="32"/>
        </w:rPr>
        <w:t>国家药监局器审中心通告</w:t>
      </w:r>
      <w:r w:rsidRPr="00731DFB">
        <w:rPr>
          <w:rFonts w:eastAsia="仿宋_GB2312"/>
          <w:kern w:val="0"/>
          <w:sz w:val="32"/>
          <w:szCs w:val="32"/>
        </w:rPr>
        <w:t>2022</w:t>
      </w:r>
      <w:r w:rsidRPr="00731DFB">
        <w:rPr>
          <w:rFonts w:eastAsia="仿宋_GB2312"/>
          <w:kern w:val="0"/>
          <w:sz w:val="32"/>
          <w:szCs w:val="32"/>
        </w:rPr>
        <w:t>年第</w:t>
      </w:r>
      <w:r w:rsidRPr="00731DFB">
        <w:rPr>
          <w:rFonts w:eastAsia="仿宋_GB2312"/>
          <w:kern w:val="0"/>
          <w:sz w:val="32"/>
          <w:szCs w:val="32"/>
        </w:rPr>
        <w:t>7</w:t>
      </w:r>
      <w:r w:rsidRPr="00731DFB">
        <w:rPr>
          <w:rFonts w:eastAsia="仿宋_GB2312"/>
          <w:kern w:val="0"/>
          <w:sz w:val="32"/>
          <w:szCs w:val="32"/>
        </w:rPr>
        <w:t>号</w:t>
      </w:r>
      <w:r w:rsidRPr="00731DFB">
        <w:rPr>
          <w:rFonts w:eastAsia="仿宋_GB2312"/>
          <w:sz w:val="32"/>
          <w:szCs w:val="32"/>
        </w:rPr>
        <w:t>[Z].</w:t>
      </w:r>
    </w:p>
    <w:p w:rsidR="009F408E" w:rsidRPr="00731DFB" w:rsidRDefault="00F12932">
      <w:pPr>
        <w:widowControl/>
        <w:spacing w:line="520" w:lineRule="exact"/>
        <w:ind w:firstLineChars="200" w:firstLine="640"/>
        <w:rPr>
          <w:rFonts w:eastAsia="仿宋_GB2312"/>
          <w:sz w:val="32"/>
          <w:szCs w:val="32"/>
        </w:rPr>
      </w:pPr>
      <w:r w:rsidRPr="00731DFB">
        <w:rPr>
          <w:rFonts w:eastAsia="仿宋_GB2312"/>
          <w:sz w:val="32"/>
          <w:szCs w:val="32"/>
        </w:rPr>
        <w:t>[7]</w:t>
      </w:r>
      <w:r w:rsidRPr="00731DFB">
        <w:rPr>
          <w:rFonts w:eastAsia="仿宋_GB2312"/>
          <w:kern w:val="0"/>
          <w:sz w:val="32"/>
          <w:szCs w:val="32"/>
        </w:rPr>
        <w:t>国家药品监督管理局医疗器械审评中心</w:t>
      </w:r>
      <w:r w:rsidRPr="00731DFB">
        <w:rPr>
          <w:rFonts w:eastAsia="仿宋_GB2312"/>
          <w:kern w:val="0"/>
          <w:sz w:val="32"/>
          <w:szCs w:val="32"/>
        </w:rPr>
        <w:t>.</w:t>
      </w:r>
      <w:r w:rsidRPr="00731DFB">
        <w:rPr>
          <w:rFonts w:eastAsia="仿宋_GB2312"/>
          <w:kern w:val="0"/>
          <w:sz w:val="32"/>
          <w:szCs w:val="32"/>
        </w:rPr>
        <w:t>医疗器械软件注册审查指导原则（</w:t>
      </w:r>
      <w:r w:rsidRPr="00731DFB">
        <w:rPr>
          <w:rFonts w:eastAsia="仿宋_GB2312"/>
          <w:kern w:val="0"/>
          <w:sz w:val="32"/>
          <w:szCs w:val="32"/>
        </w:rPr>
        <w:t>2022</w:t>
      </w:r>
      <w:r w:rsidRPr="00731DFB">
        <w:rPr>
          <w:rFonts w:eastAsia="仿宋_GB2312"/>
          <w:kern w:val="0"/>
          <w:sz w:val="32"/>
          <w:szCs w:val="32"/>
        </w:rPr>
        <w:t>年修订版）</w:t>
      </w:r>
      <w:r w:rsidRPr="00731DFB">
        <w:rPr>
          <w:rFonts w:eastAsia="仿宋_GB2312"/>
          <w:kern w:val="0"/>
          <w:sz w:val="32"/>
          <w:szCs w:val="32"/>
        </w:rPr>
        <w:t>:</w:t>
      </w:r>
      <w:r w:rsidRPr="00731DFB">
        <w:rPr>
          <w:rFonts w:eastAsia="仿宋_GB2312"/>
          <w:kern w:val="0"/>
          <w:sz w:val="32"/>
          <w:szCs w:val="32"/>
        </w:rPr>
        <w:t>国家药监局器审中心通告</w:t>
      </w:r>
      <w:r w:rsidRPr="00731DFB">
        <w:rPr>
          <w:rFonts w:eastAsia="仿宋_GB2312"/>
          <w:kern w:val="0"/>
          <w:sz w:val="32"/>
          <w:szCs w:val="32"/>
        </w:rPr>
        <w:t>2022</w:t>
      </w:r>
      <w:r w:rsidRPr="00731DFB">
        <w:rPr>
          <w:rFonts w:eastAsia="仿宋_GB2312"/>
          <w:kern w:val="0"/>
          <w:sz w:val="32"/>
          <w:szCs w:val="32"/>
        </w:rPr>
        <w:t>年第</w:t>
      </w:r>
      <w:r w:rsidRPr="00731DFB">
        <w:rPr>
          <w:rFonts w:eastAsia="仿宋_GB2312"/>
          <w:kern w:val="0"/>
          <w:sz w:val="32"/>
          <w:szCs w:val="32"/>
        </w:rPr>
        <w:t>9</w:t>
      </w:r>
      <w:r w:rsidRPr="00731DFB">
        <w:rPr>
          <w:rFonts w:eastAsia="仿宋_GB2312"/>
          <w:kern w:val="0"/>
          <w:sz w:val="32"/>
          <w:szCs w:val="32"/>
        </w:rPr>
        <w:t>号</w:t>
      </w:r>
      <w:r w:rsidRPr="00731DFB">
        <w:rPr>
          <w:rFonts w:eastAsia="仿宋_GB2312"/>
          <w:sz w:val="32"/>
          <w:szCs w:val="32"/>
        </w:rPr>
        <w:t>[Z].</w:t>
      </w:r>
    </w:p>
    <w:p w:rsidR="009F408E" w:rsidRPr="00731DFB" w:rsidRDefault="00F12932">
      <w:pPr>
        <w:widowControl/>
        <w:spacing w:line="520" w:lineRule="exact"/>
        <w:ind w:firstLineChars="200" w:firstLine="640"/>
        <w:rPr>
          <w:rFonts w:eastAsia="仿宋_GB2312"/>
          <w:sz w:val="32"/>
          <w:szCs w:val="32"/>
        </w:rPr>
      </w:pPr>
      <w:r w:rsidRPr="00731DFB">
        <w:rPr>
          <w:rFonts w:eastAsia="仿宋_GB2312"/>
          <w:sz w:val="32"/>
          <w:szCs w:val="32"/>
        </w:rPr>
        <w:t>[8]GB 4793.1-2007,</w:t>
      </w:r>
      <w:r w:rsidRPr="00731DFB">
        <w:rPr>
          <w:rFonts w:eastAsia="仿宋_GB2312"/>
          <w:sz w:val="32"/>
          <w:szCs w:val="32"/>
        </w:rPr>
        <w:t>测量、控制和实验室用电气设备的安全要求</w:t>
      </w:r>
      <w:r w:rsidRPr="00731DFB">
        <w:rPr>
          <w:rFonts w:eastAsia="仿宋_GB2312"/>
          <w:sz w:val="32"/>
          <w:szCs w:val="32"/>
        </w:rPr>
        <w:t xml:space="preserve"> </w:t>
      </w:r>
      <w:r w:rsidRPr="00731DFB">
        <w:rPr>
          <w:rFonts w:eastAsia="仿宋_GB2312"/>
          <w:sz w:val="32"/>
          <w:szCs w:val="32"/>
        </w:rPr>
        <w:t>第</w:t>
      </w:r>
      <w:r w:rsidRPr="00731DFB">
        <w:rPr>
          <w:rFonts w:eastAsia="仿宋_GB2312"/>
          <w:sz w:val="32"/>
          <w:szCs w:val="32"/>
        </w:rPr>
        <w:t>1</w:t>
      </w:r>
      <w:r w:rsidRPr="00731DFB">
        <w:rPr>
          <w:rFonts w:eastAsia="仿宋_GB2312"/>
          <w:sz w:val="32"/>
          <w:szCs w:val="32"/>
        </w:rPr>
        <w:t>部分：通用要求</w:t>
      </w:r>
      <w:r w:rsidRPr="00731DFB">
        <w:rPr>
          <w:rFonts w:eastAsia="仿宋_GB2312"/>
          <w:sz w:val="32"/>
          <w:szCs w:val="32"/>
        </w:rPr>
        <w:t>[S].</w:t>
      </w:r>
    </w:p>
    <w:p w:rsidR="009F408E" w:rsidRPr="00731DFB" w:rsidRDefault="00F12932">
      <w:pPr>
        <w:widowControl/>
        <w:spacing w:line="520" w:lineRule="exact"/>
        <w:ind w:firstLineChars="200" w:firstLine="640"/>
        <w:rPr>
          <w:rFonts w:eastAsia="仿宋_GB2312"/>
          <w:sz w:val="32"/>
          <w:szCs w:val="32"/>
        </w:rPr>
      </w:pPr>
      <w:r w:rsidRPr="00731DFB">
        <w:rPr>
          <w:rFonts w:eastAsia="仿宋_GB2312"/>
          <w:sz w:val="32"/>
          <w:szCs w:val="32"/>
        </w:rPr>
        <w:t>[9]GB 4793.6-2008,</w:t>
      </w:r>
      <w:r w:rsidRPr="00731DFB">
        <w:rPr>
          <w:rFonts w:eastAsia="仿宋_GB2312"/>
          <w:sz w:val="32"/>
          <w:szCs w:val="32"/>
        </w:rPr>
        <w:t>测量、控制和实验室用电气设备的安全要求</w:t>
      </w:r>
      <w:r w:rsidRPr="00731DFB">
        <w:rPr>
          <w:rFonts w:eastAsia="仿宋_GB2312"/>
          <w:sz w:val="32"/>
          <w:szCs w:val="32"/>
        </w:rPr>
        <w:t xml:space="preserve"> </w:t>
      </w:r>
      <w:r w:rsidRPr="00731DFB">
        <w:rPr>
          <w:rFonts w:eastAsia="仿宋_GB2312"/>
          <w:sz w:val="32"/>
          <w:szCs w:val="32"/>
        </w:rPr>
        <w:t>第</w:t>
      </w:r>
      <w:r w:rsidRPr="00731DFB">
        <w:rPr>
          <w:rFonts w:eastAsia="仿宋_GB2312"/>
          <w:sz w:val="32"/>
          <w:szCs w:val="32"/>
        </w:rPr>
        <w:t>6</w:t>
      </w:r>
      <w:r w:rsidRPr="00731DFB">
        <w:rPr>
          <w:rFonts w:eastAsia="仿宋_GB2312"/>
          <w:sz w:val="32"/>
          <w:szCs w:val="32"/>
        </w:rPr>
        <w:t>部分：实验室用材料加热设备的特殊要求</w:t>
      </w:r>
      <w:r w:rsidRPr="00731DFB">
        <w:rPr>
          <w:rFonts w:eastAsia="仿宋_GB2312"/>
          <w:sz w:val="32"/>
          <w:szCs w:val="32"/>
        </w:rPr>
        <w:t>[S].</w:t>
      </w:r>
    </w:p>
    <w:p w:rsidR="009F408E" w:rsidRPr="00731DFB" w:rsidRDefault="00F12932">
      <w:pPr>
        <w:widowControl/>
        <w:spacing w:line="520" w:lineRule="exact"/>
        <w:ind w:firstLineChars="200" w:firstLine="640"/>
        <w:rPr>
          <w:rFonts w:eastAsia="仿宋_GB2312"/>
          <w:sz w:val="32"/>
          <w:szCs w:val="32"/>
        </w:rPr>
      </w:pPr>
      <w:r w:rsidRPr="00731DFB">
        <w:rPr>
          <w:rFonts w:eastAsia="仿宋_GB2312"/>
          <w:sz w:val="32"/>
          <w:szCs w:val="32"/>
        </w:rPr>
        <w:t>[10]GB 4793.9-2013,</w:t>
      </w:r>
      <w:r w:rsidRPr="00731DFB">
        <w:rPr>
          <w:rFonts w:eastAsia="仿宋_GB2312"/>
          <w:sz w:val="32"/>
          <w:szCs w:val="32"/>
        </w:rPr>
        <w:t>测量、控制和实验室用电气设备的安全要求</w:t>
      </w:r>
      <w:r w:rsidRPr="00731DFB">
        <w:rPr>
          <w:rFonts w:eastAsia="仿宋_GB2312"/>
          <w:sz w:val="32"/>
          <w:szCs w:val="32"/>
        </w:rPr>
        <w:t xml:space="preserve"> </w:t>
      </w:r>
      <w:r w:rsidRPr="00731DFB">
        <w:rPr>
          <w:rFonts w:eastAsia="仿宋_GB2312"/>
          <w:sz w:val="32"/>
          <w:szCs w:val="32"/>
        </w:rPr>
        <w:t>第</w:t>
      </w:r>
      <w:r w:rsidRPr="00731DFB">
        <w:rPr>
          <w:rFonts w:eastAsia="仿宋_GB2312"/>
          <w:sz w:val="32"/>
          <w:szCs w:val="32"/>
        </w:rPr>
        <w:t>9</w:t>
      </w:r>
      <w:r w:rsidRPr="00731DFB">
        <w:rPr>
          <w:rFonts w:eastAsia="仿宋_GB2312"/>
          <w:sz w:val="32"/>
          <w:szCs w:val="32"/>
        </w:rPr>
        <w:t>部分：实验室用分析和其他目的自动和半自动设备的特殊要求</w:t>
      </w:r>
      <w:r w:rsidRPr="00731DFB">
        <w:rPr>
          <w:rFonts w:eastAsia="仿宋_GB2312"/>
          <w:sz w:val="32"/>
          <w:szCs w:val="32"/>
        </w:rPr>
        <w:t>[S].</w:t>
      </w:r>
    </w:p>
    <w:p w:rsidR="009F408E" w:rsidRPr="00731DFB" w:rsidRDefault="00F12932">
      <w:pPr>
        <w:widowControl/>
        <w:spacing w:line="520" w:lineRule="exact"/>
        <w:ind w:firstLineChars="200" w:firstLine="640"/>
        <w:rPr>
          <w:rFonts w:eastAsia="仿宋_GB2312"/>
          <w:sz w:val="32"/>
          <w:szCs w:val="32"/>
        </w:rPr>
      </w:pPr>
      <w:r w:rsidRPr="00731DFB">
        <w:rPr>
          <w:rFonts w:eastAsia="仿宋_GB2312"/>
          <w:sz w:val="32"/>
          <w:szCs w:val="32"/>
        </w:rPr>
        <w:t>[11]GB/T 191-2008,</w:t>
      </w:r>
      <w:r w:rsidRPr="00731DFB">
        <w:rPr>
          <w:rFonts w:eastAsia="仿宋_GB2312"/>
          <w:sz w:val="32"/>
          <w:szCs w:val="32"/>
        </w:rPr>
        <w:t>包装储运图示标志</w:t>
      </w:r>
      <w:r w:rsidRPr="00731DFB">
        <w:rPr>
          <w:rFonts w:eastAsia="仿宋_GB2312"/>
          <w:sz w:val="32"/>
          <w:szCs w:val="32"/>
        </w:rPr>
        <w:t>[S].</w:t>
      </w:r>
    </w:p>
    <w:p w:rsidR="009F408E" w:rsidRPr="00731DFB" w:rsidRDefault="00F12932">
      <w:pPr>
        <w:widowControl/>
        <w:spacing w:line="520" w:lineRule="exact"/>
        <w:ind w:firstLineChars="200" w:firstLine="640"/>
        <w:rPr>
          <w:rFonts w:eastAsia="仿宋_GB2312"/>
          <w:sz w:val="32"/>
          <w:szCs w:val="32"/>
        </w:rPr>
      </w:pPr>
      <w:r w:rsidRPr="00731DFB">
        <w:rPr>
          <w:rFonts w:eastAsia="仿宋_GB2312"/>
          <w:sz w:val="32"/>
          <w:szCs w:val="32"/>
        </w:rPr>
        <w:t>[12]GB/T 14710-2009,</w:t>
      </w:r>
      <w:r w:rsidRPr="00731DFB">
        <w:rPr>
          <w:rFonts w:eastAsia="仿宋_GB2312"/>
          <w:sz w:val="32"/>
          <w:szCs w:val="32"/>
        </w:rPr>
        <w:t>医用电器环境要求及试验方法</w:t>
      </w:r>
      <w:r w:rsidRPr="00731DFB">
        <w:rPr>
          <w:rFonts w:eastAsia="仿宋_GB2312"/>
          <w:sz w:val="32"/>
          <w:szCs w:val="32"/>
        </w:rPr>
        <w:t>[S].</w:t>
      </w:r>
    </w:p>
    <w:p w:rsidR="009F408E" w:rsidRPr="00731DFB" w:rsidRDefault="00F12932">
      <w:pPr>
        <w:widowControl/>
        <w:spacing w:line="520" w:lineRule="exact"/>
        <w:ind w:firstLineChars="200" w:firstLine="640"/>
        <w:rPr>
          <w:rFonts w:eastAsia="仿宋_GB2312"/>
          <w:sz w:val="32"/>
          <w:szCs w:val="32"/>
        </w:rPr>
      </w:pPr>
      <w:r w:rsidRPr="00731DFB">
        <w:rPr>
          <w:rFonts w:eastAsia="仿宋_GB2312"/>
          <w:sz w:val="32"/>
          <w:szCs w:val="32"/>
        </w:rPr>
        <w:t>[13]GB/T 18268.1-2010,</w:t>
      </w:r>
      <w:r w:rsidRPr="00731DFB">
        <w:rPr>
          <w:rFonts w:eastAsia="仿宋_GB2312"/>
          <w:sz w:val="32"/>
          <w:szCs w:val="32"/>
        </w:rPr>
        <w:t>测量、控制和实验室用的电设备</w:t>
      </w:r>
      <w:r w:rsidRPr="00731DFB">
        <w:rPr>
          <w:rFonts w:eastAsia="仿宋_GB2312"/>
          <w:sz w:val="32"/>
          <w:szCs w:val="32"/>
        </w:rPr>
        <w:t xml:space="preserve"> </w:t>
      </w:r>
      <w:r w:rsidRPr="00731DFB">
        <w:rPr>
          <w:rFonts w:eastAsia="仿宋_GB2312"/>
          <w:sz w:val="32"/>
          <w:szCs w:val="32"/>
        </w:rPr>
        <w:t>电磁兼容性要求</w:t>
      </w:r>
      <w:r w:rsidRPr="00731DFB">
        <w:rPr>
          <w:rFonts w:eastAsia="仿宋_GB2312"/>
          <w:sz w:val="32"/>
          <w:szCs w:val="32"/>
        </w:rPr>
        <w:t xml:space="preserve"> </w:t>
      </w:r>
      <w:r w:rsidRPr="00731DFB">
        <w:rPr>
          <w:rFonts w:eastAsia="仿宋_GB2312"/>
          <w:sz w:val="32"/>
          <w:szCs w:val="32"/>
        </w:rPr>
        <w:t>第</w:t>
      </w:r>
      <w:r w:rsidRPr="00731DFB">
        <w:rPr>
          <w:rFonts w:eastAsia="仿宋_GB2312"/>
          <w:sz w:val="32"/>
          <w:szCs w:val="32"/>
        </w:rPr>
        <w:t>1</w:t>
      </w:r>
      <w:r w:rsidRPr="00731DFB">
        <w:rPr>
          <w:rFonts w:eastAsia="仿宋_GB2312"/>
          <w:sz w:val="32"/>
          <w:szCs w:val="32"/>
        </w:rPr>
        <w:t>部分：通用要求</w:t>
      </w:r>
      <w:r w:rsidRPr="00731DFB">
        <w:rPr>
          <w:rFonts w:eastAsia="仿宋_GB2312"/>
          <w:sz w:val="32"/>
          <w:szCs w:val="32"/>
        </w:rPr>
        <w:t>[S].</w:t>
      </w:r>
    </w:p>
    <w:p w:rsidR="009F408E" w:rsidRPr="00731DFB" w:rsidRDefault="00F12932">
      <w:pPr>
        <w:widowControl/>
        <w:spacing w:line="520" w:lineRule="exact"/>
        <w:ind w:firstLineChars="200" w:firstLine="640"/>
        <w:rPr>
          <w:rFonts w:eastAsia="仿宋_GB2312"/>
          <w:sz w:val="32"/>
          <w:szCs w:val="32"/>
        </w:rPr>
      </w:pPr>
      <w:r w:rsidRPr="00731DFB">
        <w:rPr>
          <w:rFonts w:eastAsia="仿宋_GB2312"/>
          <w:sz w:val="32"/>
          <w:szCs w:val="32"/>
        </w:rPr>
        <w:lastRenderedPageBreak/>
        <w:t>[14]GB/T 18268.26-2010,</w:t>
      </w:r>
      <w:r w:rsidRPr="00731DFB">
        <w:rPr>
          <w:rFonts w:eastAsia="仿宋_GB2312"/>
          <w:sz w:val="32"/>
          <w:szCs w:val="32"/>
        </w:rPr>
        <w:t>测量、控制和实验室用的电设备</w:t>
      </w:r>
      <w:r w:rsidRPr="00731DFB">
        <w:rPr>
          <w:rFonts w:eastAsia="仿宋_GB2312"/>
          <w:sz w:val="32"/>
          <w:szCs w:val="32"/>
        </w:rPr>
        <w:t xml:space="preserve"> </w:t>
      </w:r>
      <w:r w:rsidRPr="00731DFB">
        <w:rPr>
          <w:rFonts w:eastAsia="仿宋_GB2312"/>
          <w:sz w:val="32"/>
          <w:szCs w:val="32"/>
        </w:rPr>
        <w:t>电磁兼容性要求</w:t>
      </w:r>
      <w:r w:rsidRPr="00731DFB">
        <w:rPr>
          <w:rFonts w:eastAsia="仿宋_GB2312"/>
          <w:sz w:val="32"/>
          <w:szCs w:val="32"/>
        </w:rPr>
        <w:t xml:space="preserve"> </w:t>
      </w:r>
      <w:r w:rsidRPr="00731DFB">
        <w:rPr>
          <w:rFonts w:eastAsia="仿宋_GB2312"/>
          <w:sz w:val="32"/>
          <w:szCs w:val="32"/>
        </w:rPr>
        <w:t>第</w:t>
      </w:r>
      <w:r w:rsidRPr="00731DFB">
        <w:rPr>
          <w:rFonts w:eastAsia="仿宋_GB2312"/>
          <w:sz w:val="32"/>
          <w:szCs w:val="32"/>
        </w:rPr>
        <w:t>26</w:t>
      </w:r>
      <w:r w:rsidRPr="00731DFB">
        <w:rPr>
          <w:rFonts w:eastAsia="仿宋_GB2312"/>
          <w:sz w:val="32"/>
          <w:szCs w:val="32"/>
        </w:rPr>
        <w:t>部分：特殊要求</w:t>
      </w:r>
      <w:r w:rsidRPr="00731DFB">
        <w:rPr>
          <w:rFonts w:eastAsia="仿宋_GB2312"/>
          <w:sz w:val="32"/>
          <w:szCs w:val="32"/>
        </w:rPr>
        <w:t xml:space="preserve"> </w:t>
      </w:r>
      <w:r w:rsidRPr="00731DFB">
        <w:rPr>
          <w:rFonts w:eastAsia="仿宋_GB2312"/>
          <w:sz w:val="32"/>
          <w:szCs w:val="32"/>
        </w:rPr>
        <w:t>体外诊断（</w:t>
      </w:r>
      <w:r w:rsidRPr="00731DFB">
        <w:rPr>
          <w:rFonts w:eastAsia="仿宋_GB2312"/>
          <w:sz w:val="32"/>
          <w:szCs w:val="32"/>
        </w:rPr>
        <w:t>IVD</w:t>
      </w:r>
      <w:r w:rsidRPr="00731DFB">
        <w:rPr>
          <w:rFonts w:eastAsia="仿宋_GB2312"/>
          <w:sz w:val="32"/>
          <w:szCs w:val="32"/>
        </w:rPr>
        <w:t>）医疗设备</w:t>
      </w:r>
      <w:r w:rsidRPr="00731DFB">
        <w:rPr>
          <w:rFonts w:eastAsia="仿宋_GB2312"/>
          <w:sz w:val="32"/>
          <w:szCs w:val="32"/>
        </w:rPr>
        <w:t>[S].</w:t>
      </w:r>
    </w:p>
    <w:p w:rsidR="009F408E" w:rsidRPr="00731DFB" w:rsidRDefault="00F12932">
      <w:pPr>
        <w:widowControl/>
        <w:spacing w:line="520" w:lineRule="exact"/>
        <w:ind w:firstLineChars="200" w:firstLine="640"/>
        <w:rPr>
          <w:rFonts w:eastAsia="仿宋_GB2312"/>
          <w:sz w:val="32"/>
          <w:szCs w:val="32"/>
        </w:rPr>
      </w:pPr>
      <w:r w:rsidRPr="00731DFB">
        <w:rPr>
          <w:rFonts w:eastAsia="仿宋_GB2312"/>
          <w:sz w:val="32"/>
          <w:szCs w:val="32"/>
        </w:rPr>
        <w:t>[15]GB/T 29791.3-2013,</w:t>
      </w:r>
      <w:r w:rsidRPr="00731DFB">
        <w:rPr>
          <w:rFonts w:eastAsia="仿宋_GB2312"/>
          <w:sz w:val="32"/>
          <w:szCs w:val="32"/>
        </w:rPr>
        <w:t>体外诊断医疗器械</w:t>
      </w:r>
      <w:r w:rsidRPr="00731DFB">
        <w:rPr>
          <w:rFonts w:eastAsia="仿宋_GB2312"/>
          <w:sz w:val="32"/>
          <w:szCs w:val="32"/>
        </w:rPr>
        <w:t xml:space="preserve"> </w:t>
      </w:r>
      <w:r w:rsidRPr="00731DFB">
        <w:rPr>
          <w:rFonts w:eastAsia="仿宋_GB2312"/>
          <w:sz w:val="32"/>
          <w:szCs w:val="32"/>
        </w:rPr>
        <w:t>制造商提供的信息（标示）第</w:t>
      </w:r>
      <w:r w:rsidRPr="00731DFB">
        <w:rPr>
          <w:rFonts w:eastAsia="仿宋_GB2312"/>
          <w:sz w:val="32"/>
          <w:szCs w:val="32"/>
        </w:rPr>
        <w:t>3</w:t>
      </w:r>
      <w:r w:rsidRPr="00731DFB">
        <w:rPr>
          <w:rFonts w:eastAsia="仿宋_GB2312"/>
          <w:sz w:val="32"/>
          <w:szCs w:val="32"/>
        </w:rPr>
        <w:t>部分：专业用体外诊断仪器</w:t>
      </w:r>
      <w:r w:rsidRPr="00731DFB">
        <w:rPr>
          <w:rFonts w:eastAsia="仿宋_GB2312"/>
          <w:sz w:val="32"/>
          <w:szCs w:val="32"/>
        </w:rPr>
        <w:t>[S].</w:t>
      </w:r>
    </w:p>
    <w:p w:rsidR="009F408E" w:rsidRPr="00731DFB" w:rsidRDefault="00F12932">
      <w:pPr>
        <w:widowControl/>
        <w:kinsoku w:val="0"/>
        <w:spacing w:line="520" w:lineRule="exact"/>
        <w:ind w:firstLineChars="200" w:firstLine="640"/>
        <w:rPr>
          <w:rFonts w:eastAsia="仿宋_GB2312"/>
          <w:sz w:val="32"/>
          <w:szCs w:val="32"/>
        </w:rPr>
      </w:pPr>
      <w:r w:rsidRPr="00731DFB">
        <w:rPr>
          <w:rFonts w:eastAsia="仿宋_GB2312"/>
          <w:sz w:val="32"/>
          <w:szCs w:val="32"/>
        </w:rPr>
        <w:t>[16]GB/T 42062-2022,</w:t>
      </w:r>
      <w:r w:rsidRPr="00731DFB">
        <w:rPr>
          <w:rFonts w:eastAsia="仿宋_GB2312"/>
          <w:sz w:val="32"/>
          <w:szCs w:val="32"/>
        </w:rPr>
        <w:t>医疗器械</w:t>
      </w:r>
      <w:r w:rsidRPr="00731DFB">
        <w:rPr>
          <w:rFonts w:eastAsia="仿宋_GB2312"/>
          <w:sz w:val="32"/>
          <w:szCs w:val="32"/>
        </w:rPr>
        <w:t xml:space="preserve"> </w:t>
      </w:r>
      <w:r w:rsidRPr="00731DFB">
        <w:rPr>
          <w:rFonts w:eastAsia="仿宋_GB2312"/>
          <w:sz w:val="32"/>
          <w:szCs w:val="32"/>
        </w:rPr>
        <w:t>风险管理对医疗器械的应用</w:t>
      </w:r>
      <w:r w:rsidRPr="00731DFB">
        <w:rPr>
          <w:rFonts w:eastAsia="仿宋_GB2312"/>
          <w:sz w:val="32"/>
          <w:szCs w:val="32"/>
        </w:rPr>
        <w:t>[S].</w:t>
      </w:r>
    </w:p>
    <w:p w:rsidR="009F408E" w:rsidRPr="00731DFB" w:rsidRDefault="00F12932">
      <w:pPr>
        <w:widowControl/>
        <w:spacing w:line="520" w:lineRule="exact"/>
        <w:ind w:firstLineChars="200" w:firstLine="640"/>
        <w:rPr>
          <w:rFonts w:eastAsia="仿宋_GB2312"/>
          <w:sz w:val="32"/>
          <w:szCs w:val="32"/>
        </w:rPr>
      </w:pPr>
      <w:r w:rsidRPr="00731DFB">
        <w:rPr>
          <w:rFonts w:eastAsia="仿宋_GB2312"/>
          <w:sz w:val="32"/>
          <w:szCs w:val="32"/>
        </w:rPr>
        <w:t>[17]YY 0648-2017,</w:t>
      </w:r>
      <w:r w:rsidRPr="00731DFB">
        <w:rPr>
          <w:rFonts w:eastAsia="仿宋_GB2312"/>
          <w:sz w:val="32"/>
          <w:szCs w:val="32"/>
        </w:rPr>
        <w:t>测量、控制和实验室用电气设备的安全要求</w:t>
      </w:r>
      <w:r w:rsidRPr="00731DFB">
        <w:rPr>
          <w:rFonts w:eastAsia="仿宋_GB2312"/>
          <w:sz w:val="32"/>
          <w:szCs w:val="32"/>
        </w:rPr>
        <w:t xml:space="preserve"> </w:t>
      </w:r>
      <w:r w:rsidRPr="00731DFB">
        <w:rPr>
          <w:rFonts w:eastAsia="仿宋_GB2312"/>
          <w:sz w:val="32"/>
          <w:szCs w:val="32"/>
        </w:rPr>
        <w:t>第</w:t>
      </w:r>
      <w:r w:rsidRPr="00731DFB">
        <w:rPr>
          <w:rFonts w:eastAsia="仿宋_GB2312"/>
          <w:sz w:val="32"/>
          <w:szCs w:val="32"/>
        </w:rPr>
        <w:t>2-101</w:t>
      </w:r>
      <w:r w:rsidRPr="00731DFB">
        <w:rPr>
          <w:rFonts w:eastAsia="仿宋_GB2312"/>
          <w:sz w:val="32"/>
          <w:szCs w:val="32"/>
        </w:rPr>
        <w:t>部分：体外诊断（</w:t>
      </w:r>
      <w:r w:rsidRPr="00731DFB">
        <w:rPr>
          <w:rFonts w:eastAsia="仿宋_GB2312"/>
          <w:sz w:val="32"/>
          <w:szCs w:val="32"/>
        </w:rPr>
        <w:t>IVD</w:t>
      </w:r>
      <w:r w:rsidRPr="00731DFB">
        <w:rPr>
          <w:rFonts w:eastAsia="仿宋_GB2312"/>
          <w:sz w:val="32"/>
          <w:szCs w:val="32"/>
        </w:rPr>
        <w:t>）医用设备的专用要求</w:t>
      </w:r>
      <w:r w:rsidRPr="00731DFB">
        <w:rPr>
          <w:rFonts w:eastAsia="仿宋_GB2312"/>
          <w:sz w:val="32"/>
          <w:szCs w:val="32"/>
        </w:rPr>
        <w:t>[S].</w:t>
      </w:r>
    </w:p>
    <w:p w:rsidR="009F408E" w:rsidRPr="00731DFB" w:rsidRDefault="00F12932">
      <w:pPr>
        <w:widowControl/>
        <w:spacing w:line="520" w:lineRule="exact"/>
        <w:ind w:firstLineChars="200" w:firstLine="640"/>
        <w:rPr>
          <w:rFonts w:eastAsia="仿宋_GB2312"/>
          <w:sz w:val="32"/>
          <w:szCs w:val="32"/>
        </w:rPr>
      </w:pPr>
      <w:r w:rsidRPr="00731DFB">
        <w:rPr>
          <w:rFonts w:eastAsia="仿宋_GB2312"/>
          <w:sz w:val="32"/>
          <w:szCs w:val="32"/>
        </w:rPr>
        <w:t>[18]YY/T 0466.1-2016,</w:t>
      </w:r>
      <w:r w:rsidRPr="00731DFB">
        <w:rPr>
          <w:rFonts w:eastAsia="仿宋_GB2312"/>
          <w:sz w:val="32"/>
          <w:szCs w:val="32"/>
        </w:rPr>
        <w:t>医疗器械</w:t>
      </w:r>
      <w:r w:rsidRPr="00731DFB">
        <w:rPr>
          <w:rFonts w:eastAsia="仿宋_GB2312"/>
          <w:sz w:val="32"/>
          <w:szCs w:val="32"/>
        </w:rPr>
        <w:t xml:space="preserve"> </w:t>
      </w:r>
      <w:r w:rsidRPr="00731DFB">
        <w:rPr>
          <w:rFonts w:eastAsia="仿宋_GB2312"/>
          <w:sz w:val="32"/>
          <w:szCs w:val="32"/>
        </w:rPr>
        <w:t>用于医疗器械标签、标记和提供信息的符号</w:t>
      </w:r>
      <w:r w:rsidRPr="00731DFB">
        <w:rPr>
          <w:rFonts w:eastAsia="仿宋_GB2312"/>
          <w:sz w:val="32"/>
          <w:szCs w:val="32"/>
        </w:rPr>
        <w:t xml:space="preserve"> </w:t>
      </w:r>
      <w:r w:rsidRPr="00731DFB">
        <w:rPr>
          <w:rFonts w:eastAsia="仿宋_GB2312"/>
          <w:sz w:val="32"/>
          <w:szCs w:val="32"/>
        </w:rPr>
        <w:t>第</w:t>
      </w:r>
      <w:r w:rsidRPr="00731DFB">
        <w:rPr>
          <w:rFonts w:eastAsia="仿宋_GB2312"/>
          <w:sz w:val="32"/>
          <w:szCs w:val="32"/>
        </w:rPr>
        <w:t>1</w:t>
      </w:r>
      <w:r w:rsidRPr="00731DFB">
        <w:rPr>
          <w:rFonts w:eastAsia="仿宋_GB2312"/>
          <w:sz w:val="32"/>
          <w:szCs w:val="32"/>
        </w:rPr>
        <w:t>部分：通用要求</w:t>
      </w:r>
      <w:r w:rsidRPr="00731DFB">
        <w:rPr>
          <w:rFonts w:eastAsia="仿宋_GB2312"/>
          <w:sz w:val="32"/>
          <w:szCs w:val="32"/>
        </w:rPr>
        <w:t>[S].</w:t>
      </w:r>
    </w:p>
    <w:p w:rsidR="009F408E" w:rsidRPr="00731DFB" w:rsidRDefault="00F12932">
      <w:pPr>
        <w:widowControl/>
        <w:spacing w:line="520" w:lineRule="exact"/>
        <w:ind w:firstLineChars="200" w:firstLine="640"/>
        <w:rPr>
          <w:rFonts w:eastAsia="仿宋_GB2312"/>
          <w:sz w:val="32"/>
          <w:szCs w:val="32"/>
        </w:rPr>
      </w:pPr>
      <w:r w:rsidRPr="00731DFB">
        <w:rPr>
          <w:rFonts w:eastAsia="仿宋_GB2312"/>
          <w:sz w:val="32"/>
          <w:szCs w:val="32"/>
        </w:rPr>
        <w:t>[19]YY/T 1437-2023,</w:t>
      </w:r>
      <w:r w:rsidRPr="00731DFB">
        <w:rPr>
          <w:rFonts w:eastAsia="仿宋_GB2312"/>
          <w:sz w:val="32"/>
          <w:szCs w:val="32"/>
        </w:rPr>
        <w:t>医疗器械</w:t>
      </w:r>
      <w:r w:rsidRPr="00731DFB">
        <w:rPr>
          <w:rFonts w:eastAsia="仿宋_GB2312"/>
          <w:sz w:val="32"/>
          <w:szCs w:val="32"/>
        </w:rPr>
        <w:t xml:space="preserve"> GB/T 42062</w:t>
      </w:r>
      <w:r w:rsidRPr="00731DFB">
        <w:rPr>
          <w:rFonts w:eastAsia="仿宋_GB2312"/>
          <w:sz w:val="32"/>
          <w:szCs w:val="32"/>
        </w:rPr>
        <w:t>应用指南</w:t>
      </w:r>
      <w:r w:rsidRPr="00731DFB">
        <w:rPr>
          <w:rFonts w:eastAsia="仿宋_GB2312"/>
          <w:sz w:val="32"/>
          <w:szCs w:val="32"/>
        </w:rPr>
        <w:t>[S].</w:t>
      </w:r>
    </w:p>
    <w:p w:rsidR="009F408E" w:rsidRPr="00731DFB" w:rsidRDefault="00F12932">
      <w:pPr>
        <w:widowControl/>
        <w:spacing w:line="520" w:lineRule="exact"/>
        <w:ind w:firstLineChars="200" w:firstLine="640"/>
        <w:rPr>
          <w:rFonts w:eastAsia="仿宋_GB2312"/>
          <w:sz w:val="32"/>
          <w:szCs w:val="32"/>
        </w:rPr>
      </w:pPr>
      <w:r w:rsidRPr="00731DFB">
        <w:rPr>
          <w:rFonts w:eastAsia="仿宋_GB2312"/>
          <w:sz w:val="32"/>
          <w:szCs w:val="32"/>
        </w:rPr>
        <w:t>[20]YY/T 0014-2005,</w:t>
      </w:r>
      <w:r w:rsidRPr="00731DFB">
        <w:rPr>
          <w:rFonts w:eastAsia="仿宋_GB2312"/>
          <w:sz w:val="32"/>
          <w:szCs w:val="32"/>
        </w:rPr>
        <w:t>半自动生化分析仪</w:t>
      </w:r>
      <w:r w:rsidRPr="00731DFB">
        <w:rPr>
          <w:rFonts w:eastAsia="仿宋_GB2312"/>
          <w:sz w:val="32"/>
          <w:szCs w:val="32"/>
        </w:rPr>
        <w:t>[S].</w:t>
      </w:r>
    </w:p>
    <w:p w:rsidR="009F408E" w:rsidRPr="00731DFB" w:rsidRDefault="00F12932">
      <w:pPr>
        <w:widowControl/>
        <w:spacing w:line="520" w:lineRule="exact"/>
        <w:ind w:firstLineChars="200" w:firstLine="640"/>
      </w:pPr>
      <w:r w:rsidRPr="00731DFB">
        <w:rPr>
          <w:rFonts w:eastAsia="仿宋_GB2312"/>
          <w:sz w:val="32"/>
          <w:szCs w:val="32"/>
        </w:rPr>
        <w:t>[21]YY/T 0654-2017,</w:t>
      </w:r>
      <w:r w:rsidRPr="00731DFB">
        <w:rPr>
          <w:rFonts w:eastAsia="仿宋_GB2312"/>
          <w:sz w:val="32"/>
          <w:szCs w:val="32"/>
        </w:rPr>
        <w:t>全自动生化分析仪</w:t>
      </w:r>
      <w:r w:rsidRPr="00731DFB">
        <w:rPr>
          <w:rFonts w:eastAsia="仿宋_GB2312"/>
          <w:sz w:val="32"/>
          <w:szCs w:val="32"/>
        </w:rPr>
        <w:t>[S].</w:t>
      </w:r>
    </w:p>
    <w:p w:rsidR="009F408E" w:rsidRDefault="00F12932" w:rsidP="00BF05EA">
      <w:pPr>
        <w:spacing w:line="520" w:lineRule="exact"/>
        <w:ind w:rightChars="-32" w:right="-67"/>
        <w:outlineLvl w:val="0"/>
        <w:rPr>
          <w:rFonts w:eastAsia="黑体"/>
          <w:sz w:val="32"/>
          <w:szCs w:val="32"/>
        </w:rPr>
      </w:pPr>
      <w:r w:rsidRPr="00731DFB">
        <w:rPr>
          <w:rFonts w:eastAsia="黑体"/>
          <w:bCs/>
          <w:sz w:val="28"/>
          <w:szCs w:val="28"/>
        </w:rPr>
        <w:br w:type="page"/>
      </w:r>
      <w:r w:rsidR="00AF51BD" w:rsidRPr="00731DFB">
        <w:rPr>
          <w:rFonts w:eastAsia="黑体"/>
          <w:sz w:val="32"/>
          <w:szCs w:val="32"/>
        </w:rPr>
        <w:lastRenderedPageBreak/>
        <w:t>附表</w:t>
      </w:r>
    </w:p>
    <w:p w:rsidR="00BF05EA" w:rsidRPr="00731DFB" w:rsidRDefault="00BF05EA" w:rsidP="00BF05EA">
      <w:pPr>
        <w:spacing w:line="520" w:lineRule="exact"/>
        <w:ind w:rightChars="-32" w:right="-67"/>
        <w:outlineLvl w:val="0"/>
        <w:rPr>
          <w:rFonts w:eastAsia="黑体" w:hint="eastAsia"/>
          <w:sz w:val="32"/>
          <w:szCs w:val="32"/>
        </w:rPr>
      </w:pPr>
    </w:p>
    <w:p w:rsidR="009F408E" w:rsidRDefault="00F12932" w:rsidP="00BF05EA">
      <w:pPr>
        <w:widowControl/>
        <w:spacing w:line="520" w:lineRule="exact"/>
        <w:jc w:val="center"/>
        <w:rPr>
          <w:rFonts w:eastAsia="方正小标宋简体"/>
          <w:sz w:val="44"/>
          <w:szCs w:val="44"/>
        </w:rPr>
      </w:pPr>
      <w:r w:rsidRPr="00731DFB">
        <w:rPr>
          <w:rFonts w:eastAsia="方正小标宋简体"/>
          <w:sz w:val="44"/>
          <w:szCs w:val="44"/>
        </w:rPr>
        <w:t>风险管理文档</w:t>
      </w:r>
    </w:p>
    <w:p w:rsidR="00BF05EA" w:rsidRPr="00731DFB" w:rsidRDefault="00BF05EA" w:rsidP="00BF05EA">
      <w:pPr>
        <w:widowControl/>
        <w:spacing w:line="520" w:lineRule="exact"/>
        <w:jc w:val="center"/>
        <w:rPr>
          <w:rFonts w:eastAsia="方正小标宋简体" w:hint="eastAsia"/>
          <w:sz w:val="44"/>
          <w:szCs w:val="44"/>
        </w:rPr>
      </w:pPr>
    </w:p>
    <w:p w:rsidR="009F408E" w:rsidRPr="00731DFB" w:rsidRDefault="00F12932" w:rsidP="00BF05EA">
      <w:pPr>
        <w:widowControl/>
        <w:spacing w:line="520" w:lineRule="exact"/>
        <w:jc w:val="center"/>
        <w:rPr>
          <w:rFonts w:eastAsia="黑体"/>
          <w:sz w:val="32"/>
          <w:szCs w:val="32"/>
        </w:rPr>
      </w:pPr>
      <w:r w:rsidRPr="00731DFB">
        <w:rPr>
          <w:rFonts w:eastAsia="黑体"/>
          <w:sz w:val="32"/>
          <w:szCs w:val="32"/>
        </w:rPr>
        <w:t>事件和情形示例</w:t>
      </w:r>
    </w:p>
    <w:tbl>
      <w:tblP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27"/>
        <w:gridCol w:w="6517"/>
      </w:tblGrid>
      <w:tr w:rsidR="009F408E" w:rsidRPr="00731DFB">
        <w:trPr>
          <w:trHeight w:val="618"/>
          <w:tblHeader/>
          <w:jc w:val="center"/>
        </w:trPr>
        <w:tc>
          <w:tcPr>
            <w:tcW w:w="1357" w:type="pct"/>
            <w:tcMar>
              <w:top w:w="0" w:type="dxa"/>
              <w:left w:w="108" w:type="dxa"/>
              <w:bottom w:w="0" w:type="dxa"/>
              <w:right w:w="108" w:type="dxa"/>
            </w:tcMar>
            <w:vAlign w:val="center"/>
          </w:tcPr>
          <w:p w:rsidR="009F408E" w:rsidRPr="00731DFB" w:rsidRDefault="00F12932" w:rsidP="00AF51BD">
            <w:pPr>
              <w:spacing w:line="400" w:lineRule="exact"/>
              <w:jc w:val="center"/>
              <w:rPr>
                <w:rFonts w:eastAsia="黑体"/>
                <w:sz w:val="28"/>
                <w:szCs w:val="28"/>
              </w:rPr>
            </w:pPr>
            <w:r w:rsidRPr="00731DFB">
              <w:rPr>
                <w:rFonts w:eastAsia="黑体"/>
                <w:sz w:val="28"/>
                <w:szCs w:val="28"/>
              </w:rPr>
              <w:t>通用分类</w:t>
            </w:r>
          </w:p>
        </w:tc>
        <w:tc>
          <w:tcPr>
            <w:tcW w:w="3642" w:type="pct"/>
            <w:tcMar>
              <w:top w:w="0" w:type="dxa"/>
              <w:left w:w="108" w:type="dxa"/>
              <w:bottom w:w="0" w:type="dxa"/>
              <w:right w:w="108" w:type="dxa"/>
            </w:tcMar>
            <w:vAlign w:val="center"/>
          </w:tcPr>
          <w:p w:rsidR="009F408E" w:rsidRPr="00731DFB" w:rsidRDefault="00F12932" w:rsidP="00AF51BD">
            <w:pPr>
              <w:spacing w:line="400" w:lineRule="exact"/>
              <w:jc w:val="center"/>
              <w:rPr>
                <w:rFonts w:eastAsia="黑体"/>
                <w:sz w:val="28"/>
                <w:szCs w:val="28"/>
              </w:rPr>
            </w:pPr>
            <w:r w:rsidRPr="00731DFB">
              <w:rPr>
                <w:rFonts w:eastAsia="黑体"/>
                <w:sz w:val="28"/>
                <w:szCs w:val="28"/>
              </w:rPr>
              <w:t>事件和情形</w:t>
            </w:r>
          </w:p>
        </w:tc>
      </w:tr>
      <w:tr w:rsidR="009F408E" w:rsidRPr="00731DFB" w:rsidTr="00AF51BD">
        <w:trPr>
          <w:trHeight w:val="10040"/>
          <w:jc w:val="center"/>
        </w:trPr>
        <w:tc>
          <w:tcPr>
            <w:tcW w:w="1357" w:type="pct"/>
            <w:tcMar>
              <w:top w:w="0" w:type="dxa"/>
              <w:left w:w="108" w:type="dxa"/>
              <w:bottom w:w="0" w:type="dxa"/>
              <w:right w:w="108" w:type="dxa"/>
            </w:tcMar>
            <w:vAlign w:val="center"/>
          </w:tcPr>
          <w:p w:rsidR="009F408E" w:rsidRPr="00731DFB" w:rsidRDefault="00F12932" w:rsidP="00AF51BD">
            <w:pPr>
              <w:widowControl/>
              <w:spacing w:line="400" w:lineRule="exact"/>
              <w:jc w:val="center"/>
              <w:rPr>
                <w:rFonts w:eastAsia="仿宋_GB2312"/>
                <w:kern w:val="0"/>
                <w:sz w:val="28"/>
                <w:szCs w:val="28"/>
              </w:rPr>
            </w:pPr>
            <w:r w:rsidRPr="00731DFB">
              <w:rPr>
                <w:rFonts w:eastAsia="仿宋_GB2312"/>
                <w:bCs/>
                <w:sz w:val="28"/>
                <w:szCs w:val="28"/>
              </w:rPr>
              <w:t>不完整的要求</w:t>
            </w:r>
          </w:p>
        </w:tc>
        <w:tc>
          <w:tcPr>
            <w:tcW w:w="3642" w:type="pct"/>
            <w:tcMar>
              <w:top w:w="0" w:type="dxa"/>
              <w:left w:w="108" w:type="dxa"/>
              <w:bottom w:w="0" w:type="dxa"/>
              <w:right w:w="108" w:type="dxa"/>
            </w:tcMar>
            <w:vAlign w:val="center"/>
          </w:tcPr>
          <w:p w:rsidR="009F408E" w:rsidRPr="00731DFB" w:rsidRDefault="00F12932" w:rsidP="00AF51BD">
            <w:pPr>
              <w:widowControl/>
              <w:spacing w:line="400" w:lineRule="exact"/>
              <w:rPr>
                <w:rFonts w:eastAsia="仿宋_GB2312"/>
                <w:kern w:val="0"/>
                <w:sz w:val="28"/>
                <w:szCs w:val="28"/>
              </w:rPr>
            </w:pPr>
            <w:r w:rsidRPr="00731DFB">
              <w:rPr>
                <w:rFonts w:eastAsia="仿宋_GB2312"/>
                <w:kern w:val="0"/>
                <w:sz w:val="28"/>
                <w:szCs w:val="28"/>
              </w:rPr>
              <w:t>设计参数的不恰当规范：</w:t>
            </w:r>
          </w:p>
          <w:p w:rsidR="009F408E" w:rsidRPr="00731DFB" w:rsidRDefault="00F12932" w:rsidP="00AF51BD">
            <w:pPr>
              <w:widowControl/>
              <w:spacing w:line="400" w:lineRule="exact"/>
              <w:ind w:firstLineChars="200" w:firstLine="560"/>
              <w:rPr>
                <w:rFonts w:eastAsia="仿宋_GB2312"/>
                <w:kern w:val="0"/>
                <w:sz w:val="28"/>
                <w:szCs w:val="28"/>
              </w:rPr>
            </w:pPr>
            <w:r w:rsidRPr="00731DFB">
              <w:rPr>
                <w:rFonts w:eastAsia="仿宋_GB2312"/>
                <w:kern w:val="0"/>
                <w:sz w:val="28"/>
                <w:szCs w:val="28"/>
              </w:rPr>
              <w:t>可触及金属部分、外壳、信号输入</w:t>
            </w:r>
            <w:r w:rsidRPr="00731DFB">
              <w:rPr>
                <w:rFonts w:eastAsia="仿宋_GB2312"/>
                <w:kern w:val="0"/>
                <w:sz w:val="28"/>
                <w:szCs w:val="28"/>
              </w:rPr>
              <w:t>/</w:t>
            </w:r>
            <w:r w:rsidRPr="00731DFB">
              <w:rPr>
                <w:rFonts w:eastAsia="仿宋_GB2312"/>
                <w:kern w:val="0"/>
                <w:sz w:val="28"/>
                <w:szCs w:val="28"/>
              </w:rPr>
              <w:t>输出部分等与带电部分隔离</w:t>
            </w:r>
            <w:r w:rsidRPr="00731DFB">
              <w:rPr>
                <w:rFonts w:eastAsia="仿宋_GB2312"/>
                <w:kern w:val="0"/>
                <w:sz w:val="28"/>
                <w:szCs w:val="28"/>
              </w:rPr>
              <w:t>/</w:t>
            </w:r>
            <w:r w:rsidRPr="00731DFB">
              <w:rPr>
                <w:rFonts w:eastAsia="仿宋_GB2312"/>
                <w:kern w:val="0"/>
                <w:sz w:val="28"/>
                <w:szCs w:val="28"/>
              </w:rPr>
              <w:t>保护不够，电介质强度不够，导致对电击危险防护不够，可能对使用者造成电击危害；带脚轮设备锁定不良，移动式设备易翻倒，设备支撑件强度不足，设备面、角、边粗糙，对飞溅物防护不够等可能对使用者造成的机械损伤等；显示器辐射可能对操作者产生危害；电磁兼容性不符合要求，导致设备自身不能正常工作或干扰其他设备的正常工作。</w:t>
            </w:r>
          </w:p>
          <w:p w:rsidR="009F408E" w:rsidRPr="00731DFB" w:rsidRDefault="00F12932" w:rsidP="00AF51BD">
            <w:pPr>
              <w:spacing w:line="400" w:lineRule="exact"/>
              <w:rPr>
                <w:rFonts w:eastAsia="仿宋_GB2312"/>
                <w:kern w:val="0"/>
                <w:sz w:val="28"/>
                <w:szCs w:val="28"/>
              </w:rPr>
            </w:pPr>
            <w:r w:rsidRPr="00731DFB">
              <w:rPr>
                <w:rFonts w:eastAsia="仿宋_GB2312"/>
                <w:kern w:val="0"/>
                <w:sz w:val="28"/>
                <w:szCs w:val="28"/>
              </w:rPr>
              <w:t>运行、性能要求不恰当规范：</w:t>
            </w:r>
          </w:p>
          <w:p w:rsidR="009F408E" w:rsidRPr="00731DFB" w:rsidRDefault="00F12932" w:rsidP="00AF51BD">
            <w:pPr>
              <w:spacing w:line="400" w:lineRule="exact"/>
              <w:ind w:firstLineChars="200" w:firstLine="560"/>
              <w:rPr>
                <w:rFonts w:eastAsia="仿宋_GB2312"/>
                <w:kern w:val="0"/>
                <w:sz w:val="28"/>
                <w:szCs w:val="28"/>
              </w:rPr>
            </w:pPr>
            <w:r w:rsidRPr="00731DFB">
              <w:rPr>
                <w:rFonts w:eastAsia="仿宋_GB2312"/>
                <w:kern w:val="0"/>
                <w:sz w:val="28"/>
                <w:szCs w:val="28"/>
              </w:rPr>
              <w:t>各种参数正常范围设计的依据、各种参数报警设定值设计的依据、确保可靠报警采取的措施等。</w:t>
            </w:r>
          </w:p>
          <w:p w:rsidR="009F408E" w:rsidRPr="00731DFB" w:rsidRDefault="00F12932" w:rsidP="00AF51BD">
            <w:pPr>
              <w:spacing w:line="400" w:lineRule="exact"/>
              <w:ind w:firstLineChars="200" w:firstLine="560"/>
              <w:rPr>
                <w:rFonts w:eastAsia="仿宋_GB2312"/>
                <w:kern w:val="0"/>
                <w:sz w:val="28"/>
                <w:szCs w:val="28"/>
              </w:rPr>
            </w:pPr>
            <w:r w:rsidRPr="00731DFB">
              <w:rPr>
                <w:rFonts w:eastAsia="仿宋_GB2312"/>
                <w:kern w:val="0"/>
                <w:sz w:val="28"/>
                <w:szCs w:val="28"/>
              </w:rPr>
              <w:t>使用过程中可能涉及的对人体有危险性的样本、试剂、清洗液等的生物安全性问题。</w:t>
            </w:r>
          </w:p>
          <w:p w:rsidR="009F408E" w:rsidRPr="00731DFB" w:rsidRDefault="00F12932" w:rsidP="00AF51BD">
            <w:pPr>
              <w:widowControl/>
              <w:spacing w:line="400" w:lineRule="exact"/>
              <w:rPr>
                <w:rFonts w:eastAsia="仿宋_GB2312"/>
                <w:kern w:val="0"/>
                <w:sz w:val="28"/>
                <w:szCs w:val="28"/>
              </w:rPr>
            </w:pPr>
            <w:r w:rsidRPr="00731DFB">
              <w:rPr>
                <w:rFonts w:eastAsia="仿宋_GB2312"/>
                <w:kern w:val="0"/>
                <w:sz w:val="28"/>
                <w:szCs w:val="28"/>
              </w:rPr>
              <w:t>服务中的要求不恰当规范：</w:t>
            </w:r>
          </w:p>
          <w:p w:rsidR="009F408E" w:rsidRPr="00731DFB" w:rsidRDefault="00F12932" w:rsidP="00AF51BD">
            <w:pPr>
              <w:widowControl/>
              <w:spacing w:line="400" w:lineRule="exact"/>
              <w:ind w:firstLineChars="200" w:firstLine="560"/>
              <w:rPr>
                <w:rFonts w:eastAsia="仿宋_GB2312"/>
                <w:kern w:val="0"/>
                <w:sz w:val="28"/>
                <w:szCs w:val="28"/>
              </w:rPr>
            </w:pPr>
            <w:r w:rsidRPr="00731DFB">
              <w:rPr>
                <w:rFonts w:eastAsia="仿宋_GB2312"/>
                <w:kern w:val="0"/>
                <w:sz w:val="28"/>
                <w:szCs w:val="28"/>
              </w:rPr>
              <w:t>使用说明书未对设备维护、保养方式、方法、频次进行说明，导致设备不能正常使用等。</w:t>
            </w:r>
          </w:p>
          <w:p w:rsidR="009F408E" w:rsidRPr="00731DFB" w:rsidRDefault="00F12932" w:rsidP="00AF51BD">
            <w:pPr>
              <w:widowControl/>
              <w:spacing w:line="400" w:lineRule="exact"/>
              <w:rPr>
                <w:rFonts w:eastAsia="仿宋_GB2312"/>
                <w:kern w:val="0"/>
                <w:sz w:val="28"/>
                <w:szCs w:val="28"/>
              </w:rPr>
            </w:pPr>
            <w:r w:rsidRPr="00731DFB">
              <w:rPr>
                <w:rFonts w:eastAsia="仿宋_GB2312"/>
                <w:kern w:val="0"/>
                <w:sz w:val="28"/>
                <w:szCs w:val="28"/>
              </w:rPr>
              <w:t>寿命的结束：</w:t>
            </w:r>
          </w:p>
          <w:p w:rsidR="009F408E" w:rsidRPr="00731DFB" w:rsidRDefault="00F12932" w:rsidP="00AF51BD">
            <w:pPr>
              <w:widowControl/>
              <w:spacing w:line="400" w:lineRule="exact"/>
              <w:ind w:firstLineChars="200" w:firstLine="560"/>
              <w:rPr>
                <w:rFonts w:eastAsia="仿宋_GB2312"/>
                <w:kern w:val="0"/>
                <w:sz w:val="28"/>
                <w:szCs w:val="28"/>
              </w:rPr>
            </w:pPr>
            <w:r w:rsidRPr="00731DFB">
              <w:rPr>
                <w:rFonts w:eastAsia="仿宋_GB2312"/>
                <w:kern w:val="0"/>
                <w:sz w:val="28"/>
                <w:szCs w:val="28"/>
              </w:rPr>
              <w:t>使用说明书未对设备</w:t>
            </w:r>
            <w:r w:rsidRPr="00731DFB">
              <w:rPr>
                <w:rFonts w:eastAsia="仿宋_GB2312"/>
                <w:kern w:val="0"/>
                <w:sz w:val="28"/>
                <w:szCs w:val="28"/>
              </w:rPr>
              <w:t>/</w:t>
            </w:r>
            <w:r w:rsidRPr="00731DFB">
              <w:rPr>
                <w:rFonts w:eastAsia="仿宋_GB2312"/>
                <w:kern w:val="0"/>
                <w:sz w:val="28"/>
                <w:szCs w:val="28"/>
              </w:rPr>
              <w:t>附件的使用寿命和贮存寿命进行规定，导致设备</w:t>
            </w:r>
            <w:r w:rsidRPr="00731DFB">
              <w:rPr>
                <w:rFonts w:eastAsia="仿宋_GB2312"/>
                <w:kern w:val="0"/>
                <w:sz w:val="28"/>
                <w:szCs w:val="28"/>
              </w:rPr>
              <w:t>/</w:t>
            </w:r>
            <w:r w:rsidRPr="00731DFB">
              <w:rPr>
                <w:rFonts w:eastAsia="仿宋_GB2312"/>
                <w:kern w:val="0"/>
                <w:sz w:val="28"/>
                <w:szCs w:val="28"/>
              </w:rPr>
              <w:t>附件超期非正常使用导致吸光度异常等，安全性能出现隐患等。</w:t>
            </w:r>
          </w:p>
        </w:tc>
      </w:tr>
      <w:tr w:rsidR="009F408E" w:rsidRPr="00731DFB" w:rsidTr="00AF51BD">
        <w:trPr>
          <w:trHeight w:val="4328"/>
          <w:jc w:val="center"/>
        </w:trPr>
        <w:tc>
          <w:tcPr>
            <w:tcW w:w="1357" w:type="pct"/>
            <w:tcMar>
              <w:top w:w="0" w:type="dxa"/>
              <w:left w:w="108" w:type="dxa"/>
              <w:bottom w:w="0" w:type="dxa"/>
              <w:right w:w="108" w:type="dxa"/>
            </w:tcMar>
            <w:vAlign w:val="center"/>
          </w:tcPr>
          <w:p w:rsidR="009F408E" w:rsidRPr="00731DFB" w:rsidRDefault="00F12932" w:rsidP="00AF51BD">
            <w:pPr>
              <w:widowControl/>
              <w:spacing w:line="400" w:lineRule="exact"/>
              <w:jc w:val="center"/>
              <w:rPr>
                <w:rFonts w:eastAsia="仿宋_GB2312"/>
                <w:kern w:val="0"/>
                <w:sz w:val="28"/>
                <w:szCs w:val="28"/>
              </w:rPr>
            </w:pPr>
            <w:r w:rsidRPr="00731DFB">
              <w:rPr>
                <w:rFonts w:eastAsia="仿宋_GB2312"/>
                <w:kern w:val="0"/>
                <w:sz w:val="28"/>
                <w:szCs w:val="28"/>
              </w:rPr>
              <w:lastRenderedPageBreak/>
              <w:t>制造过程</w:t>
            </w:r>
          </w:p>
        </w:tc>
        <w:tc>
          <w:tcPr>
            <w:tcW w:w="3642" w:type="pct"/>
            <w:tcMar>
              <w:top w:w="0" w:type="dxa"/>
              <w:left w:w="108" w:type="dxa"/>
              <w:bottom w:w="0" w:type="dxa"/>
              <w:right w:w="108" w:type="dxa"/>
            </w:tcMar>
            <w:vAlign w:val="center"/>
          </w:tcPr>
          <w:p w:rsidR="009F408E" w:rsidRPr="00731DFB" w:rsidRDefault="00F12932" w:rsidP="00AF51BD">
            <w:pPr>
              <w:widowControl/>
              <w:spacing w:line="400" w:lineRule="exact"/>
              <w:rPr>
                <w:rFonts w:eastAsia="仿宋_GB2312"/>
                <w:kern w:val="0"/>
                <w:sz w:val="28"/>
                <w:szCs w:val="28"/>
              </w:rPr>
            </w:pPr>
            <w:r w:rsidRPr="00731DFB">
              <w:rPr>
                <w:rFonts w:eastAsia="仿宋_GB2312"/>
                <w:kern w:val="0"/>
                <w:sz w:val="28"/>
                <w:szCs w:val="28"/>
              </w:rPr>
              <w:t>制造过程更改的控制不充分：</w:t>
            </w:r>
          </w:p>
          <w:p w:rsidR="009F408E" w:rsidRPr="00731DFB" w:rsidRDefault="00F12932" w:rsidP="00AF51BD">
            <w:pPr>
              <w:widowControl/>
              <w:spacing w:line="400" w:lineRule="exact"/>
              <w:ind w:firstLineChars="200" w:firstLine="560"/>
              <w:rPr>
                <w:rFonts w:eastAsia="仿宋_GB2312"/>
                <w:kern w:val="0"/>
                <w:sz w:val="28"/>
                <w:szCs w:val="28"/>
              </w:rPr>
            </w:pPr>
            <w:r w:rsidRPr="00731DFB">
              <w:rPr>
                <w:rFonts w:eastAsia="仿宋_GB2312"/>
                <w:kern w:val="0"/>
                <w:sz w:val="28"/>
                <w:szCs w:val="28"/>
              </w:rPr>
              <w:t>控制程序修改未经验证，导致设备性能参数指标不符合标准要求等。</w:t>
            </w:r>
          </w:p>
          <w:p w:rsidR="009F408E" w:rsidRPr="00731DFB" w:rsidRDefault="00F12932" w:rsidP="00AF51BD">
            <w:pPr>
              <w:widowControl/>
              <w:spacing w:line="400" w:lineRule="exact"/>
              <w:rPr>
                <w:rFonts w:eastAsia="仿宋_GB2312"/>
                <w:kern w:val="0"/>
                <w:sz w:val="28"/>
                <w:szCs w:val="28"/>
              </w:rPr>
            </w:pPr>
            <w:r w:rsidRPr="00731DFB">
              <w:rPr>
                <w:rFonts w:eastAsia="仿宋_GB2312"/>
                <w:kern w:val="0"/>
                <w:sz w:val="28"/>
                <w:szCs w:val="28"/>
              </w:rPr>
              <w:t>制造过程的控制不充分：</w:t>
            </w:r>
          </w:p>
          <w:p w:rsidR="009F408E" w:rsidRPr="00731DFB" w:rsidRDefault="00F12932" w:rsidP="00AF51BD">
            <w:pPr>
              <w:widowControl/>
              <w:spacing w:line="400" w:lineRule="exact"/>
              <w:ind w:firstLineChars="200" w:firstLine="560"/>
              <w:rPr>
                <w:rFonts w:eastAsia="仿宋_GB2312"/>
                <w:kern w:val="0"/>
                <w:sz w:val="28"/>
                <w:szCs w:val="28"/>
              </w:rPr>
            </w:pPr>
            <w:r w:rsidRPr="00731DFB">
              <w:rPr>
                <w:rFonts w:eastAsia="仿宋_GB2312"/>
                <w:kern w:val="0"/>
                <w:sz w:val="28"/>
                <w:szCs w:val="28"/>
              </w:rPr>
              <w:t>生产过程关键工序控制点未进行监测，导致部件或整机不合格等。</w:t>
            </w:r>
          </w:p>
          <w:p w:rsidR="009F408E" w:rsidRPr="00731DFB" w:rsidRDefault="00F12932" w:rsidP="00AF51BD">
            <w:pPr>
              <w:widowControl/>
              <w:spacing w:line="400" w:lineRule="exact"/>
              <w:rPr>
                <w:rFonts w:eastAsia="仿宋_GB2312"/>
                <w:kern w:val="0"/>
                <w:sz w:val="28"/>
                <w:szCs w:val="28"/>
              </w:rPr>
            </w:pPr>
            <w:r w:rsidRPr="00731DFB">
              <w:rPr>
                <w:rFonts w:eastAsia="仿宋_GB2312"/>
                <w:kern w:val="0"/>
                <w:sz w:val="28"/>
                <w:szCs w:val="28"/>
              </w:rPr>
              <w:t>供方的控制不充分：</w:t>
            </w:r>
          </w:p>
          <w:p w:rsidR="009F408E" w:rsidRPr="00731DFB" w:rsidRDefault="00F12932" w:rsidP="00AF51BD">
            <w:pPr>
              <w:widowControl/>
              <w:spacing w:line="400" w:lineRule="exact"/>
              <w:ind w:firstLineChars="200" w:firstLine="560"/>
              <w:rPr>
                <w:rFonts w:eastAsia="仿宋_GB2312"/>
                <w:kern w:val="0"/>
                <w:sz w:val="28"/>
                <w:szCs w:val="28"/>
              </w:rPr>
            </w:pPr>
            <w:r w:rsidRPr="00731DFB">
              <w:rPr>
                <w:rFonts w:eastAsia="仿宋_GB2312"/>
                <w:kern w:val="0"/>
                <w:sz w:val="28"/>
                <w:szCs w:val="28"/>
              </w:rPr>
              <w:t>外购、外协件供方选择不当，外购、外协件未进行有效进货检验，导致不合格外购、外协件投入生产等。</w:t>
            </w:r>
          </w:p>
        </w:tc>
        <w:bookmarkStart w:id="0" w:name="_GoBack"/>
        <w:bookmarkEnd w:id="0"/>
      </w:tr>
      <w:tr w:rsidR="009F408E" w:rsidRPr="00731DFB" w:rsidTr="00AF51BD">
        <w:trPr>
          <w:trHeight w:val="2300"/>
          <w:jc w:val="center"/>
        </w:trPr>
        <w:tc>
          <w:tcPr>
            <w:tcW w:w="1357" w:type="pct"/>
            <w:tcMar>
              <w:top w:w="0" w:type="dxa"/>
              <w:left w:w="108" w:type="dxa"/>
              <w:bottom w:w="0" w:type="dxa"/>
              <w:right w:w="108" w:type="dxa"/>
            </w:tcMar>
            <w:vAlign w:val="center"/>
          </w:tcPr>
          <w:p w:rsidR="009F408E" w:rsidRPr="00731DFB" w:rsidRDefault="00F12932" w:rsidP="00AF51BD">
            <w:pPr>
              <w:widowControl/>
              <w:spacing w:line="400" w:lineRule="exact"/>
              <w:jc w:val="center"/>
              <w:rPr>
                <w:rFonts w:eastAsia="仿宋_GB2312"/>
                <w:kern w:val="0"/>
                <w:sz w:val="28"/>
                <w:szCs w:val="28"/>
              </w:rPr>
            </w:pPr>
            <w:r w:rsidRPr="00731DFB">
              <w:rPr>
                <w:rFonts w:eastAsia="仿宋_GB2312"/>
                <w:kern w:val="0"/>
                <w:sz w:val="28"/>
                <w:szCs w:val="28"/>
              </w:rPr>
              <w:t>运输和贮存</w:t>
            </w:r>
          </w:p>
        </w:tc>
        <w:tc>
          <w:tcPr>
            <w:tcW w:w="3642" w:type="pct"/>
            <w:tcMar>
              <w:top w:w="0" w:type="dxa"/>
              <w:left w:w="108" w:type="dxa"/>
              <w:bottom w:w="0" w:type="dxa"/>
              <w:right w:w="108" w:type="dxa"/>
            </w:tcMar>
            <w:vAlign w:val="center"/>
          </w:tcPr>
          <w:p w:rsidR="009F408E" w:rsidRPr="00731DFB" w:rsidRDefault="00F12932" w:rsidP="00AF51BD">
            <w:pPr>
              <w:widowControl/>
              <w:spacing w:line="400" w:lineRule="exact"/>
              <w:rPr>
                <w:rFonts w:eastAsia="仿宋_GB2312"/>
                <w:kern w:val="0"/>
                <w:sz w:val="28"/>
                <w:szCs w:val="28"/>
              </w:rPr>
            </w:pPr>
            <w:r w:rsidRPr="00731DFB">
              <w:rPr>
                <w:rFonts w:eastAsia="仿宋_GB2312"/>
                <w:kern w:val="0"/>
                <w:sz w:val="28"/>
                <w:szCs w:val="28"/>
              </w:rPr>
              <w:t>不恰当的包装：</w:t>
            </w:r>
          </w:p>
          <w:p w:rsidR="009F408E" w:rsidRPr="00731DFB" w:rsidRDefault="00F12932" w:rsidP="00AF51BD">
            <w:pPr>
              <w:widowControl/>
              <w:spacing w:line="400" w:lineRule="exact"/>
              <w:ind w:firstLineChars="200" w:firstLine="528"/>
              <w:rPr>
                <w:rFonts w:eastAsia="仿宋_GB2312"/>
                <w:spacing w:val="-8"/>
                <w:kern w:val="0"/>
                <w:sz w:val="28"/>
                <w:szCs w:val="28"/>
              </w:rPr>
            </w:pPr>
            <w:r w:rsidRPr="00731DFB">
              <w:rPr>
                <w:rFonts w:eastAsia="仿宋_GB2312"/>
                <w:spacing w:val="-8"/>
                <w:kern w:val="0"/>
                <w:sz w:val="28"/>
                <w:szCs w:val="28"/>
              </w:rPr>
              <w:t>产品防护不当导致设备运输过程中损坏等。</w:t>
            </w:r>
          </w:p>
          <w:p w:rsidR="009F408E" w:rsidRPr="00731DFB" w:rsidRDefault="00F12932" w:rsidP="00AF51BD">
            <w:pPr>
              <w:widowControl/>
              <w:spacing w:line="400" w:lineRule="exact"/>
              <w:rPr>
                <w:rFonts w:eastAsia="仿宋_GB2312"/>
                <w:kern w:val="0"/>
                <w:sz w:val="28"/>
                <w:szCs w:val="28"/>
              </w:rPr>
            </w:pPr>
            <w:r w:rsidRPr="00731DFB">
              <w:rPr>
                <w:rFonts w:eastAsia="仿宋_GB2312"/>
                <w:kern w:val="0"/>
                <w:sz w:val="28"/>
                <w:szCs w:val="28"/>
              </w:rPr>
              <w:t>不适当的环境条件：</w:t>
            </w:r>
          </w:p>
          <w:p w:rsidR="009F408E" w:rsidRPr="00731DFB" w:rsidRDefault="00F12932" w:rsidP="00AF51BD">
            <w:pPr>
              <w:widowControl/>
              <w:spacing w:line="400" w:lineRule="exact"/>
              <w:ind w:firstLineChars="200" w:firstLine="560"/>
              <w:rPr>
                <w:rFonts w:eastAsia="仿宋_GB2312"/>
                <w:kern w:val="0"/>
                <w:sz w:val="28"/>
                <w:szCs w:val="28"/>
              </w:rPr>
            </w:pPr>
            <w:r w:rsidRPr="00731DFB">
              <w:rPr>
                <w:rFonts w:eastAsia="仿宋_GB2312"/>
                <w:kern w:val="0"/>
                <w:sz w:val="28"/>
                <w:szCs w:val="28"/>
              </w:rPr>
              <w:t>在超出设备规定的贮存环境（温度、湿度、压力）贮存设备，导致设备不能正常工作等。</w:t>
            </w:r>
          </w:p>
        </w:tc>
      </w:tr>
      <w:tr w:rsidR="009F408E" w:rsidRPr="00731DFB" w:rsidTr="00AF51BD">
        <w:trPr>
          <w:trHeight w:val="4592"/>
          <w:jc w:val="center"/>
        </w:trPr>
        <w:tc>
          <w:tcPr>
            <w:tcW w:w="1357" w:type="pct"/>
            <w:tcMar>
              <w:top w:w="0" w:type="dxa"/>
              <w:left w:w="108" w:type="dxa"/>
              <w:bottom w:w="0" w:type="dxa"/>
              <w:right w:w="108" w:type="dxa"/>
            </w:tcMar>
            <w:vAlign w:val="center"/>
          </w:tcPr>
          <w:p w:rsidR="009F408E" w:rsidRPr="00731DFB" w:rsidRDefault="00F12932" w:rsidP="00AF51BD">
            <w:pPr>
              <w:widowControl/>
              <w:spacing w:line="400" w:lineRule="exact"/>
              <w:jc w:val="center"/>
              <w:rPr>
                <w:rFonts w:eastAsia="仿宋_GB2312"/>
                <w:kern w:val="0"/>
                <w:sz w:val="28"/>
                <w:szCs w:val="28"/>
              </w:rPr>
            </w:pPr>
            <w:r w:rsidRPr="00731DFB">
              <w:rPr>
                <w:rFonts w:eastAsia="仿宋_GB2312"/>
                <w:kern w:val="0"/>
                <w:sz w:val="28"/>
                <w:szCs w:val="28"/>
              </w:rPr>
              <w:t>环境因素</w:t>
            </w:r>
          </w:p>
        </w:tc>
        <w:tc>
          <w:tcPr>
            <w:tcW w:w="3642" w:type="pct"/>
            <w:tcMar>
              <w:top w:w="0" w:type="dxa"/>
              <w:left w:w="108" w:type="dxa"/>
              <w:bottom w:w="0" w:type="dxa"/>
              <w:right w:w="108" w:type="dxa"/>
            </w:tcMar>
            <w:vAlign w:val="center"/>
          </w:tcPr>
          <w:p w:rsidR="009F408E" w:rsidRPr="00731DFB" w:rsidRDefault="00F12932" w:rsidP="00AF51BD">
            <w:pPr>
              <w:widowControl/>
              <w:spacing w:line="400" w:lineRule="exact"/>
              <w:rPr>
                <w:rFonts w:eastAsia="仿宋_GB2312"/>
                <w:kern w:val="0"/>
                <w:sz w:val="28"/>
                <w:szCs w:val="28"/>
              </w:rPr>
            </w:pPr>
            <w:r w:rsidRPr="00731DFB">
              <w:rPr>
                <w:rFonts w:eastAsia="仿宋_GB2312"/>
                <w:kern w:val="0"/>
                <w:sz w:val="28"/>
                <w:szCs w:val="28"/>
              </w:rPr>
              <w:t>物理学的（如热、压力、时间）：</w:t>
            </w:r>
          </w:p>
          <w:p w:rsidR="009F408E" w:rsidRPr="00731DFB" w:rsidRDefault="00F12932" w:rsidP="00AF51BD">
            <w:pPr>
              <w:widowControl/>
              <w:spacing w:line="400" w:lineRule="exact"/>
              <w:ind w:firstLineChars="200" w:firstLine="560"/>
              <w:rPr>
                <w:rFonts w:eastAsia="仿宋_GB2312"/>
                <w:kern w:val="0"/>
                <w:sz w:val="28"/>
                <w:szCs w:val="28"/>
              </w:rPr>
            </w:pPr>
            <w:r w:rsidRPr="00731DFB">
              <w:rPr>
                <w:rFonts w:eastAsia="仿宋_GB2312"/>
                <w:kern w:val="0"/>
                <w:sz w:val="28"/>
                <w:szCs w:val="28"/>
              </w:rPr>
              <w:t>过热环境可能导致设备不能正常工作等。</w:t>
            </w:r>
          </w:p>
          <w:p w:rsidR="009F408E" w:rsidRPr="00731DFB" w:rsidRDefault="00F12932" w:rsidP="00AF51BD">
            <w:pPr>
              <w:widowControl/>
              <w:spacing w:line="400" w:lineRule="exact"/>
              <w:rPr>
                <w:rFonts w:eastAsia="仿宋_GB2312"/>
                <w:kern w:val="0"/>
                <w:sz w:val="28"/>
                <w:szCs w:val="28"/>
              </w:rPr>
            </w:pPr>
            <w:r w:rsidRPr="00731DFB">
              <w:rPr>
                <w:rFonts w:eastAsia="仿宋_GB2312"/>
                <w:kern w:val="0"/>
                <w:sz w:val="28"/>
                <w:szCs w:val="28"/>
              </w:rPr>
              <w:t>化学的（如腐蚀、降解、污染）：</w:t>
            </w:r>
          </w:p>
          <w:p w:rsidR="009F408E" w:rsidRPr="00731DFB" w:rsidRDefault="00F12932" w:rsidP="00AF51BD">
            <w:pPr>
              <w:widowControl/>
              <w:spacing w:line="400" w:lineRule="exact"/>
              <w:ind w:firstLineChars="200" w:firstLine="560"/>
              <w:rPr>
                <w:rFonts w:eastAsia="仿宋_GB2312"/>
                <w:kern w:val="0"/>
                <w:sz w:val="28"/>
                <w:szCs w:val="28"/>
              </w:rPr>
            </w:pPr>
            <w:r w:rsidRPr="00731DFB">
              <w:rPr>
                <w:rFonts w:eastAsia="仿宋_GB2312"/>
                <w:kern w:val="0"/>
                <w:sz w:val="28"/>
                <w:szCs w:val="28"/>
              </w:rPr>
              <w:t>可能造成仪器管道的污染、阻塞、不同检测项目的相互干扰等。</w:t>
            </w:r>
          </w:p>
          <w:p w:rsidR="009F408E" w:rsidRPr="00731DFB" w:rsidRDefault="00F12932" w:rsidP="00AF51BD">
            <w:pPr>
              <w:widowControl/>
              <w:spacing w:line="400" w:lineRule="exact"/>
              <w:rPr>
                <w:rFonts w:eastAsia="仿宋_GB2312"/>
                <w:kern w:val="0"/>
                <w:sz w:val="28"/>
                <w:szCs w:val="28"/>
              </w:rPr>
            </w:pPr>
            <w:r w:rsidRPr="00731DFB">
              <w:rPr>
                <w:rFonts w:eastAsia="仿宋_GB2312"/>
                <w:kern w:val="0"/>
                <w:sz w:val="28"/>
                <w:szCs w:val="28"/>
              </w:rPr>
              <w:t>电磁场（如对电磁干扰的敏感度）：</w:t>
            </w:r>
          </w:p>
          <w:p w:rsidR="009F408E" w:rsidRPr="00731DFB" w:rsidRDefault="00F12932" w:rsidP="00AF51BD">
            <w:pPr>
              <w:widowControl/>
              <w:spacing w:line="400" w:lineRule="exact"/>
              <w:ind w:firstLineChars="200" w:firstLine="560"/>
              <w:rPr>
                <w:rFonts w:eastAsia="仿宋_GB2312"/>
                <w:kern w:val="0"/>
                <w:sz w:val="28"/>
                <w:szCs w:val="28"/>
              </w:rPr>
            </w:pPr>
            <w:r w:rsidRPr="00731DFB">
              <w:rPr>
                <w:rFonts w:eastAsia="仿宋_GB2312"/>
                <w:kern w:val="0"/>
                <w:sz w:val="28"/>
                <w:szCs w:val="28"/>
              </w:rPr>
              <w:t>抗电磁干扰能力差，特定环境设备工作不正常等。</w:t>
            </w:r>
          </w:p>
          <w:p w:rsidR="009F408E" w:rsidRPr="00731DFB" w:rsidRDefault="00F12932" w:rsidP="00AF51BD">
            <w:pPr>
              <w:widowControl/>
              <w:spacing w:line="400" w:lineRule="exact"/>
              <w:rPr>
                <w:rFonts w:eastAsia="仿宋_GB2312"/>
                <w:kern w:val="0"/>
                <w:sz w:val="28"/>
                <w:szCs w:val="28"/>
              </w:rPr>
            </w:pPr>
            <w:r w:rsidRPr="00731DFB">
              <w:rPr>
                <w:rFonts w:eastAsia="仿宋_GB2312"/>
                <w:kern w:val="0"/>
                <w:sz w:val="28"/>
                <w:szCs w:val="28"/>
              </w:rPr>
              <w:t>不适当的能量供应：</w:t>
            </w:r>
          </w:p>
          <w:p w:rsidR="009F408E" w:rsidRPr="00731DFB" w:rsidRDefault="00F12932" w:rsidP="00AF51BD">
            <w:pPr>
              <w:widowControl/>
              <w:spacing w:line="400" w:lineRule="exact"/>
              <w:ind w:firstLineChars="200" w:firstLine="560"/>
              <w:rPr>
                <w:rFonts w:eastAsia="仿宋_GB2312"/>
                <w:kern w:val="0"/>
                <w:sz w:val="28"/>
                <w:szCs w:val="28"/>
              </w:rPr>
            </w:pPr>
            <w:r w:rsidRPr="00731DFB">
              <w:rPr>
                <w:rFonts w:eastAsia="仿宋_GB2312"/>
                <w:kern w:val="0"/>
                <w:sz w:val="28"/>
                <w:szCs w:val="28"/>
              </w:rPr>
              <w:t>设备的供电电压不稳定，导致设备不能正常工作或损坏等。</w:t>
            </w:r>
          </w:p>
        </w:tc>
      </w:tr>
      <w:tr w:rsidR="009F408E" w:rsidRPr="00731DFB">
        <w:trPr>
          <w:trHeight w:val="927"/>
          <w:jc w:val="center"/>
        </w:trPr>
        <w:tc>
          <w:tcPr>
            <w:tcW w:w="1357" w:type="pct"/>
            <w:tcMar>
              <w:top w:w="0" w:type="dxa"/>
              <w:left w:w="108" w:type="dxa"/>
              <w:bottom w:w="0" w:type="dxa"/>
              <w:right w:w="108" w:type="dxa"/>
            </w:tcMar>
            <w:vAlign w:val="center"/>
          </w:tcPr>
          <w:p w:rsidR="009F408E" w:rsidRPr="00731DFB" w:rsidRDefault="00F12932" w:rsidP="00AF51BD">
            <w:pPr>
              <w:widowControl/>
              <w:spacing w:line="400" w:lineRule="exact"/>
              <w:jc w:val="center"/>
              <w:rPr>
                <w:rFonts w:eastAsia="仿宋_GB2312"/>
                <w:kern w:val="0"/>
                <w:sz w:val="28"/>
                <w:szCs w:val="28"/>
              </w:rPr>
            </w:pPr>
            <w:r w:rsidRPr="00731DFB">
              <w:rPr>
                <w:rFonts w:eastAsia="仿宋_GB2312"/>
                <w:kern w:val="0"/>
                <w:sz w:val="28"/>
                <w:szCs w:val="28"/>
              </w:rPr>
              <w:t>清洁、消毒和灭菌</w:t>
            </w:r>
          </w:p>
        </w:tc>
        <w:tc>
          <w:tcPr>
            <w:tcW w:w="3642" w:type="pct"/>
            <w:tcMar>
              <w:top w:w="0" w:type="dxa"/>
              <w:left w:w="108" w:type="dxa"/>
              <w:bottom w:w="0" w:type="dxa"/>
              <w:right w:w="108" w:type="dxa"/>
            </w:tcMar>
            <w:vAlign w:val="center"/>
          </w:tcPr>
          <w:p w:rsidR="009F408E" w:rsidRPr="00731DFB" w:rsidRDefault="00F12932" w:rsidP="00AF51BD">
            <w:pPr>
              <w:widowControl/>
              <w:spacing w:line="400" w:lineRule="exact"/>
              <w:rPr>
                <w:rFonts w:eastAsia="仿宋_GB2312"/>
                <w:kern w:val="0"/>
                <w:sz w:val="28"/>
                <w:szCs w:val="28"/>
              </w:rPr>
            </w:pPr>
            <w:r w:rsidRPr="00731DFB">
              <w:rPr>
                <w:rFonts w:eastAsia="仿宋_GB2312"/>
                <w:kern w:val="0"/>
                <w:sz w:val="28"/>
                <w:szCs w:val="28"/>
              </w:rPr>
              <w:t>未对清洗过程确认或确认程序不规范：</w:t>
            </w:r>
          </w:p>
          <w:p w:rsidR="009F408E" w:rsidRPr="00731DFB" w:rsidRDefault="00F12932" w:rsidP="00AF51BD">
            <w:pPr>
              <w:widowControl/>
              <w:spacing w:line="400" w:lineRule="exact"/>
              <w:ind w:firstLineChars="200" w:firstLine="560"/>
              <w:rPr>
                <w:rFonts w:eastAsia="仿宋_GB2312"/>
                <w:kern w:val="0"/>
                <w:sz w:val="28"/>
                <w:szCs w:val="28"/>
              </w:rPr>
            </w:pPr>
            <w:r w:rsidRPr="00731DFB">
              <w:rPr>
                <w:rFonts w:eastAsia="仿宋_GB2312"/>
                <w:kern w:val="0"/>
                <w:sz w:val="28"/>
                <w:szCs w:val="28"/>
              </w:rPr>
              <w:t>使用说明书中推荐的清洗方法未经确认，不能对容器、管道进行有效的清洗等。</w:t>
            </w:r>
          </w:p>
        </w:tc>
      </w:tr>
      <w:tr w:rsidR="009F408E" w:rsidRPr="00731DFB">
        <w:trPr>
          <w:trHeight w:val="449"/>
          <w:jc w:val="center"/>
        </w:trPr>
        <w:tc>
          <w:tcPr>
            <w:tcW w:w="1357" w:type="pct"/>
            <w:tcMar>
              <w:top w:w="0" w:type="dxa"/>
              <w:left w:w="108" w:type="dxa"/>
              <w:bottom w:w="0" w:type="dxa"/>
              <w:right w:w="108" w:type="dxa"/>
            </w:tcMar>
            <w:vAlign w:val="center"/>
          </w:tcPr>
          <w:p w:rsidR="009F408E" w:rsidRPr="00731DFB" w:rsidRDefault="00F12932" w:rsidP="00AF51BD">
            <w:pPr>
              <w:widowControl/>
              <w:spacing w:line="400" w:lineRule="exact"/>
              <w:jc w:val="center"/>
              <w:rPr>
                <w:rFonts w:eastAsia="仿宋_GB2312"/>
                <w:kern w:val="0"/>
                <w:sz w:val="28"/>
                <w:szCs w:val="28"/>
              </w:rPr>
            </w:pPr>
            <w:r w:rsidRPr="00731DFB">
              <w:rPr>
                <w:rFonts w:eastAsia="仿宋_GB2312"/>
                <w:kern w:val="0"/>
                <w:sz w:val="28"/>
                <w:szCs w:val="28"/>
              </w:rPr>
              <w:lastRenderedPageBreak/>
              <w:t>处置和废弃</w:t>
            </w:r>
          </w:p>
        </w:tc>
        <w:tc>
          <w:tcPr>
            <w:tcW w:w="3642" w:type="pct"/>
            <w:tcMar>
              <w:top w:w="0" w:type="dxa"/>
              <w:left w:w="108" w:type="dxa"/>
              <w:bottom w:w="0" w:type="dxa"/>
              <w:right w:w="108" w:type="dxa"/>
            </w:tcMar>
            <w:vAlign w:val="center"/>
          </w:tcPr>
          <w:p w:rsidR="009F408E" w:rsidRPr="00731DFB" w:rsidRDefault="00F12932" w:rsidP="00AF51BD">
            <w:pPr>
              <w:widowControl/>
              <w:spacing w:line="400" w:lineRule="exact"/>
              <w:rPr>
                <w:rFonts w:eastAsia="仿宋_GB2312"/>
                <w:kern w:val="0"/>
                <w:sz w:val="28"/>
                <w:szCs w:val="28"/>
              </w:rPr>
            </w:pPr>
            <w:r w:rsidRPr="00731DFB">
              <w:rPr>
                <w:rFonts w:eastAsia="仿宋_GB2312"/>
                <w:kern w:val="0"/>
                <w:sz w:val="28"/>
                <w:szCs w:val="28"/>
              </w:rPr>
              <w:t>没提供信息或提供信息不充分：</w:t>
            </w:r>
          </w:p>
          <w:p w:rsidR="009F408E" w:rsidRPr="00731DFB" w:rsidRDefault="00F12932" w:rsidP="00AF51BD">
            <w:pPr>
              <w:widowControl/>
              <w:spacing w:line="400" w:lineRule="exact"/>
              <w:ind w:firstLineChars="200" w:firstLine="560"/>
              <w:rPr>
                <w:rFonts w:eastAsia="仿宋_GB2312"/>
                <w:kern w:val="0"/>
                <w:sz w:val="28"/>
                <w:szCs w:val="28"/>
              </w:rPr>
            </w:pPr>
            <w:r w:rsidRPr="00731DFB">
              <w:rPr>
                <w:rFonts w:eastAsia="仿宋_GB2312"/>
                <w:kern w:val="0"/>
                <w:sz w:val="28"/>
                <w:szCs w:val="28"/>
              </w:rPr>
              <w:t>未在使用说明书中对一次性使用配件的处置和废弃方法进行说明，或信息不充分；未对检测中使用残留的或产生的废液的处理方法进行说明等。</w:t>
            </w:r>
          </w:p>
        </w:tc>
      </w:tr>
      <w:tr w:rsidR="009F408E" w:rsidRPr="00731DFB">
        <w:trPr>
          <w:trHeight w:val="452"/>
          <w:jc w:val="center"/>
        </w:trPr>
        <w:tc>
          <w:tcPr>
            <w:tcW w:w="1357" w:type="pct"/>
            <w:tcMar>
              <w:top w:w="0" w:type="dxa"/>
              <w:left w:w="108" w:type="dxa"/>
              <w:bottom w:w="0" w:type="dxa"/>
              <w:right w:w="108" w:type="dxa"/>
            </w:tcMar>
            <w:vAlign w:val="center"/>
          </w:tcPr>
          <w:p w:rsidR="009F408E" w:rsidRPr="00731DFB" w:rsidRDefault="00F12932" w:rsidP="00AF51BD">
            <w:pPr>
              <w:widowControl/>
              <w:spacing w:line="400" w:lineRule="exact"/>
              <w:jc w:val="center"/>
              <w:rPr>
                <w:rFonts w:eastAsia="仿宋_GB2312"/>
                <w:kern w:val="0"/>
                <w:sz w:val="28"/>
                <w:szCs w:val="28"/>
              </w:rPr>
            </w:pPr>
            <w:r w:rsidRPr="00731DFB">
              <w:rPr>
                <w:rFonts w:eastAsia="仿宋_GB2312"/>
                <w:kern w:val="0"/>
                <w:sz w:val="28"/>
                <w:szCs w:val="28"/>
              </w:rPr>
              <w:t>人为因素</w:t>
            </w:r>
          </w:p>
        </w:tc>
        <w:tc>
          <w:tcPr>
            <w:tcW w:w="3642" w:type="pct"/>
            <w:tcMar>
              <w:top w:w="0" w:type="dxa"/>
              <w:left w:w="108" w:type="dxa"/>
              <w:bottom w:w="0" w:type="dxa"/>
              <w:right w:w="108" w:type="dxa"/>
            </w:tcMar>
            <w:vAlign w:val="center"/>
          </w:tcPr>
          <w:p w:rsidR="009F408E" w:rsidRPr="00731DFB" w:rsidRDefault="00F12932" w:rsidP="00AF51BD">
            <w:pPr>
              <w:widowControl/>
              <w:spacing w:line="400" w:lineRule="exact"/>
              <w:rPr>
                <w:rFonts w:eastAsia="仿宋_GB2312"/>
                <w:kern w:val="0"/>
                <w:sz w:val="28"/>
                <w:szCs w:val="28"/>
              </w:rPr>
            </w:pPr>
            <w:r w:rsidRPr="00731DFB">
              <w:rPr>
                <w:rFonts w:eastAsia="仿宋_GB2312"/>
                <w:kern w:val="0"/>
                <w:sz w:val="28"/>
                <w:szCs w:val="28"/>
              </w:rPr>
              <w:t>设计缺陷引发可能的使用错误，如：</w:t>
            </w:r>
          </w:p>
          <w:p w:rsidR="009F408E" w:rsidRPr="00731DFB" w:rsidRDefault="00F12932" w:rsidP="00AF51BD">
            <w:pPr>
              <w:widowControl/>
              <w:spacing w:line="400" w:lineRule="exact"/>
              <w:ind w:firstLineChars="200" w:firstLine="560"/>
              <w:rPr>
                <w:rFonts w:eastAsia="仿宋_GB2312"/>
                <w:kern w:val="0"/>
                <w:sz w:val="28"/>
                <w:szCs w:val="28"/>
              </w:rPr>
            </w:pPr>
            <w:r w:rsidRPr="00731DFB">
              <w:rPr>
                <w:rFonts w:eastAsia="仿宋_GB2312"/>
                <w:kern w:val="0"/>
                <w:sz w:val="28"/>
                <w:szCs w:val="28"/>
              </w:rPr>
              <w:t>易混淆的或缺少使用说明书：</w:t>
            </w:r>
          </w:p>
          <w:p w:rsidR="009F408E" w:rsidRPr="00731DFB" w:rsidRDefault="00F12932" w:rsidP="00AF51BD">
            <w:pPr>
              <w:widowControl/>
              <w:spacing w:line="400" w:lineRule="exact"/>
              <w:ind w:firstLineChars="200" w:firstLine="560"/>
              <w:rPr>
                <w:rFonts w:eastAsia="仿宋_GB2312"/>
                <w:kern w:val="0"/>
                <w:sz w:val="28"/>
                <w:szCs w:val="28"/>
              </w:rPr>
            </w:pPr>
            <w:r w:rsidRPr="00731DFB">
              <w:rPr>
                <w:rFonts w:eastAsia="仿宋_GB2312"/>
                <w:kern w:val="0"/>
                <w:sz w:val="28"/>
                <w:szCs w:val="28"/>
              </w:rPr>
              <w:t>包括图示符号说明不规范、操作使用方法不清楚、技术说明不清楚、未规定一次性使用消耗性材料采购要求、清洁方法不明确及清洁消毒不当、不适当的操作说明等。</w:t>
            </w:r>
          </w:p>
          <w:p w:rsidR="009F408E" w:rsidRPr="00731DFB" w:rsidRDefault="00F12932" w:rsidP="00AF51BD">
            <w:pPr>
              <w:pStyle w:val="af4"/>
              <w:spacing w:line="400" w:lineRule="exact"/>
              <w:ind w:firstLineChars="200" w:firstLine="560"/>
              <w:rPr>
                <w:rFonts w:eastAsia="仿宋_GB2312"/>
                <w:color w:val="auto"/>
                <w:spacing w:val="-10"/>
                <w:sz w:val="28"/>
                <w:szCs w:val="28"/>
              </w:rPr>
            </w:pPr>
            <w:r w:rsidRPr="00731DFB">
              <w:rPr>
                <w:rFonts w:eastAsia="仿宋_GB2312"/>
                <w:color w:val="auto"/>
                <w:sz w:val="28"/>
                <w:szCs w:val="28"/>
              </w:rPr>
              <w:t>器</w:t>
            </w:r>
            <w:r w:rsidRPr="00731DFB">
              <w:rPr>
                <w:rFonts w:eastAsia="仿宋_GB2312"/>
                <w:color w:val="auto"/>
                <w:spacing w:val="-10"/>
                <w:sz w:val="28"/>
                <w:szCs w:val="28"/>
              </w:rPr>
              <w:t>械的状态不明确或不清晰：预热不充分等。</w:t>
            </w:r>
          </w:p>
          <w:p w:rsidR="009F408E" w:rsidRPr="00731DFB" w:rsidRDefault="00F12932" w:rsidP="00AF51BD">
            <w:pPr>
              <w:pStyle w:val="af4"/>
              <w:spacing w:line="400" w:lineRule="exact"/>
              <w:ind w:firstLineChars="200" w:firstLine="560"/>
              <w:rPr>
                <w:rFonts w:eastAsia="仿宋_GB2312"/>
                <w:color w:val="auto"/>
                <w:sz w:val="28"/>
                <w:szCs w:val="28"/>
              </w:rPr>
            </w:pPr>
            <w:r w:rsidRPr="00731DFB">
              <w:rPr>
                <w:rFonts w:eastAsia="仿宋_GB2312"/>
                <w:color w:val="auto"/>
                <w:sz w:val="28"/>
                <w:szCs w:val="28"/>
              </w:rPr>
              <w:t>设置、测量或其他信息的显示不明确或不清晰：如相互干扰的两项测试未分开设置等。</w:t>
            </w:r>
          </w:p>
          <w:p w:rsidR="009F408E" w:rsidRPr="00731DFB" w:rsidRDefault="00F12932" w:rsidP="00AF51BD">
            <w:pPr>
              <w:pStyle w:val="af4"/>
              <w:spacing w:line="400" w:lineRule="exact"/>
              <w:ind w:firstLineChars="200" w:firstLine="560"/>
              <w:rPr>
                <w:rFonts w:eastAsia="仿宋_GB2312"/>
                <w:color w:val="auto"/>
                <w:sz w:val="28"/>
                <w:szCs w:val="28"/>
              </w:rPr>
            </w:pPr>
            <w:r w:rsidRPr="00731DFB">
              <w:rPr>
                <w:rFonts w:eastAsia="仿宋_GB2312"/>
                <w:color w:val="auto"/>
                <w:sz w:val="28"/>
                <w:szCs w:val="28"/>
              </w:rPr>
              <w:t>错误显示结果：公式错误导致测量结果显示错误等。</w:t>
            </w:r>
          </w:p>
          <w:p w:rsidR="009F408E" w:rsidRPr="00731DFB" w:rsidRDefault="00F12932" w:rsidP="00AF51BD">
            <w:pPr>
              <w:pStyle w:val="af4"/>
              <w:spacing w:line="400" w:lineRule="exact"/>
              <w:ind w:firstLineChars="200" w:firstLine="560"/>
              <w:rPr>
                <w:rFonts w:eastAsia="仿宋_GB2312"/>
                <w:color w:val="auto"/>
                <w:sz w:val="28"/>
                <w:szCs w:val="28"/>
              </w:rPr>
            </w:pPr>
            <w:r w:rsidRPr="00731DFB">
              <w:rPr>
                <w:rFonts w:eastAsia="仿宋_GB2312"/>
                <w:color w:val="auto"/>
                <w:sz w:val="28"/>
                <w:szCs w:val="28"/>
              </w:rPr>
              <w:t>控制与操作不对应，显示信息与实际状态不对应：试剂或样本的使用错误等。</w:t>
            </w:r>
          </w:p>
          <w:p w:rsidR="009F408E" w:rsidRPr="00731DFB" w:rsidRDefault="00F12932" w:rsidP="00AF51BD">
            <w:pPr>
              <w:pStyle w:val="af4"/>
              <w:spacing w:line="400" w:lineRule="exact"/>
              <w:ind w:firstLineChars="200" w:firstLine="560"/>
              <w:rPr>
                <w:rFonts w:eastAsia="仿宋_GB2312"/>
                <w:color w:val="auto"/>
                <w:sz w:val="28"/>
                <w:szCs w:val="28"/>
              </w:rPr>
            </w:pPr>
            <w:r w:rsidRPr="00731DFB">
              <w:rPr>
                <w:rFonts w:eastAsia="仿宋_GB2312"/>
                <w:color w:val="auto"/>
                <w:sz w:val="28"/>
                <w:szCs w:val="28"/>
              </w:rPr>
              <w:t>由缺乏技术的</w:t>
            </w:r>
            <w:r w:rsidRPr="00731DFB">
              <w:rPr>
                <w:rFonts w:eastAsia="仿宋_GB2312"/>
                <w:color w:val="auto"/>
                <w:sz w:val="28"/>
                <w:szCs w:val="28"/>
              </w:rPr>
              <w:t>/</w:t>
            </w:r>
            <w:r w:rsidRPr="00731DFB">
              <w:rPr>
                <w:rFonts w:eastAsia="仿宋_GB2312"/>
                <w:color w:val="auto"/>
                <w:sz w:val="28"/>
                <w:szCs w:val="28"/>
              </w:rPr>
              <w:t>未经培训的人员使用：使用者</w:t>
            </w:r>
            <w:r w:rsidRPr="00731DFB">
              <w:rPr>
                <w:rFonts w:eastAsia="仿宋_GB2312"/>
                <w:color w:val="auto"/>
                <w:sz w:val="28"/>
                <w:szCs w:val="28"/>
              </w:rPr>
              <w:t>/</w:t>
            </w:r>
            <w:r w:rsidRPr="00731DFB">
              <w:rPr>
                <w:rFonts w:eastAsia="仿宋_GB2312"/>
                <w:color w:val="auto"/>
                <w:sz w:val="28"/>
                <w:szCs w:val="28"/>
              </w:rPr>
              <w:t>操作者未经培训或培训不足，不能正确使用和维护保养设备等。</w:t>
            </w:r>
          </w:p>
          <w:p w:rsidR="009F408E" w:rsidRPr="00731DFB" w:rsidRDefault="00F12932" w:rsidP="00AF51BD">
            <w:pPr>
              <w:pStyle w:val="af4"/>
              <w:spacing w:line="400" w:lineRule="exact"/>
              <w:ind w:firstLineChars="200" w:firstLine="560"/>
              <w:rPr>
                <w:rFonts w:eastAsia="仿宋_GB2312"/>
                <w:color w:val="auto"/>
                <w:sz w:val="28"/>
                <w:szCs w:val="28"/>
              </w:rPr>
            </w:pPr>
            <w:r w:rsidRPr="00731DFB">
              <w:rPr>
                <w:rFonts w:eastAsia="仿宋_GB2312"/>
                <w:color w:val="auto"/>
                <w:sz w:val="28"/>
                <w:szCs w:val="28"/>
              </w:rPr>
              <w:t>副作用警告不充分：试剂或样本的潜在危险性等。</w:t>
            </w:r>
          </w:p>
          <w:p w:rsidR="009F408E" w:rsidRPr="00731DFB" w:rsidRDefault="00F12932" w:rsidP="00AF51BD">
            <w:pPr>
              <w:pStyle w:val="af4"/>
              <w:spacing w:line="400" w:lineRule="exact"/>
              <w:ind w:firstLineChars="200" w:firstLine="560"/>
              <w:rPr>
                <w:rFonts w:eastAsia="仿宋_GB2312"/>
                <w:color w:val="auto"/>
                <w:sz w:val="28"/>
                <w:szCs w:val="28"/>
              </w:rPr>
            </w:pPr>
            <w:r w:rsidRPr="00731DFB">
              <w:rPr>
                <w:rFonts w:eastAsia="仿宋_GB2312"/>
                <w:color w:val="auto"/>
                <w:sz w:val="28"/>
                <w:szCs w:val="28"/>
              </w:rPr>
              <w:t>不正确的测量和其他计量方面的问题：测量、计量不正确，致评估、诊断失误等。</w:t>
            </w:r>
          </w:p>
          <w:p w:rsidR="009F408E" w:rsidRPr="00731DFB" w:rsidRDefault="00F12932" w:rsidP="00AF51BD">
            <w:pPr>
              <w:spacing w:line="400" w:lineRule="exact"/>
              <w:ind w:firstLineChars="200" w:firstLine="560"/>
              <w:rPr>
                <w:rFonts w:eastAsia="仿宋_GB2312"/>
                <w:kern w:val="0"/>
                <w:sz w:val="28"/>
                <w:szCs w:val="28"/>
              </w:rPr>
            </w:pPr>
            <w:r w:rsidRPr="00731DFB">
              <w:rPr>
                <w:rFonts w:eastAsia="仿宋_GB2312"/>
                <w:kern w:val="0"/>
                <w:sz w:val="28"/>
                <w:szCs w:val="28"/>
              </w:rPr>
              <w:t>一次性使用器械的多次使用或不按制造商推荐的要求采购一次性使用的器械。</w:t>
            </w:r>
          </w:p>
          <w:p w:rsidR="009F408E" w:rsidRPr="00731DFB" w:rsidRDefault="00F12932" w:rsidP="00AF51BD">
            <w:pPr>
              <w:widowControl/>
              <w:spacing w:line="400" w:lineRule="exact"/>
              <w:ind w:firstLineChars="200" w:firstLine="560"/>
              <w:rPr>
                <w:rFonts w:eastAsia="仿宋_GB2312"/>
                <w:kern w:val="0"/>
                <w:sz w:val="28"/>
                <w:szCs w:val="28"/>
              </w:rPr>
            </w:pPr>
            <w:r w:rsidRPr="00731DFB">
              <w:rPr>
                <w:rFonts w:eastAsia="仿宋_GB2312"/>
                <w:kern w:val="0"/>
                <w:sz w:val="28"/>
                <w:szCs w:val="28"/>
              </w:rPr>
              <w:t>维护和校正不当，引起的不能正常发挥使用性能。</w:t>
            </w:r>
          </w:p>
        </w:tc>
      </w:tr>
      <w:tr w:rsidR="009F408E" w:rsidRPr="00731DFB">
        <w:trPr>
          <w:trHeight w:val="759"/>
          <w:jc w:val="center"/>
        </w:trPr>
        <w:tc>
          <w:tcPr>
            <w:tcW w:w="1357" w:type="pct"/>
            <w:tcMar>
              <w:top w:w="0" w:type="dxa"/>
              <w:left w:w="108" w:type="dxa"/>
              <w:bottom w:w="0" w:type="dxa"/>
              <w:right w:w="108" w:type="dxa"/>
            </w:tcMar>
            <w:vAlign w:val="center"/>
          </w:tcPr>
          <w:p w:rsidR="009F408E" w:rsidRPr="00731DFB" w:rsidRDefault="00F12932" w:rsidP="00AF51BD">
            <w:pPr>
              <w:widowControl/>
              <w:spacing w:line="400" w:lineRule="exact"/>
              <w:jc w:val="center"/>
              <w:rPr>
                <w:rFonts w:eastAsia="仿宋_GB2312"/>
                <w:kern w:val="0"/>
                <w:sz w:val="28"/>
                <w:szCs w:val="28"/>
              </w:rPr>
            </w:pPr>
            <w:r w:rsidRPr="00731DFB">
              <w:rPr>
                <w:rFonts w:eastAsia="仿宋_GB2312"/>
                <w:kern w:val="0"/>
                <w:sz w:val="28"/>
                <w:szCs w:val="28"/>
              </w:rPr>
              <w:t>失效模式</w:t>
            </w:r>
          </w:p>
        </w:tc>
        <w:tc>
          <w:tcPr>
            <w:tcW w:w="3642" w:type="pct"/>
            <w:tcMar>
              <w:top w:w="0" w:type="dxa"/>
              <w:left w:w="108" w:type="dxa"/>
              <w:bottom w:w="0" w:type="dxa"/>
              <w:right w:w="108" w:type="dxa"/>
            </w:tcMar>
            <w:vAlign w:val="center"/>
          </w:tcPr>
          <w:p w:rsidR="009F408E" w:rsidRPr="00731DFB" w:rsidRDefault="00F12932" w:rsidP="00AF51BD">
            <w:pPr>
              <w:widowControl/>
              <w:spacing w:line="400" w:lineRule="exact"/>
              <w:rPr>
                <w:rFonts w:eastAsia="仿宋_GB2312"/>
                <w:kern w:val="0"/>
                <w:sz w:val="28"/>
                <w:szCs w:val="28"/>
              </w:rPr>
            </w:pPr>
            <w:r w:rsidRPr="00731DFB">
              <w:rPr>
                <w:rFonts w:eastAsia="仿宋_GB2312"/>
                <w:kern w:val="0"/>
                <w:sz w:val="28"/>
                <w:szCs w:val="28"/>
              </w:rPr>
              <w:t>由于老化、磨损和重复使用而致功能退化：</w:t>
            </w:r>
          </w:p>
          <w:p w:rsidR="009F408E" w:rsidRPr="00731DFB" w:rsidRDefault="00F12932" w:rsidP="00AF51BD">
            <w:pPr>
              <w:widowControl/>
              <w:spacing w:line="400" w:lineRule="exact"/>
              <w:ind w:firstLineChars="200" w:firstLine="560"/>
              <w:rPr>
                <w:rFonts w:eastAsia="仿宋_GB2312"/>
                <w:kern w:val="0"/>
                <w:sz w:val="28"/>
                <w:szCs w:val="28"/>
              </w:rPr>
            </w:pPr>
            <w:r w:rsidRPr="00731DFB">
              <w:rPr>
                <w:rFonts w:eastAsia="仿宋_GB2312"/>
                <w:kern w:val="0"/>
                <w:sz w:val="28"/>
                <w:szCs w:val="28"/>
              </w:rPr>
              <w:t>多次使用的比色杯因长期使用、清洗、使用磨损等原因致老化、破损致吸光度偏离等。</w:t>
            </w:r>
          </w:p>
        </w:tc>
      </w:tr>
    </w:tbl>
    <w:p w:rsidR="009F408E" w:rsidRPr="00731DFB" w:rsidRDefault="009F408E" w:rsidP="00AF51BD">
      <w:pPr>
        <w:spacing w:line="14" w:lineRule="exact"/>
      </w:pPr>
    </w:p>
    <w:sectPr w:rsidR="009F408E" w:rsidRPr="00731DFB" w:rsidSect="00574DB2">
      <w:footerReference w:type="even" r:id="rId13"/>
      <w:footerReference w:type="default" r:id="rId14"/>
      <w:pgSz w:w="11906" w:h="16838"/>
      <w:pgMar w:top="1701" w:right="1588" w:bottom="1701" w:left="1588" w:header="851" w:footer="992" w:gutter="0"/>
      <w:pgNumType w:start="173"/>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77D9" w:rsidRDefault="009777D9">
      <w:r>
        <w:separator/>
      </w:r>
    </w:p>
    <w:p w:rsidR="009777D9" w:rsidRDefault="009777D9"/>
  </w:endnote>
  <w:endnote w:type="continuationSeparator" w:id="0">
    <w:p w:rsidR="009777D9" w:rsidRDefault="009777D9">
      <w:r>
        <w:continuationSeparator/>
      </w:r>
    </w:p>
    <w:p w:rsidR="009777D9" w:rsidRDefault="009777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微软雅黑"/>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MS Shell Dlg">
    <w:altName w:val="Microsoft Sans Serif"/>
    <w:panose1 w:val="020B0604020202020204"/>
    <w:charset w:val="00"/>
    <w:family w:val="swiss"/>
    <w:pitch w:val="default"/>
    <w:sig w:usb0="00000000" w:usb1="00000000" w:usb2="00000008" w:usb3="00000000" w:csb0="000101FF" w:csb1="00000000"/>
  </w:font>
  <w:font w:name="Calibri">
    <w:panose1 w:val="020F0502020204030204"/>
    <w:charset w:val="00"/>
    <w:family w:val="swiss"/>
    <w:pitch w:val="variable"/>
    <w:sig w:usb0="E0002EFF" w:usb1="C000247B"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2B0F" w:rsidRPr="00574DB2" w:rsidRDefault="00574DB2" w:rsidP="00574DB2">
    <w:pPr>
      <w:pStyle w:val="a8"/>
      <w:ind w:right="1203"/>
      <w:jc w:val="both"/>
    </w:pPr>
    <w:r w:rsidRPr="00574DB2">
      <w:t xml:space="preserve">— </w:t>
    </w:r>
    <w:sdt>
      <w:sdtPr>
        <w:id w:val="-866364768"/>
        <w:docPartObj>
          <w:docPartGallery w:val="Page Numbers (Bottom of Page)"/>
          <w:docPartUnique/>
        </w:docPartObj>
      </w:sdtPr>
      <w:sdtEndPr/>
      <w:sdtContent>
        <w:r w:rsidRPr="00574DB2">
          <w:fldChar w:fldCharType="begin"/>
        </w:r>
        <w:r w:rsidRPr="00574DB2">
          <w:instrText>PAGE   \* MERGEFORMAT</w:instrText>
        </w:r>
        <w:r w:rsidRPr="00574DB2">
          <w:fldChar w:fldCharType="separate"/>
        </w:r>
        <w:r w:rsidR="00BF05EA" w:rsidRPr="00BF05EA">
          <w:rPr>
            <w:noProof/>
            <w:lang w:val="zh-CN"/>
          </w:rPr>
          <w:t>190</w:t>
        </w:r>
        <w:r w:rsidRPr="00574DB2">
          <w:fldChar w:fldCharType="end"/>
        </w:r>
      </w:sdtContent>
    </w:sdt>
    <w:r w:rsidRPr="00574DB2">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2B0F" w:rsidRPr="00574DB2" w:rsidRDefault="00574DB2" w:rsidP="00574DB2">
    <w:pPr>
      <w:pStyle w:val="a8"/>
    </w:pPr>
    <w:r w:rsidRPr="00574DB2">
      <w:t xml:space="preserve">— </w:t>
    </w:r>
    <w:sdt>
      <w:sdtPr>
        <w:id w:val="-1172942557"/>
        <w:docPartObj>
          <w:docPartGallery w:val="Page Numbers (Bottom of Page)"/>
          <w:docPartUnique/>
        </w:docPartObj>
      </w:sdtPr>
      <w:sdtEndPr/>
      <w:sdtContent>
        <w:r w:rsidRPr="00574DB2">
          <w:fldChar w:fldCharType="begin"/>
        </w:r>
        <w:r w:rsidRPr="00574DB2">
          <w:instrText>PAGE   \* MERGEFORMAT</w:instrText>
        </w:r>
        <w:r w:rsidRPr="00574DB2">
          <w:fldChar w:fldCharType="separate"/>
        </w:r>
        <w:r w:rsidR="00BF05EA" w:rsidRPr="00BF05EA">
          <w:rPr>
            <w:noProof/>
            <w:lang w:val="zh-CN"/>
          </w:rPr>
          <w:t>191</w:t>
        </w:r>
        <w:r w:rsidRPr="00574DB2">
          <w:fldChar w:fldCharType="end"/>
        </w:r>
      </w:sdtContent>
    </w:sdt>
    <w:r w:rsidRPr="00574DB2">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77D9" w:rsidRDefault="009777D9">
      <w:r>
        <w:separator/>
      </w:r>
    </w:p>
    <w:p w:rsidR="009777D9" w:rsidRDefault="009777D9"/>
  </w:footnote>
  <w:footnote w:type="continuationSeparator" w:id="0">
    <w:p w:rsidR="009777D9" w:rsidRDefault="009777D9">
      <w:r>
        <w:continuationSeparator/>
      </w:r>
    </w:p>
    <w:p w:rsidR="009777D9" w:rsidRDefault="009777D9"/>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A3ZDQwMmNiOWFlYzZjYTcwOWJiZGQ0YTA5ODBmZGUifQ=="/>
  </w:docVars>
  <w:rsids>
    <w:rsidRoot w:val="000C4737"/>
    <w:rsid w:val="86FB1943"/>
    <w:rsid w:val="95FBC3A9"/>
    <w:rsid w:val="99BD71CE"/>
    <w:rsid w:val="9FAC5940"/>
    <w:rsid w:val="9FB795F7"/>
    <w:rsid w:val="9FD61BD6"/>
    <w:rsid w:val="9FDF4DD0"/>
    <w:rsid w:val="A769E3C1"/>
    <w:rsid w:val="A7E38C62"/>
    <w:rsid w:val="A7FB776D"/>
    <w:rsid w:val="A7FDAC38"/>
    <w:rsid w:val="ABABF222"/>
    <w:rsid w:val="ABB72248"/>
    <w:rsid w:val="ABFEA10E"/>
    <w:rsid w:val="AD7EEE30"/>
    <w:rsid w:val="ADEB3298"/>
    <w:rsid w:val="AF9F92F3"/>
    <w:rsid w:val="AFB812CE"/>
    <w:rsid w:val="AFDCE0D0"/>
    <w:rsid w:val="AFFA9CB6"/>
    <w:rsid w:val="B1AAABFE"/>
    <w:rsid w:val="B37FBB8E"/>
    <w:rsid w:val="B3FC29AB"/>
    <w:rsid w:val="B3FD2097"/>
    <w:rsid w:val="B3FE0E48"/>
    <w:rsid w:val="B5F68085"/>
    <w:rsid w:val="B7DCFEB7"/>
    <w:rsid w:val="B7EF4839"/>
    <w:rsid w:val="B7F56B88"/>
    <w:rsid w:val="B7FDF3A4"/>
    <w:rsid w:val="B95774C7"/>
    <w:rsid w:val="B9BF9C49"/>
    <w:rsid w:val="BA540113"/>
    <w:rsid w:val="BA7EF8A3"/>
    <w:rsid w:val="BAF48763"/>
    <w:rsid w:val="BBE78239"/>
    <w:rsid w:val="BBFB9DE3"/>
    <w:rsid w:val="BCF69475"/>
    <w:rsid w:val="BD3D8E61"/>
    <w:rsid w:val="BD5BD740"/>
    <w:rsid w:val="BDCFD3CE"/>
    <w:rsid w:val="BDDF0635"/>
    <w:rsid w:val="BDDF1223"/>
    <w:rsid w:val="BE5F681E"/>
    <w:rsid w:val="BE73B64E"/>
    <w:rsid w:val="BEBEF924"/>
    <w:rsid w:val="BED7A089"/>
    <w:rsid w:val="BEDDA45C"/>
    <w:rsid w:val="BF553311"/>
    <w:rsid w:val="BF6697F6"/>
    <w:rsid w:val="BF6F7B18"/>
    <w:rsid w:val="BF97BA53"/>
    <w:rsid w:val="BFC57D1B"/>
    <w:rsid w:val="BFDFCE6E"/>
    <w:rsid w:val="BFE5C4F4"/>
    <w:rsid w:val="BFEB8066"/>
    <w:rsid w:val="BFEF3067"/>
    <w:rsid w:val="BFEF5606"/>
    <w:rsid w:val="BFF3C58D"/>
    <w:rsid w:val="BFF54936"/>
    <w:rsid w:val="BFF6D17A"/>
    <w:rsid w:val="BFFB18EA"/>
    <w:rsid w:val="C56DBE1D"/>
    <w:rsid w:val="C6FF2B5C"/>
    <w:rsid w:val="C73D276D"/>
    <w:rsid w:val="CDED6F01"/>
    <w:rsid w:val="CDEF232D"/>
    <w:rsid w:val="CF670C17"/>
    <w:rsid w:val="CF6F8EE2"/>
    <w:rsid w:val="CF6F91B4"/>
    <w:rsid w:val="CFEE9801"/>
    <w:rsid w:val="CFF66894"/>
    <w:rsid w:val="CFFFDB2E"/>
    <w:rsid w:val="D3F33426"/>
    <w:rsid w:val="D3FBC081"/>
    <w:rsid w:val="D43767AA"/>
    <w:rsid w:val="D77DC63D"/>
    <w:rsid w:val="D7EFC69D"/>
    <w:rsid w:val="D8D1AEA1"/>
    <w:rsid w:val="D96F4C10"/>
    <w:rsid w:val="DAFF67E7"/>
    <w:rsid w:val="DBDDFCEE"/>
    <w:rsid w:val="DBF9752C"/>
    <w:rsid w:val="DBFEE9B2"/>
    <w:rsid w:val="DD73702A"/>
    <w:rsid w:val="DDEE993E"/>
    <w:rsid w:val="DDFC42C2"/>
    <w:rsid w:val="DECFDE9F"/>
    <w:rsid w:val="DEF72424"/>
    <w:rsid w:val="DEFFC177"/>
    <w:rsid w:val="DF73D73F"/>
    <w:rsid w:val="DF7EAC4F"/>
    <w:rsid w:val="DF9C70F4"/>
    <w:rsid w:val="DFD5D7E8"/>
    <w:rsid w:val="DFE7A4FF"/>
    <w:rsid w:val="DFEE3358"/>
    <w:rsid w:val="DFEFFB5A"/>
    <w:rsid w:val="DFF5AC6E"/>
    <w:rsid w:val="DFFA3D0E"/>
    <w:rsid w:val="DFFB206D"/>
    <w:rsid w:val="DFFE6EDE"/>
    <w:rsid w:val="E2D90D95"/>
    <w:rsid w:val="E3DB50AE"/>
    <w:rsid w:val="E4FF1758"/>
    <w:rsid w:val="E77BD1CF"/>
    <w:rsid w:val="E77F0DA7"/>
    <w:rsid w:val="E77F67E7"/>
    <w:rsid w:val="E7AD8275"/>
    <w:rsid w:val="E87E8EBB"/>
    <w:rsid w:val="E8AF04AC"/>
    <w:rsid w:val="E94F3465"/>
    <w:rsid w:val="E9FF0868"/>
    <w:rsid w:val="EA7FBD48"/>
    <w:rsid w:val="EB2A3D71"/>
    <w:rsid w:val="EB758F6B"/>
    <w:rsid w:val="EBEFC1F1"/>
    <w:rsid w:val="EBF971F6"/>
    <w:rsid w:val="EBFED7DC"/>
    <w:rsid w:val="EBFEEE47"/>
    <w:rsid w:val="ECDF3AC5"/>
    <w:rsid w:val="EDBDF1AD"/>
    <w:rsid w:val="EDBF9F75"/>
    <w:rsid w:val="EDF3E961"/>
    <w:rsid w:val="EDFE5068"/>
    <w:rsid w:val="EEFFAAA6"/>
    <w:rsid w:val="EF2FB8F4"/>
    <w:rsid w:val="EF6F03BE"/>
    <w:rsid w:val="EF736FD3"/>
    <w:rsid w:val="EF7713BC"/>
    <w:rsid w:val="EF7F417A"/>
    <w:rsid w:val="EF973AE5"/>
    <w:rsid w:val="EFBB9AC4"/>
    <w:rsid w:val="EFBFD9FA"/>
    <w:rsid w:val="EFDED487"/>
    <w:rsid w:val="EFDF5938"/>
    <w:rsid w:val="EFEE37B2"/>
    <w:rsid w:val="EFF3930B"/>
    <w:rsid w:val="EFFF8823"/>
    <w:rsid w:val="EFFF9230"/>
    <w:rsid w:val="F0BDD70E"/>
    <w:rsid w:val="F125DE8B"/>
    <w:rsid w:val="F1F75DE7"/>
    <w:rsid w:val="F1F7633B"/>
    <w:rsid w:val="F377B58F"/>
    <w:rsid w:val="F3FF26B7"/>
    <w:rsid w:val="F46F142C"/>
    <w:rsid w:val="F4AACC31"/>
    <w:rsid w:val="F4EFDCE7"/>
    <w:rsid w:val="F5792B4C"/>
    <w:rsid w:val="F5BB0229"/>
    <w:rsid w:val="F67E92EC"/>
    <w:rsid w:val="F6BF70A2"/>
    <w:rsid w:val="F6DF725F"/>
    <w:rsid w:val="F6EB27AD"/>
    <w:rsid w:val="F6EF7C68"/>
    <w:rsid w:val="F6FE8EEE"/>
    <w:rsid w:val="F71E1EE6"/>
    <w:rsid w:val="F7477B11"/>
    <w:rsid w:val="F74E4492"/>
    <w:rsid w:val="F77561BD"/>
    <w:rsid w:val="F77F8755"/>
    <w:rsid w:val="F78A6372"/>
    <w:rsid w:val="F79F7369"/>
    <w:rsid w:val="F7AFDB1F"/>
    <w:rsid w:val="F7BB5392"/>
    <w:rsid w:val="F7E71663"/>
    <w:rsid w:val="F7E76B97"/>
    <w:rsid w:val="F7FAC562"/>
    <w:rsid w:val="F7FF34D6"/>
    <w:rsid w:val="F7FF5358"/>
    <w:rsid w:val="F7FF8628"/>
    <w:rsid w:val="F7FFF0A5"/>
    <w:rsid w:val="F87F9F0B"/>
    <w:rsid w:val="F8CE78E3"/>
    <w:rsid w:val="F8D5AA1E"/>
    <w:rsid w:val="F8FE844D"/>
    <w:rsid w:val="F9DB253D"/>
    <w:rsid w:val="F9FEFD22"/>
    <w:rsid w:val="F9FF2AE7"/>
    <w:rsid w:val="FAE4446B"/>
    <w:rsid w:val="FAF5A80D"/>
    <w:rsid w:val="FAFF0FB3"/>
    <w:rsid w:val="FB616C94"/>
    <w:rsid w:val="FB6F6938"/>
    <w:rsid w:val="FBAA4FAC"/>
    <w:rsid w:val="FBBC5073"/>
    <w:rsid w:val="FBDB4B00"/>
    <w:rsid w:val="FBDEB54D"/>
    <w:rsid w:val="FBF59216"/>
    <w:rsid w:val="FBFBDE1A"/>
    <w:rsid w:val="FBFC5C9E"/>
    <w:rsid w:val="FBFE20BF"/>
    <w:rsid w:val="FCBDC3D4"/>
    <w:rsid w:val="FCCEB26F"/>
    <w:rsid w:val="FD256DFF"/>
    <w:rsid w:val="FD579CCF"/>
    <w:rsid w:val="FD5EFC4F"/>
    <w:rsid w:val="FDDF02A6"/>
    <w:rsid w:val="FDECB3D5"/>
    <w:rsid w:val="FDF752B7"/>
    <w:rsid w:val="FDFEC8E7"/>
    <w:rsid w:val="FE3E4B2E"/>
    <w:rsid w:val="FE7571C7"/>
    <w:rsid w:val="FE7DE30A"/>
    <w:rsid w:val="FE7FF568"/>
    <w:rsid w:val="FE857F65"/>
    <w:rsid w:val="FE8F4C0B"/>
    <w:rsid w:val="FE9F6BE9"/>
    <w:rsid w:val="FEAF20DA"/>
    <w:rsid w:val="FEC2BA8D"/>
    <w:rsid w:val="FED57DEF"/>
    <w:rsid w:val="FEDE59BE"/>
    <w:rsid w:val="FEEB2F13"/>
    <w:rsid w:val="FEEF0BF7"/>
    <w:rsid w:val="FEFB7C3E"/>
    <w:rsid w:val="FEFBBA43"/>
    <w:rsid w:val="FEFDE3EF"/>
    <w:rsid w:val="FEFE509D"/>
    <w:rsid w:val="FF5A8EE6"/>
    <w:rsid w:val="FF5FEE1A"/>
    <w:rsid w:val="FF671A96"/>
    <w:rsid w:val="FF7D4E69"/>
    <w:rsid w:val="FF7E6764"/>
    <w:rsid w:val="FF7F08F8"/>
    <w:rsid w:val="FF7F9459"/>
    <w:rsid w:val="FF81D7C1"/>
    <w:rsid w:val="FF9B8F8E"/>
    <w:rsid w:val="FFB77DCB"/>
    <w:rsid w:val="FFBA2DFF"/>
    <w:rsid w:val="FFBDD979"/>
    <w:rsid w:val="FFBF7D28"/>
    <w:rsid w:val="FFBF8653"/>
    <w:rsid w:val="FFC7EFF9"/>
    <w:rsid w:val="FFCBA83E"/>
    <w:rsid w:val="FFCDF714"/>
    <w:rsid w:val="FFDDA63F"/>
    <w:rsid w:val="FFDF234D"/>
    <w:rsid w:val="FFE7C6D1"/>
    <w:rsid w:val="FFECFFB8"/>
    <w:rsid w:val="FFEE43F2"/>
    <w:rsid w:val="FFEFC708"/>
    <w:rsid w:val="FFEFEEDF"/>
    <w:rsid w:val="FFF72AE0"/>
    <w:rsid w:val="FFF95B43"/>
    <w:rsid w:val="FFFB0B92"/>
    <w:rsid w:val="FFFB0BE0"/>
    <w:rsid w:val="FFFBFACD"/>
    <w:rsid w:val="FFFC9D8A"/>
    <w:rsid w:val="FFFD111D"/>
    <w:rsid w:val="FFFE8C5F"/>
    <w:rsid w:val="FFFEFEA4"/>
    <w:rsid w:val="FFFF50AC"/>
    <w:rsid w:val="FFFF5BEA"/>
    <w:rsid w:val="00007321"/>
    <w:rsid w:val="00023A76"/>
    <w:rsid w:val="00027F6A"/>
    <w:rsid w:val="000317DE"/>
    <w:rsid w:val="00032D65"/>
    <w:rsid w:val="00036072"/>
    <w:rsid w:val="00040312"/>
    <w:rsid w:val="000454A3"/>
    <w:rsid w:val="00050D40"/>
    <w:rsid w:val="00055E2C"/>
    <w:rsid w:val="00066AF2"/>
    <w:rsid w:val="00067A9F"/>
    <w:rsid w:val="0007204B"/>
    <w:rsid w:val="00074D1A"/>
    <w:rsid w:val="0009091C"/>
    <w:rsid w:val="000954A7"/>
    <w:rsid w:val="000A0A4D"/>
    <w:rsid w:val="000A2B31"/>
    <w:rsid w:val="000A2F9F"/>
    <w:rsid w:val="000B2DCC"/>
    <w:rsid w:val="000B428A"/>
    <w:rsid w:val="000C0EB4"/>
    <w:rsid w:val="000C4737"/>
    <w:rsid w:val="000D21B5"/>
    <w:rsid w:val="000D5D95"/>
    <w:rsid w:val="000E08E5"/>
    <w:rsid w:val="000E5206"/>
    <w:rsid w:val="000E699D"/>
    <w:rsid w:val="000F1BA0"/>
    <w:rsid w:val="0010348A"/>
    <w:rsid w:val="00116E44"/>
    <w:rsid w:val="0011745F"/>
    <w:rsid w:val="001324B7"/>
    <w:rsid w:val="00140435"/>
    <w:rsid w:val="00150E9B"/>
    <w:rsid w:val="00170700"/>
    <w:rsid w:val="00174ED6"/>
    <w:rsid w:val="001817A2"/>
    <w:rsid w:val="00184656"/>
    <w:rsid w:val="0018495C"/>
    <w:rsid w:val="0018773C"/>
    <w:rsid w:val="001923B4"/>
    <w:rsid w:val="001A609B"/>
    <w:rsid w:val="001A7A6F"/>
    <w:rsid w:val="001B396F"/>
    <w:rsid w:val="001B4566"/>
    <w:rsid w:val="001B4B98"/>
    <w:rsid w:val="001B57FA"/>
    <w:rsid w:val="001B7F46"/>
    <w:rsid w:val="001C332B"/>
    <w:rsid w:val="001C52D6"/>
    <w:rsid w:val="001C5DF7"/>
    <w:rsid w:val="001D2460"/>
    <w:rsid w:val="001D2B0F"/>
    <w:rsid w:val="001D5FB2"/>
    <w:rsid w:val="001D6CAD"/>
    <w:rsid w:val="001E4F22"/>
    <w:rsid w:val="001E503C"/>
    <w:rsid w:val="001E6A21"/>
    <w:rsid w:val="001E72B8"/>
    <w:rsid w:val="001F61B6"/>
    <w:rsid w:val="0022073B"/>
    <w:rsid w:val="0022100E"/>
    <w:rsid w:val="00223C51"/>
    <w:rsid w:val="00225CF1"/>
    <w:rsid w:val="00240B52"/>
    <w:rsid w:val="0024119E"/>
    <w:rsid w:val="002427D6"/>
    <w:rsid w:val="00242F63"/>
    <w:rsid w:val="00244648"/>
    <w:rsid w:val="002461C5"/>
    <w:rsid w:val="00247FC7"/>
    <w:rsid w:val="0025271A"/>
    <w:rsid w:val="0025554D"/>
    <w:rsid w:val="00260E9A"/>
    <w:rsid w:val="00264496"/>
    <w:rsid w:val="00267789"/>
    <w:rsid w:val="0027005D"/>
    <w:rsid w:val="002708D0"/>
    <w:rsid w:val="002712C5"/>
    <w:rsid w:val="00282F62"/>
    <w:rsid w:val="0028303D"/>
    <w:rsid w:val="002A1908"/>
    <w:rsid w:val="002A1BD1"/>
    <w:rsid w:val="002A4DAA"/>
    <w:rsid w:val="002B142A"/>
    <w:rsid w:val="002B25FA"/>
    <w:rsid w:val="002B6BE7"/>
    <w:rsid w:val="002C4A4D"/>
    <w:rsid w:val="002C5665"/>
    <w:rsid w:val="002D27D4"/>
    <w:rsid w:val="002D5D8F"/>
    <w:rsid w:val="002E3779"/>
    <w:rsid w:val="002E5138"/>
    <w:rsid w:val="002E5295"/>
    <w:rsid w:val="002E65F1"/>
    <w:rsid w:val="002F02AD"/>
    <w:rsid w:val="002F196D"/>
    <w:rsid w:val="002F5D04"/>
    <w:rsid w:val="00313F17"/>
    <w:rsid w:val="0031634D"/>
    <w:rsid w:val="00320836"/>
    <w:rsid w:val="00324DB1"/>
    <w:rsid w:val="00327F3F"/>
    <w:rsid w:val="00335ADB"/>
    <w:rsid w:val="00341F55"/>
    <w:rsid w:val="003433C3"/>
    <w:rsid w:val="00350D23"/>
    <w:rsid w:val="00350FC7"/>
    <w:rsid w:val="00353F19"/>
    <w:rsid w:val="00360D19"/>
    <w:rsid w:val="0037188D"/>
    <w:rsid w:val="00372E7E"/>
    <w:rsid w:val="003744A1"/>
    <w:rsid w:val="003750FC"/>
    <w:rsid w:val="003803A9"/>
    <w:rsid w:val="00382D0A"/>
    <w:rsid w:val="0038796F"/>
    <w:rsid w:val="003917CB"/>
    <w:rsid w:val="00391D5F"/>
    <w:rsid w:val="00394A6E"/>
    <w:rsid w:val="003A2D3A"/>
    <w:rsid w:val="003A379E"/>
    <w:rsid w:val="003A6D3C"/>
    <w:rsid w:val="003B0BE9"/>
    <w:rsid w:val="003B4656"/>
    <w:rsid w:val="003C44F9"/>
    <w:rsid w:val="003C5CF2"/>
    <w:rsid w:val="003D69C0"/>
    <w:rsid w:val="003F31D7"/>
    <w:rsid w:val="003F613F"/>
    <w:rsid w:val="00400261"/>
    <w:rsid w:val="0040240B"/>
    <w:rsid w:val="004059F3"/>
    <w:rsid w:val="00410E06"/>
    <w:rsid w:val="00412385"/>
    <w:rsid w:val="00413749"/>
    <w:rsid w:val="004143CE"/>
    <w:rsid w:val="00417ACA"/>
    <w:rsid w:val="00421F49"/>
    <w:rsid w:val="00423221"/>
    <w:rsid w:val="00423A78"/>
    <w:rsid w:val="0042435E"/>
    <w:rsid w:val="00426782"/>
    <w:rsid w:val="004332A8"/>
    <w:rsid w:val="004355ED"/>
    <w:rsid w:val="00436BCD"/>
    <w:rsid w:val="00452000"/>
    <w:rsid w:val="00457134"/>
    <w:rsid w:val="004621AF"/>
    <w:rsid w:val="00464535"/>
    <w:rsid w:val="00474BE3"/>
    <w:rsid w:val="004828C0"/>
    <w:rsid w:val="00493E7B"/>
    <w:rsid w:val="00494814"/>
    <w:rsid w:val="004A2166"/>
    <w:rsid w:val="004A6D2F"/>
    <w:rsid w:val="004B3A39"/>
    <w:rsid w:val="004C0B7B"/>
    <w:rsid w:val="004C441B"/>
    <w:rsid w:val="004D549E"/>
    <w:rsid w:val="004E10AC"/>
    <w:rsid w:val="004E169B"/>
    <w:rsid w:val="004E3D7B"/>
    <w:rsid w:val="004E41D6"/>
    <w:rsid w:val="004E441A"/>
    <w:rsid w:val="004F3D9A"/>
    <w:rsid w:val="004F6A78"/>
    <w:rsid w:val="00502A8F"/>
    <w:rsid w:val="00510F01"/>
    <w:rsid w:val="00514F68"/>
    <w:rsid w:val="00521998"/>
    <w:rsid w:val="00530F48"/>
    <w:rsid w:val="0053290D"/>
    <w:rsid w:val="00541F29"/>
    <w:rsid w:val="005429C4"/>
    <w:rsid w:val="0054509D"/>
    <w:rsid w:val="0055237F"/>
    <w:rsid w:val="0055706B"/>
    <w:rsid w:val="00561DB8"/>
    <w:rsid w:val="00561FA9"/>
    <w:rsid w:val="00566FF9"/>
    <w:rsid w:val="00574BBA"/>
    <w:rsid w:val="00574DB2"/>
    <w:rsid w:val="0057565D"/>
    <w:rsid w:val="005816AE"/>
    <w:rsid w:val="0058637A"/>
    <w:rsid w:val="00591836"/>
    <w:rsid w:val="00591BE6"/>
    <w:rsid w:val="00592B72"/>
    <w:rsid w:val="00592D7B"/>
    <w:rsid w:val="00595488"/>
    <w:rsid w:val="00596FFC"/>
    <w:rsid w:val="005971D7"/>
    <w:rsid w:val="005B0928"/>
    <w:rsid w:val="005B13E7"/>
    <w:rsid w:val="005B1BFE"/>
    <w:rsid w:val="005B77BC"/>
    <w:rsid w:val="005C34A4"/>
    <w:rsid w:val="005C6F4C"/>
    <w:rsid w:val="005D2499"/>
    <w:rsid w:val="005D3DBE"/>
    <w:rsid w:val="005D7043"/>
    <w:rsid w:val="005E2746"/>
    <w:rsid w:val="005E4919"/>
    <w:rsid w:val="005E6153"/>
    <w:rsid w:val="00602648"/>
    <w:rsid w:val="00614C42"/>
    <w:rsid w:val="00615B2B"/>
    <w:rsid w:val="00645A2C"/>
    <w:rsid w:val="0065174B"/>
    <w:rsid w:val="00655AAB"/>
    <w:rsid w:val="00665745"/>
    <w:rsid w:val="00665810"/>
    <w:rsid w:val="00665C4B"/>
    <w:rsid w:val="00667635"/>
    <w:rsid w:val="00671EC2"/>
    <w:rsid w:val="00682AF9"/>
    <w:rsid w:val="00685179"/>
    <w:rsid w:val="00685E8B"/>
    <w:rsid w:val="006869D0"/>
    <w:rsid w:val="00686F7E"/>
    <w:rsid w:val="00690079"/>
    <w:rsid w:val="0069286B"/>
    <w:rsid w:val="00697781"/>
    <w:rsid w:val="006A4D84"/>
    <w:rsid w:val="006A6706"/>
    <w:rsid w:val="006A67AB"/>
    <w:rsid w:val="006B227E"/>
    <w:rsid w:val="006C58A6"/>
    <w:rsid w:val="006D11A3"/>
    <w:rsid w:val="006D4C64"/>
    <w:rsid w:val="006D53EE"/>
    <w:rsid w:val="006D7E6A"/>
    <w:rsid w:val="006E0677"/>
    <w:rsid w:val="006E332A"/>
    <w:rsid w:val="006E3CED"/>
    <w:rsid w:val="006F0939"/>
    <w:rsid w:val="0071046A"/>
    <w:rsid w:val="00713F7D"/>
    <w:rsid w:val="00716698"/>
    <w:rsid w:val="00716985"/>
    <w:rsid w:val="00722C52"/>
    <w:rsid w:val="00722ED8"/>
    <w:rsid w:val="00725A2B"/>
    <w:rsid w:val="00731DFB"/>
    <w:rsid w:val="00742F34"/>
    <w:rsid w:val="007465CC"/>
    <w:rsid w:val="00747DF0"/>
    <w:rsid w:val="00750896"/>
    <w:rsid w:val="00750FA5"/>
    <w:rsid w:val="00751D8A"/>
    <w:rsid w:val="007522C3"/>
    <w:rsid w:val="007522E1"/>
    <w:rsid w:val="00755A7A"/>
    <w:rsid w:val="00756938"/>
    <w:rsid w:val="00764A52"/>
    <w:rsid w:val="00765AA9"/>
    <w:rsid w:val="00766EAF"/>
    <w:rsid w:val="0076795B"/>
    <w:rsid w:val="007739E4"/>
    <w:rsid w:val="00777B07"/>
    <w:rsid w:val="00777E9A"/>
    <w:rsid w:val="007834B5"/>
    <w:rsid w:val="00785041"/>
    <w:rsid w:val="007A2265"/>
    <w:rsid w:val="007A2941"/>
    <w:rsid w:val="007A4097"/>
    <w:rsid w:val="007A703A"/>
    <w:rsid w:val="007A75A0"/>
    <w:rsid w:val="007B5474"/>
    <w:rsid w:val="007B55A0"/>
    <w:rsid w:val="007B7774"/>
    <w:rsid w:val="007C7907"/>
    <w:rsid w:val="007D4273"/>
    <w:rsid w:val="007D4BCD"/>
    <w:rsid w:val="007E1492"/>
    <w:rsid w:val="007E6A2E"/>
    <w:rsid w:val="007F6CAB"/>
    <w:rsid w:val="00801909"/>
    <w:rsid w:val="00803D5E"/>
    <w:rsid w:val="0080738D"/>
    <w:rsid w:val="0083073C"/>
    <w:rsid w:val="008307E8"/>
    <w:rsid w:val="008357A1"/>
    <w:rsid w:val="00841E4D"/>
    <w:rsid w:val="00842CC5"/>
    <w:rsid w:val="0084361C"/>
    <w:rsid w:val="00844CFF"/>
    <w:rsid w:val="00847769"/>
    <w:rsid w:val="00855B8F"/>
    <w:rsid w:val="00866FDF"/>
    <w:rsid w:val="008758B8"/>
    <w:rsid w:val="008871E5"/>
    <w:rsid w:val="008933A5"/>
    <w:rsid w:val="00894EA1"/>
    <w:rsid w:val="008A09DC"/>
    <w:rsid w:val="008A3116"/>
    <w:rsid w:val="008B0404"/>
    <w:rsid w:val="008B2FBB"/>
    <w:rsid w:val="008C117D"/>
    <w:rsid w:val="008C4327"/>
    <w:rsid w:val="008D09FC"/>
    <w:rsid w:val="008D28AF"/>
    <w:rsid w:val="008D5E9A"/>
    <w:rsid w:val="008D69F3"/>
    <w:rsid w:val="008E1715"/>
    <w:rsid w:val="008E46CB"/>
    <w:rsid w:val="008F3845"/>
    <w:rsid w:val="00903C7B"/>
    <w:rsid w:val="00905877"/>
    <w:rsid w:val="00913CED"/>
    <w:rsid w:val="00917086"/>
    <w:rsid w:val="009246F8"/>
    <w:rsid w:val="00925DCF"/>
    <w:rsid w:val="00930101"/>
    <w:rsid w:val="009307A6"/>
    <w:rsid w:val="00933981"/>
    <w:rsid w:val="00943E1E"/>
    <w:rsid w:val="009454C6"/>
    <w:rsid w:val="00950FF1"/>
    <w:rsid w:val="00953565"/>
    <w:rsid w:val="00962D38"/>
    <w:rsid w:val="0097224E"/>
    <w:rsid w:val="00977151"/>
    <w:rsid w:val="009777D9"/>
    <w:rsid w:val="00980029"/>
    <w:rsid w:val="00982605"/>
    <w:rsid w:val="00992500"/>
    <w:rsid w:val="009A0422"/>
    <w:rsid w:val="009B0482"/>
    <w:rsid w:val="009B39CB"/>
    <w:rsid w:val="009C67D4"/>
    <w:rsid w:val="009D7EB9"/>
    <w:rsid w:val="009E4AB4"/>
    <w:rsid w:val="009E6CFD"/>
    <w:rsid w:val="009F408E"/>
    <w:rsid w:val="009F635A"/>
    <w:rsid w:val="00A02D58"/>
    <w:rsid w:val="00A043A5"/>
    <w:rsid w:val="00A0757A"/>
    <w:rsid w:val="00A147A7"/>
    <w:rsid w:val="00A14D0E"/>
    <w:rsid w:val="00A23058"/>
    <w:rsid w:val="00A3315B"/>
    <w:rsid w:val="00A344E1"/>
    <w:rsid w:val="00A37463"/>
    <w:rsid w:val="00A45502"/>
    <w:rsid w:val="00A50F86"/>
    <w:rsid w:val="00A52A81"/>
    <w:rsid w:val="00A64DD2"/>
    <w:rsid w:val="00A6665E"/>
    <w:rsid w:val="00A70968"/>
    <w:rsid w:val="00A73EEF"/>
    <w:rsid w:val="00A75BFE"/>
    <w:rsid w:val="00A77076"/>
    <w:rsid w:val="00A811EA"/>
    <w:rsid w:val="00A86AEF"/>
    <w:rsid w:val="00A8738B"/>
    <w:rsid w:val="00A901C2"/>
    <w:rsid w:val="00A90EA6"/>
    <w:rsid w:val="00AB01ED"/>
    <w:rsid w:val="00AB5F9B"/>
    <w:rsid w:val="00AB617B"/>
    <w:rsid w:val="00AC4082"/>
    <w:rsid w:val="00AC5F45"/>
    <w:rsid w:val="00AD0DCE"/>
    <w:rsid w:val="00AD16AE"/>
    <w:rsid w:val="00AD5E82"/>
    <w:rsid w:val="00AE00A2"/>
    <w:rsid w:val="00AE0842"/>
    <w:rsid w:val="00AE6182"/>
    <w:rsid w:val="00AE6E1F"/>
    <w:rsid w:val="00AF262B"/>
    <w:rsid w:val="00AF2F88"/>
    <w:rsid w:val="00AF51BD"/>
    <w:rsid w:val="00AF67C6"/>
    <w:rsid w:val="00AF7D5B"/>
    <w:rsid w:val="00B01F7C"/>
    <w:rsid w:val="00B0652D"/>
    <w:rsid w:val="00B0764C"/>
    <w:rsid w:val="00B118DF"/>
    <w:rsid w:val="00B1442F"/>
    <w:rsid w:val="00B34511"/>
    <w:rsid w:val="00B3652D"/>
    <w:rsid w:val="00B40539"/>
    <w:rsid w:val="00B42612"/>
    <w:rsid w:val="00B43359"/>
    <w:rsid w:val="00B43A9D"/>
    <w:rsid w:val="00B46438"/>
    <w:rsid w:val="00B534BF"/>
    <w:rsid w:val="00B620A9"/>
    <w:rsid w:val="00B655C7"/>
    <w:rsid w:val="00B711C2"/>
    <w:rsid w:val="00B72C5F"/>
    <w:rsid w:val="00B74C63"/>
    <w:rsid w:val="00B82B35"/>
    <w:rsid w:val="00B94248"/>
    <w:rsid w:val="00B94960"/>
    <w:rsid w:val="00BA27B0"/>
    <w:rsid w:val="00BA47AE"/>
    <w:rsid w:val="00BB4900"/>
    <w:rsid w:val="00BC0862"/>
    <w:rsid w:val="00BC093D"/>
    <w:rsid w:val="00BD12A8"/>
    <w:rsid w:val="00BD43A4"/>
    <w:rsid w:val="00BE0349"/>
    <w:rsid w:val="00BF05EA"/>
    <w:rsid w:val="00BF20F4"/>
    <w:rsid w:val="00BF32E8"/>
    <w:rsid w:val="00BF54FF"/>
    <w:rsid w:val="00BF5CFC"/>
    <w:rsid w:val="00BF6165"/>
    <w:rsid w:val="00BF7B08"/>
    <w:rsid w:val="00C01389"/>
    <w:rsid w:val="00C07E74"/>
    <w:rsid w:val="00C07FA9"/>
    <w:rsid w:val="00C10DA8"/>
    <w:rsid w:val="00C228AB"/>
    <w:rsid w:val="00C23974"/>
    <w:rsid w:val="00C326C6"/>
    <w:rsid w:val="00C33806"/>
    <w:rsid w:val="00C353F1"/>
    <w:rsid w:val="00C4180F"/>
    <w:rsid w:val="00C454BA"/>
    <w:rsid w:val="00C50D06"/>
    <w:rsid w:val="00C50E24"/>
    <w:rsid w:val="00C51B5F"/>
    <w:rsid w:val="00C704DA"/>
    <w:rsid w:val="00C73872"/>
    <w:rsid w:val="00C7789C"/>
    <w:rsid w:val="00C77D28"/>
    <w:rsid w:val="00C80274"/>
    <w:rsid w:val="00C81FD7"/>
    <w:rsid w:val="00C82C82"/>
    <w:rsid w:val="00C864BE"/>
    <w:rsid w:val="00C866F0"/>
    <w:rsid w:val="00CB063D"/>
    <w:rsid w:val="00CB3ED2"/>
    <w:rsid w:val="00CC133E"/>
    <w:rsid w:val="00CC2586"/>
    <w:rsid w:val="00CC6FAA"/>
    <w:rsid w:val="00CD3AF1"/>
    <w:rsid w:val="00CD53A3"/>
    <w:rsid w:val="00CF2EE2"/>
    <w:rsid w:val="00CF4CF5"/>
    <w:rsid w:val="00CF4FFF"/>
    <w:rsid w:val="00CF548E"/>
    <w:rsid w:val="00CF5818"/>
    <w:rsid w:val="00D02213"/>
    <w:rsid w:val="00D034B0"/>
    <w:rsid w:val="00D03869"/>
    <w:rsid w:val="00D212AA"/>
    <w:rsid w:val="00D3098D"/>
    <w:rsid w:val="00D44E1E"/>
    <w:rsid w:val="00D504AC"/>
    <w:rsid w:val="00D66417"/>
    <w:rsid w:val="00D70CB5"/>
    <w:rsid w:val="00D71C7D"/>
    <w:rsid w:val="00D81703"/>
    <w:rsid w:val="00D84F55"/>
    <w:rsid w:val="00D91A08"/>
    <w:rsid w:val="00DA038E"/>
    <w:rsid w:val="00DA09AD"/>
    <w:rsid w:val="00DA411D"/>
    <w:rsid w:val="00DB2BEC"/>
    <w:rsid w:val="00DB2E77"/>
    <w:rsid w:val="00DC0D9C"/>
    <w:rsid w:val="00DC235B"/>
    <w:rsid w:val="00DC697D"/>
    <w:rsid w:val="00DC75B1"/>
    <w:rsid w:val="00DD310A"/>
    <w:rsid w:val="00DE39B3"/>
    <w:rsid w:val="00DF379E"/>
    <w:rsid w:val="00DF54B2"/>
    <w:rsid w:val="00E024FE"/>
    <w:rsid w:val="00E132FF"/>
    <w:rsid w:val="00E20A4D"/>
    <w:rsid w:val="00E24C41"/>
    <w:rsid w:val="00E30174"/>
    <w:rsid w:val="00E37616"/>
    <w:rsid w:val="00E5075E"/>
    <w:rsid w:val="00E50C2C"/>
    <w:rsid w:val="00E564D3"/>
    <w:rsid w:val="00E63302"/>
    <w:rsid w:val="00E65AAA"/>
    <w:rsid w:val="00E67044"/>
    <w:rsid w:val="00E72DEB"/>
    <w:rsid w:val="00E8274B"/>
    <w:rsid w:val="00E83812"/>
    <w:rsid w:val="00E87677"/>
    <w:rsid w:val="00E92131"/>
    <w:rsid w:val="00E94042"/>
    <w:rsid w:val="00EA1CC3"/>
    <w:rsid w:val="00EB154E"/>
    <w:rsid w:val="00EB4F49"/>
    <w:rsid w:val="00EB5799"/>
    <w:rsid w:val="00EC1B6D"/>
    <w:rsid w:val="00EC474F"/>
    <w:rsid w:val="00EC6A03"/>
    <w:rsid w:val="00ED3F56"/>
    <w:rsid w:val="00ED427B"/>
    <w:rsid w:val="00EE5321"/>
    <w:rsid w:val="00EE6E41"/>
    <w:rsid w:val="00EF3836"/>
    <w:rsid w:val="00F05297"/>
    <w:rsid w:val="00F06A27"/>
    <w:rsid w:val="00F07A6A"/>
    <w:rsid w:val="00F12932"/>
    <w:rsid w:val="00F202F7"/>
    <w:rsid w:val="00F208DB"/>
    <w:rsid w:val="00F23A97"/>
    <w:rsid w:val="00F278CA"/>
    <w:rsid w:val="00F3091C"/>
    <w:rsid w:val="00F36189"/>
    <w:rsid w:val="00F41DFC"/>
    <w:rsid w:val="00F47C84"/>
    <w:rsid w:val="00F504C4"/>
    <w:rsid w:val="00F608D9"/>
    <w:rsid w:val="00F608EC"/>
    <w:rsid w:val="00F60C87"/>
    <w:rsid w:val="00F67115"/>
    <w:rsid w:val="00F772AA"/>
    <w:rsid w:val="00F80C1B"/>
    <w:rsid w:val="00F83E91"/>
    <w:rsid w:val="00F84C66"/>
    <w:rsid w:val="00F94909"/>
    <w:rsid w:val="00F95674"/>
    <w:rsid w:val="00FA1273"/>
    <w:rsid w:val="00FA1C87"/>
    <w:rsid w:val="00FA6083"/>
    <w:rsid w:val="00FB2D81"/>
    <w:rsid w:val="00FC1057"/>
    <w:rsid w:val="00FC5F28"/>
    <w:rsid w:val="00FD16BA"/>
    <w:rsid w:val="00FD3C0E"/>
    <w:rsid w:val="00FD56EC"/>
    <w:rsid w:val="00FE1289"/>
    <w:rsid w:val="00FE13A3"/>
    <w:rsid w:val="00FE697D"/>
    <w:rsid w:val="01FF3263"/>
    <w:rsid w:val="028D5DB7"/>
    <w:rsid w:val="08F35E3C"/>
    <w:rsid w:val="0B011895"/>
    <w:rsid w:val="114E06C3"/>
    <w:rsid w:val="15722DE1"/>
    <w:rsid w:val="15F708A7"/>
    <w:rsid w:val="16DF9584"/>
    <w:rsid w:val="17DBA397"/>
    <w:rsid w:val="17FFAF59"/>
    <w:rsid w:val="1CAFCB58"/>
    <w:rsid w:val="1DCF6977"/>
    <w:rsid w:val="1ED70052"/>
    <w:rsid w:val="1EFF5A24"/>
    <w:rsid w:val="1FB15CCE"/>
    <w:rsid w:val="1FDF810F"/>
    <w:rsid w:val="1FF5BB0C"/>
    <w:rsid w:val="21FC72A6"/>
    <w:rsid w:val="274A360B"/>
    <w:rsid w:val="29EF6820"/>
    <w:rsid w:val="29FF158E"/>
    <w:rsid w:val="2C475FE3"/>
    <w:rsid w:val="2F7FBCDC"/>
    <w:rsid w:val="2FD40A48"/>
    <w:rsid w:val="2FD6EE65"/>
    <w:rsid w:val="2FD94673"/>
    <w:rsid w:val="30E42146"/>
    <w:rsid w:val="335EA73F"/>
    <w:rsid w:val="33EE5D5B"/>
    <w:rsid w:val="34CA0CFD"/>
    <w:rsid w:val="358BAD56"/>
    <w:rsid w:val="35FEEFC4"/>
    <w:rsid w:val="364A96AC"/>
    <w:rsid w:val="37B7B85E"/>
    <w:rsid w:val="37BB707D"/>
    <w:rsid w:val="37BBEE6D"/>
    <w:rsid w:val="37E87366"/>
    <w:rsid w:val="37EE6635"/>
    <w:rsid w:val="37FC73E0"/>
    <w:rsid w:val="39FEC16E"/>
    <w:rsid w:val="3A9B7D5C"/>
    <w:rsid w:val="3ABF0849"/>
    <w:rsid w:val="3AFF020E"/>
    <w:rsid w:val="3B4F4141"/>
    <w:rsid w:val="3BBB7D50"/>
    <w:rsid w:val="3BE51B48"/>
    <w:rsid w:val="3BEEE4D4"/>
    <w:rsid w:val="3BF353EE"/>
    <w:rsid w:val="3BF74C8E"/>
    <w:rsid w:val="3BF7C74B"/>
    <w:rsid w:val="3C720B94"/>
    <w:rsid w:val="3CA07C16"/>
    <w:rsid w:val="3DE5AF90"/>
    <w:rsid w:val="3DEF3C08"/>
    <w:rsid w:val="3DF8538F"/>
    <w:rsid w:val="3E774644"/>
    <w:rsid w:val="3EBD52CD"/>
    <w:rsid w:val="3EF5312B"/>
    <w:rsid w:val="3EFF87AC"/>
    <w:rsid w:val="3EFF9CF3"/>
    <w:rsid w:val="3F1FFC70"/>
    <w:rsid w:val="3F6A53F9"/>
    <w:rsid w:val="3F7B8029"/>
    <w:rsid w:val="3F7F02F9"/>
    <w:rsid w:val="3F7F25CA"/>
    <w:rsid w:val="3F935AA1"/>
    <w:rsid w:val="3F97C7EF"/>
    <w:rsid w:val="3FAE03FB"/>
    <w:rsid w:val="3FDD8B5F"/>
    <w:rsid w:val="3FDFB8EE"/>
    <w:rsid w:val="3FDFE796"/>
    <w:rsid w:val="3FEF1727"/>
    <w:rsid w:val="3FF14C82"/>
    <w:rsid w:val="3FF5E9DB"/>
    <w:rsid w:val="3FF783A2"/>
    <w:rsid w:val="3FFA296B"/>
    <w:rsid w:val="3FFF1FBF"/>
    <w:rsid w:val="41C51100"/>
    <w:rsid w:val="45844431"/>
    <w:rsid w:val="473E02A6"/>
    <w:rsid w:val="47DD4F82"/>
    <w:rsid w:val="47EF8DEF"/>
    <w:rsid w:val="47FFD9E1"/>
    <w:rsid w:val="4B7A2A9B"/>
    <w:rsid w:val="4CBFF655"/>
    <w:rsid w:val="4CF792EA"/>
    <w:rsid w:val="4D341814"/>
    <w:rsid w:val="4EB79E6A"/>
    <w:rsid w:val="4F5F5E36"/>
    <w:rsid w:val="4F7C4188"/>
    <w:rsid w:val="4FD6E0F1"/>
    <w:rsid w:val="4FFE3142"/>
    <w:rsid w:val="50854189"/>
    <w:rsid w:val="516FE6CA"/>
    <w:rsid w:val="532FEC94"/>
    <w:rsid w:val="53C3C782"/>
    <w:rsid w:val="555DDF97"/>
    <w:rsid w:val="56536C68"/>
    <w:rsid w:val="578EACAC"/>
    <w:rsid w:val="57A6E917"/>
    <w:rsid w:val="57EB2056"/>
    <w:rsid w:val="57FA04F4"/>
    <w:rsid w:val="57FD96BD"/>
    <w:rsid w:val="59BFBBB0"/>
    <w:rsid w:val="5B9E9E3B"/>
    <w:rsid w:val="5BD7FE54"/>
    <w:rsid w:val="5BFB4015"/>
    <w:rsid w:val="5CB87EC4"/>
    <w:rsid w:val="5D6E4A33"/>
    <w:rsid w:val="5D7C46AA"/>
    <w:rsid w:val="5DD6DB7E"/>
    <w:rsid w:val="5DFFC3BB"/>
    <w:rsid w:val="5DFFF6E1"/>
    <w:rsid w:val="5EBFD916"/>
    <w:rsid w:val="5F777467"/>
    <w:rsid w:val="5F7791C5"/>
    <w:rsid w:val="5F954E7A"/>
    <w:rsid w:val="5F9BF511"/>
    <w:rsid w:val="5FEF34BC"/>
    <w:rsid w:val="5FEF47F1"/>
    <w:rsid w:val="5FF7673B"/>
    <w:rsid w:val="5FFE29FF"/>
    <w:rsid w:val="63F7A45A"/>
    <w:rsid w:val="63FDD635"/>
    <w:rsid w:val="65FC1649"/>
    <w:rsid w:val="66DFBFB5"/>
    <w:rsid w:val="66FA11AC"/>
    <w:rsid w:val="673E4899"/>
    <w:rsid w:val="673EBC43"/>
    <w:rsid w:val="6777FD2A"/>
    <w:rsid w:val="67FD17DF"/>
    <w:rsid w:val="697D17B5"/>
    <w:rsid w:val="69DF6F8E"/>
    <w:rsid w:val="6BBDC8AD"/>
    <w:rsid w:val="6BDFC2D9"/>
    <w:rsid w:val="6BFFD0C5"/>
    <w:rsid w:val="6CE7EE55"/>
    <w:rsid w:val="6DA68AE3"/>
    <w:rsid w:val="6E8A2477"/>
    <w:rsid w:val="6ECDC832"/>
    <w:rsid w:val="6F439BF9"/>
    <w:rsid w:val="6F7DF847"/>
    <w:rsid w:val="6FEF3880"/>
    <w:rsid w:val="6FF9563A"/>
    <w:rsid w:val="6FFBD74D"/>
    <w:rsid w:val="71DF7E78"/>
    <w:rsid w:val="72BF22DA"/>
    <w:rsid w:val="732EA174"/>
    <w:rsid w:val="73BEF022"/>
    <w:rsid w:val="73FCD214"/>
    <w:rsid w:val="74E50B73"/>
    <w:rsid w:val="7577657B"/>
    <w:rsid w:val="757FF5FC"/>
    <w:rsid w:val="76174113"/>
    <w:rsid w:val="766EE813"/>
    <w:rsid w:val="76F4F752"/>
    <w:rsid w:val="76FB9578"/>
    <w:rsid w:val="771B40B1"/>
    <w:rsid w:val="77299DAE"/>
    <w:rsid w:val="77752549"/>
    <w:rsid w:val="777EDA04"/>
    <w:rsid w:val="77CBEDDD"/>
    <w:rsid w:val="77EF0B14"/>
    <w:rsid w:val="77F72005"/>
    <w:rsid w:val="77FBC2B9"/>
    <w:rsid w:val="77FFA413"/>
    <w:rsid w:val="78590270"/>
    <w:rsid w:val="787F0893"/>
    <w:rsid w:val="79786DA9"/>
    <w:rsid w:val="797B538C"/>
    <w:rsid w:val="79BFB31A"/>
    <w:rsid w:val="79EE94E8"/>
    <w:rsid w:val="79F72413"/>
    <w:rsid w:val="79FD41CE"/>
    <w:rsid w:val="79FFAF52"/>
    <w:rsid w:val="79FFFA71"/>
    <w:rsid w:val="7A2F4205"/>
    <w:rsid w:val="7A9E58A2"/>
    <w:rsid w:val="7ACB0956"/>
    <w:rsid w:val="7B292E99"/>
    <w:rsid w:val="7B54ADB5"/>
    <w:rsid w:val="7BBF27FC"/>
    <w:rsid w:val="7BC7F16A"/>
    <w:rsid w:val="7BF70082"/>
    <w:rsid w:val="7BF73EE1"/>
    <w:rsid w:val="7BFE19B2"/>
    <w:rsid w:val="7CEF0463"/>
    <w:rsid w:val="7D57525D"/>
    <w:rsid w:val="7D5E6A84"/>
    <w:rsid w:val="7D77A5C2"/>
    <w:rsid w:val="7D904A51"/>
    <w:rsid w:val="7DAA27E9"/>
    <w:rsid w:val="7DAF082E"/>
    <w:rsid w:val="7DBDC5DD"/>
    <w:rsid w:val="7DDEDC3D"/>
    <w:rsid w:val="7DDF996B"/>
    <w:rsid w:val="7DF00F37"/>
    <w:rsid w:val="7DFDD61D"/>
    <w:rsid w:val="7E5FC689"/>
    <w:rsid w:val="7EB4ACCB"/>
    <w:rsid w:val="7ECFB2D6"/>
    <w:rsid w:val="7EF93499"/>
    <w:rsid w:val="7EFBEB5E"/>
    <w:rsid w:val="7F3B7255"/>
    <w:rsid w:val="7F6FC8EA"/>
    <w:rsid w:val="7F7F056D"/>
    <w:rsid w:val="7F7F0DB9"/>
    <w:rsid w:val="7F8DE503"/>
    <w:rsid w:val="7F9748CE"/>
    <w:rsid w:val="7FA52FD6"/>
    <w:rsid w:val="7FADE0B4"/>
    <w:rsid w:val="7FB11E58"/>
    <w:rsid w:val="7FBBEA70"/>
    <w:rsid w:val="7FBF1A65"/>
    <w:rsid w:val="7FBF3748"/>
    <w:rsid w:val="7FBFC4D8"/>
    <w:rsid w:val="7FDF7338"/>
    <w:rsid w:val="7FDFA0D5"/>
    <w:rsid w:val="7FDFEF94"/>
    <w:rsid w:val="7FF3FC7C"/>
    <w:rsid w:val="7FF6A62A"/>
    <w:rsid w:val="7FF75A31"/>
    <w:rsid w:val="7FF7B2E5"/>
    <w:rsid w:val="7FF8B9E5"/>
    <w:rsid w:val="7FFB13EE"/>
    <w:rsid w:val="7FFC5351"/>
    <w:rsid w:val="7FFD0327"/>
    <w:rsid w:val="7FFD3531"/>
    <w:rsid w:val="7FFE8734"/>
    <w:rsid w:val="7FFEFC7B"/>
    <w:rsid w:val="7FFF024C"/>
    <w:rsid w:val="7FFFBBC8"/>
    <w:rsid w:val="7FFFC0B7"/>
    <w:rsid w:val="7FFFC3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8D6BC79"/>
  <w15:docId w15:val="{449FCB1A-AF5E-45DF-ACDB-FB7926381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2">
    <w:name w:val="heading 2"/>
    <w:basedOn w:val="a"/>
    <w:next w:val="a"/>
    <w:link w:val="20"/>
    <w:autoRedefine/>
    <w:unhideWhenUsed/>
    <w:qFormat/>
    <w:pPr>
      <w:keepNext/>
      <w:keepLines/>
      <w:spacing w:before="260" w:after="260" w:line="416" w:lineRule="auto"/>
      <w:outlineLvl w:val="1"/>
    </w:pPr>
    <w:rPr>
      <w:rFonts w:ascii="Cambria" w:hAnsi="Cambria"/>
      <w:b/>
      <w:bCs/>
      <w:kern w:val="0"/>
      <w:sz w:val="32"/>
      <w:szCs w:val="32"/>
    </w:rPr>
  </w:style>
  <w:style w:type="paragraph" w:styleId="3">
    <w:name w:val="heading 3"/>
    <w:basedOn w:val="a"/>
    <w:next w:val="a"/>
    <w:autoRedefine/>
    <w:uiPriority w:val="9"/>
    <w:unhideWhenUsed/>
    <w:qFormat/>
    <w:pPr>
      <w:spacing w:before="100" w:beforeAutospacing="1" w:after="100" w:afterAutospacing="1"/>
      <w:jc w:val="left"/>
      <w:outlineLvl w:val="2"/>
    </w:pPr>
    <w:rPr>
      <w:rFonts w:ascii="宋体" w:hAnsi="宋体" w:hint="eastAsia"/>
      <w:b/>
      <w:bCs/>
      <w:kern w:val="0"/>
      <w:sz w:val="27"/>
      <w:szCs w:val="27"/>
    </w:rPr>
  </w:style>
  <w:style w:type="paragraph" w:styleId="4">
    <w:name w:val="heading 4"/>
    <w:basedOn w:val="a"/>
    <w:next w:val="a"/>
    <w:autoRedefine/>
    <w:uiPriority w:val="9"/>
    <w:semiHidden/>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autoRedefine/>
    <w:qFormat/>
    <w:rPr>
      <w:rFonts w:ascii="Cambria" w:eastAsia="黑体" w:hAnsi="Cambria"/>
      <w:sz w:val="20"/>
      <w:szCs w:val="20"/>
    </w:rPr>
  </w:style>
  <w:style w:type="paragraph" w:styleId="a4">
    <w:name w:val="annotation text"/>
    <w:basedOn w:val="a"/>
    <w:link w:val="a5"/>
    <w:autoRedefine/>
    <w:uiPriority w:val="99"/>
    <w:unhideWhenUsed/>
    <w:qFormat/>
    <w:pPr>
      <w:jc w:val="left"/>
    </w:pPr>
  </w:style>
  <w:style w:type="paragraph" w:styleId="a6">
    <w:name w:val="Balloon Text"/>
    <w:basedOn w:val="a"/>
    <w:link w:val="a7"/>
    <w:autoRedefine/>
    <w:uiPriority w:val="99"/>
    <w:unhideWhenUsed/>
    <w:qFormat/>
    <w:rPr>
      <w:kern w:val="0"/>
      <w:sz w:val="18"/>
      <w:szCs w:val="18"/>
    </w:rPr>
  </w:style>
  <w:style w:type="paragraph" w:styleId="a8">
    <w:name w:val="footer"/>
    <w:basedOn w:val="a"/>
    <w:link w:val="a9"/>
    <w:autoRedefine/>
    <w:uiPriority w:val="99"/>
    <w:qFormat/>
    <w:rsid w:val="00574DB2"/>
    <w:pPr>
      <w:tabs>
        <w:tab w:val="center" w:pos="4153"/>
        <w:tab w:val="right" w:pos="8306"/>
      </w:tabs>
      <w:wordWrap w:val="0"/>
      <w:snapToGrid w:val="0"/>
      <w:ind w:right="83"/>
      <w:jc w:val="right"/>
    </w:pPr>
    <w:rPr>
      <w:kern w:val="0"/>
      <w:sz w:val="28"/>
      <w:szCs w:val="28"/>
    </w:rPr>
  </w:style>
  <w:style w:type="paragraph" w:styleId="aa">
    <w:name w:val="header"/>
    <w:basedOn w:val="a"/>
    <w:link w:val="ab"/>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ac">
    <w:name w:val="Normal (Web)"/>
    <w:basedOn w:val="a"/>
    <w:autoRedefine/>
    <w:uiPriority w:val="99"/>
    <w:unhideWhenUsed/>
    <w:qFormat/>
    <w:rPr>
      <w:sz w:val="24"/>
    </w:rPr>
  </w:style>
  <w:style w:type="paragraph" w:styleId="ad">
    <w:name w:val="annotation subject"/>
    <w:basedOn w:val="a4"/>
    <w:next w:val="a4"/>
    <w:link w:val="ae"/>
    <w:autoRedefine/>
    <w:uiPriority w:val="99"/>
    <w:semiHidden/>
    <w:unhideWhenUsed/>
    <w:qFormat/>
    <w:rPr>
      <w:b/>
      <w:bCs/>
    </w:rPr>
  </w:style>
  <w:style w:type="table" w:styleId="af">
    <w:name w:val="Table Grid"/>
    <w:basedOn w:val="a1"/>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basedOn w:val="a0"/>
    <w:autoRedefine/>
    <w:uiPriority w:val="22"/>
    <w:qFormat/>
    <w:rPr>
      <w:b/>
    </w:rPr>
  </w:style>
  <w:style w:type="character" w:styleId="af1">
    <w:name w:val="page number"/>
    <w:basedOn w:val="a0"/>
    <w:autoRedefine/>
    <w:qFormat/>
  </w:style>
  <w:style w:type="character" w:styleId="af2">
    <w:name w:val="annotation reference"/>
    <w:autoRedefine/>
    <w:uiPriority w:val="99"/>
    <w:unhideWhenUsed/>
    <w:qFormat/>
    <w:rPr>
      <w:sz w:val="21"/>
      <w:szCs w:val="21"/>
    </w:rPr>
  </w:style>
  <w:style w:type="paragraph" w:styleId="af3">
    <w:name w:val="No Spacing"/>
    <w:autoRedefine/>
    <w:qFormat/>
    <w:pPr>
      <w:adjustRightInd w:val="0"/>
      <w:snapToGrid w:val="0"/>
    </w:pPr>
    <w:rPr>
      <w:rFonts w:ascii="Tahoma" w:eastAsia="微软雅黑" w:hAnsi="Tahoma"/>
      <w:sz w:val="22"/>
      <w:szCs w:val="22"/>
    </w:rPr>
  </w:style>
  <w:style w:type="character" w:customStyle="1" w:styleId="20">
    <w:name w:val="标题 2 字符"/>
    <w:link w:val="2"/>
    <w:autoRedefine/>
    <w:semiHidden/>
    <w:qFormat/>
    <w:rPr>
      <w:rFonts w:ascii="Cambria" w:eastAsia="宋体" w:hAnsi="Cambria" w:cs="Times New Roman"/>
      <w:b/>
      <w:bCs/>
      <w:sz w:val="32"/>
      <w:szCs w:val="32"/>
    </w:rPr>
  </w:style>
  <w:style w:type="character" w:customStyle="1" w:styleId="a7">
    <w:name w:val="批注框文本 字符"/>
    <w:link w:val="a6"/>
    <w:autoRedefine/>
    <w:uiPriority w:val="99"/>
    <w:semiHidden/>
    <w:qFormat/>
    <w:rPr>
      <w:rFonts w:ascii="Times New Roman" w:eastAsia="宋体" w:hAnsi="Times New Roman" w:cs="Times New Roman"/>
      <w:sz w:val="18"/>
      <w:szCs w:val="18"/>
    </w:rPr>
  </w:style>
  <w:style w:type="character" w:customStyle="1" w:styleId="a9">
    <w:name w:val="页脚 字符"/>
    <w:link w:val="a8"/>
    <w:autoRedefine/>
    <w:uiPriority w:val="99"/>
    <w:qFormat/>
    <w:rsid w:val="00574DB2"/>
    <w:rPr>
      <w:sz w:val="28"/>
      <w:szCs w:val="28"/>
    </w:rPr>
  </w:style>
  <w:style w:type="character" w:customStyle="1" w:styleId="ab">
    <w:name w:val="页眉 字符"/>
    <w:link w:val="aa"/>
    <w:autoRedefine/>
    <w:uiPriority w:val="99"/>
    <w:qFormat/>
    <w:rPr>
      <w:rFonts w:ascii="Times New Roman" w:hAnsi="Times New Roman"/>
      <w:kern w:val="2"/>
      <w:sz w:val="18"/>
      <w:szCs w:val="18"/>
    </w:rPr>
  </w:style>
  <w:style w:type="character" w:customStyle="1" w:styleId="f101">
    <w:name w:val="f101"/>
    <w:autoRedefine/>
    <w:qFormat/>
    <w:rPr>
      <w:spacing w:val="500"/>
      <w:sz w:val="24"/>
      <w:szCs w:val="24"/>
    </w:rPr>
  </w:style>
  <w:style w:type="paragraph" w:customStyle="1" w:styleId="af4">
    <w:name w:val="王奕，内文"/>
    <w:basedOn w:val="ac"/>
    <w:link w:val="Char"/>
    <w:autoRedefine/>
    <w:qFormat/>
    <w:pPr>
      <w:widowControl/>
      <w:spacing w:line="360" w:lineRule="auto"/>
    </w:pPr>
    <w:rPr>
      <w:color w:val="000000"/>
      <w:kern w:val="0"/>
    </w:rPr>
  </w:style>
  <w:style w:type="character" w:customStyle="1" w:styleId="Char">
    <w:name w:val="王奕，内文 Char"/>
    <w:link w:val="af4"/>
    <w:autoRedefine/>
    <w:qFormat/>
    <w:rPr>
      <w:rFonts w:ascii="Times New Roman" w:eastAsia="宋体" w:hAnsi="Times New Roman" w:cs="MS Shell Dlg"/>
      <w:color w:val="000000"/>
      <w:kern w:val="0"/>
      <w:sz w:val="24"/>
      <w:szCs w:val="24"/>
    </w:rPr>
  </w:style>
  <w:style w:type="paragraph" w:customStyle="1" w:styleId="af5">
    <w:name w:val="王奕改内文"/>
    <w:basedOn w:val="af4"/>
    <w:link w:val="Char0"/>
    <w:autoRedefine/>
    <w:qFormat/>
    <w:pPr>
      <w:ind w:firstLineChars="200" w:firstLine="200"/>
    </w:pPr>
    <w:rPr>
      <w:rFonts w:ascii="宋体" w:hAnsi="宋体"/>
      <w:spacing w:val="-4"/>
    </w:rPr>
  </w:style>
  <w:style w:type="character" w:customStyle="1" w:styleId="Char0">
    <w:name w:val="王奕改内文 Char"/>
    <w:link w:val="af5"/>
    <w:autoRedefine/>
    <w:qFormat/>
    <w:rPr>
      <w:rFonts w:ascii="宋体" w:eastAsia="宋体" w:hAnsi="宋体" w:cs="MS Shell Dlg"/>
      <w:color w:val="000000"/>
      <w:spacing w:val="-4"/>
      <w:kern w:val="0"/>
      <w:sz w:val="24"/>
      <w:szCs w:val="24"/>
    </w:rPr>
  </w:style>
  <w:style w:type="paragraph" w:customStyle="1" w:styleId="af6">
    <w:name w:val="王奕，三级标题"/>
    <w:basedOn w:val="af4"/>
    <w:link w:val="Char1"/>
    <w:autoRedefine/>
    <w:qFormat/>
    <w:pPr>
      <w:ind w:firstLineChars="300" w:firstLine="300"/>
    </w:pPr>
    <w:rPr>
      <w:b/>
      <w:sz w:val="28"/>
      <w:szCs w:val="28"/>
    </w:rPr>
  </w:style>
  <w:style w:type="character" w:customStyle="1" w:styleId="Char1">
    <w:name w:val="王奕，三级标题 Char"/>
    <w:link w:val="af6"/>
    <w:autoRedefine/>
    <w:qFormat/>
    <w:rPr>
      <w:rFonts w:ascii="Times New Roman" w:eastAsia="宋体" w:hAnsi="Times New Roman" w:cs="MS Shell Dlg"/>
      <w:b/>
      <w:color w:val="000000"/>
      <w:kern w:val="0"/>
      <w:sz w:val="28"/>
      <w:szCs w:val="28"/>
    </w:rPr>
  </w:style>
  <w:style w:type="paragraph" w:customStyle="1" w:styleId="21">
    <w:name w:val="列出段落2"/>
    <w:basedOn w:val="a"/>
    <w:autoRedefine/>
    <w:uiPriority w:val="99"/>
    <w:qFormat/>
    <w:pPr>
      <w:ind w:firstLineChars="200" w:firstLine="420"/>
    </w:pPr>
    <w:rPr>
      <w:rFonts w:ascii="Calibri" w:hAnsi="Calibri"/>
      <w:szCs w:val="22"/>
    </w:rPr>
  </w:style>
  <w:style w:type="character" w:customStyle="1" w:styleId="a5">
    <w:name w:val="批注文字 字符"/>
    <w:basedOn w:val="a0"/>
    <w:link w:val="a4"/>
    <w:autoRedefine/>
    <w:uiPriority w:val="99"/>
    <w:qFormat/>
    <w:rPr>
      <w:kern w:val="2"/>
      <w:sz w:val="21"/>
      <w:szCs w:val="24"/>
    </w:rPr>
  </w:style>
  <w:style w:type="character" w:customStyle="1" w:styleId="ae">
    <w:name w:val="批注主题 字符"/>
    <w:basedOn w:val="a5"/>
    <w:link w:val="ad"/>
    <w:autoRedefine/>
    <w:uiPriority w:val="99"/>
    <w:semiHidden/>
    <w:qFormat/>
    <w:rPr>
      <w:b/>
      <w:bCs/>
      <w:kern w:val="2"/>
      <w:sz w:val="21"/>
      <w:szCs w:val="24"/>
    </w:rPr>
  </w:style>
  <w:style w:type="paragraph" w:customStyle="1" w:styleId="1">
    <w:name w:val="修订1"/>
    <w:autoRedefine/>
    <w:hidden/>
    <w:uiPriority w:val="99"/>
    <w:unhideWhenUsed/>
    <w:qFormat/>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72483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19</Pages>
  <Words>1405</Words>
  <Characters>8011</Characters>
  <Application>Microsoft Office Word</Application>
  <DocSecurity>0</DocSecurity>
  <Lines>66</Lines>
  <Paragraphs>18</Paragraphs>
  <ScaleCrop>false</ScaleCrop>
  <Company>Hewlett-Packard</Company>
  <LinksUpToDate>false</LinksUpToDate>
  <CharactersWithSpaces>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孙旭颖</dc:creator>
  <cp:lastModifiedBy>孙俊仁</cp:lastModifiedBy>
  <cp:revision>22</cp:revision>
  <cp:lastPrinted>2016-02-17T09:53:00Z</cp:lastPrinted>
  <dcterms:created xsi:type="dcterms:W3CDTF">2016-02-17T10:26:00Z</dcterms:created>
  <dcterms:modified xsi:type="dcterms:W3CDTF">2024-06-17T02:43:00Z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AD4ECB36861B4220BB8AC7383AC06DEF_13</vt:lpwstr>
  </property>
</Properties>
</file>