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6BD" w:rsidRDefault="00945FF6">
      <w:pPr>
        <w:spacing w:line="520" w:lineRule="exact"/>
        <w:rPr>
          <w:rFonts w:eastAsia="黑体"/>
          <w:sz w:val="32"/>
          <w:szCs w:val="32"/>
        </w:rPr>
      </w:pPr>
      <w:r>
        <w:rPr>
          <w:rFonts w:eastAsia="黑体"/>
          <w:sz w:val="32"/>
          <w:szCs w:val="32"/>
        </w:rPr>
        <w:t>附件</w:t>
      </w:r>
      <w:r>
        <w:rPr>
          <w:rFonts w:eastAsia="黑体"/>
          <w:sz w:val="32"/>
          <w:szCs w:val="32"/>
        </w:rPr>
        <w:t>1</w:t>
      </w:r>
    </w:p>
    <w:p w:rsidR="007426BD" w:rsidRDefault="007426BD">
      <w:pPr>
        <w:spacing w:line="520" w:lineRule="exact"/>
        <w:rPr>
          <w:rFonts w:eastAsia="黑体"/>
          <w:sz w:val="32"/>
          <w:szCs w:val="32"/>
        </w:rPr>
      </w:pPr>
    </w:p>
    <w:p w:rsidR="007426BD" w:rsidRDefault="00945FF6">
      <w:pPr>
        <w:spacing w:line="520" w:lineRule="exact"/>
        <w:jc w:val="center"/>
        <w:rPr>
          <w:rFonts w:eastAsia="方正小标宋简体"/>
          <w:sz w:val="44"/>
          <w:szCs w:val="44"/>
        </w:rPr>
      </w:pPr>
      <w:r>
        <w:rPr>
          <w:rFonts w:eastAsia="方正小标宋简体"/>
          <w:sz w:val="44"/>
          <w:szCs w:val="44"/>
        </w:rPr>
        <w:t>金属缆线</w:t>
      </w:r>
      <w:r>
        <w:rPr>
          <w:rFonts w:eastAsia="方正小标宋简体"/>
          <w:sz w:val="44"/>
          <w:szCs w:val="44"/>
        </w:rPr>
        <w:t>/</w:t>
      </w:r>
      <w:r>
        <w:rPr>
          <w:rFonts w:eastAsia="方正小标宋简体"/>
          <w:sz w:val="44"/>
          <w:szCs w:val="44"/>
        </w:rPr>
        <w:t>缆索系统注册审查指导原则</w:t>
      </w:r>
    </w:p>
    <w:p w:rsidR="007426BD" w:rsidRDefault="007426BD">
      <w:pPr>
        <w:spacing w:line="520" w:lineRule="exact"/>
        <w:rPr>
          <w:rFonts w:eastAsia="方正小标宋简体"/>
          <w:sz w:val="32"/>
          <w:szCs w:val="44"/>
        </w:rPr>
      </w:pPr>
    </w:p>
    <w:p w:rsidR="007426BD" w:rsidRDefault="00945FF6">
      <w:pPr>
        <w:spacing w:line="520" w:lineRule="exact"/>
        <w:ind w:firstLineChars="200" w:firstLine="640"/>
        <w:rPr>
          <w:rFonts w:eastAsia="仿宋_GB2312"/>
          <w:sz w:val="32"/>
          <w:szCs w:val="32"/>
        </w:rPr>
      </w:pPr>
      <w:r>
        <w:rPr>
          <w:rFonts w:eastAsia="仿宋_GB2312"/>
          <w:sz w:val="32"/>
          <w:szCs w:val="32"/>
        </w:rPr>
        <w:t>本指导原则旨在指导注册申请人对金属缆线</w:t>
      </w:r>
      <w:r>
        <w:rPr>
          <w:rFonts w:eastAsia="仿宋_GB2312"/>
          <w:sz w:val="32"/>
          <w:szCs w:val="32"/>
        </w:rPr>
        <w:t>/</w:t>
      </w:r>
      <w:r>
        <w:rPr>
          <w:rFonts w:eastAsia="仿宋_GB2312"/>
          <w:sz w:val="32"/>
          <w:szCs w:val="32"/>
        </w:rPr>
        <w:t>缆索系统统注册申报资料的准备及撰写，同时也为技术审评部门对注册申报资料的审评提供参考。</w:t>
      </w:r>
    </w:p>
    <w:p w:rsidR="007426BD" w:rsidRDefault="00945FF6">
      <w:pPr>
        <w:spacing w:line="520" w:lineRule="exact"/>
        <w:ind w:firstLineChars="200" w:firstLine="640"/>
        <w:rPr>
          <w:rFonts w:eastAsia="仿宋_GB2312"/>
          <w:sz w:val="32"/>
          <w:szCs w:val="32"/>
        </w:rPr>
      </w:pPr>
      <w:r>
        <w:rPr>
          <w:rFonts w:eastAsia="仿宋_GB2312"/>
          <w:sz w:val="32"/>
          <w:szCs w:val="32"/>
        </w:rPr>
        <w:t>本指导原则是对金属缆线</w:t>
      </w:r>
      <w:r>
        <w:rPr>
          <w:rFonts w:eastAsia="仿宋_GB2312"/>
          <w:sz w:val="32"/>
          <w:szCs w:val="32"/>
        </w:rPr>
        <w:t>/</w:t>
      </w:r>
      <w:r>
        <w:rPr>
          <w:rFonts w:eastAsia="仿宋_GB2312"/>
          <w:sz w:val="32"/>
          <w:szCs w:val="32"/>
        </w:rPr>
        <w:t>缆索系统注册申报资料的一般要求，注册申请人需依据产品的具体特性确定其中内容是否适用。若不适用，需具体阐述理由及相应的科学依据，并依据产品的具体特性对注册申报资料的内容进行充实和细化。</w:t>
      </w:r>
    </w:p>
    <w:p w:rsidR="007426BD" w:rsidRDefault="00945FF6">
      <w:pPr>
        <w:spacing w:line="520" w:lineRule="exact"/>
        <w:ind w:firstLineChars="200" w:firstLine="640"/>
        <w:rPr>
          <w:rFonts w:eastAsia="仿宋_GB2312"/>
          <w:sz w:val="32"/>
          <w:szCs w:val="32"/>
        </w:rPr>
      </w:pPr>
      <w:r>
        <w:rPr>
          <w:rFonts w:eastAsia="仿宋_GB2312"/>
          <w:sz w:val="32"/>
          <w:szCs w:val="32"/>
        </w:rPr>
        <w:t>本指导原则是对注册申请人和技术审评人员使用的指导性文件，但不包括注册审批所涉及的行政事项，亦不作为法规强制执行，需在遵循相关法规和现行有效的国家标准或行业标准的前提下使用本指导原则。如果有能够满足相关法规要求的其他方法，也可以采用，但是需要提供详细的研究资料和验证资料。</w:t>
      </w:r>
    </w:p>
    <w:p w:rsidR="007426BD" w:rsidRDefault="00945FF6">
      <w:pPr>
        <w:spacing w:line="520" w:lineRule="exact"/>
        <w:ind w:firstLineChars="200" w:firstLine="640"/>
        <w:rPr>
          <w:rFonts w:eastAsia="仿宋_GB2312"/>
          <w:sz w:val="32"/>
          <w:szCs w:val="32"/>
        </w:rPr>
      </w:pPr>
      <w:r>
        <w:rPr>
          <w:rFonts w:eastAsia="仿宋_GB2312"/>
          <w:sz w:val="32"/>
          <w:szCs w:val="32"/>
        </w:rPr>
        <w:t>本指导原则是在现行法规和标准体系以及当前认知水平下制定的，随着法规和标准的不断更新与完善，以及科学技术的不断发展，相关内容也将适时进行调整。</w:t>
      </w:r>
    </w:p>
    <w:p w:rsidR="007426BD" w:rsidRDefault="00945FF6">
      <w:pPr>
        <w:spacing w:line="520" w:lineRule="exact"/>
        <w:ind w:rightChars="-32" w:right="-67" w:firstLineChars="200" w:firstLine="640"/>
        <w:rPr>
          <w:rFonts w:eastAsia="仿宋_GB2312"/>
          <w:sz w:val="32"/>
          <w:szCs w:val="32"/>
        </w:rPr>
      </w:pPr>
      <w:r>
        <w:rPr>
          <w:rFonts w:eastAsia="黑体"/>
          <w:sz w:val="32"/>
          <w:szCs w:val="32"/>
        </w:rPr>
        <w:t>一、适用范围</w:t>
      </w:r>
    </w:p>
    <w:p w:rsidR="007426BD" w:rsidRDefault="00945FF6">
      <w:pPr>
        <w:spacing w:line="520" w:lineRule="exact"/>
        <w:ind w:firstLineChars="200" w:firstLine="640"/>
        <w:rPr>
          <w:rFonts w:eastAsia="仿宋_GB2312"/>
          <w:sz w:val="32"/>
          <w:szCs w:val="32"/>
        </w:rPr>
      </w:pPr>
      <w:r>
        <w:rPr>
          <w:rFonts w:eastAsia="仿宋_GB2312"/>
          <w:sz w:val="32"/>
          <w:szCs w:val="32"/>
        </w:rPr>
        <w:t>本指导原则适用以四肢捆扎内固定为目的的金属缆线</w:t>
      </w:r>
      <w:r>
        <w:rPr>
          <w:rFonts w:eastAsia="仿宋_GB2312"/>
          <w:sz w:val="32"/>
          <w:szCs w:val="32"/>
        </w:rPr>
        <w:t>/</w:t>
      </w:r>
      <w:r>
        <w:rPr>
          <w:rFonts w:eastAsia="仿宋_GB2312"/>
          <w:sz w:val="32"/>
          <w:szCs w:val="32"/>
        </w:rPr>
        <w:t>缆索产品。该类产品通常由缆线（单股金</w:t>
      </w:r>
      <w:r>
        <w:rPr>
          <w:rFonts w:eastAsia="仿宋_GB2312"/>
          <w:sz w:val="32"/>
          <w:szCs w:val="32"/>
        </w:rPr>
        <w:t>属丝）</w:t>
      </w:r>
      <w:r>
        <w:rPr>
          <w:rFonts w:eastAsia="仿宋_GB2312"/>
          <w:sz w:val="32"/>
          <w:szCs w:val="32"/>
        </w:rPr>
        <w:t>/</w:t>
      </w:r>
      <w:r>
        <w:rPr>
          <w:rFonts w:eastAsia="仿宋_GB2312"/>
          <w:sz w:val="32"/>
          <w:szCs w:val="32"/>
        </w:rPr>
        <w:t>缆索（多股金属丝）、锁紧扣（压紧式、顶丝顶紧式）、定位块组成、其中缆线</w:t>
      </w:r>
      <w:r>
        <w:rPr>
          <w:rFonts w:eastAsia="仿宋_GB2312"/>
          <w:sz w:val="32"/>
          <w:szCs w:val="32"/>
        </w:rPr>
        <w:t>/</w:t>
      </w:r>
      <w:r>
        <w:rPr>
          <w:rFonts w:eastAsia="仿宋_GB2312"/>
          <w:sz w:val="32"/>
          <w:szCs w:val="32"/>
        </w:rPr>
        <w:t>缆索上可带有引线针（弯）、穿针、螺钉及球形封头等组件。通常采用</w:t>
      </w:r>
      <w:r>
        <w:rPr>
          <w:rFonts w:eastAsia="仿宋_GB2312"/>
          <w:sz w:val="32"/>
          <w:szCs w:val="32"/>
        </w:rPr>
        <w:lastRenderedPageBreak/>
        <w:t>纯钛及钛合金、不锈钢、锻造钴铬钨镍合金、锻造钴镍铬钼等材料制成。</w:t>
      </w:r>
    </w:p>
    <w:p w:rsidR="007426BD" w:rsidRDefault="00945FF6">
      <w:pPr>
        <w:spacing w:line="520" w:lineRule="exact"/>
        <w:ind w:firstLineChars="200" w:firstLine="640"/>
        <w:rPr>
          <w:rFonts w:eastAsia="仿宋_GB2312"/>
          <w:color w:val="000000"/>
          <w:kern w:val="0"/>
          <w:sz w:val="32"/>
          <w:szCs w:val="32"/>
        </w:rPr>
      </w:pPr>
      <w:r>
        <w:rPr>
          <w:rFonts w:eastAsia="仿宋_GB2312"/>
          <w:color w:val="000000"/>
          <w:kern w:val="0"/>
          <w:sz w:val="32"/>
          <w:szCs w:val="32"/>
        </w:rPr>
        <w:t>本指导原则不适用于柔性金属丝、金属带、金属扁平条类四肢骨折捆扎器械</w:t>
      </w:r>
      <w:r>
        <w:rPr>
          <w:rFonts w:eastAsia="仿宋_GB2312"/>
          <w:sz w:val="32"/>
          <w:szCs w:val="32"/>
        </w:rPr>
        <w:t>，但适用部分可参照本指导原则执行</w:t>
      </w:r>
      <w:r>
        <w:rPr>
          <w:rFonts w:eastAsia="仿宋_GB2312"/>
          <w:color w:val="000000"/>
          <w:kern w:val="0"/>
          <w:sz w:val="32"/>
          <w:szCs w:val="32"/>
        </w:rPr>
        <w:t>。</w:t>
      </w:r>
    </w:p>
    <w:p w:rsidR="007426BD" w:rsidRDefault="00945FF6">
      <w:pPr>
        <w:spacing w:line="520" w:lineRule="exact"/>
        <w:ind w:firstLineChars="200" w:firstLine="640"/>
        <w:rPr>
          <w:rFonts w:eastAsia="仿宋_GB2312"/>
          <w:color w:val="000000"/>
          <w:kern w:val="0"/>
          <w:sz w:val="32"/>
          <w:szCs w:val="32"/>
        </w:rPr>
      </w:pPr>
      <w:r>
        <w:rPr>
          <w:rFonts w:eastAsia="仿宋_GB2312"/>
          <w:color w:val="000000"/>
          <w:kern w:val="0"/>
          <w:sz w:val="32"/>
          <w:szCs w:val="32"/>
        </w:rPr>
        <w:t>本指导原则不适用于胸骨、肋骨捆绑固定器械。</w:t>
      </w:r>
    </w:p>
    <w:p w:rsidR="007426BD" w:rsidRDefault="00945FF6">
      <w:pPr>
        <w:spacing w:line="520" w:lineRule="exact"/>
        <w:ind w:firstLineChars="200" w:firstLine="640"/>
        <w:rPr>
          <w:rFonts w:eastAsia="黑体"/>
          <w:sz w:val="32"/>
          <w:szCs w:val="32"/>
        </w:rPr>
      </w:pPr>
      <w:r>
        <w:rPr>
          <w:rFonts w:eastAsia="黑体"/>
          <w:sz w:val="32"/>
          <w:szCs w:val="32"/>
        </w:rPr>
        <w:t>二、注册审查要点</w:t>
      </w:r>
    </w:p>
    <w:p w:rsidR="007426BD" w:rsidRDefault="00945FF6">
      <w:pPr>
        <w:spacing w:line="520" w:lineRule="exact"/>
        <w:ind w:firstLineChars="200" w:firstLine="640"/>
        <w:rPr>
          <w:rFonts w:eastAsia="仿宋_GB2312"/>
          <w:color w:val="000000"/>
          <w:kern w:val="0"/>
          <w:sz w:val="32"/>
          <w:szCs w:val="32"/>
        </w:rPr>
      </w:pPr>
      <w:r>
        <w:rPr>
          <w:rFonts w:eastAsia="仿宋_GB2312"/>
          <w:color w:val="000000"/>
          <w:kern w:val="0"/>
          <w:sz w:val="32"/>
          <w:szCs w:val="32"/>
        </w:rPr>
        <w:t>注册申报资料应符合国家药品监督管理局《关于公布医疗器械注册申报资料要求和批准证明文件格式的公告》中的要求，同时宜符合以下要求：</w:t>
      </w:r>
    </w:p>
    <w:p w:rsidR="007426BD" w:rsidRDefault="00945FF6">
      <w:pPr>
        <w:spacing w:line="520" w:lineRule="exact"/>
        <w:ind w:firstLineChars="200" w:firstLine="640"/>
        <w:rPr>
          <w:rFonts w:eastAsia="仿宋_GB2312"/>
          <w:sz w:val="32"/>
          <w:szCs w:val="32"/>
        </w:rPr>
      </w:pPr>
      <w:r>
        <w:rPr>
          <w:rFonts w:eastAsia="楷体_GB2312"/>
          <w:color w:val="000000"/>
          <w:sz w:val="32"/>
          <w:szCs w:val="32"/>
        </w:rPr>
        <w:t>（一）监管信</w:t>
      </w:r>
      <w:r>
        <w:rPr>
          <w:rFonts w:eastAsia="楷体_GB2312"/>
          <w:color w:val="000000"/>
          <w:sz w:val="32"/>
          <w:szCs w:val="32"/>
        </w:rPr>
        <w:t>息</w:t>
      </w:r>
    </w:p>
    <w:p w:rsidR="007426BD" w:rsidRDefault="00945FF6">
      <w:pPr>
        <w:spacing w:line="520" w:lineRule="exact"/>
        <w:ind w:firstLineChars="200" w:firstLine="640"/>
        <w:rPr>
          <w:rFonts w:eastAsia="仿宋_GB2312"/>
          <w:color w:val="000000"/>
          <w:sz w:val="32"/>
          <w:szCs w:val="32"/>
        </w:rPr>
      </w:pPr>
      <w:r>
        <w:rPr>
          <w:rFonts w:eastAsia="仿宋_GB2312"/>
          <w:sz w:val="32"/>
          <w:szCs w:val="32"/>
        </w:rPr>
        <w:t>1.</w:t>
      </w:r>
      <w:r>
        <w:rPr>
          <w:rFonts w:eastAsia="仿宋_GB2312"/>
          <w:sz w:val="32"/>
          <w:szCs w:val="32"/>
        </w:rPr>
        <w:t>产品名称</w:t>
      </w:r>
    </w:p>
    <w:p w:rsidR="007426BD" w:rsidRDefault="00945FF6">
      <w:pPr>
        <w:widowControl/>
        <w:spacing w:line="520" w:lineRule="exact"/>
        <w:ind w:firstLineChars="200" w:firstLine="640"/>
        <w:rPr>
          <w:rFonts w:eastAsia="仿宋_GB2312"/>
          <w:sz w:val="32"/>
          <w:szCs w:val="32"/>
        </w:rPr>
      </w:pPr>
      <w:r>
        <w:rPr>
          <w:rFonts w:eastAsia="仿宋_GB2312"/>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如产品可命名为金属缆线、金属缆索、金属缆索内固定系统等。</w:t>
      </w:r>
    </w:p>
    <w:p w:rsidR="007426BD" w:rsidRDefault="00945FF6">
      <w:pPr>
        <w:spacing w:line="520" w:lineRule="exact"/>
        <w:ind w:firstLineChars="200" w:firstLine="640"/>
        <w:rPr>
          <w:rFonts w:eastAsia="仿宋_GB2312"/>
          <w:sz w:val="32"/>
          <w:szCs w:val="32"/>
        </w:rPr>
      </w:pPr>
      <w:r>
        <w:rPr>
          <w:rFonts w:eastAsia="楷体_GB2312"/>
          <w:sz w:val="32"/>
          <w:szCs w:val="32"/>
        </w:rPr>
        <w:t>2.</w:t>
      </w:r>
      <w:r>
        <w:rPr>
          <w:rFonts w:eastAsia="仿宋_GB2312"/>
          <w:sz w:val="32"/>
          <w:szCs w:val="32"/>
        </w:rPr>
        <w:t>注册单元划分</w:t>
      </w:r>
    </w:p>
    <w:p w:rsidR="007426BD" w:rsidRDefault="00945FF6">
      <w:pPr>
        <w:spacing w:line="520" w:lineRule="exact"/>
        <w:ind w:firstLineChars="200" w:firstLine="640"/>
        <w:rPr>
          <w:rFonts w:eastAsia="仿宋_GB2312"/>
          <w:sz w:val="32"/>
          <w:szCs w:val="32"/>
        </w:rPr>
      </w:pPr>
      <w:r>
        <w:rPr>
          <w:rFonts w:eastAsia="仿宋_GB2312"/>
          <w:sz w:val="32"/>
          <w:szCs w:val="32"/>
        </w:rPr>
        <w:t>产品注册单元的划分需符合《医疗器械注册单元划分指导原则》的要求。</w:t>
      </w:r>
    </w:p>
    <w:p w:rsidR="007426BD" w:rsidRDefault="00945FF6">
      <w:pPr>
        <w:spacing w:line="520" w:lineRule="exact"/>
        <w:ind w:firstLineChars="200" w:firstLine="640"/>
        <w:rPr>
          <w:rFonts w:eastAsia="仿宋_GB2312"/>
          <w:sz w:val="32"/>
          <w:szCs w:val="32"/>
        </w:rPr>
      </w:pPr>
      <w:r>
        <w:rPr>
          <w:rFonts w:eastAsia="仿宋_GB2312"/>
          <w:sz w:val="32"/>
          <w:szCs w:val="32"/>
        </w:rPr>
        <w:t>主要组成部件材质不同的需划分为不同的注册单元，如不同材料牌号的缆索宜作为不同的注册单元申报，如不锈钢缆索和钛合金缆索需划分不同注册单元；作为同一系统组件配合缆索使用的、材质已确定的配件，如顶紧式锁紧扣、压配式锁紧扣、引线针（如适用）等，虽材质不同，但因组合使用，可作为同一注册单元申报。</w:t>
      </w:r>
    </w:p>
    <w:p w:rsidR="007426BD" w:rsidRDefault="00945FF6">
      <w:pPr>
        <w:spacing w:line="520" w:lineRule="exact"/>
        <w:ind w:firstLineChars="200" w:firstLine="640"/>
        <w:rPr>
          <w:rFonts w:eastAsia="楷体_GB2312"/>
          <w:color w:val="000000"/>
          <w:sz w:val="32"/>
          <w:szCs w:val="32"/>
        </w:rPr>
      </w:pPr>
      <w:r>
        <w:rPr>
          <w:rFonts w:eastAsia="楷体_GB2312"/>
          <w:color w:val="000000"/>
          <w:sz w:val="32"/>
          <w:szCs w:val="32"/>
        </w:rPr>
        <w:lastRenderedPageBreak/>
        <w:t>（二）综述资料</w:t>
      </w:r>
    </w:p>
    <w:p w:rsidR="007426BD" w:rsidRDefault="00945FF6">
      <w:pPr>
        <w:spacing w:line="520" w:lineRule="exact"/>
        <w:ind w:firstLineChars="200" w:firstLine="640"/>
        <w:rPr>
          <w:rFonts w:eastAsia="仿宋_GB2312"/>
          <w:sz w:val="32"/>
          <w:szCs w:val="32"/>
        </w:rPr>
      </w:pPr>
      <w:r>
        <w:rPr>
          <w:rFonts w:eastAsia="楷体_GB2312"/>
          <w:sz w:val="32"/>
          <w:szCs w:val="32"/>
        </w:rPr>
        <w:t>1</w:t>
      </w:r>
      <w:r>
        <w:rPr>
          <w:rFonts w:eastAsia="仿宋_GB2312"/>
          <w:sz w:val="32"/>
          <w:szCs w:val="32"/>
        </w:rPr>
        <w:t>.</w:t>
      </w:r>
      <w:r>
        <w:rPr>
          <w:rFonts w:eastAsia="仿宋_GB2312"/>
          <w:sz w:val="32"/>
          <w:szCs w:val="32"/>
        </w:rPr>
        <w:t>产品描述</w:t>
      </w:r>
    </w:p>
    <w:p w:rsidR="007426BD" w:rsidRDefault="00945FF6">
      <w:pPr>
        <w:spacing w:line="520" w:lineRule="exact"/>
        <w:ind w:firstLineChars="200" w:firstLine="640"/>
        <w:rPr>
          <w:rFonts w:eastAsia="仿宋_GB2312"/>
          <w:color w:val="000000"/>
          <w:kern w:val="0"/>
          <w:sz w:val="32"/>
          <w:szCs w:val="32"/>
        </w:rPr>
      </w:pPr>
      <w:r>
        <w:rPr>
          <w:rFonts w:eastAsia="仿宋_GB2312"/>
          <w:sz w:val="32"/>
          <w:szCs w:val="32"/>
        </w:rPr>
        <w:t>需在产品描述中明确产品的通用名称及其确定依据；明确产品的管理类别，包括：所属分类子目录名称、一级产品类别、二级产品类别，管理类别，分类编码。</w:t>
      </w:r>
      <w:r>
        <w:rPr>
          <w:rFonts w:eastAsia="仿宋_GB2312"/>
          <w:color w:val="000000"/>
          <w:kern w:val="0"/>
          <w:sz w:val="32"/>
          <w:szCs w:val="32"/>
        </w:rPr>
        <w:t>按现行《医疗器械分类目录》，该类产品分类编码为</w:t>
      </w:r>
      <w:r>
        <w:rPr>
          <w:rFonts w:eastAsia="仿宋_GB2312"/>
          <w:color w:val="000000"/>
          <w:kern w:val="0"/>
          <w:sz w:val="32"/>
          <w:szCs w:val="32"/>
        </w:rPr>
        <w:t>13-0</w:t>
      </w:r>
      <w:r>
        <w:rPr>
          <w:rFonts w:eastAsia="仿宋_GB2312"/>
          <w:color w:val="000000"/>
          <w:kern w:val="0"/>
          <w:sz w:val="32"/>
          <w:szCs w:val="32"/>
        </w:rPr>
        <w:t>1-05</w:t>
      </w:r>
      <w:r>
        <w:rPr>
          <w:rFonts w:eastAsia="仿宋_GB2312"/>
          <w:color w:val="000000"/>
          <w:kern w:val="0"/>
          <w:sz w:val="32"/>
          <w:szCs w:val="32"/>
        </w:rPr>
        <w:t>，管理类别为</w:t>
      </w:r>
      <w:r>
        <w:rPr>
          <w:rFonts w:eastAsia="仿宋_GB2312"/>
          <w:color w:val="000000"/>
          <w:kern w:val="0"/>
          <w:sz w:val="32"/>
          <w:szCs w:val="32"/>
        </w:rPr>
        <w:t>Ⅲ</w:t>
      </w:r>
      <w:r>
        <w:rPr>
          <w:rFonts w:eastAsia="仿宋_GB2312"/>
          <w:color w:val="000000"/>
          <w:kern w:val="0"/>
          <w:sz w:val="32"/>
          <w:szCs w:val="32"/>
        </w:rPr>
        <w:t>类。</w:t>
      </w:r>
    </w:p>
    <w:p w:rsidR="007426BD" w:rsidRDefault="00945FF6">
      <w:pPr>
        <w:widowControl/>
        <w:spacing w:line="520" w:lineRule="exact"/>
        <w:ind w:firstLineChars="200" w:firstLine="640"/>
        <w:rPr>
          <w:rFonts w:eastAsia="仿宋_GB2312"/>
          <w:sz w:val="32"/>
          <w:szCs w:val="32"/>
        </w:rPr>
      </w:pPr>
      <w:r>
        <w:rPr>
          <w:rFonts w:eastAsia="仿宋_GB2312"/>
          <w:sz w:val="32"/>
          <w:szCs w:val="32"/>
        </w:rPr>
        <w:t>明确产品的适用范围；明确产品的背景信息概述或特别细节，如：申报产品的历史概述、历次提交的信息，与其他经批准上市产品的关系等。如不适用，应说明。</w:t>
      </w:r>
    </w:p>
    <w:p w:rsidR="007426BD" w:rsidRDefault="00945FF6">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器械及操作原理描述</w:t>
      </w:r>
    </w:p>
    <w:p w:rsidR="007426BD" w:rsidRDefault="00945FF6">
      <w:pPr>
        <w:spacing w:line="520" w:lineRule="exact"/>
        <w:ind w:firstLineChars="200" w:firstLine="640"/>
        <w:rPr>
          <w:rFonts w:eastAsia="仿宋_GB2312"/>
          <w:sz w:val="32"/>
          <w:szCs w:val="32"/>
        </w:rPr>
      </w:pPr>
      <w:r>
        <w:rPr>
          <w:rFonts w:eastAsia="仿宋_GB2312"/>
          <w:sz w:val="32"/>
          <w:szCs w:val="32"/>
        </w:rPr>
        <w:t>2.1</w:t>
      </w:r>
      <w:r>
        <w:rPr>
          <w:rFonts w:eastAsia="仿宋_GB2312"/>
          <w:color w:val="000000"/>
          <w:kern w:val="0"/>
          <w:sz w:val="32"/>
          <w:szCs w:val="32"/>
        </w:rPr>
        <w:t>提供各部件（包括附件）的结构图示（建议提供工程结构图）和照片，图示中注意标注各部分名称、关键尺寸信息及测量位置，结合图示详细描述申报产品的结构组成、产品所有部件组成的工作原理</w:t>
      </w:r>
      <w:r>
        <w:rPr>
          <w:rFonts w:eastAsia="仿宋_GB2312"/>
          <w:color w:val="000000"/>
          <w:kern w:val="0"/>
          <w:sz w:val="32"/>
          <w:szCs w:val="32"/>
        </w:rPr>
        <w:t>/</w:t>
      </w:r>
      <w:r>
        <w:rPr>
          <w:rFonts w:eastAsia="仿宋_GB2312"/>
          <w:color w:val="000000"/>
          <w:kern w:val="0"/>
          <w:sz w:val="32"/>
          <w:szCs w:val="32"/>
        </w:rPr>
        <w:t>功能</w:t>
      </w:r>
      <w:r>
        <w:rPr>
          <w:rFonts w:eastAsia="仿宋_GB2312"/>
          <w:color w:val="000000"/>
          <w:kern w:val="0"/>
          <w:sz w:val="32"/>
          <w:szCs w:val="32"/>
        </w:rPr>
        <w:t>/</w:t>
      </w:r>
      <w:r>
        <w:rPr>
          <w:rFonts w:eastAsia="仿宋_GB2312"/>
          <w:color w:val="000000"/>
          <w:kern w:val="0"/>
          <w:sz w:val="32"/>
          <w:szCs w:val="32"/>
        </w:rPr>
        <w:t>作用机理，明确各部件的连接情况。对申报产品宜提供能够体现部件结构及其位置关系的图示（如实物图、组装图等），典型产品结构示例见附录。</w:t>
      </w:r>
      <w:r>
        <w:rPr>
          <w:rFonts w:eastAsia="仿宋_GB2312"/>
          <w:sz w:val="32"/>
          <w:szCs w:val="32"/>
        </w:rPr>
        <w:t>根据产品特征，明确产品的几何尺寸（建议参考</w:t>
      </w:r>
      <w:r>
        <w:rPr>
          <w:rFonts w:eastAsia="仿宋_GB2312"/>
          <w:sz w:val="32"/>
          <w:szCs w:val="32"/>
        </w:rPr>
        <w:t>YY/T 0812</w:t>
      </w:r>
      <w:r>
        <w:rPr>
          <w:rFonts w:eastAsia="仿宋_GB2312"/>
          <w:sz w:val="32"/>
          <w:szCs w:val="32"/>
        </w:rPr>
        <w:t>《外科植入物</w:t>
      </w:r>
      <w:r>
        <w:rPr>
          <w:rFonts w:eastAsia="仿宋_GB2312"/>
          <w:sz w:val="32"/>
          <w:szCs w:val="32"/>
        </w:rPr>
        <w:t xml:space="preserve"> </w:t>
      </w:r>
      <w:r>
        <w:rPr>
          <w:rFonts w:eastAsia="仿宋_GB2312"/>
          <w:sz w:val="32"/>
          <w:szCs w:val="32"/>
        </w:rPr>
        <w:t>金属缆线和缆索》的要求）。</w:t>
      </w:r>
      <w:r>
        <w:rPr>
          <w:rFonts w:eastAsia="仿宋_GB2312"/>
          <w:kern w:val="0"/>
          <w:sz w:val="32"/>
          <w:szCs w:val="32"/>
        </w:rPr>
        <w:t>例如缆线直径、缆索捻距、缆索捻数、缆线</w:t>
      </w:r>
      <w:r>
        <w:rPr>
          <w:rFonts w:eastAsia="仿宋_GB2312"/>
          <w:kern w:val="0"/>
          <w:sz w:val="32"/>
          <w:szCs w:val="32"/>
        </w:rPr>
        <w:t>/</w:t>
      </w:r>
      <w:r>
        <w:rPr>
          <w:rFonts w:eastAsia="仿宋_GB2312"/>
          <w:kern w:val="0"/>
          <w:sz w:val="32"/>
          <w:szCs w:val="32"/>
        </w:rPr>
        <w:t>缆索圆度、缆线</w:t>
      </w:r>
      <w:r>
        <w:rPr>
          <w:rFonts w:eastAsia="仿宋_GB2312"/>
          <w:kern w:val="0"/>
          <w:sz w:val="32"/>
          <w:szCs w:val="32"/>
        </w:rPr>
        <w:t>/</w:t>
      </w:r>
      <w:r>
        <w:rPr>
          <w:rFonts w:eastAsia="仿宋_GB2312"/>
          <w:kern w:val="0"/>
          <w:sz w:val="32"/>
          <w:szCs w:val="32"/>
        </w:rPr>
        <w:t>缆索长度；锁紧扣孔直径、长度、厚度、宽度；穿</w:t>
      </w:r>
      <w:r>
        <w:rPr>
          <w:rFonts w:eastAsia="仿宋_GB2312"/>
          <w:kern w:val="0"/>
          <w:sz w:val="32"/>
          <w:szCs w:val="32"/>
        </w:rPr>
        <w:t>针直径、长度；引线针弧形、直径、长度</w:t>
      </w:r>
      <w:r>
        <w:rPr>
          <w:rFonts w:eastAsia="仿宋_GB2312"/>
          <w:kern w:val="0"/>
          <w:sz w:val="32"/>
          <w:szCs w:val="32"/>
        </w:rPr>
        <w:t>/</w:t>
      </w:r>
      <w:r>
        <w:rPr>
          <w:rFonts w:eastAsia="仿宋_GB2312"/>
          <w:kern w:val="0"/>
          <w:sz w:val="32"/>
          <w:szCs w:val="32"/>
        </w:rPr>
        <w:t>弦长；螺钉螺纹部分螺牙、螺距、螺纹形式等</w:t>
      </w:r>
      <w:r>
        <w:rPr>
          <w:rFonts w:eastAsia="仿宋_GB2312"/>
          <w:sz w:val="32"/>
          <w:szCs w:val="32"/>
        </w:rPr>
        <w:t>识别产品规格特征、结构和配合的重要尺寸。</w:t>
      </w:r>
    </w:p>
    <w:p w:rsidR="007426BD" w:rsidRDefault="00945FF6">
      <w:pPr>
        <w:spacing w:line="520" w:lineRule="exact"/>
        <w:ind w:firstLineChars="200" w:firstLine="640"/>
        <w:rPr>
          <w:rFonts w:eastAsia="仿宋_GB2312"/>
          <w:color w:val="000000"/>
          <w:kern w:val="0"/>
          <w:sz w:val="32"/>
          <w:szCs w:val="32"/>
        </w:rPr>
      </w:pPr>
      <w:r>
        <w:rPr>
          <w:rFonts w:eastAsia="仿宋_GB2312"/>
          <w:sz w:val="32"/>
          <w:szCs w:val="32"/>
        </w:rPr>
        <w:t>2.2</w:t>
      </w:r>
      <w:r>
        <w:rPr>
          <w:rFonts w:eastAsia="仿宋_GB2312"/>
          <w:color w:val="000000"/>
          <w:kern w:val="0"/>
          <w:sz w:val="32"/>
          <w:szCs w:val="32"/>
        </w:rPr>
        <w:t>明确产品与使用者和</w:t>
      </w:r>
      <w:r>
        <w:rPr>
          <w:rFonts w:eastAsia="仿宋_GB2312"/>
          <w:color w:val="000000"/>
          <w:kern w:val="0"/>
          <w:sz w:val="32"/>
          <w:szCs w:val="32"/>
        </w:rPr>
        <w:t>/</w:t>
      </w:r>
      <w:r>
        <w:rPr>
          <w:rFonts w:eastAsia="仿宋_GB2312"/>
          <w:color w:val="000000"/>
          <w:kern w:val="0"/>
          <w:sz w:val="32"/>
          <w:szCs w:val="32"/>
        </w:rPr>
        <w:t>或患者直接或间接接触的部件组成材料的通用名称</w:t>
      </w:r>
      <w:r>
        <w:rPr>
          <w:rFonts w:eastAsia="仿宋_GB2312"/>
          <w:color w:val="000000"/>
          <w:kern w:val="0"/>
          <w:sz w:val="32"/>
          <w:szCs w:val="32"/>
        </w:rPr>
        <w:t>/</w:t>
      </w:r>
      <w:r>
        <w:rPr>
          <w:rFonts w:eastAsia="仿宋_GB2312"/>
          <w:color w:val="000000"/>
          <w:kern w:val="0"/>
          <w:sz w:val="32"/>
          <w:szCs w:val="32"/>
        </w:rPr>
        <w:t>化学名称、商品名</w:t>
      </w:r>
      <w:r>
        <w:rPr>
          <w:rFonts w:eastAsia="仿宋_GB2312"/>
          <w:color w:val="000000"/>
          <w:kern w:val="0"/>
          <w:sz w:val="32"/>
          <w:szCs w:val="32"/>
        </w:rPr>
        <w:t>/</w:t>
      </w:r>
      <w:r>
        <w:rPr>
          <w:rFonts w:eastAsia="仿宋_GB2312"/>
          <w:color w:val="000000"/>
          <w:kern w:val="0"/>
          <w:sz w:val="32"/>
          <w:szCs w:val="32"/>
        </w:rPr>
        <w:t>牌号、符合的材料标准（如适用）及材料供应商等基本信息，包括制造过程中使用的加工</w:t>
      </w:r>
      <w:r>
        <w:rPr>
          <w:rFonts w:eastAsia="仿宋_GB2312"/>
          <w:color w:val="000000"/>
          <w:kern w:val="0"/>
          <w:sz w:val="32"/>
          <w:szCs w:val="32"/>
        </w:rPr>
        <w:lastRenderedPageBreak/>
        <w:t>助剂。建议产品组成材料以列表的形式提供，并与产品结构图示中标识的部件名称一一对应。</w:t>
      </w:r>
    </w:p>
    <w:p w:rsidR="007426BD" w:rsidRDefault="00945FF6">
      <w:pPr>
        <w:spacing w:line="520" w:lineRule="exact"/>
        <w:ind w:firstLineChars="200" w:firstLine="640"/>
        <w:rPr>
          <w:rFonts w:eastAsia="仿宋_GB2312"/>
          <w:color w:val="000000"/>
          <w:kern w:val="0"/>
          <w:sz w:val="32"/>
          <w:szCs w:val="32"/>
        </w:rPr>
      </w:pPr>
      <w:r>
        <w:rPr>
          <w:rFonts w:eastAsia="仿宋_GB2312"/>
          <w:color w:val="000000"/>
          <w:kern w:val="0"/>
          <w:sz w:val="32"/>
          <w:szCs w:val="32"/>
        </w:rPr>
        <w:t xml:space="preserve">2.3 </w:t>
      </w:r>
      <w:r>
        <w:rPr>
          <w:rFonts w:eastAsia="仿宋_GB2312"/>
          <w:color w:val="000000"/>
          <w:kern w:val="0"/>
          <w:sz w:val="32"/>
          <w:szCs w:val="32"/>
        </w:rPr>
        <w:t>需简述关键部件的生产工艺，如缆线</w:t>
      </w:r>
      <w:r>
        <w:rPr>
          <w:rFonts w:eastAsia="仿宋_GB2312"/>
          <w:color w:val="000000"/>
          <w:kern w:val="0"/>
          <w:sz w:val="32"/>
          <w:szCs w:val="32"/>
        </w:rPr>
        <w:t>/</w:t>
      </w:r>
      <w:r>
        <w:rPr>
          <w:rFonts w:eastAsia="仿宋_GB2312"/>
          <w:color w:val="000000"/>
          <w:kern w:val="0"/>
          <w:sz w:val="32"/>
          <w:szCs w:val="32"/>
        </w:rPr>
        <w:t>缆索缠绕、拉制、表面处理等关键工艺。</w:t>
      </w:r>
    </w:p>
    <w:p w:rsidR="007426BD" w:rsidRDefault="00945FF6">
      <w:pPr>
        <w:spacing w:line="520" w:lineRule="exact"/>
        <w:ind w:firstLineChars="200" w:firstLine="640"/>
        <w:rPr>
          <w:rFonts w:eastAsia="仿宋_GB2312"/>
          <w:color w:val="000000"/>
          <w:kern w:val="0"/>
          <w:sz w:val="32"/>
          <w:szCs w:val="32"/>
        </w:rPr>
      </w:pPr>
      <w:r>
        <w:rPr>
          <w:rFonts w:eastAsia="仿宋_GB2312"/>
          <w:color w:val="000000"/>
          <w:kern w:val="0"/>
          <w:sz w:val="32"/>
          <w:szCs w:val="32"/>
        </w:rPr>
        <w:t xml:space="preserve">2.4 </w:t>
      </w:r>
      <w:r>
        <w:rPr>
          <w:rFonts w:eastAsia="仿宋_GB2312"/>
          <w:color w:val="000000"/>
          <w:kern w:val="0"/>
          <w:sz w:val="32"/>
          <w:szCs w:val="32"/>
        </w:rPr>
        <w:t>提供产品详细使用方法，宜提交解剖适配图，明确各组件在</w:t>
      </w:r>
      <w:r>
        <w:rPr>
          <w:rFonts w:eastAsia="仿宋_GB2312"/>
          <w:color w:val="000000"/>
          <w:kern w:val="0"/>
          <w:sz w:val="32"/>
          <w:szCs w:val="32"/>
        </w:rPr>
        <w:t>临床使用过程中的功能。</w:t>
      </w:r>
    </w:p>
    <w:p w:rsidR="007426BD" w:rsidRDefault="00945FF6">
      <w:pPr>
        <w:spacing w:line="520" w:lineRule="exact"/>
        <w:ind w:firstLineChars="200" w:firstLine="640"/>
        <w:rPr>
          <w:rFonts w:eastAsia="仿宋_GB2312"/>
          <w:sz w:val="32"/>
          <w:szCs w:val="32"/>
        </w:rPr>
      </w:pPr>
      <w:r>
        <w:rPr>
          <w:rFonts w:eastAsia="仿宋_GB2312"/>
          <w:sz w:val="32"/>
          <w:szCs w:val="32"/>
        </w:rPr>
        <w:t>其中，穿针与缆索连接，用于四肢骨折内固定，为长期植入器械；引线针在手术过程中辅助缆索植入，手术过程中使用，为短期接触器械，不可长期植入；当金属缆索与内固定系统配合使用时，定位块作为连接件，预期固定在金属接骨板上，缆索通过穿入定位块孔实现接骨板与缆索相对位置的固定。</w:t>
      </w:r>
    </w:p>
    <w:p w:rsidR="007426BD" w:rsidRDefault="00945FF6">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型号规格</w:t>
      </w:r>
    </w:p>
    <w:p w:rsidR="007426BD" w:rsidRDefault="00945FF6">
      <w:pPr>
        <w:spacing w:line="520" w:lineRule="exact"/>
        <w:ind w:firstLineChars="200" w:firstLine="640"/>
        <w:rPr>
          <w:rFonts w:eastAsia="仿宋_GB2312"/>
          <w:sz w:val="32"/>
          <w:szCs w:val="32"/>
        </w:rPr>
      </w:pPr>
      <w:r>
        <w:rPr>
          <w:rFonts w:eastAsia="仿宋_GB2312"/>
          <w:sz w:val="32"/>
          <w:szCs w:val="32"/>
        </w:rPr>
        <w:t>对于存在多种型号规格的产品，宜明确各型号规格的区别，推荐采用对比表及带有说明性文字的图片、图表，如提供各组件组配关系示意图等，对各种型号规格的结构组成、产品特征、性能指标、功能等方面加以描述。</w:t>
      </w:r>
    </w:p>
    <w:p w:rsidR="007426BD" w:rsidRDefault="00945FF6">
      <w:pPr>
        <w:widowControl/>
        <w:spacing w:line="520" w:lineRule="exact"/>
        <w:ind w:firstLineChars="200" w:firstLine="640"/>
        <w:rPr>
          <w:rFonts w:eastAsia="仿宋_GB2312"/>
          <w:sz w:val="32"/>
          <w:szCs w:val="32"/>
        </w:rPr>
      </w:pPr>
      <w:bookmarkStart w:id="0" w:name="_Toc431215381"/>
      <w:r>
        <w:rPr>
          <w:rFonts w:eastAsia="仿宋_GB2312"/>
          <w:sz w:val="32"/>
          <w:szCs w:val="32"/>
        </w:rPr>
        <w:t>4.</w:t>
      </w:r>
      <w:r>
        <w:rPr>
          <w:rFonts w:eastAsia="仿宋_GB2312"/>
          <w:sz w:val="32"/>
          <w:szCs w:val="32"/>
        </w:rPr>
        <w:t>包装说明</w:t>
      </w:r>
      <w:bookmarkEnd w:id="0"/>
    </w:p>
    <w:p w:rsidR="007426BD" w:rsidRDefault="00945FF6">
      <w:pPr>
        <w:tabs>
          <w:tab w:val="left" w:pos="993"/>
        </w:tabs>
        <w:spacing w:line="520" w:lineRule="exact"/>
        <w:ind w:firstLineChars="200" w:firstLine="640"/>
        <w:rPr>
          <w:rFonts w:eastAsia="仿宋_GB2312"/>
          <w:sz w:val="32"/>
          <w:szCs w:val="32"/>
        </w:rPr>
      </w:pPr>
      <w:r>
        <w:rPr>
          <w:rFonts w:eastAsia="仿宋_GB2312"/>
          <w:sz w:val="32"/>
          <w:szCs w:val="32"/>
        </w:rPr>
        <w:t>明确所有产品组成的包装信息。对于无菌医疗器械，应当说明其无菌屏障系统的信息；对于具有微生物限度要求的医疗器械，应当说明保持其微生物限度的包装信息。建议提供各包装的照片及图示，明确各包装的尺寸信息和材料信息，并以列表形式说明所有包装内容物。说明如何确保最终使用者可清晰地辨识包装的完整性。</w:t>
      </w:r>
    </w:p>
    <w:p w:rsidR="007426BD" w:rsidRDefault="00945FF6">
      <w:pPr>
        <w:tabs>
          <w:tab w:val="left" w:pos="993"/>
        </w:tabs>
        <w:spacing w:line="520" w:lineRule="exact"/>
        <w:ind w:firstLineChars="200" w:firstLine="640"/>
        <w:rPr>
          <w:rFonts w:eastAsia="仿宋_GB2312"/>
          <w:sz w:val="32"/>
          <w:szCs w:val="32"/>
        </w:rPr>
      </w:pPr>
      <w:r>
        <w:rPr>
          <w:rFonts w:eastAsia="仿宋_GB2312"/>
          <w:sz w:val="32"/>
          <w:szCs w:val="32"/>
        </w:rPr>
        <w:t>若使用者在进行灭菌前需要包装医疗器械或附件时，应当提供正确包装的信息（如材料、成分和尺寸等）。</w:t>
      </w:r>
    </w:p>
    <w:p w:rsidR="007426BD" w:rsidRDefault="00945FF6">
      <w:pPr>
        <w:tabs>
          <w:tab w:val="left" w:pos="993"/>
        </w:tabs>
        <w:spacing w:line="520" w:lineRule="exact"/>
        <w:ind w:firstLineChars="200" w:firstLine="640"/>
        <w:rPr>
          <w:rFonts w:eastAsia="仿宋_GB2312"/>
          <w:sz w:val="32"/>
          <w:szCs w:val="32"/>
        </w:rPr>
      </w:pPr>
      <w:r>
        <w:rPr>
          <w:rFonts w:eastAsia="仿宋_GB2312"/>
          <w:sz w:val="32"/>
          <w:szCs w:val="32"/>
        </w:rPr>
        <w:lastRenderedPageBreak/>
        <w:t>5.</w:t>
      </w:r>
      <w:r>
        <w:rPr>
          <w:rFonts w:eastAsia="仿宋_GB2312"/>
          <w:sz w:val="32"/>
          <w:szCs w:val="32"/>
        </w:rPr>
        <w:t>与同类和</w:t>
      </w:r>
      <w:r>
        <w:rPr>
          <w:rFonts w:eastAsia="仿宋_GB2312"/>
          <w:sz w:val="32"/>
          <w:szCs w:val="32"/>
        </w:rPr>
        <w:t>/</w:t>
      </w:r>
      <w:r>
        <w:rPr>
          <w:rFonts w:eastAsia="仿宋_GB2312"/>
          <w:sz w:val="32"/>
          <w:szCs w:val="32"/>
        </w:rPr>
        <w:t>或前代产品的参考和比较</w:t>
      </w:r>
    </w:p>
    <w:p w:rsidR="007426BD" w:rsidRDefault="00945FF6">
      <w:pPr>
        <w:spacing w:line="520" w:lineRule="exact"/>
        <w:ind w:firstLineChars="200" w:firstLine="640"/>
        <w:rPr>
          <w:rFonts w:eastAsia="仿宋_GB2312"/>
          <w:sz w:val="32"/>
          <w:szCs w:val="32"/>
        </w:rPr>
      </w:pPr>
      <w:r>
        <w:rPr>
          <w:rFonts w:eastAsia="仿宋_GB2312"/>
          <w:sz w:val="32"/>
          <w:szCs w:val="32"/>
        </w:rPr>
        <w:t>需提供同类产品（国内外已上市）或前代产品（如有）的信息，阐述申请注册产品的研发背景和目的。</w:t>
      </w:r>
      <w:r>
        <w:rPr>
          <w:rFonts w:eastAsia="仿宋_GB2312"/>
          <w:sz w:val="32"/>
          <w:szCs w:val="32"/>
        </w:rPr>
        <w:t>对于同类产品，需说明选择其作为研发参考的原因。</w:t>
      </w:r>
    </w:p>
    <w:p w:rsidR="007426BD" w:rsidRDefault="00945FF6">
      <w:pPr>
        <w:widowControl/>
        <w:spacing w:line="520" w:lineRule="exact"/>
        <w:ind w:firstLineChars="200" w:firstLine="640"/>
        <w:rPr>
          <w:rFonts w:eastAsia="仿宋_GB2312"/>
          <w:sz w:val="32"/>
          <w:szCs w:val="32"/>
        </w:rPr>
      </w:pPr>
      <w:r>
        <w:rPr>
          <w:rFonts w:eastAsia="仿宋_GB2312"/>
          <w:sz w:val="32"/>
          <w:szCs w:val="32"/>
        </w:rPr>
        <w:t>需综述同类产品国内外研究、临床使用现状及发展趋势。同时列表比较说明申报产品与参考产品（同类产品或前代产品）在材料、结构设计、工作原理、适用范围及产品性能指标等方面的异同。明确产品有无使用了新材料、新技术、新设计或具有新作用机理、新功能。</w:t>
      </w:r>
    </w:p>
    <w:p w:rsidR="007426BD" w:rsidRDefault="00945FF6">
      <w:pPr>
        <w:widowControl/>
        <w:spacing w:line="520" w:lineRule="exact"/>
        <w:ind w:firstLineChars="200" w:firstLine="640"/>
        <w:rPr>
          <w:rFonts w:eastAsia="仿宋_GB2312"/>
          <w:kern w:val="0"/>
          <w:sz w:val="32"/>
          <w:szCs w:val="32"/>
        </w:rPr>
      </w:pPr>
      <w:bookmarkStart w:id="1" w:name="_Toc431215382"/>
      <w:r>
        <w:rPr>
          <w:rFonts w:eastAsia="仿宋_GB2312"/>
          <w:sz w:val="32"/>
          <w:szCs w:val="32"/>
        </w:rPr>
        <w:t>6.</w:t>
      </w:r>
      <w:r>
        <w:rPr>
          <w:rFonts w:eastAsia="仿宋_GB2312"/>
          <w:sz w:val="32"/>
          <w:szCs w:val="32"/>
        </w:rPr>
        <w:t>适用范围</w:t>
      </w:r>
      <w:bookmarkEnd w:id="1"/>
      <w:r>
        <w:rPr>
          <w:rFonts w:eastAsia="仿宋_GB2312"/>
          <w:sz w:val="32"/>
          <w:szCs w:val="32"/>
        </w:rPr>
        <w:t>和禁忌证</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产品的适用范围、适用人群、禁忌证需与申报产品的性能、功能相符。</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6.1</w:t>
      </w:r>
      <w:r>
        <w:rPr>
          <w:rFonts w:eastAsia="仿宋_GB2312"/>
          <w:sz w:val="32"/>
          <w:szCs w:val="32"/>
        </w:rPr>
        <w:t>适用范围</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适用范围的表述需客观、清晰，使用有明确定义或行业公认的术语或名词。例如：如产品通过免于临床评价途径申报，则适用范围为</w:t>
      </w:r>
      <w:r>
        <w:rPr>
          <w:rFonts w:eastAsia="仿宋_GB2312"/>
          <w:sz w:val="32"/>
          <w:szCs w:val="32"/>
        </w:rPr>
        <w:t>“</w:t>
      </w:r>
      <w:r>
        <w:rPr>
          <w:rFonts w:eastAsia="仿宋_GB2312"/>
          <w:sz w:val="32"/>
          <w:szCs w:val="32"/>
        </w:rPr>
        <w:t>适用于四肢骨折捆扎内固定</w:t>
      </w:r>
      <w:r>
        <w:rPr>
          <w:rFonts w:eastAsia="仿宋_GB2312"/>
          <w:sz w:val="32"/>
          <w:szCs w:val="32"/>
        </w:rPr>
        <w:t>”</w:t>
      </w:r>
      <w:r>
        <w:rPr>
          <w:rFonts w:eastAsia="仿宋_GB2312"/>
          <w:sz w:val="32"/>
          <w:szCs w:val="32"/>
        </w:rPr>
        <w:t>。如需强调固定方式，也可描述为</w:t>
      </w:r>
      <w:r>
        <w:rPr>
          <w:rFonts w:eastAsia="仿宋_GB2312"/>
          <w:sz w:val="32"/>
          <w:szCs w:val="32"/>
        </w:rPr>
        <w:t>“</w:t>
      </w:r>
      <w:r>
        <w:rPr>
          <w:rFonts w:eastAsia="仿宋_GB2312"/>
          <w:sz w:val="32"/>
          <w:szCs w:val="32"/>
        </w:rPr>
        <w:t>围绕着长骨，通过螺钉锚定在该长骨上，用于骨折固定。</w:t>
      </w:r>
      <w:r>
        <w:rPr>
          <w:rFonts w:eastAsia="仿宋_GB2312"/>
          <w:sz w:val="32"/>
          <w:szCs w:val="32"/>
        </w:rPr>
        <w:t>”</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6.2</w:t>
      </w:r>
      <w:r>
        <w:rPr>
          <w:rFonts w:eastAsia="仿宋_GB2312"/>
          <w:sz w:val="32"/>
          <w:szCs w:val="32"/>
        </w:rPr>
        <w:t>预期使用环境</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明确预期使用的地点（如医疗机构），说明可能影响其安全性和有效性的环境条件。</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6.3</w:t>
      </w:r>
      <w:r>
        <w:rPr>
          <w:rFonts w:eastAsia="仿宋_GB2312"/>
          <w:sz w:val="32"/>
          <w:szCs w:val="32"/>
        </w:rPr>
        <w:t>适用人群</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说明该器械目标患者人群信息，以及使用过程中需要考虑的因素、不适宜应用的某些疾病、情况或特定人群（如适用）。如申报产品目标患者人群包含新生儿、婴儿或者儿童，应当描</w:t>
      </w:r>
      <w:r>
        <w:rPr>
          <w:rFonts w:eastAsia="仿宋_GB2312"/>
          <w:sz w:val="32"/>
          <w:szCs w:val="32"/>
        </w:rPr>
        <w:lastRenderedPageBreak/>
        <w:t>述预期使用</w:t>
      </w:r>
      <w:r>
        <w:rPr>
          <w:rFonts w:eastAsia="仿宋_GB2312"/>
          <w:sz w:val="32"/>
          <w:szCs w:val="32"/>
        </w:rPr>
        <w:t>申报产品治疗、诊断、预防、缓解或治愈疾病、病况的非成人特定群体。</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6.4</w:t>
      </w:r>
      <w:r>
        <w:rPr>
          <w:rFonts w:eastAsia="仿宋_GB2312"/>
          <w:sz w:val="32"/>
          <w:szCs w:val="32"/>
        </w:rPr>
        <w:t>禁忌证</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如适用，通过风险</w:t>
      </w:r>
      <w:r>
        <w:rPr>
          <w:rFonts w:eastAsia="仿宋_GB2312"/>
          <w:sz w:val="32"/>
          <w:szCs w:val="32"/>
        </w:rPr>
        <w:t>/</w:t>
      </w:r>
      <w:r>
        <w:rPr>
          <w:rFonts w:eastAsia="仿宋_GB2312"/>
          <w:sz w:val="32"/>
          <w:szCs w:val="32"/>
        </w:rPr>
        <w:t>受益评估后，针对某些疾病、情况或特定的人群，认为不推荐使用该产品，需明确说明。</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申报产品上市历史</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如适用，提交申报产品在各国家或地区的上市批准时间、销售情况。如有不良事件和召回，分别对申报产品上市后发生的不良事件、召回的发生时间、注册申请人采取的处理和解决方案、相关部门的调查处理情况等进行描述。</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配合使用器械</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如预期与申报产品联合使用实现预期用途的其他产品，需明确其详细信息。如金属接骨板系统、金属骨针、人工髋关节组件、人工肩关节组件等。</w:t>
      </w:r>
    </w:p>
    <w:p w:rsidR="007426BD" w:rsidRDefault="00945FF6">
      <w:pPr>
        <w:adjustRightInd w:val="0"/>
        <w:snapToGrid w:val="0"/>
        <w:spacing w:line="520" w:lineRule="exact"/>
        <w:ind w:firstLineChars="200" w:firstLine="640"/>
        <w:outlineLvl w:val="1"/>
        <w:rPr>
          <w:rFonts w:eastAsia="楷体_GB2312"/>
          <w:sz w:val="32"/>
          <w:szCs w:val="32"/>
        </w:rPr>
      </w:pPr>
      <w:r>
        <w:rPr>
          <w:rFonts w:eastAsia="楷体_GB2312"/>
          <w:sz w:val="32"/>
          <w:szCs w:val="32"/>
        </w:rPr>
        <w:t>（三）非临床研究资料</w:t>
      </w:r>
    </w:p>
    <w:p w:rsidR="007426BD" w:rsidRDefault="00945FF6">
      <w:pPr>
        <w:adjustRightInd w:val="0"/>
        <w:snapToGrid w:val="0"/>
        <w:spacing w:line="520" w:lineRule="exact"/>
        <w:ind w:firstLineChars="200" w:firstLine="640"/>
        <w:rPr>
          <w:rFonts w:eastAsia="仿宋_GB2312"/>
          <w:bCs/>
          <w:sz w:val="32"/>
          <w:szCs w:val="32"/>
        </w:rPr>
      </w:pPr>
      <w:r>
        <w:rPr>
          <w:rFonts w:eastAsia="仿宋_GB2312"/>
          <w:bCs/>
          <w:sz w:val="32"/>
          <w:szCs w:val="32"/>
        </w:rPr>
        <w:t>1.</w:t>
      </w:r>
      <w:r>
        <w:rPr>
          <w:rFonts w:eastAsia="仿宋_GB2312"/>
          <w:bCs/>
          <w:sz w:val="32"/>
          <w:szCs w:val="32"/>
        </w:rPr>
        <w:t>产品风险管理资料</w:t>
      </w:r>
    </w:p>
    <w:p w:rsidR="007426BD" w:rsidRDefault="00945FF6">
      <w:pPr>
        <w:widowControl/>
        <w:spacing w:line="520" w:lineRule="exact"/>
        <w:ind w:firstLineChars="200" w:firstLine="640"/>
        <w:rPr>
          <w:rFonts w:eastAsia="仿宋_GB2312"/>
          <w:kern w:val="0"/>
          <w:sz w:val="32"/>
          <w:szCs w:val="32"/>
        </w:rPr>
      </w:pPr>
      <w:r>
        <w:rPr>
          <w:rFonts w:eastAsia="仿宋_GB2312"/>
          <w:sz w:val="32"/>
          <w:szCs w:val="32"/>
        </w:rPr>
        <w:t>注册申请人需对产品全生命周期实施风险管理，提交风险管理资料（参照</w:t>
      </w:r>
      <w:r>
        <w:rPr>
          <w:rFonts w:eastAsia="仿宋_GB2312"/>
          <w:sz w:val="32"/>
          <w:szCs w:val="32"/>
        </w:rPr>
        <w:t>GB/T 42062</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kern w:val="0"/>
          <w:sz w:val="32"/>
          <w:szCs w:val="32"/>
        </w:rPr>
        <w:t>充分识别产品的设计、原材料、制造过程、产品包装、灭菌、运输、贮存、使用等产品生命周期内各个环节的安全特征，从生物学危险（源）、环境危险（源）、有关植入过程的危险（源）、由功能失效、断裂、松动、腐蚀等方面，对产品进</w:t>
      </w:r>
      <w:r>
        <w:rPr>
          <w:rFonts w:eastAsia="仿宋_GB2312"/>
          <w:kern w:val="0"/>
          <w:sz w:val="32"/>
          <w:szCs w:val="32"/>
        </w:rPr>
        <w:t>行全面的风险分析，并详述所采取的风险控制措施。</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风险管理报告需包括生产和生产后信息（具体内容参考</w:t>
      </w:r>
      <w:r>
        <w:rPr>
          <w:rFonts w:eastAsia="仿宋_GB2312"/>
          <w:sz w:val="32"/>
          <w:szCs w:val="32"/>
        </w:rPr>
        <w:t>GB/T 42062</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kern w:val="0"/>
          <w:sz w:val="32"/>
          <w:szCs w:val="32"/>
        </w:rPr>
        <w:t>第</w:t>
      </w:r>
      <w:r>
        <w:rPr>
          <w:rFonts w:eastAsia="仿宋_GB2312"/>
          <w:kern w:val="0"/>
          <w:sz w:val="32"/>
          <w:szCs w:val="32"/>
        </w:rPr>
        <w:t>9</w:t>
      </w:r>
      <w:r>
        <w:rPr>
          <w:rFonts w:eastAsia="仿宋_GB2312"/>
          <w:kern w:val="0"/>
          <w:sz w:val="32"/>
          <w:szCs w:val="32"/>
        </w:rPr>
        <w:t>章和</w:t>
      </w:r>
      <w:r>
        <w:rPr>
          <w:rFonts w:eastAsia="仿宋_GB2312"/>
          <w:kern w:val="0"/>
          <w:sz w:val="32"/>
          <w:szCs w:val="32"/>
        </w:rPr>
        <w:lastRenderedPageBreak/>
        <w:t>《医疗器械安全和性能的基本原则》的</w:t>
      </w:r>
      <w:r>
        <w:rPr>
          <w:rFonts w:eastAsia="仿宋_GB2312"/>
          <w:kern w:val="0"/>
          <w:sz w:val="32"/>
          <w:szCs w:val="32"/>
        </w:rPr>
        <w:t>2.1.2e</w:t>
      </w:r>
      <w:r>
        <w:rPr>
          <w:rFonts w:eastAsia="仿宋_GB2312"/>
          <w:kern w:val="0"/>
          <w:sz w:val="32"/>
          <w:szCs w:val="32"/>
        </w:rPr>
        <w:t>，</w:t>
      </w:r>
      <w:r>
        <w:rPr>
          <w:rFonts w:eastAsia="仿宋_GB2312"/>
          <w:kern w:val="0"/>
          <w:sz w:val="32"/>
          <w:szCs w:val="32"/>
        </w:rPr>
        <w:t>f</w:t>
      </w:r>
      <w:r>
        <w:rPr>
          <w:rFonts w:eastAsia="仿宋_GB2312"/>
          <w:kern w:val="0"/>
          <w:sz w:val="32"/>
          <w:szCs w:val="32"/>
        </w:rPr>
        <w:t>部分）。产品变更注册和已在境外上市产品注册时，申报资料中的风险管理报告需包括上述内容，将风险管理贯穿于产品的全生命周期。</w:t>
      </w:r>
    </w:p>
    <w:p w:rsidR="007426BD" w:rsidRDefault="00945FF6">
      <w:pPr>
        <w:adjustRightInd w:val="0"/>
        <w:snapToGrid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医疗器械安全和性能基本原则清单</w:t>
      </w:r>
    </w:p>
    <w:p w:rsidR="007426BD" w:rsidRDefault="00945FF6">
      <w:pPr>
        <w:numPr>
          <w:ilvl w:val="255"/>
          <w:numId w:val="0"/>
        </w:numPr>
        <w:spacing w:line="520" w:lineRule="exact"/>
        <w:ind w:firstLineChars="200" w:firstLine="640"/>
        <w:rPr>
          <w:rFonts w:eastAsia="仿宋_GB2312"/>
          <w:sz w:val="32"/>
          <w:szCs w:val="32"/>
        </w:rPr>
      </w:pPr>
      <w:r>
        <w:rPr>
          <w:rFonts w:eastAsia="仿宋_GB2312"/>
          <w:sz w:val="32"/>
          <w:szCs w:val="32"/>
        </w:rPr>
        <w:t>说明产品符合《医疗器械安全和性能基本原则清单》各项适用要求所采用的方法，以及证明其符合性的文件。</w:t>
      </w:r>
    </w:p>
    <w:p w:rsidR="007426BD" w:rsidRDefault="00945FF6">
      <w:pPr>
        <w:numPr>
          <w:ilvl w:val="255"/>
          <w:numId w:val="0"/>
        </w:num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产品技术要求</w:t>
      </w:r>
    </w:p>
    <w:p w:rsidR="007426BD" w:rsidRDefault="00945FF6">
      <w:pPr>
        <w:widowControl/>
        <w:spacing w:line="520" w:lineRule="exact"/>
        <w:ind w:firstLineChars="200" w:firstLine="640"/>
        <w:rPr>
          <w:rFonts w:eastAsia="仿宋_GB2312"/>
          <w:kern w:val="0"/>
          <w:sz w:val="32"/>
          <w:szCs w:val="32"/>
        </w:rPr>
      </w:pPr>
      <w:r>
        <w:rPr>
          <w:rFonts w:eastAsia="仿宋_GB2312"/>
          <w:sz w:val="32"/>
          <w:szCs w:val="32"/>
        </w:rPr>
        <w:t>产品技术要求的制定需符合《</w:t>
      </w:r>
      <w:r>
        <w:rPr>
          <w:rFonts w:eastAsia="仿宋_GB2312"/>
          <w:sz w:val="32"/>
          <w:szCs w:val="32"/>
        </w:rPr>
        <w:t>医疗器械产品技术要求编写指导原则》的要求，</w:t>
      </w:r>
      <w:r>
        <w:rPr>
          <w:rFonts w:eastAsia="仿宋_GB2312"/>
          <w:kern w:val="0"/>
          <w:sz w:val="32"/>
          <w:szCs w:val="32"/>
        </w:rPr>
        <w:t>同时结合产品具体适用的指导原则或相关国家标准、行业标准以及产品的特点，选择适用项对各项性能指标和检验方法进行制定，以保证产品安全、有效、质量可控。</w:t>
      </w:r>
    </w:p>
    <w:p w:rsidR="007426BD" w:rsidRDefault="00945FF6">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3.1</w:t>
      </w:r>
      <w:r>
        <w:rPr>
          <w:rFonts w:eastAsia="仿宋_GB2312"/>
          <w:kern w:val="0"/>
          <w:sz w:val="32"/>
          <w:szCs w:val="32"/>
        </w:rPr>
        <w:t>产品型号</w:t>
      </w:r>
      <w:r>
        <w:rPr>
          <w:rFonts w:eastAsia="仿宋_GB2312"/>
          <w:kern w:val="0"/>
          <w:sz w:val="32"/>
          <w:szCs w:val="32"/>
        </w:rPr>
        <w:t>/</w:t>
      </w:r>
      <w:r>
        <w:rPr>
          <w:rFonts w:eastAsia="仿宋_GB2312"/>
          <w:kern w:val="0"/>
          <w:sz w:val="32"/>
          <w:szCs w:val="32"/>
        </w:rPr>
        <w:t>规格及其</w:t>
      </w:r>
      <w:r>
        <w:rPr>
          <w:rFonts w:eastAsia="仿宋_GB2312"/>
          <w:bCs/>
          <w:color w:val="000000"/>
          <w:sz w:val="32"/>
          <w:szCs w:val="32"/>
        </w:rPr>
        <w:t>划分说明</w:t>
      </w:r>
    </w:p>
    <w:p w:rsidR="007426BD" w:rsidRDefault="00945FF6">
      <w:pPr>
        <w:spacing w:line="520" w:lineRule="exact"/>
        <w:ind w:firstLineChars="200" w:firstLine="640"/>
        <w:rPr>
          <w:rFonts w:eastAsia="仿宋_GB2312"/>
          <w:color w:val="000000"/>
          <w:sz w:val="32"/>
          <w:szCs w:val="32"/>
        </w:rPr>
      </w:pPr>
      <w:r>
        <w:rPr>
          <w:rFonts w:eastAsia="仿宋_GB2312"/>
          <w:color w:val="000000"/>
          <w:sz w:val="32"/>
          <w:szCs w:val="32"/>
        </w:rPr>
        <w:t>明确产品型号</w:t>
      </w:r>
      <w:r>
        <w:rPr>
          <w:rFonts w:eastAsia="仿宋_GB2312"/>
          <w:color w:val="000000"/>
          <w:sz w:val="32"/>
          <w:szCs w:val="32"/>
        </w:rPr>
        <w:t>/</w:t>
      </w:r>
      <w:r>
        <w:rPr>
          <w:rFonts w:eastAsia="仿宋_GB2312"/>
          <w:color w:val="000000"/>
          <w:sz w:val="32"/>
          <w:szCs w:val="32"/>
        </w:rPr>
        <w:t>规格，阐明各型号</w:t>
      </w:r>
      <w:r>
        <w:rPr>
          <w:rFonts w:eastAsia="仿宋_GB2312"/>
          <w:color w:val="000000"/>
          <w:sz w:val="32"/>
          <w:szCs w:val="32"/>
        </w:rPr>
        <w:t>/</w:t>
      </w:r>
      <w:r>
        <w:rPr>
          <w:rFonts w:eastAsia="仿宋_GB2312"/>
          <w:color w:val="000000"/>
          <w:sz w:val="32"/>
          <w:szCs w:val="32"/>
        </w:rPr>
        <w:t>规格间的区别及划分说明，型号</w:t>
      </w:r>
      <w:r>
        <w:rPr>
          <w:rFonts w:eastAsia="仿宋_GB2312"/>
          <w:color w:val="000000"/>
          <w:sz w:val="32"/>
          <w:szCs w:val="32"/>
        </w:rPr>
        <w:t>/</w:t>
      </w:r>
      <w:r>
        <w:rPr>
          <w:rFonts w:eastAsia="仿宋_GB2312"/>
          <w:color w:val="000000"/>
          <w:sz w:val="32"/>
          <w:szCs w:val="32"/>
        </w:rPr>
        <w:t>规格的表述需在全部注册申报资料中保持一致。</w:t>
      </w:r>
    </w:p>
    <w:p w:rsidR="007426BD" w:rsidRDefault="00945FF6">
      <w:pPr>
        <w:spacing w:line="520" w:lineRule="exact"/>
        <w:ind w:firstLineChars="200" w:firstLine="640"/>
        <w:rPr>
          <w:rFonts w:eastAsia="仿宋_GB2312"/>
          <w:color w:val="000000"/>
          <w:sz w:val="32"/>
          <w:szCs w:val="32"/>
        </w:rPr>
      </w:pPr>
      <w:r>
        <w:rPr>
          <w:rFonts w:eastAsia="仿宋_GB2312"/>
          <w:kern w:val="0"/>
          <w:sz w:val="32"/>
          <w:szCs w:val="32"/>
        </w:rPr>
        <w:t>该部分需明确各组件的详细结构示意图和特征尺寸参数，例如缆线直径、缆索捻距、缆索捻数、缆线</w:t>
      </w:r>
      <w:r>
        <w:rPr>
          <w:rFonts w:eastAsia="仿宋_GB2312"/>
          <w:kern w:val="0"/>
          <w:sz w:val="32"/>
          <w:szCs w:val="32"/>
        </w:rPr>
        <w:t>/</w:t>
      </w:r>
      <w:r>
        <w:rPr>
          <w:rFonts w:eastAsia="仿宋_GB2312"/>
          <w:kern w:val="0"/>
          <w:sz w:val="32"/>
          <w:szCs w:val="32"/>
        </w:rPr>
        <w:t>缆索圆度、缆线</w:t>
      </w:r>
      <w:r>
        <w:rPr>
          <w:rFonts w:eastAsia="仿宋_GB2312"/>
          <w:kern w:val="0"/>
          <w:sz w:val="32"/>
          <w:szCs w:val="32"/>
        </w:rPr>
        <w:t>/</w:t>
      </w:r>
      <w:r>
        <w:rPr>
          <w:rFonts w:eastAsia="仿宋_GB2312"/>
          <w:kern w:val="0"/>
          <w:sz w:val="32"/>
          <w:szCs w:val="32"/>
        </w:rPr>
        <w:t>缆索长度；锁紧扣孔直径、长度、厚度、宽度；穿针直径、长度；引线针弧形、直径、长度</w:t>
      </w:r>
      <w:r>
        <w:rPr>
          <w:rFonts w:eastAsia="仿宋_GB2312"/>
          <w:kern w:val="0"/>
          <w:sz w:val="32"/>
          <w:szCs w:val="32"/>
        </w:rPr>
        <w:t>/</w:t>
      </w:r>
      <w:r>
        <w:rPr>
          <w:rFonts w:eastAsia="仿宋_GB2312"/>
          <w:kern w:val="0"/>
          <w:sz w:val="32"/>
          <w:szCs w:val="32"/>
        </w:rPr>
        <w:t>弦长；螺钉螺纹部分螺牙、螺距、螺纹形式等</w:t>
      </w:r>
      <w:r>
        <w:rPr>
          <w:rFonts w:eastAsia="仿宋_GB2312"/>
          <w:sz w:val="32"/>
          <w:szCs w:val="32"/>
        </w:rPr>
        <w:t>识别产品规格特征、结构和配合的重要尺寸。</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kern w:val="0"/>
          <w:sz w:val="32"/>
          <w:szCs w:val="32"/>
        </w:rPr>
        <w:t>性能指标</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rPr>
        <w:t>产品技术要求中指标需针对终产品，选取适用的项目制定，且性能指标不低于产品适用的强制性国家标准和强制性行业标准。如产品有特定设计，注册申请人还需根据产品设计特征设定相应的性能指标，并将其列入产品技术要求。对于可进行客观判定的成品</w:t>
      </w:r>
      <w:r>
        <w:rPr>
          <w:rFonts w:eastAsia="仿宋_GB2312"/>
          <w:kern w:val="0"/>
          <w:sz w:val="32"/>
          <w:szCs w:val="32"/>
        </w:rPr>
        <w:t>定性或定量的功能性、安全性指标，需将其列入</w:t>
      </w:r>
      <w:r>
        <w:rPr>
          <w:rFonts w:eastAsia="仿宋_GB2312"/>
          <w:kern w:val="0"/>
          <w:sz w:val="32"/>
          <w:szCs w:val="32"/>
        </w:rPr>
        <w:lastRenderedPageBreak/>
        <w:t>产品技术要求。</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3.2.1</w:t>
      </w:r>
      <w:r>
        <w:rPr>
          <w:rFonts w:eastAsia="仿宋_GB2312"/>
          <w:kern w:val="0"/>
          <w:sz w:val="32"/>
          <w:szCs w:val="32"/>
        </w:rPr>
        <w:t>外观；</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lang w:val="zh-CN"/>
        </w:rPr>
        <w:t>3.2.2</w:t>
      </w:r>
      <w:r>
        <w:rPr>
          <w:rFonts w:eastAsia="仿宋_GB2312"/>
          <w:kern w:val="0"/>
          <w:sz w:val="32"/>
          <w:szCs w:val="32"/>
          <w:lang w:val="zh-CN"/>
        </w:rPr>
        <w:t>不锈钢产品的耐腐蚀性能；</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3.2.3</w:t>
      </w:r>
      <w:r>
        <w:rPr>
          <w:rFonts w:eastAsia="仿宋_GB2312"/>
          <w:kern w:val="0"/>
          <w:sz w:val="32"/>
          <w:szCs w:val="32"/>
        </w:rPr>
        <w:t>硬度；</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3.2.4</w:t>
      </w:r>
      <w:r>
        <w:rPr>
          <w:rFonts w:eastAsia="仿宋_GB2312"/>
          <w:kern w:val="0"/>
          <w:sz w:val="32"/>
          <w:szCs w:val="32"/>
        </w:rPr>
        <w:t>表面缺陷（如适用）；</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3.2.5</w:t>
      </w:r>
      <w:r>
        <w:rPr>
          <w:rFonts w:eastAsia="仿宋_GB2312"/>
          <w:kern w:val="0"/>
          <w:sz w:val="32"/>
          <w:szCs w:val="32"/>
        </w:rPr>
        <w:t>表面粗糙度；</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3.2.6</w:t>
      </w:r>
      <w:r>
        <w:rPr>
          <w:rFonts w:eastAsia="仿宋_GB2312"/>
          <w:kern w:val="0"/>
          <w:sz w:val="32"/>
          <w:szCs w:val="32"/>
        </w:rPr>
        <w:t>关键尺寸及公差（如缆索直径、缆索圆度、锁紧扣孔径、穿针直径、长度等）；</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3.2.7</w:t>
      </w:r>
      <w:r>
        <w:rPr>
          <w:rFonts w:eastAsia="仿宋_GB2312"/>
          <w:kern w:val="0"/>
          <w:sz w:val="32"/>
          <w:szCs w:val="32"/>
        </w:rPr>
        <w:t>缆线最小断裂力；抗拉强度（如穿针）；</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3.2.8</w:t>
      </w:r>
      <w:r>
        <w:rPr>
          <w:rFonts w:eastAsia="仿宋_GB2312"/>
          <w:kern w:val="0"/>
          <w:sz w:val="32"/>
          <w:szCs w:val="32"/>
        </w:rPr>
        <w:t>配合性能（如适用，单个组件申报时不适用）；</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3.2.9</w:t>
      </w:r>
      <w:r>
        <w:rPr>
          <w:rFonts w:eastAsia="仿宋_GB2312"/>
          <w:kern w:val="0"/>
          <w:sz w:val="32"/>
          <w:szCs w:val="32"/>
        </w:rPr>
        <w:t>锁紧扣的锁紧力；</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3.2.10</w:t>
      </w:r>
      <w:r>
        <w:rPr>
          <w:rFonts w:eastAsia="仿宋_GB2312"/>
          <w:kern w:val="0"/>
          <w:sz w:val="32"/>
          <w:szCs w:val="32"/>
        </w:rPr>
        <w:t>组件连接强度（如引线针与缆索连接强度、穿针与缆索连接强度等）；</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3.2.11</w:t>
      </w:r>
      <w:r>
        <w:rPr>
          <w:rFonts w:eastAsia="仿宋_GB2312"/>
          <w:kern w:val="0"/>
          <w:sz w:val="32"/>
          <w:szCs w:val="32"/>
        </w:rPr>
        <w:t>引线针的特性指标（如适用，包括硬度、弹性、韧性、针尖强度、使用性能等）；</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3.2.12</w:t>
      </w:r>
      <w:r>
        <w:rPr>
          <w:rFonts w:eastAsia="仿宋_GB2312"/>
          <w:kern w:val="0"/>
          <w:sz w:val="32"/>
          <w:szCs w:val="32"/>
        </w:rPr>
        <w:t>无菌（如适用）；</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3.2.13</w:t>
      </w:r>
      <w:r>
        <w:rPr>
          <w:rFonts w:eastAsia="仿宋_GB2312"/>
          <w:kern w:val="0"/>
          <w:sz w:val="32"/>
          <w:szCs w:val="32"/>
        </w:rPr>
        <w:t>环氧乙烷残留量（如适用）；</w:t>
      </w:r>
    </w:p>
    <w:p w:rsidR="007426BD" w:rsidRDefault="00945FF6">
      <w:pPr>
        <w:spacing w:line="520" w:lineRule="exact"/>
        <w:ind w:rightChars="-32" w:right="-67" w:firstLineChars="200" w:firstLine="640"/>
        <w:rPr>
          <w:rFonts w:eastAsia="仿宋_GB2312"/>
          <w:color w:val="000000"/>
          <w:sz w:val="32"/>
          <w:szCs w:val="32"/>
        </w:rPr>
      </w:pPr>
      <w:r>
        <w:rPr>
          <w:rFonts w:eastAsia="仿宋_GB2312"/>
          <w:kern w:val="0"/>
          <w:sz w:val="32"/>
          <w:szCs w:val="32"/>
        </w:rPr>
        <w:t>3.3</w:t>
      </w:r>
      <w:r>
        <w:rPr>
          <w:rFonts w:eastAsia="仿宋_GB2312"/>
          <w:color w:val="000000"/>
          <w:sz w:val="32"/>
          <w:szCs w:val="32"/>
        </w:rPr>
        <w:t>检验方法</w:t>
      </w:r>
    </w:p>
    <w:p w:rsidR="007426BD" w:rsidRDefault="00945FF6">
      <w:pPr>
        <w:spacing w:line="520" w:lineRule="exact"/>
        <w:ind w:firstLineChars="200" w:firstLine="640"/>
        <w:rPr>
          <w:rFonts w:eastAsia="仿宋_GB2312"/>
          <w:color w:val="000000"/>
          <w:kern w:val="0"/>
          <w:sz w:val="32"/>
          <w:szCs w:val="32"/>
        </w:rPr>
      </w:pPr>
      <w:r>
        <w:rPr>
          <w:rFonts w:eastAsia="仿宋_GB2312"/>
          <w:color w:val="000000"/>
          <w:kern w:val="0"/>
          <w:sz w:val="32"/>
          <w:szCs w:val="32"/>
        </w:rPr>
        <w:t>产品的检验方法需根据技术性能指标设定，检验方法需优先采用国家标准</w:t>
      </w:r>
      <w:r>
        <w:rPr>
          <w:rFonts w:eastAsia="仿宋_GB2312"/>
          <w:color w:val="000000"/>
          <w:kern w:val="0"/>
          <w:sz w:val="32"/>
          <w:szCs w:val="32"/>
        </w:rPr>
        <w:t>/</w:t>
      </w:r>
      <w:r>
        <w:rPr>
          <w:rFonts w:eastAsia="仿宋_GB2312"/>
          <w:color w:val="000000"/>
          <w:kern w:val="0"/>
          <w:sz w:val="32"/>
          <w:szCs w:val="32"/>
        </w:rPr>
        <w:t>行业标准中的方法。对于相关国家标准</w:t>
      </w:r>
      <w:r>
        <w:rPr>
          <w:rFonts w:eastAsia="仿宋_GB2312"/>
          <w:color w:val="000000"/>
          <w:kern w:val="0"/>
          <w:sz w:val="32"/>
          <w:szCs w:val="32"/>
        </w:rPr>
        <w:t>/</w:t>
      </w:r>
      <w:r>
        <w:rPr>
          <w:rFonts w:eastAsia="仿宋_GB2312"/>
          <w:color w:val="000000"/>
          <w:kern w:val="0"/>
          <w:sz w:val="32"/>
          <w:szCs w:val="32"/>
        </w:rPr>
        <w:t>行业标准中不适用的条款，需说明不适用的原因。所有引用的标准注明其编号、年号或版本号。自建检验方法需提供相应的方法学依据及理论基础，同时保证检验方法具有可操作性和可重现性，必要时可以采用相应图示进行说明，文本较大的可以附录形式提供。</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lastRenderedPageBreak/>
        <w:t>3.4</w:t>
      </w:r>
      <w:r>
        <w:rPr>
          <w:rFonts w:eastAsia="仿宋_GB2312"/>
          <w:kern w:val="0"/>
          <w:sz w:val="32"/>
          <w:szCs w:val="32"/>
        </w:rPr>
        <w:t>附录</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rPr>
        <w:t>建议注册申请人以附录形式明确产品的结构图示</w:t>
      </w:r>
      <w:r>
        <w:rPr>
          <w:rFonts w:eastAsia="仿宋_GB2312"/>
          <w:kern w:val="0"/>
          <w:sz w:val="32"/>
          <w:szCs w:val="32"/>
          <w:lang w:val="zh-CN"/>
        </w:rPr>
        <w:t>、产品金属材料信息（如化学成分、显微组织），同时明确上述材料性能符合的相关标准。表面经阳极氧化的产品需明确其表面元素信息。</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kern w:val="0"/>
          <w:sz w:val="32"/>
          <w:szCs w:val="32"/>
        </w:rPr>
        <w:t>其他</w:t>
      </w:r>
    </w:p>
    <w:p w:rsidR="007426BD" w:rsidRDefault="00945FF6">
      <w:pPr>
        <w:spacing w:line="520" w:lineRule="exact"/>
        <w:ind w:firstLineChars="200" w:firstLine="640"/>
        <w:rPr>
          <w:rFonts w:eastAsia="仿宋_GB2312"/>
          <w:sz w:val="32"/>
          <w:szCs w:val="32"/>
        </w:rPr>
      </w:pPr>
      <w:r>
        <w:rPr>
          <w:rFonts w:eastAsia="仿宋_GB2312"/>
          <w:sz w:val="32"/>
          <w:szCs w:val="32"/>
        </w:rPr>
        <w:t>如有不适用的项目，需予以说明。本部分仅提供了常规产品的基本性能要求，给予参考。</w:t>
      </w:r>
    </w:p>
    <w:p w:rsidR="007426BD" w:rsidRDefault="00945FF6">
      <w:pPr>
        <w:spacing w:line="520" w:lineRule="exact"/>
        <w:ind w:firstLineChars="200" w:firstLine="640"/>
        <w:rPr>
          <w:rFonts w:eastAsia="仿宋_GB2312"/>
          <w:sz w:val="32"/>
          <w:szCs w:val="32"/>
        </w:rPr>
      </w:pPr>
      <w:r>
        <w:rPr>
          <w:rFonts w:eastAsia="仿宋_GB2312"/>
          <w:sz w:val="32"/>
          <w:szCs w:val="32"/>
        </w:rPr>
        <w:t>对于使用新材料、新技术、新设计或具有新作用机理、新功能的产品，需在产品技术要求中明确产品所具有的其他功能性、安全性指标，性能指标的制定需符合《医疗器械产品技术要求编写指导原则》的要求。</w:t>
      </w:r>
    </w:p>
    <w:p w:rsidR="007426BD" w:rsidRDefault="00945FF6">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rsidR="007426BD" w:rsidRDefault="00945FF6">
      <w:pPr>
        <w:spacing w:line="520" w:lineRule="exact"/>
        <w:ind w:firstLineChars="200" w:firstLine="640"/>
        <w:rPr>
          <w:rFonts w:eastAsia="仿宋_GB2312"/>
          <w:color w:val="000000"/>
          <w:kern w:val="0"/>
          <w:sz w:val="32"/>
          <w:szCs w:val="32"/>
        </w:rPr>
      </w:pPr>
      <w:r>
        <w:rPr>
          <w:rFonts w:eastAsia="仿宋_GB2312"/>
          <w:color w:val="000000"/>
          <w:kern w:val="0"/>
          <w:sz w:val="32"/>
          <w:szCs w:val="32"/>
        </w:rPr>
        <w:t>提供检验样品型号</w:t>
      </w:r>
      <w:r>
        <w:rPr>
          <w:rFonts w:eastAsia="仿宋_GB2312"/>
          <w:color w:val="000000"/>
          <w:kern w:val="0"/>
          <w:sz w:val="32"/>
          <w:szCs w:val="32"/>
        </w:rPr>
        <w:t>/</w:t>
      </w:r>
      <w:r>
        <w:rPr>
          <w:rFonts w:eastAsia="仿宋_GB2312"/>
          <w:color w:val="000000"/>
          <w:kern w:val="0"/>
          <w:sz w:val="32"/>
          <w:szCs w:val="32"/>
        </w:rPr>
        <w:t>规格的选择依据。所检验型</w:t>
      </w:r>
      <w:r>
        <w:rPr>
          <w:rFonts w:eastAsia="仿宋_GB2312"/>
          <w:color w:val="000000"/>
          <w:kern w:val="0"/>
          <w:sz w:val="32"/>
          <w:szCs w:val="32"/>
        </w:rPr>
        <w:t>号</w:t>
      </w:r>
      <w:r>
        <w:rPr>
          <w:rFonts w:eastAsia="仿宋_GB2312"/>
          <w:color w:val="000000"/>
          <w:kern w:val="0"/>
          <w:sz w:val="32"/>
          <w:szCs w:val="32"/>
        </w:rPr>
        <w:t>/</w:t>
      </w:r>
      <w:r>
        <w:rPr>
          <w:rFonts w:eastAsia="仿宋_GB2312"/>
          <w:color w:val="000000"/>
          <w:kern w:val="0"/>
          <w:sz w:val="32"/>
          <w:szCs w:val="32"/>
        </w:rPr>
        <w:t>规格需为能够代表本注册单元内其他型号</w:t>
      </w:r>
      <w:r>
        <w:rPr>
          <w:rFonts w:eastAsia="仿宋_GB2312"/>
          <w:color w:val="000000"/>
          <w:kern w:val="0"/>
          <w:sz w:val="32"/>
          <w:szCs w:val="32"/>
        </w:rPr>
        <w:t>/</w:t>
      </w:r>
      <w:r>
        <w:rPr>
          <w:rFonts w:eastAsia="仿宋_GB2312"/>
          <w:color w:val="000000"/>
          <w:kern w:val="0"/>
          <w:sz w:val="32"/>
          <w:szCs w:val="32"/>
        </w:rPr>
        <w:t>规格的典型产品。当申报产品包括多个型号规格，需综合考虑申报产品的原材料、结构组成、包装方式、灭菌方式、生产工艺和预期用途等影响因素。一个型号不能完全覆盖时，需选择其他型号进行相关性能的补充性检测。不同组件建议分别选取典型性样品进行检验。</w:t>
      </w:r>
    </w:p>
    <w:p w:rsidR="007426BD" w:rsidRDefault="00945FF6">
      <w:pPr>
        <w:spacing w:line="520" w:lineRule="exact"/>
        <w:ind w:rightChars="-32" w:right="-67" w:firstLineChars="200" w:firstLine="640"/>
        <w:rPr>
          <w:rFonts w:eastAsia="仿宋_GB2312"/>
          <w:sz w:val="32"/>
          <w:szCs w:val="32"/>
        </w:rPr>
      </w:pPr>
      <w:r>
        <w:rPr>
          <w:rFonts w:eastAsia="仿宋_GB2312"/>
          <w:sz w:val="32"/>
          <w:szCs w:val="32"/>
        </w:rPr>
        <w:t>5.</w:t>
      </w:r>
      <w:r>
        <w:rPr>
          <w:rFonts w:eastAsia="仿宋_GB2312"/>
          <w:sz w:val="32"/>
          <w:szCs w:val="32"/>
        </w:rPr>
        <w:t>研究资料</w:t>
      </w:r>
    </w:p>
    <w:p w:rsidR="007426BD" w:rsidRDefault="00945FF6">
      <w:pPr>
        <w:spacing w:line="520" w:lineRule="exact"/>
        <w:ind w:firstLineChars="200" w:firstLine="616"/>
        <w:rPr>
          <w:rFonts w:eastAsia="仿宋_GB2312"/>
          <w:color w:val="000000"/>
          <w:kern w:val="0"/>
          <w:sz w:val="32"/>
          <w:szCs w:val="32"/>
        </w:rPr>
      </w:pPr>
      <w:r>
        <w:rPr>
          <w:rFonts w:eastAsia="仿宋_GB2312"/>
          <w:spacing w:val="-6"/>
          <w:sz w:val="32"/>
          <w:szCs w:val="32"/>
        </w:rPr>
        <w:t>注册申请人需</w:t>
      </w:r>
      <w:r>
        <w:rPr>
          <w:rFonts w:eastAsia="仿宋_GB2312"/>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w:t>
      </w:r>
      <w:r>
        <w:rPr>
          <w:rFonts w:eastAsia="仿宋_GB2312"/>
          <w:color w:val="000000"/>
          <w:kern w:val="0"/>
          <w:sz w:val="32"/>
          <w:szCs w:val="32"/>
        </w:rPr>
        <w:t>资料、文献资料和</w:t>
      </w:r>
      <w:r>
        <w:rPr>
          <w:rFonts w:eastAsia="仿宋_GB2312"/>
          <w:color w:val="000000"/>
          <w:kern w:val="0"/>
          <w:sz w:val="32"/>
          <w:szCs w:val="32"/>
        </w:rPr>
        <w:t>/</w:t>
      </w:r>
      <w:r>
        <w:rPr>
          <w:rFonts w:eastAsia="仿宋_GB2312"/>
          <w:color w:val="000000"/>
          <w:kern w:val="0"/>
          <w:sz w:val="32"/>
          <w:szCs w:val="32"/>
        </w:rPr>
        <w:t>或标准文本。</w:t>
      </w:r>
    </w:p>
    <w:p w:rsidR="007426BD" w:rsidRDefault="00945FF6">
      <w:pPr>
        <w:spacing w:line="520" w:lineRule="exact"/>
        <w:ind w:firstLineChars="200" w:firstLine="616"/>
        <w:rPr>
          <w:rFonts w:eastAsia="仿宋_GB2312"/>
          <w:color w:val="000000"/>
          <w:sz w:val="32"/>
          <w:szCs w:val="32"/>
        </w:rPr>
      </w:pPr>
      <w:r>
        <w:rPr>
          <w:rFonts w:eastAsia="仿宋_GB2312"/>
          <w:spacing w:val="-6"/>
          <w:sz w:val="32"/>
          <w:szCs w:val="32"/>
        </w:rPr>
        <w:lastRenderedPageBreak/>
        <w:t>注册申请人需提供产品材料、部件表面处理、产品设计相关静</w:t>
      </w:r>
      <w:r>
        <w:rPr>
          <w:rFonts w:eastAsia="仿宋_GB2312"/>
          <w:spacing w:val="-6"/>
          <w:sz w:val="32"/>
          <w:szCs w:val="32"/>
        </w:rPr>
        <w:t>/</w:t>
      </w:r>
      <w:r>
        <w:rPr>
          <w:rFonts w:eastAsia="仿宋_GB2312"/>
          <w:spacing w:val="-6"/>
          <w:sz w:val="32"/>
          <w:szCs w:val="32"/>
        </w:rPr>
        <w:t>动态性能等方面的</w:t>
      </w:r>
      <w:r>
        <w:rPr>
          <w:rFonts w:eastAsia="仿宋_GB2312"/>
          <w:sz w:val="32"/>
          <w:szCs w:val="32"/>
        </w:rPr>
        <w:t>性能研究资料</w:t>
      </w:r>
      <w:r>
        <w:rPr>
          <w:rFonts w:eastAsia="仿宋_GB2312"/>
          <w:spacing w:val="-6"/>
          <w:sz w:val="32"/>
          <w:szCs w:val="32"/>
        </w:rPr>
        <w:t>，并提供其可接受的依据，必要时，与已上市同类产品相关性能进行对比，以证明其安全有效性。</w:t>
      </w:r>
      <w:r>
        <w:rPr>
          <w:rFonts w:eastAsia="仿宋_GB2312"/>
          <w:sz w:val="32"/>
          <w:szCs w:val="32"/>
        </w:rPr>
        <w:t>研究资料包括但不限于如下内容：</w:t>
      </w:r>
    </w:p>
    <w:p w:rsidR="007426BD" w:rsidRDefault="00945FF6">
      <w:pPr>
        <w:spacing w:line="520" w:lineRule="exact"/>
        <w:ind w:firstLineChars="200" w:firstLine="640"/>
        <w:rPr>
          <w:rFonts w:eastAsia="仿宋_GB2312"/>
          <w:sz w:val="32"/>
          <w:szCs w:val="32"/>
        </w:rPr>
      </w:pPr>
      <w:r>
        <w:rPr>
          <w:rFonts w:eastAsia="仿宋_GB2312"/>
          <w:sz w:val="32"/>
          <w:szCs w:val="32"/>
        </w:rPr>
        <w:t>5.1</w:t>
      </w:r>
      <w:r>
        <w:rPr>
          <w:rFonts w:eastAsia="仿宋_GB2312"/>
          <w:sz w:val="32"/>
          <w:szCs w:val="32"/>
        </w:rPr>
        <w:t>化学</w:t>
      </w:r>
      <w:r>
        <w:rPr>
          <w:rFonts w:eastAsia="仿宋_GB2312"/>
          <w:sz w:val="32"/>
          <w:szCs w:val="32"/>
        </w:rPr>
        <w:t>/</w:t>
      </w:r>
      <w:r>
        <w:rPr>
          <w:rFonts w:eastAsia="仿宋_GB2312"/>
          <w:sz w:val="32"/>
          <w:szCs w:val="32"/>
        </w:rPr>
        <w:t>材料表征研究</w:t>
      </w:r>
    </w:p>
    <w:p w:rsidR="007426BD" w:rsidRDefault="00945FF6">
      <w:pPr>
        <w:spacing w:line="520" w:lineRule="exact"/>
        <w:ind w:firstLineChars="200" w:firstLine="640"/>
        <w:rPr>
          <w:rFonts w:eastAsia="仿宋_GB2312"/>
          <w:sz w:val="32"/>
          <w:szCs w:val="32"/>
        </w:rPr>
      </w:pPr>
      <w:r>
        <w:rPr>
          <w:rFonts w:eastAsia="仿宋_GB2312"/>
          <w:sz w:val="32"/>
          <w:szCs w:val="32"/>
        </w:rPr>
        <w:t>5.1.1</w:t>
      </w:r>
      <w:r>
        <w:rPr>
          <w:rFonts w:eastAsia="仿宋_GB2312"/>
          <w:sz w:val="32"/>
          <w:szCs w:val="32"/>
        </w:rPr>
        <w:t>产品材料性能研究</w:t>
      </w:r>
    </w:p>
    <w:p w:rsidR="007426BD" w:rsidRDefault="00945FF6">
      <w:pPr>
        <w:spacing w:line="520" w:lineRule="exact"/>
        <w:ind w:firstLineChars="200" w:firstLine="640"/>
        <w:rPr>
          <w:rFonts w:eastAsia="仿宋_GB2312"/>
          <w:color w:val="000000"/>
          <w:sz w:val="32"/>
          <w:szCs w:val="32"/>
        </w:rPr>
      </w:pPr>
      <w:r>
        <w:rPr>
          <w:rFonts w:eastAsia="仿宋_GB2312"/>
          <w:color w:val="000000"/>
          <w:sz w:val="32"/>
          <w:szCs w:val="32"/>
        </w:rPr>
        <w:t>针对金属缆线</w:t>
      </w:r>
      <w:r>
        <w:rPr>
          <w:rFonts w:eastAsia="仿宋_GB2312"/>
          <w:color w:val="000000"/>
          <w:sz w:val="32"/>
          <w:szCs w:val="32"/>
        </w:rPr>
        <w:t>/</w:t>
      </w:r>
      <w:r>
        <w:rPr>
          <w:rFonts w:eastAsia="仿宋_GB2312"/>
          <w:color w:val="000000"/>
          <w:sz w:val="32"/>
          <w:szCs w:val="32"/>
        </w:rPr>
        <w:t>缆索使用的金属材料（如钛合金、锻造钴铬钨镍等），需明确其材料牌号，提供符合所用材料对应标准中的相应规定的研究资料，如化学成分、显微组织、力学性能、耐腐蚀性能（如使用不锈钢材料）等研究资料。必要时，需提供后续加工过程对材料性能影响的研究资料。</w:t>
      </w:r>
    </w:p>
    <w:p w:rsidR="007426BD" w:rsidRDefault="00945FF6">
      <w:pPr>
        <w:spacing w:line="520" w:lineRule="exact"/>
        <w:ind w:firstLineChars="200" w:firstLine="640"/>
        <w:rPr>
          <w:rFonts w:eastAsia="仿宋_GB2312"/>
          <w:sz w:val="32"/>
          <w:szCs w:val="32"/>
        </w:rPr>
      </w:pPr>
      <w:r>
        <w:rPr>
          <w:rFonts w:eastAsia="仿宋_GB2312"/>
          <w:sz w:val="32"/>
          <w:szCs w:val="32"/>
        </w:rPr>
        <w:t>5.1.2</w:t>
      </w:r>
      <w:r>
        <w:rPr>
          <w:rFonts w:eastAsia="仿宋_GB2312"/>
          <w:sz w:val="32"/>
          <w:szCs w:val="32"/>
        </w:rPr>
        <w:t>部件表面处理</w:t>
      </w:r>
    </w:p>
    <w:p w:rsidR="007426BD" w:rsidRDefault="00945FF6">
      <w:pPr>
        <w:spacing w:line="520" w:lineRule="exact"/>
        <w:ind w:firstLineChars="200" w:firstLine="640"/>
        <w:rPr>
          <w:rFonts w:eastAsia="仿宋_GB2312"/>
          <w:sz w:val="32"/>
          <w:szCs w:val="32"/>
        </w:rPr>
      </w:pPr>
      <w:r>
        <w:rPr>
          <w:rFonts w:eastAsia="仿宋_GB2312"/>
          <w:sz w:val="32"/>
          <w:szCs w:val="32"/>
        </w:rPr>
        <w:t>对于表面经过阳极氧化的钛合金、纯钛制成的产品，需要明确阳极氧化的类型（着色阳极氧化或黑灰色氧化），具体的阳极氧化工艺（具体包括电解液、电流、电压、氧化前后的具体工艺流程和组件的表面状态、清洗方法、残留检测方法等），并对材料的基体和阳极氧化层的成分进行化学表征。参考</w:t>
      </w:r>
      <w:r>
        <w:rPr>
          <w:rFonts w:eastAsia="仿宋_GB2312"/>
          <w:sz w:val="32"/>
          <w:szCs w:val="32"/>
        </w:rPr>
        <w:t>YY/T 1615</w:t>
      </w:r>
      <w:r>
        <w:rPr>
          <w:rFonts w:eastAsia="仿宋_GB2312"/>
          <w:sz w:val="32"/>
          <w:szCs w:val="32"/>
        </w:rPr>
        <w:t>标准的要求，对于着色阳极氧化产品，需提交颜色和色差相关验证资料；对于黑灰色阳极氧化产品，需提交阳极氧化膜膜厚、开路电位、力学性能（包括抗划痕性、硬度试验）。</w:t>
      </w:r>
    </w:p>
    <w:p w:rsidR="007426BD" w:rsidRDefault="00945FF6">
      <w:pPr>
        <w:spacing w:line="520" w:lineRule="exact"/>
        <w:ind w:firstLineChars="200" w:firstLine="640"/>
        <w:rPr>
          <w:rFonts w:eastAsia="仿宋_GB2312"/>
          <w:sz w:val="32"/>
          <w:szCs w:val="32"/>
        </w:rPr>
      </w:pPr>
      <w:r>
        <w:rPr>
          <w:rFonts w:eastAsia="仿宋_GB2312"/>
          <w:sz w:val="32"/>
          <w:szCs w:val="32"/>
        </w:rPr>
        <w:t>5.1.3</w:t>
      </w:r>
      <w:r>
        <w:rPr>
          <w:rFonts w:eastAsia="仿宋_GB2312"/>
          <w:sz w:val="32"/>
          <w:szCs w:val="32"/>
        </w:rPr>
        <w:t>腐蚀</w:t>
      </w:r>
    </w:p>
    <w:p w:rsidR="007426BD" w:rsidRDefault="00945FF6">
      <w:pPr>
        <w:spacing w:line="520" w:lineRule="exact"/>
        <w:ind w:firstLineChars="200" w:firstLine="640"/>
        <w:rPr>
          <w:rFonts w:eastAsia="仿宋_GB2312"/>
          <w:color w:val="FF0000"/>
          <w:sz w:val="32"/>
          <w:szCs w:val="32"/>
        </w:rPr>
      </w:pPr>
      <w:r>
        <w:rPr>
          <w:rFonts w:eastAsia="仿宋_GB2312"/>
          <w:sz w:val="32"/>
          <w:szCs w:val="32"/>
        </w:rPr>
        <w:t>作为组合使用的组件材料不相同的，宜评估其腐蚀风险并提供风</w:t>
      </w:r>
      <w:r>
        <w:rPr>
          <w:rFonts w:eastAsia="仿宋_GB2312"/>
          <w:sz w:val="32"/>
          <w:szCs w:val="32"/>
        </w:rPr>
        <w:t>险可接受的支持性资料。如制造商采用不同金属材质的缆索与锁扣配合，则需综合考虑材料的种类、产品植入时间等内容，必要时开展腐蚀性能的研究，评价腐蚀对产品材料性能</w:t>
      </w:r>
      <w:r>
        <w:rPr>
          <w:rFonts w:eastAsia="仿宋_GB2312"/>
          <w:sz w:val="32"/>
          <w:szCs w:val="32"/>
        </w:rPr>
        <w:lastRenderedPageBreak/>
        <w:t>（如化学成分、显微组织等），表面形貌，外观，产品力学性能等的影响。</w:t>
      </w:r>
    </w:p>
    <w:p w:rsidR="007426BD" w:rsidRDefault="00945FF6">
      <w:pPr>
        <w:spacing w:line="520" w:lineRule="exact"/>
        <w:ind w:firstLineChars="200" w:firstLine="640"/>
        <w:rPr>
          <w:rFonts w:eastAsia="仿宋_GB2312"/>
          <w:bCs/>
          <w:sz w:val="32"/>
          <w:szCs w:val="32"/>
        </w:rPr>
      </w:pPr>
      <w:r>
        <w:rPr>
          <w:rFonts w:eastAsia="仿宋_GB2312"/>
          <w:sz w:val="32"/>
          <w:szCs w:val="32"/>
        </w:rPr>
        <w:t>5.2</w:t>
      </w:r>
      <w:r>
        <w:rPr>
          <w:rFonts w:eastAsia="仿宋_GB2312"/>
          <w:bCs/>
          <w:sz w:val="32"/>
          <w:szCs w:val="32"/>
        </w:rPr>
        <w:t>物理和机械性能研究</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注册申请人需根据产品在临床使用中的受力情况，结合产品的结构设计、尺寸等因素，各项研究分别选取最差情况开展试验，并提供最差情况选择依据。</w:t>
      </w:r>
    </w:p>
    <w:p w:rsidR="007426BD" w:rsidRDefault="00945FF6">
      <w:pPr>
        <w:spacing w:line="520" w:lineRule="exact"/>
        <w:ind w:firstLineChars="200" w:firstLine="640"/>
        <w:rPr>
          <w:rFonts w:eastAsia="仿宋_GB2312"/>
          <w:sz w:val="32"/>
          <w:szCs w:val="32"/>
        </w:rPr>
      </w:pPr>
      <w:r>
        <w:rPr>
          <w:rFonts w:eastAsia="仿宋_GB2312"/>
          <w:sz w:val="32"/>
          <w:szCs w:val="32"/>
        </w:rPr>
        <w:t>5.2.1</w:t>
      </w:r>
      <w:r>
        <w:rPr>
          <w:rFonts w:eastAsia="仿宋_GB2312"/>
          <w:sz w:val="32"/>
          <w:szCs w:val="32"/>
        </w:rPr>
        <w:t>拉伸强度和最小断裂力研究</w:t>
      </w:r>
    </w:p>
    <w:p w:rsidR="007426BD" w:rsidRDefault="00945FF6">
      <w:pPr>
        <w:spacing w:line="520" w:lineRule="exact"/>
        <w:ind w:firstLineChars="200" w:firstLine="640"/>
        <w:rPr>
          <w:rFonts w:eastAsia="仿宋_GB2312"/>
          <w:sz w:val="32"/>
          <w:szCs w:val="32"/>
        </w:rPr>
      </w:pPr>
      <w:r>
        <w:rPr>
          <w:rFonts w:eastAsia="仿宋_GB2312"/>
          <w:sz w:val="32"/>
          <w:szCs w:val="32"/>
        </w:rPr>
        <w:t>按照</w:t>
      </w:r>
      <w:r>
        <w:rPr>
          <w:rFonts w:eastAsia="仿宋_GB2312"/>
          <w:bCs/>
          <w:sz w:val="32"/>
          <w:szCs w:val="32"/>
        </w:rPr>
        <w:t>YY/T 0812</w:t>
      </w:r>
      <w:r>
        <w:rPr>
          <w:rFonts w:eastAsia="仿宋_GB2312"/>
          <w:bCs/>
          <w:sz w:val="32"/>
          <w:szCs w:val="32"/>
        </w:rPr>
        <w:t>标准的要求，提供缆线</w:t>
      </w:r>
      <w:r>
        <w:rPr>
          <w:rFonts w:eastAsia="仿宋_GB2312"/>
          <w:bCs/>
          <w:sz w:val="32"/>
          <w:szCs w:val="32"/>
        </w:rPr>
        <w:t>/</w:t>
      </w:r>
      <w:r>
        <w:rPr>
          <w:rFonts w:eastAsia="仿宋_GB2312"/>
          <w:bCs/>
          <w:sz w:val="32"/>
          <w:szCs w:val="32"/>
        </w:rPr>
        <w:t>缆索</w:t>
      </w:r>
      <w:r>
        <w:rPr>
          <w:rFonts w:eastAsia="仿宋_GB2312"/>
          <w:sz w:val="32"/>
          <w:szCs w:val="32"/>
        </w:rPr>
        <w:t>拉伸强度和最小断裂力研究，</w:t>
      </w:r>
      <w:r>
        <w:rPr>
          <w:rFonts w:eastAsia="仿宋_GB2312"/>
          <w:kern w:val="0"/>
          <w:sz w:val="32"/>
          <w:szCs w:val="32"/>
          <w:lang w:val="zh-CN"/>
        </w:rPr>
        <w:t>提供试验方法、参</w:t>
      </w:r>
      <w:r>
        <w:rPr>
          <w:rFonts w:eastAsia="仿宋_GB2312"/>
          <w:kern w:val="0"/>
          <w:sz w:val="32"/>
          <w:szCs w:val="32"/>
          <w:lang w:val="zh-CN"/>
        </w:rPr>
        <w:t>数设定等内容的确定依据，分析论证试验结果的可接受性。</w:t>
      </w:r>
    </w:p>
    <w:p w:rsidR="007426BD" w:rsidRDefault="00945FF6">
      <w:pPr>
        <w:spacing w:line="520" w:lineRule="exact"/>
        <w:ind w:firstLineChars="200" w:firstLine="640"/>
        <w:rPr>
          <w:rFonts w:eastAsia="仿宋_GB2312"/>
          <w:sz w:val="32"/>
          <w:szCs w:val="32"/>
        </w:rPr>
      </w:pPr>
      <w:r>
        <w:rPr>
          <w:rFonts w:eastAsia="仿宋_GB2312"/>
          <w:sz w:val="32"/>
          <w:szCs w:val="32"/>
        </w:rPr>
        <w:t>5.2.2</w:t>
      </w:r>
      <w:r>
        <w:rPr>
          <w:rFonts w:eastAsia="仿宋_GB2312"/>
          <w:sz w:val="32"/>
          <w:szCs w:val="32"/>
        </w:rPr>
        <w:t>锁紧性能研究</w:t>
      </w:r>
    </w:p>
    <w:p w:rsidR="007426BD" w:rsidRDefault="00945FF6">
      <w:pPr>
        <w:spacing w:line="520" w:lineRule="exact"/>
        <w:ind w:firstLineChars="200" w:firstLine="640"/>
        <w:rPr>
          <w:rFonts w:eastAsia="仿宋_GB2312"/>
          <w:kern w:val="0"/>
          <w:sz w:val="32"/>
          <w:szCs w:val="32"/>
          <w:lang w:val="zh-CN"/>
        </w:rPr>
      </w:pPr>
      <w:r>
        <w:rPr>
          <w:rFonts w:eastAsia="仿宋_GB2312"/>
          <w:sz w:val="32"/>
          <w:szCs w:val="32"/>
        </w:rPr>
        <w:t>对于机械锁定结构（如缆索与锁扣），需提交缆线</w:t>
      </w:r>
      <w:r>
        <w:rPr>
          <w:rFonts w:eastAsia="仿宋_GB2312"/>
          <w:sz w:val="32"/>
          <w:szCs w:val="32"/>
        </w:rPr>
        <w:t>/</w:t>
      </w:r>
      <w:r>
        <w:rPr>
          <w:rFonts w:eastAsia="仿宋_GB2312"/>
          <w:sz w:val="32"/>
          <w:szCs w:val="32"/>
        </w:rPr>
        <w:t>缆索与锁扣的动静态锁紧性能研究资料。研究需考虑锁定结构的锁紧机制（如压紧式或顶丝顶紧式）、预期受力模式、锁扣的材料、尺寸规格等影响因素。</w:t>
      </w:r>
      <w:r>
        <w:rPr>
          <w:rFonts w:eastAsia="仿宋_GB2312"/>
          <w:kern w:val="0"/>
          <w:sz w:val="32"/>
          <w:szCs w:val="32"/>
          <w:lang w:val="zh-CN"/>
        </w:rPr>
        <w:t>提供试验方法、参数设定等内容的确定依据，分析论证试验结果的可接受性。</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5.2.3</w:t>
      </w:r>
      <w:r>
        <w:rPr>
          <w:rFonts w:eastAsia="仿宋_GB2312"/>
          <w:kern w:val="0"/>
          <w:sz w:val="32"/>
          <w:szCs w:val="32"/>
          <w:lang w:val="zh-CN"/>
        </w:rPr>
        <w:t>连接可靠性研究</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对于带穿针、螺钉型缆线</w:t>
      </w:r>
      <w:r>
        <w:rPr>
          <w:rFonts w:eastAsia="仿宋_GB2312"/>
          <w:kern w:val="0"/>
          <w:sz w:val="32"/>
          <w:szCs w:val="32"/>
          <w:lang w:val="zh-CN"/>
        </w:rPr>
        <w:t>/</w:t>
      </w:r>
      <w:r>
        <w:rPr>
          <w:rFonts w:eastAsia="仿宋_GB2312"/>
          <w:kern w:val="0"/>
          <w:sz w:val="32"/>
          <w:szCs w:val="32"/>
          <w:lang w:val="zh-CN"/>
        </w:rPr>
        <w:t>缆索，以及带球形封头的缆线</w:t>
      </w:r>
      <w:r>
        <w:rPr>
          <w:rFonts w:eastAsia="仿宋_GB2312"/>
          <w:kern w:val="0"/>
          <w:sz w:val="32"/>
          <w:szCs w:val="32"/>
          <w:lang w:val="zh-CN"/>
        </w:rPr>
        <w:t>/</w:t>
      </w:r>
      <w:r>
        <w:rPr>
          <w:rFonts w:eastAsia="仿宋_GB2312"/>
          <w:kern w:val="0"/>
          <w:sz w:val="32"/>
          <w:szCs w:val="32"/>
          <w:lang w:val="zh-CN"/>
        </w:rPr>
        <w:t>缆索，需明确缆线</w:t>
      </w:r>
      <w:r>
        <w:rPr>
          <w:rFonts w:eastAsia="仿宋_GB2312"/>
          <w:kern w:val="0"/>
          <w:sz w:val="32"/>
          <w:szCs w:val="32"/>
          <w:lang w:val="zh-CN"/>
        </w:rPr>
        <w:t>/</w:t>
      </w:r>
      <w:r>
        <w:rPr>
          <w:rFonts w:eastAsia="仿宋_GB2312"/>
          <w:kern w:val="0"/>
          <w:sz w:val="32"/>
          <w:szCs w:val="32"/>
          <w:lang w:val="zh-CN"/>
        </w:rPr>
        <w:t>缆索与穿针、螺钉、封头的连接结构，并提供缆索与穿针、螺钉、封头的动静态连接强度研究资料</w:t>
      </w:r>
      <w:r>
        <w:rPr>
          <w:rFonts w:eastAsia="仿宋_GB2312"/>
          <w:kern w:val="0"/>
          <w:sz w:val="32"/>
          <w:szCs w:val="32"/>
          <w:lang w:val="zh-CN"/>
        </w:rPr>
        <w:t>。研究需考虑</w:t>
      </w:r>
      <w:r>
        <w:rPr>
          <w:rFonts w:eastAsia="仿宋_GB2312"/>
          <w:sz w:val="32"/>
          <w:szCs w:val="32"/>
        </w:rPr>
        <w:t>产品的连接结构设计、尺寸规格、预期用途及其受力模式等影响因素。</w:t>
      </w:r>
      <w:r>
        <w:rPr>
          <w:rFonts w:eastAsia="仿宋_GB2312"/>
          <w:kern w:val="0"/>
          <w:sz w:val="32"/>
          <w:szCs w:val="32"/>
          <w:lang w:val="zh-CN"/>
        </w:rPr>
        <w:t>提供试验方法、参数设定</w:t>
      </w:r>
      <w:r>
        <w:rPr>
          <w:rFonts w:eastAsia="仿宋_GB2312"/>
          <w:sz w:val="32"/>
          <w:szCs w:val="32"/>
        </w:rPr>
        <w:t>（如加载模式、载荷大小、试验配置、动态试验</w:t>
      </w:r>
      <w:r w:rsidR="000B02AB" w:rsidRPr="000B02AB">
        <w:rPr>
          <w:rFonts w:eastAsia="仿宋_GB2312" w:hint="eastAsia"/>
          <w:sz w:val="32"/>
          <w:szCs w:val="32"/>
        </w:rPr>
        <w:t>循环</w:t>
      </w:r>
      <w:r>
        <w:rPr>
          <w:rFonts w:eastAsia="仿宋_GB2312"/>
          <w:sz w:val="32"/>
          <w:szCs w:val="32"/>
        </w:rPr>
        <w:t>次数等）</w:t>
      </w:r>
      <w:r>
        <w:rPr>
          <w:rFonts w:eastAsia="仿宋_GB2312"/>
          <w:kern w:val="0"/>
          <w:sz w:val="32"/>
          <w:szCs w:val="32"/>
          <w:lang w:val="zh-CN"/>
        </w:rPr>
        <w:t>等的确定依据，分析论证试验结果的可接受性。</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对于带引线针型缆线</w:t>
      </w:r>
      <w:r>
        <w:rPr>
          <w:rFonts w:eastAsia="仿宋_GB2312"/>
          <w:kern w:val="0"/>
          <w:sz w:val="32"/>
          <w:szCs w:val="32"/>
          <w:lang w:val="zh-CN"/>
        </w:rPr>
        <w:t>/</w:t>
      </w:r>
      <w:r>
        <w:rPr>
          <w:rFonts w:eastAsia="仿宋_GB2312"/>
          <w:kern w:val="0"/>
          <w:sz w:val="32"/>
          <w:szCs w:val="32"/>
          <w:lang w:val="zh-CN"/>
        </w:rPr>
        <w:t>缆索，需开展引线针与缆线</w:t>
      </w:r>
      <w:r>
        <w:rPr>
          <w:rFonts w:eastAsia="仿宋_GB2312"/>
          <w:kern w:val="0"/>
          <w:sz w:val="32"/>
          <w:szCs w:val="32"/>
          <w:lang w:val="zh-CN"/>
        </w:rPr>
        <w:t>/</w:t>
      </w:r>
      <w:r>
        <w:rPr>
          <w:rFonts w:eastAsia="仿宋_GB2312"/>
          <w:kern w:val="0"/>
          <w:sz w:val="32"/>
          <w:szCs w:val="32"/>
          <w:lang w:val="zh-CN"/>
        </w:rPr>
        <w:t>缆索连接</w:t>
      </w:r>
      <w:r>
        <w:rPr>
          <w:rFonts w:eastAsia="仿宋_GB2312"/>
          <w:kern w:val="0"/>
          <w:sz w:val="32"/>
          <w:szCs w:val="32"/>
          <w:lang w:val="zh-CN"/>
        </w:rPr>
        <w:lastRenderedPageBreak/>
        <w:t>强度研究。可参照</w:t>
      </w:r>
      <w:r>
        <w:rPr>
          <w:rFonts w:eastAsia="仿宋_GB2312"/>
          <w:kern w:val="0"/>
          <w:sz w:val="32"/>
          <w:szCs w:val="32"/>
        </w:rPr>
        <w:t>YY 0166</w:t>
      </w:r>
      <w:r>
        <w:rPr>
          <w:rFonts w:eastAsia="仿宋_GB2312"/>
          <w:kern w:val="0"/>
          <w:sz w:val="32"/>
          <w:szCs w:val="32"/>
        </w:rPr>
        <w:t>带线缝合针标准的方法开展验证，但需根据申报产品临床预期使用需求构建与其临床预期相适配的试验模型，制定合理的试验参数</w:t>
      </w:r>
      <w:r>
        <w:rPr>
          <w:rFonts w:eastAsia="仿宋_GB2312"/>
          <w:kern w:val="0"/>
          <w:sz w:val="32"/>
          <w:szCs w:val="32"/>
          <w:lang w:val="zh-CN"/>
        </w:rPr>
        <w:t>。需</w:t>
      </w:r>
      <w:r>
        <w:rPr>
          <w:rFonts w:eastAsia="仿宋_GB2312"/>
          <w:sz w:val="32"/>
          <w:szCs w:val="32"/>
        </w:rPr>
        <w:t>提供</w:t>
      </w:r>
      <w:r>
        <w:rPr>
          <w:rFonts w:eastAsia="仿宋_GB2312"/>
          <w:kern w:val="0"/>
          <w:sz w:val="32"/>
          <w:szCs w:val="32"/>
          <w:lang w:val="zh-CN"/>
        </w:rPr>
        <w:t>试验方法、参数设定等的确定依据，分析论证试验结果的可接受性。</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对于预期与接骨板、假体等产品配合使用的缆线</w:t>
      </w:r>
      <w:r>
        <w:rPr>
          <w:rFonts w:eastAsia="仿宋_GB2312"/>
          <w:kern w:val="0"/>
          <w:sz w:val="32"/>
          <w:szCs w:val="32"/>
          <w:lang w:val="zh-CN"/>
        </w:rPr>
        <w:t>/</w:t>
      </w:r>
      <w:r>
        <w:rPr>
          <w:rFonts w:eastAsia="仿宋_GB2312"/>
          <w:kern w:val="0"/>
          <w:sz w:val="32"/>
          <w:szCs w:val="32"/>
          <w:lang w:val="zh-CN"/>
        </w:rPr>
        <w:t>缆索产</w:t>
      </w:r>
      <w:r>
        <w:rPr>
          <w:rFonts w:eastAsia="仿宋_GB2312"/>
          <w:kern w:val="0"/>
          <w:sz w:val="32"/>
          <w:szCs w:val="32"/>
          <w:lang w:val="zh-CN"/>
        </w:rPr>
        <w:t>品，需</w:t>
      </w:r>
      <w:r>
        <w:rPr>
          <w:rFonts w:eastAsia="仿宋_GB2312"/>
          <w:sz w:val="32"/>
          <w:szCs w:val="32"/>
        </w:rPr>
        <w:t>提交缆线</w:t>
      </w:r>
      <w:r>
        <w:rPr>
          <w:rFonts w:eastAsia="仿宋_GB2312"/>
          <w:sz w:val="32"/>
          <w:szCs w:val="32"/>
        </w:rPr>
        <w:t>/</w:t>
      </w:r>
      <w:r>
        <w:rPr>
          <w:rFonts w:eastAsia="仿宋_GB2312"/>
          <w:kern w:val="0"/>
          <w:sz w:val="32"/>
          <w:szCs w:val="32"/>
          <w:lang w:val="zh-CN"/>
        </w:rPr>
        <w:t>缆索与配合组件组成系统的动静态捆扎固定力学性能研究资料。需明确配合使用的接骨板、假体、锁扣或定位块的结构设计、尺寸、连接或锁合结构、孔的设计特征信息（如孔径、倒角、表面质量）等内容，考虑</w:t>
      </w:r>
      <w:r>
        <w:rPr>
          <w:rFonts w:eastAsia="仿宋_GB2312"/>
          <w:sz w:val="32"/>
          <w:szCs w:val="32"/>
        </w:rPr>
        <w:t>产品的连接结构设计、尺寸规格、预期用途及其受力模式等影响因素。</w:t>
      </w:r>
      <w:r>
        <w:rPr>
          <w:rFonts w:eastAsia="仿宋_GB2312"/>
          <w:kern w:val="0"/>
          <w:sz w:val="32"/>
          <w:szCs w:val="32"/>
          <w:lang w:val="zh-CN"/>
        </w:rPr>
        <w:t>提供试验方法、参数设定</w:t>
      </w:r>
      <w:r>
        <w:rPr>
          <w:rFonts w:eastAsia="仿宋_GB2312"/>
          <w:sz w:val="32"/>
          <w:szCs w:val="32"/>
        </w:rPr>
        <w:t>（如加载模式、载荷大小、试验配置、动态试验</w:t>
      </w:r>
      <w:r w:rsidR="000B02AB" w:rsidRPr="000B02AB">
        <w:rPr>
          <w:rFonts w:eastAsia="仿宋_GB2312" w:hint="eastAsia"/>
          <w:sz w:val="32"/>
          <w:szCs w:val="32"/>
        </w:rPr>
        <w:t>循环</w:t>
      </w:r>
      <w:r>
        <w:rPr>
          <w:rFonts w:eastAsia="仿宋_GB2312"/>
          <w:sz w:val="32"/>
          <w:szCs w:val="32"/>
        </w:rPr>
        <w:t>次数等）</w:t>
      </w:r>
      <w:r>
        <w:rPr>
          <w:rFonts w:eastAsia="仿宋_GB2312"/>
          <w:kern w:val="0"/>
          <w:sz w:val="32"/>
          <w:szCs w:val="32"/>
          <w:lang w:val="zh-CN"/>
        </w:rPr>
        <w:t>等内容的确定依据，同时需评估定位块</w:t>
      </w:r>
      <w:r>
        <w:rPr>
          <w:rFonts w:eastAsia="仿宋_GB2312"/>
          <w:kern w:val="0"/>
          <w:sz w:val="32"/>
          <w:szCs w:val="32"/>
          <w:lang w:val="zh-CN"/>
        </w:rPr>
        <w:t>/</w:t>
      </w:r>
      <w:r>
        <w:rPr>
          <w:rFonts w:eastAsia="仿宋_GB2312"/>
          <w:kern w:val="0"/>
          <w:sz w:val="32"/>
          <w:szCs w:val="32"/>
          <w:lang w:val="zh-CN"/>
        </w:rPr>
        <w:t>假体孔等与缆线</w:t>
      </w:r>
      <w:r>
        <w:rPr>
          <w:rFonts w:eastAsia="仿宋_GB2312"/>
          <w:kern w:val="0"/>
          <w:sz w:val="32"/>
          <w:szCs w:val="32"/>
          <w:lang w:val="zh-CN"/>
        </w:rPr>
        <w:t>/</w:t>
      </w:r>
      <w:r>
        <w:rPr>
          <w:rFonts w:eastAsia="仿宋_GB2312"/>
          <w:kern w:val="0"/>
          <w:sz w:val="32"/>
          <w:szCs w:val="32"/>
          <w:lang w:val="zh-CN"/>
        </w:rPr>
        <w:t>缆索配合使用而对缆线</w:t>
      </w:r>
      <w:r>
        <w:rPr>
          <w:rFonts w:eastAsia="仿宋_GB2312"/>
          <w:kern w:val="0"/>
          <w:sz w:val="32"/>
          <w:szCs w:val="32"/>
          <w:lang w:val="zh-CN"/>
        </w:rPr>
        <w:t>/</w:t>
      </w:r>
      <w:r>
        <w:rPr>
          <w:rFonts w:eastAsia="仿宋_GB2312"/>
          <w:kern w:val="0"/>
          <w:sz w:val="32"/>
          <w:szCs w:val="32"/>
          <w:lang w:val="zh-CN"/>
        </w:rPr>
        <w:t>缆索产生的切割风险，分析论证上述试验结果的可接受性。</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5.2.4</w:t>
      </w:r>
      <w:r>
        <w:rPr>
          <w:rFonts w:eastAsia="仿宋_GB2312"/>
          <w:kern w:val="0"/>
          <w:sz w:val="32"/>
          <w:szCs w:val="32"/>
          <w:lang w:val="zh-CN"/>
        </w:rPr>
        <w:t>组件性能研究</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对于带穿针型缆索，</w:t>
      </w:r>
      <w:r>
        <w:rPr>
          <w:rFonts w:eastAsia="仿宋_GB2312"/>
          <w:sz w:val="32"/>
          <w:szCs w:val="32"/>
        </w:rPr>
        <w:t>提交穿针</w:t>
      </w:r>
      <w:r>
        <w:rPr>
          <w:rFonts w:eastAsia="仿宋_GB2312"/>
          <w:kern w:val="0"/>
          <w:sz w:val="32"/>
          <w:szCs w:val="32"/>
          <w:lang w:val="zh-CN"/>
        </w:rPr>
        <w:t>的静态拉伸、动静态弯曲性、动静态轴向拔出力（如适用）能研究资料。需考虑</w:t>
      </w:r>
      <w:r>
        <w:rPr>
          <w:rFonts w:eastAsia="仿宋_GB2312"/>
          <w:sz w:val="32"/>
          <w:szCs w:val="32"/>
        </w:rPr>
        <w:t>产品的结构设计、尺寸规格、预期用途及其受力模式（如张力带）等影响因素。</w:t>
      </w:r>
      <w:r>
        <w:rPr>
          <w:rFonts w:eastAsia="仿宋_GB2312"/>
          <w:kern w:val="0"/>
          <w:sz w:val="32"/>
          <w:szCs w:val="32"/>
          <w:lang w:val="zh-CN"/>
        </w:rPr>
        <w:t>提供试验方法、参数设定</w:t>
      </w:r>
      <w:r>
        <w:rPr>
          <w:rFonts w:eastAsia="仿宋_GB2312"/>
          <w:sz w:val="32"/>
          <w:szCs w:val="32"/>
        </w:rPr>
        <w:t>（如加载模式、载荷大小、试验配置、动态试验</w:t>
      </w:r>
      <w:r w:rsidR="000B02AB" w:rsidRPr="000B02AB">
        <w:rPr>
          <w:rFonts w:eastAsia="仿宋_GB2312" w:hint="eastAsia"/>
          <w:sz w:val="32"/>
          <w:szCs w:val="32"/>
        </w:rPr>
        <w:t>循环</w:t>
      </w:r>
      <w:r>
        <w:rPr>
          <w:rFonts w:eastAsia="仿宋_GB2312"/>
          <w:sz w:val="32"/>
          <w:szCs w:val="32"/>
        </w:rPr>
        <w:t>次数等）</w:t>
      </w:r>
      <w:r>
        <w:rPr>
          <w:rFonts w:eastAsia="仿宋_GB2312"/>
          <w:kern w:val="0"/>
          <w:sz w:val="32"/>
          <w:szCs w:val="32"/>
          <w:lang w:val="zh-CN"/>
        </w:rPr>
        <w:t>的确定依据，分析论证试验结果的可接受性。</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对于带螺钉型缆索，提供产品的最大扭矩和断裂扭转角、轴向拔出力、旋入旋出扭矩、自攻力（如适用）性能研究资料。需考虑螺钉的螺纹型式（深螺纹、浅螺纹、对称螺纹、不对称螺纹等）、螺纹尺寸、螺纹最大直径、底径、表面处理方式、</w:t>
      </w:r>
      <w:r>
        <w:rPr>
          <w:rFonts w:eastAsia="仿宋_GB2312"/>
          <w:kern w:val="0"/>
          <w:sz w:val="32"/>
          <w:szCs w:val="32"/>
          <w:lang w:val="zh-CN"/>
        </w:rPr>
        <w:lastRenderedPageBreak/>
        <w:t>切削刃设计及尺寸等影响因素。提供</w:t>
      </w:r>
      <w:r>
        <w:rPr>
          <w:rFonts w:eastAsia="仿宋_GB2312"/>
          <w:kern w:val="0"/>
          <w:sz w:val="32"/>
          <w:szCs w:val="32"/>
          <w:lang w:val="zh-CN"/>
        </w:rPr>
        <w:t>试验方法、参数设定</w:t>
      </w:r>
      <w:r>
        <w:rPr>
          <w:rFonts w:eastAsia="仿宋_GB2312"/>
          <w:sz w:val="32"/>
          <w:szCs w:val="32"/>
        </w:rPr>
        <w:t>（如加载模式、载荷大小、试验配置、动态试验</w:t>
      </w:r>
      <w:r w:rsidR="000B02AB" w:rsidRPr="000B02AB">
        <w:rPr>
          <w:rFonts w:eastAsia="仿宋_GB2312" w:hint="eastAsia"/>
          <w:sz w:val="32"/>
          <w:szCs w:val="32"/>
        </w:rPr>
        <w:t>循环</w:t>
      </w:r>
      <w:bookmarkStart w:id="2" w:name="_GoBack"/>
      <w:bookmarkEnd w:id="2"/>
      <w:r>
        <w:rPr>
          <w:rFonts w:eastAsia="仿宋_GB2312"/>
          <w:sz w:val="32"/>
          <w:szCs w:val="32"/>
        </w:rPr>
        <w:t>次数等）</w:t>
      </w:r>
      <w:r>
        <w:rPr>
          <w:rFonts w:eastAsia="仿宋_GB2312"/>
          <w:kern w:val="0"/>
          <w:sz w:val="32"/>
          <w:szCs w:val="32"/>
          <w:lang w:val="zh-CN"/>
        </w:rPr>
        <w:t>的确定依据，分析论证试验结果的可接受性。</w:t>
      </w:r>
    </w:p>
    <w:p w:rsidR="007426BD" w:rsidRDefault="00945FF6">
      <w:pPr>
        <w:spacing w:line="520" w:lineRule="exact"/>
        <w:ind w:firstLineChars="200" w:firstLine="640"/>
        <w:rPr>
          <w:rFonts w:eastAsia="仿宋_GB2312"/>
          <w:kern w:val="0"/>
          <w:sz w:val="32"/>
          <w:szCs w:val="32"/>
          <w:lang w:val="zh-CN"/>
        </w:rPr>
      </w:pPr>
      <w:r>
        <w:rPr>
          <w:rFonts w:eastAsia="仿宋_GB2312"/>
          <w:kern w:val="0"/>
          <w:sz w:val="32"/>
          <w:szCs w:val="32"/>
          <w:lang w:val="zh-CN"/>
        </w:rPr>
        <w:t>上述性能研究中涉及产品技术要求性能指标确定的，建议充分考虑各项研究的影响因素，制定合理可接受的性能指标要求，并提供确定依据。</w:t>
      </w:r>
    </w:p>
    <w:p w:rsidR="007426BD" w:rsidRDefault="00945FF6">
      <w:pPr>
        <w:spacing w:line="520" w:lineRule="exact"/>
        <w:ind w:rightChars="-32" w:right="-67" w:firstLineChars="200" w:firstLine="640"/>
        <w:rPr>
          <w:rFonts w:eastAsia="仿宋_GB2312"/>
          <w:kern w:val="0"/>
          <w:sz w:val="32"/>
          <w:szCs w:val="32"/>
        </w:rPr>
      </w:pPr>
      <w:r>
        <w:rPr>
          <w:rFonts w:eastAsia="楷体_GB2312"/>
          <w:sz w:val="32"/>
          <w:szCs w:val="32"/>
        </w:rPr>
        <w:t>5.3</w:t>
      </w:r>
      <w:r>
        <w:rPr>
          <w:rFonts w:eastAsia="仿宋_GB2312"/>
          <w:sz w:val="32"/>
          <w:szCs w:val="32"/>
        </w:rPr>
        <w:t>生物学特性研究</w:t>
      </w:r>
    </w:p>
    <w:p w:rsidR="007426BD" w:rsidRDefault="00945FF6">
      <w:pPr>
        <w:spacing w:line="520" w:lineRule="exact"/>
        <w:ind w:rightChars="-32" w:right="-67" w:firstLineChars="200" w:firstLine="640"/>
        <w:rPr>
          <w:rFonts w:eastAsia="仿宋_GB2312"/>
          <w:sz w:val="32"/>
          <w:szCs w:val="32"/>
        </w:rPr>
      </w:pPr>
      <w:r>
        <w:rPr>
          <w:rFonts w:eastAsia="仿宋_GB2312"/>
          <w:sz w:val="32"/>
          <w:szCs w:val="32"/>
        </w:rPr>
        <w:t>产品的生物相容性评价需涵盖终产品，按照</w:t>
      </w:r>
      <w:r>
        <w:rPr>
          <w:rFonts w:eastAsia="仿宋_GB2312"/>
          <w:sz w:val="32"/>
          <w:szCs w:val="32"/>
        </w:rPr>
        <w:t>GB/T 16886.1</w:t>
      </w:r>
      <w:r>
        <w:rPr>
          <w:rFonts w:eastAsia="仿宋_GB2312"/>
          <w:sz w:val="32"/>
          <w:szCs w:val="32"/>
        </w:rPr>
        <w:t>《医疗器械生物学评价第</w:t>
      </w:r>
      <w:r>
        <w:rPr>
          <w:rFonts w:eastAsia="仿宋_GB2312"/>
          <w:sz w:val="32"/>
          <w:szCs w:val="32"/>
        </w:rPr>
        <w:t>1</w:t>
      </w:r>
      <w:r>
        <w:rPr>
          <w:rFonts w:eastAsia="仿宋_GB2312"/>
          <w:sz w:val="32"/>
          <w:szCs w:val="32"/>
        </w:rPr>
        <w:t>部分：风险管理过程中的评价与试验》中的系统方法框图及《国家食品药品监督管理局关于印发医疗器械生物学评价和审查指南的通知》中的审查要点进行风险评价，充分考虑电偶腐蚀、</w:t>
      </w:r>
      <w:r>
        <w:rPr>
          <w:rFonts w:eastAsia="仿宋_GB2312"/>
          <w:sz w:val="32"/>
          <w:szCs w:val="32"/>
        </w:rPr>
        <w:t>表面处理等因素的影响，必要时根据</w:t>
      </w:r>
      <w:r>
        <w:rPr>
          <w:rFonts w:eastAsia="仿宋_GB2312"/>
          <w:sz w:val="32"/>
          <w:szCs w:val="32"/>
        </w:rPr>
        <w:t>GB/T 16886</w:t>
      </w:r>
      <w:r>
        <w:rPr>
          <w:rFonts w:eastAsia="仿宋_GB2312"/>
          <w:sz w:val="32"/>
          <w:szCs w:val="32"/>
        </w:rPr>
        <w:t>系列标准进行生物学试验。</w:t>
      </w:r>
    </w:p>
    <w:p w:rsidR="007426BD" w:rsidRDefault="00945FF6">
      <w:pPr>
        <w:spacing w:line="520" w:lineRule="exact"/>
        <w:ind w:rightChars="-32" w:right="-67" w:firstLineChars="200" w:firstLine="640"/>
        <w:rPr>
          <w:rFonts w:eastAsia="仿宋_GB2312"/>
          <w:sz w:val="32"/>
          <w:szCs w:val="32"/>
        </w:rPr>
      </w:pPr>
      <w:r>
        <w:rPr>
          <w:rFonts w:eastAsia="仿宋_GB2312"/>
          <w:sz w:val="32"/>
          <w:szCs w:val="32"/>
        </w:rPr>
        <w:t>对于产品表面经阳极氧化工艺处理的器械，注册申请人可按照</w:t>
      </w:r>
      <w:r>
        <w:rPr>
          <w:rFonts w:eastAsia="仿宋_GB2312"/>
          <w:sz w:val="32"/>
          <w:szCs w:val="32"/>
        </w:rPr>
        <w:t>YY/T 1615</w:t>
      </w:r>
      <w:r>
        <w:rPr>
          <w:rFonts w:eastAsia="仿宋_GB2312"/>
          <w:sz w:val="32"/>
          <w:szCs w:val="32"/>
        </w:rPr>
        <w:t>推荐的生物学试验方法（如细胞毒性试验）评价器械的生物学特性。若存在与基体材料不一致的其他元素时，注册申请人需结合工艺验证论述表面元素存在的合理性及安全性，必要时按照</w:t>
      </w:r>
      <w:r>
        <w:rPr>
          <w:rFonts w:eastAsia="仿宋_GB2312"/>
          <w:sz w:val="32"/>
          <w:szCs w:val="32"/>
        </w:rPr>
        <w:t>GB/T 16886</w:t>
      </w:r>
      <w:r>
        <w:rPr>
          <w:rFonts w:eastAsia="仿宋_GB2312"/>
          <w:sz w:val="32"/>
          <w:szCs w:val="32"/>
        </w:rPr>
        <w:t>系列标准开展生物学试验。</w:t>
      </w:r>
    </w:p>
    <w:p w:rsidR="007426BD" w:rsidRDefault="00945FF6">
      <w:pPr>
        <w:widowControl/>
        <w:spacing w:line="520" w:lineRule="exact"/>
        <w:ind w:firstLineChars="200" w:firstLine="640"/>
        <w:textAlignment w:val="center"/>
        <w:rPr>
          <w:rFonts w:eastAsia="仿宋_GB2312"/>
          <w:kern w:val="0"/>
          <w:sz w:val="32"/>
          <w:szCs w:val="32"/>
        </w:rPr>
      </w:pPr>
      <w:r>
        <w:rPr>
          <w:rFonts w:eastAsia="楷体_GB2312"/>
          <w:sz w:val="32"/>
          <w:szCs w:val="32"/>
        </w:rPr>
        <w:t>5.4</w:t>
      </w:r>
      <w:r>
        <w:rPr>
          <w:rFonts w:eastAsia="仿宋_GB2312"/>
          <w:kern w:val="0"/>
          <w:sz w:val="32"/>
          <w:szCs w:val="32"/>
        </w:rPr>
        <w:t>清洗和灭菌研究</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5.4.1</w:t>
      </w:r>
      <w:r>
        <w:rPr>
          <w:rFonts w:eastAsia="仿宋_GB2312"/>
          <w:kern w:val="0"/>
          <w:sz w:val="32"/>
          <w:szCs w:val="32"/>
        </w:rPr>
        <w:t>清洗</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lastRenderedPageBreak/>
        <w:t>5.4.2</w:t>
      </w:r>
      <w:r>
        <w:rPr>
          <w:rFonts w:eastAsia="仿宋_GB2312"/>
          <w:kern w:val="0"/>
          <w:sz w:val="32"/>
          <w:szCs w:val="32"/>
        </w:rPr>
        <w:t>灭菌研究</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kern w:val="0"/>
          <w:sz w:val="32"/>
          <w:szCs w:val="32"/>
        </w:rPr>
        <w:t>）。产品的无菌保证水平（</w:t>
      </w:r>
      <w:r>
        <w:rPr>
          <w:rFonts w:eastAsia="仿宋_GB2312"/>
          <w:kern w:val="0"/>
          <w:sz w:val="32"/>
          <w:szCs w:val="32"/>
        </w:rPr>
        <w:t>SAL</w:t>
      </w:r>
      <w:r>
        <w:rPr>
          <w:rFonts w:eastAsia="仿宋_GB2312"/>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kern w:val="0"/>
          <w:sz w:val="32"/>
          <w:szCs w:val="32"/>
        </w:rPr>
        <w:t>。</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 xml:space="preserve">5.4.2.1 </w:t>
      </w:r>
      <w:r>
        <w:rPr>
          <w:rFonts w:eastAsia="仿宋_GB2312"/>
          <w:kern w:val="0"/>
          <w:sz w:val="32"/>
          <w:szCs w:val="32"/>
        </w:rPr>
        <w:t>生产企业灭菌</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对于经辐照灭菌的产品，需明确辐照剂量及相关的验证报告，具体的剂量确定依据可参照</w:t>
      </w:r>
      <w:r>
        <w:rPr>
          <w:rFonts w:eastAsia="仿宋_GB2312"/>
          <w:kern w:val="0"/>
          <w:sz w:val="32"/>
          <w:szCs w:val="32"/>
        </w:rPr>
        <w:t>GB 18280</w:t>
      </w:r>
      <w:r>
        <w:rPr>
          <w:rFonts w:eastAsia="仿宋_GB2312"/>
          <w:kern w:val="0"/>
          <w:sz w:val="32"/>
          <w:szCs w:val="32"/>
        </w:rPr>
        <w:t>系列标准。</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对于经环氧乙烷灭菌的产品，需提供灭菌结果确认和过程控制报告，具体可参照</w:t>
      </w:r>
      <w:r>
        <w:rPr>
          <w:rFonts w:eastAsia="仿宋_GB2312"/>
          <w:kern w:val="0"/>
          <w:sz w:val="32"/>
          <w:szCs w:val="32"/>
        </w:rPr>
        <w:t>GB 18279</w:t>
      </w:r>
      <w:r>
        <w:rPr>
          <w:rFonts w:eastAsia="仿宋_GB2312"/>
          <w:kern w:val="0"/>
          <w:sz w:val="32"/>
          <w:szCs w:val="32"/>
        </w:rPr>
        <w:t>系列标准。</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 xml:space="preserve">5.4.2.2 </w:t>
      </w:r>
      <w:r>
        <w:rPr>
          <w:rFonts w:eastAsia="仿宋_GB2312"/>
          <w:kern w:val="0"/>
          <w:sz w:val="32"/>
          <w:szCs w:val="32"/>
        </w:rPr>
        <w:t>最终使用者灭菌</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对于非灭菌包装的终产品，需明确推荐采用的灭菌方法并提供确定依据，并提供验证资料。采用其他灭菌方法的需提供方法合理性论证和工艺确认及过程控制报告。</w:t>
      </w:r>
    </w:p>
    <w:p w:rsidR="007426BD" w:rsidRDefault="00945FF6">
      <w:pPr>
        <w:widowControl/>
        <w:spacing w:line="520" w:lineRule="exact"/>
        <w:ind w:firstLineChars="200" w:firstLine="640"/>
        <w:rPr>
          <w:rFonts w:eastAsia="仿宋_GB2312"/>
          <w:bCs/>
          <w:kern w:val="0"/>
          <w:sz w:val="32"/>
          <w:szCs w:val="32"/>
        </w:rPr>
      </w:pPr>
      <w:r>
        <w:rPr>
          <w:rFonts w:eastAsia="仿宋_GB2312"/>
          <w:kern w:val="0"/>
          <w:sz w:val="32"/>
          <w:szCs w:val="32"/>
        </w:rPr>
        <w:t>5.5</w:t>
      </w:r>
      <w:r>
        <w:rPr>
          <w:rFonts w:eastAsia="仿宋_GB2312"/>
          <w:bCs/>
          <w:kern w:val="0"/>
          <w:sz w:val="32"/>
          <w:szCs w:val="32"/>
        </w:rPr>
        <w:t>动物试验研究</w:t>
      </w:r>
    </w:p>
    <w:p w:rsidR="007426BD" w:rsidRDefault="00945FF6">
      <w:pPr>
        <w:widowControl/>
        <w:spacing w:line="520" w:lineRule="exact"/>
        <w:ind w:firstLineChars="200" w:firstLine="640"/>
        <w:rPr>
          <w:rFonts w:eastAsia="仿宋_GB2312"/>
          <w:bCs/>
          <w:kern w:val="0"/>
          <w:sz w:val="32"/>
          <w:szCs w:val="32"/>
        </w:rPr>
      </w:pPr>
      <w:r>
        <w:rPr>
          <w:rFonts w:eastAsia="仿宋_GB2312"/>
          <w:bCs/>
          <w:kern w:val="0"/>
          <w:sz w:val="32"/>
          <w:szCs w:val="32"/>
        </w:rPr>
        <w:t>需按照《医疗器械动物试验研究注册审查指导原则</w:t>
      </w:r>
      <w:r>
        <w:rPr>
          <w:rFonts w:eastAsia="仿宋_GB2312"/>
          <w:bCs/>
          <w:kern w:val="0"/>
          <w:sz w:val="32"/>
          <w:szCs w:val="32"/>
        </w:rPr>
        <w:t xml:space="preserve"> </w:t>
      </w:r>
      <w:r>
        <w:rPr>
          <w:rFonts w:eastAsia="仿宋_GB2312"/>
          <w:bCs/>
          <w:kern w:val="0"/>
          <w:sz w:val="32"/>
          <w:szCs w:val="32"/>
        </w:rPr>
        <w:t>第一部分：决策原则》决策是否需开展动物试验研究。如开展动物试验研究，需按照《医疗器械动物试验研究注册审查指导原则</w:t>
      </w:r>
      <w:r>
        <w:rPr>
          <w:rFonts w:eastAsia="仿宋_GB2312"/>
          <w:bCs/>
          <w:kern w:val="0"/>
          <w:sz w:val="32"/>
          <w:szCs w:val="32"/>
        </w:rPr>
        <w:t xml:space="preserve"> </w:t>
      </w:r>
      <w:r>
        <w:rPr>
          <w:rFonts w:eastAsia="仿宋_GB2312"/>
          <w:bCs/>
          <w:kern w:val="0"/>
          <w:sz w:val="32"/>
          <w:szCs w:val="32"/>
        </w:rPr>
        <w:t>第二部分：试验设计、实施质量保证》进行，并遵循</w:t>
      </w:r>
      <w:r>
        <w:rPr>
          <w:rFonts w:eastAsia="仿宋_GB2312"/>
          <w:bCs/>
          <w:kern w:val="0"/>
          <w:sz w:val="32"/>
          <w:szCs w:val="32"/>
        </w:rPr>
        <w:t>3R</w:t>
      </w:r>
      <w:r>
        <w:rPr>
          <w:rFonts w:eastAsia="仿宋_GB2312"/>
          <w:bCs/>
          <w:kern w:val="0"/>
          <w:sz w:val="32"/>
          <w:szCs w:val="32"/>
        </w:rPr>
        <w:t>原则。需关注动物模型建立的科学性和合理性，以及对临床的借鉴意义。</w:t>
      </w:r>
    </w:p>
    <w:p w:rsidR="007426BD" w:rsidRDefault="00945FF6">
      <w:pPr>
        <w:widowControl/>
        <w:spacing w:line="520" w:lineRule="exact"/>
        <w:ind w:firstLineChars="200" w:firstLine="640"/>
        <w:textAlignment w:val="center"/>
        <w:rPr>
          <w:kern w:val="0"/>
          <w:szCs w:val="21"/>
        </w:rPr>
      </w:pPr>
      <w:r>
        <w:rPr>
          <w:rFonts w:eastAsia="楷体_GB2312"/>
          <w:sz w:val="32"/>
          <w:szCs w:val="32"/>
        </w:rPr>
        <w:t>5.6</w:t>
      </w:r>
      <w:r>
        <w:rPr>
          <w:rFonts w:eastAsia="仿宋_GB2312"/>
          <w:bCs/>
          <w:sz w:val="32"/>
          <w:szCs w:val="32"/>
        </w:rPr>
        <w:t>稳定性研究</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申报产品需参照《无源植入性医疗器械稳定性研究指导原则》提供产品稳定性研究资料。</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货架有效期验证资料中需要明确灭菌产品的包装材料、包装工艺及方法、加速老化试验或</w:t>
      </w:r>
      <w:r>
        <w:rPr>
          <w:rFonts w:eastAsia="仿宋_GB2312"/>
          <w:kern w:val="0"/>
          <w:sz w:val="32"/>
          <w:szCs w:val="32"/>
        </w:rPr>
        <w:t>/</w:t>
      </w:r>
      <w:r>
        <w:rPr>
          <w:rFonts w:eastAsia="仿宋_GB2312"/>
          <w:kern w:val="0"/>
          <w:sz w:val="32"/>
          <w:szCs w:val="32"/>
        </w:rPr>
        <w:t>和实时老化试验报告。加速老化试验中需明确试验温度、湿度、加速老化时间的确定依据。</w:t>
      </w:r>
      <w:r>
        <w:rPr>
          <w:rFonts w:eastAsia="仿宋_GB2312"/>
          <w:kern w:val="0"/>
          <w:sz w:val="32"/>
          <w:szCs w:val="32"/>
        </w:rPr>
        <w:lastRenderedPageBreak/>
        <w:t>老化试验需对包装完整性和包装强度进行评价试验，如染色液穿透试验、气泡试验、材料密封强度试验、模拟运输等。若注册申请人提供其他医疗器械产品的</w:t>
      </w:r>
      <w:r>
        <w:rPr>
          <w:rFonts w:eastAsia="仿宋_GB2312"/>
          <w:kern w:val="0"/>
          <w:sz w:val="32"/>
          <w:szCs w:val="32"/>
        </w:rPr>
        <w:t>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rsidR="007426BD" w:rsidRDefault="00945FF6">
      <w:pPr>
        <w:widowControl/>
        <w:spacing w:line="520" w:lineRule="exact"/>
        <w:ind w:firstLineChars="200" w:firstLine="640"/>
        <w:rPr>
          <w:rFonts w:eastAsia="仿宋_GB2312"/>
          <w:kern w:val="0"/>
          <w:sz w:val="32"/>
          <w:szCs w:val="32"/>
        </w:rPr>
      </w:pPr>
      <w:r>
        <w:rPr>
          <w:rFonts w:eastAsia="仿宋_GB2312"/>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注册申请人在申报产品注册时需提供产品有效期的验证报告及内包装材料信息。</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需提交运输稳定性验证资</w:t>
      </w:r>
      <w:r>
        <w:rPr>
          <w:rFonts w:eastAsia="仿宋_GB2312"/>
          <w:kern w:val="0"/>
          <w:sz w:val="32"/>
          <w:szCs w:val="32"/>
        </w:rPr>
        <w:t>料，可依据有关适用的国内、国际标准和验证方案进行，如：产品包装的跌落试验、振荡试验等，提交运输稳定性验证资料，证明在规定的运输条件下，运输过程中环境条件不会对医疗器械的特性和性能造成不利影响。</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5.7</w:t>
      </w:r>
      <w:r>
        <w:rPr>
          <w:rFonts w:eastAsia="仿宋_GB2312"/>
          <w:kern w:val="0"/>
          <w:sz w:val="32"/>
          <w:szCs w:val="32"/>
        </w:rPr>
        <w:t>磁共振兼容性研究</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申报产品若预期在磁共振（</w:t>
      </w:r>
      <w:r>
        <w:rPr>
          <w:rFonts w:eastAsia="仿宋_GB2312"/>
          <w:kern w:val="0"/>
          <w:sz w:val="32"/>
          <w:szCs w:val="32"/>
        </w:rPr>
        <w:t>MR</w:t>
      </w:r>
      <w:r>
        <w:rPr>
          <w:rFonts w:eastAsia="仿宋_GB2312"/>
          <w:kern w:val="0"/>
          <w:sz w:val="32"/>
          <w:szCs w:val="32"/>
        </w:rPr>
        <w:t>）环境中使用，建议开展</w:t>
      </w:r>
      <w:r>
        <w:rPr>
          <w:rFonts w:eastAsia="仿宋_GB2312"/>
          <w:kern w:val="0"/>
          <w:sz w:val="32"/>
          <w:szCs w:val="32"/>
        </w:rPr>
        <w:t>MR</w:t>
      </w:r>
      <w:r>
        <w:rPr>
          <w:rFonts w:eastAsia="仿宋_GB2312"/>
          <w:kern w:val="0"/>
          <w:sz w:val="32"/>
          <w:szCs w:val="32"/>
        </w:rPr>
        <w:t>环境下的行为属性的相关验证，根据</w:t>
      </w:r>
      <w:r>
        <w:rPr>
          <w:rFonts w:eastAsia="仿宋_GB2312"/>
          <w:kern w:val="0"/>
          <w:sz w:val="32"/>
          <w:szCs w:val="32"/>
        </w:rPr>
        <w:t>YY/T 0987</w:t>
      </w:r>
      <w:r>
        <w:rPr>
          <w:rFonts w:eastAsia="仿宋_GB2312"/>
          <w:kern w:val="0"/>
          <w:sz w:val="32"/>
          <w:szCs w:val="32"/>
        </w:rPr>
        <w:t>系列标准对产品在</w:t>
      </w:r>
      <w:r>
        <w:rPr>
          <w:rFonts w:eastAsia="仿宋_GB2312"/>
          <w:kern w:val="0"/>
          <w:sz w:val="32"/>
          <w:szCs w:val="32"/>
        </w:rPr>
        <w:t>MR</w:t>
      </w:r>
      <w:r>
        <w:rPr>
          <w:rFonts w:eastAsia="仿宋_GB2312"/>
          <w:kern w:val="0"/>
          <w:sz w:val="32"/>
          <w:szCs w:val="32"/>
        </w:rPr>
        <w:t>环境下的磁致位移力、磁致扭矩、射频致热、伪影等项目进行评估。需根据研究报告，列出</w:t>
      </w:r>
      <w:r>
        <w:rPr>
          <w:rFonts w:eastAsia="仿宋_GB2312"/>
          <w:kern w:val="0"/>
          <w:sz w:val="32"/>
          <w:szCs w:val="32"/>
        </w:rPr>
        <w:t>MR</w:t>
      </w:r>
      <w:r>
        <w:rPr>
          <w:rFonts w:eastAsia="仿宋_GB2312"/>
          <w:kern w:val="0"/>
          <w:sz w:val="32"/>
          <w:szCs w:val="32"/>
        </w:rPr>
        <w:t>试验设备、磁场强度、比吸收率（</w:t>
      </w:r>
      <w:r>
        <w:rPr>
          <w:rFonts w:eastAsia="仿宋_GB2312"/>
          <w:kern w:val="0"/>
          <w:sz w:val="32"/>
          <w:szCs w:val="32"/>
        </w:rPr>
        <w:t>SAR</w:t>
      </w:r>
      <w:r>
        <w:rPr>
          <w:rFonts w:eastAsia="仿宋_GB2312"/>
          <w:kern w:val="0"/>
          <w:sz w:val="32"/>
          <w:szCs w:val="32"/>
        </w:rPr>
        <w:t>）等试验参数及温升、位移力、扭矩及伪影评估结果，研</w:t>
      </w:r>
      <w:r>
        <w:rPr>
          <w:rFonts w:eastAsia="仿宋_GB2312"/>
          <w:kern w:val="0"/>
          <w:sz w:val="32"/>
          <w:szCs w:val="32"/>
        </w:rPr>
        <w:t>究报告相关信息在说明书中予以明示。</w:t>
      </w:r>
    </w:p>
    <w:p w:rsidR="007426BD" w:rsidRDefault="00945FF6">
      <w:pPr>
        <w:spacing w:line="520" w:lineRule="exact"/>
        <w:ind w:firstLineChars="200" w:firstLine="640"/>
        <w:rPr>
          <w:rFonts w:eastAsia="仿宋_GB2312"/>
          <w:kern w:val="0"/>
          <w:sz w:val="32"/>
          <w:szCs w:val="32"/>
        </w:rPr>
      </w:pPr>
      <w:r>
        <w:rPr>
          <w:rFonts w:eastAsia="仿宋_GB2312"/>
          <w:kern w:val="0"/>
          <w:sz w:val="32"/>
          <w:szCs w:val="32"/>
        </w:rPr>
        <w:t>如注册申请人未对申报产品进行</w:t>
      </w:r>
      <w:r>
        <w:rPr>
          <w:rFonts w:eastAsia="仿宋_GB2312"/>
          <w:kern w:val="0"/>
          <w:sz w:val="32"/>
          <w:szCs w:val="32"/>
        </w:rPr>
        <w:t>MR</w:t>
      </w:r>
      <w:r>
        <w:rPr>
          <w:rFonts w:eastAsia="仿宋_GB2312"/>
          <w:kern w:val="0"/>
          <w:sz w:val="32"/>
          <w:szCs w:val="32"/>
        </w:rPr>
        <w:t>环境下行为属性的相</w:t>
      </w:r>
      <w:r>
        <w:rPr>
          <w:rFonts w:eastAsia="仿宋_GB2312"/>
          <w:kern w:val="0"/>
          <w:sz w:val="32"/>
          <w:szCs w:val="32"/>
        </w:rPr>
        <w:lastRenderedPageBreak/>
        <w:t>关验证，需明确该产品尚未在</w:t>
      </w:r>
      <w:r>
        <w:rPr>
          <w:rFonts w:eastAsia="仿宋_GB2312"/>
          <w:kern w:val="0"/>
          <w:sz w:val="32"/>
          <w:szCs w:val="32"/>
        </w:rPr>
        <w:t>MR</w:t>
      </w:r>
      <w:r>
        <w:rPr>
          <w:rFonts w:eastAsia="仿宋_GB2312"/>
          <w:kern w:val="0"/>
          <w:sz w:val="32"/>
          <w:szCs w:val="32"/>
        </w:rPr>
        <w:t>环境下对该产品的温升、移位状况及伪影进行测试评估，需在说明书的警示中注明相关内容，提示其存在的风险，由临床医生与医疗机构综合判断临床使用风险的可控性。</w:t>
      </w:r>
    </w:p>
    <w:p w:rsidR="007426BD" w:rsidRDefault="00945FF6">
      <w:pPr>
        <w:spacing w:line="520" w:lineRule="exact"/>
        <w:ind w:firstLineChars="200" w:firstLine="640"/>
        <w:rPr>
          <w:rFonts w:eastAsia="楷体_GB2312"/>
          <w:sz w:val="32"/>
          <w:szCs w:val="32"/>
        </w:rPr>
      </w:pPr>
      <w:r>
        <w:rPr>
          <w:rFonts w:eastAsia="楷体_GB2312"/>
          <w:sz w:val="32"/>
          <w:szCs w:val="32"/>
        </w:rPr>
        <w:t>（四）临床评价资料</w:t>
      </w:r>
    </w:p>
    <w:p w:rsidR="007426BD" w:rsidRDefault="00945FF6">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免于临床评价医疗器械目录内产品</w:t>
      </w:r>
    </w:p>
    <w:p w:rsidR="007426BD" w:rsidRDefault="00945FF6">
      <w:pPr>
        <w:spacing w:line="520" w:lineRule="exact"/>
        <w:ind w:firstLineChars="200" w:firstLine="640"/>
        <w:rPr>
          <w:rFonts w:eastAsia="仿宋_GB2312"/>
          <w:sz w:val="32"/>
          <w:szCs w:val="32"/>
        </w:rPr>
      </w:pPr>
      <w:r>
        <w:rPr>
          <w:rFonts w:eastAsia="仿宋_GB2312"/>
          <w:sz w:val="32"/>
          <w:szCs w:val="32"/>
        </w:rPr>
        <w:t>结构符合</w:t>
      </w:r>
      <w:r>
        <w:rPr>
          <w:rFonts w:eastAsia="仿宋_GB2312"/>
          <w:sz w:val="32"/>
          <w:szCs w:val="32"/>
        </w:rPr>
        <w:t>YY/T 0812</w:t>
      </w:r>
      <w:r>
        <w:rPr>
          <w:rFonts w:eastAsia="仿宋_GB2312"/>
          <w:sz w:val="32"/>
          <w:szCs w:val="32"/>
        </w:rPr>
        <w:t>（可含有与其配合使用的附件，如锁定针、束缚器、锁扣等），由符合</w:t>
      </w:r>
      <w:r>
        <w:rPr>
          <w:rFonts w:eastAsia="仿宋_GB2312"/>
          <w:sz w:val="32"/>
          <w:szCs w:val="32"/>
        </w:rPr>
        <w:t>GB/T 13810</w:t>
      </w:r>
      <w:r>
        <w:rPr>
          <w:rFonts w:eastAsia="仿宋_GB2312"/>
          <w:sz w:val="32"/>
          <w:szCs w:val="32"/>
        </w:rPr>
        <w:t>、</w:t>
      </w:r>
      <w:r>
        <w:rPr>
          <w:rFonts w:eastAsia="仿宋_GB2312"/>
          <w:sz w:val="32"/>
          <w:szCs w:val="32"/>
        </w:rPr>
        <w:t>YY 0605.9</w:t>
      </w:r>
      <w:r>
        <w:rPr>
          <w:rFonts w:eastAsia="仿宋_GB2312"/>
          <w:sz w:val="32"/>
          <w:szCs w:val="32"/>
        </w:rPr>
        <w:t>、</w:t>
      </w:r>
      <w:r>
        <w:rPr>
          <w:rFonts w:eastAsia="仿宋_GB2312"/>
          <w:sz w:val="32"/>
          <w:szCs w:val="32"/>
        </w:rPr>
        <w:t>ISO 5832-1</w:t>
      </w:r>
      <w:r>
        <w:rPr>
          <w:rFonts w:eastAsia="仿宋_GB2312"/>
          <w:sz w:val="32"/>
          <w:szCs w:val="32"/>
        </w:rPr>
        <w:t>、</w:t>
      </w:r>
      <w:r>
        <w:rPr>
          <w:rFonts w:eastAsia="仿宋_GB2312"/>
          <w:sz w:val="32"/>
          <w:szCs w:val="32"/>
        </w:rPr>
        <w:t>ISO 5832-2</w:t>
      </w:r>
      <w:r>
        <w:rPr>
          <w:rFonts w:eastAsia="仿宋_GB2312"/>
          <w:sz w:val="32"/>
          <w:szCs w:val="32"/>
        </w:rPr>
        <w:t>标准规定的不锈钢</w:t>
      </w:r>
      <w:r>
        <w:rPr>
          <w:rFonts w:eastAsia="仿宋_GB2312"/>
          <w:sz w:val="32"/>
          <w:szCs w:val="32"/>
        </w:rPr>
        <w:t>、纯钛、高氮不锈钢、钛合金材料，符合</w:t>
      </w:r>
      <w:r>
        <w:rPr>
          <w:rFonts w:eastAsia="仿宋_GB2312"/>
          <w:sz w:val="32"/>
          <w:szCs w:val="32"/>
        </w:rPr>
        <w:t>ASTM F1314</w:t>
      </w:r>
      <w:r>
        <w:rPr>
          <w:rFonts w:eastAsia="仿宋_GB2312"/>
          <w:sz w:val="32"/>
          <w:szCs w:val="32"/>
        </w:rPr>
        <w:t>标准规定的</w:t>
      </w:r>
      <w:r>
        <w:rPr>
          <w:rFonts w:eastAsia="仿宋_GB2312"/>
          <w:sz w:val="32"/>
          <w:szCs w:val="32"/>
        </w:rPr>
        <w:t>22Cr-13Ni-5Mn</w:t>
      </w:r>
      <w:r>
        <w:rPr>
          <w:rFonts w:eastAsia="仿宋_GB2312"/>
          <w:sz w:val="32"/>
          <w:szCs w:val="32"/>
        </w:rPr>
        <w:t>不锈钢材料、符合</w:t>
      </w:r>
      <w:r>
        <w:rPr>
          <w:rFonts w:eastAsia="仿宋_GB2312"/>
          <w:sz w:val="32"/>
          <w:szCs w:val="32"/>
        </w:rPr>
        <w:t>ISO 5832-5/YY 0605.5</w:t>
      </w:r>
      <w:r>
        <w:rPr>
          <w:rFonts w:eastAsia="仿宋_GB2312"/>
          <w:sz w:val="32"/>
          <w:szCs w:val="32"/>
        </w:rPr>
        <w:t>标准规定的锻造钴铬钨镍合金材料，通过常规的机械加工、热处理工艺（不包括</w:t>
      </w:r>
      <w:r>
        <w:rPr>
          <w:rFonts w:eastAsia="仿宋_GB2312"/>
          <w:sz w:val="32"/>
          <w:szCs w:val="32"/>
        </w:rPr>
        <w:t>3D</w:t>
      </w:r>
      <w:r>
        <w:rPr>
          <w:rFonts w:eastAsia="仿宋_GB2312"/>
          <w:sz w:val="32"/>
          <w:szCs w:val="32"/>
        </w:rPr>
        <w:t>打印等创新工艺）制成，预期用于四肢骨折捆扎内固定的金属缆线</w:t>
      </w:r>
      <w:r>
        <w:rPr>
          <w:rFonts w:eastAsia="仿宋_GB2312"/>
          <w:sz w:val="32"/>
          <w:szCs w:val="32"/>
        </w:rPr>
        <w:t>/</w:t>
      </w:r>
      <w:r>
        <w:rPr>
          <w:rFonts w:eastAsia="仿宋_GB2312"/>
          <w:sz w:val="32"/>
          <w:szCs w:val="32"/>
        </w:rPr>
        <w:t>缆索产品，可免于临床评价。建议按照《列入免于临床评价医疗器械目录产品对比说明技术指导原则》的要求提供相应的对比说明资料。</w:t>
      </w:r>
    </w:p>
    <w:p w:rsidR="007426BD" w:rsidRDefault="00945FF6">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同品种医疗器械临床数据</w:t>
      </w:r>
    </w:p>
    <w:p w:rsidR="007426BD" w:rsidRDefault="00945FF6">
      <w:pPr>
        <w:spacing w:line="520" w:lineRule="exact"/>
        <w:ind w:firstLineChars="200" w:firstLine="640"/>
        <w:rPr>
          <w:rFonts w:eastAsia="仿宋_GB2312"/>
          <w:sz w:val="32"/>
          <w:szCs w:val="32"/>
        </w:rPr>
      </w:pPr>
      <w:r>
        <w:rPr>
          <w:rFonts w:eastAsia="仿宋_GB2312"/>
          <w:sz w:val="32"/>
          <w:szCs w:val="32"/>
        </w:rPr>
        <w:t>对于不属于免临床评价目录内的产品，可按照《医疗器械临床评价技术指导原则》中将同品</w:t>
      </w:r>
      <w:r>
        <w:rPr>
          <w:rFonts w:eastAsia="仿宋_GB2312"/>
          <w:sz w:val="32"/>
          <w:szCs w:val="32"/>
        </w:rPr>
        <w:t>种医疗器械的临床数据用于支持申报产品的安全性、临床性能和</w:t>
      </w:r>
      <w:r>
        <w:rPr>
          <w:rFonts w:eastAsia="仿宋_GB2312"/>
          <w:sz w:val="32"/>
          <w:szCs w:val="32"/>
        </w:rPr>
        <w:t>/</w:t>
      </w:r>
      <w:r>
        <w:rPr>
          <w:rFonts w:eastAsia="仿宋_GB2312"/>
          <w:sz w:val="32"/>
          <w:szCs w:val="32"/>
        </w:rPr>
        <w:t>或有效性的要求。</w:t>
      </w:r>
    </w:p>
    <w:p w:rsidR="007426BD" w:rsidRDefault="00945FF6">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申报产品临床试验数据</w:t>
      </w:r>
    </w:p>
    <w:p w:rsidR="007426BD" w:rsidRDefault="00945FF6">
      <w:pPr>
        <w:spacing w:line="520" w:lineRule="exact"/>
        <w:ind w:firstLineChars="200" w:firstLine="640"/>
        <w:rPr>
          <w:rFonts w:eastAsia="仿宋_GB2312"/>
          <w:sz w:val="32"/>
          <w:szCs w:val="32"/>
        </w:rPr>
      </w:pPr>
      <w:r>
        <w:rPr>
          <w:rFonts w:eastAsia="仿宋_GB2312"/>
          <w:sz w:val="32"/>
          <w:szCs w:val="32"/>
        </w:rPr>
        <w:t>经评价，确需开展临床试验的，注册申请人可参照《决策是否开展医疗器械临床试验技术指导原则》明确需要开展临床试验的主要考虑因素，若开展申报产品临床试验，则需严格按照《医疗器械临床试验质量管理规范》进行临床试验，并提交</w:t>
      </w:r>
      <w:r>
        <w:rPr>
          <w:rFonts w:eastAsia="仿宋_GB2312"/>
          <w:sz w:val="32"/>
          <w:szCs w:val="32"/>
        </w:rPr>
        <w:lastRenderedPageBreak/>
        <w:t>完整的临床试验资料。临床试验的设计可参考《医疗器械临床试验设计指导原则》。</w:t>
      </w:r>
    </w:p>
    <w:p w:rsidR="007426BD" w:rsidRDefault="00945FF6">
      <w:pPr>
        <w:spacing w:line="520" w:lineRule="exact"/>
        <w:ind w:firstLineChars="200" w:firstLine="640"/>
        <w:rPr>
          <w:rFonts w:eastAsia="仿宋_GB2312"/>
          <w:bCs/>
          <w:sz w:val="32"/>
          <w:szCs w:val="32"/>
        </w:rPr>
      </w:pPr>
      <w:r>
        <w:rPr>
          <w:rFonts w:eastAsia="仿宋_GB2312"/>
          <w:sz w:val="32"/>
          <w:szCs w:val="32"/>
        </w:rPr>
        <w:t>注册申请人如有境外临床试验数据，可参照《接受医疗器械境外临床试验数据技术指导原则》的要求提交相关资料。</w:t>
      </w:r>
    </w:p>
    <w:p w:rsidR="007426BD" w:rsidRDefault="00945FF6">
      <w:pPr>
        <w:spacing w:line="520" w:lineRule="exact"/>
        <w:ind w:firstLineChars="200" w:firstLine="640"/>
        <w:rPr>
          <w:rFonts w:eastAsia="楷体_GB2312"/>
          <w:sz w:val="32"/>
          <w:szCs w:val="32"/>
        </w:rPr>
      </w:pPr>
      <w:r>
        <w:rPr>
          <w:rFonts w:eastAsia="楷体_GB2312"/>
          <w:color w:val="000000"/>
          <w:sz w:val="32"/>
          <w:szCs w:val="32"/>
        </w:rPr>
        <w:t>（五）产品说明书和标签样稿</w:t>
      </w:r>
    </w:p>
    <w:p w:rsidR="007426BD" w:rsidRDefault="00945FF6">
      <w:pPr>
        <w:spacing w:line="520" w:lineRule="exact"/>
        <w:ind w:firstLineChars="200" w:firstLine="640"/>
        <w:rPr>
          <w:rFonts w:eastAsia="仿宋_GB2312"/>
          <w:sz w:val="32"/>
          <w:szCs w:val="32"/>
        </w:rPr>
      </w:pPr>
      <w:r>
        <w:rPr>
          <w:rFonts w:eastAsia="仿宋_GB2312"/>
          <w:sz w:val="32"/>
          <w:szCs w:val="32"/>
        </w:rPr>
        <w:t>产品说明书、标签和包装标识需符合《医疗器械说明书和标签管理规定》和相关国家标准、行业标准的要求（如</w:t>
      </w:r>
      <w:r>
        <w:rPr>
          <w:rFonts w:eastAsia="仿宋_GB2312"/>
          <w:sz w:val="32"/>
          <w:szCs w:val="32"/>
        </w:rPr>
        <w:t>YY/T 0466.1</w:t>
      </w:r>
      <w:r>
        <w:rPr>
          <w:rFonts w:eastAsia="仿宋_GB2312"/>
          <w:sz w:val="32"/>
          <w:szCs w:val="32"/>
        </w:rPr>
        <w:t>《医疗器械用于医疗器械标签、标记和提供信息的符号第</w:t>
      </w:r>
      <w:r>
        <w:rPr>
          <w:rFonts w:eastAsia="仿宋_GB2312"/>
          <w:sz w:val="32"/>
          <w:szCs w:val="32"/>
        </w:rPr>
        <w:t>1</w:t>
      </w:r>
      <w:r>
        <w:rPr>
          <w:rFonts w:eastAsia="仿宋_GB2312"/>
          <w:sz w:val="32"/>
          <w:szCs w:val="32"/>
        </w:rPr>
        <w:t>部分：通用要求》）。</w:t>
      </w:r>
    </w:p>
    <w:p w:rsidR="007426BD" w:rsidRDefault="00945FF6">
      <w:pPr>
        <w:spacing w:line="520" w:lineRule="exact"/>
        <w:ind w:firstLineChars="200" w:firstLine="640"/>
        <w:rPr>
          <w:rFonts w:eastAsia="仿宋_GB2312"/>
          <w:sz w:val="32"/>
          <w:szCs w:val="32"/>
        </w:rPr>
      </w:pPr>
      <w:r>
        <w:rPr>
          <w:rFonts w:eastAsia="仿宋_GB2312"/>
          <w:sz w:val="32"/>
          <w:szCs w:val="32"/>
        </w:rPr>
        <w:t>说明书需告知使用者所有使用过程中相关的剩余风险。对产品预期使用者的技术知识、经验、教育背景、培训、身体状况以及产品使用环境有要求的，在说明书中需予以明确。</w:t>
      </w:r>
    </w:p>
    <w:p w:rsidR="007426BD" w:rsidRDefault="00945FF6">
      <w:pPr>
        <w:spacing w:line="520" w:lineRule="exact"/>
        <w:ind w:firstLineChars="200" w:firstLine="640"/>
        <w:rPr>
          <w:rFonts w:eastAsia="仿宋_GB2312"/>
          <w:sz w:val="32"/>
          <w:szCs w:val="32"/>
        </w:rPr>
      </w:pPr>
      <w:r>
        <w:rPr>
          <w:rFonts w:eastAsia="仿宋_GB2312"/>
          <w:sz w:val="32"/>
          <w:szCs w:val="32"/>
        </w:rPr>
        <w:t>预期与其他医疗器械配合使用的缆线</w:t>
      </w:r>
      <w:r>
        <w:rPr>
          <w:rFonts w:eastAsia="仿宋_GB2312"/>
          <w:sz w:val="32"/>
          <w:szCs w:val="32"/>
        </w:rPr>
        <w:t>/</w:t>
      </w:r>
      <w:r>
        <w:rPr>
          <w:rFonts w:eastAsia="仿宋_GB2312"/>
          <w:sz w:val="32"/>
          <w:szCs w:val="32"/>
        </w:rPr>
        <w:t>缆索产品，需在说明书中明确预期配合产品信息和配合使用要求。</w:t>
      </w:r>
    </w:p>
    <w:p w:rsidR="007426BD" w:rsidRDefault="00945FF6">
      <w:pPr>
        <w:spacing w:line="520" w:lineRule="exact"/>
        <w:ind w:firstLineChars="200" w:firstLine="640"/>
        <w:rPr>
          <w:rFonts w:eastAsia="楷体_GB2312"/>
          <w:sz w:val="32"/>
          <w:szCs w:val="32"/>
        </w:rPr>
      </w:pPr>
      <w:r>
        <w:rPr>
          <w:rFonts w:eastAsia="楷体_GB2312"/>
          <w:color w:val="000000"/>
          <w:sz w:val="32"/>
          <w:szCs w:val="32"/>
        </w:rPr>
        <w:t>（六）质量管理体系文件</w:t>
      </w:r>
    </w:p>
    <w:p w:rsidR="007426BD" w:rsidRDefault="00945FF6">
      <w:pPr>
        <w:spacing w:line="520" w:lineRule="exact"/>
        <w:ind w:firstLineChars="200" w:firstLine="640"/>
        <w:rPr>
          <w:rFonts w:eastAsia="仿宋_GB2312"/>
          <w:sz w:val="32"/>
          <w:szCs w:val="32"/>
        </w:rPr>
      </w:pPr>
      <w:r>
        <w:rPr>
          <w:rFonts w:eastAsia="仿宋_GB2312"/>
          <w:sz w:val="32"/>
          <w:szCs w:val="32"/>
        </w:rPr>
        <w:t>需按照《关于公布医疗器械注册申报资料要求和批准证明文件格式的公告》提交相关文件。</w:t>
      </w:r>
    </w:p>
    <w:p w:rsidR="007426BD" w:rsidRDefault="00945FF6">
      <w:pPr>
        <w:spacing w:line="520" w:lineRule="exact"/>
        <w:ind w:firstLineChars="200" w:firstLine="640"/>
        <w:rPr>
          <w:rFonts w:eastAsia="黑体"/>
          <w:sz w:val="32"/>
          <w:szCs w:val="32"/>
        </w:rPr>
      </w:pPr>
      <w:r>
        <w:rPr>
          <w:rFonts w:eastAsia="黑体"/>
          <w:sz w:val="32"/>
          <w:szCs w:val="32"/>
        </w:rPr>
        <w:t>三、参考文献</w:t>
      </w:r>
    </w:p>
    <w:p w:rsidR="007426BD" w:rsidRDefault="00945FF6">
      <w:pPr>
        <w:spacing w:line="520" w:lineRule="exact"/>
        <w:ind w:firstLineChars="200" w:firstLine="640"/>
        <w:rPr>
          <w:rFonts w:eastAsia="黑体"/>
          <w:sz w:val="32"/>
          <w:szCs w:val="32"/>
        </w:rPr>
      </w:pPr>
      <w:r>
        <w:rPr>
          <w:rFonts w:eastAsia="仿宋_GB2312"/>
          <w:sz w:val="32"/>
          <w:szCs w:val="32"/>
        </w:rPr>
        <w:t xml:space="preserve">[1] </w:t>
      </w:r>
      <w:r>
        <w:rPr>
          <w:rFonts w:eastAsia="仿宋_GB2312"/>
          <w:color w:val="000000"/>
          <w:sz w:val="32"/>
          <w:szCs w:val="32"/>
        </w:rPr>
        <w:t>中华人民共和国国务院</w:t>
      </w:r>
      <w:r>
        <w:rPr>
          <w:rFonts w:eastAsia="仿宋_GB2312"/>
          <w:color w:val="000000"/>
          <w:sz w:val="32"/>
          <w:szCs w:val="32"/>
        </w:rPr>
        <w:t>.</w:t>
      </w:r>
      <w:r>
        <w:rPr>
          <w:rFonts w:eastAsia="仿宋_GB2312"/>
          <w:color w:val="000000"/>
          <w:sz w:val="32"/>
          <w:szCs w:val="32"/>
        </w:rPr>
        <w:t>医疗器械监督管理条例</w:t>
      </w:r>
      <w:r>
        <w:rPr>
          <w:rFonts w:eastAsia="仿宋_GB2312"/>
          <w:color w:val="000000"/>
          <w:sz w:val="32"/>
          <w:szCs w:val="32"/>
        </w:rPr>
        <w:t>:</w:t>
      </w:r>
      <w:r>
        <w:rPr>
          <w:rFonts w:eastAsia="仿宋_GB2312"/>
          <w:color w:val="000000"/>
          <w:sz w:val="32"/>
          <w:szCs w:val="32"/>
        </w:rPr>
        <w:t>中华人民共和国国务院令第</w:t>
      </w:r>
      <w:r>
        <w:rPr>
          <w:rFonts w:eastAsia="仿宋_GB2312"/>
          <w:color w:val="000000"/>
          <w:sz w:val="32"/>
          <w:szCs w:val="32"/>
        </w:rPr>
        <w:t>739</w:t>
      </w:r>
      <w:r>
        <w:rPr>
          <w:rFonts w:eastAsia="仿宋_GB2312"/>
          <w:color w:val="000000"/>
          <w:sz w:val="32"/>
          <w:szCs w:val="32"/>
        </w:rPr>
        <w:t>号</w:t>
      </w:r>
      <w:r>
        <w:rPr>
          <w:rFonts w:eastAsia="仿宋_GB2312"/>
          <w:color w:val="000000"/>
          <w:sz w:val="32"/>
          <w:szCs w:val="32"/>
        </w:rPr>
        <w:t>[Z]</w:t>
      </w:r>
      <w:r>
        <w:rPr>
          <w:rFonts w:eastAsia="仿宋_GB2312"/>
          <w:sz w:val="32"/>
          <w:szCs w:val="32"/>
        </w:rPr>
        <w:t>.</w:t>
      </w:r>
    </w:p>
    <w:p w:rsidR="007426BD" w:rsidRDefault="00945FF6">
      <w:pPr>
        <w:spacing w:line="520" w:lineRule="exact"/>
        <w:ind w:firstLineChars="200" w:firstLine="640"/>
        <w:rPr>
          <w:rFonts w:eastAsia="仿宋_GB2312"/>
          <w:color w:val="000000"/>
          <w:sz w:val="32"/>
          <w:szCs w:val="32"/>
        </w:rPr>
      </w:pPr>
      <w:r>
        <w:rPr>
          <w:rFonts w:eastAsia="仿宋_GB2312"/>
          <w:sz w:val="32"/>
          <w:szCs w:val="32"/>
        </w:rPr>
        <w:t xml:space="preserve">[2] </w:t>
      </w:r>
      <w:r>
        <w:rPr>
          <w:rFonts w:eastAsia="仿宋_GB2312"/>
          <w:color w:val="000000"/>
          <w:sz w:val="32"/>
          <w:szCs w:val="32"/>
        </w:rPr>
        <w:t>国家市场监督管理总局</w:t>
      </w:r>
      <w:r>
        <w:rPr>
          <w:rFonts w:eastAsia="仿宋_GB2312"/>
          <w:color w:val="000000"/>
          <w:sz w:val="32"/>
          <w:szCs w:val="32"/>
        </w:rPr>
        <w:t>.</w:t>
      </w:r>
      <w:r>
        <w:rPr>
          <w:rFonts w:eastAsia="仿宋_GB2312"/>
          <w:color w:val="000000"/>
          <w:sz w:val="32"/>
          <w:szCs w:val="32"/>
        </w:rPr>
        <w:t>医疗器械注册与备案管理办法</w:t>
      </w:r>
      <w:r>
        <w:rPr>
          <w:rFonts w:eastAsia="仿宋_GB2312"/>
          <w:color w:val="000000"/>
          <w:sz w:val="32"/>
          <w:szCs w:val="32"/>
        </w:rPr>
        <w:t>:</w:t>
      </w:r>
      <w:r>
        <w:rPr>
          <w:rFonts w:eastAsia="仿宋_GB2312"/>
          <w:color w:val="000000"/>
          <w:sz w:val="32"/>
          <w:szCs w:val="32"/>
        </w:rPr>
        <w:t>国家市场监督管理总局令第</w:t>
      </w:r>
      <w:r>
        <w:rPr>
          <w:rFonts w:eastAsia="仿宋_GB2312"/>
          <w:color w:val="000000"/>
          <w:sz w:val="32"/>
          <w:szCs w:val="32"/>
        </w:rPr>
        <w:t>47</w:t>
      </w:r>
      <w:r>
        <w:rPr>
          <w:rFonts w:eastAsia="仿宋_GB2312"/>
          <w:color w:val="000000"/>
          <w:sz w:val="32"/>
          <w:szCs w:val="32"/>
        </w:rPr>
        <w:t>号</w:t>
      </w:r>
      <w:r>
        <w:rPr>
          <w:rFonts w:eastAsia="仿宋_GB2312"/>
          <w:color w:val="000000"/>
          <w:sz w:val="32"/>
          <w:szCs w:val="32"/>
        </w:rPr>
        <w:t>[Z].</w:t>
      </w:r>
    </w:p>
    <w:p w:rsidR="007426BD" w:rsidRDefault="00945FF6">
      <w:pPr>
        <w:spacing w:line="520" w:lineRule="exact"/>
        <w:ind w:firstLineChars="200" w:firstLine="640"/>
        <w:rPr>
          <w:rFonts w:eastAsia="仿宋_GB2312"/>
          <w:color w:val="000000"/>
          <w:sz w:val="32"/>
          <w:szCs w:val="32"/>
        </w:rPr>
      </w:pPr>
      <w:r>
        <w:rPr>
          <w:rFonts w:eastAsia="仿宋_GB2312"/>
          <w:color w:val="000000"/>
          <w:sz w:val="32"/>
          <w:szCs w:val="32"/>
        </w:rPr>
        <w:t xml:space="preserve">[3] </w:t>
      </w:r>
      <w:r>
        <w:rPr>
          <w:rFonts w:eastAsia="仿宋_GB2312"/>
          <w:color w:val="000000"/>
          <w:sz w:val="32"/>
          <w:szCs w:val="32"/>
        </w:rPr>
        <w:t>国家药品监督管理局，国家卫生健康委员会</w:t>
      </w:r>
      <w:r>
        <w:rPr>
          <w:rFonts w:eastAsia="仿宋_GB2312"/>
          <w:color w:val="000000"/>
          <w:sz w:val="32"/>
          <w:szCs w:val="32"/>
        </w:rPr>
        <w:t>.</w:t>
      </w:r>
      <w:r>
        <w:rPr>
          <w:rFonts w:eastAsia="仿宋_GB2312"/>
          <w:sz w:val="32"/>
          <w:szCs w:val="32"/>
        </w:rPr>
        <w:t>医疗器械临床试验质量管理规范</w:t>
      </w:r>
      <w:r>
        <w:rPr>
          <w:rFonts w:eastAsia="仿宋_GB2312"/>
          <w:sz w:val="32"/>
          <w:szCs w:val="32"/>
        </w:rPr>
        <w:t>:</w:t>
      </w:r>
      <w:r>
        <w:rPr>
          <w:rFonts w:eastAsia="仿宋_GB2312"/>
          <w:color w:val="000000"/>
          <w:sz w:val="32"/>
          <w:szCs w:val="32"/>
        </w:rPr>
        <w:t xml:space="preserve"> </w:t>
      </w:r>
      <w:r>
        <w:rPr>
          <w:rFonts w:eastAsia="仿宋_GB2312"/>
          <w:color w:val="000000"/>
          <w:sz w:val="32"/>
          <w:szCs w:val="32"/>
        </w:rPr>
        <w:t>国家药品监督管理局，国家卫生健康委员会</w:t>
      </w:r>
      <w:r>
        <w:rPr>
          <w:rFonts w:eastAsia="仿宋_GB2312"/>
          <w:color w:val="000000"/>
          <w:sz w:val="32"/>
          <w:szCs w:val="32"/>
        </w:rPr>
        <w:t>2022</w:t>
      </w:r>
      <w:r>
        <w:rPr>
          <w:rFonts w:eastAsia="仿宋_GB2312"/>
          <w:color w:val="000000"/>
          <w:sz w:val="32"/>
          <w:szCs w:val="32"/>
        </w:rPr>
        <w:t>年第</w:t>
      </w:r>
      <w:r>
        <w:rPr>
          <w:rFonts w:eastAsia="仿宋_GB2312"/>
          <w:color w:val="000000"/>
          <w:sz w:val="32"/>
          <w:szCs w:val="32"/>
        </w:rPr>
        <w:t>28</w:t>
      </w:r>
      <w:r>
        <w:rPr>
          <w:rFonts w:eastAsia="仿宋_GB2312"/>
          <w:color w:val="000000"/>
          <w:sz w:val="32"/>
          <w:szCs w:val="32"/>
        </w:rPr>
        <w:t>号</w:t>
      </w:r>
      <w:r>
        <w:rPr>
          <w:rFonts w:eastAsia="仿宋_GB2312"/>
          <w:sz w:val="32"/>
          <w:szCs w:val="32"/>
        </w:rPr>
        <w:t>[Z].</w:t>
      </w:r>
    </w:p>
    <w:p w:rsidR="007426BD" w:rsidRDefault="00945FF6">
      <w:pPr>
        <w:spacing w:line="520" w:lineRule="exact"/>
        <w:ind w:firstLineChars="200" w:firstLine="640"/>
        <w:rPr>
          <w:rFonts w:eastAsia="黑体"/>
          <w:sz w:val="32"/>
          <w:szCs w:val="32"/>
        </w:rPr>
      </w:pPr>
      <w:r>
        <w:rPr>
          <w:rFonts w:eastAsia="黑体"/>
          <w:sz w:val="32"/>
          <w:szCs w:val="32"/>
        </w:rPr>
        <w:lastRenderedPageBreak/>
        <w:t xml:space="preserve">[4] </w:t>
      </w:r>
      <w:r>
        <w:rPr>
          <w:rFonts w:eastAsia="仿宋_GB2312"/>
          <w:sz w:val="32"/>
          <w:szCs w:val="32"/>
        </w:rPr>
        <w:t>国家食品药品监督管理局</w:t>
      </w:r>
      <w:r>
        <w:rPr>
          <w:rFonts w:eastAsia="仿宋_GB2312"/>
          <w:sz w:val="32"/>
          <w:szCs w:val="32"/>
        </w:rPr>
        <w:t>.</w:t>
      </w:r>
      <w:r>
        <w:rPr>
          <w:rFonts w:eastAsia="仿宋_GB2312"/>
          <w:sz w:val="32"/>
          <w:szCs w:val="32"/>
        </w:rPr>
        <w:t>医疗器械说明书和标签管理规定</w:t>
      </w:r>
      <w:r>
        <w:rPr>
          <w:rFonts w:eastAsia="仿宋_GB2312"/>
          <w:sz w:val="32"/>
          <w:szCs w:val="32"/>
        </w:rPr>
        <w:t>:</w:t>
      </w:r>
      <w:r>
        <w:rPr>
          <w:rFonts w:eastAsia="仿宋_GB2312"/>
          <w:sz w:val="32"/>
          <w:szCs w:val="32"/>
        </w:rPr>
        <w:t>国家食品药品监督</w:t>
      </w:r>
      <w:r>
        <w:rPr>
          <w:rFonts w:eastAsia="仿宋_GB2312"/>
          <w:sz w:val="32"/>
          <w:szCs w:val="32"/>
        </w:rPr>
        <w:t>管理总局令第</w:t>
      </w:r>
      <w:r>
        <w:rPr>
          <w:rFonts w:eastAsia="仿宋_GB2312"/>
          <w:sz w:val="32"/>
          <w:szCs w:val="32"/>
        </w:rPr>
        <w:t>6</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黑体"/>
          <w:sz w:val="32"/>
          <w:szCs w:val="32"/>
        </w:rPr>
        <w:t xml:space="preserve">[5] </w:t>
      </w:r>
      <w:r>
        <w:rPr>
          <w:rFonts w:eastAsia="仿宋_GB2312"/>
          <w:sz w:val="32"/>
          <w:szCs w:val="32"/>
        </w:rPr>
        <w:t>国家食品药品监督管理总局</w:t>
      </w:r>
      <w:r>
        <w:rPr>
          <w:rFonts w:eastAsia="仿宋_GB2312"/>
          <w:sz w:val="32"/>
          <w:szCs w:val="32"/>
        </w:rPr>
        <w:t>.</w:t>
      </w:r>
      <w:r>
        <w:rPr>
          <w:rFonts w:eastAsia="仿宋_GB2312"/>
          <w:sz w:val="32"/>
          <w:szCs w:val="32"/>
        </w:rPr>
        <w:t>医疗器械通用名称命名规则</w:t>
      </w:r>
      <w:r>
        <w:rPr>
          <w:rFonts w:eastAsia="仿宋_GB2312"/>
          <w:sz w:val="32"/>
          <w:szCs w:val="32"/>
        </w:rPr>
        <w:t>:</w:t>
      </w:r>
      <w:r>
        <w:rPr>
          <w:rFonts w:eastAsia="仿宋_GB2312"/>
          <w:sz w:val="32"/>
          <w:szCs w:val="32"/>
        </w:rPr>
        <w:t>国家食品药品监督管理总局令第</w:t>
      </w:r>
      <w:r>
        <w:rPr>
          <w:rFonts w:eastAsia="仿宋_GB2312"/>
          <w:sz w:val="32"/>
          <w:szCs w:val="32"/>
        </w:rPr>
        <w:t>19</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黑体"/>
          <w:sz w:val="32"/>
          <w:szCs w:val="32"/>
        </w:rPr>
      </w:pPr>
      <w:r>
        <w:rPr>
          <w:rFonts w:eastAsia="黑体"/>
          <w:sz w:val="32"/>
          <w:szCs w:val="32"/>
        </w:rPr>
        <w:t xml:space="preserve">[6] </w:t>
      </w:r>
      <w:r>
        <w:rPr>
          <w:rFonts w:eastAsia="仿宋_GB2312"/>
          <w:sz w:val="32"/>
          <w:szCs w:val="32"/>
        </w:rPr>
        <w:t>国家药品监督管理局</w:t>
      </w:r>
      <w:r>
        <w:rPr>
          <w:rFonts w:eastAsia="仿宋_GB2312"/>
          <w:sz w:val="32"/>
          <w:szCs w:val="32"/>
        </w:rPr>
        <w:t>.</w:t>
      </w:r>
      <w:r>
        <w:rPr>
          <w:rFonts w:eastAsia="仿宋_GB2312"/>
          <w:sz w:val="32"/>
          <w:szCs w:val="32"/>
        </w:rPr>
        <w:t>医疗器械临床评价技术指导原则</w:t>
      </w:r>
      <w:r>
        <w:rPr>
          <w:rFonts w:eastAsia="仿宋_GB2312"/>
          <w:sz w:val="32"/>
          <w:szCs w:val="32"/>
        </w:rPr>
        <w:t>:</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黑体"/>
          <w:sz w:val="32"/>
          <w:szCs w:val="32"/>
        </w:rPr>
        <w:t xml:space="preserve">[7] </w:t>
      </w:r>
      <w:r>
        <w:rPr>
          <w:rFonts w:eastAsia="仿宋_GB2312"/>
          <w:sz w:val="32"/>
          <w:szCs w:val="32"/>
        </w:rPr>
        <w:t>国家食品药品监督管理局</w:t>
      </w:r>
      <w:r>
        <w:rPr>
          <w:rFonts w:eastAsia="仿宋_GB2312"/>
          <w:sz w:val="32"/>
          <w:szCs w:val="32"/>
        </w:rPr>
        <w:t xml:space="preserve">. </w:t>
      </w:r>
      <w:r>
        <w:rPr>
          <w:rFonts w:eastAsia="仿宋_GB2312"/>
          <w:sz w:val="32"/>
          <w:szCs w:val="32"/>
        </w:rPr>
        <w:t>医疗器械生物学评价和审查指南</w:t>
      </w:r>
      <w:r>
        <w:rPr>
          <w:rFonts w:eastAsia="仿宋_GB2312"/>
          <w:sz w:val="32"/>
          <w:szCs w:val="32"/>
        </w:rPr>
        <w:t>:</w:t>
      </w:r>
      <w:r>
        <w:rPr>
          <w:rFonts w:eastAsia="仿宋_GB2312"/>
          <w:sz w:val="32"/>
          <w:szCs w:val="32"/>
        </w:rPr>
        <w:t>关于印发医疗器械生物学评价和审查指南的通知</w:t>
      </w:r>
      <w:r>
        <w:rPr>
          <w:rFonts w:eastAsia="仿宋_GB2312"/>
          <w:sz w:val="32"/>
          <w:szCs w:val="32"/>
        </w:rPr>
        <w:t>2007</w:t>
      </w:r>
      <w:r>
        <w:rPr>
          <w:rFonts w:eastAsia="仿宋_GB2312"/>
          <w:sz w:val="32"/>
          <w:szCs w:val="32"/>
        </w:rPr>
        <w:t>年第</w:t>
      </w:r>
      <w:r>
        <w:rPr>
          <w:rFonts w:eastAsia="仿宋_GB2312"/>
          <w:sz w:val="32"/>
          <w:szCs w:val="32"/>
        </w:rPr>
        <w:t>345</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黑体"/>
          <w:sz w:val="32"/>
          <w:szCs w:val="32"/>
        </w:rPr>
      </w:pPr>
      <w:r>
        <w:rPr>
          <w:rFonts w:eastAsia="仿宋_GB2312"/>
          <w:sz w:val="32"/>
          <w:szCs w:val="32"/>
        </w:rPr>
        <w:t xml:space="preserve">[8] </w:t>
      </w:r>
      <w:r>
        <w:rPr>
          <w:rFonts w:eastAsia="仿宋_GB2312"/>
          <w:color w:val="000000"/>
          <w:sz w:val="32"/>
          <w:szCs w:val="32"/>
        </w:rPr>
        <w:t>国家药品监督管理局</w:t>
      </w:r>
      <w:r>
        <w:rPr>
          <w:rFonts w:eastAsia="仿宋_GB2312"/>
          <w:color w:val="000000"/>
          <w:sz w:val="32"/>
          <w:szCs w:val="32"/>
        </w:rPr>
        <w:t>.</w:t>
      </w:r>
      <w:r>
        <w:rPr>
          <w:rFonts w:eastAsia="仿宋_GB2312"/>
          <w:color w:val="000000"/>
          <w:sz w:val="32"/>
          <w:szCs w:val="32"/>
        </w:rPr>
        <w:t>医疗器械注册申报资料要求和批准证明文件格式</w:t>
      </w:r>
      <w:r>
        <w:rPr>
          <w:rFonts w:eastAsia="仿宋_GB2312"/>
          <w:color w:val="000000"/>
          <w:sz w:val="32"/>
          <w:szCs w:val="32"/>
        </w:rPr>
        <w:t>:</w:t>
      </w:r>
      <w:r>
        <w:rPr>
          <w:rFonts w:eastAsia="仿宋_GB2312"/>
          <w:color w:val="000000"/>
          <w:sz w:val="32"/>
          <w:szCs w:val="32"/>
        </w:rPr>
        <w:t>关于公布医疗器械注</w:t>
      </w:r>
      <w:r>
        <w:rPr>
          <w:rFonts w:eastAsia="仿宋_GB2312"/>
          <w:color w:val="000000"/>
          <w:sz w:val="32"/>
          <w:szCs w:val="32"/>
        </w:rPr>
        <w:t>册申报资料要求和批准证明文件格式的公告</w:t>
      </w:r>
      <w:r>
        <w:rPr>
          <w:rFonts w:eastAsia="仿宋_GB2312"/>
          <w:color w:val="000000"/>
          <w:sz w:val="32"/>
          <w:szCs w:val="32"/>
        </w:rPr>
        <w:t>2021</w:t>
      </w:r>
      <w:r>
        <w:rPr>
          <w:rFonts w:eastAsia="仿宋_GB2312"/>
          <w:color w:val="000000"/>
          <w:sz w:val="32"/>
          <w:szCs w:val="32"/>
        </w:rPr>
        <w:t>年第</w:t>
      </w:r>
      <w:r>
        <w:rPr>
          <w:rFonts w:eastAsia="仿宋_GB2312"/>
          <w:color w:val="000000"/>
          <w:sz w:val="32"/>
          <w:szCs w:val="32"/>
        </w:rPr>
        <w:t>121</w:t>
      </w:r>
      <w:r>
        <w:rPr>
          <w:rFonts w:eastAsia="仿宋_GB2312"/>
          <w:color w:val="000000"/>
          <w:sz w:val="32"/>
          <w:szCs w:val="32"/>
        </w:rPr>
        <w:t>号</w:t>
      </w:r>
      <w:r>
        <w:rPr>
          <w:rFonts w:eastAsia="仿宋_GB2312"/>
          <w:color w:val="000000"/>
          <w:sz w:val="32"/>
          <w:szCs w:val="32"/>
        </w:rPr>
        <w:t>[Z]</w:t>
      </w:r>
      <w:r>
        <w:rPr>
          <w:rFonts w:eastAsia="仿宋_GB2312"/>
          <w:sz w:val="32"/>
          <w:szCs w:val="32"/>
        </w:rPr>
        <w:t>.</w:t>
      </w:r>
    </w:p>
    <w:p w:rsidR="007426BD" w:rsidRDefault="00945FF6">
      <w:pPr>
        <w:spacing w:line="520" w:lineRule="exact"/>
        <w:ind w:firstLineChars="200" w:firstLine="640"/>
        <w:rPr>
          <w:rFonts w:eastAsia="仿宋_GB2312"/>
          <w:sz w:val="32"/>
          <w:szCs w:val="32"/>
        </w:rPr>
      </w:pPr>
      <w:r>
        <w:rPr>
          <w:rFonts w:eastAsia="黑体"/>
          <w:sz w:val="32"/>
          <w:szCs w:val="32"/>
        </w:rPr>
        <w:t>[9</w:t>
      </w:r>
      <w:r>
        <w:rPr>
          <w:rFonts w:eastAsia="仿宋_GB2312"/>
          <w:sz w:val="32"/>
          <w:szCs w:val="32"/>
        </w:rPr>
        <w:t xml:space="preserve">] </w:t>
      </w:r>
      <w:r>
        <w:rPr>
          <w:rFonts w:eastAsia="仿宋_GB2312"/>
          <w:sz w:val="32"/>
          <w:szCs w:val="32"/>
        </w:rPr>
        <w:t>国家食品药品监督管理总局</w:t>
      </w:r>
      <w:r>
        <w:rPr>
          <w:rFonts w:eastAsia="仿宋_GB2312"/>
          <w:sz w:val="32"/>
          <w:szCs w:val="32"/>
        </w:rPr>
        <w:t>.</w:t>
      </w:r>
      <w:r>
        <w:rPr>
          <w:rFonts w:eastAsia="仿宋_GB2312"/>
          <w:sz w:val="32"/>
          <w:szCs w:val="32"/>
        </w:rPr>
        <w:t>接受医疗器械境外临床试验数据技术指导原则</w:t>
      </w:r>
      <w:r>
        <w:rPr>
          <w:rFonts w:eastAsia="仿宋_GB2312"/>
          <w:sz w:val="32"/>
          <w:szCs w:val="32"/>
        </w:rPr>
        <w:t xml:space="preserve">: </w:t>
      </w:r>
      <w:r>
        <w:rPr>
          <w:rFonts w:eastAsia="仿宋_GB2312"/>
          <w:sz w:val="32"/>
          <w:szCs w:val="32"/>
        </w:rPr>
        <w:t>食品药品监管总局关于发布接受医疗器械境外临床试验数据技术指导原则的通告</w:t>
      </w:r>
      <w:r>
        <w:rPr>
          <w:rFonts w:eastAsia="仿宋_GB2312"/>
          <w:sz w:val="32"/>
          <w:szCs w:val="32"/>
        </w:rPr>
        <w:t>2018</w:t>
      </w:r>
      <w:r>
        <w:rPr>
          <w:rFonts w:eastAsia="仿宋_GB2312"/>
          <w:sz w:val="32"/>
          <w:szCs w:val="32"/>
        </w:rPr>
        <w:t>年第</w:t>
      </w:r>
      <w:r>
        <w:rPr>
          <w:rFonts w:eastAsia="仿宋_GB2312"/>
          <w:sz w:val="32"/>
          <w:szCs w:val="32"/>
        </w:rPr>
        <w:t>13</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仿宋_GB2312"/>
          <w:sz w:val="32"/>
          <w:szCs w:val="32"/>
        </w:rPr>
        <w:t xml:space="preserve">[10] </w:t>
      </w:r>
      <w:r>
        <w:rPr>
          <w:rFonts w:eastAsia="仿宋_GB2312"/>
          <w:sz w:val="32"/>
          <w:szCs w:val="32"/>
        </w:rPr>
        <w:t>国家药监局器审中心</w:t>
      </w:r>
      <w:r>
        <w:rPr>
          <w:rFonts w:eastAsia="仿宋_GB2312"/>
          <w:sz w:val="32"/>
          <w:szCs w:val="32"/>
        </w:rPr>
        <w:t>.</w:t>
      </w:r>
      <w:r>
        <w:rPr>
          <w:rFonts w:eastAsia="仿宋_GB2312"/>
          <w:sz w:val="32"/>
          <w:szCs w:val="32"/>
        </w:rPr>
        <w:t>无源植入性医疗器械稳定性研究指导原则（</w:t>
      </w:r>
      <w:r>
        <w:rPr>
          <w:rFonts w:eastAsia="仿宋_GB2312"/>
          <w:sz w:val="32"/>
          <w:szCs w:val="32"/>
        </w:rPr>
        <w:t>2022</w:t>
      </w:r>
      <w:r>
        <w:rPr>
          <w:rFonts w:eastAsia="仿宋_GB2312"/>
          <w:sz w:val="32"/>
          <w:szCs w:val="32"/>
        </w:rPr>
        <w:t>年修订版）：国家药监局器审中心关于发布无源植入性医疗器械稳定性研究指导原则（</w:t>
      </w:r>
      <w:r>
        <w:rPr>
          <w:rFonts w:eastAsia="仿宋_GB2312"/>
          <w:sz w:val="32"/>
          <w:szCs w:val="32"/>
        </w:rPr>
        <w:t>2022</w:t>
      </w:r>
      <w:r>
        <w:rPr>
          <w:rFonts w:eastAsia="仿宋_GB2312"/>
          <w:sz w:val="32"/>
          <w:szCs w:val="32"/>
        </w:rPr>
        <w:t>年修订版）的通告</w:t>
      </w:r>
      <w:r>
        <w:rPr>
          <w:rFonts w:eastAsia="仿宋_GB2312"/>
          <w:sz w:val="32"/>
          <w:szCs w:val="32"/>
        </w:rPr>
        <w:t>2022</w:t>
      </w:r>
      <w:r>
        <w:rPr>
          <w:rFonts w:eastAsia="仿宋_GB2312"/>
          <w:sz w:val="32"/>
          <w:szCs w:val="32"/>
        </w:rPr>
        <w:t>年第</w:t>
      </w:r>
      <w:r>
        <w:rPr>
          <w:rFonts w:eastAsia="仿宋_GB2312"/>
          <w:sz w:val="32"/>
          <w:szCs w:val="32"/>
        </w:rPr>
        <w:t>12</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仿宋_GB2312"/>
          <w:sz w:val="32"/>
          <w:szCs w:val="32"/>
        </w:rPr>
        <w:t xml:space="preserve">[11] </w:t>
      </w:r>
      <w:r>
        <w:rPr>
          <w:rFonts w:eastAsia="仿宋_GB2312"/>
          <w:sz w:val="32"/>
          <w:szCs w:val="32"/>
        </w:rPr>
        <w:t>国家药品监督管理局</w:t>
      </w:r>
      <w:r>
        <w:rPr>
          <w:rFonts w:eastAsia="仿宋_GB2312"/>
          <w:sz w:val="32"/>
          <w:szCs w:val="32"/>
        </w:rPr>
        <w:t>.</w:t>
      </w:r>
      <w:r>
        <w:rPr>
          <w:rFonts w:eastAsia="仿宋_GB2312"/>
          <w:sz w:val="32"/>
          <w:szCs w:val="32"/>
        </w:rPr>
        <w:t>医疗器械动物试验研究注册审查指导原</w:t>
      </w:r>
      <w:r>
        <w:rPr>
          <w:rFonts w:eastAsia="仿宋_GB2312"/>
          <w:sz w:val="32"/>
          <w:szCs w:val="32"/>
        </w:rPr>
        <w:t>则第一部分：决策原则（</w:t>
      </w:r>
      <w:r>
        <w:rPr>
          <w:rFonts w:eastAsia="仿宋_GB2312"/>
          <w:sz w:val="32"/>
          <w:szCs w:val="32"/>
        </w:rPr>
        <w:t>2021</w:t>
      </w:r>
      <w:r>
        <w:rPr>
          <w:rFonts w:eastAsia="仿宋_GB2312"/>
          <w:sz w:val="32"/>
          <w:szCs w:val="32"/>
        </w:rPr>
        <w:t>年修订版）</w:t>
      </w:r>
      <w:r>
        <w:rPr>
          <w:rFonts w:eastAsia="仿宋_GB2312"/>
          <w:sz w:val="32"/>
          <w:szCs w:val="32"/>
        </w:rPr>
        <w:t>:</w:t>
      </w:r>
      <w:r>
        <w:t xml:space="preserve"> </w:t>
      </w:r>
      <w:r>
        <w:rPr>
          <w:rFonts w:eastAsia="仿宋_GB2312"/>
          <w:sz w:val="32"/>
          <w:szCs w:val="32"/>
        </w:rPr>
        <w:t>国家药监局关于发布医疗器械动物试验研究注册审查指导原则</w:t>
      </w:r>
      <w:r>
        <w:rPr>
          <w:rFonts w:eastAsia="仿宋_GB2312"/>
          <w:sz w:val="32"/>
          <w:szCs w:val="32"/>
        </w:rPr>
        <w:t xml:space="preserve"> </w:t>
      </w:r>
      <w:r>
        <w:rPr>
          <w:rFonts w:eastAsia="仿宋_GB2312"/>
          <w:sz w:val="32"/>
          <w:szCs w:val="32"/>
        </w:rPr>
        <w:t>第一部分：决策原则（</w:t>
      </w:r>
      <w:r>
        <w:rPr>
          <w:rFonts w:eastAsia="仿宋_GB2312"/>
          <w:sz w:val="32"/>
          <w:szCs w:val="32"/>
        </w:rPr>
        <w:t>2021</w:t>
      </w:r>
      <w:r>
        <w:rPr>
          <w:rFonts w:eastAsia="仿宋_GB2312"/>
          <w:sz w:val="32"/>
          <w:szCs w:val="32"/>
        </w:rPr>
        <w:t>年修订版）等</w:t>
      </w:r>
      <w:r>
        <w:rPr>
          <w:rFonts w:eastAsia="仿宋_GB2312"/>
          <w:sz w:val="32"/>
          <w:szCs w:val="32"/>
        </w:rPr>
        <w:t>2</w:t>
      </w:r>
      <w:r>
        <w:rPr>
          <w:rFonts w:eastAsia="仿宋_GB2312"/>
          <w:sz w:val="32"/>
          <w:szCs w:val="32"/>
        </w:rPr>
        <w:t>项注册审查指导原则的通告</w:t>
      </w:r>
      <w:r>
        <w:rPr>
          <w:rFonts w:eastAsia="仿宋_GB2312"/>
          <w:sz w:val="32"/>
          <w:szCs w:val="32"/>
        </w:rPr>
        <w:t>2021</w:t>
      </w:r>
      <w:r>
        <w:rPr>
          <w:rFonts w:eastAsia="仿宋_GB2312"/>
          <w:sz w:val="32"/>
          <w:szCs w:val="32"/>
        </w:rPr>
        <w:t>年第</w:t>
      </w:r>
      <w:r>
        <w:rPr>
          <w:rFonts w:eastAsia="仿宋_GB2312"/>
          <w:sz w:val="32"/>
          <w:szCs w:val="32"/>
        </w:rPr>
        <w:t>75</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仿宋_GB2312"/>
          <w:sz w:val="32"/>
          <w:szCs w:val="32"/>
        </w:rPr>
        <w:lastRenderedPageBreak/>
        <w:t xml:space="preserve">[12] </w:t>
      </w:r>
      <w:r>
        <w:rPr>
          <w:rFonts w:eastAsia="仿宋_GB2312"/>
          <w:sz w:val="32"/>
          <w:szCs w:val="32"/>
        </w:rPr>
        <w:t>国家药品监督管理局</w:t>
      </w:r>
      <w:r>
        <w:rPr>
          <w:rFonts w:eastAsia="仿宋_GB2312"/>
          <w:sz w:val="32"/>
          <w:szCs w:val="32"/>
        </w:rPr>
        <w:t>.</w:t>
      </w:r>
      <w:r>
        <w:rPr>
          <w:rFonts w:eastAsia="仿宋_GB2312"/>
          <w:sz w:val="32"/>
          <w:szCs w:val="32"/>
        </w:rPr>
        <w:t>医疗器械动物试验研究注册审查指导原则</w:t>
      </w:r>
      <w:r>
        <w:rPr>
          <w:rFonts w:eastAsia="仿宋_GB2312"/>
          <w:sz w:val="32"/>
          <w:szCs w:val="32"/>
        </w:rPr>
        <w:t xml:space="preserve"> </w:t>
      </w:r>
      <w:r>
        <w:rPr>
          <w:rFonts w:eastAsia="仿宋_GB2312"/>
          <w:sz w:val="32"/>
          <w:szCs w:val="32"/>
        </w:rPr>
        <w:t>第二部分：试验设计、实施质量保证</w:t>
      </w:r>
      <w:r>
        <w:rPr>
          <w:rFonts w:eastAsia="仿宋_GB2312"/>
          <w:sz w:val="32"/>
          <w:szCs w:val="32"/>
        </w:rPr>
        <w:t xml:space="preserve">: </w:t>
      </w:r>
      <w:r>
        <w:rPr>
          <w:rFonts w:eastAsia="仿宋_GB2312"/>
          <w:sz w:val="32"/>
          <w:szCs w:val="32"/>
        </w:rPr>
        <w:t>国家药监局关于发布医疗器械动物试验研究注册审查指导原则</w:t>
      </w:r>
      <w:r>
        <w:rPr>
          <w:rFonts w:eastAsia="仿宋_GB2312"/>
          <w:sz w:val="32"/>
          <w:szCs w:val="32"/>
        </w:rPr>
        <w:t xml:space="preserve"> </w:t>
      </w:r>
      <w:r>
        <w:rPr>
          <w:rFonts w:eastAsia="仿宋_GB2312"/>
          <w:sz w:val="32"/>
          <w:szCs w:val="32"/>
        </w:rPr>
        <w:t>第一部分：决策原则（</w:t>
      </w:r>
      <w:r>
        <w:rPr>
          <w:rFonts w:eastAsia="仿宋_GB2312"/>
          <w:sz w:val="32"/>
          <w:szCs w:val="32"/>
        </w:rPr>
        <w:t>2021</w:t>
      </w:r>
      <w:r>
        <w:rPr>
          <w:rFonts w:eastAsia="仿宋_GB2312"/>
          <w:sz w:val="32"/>
          <w:szCs w:val="32"/>
        </w:rPr>
        <w:t>年修订版）等</w:t>
      </w:r>
      <w:r>
        <w:rPr>
          <w:rFonts w:eastAsia="仿宋_GB2312"/>
          <w:sz w:val="32"/>
          <w:szCs w:val="32"/>
        </w:rPr>
        <w:t>2</w:t>
      </w:r>
      <w:r>
        <w:rPr>
          <w:rFonts w:eastAsia="仿宋_GB2312"/>
          <w:sz w:val="32"/>
          <w:szCs w:val="32"/>
        </w:rPr>
        <w:t>项注册审查指导原则的通告</w:t>
      </w:r>
      <w:r>
        <w:rPr>
          <w:rFonts w:eastAsia="仿宋_GB2312"/>
          <w:sz w:val="32"/>
          <w:szCs w:val="32"/>
        </w:rPr>
        <w:t>2021</w:t>
      </w:r>
      <w:r>
        <w:rPr>
          <w:rFonts w:eastAsia="仿宋_GB2312"/>
          <w:sz w:val="32"/>
          <w:szCs w:val="32"/>
        </w:rPr>
        <w:t>年第</w:t>
      </w:r>
      <w:r>
        <w:rPr>
          <w:rFonts w:eastAsia="仿宋_GB2312"/>
          <w:sz w:val="32"/>
          <w:szCs w:val="32"/>
        </w:rPr>
        <w:t>75</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仿宋_GB2312"/>
          <w:sz w:val="32"/>
          <w:szCs w:val="32"/>
        </w:rPr>
        <w:t xml:space="preserve">[13] </w:t>
      </w:r>
      <w:r>
        <w:rPr>
          <w:rFonts w:eastAsia="仿宋_GB2312"/>
          <w:sz w:val="32"/>
          <w:szCs w:val="32"/>
        </w:rPr>
        <w:t>国家药品监督管理局</w:t>
      </w:r>
      <w:r>
        <w:rPr>
          <w:rFonts w:eastAsia="仿宋_GB2312"/>
          <w:sz w:val="32"/>
          <w:szCs w:val="32"/>
        </w:rPr>
        <w:t>.</w:t>
      </w:r>
      <w:r>
        <w:rPr>
          <w:rFonts w:eastAsia="仿宋_GB2312"/>
          <w:sz w:val="32"/>
          <w:szCs w:val="32"/>
        </w:rPr>
        <w:t>决策是否开展医疗器械临床试验技术指</w:t>
      </w:r>
      <w:r>
        <w:rPr>
          <w:rFonts w:eastAsia="仿宋_GB2312"/>
          <w:sz w:val="32"/>
          <w:szCs w:val="32"/>
        </w:rPr>
        <w:t>导原则</w:t>
      </w:r>
      <w:r>
        <w:rPr>
          <w:rFonts w:eastAsia="仿宋_GB2312"/>
          <w:sz w:val="32"/>
          <w:szCs w:val="32"/>
        </w:rPr>
        <w:t xml:space="preserve">: </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仿宋_GB2312"/>
          <w:sz w:val="32"/>
          <w:szCs w:val="32"/>
        </w:rPr>
        <w:t xml:space="preserve">[14] </w:t>
      </w:r>
      <w:r>
        <w:rPr>
          <w:rFonts w:eastAsia="仿宋_GB2312"/>
          <w:sz w:val="32"/>
          <w:szCs w:val="32"/>
        </w:rPr>
        <w:t>国家药品监督管理局</w:t>
      </w:r>
      <w:r>
        <w:rPr>
          <w:rFonts w:eastAsia="仿宋_GB2312"/>
          <w:sz w:val="32"/>
          <w:szCs w:val="32"/>
        </w:rPr>
        <w:t>.</w:t>
      </w:r>
      <w:r>
        <w:rPr>
          <w:rFonts w:eastAsia="仿宋_GB2312"/>
          <w:sz w:val="32"/>
          <w:szCs w:val="32"/>
        </w:rPr>
        <w:t>医疗器械产品技术要求编写指导原则</w:t>
      </w:r>
      <w:r>
        <w:rPr>
          <w:rFonts w:eastAsia="仿宋_GB2312"/>
          <w:sz w:val="32"/>
          <w:szCs w:val="32"/>
        </w:rPr>
        <w:t xml:space="preserve">: </w:t>
      </w:r>
      <w:r>
        <w:rPr>
          <w:rFonts w:eastAsia="仿宋_GB2312"/>
          <w:sz w:val="32"/>
          <w:szCs w:val="32"/>
        </w:rPr>
        <w:t>国家药监局关于发布医疗器械产品技术要求编写指导原则的通告</w:t>
      </w:r>
      <w:r>
        <w:rPr>
          <w:rFonts w:eastAsia="仿宋_GB2312"/>
          <w:sz w:val="32"/>
          <w:szCs w:val="32"/>
        </w:rPr>
        <w:t>2022</w:t>
      </w:r>
      <w:r>
        <w:rPr>
          <w:rFonts w:eastAsia="仿宋_GB2312"/>
          <w:sz w:val="32"/>
          <w:szCs w:val="32"/>
        </w:rPr>
        <w:t>年第</w:t>
      </w:r>
      <w:r>
        <w:rPr>
          <w:rFonts w:eastAsia="仿宋_GB2312"/>
          <w:sz w:val="32"/>
          <w:szCs w:val="32"/>
        </w:rPr>
        <w:t>8</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仿宋_GB2312"/>
          <w:sz w:val="32"/>
          <w:szCs w:val="32"/>
        </w:rPr>
        <w:t xml:space="preserve">[15] </w:t>
      </w:r>
      <w:r>
        <w:rPr>
          <w:rFonts w:eastAsia="仿宋_GB2312"/>
          <w:sz w:val="32"/>
          <w:szCs w:val="32"/>
        </w:rPr>
        <w:t>国家药品监督管理局</w:t>
      </w:r>
      <w:r>
        <w:rPr>
          <w:rFonts w:eastAsia="仿宋_GB2312"/>
          <w:sz w:val="32"/>
          <w:szCs w:val="32"/>
        </w:rPr>
        <w:t>.</w:t>
      </w:r>
      <w:r>
        <w:rPr>
          <w:rFonts w:eastAsia="仿宋_GB2312"/>
          <w:sz w:val="32"/>
          <w:szCs w:val="32"/>
        </w:rPr>
        <w:t>国家药监局关于发布免于临床评价医疗器械目录的通告</w:t>
      </w:r>
      <w:r>
        <w:rPr>
          <w:rFonts w:eastAsia="仿宋_GB2312"/>
          <w:sz w:val="32"/>
          <w:szCs w:val="32"/>
        </w:rPr>
        <w:t>2023</w:t>
      </w:r>
      <w:r>
        <w:rPr>
          <w:rFonts w:eastAsia="仿宋_GB2312"/>
          <w:sz w:val="32"/>
          <w:szCs w:val="32"/>
        </w:rPr>
        <w:t>年第</w:t>
      </w:r>
      <w:r>
        <w:rPr>
          <w:rFonts w:eastAsia="仿宋_GB2312"/>
          <w:sz w:val="32"/>
          <w:szCs w:val="32"/>
        </w:rPr>
        <w:t>33</w:t>
      </w:r>
      <w:r>
        <w:rPr>
          <w:rFonts w:eastAsia="仿宋_GB2312"/>
          <w:sz w:val="32"/>
          <w:szCs w:val="32"/>
        </w:rPr>
        <w:t>号</w:t>
      </w:r>
      <w:r>
        <w:rPr>
          <w:rFonts w:eastAsia="仿宋_GB2312"/>
          <w:sz w:val="32"/>
          <w:szCs w:val="32"/>
        </w:rPr>
        <w:t>[Z].</w:t>
      </w:r>
    </w:p>
    <w:p w:rsidR="007426BD" w:rsidRDefault="00945FF6">
      <w:pPr>
        <w:spacing w:line="520" w:lineRule="exact"/>
        <w:ind w:firstLineChars="200" w:firstLine="640"/>
        <w:rPr>
          <w:rFonts w:eastAsia="仿宋_GB2312"/>
          <w:sz w:val="32"/>
          <w:szCs w:val="32"/>
        </w:rPr>
      </w:pPr>
      <w:r>
        <w:rPr>
          <w:rFonts w:eastAsia="仿宋_GB2312"/>
          <w:sz w:val="32"/>
          <w:szCs w:val="32"/>
        </w:rPr>
        <w:t>[16] GB 18278.1</w:t>
      </w:r>
      <w:r>
        <w:rPr>
          <w:rFonts w:eastAsia="仿宋_GB2312"/>
          <w:color w:val="000000"/>
          <w:kern w:val="0"/>
          <w:sz w:val="32"/>
          <w:szCs w:val="32"/>
        </w:rPr>
        <w:t>，</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rsidR="007426BD" w:rsidRDefault="00945FF6">
      <w:pPr>
        <w:spacing w:line="520" w:lineRule="exact"/>
        <w:ind w:firstLineChars="200" w:firstLine="640"/>
        <w:rPr>
          <w:rFonts w:eastAsia="仿宋_GB2312"/>
          <w:sz w:val="32"/>
          <w:szCs w:val="32"/>
        </w:rPr>
      </w:pPr>
      <w:r>
        <w:rPr>
          <w:rFonts w:eastAsia="仿宋_GB2312"/>
          <w:sz w:val="32"/>
          <w:szCs w:val="32"/>
        </w:rPr>
        <w:t>[17] GB 18279.1</w:t>
      </w:r>
      <w:r>
        <w:rPr>
          <w:rFonts w:eastAsia="仿宋_GB2312"/>
          <w:color w:val="000000"/>
          <w:kern w:val="0"/>
          <w:sz w:val="32"/>
          <w:szCs w:val="32"/>
        </w:rPr>
        <w:t>，</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[18] GB 18280.1</w:t>
      </w:r>
      <w:r>
        <w:rPr>
          <w:rFonts w:eastAsia="仿宋_GB2312"/>
          <w:color w:val="000000"/>
          <w:kern w:val="0"/>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[19] GB 18280.2</w:t>
      </w:r>
      <w:r>
        <w:rPr>
          <w:rFonts w:eastAsia="仿宋_GB2312"/>
          <w:color w:val="000000"/>
          <w:kern w:val="0"/>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部分：建立灭菌剂量</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[20] GB4234.1</w:t>
      </w:r>
      <w:r>
        <w:rPr>
          <w:rFonts w:eastAsia="仿宋_GB2312"/>
          <w:color w:val="000000"/>
          <w:kern w:val="0"/>
          <w:sz w:val="32"/>
          <w:szCs w:val="32"/>
        </w:rPr>
        <w:t>，</w:t>
      </w:r>
      <w:r>
        <w:rPr>
          <w:rFonts w:eastAsia="仿宋_GB2312"/>
          <w:sz w:val="32"/>
          <w:szCs w:val="32"/>
        </w:rPr>
        <w:t>外科植入物</w:t>
      </w:r>
      <w:r>
        <w:rPr>
          <w:rFonts w:eastAsia="仿宋_GB2312"/>
          <w:sz w:val="32"/>
          <w:szCs w:val="32"/>
        </w:rPr>
        <w:t xml:space="preserve"> </w:t>
      </w:r>
      <w:r>
        <w:rPr>
          <w:rFonts w:eastAsia="仿宋_GB2312"/>
          <w:sz w:val="32"/>
          <w:szCs w:val="32"/>
        </w:rPr>
        <w:t>金属材料</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部分：锻造不锈钢</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[21] GB/T 13810</w:t>
      </w:r>
      <w:r>
        <w:rPr>
          <w:rFonts w:eastAsia="仿宋_GB2312"/>
          <w:color w:val="000000"/>
          <w:kern w:val="0"/>
          <w:sz w:val="32"/>
          <w:szCs w:val="32"/>
        </w:rPr>
        <w:t>，</w:t>
      </w:r>
      <w:r>
        <w:rPr>
          <w:rFonts w:eastAsia="仿宋_GB2312"/>
          <w:sz w:val="32"/>
          <w:szCs w:val="32"/>
        </w:rPr>
        <w:t>外科植入物用钛及钛合金加工材</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[22] GB/T 2828.1</w:t>
      </w:r>
      <w:r>
        <w:rPr>
          <w:rFonts w:eastAsia="仿宋_GB2312"/>
          <w:color w:val="000000"/>
          <w:kern w:val="0"/>
          <w:sz w:val="32"/>
          <w:szCs w:val="32"/>
        </w:rPr>
        <w:t>，</w:t>
      </w:r>
      <w:r>
        <w:rPr>
          <w:rFonts w:eastAsia="仿宋_GB2312"/>
          <w:sz w:val="32"/>
          <w:szCs w:val="32"/>
        </w:rPr>
        <w:t>计数抽样检验程序</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w:t>
      </w:r>
      <w:r>
        <w:rPr>
          <w:rFonts w:eastAsia="仿宋_GB2312"/>
          <w:sz w:val="32"/>
          <w:szCs w:val="32"/>
        </w:rPr>
        <w:t xml:space="preserve">: </w:t>
      </w:r>
      <w:r>
        <w:rPr>
          <w:rFonts w:eastAsia="仿宋_GB2312"/>
          <w:sz w:val="32"/>
          <w:szCs w:val="32"/>
        </w:rPr>
        <w:t>按接收质</w:t>
      </w:r>
      <w:r>
        <w:rPr>
          <w:rFonts w:eastAsia="仿宋_GB2312"/>
          <w:sz w:val="32"/>
          <w:szCs w:val="32"/>
        </w:rPr>
        <w:lastRenderedPageBreak/>
        <w:t>量限</w:t>
      </w:r>
      <w:r>
        <w:rPr>
          <w:rFonts w:eastAsia="仿宋_GB2312"/>
          <w:sz w:val="32"/>
          <w:szCs w:val="32"/>
        </w:rPr>
        <w:t>(AQL)</w:t>
      </w:r>
      <w:r>
        <w:rPr>
          <w:rFonts w:eastAsia="仿宋_GB2312"/>
          <w:sz w:val="32"/>
          <w:szCs w:val="32"/>
        </w:rPr>
        <w:t>检索的逐批检验抽样计划</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[23] GB/T 10610</w:t>
      </w:r>
      <w:r>
        <w:rPr>
          <w:rFonts w:eastAsia="仿宋_GB2312"/>
          <w:color w:val="000000"/>
          <w:kern w:val="0"/>
          <w:sz w:val="32"/>
          <w:szCs w:val="32"/>
        </w:rPr>
        <w:t>，</w:t>
      </w:r>
      <w:r>
        <w:rPr>
          <w:rFonts w:eastAsia="仿宋_GB2312"/>
          <w:sz w:val="32"/>
          <w:szCs w:val="32"/>
        </w:rPr>
        <w:t>产品几何技术规范（</w:t>
      </w:r>
      <w:r>
        <w:rPr>
          <w:rFonts w:eastAsia="仿宋_GB2312"/>
          <w:sz w:val="32"/>
          <w:szCs w:val="32"/>
        </w:rPr>
        <w:t>GPS</w:t>
      </w:r>
      <w:r>
        <w:rPr>
          <w:rFonts w:eastAsia="仿宋_GB2312"/>
          <w:sz w:val="32"/>
          <w:szCs w:val="32"/>
        </w:rPr>
        <w:t>）表面结构轮廓法评定表面结构的规则和方法</w:t>
      </w:r>
      <w:r>
        <w:rPr>
          <w:rFonts w:eastAsia="仿宋_GB2312"/>
          <w:sz w:val="32"/>
          <w:szCs w:val="32"/>
        </w:rPr>
        <w:t xml:space="preserve"> [S].</w:t>
      </w:r>
    </w:p>
    <w:p w:rsidR="007426BD" w:rsidRDefault="00945FF6">
      <w:pPr>
        <w:spacing w:line="520" w:lineRule="exact"/>
        <w:ind w:firstLineChars="200" w:firstLine="640"/>
        <w:rPr>
          <w:rFonts w:eastAsia="仿宋_GB2312"/>
          <w:sz w:val="32"/>
          <w:szCs w:val="32"/>
        </w:rPr>
      </w:pPr>
      <w:r>
        <w:rPr>
          <w:rFonts w:eastAsia="仿宋_GB2312"/>
          <w:sz w:val="32"/>
          <w:szCs w:val="32"/>
        </w:rPr>
        <w:t>[24] GB/T 14233.1</w:t>
      </w:r>
      <w:r>
        <w:rPr>
          <w:rFonts w:eastAsia="仿宋_GB2312"/>
          <w:color w:val="000000"/>
          <w:kern w:val="0"/>
          <w:sz w:val="32"/>
          <w:szCs w:val="32"/>
        </w:rPr>
        <w:t>，</w:t>
      </w:r>
      <w:r>
        <w:rPr>
          <w:rFonts w:eastAsia="仿宋_GB2312"/>
          <w:sz w:val="32"/>
          <w:szCs w:val="32"/>
        </w:rPr>
        <w:t>医用输液、输血、注射器具检验方法第</w:t>
      </w:r>
      <w:r>
        <w:rPr>
          <w:rFonts w:eastAsia="仿宋_GB2312"/>
          <w:sz w:val="32"/>
          <w:szCs w:val="32"/>
        </w:rPr>
        <w:t>1</w:t>
      </w:r>
      <w:r>
        <w:rPr>
          <w:rFonts w:eastAsia="仿宋_GB2312"/>
          <w:sz w:val="32"/>
          <w:szCs w:val="32"/>
        </w:rPr>
        <w:t>部分：化学分析方法</w:t>
      </w:r>
      <w:r>
        <w:rPr>
          <w:rFonts w:eastAsia="仿宋_GB2312"/>
          <w:sz w:val="32"/>
          <w:szCs w:val="32"/>
        </w:rPr>
        <w:t xml:space="preserve"> [S].</w:t>
      </w:r>
    </w:p>
    <w:p w:rsidR="007426BD" w:rsidRDefault="00945FF6">
      <w:pPr>
        <w:spacing w:line="520" w:lineRule="exact"/>
        <w:ind w:firstLineChars="200" w:firstLine="640"/>
        <w:rPr>
          <w:rFonts w:eastAsia="仿宋_GB2312"/>
          <w:sz w:val="32"/>
          <w:szCs w:val="32"/>
        </w:rPr>
      </w:pPr>
      <w:r>
        <w:rPr>
          <w:rFonts w:eastAsia="仿宋_GB2312"/>
          <w:sz w:val="32"/>
          <w:szCs w:val="32"/>
        </w:rPr>
        <w:t>[25] GB/T 14233.2</w:t>
      </w:r>
      <w:r>
        <w:rPr>
          <w:rFonts w:eastAsia="仿宋_GB2312"/>
          <w:color w:val="000000"/>
          <w:kern w:val="0"/>
          <w:sz w:val="32"/>
          <w:szCs w:val="32"/>
        </w:rPr>
        <w:t>，</w:t>
      </w:r>
      <w:r>
        <w:rPr>
          <w:rFonts w:eastAsia="仿宋_GB2312"/>
          <w:sz w:val="32"/>
          <w:szCs w:val="32"/>
        </w:rPr>
        <w:t>医用输液、输血、注射器具检验方法第</w:t>
      </w:r>
      <w:r>
        <w:rPr>
          <w:rFonts w:eastAsia="仿宋_GB2312"/>
          <w:sz w:val="32"/>
          <w:szCs w:val="32"/>
        </w:rPr>
        <w:t>2</w:t>
      </w:r>
      <w:r>
        <w:rPr>
          <w:rFonts w:eastAsia="仿宋_GB2312"/>
          <w:sz w:val="32"/>
          <w:szCs w:val="32"/>
        </w:rPr>
        <w:t>部分：生物试验方法</w:t>
      </w:r>
      <w:r>
        <w:rPr>
          <w:rFonts w:eastAsia="仿宋_GB2312"/>
          <w:sz w:val="32"/>
          <w:szCs w:val="32"/>
        </w:rPr>
        <w:t xml:space="preserve">[S]. </w:t>
      </w:r>
    </w:p>
    <w:p w:rsidR="007426BD" w:rsidRDefault="00945FF6">
      <w:pPr>
        <w:spacing w:line="520" w:lineRule="exact"/>
        <w:ind w:firstLineChars="200" w:firstLine="640"/>
        <w:rPr>
          <w:rFonts w:eastAsia="仿宋_GB2312"/>
          <w:sz w:val="32"/>
          <w:szCs w:val="32"/>
        </w:rPr>
      </w:pPr>
      <w:r>
        <w:rPr>
          <w:rFonts w:eastAsia="仿宋_GB2312"/>
          <w:sz w:val="32"/>
          <w:szCs w:val="32"/>
        </w:rPr>
        <w:t>[26] GB/T 16886</w:t>
      </w:r>
      <w:r>
        <w:rPr>
          <w:rFonts w:eastAsia="仿宋_GB2312"/>
          <w:color w:val="000000"/>
          <w:kern w:val="0"/>
          <w:sz w:val="32"/>
          <w:szCs w:val="32"/>
        </w:rPr>
        <w:t>，</w:t>
      </w:r>
      <w:r>
        <w:rPr>
          <w:rFonts w:eastAsia="仿宋_GB2312"/>
          <w:sz w:val="32"/>
          <w:szCs w:val="32"/>
        </w:rPr>
        <w:t>医疗器械生物学评价系列标准</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 xml:space="preserve">[27] </w:t>
      </w:r>
      <w:r>
        <w:rPr>
          <w:rFonts w:eastAsia="仿宋_GB2312"/>
          <w:spacing w:val="-6"/>
          <w:sz w:val="32"/>
          <w:szCs w:val="32"/>
        </w:rPr>
        <w:t>GB/T 18279.2</w:t>
      </w:r>
      <w:r>
        <w:rPr>
          <w:rFonts w:eastAsia="仿宋_GB2312"/>
          <w:color w:val="000000"/>
          <w:kern w:val="0"/>
          <w:sz w:val="32"/>
          <w:szCs w:val="32"/>
        </w:rPr>
        <w:t>，</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w:t>
      </w:r>
      <w:r>
        <w:rPr>
          <w:rFonts w:eastAsia="仿宋_GB2312"/>
          <w:spacing w:val="-6"/>
          <w:sz w:val="32"/>
          <w:szCs w:val="32"/>
        </w:rPr>
        <w:t xml:space="preserve"> 18279.1</w:t>
      </w:r>
      <w:r>
        <w:rPr>
          <w:rFonts w:eastAsia="仿宋_GB2312"/>
          <w:spacing w:val="-6"/>
          <w:sz w:val="32"/>
          <w:szCs w:val="32"/>
        </w:rPr>
        <w:t>应用指南</w:t>
      </w:r>
      <w:r>
        <w:rPr>
          <w:rFonts w:eastAsia="仿宋_GB2312"/>
          <w:sz w:val="32"/>
          <w:szCs w:val="32"/>
        </w:rPr>
        <w:t xml:space="preserve">[S]. </w:t>
      </w:r>
    </w:p>
    <w:p w:rsidR="007426BD" w:rsidRDefault="00945FF6">
      <w:pPr>
        <w:spacing w:line="520" w:lineRule="exact"/>
        <w:ind w:firstLineChars="200" w:firstLine="640"/>
        <w:rPr>
          <w:rFonts w:eastAsia="仿宋_GB2312"/>
          <w:sz w:val="32"/>
          <w:szCs w:val="32"/>
        </w:rPr>
      </w:pPr>
      <w:r>
        <w:rPr>
          <w:rFonts w:eastAsia="仿宋_GB2312"/>
          <w:sz w:val="32"/>
          <w:szCs w:val="32"/>
        </w:rPr>
        <w:t>[28] GB/T 18280.3</w:t>
      </w:r>
      <w:r>
        <w:rPr>
          <w:rFonts w:eastAsia="仿宋_GB2312"/>
          <w:color w:val="000000"/>
          <w:kern w:val="0"/>
          <w:sz w:val="32"/>
          <w:szCs w:val="32"/>
        </w:rPr>
        <w:t>，</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[29] GB/T 228.1-2010</w:t>
      </w:r>
      <w:r>
        <w:rPr>
          <w:rFonts w:eastAsia="仿宋_GB2312"/>
          <w:color w:val="000000"/>
          <w:kern w:val="0"/>
          <w:sz w:val="32"/>
          <w:szCs w:val="32"/>
        </w:rPr>
        <w:t>，</w:t>
      </w:r>
      <w:r>
        <w:rPr>
          <w:rFonts w:eastAsia="仿宋_GB2312"/>
          <w:sz w:val="32"/>
          <w:szCs w:val="32"/>
        </w:rPr>
        <w:t>金属材料</w:t>
      </w:r>
      <w:r>
        <w:rPr>
          <w:rFonts w:eastAsia="仿宋_GB2312"/>
          <w:sz w:val="32"/>
          <w:szCs w:val="32"/>
        </w:rPr>
        <w:t xml:space="preserve"> </w:t>
      </w:r>
      <w:r>
        <w:rPr>
          <w:rFonts w:eastAsia="仿宋_GB2312"/>
          <w:sz w:val="32"/>
          <w:szCs w:val="32"/>
        </w:rPr>
        <w:t>拉伸试验</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部分：室温试验方法</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[30] GB/T 2829-2002</w:t>
      </w:r>
      <w:r>
        <w:rPr>
          <w:rFonts w:eastAsia="仿宋_GB2312"/>
          <w:color w:val="000000"/>
          <w:kern w:val="0"/>
          <w:sz w:val="32"/>
          <w:szCs w:val="32"/>
        </w:rPr>
        <w:t>，</w:t>
      </w:r>
      <w:r>
        <w:rPr>
          <w:rFonts w:eastAsia="仿宋_GB2312"/>
          <w:sz w:val="32"/>
          <w:szCs w:val="32"/>
        </w:rPr>
        <w:t>周期检验计数抽样程序及表（适用于对过程稳定性的检验）</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[31] GB/T 3505</w:t>
      </w:r>
      <w:r>
        <w:rPr>
          <w:rFonts w:eastAsia="仿宋_GB2312"/>
          <w:color w:val="000000"/>
          <w:kern w:val="0"/>
          <w:sz w:val="32"/>
          <w:szCs w:val="32"/>
        </w:rPr>
        <w:t>，</w:t>
      </w:r>
      <w:r>
        <w:rPr>
          <w:rFonts w:eastAsia="仿宋_GB2312"/>
          <w:sz w:val="32"/>
          <w:szCs w:val="32"/>
        </w:rPr>
        <w:t>产品几何技术规范（</w:t>
      </w:r>
      <w:r>
        <w:rPr>
          <w:rFonts w:eastAsia="仿宋_GB2312"/>
          <w:sz w:val="32"/>
          <w:szCs w:val="32"/>
        </w:rPr>
        <w:t>GPS</w:t>
      </w:r>
      <w:r>
        <w:rPr>
          <w:rFonts w:eastAsia="仿宋_GB2312"/>
          <w:sz w:val="32"/>
          <w:szCs w:val="32"/>
        </w:rPr>
        <w:t>）表面结构：轮廓法术语、定义及表面结构参数</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[32] GB/T 4340.1</w:t>
      </w:r>
      <w:r>
        <w:rPr>
          <w:rFonts w:eastAsia="仿宋_GB2312"/>
          <w:color w:val="000000"/>
          <w:kern w:val="0"/>
          <w:sz w:val="32"/>
          <w:szCs w:val="32"/>
        </w:rPr>
        <w:t>，</w:t>
      </w:r>
      <w:r>
        <w:rPr>
          <w:rFonts w:eastAsia="仿宋_GB2312"/>
          <w:sz w:val="32"/>
          <w:szCs w:val="32"/>
        </w:rPr>
        <w:t xml:space="preserve"> </w:t>
      </w:r>
      <w:r>
        <w:rPr>
          <w:rFonts w:eastAsia="仿宋_GB2312"/>
          <w:sz w:val="32"/>
          <w:szCs w:val="32"/>
        </w:rPr>
        <w:t>金属材料</w:t>
      </w:r>
      <w:r>
        <w:rPr>
          <w:rFonts w:eastAsia="仿宋_GB2312"/>
          <w:sz w:val="32"/>
          <w:szCs w:val="32"/>
        </w:rPr>
        <w:t xml:space="preserve"> </w:t>
      </w:r>
      <w:r>
        <w:rPr>
          <w:rFonts w:eastAsia="仿宋_GB2312"/>
          <w:sz w:val="32"/>
          <w:szCs w:val="32"/>
        </w:rPr>
        <w:t>维氏硬度试验</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部分：试验方法</w:t>
      </w:r>
      <w:r>
        <w:rPr>
          <w:rFonts w:eastAsia="仿宋_GB2312"/>
          <w:sz w:val="32"/>
          <w:szCs w:val="32"/>
        </w:rPr>
        <w:t>[S]</w:t>
      </w:r>
      <w:r>
        <w:rPr>
          <w:rFonts w:eastAsia="仿宋_GB2312"/>
          <w:sz w:val="32"/>
          <w:szCs w:val="32"/>
        </w:rPr>
        <w:t>.</w:t>
      </w:r>
    </w:p>
    <w:p w:rsidR="007426BD" w:rsidRDefault="00945FF6">
      <w:pPr>
        <w:spacing w:line="520" w:lineRule="exact"/>
        <w:ind w:firstLineChars="200" w:firstLine="640"/>
        <w:rPr>
          <w:rFonts w:eastAsia="仿宋_GB2312"/>
          <w:sz w:val="32"/>
          <w:szCs w:val="32"/>
        </w:rPr>
      </w:pPr>
      <w:r>
        <w:rPr>
          <w:rFonts w:eastAsia="仿宋_GB2312"/>
          <w:sz w:val="32"/>
          <w:szCs w:val="32"/>
        </w:rPr>
        <w:t>[33] YY 0341.1</w:t>
      </w:r>
      <w:r>
        <w:rPr>
          <w:rFonts w:eastAsia="仿宋_GB2312"/>
          <w:color w:val="000000"/>
          <w:kern w:val="0"/>
          <w:sz w:val="32"/>
          <w:szCs w:val="32"/>
        </w:rPr>
        <w:t>，</w:t>
      </w:r>
      <w:r>
        <w:rPr>
          <w:rFonts w:eastAsia="仿宋_GB2312"/>
          <w:sz w:val="32"/>
          <w:szCs w:val="32"/>
        </w:rPr>
        <w:t>无源外科植入物</w:t>
      </w:r>
      <w:r>
        <w:rPr>
          <w:rFonts w:eastAsia="仿宋_GB2312"/>
          <w:sz w:val="32"/>
          <w:szCs w:val="32"/>
        </w:rPr>
        <w:t xml:space="preserve"> </w:t>
      </w:r>
      <w:r>
        <w:rPr>
          <w:rFonts w:eastAsia="仿宋_GB2312"/>
          <w:sz w:val="32"/>
          <w:szCs w:val="32"/>
        </w:rPr>
        <w:t>骨接合与脊柱植入物</w:t>
      </w:r>
      <w:r>
        <w:rPr>
          <w:rFonts w:eastAsia="仿宋_GB2312"/>
          <w:sz w:val="32"/>
          <w:szCs w:val="32"/>
        </w:rPr>
        <w:t xml:space="preserve"> </w:t>
      </w:r>
      <w:r>
        <w:rPr>
          <w:rFonts w:eastAsia="仿宋_GB2312"/>
          <w:sz w:val="32"/>
          <w:szCs w:val="32"/>
        </w:rPr>
        <w:t>第一部分：骨接合植入物特殊要求</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 xml:space="preserve">[34] </w:t>
      </w:r>
      <w:r>
        <w:rPr>
          <w:rFonts w:eastAsia="仿宋_GB2312"/>
          <w:color w:val="000000"/>
          <w:kern w:val="0"/>
          <w:sz w:val="32"/>
          <w:szCs w:val="32"/>
        </w:rPr>
        <w:t>YY 0018</w:t>
      </w:r>
      <w:r>
        <w:rPr>
          <w:rFonts w:eastAsia="仿宋_GB2312"/>
          <w:color w:val="000000"/>
          <w:kern w:val="0"/>
          <w:sz w:val="32"/>
          <w:szCs w:val="32"/>
        </w:rPr>
        <w:t>，骨接合植入物</w:t>
      </w:r>
      <w:r>
        <w:rPr>
          <w:rFonts w:eastAsia="仿宋_GB2312"/>
          <w:color w:val="000000"/>
          <w:kern w:val="0"/>
          <w:sz w:val="32"/>
          <w:szCs w:val="32"/>
        </w:rPr>
        <w:t xml:space="preserve"> </w:t>
      </w:r>
      <w:r>
        <w:rPr>
          <w:rFonts w:eastAsia="仿宋_GB2312"/>
          <w:color w:val="000000"/>
          <w:kern w:val="0"/>
          <w:sz w:val="32"/>
          <w:szCs w:val="32"/>
        </w:rPr>
        <w:t>金属接骨螺钉</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[35] YY 0166</w:t>
      </w:r>
      <w:r>
        <w:rPr>
          <w:rFonts w:eastAsia="仿宋_GB2312"/>
          <w:sz w:val="32"/>
          <w:szCs w:val="32"/>
        </w:rPr>
        <w:t>，带线缝合针</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 xml:space="preserve">[36] </w:t>
      </w:r>
      <w:r>
        <w:rPr>
          <w:rFonts w:eastAsia="仿宋_GB2312"/>
          <w:kern w:val="0"/>
          <w:sz w:val="32"/>
          <w:szCs w:val="32"/>
        </w:rPr>
        <w:t>YY/T 0043</w:t>
      </w:r>
      <w:r>
        <w:rPr>
          <w:rFonts w:eastAsia="仿宋_GB2312"/>
          <w:kern w:val="0"/>
          <w:sz w:val="32"/>
          <w:szCs w:val="32"/>
        </w:rPr>
        <w:t>，医用缝合针</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lastRenderedPageBreak/>
        <w:t>[37] YY/T 0316</w:t>
      </w:r>
      <w:r>
        <w:rPr>
          <w:rFonts w:eastAsia="仿宋_GB2312"/>
          <w:color w:val="000000"/>
          <w:kern w:val="0"/>
          <w:sz w:val="32"/>
          <w:szCs w:val="32"/>
        </w:rPr>
        <w:t>，</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[38] YY/T 0340</w:t>
      </w:r>
      <w:r>
        <w:rPr>
          <w:rFonts w:eastAsia="仿宋_GB2312"/>
          <w:color w:val="000000"/>
          <w:kern w:val="0"/>
          <w:sz w:val="32"/>
          <w:szCs w:val="32"/>
        </w:rPr>
        <w:t>，</w:t>
      </w:r>
      <w:r>
        <w:rPr>
          <w:rFonts w:eastAsia="仿宋_GB2312"/>
          <w:sz w:val="32"/>
          <w:szCs w:val="32"/>
        </w:rPr>
        <w:t>外科植入物</w:t>
      </w:r>
      <w:r>
        <w:rPr>
          <w:rFonts w:eastAsia="仿宋_GB2312"/>
          <w:sz w:val="32"/>
          <w:szCs w:val="32"/>
        </w:rPr>
        <w:t xml:space="preserve"> </w:t>
      </w:r>
      <w:r>
        <w:rPr>
          <w:rFonts w:eastAsia="仿宋_GB2312"/>
          <w:sz w:val="32"/>
          <w:szCs w:val="32"/>
        </w:rPr>
        <w:t>基本原则</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[39] YY/T 0343</w:t>
      </w:r>
      <w:r>
        <w:rPr>
          <w:rFonts w:eastAsia="仿宋_GB2312"/>
          <w:color w:val="000000"/>
          <w:kern w:val="0"/>
          <w:sz w:val="32"/>
          <w:szCs w:val="32"/>
        </w:rPr>
        <w:t>，</w:t>
      </w:r>
      <w:r>
        <w:rPr>
          <w:rFonts w:eastAsia="仿宋_GB2312"/>
          <w:sz w:val="32"/>
          <w:szCs w:val="32"/>
        </w:rPr>
        <w:t>外科金属植入物液体渗透检验</w:t>
      </w:r>
      <w:r>
        <w:rPr>
          <w:rFonts w:eastAsia="仿宋_GB2312"/>
          <w:sz w:val="32"/>
          <w:szCs w:val="32"/>
        </w:rPr>
        <w:t>[S].</w:t>
      </w:r>
    </w:p>
    <w:p w:rsidR="007426BD" w:rsidRDefault="00945FF6">
      <w:pPr>
        <w:spacing w:line="520" w:lineRule="exact"/>
        <w:ind w:firstLineChars="200" w:firstLine="640"/>
        <w:textAlignment w:val="center"/>
        <w:rPr>
          <w:rFonts w:eastAsia="仿宋_GB2312"/>
          <w:color w:val="000000"/>
          <w:kern w:val="0"/>
          <w:sz w:val="32"/>
          <w:szCs w:val="32"/>
        </w:rPr>
      </w:pPr>
      <w:r>
        <w:rPr>
          <w:rFonts w:eastAsia="仿宋_GB2312"/>
          <w:sz w:val="32"/>
          <w:szCs w:val="32"/>
        </w:rPr>
        <w:t xml:space="preserve">[40] </w:t>
      </w:r>
      <w:r>
        <w:rPr>
          <w:rFonts w:eastAsia="仿宋_GB2312"/>
          <w:color w:val="000000"/>
          <w:kern w:val="0"/>
          <w:sz w:val="32"/>
          <w:szCs w:val="32"/>
        </w:rPr>
        <w:t xml:space="preserve">YY/T </w:t>
      </w:r>
      <w:r>
        <w:rPr>
          <w:rFonts w:eastAsia="仿宋_GB2312"/>
          <w:color w:val="000000"/>
          <w:kern w:val="0"/>
          <w:sz w:val="32"/>
          <w:szCs w:val="32"/>
        </w:rPr>
        <w:t>0605.5</w:t>
      </w:r>
      <w:r>
        <w:rPr>
          <w:rFonts w:eastAsia="仿宋_GB2312"/>
          <w:color w:val="000000"/>
          <w:kern w:val="0"/>
          <w:sz w:val="32"/>
          <w:szCs w:val="32"/>
        </w:rPr>
        <w:t>，外科植入物金属材料</w:t>
      </w:r>
      <w:r>
        <w:rPr>
          <w:rFonts w:eastAsia="仿宋_GB2312"/>
          <w:color w:val="000000"/>
          <w:kern w:val="0"/>
          <w:sz w:val="32"/>
          <w:szCs w:val="32"/>
        </w:rPr>
        <w:t xml:space="preserve"> </w:t>
      </w:r>
      <w:r>
        <w:rPr>
          <w:rFonts w:eastAsia="仿宋_GB2312"/>
          <w:color w:val="000000"/>
          <w:kern w:val="0"/>
          <w:sz w:val="32"/>
          <w:szCs w:val="32"/>
        </w:rPr>
        <w:t>第</w:t>
      </w:r>
      <w:r>
        <w:rPr>
          <w:rFonts w:eastAsia="仿宋_GB2312"/>
          <w:color w:val="000000"/>
          <w:kern w:val="0"/>
          <w:sz w:val="32"/>
          <w:szCs w:val="32"/>
        </w:rPr>
        <w:t>5</w:t>
      </w:r>
      <w:r>
        <w:rPr>
          <w:rFonts w:eastAsia="仿宋_GB2312"/>
          <w:color w:val="000000"/>
          <w:kern w:val="0"/>
          <w:sz w:val="32"/>
          <w:szCs w:val="32"/>
        </w:rPr>
        <w:t>部分：锻造钴</w:t>
      </w:r>
      <w:r>
        <w:rPr>
          <w:rFonts w:eastAsia="仿宋_GB2312"/>
          <w:color w:val="000000"/>
          <w:kern w:val="0"/>
          <w:sz w:val="32"/>
          <w:szCs w:val="32"/>
        </w:rPr>
        <w:t>-</w:t>
      </w:r>
      <w:r>
        <w:rPr>
          <w:rFonts w:eastAsia="仿宋_GB2312"/>
          <w:color w:val="000000"/>
          <w:kern w:val="0"/>
          <w:sz w:val="32"/>
          <w:szCs w:val="32"/>
        </w:rPr>
        <w:t>铬</w:t>
      </w:r>
      <w:r>
        <w:rPr>
          <w:rFonts w:eastAsia="仿宋_GB2312"/>
          <w:color w:val="000000"/>
          <w:kern w:val="0"/>
          <w:sz w:val="32"/>
          <w:szCs w:val="32"/>
        </w:rPr>
        <w:t>-</w:t>
      </w:r>
      <w:r>
        <w:rPr>
          <w:rFonts w:eastAsia="仿宋_GB2312"/>
          <w:color w:val="000000"/>
          <w:kern w:val="0"/>
          <w:sz w:val="32"/>
          <w:szCs w:val="32"/>
        </w:rPr>
        <w:t>钨</w:t>
      </w:r>
      <w:r>
        <w:rPr>
          <w:rFonts w:eastAsia="仿宋_GB2312"/>
          <w:color w:val="000000"/>
          <w:kern w:val="0"/>
          <w:sz w:val="32"/>
          <w:szCs w:val="32"/>
        </w:rPr>
        <w:t>-</w:t>
      </w:r>
      <w:r>
        <w:rPr>
          <w:rFonts w:eastAsia="仿宋_GB2312"/>
          <w:color w:val="000000"/>
          <w:kern w:val="0"/>
          <w:sz w:val="32"/>
          <w:szCs w:val="32"/>
        </w:rPr>
        <w:t>镍合金</w:t>
      </w:r>
      <w:r>
        <w:rPr>
          <w:rFonts w:eastAsia="仿宋_GB2312"/>
          <w:sz w:val="32"/>
          <w:szCs w:val="32"/>
        </w:rPr>
        <w:t>[S].</w:t>
      </w:r>
    </w:p>
    <w:p w:rsidR="007426BD" w:rsidRDefault="00945FF6">
      <w:pPr>
        <w:spacing w:line="520" w:lineRule="exact"/>
        <w:ind w:firstLineChars="200" w:firstLine="640"/>
        <w:textAlignment w:val="center"/>
        <w:rPr>
          <w:rFonts w:eastAsia="仿宋_GB2312"/>
          <w:color w:val="000000"/>
          <w:kern w:val="0"/>
          <w:sz w:val="32"/>
          <w:szCs w:val="32"/>
        </w:rPr>
      </w:pPr>
      <w:r>
        <w:rPr>
          <w:rFonts w:eastAsia="仿宋_GB2312"/>
          <w:sz w:val="32"/>
          <w:szCs w:val="32"/>
        </w:rPr>
        <w:t xml:space="preserve">[41] </w:t>
      </w:r>
      <w:r>
        <w:rPr>
          <w:rFonts w:eastAsia="仿宋_GB2312"/>
          <w:color w:val="000000"/>
          <w:kern w:val="0"/>
          <w:sz w:val="32"/>
          <w:szCs w:val="32"/>
        </w:rPr>
        <w:t>YY/T 0640</w:t>
      </w:r>
      <w:r>
        <w:rPr>
          <w:rFonts w:eastAsia="仿宋_GB2312"/>
          <w:color w:val="000000"/>
          <w:kern w:val="0"/>
          <w:sz w:val="32"/>
          <w:szCs w:val="32"/>
        </w:rPr>
        <w:t>，无源外科植入物通用要求</w:t>
      </w:r>
      <w:r>
        <w:rPr>
          <w:rFonts w:eastAsia="仿宋_GB2312"/>
          <w:color w:val="000000"/>
          <w:kern w:val="0"/>
          <w:sz w:val="32"/>
          <w:szCs w:val="32"/>
        </w:rPr>
        <w:t xml:space="preserve">[S]. </w:t>
      </w:r>
    </w:p>
    <w:p w:rsidR="007426BD" w:rsidRDefault="00945FF6">
      <w:pPr>
        <w:spacing w:line="520" w:lineRule="exact"/>
        <w:ind w:firstLineChars="200" w:firstLine="640"/>
        <w:rPr>
          <w:rFonts w:eastAsia="仿宋_GB2312"/>
          <w:color w:val="000000"/>
          <w:kern w:val="0"/>
          <w:sz w:val="32"/>
          <w:szCs w:val="32"/>
        </w:rPr>
      </w:pPr>
      <w:r>
        <w:rPr>
          <w:rFonts w:eastAsia="仿宋_GB2312"/>
          <w:sz w:val="32"/>
          <w:szCs w:val="32"/>
        </w:rPr>
        <w:t xml:space="preserve">[42] </w:t>
      </w:r>
      <w:r>
        <w:rPr>
          <w:rFonts w:eastAsia="仿宋_GB2312"/>
          <w:color w:val="000000"/>
          <w:kern w:val="0"/>
          <w:sz w:val="32"/>
          <w:szCs w:val="32"/>
        </w:rPr>
        <w:t>YY/T 0662</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color w:val="000000"/>
          <w:kern w:val="0"/>
          <w:sz w:val="32"/>
          <w:szCs w:val="32"/>
        </w:rPr>
        <w:t>不对称螺纹和球形下表面的金属接骨螺钉</w:t>
      </w:r>
      <w:r>
        <w:rPr>
          <w:rFonts w:eastAsia="仿宋_GB2312"/>
          <w:color w:val="000000"/>
          <w:kern w:val="0"/>
          <w:sz w:val="32"/>
          <w:szCs w:val="32"/>
        </w:rPr>
        <w:t xml:space="preserve"> </w:t>
      </w:r>
      <w:r>
        <w:rPr>
          <w:rFonts w:eastAsia="仿宋_GB2312"/>
          <w:color w:val="000000"/>
          <w:kern w:val="0"/>
          <w:sz w:val="32"/>
          <w:szCs w:val="32"/>
        </w:rPr>
        <w:t>机械性能要求和试验方法</w:t>
      </w:r>
      <w:r>
        <w:rPr>
          <w:rFonts w:eastAsia="仿宋_GB2312"/>
          <w:kern w:val="0"/>
          <w:sz w:val="32"/>
          <w:szCs w:val="32"/>
        </w:rPr>
        <w:t>[S].</w:t>
      </w:r>
    </w:p>
    <w:p w:rsidR="007426BD" w:rsidRDefault="00945FF6">
      <w:pPr>
        <w:spacing w:line="520" w:lineRule="exact"/>
        <w:ind w:firstLineChars="200" w:firstLine="640"/>
        <w:textAlignment w:val="center"/>
        <w:rPr>
          <w:rFonts w:eastAsia="仿宋_GB2312"/>
          <w:sz w:val="32"/>
          <w:szCs w:val="32"/>
        </w:rPr>
      </w:pPr>
      <w:r>
        <w:rPr>
          <w:rFonts w:eastAsia="仿宋_GB2312"/>
          <w:sz w:val="32"/>
          <w:szCs w:val="32"/>
        </w:rPr>
        <w:t xml:space="preserve">[43] </w:t>
      </w:r>
      <w:r>
        <w:rPr>
          <w:rFonts w:eastAsia="仿宋_GB2312"/>
          <w:color w:val="000000"/>
          <w:kern w:val="0"/>
          <w:sz w:val="32"/>
          <w:szCs w:val="32"/>
        </w:rPr>
        <w:t>YY/T 0812</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color w:val="000000"/>
          <w:kern w:val="0"/>
          <w:sz w:val="32"/>
          <w:szCs w:val="32"/>
        </w:rPr>
        <w:t>金属缆线和缆索</w:t>
      </w:r>
      <w:r>
        <w:rPr>
          <w:rFonts w:eastAsia="仿宋_GB2312"/>
          <w:sz w:val="32"/>
          <w:szCs w:val="32"/>
        </w:rPr>
        <w:t>[S].</w:t>
      </w:r>
    </w:p>
    <w:p w:rsidR="007426BD" w:rsidRDefault="00945FF6">
      <w:pPr>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[44] YY/T 1427</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color w:val="000000"/>
          <w:kern w:val="0"/>
          <w:sz w:val="32"/>
          <w:szCs w:val="32"/>
        </w:rPr>
        <w:t>可植入材料及医疗器械静态和动态腐蚀试验的测试溶液和条件</w:t>
      </w:r>
      <w:r>
        <w:rPr>
          <w:rFonts w:eastAsia="仿宋_GB2312"/>
          <w:sz w:val="32"/>
          <w:szCs w:val="32"/>
        </w:rPr>
        <w:t>[S].</w:t>
      </w:r>
    </w:p>
    <w:p w:rsidR="007426BD" w:rsidRDefault="00945FF6">
      <w:pPr>
        <w:spacing w:line="520" w:lineRule="exact"/>
        <w:ind w:firstLineChars="200" w:firstLine="640"/>
        <w:rPr>
          <w:rFonts w:eastAsia="仿宋_GB2312"/>
          <w:color w:val="000000"/>
          <w:kern w:val="0"/>
          <w:sz w:val="32"/>
          <w:szCs w:val="32"/>
        </w:rPr>
      </w:pPr>
      <w:r>
        <w:rPr>
          <w:rFonts w:eastAsia="仿宋_GB2312"/>
          <w:sz w:val="32"/>
          <w:szCs w:val="32"/>
        </w:rPr>
        <w:t xml:space="preserve">[45] </w:t>
      </w:r>
      <w:r>
        <w:rPr>
          <w:rFonts w:eastAsia="仿宋_GB2312"/>
          <w:color w:val="000000"/>
          <w:kern w:val="0"/>
          <w:sz w:val="32"/>
          <w:szCs w:val="32"/>
        </w:rPr>
        <w:t>YY/T 1504</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color w:val="000000"/>
          <w:kern w:val="0"/>
          <w:sz w:val="32"/>
          <w:szCs w:val="32"/>
        </w:rPr>
        <w:t>金属接骨螺钉</w:t>
      </w:r>
      <w:r>
        <w:rPr>
          <w:rFonts w:eastAsia="仿宋_GB2312"/>
          <w:color w:val="000000"/>
          <w:kern w:val="0"/>
          <w:sz w:val="32"/>
          <w:szCs w:val="32"/>
        </w:rPr>
        <w:t xml:space="preserve"> </w:t>
      </w:r>
      <w:r>
        <w:rPr>
          <w:rFonts w:eastAsia="仿宋_GB2312"/>
          <w:color w:val="000000"/>
          <w:kern w:val="0"/>
          <w:sz w:val="32"/>
          <w:szCs w:val="32"/>
        </w:rPr>
        <w:t>轴向拔出力试验方法</w:t>
      </w:r>
      <w:r>
        <w:rPr>
          <w:rFonts w:eastAsia="仿宋_GB2312"/>
          <w:kern w:val="0"/>
          <w:sz w:val="32"/>
          <w:szCs w:val="32"/>
        </w:rPr>
        <w:t>[S].</w:t>
      </w:r>
    </w:p>
    <w:p w:rsidR="007426BD" w:rsidRDefault="00945FF6">
      <w:pPr>
        <w:spacing w:line="520" w:lineRule="exact"/>
        <w:ind w:firstLineChars="200" w:firstLine="640"/>
        <w:rPr>
          <w:rFonts w:eastAsia="仿宋_GB2312"/>
          <w:kern w:val="0"/>
          <w:sz w:val="32"/>
          <w:szCs w:val="32"/>
        </w:rPr>
      </w:pPr>
      <w:r>
        <w:rPr>
          <w:rFonts w:eastAsia="仿宋_GB2312"/>
          <w:sz w:val="32"/>
          <w:szCs w:val="32"/>
        </w:rPr>
        <w:t xml:space="preserve">[46] </w:t>
      </w:r>
      <w:r>
        <w:rPr>
          <w:rFonts w:eastAsia="仿宋_GB2312"/>
          <w:color w:val="000000"/>
          <w:kern w:val="0"/>
          <w:sz w:val="32"/>
          <w:szCs w:val="32"/>
        </w:rPr>
        <w:t>YY/T 1505</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color w:val="000000"/>
          <w:kern w:val="0"/>
          <w:sz w:val="32"/>
          <w:szCs w:val="32"/>
        </w:rPr>
        <w:t>金属接骨螺钉</w:t>
      </w:r>
      <w:r>
        <w:rPr>
          <w:rFonts w:eastAsia="仿宋_GB2312"/>
          <w:color w:val="000000"/>
          <w:kern w:val="0"/>
          <w:sz w:val="32"/>
          <w:szCs w:val="32"/>
        </w:rPr>
        <w:t xml:space="preserve"> </w:t>
      </w:r>
      <w:r>
        <w:rPr>
          <w:rFonts w:eastAsia="仿宋_GB2312"/>
          <w:color w:val="000000"/>
          <w:kern w:val="0"/>
          <w:sz w:val="32"/>
          <w:szCs w:val="32"/>
        </w:rPr>
        <w:t>自攻性能试验方法</w:t>
      </w:r>
      <w:r>
        <w:rPr>
          <w:rFonts w:eastAsia="仿宋_GB2312"/>
          <w:kern w:val="0"/>
          <w:sz w:val="32"/>
          <w:szCs w:val="32"/>
        </w:rPr>
        <w:t>[S].</w:t>
      </w:r>
    </w:p>
    <w:p w:rsidR="007426BD" w:rsidRDefault="00945FF6">
      <w:pPr>
        <w:spacing w:line="520" w:lineRule="exact"/>
        <w:ind w:firstLineChars="200" w:firstLine="640"/>
        <w:rPr>
          <w:rFonts w:eastAsia="仿宋_GB2312"/>
          <w:kern w:val="0"/>
          <w:sz w:val="32"/>
          <w:szCs w:val="32"/>
        </w:rPr>
      </w:pPr>
      <w:r>
        <w:rPr>
          <w:rFonts w:eastAsia="仿宋_GB2312"/>
          <w:sz w:val="32"/>
          <w:szCs w:val="32"/>
        </w:rPr>
        <w:t xml:space="preserve">[47] </w:t>
      </w:r>
      <w:r>
        <w:rPr>
          <w:rFonts w:eastAsia="仿宋_GB2312"/>
          <w:kern w:val="0"/>
          <w:sz w:val="32"/>
          <w:szCs w:val="32"/>
        </w:rPr>
        <w:t>YY/T 1506</w:t>
      </w:r>
      <w:r>
        <w:rPr>
          <w:rFonts w:eastAsia="仿宋_GB2312"/>
          <w:kern w:val="0"/>
          <w:sz w:val="32"/>
          <w:szCs w:val="32"/>
        </w:rPr>
        <w:t>，外科植入物</w:t>
      </w:r>
      <w:r>
        <w:rPr>
          <w:rFonts w:eastAsia="仿宋_GB2312"/>
          <w:kern w:val="0"/>
          <w:sz w:val="32"/>
          <w:szCs w:val="32"/>
        </w:rPr>
        <w:t xml:space="preserve"> </w:t>
      </w:r>
      <w:r>
        <w:rPr>
          <w:rFonts w:eastAsia="仿宋_GB2312"/>
          <w:kern w:val="0"/>
          <w:sz w:val="32"/>
          <w:szCs w:val="32"/>
        </w:rPr>
        <w:t>金属接骨螺钉</w:t>
      </w:r>
      <w:r>
        <w:rPr>
          <w:rFonts w:eastAsia="仿宋_GB2312"/>
          <w:kern w:val="0"/>
          <w:sz w:val="32"/>
          <w:szCs w:val="32"/>
        </w:rPr>
        <w:t xml:space="preserve"> </w:t>
      </w:r>
      <w:r>
        <w:rPr>
          <w:rFonts w:eastAsia="仿宋_GB2312"/>
          <w:kern w:val="0"/>
          <w:sz w:val="32"/>
          <w:szCs w:val="32"/>
        </w:rPr>
        <w:t>旋动扭矩试验方法</w:t>
      </w:r>
      <w:r>
        <w:rPr>
          <w:rFonts w:eastAsia="仿宋_GB2312"/>
          <w:kern w:val="0"/>
          <w:sz w:val="32"/>
          <w:szCs w:val="32"/>
        </w:rPr>
        <w:t>[S].</w:t>
      </w:r>
    </w:p>
    <w:p w:rsidR="007426BD" w:rsidRDefault="00945FF6">
      <w:pPr>
        <w:spacing w:line="520" w:lineRule="exact"/>
        <w:ind w:firstLineChars="200" w:firstLine="640"/>
        <w:textAlignment w:val="center"/>
        <w:rPr>
          <w:rFonts w:eastAsia="仿宋_GB2312"/>
          <w:color w:val="000000"/>
          <w:kern w:val="0"/>
          <w:sz w:val="32"/>
          <w:szCs w:val="32"/>
        </w:rPr>
      </w:pPr>
      <w:r>
        <w:rPr>
          <w:rFonts w:eastAsia="仿宋_GB2312"/>
          <w:sz w:val="32"/>
          <w:szCs w:val="32"/>
        </w:rPr>
        <w:t xml:space="preserve">[48] </w:t>
      </w:r>
      <w:r>
        <w:rPr>
          <w:rFonts w:eastAsia="仿宋_GB2312"/>
          <w:color w:val="000000"/>
          <w:kern w:val="0"/>
          <w:sz w:val="32"/>
          <w:szCs w:val="32"/>
        </w:rPr>
        <w:t>YY/T 1552</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color w:val="000000"/>
          <w:kern w:val="0"/>
          <w:sz w:val="32"/>
          <w:szCs w:val="32"/>
        </w:rPr>
        <w:t>评价金属植入材料和医疗器械长期腐蚀行为的开路电位测量方法</w:t>
      </w:r>
      <w:r>
        <w:rPr>
          <w:rFonts w:eastAsia="仿宋_GB2312"/>
          <w:color w:val="000000"/>
          <w:kern w:val="0"/>
          <w:sz w:val="32"/>
          <w:szCs w:val="32"/>
        </w:rPr>
        <w:t>[S].</w:t>
      </w:r>
    </w:p>
    <w:p w:rsidR="007426BD" w:rsidRDefault="00945FF6">
      <w:pPr>
        <w:spacing w:line="520" w:lineRule="exact"/>
        <w:ind w:firstLineChars="200" w:firstLine="640"/>
        <w:textAlignment w:val="center"/>
        <w:rPr>
          <w:rFonts w:eastAsia="仿宋_GB2312"/>
          <w:color w:val="000000"/>
          <w:kern w:val="0"/>
          <w:sz w:val="32"/>
          <w:szCs w:val="32"/>
        </w:rPr>
      </w:pPr>
      <w:r>
        <w:rPr>
          <w:rFonts w:eastAsia="仿宋_GB2312"/>
          <w:sz w:val="32"/>
          <w:szCs w:val="32"/>
        </w:rPr>
        <w:t xml:space="preserve">[49] </w:t>
      </w:r>
      <w:r>
        <w:rPr>
          <w:rFonts w:eastAsia="仿宋_GB2312"/>
          <w:color w:val="000000"/>
          <w:kern w:val="0"/>
          <w:sz w:val="32"/>
          <w:szCs w:val="32"/>
        </w:rPr>
        <w:t>YY/T 1615</w:t>
      </w:r>
      <w:r>
        <w:rPr>
          <w:rFonts w:eastAsia="仿宋_GB2312"/>
          <w:color w:val="000000"/>
          <w:kern w:val="0"/>
          <w:sz w:val="32"/>
          <w:szCs w:val="32"/>
        </w:rPr>
        <w:t>，外科植入物钛及钛合金阳极氧化膜通用要求</w:t>
      </w:r>
      <w:r>
        <w:rPr>
          <w:rFonts w:eastAsia="仿宋_GB2312"/>
          <w:kern w:val="0"/>
          <w:sz w:val="32"/>
          <w:szCs w:val="32"/>
        </w:rPr>
        <w:t>[S].</w:t>
      </w:r>
    </w:p>
    <w:p w:rsidR="007426BD" w:rsidRDefault="00945FF6">
      <w:pPr>
        <w:spacing w:line="520" w:lineRule="exact"/>
        <w:ind w:firstLineChars="200" w:firstLine="640"/>
        <w:rPr>
          <w:rFonts w:eastAsia="仿宋_GB2312"/>
          <w:kern w:val="0"/>
          <w:sz w:val="32"/>
          <w:szCs w:val="32"/>
        </w:rPr>
      </w:pPr>
      <w:r>
        <w:rPr>
          <w:rFonts w:eastAsia="仿宋_GB2312"/>
          <w:color w:val="000000"/>
          <w:kern w:val="0"/>
          <w:sz w:val="32"/>
          <w:szCs w:val="32"/>
        </w:rPr>
        <w:t>[50] YY/T 1772</w:t>
      </w:r>
      <w:r>
        <w:rPr>
          <w:rFonts w:eastAsia="仿宋_GB2312"/>
          <w:color w:val="000000"/>
          <w:kern w:val="0"/>
          <w:sz w:val="32"/>
          <w:szCs w:val="32"/>
        </w:rPr>
        <w:t>，外科植入物</w:t>
      </w:r>
      <w:r>
        <w:rPr>
          <w:rFonts w:eastAsia="仿宋_GB2312"/>
          <w:color w:val="000000"/>
          <w:kern w:val="0"/>
          <w:sz w:val="32"/>
          <w:szCs w:val="32"/>
        </w:rPr>
        <w:t xml:space="preserve"> </w:t>
      </w:r>
      <w:r>
        <w:rPr>
          <w:rFonts w:eastAsia="仿宋_GB2312"/>
          <w:color w:val="000000"/>
          <w:kern w:val="0"/>
          <w:sz w:val="32"/>
          <w:szCs w:val="32"/>
        </w:rPr>
        <w:t>电解液中电偶腐蚀试验方法</w:t>
      </w:r>
      <w:r>
        <w:rPr>
          <w:rFonts w:eastAsia="仿宋_GB2312"/>
          <w:kern w:val="0"/>
          <w:sz w:val="32"/>
          <w:szCs w:val="32"/>
        </w:rPr>
        <w:t>[S].</w:t>
      </w:r>
    </w:p>
    <w:p w:rsidR="007426BD" w:rsidRDefault="00945FF6">
      <w:pPr>
        <w:spacing w:line="520" w:lineRule="exact"/>
        <w:ind w:firstLineChars="200" w:firstLine="640"/>
        <w:rPr>
          <w:rFonts w:eastAsia="仿宋_GB2312"/>
          <w:color w:val="000000"/>
          <w:kern w:val="0"/>
          <w:sz w:val="32"/>
          <w:szCs w:val="32"/>
        </w:rPr>
      </w:pPr>
      <w:r>
        <w:rPr>
          <w:rFonts w:eastAsia="仿宋_GB2312"/>
          <w:sz w:val="32"/>
          <w:szCs w:val="32"/>
        </w:rPr>
        <w:t xml:space="preserve">[51] </w:t>
      </w:r>
      <w:r>
        <w:rPr>
          <w:rFonts w:eastAsia="仿宋_GB2312"/>
          <w:color w:val="000000"/>
          <w:kern w:val="0"/>
          <w:sz w:val="32"/>
          <w:szCs w:val="32"/>
        </w:rPr>
        <w:t>ISO 5832-1, Implants for surgery- tall</w:t>
      </w:r>
      <w:r>
        <w:rPr>
          <w:rFonts w:eastAsia="仿宋_GB2312"/>
          <w:color w:val="000000"/>
          <w:kern w:val="0"/>
          <w:sz w:val="32"/>
          <w:szCs w:val="32"/>
        </w:rPr>
        <w:t>ic materials-Part 1: Wrought stainless steel</w:t>
      </w:r>
      <w:r>
        <w:rPr>
          <w:rFonts w:eastAsia="仿宋_GB2312"/>
          <w:sz w:val="32"/>
          <w:szCs w:val="32"/>
        </w:rPr>
        <w:t>[S].</w:t>
      </w:r>
    </w:p>
    <w:p w:rsidR="007426BD" w:rsidRDefault="00945FF6">
      <w:pPr>
        <w:spacing w:line="520" w:lineRule="exact"/>
        <w:ind w:leftChars="50" w:left="105" w:firstLineChars="150" w:firstLine="480"/>
        <w:rPr>
          <w:rFonts w:eastAsia="仿宋_GB2312"/>
          <w:color w:val="000000"/>
          <w:kern w:val="0"/>
          <w:sz w:val="32"/>
          <w:szCs w:val="32"/>
        </w:rPr>
      </w:pPr>
      <w:r>
        <w:rPr>
          <w:rFonts w:eastAsia="仿宋_GB2312"/>
          <w:sz w:val="32"/>
          <w:szCs w:val="32"/>
        </w:rPr>
        <w:lastRenderedPageBreak/>
        <w:t>[52]</w:t>
      </w:r>
      <w:r>
        <w:t xml:space="preserve"> </w:t>
      </w:r>
      <w:r>
        <w:rPr>
          <w:rFonts w:eastAsia="仿宋_GB2312"/>
          <w:color w:val="000000"/>
          <w:kern w:val="0"/>
          <w:sz w:val="32"/>
          <w:szCs w:val="32"/>
        </w:rPr>
        <w:t>ISO 5832-2, Implants for surgery- Metallic materials-Part 2: Unalloyed titanium</w:t>
      </w:r>
      <w:r>
        <w:rPr>
          <w:rFonts w:eastAsia="仿宋_GB2312"/>
          <w:sz w:val="32"/>
          <w:szCs w:val="32"/>
        </w:rPr>
        <w:t>[S].</w:t>
      </w:r>
    </w:p>
    <w:p w:rsidR="007426BD" w:rsidRDefault="00945FF6">
      <w:pPr>
        <w:spacing w:line="520" w:lineRule="exact"/>
        <w:ind w:leftChars="50" w:left="105" w:firstLineChars="150" w:firstLine="480"/>
        <w:rPr>
          <w:rFonts w:eastAsia="仿宋_GB2312"/>
          <w:color w:val="000000"/>
          <w:kern w:val="0"/>
          <w:sz w:val="32"/>
          <w:szCs w:val="32"/>
        </w:rPr>
      </w:pPr>
      <w:r>
        <w:rPr>
          <w:rFonts w:eastAsia="仿宋_GB2312"/>
          <w:sz w:val="32"/>
          <w:szCs w:val="32"/>
        </w:rPr>
        <w:t>[53]</w:t>
      </w:r>
      <w:r>
        <w:t xml:space="preserve"> </w:t>
      </w:r>
      <w:r>
        <w:rPr>
          <w:rFonts w:eastAsia="仿宋_GB2312"/>
          <w:color w:val="000000"/>
          <w:kern w:val="0"/>
          <w:sz w:val="32"/>
          <w:szCs w:val="32"/>
        </w:rPr>
        <w:t>ISO 5832-3, Implants for surgery-Metallic materials - Part 3: Wrought titanium 6-aluminium 4-vanadium alloy</w:t>
      </w:r>
      <w:r>
        <w:rPr>
          <w:rFonts w:eastAsia="仿宋_GB2312"/>
          <w:sz w:val="32"/>
          <w:szCs w:val="32"/>
        </w:rPr>
        <w:t>[S].</w:t>
      </w:r>
    </w:p>
    <w:p w:rsidR="007426BD" w:rsidRDefault="00945FF6">
      <w:pPr>
        <w:spacing w:line="520" w:lineRule="exact"/>
        <w:ind w:firstLineChars="200" w:firstLine="640"/>
        <w:rPr>
          <w:rFonts w:eastAsia="仿宋_GB2312"/>
          <w:sz w:val="32"/>
          <w:szCs w:val="32"/>
        </w:rPr>
      </w:pPr>
      <w:r>
        <w:rPr>
          <w:rFonts w:eastAsia="仿宋_GB2312"/>
          <w:sz w:val="32"/>
          <w:szCs w:val="32"/>
        </w:rPr>
        <w:t>[54]</w:t>
      </w:r>
      <w:r>
        <w:t xml:space="preserve"> </w:t>
      </w:r>
      <w:r>
        <w:rPr>
          <w:rFonts w:eastAsia="仿宋_GB2312"/>
          <w:color w:val="000000"/>
          <w:kern w:val="0"/>
          <w:sz w:val="32"/>
          <w:szCs w:val="32"/>
        </w:rPr>
        <w:t>ISO 5832-5</w:t>
      </w:r>
      <w:r>
        <w:t xml:space="preserve">, </w:t>
      </w:r>
      <w:r>
        <w:rPr>
          <w:rFonts w:eastAsia="仿宋_GB2312"/>
          <w:color w:val="000000"/>
          <w:kern w:val="0"/>
          <w:sz w:val="32"/>
          <w:szCs w:val="32"/>
        </w:rPr>
        <w:t xml:space="preserve">Implants for surgery- Metallic materials-Part 5: Wrought cobalt-chromium-tungsten-nickel </w:t>
      </w:r>
      <w:r>
        <w:rPr>
          <w:rFonts w:eastAsia="仿宋_GB2312"/>
          <w:sz w:val="32"/>
          <w:szCs w:val="32"/>
        </w:rPr>
        <w:t>[S].</w:t>
      </w:r>
    </w:p>
    <w:p w:rsidR="007426BD" w:rsidRDefault="00945FF6">
      <w:pPr>
        <w:spacing w:line="520" w:lineRule="exact"/>
        <w:ind w:firstLineChars="200" w:firstLine="640"/>
        <w:rPr>
          <w:rFonts w:eastAsia="仿宋_GB2312"/>
          <w:color w:val="000000"/>
          <w:kern w:val="0"/>
          <w:sz w:val="32"/>
          <w:szCs w:val="32"/>
        </w:rPr>
      </w:pPr>
      <w:r>
        <w:rPr>
          <w:rFonts w:eastAsia="仿宋_GB2312"/>
          <w:sz w:val="32"/>
          <w:szCs w:val="32"/>
        </w:rPr>
        <w:t>[55]</w:t>
      </w:r>
      <w:r>
        <w:t xml:space="preserve"> </w:t>
      </w:r>
      <w:r>
        <w:rPr>
          <w:rFonts w:eastAsia="仿宋_GB2312"/>
          <w:color w:val="000000"/>
          <w:kern w:val="0"/>
          <w:sz w:val="32"/>
          <w:szCs w:val="32"/>
        </w:rPr>
        <w:t>BS ISO 19227-2018 Implants for surgery. Cleanliness of orthopedic implants. General requirements[S].</w:t>
      </w:r>
    </w:p>
    <w:p w:rsidR="007426BD" w:rsidRDefault="00945FF6">
      <w:pPr>
        <w:spacing w:line="520" w:lineRule="exact"/>
        <w:ind w:firstLineChars="200" w:firstLine="640"/>
        <w:rPr>
          <w:rFonts w:eastAsia="仿宋_GB2312"/>
          <w:color w:val="000000"/>
          <w:kern w:val="0"/>
          <w:sz w:val="32"/>
          <w:szCs w:val="32"/>
        </w:rPr>
      </w:pPr>
      <w:r>
        <w:rPr>
          <w:rFonts w:eastAsia="仿宋_GB2312"/>
          <w:sz w:val="32"/>
          <w:szCs w:val="32"/>
        </w:rPr>
        <w:t>[56]</w:t>
      </w:r>
      <w:r>
        <w:t xml:space="preserve"> </w:t>
      </w:r>
      <w:r>
        <w:rPr>
          <w:rFonts w:eastAsia="仿宋_GB2312"/>
          <w:sz w:val="32"/>
          <w:szCs w:val="32"/>
        </w:rPr>
        <w:t xml:space="preserve">ASTM F1314, </w:t>
      </w:r>
      <w:r>
        <w:rPr>
          <w:rFonts w:eastAsia="仿宋_GB2312"/>
          <w:color w:val="000000"/>
          <w:kern w:val="0"/>
          <w:sz w:val="32"/>
          <w:szCs w:val="32"/>
        </w:rPr>
        <w:t>Standard Specification</w:t>
      </w:r>
      <w:r>
        <w:rPr>
          <w:rFonts w:eastAsia="仿宋_GB2312"/>
          <w:color w:val="000000"/>
          <w:kern w:val="0"/>
          <w:sz w:val="32"/>
          <w:szCs w:val="32"/>
        </w:rPr>
        <w:t xml:space="preserve"> for Wrought Nitrogen Strengthened 22 Chromium – 13 Nickel –5 Manganese – 2.5 Molybdenum Stainless Steel Alloy Bar and Wire for Surgical Implants[S].</w:t>
      </w:r>
    </w:p>
    <w:p w:rsidR="007426BD" w:rsidRDefault="007426BD">
      <w:pPr>
        <w:spacing w:line="520" w:lineRule="exact"/>
        <w:rPr>
          <w:rFonts w:eastAsia="仿宋_GB2312"/>
          <w:color w:val="000000"/>
          <w:kern w:val="0"/>
          <w:sz w:val="32"/>
          <w:szCs w:val="32"/>
        </w:rPr>
        <w:sectPr w:rsidR="007426BD">
          <w:headerReference w:type="default" r:id="rId9"/>
          <w:footerReference w:type="even" r:id="rId10"/>
          <w:footerReference w:type="default" r:id="rId11"/>
          <w:pgSz w:w="11906" w:h="16838"/>
          <w:pgMar w:top="1701" w:right="1587" w:bottom="1701" w:left="1587" w:header="851" w:footer="992" w:gutter="0"/>
          <w:pgNumType w:start="3"/>
          <w:cols w:space="425"/>
          <w:docGrid w:type="lines" w:linePitch="312"/>
        </w:sectPr>
      </w:pPr>
    </w:p>
    <w:p w:rsidR="007426BD" w:rsidRDefault="00945FF6">
      <w:pPr>
        <w:spacing w:line="520" w:lineRule="exact"/>
        <w:rPr>
          <w:rFonts w:eastAsia="黑体"/>
          <w:color w:val="000000"/>
          <w:kern w:val="0"/>
          <w:sz w:val="32"/>
          <w:szCs w:val="44"/>
        </w:rPr>
      </w:pPr>
      <w:r>
        <w:rPr>
          <w:rFonts w:eastAsia="黑体"/>
          <w:color w:val="000000"/>
          <w:kern w:val="0"/>
          <w:sz w:val="32"/>
          <w:szCs w:val="44"/>
        </w:rPr>
        <w:lastRenderedPageBreak/>
        <w:t>附件</w:t>
      </w:r>
      <w:r>
        <w:rPr>
          <w:rFonts w:eastAsia="黑体"/>
          <w:color w:val="000000"/>
          <w:kern w:val="0"/>
          <w:sz w:val="32"/>
          <w:szCs w:val="44"/>
        </w:rPr>
        <w:t>1-1</w:t>
      </w:r>
    </w:p>
    <w:p w:rsidR="007426BD" w:rsidRDefault="007426BD">
      <w:pPr>
        <w:spacing w:line="520" w:lineRule="exact"/>
        <w:rPr>
          <w:rFonts w:eastAsia="黑体"/>
          <w:color w:val="000000"/>
          <w:kern w:val="0"/>
          <w:sz w:val="44"/>
          <w:szCs w:val="44"/>
        </w:rPr>
      </w:pPr>
    </w:p>
    <w:p w:rsidR="007426BD" w:rsidRDefault="00945FF6">
      <w:pPr>
        <w:spacing w:line="520" w:lineRule="exact"/>
        <w:jc w:val="center"/>
        <w:rPr>
          <w:rFonts w:eastAsia="方正小标宋简体"/>
          <w:color w:val="000000"/>
          <w:kern w:val="0"/>
          <w:sz w:val="44"/>
          <w:szCs w:val="44"/>
        </w:rPr>
      </w:pPr>
      <w:r>
        <w:rPr>
          <w:rFonts w:eastAsia="方正小标宋简体"/>
          <w:color w:val="000000"/>
          <w:kern w:val="0"/>
          <w:sz w:val="44"/>
          <w:szCs w:val="44"/>
        </w:rPr>
        <w:t>产品结构示意图示例</w:t>
      </w:r>
    </w:p>
    <w:p w:rsidR="007426BD" w:rsidRDefault="007426BD">
      <w:pPr>
        <w:spacing w:line="520" w:lineRule="exact"/>
        <w:ind w:firstLineChars="200" w:firstLine="720"/>
        <w:jc w:val="center"/>
        <w:rPr>
          <w:rFonts w:eastAsia="方正小标宋简体"/>
          <w:color w:val="000000"/>
          <w:kern w:val="0"/>
          <w:sz w:val="36"/>
          <w:szCs w:val="36"/>
        </w:rPr>
      </w:pPr>
    </w:p>
    <w:p w:rsidR="007426BD" w:rsidRDefault="00945FF6">
      <w:pPr>
        <w:ind w:firstLineChars="200" w:firstLine="420"/>
        <w:rPr>
          <w:rFonts w:eastAsia="仿宋_GB2312"/>
          <w:sz w:val="32"/>
          <w:szCs w:val="32"/>
        </w:rPr>
      </w:pPr>
      <w:r>
        <w:rPr>
          <w:bCs/>
          <w:noProof/>
          <w:szCs w:val="21"/>
        </w:rPr>
        <w:drawing>
          <wp:inline distT="0" distB="0" distL="0" distR="0">
            <wp:extent cx="1627505" cy="1141095"/>
            <wp:effectExtent l="0" t="0" r="0" b="190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l="7072" t="10558" r="12271" b="14409"/>
                    <a:stretch>
                      <a:fillRect/>
                    </a:stretch>
                  </pic:blipFill>
                  <pic:spPr>
                    <a:xfrm>
                      <a:off x="0" y="0"/>
                      <a:ext cx="1627671" cy="1141550"/>
                    </a:xfrm>
                    <a:prstGeom prst="rect">
                      <a:avLst/>
                    </a:prstGeom>
                    <a:noFill/>
                    <a:ln>
                      <a:noFill/>
                    </a:ln>
                  </pic:spPr>
                </pic:pic>
              </a:graphicData>
            </a:graphic>
          </wp:inline>
        </w:drawing>
      </w:r>
      <w:r>
        <w:rPr>
          <w:bCs/>
          <w:noProof/>
          <w:szCs w:val="21"/>
        </w:rPr>
        <w:drawing>
          <wp:inline distT="0" distB="0" distL="0" distR="0">
            <wp:extent cx="1759585" cy="1242060"/>
            <wp:effectExtent l="0" t="0" r="12065" b="1524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b="10636"/>
                    <a:stretch>
                      <a:fillRect/>
                    </a:stretch>
                  </pic:blipFill>
                  <pic:spPr>
                    <a:xfrm>
                      <a:off x="0" y="0"/>
                      <a:ext cx="1864737" cy="1316099"/>
                    </a:xfrm>
                    <a:prstGeom prst="rect">
                      <a:avLst/>
                    </a:prstGeom>
                    <a:noFill/>
                    <a:ln>
                      <a:noFill/>
                    </a:ln>
                  </pic:spPr>
                </pic:pic>
              </a:graphicData>
            </a:graphic>
          </wp:inline>
        </w:drawing>
      </w:r>
      <w:r>
        <w:rPr>
          <w:noProof/>
          <w:sz w:val="20"/>
          <w:szCs w:val="20"/>
        </w:rPr>
        <w:drawing>
          <wp:inline distT="0" distB="0" distL="0" distR="0">
            <wp:extent cx="1431925" cy="1221740"/>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7055" cy="1268878"/>
                    </a:xfrm>
                    <a:prstGeom prst="rect">
                      <a:avLst/>
                    </a:prstGeom>
                  </pic:spPr>
                </pic:pic>
              </a:graphicData>
            </a:graphic>
          </wp:inline>
        </w:drawing>
      </w:r>
    </w:p>
    <w:p w:rsidR="007426BD" w:rsidRDefault="00945FF6">
      <w:pPr>
        <w:spacing w:line="520" w:lineRule="exact"/>
        <w:jc w:val="left"/>
        <w:rPr>
          <w:rFonts w:eastAsia="仿宋_GB2312"/>
          <w:sz w:val="32"/>
          <w:szCs w:val="32"/>
        </w:rPr>
      </w:pPr>
      <w:r>
        <w:rPr>
          <w:rFonts w:eastAsia="仿宋_GB2312"/>
          <w:sz w:val="32"/>
          <w:szCs w:val="32"/>
        </w:rPr>
        <w:t xml:space="preserve">      1×3</w:t>
      </w:r>
      <w:r>
        <w:rPr>
          <w:rFonts w:eastAsia="仿宋_GB2312"/>
          <w:sz w:val="32"/>
          <w:szCs w:val="32"/>
        </w:rPr>
        <w:t>缆线</w:t>
      </w:r>
      <w:r>
        <w:rPr>
          <w:rFonts w:eastAsia="仿宋_GB2312"/>
          <w:sz w:val="32"/>
          <w:szCs w:val="32"/>
        </w:rPr>
        <w:t xml:space="preserve">        1×7</w:t>
      </w:r>
      <w:r>
        <w:rPr>
          <w:rFonts w:eastAsia="仿宋_GB2312"/>
          <w:sz w:val="32"/>
          <w:szCs w:val="32"/>
        </w:rPr>
        <w:t>缆线</w:t>
      </w:r>
      <w:r>
        <w:rPr>
          <w:rFonts w:eastAsia="仿宋_GB2312"/>
          <w:sz w:val="32"/>
          <w:szCs w:val="32"/>
        </w:rPr>
        <w:t xml:space="preserve">        1×19</w:t>
      </w:r>
      <w:r>
        <w:rPr>
          <w:rFonts w:eastAsia="仿宋_GB2312"/>
          <w:sz w:val="32"/>
          <w:szCs w:val="32"/>
        </w:rPr>
        <w:t>缆线</w:t>
      </w:r>
    </w:p>
    <w:p w:rsidR="007426BD" w:rsidRDefault="00945FF6">
      <w:pPr>
        <w:spacing w:line="520" w:lineRule="exact"/>
        <w:jc w:val="center"/>
        <w:rPr>
          <w:rFonts w:eastAsia="黑体"/>
          <w:sz w:val="28"/>
          <w:szCs w:val="28"/>
        </w:rPr>
      </w:pPr>
      <w:r>
        <w:rPr>
          <w:rFonts w:eastAsia="黑体"/>
          <w:sz w:val="28"/>
          <w:szCs w:val="28"/>
        </w:rPr>
        <w:t>图</w:t>
      </w:r>
      <w:r>
        <w:rPr>
          <w:rFonts w:eastAsia="黑体"/>
          <w:sz w:val="28"/>
          <w:szCs w:val="28"/>
        </w:rPr>
        <w:t xml:space="preserve">1 </w:t>
      </w:r>
      <w:r>
        <w:rPr>
          <w:rFonts w:eastAsia="黑体"/>
          <w:sz w:val="28"/>
          <w:szCs w:val="28"/>
        </w:rPr>
        <w:t>标准缆线结构</w:t>
      </w:r>
    </w:p>
    <w:p w:rsidR="007426BD" w:rsidRDefault="007426BD">
      <w:pPr>
        <w:spacing w:line="520" w:lineRule="exact"/>
        <w:jc w:val="center"/>
        <w:rPr>
          <w:rFonts w:eastAsia="黑体"/>
          <w:sz w:val="28"/>
          <w:szCs w:val="28"/>
        </w:rPr>
      </w:pPr>
    </w:p>
    <w:p w:rsidR="007426BD" w:rsidRDefault="00945FF6">
      <w:pPr>
        <w:ind w:firstLineChars="400" w:firstLine="800"/>
        <w:rPr>
          <w:sz w:val="20"/>
          <w:szCs w:val="20"/>
        </w:rPr>
      </w:pPr>
      <w:r>
        <w:rPr>
          <w:sz w:val="20"/>
          <w:szCs w:val="20"/>
        </w:rPr>
        <w:t xml:space="preserve">    </w:t>
      </w:r>
      <w:r>
        <w:rPr>
          <w:noProof/>
          <w:sz w:val="20"/>
          <w:szCs w:val="20"/>
        </w:rPr>
        <w:drawing>
          <wp:inline distT="0" distB="0" distL="0" distR="0">
            <wp:extent cx="1656715" cy="1308100"/>
            <wp:effectExtent l="0" t="0" r="635" b="635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5" cstate="print">
                      <a:extLst>
                        <a:ext uri="{28A0092B-C50C-407E-A947-70E740481C1C}">
                          <a14:useLocalDpi xmlns:a14="http://schemas.microsoft.com/office/drawing/2010/main" val="0"/>
                        </a:ext>
                      </a:extLst>
                    </a:blip>
                    <a:srcRect l="4465" t="7356" r="3063" b="3728"/>
                    <a:stretch>
                      <a:fillRect/>
                    </a:stretch>
                  </pic:blipFill>
                  <pic:spPr>
                    <a:xfrm>
                      <a:off x="0" y="0"/>
                      <a:ext cx="1656715" cy="1308100"/>
                    </a:xfrm>
                    <a:prstGeom prst="rect">
                      <a:avLst/>
                    </a:prstGeom>
                    <a:ln>
                      <a:noFill/>
                    </a:ln>
                  </pic:spPr>
                </pic:pic>
              </a:graphicData>
            </a:graphic>
          </wp:inline>
        </w:drawing>
      </w:r>
      <w:r>
        <w:rPr>
          <w:sz w:val="20"/>
          <w:szCs w:val="20"/>
        </w:rPr>
        <w:t xml:space="preserve">     </w:t>
      </w:r>
      <w:r>
        <w:rPr>
          <w:sz w:val="20"/>
          <w:szCs w:val="20"/>
        </w:rPr>
        <w:t xml:space="preserve">     </w:t>
      </w:r>
      <w:r>
        <w:rPr>
          <w:sz w:val="20"/>
          <w:szCs w:val="20"/>
        </w:rPr>
        <w:t xml:space="preserve">    </w:t>
      </w:r>
      <w:r>
        <w:rPr>
          <w:noProof/>
          <w:sz w:val="20"/>
          <w:szCs w:val="20"/>
        </w:rPr>
        <w:drawing>
          <wp:inline distT="0" distB="0" distL="0" distR="0">
            <wp:extent cx="1419860" cy="1252220"/>
            <wp:effectExtent l="0" t="0" r="8890" b="508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9860" cy="1252220"/>
                    </a:xfrm>
                    <a:prstGeom prst="rect">
                      <a:avLst/>
                    </a:prstGeom>
                  </pic:spPr>
                </pic:pic>
              </a:graphicData>
            </a:graphic>
          </wp:inline>
        </w:drawing>
      </w:r>
    </w:p>
    <w:p w:rsidR="007426BD" w:rsidRDefault="00945FF6">
      <w:pPr>
        <w:spacing w:line="520" w:lineRule="exact"/>
        <w:rPr>
          <w:rFonts w:eastAsia="仿宋_GB2312"/>
          <w:sz w:val="32"/>
          <w:szCs w:val="32"/>
        </w:rPr>
      </w:pPr>
      <w:r>
        <w:rPr>
          <w:rFonts w:eastAsia="仿宋_GB2312"/>
          <w:sz w:val="32"/>
          <w:szCs w:val="32"/>
        </w:rPr>
        <w:t xml:space="preserve">         </w:t>
      </w:r>
      <w:r>
        <w:rPr>
          <w:rFonts w:eastAsia="仿宋_GB2312"/>
          <w:sz w:val="32"/>
          <w:szCs w:val="32"/>
        </w:rPr>
        <w:t xml:space="preserve">  </w:t>
      </w:r>
      <w:r>
        <w:rPr>
          <w:rFonts w:eastAsia="仿宋_GB2312"/>
          <w:sz w:val="32"/>
          <w:szCs w:val="32"/>
        </w:rPr>
        <w:t>7×7</w:t>
      </w:r>
      <w:r>
        <w:rPr>
          <w:rFonts w:eastAsia="仿宋_GB2312"/>
          <w:sz w:val="32"/>
          <w:szCs w:val="32"/>
        </w:rPr>
        <w:t>缆索</w:t>
      </w:r>
      <w:r>
        <w:rPr>
          <w:rFonts w:eastAsia="仿宋_GB2312"/>
          <w:sz w:val="32"/>
          <w:szCs w:val="32"/>
        </w:rPr>
        <w:t xml:space="preserve">                 7×19</w:t>
      </w:r>
      <w:r>
        <w:rPr>
          <w:rFonts w:eastAsia="仿宋_GB2312"/>
          <w:sz w:val="32"/>
          <w:szCs w:val="32"/>
        </w:rPr>
        <w:t>缆索</w:t>
      </w:r>
    </w:p>
    <w:p w:rsidR="007426BD" w:rsidRDefault="00945FF6">
      <w:pPr>
        <w:spacing w:line="520" w:lineRule="exact"/>
        <w:jc w:val="center"/>
        <w:rPr>
          <w:rFonts w:eastAsia="黑体"/>
          <w:sz w:val="28"/>
          <w:szCs w:val="28"/>
        </w:rPr>
      </w:pPr>
      <w:r>
        <w:rPr>
          <w:rFonts w:eastAsia="黑体"/>
          <w:sz w:val="28"/>
          <w:szCs w:val="28"/>
        </w:rPr>
        <w:t>图</w:t>
      </w:r>
      <w:r>
        <w:rPr>
          <w:rFonts w:eastAsia="黑体"/>
          <w:sz w:val="28"/>
          <w:szCs w:val="28"/>
        </w:rPr>
        <w:t xml:space="preserve">2 </w:t>
      </w:r>
      <w:r>
        <w:rPr>
          <w:rFonts w:eastAsia="黑体"/>
          <w:sz w:val="28"/>
          <w:szCs w:val="28"/>
        </w:rPr>
        <w:t>标准缆索结构</w:t>
      </w:r>
    </w:p>
    <w:p w:rsidR="007426BD" w:rsidRDefault="007426BD">
      <w:pPr>
        <w:spacing w:line="520" w:lineRule="exact"/>
        <w:jc w:val="center"/>
        <w:rPr>
          <w:rFonts w:eastAsia="黑体"/>
          <w:sz w:val="28"/>
          <w:szCs w:val="28"/>
        </w:rPr>
      </w:pPr>
    </w:p>
    <w:p w:rsidR="007426BD" w:rsidRDefault="00945FF6">
      <w:pPr>
        <w:ind w:firstLineChars="200" w:firstLine="420"/>
        <w:jc w:val="center"/>
        <w:rPr>
          <w:rFonts w:eastAsia="仿宋_GB2312"/>
          <w:sz w:val="32"/>
          <w:szCs w:val="32"/>
        </w:rPr>
      </w:pPr>
      <w:r>
        <w:rPr>
          <w:noProof/>
          <w:szCs w:val="21"/>
        </w:rPr>
        <w:drawing>
          <wp:inline distT="0" distB="0" distL="114300" distR="114300">
            <wp:extent cx="3797300" cy="1392555"/>
            <wp:effectExtent l="0" t="0" r="12700" b="17145"/>
            <wp:docPr id="99" name="图片 42" descr="1653974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2" descr="1653974357(1)"/>
                    <pic:cNvPicPr>
                      <a:picLocks noChangeAspect="1"/>
                    </pic:cNvPicPr>
                  </pic:nvPicPr>
                  <pic:blipFill>
                    <a:blip r:embed="rId17" cstate="print"/>
                    <a:stretch>
                      <a:fillRect/>
                    </a:stretch>
                  </pic:blipFill>
                  <pic:spPr>
                    <a:xfrm>
                      <a:off x="0" y="0"/>
                      <a:ext cx="3797300" cy="1392555"/>
                    </a:xfrm>
                    <a:prstGeom prst="rect">
                      <a:avLst/>
                    </a:prstGeom>
                  </pic:spPr>
                </pic:pic>
              </a:graphicData>
            </a:graphic>
          </wp:inline>
        </w:drawing>
      </w:r>
    </w:p>
    <w:p w:rsidR="007426BD" w:rsidRDefault="00945FF6">
      <w:pPr>
        <w:spacing w:line="520" w:lineRule="exact"/>
        <w:jc w:val="center"/>
        <w:rPr>
          <w:rFonts w:eastAsia="仿宋_GB2312"/>
          <w:sz w:val="32"/>
          <w:szCs w:val="32"/>
        </w:rPr>
      </w:pPr>
      <w:r>
        <w:rPr>
          <w:rFonts w:eastAsia="仿宋_GB2312"/>
          <w:sz w:val="32"/>
          <w:szCs w:val="32"/>
        </w:rPr>
        <w:t xml:space="preserve">1 </w:t>
      </w:r>
      <w:r>
        <w:rPr>
          <w:rFonts w:eastAsia="仿宋_GB2312"/>
          <w:sz w:val="32"/>
          <w:szCs w:val="32"/>
        </w:rPr>
        <w:t>金属缆索</w:t>
      </w:r>
      <w:r>
        <w:rPr>
          <w:rFonts w:eastAsia="仿宋_GB2312"/>
          <w:sz w:val="32"/>
          <w:szCs w:val="32"/>
        </w:rPr>
        <w:t xml:space="preserve">   2 </w:t>
      </w:r>
      <w:r>
        <w:rPr>
          <w:rFonts w:eastAsia="仿宋_GB2312"/>
          <w:sz w:val="32"/>
          <w:szCs w:val="32"/>
        </w:rPr>
        <w:t>穿针</w:t>
      </w:r>
      <w:r>
        <w:rPr>
          <w:rFonts w:eastAsia="仿宋_GB2312"/>
          <w:sz w:val="32"/>
          <w:szCs w:val="32"/>
        </w:rPr>
        <w:t xml:space="preserve">    3</w:t>
      </w:r>
      <w:r>
        <w:rPr>
          <w:rFonts w:eastAsia="仿宋_GB2312"/>
          <w:sz w:val="32"/>
          <w:szCs w:val="32"/>
        </w:rPr>
        <w:t>引线针</w:t>
      </w:r>
    </w:p>
    <w:p w:rsidR="007426BD" w:rsidRDefault="00945FF6">
      <w:pPr>
        <w:spacing w:line="520" w:lineRule="exact"/>
        <w:jc w:val="center"/>
        <w:rPr>
          <w:rFonts w:eastAsia="黑体"/>
          <w:sz w:val="28"/>
          <w:szCs w:val="28"/>
        </w:rPr>
      </w:pPr>
      <w:r>
        <w:rPr>
          <w:rFonts w:eastAsia="黑体"/>
          <w:sz w:val="28"/>
          <w:szCs w:val="28"/>
        </w:rPr>
        <w:t>图</w:t>
      </w:r>
      <w:r>
        <w:rPr>
          <w:rFonts w:eastAsia="黑体"/>
          <w:sz w:val="28"/>
          <w:szCs w:val="28"/>
        </w:rPr>
        <w:t xml:space="preserve">3 </w:t>
      </w:r>
      <w:r>
        <w:rPr>
          <w:rFonts w:eastAsia="黑体"/>
          <w:sz w:val="28"/>
          <w:szCs w:val="28"/>
        </w:rPr>
        <w:t>带穿针和引线针的金属缆索结构示意图</w:t>
      </w:r>
    </w:p>
    <w:p w:rsidR="007426BD" w:rsidRDefault="00945FF6">
      <w:pPr>
        <w:jc w:val="center"/>
        <w:rPr>
          <w:rFonts w:eastAsia="仿宋_GB2312"/>
          <w:sz w:val="32"/>
          <w:szCs w:val="32"/>
        </w:rPr>
      </w:pPr>
      <w:r>
        <w:rPr>
          <w:rFonts w:eastAsia="仿宋_GB2312"/>
          <w:noProof/>
          <w:sz w:val="32"/>
          <w:szCs w:val="32"/>
        </w:rPr>
        <w:lastRenderedPageBreak/>
        <w:drawing>
          <wp:inline distT="0" distB="0" distL="0" distR="0">
            <wp:extent cx="4068445" cy="125158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cstate="print">
                      <a:extLst>
                        <a:ext uri="{28A0092B-C50C-407E-A947-70E740481C1C}">
                          <a14:useLocalDpi xmlns:a14="http://schemas.microsoft.com/office/drawing/2010/main" val="0"/>
                        </a:ext>
                      </a:extLst>
                    </a:blip>
                    <a:srcRect l="7456"/>
                    <a:stretch>
                      <a:fillRect/>
                    </a:stretch>
                  </pic:blipFill>
                  <pic:spPr>
                    <a:xfrm>
                      <a:off x="0" y="0"/>
                      <a:ext cx="4068445" cy="1251585"/>
                    </a:xfrm>
                    <a:prstGeom prst="rect">
                      <a:avLst/>
                    </a:prstGeom>
                    <a:ln>
                      <a:noFill/>
                    </a:ln>
                  </pic:spPr>
                </pic:pic>
              </a:graphicData>
            </a:graphic>
          </wp:inline>
        </w:drawing>
      </w:r>
    </w:p>
    <w:p w:rsidR="007426BD" w:rsidRDefault="00945FF6">
      <w:pPr>
        <w:spacing w:line="520" w:lineRule="exact"/>
        <w:jc w:val="center"/>
        <w:rPr>
          <w:rFonts w:eastAsia="仿宋_GB2312"/>
          <w:sz w:val="32"/>
          <w:szCs w:val="32"/>
        </w:rPr>
      </w:pPr>
      <w:r>
        <w:rPr>
          <w:rFonts w:eastAsia="仿宋_GB2312"/>
          <w:sz w:val="32"/>
          <w:szCs w:val="32"/>
        </w:rPr>
        <w:t xml:space="preserve">1 </w:t>
      </w:r>
      <w:r>
        <w:rPr>
          <w:rFonts w:eastAsia="仿宋_GB2312"/>
          <w:sz w:val="32"/>
          <w:szCs w:val="32"/>
        </w:rPr>
        <w:t>金属缆索</w:t>
      </w:r>
      <w:r>
        <w:rPr>
          <w:rFonts w:eastAsia="仿宋_GB2312"/>
          <w:sz w:val="32"/>
          <w:szCs w:val="32"/>
        </w:rPr>
        <w:t xml:space="preserve">    2 </w:t>
      </w:r>
      <w:r>
        <w:rPr>
          <w:rFonts w:eastAsia="仿宋_GB2312"/>
          <w:sz w:val="32"/>
          <w:szCs w:val="32"/>
        </w:rPr>
        <w:t>穿针</w:t>
      </w:r>
    </w:p>
    <w:p w:rsidR="007426BD" w:rsidRDefault="00945FF6">
      <w:pPr>
        <w:spacing w:line="520" w:lineRule="exact"/>
        <w:jc w:val="center"/>
        <w:rPr>
          <w:rFonts w:eastAsia="黑体"/>
          <w:sz w:val="28"/>
          <w:szCs w:val="28"/>
        </w:rPr>
      </w:pPr>
      <w:r>
        <w:rPr>
          <w:rFonts w:eastAsia="黑体"/>
          <w:sz w:val="28"/>
          <w:szCs w:val="28"/>
        </w:rPr>
        <w:t>图</w:t>
      </w:r>
      <w:r>
        <w:rPr>
          <w:rFonts w:eastAsia="黑体"/>
          <w:sz w:val="28"/>
          <w:szCs w:val="28"/>
        </w:rPr>
        <w:t xml:space="preserve">4 </w:t>
      </w:r>
      <w:r>
        <w:rPr>
          <w:rFonts w:eastAsia="黑体"/>
          <w:sz w:val="28"/>
          <w:szCs w:val="28"/>
        </w:rPr>
        <w:t>带穿针的金属缆索示意图</w:t>
      </w:r>
    </w:p>
    <w:p w:rsidR="007426BD" w:rsidRDefault="007426BD">
      <w:pPr>
        <w:spacing w:line="520" w:lineRule="exact"/>
        <w:jc w:val="center"/>
        <w:rPr>
          <w:rFonts w:eastAsia="黑体"/>
          <w:sz w:val="28"/>
          <w:szCs w:val="28"/>
        </w:rPr>
      </w:pPr>
    </w:p>
    <w:p w:rsidR="007426BD" w:rsidRDefault="00945FF6">
      <w:pPr>
        <w:jc w:val="center"/>
        <w:rPr>
          <w:rFonts w:eastAsia="仿宋_GB2312"/>
          <w:sz w:val="32"/>
          <w:szCs w:val="32"/>
        </w:rPr>
      </w:pPr>
      <w:r>
        <w:rPr>
          <w:rFonts w:eastAsia="仿宋_GB2312"/>
          <w:noProof/>
          <w:sz w:val="32"/>
          <w:szCs w:val="32"/>
        </w:rPr>
        <w:drawing>
          <wp:inline distT="0" distB="0" distL="0" distR="0">
            <wp:extent cx="4100830" cy="1523365"/>
            <wp:effectExtent l="0" t="0" r="139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cstate="print">
                      <a:extLst>
                        <a:ext uri="{28A0092B-C50C-407E-A947-70E740481C1C}">
                          <a14:useLocalDpi xmlns:a14="http://schemas.microsoft.com/office/drawing/2010/main" val="0"/>
                        </a:ext>
                      </a:extLst>
                    </a:blip>
                    <a:srcRect l="7844"/>
                    <a:stretch>
                      <a:fillRect/>
                    </a:stretch>
                  </pic:blipFill>
                  <pic:spPr>
                    <a:xfrm>
                      <a:off x="0" y="0"/>
                      <a:ext cx="4100830" cy="1523365"/>
                    </a:xfrm>
                    <a:prstGeom prst="rect">
                      <a:avLst/>
                    </a:prstGeom>
                    <a:ln>
                      <a:noFill/>
                    </a:ln>
                  </pic:spPr>
                </pic:pic>
              </a:graphicData>
            </a:graphic>
          </wp:inline>
        </w:drawing>
      </w:r>
    </w:p>
    <w:p w:rsidR="007426BD" w:rsidRDefault="00945FF6">
      <w:pPr>
        <w:spacing w:line="520" w:lineRule="exact"/>
        <w:jc w:val="center"/>
        <w:rPr>
          <w:rFonts w:eastAsia="仿宋_GB2312"/>
          <w:sz w:val="32"/>
          <w:szCs w:val="32"/>
        </w:rPr>
      </w:pPr>
      <w:r>
        <w:rPr>
          <w:rFonts w:eastAsia="仿宋_GB2312"/>
          <w:sz w:val="32"/>
          <w:szCs w:val="32"/>
        </w:rPr>
        <w:t xml:space="preserve">1 </w:t>
      </w:r>
      <w:r>
        <w:rPr>
          <w:rFonts w:eastAsia="仿宋_GB2312"/>
          <w:sz w:val="32"/>
          <w:szCs w:val="32"/>
        </w:rPr>
        <w:t>金属缆索</w:t>
      </w:r>
      <w:r>
        <w:rPr>
          <w:rFonts w:eastAsia="仿宋_GB2312"/>
          <w:sz w:val="32"/>
          <w:szCs w:val="32"/>
        </w:rPr>
        <w:t xml:space="preserve">   2 </w:t>
      </w:r>
      <w:r>
        <w:rPr>
          <w:rFonts w:eastAsia="仿宋_GB2312"/>
          <w:sz w:val="32"/>
          <w:szCs w:val="32"/>
        </w:rPr>
        <w:t>螺钉</w:t>
      </w:r>
    </w:p>
    <w:p w:rsidR="007426BD" w:rsidRDefault="00945FF6">
      <w:pPr>
        <w:spacing w:line="520" w:lineRule="exact"/>
        <w:jc w:val="center"/>
        <w:rPr>
          <w:rFonts w:eastAsia="黑体"/>
          <w:sz w:val="28"/>
          <w:szCs w:val="28"/>
        </w:rPr>
      </w:pPr>
      <w:r>
        <w:rPr>
          <w:rFonts w:eastAsia="黑体"/>
          <w:sz w:val="28"/>
          <w:szCs w:val="28"/>
        </w:rPr>
        <w:t>图</w:t>
      </w:r>
      <w:r>
        <w:rPr>
          <w:rFonts w:eastAsia="黑体"/>
          <w:sz w:val="28"/>
          <w:szCs w:val="28"/>
        </w:rPr>
        <w:t>5</w:t>
      </w:r>
      <w:r>
        <w:rPr>
          <w:rFonts w:eastAsia="黑体"/>
          <w:sz w:val="28"/>
          <w:szCs w:val="28"/>
        </w:rPr>
        <w:t>带螺钉的金属缆索示意图</w:t>
      </w:r>
    </w:p>
    <w:p w:rsidR="007426BD" w:rsidRDefault="007426BD">
      <w:pPr>
        <w:spacing w:line="520" w:lineRule="exact"/>
        <w:jc w:val="center"/>
        <w:rPr>
          <w:rFonts w:eastAsia="黑体"/>
          <w:sz w:val="28"/>
          <w:szCs w:val="28"/>
        </w:rPr>
      </w:pPr>
    </w:p>
    <w:p w:rsidR="007426BD" w:rsidRDefault="00945FF6">
      <w:pPr>
        <w:jc w:val="center"/>
        <w:rPr>
          <w:rFonts w:eastAsia="仿宋_GB2312"/>
          <w:sz w:val="32"/>
          <w:szCs w:val="32"/>
        </w:rPr>
      </w:pPr>
      <w:r>
        <w:rPr>
          <w:rFonts w:eastAsia="仿宋_GB2312"/>
          <w:noProof/>
          <w:sz w:val="32"/>
          <w:szCs w:val="32"/>
        </w:rPr>
        <w:drawing>
          <wp:inline distT="0" distB="0" distL="0" distR="0">
            <wp:extent cx="4406900" cy="155956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cstate="print">
                      <a:extLst>
                        <a:ext uri="{28A0092B-C50C-407E-A947-70E740481C1C}">
                          <a14:useLocalDpi xmlns:a14="http://schemas.microsoft.com/office/drawing/2010/main" val="0"/>
                        </a:ext>
                      </a:extLst>
                    </a:blip>
                    <a:srcRect r="8915"/>
                    <a:stretch>
                      <a:fillRect/>
                    </a:stretch>
                  </pic:blipFill>
                  <pic:spPr>
                    <a:xfrm>
                      <a:off x="0" y="0"/>
                      <a:ext cx="4406900" cy="1559560"/>
                    </a:xfrm>
                    <a:prstGeom prst="rect">
                      <a:avLst/>
                    </a:prstGeom>
                    <a:ln>
                      <a:noFill/>
                    </a:ln>
                  </pic:spPr>
                </pic:pic>
              </a:graphicData>
            </a:graphic>
          </wp:inline>
        </w:drawing>
      </w:r>
    </w:p>
    <w:p w:rsidR="007426BD" w:rsidRDefault="00945FF6">
      <w:pPr>
        <w:spacing w:line="520" w:lineRule="exact"/>
        <w:jc w:val="center"/>
        <w:rPr>
          <w:rFonts w:eastAsia="仿宋_GB2312"/>
          <w:sz w:val="32"/>
          <w:szCs w:val="32"/>
        </w:rPr>
      </w:pPr>
      <w:r>
        <w:rPr>
          <w:rFonts w:eastAsia="仿宋_GB2312"/>
          <w:sz w:val="32"/>
          <w:szCs w:val="32"/>
        </w:rPr>
        <w:t xml:space="preserve">1 </w:t>
      </w:r>
      <w:r>
        <w:rPr>
          <w:rFonts w:eastAsia="仿宋_GB2312"/>
          <w:sz w:val="32"/>
          <w:szCs w:val="32"/>
        </w:rPr>
        <w:t>金属缆索</w:t>
      </w:r>
      <w:r>
        <w:rPr>
          <w:rFonts w:eastAsia="仿宋_GB2312"/>
          <w:sz w:val="32"/>
          <w:szCs w:val="32"/>
        </w:rPr>
        <w:t xml:space="preserve">  2 </w:t>
      </w:r>
      <w:r>
        <w:rPr>
          <w:rFonts w:eastAsia="仿宋_GB2312"/>
          <w:sz w:val="32"/>
          <w:szCs w:val="32"/>
        </w:rPr>
        <w:t>球形封头</w:t>
      </w:r>
    </w:p>
    <w:p w:rsidR="007426BD" w:rsidRDefault="00945FF6">
      <w:pPr>
        <w:spacing w:line="520" w:lineRule="exact"/>
        <w:jc w:val="center"/>
        <w:rPr>
          <w:rFonts w:eastAsia="黑体"/>
          <w:sz w:val="28"/>
          <w:szCs w:val="28"/>
        </w:rPr>
      </w:pPr>
      <w:r>
        <w:rPr>
          <w:rFonts w:eastAsia="黑体"/>
          <w:sz w:val="28"/>
          <w:szCs w:val="28"/>
        </w:rPr>
        <w:t>图</w:t>
      </w:r>
      <w:r>
        <w:rPr>
          <w:rFonts w:eastAsia="黑体"/>
          <w:sz w:val="28"/>
          <w:szCs w:val="28"/>
        </w:rPr>
        <w:t xml:space="preserve">6 </w:t>
      </w:r>
      <w:r>
        <w:rPr>
          <w:rFonts w:eastAsia="黑体"/>
          <w:sz w:val="28"/>
          <w:szCs w:val="28"/>
        </w:rPr>
        <w:t>带球形封头的金属缆索示意图</w:t>
      </w:r>
    </w:p>
    <w:p w:rsidR="007426BD" w:rsidRDefault="007426BD">
      <w:pPr>
        <w:spacing w:line="520" w:lineRule="exact"/>
        <w:jc w:val="center"/>
        <w:rPr>
          <w:rFonts w:eastAsia="黑体"/>
          <w:sz w:val="28"/>
          <w:szCs w:val="28"/>
        </w:rPr>
      </w:pPr>
    </w:p>
    <w:p w:rsidR="007426BD" w:rsidRDefault="00945FF6">
      <w:pPr>
        <w:spacing w:line="520" w:lineRule="exact"/>
        <w:ind w:firstLineChars="200" w:firstLine="640"/>
        <w:rPr>
          <w:rFonts w:eastAsia="仿宋_GB2312"/>
          <w:sz w:val="32"/>
          <w:szCs w:val="32"/>
        </w:rPr>
      </w:pPr>
      <w:r>
        <w:rPr>
          <w:rFonts w:eastAsia="仿宋_GB2312"/>
          <w:sz w:val="32"/>
          <w:szCs w:val="32"/>
        </w:rPr>
        <w:t>注：以上仅为结构示例，方便注册申请人对各结构有更直观的认识。注册申请人需根据申报产品的实际情况提供产品详细结构示意图。</w:t>
      </w:r>
    </w:p>
    <w:sectPr w:rsidR="007426BD">
      <w:pgSz w:w="11906" w:h="16838"/>
      <w:pgMar w:top="1701" w:right="1587" w:bottom="1701" w:left="158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F6" w:rsidRDefault="00945FF6">
      <w:r>
        <w:separator/>
      </w:r>
    </w:p>
  </w:endnote>
  <w:endnote w:type="continuationSeparator" w:id="0">
    <w:p w:rsidR="00945FF6" w:rsidRDefault="0094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1"/>
    <w:family w:val="modern"/>
    <w:pitch w:val="default"/>
    <w:sig w:usb0="E0002AFF" w:usb1="C0007843" w:usb2="00000009" w:usb3="00000000" w:csb0="400001FF" w:csb1="FFFF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sdtPr>
    <w:sdtEndPr>
      <w:rPr>
        <w:rFonts w:ascii="Times New Roman" w:hAnsi="Times New Roman" w:cs="Times New Roman"/>
        <w:sz w:val="28"/>
        <w:szCs w:val="28"/>
      </w:rPr>
    </w:sdtEndPr>
    <w:sdtContent>
      <w:p w:rsidR="007426BD" w:rsidRDefault="00945FF6">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0B02AB" w:rsidRPr="000B02AB">
          <w:rPr>
            <w:rFonts w:ascii="Times New Roman" w:hAnsi="Times New Roman" w:cs="Times New Roman"/>
            <w:noProof/>
            <w:sz w:val="28"/>
            <w:szCs w:val="28"/>
            <w:lang w:val="zh-CN"/>
          </w:rPr>
          <w:t>14</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sdtPr>
    <w:sdtEndPr>
      <w:rPr>
        <w:rFonts w:ascii="Times New Roman" w:hAnsi="Times New Roman" w:cs="Times New Roman"/>
        <w:sz w:val="28"/>
        <w:szCs w:val="28"/>
      </w:rPr>
    </w:sdtEndPr>
    <w:sdtContent>
      <w:p w:rsidR="007426BD" w:rsidRDefault="00945FF6">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0B02AB" w:rsidRPr="000B02AB">
          <w:rPr>
            <w:rFonts w:ascii="Times New Roman" w:hAnsi="Times New Roman" w:cs="Times New Roman"/>
            <w:noProof/>
            <w:sz w:val="28"/>
            <w:szCs w:val="28"/>
            <w:lang w:val="zh-CN"/>
          </w:rPr>
          <w:t>15</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F6" w:rsidRDefault="00945FF6">
      <w:r>
        <w:separator/>
      </w:r>
    </w:p>
  </w:footnote>
  <w:footnote w:type="continuationSeparator" w:id="0">
    <w:p w:rsidR="00945FF6" w:rsidRDefault="00945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205177"/>
      <w:showingPlcHdr/>
    </w:sdtPr>
    <w:sdtEndPr/>
    <w:sdtContent>
      <w:p w:rsidR="007426BD" w:rsidRDefault="00945FF6">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TA1MWFlMDc1ZTJhYjk2YTU5OWNlNTZhMDIyMjEyOGIifQ=="/>
  </w:docVars>
  <w:rsids>
    <w:rsidRoot w:val="00E24229"/>
    <w:rsid w:val="00000B2B"/>
    <w:rsid w:val="00000EED"/>
    <w:rsid w:val="000057B9"/>
    <w:rsid w:val="0000618F"/>
    <w:rsid w:val="00010350"/>
    <w:rsid w:val="000109DA"/>
    <w:rsid w:val="00012461"/>
    <w:rsid w:val="00015340"/>
    <w:rsid w:val="0002229B"/>
    <w:rsid w:val="00023667"/>
    <w:rsid w:val="000255D1"/>
    <w:rsid w:val="00027069"/>
    <w:rsid w:val="00036016"/>
    <w:rsid w:val="00041927"/>
    <w:rsid w:val="00042CAC"/>
    <w:rsid w:val="000451DD"/>
    <w:rsid w:val="0004590D"/>
    <w:rsid w:val="00045F39"/>
    <w:rsid w:val="00050C9D"/>
    <w:rsid w:val="0005610A"/>
    <w:rsid w:val="000576EA"/>
    <w:rsid w:val="00057CC9"/>
    <w:rsid w:val="0006105F"/>
    <w:rsid w:val="000612CD"/>
    <w:rsid w:val="0006297B"/>
    <w:rsid w:val="00064168"/>
    <w:rsid w:val="000647ED"/>
    <w:rsid w:val="000674A9"/>
    <w:rsid w:val="00072B84"/>
    <w:rsid w:val="00072BCB"/>
    <w:rsid w:val="00074B45"/>
    <w:rsid w:val="00075BB9"/>
    <w:rsid w:val="00076DE2"/>
    <w:rsid w:val="0007753E"/>
    <w:rsid w:val="0008207D"/>
    <w:rsid w:val="00085F2B"/>
    <w:rsid w:val="00087225"/>
    <w:rsid w:val="000906D9"/>
    <w:rsid w:val="00095C99"/>
    <w:rsid w:val="000A0B38"/>
    <w:rsid w:val="000A0E14"/>
    <w:rsid w:val="000A4684"/>
    <w:rsid w:val="000A5F9C"/>
    <w:rsid w:val="000A6441"/>
    <w:rsid w:val="000A6FDD"/>
    <w:rsid w:val="000A7AFD"/>
    <w:rsid w:val="000B02AB"/>
    <w:rsid w:val="000B3617"/>
    <w:rsid w:val="000B3DD8"/>
    <w:rsid w:val="000B495B"/>
    <w:rsid w:val="000B4FFC"/>
    <w:rsid w:val="000B635E"/>
    <w:rsid w:val="000C161C"/>
    <w:rsid w:val="000C2A37"/>
    <w:rsid w:val="000C2F46"/>
    <w:rsid w:val="000C64CB"/>
    <w:rsid w:val="000C7B8B"/>
    <w:rsid w:val="000D0122"/>
    <w:rsid w:val="000D4655"/>
    <w:rsid w:val="000D4EEE"/>
    <w:rsid w:val="000D6334"/>
    <w:rsid w:val="000D78F5"/>
    <w:rsid w:val="000E026C"/>
    <w:rsid w:val="000E119D"/>
    <w:rsid w:val="000E1941"/>
    <w:rsid w:val="000E2221"/>
    <w:rsid w:val="000E6C66"/>
    <w:rsid w:val="000F15C8"/>
    <w:rsid w:val="000F2B90"/>
    <w:rsid w:val="000F2C81"/>
    <w:rsid w:val="000F3324"/>
    <w:rsid w:val="000F4585"/>
    <w:rsid w:val="000F46CF"/>
    <w:rsid w:val="000F4AB9"/>
    <w:rsid w:val="000F4B5E"/>
    <w:rsid w:val="000F5F96"/>
    <w:rsid w:val="000F63A7"/>
    <w:rsid w:val="000F77B8"/>
    <w:rsid w:val="0010191D"/>
    <w:rsid w:val="00101A06"/>
    <w:rsid w:val="00104864"/>
    <w:rsid w:val="00105FBE"/>
    <w:rsid w:val="00106441"/>
    <w:rsid w:val="001103FF"/>
    <w:rsid w:val="001123CD"/>
    <w:rsid w:val="00116892"/>
    <w:rsid w:val="00116913"/>
    <w:rsid w:val="00117A93"/>
    <w:rsid w:val="001227D3"/>
    <w:rsid w:val="00122889"/>
    <w:rsid w:val="0012298D"/>
    <w:rsid w:val="0012341D"/>
    <w:rsid w:val="00123473"/>
    <w:rsid w:val="001238CE"/>
    <w:rsid w:val="00124493"/>
    <w:rsid w:val="00127C0D"/>
    <w:rsid w:val="00130D31"/>
    <w:rsid w:val="00131089"/>
    <w:rsid w:val="001314C7"/>
    <w:rsid w:val="0013175D"/>
    <w:rsid w:val="001354CC"/>
    <w:rsid w:val="00135921"/>
    <w:rsid w:val="0013741C"/>
    <w:rsid w:val="00137C24"/>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57E32"/>
    <w:rsid w:val="00160D70"/>
    <w:rsid w:val="00160F6C"/>
    <w:rsid w:val="00161381"/>
    <w:rsid w:val="00164E1C"/>
    <w:rsid w:val="00165200"/>
    <w:rsid w:val="00165248"/>
    <w:rsid w:val="001664A5"/>
    <w:rsid w:val="001678FB"/>
    <w:rsid w:val="0017105B"/>
    <w:rsid w:val="00171360"/>
    <w:rsid w:val="0017147A"/>
    <w:rsid w:val="00173DB1"/>
    <w:rsid w:val="00176EB2"/>
    <w:rsid w:val="00187690"/>
    <w:rsid w:val="00190E07"/>
    <w:rsid w:val="001915B5"/>
    <w:rsid w:val="00192B09"/>
    <w:rsid w:val="00192F67"/>
    <w:rsid w:val="00193ED3"/>
    <w:rsid w:val="00194720"/>
    <w:rsid w:val="00194D99"/>
    <w:rsid w:val="001960A2"/>
    <w:rsid w:val="00196E1C"/>
    <w:rsid w:val="001A14BA"/>
    <w:rsid w:val="001A371E"/>
    <w:rsid w:val="001A7D47"/>
    <w:rsid w:val="001A7F5B"/>
    <w:rsid w:val="001B19FE"/>
    <w:rsid w:val="001B54C9"/>
    <w:rsid w:val="001C1750"/>
    <w:rsid w:val="001C3C58"/>
    <w:rsid w:val="001C5D62"/>
    <w:rsid w:val="001C6CAB"/>
    <w:rsid w:val="001D08D8"/>
    <w:rsid w:val="001D12A7"/>
    <w:rsid w:val="001D4F1E"/>
    <w:rsid w:val="001D4FBE"/>
    <w:rsid w:val="001E04B6"/>
    <w:rsid w:val="001E0555"/>
    <w:rsid w:val="001E1FF0"/>
    <w:rsid w:val="001E2EDA"/>
    <w:rsid w:val="001E45E3"/>
    <w:rsid w:val="001E55B5"/>
    <w:rsid w:val="001E5CC5"/>
    <w:rsid w:val="001E618B"/>
    <w:rsid w:val="001E6646"/>
    <w:rsid w:val="001F4E6F"/>
    <w:rsid w:val="001F6C2E"/>
    <w:rsid w:val="001F7A70"/>
    <w:rsid w:val="00200AF1"/>
    <w:rsid w:val="00206D04"/>
    <w:rsid w:val="00206D39"/>
    <w:rsid w:val="002104D7"/>
    <w:rsid w:val="00210D01"/>
    <w:rsid w:val="002129F2"/>
    <w:rsid w:val="00215A20"/>
    <w:rsid w:val="0021667F"/>
    <w:rsid w:val="00217722"/>
    <w:rsid w:val="00217D47"/>
    <w:rsid w:val="00220905"/>
    <w:rsid w:val="00220E14"/>
    <w:rsid w:val="00222B74"/>
    <w:rsid w:val="00225B53"/>
    <w:rsid w:val="00230A24"/>
    <w:rsid w:val="00232A1D"/>
    <w:rsid w:val="0023378D"/>
    <w:rsid w:val="00234831"/>
    <w:rsid w:val="002400F5"/>
    <w:rsid w:val="00240174"/>
    <w:rsid w:val="0024161C"/>
    <w:rsid w:val="00241DE6"/>
    <w:rsid w:val="00243653"/>
    <w:rsid w:val="00243F4B"/>
    <w:rsid w:val="00246990"/>
    <w:rsid w:val="00247625"/>
    <w:rsid w:val="00250F56"/>
    <w:rsid w:val="00254EF2"/>
    <w:rsid w:val="00255E06"/>
    <w:rsid w:val="00261680"/>
    <w:rsid w:val="002712C7"/>
    <w:rsid w:val="0027199F"/>
    <w:rsid w:val="00271DE5"/>
    <w:rsid w:val="0027317D"/>
    <w:rsid w:val="0027403B"/>
    <w:rsid w:val="00274BCA"/>
    <w:rsid w:val="002777A7"/>
    <w:rsid w:val="00277B8E"/>
    <w:rsid w:val="002801D9"/>
    <w:rsid w:val="00280793"/>
    <w:rsid w:val="00281913"/>
    <w:rsid w:val="00283368"/>
    <w:rsid w:val="00283DDB"/>
    <w:rsid w:val="00285DA2"/>
    <w:rsid w:val="0028749C"/>
    <w:rsid w:val="00287A2A"/>
    <w:rsid w:val="00294A33"/>
    <w:rsid w:val="00295455"/>
    <w:rsid w:val="00295783"/>
    <w:rsid w:val="002968F2"/>
    <w:rsid w:val="00297227"/>
    <w:rsid w:val="002A289A"/>
    <w:rsid w:val="002A39DB"/>
    <w:rsid w:val="002A4729"/>
    <w:rsid w:val="002A49CB"/>
    <w:rsid w:val="002A750E"/>
    <w:rsid w:val="002C198A"/>
    <w:rsid w:val="002C2806"/>
    <w:rsid w:val="002C3B2A"/>
    <w:rsid w:val="002C462B"/>
    <w:rsid w:val="002C489F"/>
    <w:rsid w:val="002C4A90"/>
    <w:rsid w:val="002C4C4B"/>
    <w:rsid w:val="002C700F"/>
    <w:rsid w:val="002D0C31"/>
    <w:rsid w:val="002D1775"/>
    <w:rsid w:val="002D26DE"/>
    <w:rsid w:val="002D304D"/>
    <w:rsid w:val="002D3594"/>
    <w:rsid w:val="002D651F"/>
    <w:rsid w:val="002D7434"/>
    <w:rsid w:val="002E0583"/>
    <w:rsid w:val="002E0FB4"/>
    <w:rsid w:val="002E5743"/>
    <w:rsid w:val="002E716D"/>
    <w:rsid w:val="002E7DCF"/>
    <w:rsid w:val="002F162B"/>
    <w:rsid w:val="002F1DB1"/>
    <w:rsid w:val="002F21D3"/>
    <w:rsid w:val="002F30DD"/>
    <w:rsid w:val="002F51EE"/>
    <w:rsid w:val="002F5814"/>
    <w:rsid w:val="002F590E"/>
    <w:rsid w:val="002F5DFD"/>
    <w:rsid w:val="002F62A5"/>
    <w:rsid w:val="002F6AC5"/>
    <w:rsid w:val="002F7478"/>
    <w:rsid w:val="003018B2"/>
    <w:rsid w:val="003048DB"/>
    <w:rsid w:val="003068FE"/>
    <w:rsid w:val="00310B46"/>
    <w:rsid w:val="00310C39"/>
    <w:rsid w:val="00312BE6"/>
    <w:rsid w:val="003136D0"/>
    <w:rsid w:val="00316C55"/>
    <w:rsid w:val="00320793"/>
    <w:rsid w:val="003218EC"/>
    <w:rsid w:val="00322881"/>
    <w:rsid w:val="00323664"/>
    <w:rsid w:val="00324F58"/>
    <w:rsid w:val="00327793"/>
    <w:rsid w:val="00330030"/>
    <w:rsid w:val="003310EE"/>
    <w:rsid w:val="00331489"/>
    <w:rsid w:val="003317D7"/>
    <w:rsid w:val="00332302"/>
    <w:rsid w:val="00333A21"/>
    <w:rsid w:val="003351BE"/>
    <w:rsid w:val="00335867"/>
    <w:rsid w:val="00341CF5"/>
    <w:rsid w:val="003420EE"/>
    <w:rsid w:val="003458D1"/>
    <w:rsid w:val="00346224"/>
    <w:rsid w:val="00346241"/>
    <w:rsid w:val="00346544"/>
    <w:rsid w:val="00346973"/>
    <w:rsid w:val="003545C2"/>
    <w:rsid w:val="003556DB"/>
    <w:rsid w:val="00355C8C"/>
    <w:rsid w:val="00355E75"/>
    <w:rsid w:val="00355FC6"/>
    <w:rsid w:val="003604DC"/>
    <w:rsid w:val="00362365"/>
    <w:rsid w:val="00362DB7"/>
    <w:rsid w:val="003633E4"/>
    <w:rsid w:val="00363A39"/>
    <w:rsid w:val="003662DF"/>
    <w:rsid w:val="00366681"/>
    <w:rsid w:val="00366E12"/>
    <w:rsid w:val="003678BA"/>
    <w:rsid w:val="00370089"/>
    <w:rsid w:val="003721B0"/>
    <w:rsid w:val="00373E0C"/>
    <w:rsid w:val="003757C7"/>
    <w:rsid w:val="00376EB5"/>
    <w:rsid w:val="003800EB"/>
    <w:rsid w:val="003802B8"/>
    <w:rsid w:val="003802FE"/>
    <w:rsid w:val="00382316"/>
    <w:rsid w:val="00383F1F"/>
    <w:rsid w:val="00384E4C"/>
    <w:rsid w:val="00386985"/>
    <w:rsid w:val="00386C80"/>
    <w:rsid w:val="00390A0D"/>
    <w:rsid w:val="00390FF5"/>
    <w:rsid w:val="00391206"/>
    <w:rsid w:val="00393C77"/>
    <w:rsid w:val="003944F8"/>
    <w:rsid w:val="0039555A"/>
    <w:rsid w:val="00396A45"/>
    <w:rsid w:val="003A1603"/>
    <w:rsid w:val="003A18EA"/>
    <w:rsid w:val="003A1B28"/>
    <w:rsid w:val="003A25CA"/>
    <w:rsid w:val="003A3B90"/>
    <w:rsid w:val="003A42DF"/>
    <w:rsid w:val="003B0E4D"/>
    <w:rsid w:val="003B1C28"/>
    <w:rsid w:val="003B2A63"/>
    <w:rsid w:val="003B39D5"/>
    <w:rsid w:val="003B593E"/>
    <w:rsid w:val="003B62ED"/>
    <w:rsid w:val="003B65C4"/>
    <w:rsid w:val="003B6A03"/>
    <w:rsid w:val="003C104B"/>
    <w:rsid w:val="003C16A3"/>
    <w:rsid w:val="003C1B52"/>
    <w:rsid w:val="003C2564"/>
    <w:rsid w:val="003D03D3"/>
    <w:rsid w:val="003D0630"/>
    <w:rsid w:val="003D0701"/>
    <w:rsid w:val="003D1288"/>
    <w:rsid w:val="003D20E8"/>
    <w:rsid w:val="003D229F"/>
    <w:rsid w:val="003D4CA9"/>
    <w:rsid w:val="003D5F26"/>
    <w:rsid w:val="003E3C30"/>
    <w:rsid w:val="003E3FE9"/>
    <w:rsid w:val="003E4646"/>
    <w:rsid w:val="003E7654"/>
    <w:rsid w:val="003F1C6A"/>
    <w:rsid w:val="003F25D3"/>
    <w:rsid w:val="003F38DA"/>
    <w:rsid w:val="003F4AE7"/>
    <w:rsid w:val="003F5251"/>
    <w:rsid w:val="003F56E6"/>
    <w:rsid w:val="003F6FAA"/>
    <w:rsid w:val="00402B3A"/>
    <w:rsid w:val="00402D48"/>
    <w:rsid w:val="00405439"/>
    <w:rsid w:val="00406766"/>
    <w:rsid w:val="00411D77"/>
    <w:rsid w:val="0041623D"/>
    <w:rsid w:val="00416738"/>
    <w:rsid w:val="0041741A"/>
    <w:rsid w:val="00417BA3"/>
    <w:rsid w:val="00420835"/>
    <w:rsid w:val="0042090F"/>
    <w:rsid w:val="00421B32"/>
    <w:rsid w:val="00423880"/>
    <w:rsid w:val="00425D51"/>
    <w:rsid w:val="00430E5C"/>
    <w:rsid w:val="00436A9F"/>
    <w:rsid w:val="004422A3"/>
    <w:rsid w:val="0044300D"/>
    <w:rsid w:val="00443DC8"/>
    <w:rsid w:val="00446686"/>
    <w:rsid w:val="0044675E"/>
    <w:rsid w:val="00453DE4"/>
    <w:rsid w:val="00454094"/>
    <w:rsid w:val="004543B2"/>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3601"/>
    <w:rsid w:val="0049428C"/>
    <w:rsid w:val="00495674"/>
    <w:rsid w:val="00495ED9"/>
    <w:rsid w:val="00496002"/>
    <w:rsid w:val="00497C20"/>
    <w:rsid w:val="004A14EE"/>
    <w:rsid w:val="004A1825"/>
    <w:rsid w:val="004A2B6F"/>
    <w:rsid w:val="004A6F5D"/>
    <w:rsid w:val="004A70F4"/>
    <w:rsid w:val="004B2790"/>
    <w:rsid w:val="004B2BEC"/>
    <w:rsid w:val="004B3AB3"/>
    <w:rsid w:val="004B45AC"/>
    <w:rsid w:val="004B4BC5"/>
    <w:rsid w:val="004B54E0"/>
    <w:rsid w:val="004B556E"/>
    <w:rsid w:val="004B5EC4"/>
    <w:rsid w:val="004C026B"/>
    <w:rsid w:val="004C0971"/>
    <w:rsid w:val="004C1741"/>
    <w:rsid w:val="004C4C77"/>
    <w:rsid w:val="004C5068"/>
    <w:rsid w:val="004C5199"/>
    <w:rsid w:val="004D05BB"/>
    <w:rsid w:val="004D4773"/>
    <w:rsid w:val="004D5432"/>
    <w:rsid w:val="004D5BC7"/>
    <w:rsid w:val="004D5CA6"/>
    <w:rsid w:val="004D6606"/>
    <w:rsid w:val="004E106A"/>
    <w:rsid w:val="004E1A5C"/>
    <w:rsid w:val="004E31B9"/>
    <w:rsid w:val="004E4350"/>
    <w:rsid w:val="004E6D9C"/>
    <w:rsid w:val="004E7B06"/>
    <w:rsid w:val="004F226C"/>
    <w:rsid w:val="004F4663"/>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7E91"/>
    <w:rsid w:val="00531186"/>
    <w:rsid w:val="00542E61"/>
    <w:rsid w:val="00546892"/>
    <w:rsid w:val="00546AF4"/>
    <w:rsid w:val="00552542"/>
    <w:rsid w:val="00554552"/>
    <w:rsid w:val="00554A01"/>
    <w:rsid w:val="005661CC"/>
    <w:rsid w:val="005665B8"/>
    <w:rsid w:val="00566652"/>
    <w:rsid w:val="00566A92"/>
    <w:rsid w:val="005703F2"/>
    <w:rsid w:val="005705A0"/>
    <w:rsid w:val="00570EE1"/>
    <w:rsid w:val="00571D2F"/>
    <w:rsid w:val="00572147"/>
    <w:rsid w:val="005807D3"/>
    <w:rsid w:val="0058206C"/>
    <w:rsid w:val="00585C42"/>
    <w:rsid w:val="00585CA8"/>
    <w:rsid w:val="005937AF"/>
    <w:rsid w:val="005949EC"/>
    <w:rsid w:val="00594E78"/>
    <w:rsid w:val="005968FF"/>
    <w:rsid w:val="005A0750"/>
    <w:rsid w:val="005A2BBF"/>
    <w:rsid w:val="005A33E5"/>
    <w:rsid w:val="005A77D3"/>
    <w:rsid w:val="005B05E4"/>
    <w:rsid w:val="005B325C"/>
    <w:rsid w:val="005B6632"/>
    <w:rsid w:val="005B6E54"/>
    <w:rsid w:val="005C0E98"/>
    <w:rsid w:val="005C1F53"/>
    <w:rsid w:val="005C28B7"/>
    <w:rsid w:val="005C2C63"/>
    <w:rsid w:val="005C2E55"/>
    <w:rsid w:val="005D01A5"/>
    <w:rsid w:val="005D07F0"/>
    <w:rsid w:val="005D07FD"/>
    <w:rsid w:val="005E2B82"/>
    <w:rsid w:val="005E33FC"/>
    <w:rsid w:val="005E4AA7"/>
    <w:rsid w:val="005E4D25"/>
    <w:rsid w:val="005F09A4"/>
    <w:rsid w:val="005F1713"/>
    <w:rsid w:val="005F3442"/>
    <w:rsid w:val="00602192"/>
    <w:rsid w:val="00603F7C"/>
    <w:rsid w:val="00604E51"/>
    <w:rsid w:val="00610384"/>
    <w:rsid w:val="00610E2E"/>
    <w:rsid w:val="00611CF8"/>
    <w:rsid w:val="00612F7D"/>
    <w:rsid w:val="00614E67"/>
    <w:rsid w:val="00616645"/>
    <w:rsid w:val="00621F78"/>
    <w:rsid w:val="0062429B"/>
    <w:rsid w:val="0062496B"/>
    <w:rsid w:val="0063298D"/>
    <w:rsid w:val="00632D4E"/>
    <w:rsid w:val="0063408D"/>
    <w:rsid w:val="0063622C"/>
    <w:rsid w:val="00636606"/>
    <w:rsid w:val="00636690"/>
    <w:rsid w:val="00643F6B"/>
    <w:rsid w:val="006449C2"/>
    <w:rsid w:val="00644FAD"/>
    <w:rsid w:val="00645324"/>
    <w:rsid w:val="00645D53"/>
    <w:rsid w:val="006461D5"/>
    <w:rsid w:val="00647278"/>
    <w:rsid w:val="006540BD"/>
    <w:rsid w:val="00654889"/>
    <w:rsid w:val="00657E34"/>
    <w:rsid w:val="00660B8D"/>
    <w:rsid w:val="00660C73"/>
    <w:rsid w:val="00664711"/>
    <w:rsid w:val="0066504D"/>
    <w:rsid w:val="006652F4"/>
    <w:rsid w:val="006655AD"/>
    <w:rsid w:val="00666093"/>
    <w:rsid w:val="0067569A"/>
    <w:rsid w:val="00681E52"/>
    <w:rsid w:val="00682E79"/>
    <w:rsid w:val="006833AB"/>
    <w:rsid w:val="0068353A"/>
    <w:rsid w:val="00683A73"/>
    <w:rsid w:val="00685953"/>
    <w:rsid w:val="006879C0"/>
    <w:rsid w:val="00690432"/>
    <w:rsid w:val="00693955"/>
    <w:rsid w:val="006944F1"/>
    <w:rsid w:val="0069599C"/>
    <w:rsid w:val="00695E6D"/>
    <w:rsid w:val="00697D18"/>
    <w:rsid w:val="006A080D"/>
    <w:rsid w:val="006A222A"/>
    <w:rsid w:val="006A37F9"/>
    <w:rsid w:val="006A642F"/>
    <w:rsid w:val="006A7E8D"/>
    <w:rsid w:val="006B05B6"/>
    <w:rsid w:val="006B1B6E"/>
    <w:rsid w:val="006B2CFF"/>
    <w:rsid w:val="006B41E9"/>
    <w:rsid w:val="006B555D"/>
    <w:rsid w:val="006B5FE1"/>
    <w:rsid w:val="006B76EC"/>
    <w:rsid w:val="006C3E63"/>
    <w:rsid w:val="006C48B0"/>
    <w:rsid w:val="006C60BE"/>
    <w:rsid w:val="006C6FDF"/>
    <w:rsid w:val="006D598D"/>
    <w:rsid w:val="006E4790"/>
    <w:rsid w:val="006E4F13"/>
    <w:rsid w:val="006E588C"/>
    <w:rsid w:val="006E716B"/>
    <w:rsid w:val="006E78DC"/>
    <w:rsid w:val="006F1101"/>
    <w:rsid w:val="006F18CE"/>
    <w:rsid w:val="006F451D"/>
    <w:rsid w:val="006F60F3"/>
    <w:rsid w:val="006F752F"/>
    <w:rsid w:val="006F799C"/>
    <w:rsid w:val="006F7C10"/>
    <w:rsid w:val="006F7D05"/>
    <w:rsid w:val="00700300"/>
    <w:rsid w:val="00700E20"/>
    <w:rsid w:val="00701A49"/>
    <w:rsid w:val="0070495C"/>
    <w:rsid w:val="00705AA9"/>
    <w:rsid w:val="007064FD"/>
    <w:rsid w:val="00712386"/>
    <w:rsid w:val="00712A55"/>
    <w:rsid w:val="00715534"/>
    <w:rsid w:val="007170D2"/>
    <w:rsid w:val="007178CD"/>
    <w:rsid w:val="00720980"/>
    <w:rsid w:val="0072275A"/>
    <w:rsid w:val="007263C0"/>
    <w:rsid w:val="00737BB0"/>
    <w:rsid w:val="0074020C"/>
    <w:rsid w:val="00740227"/>
    <w:rsid w:val="007404F1"/>
    <w:rsid w:val="007422FA"/>
    <w:rsid w:val="00742496"/>
    <w:rsid w:val="007426BD"/>
    <w:rsid w:val="00744D5F"/>
    <w:rsid w:val="00745246"/>
    <w:rsid w:val="007461D6"/>
    <w:rsid w:val="007463A7"/>
    <w:rsid w:val="00747EF2"/>
    <w:rsid w:val="0075085F"/>
    <w:rsid w:val="00753C8C"/>
    <w:rsid w:val="007569CC"/>
    <w:rsid w:val="00757AF4"/>
    <w:rsid w:val="0076032E"/>
    <w:rsid w:val="00760B66"/>
    <w:rsid w:val="00763C47"/>
    <w:rsid w:val="00764018"/>
    <w:rsid w:val="007642DF"/>
    <w:rsid w:val="007665F7"/>
    <w:rsid w:val="007703E0"/>
    <w:rsid w:val="007708FC"/>
    <w:rsid w:val="007732CA"/>
    <w:rsid w:val="007755F8"/>
    <w:rsid w:val="00784CBD"/>
    <w:rsid w:val="00785081"/>
    <w:rsid w:val="0078515C"/>
    <w:rsid w:val="00785F27"/>
    <w:rsid w:val="0078738A"/>
    <w:rsid w:val="007914F2"/>
    <w:rsid w:val="007918D1"/>
    <w:rsid w:val="00793FB8"/>
    <w:rsid w:val="007971EF"/>
    <w:rsid w:val="007977C2"/>
    <w:rsid w:val="00797DF6"/>
    <w:rsid w:val="007A49D0"/>
    <w:rsid w:val="007B0661"/>
    <w:rsid w:val="007B12C1"/>
    <w:rsid w:val="007B14B5"/>
    <w:rsid w:val="007B4081"/>
    <w:rsid w:val="007B4CE6"/>
    <w:rsid w:val="007B5CD5"/>
    <w:rsid w:val="007D37D7"/>
    <w:rsid w:val="007D3EE6"/>
    <w:rsid w:val="007D41F8"/>
    <w:rsid w:val="007D4977"/>
    <w:rsid w:val="007D4D45"/>
    <w:rsid w:val="007D4E40"/>
    <w:rsid w:val="007D5FE2"/>
    <w:rsid w:val="007D6014"/>
    <w:rsid w:val="007D760C"/>
    <w:rsid w:val="007E3259"/>
    <w:rsid w:val="007E34BC"/>
    <w:rsid w:val="007E36D5"/>
    <w:rsid w:val="007E4EFB"/>
    <w:rsid w:val="007E583C"/>
    <w:rsid w:val="007E69D6"/>
    <w:rsid w:val="007E7921"/>
    <w:rsid w:val="007E79C4"/>
    <w:rsid w:val="007F1077"/>
    <w:rsid w:val="007F235F"/>
    <w:rsid w:val="007F2DB3"/>
    <w:rsid w:val="007F7265"/>
    <w:rsid w:val="007F750A"/>
    <w:rsid w:val="00801778"/>
    <w:rsid w:val="00804307"/>
    <w:rsid w:val="008117C7"/>
    <w:rsid w:val="00811D7D"/>
    <w:rsid w:val="00815304"/>
    <w:rsid w:val="0082212E"/>
    <w:rsid w:val="00822D21"/>
    <w:rsid w:val="008237F4"/>
    <w:rsid w:val="0082672E"/>
    <w:rsid w:val="008268F8"/>
    <w:rsid w:val="008321F5"/>
    <w:rsid w:val="00836E56"/>
    <w:rsid w:val="00837912"/>
    <w:rsid w:val="0084027A"/>
    <w:rsid w:val="00842AD4"/>
    <w:rsid w:val="00842B2B"/>
    <w:rsid w:val="00842ED7"/>
    <w:rsid w:val="00843FAD"/>
    <w:rsid w:val="0084522D"/>
    <w:rsid w:val="00845F10"/>
    <w:rsid w:val="00854590"/>
    <w:rsid w:val="00856479"/>
    <w:rsid w:val="00856A66"/>
    <w:rsid w:val="00856A76"/>
    <w:rsid w:val="00857332"/>
    <w:rsid w:val="0086013B"/>
    <w:rsid w:val="00862910"/>
    <w:rsid w:val="00864016"/>
    <w:rsid w:val="0086517D"/>
    <w:rsid w:val="008652E4"/>
    <w:rsid w:val="00865DF1"/>
    <w:rsid w:val="0087000A"/>
    <w:rsid w:val="008709B3"/>
    <w:rsid w:val="00870D45"/>
    <w:rsid w:val="00870D7A"/>
    <w:rsid w:val="0087157D"/>
    <w:rsid w:val="0087165E"/>
    <w:rsid w:val="00873243"/>
    <w:rsid w:val="008734AE"/>
    <w:rsid w:val="00881F9F"/>
    <w:rsid w:val="00882173"/>
    <w:rsid w:val="008846A6"/>
    <w:rsid w:val="00885097"/>
    <w:rsid w:val="00893435"/>
    <w:rsid w:val="0089700B"/>
    <w:rsid w:val="00897E83"/>
    <w:rsid w:val="008A19E1"/>
    <w:rsid w:val="008A2391"/>
    <w:rsid w:val="008A6431"/>
    <w:rsid w:val="008B054F"/>
    <w:rsid w:val="008B3050"/>
    <w:rsid w:val="008B466C"/>
    <w:rsid w:val="008B4A5E"/>
    <w:rsid w:val="008B4C23"/>
    <w:rsid w:val="008B5FA0"/>
    <w:rsid w:val="008B7621"/>
    <w:rsid w:val="008C1726"/>
    <w:rsid w:val="008C2B2B"/>
    <w:rsid w:val="008C3E22"/>
    <w:rsid w:val="008C5A45"/>
    <w:rsid w:val="008C676C"/>
    <w:rsid w:val="008C7D44"/>
    <w:rsid w:val="008D0A1A"/>
    <w:rsid w:val="008D321E"/>
    <w:rsid w:val="008D459E"/>
    <w:rsid w:val="008D5E5C"/>
    <w:rsid w:val="008D651B"/>
    <w:rsid w:val="008D6B7E"/>
    <w:rsid w:val="008D6F32"/>
    <w:rsid w:val="008E11ED"/>
    <w:rsid w:val="008E1F84"/>
    <w:rsid w:val="008E2360"/>
    <w:rsid w:val="008E2EF3"/>
    <w:rsid w:val="008E2F74"/>
    <w:rsid w:val="008E50C4"/>
    <w:rsid w:val="008F1718"/>
    <w:rsid w:val="008F2E54"/>
    <w:rsid w:val="008F5D7B"/>
    <w:rsid w:val="00900509"/>
    <w:rsid w:val="00900B6E"/>
    <w:rsid w:val="009021FB"/>
    <w:rsid w:val="00902626"/>
    <w:rsid w:val="00903852"/>
    <w:rsid w:val="009071E5"/>
    <w:rsid w:val="009125AE"/>
    <w:rsid w:val="00917CD9"/>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1905"/>
    <w:rsid w:val="009430C3"/>
    <w:rsid w:val="00945933"/>
    <w:rsid w:val="00945FF6"/>
    <w:rsid w:val="0094715E"/>
    <w:rsid w:val="009473B4"/>
    <w:rsid w:val="00950D88"/>
    <w:rsid w:val="00954264"/>
    <w:rsid w:val="00957795"/>
    <w:rsid w:val="00961695"/>
    <w:rsid w:val="00961AF2"/>
    <w:rsid w:val="00965A49"/>
    <w:rsid w:val="00965DEE"/>
    <w:rsid w:val="00966291"/>
    <w:rsid w:val="00970AE2"/>
    <w:rsid w:val="009731A6"/>
    <w:rsid w:val="00973FFE"/>
    <w:rsid w:val="00975312"/>
    <w:rsid w:val="009761FE"/>
    <w:rsid w:val="00984767"/>
    <w:rsid w:val="00984866"/>
    <w:rsid w:val="00986454"/>
    <w:rsid w:val="0098683D"/>
    <w:rsid w:val="00986DCA"/>
    <w:rsid w:val="00990FA4"/>
    <w:rsid w:val="00997868"/>
    <w:rsid w:val="009A2A52"/>
    <w:rsid w:val="009A2F57"/>
    <w:rsid w:val="009A3040"/>
    <w:rsid w:val="009A406C"/>
    <w:rsid w:val="009A4393"/>
    <w:rsid w:val="009A51E6"/>
    <w:rsid w:val="009A5660"/>
    <w:rsid w:val="009A5894"/>
    <w:rsid w:val="009A6E83"/>
    <w:rsid w:val="009A7523"/>
    <w:rsid w:val="009B11DE"/>
    <w:rsid w:val="009B5124"/>
    <w:rsid w:val="009C1851"/>
    <w:rsid w:val="009C2FF6"/>
    <w:rsid w:val="009C381B"/>
    <w:rsid w:val="009C490F"/>
    <w:rsid w:val="009C54E9"/>
    <w:rsid w:val="009C62A1"/>
    <w:rsid w:val="009C7E54"/>
    <w:rsid w:val="009D1B90"/>
    <w:rsid w:val="009D27F1"/>
    <w:rsid w:val="009D34C4"/>
    <w:rsid w:val="009D7350"/>
    <w:rsid w:val="009D7EF5"/>
    <w:rsid w:val="009E2E52"/>
    <w:rsid w:val="009E4730"/>
    <w:rsid w:val="009E5DF2"/>
    <w:rsid w:val="009E6021"/>
    <w:rsid w:val="009E6F8B"/>
    <w:rsid w:val="009F384A"/>
    <w:rsid w:val="009F4254"/>
    <w:rsid w:val="009F5114"/>
    <w:rsid w:val="009F5438"/>
    <w:rsid w:val="009F672E"/>
    <w:rsid w:val="009F7686"/>
    <w:rsid w:val="00A00E4A"/>
    <w:rsid w:val="00A0212E"/>
    <w:rsid w:val="00A02A93"/>
    <w:rsid w:val="00A03099"/>
    <w:rsid w:val="00A037FA"/>
    <w:rsid w:val="00A110CD"/>
    <w:rsid w:val="00A12809"/>
    <w:rsid w:val="00A14200"/>
    <w:rsid w:val="00A14B3A"/>
    <w:rsid w:val="00A175DA"/>
    <w:rsid w:val="00A17E7F"/>
    <w:rsid w:val="00A21E9A"/>
    <w:rsid w:val="00A262CB"/>
    <w:rsid w:val="00A269E5"/>
    <w:rsid w:val="00A30F57"/>
    <w:rsid w:val="00A3329F"/>
    <w:rsid w:val="00A374C6"/>
    <w:rsid w:val="00A409DD"/>
    <w:rsid w:val="00A40D52"/>
    <w:rsid w:val="00A433C4"/>
    <w:rsid w:val="00A4522D"/>
    <w:rsid w:val="00A52A49"/>
    <w:rsid w:val="00A52E04"/>
    <w:rsid w:val="00A53533"/>
    <w:rsid w:val="00A60FFA"/>
    <w:rsid w:val="00A62CBB"/>
    <w:rsid w:val="00A62EB9"/>
    <w:rsid w:val="00A650DE"/>
    <w:rsid w:val="00A6600E"/>
    <w:rsid w:val="00A66862"/>
    <w:rsid w:val="00A70955"/>
    <w:rsid w:val="00A709FA"/>
    <w:rsid w:val="00A72543"/>
    <w:rsid w:val="00A7578D"/>
    <w:rsid w:val="00A76DBE"/>
    <w:rsid w:val="00A7706A"/>
    <w:rsid w:val="00A8140D"/>
    <w:rsid w:val="00A82C76"/>
    <w:rsid w:val="00A8508D"/>
    <w:rsid w:val="00A902DB"/>
    <w:rsid w:val="00A90332"/>
    <w:rsid w:val="00A91680"/>
    <w:rsid w:val="00A92A1B"/>
    <w:rsid w:val="00A9651C"/>
    <w:rsid w:val="00A96579"/>
    <w:rsid w:val="00AA22A5"/>
    <w:rsid w:val="00AA52C1"/>
    <w:rsid w:val="00AA5F9C"/>
    <w:rsid w:val="00AA6477"/>
    <w:rsid w:val="00AA68A6"/>
    <w:rsid w:val="00AB3785"/>
    <w:rsid w:val="00AB3F24"/>
    <w:rsid w:val="00AB3F61"/>
    <w:rsid w:val="00AB5EFE"/>
    <w:rsid w:val="00AC1344"/>
    <w:rsid w:val="00AC221F"/>
    <w:rsid w:val="00AC2CBA"/>
    <w:rsid w:val="00AC3B80"/>
    <w:rsid w:val="00AC545C"/>
    <w:rsid w:val="00AD4757"/>
    <w:rsid w:val="00AD7010"/>
    <w:rsid w:val="00AD79F2"/>
    <w:rsid w:val="00AE3D3E"/>
    <w:rsid w:val="00AE4F99"/>
    <w:rsid w:val="00AE5FA8"/>
    <w:rsid w:val="00AE641A"/>
    <w:rsid w:val="00AF0AA5"/>
    <w:rsid w:val="00AF12DE"/>
    <w:rsid w:val="00AF4843"/>
    <w:rsid w:val="00AF4DB4"/>
    <w:rsid w:val="00AF5353"/>
    <w:rsid w:val="00AF632A"/>
    <w:rsid w:val="00B03655"/>
    <w:rsid w:val="00B04817"/>
    <w:rsid w:val="00B05DB4"/>
    <w:rsid w:val="00B0790F"/>
    <w:rsid w:val="00B120D1"/>
    <w:rsid w:val="00B154E5"/>
    <w:rsid w:val="00B16A1A"/>
    <w:rsid w:val="00B2091C"/>
    <w:rsid w:val="00B21B60"/>
    <w:rsid w:val="00B22146"/>
    <w:rsid w:val="00B30449"/>
    <w:rsid w:val="00B31CC8"/>
    <w:rsid w:val="00B3424E"/>
    <w:rsid w:val="00B34C86"/>
    <w:rsid w:val="00B36D53"/>
    <w:rsid w:val="00B378CC"/>
    <w:rsid w:val="00B409D4"/>
    <w:rsid w:val="00B40B49"/>
    <w:rsid w:val="00B41504"/>
    <w:rsid w:val="00B42982"/>
    <w:rsid w:val="00B43094"/>
    <w:rsid w:val="00B43854"/>
    <w:rsid w:val="00B461DC"/>
    <w:rsid w:val="00B47BC0"/>
    <w:rsid w:val="00B50679"/>
    <w:rsid w:val="00B50E89"/>
    <w:rsid w:val="00B54B47"/>
    <w:rsid w:val="00B572D5"/>
    <w:rsid w:val="00B60001"/>
    <w:rsid w:val="00B60179"/>
    <w:rsid w:val="00B609CB"/>
    <w:rsid w:val="00B613AC"/>
    <w:rsid w:val="00B61FC0"/>
    <w:rsid w:val="00B625D1"/>
    <w:rsid w:val="00B63D0C"/>
    <w:rsid w:val="00B72CDC"/>
    <w:rsid w:val="00B73556"/>
    <w:rsid w:val="00B743B2"/>
    <w:rsid w:val="00B748AF"/>
    <w:rsid w:val="00B74FCC"/>
    <w:rsid w:val="00B759E2"/>
    <w:rsid w:val="00B775BB"/>
    <w:rsid w:val="00B8019D"/>
    <w:rsid w:val="00B814ED"/>
    <w:rsid w:val="00B8311D"/>
    <w:rsid w:val="00B839DB"/>
    <w:rsid w:val="00B84006"/>
    <w:rsid w:val="00B848DF"/>
    <w:rsid w:val="00B85809"/>
    <w:rsid w:val="00B87D8C"/>
    <w:rsid w:val="00B939D1"/>
    <w:rsid w:val="00B947CA"/>
    <w:rsid w:val="00B95D2D"/>
    <w:rsid w:val="00BA0786"/>
    <w:rsid w:val="00BA1B98"/>
    <w:rsid w:val="00BA1EFD"/>
    <w:rsid w:val="00BA30BA"/>
    <w:rsid w:val="00BA4843"/>
    <w:rsid w:val="00BA5718"/>
    <w:rsid w:val="00BB2AD1"/>
    <w:rsid w:val="00BB4FC7"/>
    <w:rsid w:val="00BB543A"/>
    <w:rsid w:val="00BB718B"/>
    <w:rsid w:val="00BB7D45"/>
    <w:rsid w:val="00BC2D3C"/>
    <w:rsid w:val="00BC7E72"/>
    <w:rsid w:val="00BD091F"/>
    <w:rsid w:val="00BD0AB9"/>
    <w:rsid w:val="00BD1223"/>
    <w:rsid w:val="00BD27CB"/>
    <w:rsid w:val="00BD28BD"/>
    <w:rsid w:val="00BD38AB"/>
    <w:rsid w:val="00BD4CAF"/>
    <w:rsid w:val="00BD5CD1"/>
    <w:rsid w:val="00BD66EC"/>
    <w:rsid w:val="00BD7232"/>
    <w:rsid w:val="00BE2687"/>
    <w:rsid w:val="00BE3140"/>
    <w:rsid w:val="00BE3158"/>
    <w:rsid w:val="00BE369B"/>
    <w:rsid w:val="00BE3E3B"/>
    <w:rsid w:val="00BE53DF"/>
    <w:rsid w:val="00BE57DE"/>
    <w:rsid w:val="00BE5828"/>
    <w:rsid w:val="00BE5C06"/>
    <w:rsid w:val="00BE7B00"/>
    <w:rsid w:val="00BF3A36"/>
    <w:rsid w:val="00BF5DFC"/>
    <w:rsid w:val="00BF6447"/>
    <w:rsid w:val="00C00536"/>
    <w:rsid w:val="00C01044"/>
    <w:rsid w:val="00C015F7"/>
    <w:rsid w:val="00C018BA"/>
    <w:rsid w:val="00C01B7E"/>
    <w:rsid w:val="00C03E85"/>
    <w:rsid w:val="00C1206A"/>
    <w:rsid w:val="00C12D19"/>
    <w:rsid w:val="00C23A94"/>
    <w:rsid w:val="00C23AAB"/>
    <w:rsid w:val="00C24720"/>
    <w:rsid w:val="00C25BD2"/>
    <w:rsid w:val="00C26A7A"/>
    <w:rsid w:val="00C30B21"/>
    <w:rsid w:val="00C327E3"/>
    <w:rsid w:val="00C404FC"/>
    <w:rsid w:val="00C4091D"/>
    <w:rsid w:val="00C40B11"/>
    <w:rsid w:val="00C41AF8"/>
    <w:rsid w:val="00C44A4C"/>
    <w:rsid w:val="00C44BA1"/>
    <w:rsid w:val="00C47381"/>
    <w:rsid w:val="00C57CDF"/>
    <w:rsid w:val="00C60FDD"/>
    <w:rsid w:val="00C6595E"/>
    <w:rsid w:val="00C65AAA"/>
    <w:rsid w:val="00C71328"/>
    <w:rsid w:val="00C72139"/>
    <w:rsid w:val="00C72557"/>
    <w:rsid w:val="00C7258A"/>
    <w:rsid w:val="00C7311F"/>
    <w:rsid w:val="00C7343B"/>
    <w:rsid w:val="00C73729"/>
    <w:rsid w:val="00C7420E"/>
    <w:rsid w:val="00C74D18"/>
    <w:rsid w:val="00C74DB8"/>
    <w:rsid w:val="00C76F9F"/>
    <w:rsid w:val="00C77C72"/>
    <w:rsid w:val="00C82C91"/>
    <w:rsid w:val="00C85F9C"/>
    <w:rsid w:val="00C8756E"/>
    <w:rsid w:val="00C87A95"/>
    <w:rsid w:val="00C87C72"/>
    <w:rsid w:val="00C91DB5"/>
    <w:rsid w:val="00C9716E"/>
    <w:rsid w:val="00CA080D"/>
    <w:rsid w:val="00CA3329"/>
    <w:rsid w:val="00CA3DE4"/>
    <w:rsid w:val="00CA6E6E"/>
    <w:rsid w:val="00CB033F"/>
    <w:rsid w:val="00CB108B"/>
    <w:rsid w:val="00CB15E2"/>
    <w:rsid w:val="00CB4401"/>
    <w:rsid w:val="00CC25D5"/>
    <w:rsid w:val="00CC2772"/>
    <w:rsid w:val="00CC2EBE"/>
    <w:rsid w:val="00CC5EAE"/>
    <w:rsid w:val="00CD1563"/>
    <w:rsid w:val="00CD21A6"/>
    <w:rsid w:val="00CD26E3"/>
    <w:rsid w:val="00CD3424"/>
    <w:rsid w:val="00CD434F"/>
    <w:rsid w:val="00CD6CF2"/>
    <w:rsid w:val="00CD7899"/>
    <w:rsid w:val="00CE1B5F"/>
    <w:rsid w:val="00CE21CF"/>
    <w:rsid w:val="00CE32C0"/>
    <w:rsid w:val="00CE516F"/>
    <w:rsid w:val="00CE52E5"/>
    <w:rsid w:val="00CE624D"/>
    <w:rsid w:val="00CF0EAD"/>
    <w:rsid w:val="00CF3869"/>
    <w:rsid w:val="00CF4320"/>
    <w:rsid w:val="00CF5671"/>
    <w:rsid w:val="00CF7CF0"/>
    <w:rsid w:val="00D00F52"/>
    <w:rsid w:val="00D01A5C"/>
    <w:rsid w:val="00D01CB6"/>
    <w:rsid w:val="00D028B6"/>
    <w:rsid w:val="00D02C18"/>
    <w:rsid w:val="00D02E26"/>
    <w:rsid w:val="00D032AB"/>
    <w:rsid w:val="00D05D4A"/>
    <w:rsid w:val="00D06066"/>
    <w:rsid w:val="00D070D0"/>
    <w:rsid w:val="00D10C10"/>
    <w:rsid w:val="00D14696"/>
    <w:rsid w:val="00D17142"/>
    <w:rsid w:val="00D20AF6"/>
    <w:rsid w:val="00D20CB0"/>
    <w:rsid w:val="00D217E0"/>
    <w:rsid w:val="00D21ED0"/>
    <w:rsid w:val="00D2447D"/>
    <w:rsid w:val="00D244DB"/>
    <w:rsid w:val="00D27E4E"/>
    <w:rsid w:val="00D35F11"/>
    <w:rsid w:val="00D37A6A"/>
    <w:rsid w:val="00D40636"/>
    <w:rsid w:val="00D42C9F"/>
    <w:rsid w:val="00D44A00"/>
    <w:rsid w:val="00D46E15"/>
    <w:rsid w:val="00D51A0C"/>
    <w:rsid w:val="00D521F7"/>
    <w:rsid w:val="00D52B02"/>
    <w:rsid w:val="00D52EC4"/>
    <w:rsid w:val="00D534BC"/>
    <w:rsid w:val="00D60948"/>
    <w:rsid w:val="00D62F72"/>
    <w:rsid w:val="00D64231"/>
    <w:rsid w:val="00D6438E"/>
    <w:rsid w:val="00D66146"/>
    <w:rsid w:val="00D70BB1"/>
    <w:rsid w:val="00D72323"/>
    <w:rsid w:val="00D72505"/>
    <w:rsid w:val="00D75223"/>
    <w:rsid w:val="00D75585"/>
    <w:rsid w:val="00D77154"/>
    <w:rsid w:val="00D80A6D"/>
    <w:rsid w:val="00D8144F"/>
    <w:rsid w:val="00D815F3"/>
    <w:rsid w:val="00D84ED8"/>
    <w:rsid w:val="00D91656"/>
    <w:rsid w:val="00D93735"/>
    <w:rsid w:val="00D94014"/>
    <w:rsid w:val="00D94EDB"/>
    <w:rsid w:val="00D9542C"/>
    <w:rsid w:val="00D95BE3"/>
    <w:rsid w:val="00D95D0F"/>
    <w:rsid w:val="00D96309"/>
    <w:rsid w:val="00D97610"/>
    <w:rsid w:val="00DA0390"/>
    <w:rsid w:val="00DA08C4"/>
    <w:rsid w:val="00DA0C20"/>
    <w:rsid w:val="00DA26AE"/>
    <w:rsid w:val="00DA3BD0"/>
    <w:rsid w:val="00DA5B5D"/>
    <w:rsid w:val="00DB0BC1"/>
    <w:rsid w:val="00DB0C25"/>
    <w:rsid w:val="00DB131F"/>
    <w:rsid w:val="00DB1E50"/>
    <w:rsid w:val="00DB30F9"/>
    <w:rsid w:val="00DB615D"/>
    <w:rsid w:val="00DB6C01"/>
    <w:rsid w:val="00DB73CE"/>
    <w:rsid w:val="00DC1FA4"/>
    <w:rsid w:val="00DC23ED"/>
    <w:rsid w:val="00DC2467"/>
    <w:rsid w:val="00DC33AC"/>
    <w:rsid w:val="00DC454C"/>
    <w:rsid w:val="00DC50D3"/>
    <w:rsid w:val="00DC5B3A"/>
    <w:rsid w:val="00DC6FED"/>
    <w:rsid w:val="00DD0BB7"/>
    <w:rsid w:val="00DD18CF"/>
    <w:rsid w:val="00DD27FF"/>
    <w:rsid w:val="00DD2BEB"/>
    <w:rsid w:val="00DD38F6"/>
    <w:rsid w:val="00DD3D50"/>
    <w:rsid w:val="00DD4BE7"/>
    <w:rsid w:val="00DD6088"/>
    <w:rsid w:val="00DD6B46"/>
    <w:rsid w:val="00DD7741"/>
    <w:rsid w:val="00DE1383"/>
    <w:rsid w:val="00DE1772"/>
    <w:rsid w:val="00DE1B64"/>
    <w:rsid w:val="00DE1E21"/>
    <w:rsid w:val="00DE2A3F"/>
    <w:rsid w:val="00DE4F3D"/>
    <w:rsid w:val="00DE63B1"/>
    <w:rsid w:val="00DE6493"/>
    <w:rsid w:val="00DE6D89"/>
    <w:rsid w:val="00DF6B33"/>
    <w:rsid w:val="00E06BAF"/>
    <w:rsid w:val="00E10914"/>
    <w:rsid w:val="00E10AE3"/>
    <w:rsid w:val="00E138F0"/>
    <w:rsid w:val="00E17923"/>
    <w:rsid w:val="00E17D65"/>
    <w:rsid w:val="00E204A8"/>
    <w:rsid w:val="00E225AE"/>
    <w:rsid w:val="00E23D37"/>
    <w:rsid w:val="00E24229"/>
    <w:rsid w:val="00E26691"/>
    <w:rsid w:val="00E275E1"/>
    <w:rsid w:val="00E27AA7"/>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5BF0"/>
    <w:rsid w:val="00E46C64"/>
    <w:rsid w:val="00E46F1B"/>
    <w:rsid w:val="00E470D8"/>
    <w:rsid w:val="00E47977"/>
    <w:rsid w:val="00E5326F"/>
    <w:rsid w:val="00E548C8"/>
    <w:rsid w:val="00E5503B"/>
    <w:rsid w:val="00E57BC1"/>
    <w:rsid w:val="00E64588"/>
    <w:rsid w:val="00E64DAB"/>
    <w:rsid w:val="00E724F1"/>
    <w:rsid w:val="00E72E97"/>
    <w:rsid w:val="00E76A65"/>
    <w:rsid w:val="00E80D9F"/>
    <w:rsid w:val="00E84ECF"/>
    <w:rsid w:val="00E906E4"/>
    <w:rsid w:val="00E91A61"/>
    <w:rsid w:val="00E92B19"/>
    <w:rsid w:val="00E93F95"/>
    <w:rsid w:val="00E956ED"/>
    <w:rsid w:val="00E958A5"/>
    <w:rsid w:val="00E97623"/>
    <w:rsid w:val="00EA126E"/>
    <w:rsid w:val="00EA2452"/>
    <w:rsid w:val="00EA2C68"/>
    <w:rsid w:val="00EA2D31"/>
    <w:rsid w:val="00EA3EA9"/>
    <w:rsid w:val="00EA5ACD"/>
    <w:rsid w:val="00EB0F9B"/>
    <w:rsid w:val="00EB4973"/>
    <w:rsid w:val="00EB4D24"/>
    <w:rsid w:val="00EB78A6"/>
    <w:rsid w:val="00EB7ED1"/>
    <w:rsid w:val="00EC3908"/>
    <w:rsid w:val="00EC48D5"/>
    <w:rsid w:val="00EC59B2"/>
    <w:rsid w:val="00EC5C21"/>
    <w:rsid w:val="00EC7D4C"/>
    <w:rsid w:val="00EC7D9B"/>
    <w:rsid w:val="00ED0FBD"/>
    <w:rsid w:val="00ED1308"/>
    <w:rsid w:val="00ED2C2F"/>
    <w:rsid w:val="00ED4E4C"/>
    <w:rsid w:val="00ED6195"/>
    <w:rsid w:val="00EE025F"/>
    <w:rsid w:val="00EE1BB4"/>
    <w:rsid w:val="00EE2288"/>
    <w:rsid w:val="00EE35D8"/>
    <w:rsid w:val="00EE47E3"/>
    <w:rsid w:val="00EE487B"/>
    <w:rsid w:val="00EE735B"/>
    <w:rsid w:val="00EF34F6"/>
    <w:rsid w:val="00EF4376"/>
    <w:rsid w:val="00EF6A93"/>
    <w:rsid w:val="00EF6CBB"/>
    <w:rsid w:val="00EF746E"/>
    <w:rsid w:val="00EF791A"/>
    <w:rsid w:val="00F0084B"/>
    <w:rsid w:val="00F01396"/>
    <w:rsid w:val="00F01678"/>
    <w:rsid w:val="00F021C9"/>
    <w:rsid w:val="00F0290F"/>
    <w:rsid w:val="00F039CD"/>
    <w:rsid w:val="00F04F71"/>
    <w:rsid w:val="00F07878"/>
    <w:rsid w:val="00F07B5C"/>
    <w:rsid w:val="00F10481"/>
    <w:rsid w:val="00F13222"/>
    <w:rsid w:val="00F13262"/>
    <w:rsid w:val="00F16DCB"/>
    <w:rsid w:val="00F206C1"/>
    <w:rsid w:val="00F2222D"/>
    <w:rsid w:val="00F22EBF"/>
    <w:rsid w:val="00F232C4"/>
    <w:rsid w:val="00F27D69"/>
    <w:rsid w:val="00F33758"/>
    <w:rsid w:val="00F344A1"/>
    <w:rsid w:val="00F35166"/>
    <w:rsid w:val="00F41A67"/>
    <w:rsid w:val="00F42D84"/>
    <w:rsid w:val="00F44383"/>
    <w:rsid w:val="00F447E8"/>
    <w:rsid w:val="00F5166B"/>
    <w:rsid w:val="00F5176B"/>
    <w:rsid w:val="00F51DF2"/>
    <w:rsid w:val="00F53746"/>
    <w:rsid w:val="00F53ED2"/>
    <w:rsid w:val="00F54A48"/>
    <w:rsid w:val="00F55076"/>
    <w:rsid w:val="00F57E44"/>
    <w:rsid w:val="00F621D8"/>
    <w:rsid w:val="00F63EFF"/>
    <w:rsid w:val="00F64E2E"/>
    <w:rsid w:val="00F65043"/>
    <w:rsid w:val="00F65940"/>
    <w:rsid w:val="00F65B90"/>
    <w:rsid w:val="00F7083F"/>
    <w:rsid w:val="00F70ADA"/>
    <w:rsid w:val="00F712AD"/>
    <w:rsid w:val="00F74CFD"/>
    <w:rsid w:val="00F76960"/>
    <w:rsid w:val="00F77C81"/>
    <w:rsid w:val="00F77E19"/>
    <w:rsid w:val="00F84A4F"/>
    <w:rsid w:val="00F86834"/>
    <w:rsid w:val="00F874FD"/>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39F3"/>
    <w:rsid w:val="00FC6B42"/>
    <w:rsid w:val="00FD0B58"/>
    <w:rsid w:val="00FD2143"/>
    <w:rsid w:val="00FD324A"/>
    <w:rsid w:val="00FD5F17"/>
    <w:rsid w:val="00FD71B9"/>
    <w:rsid w:val="00FE0A65"/>
    <w:rsid w:val="00FE418C"/>
    <w:rsid w:val="00FE4965"/>
    <w:rsid w:val="00FE59A4"/>
    <w:rsid w:val="00FF0D99"/>
    <w:rsid w:val="00FF0FD2"/>
    <w:rsid w:val="00FF16F0"/>
    <w:rsid w:val="00FF34C9"/>
    <w:rsid w:val="00FF3920"/>
    <w:rsid w:val="00FF41BD"/>
    <w:rsid w:val="00FF6CBD"/>
    <w:rsid w:val="00FF769B"/>
    <w:rsid w:val="012A2A15"/>
    <w:rsid w:val="08FF20F5"/>
    <w:rsid w:val="0A7245E5"/>
    <w:rsid w:val="0AC307BF"/>
    <w:rsid w:val="0B393998"/>
    <w:rsid w:val="15EB7B76"/>
    <w:rsid w:val="18990025"/>
    <w:rsid w:val="1C687561"/>
    <w:rsid w:val="222529F4"/>
    <w:rsid w:val="23BA077E"/>
    <w:rsid w:val="24F0786D"/>
    <w:rsid w:val="26C42B90"/>
    <w:rsid w:val="2B7851A9"/>
    <w:rsid w:val="2D974226"/>
    <w:rsid w:val="2E67256E"/>
    <w:rsid w:val="35C63211"/>
    <w:rsid w:val="384F3287"/>
    <w:rsid w:val="3A3356FD"/>
    <w:rsid w:val="3B9D5D8C"/>
    <w:rsid w:val="3C673898"/>
    <w:rsid w:val="3CBB68B6"/>
    <w:rsid w:val="40182E03"/>
    <w:rsid w:val="4BB55946"/>
    <w:rsid w:val="50382B76"/>
    <w:rsid w:val="534325AF"/>
    <w:rsid w:val="59D45BEC"/>
    <w:rsid w:val="5AC66104"/>
    <w:rsid w:val="5AEE0A8B"/>
    <w:rsid w:val="5BA64477"/>
    <w:rsid w:val="5D596AFA"/>
    <w:rsid w:val="5DBD2073"/>
    <w:rsid w:val="5F0F128B"/>
    <w:rsid w:val="605E28F9"/>
    <w:rsid w:val="646E6D87"/>
    <w:rsid w:val="651F3CA9"/>
    <w:rsid w:val="6C6A3085"/>
    <w:rsid w:val="6E530707"/>
    <w:rsid w:val="6EC82AF0"/>
    <w:rsid w:val="6F5846CE"/>
    <w:rsid w:val="734250E9"/>
    <w:rsid w:val="77544948"/>
    <w:rsid w:val="7959379F"/>
    <w:rsid w:val="7A6E1C78"/>
    <w:rsid w:val="7E9365BC"/>
    <w:rsid w:val="7F4E26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EBE2FB-AEAE-45D5-AB85-25B6BC68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1">
    <w:name w:val="heading 1"/>
    <w:basedOn w:val="a4"/>
    <w:next w:val="a4"/>
    <w:link w:val="10"/>
    <w:uiPriority w:val="9"/>
    <w:qFormat/>
    <w:pPr>
      <w:keepNext/>
      <w:keepLines/>
      <w:spacing w:before="340" w:after="330" w:line="578" w:lineRule="auto"/>
      <w:outlineLvl w:val="0"/>
    </w:pPr>
    <w:rPr>
      <w:b/>
      <w:bCs/>
      <w:kern w:val="44"/>
      <w:sz w:val="44"/>
      <w:szCs w:val="4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pPr>
      <w:jc w:val="left"/>
    </w:pPr>
    <w:rPr>
      <w:rFonts w:ascii="Calibri" w:hAnsi="Calibri" w:cs="Calibri"/>
      <w:szCs w:val="21"/>
    </w:rPr>
  </w:style>
  <w:style w:type="paragraph" w:styleId="31">
    <w:name w:val="toc 3"/>
    <w:basedOn w:val="a4"/>
    <w:next w:val="a4"/>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qFormat/>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4"/>
    <w:next w:val="a4"/>
    <w:uiPriority w:val="39"/>
    <w:semiHidden/>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21">
    <w:name w:val="toc 2"/>
    <w:basedOn w:val="a4"/>
    <w:next w:val="a4"/>
    <w:uiPriority w:val="39"/>
    <w:unhideWhenUsed/>
    <w:qFormat/>
    <w:pPr>
      <w:ind w:leftChars="200" w:left="420"/>
    </w:pPr>
  </w:style>
  <w:style w:type="paragraph" w:styleId="af4">
    <w:name w:val="annotation subject"/>
    <w:basedOn w:val="a8"/>
    <w:next w:val="a8"/>
    <w:link w:val="af5"/>
    <w:uiPriority w:val="99"/>
    <w:semiHidden/>
    <w:unhideWhenUsed/>
    <w:qFormat/>
    <w:rPr>
      <w:rFonts w:ascii="Times New Roman" w:hAnsi="Times New Roman" w:cs="Times New Roman"/>
      <w:b/>
      <w:bCs/>
      <w:szCs w:val="24"/>
    </w:rPr>
  </w:style>
  <w:style w:type="table" w:styleId="af6">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qFormat/>
  </w:style>
  <w:style w:type="character" w:styleId="af8">
    <w:name w:val="Hyperlink"/>
    <w:basedOn w:val="a5"/>
    <w:uiPriority w:val="99"/>
    <w:unhideWhenUsed/>
    <w:qFormat/>
    <w:rPr>
      <w:color w:val="0563C1" w:themeColor="hyperlink"/>
      <w:u w:val="single"/>
    </w:rPr>
  </w:style>
  <w:style w:type="character" w:styleId="af9">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a">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semiHidden/>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2">
    <w:name w:val="列出段落1"/>
    <w:basedOn w:val="a4"/>
    <w:uiPriority w:val="34"/>
    <w:qFormat/>
    <w:pPr>
      <w:ind w:firstLineChars="200" w:firstLine="420"/>
    </w:pPr>
    <w:rPr>
      <w:szCs w:val="20"/>
    </w:rPr>
  </w:style>
  <w:style w:type="character" w:customStyle="1" w:styleId="af5">
    <w:name w:val="批注主题 字符"/>
    <w:basedOn w:val="a9"/>
    <w:link w:val="af4"/>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3">
    <w:name w:val="修订1"/>
    <w:hidden/>
    <w:uiPriority w:val="99"/>
    <w:semiHidden/>
    <w:qFormat/>
    <w:rPr>
      <w:rFonts w:ascii="Times New Roman" w:eastAsia="宋体" w:hAnsi="Times New Roman" w:cs="Times New Roman"/>
      <w:kern w:val="2"/>
      <w:sz w:val="21"/>
      <w:szCs w:val="24"/>
    </w:rPr>
  </w:style>
  <w:style w:type="character" w:customStyle="1" w:styleId="ad">
    <w:name w:val="日期 字符"/>
    <w:basedOn w:val="a5"/>
    <w:link w:val="ac"/>
    <w:uiPriority w:val="99"/>
    <w:semiHidden/>
    <w:qFormat/>
    <w:rPr>
      <w:rFonts w:ascii="Times New Roman" w:eastAsia="宋体" w:hAnsi="Times New Roman" w:cs="Times New Roman"/>
      <w:kern w:val="2"/>
      <w:sz w:val="21"/>
      <w:szCs w:val="24"/>
    </w:rPr>
  </w:style>
  <w:style w:type="character" w:customStyle="1" w:styleId="10">
    <w:name w:val="标题 1 字符"/>
    <w:basedOn w:val="a5"/>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4"/>
    <w:uiPriority w:val="39"/>
    <w:semiHidden/>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checkbox-line-text1">
    <w:name w:val="checkbox-line-text1"/>
    <w:basedOn w:val="a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2DF96D-49D9-4637-B715-AD0CCE6E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1972</Words>
  <Characters>11242</Characters>
  <Application>Microsoft Office Word</Application>
  <DocSecurity>0</DocSecurity>
  <Lines>93</Lines>
  <Paragraphs>26</Paragraphs>
  <ScaleCrop>false</ScaleCrop>
  <Company>神州网信技术有限公司</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屈贝贝</cp:lastModifiedBy>
  <cp:revision>15</cp:revision>
  <cp:lastPrinted>2022-11-29T13:07:00Z</cp:lastPrinted>
  <dcterms:created xsi:type="dcterms:W3CDTF">2023-12-12T06:00:00Z</dcterms:created>
  <dcterms:modified xsi:type="dcterms:W3CDTF">2025-01-26T02:11:00Z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ICV">
    <vt:lpwstr>5B353FC4C24A42969EE67AB3071FE492_12</vt:lpwstr>
  </property>
</Properties>
</file>