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2369" w:rsidRDefault="00DB2369" w:rsidP="00DB2369">
      <w:pPr>
        <w:spacing w:line="520" w:lineRule="exact"/>
        <w:rPr>
          <w:rFonts w:ascii="黑体" w:eastAsia="黑体" w:hAnsi="黑体"/>
          <w:sz w:val="32"/>
          <w:szCs w:val="32"/>
        </w:rPr>
      </w:pPr>
      <w:r w:rsidRPr="00DB2369">
        <w:rPr>
          <w:rFonts w:ascii="黑体" w:eastAsia="黑体" w:hAnsi="黑体" w:hint="eastAsia"/>
          <w:sz w:val="32"/>
          <w:szCs w:val="32"/>
        </w:rPr>
        <w:t>附件4</w:t>
      </w:r>
    </w:p>
    <w:p w:rsidR="00DB2369" w:rsidRPr="00DB2369" w:rsidRDefault="00DB2369" w:rsidP="00DB2369">
      <w:pPr>
        <w:spacing w:line="520" w:lineRule="exact"/>
        <w:rPr>
          <w:rFonts w:ascii="黑体" w:eastAsia="黑体" w:hAnsi="黑体"/>
          <w:sz w:val="32"/>
          <w:szCs w:val="32"/>
        </w:rPr>
      </w:pPr>
    </w:p>
    <w:p w:rsidR="000B7DEC" w:rsidRDefault="002D5B29">
      <w:pPr>
        <w:spacing w:line="520" w:lineRule="exact"/>
        <w:jc w:val="center"/>
        <w:rPr>
          <w:rFonts w:eastAsia="方正小标宋简体"/>
          <w:sz w:val="44"/>
          <w:szCs w:val="44"/>
        </w:rPr>
      </w:pPr>
      <w:r>
        <w:rPr>
          <w:rFonts w:eastAsia="方正小标宋简体" w:hint="eastAsia"/>
          <w:sz w:val="44"/>
          <w:szCs w:val="44"/>
        </w:rPr>
        <w:t>颅骨修补网板系统注册审查指导原则</w:t>
      </w:r>
    </w:p>
    <w:p w:rsidR="000B7DEC" w:rsidRDefault="002D5B29">
      <w:pPr>
        <w:spacing w:line="520" w:lineRule="exact"/>
        <w:jc w:val="center"/>
        <w:rPr>
          <w:rFonts w:eastAsia="方正小标宋简体"/>
          <w:sz w:val="44"/>
          <w:szCs w:val="44"/>
        </w:rPr>
      </w:pPr>
      <w:r>
        <w:rPr>
          <w:rFonts w:eastAsia="方正小标宋简体" w:hint="eastAsia"/>
          <w:sz w:val="44"/>
          <w:szCs w:val="44"/>
        </w:rPr>
        <w:t>（征求意见稿）</w:t>
      </w:r>
    </w:p>
    <w:p w:rsidR="000B7DEC" w:rsidRDefault="000B7DEC">
      <w:pPr>
        <w:spacing w:line="520" w:lineRule="exact"/>
        <w:rPr>
          <w:rFonts w:eastAsia="方正小标宋简体"/>
          <w:sz w:val="32"/>
          <w:szCs w:val="44"/>
        </w:rPr>
      </w:pPr>
    </w:p>
    <w:p w:rsidR="000B7DEC" w:rsidRDefault="002D5B29">
      <w:pPr>
        <w:spacing w:line="520" w:lineRule="exact"/>
        <w:ind w:firstLineChars="200" w:firstLine="640"/>
        <w:rPr>
          <w:rFonts w:eastAsia="仿宋_GB2312"/>
          <w:sz w:val="32"/>
          <w:szCs w:val="32"/>
        </w:rPr>
      </w:pPr>
      <w:r>
        <w:rPr>
          <w:rFonts w:eastAsia="仿宋_GB2312" w:hint="eastAsia"/>
          <w:sz w:val="32"/>
          <w:szCs w:val="32"/>
        </w:rPr>
        <w:t>本指导原则旨在指导注册申请人对颅骨修补网板系统注册申报资料的准备及撰写，同时也为技术审评部门对注册申报资料的审评提供参考。</w:t>
      </w:r>
    </w:p>
    <w:p w:rsidR="000B7DEC" w:rsidRDefault="002D5B29">
      <w:pPr>
        <w:spacing w:line="520" w:lineRule="exact"/>
        <w:ind w:firstLineChars="200" w:firstLine="640"/>
        <w:rPr>
          <w:rFonts w:eastAsia="仿宋_GB2312"/>
          <w:sz w:val="32"/>
          <w:szCs w:val="32"/>
        </w:rPr>
      </w:pPr>
      <w:r>
        <w:rPr>
          <w:rFonts w:eastAsia="仿宋_GB2312" w:hint="eastAsia"/>
          <w:sz w:val="32"/>
          <w:szCs w:val="32"/>
        </w:rPr>
        <w:t>本指导原则是对颅骨修补网板系统</w:t>
      </w:r>
      <w:r>
        <w:rPr>
          <w:rFonts w:eastAsia="仿宋_GB2312"/>
          <w:sz w:val="32"/>
          <w:szCs w:val="32"/>
        </w:rPr>
        <w:t>注册申报资料的一般要求</w:t>
      </w:r>
      <w:r>
        <w:rPr>
          <w:rFonts w:eastAsia="仿宋_GB2312" w:hint="eastAsia"/>
          <w:sz w:val="32"/>
          <w:szCs w:val="32"/>
        </w:rPr>
        <w:t>，注册申请人需依据</w:t>
      </w:r>
      <w:r>
        <w:rPr>
          <w:rFonts w:eastAsia="仿宋_GB2312"/>
          <w:sz w:val="32"/>
          <w:szCs w:val="32"/>
        </w:rPr>
        <w:t>产品的具体特性确定其中内容是否适用。若不适用，需具体阐述理由及相应的科学依据，并依据产品的具体特性对注册申报资料的内容进行充实和细化</w:t>
      </w:r>
      <w:r>
        <w:rPr>
          <w:rFonts w:eastAsia="仿宋_GB2312" w:hint="eastAsia"/>
          <w:sz w:val="32"/>
          <w:szCs w:val="32"/>
        </w:rPr>
        <w:t>。</w:t>
      </w:r>
    </w:p>
    <w:p w:rsidR="000B7DEC" w:rsidRDefault="002D5B29">
      <w:pPr>
        <w:spacing w:line="520" w:lineRule="exact"/>
        <w:ind w:firstLineChars="200" w:firstLine="640"/>
        <w:rPr>
          <w:rFonts w:eastAsia="仿宋_GB2312"/>
          <w:sz w:val="32"/>
          <w:szCs w:val="32"/>
        </w:rPr>
      </w:pPr>
      <w:r>
        <w:rPr>
          <w:rFonts w:eastAsia="仿宋_GB2312" w:hint="eastAsia"/>
          <w:sz w:val="32"/>
          <w:szCs w:val="32"/>
        </w:rPr>
        <w:t>本指导原则是对</w:t>
      </w:r>
      <w:r>
        <w:rPr>
          <w:rFonts w:eastAsia="仿宋_GB2312"/>
          <w:sz w:val="32"/>
          <w:szCs w:val="32"/>
        </w:rPr>
        <w:t>注册申请人和技术审评人员使用</w:t>
      </w:r>
      <w:r>
        <w:rPr>
          <w:rFonts w:eastAsia="仿宋_GB2312" w:hint="eastAsia"/>
          <w:sz w:val="32"/>
          <w:szCs w:val="32"/>
        </w:rPr>
        <w:t>的指导性文件，但不包括注册审批所涉及的行政事项，亦不作为法规强制执行，需</w:t>
      </w:r>
      <w:r>
        <w:rPr>
          <w:rFonts w:eastAsia="仿宋_GB2312"/>
          <w:sz w:val="32"/>
          <w:szCs w:val="32"/>
        </w:rPr>
        <w:t>在遵循相关法规</w:t>
      </w:r>
      <w:r>
        <w:rPr>
          <w:rFonts w:eastAsia="仿宋_GB2312" w:hint="eastAsia"/>
          <w:sz w:val="32"/>
          <w:szCs w:val="32"/>
        </w:rPr>
        <w:t>和现行有效的国家标准或行业标准</w:t>
      </w:r>
      <w:r>
        <w:rPr>
          <w:rFonts w:eastAsia="仿宋_GB2312"/>
          <w:sz w:val="32"/>
          <w:szCs w:val="32"/>
        </w:rPr>
        <w:t>的前提下使用本指导原则。如果有能够满足相关法规要求的其他方法，也可以采用，但是需要提供详细的研究资料和验证资料</w:t>
      </w:r>
      <w:r>
        <w:rPr>
          <w:rFonts w:eastAsia="仿宋_GB2312" w:hint="eastAsia"/>
          <w:sz w:val="32"/>
          <w:szCs w:val="32"/>
        </w:rPr>
        <w:t>。</w:t>
      </w:r>
    </w:p>
    <w:p w:rsidR="000B7DEC" w:rsidRDefault="002D5B29">
      <w:pPr>
        <w:spacing w:line="520" w:lineRule="exact"/>
        <w:ind w:firstLineChars="200" w:firstLine="640"/>
        <w:rPr>
          <w:rFonts w:eastAsia="仿宋_GB2312"/>
          <w:sz w:val="32"/>
          <w:szCs w:val="32"/>
        </w:rPr>
      </w:pPr>
      <w:r>
        <w:rPr>
          <w:rFonts w:eastAsia="仿宋_GB2312" w:hint="eastAsia"/>
          <w:sz w:val="32"/>
          <w:szCs w:val="32"/>
        </w:rPr>
        <w:t>本指导原则是在现行法规和标准体系以及当前认知水平下制定的，随着法规和标准的不断更新与完善，以及科学技术的不断发展，相关内容也将适时进行调整。</w:t>
      </w:r>
    </w:p>
    <w:p w:rsidR="000B7DEC" w:rsidRDefault="002D5B29">
      <w:pPr>
        <w:spacing w:line="520" w:lineRule="exact"/>
        <w:ind w:rightChars="-32" w:right="-67" w:firstLineChars="200" w:firstLine="640"/>
        <w:rPr>
          <w:rFonts w:eastAsia="仿宋_GB2312"/>
          <w:sz w:val="32"/>
          <w:szCs w:val="32"/>
        </w:rPr>
      </w:pPr>
      <w:r>
        <w:rPr>
          <w:rFonts w:eastAsia="黑体" w:hint="eastAsia"/>
          <w:sz w:val="32"/>
          <w:szCs w:val="32"/>
        </w:rPr>
        <w:t>一、适用范围</w:t>
      </w:r>
    </w:p>
    <w:p w:rsidR="000B7DEC" w:rsidRDefault="002D5B29">
      <w:pPr>
        <w:spacing w:line="520" w:lineRule="exact"/>
        <w:ind w:firstLineChars="200" w:firstLine="640"/>
        <w:rPr>
          <w:rFonts w:eastAsia="仿宋_GB2312"/>
          <w:sz w:val="32"/>
          <w:szCs w:val="32"/>
        </w:rPr>
      </w:pPr>
      <w:r>
        <w:rPr>
          <w:rFonts w:eastAsia="仿宋_GB2312" w:hint="eastAsia"/>
          <w:sz w:val="32"/>
          <w:szCs w:val="32"/>
        </w:rPr>
        <w:t>本指导原则适用于以修补、覆盖、填充或固定颅骨缺损或孔洞为预期用途的颅骨修补网板系统。该类产品通常由颅骨修补网板、固定螺钉、连接板组成，通常采用纯钛、钛合</w:t>
      </w:r>
      <w:r>
        <w:rPr>
          <w:rFonts w:eastAsia="仿宋_GB2312" w:hint="eastAsia"/>
          <w:sz w:val="32"/>
          <w:szCs w:val="32"/>
        </w:rPr>
        <w:lastRenderedPageBreak/>
        <w:t>金等金属材料以及不可吸收高分子材料（如聚醚醚酮、超高分子量聚乙烯等）制成。对于增材制造工艺颅骨修补网板产品及儿童用颅骨修补网板产品可参考本指导原则中的适用内容。</w:t>
      </w:r>
    </w:p>
    <w:p w:rsidR="000B7DEC" w:rsidRDefault="002D5B29">
      <w:pPr>
        <w:spacing w:line="520" w:lineRule="exact"/>
        <w:ind w:firstLineChars="200" w:firstLine="640"/>
        <w:rPr>
          <w:rFonts w:eastAsia="黑体"/>
          <w:sz w:val="32"/>
          <w:szCs w:val="32"/>
        </w:rPr>
      </w:pPr>
      <w:r>
        <w:rPr>
          <w:rFonts w:eastAsia="黑体" w:hint="eastAsia"/>
          <w:sz w:val="32"/>
          <w:szCs w:val="32"/>
        </w:rPr>
        <w:t>二</w:t>
      </w:r>
      <w:r>
        <w:rPr>
          <w:rFonts w:eastAsia="黑体"/>
          <w:sz w:val="32"/>
          <w:szCs w:val="32"/>
        </w:rPr>
        <w:t>、</w:t>
      </w:r>
      <w:r>
        <w:rPr>
          <w:rFonts w:eastAsia="黑体" w:hint="eastAsia"/>
          <w:sz w:val="32"/>
          <w:szCs w:val="32"/>
        </w:rPr>
        <w:t>注册审查要点</w:t>
      </w:r>
    </w:p>
    <w:p w:rsidR="000B7DEC" w:rsidRDefault="002D5B29">
      <w:pPr>
        <w:widowControl/>
        <w:spacing w:line="520" w:lineRule="exact"/>
        <w:ind w:firstLineChars="200" w:firstLine="640"/>
        <w:rPr>
          <w:rFonts w:eastAsia="仿宋_GB2312"/>
          <w:sz w:val="32"/>
          <w:szCs w:val="32"/>
        </w:rPr>
      </w:pPr>
      <w:r>
        <w:rPr>
          <w:rFonts w:eastAsia="仿宋_GB2312" w:hint="eastAsia"/>
          <w:sz w:val="32"/>
          <w:szCs w:val="32"/>
        </w:rPr>
        <w:t>注册申报资料应符合国家药品监督管理局《关于公布医疗器械注册申报资料要求和批准证明文件格式的公告》中的要求，同时宜符合以下要求：</w:t>
      </w:r>
    </w:p>
    <w:p w:rsidR="000B7DEC" w:rsidRDefault="002D5B29">
      <w:pPr>
        <w:spacing w:line="520" w:lineRule="exact"/>
        <w:ind w:firstLineChars="200" w:firstLine="640"/>
        <w:rPr>
          <w:rFonts w:eastAsia="仿宋_GB2312"/>
          <w:sz w:val="32"/>
          <w:szCs w:val="32"/>
        </w:rPr>
      </w:pPr>
      <w:r>
        <w:rPr>
          <w:rFonts w:eastAsia="楷体_GB2312" w:hint="eastAsia"/>
          <w:color w:val="000000"/>
          <w:sz w:val="32"/>
          <w:szCs w:val="32"/>
        </w:rPr>
        <w:t>（一）监管信息</w:t>
      </w:r>
    </w:p>
    <w:p w:rsidR="000B7DEC" w:rsidRDefault="002D5B29">
      <w:pPr>
        <w:spacing w:line="520" w:lineRule="exact"/>
        <w:ind w:firstLineChars="200" w:firstLine="640"/>
        <w:rPr>
          <w:rFonts w:eastAsia="仿宋_GB2312"/>
          <w:color w:val="000000"/>
          <w:sz w:val="32"/>
          <w:szCs w:val="32"/>
        </w:rPr>
      </w:pPr>
      <w:r>
        <w:rPr>
          <w:rFonts w:eastAsia="仿宋_GB2312"/>
          <w:sz w:val="32"/>
          <w:szCs w:val="32"/>
        </w:rPr>
        <w:t>1.</w:t>
      </w:r>
      <w:r>
        <w:rPr>
          <w:rFonts w:eastAsia="仿宋_GB2312" w:hint="eastAsia"/>
          <w:sz w:val="32"/>
          <w:szCs w:val="32"/>
        </w:rPr>
        <w:t>产品名称</w:t>
      </w:r>
    </w:p>
    <w:p w:rsidR="000B7DEC" w:rsidRDefault="002D5B29">
      <w:pPr>
        <w:widowControl/>
        <w:spacing w:line="520" w:lineRule="exact"/>
        <w:ind w:firstLineChars="200" w:firstLine="640"/>
        <w:rPr>
          <w:rFonts w:eastAsia="仿宋_GB2312"/>
          <w:sz w:val="32"/>
          <w:szCs w:val="32"/>
        </w:rPr>
      </w:pPr>
      <w:r>
        <w:rPr>
          <w:rFonts w:eastAsia="仿宋_GB2312" w:hint="eastAsia"/>
          <w:sz w:val="32"/>
          <w:szCs w:val="32"/>
        </w:rPr>
        <w:t>产品的命名需采用国家标准、行业标准中的通用名称，或以产品结构及组成、临床预期用途、适用部位为依据命名，需符合《医疗器械通用名称命名规则》《无源植入器械通用名称命名指导原则》等相关法规的要求。如可命名为钛网板系统、聚醚醚酮预制颅骨板系统等。</w:t>
      </w:r>
    </w:p>
    <w:p w:rsidR="000B7DEC" w:rsidRDefault="002D5B29">
      <w:pPr>
        <w:spacing w:line="520" w:lineRule="exact"/>
        <w:ind w:firstLineChars="200" w:firstLine="640"/>
        <w:rPr>
          <w:rFonts w:eastAsia="仿宋_GB2312"/>
          <w:sz w:val="32"/>
          <w:szCs w:val="32"/>
        </w:rPr>
      </w:pPr>
      <w:r>
        <w:rPr>
          <w:rFonts w:eastAsia="仿宋_GB2312"/>
          <w:sz w:val="32"/>
          <w:szCs w:val="32"/>
        </w:rPr>
        <w:t>2.</w:t>
      </w:r>
      <w:r>
        <w:rPr>
          <w:rFonts w:eastAsia="仿宋_GB2312"/>
          <w:sz w:val="32"/>
          <w:szCs w:val="32"/>
        </w:rPr>
        <w:t>分类编码</w:t>
      </w:r>
    </w:p>
    <w:p w:rsidR="000B7DEC" w:rsidRDefault="002D5B29">
      <w:pPr>
        <w:widowControl/>
        <w:spacing w:line="520" w:lineRule="exact"/>
        <w:ind w:firstLineChars="200" w:firstLine="640"/>
        <w:rPr>
          <w:rFonts w:eastAsia="仿宋_GB2312"/>
          <w:sz w:val="32"/>
          <w:szCs w:val="32"/>
        </w:rPr>
      </w:pPr>
      <w:r>
        <w:rPr>
          <w:rFonts w:eastAsia="仿宋_GB2312" w:hint="eastAsia"/>
          <w:sz w:val="32"/>
          <w:szCs w:val="32"/>
        </w:rPr>
        <w:t>根据《医疗器械分类目录》，分类编码为</w:t>
      </w:r>
      <w:r>
        <w:rPr>
          <w:rFonts w:eastAsia="仿宋_GB2312"/>
          <w:sz w:val="32"/>
          <w:szCs w:val="32"/>
        </w:rPr>
        <w:t>13-0</w:t>
      </w:r>
      <w:r>
        <w:rPr>
          <w:rFonts w:eastAsia="仿宋_GB2312" w:hint="eastAsia"/>
          <w:sz w:val="32"/>
          <w:szCs w:val="32"/>
        </w:rPr>
        <w:t>6</w:t>
      </w:r>
      <w:r>
        <w:rPr>
          <w:rFonts w:eastAsia="仿宋_GB2312"/>
          <w:sz w:val="32"/>
          <w:szCs w:val="32"/>
        </w:rPr>
        <w:t>-0</w:t>
      </w:r>
      <w:r>
        <w:rPr>
          <w:rFonts w:eastAsia="仿宋_GB2312" w:hint="eastAsia"/>
          <w:sz w:val="32"/>
          <w:szCs w:val="32"/>
        </w:rPr>
        <w:t>1</w:t>
      </w:r>
      <w:r>
        <w:rPr>
          <w:rFonts w:eastAsia="仿宋_GB2312" w:hint="eastAsia"/>
          <w:sz w:val="32"/>
          <w:szCs w:val="32"/>
        </w:rPr>
        <w:t>，</w:t>
      </w:r>
      <w:r>
        <w:rPr>
          <w:rFonts w:eastAsia="仿宋_GB2312"/>
          <w:sz w:val="32"/>
          <w:szCs w:val="32"/>
        </w:rPr>
        <w:t>管理类别为</w:t>
      </w:r>
      <w:r>
        <w:rPr>
          <w:rFonts w:eastAsia="仿宋_GB2312" w:hint="eastAsia"/>
          <w:sz w:val="32"/>
          <w:szCs w:val="32"/>
        </w:rPr>
        <w:t>Ⅲ</w:t>
      </w:r>
      <w:r>
        <w:rPr>
          <w:rFonts w:eastAsia="仿宋_GB2312"/>
          <w:sz w:val="32"/>
          <w:szCs w:val="32"/>
        </w:rPr>
        <w:t>类</w:t>
      </w:r>
      <w:r>
        <w:rPr>
          <w:rFonts w:eastAsia="仿宋_GB2312" w:hint="eastAsia"/>
          <w:sz w:val="32"/>
          <w:szCs w:val="32"/>
        </w:rPr>
        <w:t>。</w:t>
      </w:r>
    </w:p>
    <w:p w:rsidR="000B7DEC" w:rsidRDefault="002D5B29">
      <w:pPr>
        <w:spacing w:line="520" w:lineRule="exact"/>
        <w:ind w:firstLineChars="200" w:firstLine="640"/>
        <w:rPr>
          <w:rFonts w:eastAsia="仿宋_GB2312"/>
          <w:sz w:val="32"/>
          <w:szCs w:val="32"/>
        </w:rPr>
      </w:pPr>
      <w:r>
        <w:rPr>
          <w:rFonts w:eastAsia="楷体_GB2312"/>
          <w:sz w:val="32"/>
          <w:szCs w:val="32"/>
        </w:rPr>
        <w:t>3.</w:t>
      </w:r>
      <w:r>
        <w:rPr>
          <w:rFonts w:eastAsia="仿宋_GB2312" w:hint="eastAsia"/>
          <w:sz w:val="32"/>
          <w:szCs w:val="32"/>
        </w:rPr>
        <w:t>注册单元划分</w:t>
      </w:r>
    </w:p>
    <w:p w:rsidR="000B7DEC" w:rsidRDefault="002D5B29">
      <w:pPr>
        <w:spacing w:line="520" w:lineRule="exact"/>
        <w:ind w:firstLineChars="200" w:firstLine="640"/>
        <w:rPr>
          <w:rFonts w:eastAsia="仿宋_GB2312"/>
          <w:sz w:val="32"/>
          <w:szCs w:val="32"/>
        </w:rPr>
      </w:pPr>
      <w:r>
        <w:rPr>
          <w:rFonts w:eastAsia="仿宋_GB2312" w:hint="eastAsia"/>
          <w:sz w:val="32"/>
          <w:szCs w:val="32"/>
        </w:rPr>
        <w:t>产品注册单元的划分需符合《医疗器械注册单元划分指导原则》的要求。主要组成材料不同的产品原则上需划分为不同的注册单元，如颅骨修补网板系统中的同类组件（如不同材质的颅骨修补网板）需作为不同的注册单元申报，但作为同一系统内配合使用的、材质确定且唯一的组件，可作为同一注册单元申报，如固定螺钉（</w:t>
      </w:r>
      <w:r>
        <w:rPr>
          <w:rFonts w:eastAsia="仿宋_GB2312" w:hint="eastAsia"/>
          <w:sz w:val="32"/>
          <w:szCs w:val="32"/>
        </w:rPr>
        <w:t>TC4</w:t>
      </w:r>
      <w:r>
        <w:rPr>
          <w:rFonts w:eastAsia="仿宋_GB2312" w:hint="eastAsia"/>
          <w:sz w:val="32"/>
          <w:szCs w:val="32"/>
        </w:rPr>
        <w:t>钛合金）和颅骨修补网板（</w:t>
      </w:r>
      <w:r>
        <w:rPr>
          <w:rFonts w:eastAsia="仿宋_GB2312" w:hint="eastAsia"/>
          <w:sz w:val="32"/>
          <w:szCs w:val="32"/>
        </w:rPr>
        <w:t>TA3G</w:t>
      </w:r>
      <w:r>
        <w:rPr>
          <w:rFonts w:eastAsia="仿宋_GB2312" w:hint="eastAsia"/>
          <w:sz w:val="32"/>
          <w:szCs w:val="32"/>
        </w:rPr>
        <w:t>纯钛），虽组件间材质不同，但因组合使用，</w:t>
      </w:r>
      <w:r>
        <w:rPr>
          <w:rFonts w:eastAsia="仿宋_GB2312" w:hint="eastAsia"/>
          <w:sz w:val="32"/>
          <w:szCs w:val="32"/>
        </w:rPr>
        <w:lastRenderedPageBreak/>
        <w:t>可作为同一注册单元申报。</w:t>
      </w:r>
    </w:p>
    <w:p w:rsidR="000B7DEC" w:rsidRDefault="002D5B29">
      <w:pPr>
        <w:spacing w:line="520" w:lineRule="exact"/>
        <w:ind w:firstLineChars="200" w:firstLine="640"/>
        <w:rPr>
          <w:rFonts w:eastAsia="楷体_GB2312"/>
          <w:color w:val="000000"/>
          <w:sz w:val="32"/>
          <w:szCs w:val="32"/>
        </w:rPr>
      </w:pPr>
      <w:r>
        <w:rPr>
          <w:rFonts w:eastAsia="楷体_GB2312" w:hint="eastAsia"/>
          <w:color w:val="000000"/>
          <w:sz w:val="32"/>
          <w:szCs w:val="32"/>
        </w:rPr>
        <w:t>（二）综述资料</w:t>
      </w:r>
    </w:p>
    <w:p w:rsidR="000B7DEC" w:rsidRDefault="002D5B29">
      <w:pPr>
        <w:widowControl/>
        <w:spacing w:line="520" w:lineRule="exact"/>
        <w:ind w:firstLineChars="200" w:firstLine="640"/>
        <w:rPr>
          <w:rFonts w:eastAsia="仿宋_GB2312"/>
          <w:sz w:val="32"/>
          <w:szCs w:val="32"/>
        </w:rPr>
      </w:pPr>
      <w:r>
        <w:rPr>
          <w:rFonts w:eastAsia="仿宋_GB2312" w:hint="eastAsia"/>
          <w:sz w:val="32"/>
          <w:szCs w:val="32"/>
        </w:rPr>
        <w:t>详述产品立题依据，描述产品研发的目的、研发的基础和必要性。颅骨修补网板系统产品设计开发应以临床需求为导向，应能保证颅骨修补网板系统产品的输入、输出、评审、验证、确认、转化、更改等各环节的科学性和合理性。重点对产品安全有效性和质量可控性进行确认。产品设计应考虑医疗器械可用性工程的要求。</w:t>
      </w:r>
    </w:p>
    <w:p w:rsidR="000B7DEC" w:rsidRDefault="002D5B29">
      <w:pPr>
        <w:spacing w:line="520" w:lineRule="exact"/>
        <w:ind w:firstLineChars="200" w:firstLine="640"/>
        <w:rPr>
          <w:rFonts w:eastAsia="仿宋_GB2312"/>
          <w:sz w:val="32"/>
          <w:szCs w:val="32"/>
        </w:rPr>
      </w:pPr>
      <w:r>
        <w:rPr>
          <w:rFonts w:eastAsia="楷体_GB2312"/>
          <w:sz w:val="32"/>
          <w:szCs w:val="32"/>
        </w:rPr>
        <w:t>1</w:t>
      </w:r>
      <w:r>
        <w:rPr>
          <w:rFonts w:eastAsia="仿宋_GB2312"/>
          <w:sz w:val="32"/>
          <w:szCs w:val="32"/>
        </w:rPr>
        <w:t>.</w:t>
      </w:r>
      <w:r>
        <w:rPr>
          <w:rFonts w:eastAsia="仿宋_GB2312" w:hint="eastAsia"/>
          <w:sz w:val="32"/>
          <w:szCs w:val="32"/>
        </w:rPr>
        <w:t>产品描述</w:t>
      </w:r>
    </w:p>
    <w:p w:rsidR="000B7DEC" w:rsidRDefault="002D5B29">
      <w:pPr>
        <w:widowControl/>
        <w:spacing w:line="520" w:lineRule="exact"/>
        <w:ind w:firstLineChars="200" w:firstLine="640"/>
        <w:rPr>
          <w:rFonts w:eastAsia="仿宋_GB2312"/>
          <w:sz w:val="32"/>
          <w:szCs w:val="32"/>
        </w:rPr>
      </w:pPr>
      <w:r>
        <w:rPr>
          <w:rFonts w:eastAsia="仿宋_GB2312" w:hint="eastAsia"/>
          <w:sz w:val="32"/>
          <w:szCs w:val="32"/>
        </w:rPr>
        <w:t>需在产品描述中明确产品的通用名称及其确定依据；明确产品的管理类别，包括：所属分类子目录名称、一级产品类别、二级产品类别，管理类别，分类编码；明确产品的适用范围；明确产品的背景信息概述或特别细节，如：申报产品的历史概述、历次提交的信息，与其他经批准上市产品的关系等。如不适用，需说明。</w:t>
      </w:r>
    </w:p>
    <w:p w:rsidR="000B7DEC" w:rsidRDefault="002D5B29">
      <w:pPr>
        <w:spacing w:line="520" w:lineRule="exact"/>
        <w:ind w:firstLineChars="200" w:firstLine="640"/>
        <w:rPr>
          <w:rFonts w:eastAsia="仿宋_GB2312"/>
          <w:sz w:val="32"/>
          <w:szCs w:val="32"/>
        </w:rPr>
      </w:pPr>
      <w:r>
        <w:rPr>
          <w:rFonts w:eastAsia="仿宋_GB2312" w:hint="eastAsia"/>
          <w:sz w:val="32"/>
          <w:szCs w:val="32"/>
        </w:rPr>
        <w:t>2.</w:t>
      </w:r>
      <w:r>
        <w:rPr>
          <w:rFonts w:eastAsia="仿宋_GB2312" w:hint="eastAsia"/>
          <w:sz w:val="32"/>
          <w:szCs w:val="32"/>
        </w:rPr>
        <w:t>器械及操作原理描述</w:t>
      </w:r>
    </w:p>
    <w:p w:rsidR="000B7DEC" w:rsidRDefault="002D5B29">
      <w:pPr>
        <w:widowControl/>
        <w:spacing w:line="520" w:lineRule="exact"/>
        <w:ind w:firstLineChars="200" w:firstLine="640"/>
        <w:rPr>
          <w:rFonts w:eastAsia="仿宋_GB2312"/>
          <w:kern w:val="0"/>
          <w:sz w:val="32"/>
          <w:szCs w:val="32"/>
        </w:rPr>
      </w:pPr>
      <w:r>
        <w:rPr>
          <w:rFonts w:eastAsia="仿宋_GB2312" w:hint="eastAsia"/>
          <w:sz w:val="32"/>
          <w:szCs w:val="32"/>
        </w:rPr>
        <w:t>2.1</w:t>
      </w:r>
      <w:r>
        <w:rPr>
          <w:rFonts w:eastAsia="仿宋_GB2312" w:hint="eastAsia"/>
          <w:sz w:val="32"/>
          <w:szCs w:val="32"/>
        </w:rPr>
        <w:t>明确颅骨修补网板系统的结构及组成信息，包括但不限于所含组件、选用材料及符合标准、材料牌号信息、表面处理方式、交付状态、灭菌方式、灭菌有效期信息。</w:t>
      </w:r>
    </w:p>
    <w:p w:rsidR="000B7DEC" w:rsidRDefault="002D5B29">
      <w:pPr>
        <w:spacing w:line="520" w:lineRule="exact"/>
        <w:ind w:firstLineChars="200" w:firstLine="640"/>
        <w:rPr>
          <w:rFonts w:eastAsia="仿宋_GB2312"/>
          <w:color w:val="000000"/>
          <w:kern w:val="0"/>
          <w:sz w:val="32"/>
          <w:szCs w:val="32"/>
        </w:rPr>
      </w:pPr>
      <w:r>
        <w:rPr>
          <w:rFonts w:eastAsia="仿宋_GB2312" w:hint="eastAsia"/>
          <w:sz w:val="32"/>
          <w:szCs w:val="32"/>
        </w:rPr>
        <w:t>2.2</w:t>
      </w:r>
      <w:r>
        <w:rPr>
          <w:rFonts w:eastAsia="仿宋_GB2312" w:hint="eastAsia"/>
          <w:color w:val="000000"/>
          <w:kern w:val="0"/>
          <w:sz w:val="32"/>
          <w:szCs w:val="32"/>
        </w:rPr>
        <w:t>提供产品各型号、各组件、各关键部位（如颅骨修补网板、连接板的固定孔孔型，固定螺钉的头部及螺纹部分等）的结构图</w:t>
      </w:r>
      <w:r>
        <w:rPr>
          <w:rFonts w:eastAsia="仿宋_GB2312" w:hint="eastAsia"/>
          <w:sz w:val="32"/>
          <w:szCs w:val="32"/>
        </w:rPr>
        <w:t>。在图示中标识关键尺寸信息及测量位置，明确</w:t>
      </w:r>
      <w:r>
        <w:rPr>
          <w:rFonts w:eastAsia="仿宋_GB2312" w:hint="eastAsia"/>
          <w:color w:val="000000"/>
          <w:kern w:val="0"/>
          <w:sz w:val="32"/>
          <w:szCs w:val="32"/>
        </w:rPr>
        <w:t>产品各型号的关键尺寸公差，例如颅骨修补网板的长度、宽度、厚度、弧高、孔径、孔数及孔间距、曲率等，连接板的长度、宽度、厚度、孔径、孔数及孔间距等，固定螺钉的长度、内径、外径、头部直径等。注册申请人可结合申报产</w:t>
      </w:r>
      <w:r>
        <w:rPr>
          <w:rFonts w:eastAsia="仿宋_GB2312" w:hint="eastAsia"/>
          <w:color w:val="000000"/>
          <w:kern w:val="0"/>
          <w:sz w:val="32"/>
          <w:szCs w:val="32"/>
        </w:rPr>
        <w:lastRenderedPageBreak/>
        <w:t>品特点选择关键尺寸参数进行规定以充分表征产品结构设计特征。</w:t>
      </w:r>
    </w:p>
    <w:p w:rsidR="000B7DEC" w:rsidRDefault="002D5B29">
      <w:pPr>
        <w:spacing w:line="520" w:lineRule="exact"/>
        <w:ind w:firstLineChars="200" w:firstLine="640"/>
        <w:rPr>
          <w:rFonts w:eastAsia="仿宋_GB2312"/>
          <w:color w:val="000000"/>
          <w:kern w:val="0"/>
          <w:sz w:val="32"/>
          <w:szCs w:val="32"/>
        </w:rPr>
      </w:pPr>
      <w:r>
        <w:rPr>
          <w:rFonts w:eastAsia="仿宋_GB2312" w:hint="eastAsia"/>
          <w:sz w:val="32"/>
          <w:szCs w:val="32"/>
        </w:rPr>
        <w:t>2.3</w:t>
      </w:r>
      <w:r>
        <w:rPr>
          <w:rFonts w:eastAsia="仿宋_GB2312" w:hint="eastAsia"/>
          <w:sz w:val="32"/>
          <w:szCs w:val="32"/>
        </w:rPr>
        <w:t>明确</w:t>
      </w:r>
      <w:r>
        <w:rPr>
          <w:rFonts w:eastAsia="仿宋_GB2312" w:hint="eastAsia"/>
          <w:color w:val="000000"/>
          <w:kern w:val="0"/>
          <w:sz w:val="32"/>
          <w:szCs w:val="32"/>
        </w:rPr>
        <w:t>产品各组件的材料牌号及其符合的国家标准、行业标准、国际标准，材料牌号的描述需与其符合的标准一致。</w:t>
      </w:r>
    </w:p>
    <w:p w:rsidR="000B7DEC" w:rsidRDefault="002D5B29">
      <w:pPr>
        <w:spacing w:line="520" w:lineRule="exact"/>
        <w:ind w:firstLineChars="200" w:firstLine="640"/>
        <w:rPr>
          <w:rFonts w:eastAsia="仿宋_GB2312"/>
          <w:sz w:val="32"/>
          <w:szCs w:val="32"/>
        </w:rPr>
      </w:pPr>
      <w:r>
        <w:rPr>
          <w:rFonts w:eastAsia="仿宋_GB2312" w:hint="eastAsia"/>
          <w:color w:val="000000"/>
          <w:kern w:val="0"/>
          <w:sz w:val="32"/>
          <w:szCs w:val="32"/>
        </w:rPr>
        <w:t>2</w:t>
      </w:r>
      <w:r>
        <w:rPr>
          <w:rFonts w:eastAsia="仿宋_GB2312"/>
          <w:color w:val="000000"/>
          <w:kern w:val="0"/>
          <w:sz w:val="32"/>
          <w:szCs w:val="32"/>
        </w:rPr>
        <w:t>.</w:t>
      </w:r>
      <w:r>
        <w:rPr>
          <w:rFonts w:eastAsia="仿宋_GB2312" w:hint="eastAsia"/>
          <w:color w:val="000000"/>
          <w:kern w:val="0"/>
          <w:sz w:val="32"/>
          <w:szCs w:val="32"/>
        </w:rPr>
        <w:t>4</w:t>
      </w:r>
      <w:r>
        <w:rPr>
          <w:rFonts w:eastAsia="仿宋_GB2312" w:hint="eastAsia"/>
          <w:color w:val="000000"/>
          <w:kern w:val="0"/>
          <w:sz w:val="32"/>
          <w:szCs w:val="32"/>
        </w:rPr>
        <w:t>宜提交解剖适配图，提供临床使用方法及具体的临床适用情形。</w:t>
      </w:r>
    </w:p>
    <w:p w:rsidR="000B7DEC" w:rsidRDefault="002D5B29">
      <w:pPr>
        <w:spacing w:line="520" w:lineRule="exact"/>
        <w:ind w:firstLineChars="200" w:firstLine="640"/>
        <w:rPr>
          <w:rFonts w:eastAsia="仿宋_GB2312"/>
          <w:sz w:val="32"/>
          <w:szCs w:val="32"/>
        </w:rPr>
      </w:pPr>
      <w:r>
        <w:rPr>
          <w:rFonts w:eastAsia="仿宋_GB2312" w:hint="eastAsia"/>
          <w:sz w:val="32"/>
          <w:szCs w:val="32"/>
        </w:rPr>
        <w:t>3</w:t>
      </w:r>
      <w:r>
        <w:rPr>
          <w:rFonts w:eastAsia="仿宋_GB2312"/>
          <w:sz w:val="32"/>
          <w:szCs w:val="32"/>
        </w:rPr>
        <w:t>.</w:t>
      </w:r>
      <w:r>
        <w:rPr>
          <w:rFonts w:eastAsia="仿宋_GB2312" w:hint="eastAsia"/>
          <w:sz w:val="32"/>
          <w:szCs w:val="32"/>
        </w:rPr>
        <w:t>型号规格</w:t>
      </w:r>
    </w:p>
    <w:p w:rsidR="000B7DEC" w:rsidRDefault="002D5B29">
      <w:pPr>
        <w:spacing w:line="520" w:lineRule="exact"/>
        <w:ind w:firstLineChars="200" w:firstLine="640"/>
        <w:rPr>
          <w:rFonts w:eastAsia="仿宋_GB2312"/>
          <w:sz w:val="32"/>
          <w:szCs w:val="32"/>
        </w:rPr>
      </w:pPr>
      <w:r>
        <w:rPr>
          <w:rFonts w:eastAsia="仿宋_GB2312" w:hint="eastAsia"/>
          <w:sz w:val="32"/>
          <w:szCs w:val="32"/>
        </w:rPr>
        <w:t>对于存在多种型号规格的产品，宜明确各型号规格的区别，推荐采用对比表及带有说明性文字的图片、图表，如提供各组件组配关系示意图等，对各种型号规格的结构组成、产品特征、技术参数、功能等方面加以描述。</w:t>
      </w:r>
    </w:p>
    <w:p w:rsidR="000B7DEC" w:rsidRDefault="002D5B29">
      <w:pPr>
        <w:widowControl/>
        <w:spacing w:line="520" w:lineRule="exact"/>
        <w:ind w:firstLineChars="200" w:firstLine="640"/>
        <w:rPr>
          <w:rFonts w:eastAsia="仿宋_GB2312"/>
          <w:sz w:val="32"/>
          <w:szCs w:val="32"/>
        </w:rPr>
      </w:pPr>
      <w:bookmarkStart w:id="0" w:name="_Toc431215381"/>
      <w:r>
        <w:rPr>
          <w:rFonts w:eastAsia="仿宋_GB2312" w:hint="eastAsia"/>
          <w:sz w:val="32"/>
          <w:szCs w:val="32"/>
        </w:rPr>
        <w:t>4</w:t>
      </w:r>
      <w:r>
        <w:rPr>
          <w:rFonts w:eastAsia="仿宋_GB2312"/>
          <w:sz w:val="32"/>
          <w:szCs w:val="32"/>
        </w:rPr>
        <w:t>.</w:t>
      </w:r>
      <w:r>
        <w:rPr>
          <w:rFonts w:eastAsia="仿宋_GB2312" w:hint="eastAsia"/>
          <w:sz w:val="32"/>
          <w:szCs w:val="32"/>
        </w:rPr>
        <w:t>包装说明</w:t>
      </w:r>
      <w:bookmarkEnd w:id="0"/>
    </w:p>
    <w:p w:rsidR="000B7DEC" w:rsidRDefault="002D5B29">
      <w:pPr>
        <w:spacing w:line="520" w:lineRule="exact"/>
        <w:ind w:firstLineChars="200" w:firstLine="640"/>
        <w:rPr>
          <w:rFonts w:eastAsia="仿宋_GB2312"/>
          <w:sz w:val="32"/>
          <w:szCs w:val="32"/>
        </w:rPr>
      </w:pPr>
      <w:r>
        <w:rPr>
          <w:rFonts w:eastAsia="仿宋_GB2312" w:hint="eastAsia"/>
          <w:sz w:val="32"/>
          <w:szCs w:val="32"/>
        </w:rPr>
        <w:t>明确产品所有组成部分的包装形式及初包装（无菌屏障系统）材料信息。建议提供初包装的照片及图示，明确初包装的尺寸信息和材料信息，并以列表形式说明所有包装内容物</w:t>
      </w:r>
      <w:r>
        <w:rPr>
          <w:rFonts w:eastAsia="仿宋_GB2312"/>
          <w:sz w:val="32"/>
          <w:szCs w:val="32"/>
        </w:rPr>
        <w:t>。</w:t>
      </w:r>
    </w:p>
    <w:p w:rsidR="000B7DEC" w:rsidRDefault="002D5B29">
      <w:pPr>
        <w:tabs>
          <w:tab w:val="left" w:pos="993"/>
        </w:tabs>
        <w:spacing w:line="520" w:lineRule="exact"/>
        <w:ind w:firstLineChars="200" w:firstLine="640"/>
        <w:rPr>
          <w:rFonts w:eastAsia="仿宋_GB2312"/>
          <w:sz w:val="32"/>
          <w:szCs w:val="32"/>
        </w:rPr>
      </w:pPr>
      <w:r>
        <w:rPr>
          <w:rFonts w:eastAsia="仿宋_GB2312" w:hint="eastAsia"/>
          <w:sz w:val="32"/>
          <w:szCs w:val="32"/>
        </w:rPr>
        <w:t>5</w:t>
      </w:r>
      <w:r>
        <w:rPr>
          <w:rFonts w:eastAsia="仿宋_GB2312"/>
          <w:sz w:val="32"/>
          <w:szCs w:val="32"/>
        </w:rPr>
        <w:t>.</w:t>
      </w:r>
      <w:r>
        <w:rPr>
          <w:rFonts w:eastAsia="仿宋_GB2312" w:hint="eastAsia"/>
          <w:sz w:val="32"/>
          <w:szCs w:val="32"/>
        </w:rPr>
        <w:t>与同类和</w:t>
      </w:r>
      <w:r>
        <w:rPr>
          <w:rFonts w:eastAsia="仿宋_GB2312"/>
          <w:sz w:val="32"/>
          <w:szCs w:val="32"/>
        </w:rPr>
        <w:t>/</w:t>
      </w:r>
      <w:r>
        <w:rPr>
          <w:rFonts w:eastAsia="仿宋_GB2312" w:hint="eastAsia"/>
          <w:sz w:val="32"/>
          <w:szCs w:val="32"/>
        </w:rPr>
        <w:t>或前代产品的参考和比较</w:t>
      </w:r>
    </w:p>
    <w:p w:rsidR="000B7DEC" w:rsidRDefault="002D5B29">
      <w:pPr>
        <w:spacing w:line="520" w:lineRule="exact"/>
        <w:ind w:firstLineChars="200" w:firstLine="640"/>
        <w:rPr>
          <w:rFonts w:eastAsia="仿宋_GB2312"/>
          <w:sz w:val="32"/>
          <w:szCs w:val="32"/>
        </w:rPr>
      </w:pPr>
      <w:r>
        <w:rPr>
          <w:rFonts w:eastAsia="仿宋_GB2312" w:hint="eastAsia"/>
          <w:sz w:val="32"/>
          <w:szCs w:val="32"/>
        </w:rPr>
        <w:t>需阐述申请注册产品的研发背景和目的。如有参考的同类产品或前代产品，需提供同类产品或前代产品的信息，并说明选择其作为研发参考的原因</w:t>
      </w:r>
      <w:r>
        <w:rPr>
          <w:rFonts w:eastAsia="仿宋_GB2312"/>
          <w:sz w:val="32"/>
          <w:szCs w:val="32"/>
        </w:rPr>
        <w:t>。</w:t>
      </w:r>
    </w:p>
    <w:p w:rsidR="000B7DEC" w:rsidRDefault="002D5B29">
      <w:pPr>
        <w:widowControl/>
        <w:spacing w:line="520" w:lineRule="exact"/>
        <w:ind w:firstLineChars="200" w:firstLine="640"/>
        <w:rPr>
          <w:rFonts w:eastAsia="仿宋_GB2312"/>
          <w:sz w:val="32"/>
          <w:szCs w:val="32"/>
        </w:rPr>
      </w:pPr>
      <w:r>
        <w:rPr>
          <w:rFonts w:eastAsia="仿宋_GB2312"/>
          <w:sz w:val="32"/>
          <w:szCs w:val="32"/>
        </w:rPr>
        <w:t>需综述同类产品国内外研究</w:t>
      </w:r>
      <w:r>
        <w:rPr>
          <w:rFonts w:eastAsia="仿宋_GB2312" w:hint="eastAsia"/>
          <w:sz w:val="32"/>
          <w:szCs w:val="32"/>
        </w:rPr>
        <w:t>、</w:t>
      </w:r>
      <w:r>
        <w:rPr>
          <w:rFonts w:eastAsia="仿宋_GB2312"/>
          <w:sz w:val="32"/>
          <w:szCs w:val="32"/>
        </w:rPr>
        <w:t>临床使用现状及发展趋势。同时列表比较说明申报产品与参考产品（同类产品或前代产品）</w:t>
      </w:r>
      <w:r>
        <w:rPr>
          <w:rFonts w:eastAsia="仿宋_GB2312" w:hint="eastAsia"/>
          <w:sz w:val="32"/>
          <w:szCs w:val="32"/>
        </w:rPr>
        <w:t>在工作原理、原材料、制造工艺、表面处理、结构特征、关键尺寸、适用范围及产品性能指标等方面的异同</w:t>
      </w:r>
      <w:r>
        <w:rPr>
          <w:rFonts w:eastAsia="仿宋_GB2312"/>
          <w:sz w:val="32"/>
          <w:szCs w:val="32"/>
        </w:rPr>
        <w:t>。</w:t>
      </w:r>
      <w:r>
        <w:rPr>
          <w:rFonts w:eastAsia="仿宋_GB2312" w:hint="eastAsia"/>
          <w:sz w:val="32"/>
          <w:szCs w:val="32"/>
        </w:rPr>
        <w:lastRenderedPageBreak/>
        <w:t>明确产品有无使用了新材料、新技术、新设计或具有新作用机理、新功能。</w:t>
      </w:r>
    </w:p>
    <w:p w:rsidR="000B7DEC" w:rsidRDefault="002D5B29">
      <w:pPr>
        <w:widowControl/>
        <w:spacing w:line="520" w:lineRule="exact"/>
        <w:ind w:firstLineChars="200" w:firstLine="640"/>
        <w:rPr>
          <w:rFonts w:eastAsia="仿宋_GB2312"/>
          <w:kern w:val="0"/>
          <w:sz w:val="32"/>
          <w:szCs w:val="32"/>
        </w:rPr>
      </w:pPr>
      <w:bookmarkStart w:id="1" w:name="_Toc431215382"/>
      <w:r>
        <w:rPr>
          <w:rFonts w:eastAsia="仿宋_GB2312" w:hint="eastAsia"/>
          <w:sz w:val="32"/>
          <w:szCs w:val="32"/>
        </w:rPr>
        <w:t>6</w:t>
      </w:r>
      <w:r>
        <w:rPr>
          <w:rFonts w:eastAsia="仿宋_GB2312"/>
          <w:sz w:val="32"/>
          <w:szCs w:val="32"/>
        </w:rPr>
        <w:t>.</w:t>
      </w:r>
      <w:r>
        <w:rPr>
          <w:rFonts w:eastAsia="仿宋_GB2312"/>
          <w:sz w:val="32"/>
          <w:szCs w:val="32"/>
        </w:rPr>
        <w:t>适用范围</w:t>
      </w:r>
      <w:bookmarkEnd w:id="1"/>
      <w:r>
        <w:rPr>
          <w:rFonts w:eastAsia="仿宋_GB2312" w:hint="eastAsia"/>
          <w:sz w:val="32"/>
          <w:szCs w:val="32"/>
        </w:rPr>
        <w:t>和禁忌证</w:t>
      </w:r>
    </w:p>
    <w:p w:rsidR="000B7DEC" w:rsidRDefault="002D5B29">
      <w:pPr>
        <w:adjustRightInd w:val="0"/>
        <w:snapToGrid w:val="0"/>
        <w:spacing w:line="520" w:lineRule="exact"/>
        <w:ind w:firstLineChars="200" w:firstLine="640"/>
        <w:rPr>
          <w:rFonts w:eastAsia="仿宋_GB2312"/>
          <w:sz w:val="32"/>
          <w:szCs w:val="32"/>
        </w:rPr>
      </w:pPr>
      <w:r>
        <w:rPr>
          <w:rFonts w:eastAsia="仿宋_GB2312" w:hint="eastAsia"/>
          <w:sz w:val="32"/>
          <w:szCs w:val="32"/>
        </w:rPr>
        <w:t>产品的适用范围、适用人群、禁忌证需与申报产品的性能、功能相符，并需与临床评价资料结论一致。</w:t>
      </w:r>
    </w:p>
    <w:p w:rsidR="000B7DEC" w:rsidRDefault="002D5B29">
      <w:pPr>
        <w:adjustRightInd w:val="0"/>
        <w:snapToGrid w:val="0"/>
        <w:spacing w:line="520" w:lineRule="exact"/>
        <w:ind w:firstLineChars="200" w:firstLine="640"/>
        <w:rPr>
          <w:rFonts w:eastAsia="仿宋_GB2312"/>
          <w:sz w:val="32"/>
          <w:szCs w:val="32"/>
        </w:rPr>
      </w:pPr>
      <w:r>
        <w:rPr>
          <w:rFonts w:eastAsia="仿宋_GB2312" w:hint="eastAsia"/>
          <w:sz w:val="32"/>
          <w:szCs w:val="32"/>
        </w:rPr>
        <w:t>6</w:t>
      </w:r>
      <w:r>
        <w:rPr>
          <w:rFonts w:eastAsia="仿宋_GB2312"/>
          <w:sz w:val="32"/>
          <w:szCs w:val="32"/>
        </w:rPr>
        <w:t>.1</w:t>
      </w:r>
      <w:r>
        <w:rPr>
          <w:rFonts w:eastAsia="仿宋_GB2312"/>
          <w:sz w:val="32"/>
          <w:szCs w:val="32"/>
        </w:rPr>
        <w:t>适用范围</w:t>
      </w:r>
    </w:p>
    <w:p w:rsidR="000B7DEC" w:rsidRDefault="002D5B29">
      <w:pPr>
        <w:adjustRightInd w:val="0"/>
        <w:snapToGrid w:val="0"/>
        <w:spacing w:line="520" w:lineRule="exact"/>
        <w:ind w:firstLineChars="200" w:firstLine="640"/>
        <w:rPr>
          <w:rFonts w:eastAsia="仿宋_GB2312"/>
          <w:sz w:val="32"/>
          <w:szCs w:val="32"/>
        </w:rPr>
      </w:pPr>
      <w:r>
        <w:rPr>
          <w:rFonts w:eastAsia="仿宋_GB2312" w:hint="eastAsia"/>
          <w:sz w:val="32"/>
          <w:szCs w:val="32"/>
        </w:rPr>
        <w:t>适用范围的表述需客观、清晰，使用有明确定义或行业公认的术语或名词。例如：适用于颅骨缺损部位的修补。</w:t>
      </w:r>
    </w:p>
    <w:p w:rsidR="000B7DEC" w:rsidRDefault="002D5B29">
      <w:pPr>
        <w:adjustRightInd w:val="0"/>
        <w:snapToGrid w:val="0"/>
        <w:spacing w:line="520" w:lineRule="exact"/>
        <w:ind w:firstLineChars="200" w:firstLine="640"/>
        <w:rPr>
          <w:rFonts w:eastAsia="仿宋_GB2312"/>
          <w:sz w:val="32"/>
          <w:szCs w:val="32"/>
        </w:rPr>
      </w:pPr>
      <w:r>
        <w:rPr>
          <w:rFonts w:eastAsia="仿宋_GB2312" w:hint="eastAsia"/>
          <w:sz w:val="32"/>
          <w:szCs w:val="32"/>
        </w:rPr>
        <w:t>6</w:t>
      </w:r>
      <w:r>
        <w:rPr>
          <w:rFonts w:eastAsia="仿宋_GB2312"/>
          <w:sz w:val="32"/>
          <w:szCs w:val="32"/>
        </w:rPr>
        <w:t>.2</w:t>
      </w:r>
      <w:r>
        <w:rPr>
          <w:rFonts w:eastAsia="仿宋_GB2312"/>
          <w:sz w:val="32"/>
          <w:szCs w:val="32"/>
        </w:rPr>
        <w:t>预期使用环境</w:t>
      </w:r>
    </w:p>
    <w:p w:rsidR="000B7DEC" w:rsidRDefault="002D5B29">
      <w:pPr>
        <w:adjustRightInd w:val="0"/>
        <w:snapToGrid w:val="0"/>
        <w:spacing w:line="520" w:lineRule="exact"/>
        <w:ind w:firstLineChars="200" w:firstLine="640"/>
        <w:rPr>
          <w:rFonts w:eastAsia="仿宋_GB2312"/>
          <w:sz w:val="32"/>
          <w:szCs w:val="32"/>
        </w:rPr>
      </w:pPr>
      <w:r>
        <w:rPr>
          <w:rFonts w:eastAsia="仿宋_GB2312" w:hint="eastAsia"/>
          <w:sz w:val="32"/>
          <w:szCs w:val="32"/>
        </w:rPr>
        <w:t>明确预期使用的地点（如</w:t>
      </w:r>
      <w:r>
        <w:rPr>
          <w:rFonts w:eastAsia="仿宋_GB2312"/>
          <w:sz w:val="32"/>
          <w:szCs w:val="32"/>
        </w:rPr>
        <w:t>医疗机构</w:t>
      </w:r>
      <w:r>
        <w:rPr>
          <w:rFonts w:eastAsia="仿宋_GB2312" w:hint="eastAsia"/>
          <w:sz w:val="32"/>
          <w:szCs w:val="32"/>
        </w:rPr>
        <w:t>），</w:t>
      </w:r>
      <w:r>
        <w:rPr>
          <w:rFonts w:eastAsia="仿宋_GB2312"/>
          <w:sz w:val="32"/>
          <w:szCs w:val="32"/>
        </w:rPr>
        <w:t>说明可能影响其安全性和有效性的环境条件</w:t>
      </w:r>
      <w:r>
        <w:rPr>
          <w:rFonts w:eastAsia="仿宋_GB2312" w:hint="eastAsia"/>
          <w:sz w:val="32"/>
          <w:szCs w:val="32"/>
        </w:rPr>
        <w:t>。</w:t>
      </w:r>
    </w:p>
    <w:p w:rsidR="000B7DEC" w:rsidRDefault="002D5B29">
      <w:pPr>
        <w:adjustRightInd w:val="0"/>
        <w:snapToGrid w:val="0"/>
        <w:spacing w:line="520" w:lineRule="exact"/>
        <w:ind w:firstLineChars="200" w:firstLine="640"/>
        <w:rPr>
          <w:rFonts w:eastAsia="仿宋_GB2312"/>
          <w:sz w:val="32"/>
          <w:szCs w:val="32"/>
        </w:rPr>
      </w:pPr>
      <w:r>
        <w:rPr>
          <w:rFonts w:eastAsia="仿宋_GB2312" w:hint="eastAsia"/>
          <w:sz w:val="32"/>
          <w:szCs w:val="32"/>
        </w:rPr>
        <w:t>6</w:t>
      </w:r>
      <w:r>
        <w:rPr>
          <w:rFonts w:eastAsia="仿宋_GB2312"/>
          <w:sz w:val="32"/>
          <w:szCs w:val="32"/>
        </w:rPr>
        <w:t>.3</w:t>
      </w:r>
      <w:r>
        <w:rPr>
          <w:rFonts w:eastAsia="仿宋_GB2312"/>
          <w:sz w:val="32"/>
          <w:szCs w:val="32"/>
        </w:rPr>
        <w:t>适用人群</w:t>
      </w:r>
    </w:p>
    <w:p w:rsidR="000B7DEC" w:rsidRDefault="002D5B29">
      <w:pPr>
        <w:adjustRightInd w:val="0"/>
        <w:snapToGrid w:val="0"/>
        <w:spacing w:line="520" w:lineRule="exact"/>
        <w:ind w:firstLineChars="200" w:firstLine="640"/>
        <w:rPr>
          <w:rFonts w:eastAsia="仿宋_GB2312"/>
          <w:sz w:val="32"/>
          <w:szCs w:val="32"/>
        </w:rPr>
      </w:pPr>
      <w:r>
        <w:rPr>
          <w:rFonts w:eastAsia="仿宋_GB2312" w:hint="eastAsia"/>
          <w:sz w:val="32"/>
          <w:szCs w:val="32"/>
        </w:rPr>
        <w:t>说明该器械目标患者人群信息，以及使用过程中需要考虑的因素、不适宜应用的某些疾病、情况或特定人群（如</w:t>
      </w:r>
      <w:r>
        <w:rPr>
          <w:rFonts w:eastAsia="仿宋_GB2312"/>
          <w:sz w:val="32"/>
          <w:szCs w:val="32"/>
        </w:rPr>
        <w:t>适用）</w:t>
      </w:r>
      <w:r>
        <w:rPr>
          <w:rFonts w:eastAsia="仿宋_GB2312" w:hint="eastAsia"/>
          <w:sz w:val="32"/>
          <w:szCs w:val="32"/>
        </w:rPr>
        <w:t>。</w:t>
      </w:r>
    </w:p>
    <w:p w:rsidR="000B7DEC" w:rsidRDefault="002D5B29">
      <w:pPr>
        <w:adjustRightInd w:val="0"/>
        <w:snapToGrid w:val="0"/>
        <w:spacing w:line="520" w:lineRule="exact"/>
        <w:ind w:firstLineChars="200" w:firstLine="640"/>
        <w:rPr>
          <w:rFonts w:eastAsia="仿宋_GB2312"/>
          <w:sz w:val="32"/>
          <w:szCs w:val="32"/>
        </w:rPr>
      </w:pPr>
      <w:r>
        <w:rPr>
          <w:rFonts w:eastAsia="仿宋_GB2312" w:hint="eastAsia"/>
          <w:sz w:val="32"/>
          <w:szCs w:val="32"/>
        </w:rPr>
        <w:t>6</w:t>
      </w:r>
      <w:r>
        <w:rPr>
          <w:rFonts w:eastAsia="仿宋_GB2312"/>
          <w:sz w:val="32"/>
          <w:szCs w:val="32"/>
        </w:rPr>
        <w:t>.4</w:t>
      </w:r>
      <w:r>
        <w:rPr>
          <w:rFonts w:eastAsia="仿宋_GB2312" w:hint="eastAsia"/>
          <w:sz w:val="32"/>
          <w:szCs w:val="32"/>
        </w:rPr>
        <w:t>禁忌证</w:t>
      </w:r>
    </w:p>
    <w:p w:rsidR="000B7DEC" w:rsidRDefault="002D5B29">
      <w:pPr>
        <w:adjustRightInd w:val="0"/>
        <w:snapToGrid w:val="0"/>
        <w:spacing w:line="520" w:lineRule="exact"/>
        <w:ind w:firstLineChars="200" w:firstLine="640"/>
        <w:rPr>
          <w:rFonts w:eastAsia="仿宋_GB2312"/>
          <w:sz w:val="32"/>
          <w:szCs w:val="32"/>
        </w:rPr>
      </w:pPr>
      <w:r>
        <w:rPr>
          <w:rFonts w:eastAsia="仿宋_GB2312" w:hint="eastAsia"/>
          <w:sz w:val="32"/>
          <w:szCs w:val="32"/>
        </w:rPr>
        <w:t>如适用，通过风险</w:t>
      </w:r>
      <w:r>
        <w:rPr>
          <w:rFonts w:eastAsia="仿宋_GB2312"/>
          <w:sz w:val="32"/>
          <w:szCs w:val="32"/>
        </w:rPr>
        <w:t>/</w:t>
      </w:r>
      <w:r>
        <w:rPr>
          <w:rFonts w:eastAsia="仿宋_GB2312" w:hint="eastAsia"/>
          <w:sz w:val="32"/>
          <w:szCs w:val="32"/>
        </w:rPr>
        <w:t>受益评估后，针对某些疾病、情况或特定的人群，认为不推荐使用该产品，需明确说明。</w:t>
      </w:r>
    </w:p>
    <w:p w:rsidR="000B7DEC" w:rsidRDefault="002D5B29">
      <w:pPr>
        <w:adjustRightInd w:val="0"/>
        <w:snapToGrid w:val="0"/>
        <w:spacing w:line="520" w:lineRule="exact"/>
        <w:ind w:firstLineChars="200" w:firstLine="640"/>
        <w:rPr>
          <w:rFonts w:eastAsia="仿宋_GB2312"/>
          <w:sz w:val="32"/>
          <w:szCs w:val="32"/>
        </w:rPr>
      </w:pPr>
      <w:r>
        <w:rPr>
          <w:rFonts w:eastAsia="仿宋_GB2312" w:hint="eastAsia"/>
          <w:sz w:val="32"/>
          <w:szCs w:val="32"/>
        </w:rPr>
        <w:t>7</w:t>
      </w:r>
      <w:r>
        <w:rPr>
          <w:rFonts w:eastAsia="仿宋_GB2312"/>
          <w:sz w:val="32"/>
          <w:szCs w:val="32"/>
        </w:rPr>
        <w:t>.</w:t>
      </w:r>
      <w:r>
        <w:rPr>
          <w:rFonts w:eastAsia="仿宋_GB2312" w:hint="eastAsia"/>
          <w:sz w:val="32"/>
          <w:szCs w:val="32"/>
        </w:rPr>
        <w:t>申报产品上市历史</w:t>
      </w:r>
    </w:p>
    <w:p w:rsidR="000B7DEC" w:rsidRDefault="002D5B29">
      <w:pPr>
        <w:adjustRightInd w:val="0"/>
        <w:snapToGrid w:val="0"/>
        <w:spacing w:line="520" w:lineRule="exact"/>
        <w:ind w:firstLineChars="200" w:firstLine="640"/>
        <w:rPr>
          <w:rFonts w:eastAsia="仿宋_GB2312"/>
          <w:sz w:val="32"/>
          <w:szCs w:val="32"/>
        </w:rPr>
      </w:pPr>
      <w:r>
        <w:rPr>
          <w:rFonts w:eastAsia="仿宋_GB2312" w:hint="eastAsia"/>
          <w:sz w:val="32"/>
          <w:szCs w:val="32"/>
        </w:rPr>
        <w:t>如适用，提交申报产品在各国家或地区的上市批准时间、销售情况。如</w:t>
      </w:r>
      <w:r>
        <w:rPr>
          <w:rFonts w:eastAsia="仿宋_GB2312"/>
          <w:sz w:val="32"/>
          <w:szCs w:val="32"/>
        </w:rPr>
        <w:t>有</w:t>
      </w:r>
      <w:r>
        <w:rPr>
          <w:rFonts w:eastAsia="仿宋_GB2312" w:hint="eastAsia"/>
          <w:sz w:val="32"/>
          <w:szCs w:val="32"/>
        </w:rPr>
        <w:t>不良事件和召回，分别对申报产品上市后发生的不良事件、召回的发生时间、注册申请人采取的处理和解决方案、相关部门的调查处理情况等进行描述。</w:t>
      </w:r>
    </w:p>
    <w:p w:rsidR="000B7DEC" w:rsidRDefault="002D5B29">
      <w:pPr>
        <w:adjustRightInd w:val="0"/>
        <w:snapToGrid w:val="0"/>
        <w:spacing w:line="520" w:lineRule="exact"/>
        <w:ind w:firstLineChars="200" w:firstLine="640"/>
        <w:outlineLvl w:val="1"/>
        <w:rPr>
          <w:rFonts w:eastAsia="楷体_GB2312"/>
          <w:sz w:val="32"/>
          <w:szCs w:val="32"/>
        </w:rPr>
      </w:pPr>
      <w:r>
        <w:rPr>
          <w:rFonts w:eastAsia="楷体_GB2312" w:hint="eastAsia"/>
          <w:sz w:val="32"/>
          <w:szCs w:val="32"/>
        </w:rPr>
        <w:t>（三）非临床研究资料</w:t>
      </w:r>
    </w:p>
    <w:p w:rsidR="000B7DEC" w:rsidRDefault="002D5B29">
      <w:pPr>
        <w:adjustRightInd w:val="0"/>
        <w:snapToGrid w:val="0"/>
        <w:spacing w:line="520" w:lineRule="exact"/>
        <w:ind w:firstLineChars="200" w:firstLine="640"/>
        <w:rPr>
          <w:rFonts w:eastAsia="仿宋_GB2312"/>
          <w:bCs/>
          <w:sz w:val="32"/>
          <w:szCs w:val="32"/>
        </w:rPr>
      </w:pPr>
      <w:r>
        <w:rPr>
          <w:rFonts w:eastAsia="仿宋_GB2312"/>
          <w:bCs/>
          <w:sz w:val="32"/>
          <w:szCs w:val="32"/>
        </w:rPr>
        <w:t>1.</w:t>
      </w:r>
      <w:r>
        <w:rPr>
          <w:rFonts w:eastAsia="仿宋_GB2312" w:hint="eastAsia"/>
          <w:bCs/>
          <w:sz w:val="32"/>
          <w:szCs w:val="32"/>
        </w:rPr>
        <w:t>产品风险管理资料</w:t>
      </w:r>
    </w:p>
    <w:p w:rsidR="000B7DEC" w:rsidRDefault="002D5B29">
      <w:pPr>
        <w:widowControl/>
        <w:spacing w:line="520" w:lineRule="exact"/>
        <w:ind w:firstLineChars="200" w:firstLine="640"/>
        <w:rPr>
          <w:rFonts w:eastAsia="仿宋_GB2312"/>
          <w:kern w:val="0"/>
          <w:sz w:val="32"/>
          <w:szCs w:val="32"/>
        </w:rPr>
      </w:pPr>
      <w:r>
        <w:rPr>
          <w:rFonts w:eastAsia="仿宋_GB2312" w:hint="eastAsia"/>
          <w:sz w:val="32"/>
          <w:szCs w:val="32"/>
        </w:rPr>
        <w:lastRenderedPageBreak/>
        <w:t>注册申请人需对产品全生命周期实施风险管理，提交风险管理资料（参照</w:t>
      </w:r>
      <w:r>
        <w:rPr>
          <w:rFonts w:eastAsia="仿宋_GB2312" w:hint="eastAsia"/>
          <w:sz w:val="32"/>
          <w:szCs w:val="32"/>
        </w:rPr>
        <w:t>GB/T 42062</w:t>
      </w:r>
      <w:r>
        <w:rPr>
          <w:rFonts w:eastAsia="仿宋_GB2312" w:hint="eastAsia"/>
          <w:sz w:val="32"/>
          <w:szCs w:val="32"/>
        </w:rPr>
        <w:t>《医疗器械</w:t>
      </w:r>
      <w:r>
        <w:rPr>
          <w:rFonts w:eastAsia="仿宋_GB2312" w:hint="eastAsia"/>
          <w:sz w:val="32"/>
          <w:szCs w:val="32"/>
        </w:rPr>
        <w:t xml:space="preserve"> </w:t>
      </w:r>
      <w:r>
        <w:rPr>
          <w:rFonts w:eastAsia="仿宋_GB2312" w:hint="eastAsia"/>
          <w:sz w:val="32"/>
          <w:szCs w:val="32"/>
        </w:rPr>
        <w:t>风险管理对医疗器械的应用》），充分识别产品的设计、原材料采购、生产加工过程、表面处理、后处理、产品包装、灭菌、运输、贮存、使用等产品生命周期内各个环节的安全特征，从生物和化学危险、性能有关的危险等方面，对产品进行全面的风险分析，并详述所采取的风险控制措施</w:t>
      </w:r>
      <w:r>
        <w:rPr>
          <w:rFonts w:eastAsia="仿宋_GB2312"/>
          <w:kern w:val="0"/>
          <w:sz w:val="32"/>
          <w:szCs w:val="32"/>
        </w:rPr>
        <w:t>。</w:t>
      </w:r>
    </w:p>
    <w:p w:rsidR="000B7DEC" w:rsidRDefault="002D5B29">
      <w:pPr>
        <w:widowControl/>
        <w:spacing w:line="520" w:lineRule="exact"/>
        <w:ind w:firstLineChars="200" w:firstLine="640"/>
        <w:rPr>
          <w:rFonts w:eastAsia="仿宋_GB2312"/>
          <w:kern w:val="0"/>
          <w:sz w:val="32"/>
          <w:szCs w:val="32"/>
        </w:rPr>
      </w:pPr>
      <w:r>
        <w:rPr>
          <w:rFonts w:eastAsia="仿宋_GB2312" w:hint="eastAsia"/>
          <w:kern w:val="0"/>
          <w:sz w:val="32"/>
          <w:szCs w:val="32"/>
        </w:rPr>
        <w:t>风险管理报告需包括生产和生产后信息（具体内容参考</w:t>
      </w:r>
      <w:r>
        <w:rPr>
          <w:rFonts w:eastAsia="仿宋_GB2312"/>
          <w:sz w:val="32"/>
          <w:szCs w:val="32"/>
        </w:rPr>
        <w:t>GB/T 42062</w:t>
      </w:r>
      <w:r>
        <w:rPr>
          <w:rFonts w:eastAsia="仿宋_GB2312" w:hint="eastAsia"/>
          <w:sz w:val="32"/>
          <w:szCs w:val="32"/>
        </w:rPr>
        <w:t>《医疗器械</w:t>
      </w:r>
      <w:r>
        <w:rPr>
          <w:rFonts w:eastAsia="仿宋_GB2312"/>
          <w:sz w:val="32"/>
          <w:szCs w:val="32"/>
        </w:rPr>
        <w:t xml:space="preserve"> </w:t>
      </w:r>
      <w:r>
        <w:rPr>
          <w:rFonts w:eastAsia="仿宋_GB2312" w:hint="eastAsia"/>
          <w:sz w:val="32"/>
          <w:szCs w:val="32"/>
        </w:rPr>
        <w:t>风险管理对医疗器械的应用》</w:t>
      </w:r>
      <w:r>
        <w:rPr>
          <w:rFonts w:eastAsia="仿宋_GB2312" w:hint="eastAsia"/>
          <w:kern w:val="0"/>
          <w:sz w:val="32"/>
          <w:szCs w:val="32"/>
        </w:rPr>
        <w:t>第</w:t>
      </w:r>
      <w:r>
        <w:rPr>
          <w:rFonts w:eastAsia="仿宋_GB2312" w:hint="eastAsia"/>
          <w:kern w:val="0"/>
          <w:sz w:val="32"/>
          <w:szCs w:val="32"/>
        </w:rPr>
        <w:t>10</w:t>
      </w:r>
      <w:r>
        <w:rPr>
          <w:rFonts w:eastAsia="仿宋_GB2312" w:hint="eastAsia"/>
          <w:kern w:val="0"/>
          <w:sz w:val="32"/>
          <w:szCs w:val="32"/>
        </w:rPr>
        <w:t>章和《医疗器械安全和性能的基本原则》的</w:t>
      </w:r>
      <w:r>
        <w:rPr>
          <w:rFonts w:eastAsia="仿宋_GB2312" w:hint="eastAsia"/>
          <w:kern w:val="0"/>
          <w:sz w:val="32"/>
          <w:szCs w:val="32"/>
        </w:rPr>
        <w:t>2.1.2e)</w:t>
      </w:r>
      <w:r>
        <w:rPr>
          <w:rFonts w:eastAsia="仿宋_GB2312" w:hint="eastAsia"/>
          <w:kern w:val="0"/>
          <w:sz w:val="32"/>
          <w:szCs w:val="32"/>
        </w:rPr>
        <w:t>和</w:t>
      </w:r>
      <w:r>
        <w:rPr>
          <w:rFonts w:eastAsia="仿宋_GB2312" w:hint="eastAsia"/>
          <w:kern w:val="0"/>
          <w:sz w:val="32"/>
          <w:szCs w:val="32"/>
        </w:rPr>
        <w:t>f)</w:t>
      </w:r>
      <w:r>
        <w:rPr>
          <w:rFonts w:eastAsia="仿宋_GB2312" w:hint="eastAsia"/>
          <w:kern w:val="0"/>
          <w:sz w:val="32"/>
          <w:szCs w:val="32"/>
        </w:rPr>
        <w:t>部分）。产品变更注册和已在境外上市产品注册时，申报资料中的风险管理报告需包括上述内容，将风险管理贯穿于产品的全生命周期。</w:t>
      </w:r>
    </w:p>
    <w:p w:rsidR="000B7DEC" w:rsidRDefault="002D5B29">
      <w:pPr>
        <w:widowControl/>
        <w:spacing w:line="520" w:lineRule="exact"/>
        <w:ind w:firstLineChars="200" w:firstLine="640"/>
        <w:rPr>
          <w:rFonts w:eastAsia="仿宋_GB2312"/>
          <w:kern w:val="0"/>
          <w:sz w:val="32"/>
          <w:szCs w:val="32"/>
        </w:rPr>
      </w:pPr>
      <w:r>
        <w:rPr>
          <w:rFonts w:eastAsia="仿宋_GB2312" w:hint="eastAsia"/>
          <w:kern w:val="0"/>
          <w:sz w:val="32"/>
          <w:szCs w:val="32"/>
        </w:rPr>
        <w:t>颅骨修补网板系统产品不良事件的类型包括但不限于：患者过敏，网板或连接板断裂，螺钉断裂，螺钉脱出或螺钉松动，螺钉与配合用手术工具的不匹配，螺钉在植入过程中发生弯曲、变形、螺纹损坏等。</w:t>
      </w:r>
    </w:p>
    <w:p w:rsidR="000B7DEC" w:rsidRDefault="002D5B29">
      <w:pPr>
        <w:adjustRightInd w:val="0"/>
        <w:snapToGrid w:val="0"/>
        <w:spacing w:line="520" w:lineRule="exact"/>
        <w:ind w:firstLineChars="200" w:firstLine="640"/>
        <w:rPr>
          <w:rFonts w:eastAsia="仿宋_GB2312"/>
          <w:sz w:val="32"/>
          <w:szCs w:val="32"/>
        </w:rPr>
      </w:pPr>
      <w:r>
        <w:rPr>
          <w:rFonts w:eastAsia="仿宋_GB2312"/>
          <w:sz w:val="32"/>
          <w:szCs w:val="32"/>
        </w:rPr>
        <w:t>2.</w:t>
      </w:r>
      <w:r>
        <w:rPr>
          <w:rFonts w:eastAsia="仿宋_GB2312" w:hint="eastAsia"/>
          <w:sz w:val="32"/>
          <w:szCs w:val="32"/>
        </w:rPr>
        <w:t>医疗器械安全和</w:t>
      </w:r>
      <w:r>
        <w:rPr>
          <w:rFonts w:eastAsia="仿宋_GB2312"/>
          <w:sz w:val="32"/>
          <w:szCs w:val="32"/>
        </w:rPr>
        <w:t>性能基本原则</w:t>
      </w:r>
      <w:r>
        <w:rPr>
          <w:rFonts w:eastAsia="仿宋_GB2312" w:hint="eastAsia"/>
          <w:sz w:val="32"/>
          <w:szCs w:val="32"/>
        </w:rPr>
        <w:t>清单</w:t>
      </w:r>
    </w:p>
    <w:p w:rsidR="000B7DEC" w:rsidRDefault="002D5B29">
      <w:pPr>
        <w:numPr>
          <w:ilvl w:val="255"/>
          <w:numId w:val="0"/>
        </w:numPr>
        <w:spacing w:line="520" w:lineRule="exact"/>
        <w:ind w:firstLineChars="200" w:firstLine="640"/>
        <w:rPr>
          <w:rFonts w:eastAsia="仿宋_GB2312"/>
          <w:sz w:val="32"/>
          <w:szCs w:val="32"/>
          <w:highlight w:val="yellow"/>
        </w:rPr>
      </w:pPr>
      <w:r>
        <w:rPr>
          <w:rFonts w:eastAsia="仿宋_GB2312" w:hint="eastAsia"/>
          <w:sz w:val="32"/>
          <w:szCs w:val="32"/>
        </w:rPr>
        <w:t>明确产品符合《医疗器械安全和性能基本原则清单》各适用项要求所采用的方法及证明其符合性的文件。</w:t>
      </w:r>
    </w:p>
    <w:p w:rsidR="000B7DEC" w:rsidRDefault="002D5B29">
      <w:pPr>
        <w:numPr>
          <w:ilvl w:val="255"/>
          <w:numId w:val="0"/>
        </w:numPr>
        <w:spacing w:line="520" w:lineRule="exact"/>
        <w:ind w:firstLineChars="200" w:firstLine="640"/>
        <w:rPr>
          <w:rFonts w:eastAsia="仿宋_GB2312"/>
          <w:sz w:val="32"/>
          <w:szCs w:val="32"/>
        </w:rPr>
      </w:pPr>
      <w:r>
        <w:rPr>
          <w:rFonts w:eastAsia="仿宋_GB2312"/>
          <w:sz w:val="32"/>
          <w:szCs w:val="32"/>
        </w:rPr>
        <w:t>3.</w:t>
      </w:r>
      <w:r>
        <w:rPr>
          <w:rFonts w:eastAsia="仿宋_GB2312"/>
          <w:sz w:val="32"/>
          <w:szCs w:val="32"/>
        </w:rPr>
        <w:t>产品技术要求</w:t>
      </w:r>
    </w:p>
    <w:p w:rsidR="000B7DEC" w:rsidRDefault="002D5B29">
      <w:pPr>
        <w:widowControl/>
        <w:spacing w:line="520" w:lineRule="exact"/>
        <w:ind w:firstLineChars="200" w:firstLine="640"/>
        <w:rPr>
          <w:rFonts w:eastAsia="仿宋_GB2312"/>
          <w:kern w:val="0"/>
          <w:sz w:val="32"/>
          <w:szCs w:val="32"/>
        </w:rPr>
      </w:pPr>
      <w:r>
        <w:rPr>
          <w:rFonts w:eastAsia="仿宋_GB2312" w:hint="eastAsia"/>
          <w:sz w:val="32"/>
          <w:szCs w:val="32"/>
        </w:rPr>
        <w:t>产品技术要求的制定需符合《医疗器械产品技术要求编写指导原则》的要求，同时结合产品具体适用的指导原则或相关国家标准、行业标准以及产品的特点，选择适用项对各项性能指标和检验方法进行制定，以保证产品安全、有效</w:t>
      </w:r>
      <w:r>
        <w:rPr>
          <w:rFonts w:eastAsia="仿宋_GB2312"/>
          <w:kern w:val="0"/>
          <w:sz w:val="32"/>
          <w:szCs w:val="32"/>
        </w:rPr>
        <w:t>。</w:t>
      </w:r>
    </w:p>
    <w:p w:rsidR="000B7DEC" w:rsidRDefault="002D5B29">
      <w:pPr>
        <w:adjustRightInd w:val="0"/>
        <w:snapToGrid w:val="0"/>
        <w:spacing w:line="520" w:lineRule="exact"/>
        <w:ind w:firstLineChars="200" w:firstLine="640"/>
        <w:rPr>
          <w:rFonts w:eastAsia="仿宋_GB2312"/>
          <w:bCs/>
          <w:color w:val="000000"/>
          <w:sz w:val="32"/>
          <w:szCs w:val="32"/>
        </w:rPr>
      </w:pPr>
      <w:r>
        <w:rPr>
          <w:rFonts w:eastAsia="仿宋_GB2312"/>
          <w:bCs/>
          <w:color w:val="000000"/>
          <w:sz w:val="32"/>
          <w:szCs w:val="32"/>
        </w:rPr>
        <w:t>3.1</w:t>
      </w:r>
      <w:r>
        <w:rPr>
          <w:rFonts w:eastAsia="仿宋_GB2312" w:hint="eastAsia"/>
          <w:kern w:val="0"/>
          <w:sz w:val="32"/>
          <w:szCs w:val="32"/>
        </w:rPr>
        <w:t>产品型号</w:t>
      </w:r>
      <w:r>
        <w:rPr>
          <w:rFonts w:eastAsia="仿宋_GB2312"/>
          <w:kern w:val="0"/>
          <w:sz w:val="32"/>
          <w:szCs w:val="32"/>
        </w:rPr>
        <w:t>/</w:t>
      </w:r>
      <w:r>
        <w:rPr>
          <w:rFonts w:eastAsia="仿宋_GB2312" w:hint="eastAsia"/>
          <w:kern w:val="0"/>
          <w:sz w:val="32"/>
          <w:szCs w:val="32"/>
        </w:rPr>
        <w:t>规格及其</w:t>
      </w:r>
      <w:r>
        <w:rPr>
          <w:rFonts w:eastAsia="仿宋_GB2312"/>
          <w:bCs/>
          <w:color w:val="000000"/>
          <w:sz w:val="32"/>
          <w:szCs w:val="32"/>
        </w:rPr>
        <w:t>划分说明</w:t>
      </w:r>
    </w:p>
    <w:p w:rsidR="000B7DEC" w:rsidRDefault="002D5B29">
      <w:pPr>
        <w:widowControl/>
        <w:spacing w:line="520" w:lineRule="exact"/>
        <w:ind w:firstLineChars="200" w:firstLine="640"/>
        <w:rPr>
          <w:rFonts w:eastAsia="仿宋_GB2312"/>
          <w:kern w:val="0"/>
          <w:sz w:val="32"/>
          <w:szCs w:val="32"/>
        </w:rPr>
      </w:pPr>
      <w:r>
        <w:rPr>
          <w:rFonts w:eastAsia="仿宋_GB2312" w:hint="eastAsia"/>
          <w:color w:val="000000"/>
          <w:sz w:val="32"/>
          <w:szCs w:val="32"/>
        </w:rPr>
        <w:lastRenderedPageBreak/>
        <w:t>列表说明产品的型号、规格，明确产品型号、规格的划分说明</w:t>
      </w:r>
      <w:r>
        <w:rPr>
          <w:rFonts w:eastAsia="仿宋_GB2312"/>
          <w:color w:val="000000"/>
          <w:sz w:val="32"/>
          <w:szCs w:val="32"/>
        </w:rPr>
        <w:t>。</w:t>
      </w:r>
      <w:r>
        <w:rPr>
          <w:rFonts w:eastAsia="仿宋_GB2312" w:hint="eastAsia"/>
          <w:color w:val="000000"/>
          <w:sz w:val="32"/>
          <w:szCs w:val="32"/>
        </w:rPr>
        <w:t>提供各型号产品的结构图并标识关键尺寸。提供产品关键尺寸信息，如</w:t>
      </w:r>
      <w:r>
        <w:rPr>
          <w:rFonts w:eastAsia="仿宋_GB2312" w:hint="eastAsia"/>
          <w:color w:val="000000"/>
          <w:kern w:val="0"/>
          <w:sz w:val="32"/>
          <w:szCs w:val="32"/>
        </w:rPr>
        <w:t>颅骨修补网板的长度、宽度、厚度、弧高、孔径、孔数及孔间距、曲率等，连接板的长度、宽度、厚度、孔径、孔数及孔间距等</w:t>
      </w:r>
      <w:r>
        <w:rPr>
          <w:rFonts w:eastAsia="仿宋_GB2312" w:hint="eastAsia"/>
          <w:color w:val="000000"/>
          <w:sz w:val="32"/>
          <w:szCs w:val="32"/>
        </w:rPr>
        <w:t>，固定螺钉的长度、内径、外径、头部直径、螺纹型式及螺纹尺寸信息等。</w:t>
      </w:r>
    </w:p>
    <w:p w:rsidR="000B7DEC" w:rsidRDefault="002D5B29">
      <w:pPr>
        <w:spacing w:line="520" w:lineRule="exact"/>
        <w:ind w:firstLineChars="200" w:firstLine="640"/>
        <w:rPr>
          <w:rFonts w:eastAsia="仿宋_GB2312"/>
          <w:kern w:val="0"/>
          <w:sz w:val="32"/>
          <w:szCs w:val="32"/>
        </w:rPr>
      </w:pPr>
      <w:r>
        <w:rPr>
          <w:rFonts w:eastAsia="仿宋_GB2312"/>
          <w:kern w:val="0"/>
          <w:sz w:val="32"/>
          <w:szCs w:val="32"/>
        </w:rPr>
        <w:t>3.2</w:t>
      </w:r>
      <w:r>
        <w:rPr>
          <w:rFonts w:eastAsia="仿宋_GB2312" w:hint="eastAsia"/>
          <w:kern w:val="0"/>
          <w:sz w:val="32"/>
          <w:szCs w:val="32"/>
        </w:rPr>
        <w:t>性能指标</w:t>
      </w:r>
    </w:p>
    <w:p w:rsidR="000B7DEC" w:rsidRDefault="002D5B29">
      <w:pPr>
        <w:spacing w:line="520" w:lineRule="exact"/>
        <w:ind w:firstLineChars="200" w:firstLine="640"/>
        <w:rPr>
          <w:rFonts w:eastAsia="仿宋_GB2312"/>
          <w:kern w:val="0"/>
          <w:sz w:val="32"/>
          <w:szCs w:val="32"/>
        </w:rPr>
      </w:pPr>
      <w:r>
        <w:rPr>
          <w:rFonts w:eastAsia="仿宋_GB2312"/>
          <w:kern w:val="0"/>
          <w:sz w:val="32"/>
          <w:szCs w:val="32"/>
        </w:rPr>
        <w:t>产品技术要求中指标</w:t>
      </w:r>
      <w:r>
        <w:rPr>
          <w:rFonts w:eastAsia="仿宋_GB2312" w:hint="eastAsia"/>
          <w:kern w:val="0"/>
          <w:sz w:val="32"/>
          <w:szCs w:val="32"/>
        </w:rPr>
        <w:t>需</w:t>
      </w:r>
      <w:r>
        <w:rPr>
          <w:rFonts w:eastAsia="仿宋_GB2312"/>
          <w:kern w:val="0"/>
          <w:sz w:val="32"/>
          <w:szCs w:val="32"/>
        </w:rPr>
        <w:t>针对终产品</w:t>
      </w:r>
      <w:r>
        <w:rPr>
          <w:rFonts w:eastAsia="仿宋_GB2312" w:hint="eastAsia"/>
          <w:kern w:val="0"/>
          <w:sz w:val="32"/>
          <w:szCs w:val="32"/>
        </w:rPr>
        <w:t>，选取适用的项目</w:t>
      </w:r>
      <w:r>
        <w:rPr>
          <w:rFonts w:eastAsia="仿宋_GB2312"/>
          <w:kern w:val="0"/>
          <w:sz w:val="32"/>
          <w:szCs w:val="32"/>
        </w:rPr>
        <w:t>制定，且性能指标不低于产品适用的强制性国家标准和</w:t>
      </w:r>
      <w:r>
        <w:rPr>
          <w:rFonts w:eastAsia="仿宋_GB2312" w:hint="eastAsia"/>
          <w:kern w:val="0"/>
          <w:sz w:val="32"/>
          <w:szCs w:val="32"/>
        </w:rPr>
        <w:t>/</w:t>
      </w:r>
      <w:r>
        <w:rPr>
          <w:rFonts w:eastAsia="仿宋_GB2312" w:hint="eastAsia"/>
          <w:kern w:val="0"/>
          <w:sz w:val="32"/>
          <w:szCs w:val="32"/>
        </w:rPr>
        <w:t>或</w:t>
      </w:r>
      <w:r>
        <w:rPr>
          <w:rFonts w:eastAsia="仿宋_GB2312"/>
          <w:kern w:val="0"/>
          <w:sz w:val="32"/>
          <w:szCs w:val="32"/>
        </w:rPr>
        <w:t>强制性行业标准</w:t>
      </w:r>
      <w:r>
        <w:rPr>
          <w:rFonts w:eastAsia="仿宋_GB2312" w:hint="eastAsia"/>
          <w:kern w:val="0"/>
          <w:sz w:val="32"/>
          <w:szCs w:val="32"/>
        </w:rPr>
        <w:t>。如产品有特定设计，注册申请人还需根据产品设计特征设定相应的性能指标，并将其列入产品技术要求。对于可进行客观判定的成品定性或定量的功能性、安全性指标，需将其列入产品技术要求。</w:t>
      </w:r>
    </w:p>
    <w:p w:rsidR="000B7DEC" w:rsidRDefault="002D5B29">
      <w:pPr>
        <w:spacing w:line="520" w:lineRule="exact"/>
        <w:ind w:firstLineChars="200" w:firstLine="640"/>
        <w:rPr>
          <w:rFonts w:eastAsia="仿宋_GB2312"/>
          <w:kern w:val="0"/>
          <w:sz w:val="32"/>
          <w:szCs w:val="32"/>
          <w:lang w:val="zh-CN"/>
        </w:rPr>
      </w:pPr>
      <w:r>
        <w:rPr>
          <w:rFonts w:eastAsia="仿宋_GB2312" w:hint="eastAsia"/>
          <w:kern w:val="0"/>
          <w:sz w:val="32"/>
          <w:szCs w:val="32"/>
          <w:lang w:val="zh-CN"/>
        </w:rPr>
        <w:t>产品技术要求性能指标一般包括：尺寸及</w:t>
      </w:r>
      <w:r>
        <w:rPr>
          <w:rFonts w:eastAsia="仿宋_GB2312"/>
          <w:kern w:val="0"/>
          <w:sz w:val="32"/>
          <w:szCs w:val="32"/>
          <w:lang w:val="zh-CN"/>
        </w:rPr>
        <w:t>公差（</w:t>
      </w:r>
      <w:r>
        <w:rPr>
          <w:rFonts w:eastAsia="仿宋_GB2312" w:hint="eastAsia"/>
          <w:kern w:val="0"/>
          <w:sz w:val="32"/>
          <w:szCs w:val="32"/>
          <w:lang w:val="zh-CN"/>
        </w:rPr>
        <w:t>网板长度、宽度、厚度、弧高</w:t>
      </w:r>
      <w:r>
        <w:rPr>
          <w:rFonts w:eastAsia="仿宋_GB2312"/>
          <w:kern w:val="0"/>
          <w:sz w:val="32"/>
          <w:szCs w:val="32"/>
          <w:lang w:val="zh-CN"/>
        </w:rPr>
        <w:t>、</w:t>
      </w:r>
      <w:r>
        <w:rPr>
          <w:rFonts w:eastAsia="仿宋_GB2312" w:hint="eastAsia"/>
          <w:kern w:val="0"/>
          <w:sz w:val="32"/>
          <w:szCs w:val="32"/>
          <w:lang w:val="zh-CN"/>
        </w:rPr>
        <w:t>孔径等，</w:t>
      </w:r>
      <w:r>
        <w:rPr>
          <w:rFonts w:eastAsia="仿宋_GB2312" w:hint="eastAsia"/>
          <w:color w:val="000000"/>
          <w:kern w:val="0"/>
          <w:sz w:val="32"/>
          <w:szCs w:val="32"/>
        </w:rPr>
        <w:t>连接板</w:t>
      </w:r>
      <w:r>
        <w:rPr>
          <w:rFonts w:eastAsia="仿宋_GB2312" w:hint="eastAsia"/>
          <w:kern w:val="0"/>
          <w:sz w:val="32"/>
          <w:szCs w:val="32"/>
          <w:lang w:val="zh-CN"/>
        </w:rPr>
        <w:t>长度、宽度、厚度、孔径等，固定螺钉</w:t>
      </w:r>
      <w:r>
        <w:rPr>
          <w:rFonts w:eastAsia="仿宋_GB2312" w:hint="eastAsia"/>
          <w:color w:val="000000"/>
          <w:sz w:val="32"/>
          <w:szCs w:val="32"/>
        </w:rPr>
        <w:t>外径、内径、头部直径</w:t>
      </w:r>
      <w:r>
        <w:rPr>
          <w:rFonts w:eastAsia="仿宋_GB2312" w:hint="eastAsia"/>
          <w:kern w:val="0"/>
          <w:sz w:val="32"/>
          <w:szCs w:val="32"/>
          <w:lang w:val="zh-CN"/>
        </w:rPr>
        <w:t>），硬度，表面质量（外观、表面粗糙度、表面缺陷），固定螺钉的力学性能（如断裂扭转、轴向拔出、旋动扭矩、自攻性能），配合性能（单个组件申报时不适用），无菌（如适用），环氧乙烷残留量（如适用）。</w:t>
      </w:r>
    </w:p>
    <w:p w:rsidR="000B7DEC" w:rsidRDefault="002D5B29">
      <w:pPr>
        <w:spacing w:line="520" w:lineRule="exact"/>
        <w:ind w:rightChars="-32" w:right="-67" w:firstLineChars="200" w:firstLine="640"/>
        <w:rPr>
          <w:rFonts w:eastAsia="仿宋_GB2312"/>
          <w:color w:val="000000"/>
          <w:sz w:val="32"/>
          <w:szCs w:val="32"/>
        </w:rPr>
      </w:pPr>
      <w:r>
        <w:rPr>
          <w:rFonts w:eastAsia="仿宋_GB2312"/>
          <w:kern w:val="0"/>
          <w:sz w:val="32"/>
          <w:szCs w:val="32"/>
        </w:rPr>
        <w:t>3.3</w:t>
      </w:r>
      <w:r>
        <w:rPr>
          <w:rFonts w:eastAsia="仿宋_GB2312"/>
          <w:color w:val="000000"/>
          <w:sz w:val="32"/>
          <w:szCs w:val="32"/>
        </w:rPr>
        <w:t>检验方法</w:t>
      </w:r>
    </w:p>
    <w:p w:rsidR="000B7DEC" w:rsidRDefault="002D5B29">
      <w:pPr>
        <w:spacing w:line="520" w:lineRule="exact"/>
        <w:ind w:rightChars="-32" w:right="-67" w:firstLineChars="200" w:firstLine="640"/>
        <w:rPr>
          <w:rFonts w:eastAsia="仿宋_GB2312"/>
          <w:color w:val="000000"/>
          <w:sz w:val="32"/>
          <w:szCs w:val="32"/>
        </w:rPr>
      </w:pPr>
      <w:r>
        <w:rPr>
          <w:rFonts w:eastAsia="仿宋_GB2312" w:hint="eastAsia"/>
          <w:color w:val="000000"/>
          <w:kern w:val="0"/>
          <w:sz w:val="32"/>
          <w:szCs w:val="32"/>
        </w:rPr>
        <w:t>产品的检验方法需根据技术性能指标设定，检验方法需优先采用国家标准</w:t>
      </w:r>
      <w:r>
        <w:rPr>
          <w:rFonts w:eastAsia="仿宋_GB2312"/>
          <w:color w:val="000000"/>
          <w:kern w:val="0"/>
          <w:sz w:val="32"/>
          <w:szCs w:val="32"/>
        </w:rPr>
        <w:t>/</w:t>
      </w:r>
      <w:r>
        <w:rPr>
          <w:rFonts w:eastAsia="仿宋_GB2312"/>
          <w:color w:val="000000"/>
          <w:kern w:val="0"/>
          <w:sz w:val="32"/>
          <w:szCs w:val="32"/>
        </w:rPr>
        <w:t>行业标准中的方法。对于相关国家标准</w:t>
      </w:r>
      <w:r>
        <w:rPr>
          <w:rFonts w:eastAsia="仿宋_GB2312"/>
          <w:color w:val="000000"/>
          <w:kern w:val="0"/>
          <w:sz w:val="32"/>
          <w:szCs w:val="32"/>
        </w:rPr>
        <w:t>/</w:t>
      </w:r>
      <w:r>
        <w:rPr>
          <w:rFonts w:eastAsia="仿宋_GB2312"/>
          <w:color w:val="000000"/>
          <w:kern w:val="0"/>
          <w:sz w:val="32"/>
          <w:szCs w:val="32"/>
        </w:rPr>
        <w:t>行业标准中不适用的条款，需说明不适用的原因。所有引用的标准注明</w:t>
      </w:r>
      <w:r>
        <w:rPr>
          <w:rFonts w:eastAsia="仿宋_GB2312" w:hint="eastAsia"/>
          <w:color w:val="000000"/>
          <w:kern w:val="0"/>
          <w:sz w:val="32"/>
          <w:szCs w:val="32"/>
        </w:rPr>
        <w:t>其编号和年代号</w:t>
      </w:r>
      <w:r>
        <w:rPr>
          <w:rFonts w:eastAsia="仿宋_GB2312"/>
          <w:color w:val="000000"/>
          <w:kern w:val="0"/>
          <w:sz w:val="32"/>
          <w:szCs w:val="32"/>
        </w:rPr>
        <w:t>。自建检验方法需提供相应的方法学依据及理论基础，同时保证检验方法具有可操作性和可</w:t>
      </w:r>
      <w:r>
        <w:rPr>
          <w:rFonts w:eastAsia="仿宋_GB2312"/>
          <w:color w:val="000000"/>
          <w:kern w:val="0"/>
          <w:sz w:val="32"/>
          <w:szCs w:val="32"/>
        </w:rPr>
        <w:lastRenderedPageBreak/>
        <w:t>重现性，必要时可以采用相应图示进行说明，文本较大的可以附录形式提供</w:t>
      </w:r>
      <w:r>
        <w:rPr>
          <w:rFonts w:eastAsia="仿宋_GB2312"/>
          <w:color w:val="000000"/>
          <w:sz w:val="32"/>
          <w:szCs w:val="32"/>
        </w:rPr>
        <w:t>。</w:t>
      </w:r>
    </w:p>
    <w:p w:rsidR="000B7DEC" w:rsidRDefault="002D5B29">
      <w:pPr>
        <w:spacing w:line="520" w:lineRule="exact"/>
        <w:ind w:firstLineChars="200" w:firstLine="640"/>
        <w:rPr>
          <w:rFonts w:eastAsia="仿宋_GB2312"/>
          <w:kern w:val="0"/>
          <w:sz w:val="32"/>
          <w:szCs w:val="32"/>
        </w:rPr>
      </w:pPr>
      <w:r>
        <w:rPr>
          <w:rFonts w:eastAsia="仿宋_GB2312"/>
          <w:kern w:val="0"/>
          <w:sz w:val="32"/>
          <w:szCs w:val="32"/>
        </w:rPr>
        <w:t>3.4</w:t>
      </w:r>
      <w:r>
        <w:rPr>
          <w:rFonts w:eastAsia="仿宋_GB2312" w:hint="eastAsia"/>
          <w:kern w:val="0"/>
          <w:sz w:val="32"/>
          <w:szCs w:val="32"/>
        </w:rPr>
        <w:t>附录</w:t>
      </w:r>
    </w:p>
    <w:p w:rsidR="000B7DEC" w:rsidRDefault="002D5B29">
      <w:pPr>
        <w:spacing w:line="520" w:lineRule="exact"/>
        <w:ind w:firstLineChars="200" w:firstLine="640"/>
        <w:rPr>
          <w:rFonts w:eastAsia="仿宋_GB2312"/>
          <w:kern w:val="0"/>
          <w:sz w:val="32"/>
          <w:szCs w:val="32"/>
        </w:rPr>
      </w:pPr>
      <w:r>
        <w:rPr>
          <w:rFonts w:eastAsia="仿宋_GB2312" w:hint="eastAsia"/>
          <w:kern w:val="0"/>
          <w:sz w:val="32"/>
          <w:szCs w:val="32"/>
          <w:lang w:val="zh-CN"/>
        </w:rPr>
        <w:t>建议注册申请人以附录形式明确产品制造材料信息（如金属材料的化学成分、显微组织；聚醚醚酮材料的理化性能、制品的典型性能；超高分子量聚乙烯材料的物理性能、杂质元素含量），同时明确材料性能符合的相关标准。表面经阳极氧化处理的产品需明确其表面元素信息</w:t>
      </w:r>
      <w:r>
        <w:rPr>
          <w:rFonts w:eastAsia="仿宋_GB2312" w:hint="eastAsia"/>
          <w:kern w:val="0"/>
          <w:sz w:val="32"/>
          <w:szCs w:val="32"/>
        </w:rPr>
        <w:t>。如已开展磁共振（</w:t>
      </w:r>
      <w:r>
        <w:rPr>
          <w:rFonts w:eastAsia="仿宋_GB2312" w:hint="eastAsia"/>
          <w:kern w:val="0"/>
          <w:sz w:val="32"/>
          <w:szCs w:val="32"/>
        </w:rPr>
        <w:t>MR</w:t>
      </w:r>
      <w:r>
        <w:rPr>
          <w:rFonts w:eastAsia="仿宋_GB2312" w:hint="eastAsia"/>
          <w:kern w:val="0"/>
          <w:sz w:val="32"/>
          <w:szCs w:val="32"/>
        </w:rPr>
        <w:t>）环境下的行为属性的相关验证，磁共振兼容性相关信息可在附录中明示。</w:t>
      </w:r>
    </w:p>
    <w:p w:rsidR="000B7DEC" w:rsidRDefault="002D5B29">
      <w:pPr>
        <w:spacing w:line="520" w:lineRule="exact"/>
        <w:ind w:firstLineChars="200" w:firstLine="640"/>
        <w:rPr>
          <w:rFonts w:eastAsia="仿宋_GB2312"/>
          <w:kern w:val="0"/>
          <w:sz w:val="32"/>
          <w:szCs w:val="32"/>
        </w:rPr>
      </w:pPr>
      <w:r>
        <w:rPr>
          <w:rFonts w:eastAsia="仿宋_GB2312"/>
          <w:kern w:val="0"/>
          <w:sz w:val="32"/>
          <w:szCs w:val="32"/>
        </w:rPr>
        <w:t>3.5</w:t>
      </w:r>
      <w:r>
        <w:rPr>
          <w:rFonts w:eastAsia="仿宋_GB2312" w:hint="eastAsia"/>
          <w:kern w:val="0"/>
          <w:sz w:val="32"/>
          <w:szCs w:val="32"/>
        </w:rPr>
        <w:t>其他</w:t>
      </w:r>
    </w:p>
    <w:p w:rsidR="000B7DEC" w:rsidRDefault="002D5B29">
      <w:pPr>
        <w:spacing w:line="520" w:lineRule="exact"/>
        <w:ind w:firstLineChars="200" w:firstLine="640"/>
        <w:rPr>
          <w:rFonts w:eastAsia="仿宋_GB2312"/>
          <w:kern w:val="0"/>
          <w:sz w:val="32"/>
          <w:szCs w:val="32"/>
          <w:lang w:val="zh-CN"/>
        </w:rPr>
      </w:pPr>
      <w:r>
        <w:rPr>
          <w:rFonts w:eastAsia="仿宋_GB2312"/>
          <w:sz w:val="32"/>
          <w:szCs w:val="32"/>
        </w:rPr>
        <w:t>本</w:t>
      </w:r>
      <w:r>
        <w:rPr>
          <w:rFonts w:eastAsia="仿宋_GB2312" w:hint="eastAsia"/>
          <w:sz w:val="32"/>
          <w:szCs w:val="32"/>
        </w:rPr>
        <w:t>部分</w:t>
      </w:r>
      <w:r>
        <w:rPr>
          <w:rFonts w:eastAsia="仿宋_GB2312"/>
          <w:sz w:val="32"/>
          <w:szCs w:val="32"/>
        </w:rPr>
        <w:t>仅提供了常规产品的基本性能要求，</w:t>
      </w:r>
      <w:r>
        <w:rPr>
          <w:rFonts w:eastAsia="仿宋_GB2312" w:hint="eastAsia"/>
          <w:sz w:val="32"/>
          <w:szCs w:val="32"/>
        </w:rPr>
        <w:t>予以</w:t>
      </w:r>
      <w:r>
        <w:rPr>
          <w:rFonts w:eastAsia="仿宋_GB2312"/>
          <w:sz w:val="32"/>
          <w:szCs w:val="32"/>
        </w:rPr>
        <w:t>参考</w:t>
      </w:r>
      <w:r>
        <w:rPr>
          <w:rFonts w:eastAsia="仿宋_GB2312" w:hint="eastAsia"/>
          <w:sz w:val="32"/>
          <w:szCs w:val="32"/>
        </w:rPr>
        <w:t>。</w:t>
      </w:r>
      <w:r>
        <w:rPr>
          <w:rFonts w:eastAsia="仿宋_GB2312"/>
          <w:sz w:val="32"/>
          <w:szCs w:val="32"/>
        </w:rPr>
        <w:t>如有不适用的项目，</w:t>
      </w:r>
      <w:r>
        <w:rPr>
          <w:rFonts w:eastAsia="仿宋_GB2312" w:hint="eastAsia"/>
          <w:sz w:val="32"/>
          <w:szCs w:val="32"/>
        </w:rPr>
        <w:t>需</w:t>
      </w:r>
      <w:r>
        <w:rPr>
          <w:rFonts w:eastAsia="仿宋_GB2312"/>
          <w:sz w:val="32"/>
          <w:szCs w:val="32"/>
        </w:rPr>
        <w:t>予以说明。对于使用新材料、新技术、新设计或具有新作用机理、新功能的产品</w:t>
      </w:r>
      <w:r>
        <w:rPr>
          <w:rFonts w:eastAsia="仿宋_GB2312" w:hint="eastAsia"/>
          <w:sz w:val="32"/>
          <w:szCs w:val="32"/>
        </w:rPr>
        <w:t>，需</w:t>
      </w:r>
      <w:r>
        <w:rPr>
          <w:rFonts w:eastAsia="仿宋_GB2312"/>
          <w:sz w:val="32"/>
          <w:szCs w:val="32"/>
        </w:rPr>
        <w:t>在</w:t>
      </w:r>
      <w:r>
        <w:rPr>
          <w:rFonts w:eastAsia="仿宋_GB2312" w:hint="eastAsia"/>
          <w:sz w:val="32"/>
          <w:szCs w:val="32"/>
        </w:rPr>
        <w:t>产品</w:t>
      </w:r>
      <w:r>
        <w:rPr>
          <w:rFonts w:eastAsia="仿宋_GB2312"/>
          <w:sz w:val="32"/>
          <w:szCs w:val="32"/>
        </w:rPr>
        <w:t>技术要求中明确</w:t>
      </w:r>
      <w:r>
        <w:rPr>
          <w:rFonts w:eastAsia="仿宋_GB2312" w:hint="eastAsia"/>
          <w:sz w:val="32"/>
          <w:szCs w:val="32"/>
        </w:rPr>
        <w:t>产品</w:t>
      </w:r>
      <w:r>
        <w:rPr>
          <w:rFonts w:eastAsia="仿宋_GB2312"/>
          <w:sz w:val="32"/>
          <w:szCs w:val="32"/>
        </w:rPr>
        <w:t>所具有</w:t>
      </w:r>
      <w:r>
        <w:rPr>
          <w:rFonts w:eastAsia="仿宋_GB2312" w:hint="eastAsia"/>
          <w:sz w:val="32"/>
          <w:szCs w:val="32"/>
        </w:rPr>
        <w:t>的</w:t>
      </w:r>
      <w:r>
        <w:rPr>
          <w:rFonts w:eastAsia="仿宋_GB2312"/>
          <w:sz w:val="32"/>
          <w:szCs w:val="32"/>
        </w:rPr>
        <w:t>其他功能性、安全性指标，</w:t>
      </w:r>
      <w:r>
        <w:rPr>
          <w:rFonts w:eastAsia="仿宋_GB2312" w:hint="eastAsia"/>
          <w:sz w:val="32"/>
          <w:szCs w:val="32"/>
        </w:rPr>
        <w:t>性能指标的制定需符合《医疗器械产品技术要求编写指导原则》的要求。</w:t>
      </w:r>
    </w:p>
    <w:p w:rsidR="000B7DEC" w:rsidRDefault="002D5B29">
      <w:pPr>
        <w:pStyle w:val="aa"/>
        <w:adjustRightInd w:val="0"/>
        <w:snapToGrid w:val="0"/>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4.</w:t>
      </w:r>
      <w:r>
        <w:rPr>
          <w:rFonts w:ascii="Times New Roman" w:eastAsia="仿宋_GB2312" w:hAnsi="Times New Roman"/>
          <w:sz w:val="32"/>
          <w:szCs w:val="32"/>
        </w:rPr>
        <w:t>产品检验</w:t>
      </w:r>
    </w:p>
    <w:p w:rsidR="000B7DEC" w:rsidRDefault="002D5B29">
      <w:pPr>
        <w:spacing w:line="520" w:lineRule="exact"/>
        <w:ind w:firstLineChars="200" w:firstLine="640"/>
        <w:rPr>
          <w:rFonts w:eastAsia="仿宋_GB2312"/>
          <w:sz w:val="32"/>
          <w:szCs w:val="32"/>
        </w:rPr>
      </w:pPr>
      <w:r>
        <w:rPr>
          <w:rFonts w:eastAsia="仿宋_GB2312" w:hint="eastAsia"/>
          <w:sz w:val="32"/>
          <w:szCs w:val="32"/>
        </w:rPr>
        <w:t>注册申请人需提供符合</w:t>
      </w:r>
      <w:r>
        <w:rPr>
          <w:rFonts w:eastAsia="仿宋_GB2312"/>
          <w:sz w:val="32"/>
          <w:szCs w:val="32"/>
        </w:rPr>
        <w:t>医疗器械注册</w:t>
      </w:r>
      <w:r>
        <w:rPr>
          <w:rFonts w:eastAsia="仿宋_GB2312" w:hint="eastAsia"/>
          <w:sz w:val="32"/>
          <w:szCs w:val="32"/>
        </w:rPr>
        <w:t>申报</w:t>
      </w:r>
      <w:r>
        <w:rPr>
          <w:rFonts w:eastAsia="仿宋_GB2312"/>
          <w:sz w:val="32"/>
          <w:szCs w:val="32"/>
        </w:rPr>
        <w:t>法规文件要求的</w:t>
      </w:r>
      <w:r>
        <w:rPr>
          <w:rFonts w:eastAsia="仿宋_GB2312" w:hint="eastAsia"/>
          <w:sz w:val="32"/>
          <w:szCs w:val="32"/>
        </w:rPr>
        <w:t>检验</w:t>
      </w:r>
      <w:r>
        <w:rPr>
          <w:rFonts w:eastAsia="仿宋_GB2312"/>
          <w:sz w:val="32"/>
          <w:szCs w:val="32"/>
        </w:rPr>
        <w:t>报告。</w:t>
      </w:r>
      <w:r>
        <w:rPr>
          <w:rFonts w:eastAsia="仿宋_GB2312" w:hint="eastAsia"/>
          <w:sz w:val="32"/>
          <w:szCs w:val="32"/>
        </w:rPr>
        <w:t>颅骨修补网板系统在同一注册单元内所检验的产品需为能够代表本注册单元内其他产品安全性和有效性的典型产品，并提供典型性产品的选择依据。例如颅骨修补网板、连接板及固定螺钉需分别选取典型性型号进行检验；着色阳极氧化处理产品和黑灰色阳极氧化处理产品需分别进行检验。</w:t>
      </w:r>
    </w:p>
    <w:p w:rsidR="000B7DEC" w:rsidRDefault="002D5B29">
      <w:pPr>
        <w:spacing w:line="520" w:lineRule="exact"/>
        <w:ind w:rightChars="-32" w:right="-67" w:firstLineChars="200" w:firstLine="640"/>
        <w:rPr>
          <w:rFonts w:eastAsia="仿宋_GB2312"/>
          <w:sz w:val="32"/>
          <w:szCs w:val="32"/>
        </w:rPr>
      </w:pPr>
      <w:r>
        <w:rPr>
          <w:rFonts w:eastAsia="仿宋_GB2312"/>
          <w:sz w:val="32"/>
          <w:szCs w:val="32"/>
        </w:rPr>
        <w:t>5.</w:t>
      </w:r>
      <w:r>
        <w:rPr>
          <w:rFonts w:eastAsia="仿宋_GB2312" w:hint="eastAsia"/>
          <w:sz w:val="32"/>
          <w:szCs w:val="32"/>
        </w:rPr>
        <w:t>研究资料</w:t>
      </w:r>
    </w:p>
    <w:p w:rsidR="000B7DEC" w:rsidRDefault="002D5B29">
      <w:pPr>
        <w:spacing w:line="520" w:lineRule="exact"/>
        <w:ind w:firstLineChars="200" w:firstLine="616"/>
        <w:rPr>
          <w:rFonts w:eastAsia="仿宋_GB2312"/>
          <w:color w:val="000000"/>
          <w:kern w:val="0"/>
          <w:sz w:val="32"/>
          <w:szCs w:val="32"/>
        </w:rPr>
      </w:pPr>
      <w:r>
        <w:rPr>
          <w:rFonts w:eastAsia="仿宋_GB2312" w:hint="eastAsia"/>
          <w:spacing w:val="-6"/>
          <w:sz w:val="32"/>
          <w:szCs w:val="32"/>
        </w:rPr>
        <w:lastRenderedPageBreak/>
        <w:t>注册申请人需</w:t>
      </w:r>
      <w:r>
        <w:rPr>
          <w:rFonts w:eastAsia="仿宋_GB2312" w:hint="eastAsia"/>
          <w:color w:val="000000"/>
          <w:kern w:val="0"/>
          <w:sz w:val="32"/>
          <w:szCs w:val="32"/>
        </w:rPr>
        <w:t>说明产品技术要求中性能指标及检验方法的确定依据，需提供采用的原因及理论基础。依据产品性能研究结果，结合临床需求制定性能指标接受标准。必要时，对于自建方法，需提供相应的依据及方法学验证资料。提供涉及的研究性资料、文献资料和</w:t>
      </w:r>
      <w:r>
        <w:rPr>
          <w:rFonts w:eastAsia="仿宋_GB2312"/>
          <w:color w:val="000000"/>
          <w:kern w:val="0"/>
          <w:sz w:val="32"/>
          <w:szCs w:val="32"/>
        </w:rPr>
        <w:t>/</w:t>
      </w:r>
      <w:r>
        <w:rPr>
          <w:rFonts w:eastAsia="仿宋_GB2312"/>
          <w:color w:val="000000"/>
          <w:kern w:val="0"/>
          <w:sz w:val="32"/>
          <w:szCs w:val="32"/>
        </w:rPr>
        <w:t>或标准文本。</w:t>
      </w:r>
    </w:p>
    <w:p w:rsidR="000B7DEC" w:rsidRDefault="002D5B29">
      <w:pPr>
        <w:spacing w:line="520" w:lineRule="exact"/>
        <w:ind w:firstLineChars="200" w:firstLine="616"/>
        <w:rPr>
          <w:rFonts w:eastAsia="仿宋_GB2312"/>
          <w:color w:val="000000"/>
          <w:sz w:val="32"/>
          <w:szCs w:val="32"/>
        </w:rPr>
      </w:pPr>
      <w:r>
        <w:rPr>
          <w:rFonts w:eastAsia="仿宋_GB2312" w:hint="eastAsia"/>
          <w:spacing w:val="-6"/>
          <w:sz w:val="32"/>
          <w:szCs w:val="32"/>
        </w:rPr>
        <w:t>注册申请人需提供产品材料、部件表面处理、产品设计相关静</w:t>
      </w:r>
      <w:r>
        <w:rPr>
          <w:rFonts w:eastAsia="仿宋_GB2312"/>
          <w:spacing w:val="-6"/>
          <w:sz w:val="32"/>
          <w:szCs w:val="32"/>
        </w:rPr>
        <w:t>/</w:t>
      </w:r>
      <w:r>
        <w:rPr>
          <w:rFonts w:eastAsia="仿宋_GB2312" w:hint="eastAsia"/>
          <w:spacing w:val="-6"/>
          <w:sz w:val="32"/>
          <w:szCs w:val="32"/>
        </w:rPr>
        <w:t>动态性能等方面的</w:t>
      </w:r>
      <w:r>
        <w:rPr>
          <w:rFonts w:eastAsia="仿宋_GB2312"/>
          <w:sz w:val="32"/>
          <w:szCs w:val="32"/>
        </w:rPr>
        <w:t>性能研究资料</w:t>
      </w:r>
      <w:r>
        <w:rPr>
          <w:rFonts w:eastAsia="仿宋_GB2312" w:hint="eastAsia"/>
          <w:spacing w:val="-6"/>
          <w:sz w:val="32"/>
          <w:szCs w:val="32"/>
        </w:rPr>
        <w:t>，并提供其可接受的依据，必要时，与已上市同类产品相关性能进行对比，以证明其安全有效性。</w:t>
      </w:r>
      <w:r>
        <w:rPr>
          <w:rFonts w:eastAsia="仿宋_GB2312"/>
          <w:sz w:val="32"/>
          <w:szCs w:val="32"/>
        </w:rPr>
        <w:t>研究资料包括但不限于如下内容：</w:t>
      </w:r>
    </w:p>
    <w:p w:rsidR="000B7DEC" w:rsidRDefault="002D5B29">
      <w:pPr>
        <w:spacing w:line="520" w:lineRule="exact"/>
        <w:ind w:firstLineChars="200" w:firstLine="640"/>
        <w:rPr>
          <w:rFonts w:eastAsia="仿宋_GB2312"/>
          <w:sz w:val="32"/>
          <w:szCs w:val="32"/>
        </w:rPr>
      </w:pPr>
      <w:r>
        <w:rPr>
          <w:rFonts w:eastAsia="仿宋_GB2312"/>
          <w:sz w:val="32"/>
          <w:szCs w:val="32"/>
        </w:rPr>
        <w:t>5.1</w:t>
      </w:r>
      <w:r>
        <w:rPr>
          <w:rFonts w:eastAsia="仿宋_GB2312" w:hint="eastAsia"/>
          <w:sz w:val="32"/>
          <w:szCs w:val="32"/>
        </w:rPr>
        <w:t>化学</w:t>
      </w:r>
      <w:r>
        <w:rPr>
          <w:rFonts w:eastAsia="仿宋_GB2312"/>
          <w:sz w:val="32"/>
          <w:szCs w:val="32"/>
        </w:rPr>
        <w:t>/</w:t>
      </w:r>
      <w:r>
        <w:rPr>
          <w:rFonts w:eastAsia="仿宋_GB2312" w:hint="eastAsia"/>
          <w:sz w:val="32"/>
          <w:szCs w:val="32"/>
        </w:rPr>
        <w:t>材料表征研究</w:t>
      </w:r>
    </w:p>
    <w:p w:rsidR="000B7DEC" w:rsidRDefault="002D5B29">
      <w:pPr>
        <w:spacing w:line="520" w:lineRule="exact"/>
        <w:ind w:firstLineChars="200" w:firstLine="640"/>
        <w:rPr>
          <w:rFonts w:eastAsia="仿宋_GB2312"/>
          <w:sz w:val="32"/>
          <w:szCs w:val="32"/>
        </w:rPr>
      </w:pPr>
      <w:r>
        <w:rPr>
          <w:rFonts w:eastAsia="仿宋_GB2312" w:hint="eastAsia"/>
          <w:sz w:val="32"/>
          <w:szCs w:val="32"/>
        </w:rPr>
        <w:t>5</w:t>
      </w:r>
      <w:r>
        <w:rPr>
          <w:rFonts w:eastAsia="仿宋_GB2312"/>
          <w:sz w:val="32"/>
          <w:szCs w:val="32"/>
        </w:rPr>
        <w:t>.1.1</w:t>
      </w:r>
      <w:r>
        <w:rPr>
          <w:rFonts w:eastAsia="仿宋_GB2312" w:hint="eastAsia"/>
          <w:sz w:val="32"/>
          <w:szCs w:val="32"/>
        </w:rPr>
        <w:t>产品材料性能研究</w:t>
      </w:r>
    </w:p>
    <w:p w:rsidR="000B7DEC" w:rsidRDefault="002D5B29">
      <w:pPr>
        <w:spacing w:line="520" w:lineRule="exact"/>
        <w:ind w:firstLineChars="200" w:firstLine="640"/>
        <w:rPr>
          <w:rFonts w:eastAsia="仿宋_GB2312"/>
          <w:color w:val="000000"/>
          <w:sz w:val="32"/>
          <w:szCs w:val="32"/>
        </w:rPr>
      </w:pPr>
      <w:r>
        <w:rPr>
          <w:rFonts w:eastAsia="仿宋_GB2312" w:hint="eastAsia"/>
          <w:color w:val="000000"/>
          <w:sz w:val="32"/>
          <w:szCs w:val="32"/>
        </w:rPr>
        <w:t>5.1.1.1</w:t>
      </w:r>
      <w:r>
        <w:rPr>
          <w:rFonts w:eastAsia="仿宋_GB2312" w:hint="eastAsia"/>
          <w:color w:val="000000"/>
          <w:sz w:val="32"/>
          <w:szCs w:val="32"/>
        </w:rPr>
        <w:t>金属材料</w:t>
      </w:r>
    </w:p>
    <w:p w:rsidR="000B7DEC" w:rsidRDefault="002D5B29">
      <w:pPr>
        <w:spacing w:line="520" w:lineRule="exact"/>
        <w:ind w:firstLineChars="200" w:firstLine="640"/>
        <w:rPr>
          <w:rFonts w:eastAsia="仿宋_GB2312"/>
          <w:color w:val="000000"/>
          <w:sz w:val="32"/>
          <w:szCs w:val="32"/>
        </w:rPr>
      </w:pPr>
      <w:r>
        <w:rPr>
          <w:rFonts w:eastAsia="仿宋_GB2312" w:hint="eastAsia"/>
          <w:color w:val="000000"/>
          <w:sz w:val="32"/>
          <w:szCs w:val="32"/>
        </w:rPr>
        <w:t>针对颅骨修补网板系统使用的金属材料（如钛合金、纯钛等），需明确其材料牌号，提供符合所用材料对应标准中的相应规定的研究资料，如化学成分、显微组织等研究资料。必要时，需提供后续加工过程对材料性能影响的研究资料。</w:t>
      </w:r>
    </w:p>
    <w:p w:rsidR="000B7DEC" w:rsidRDefault="002D5B29">
      <w:pPr>
        <w:spacing w:line="520" w:lineRule="exact"/>
        <w:ind w:firstLineChars="200" w:firstLine="640"/>
        <w:rPr>
          <w:rFonts w:eastAsia="仿宋_GB2312"/>
          <w:color w:val="000000"/>
          <w:sz w:val="32"/>
          <w:szCs w:val="32"/>
        </w:rPr>
      </w:pPr>
      <w:r>
        <w:rPr>
          <w:rFonts w:eastAsia="仿宋_GB2312" w:hint="eastAsia"/>
          <w:color w:val="000000"/>
          <w:sz w:val="32"/>
          <w:szCs w:val="32"/>
        </w:rPr>
        <w:t>5.1.1.2</w:t>
      </w:r>
      <w:r>
        <w:rPr>
          <w:rFonts w:eastAsia="仿宋_GB2312" w:hint="eastAsia"/>
          <w:color w:val="000000"/>
          <w:sz w:val="32"/>
          <w:szCs w:val="32"/>
        </w:rPr>
        <w:t>聚醚醚酮材料</w:t>
      </w:r>
    </w:p>
    <w:p w:rsidR="000B7DEC" w:rsidRDefault="002D5B29">
      <w:pPr>
        <w:spacing w:line="520" w:lineRule="exact"/>
        <w:ind w:firstLineChars="200" w:firstLine="640"/>
        <w:rPr>
          <w:rFonts w:eastAsia="仿宋_GB2312"/>
          <w:color w:val="000000"/>
          <w:sz w:val="32"/>
          <w:szCs w:val="32"/>
        </w:rPr>
      </w:pPr>
      <w:r>
        <w:rPr>
          <w:rFonts w:eastAsia="仿宋_GB2312"/>
          <w:color w:val="000000"/>
          <w:sz w:val="32"/>
          <w:szCs w:val="32"/>
        </w:rPr>
        <w:t>针对</w:t>
      </w:r>
      <w:r>
        <w:rPr>
          <w:rFonts w:eastAsia="仿宋_GB2312" w:hint="eastAsia"/>
          <w:color w:val="000000"/>
          <w:sz w:val="32"/>
          <w:szCs w:val="32"/>
        </w:rPr>
        <w:t>颅骨修补网板系统</w:t>
      </w:r>
      <w:r>
        <w:rPr>
          <w:rFonts w:eastAsia="仿宋_GB2312"/>
          <w:color w:val="000000"/>
          <w:sz w:val="32"/>
          <w:szCs w:val="32"/>
        </w:rPr>
        <w:t>使用的聚醚醚酮材料，需明确其材料牌号，提供符合所用材料对应标准（</w:t>
      </w:r>
      <w:r>
        <w:rPr>
          <w:rFonts w:eastAsia="仿宋_GB2312" w:hint="eastAsia"/>
          <w:color w:val="000000"/>
          <w:sz w:val="32"/>
          <w:szCs w:val="32"/>
        </w:rPr>
        <w:t>如</w:t>
      </w:r>
      <w:r>
        <w:rPr>
          <w:rFonts w:eastAsia="仿宋_GB2312"/>
          <w:color w:val="000000"/>
          <w:sz w:val="32"/>
          <w:szCs w:val="32"/>
        </w:rPr>
        <w:t>参考</w:t>
      </w:r>
      <w:r>
        <w:rPr>
          <w:rFonts w:eastAsia="仿宋_GB2312"/>
          <w:color w:val="000000"/>
          <w:sz w:val="32"/>
          <w:szCs w:val="32"/>
        </w:rPr>
        <w:t>YY/T 0660</w:t>
      </w:r>
      <w:r>
        <w:rPr>
          <w:rFonts w:eastAsia="仿宋_GB2312" w:hint="eastAsia"/>
          <w:color w:val="000000"/>
          <w:sz w:val="32"/>
          <w:szCs w:val="32"/>
        </w:rPr>
        <w:t>《外科植入物</w:t>
      </w:r>
      <w:r>
        <w:rPr>
          <w:rFonts w:eastAsia="仿宋_GB2312"/>
          <w:color w:val="000000"/>
          <w:sz w:val="32"/>
          <w:szCs w:val="32"/>
        </w:rPr>
        <w:t>用聚醚醚酮（</w:t>
      </w:r>
      <w:r>
        <w:rPr>
          <w:rFonts w:eastAsia="仿宋_GB2312" w:hint="eastAsia"/>
          <w:color w:val="000000"/>
          <w:sz w:val="32"/>
          <w:szCs w:val="32"/>
        </w:rPr>
        <w:t>PEEK</w:t>
      </w:r>
      <w:r>
        <w:rPr>
          <w:rFonts w:eastAsia="仿宋_GB2312"/>
          <w:color w:val="000000"/>
          <w:sz w:val="32"/>
          <w:szCs w:val="32"/>
        </w:rPr>
        <w:t>）</w:t>
      </w:r>
      <w:r>
        <w:rPr>
          <w:rFonts w:eastAsia="仿宋_GB2312" w:hint="eastAsia"/>
          <w:color w:val="000000"/>
          <w:sz w:val="32"/>
          <w:szCs w:val="32"/>
        </w:rPr>
        <w:t>聚合物</w:t>
      </w:r>
      <w:r>
        <w:rPr>
          <w:rFonts w:eastAsia="仿宋_GB2312"/>
          <w:color w:val="000000"/>
          <w:sz w:val="32"/>
          <w:szCs w:val="32"/>
        </w:rPr>
        <w:t>的标准规范</w:t>
      </w:r>
      <w:r>
        <w:rPr>
          <w:rFonts w:eastAsia="仿宋_GB2312" w:hint="eastAsia"/>
          <w:color w:val="000000"/>
          <w:sz w:val="32"/>
          <w:szCs w:val="32"/>
        </w:rPr>
        <w:t>》</w:t>
      </w:r>
      <w:r>
        <w:rPr>
          <w:rFonts w:eastAsia="仿宋_GB2312"/>
          <w:color w:val="000000"/>
          <w:sz w:val="32"/>
          <w:szCs w:val="32"/>
        </w:rPr>
        <w:t>）中的相应规定的研究资料，如理化性能、</w:t>
      </w:r>
      <w:r>
        <w:rPr>
          <w:rFonts w:eastAsia="仿宋_GB2312" w:hint="eastAsia"/>
          <w:color w:val="000000"/>
          <w:sz w:val="32"/>
          <w:szCs w:val="32"/>
        </w:rPr>
        <w:t>制品的典型性能</w:t>
      </w:r>
      <w:r>
        <w:rPr>
          <w:rFonts w:eastAsia="仿宋_GB2312"/>
          <w:color w:val="000000"/>
          <w:sz w:val="32"/>
          <w:szCs w:val="32"/>
        </w:rPr>
        <w:t>等研究资料。必要时，需提供后续加工过程对材料性能影响的研究资料。</w:t>
      </w:r>
    </w:p>
    <w:p w:rsidR="000B7DEC" w:rsidRDefault="002D5B29">
      <w:pPr>
        <w:spacing w:line="520" w:lineRule="exact"/>
        <w:ind w:firstLineChars="200" w:firstLine="640"/>
        <w:rPr>
          <w:rFonts w:eastAsia="仿宋_GB2312"/>
          <w:color w:val="000000"/>
          <w:sz w:val="32"/>
          <w:szCs w:val="32"/>
        </w:rPr>
      </w:pPr>
      <w:r>
        <w:rPr>
          <w:rFonts w:eastAsia="仿宋_GB2312" w:hint="eastAsia"/>
          <w:color w:val="000000"/>
          <w:sz w:val="32"/>
          <w:szCs w:val="32"/>
        </w:rPr>
        <w:t>5.1.1.3</w:t>
      </w:r>
      <w:r>
        <w:rPr>
          <w:rFonts w:eastAsia="仿宋_GB2312" w:hint="eastAsia"/>
          <w:color w:val="000000"/>
          <w:sz w:val="32"/>
          <w:szCs w:val="32"/>
        </w:rPr>
        <w:t>超高分子量聚乙烯材料</w:t>
      </w:r>
    </w:p>
    <w:p w:rsidR="000B7DEC" w:rsidRDefault="002D5B29">
      <w:pPr>
        <w:spacing w:line="520" w:lineRule="exact"/>
        <w:ind w:firstLineChars="200" w:firstLine="640"/>
        <w:rPr>
          <w:rFonts w:eastAsia="仿宋_GB2312"/>
          <w:color w:val="000000"/>
          <w:sz w:val="32"/>
          <w:szCs w:val="32"/>
        </w:rPr>
      </w:pPr>
      <w:r>
        <w:rPr>
          <w:rFonts w:eastAsia="仿宋_GB2312"/>
          <w:color w:val="000000"/>
          <w:sz w:val="32"/>
          <w:szCs w:val="32"/>
        </w:rPr>
        <w:t>针对</w:t>
      </w:r>
      <w:r>
        <w:rPr>
          <w:rFonts w:eastAsia="仿宋_GB2312" w:hint="eastAsia"/>
          <w:color w:val="000000"/>
          <w:sz w:val="32"/>
          <w:szCs w:val="32"/>
        </w:rPr>
        <w:t>颅骨修补网板系统</w:t>
      </w:r>
      <w:r>
        <w:rPr>
          <w:rFonts w:eastAsia="仿宋_GB2312"/>
          <w:color w:val="000000"/>
          <w:sz w:val="32"/>
          <w:szCs w:val="32"/>
        </w:rPr>
        <w:t>使用的</w:t>
      </w:r>
      <w:r>
        <w:rPr>
          <w:rFonts w:eastAsia="仿宋_GB2312" w:hint="eastAsia"/>
          <w:color w:val="000000"/>
          <w:sz w:val="32"/>
          <w:szCs w:val="32"/>
        </w:rPr>
        <w:t>超高分子量聚乙烯</w:t>
      </w:r>
      <w:r>
        <w:rPr>
          <w:rFonts w:eastAsia="仿宋_GB2312"/>
          <w:color w:val="000000"/>
          <w:sz w:val="32"/>
          <w:szCs w:val="32"/>
        </w:rPr>
        <w:t>材料，需明确材料牌号、技术规范和质控要求</w:t>
      </w:r>
      <w:r>
        <w:rPr>
          <w:rFonts w:eastAsia="仿宋_GB2312" w:hint="eastAsia"/>
          <w:color w:val="000000"/>
          <w:sz w:val="32"/>
          <w:szCs w:val="32"/>
        </w:rPr>
        <w:t>以及</w:t>
      </w:r>
      <w:r>
        <w:rPr>
          <w:rFonts w:eastAsia="仿宋_GB2312"/>
          <w:color w:val="000000"/>
          <w:sz w:val="32"/>
          <w:szCs w:val="32"/>
        </w:rPr>
        <w:t>符合的国家、行</w:t>
      </w:r>
      <w:r>
        <w:rPr>
          <w:rFonts w:eastAsia="仿宋_GB2312"/>
          <w:color w:val="000000"/>
          <w:sz w:val="32"/>
          <w:szCs w:val="32"/>
        </w:rPr>
        <w:lastRenderedPageBreak/>
        <w:t>业和国际标准。提供符合所用材料对应标准（</w:t>
      </w:r>
      <w:r>
        <w:rPr>
          <w:rFonts w:eastAsia="仿宋_GB2312" w:hint="eastAsia"/>
          <w:color w:val="000000"/>
          <w:sz w:val="32"/>
          <w:szCs w:val="32"/>
        </w:rPr>
        <w:t>如</w:t>
      </w:r>
      <w:r>
        <w:rPr>
          <w:rFonts w:eastAsia="仿宋_GB2312"/>
          <w:color w:val="000000"/>
          <w:sz w:val="32"/>
          <w:szCs w:val="32"/>
        </w:rPr>
        <w:t>参考</w:t>
      </w:r>
      <w:r>
        <w:rPr>
          <w:rFonts w:eastAsia="仿宋_GB2312"/>
          <w:color w:val="000000"/>
          <w:sz w:val="32"/>
          <w:szCs w:val="32"/>
        </w:rPr>
        <w:t>GB/T 19701.1</w:t>
      </w:r>
      <w:r>
        <w:rPr>
          <w:rFonts w:eastAsia="仿宋_GB2312" w:hint="eastAsia"/>
          <w:color w:val="000000"/>
          <w:sz w:val="32"/>
          <w:szCs w:val="32"/>
        </w:rPr>
        <w:t>《外科植入物</w:t>
      </w:r>
      <w:r>
        <w:rPr>
          <w:rFonts w:eastAsia="仿宋_GB2312" w:hint="eastAsia"/>
          <w:color w:val="000000"/>
          <w:sz w:val="32"/>
          <w:szCs w:val="32"/>
        </w:rPr>
        <w:t xml:space="preserve"> </w:t>
      </w:r>
      <w:r>
        <w:rPr>
          <w:rFonts w:eastAsia="仿宋_GB2312" w:hint="eastAsia"/>
          <w:color w:val="000000"/>
          <w:sz w:val="32"/>
          <w:szCs w:val="32"/>
        </w:rPr>
        <w:t>超高分子量</w:t>
      </w:r>
      <w:r>
        <w:rPr>
          <w:rFonts w:eastAsia="仿宋_GB2312"/>
          <w:color w:val="000000"/>
          <w:sz w:val="32"/>
          <w:szCs w:val="32"/>
        </w:rPr>
        <w:t>聚乙烯</w:t>
      </w:r>
      <w:r>
        <w:rPr>
          <w:rFonts w:eastAsia="仿宋_GB2312" w:hint="eastAsia"/>
          <w:color w:val="000000"/>
          <w:sz w:val="32"/>
          <w:szCs w:val="32"/>
        </w:rPr>
        <w:t xml:space="preserve"> </w:t>
      </w:r>
      <w:r>
        <w:rPr>
          <w:rFonts w:eastAsia="仿宋_GB2312" w:hint="eastAsia"/>
          <w:color w:val="000000"/>
          <w:sz w:val="32"/>
          <w:szCs w:val="32"/>
        </w:rPr>
        <w:t>第</w:t>
      </w:r>
      <w:r>
        <w:rPr>
          <w:rFonts w:eastAsia="仿宋_GB2312" w:hint="eastAsia"/>
          <w:color w:val="000000"/>
          <w:sz w:val="32"/>
          <w:szCs w:val="32"/>
        </w:rPr>
        <w:t>1</w:t>
      </w:r>
      <w:r>
        <w:rPr>
          <w:rFonts w:eastAsia="仿宋_GB2312" w:hint="eastAsia"/>
          <w:color w:val="000000"/>
          <w:sz w:val="32"/>
          <w:szCs w:val="32"/>
        </w:rPr>
        <w:t>部分</w:t>
      </w:r>
      <w:r>
        <w:rPr>
          <w:rFonts w:eastAsia="仿宋_GB2312"/>
          <w:color w:val="000000"/>
          <w:sz w:val="32"/>
          <w:szCs w:val="32"/>
        </w:rPr>
        <w:t>：粉料</w:t>
      </w:r>
      <w:r>
        <w:rPr>
          <w:rFonts w:eastAsia="仿宋_GB2312" w:hint="eastAsia"/>
          <w:color w:val="000000"/>
          <w:sz w:val="32"/>
          <w:szCs w:val="32"/>
        </w:rPr>
        <w:t>》、</w:t>
      </w:r>
      <w:r>
        <w:rPr>
          <w:rFonts w:eastAsia="仿宋_GB2312"/>
          <w:color w:val="000000"/>
          <w:sz w:val="32"/>
          <w:szCs w:val="32"/>
        </w:rPr>
        <w:t>GB/T 19701.2</w:t>
      </w:r>
      <w:r>
        <w:rPr>
          <w:rFonts w:eastAsia="仿宋_GB2312" w:hint="eastAsia"/>
          <w:color w:val="000000"/>
          <w:sz w:val="32"/>
          <w:szCs w:val="32"/>
        </w:rPr>
        <w:t>《外科植入物</w:t>
      </w:r>
      <w:r>
        <w:rPr>
          <w:rFonts w:eastAsia="仿宋_GB2312" w:hint="eastAsia"/>
          <w:color w:val="000000"/>
          <w:sz w:val="32"/>
          <w:szCs w:val="32"/>
        </w:rPr>
        <w:t xml:space="preserve"> </w:t>
      </w:r>
      <w:r>
        <w:rPr>
          <w:rFonts w:eastAsia="仿宋_GB2312" w:hint="eastAsia"/>
          <w:color w:val="000000"/>
          <w:sz w:val="32"/>
          <w:szCs w:val="32"/>
        </w:rPr>
        <w:t>超高分子量</w:t>
      </w:r>
      <w:r>
        <w:rPr>
          <w:rFonts w:eastAsia="仿宋_GB2312"/>
          <w:color w:val="000000"/>
          <w:sz w:val="32"/>
          <w:szCs w:val="32"/>
        </w:rPr>
        <w:t>聚乙烯</w:t>
      </w:r>
      <w:r>
        <w:rPr>
          <w:rFonts w:eastAsia="仿宋_GB2312" w:hint="eastAsia"/>
          <w:color w:val="000000"/>
          <w:sz w:val="32"/>
          <w:szCs w:val="32"/>
        </w:rPr>
        <w:t xml:space="preserve"> </w:t>
      </w:r>
      <w:r>
        <w:rPr>
          <w:rFonts w:eastAsia="仿宋_GB2312" w:hint="eastAsia"/>
          <w:color w:val="000000"/>
          <w:sz w:val="32"/>
          <w:szCs w:val="32"/>
        </w:rPr>
        <w:t>第</w:t>
      </w:r>
      <w:r>
        <w:rPr>
          <w:rFonts w:eastAsia="仿宋_GB2312" w:hint="eastAsia"/>
          <w:color w:val="000000"/>
          <w:sz w:val="32"/>
          <w:szCs w:val="32"/>
        </w:rPr>
        <w:t>2</w:t>
      </w:r>
      <w:r>
        <w:rPr>
          <w:rFonts w:eastAsia="仿宋_GB2312" w:hint="eastAsia"/>
          <w:color w:val="000000"/>
          <w:sz w:val="32"/>
          <w:szCs w:val="32"/>
        </w:rPr>
        <w:t>部分</w:t>
      </w:r>
      <w:r>
        <w:rPr>
          <w:rFonts w:eastAsia="仿宋_GB2312"/>
          <w:color w:val="000000"/>
          <w:sz w:val="32"/>
          <w:szCs w:val="32"/>
        </w:rPr>
        <w:t>：模塑料</w:t>
      </w:r>
      <w:r>
        <w:rPr>
          <w:rFonts w:eastAsia="仿宋_GB2312" w:hint="eastAsia"/>
          <w:color w:val="000000"/>
          <w:sz w:val="32"/>
          <w:szCs w:val="32"/>
        </w:rPr>
        <w:t>》</w:t>
      </w:r>
      <w:r>
        <w:rPr>
          <w:rFonts w:eastAsia="仿宋_GB2312"/>
          <w:color w:val="000000"/>
          <w:sz w:val="32"/>
          <w:szCs w:val="32"/>
        </w:rPr>
        <w:t>）中的相应规定的研究资料，如</w:t>
      </w:r>
      <w:r>
        <w:rPr>
          <w:rFonts w:eastAsia="仿宋_GB2312" w:hint="eastAsia"/>
          <w:color w:val="000000"/>
          <w:sz w:val="32"/>
          <w:szCs w:val="32"/>
        </w:rPr>
        <w:t>密度、</w:t>
      </w:r>
      <w:r>
        <w:rPr>
          <w:rFonts w:eastAsia="仿宋_GB2312"/>
          <w:color w:val="000000"/>
          <w:sz w:val="32"/>
          <w:szCs w:val="32"/>
        </w:rPr>
        <w:t>灰分、</w:t>
      </w:r>
      <w:r>
        <w:rPr>
          <w:rFonts w:eastAsia="仿宋_GB2312" w:hint="eastAsia"/>
          <w:color w:val="000000"/>
          <w:sz w:val="32"/>
          <w:szCs w:val="32"/>
        </w:rPr>
        <w:t>拉伸屈服应力、拉伸断裂应力、断裂伸长率、双缺口冲击强度</w:t>
      </w:r>
      <w:r>
        <w:rPr>
          <w:rFonts w:eastAsia="仿宋_GB2312"/>
          <w:color w:val="000000"/>
          <w:sz w:val="32"/>
          <w:szCs w:val="32"/>
        </w:rPr>
        <w:t>、</w:t>
      </w:r>
      <w:r>
        <w:rPr>
          <w:rFonts w:eastAsia="仿宋_GB2312" w:hint="eastAsia"/>
          <w:color w:val="000000"/>
          <w:sz w:val="32"/>
          <w:szCs w:val="32"/>
        </w:rPr>
        <w:t>杂质元素含量等。</w:t>
      </w:r>
      <w:r>
        <w:rPr>
          <w:rFonts w:eastAsia="仿宋_GB2312"/>
          <w:color w:val="000000"/>
          <w:sz w:val="32"/>
          <w:szCs w:val="32"/>
        </w:rPr>
        <w:t>参照</w:t>
      </w:r>
      <w:r>
        <w:rPr>
          <w:rFonts w:eastAsia="仿宋_GB2312" w:hint="eastAsia"/>
          <w:color w:val="000000"/>
          <w:sz w:val="32"/>
          <w:szCs w:val="32"/>
        </w:rPr>
        <w:t>YY/T</w:t>
      </w:r>
      <w:r>
        <w:rPr>
          <w:rFonts w:eastAsia="仿宋_GB2312"/>
          <w:color w:val="000000"/>
          <w:sz w:val="32"/>
          <w:szCs w:val="32"/>
        </w:rPr>
        <w:t xml:space="preserve"> 0772.3</w:t>
      </w:r>
      <w:r>
        <w:rPr>
          <w:rFonts w:eastAsia="仿宋_GB2312" w:hint="eastAsia"/>
          <w:color w:val="000000"/>
          <w:sz w:val="32"/>
          <w:szCs w:val="32"/>
        </w:rPr>
        <w:t>《外科植入物</w:t>
      </w:r>
      <w:r>
        <w:rPr>
          <w:rFonts w:eastAsia="仿宋_GB2312" w:hint="eastAsia"/>
          <w:color w:val="000000"/>
          <w:sz w:val="32"/>
          <w:szCs w:val="32"/>
        </w:rPr>
        <w:t xml:space="preserve"> </w:t>
      </w:r>
      <w:r>
        <w:rPr>
          <w:rFonts w:eastAsia="仿宋_GB2312" w:hint="eastAsia"/>
          <w:color w:val="000000"/>
          <w:sz w:val="32"/>
          <w:szCs w:val="32"/>
        </w:rPr>
        <w:t>超高分子量</w:t>
      </w:r>
      <w:r>
        <w:rPr>
          <w:rFonts w:eastAsia="仿宋_GB2312"/>
          <w:color w:val="000000"/>
          <w:sz w:val="32"/>
          <w:szCs w:val="32"/>
        </w:rPr>
        <w:t>聚乙烯</w:t>
      </w:r>
      <w:r>
        <w:rPr>
          <w:rFonts w:eastAsia="仿宋_GB2312" w:hint="eastAsia"/>
          <w:color w:val="000000"/>
          <w:sz w:val="32"/>
          <w:szCs w:val="32"/>
        </w:rPr>
        <w:t xml:space="preserve"> </w:t>
      </w:r>
      <w:r>
        <w:rPr>
          <w:rFonts w:eastAsia="仿宋_GB2312" w:hint="eastAsia"/>
          <w:color w:val="000000"/>
          <w:sz w:val="32"/>
          <w:szCs w:val="32"/>
        </w:rPr>
        <w:t>第</w:t>
      </w:r>
      <w:r>
        <w:rPr>
          <w:rFonts w:eastAsia="仿宋_GB2312" w:hint="eastAsia"/>
          <w:color w:val="000000"/>
          <w:sz w:val="32"/>
          <w:szCs w:val="32"/>
        </w:rPr>
        <w:t>3</w:t>
      </w:r>
      <w:r>
        <w:rPr>
          <w:rFonts w:eastAsia="仿宋_GB2312" w:hint="eastAsia"/>
          <w:color w:val="000000"/>
          <w:sz w:val="32"/>
          <w:szCs w:val="32"/>
        </w:rPr>
        <w:t>部分</w:t>
      </w:r>
      <w:r>
        <w:rPr>
          <w:rFonts w:eastAsia="仿宋_GB2312"/>
          <w:color w:val="000000"/>
          <w:sz w:val="32"/>
          <w:szCs w:val="32"/>
        </w:rPr>
        <w:t>：加速老化方法</w:t>
      </w:r>
      <w:r>
        <w:rPr>
          <w:rFonts w:eastAsia="仿宋_GB2312" w:hint="eastAsia"/>
          <w:color w:val="000000"/>
          <w:sz w:val="32"/>
          <w:szCs w:val="32"/>
        </w:rPr>
        <w:t>》、</w:t>
      </w:r>
      <w:r>
        <w:rPr>
          <w:rFonts w:eastAsia="仿宋_GB2312" w:hint="eastAsia"/>
          <w:color w:val="000000"/>
          <w:sz w:val="32"/>
          <w:szCs w:val="32"/>
        </w:rPr>
        <w:t>YY/T</w:t>
      </w:r>
      <w:r>
        <w:rPr>
          <w:rFonts w:eastAsia="仿宋_GB2312"/>
          <w:color w:val="000000"/>
          <w:sz w:val="32"/>
          <w:szCs w:val="32"/>
        </w:rPr>
        <w:t xml:space="preserve"> 0772.4</w:t>
      </w:r>
      <w:r>
        <w:rPr>
          <w:rFonts w:eastAsia="仿宋_GB2312" w:hint="eastAsia"/>
          <w:color w:val="000000"/>
          <w:sz w:val="32"/>
          <w:szCs w:val="32"/>
        </w:rPr>
        <w:t>《外科植入物</w:t>
      </w:r>
      <w:r>
        <w:rPr>
          <w:rFonts w:eastAsia="仿宋_GB2312" w:hint="eastAsia"/>
          <w:color w:val="000000"/>
          <w:sz w:val="32"/>
          <w:szCs w:val="32"/>
        </w:rPr>
        <w:t xml:space="preserve"> </w:t>
      </w:r>
      <w:r>
        <w:rPr>
          <w:rFonts w:eastAsia="仿宋_GB2312" w:hint="eastAsia"/>
          <w:color w:val="000000"/>
          <w:sz w:val="32"/>
          <w:szCs w:val="32"/>
        </w:rPr>
        <w:t>超高分子量</w:t>
      </w:r>
      <w:r>
        <w:rPr>
          <w:rFonts w:eastAsia="仿宋_GB2312"/>
          <w:color w:val="000000"/>
          <w:sz w:val="32"/>
          <w:szCs w:val="32"/>
        </w:rPr>
        <w:t>聚乙烯</w:t>
      </w:r>
      <w:r>
        <w:rPr>
          <w:rFonts w:eastAsia="仿宋_GB2312" w:hint="eastAsia"/>
          <w:color w:val="000000"/>
          <w:sz w:val="32"/>
          <w:szCs w:val="32"/>
        </w:rPr>
        <w:t xml:space="preserve"> </w:t>
      </w:r>
      <w:r>
        <w:rPr>
          <w:rFonts w:eastAsia="仿宋_GB2312" w:hint="eastAsia"/>
          <w:color w:val="000000"/>
          <w:sz w:val="32"/>
          <w:szCs w:val="32"/>
        </w:rPr>
        <w:t>第</w:t>
      </w:r>
      <w:r>
        <w:rPr>
          <w:rFonts w:eastAsia="仿宋_GB2312" w:hint="eastAsia"/>
          <w:color w:val="000000"/>
          <w:sz w:val="32"/>
          <w:szCs w:val="32"/>
        </w:rPr>
        <w:t>4</w:t>
      </w:r>
      <w:r>
        <w:rPr>
          <w:rFonts w:eastAsia="仿宋_GB2312" w:hint="eastAsia"/>
          <w:color w:val="000000"/>
          <w:sz w:val="32"/>
          <w:szCs w:val="32"/>
        </w:rPr>
        <w:t>部分</w:t>
      </w:r>
      <w:r>
        <w:rPr>
          <w:rFonts w:eastAsia="仿宋_GB2312"/>
          <w:color w:val="000000"/>
          <w:sz w:val="32"/>
          <w:szCs w:val="32"/>
        </w:rPr>
        <w:t>：</w:t>
      </w:r>
      <w:r>
        <w:rPr>
          <w:rFonts w:eastAsia="仿宋_GB2312" w:hint="eastAsia"/>
          <w:color w:val="000000"/>
          <w:sz w:val="32"/>
          <w:szCs w:val="32"/>
        </w:rPr>
        <w:t>氧化指数测试</w:t>
      </w:r>
      <w:r>
        <w:rPr>
          <w:rFonts w:eastAsia="仿宋_GB2312"/>
          <w:color w:val="000000"/>
          <w:sz w:val="32"/>
          <w:szCs w:val="32"/>
        </w:rPr>
        <w:t>方法</w:t>
      </w:r>
      <w:r>
        <w:rPr>
          <w:rFonts w:eastAsia="仿宋_GB2312" w:hint="eastAsia"/>
          <w:color w:val="000000"/>
          <w:sz w:val="32"/>
          <w:szCs w:val="32"/>
        </w:rPr>
        <w:t>》</w:t>
      </w:r>
      <w:r>
        <w:rPr>
          <w:rFonts w:eastAsia="仿宋_GB2312"/>
          <w:color w:val="000000"/>
          <w:sz w:val="32"/>
          <w:szCs w:val="32"/>
        </w:rPr>
        <w:t>YY/T 0772.5</w:t>
      </w:r>
      <w:r>
        <w:rPr>
          <w:rFonts w:eastAsia="仿宋_GB2312" w:hint="eastAsia"/>
          <w:color w:val="000000"/>
          <w:sz w:val="32"/>
          <w:szCs w:val="32"/>
        </w:rPr>
        <w:t>《外科植入物</w:t>
      </w:r>
      <w:r>
        <w:rPr>
          <w:rFonts w:eastAsia="仿宋_GB2312" w:hint="eastAsia"/>
          <w:color w:val="000000"/>
          <w:sz w:val="32"/>
          <w:szCs w:val="32"/>
        </w:rPr>
        <w:t xml:space="preserve"> </w:t>
      </w:r>
      <w:r>
        <w:rPr>
          <w:rFonts w:eastAsia="仿宋_GB2312" w:hint="eastAsia"/>
          <w:color w:val="000000"/>
          <w:sz w:val="32"/>
          <w:szCs w:val="32"/>
        </w:rPr>
        <w:t>超高分子量</w:t>
      </w:r>
      <w:r>
        <w:rPr>
          <w:rFonts w:eastAsia="仿宋_GB2312"/>
          <w:color w:val="000000"/>
          <w:sz w:val="32"/>
          <w:szCs w:val="32"/>
        </w:rPr>
        <w:t>聚乙烯</w:t>
      </w:r>
      <w:r>
        <w:rPr>
          <w:rFonts w:eastAsia="仿宋_GB2312" w:hint="eastAsia"/>
          <w:color w:val="000000"/>
          <w:sz w:val="32"/>
          <w:szCs w:val="32"/>
        </w:rPr>
        <w:t xml:space="preserve"> </w:t>
      </w:r>
      <w:r>
        <w:rPr>
          <w:rFonts w:eastAsia="仿宋_GB2312" w:hint="eastAsia"/>
          <w:color w:val="000000"/>
          <w:sz w:val="32"/>
          <w:szCs w:val="32"/>
        </w:rPr>
        <w:t>第</w:t>
      </w:r>
      <w:r>
        <w:rPr>
          <w:rFonts w:eastAsia="仿宋_GB2312" w:hint="eastAsia"/>
          <w:color w:val="000000"/>
          <w:sz w:val="32"/>
          <w:szCs w:val="32"/>
        </w:rPr>
        <w:t>5</w:t>
      </w:r>
      <w:r>
        <w:rPr>
          <w:rFonts w:eastAsia="仿宋_GB2312" w:hint="eastAsia"/>
          <w:color w:val="000000"/>
          <w:sz w:val="32"/>
          <w:szCs w:val="32"/>
        </w:rPr>
        <w:t>部分</w:t>
      </w:r>
      <w:r>
        <w:rPr>
          <w:rFonts w:eastAsia="仿宋_GB2312"/>
          <w:color w:val="000000"/>
          <w:sz w:val="32"/>
          <w:szCs w:val="32"/>
        </w:rPr>
        <w:t>：</w:t>
      </w:r>
      <w:r>
        <w:rPr>
          <w:rFonts w:eastAsia="仿宋_GB2312" w:hint="eastAsia"/>
          <w:color w:val="000000"/>
          <w:sz w:val="32"/>
          <w:szCs w:val="32"/>
        </w:rPr>
        <w:t>形态评价</w:t>
      </w:r>
      <w:r>
        <w:rPr>
          <w:rFonts w:eastAsia="仿宋_GB2312"/>
          <w:color w:val="000000"/>
          <w:sz w:val="32"/>
          <w:szCs w:val="32"/>
        </w:rPr>
        <w:t>方法</w:t>
      </w:r>
      <w:r>
        <w:rPr>
          <w:rFonts w:eastAsia="仿宋_GB2312" w:hint="eastAsia"/>
          <w:color w:val="000000"/>
          <w:sz w:val="32"/>
          <w:szCs w:val="32"/>
        </w:rPr>
        <w:t>》给出</w:t>
      </w:r>
      <w:r>
        <w:rPr>
          <w:rFonts w:eastAsia="仿宋_GB2312"/>
          <w:color w:val="000000"/>
          <w:sz w:val="32"/>
          <w:szCs w:val="32"/>
        </w:rPr>
        <w:t>的方法对</w:t>
      </w:r>
      <w:r>
        <w:rPr>
          <w:rFonts w:eastAsia="仿宋_GB2312" w:hint="eastAsia"/>
          <w:color w:val="000000"/>
          <w:sz w:val="32"/>
          <w:szCs w:val="32"/>
        </w:rPr>
        <w:t>超高分子量聚乙烯</w:t>
      </w:r>
      <w:r>
        <w:rPr>
          <w:rFonts w:eastAsia="仿宋_GB2312"/>
          <w:color w:val="000000"/>
          <w:sz w:val="32"/>
          <w:szCs w:val="32"/>
        </w:rPr>
        <w:t>材料的氧化稳定性（</w:t>
      </w:r>
      <w:r>
        <w:rPr>
          <w:rFonts w:eastAsia="仿宋_GB2312" w:hint="eastAsia"/>
          <w:color w:val="000000"/>
          <w:sz w:val="32"/>
          <w:szCs w:val="32"/>
        </w:rPr>
        <w:t>如</w:t>
      </w:r>
      <w:r>
        <w:rPr>
          <w:rFonts w:eastAsia="仿宋_GB2312"/>
          <w:color w:val="000000"/>
          <w:sz w:val="32"/>
          <w:szCs w:val="32"/>
        </w:rPr>
        <w:t>老化前后的氧化指数、力学性能）</w:t>
      </w:r>
      <w:r>
        <w:rPr>
          <w:rFonts w:eastAsia="仿宋_GB2312" w:hint="eastAsia"/>
          <w:color w:val="000000"/>
          <w:sz w:val="32"/>
          <w:szCs w:val="32"/>
        </w:rPr>
        <w:t>及</w:t>
      </w:r>
      <w:r>
        <w:rPr>
          <w:rFonts w:eastAsia="仿宋_GB2312"/>
          <w:color w:val="000000"/>
          <w:sz w:val="32"/>
          <w:szCs w:val="32"/>
        </w:rPr>
        <w:t>形态学进行评价。</w:t>
      </w:r>
    </w:p>
    <w:p w:rsidR="000B7DEC" w:rsidRDefault="002D5B29">
      <w:pPr>
        <w:spacing w:line="520" w:lineRule="exact"/>
        <w:ind w:firstLineChars="200" w:firstLine="640"/>
        <w:rPr>
          <w:rFonts w:eastAsia="仿宋_GB2312"/>
          <w:sz w:val="32"/>
          <w:szCs w:val="32"/>
        </w:rPr>
      </w:pPr>
      <w:r>
        <w:rPr>
          <w:rFonts w:eastAsia="仿宋_GB2312"/>
          <w:sz w:val="32"/>
          <w:szCs w:val="32"/>
        </w:rPr>
        <w:t>5.1.2</w:t>
      </w:r>
      <w:r>
        <w:rPr>
          <w:rFonts w:eastAsia="仿宋_GB2312" w:hint="eastAsia"/>
          <w:sz w:val="32"/>
          <w:szCs w:val="32"/>
        </w:rPr>
        <w:t>部件表面处理</w:t>
      </w:r>
    </w:p>
    <w:p w:rsidR="000B7DEC" w:rsidRDefault="002D5B29">
      <w:pPr>
        <w:spacing w:line="520" w:lineRule="exact"/>
        <w:ind w:firstLineChars="200" w:firstLine="640"/>
        <w:rPr>
          <w:rFonts w:eastAsia="仿宋_GB2312"/>
          <w:sz w:val="32"/>
          <w:szCs w:val="32"/>
        </w:rPr>
      </w:pPr>
      <w:r>
        <w:rPr>
          <w:rFonts w:eastAsia="仿宋_GB2312" w:hint="eastAsia"/>
          <w:sz w:val="32"/>
          <w:szCs w:val="32"/>
        </w:rPr>
        <w:t>对于表面经过阳极氧化的钛合金、纯钛制成的产品，需要明确阳极氧化的类型（着色阳极氧化或黑灰色阳极氧化），具体的阳极氧化工艺（具体包括电解液成分、电流、电压、氧化前后的具体工艺流程和组件的表面状态、清洗方法、残留检测方法等），并对基体材料进行化学成分测试，对阳极氧化层进行表面元素定性分析。参考</w:t>
      </w:r>
      <w:r>
        <w:rPr>
          <w:rFonts w:eastAsia="仿宋_GB2312" w:hint="eastAsia"/>
          <w:sz w:val="32"/>
          <w:szCs w:val="32"/>
        </w:rPr>
        <w:t>YY/T 1615</w:t>
      </w:r>
      <w:r>
        <w:rPr>
          <w:rFonts w:eastAsia="仿宋_GB2312" w:hint="eastAsia"/>
          <w:sz w:val="32"/>
          <w:szCs w:val="32"/>
        </w:rPr>
        <w:t>《外科</w:t>
      </w:r>
      <w:r>
        <w:rPr>
          <w:rFonts w:eastAsia="仿宋_GB2312"/>
          <w:sz w:val="32"/>
          <w:szCs w:val="32"/>
        </w:rPr>
        <w:t>植入物</w:t>
      </w:r>
      <w:r>
        <w:rPr>
          <w:rFonts w:eastAsia="仿宋_GB2312" w:hint="eastAsia"/>
          <w:sz w:val="32"/>
          <w:szCs w:val="32"/>
        </w:rPr>
        <w:t xml:space="preserve"> </w:t>
      </w:r>
      <w:r>
        <w:rPr>
          <w:rFonts w:eastAsia="仿宋_GB2312" w:hint="eastAsia"/>
          <w:sz w:val="32"/>
          <w:szCs w:val="32"/>
        </w:rPr>
        <w:t>钛及钛合金</w:t>
      </w:r>
      <w:r>
        <w:rPr>
          <w:rFonts w:eastAsia="仿宋_GB2312"/>
          <w:sz w:val="32"/>
          <w:szCs w:val="32"/>
        </w:rPr>
        <w:t>阳极氧化膜</w:t>
      </w:r>
      <w:r>
        <w:rPr>
          <w:rFonts w:eastAsia="仿宋_GB2312" w:hint="eastAsia"/>
          <w:sz w:val="32"/>
          <w:szCs w:val="32"/>
        </w:rPr>
        <w:t xml:space="preserve"> </w:t>
      </w:r>
      <w:r>
        <w:rPr>
          <w:rFonts w:eastAsia="仿宋_GB2312" w:hint="eastAsia"/>
          <w:sz w:val="32"/>
          <w:szCs w:val="32"/>
        </w:rPr>
        <w:t>通用要求》标准的要求，对于着色阳极氧化产品，需提交颜色和色差相关验证资料；对于黑灰色阳极氧化产品，需提交阳极氧化膜膜厚、开路电位、力学性能（包括抗划痕性、硬度试验）。</w:t>
      </w:r>
    </w:p>
    <w:p w:rsidR="000B7DEC" w:rsidRDefault="002D5B29">
      <w:pPr>
        <w:spacing w:line="520" w:lineRule="exact"/>
        <w:ind w:firstLineChars="200" w:firstLine="640"/>
        <w:rPr>
          <w:rFonts w:eastAsia="仿宋_GB2312"/>
          <w:bCs/>
          <w:sz w:val="32"/>
          <w:szCs w:val="32"/>
        </w:rPr>
      </w:pPr>
      <w:r>
        <w:rPr>
          <w:rFonts w:eastAsia="仿宋_GB2312"/>
          <w:sz w:val="32"/>
          <w:szCs w:val="32"/>
        </w:rPr>
        <w:t>5.</w:t>
      </w:r>
      <w:r>
        <w:rPr>
          <w:rFonts w:eastAsia="仿宋_GB2312" w:hint="eastAsia"/>
          <w:sz w:val="32"/>
          <w:szCs w:val="32"/>
        </w:rPr>
        <w:t>2</w:t>
      </w:r>
      <w:r>
        <w:rPr>
          <w:rFonts w:eastAsia="仿宋_GB2312" w:hint="eastAsia"/>
          <w:bCs/>
          <w:sz w:val="32"/>
          <w:szCs w:val="32"/>
        </w:rPr>
        <w:t>物理和机械性能研究</w:t>
      </w:r>
    </w:p>
    <w:p w:rsidR="000B7DEC" w:rsidRDefault="002D5B29">
      <w:pPr>
        <w:spacing w:line="520" w:lineRule="exact"/>
        <w:ind w:firstLineChars="200" w:firstLine="640"/>
        <w:rPr>
          <w:rFonts w:eastAsia="仿宋_GB2312"/>
          <w:kern w:val="0"/>
          <w:sz w:val="32"/>
          <w:szCs w:val="32"/>
          <w:lang w:val="zh-CN"/>
        </w:rPr>
      </w:pPr>
      <w:r>
        <w:rPr>
          <w:rFonts w:eastAsia="仿宋_GB2312"/>
          <w:kern w:val="0"/>
          <w:sz w:val="32"/>
          <w:szCs w:val="32"/>
          <w:lang w:val="zh-CN"/>
        </w:rPr>
        <w:t>注册申请人需</w:t>
      </w:r>
      <w:r>
        <w:rPr>
          <w:rFonts w:eastAsia="仿宋_GB2312" w:hint="eastAsia"/>
          <w:kern w:val="0"/>
          <w:sz w:val="32"/>
          <w:szCs w:val="32"/>
          <w:lang w:val="zh-CN"/>
        </w:rPr>
        <w:t>根据</w:t>
      </w:r>
      <w:r>
        <w:rPr>
          <w:rFonts w:eastAsia="仿宋_GB2312"/>
          <w:kern w:val="0"/>
          <w:sz w:val="32"/>
          <w:szCs w:val="32"/>
          <w:lang w:val="zh-CN"/>
        </w:rPr>
        <w:t>产品在</w:t>
      </w:r>
      <w:r>
        <w:rPr>
          <w:rFonts w:eastAsia="仿宋_GB2312" w:hint="eastAsia"/>
          <w:kern w:val="0"/>
          <w:sz w:val="32"/>
          <w:szCs w:val="32"/>
          <w:lang w:val="zh-CN"/>
        </w:rPr>
        <w:t>临床使用中的</w:t>
      </w:r>
      <w:r>
        <w:rPr>
          <w:rFonts w:eastAsia="仿宋_GB2312"/>
          <w:kern w:val="0"/>
          <w:sz w:val="32"/>
          <w:szCs w:val="32"/>
          <w:lang w:val="zh-CN"/>
        </w:rPr>
        <w:t>受力情况</w:t>
      </w:r>
      <w:r>
        <w:rPr>
          <w:rFonts w:eastAsia="仿宋_GB2312" w:hint="eastAsia"/>
          <w:kern w:val="0"/>
          <w:sz w:val="32"/>
          <w:szCs w:val="32"/>
          <w:lang w:val="zh-CN"/>
        </w:rPr>
        <w:t>，结合</w:t>
      </w:r>
      <w:r>
        <w:rPr>
          <w:rFonts w:eastAsia="仿宋_GB2312"/>
          <w:kern w:val="0"/>
          <w:sz w:val="32"/>
          <w:szCs w:val="32"/>
          <w:lang w:val="zh-CN"/>
        </w:rPr>
        <w:t>产品的结构设计、尺寸等因素，</w:t>
      </w:r>
      <w:r>
        <w:rPr>
          <w:rFonts w:eastAsia="仿宋_GB2312" w:hint="eastAsia"/>
          <w:kern w:val="0"/>
          <w:sz w:val="32"/>
          <w:szCs w:val="32"/>
          <w:lang w:val="zh-CN"/>
        </w:rPr>
        <w:t>分别</w:t>
      </w:r>
      <w:r>
        <w:rPr>
          <w:rFonts w:eastAsia="仿宋_GB2312"/>
          <w:kern w:val="0"/>
          <w:sz w:val="32"/>
          <w:szCs w:val="32"/>
          <w:lang w:val="zh-CN"/>
        </w:rPr>
        <w:t>选取最差情况开展</w:t>
      </w:r>
      <w:r>
        <w:rPr>
          <w:rFonts w:eastAsia="仿宋_GB2312" w:hint="eastAsia"/>
          <w:kern w:val="0"/>
          <w:sz w:val="32"/>
          <w:szCs w:val="32"/>
          <w:lang w:val="zh-CN"/>
        </w:rPr>
        <w:t>性能</w:t>
      </w:r>
      <w:r>
        <w:rPr>
          <w:rFonts w:eastAsia="仿宋_GB2312" w:hint="eastAsia"/>
          <w:kern w:val="0"/>
          <w:sz w:val="32"/>
          <w:szCs w:val="32"/>
          <w:lang w:val="zh-CN"/>
        </w:rPr>
        <w:lastRenderedPageBreak/>
        <w:t>研究</w:t>
      </w:r>
      <w:r>
        <w:rPr>
          <w:rFonts w:eastAsia="仿宋_GB2312"/>
          <w:kern w:val="0"/>
          <w:sz w:val="32"/>
          <w:szCs w:val="32"/>
          <w:lang w:val="zh-CN"/>
        </w:rPr>
        <w:t>，并提供最差情况</w:t>
      </w:r>
      <w:r>
        <w:rPr>
          <w:rFonts w:eastAsia="仿宋_GB2312" w:hint="eastAsia"/>
          <w:kern w:val="0"/>
          <w:sz w:val="32"/>
          <w:szCs w:val="32"/>
          <w:lang w:val="zh-CN"/>
        </w:rPr>
        <w:t>的确定</w:t>
      </w:r>
      <w:r>
        <w:rPr>
          <w:rFonts w:eastAsia="仿宋_GB2312"/>
          <w:kern w:val="0"/>
          <w:sz w:val="32"/>
          <w:szCs w:val="32"/>
          <w:lang w:val="zh-CN"/>
        </w:rPr>
        <w:t>依据。</w:t>
      </w:r>
    </w:p>
    <w:p w:rsidR="000B7DEC" w:rsidRDefault="002D5B29">
      <w:pPr>
        <w:spacing w:line="520" w:lineRule="exact"/>
        <w:ind w:firstLineChars="200" w:firstLine="640"/>
        <w:rPr>
          <w:rFonts w:eastAsia="仿宋_GB2312"/>
          <w:sz w:val="32"/>
          <w:szCs w:val="32"/>
        </w:rPr>
      </w:pPr>
      <w:r>
        <w:rPr>
          <w:rFonts w:eastAsia="仿宋_GB2312" w:hint="eastAsia"/>
          <w:sz w:val="32"/>
          <w:szCs w:val="32"/>
        </w:rPr>
        <w:t>5.2.1</w:t>
      </w:r>
      <w:r>
        <w:rPr>
          <w:rFonts w:eastAsia="仿宋_GB2312" w:hint="eastAsia"/>
          <w:sz w:val="32"/>
          <w:szCs w:val="32"/>
        </w:rPr>
        <w:t>可塑型预制颅骨板可塑性</w:t>
      </w:r>
      <w:r>
        <w:rPr>
          <w:rFonts w:eastAsia="仿宋_GB2312"/>
          <w:sz w:val="32"/>
          <w:szCs w:val="32"/>
        </w:rPr>
        <w:t>研究</w:t>
      </w:r>
    </w:p>
    <w:p w:rsidR="000B7DEC" w:rsidRDefault="002D5B29">
      <w:pPr>
        <w:spacing w:line="520" w:lineRule="exact"/>
        <w:ind w:firstLineChars="200" w:firstLine="640"/>
        <w:rPr>
          <w:rFonts w:eastAsia="仿宋_GB2312"/>
          <w:sz w:val="32"/>
          <w:szCs w:val="32"/>
        </w:rPr>
      </w:pPr>
      <w:r>
        <w:rPr>
          <w:rFonts w:eastAsia="仿宋_GB2312" w:hint="eastAsia"/>
          <w:sz w:val="32"/>
          <w:szCs w:val="32"/>
        </w:rPr>
        <w:t>对于可塑型预制颅骨板产品，通常为临床使用过程中进行术中塑形，需提供可塑程度及可塑性研究资料，</w:t>
      </w:r>
      <w:r>
        <w:rPr>
          <w:rFonts w:eastAsia="仿宋_GB2312" w:hint="eastAsia"/>
          <w:kern w:val="0"/>
          <w:sz w:val="32"/>
          <w:szCs w:val="32"/>
          <w:lang w:val="zh-CN"/>
        </w:rPr>
        <w:t>提供试验样品为最差情形的确定依据；提供试验工装、试验方法、参数设定等的确定依据</w:t>
      </w:r>
      <w:r>
        <w:rPr>
          <w:rFonts w:eastAsia="仿宋_GB2312" w:hint="eastAsia"/>
          <w:sz w:val="32"/>
          <w:szCs w:val="32"/>
        </w:rPr>
        <w:t>。</w:t>
      </w:r>
    </w:p>
    <w:p w:rsidR="000B7DEC" w:rsidRDefault="002D5B29">
      <w:pPr>
        <w:spacing w:line="520" w:lineRule="exact"/>
        <w:ind w:firstLineChars="200" w:firstLine="640"/>
        <w:rPr>
          <w:rFonts w:eastAsia="仿宋_GB2312"/>
          <w:kern w:val="0"/>
          <w:sz w:val="32"/>
          <w:szCs w:val="32"/>
        </w:rPr>
      </w:pPr>
      <w:r>
        <w:rPr>
          <w:rFonts w:eastAsia="仿宋_GB2312" w:hint="eastAsia"/>
          <w:kern w:val="0"/>
          <w:sz w:val="32"/>
          <w:szCs w:val="32"/>
        </w:rPr>
        <w:t>5.2.2</w:t>
      </w:r>
      <w:r>
        <w:rPr>
          <w:rFonts w:eastAsia="仿宋_GB2312" w:hint="eastAsia"/>
          <w:kern w:val="0"/>
          <w:sz w:val="32"/>
          <w:szCs w:val="32"/>
          <w:lang w:val="zh-CN"/>
        </w:rPr>
        <w:t>固定螺钉性能研究</w:t>
      </w:r>
    </w:p>
    <w:p w:rsidR="000B7DEC" w:rsidRDefault="002D5B29">
      <w:pPr>
        <w:spacing w:line="520" w:lineRule="exact"/>
        <w:ind w:firstLineChars="200" w:firstLine="640"/>
        <w:rPr>
          <w:rFonts w:eastAsia="仿宋_GB2312"/>
          <w:kern w:val="0"/>
          <w:sz w:val="32"/>
          <w:szCs w:val="32"/>
          <w:lang w:val="zh-CN"/>
        </w:rPr>
      </w:pPr>
      <w:r>
        <w:rPr>
          <w:rFonts w:eastAsia="仿宋_GB2312" w:hint="eastAsia"/>
          <w:kern w:val="0"/>
          <w:sz w:val="32"/>
          <w:szCs w:val="32"/>
          <w:lang w:val="zh-CN"/>
        </w:rPr>
        <w:t>注册申请人需对固定螺钉的性能进行研究，一般可包括断裂扭转、轴向拔出、旋动扭矩、自攻（如适用）性能。注意在进行最差情形选择时，需充分考虑螺钉的螺纹型式（深螺纹、浅螺纹、对称螺纹、不对称螺纹等）及螺纹尺寸，螺纹外径、内径，表面处理方式，切削刃设计及尺寸等对各项性能的影响，分别选取各项性能的最差情形进行性能研究，并提供最差情形的确定依据。需</w:t>
      </w:r>
      <w:r>
        <w:rPr>
          <w:rFonts w:eastAsia="仿宋_GB2312"/>
          <w:kern w:val="0"/>
          <w:sz w:val="32"/>
          <w:szCs w:val="32"/>
          <w:lang w:val="zh-CN"/>
        </w:rPr>
        <w:t>分析论证试验结果的可接受性</w:t>
      </w:r>
      <w:r>
        <w:rPr>
          <w:rFonts w:eastAsia="仿宋_GB2312" w:hint="eastAsia"/>
          <w:kern w:val="0"/>
          <w:sz w:val="32"/>
          <w:szCs w:val="32"/>
          <w:lang w:val="zh-CN"/>
        </w:rPr>
        <w:t>。</w:t>
      </w:r>
    </w:p>
    <w:p w:rsidR="000B7DEC" w:rsidRDefault="002D5B29">
      <w:pPr>
        <w:spacing w:line="520" w:lineRule="exact"/>
        <w:ind w:firstLineChars="200" w:firstLine="640"/>
        <w:rPr>
          <w:rFonts w:eastAsia="仿宋_GB2312"/>
          <w:kern w:val="0"/>
          <w:sz w:val="32"/>
          <w:szCs w:val="32"/>
          <w:lang w:val="zh-CN"/>
        </w:rPr>
      </w:pPr>
      <w:r>
        <w:rPr>
          <w:rFonts w:eastAsia="仿宋_GB2312" w:hint="eastAsia"/>
          <w:kern w:val="0"/>
          <w:sz w:val="32"/>
          <w:szCs w:val="32"/>
        </w:rPr>
        <w:t>5.2.3</w:t>
      </w:r>
      <w:r>
        <w:rPr>
          <w:rFonts w:eastAsia="仿宋_GB2312" w:hint="eastAsia"/>
          <w:kern w:val="0"/>
          <w:sz w:val="32"/>
          <w:szCs w:val="32"/>
          <w:lang w:val="zh-CN"/>
        </w:rPr>
        <w:t>连接板性能研究</w:t>
      </w:r>
    </w:p>
    <w:p w:rsidR="000B7DEC" w:rsidRDefault="002D5B29">
      <w:pPr>
        <w:spacing w:line="520" w:lineRule="exact"/>
        <w:ind w:firstLineChars="200" w:firstLine="640"/>
        <w:rPr>
          <w:rFonts w:eastAsia="仿宋_GB2312"/>
          <w:color w:val="000000"/>
          <w:sz w:val="32"/>
          <w:szCs w:val="32"/>
        </w:rPr>
      </w:pPr>
      <w:r>
        <w:rPr>
          <w:rFonts w:eastAsia="仿宋_GB2312" w:hint="eastAsia"/>
          <w:kern w:val="0"/>
          <w:sz w:val="32"/>
          <w:szCs w:val="32"/>
          <w:lang w:val="zh-CN"/>
        </w:rPr>
        <w:t>对于</w:t>
      </w:r>
      <w:r>
        <w:rPr>
          <w:rFonts w:eastAsia="仿宋_GB2312"/>
          <w:kern w:val="0"/>
          <w:sz w:val="32"/>
          <w:szCs w:val="32"/>
          <w:lang w:val="zh-CN"/>
        </w:rPr>
        <w:t>以单一连接板组件申报的产品，</w:t>
      </w:r>
      <w:r>
        <w:rPr>
          <w:rFonts w:eastAsia="仿宋_GB2312" w:hint="eastAsia"/>
          <w:kern w:val="0"/>
          <w:sz w:val="32"/>
          <w:szCs w:val="32"/>
          <w:lang w:val="zh-CN"/>
        </w:rPr>
        <w:t>提供</w:t>
      </w:r>
      <w:r>
        <w:rPr>
          <w:rFonts w:eastAsia="仿宋_GB2312"/>
          <w:kern w:val="0"/>
          <w:sz w:val="32"/>
          <w:szCs w:val="32"/>
          <w:lang w:val="zh-CN"/>
        </w:rPr>
        <w:t>连接板动静态</w:t>
      </w:r>
      <w:r>
        <w:rPr>
          <w:rFonts w:eastAsia="仿宋_GB2312" w:hint="eastAsia"/>
          <w:kern w:val="0"/>
          <w:sz w:val="32"/>
          <w:szCs w:val="32"/>
          <w:lang w:val="zh-CN"/>
        </w:rPr>
        <w:t>弯曲性能</w:t>
      </w:r>
      <w:r>
        <w:rPr>
          <w:rFonts w:eastAsia="仿宋_GB2312"/>
          <w:kern w:val="0"/>
          <w:sz w:val="32"/>
          <w:szCs w:val="32"/>
          <w:lang w:val="zh-CN"/>
        </w:rPr>
        <w:t>研究</w:t>
      </w:r>
      <w:r>
        <w:rPr>
          <w:rFonts w:eastAsia="仿宋_GB2312" w:hint="eastAsia"/>
          <w:kern w:val="0"/>
          <w:sz w:val="32"/>
          <w:szCs w:val="32"/>
          <w:lang w:val="zh-CN"/>
        </w:rPr>
        <w:t>。</w:t>
      </w:r>
      <w:r>
        <w:rPr>
          <w:rFonts w:eastAsia="仿宋_GB2312" w:hint="eastAsia"/>
          <w:color w:val="000000"/>
          <w:sz w:val="32"/>
          <w:szCs w:val="32"/>
        </w:rPr>
        <w:t>研究报告</w:t>
      </w:r>
      <w:r>
        <w:rPr>
          <w:rFonts w:eastAsia="仿宋_GB2312"/>
          <w:color w:val="000000"/>
          <w:sz w:val="32"/>
          <w:szCs w:val="32"/>
        </w:rPr>
        <w:t>需至少包括</w:t>
      </w:r>
      <w:r>
        <w:rPr>
          <w:rFonts w:eastAsia="仿宋_GB2312" w:hint="eastAsia"/>
          <w:color w:val="000000"/>
          <w:sz w:val="32"/>
          <w:szCs w:val="32"/>
        </w:rPr>
        <w:t>研究</w:t>
      </w:r>
      <w:r>
        <w:rPr>
          <w:rFonts w:eastAsia="仿宋_GB2312"/>
          <w:color w:val="000000"/>
          <w:sz w:val="32"/>
          <w:szCs w:val="32"/>
        </w:rPr>
        <w:t>目的、</w:t>
      </w:r>
      <w:r>
        <w:rPr>
          <w:rFonts w:eastAsia="仿宋_GB2312" w:hint="eastAsia"/>
          <w:color w:val="000000"/>
          <w:sz w:val="32"/>
          <w:szCs w:val="32"/>
        </w:rPr>
        <w:t>研究</w:t>
      </w:r>
      <w:r>
        <w:rPr>
          <w:rFonts w:eastAsia="仿宋_GB2312"/>
          <w:color w:val="000000"/>
          <w:sz w:val="32"/>
          <w:szCs w:val="32"/>
        </w:rPr>
        <w:t>样品的型号规格及选择依据、</w:t>
      </w:r>
      <w:r>
        <w:rPr>
          <w:rFonts w:eastAsia="仿宋_GB2312" w:hint="eastAsia"/>
          <w:color w:val="000000"/>
          <w:sz w:val="32"/>
          <w:szCs w:val="32"/>
        </w:rPr>
        <w:t>研究</w:t>
      </w:r>
      <w:r>
        <w:rPr>
          <w:rFonts w:eastAsia="仿宋_GB2312"/>
          <w:color w:val="000000"/>
          <w:sz w:val="32"/>
          <w:szCs w:val="32"/>
        </w:rPr>
        <w:t>样本数量及其确定依据、</w:t>
      </w:r>
      <w:r>
        <w:rPr>
          <w:rFonts w:eastAsia="仿宋_GB2312" w:hint="eastAsia"/>
          <w:color w:val="000000"/>
          <w:sz w:val="32"/>
          <w:szCs w:val="32"/>
        </w:rPr>
        <w:t>研究</w:t>
      </w:r>
      <w:r>
        <w:rPr>
          <w:rFonts w:eastAsia="仿宋_GB2312"/>
          <w:color w:val="000000"/>
          <w:sz w:val="32"/>
          <w:szCs w:val="32"/>
        </w:rPr>
        <w:t>项目及其接受标准、试验方法的合理性及其确定依据、</w:t>
      </w:r>
      <w:r>
        <w:rPr>
          <w:rFonts w:eastAsia="仿宋_GB2312" w:hint="eastAsia"/>
          <w:color w:val="000000"/>
          <w:sz w:val="32"/>
          <w:szCs w:val="32"/>
        </w:rPr>
        <w:t>研究</w:t>
      </w:r>
      <w:r>
        <w:rPr>
          <w:rFonts w:eastAsia="仿宋_GB2312"/>
          <w:color w:val="000000"/>
          <w:sz w:val="32"/>
          <w:szCs w:val="32"/>
        </w:rPr>
        <w:t>结果及数据分析、偏差分析（如有）及</w:t>
      </w:r>
      <w:r>
        <w:rPr>
          <w:rFonts w:eastAsia="仿宋_GB2312" w:hint="eastAsia"/>
          <w:color w:val="000000"/>
          <w:sz w:val="32"/>
          <w:szCs w:val="32"/>
        </w:rPr>
        <w:t>研究</w:t>
      </w:r>
      <w:r>
        <w:rPr>
          <w:rFonts w:eastAsia="仿宋_GB2312"/>
          <w:color w:val="000000"/>
          <w:sz w:val="32"/>
          <w:szCs w:val="32"/>
        </w:rPr>
        <w:t>结论。</w:t>
      </w:r>
    </w:p>
    <w:p w:rsidR="000B7DEC" w:rsidRDefault="002D5B29">
      <w:pPr>
        <w:spacing w:line="520" w:lineRule="exact"/>
        <w:ind w:firstLineChars="200" w:firstLine="640"/>
        <w:rPr>
          <w:rFonts w:eastAsia="仿宋_GB2312"/>
          <w:kern w:val="0"/>
          <w:sz w:val="32"/>
          <w:szCs w:val="32"/>
          <w:highlight w:val="yellow"/>
          <w:lang w:val="zh-CN"/>
        </w:rPr>
      </w:pPr>
      <w:r>
        <w:rPr>
          <w:rFonts w:eastAsia="仿宋_GB2312"/>
          <w:sz w:val="32"/>
          <w:szCs w:val="32"/>
        </w:rPr>
        <w:t>5.2.4</w:t>
      </w:r>
      <w:r>
        <w:rPr>
          <w:rFonts w:eastAsia="仿宋_GB2312" w:hint="eastAsia"/>
          <w:sz w:val="32"/>
          <w:szCs w:val="32"/>
        </w:rPr>
        <w:t>颅骨修补网板系统固定稳定性能</w:t>
      </w:r>
      <w:r>
        <w:rPr>
          <w:rFonts w:eastAsia="仿宋_GB2312"/>
          <w:sz w:val="32"/>
          <w:szCs w:val="32"/>
        </w:rPr>
        <w:t>研究</w:t>
      </w:r>
    </w:p>
    <w:p w:rsidR="000B7DEC" w:rsidRDefault="002D5B29">
      <w:pPr>
        <w:spacing w:line="520" w:lineRule="exact"/>
        <w:ind w:firstLineChars="200" w:firstLine="640"/>
        <w:rPr>
          <w:rFonts w:eastAsia="仿宋_GB2312"/>
          <w:kern w:val="0"/>
          <w:sz w:val="32"/>
          <w:szCs w:val="32"/>
          <w:lang w:val="zh-CN"/>
        </w:rPr>
      </w:pPr>
      <w:r>
        <w:rPr>
          <w:rFonts w:eastAsia="仿宋_GB2312" w:hint="eastAsia"/>
          <w:kern w:val="0"/>
          <w:sz w:val="32"/>
          <w:szCs w:val="32"/>
          <w:lang w:val="zh-CN"/>
        </w:rPr>
        <w:t>对于颅骨修补网板系统，需提供系统的固定稳定性能研究资料，如系统的动静态抗压缩性能、抗冲击性能。综合考虑颅骨修补网板的结构设计、尺寸规格（厚度、弧高、长度等）以及配合使用的连接板、螺钉的结构设计、尺寸规格及</w:t>
      </w:r>
      <w:r>
        <w:rPr>
          <w:rFonts w:eastAsia="仿宋_GB2312" w:hint="eastAsia"/>
          <w:kern w:val="0"/>
          <w:sz w:val="32"/>
          <w:szCs w:val="32"/>
          <w:lang w:val="zh-CN"/>
        </w:rPr>
        <w:lastRenderedPageBreak/>
        <w:t>使用数量和分布等对于力学性能的影响，提供试验组配系统为最差情形的确定依据；提供试验工装、试验方法、参数设定（如加载模式、载荷大小、动态试验循环次数等）等的确定依据，分析论证试验结果的可接受性</w:t>
      </w:r>
      <w:r>
        <w:rPr>
          <w:rFonts w:eastAsia="仿宋_GB2312" w:hint="eastAsia"/>
          <w:sz w:val="32"/>
          <w:szCs w:val="32"/>
        </w:rPr>
        <w:t>。</w:t>
      </w:r>
      <w:r>
        <w:rPr>
          <w:rFonts w:eastAsia="仿宋_GB2312" w:hint="eastAsia"/>
          <w:kern w:val="0"/>
          <w:sz w:val="32"/>
          <w:szCs w:val="32"/>
          <w:lang w:val="zh-CN"/>
        </w:rPr>
        <w:t>提供</w:t>
      </w:r>
      <w:r>
        <w:rPr>
          <w:rFonts w:eastAsia="仿宋_GB2312"/>
          <w:kern w:val="0"/>
          <w:sz w:val="32"/>
          <w:szCs w:val="32"/>
          <w:lang w:val="zh-CN"/>
        </w:rPr>
        <w:t>不同材料组件</w:t>
      </w:r>
      <w:r>
        <w:rPr>
          <w:rFonts w:eastAsia="仿宋_GB2312" w:hint="eastAsia"/>
          <w:kern w:val="0"/>
          <w:sz w:val="32"/>
          <w:szCs w:val="32"/>
          <w:lang w:val="zh-CN"/>
        </w:rPr>
        <w:t>（如</w:t>
      </w:r>
      <w:r>
        <w:rPr>
          <w:rFonts w:eastAsia="仿宋_GB2312"/>
          <w:kern w:val="0"/>
          <w:sz w:val="32"/>
          <w:szCs w:val="32"/>
          <w:lang w:val="zh-CN"/>
        </w:rPr>
        <w:t>金属与高分子材料</w:t>
      </w:r>
      <w:r>
        <w:rPr>
          <w:rFonts w:eastAsia="仿宋_GB2312" w:hint="eastAsia"/>
          <w:kern w:val="0"/>
          <w:sz w:val="32"/>
          <w:szCs w:val="32"/>
          <w:lang w:val="zh-CN"/>
        </w:rPr>
        <w:t>）</w:t>
      </w:r>
      <w:r>
        <w:rPr>
          <w:rFonts w:eastAsia="仿宋_GB2312"/>
          <w:kern w:val="0"/>
          <w:sz w:val="32"/>
          <w:szCs w:val="32"/>
          <w:lang w:val="zh-CN"/>
        </w:rPr>
        <w:t>间</w:t>
      </w:r>
      <w:r>
        <w:rPr>
          <w:rFonts w:eastAsia="仿宋_GB2312" w:hint="eastAsia"/>
          <w:kern w:val="0"/>
          <w:sz w:val="32"/>
          <w:szCs w:val="32"/>
          <w:lang w:val="zh-CN"/>
        </w:rPr>
        <w:t>磨屑</w:t>
      </w:r>
      <w:r>
        <w:rPr>
          <w:rFonts w:eastAsia="仿宋_GB2312"/>
          <w:kern w:val="0"/>
          <w:sz w:val="32"/>
          <w:szCs w:val="32"/>
          <w:lang w:val="zh-CN"/>
        </w:rPr>
        <w:t>风险</w:t>
      </w:r>
      <w:r>
        <w:rPr>
          <w:rFonts w:eastAsia="仿宋_GB2312" w:hint="eastAsia"/>
          <w:kern w:val="0"/>
          <w:sz w:val="32"/>
          <w:szCs w:val="32"/>
          <w:lang w:val="zh-CN"/>
        </w:rPr>
        <w:t>评估</w:t>
      </w:r>
      <w:r>
        <w:rPr>
          <w:rFonts w:eastAsia="仿宋_GB2312"/>
          <w:kern w:val="0"/>
          <w:sz w:val="32"/>
          <w:szCs w:val="32"/>
          <w:lang w:val="zh-CN"/>
        </w:rPr>
        <w:t>资料，</w:t>
      </w:r>
      <w:r>
        <w:rPr>
          <w:rFonts w:eastAsia="仿宋_GB2312" w:hint="eastAsia"/>
          <w:kern w:val="0"/>
          <w:sz w:val="32"/>
          <w:szCs w:val="32"/>
          <w:lang w:val="zh-CN"/>
        </w:rPr>
        <w:t>分析论证试验结果的可接受性。附件中列举了</w:t>
      </w:r>
      <w:r>
        <w:rPr>
          <w:rFonts w:eastAsia="仿宋_GB2312" w:hint="eastAsia"/>
          <w:sz w:val="32"/>
          <w:szCs w:val="32"/>
        </w:rPr>
        <w:t>颅骨修补网板系统抗压缩、抗冲击性能</w:t>
      </w:r>
      <w:r>
        <w:rPr>
          <w:rFonts w:eastAsia="仿宋_GB2312"/>
          <w:sz w:val="32"/>
          <w:szCs w:val="32"/>
        </w:rPr>
        <w:t>研究</w:t>
      </w:r>
      <w:r>
        <w:rPr>
          <w:rFonts w:eastAsia="仿宋_GB2312" w:hint="eastAsia"/>
          <w:sz w:val="32"/>
          <w:szCs w:val="32"/>
        </w:rPr>
        <w:t>试验模型供注册申请人参考。</w:t>
      </w:r>
    </w:p>
    <w:p w:rsidR="000B7DEC" w:rsidRDefault="002D5B29">
      <w:pPr>
        <w:spacing w:line="520" w:lineRule="exact"/>
        <w:ind w:rightChars="-32" w:right="-67" w:firstLineChars="200" w:firstLine="640"/>
        <w:rPr>
          <w:rFonts w:eastAsia="仿宋_GB2312"/>
          <w:kern w:val="0"/>
          <w:sz w:val="32"/>
          <w:szCs w:val="32"/>
        </w:rPr>
      </w:pPr>
      <w:r>
        <w:rPr>
          <w:rFonts w:eastAsia="楷体_GB2312"/>
          <w:sz w:val="32"/>
          <w:szCs w:val="32"/>
        </w:rPr>
        <w:t>5.3</w:t>
      </w:r>
      <w:r>
        <w:rPr>
          <w:rFonts w:eastAsia="仿宋_GB2312" w:hint="eastAsia"/>
          <w:sz w:val="32"/>
          <w:szCs w:val="32"/>
        </w:rPr>
        <w:t>生物学特性研究</w:t>
      </w:r>
    </w:p>
    <w:p w:rsidR="000B7DEC" w:rsidRDefault="002D5B29">
      <w:pPr>
        <w:spacing w:line="520" w:lineRule="exact"/>
        <w:ind w:rightChars="-32" w:right="-67" w:firstLineChars="200" w:firstLine="640"/>
        <w:rPr>
          <w:rFonts w:eastAsia="仿宋_GB2312"/>
          <w:sz w:val="32"/>
          <w:szCs w:val="32"/>
        </w:rPr>
      </w:pPr>
      <w:r>
        <w:rPr>
          <w:rFonts w:eastAsia="仿宋_GB2312" w:hint="eastAsia"/>
          <w:sz w:val="32"/>
          <w:szCs w:val="32"/>
        </w:rPr>
        <w:t>产品的生物学评价需涵盖终产品，按照</w:t>
      </w:r>
      <w:r>
        <w:rPr>
          <w:rFonts w:eastAsia="仿宋_GB2312"/>
          <w:sz w:val="32"/>
          <w:szCs w:val="32"/>
        </w:rPr>
        <w:t>GB/T 16886.1</w:t>
      </w:r>
      <w:r>
        <w:rPr>
          <w:rFonts w:eastAsia="仿宋_GB2312" w:hint="eastAsia"/>
          <w:sz w:val="32"/>
          <w:szCs w:val="32"/>
        </w:rPr>
        <w:t>《医疗器械生物学评价第</w:t>
      </w:r>
      <w:r>
        <w:rPr>
          <w:rFonts w:eastAsia="仿宋_GB2312"/>
          <w:sz w:val="32"/>
          <w:szCs w:val="32"/>
        </w:rPr>
        <w:t>1</w:t>
      </w:r>
      <w:r>
        <w:rPr>
          <w:rFonts w:eastAsia="仿宋_GB2312" w:hint="eastAsia"/>
          <w:sz w:val="32"/>
          <w:szCs w:val="32"/>
        </w:rPr>
        <w:t>部分：风险管理过程中的评价与试验》中的系统方法框图及《国家食品药品监督管理局关于印发医疗器械生物学评价和审查指南的通知》中的审查要点进行风险评价，对于金属制产品需充分考虑电偶腐蚀、表面处理等因素的影响。生物学评定终点一般包括细胞毒性、致敏、刺激或皮内反应、材料介导的致热性、急性全身毒性、亚急性毒性、慢性毒性、亚慢性毒性、植入反应、遗传毒性和致癌性。必要时根据</w:t>
      </w:r>
      <w:r>
        <w:rPr>
          <w:rFonts w:eastAsia="仿宋_GB2312" w:hint="eastAsia"/>
          <w:sz w:val="32"/>
          <w:szCs w:val="32"/>
        </w:rPr>
        <w:t>GB/T 16886</w:t>
      </w:r>
      <w:r>
        <w:rPr>
          <w:rFonts w:eastAsia="仿宋_GB2312" w:hint="eastAsia"/>
          <w:sz w:val="32"/>
          <w:szCs w:val="32"/>
        </w:rPr>
        <w:t>系列标准进行生物学试验。</w:t>
      </w:r>
    </w:p>
    <w:p w:rsidR="000B7DEC" w:rsidRDefault="002D5B29">
      <w:pPr>
        <w:spacing w:line="520" w:lineRule="exact"/>
        <w:ind w:rightChars="-32" w:right="-67" w:firstLineChars="200" w:firstLine="640"/>
        <w:rPr>
          <w:rFonts w:eastAsia="仿宋_GB2312"/>
          <w:sz w:val="32"/>
          <w:szCs w:val="32"/>
        </w:rPr>
      </w:pPr>
      <w:r>
        <w:rPr>
          <w:rFonts w:eastAsia="仿宋_GB2312" w:hint="eastAsia"/>
          <w:sz w:val="32"/>
          <w:szCs w:val="32"/>
        </w:rPr>
        <w:t>对于产品表面经阳极氧化工艺处理的器械，注册申请人可按照</w:t>
      </w:r>
      <w:r>
        <w:rPr>
          <w:rFonts w:eastAsia="仿宋_GB2312" w:hint="eastAsia"/>
          <w:sz w:val="32"/>
          <w:szCs w:val="32"/>
        </w:rPr>
        <w:t>YY/T 1615</w:t>
      </w:r>
      <w:r>
        <w:rPr>
          <w:rFonts w:eastAsia="仿宋_GB2312" w:hint="eastAsia"/>
          <w:sz w:val="32"/>
          <w:szCs w:val="32"/>
        </w:rPr>
        <w:t>《外科</w:t>
      </w:r>
      <w:r>
        <w:rPr>
          <w:rFonts w:eastAsia="仿宋_GB2312"/>
          <w:sz w:val="32"/>
          <w:szCs w:val="32"/>
        </w:rPr>
        <w:t>植入物</w:t>
      </w:r>
      <w:r>
        <w:rPr>
          <w:rFonts w:eastAsia="仿宋_GB2312" w:hint="eastAsia"/>
          <w:sz w:val="32"/>
          <w:szCs w:val="32"/>
        </w:rPr>
        <w:t xml:space="preserve"> </w:t>
      </w:r>
      <w:r>
        <w:rPr>
          <w:rFonts w:eastAsia="仿宋_GB2312" w:hint="eastAsia"/>
          <w:sz w:val="32"/>
          <w:szCs w:val="32"/>
        </w:rPr>
        <w:t>钛及钛合金</w:t>
      </w:r>
      <w:r>
        <w:rPr>
          <w:rFonts w:eastAsia="仿宋_GB2312"/>
          <w:sz w:val="32"/>
          <w:szCs w:val="32"/>
        </w:rPr>
        <w:t>阳极氧化膜</w:t>
      </w:r>
      <w:r>
        <w:rPr>
          <w:rFonts w:eastAsia="仿宋_GB2312" w:hint="eastAsia"/>
          <w:sz w:val="32"/>
          <w:szCs w:val="32"/>
        </w:rPr>
        <w:t xml:space="preserve"> </w:t>
      </w:r>
      <w:r>
        <w:rPr>
          <w:rFonts w:eastAsia="仿宋_GB2312" w:hint="eastAsia"/>
          <w:sz w:val="32"/>
          <w:szCs w:val="32"/>
        </w:rPr>
        <w:t>通用要求》推荐的生物学试验方法（如细胞毒性试验）评价器械的生物学特性。若存在与基体材料不一致的其他元素时，注册申请人需结合工艺验证论述表面元素存在的合理性及安全性，必要时根据</w:t>
      </w:r>
      <w:r>
        <w:rPr>
          <w:rFonts w:eastAsia="仿宋_GB2312" w:hint="eastAsia"/>
          <w:sz w:val="32"/>
          <w:szCs w:val="32"/>
        </w:rPr>
        <w:t>GB/T 16886</w:t>
      </w:r>
      <w:r>
        <w:rPr>
          <w:rFonts w:eastAsia="仿宋_GB2312" w:hint="eastAsia"/>
          <w:sz w:val="32"/>
          <w:szCs w:val="32"/>
        </w:rPr>
        <w:t>系列标准进行生物学试验。</w:t>
      </w:r>
    </w:p>
    <w:p w:rsidR="000B7DEC" w:rsidRDefault="002D5B29">
      <w:pPr>
        <w:spacing w:line="520" w:lineRule="exact"/>
        <w:ind w:firstLineChars="200" w:firstLine="640"/>
        <w:rPr>
          <w:rFonts w:eastAsia="仿宋_GB2312"/>
          <w:bCs/>
          <w:sz w:val="32"/>
          <w:szCs w:val="32"/>
        </w:rPr>
      </w:pPr>
      <w:r>
        <w:rPr>
          <w:rFonts w:eastAsia="楷体_GB2312"/>
          <w:sz w:val="32"/>
          <w:szCs w:val="32"/>
        </w:rPr>
        <w:t>5.4</w:t>
      </w:r>
      <w:r>
        <w:rPr>
          <w:rFonts w:eastAsia="仿宋_GB2312" w:hint="eastAsia"/>
          <w:bCs/>
          <w:sz w:val="32"/>
          <w:szCs w:val="32"/>
        </w:rPr>
        <w:t>磁共振兼容性研究</w:t>
      </w:r>
    </w:p>
    <w:p w:rsidR="000B7DEC" w:rsidRDefault="002D5B29">
      <w:pPr>
        <w:pStyle w:val="Default"/>
        <w:spacing w:line="520" w:lineRule="exact"/>
        <w:ind w:firstLineChars="200" w:firstLine="640"/>
        <w:jc w:val="both"/>
        <w:rPr>
          <w:rFonts w:ascii="Times New Roman" w:eastAsia="仿宋_GB2312" w:cs="Times New Roman"/>
          <w:color w:val="auto"/>
          <w:sz w:val="32"/>
          <w:szCs w:val="32"/>
        </w:rPr>
      </w:pPr>
      <w:r>
        <w:rPr>
          <w:rFonts w:ascii="Times New Roman" w:eastAsia="仿宋_GB2312" w:cs="Times New Roman" w:hint="eastAsia"/>
          <w:color w:val="auto"/>
          <w:sz w:val="32"/>
          <w:szCs w:val="32"/>
        </w:rPr>
        <w:t>申报产品若预期在磁共振</w:t>
      </w:r>
      <w:r>
        <w:rPr>
          <w:rFonts w:ascii="Times New Roman" w:eastAsia="仿宋_GB2312" w:cs="Times New Roman"/>
          <w:color w:val="auto"/>
          <w:sz w:val="32"/>
          <w:szCs w:val="32"/>
        </w:rPr>
        <w:t>（</w:t>
      </w:r>
      <w:r>
        <w:rPr>
          <w:rFonts w:ascii="Times New Roman" w:eastAsia="仿宋_GB2312" w:cs="Times New Roman"/>
          <w:color w:val="auto"/>
          <w:sz w:val="32"/>
          <w:szCs w:val="32"/>
        </w:rPr>
        <w:t>MR</w:t>
      </w:r>
      <w:r>
        <w:rPr>
          <w:rFonts w:ascii="Times New Roman" w:eastAsia="仿宋_GB2312" w:cs="Times New Roman"/>
          <w:color w:val="auto"/>
          <w:sz w:val="32"/>
          <w:szCs w:val="32"/>
        </w:rPr>
        <w:t>）</w:t>
      </w:r>
      <w:r>
        <w:rPr>
          <w:rFonts w:ascii="Times New Roman" w:eastAsia="仿宋_GB2312" w:cs="Times New Roman" w:hint="eastAsia"/>
          <w:color w:val="auto"/>
          <w:sz w:val="32"/>
          <w:szCs w:val="32"/>
        </w:rPr>
        <w:t>环境中使用，建议开展</w:t>
      </w:r>
      <w:r>
        <w:rPr>
          <w:rFonts w:ascii="Times New Roman" w:eastAsia="仿宋_GB2312" w:cs="Times New Roman"/>
          <w:color w:val="auto"/>
          <w:sz w:val="32"/>
          <w:szCs w:val="32"/>
        </w:rPr>
        <w:t>MR</w:t>
      </w:r>
      <w:r>
        <w:rPr>
          <w:rFonts w:ascii="Times New Roman" w:eastAsia="仿宋_GB2312" w:cs="Times New Roman" w:hint="eastAsia"/>
          <w:color w:val="auto"/>
          <w:sz w:val="32"/>
          <w:szCs w:val="32"/>
        </w:rPr>
        <w:t>环境下的行为属性的相关验证，根据</w:t>
      </w:r>
      <w:r>
        <w:rPr>
          <w:rFonts w:ascii="Times New Roman" w:eastAsia="仿宋_GB2312" w:cs="Times New Roman"/>
          <w:color w:val="auto"/>
          <w:sz w:val="32"/>
          <w:szCs w:val="32"/>
        </w:rPr>
        <w:t>YY/T 0987</w:t>
      </w:r>
      <w:r>
        <w:rPr>
          <w:rFonts w:ascii="Times New Roman" w:eastAsia="仿宋_GB2312" w:cs="Times New Roman" w:hint="eastAsia"/>
          <w:color w:val="auto"/>
          <w:sz w:val="32"/>
          <w:szCs w:val="32"/>
        </w:rPr>
        <w:t>系列标</w:t>
      </w:r>
      <w:r>
        <w:rPr>
          <w:rFonts w:ascii="Times New Roman" w:eastAsia="仿宋_GB2312" w:cs="Times New Roman" w:hint="eastAsia"/>
          <w:color w:val="auto"/>
          <w:sz w:val="32"/>
          <w:szCs w:val="32"/>
        </w:rPr>
        <w:lastRenderedPageBreak/>
        <w:t>准对产品在</w:t>
      </w:r>
      <w:r>
        <w:rPr>
          <w:rFonts w:ascii="Times New Roman" w:eastAsia="仿宋_GB2312" w:cs="Times New Roman"/>
          <w:color w:val="auto"/>
          <w:sz w:val="32"/>
          <w:szCs w:val="32"/>
        </w:rPr>
        <w:t>MR</w:t>
      </w:r>
      <w:r>
        <w:rPr>
          <w:rFonts w:ascii="Times New Roman" w:eastAsia="仿宋_GB2312" w:cs="Times New Roman" w:hint="eastAsia"/>
          <w:color w:val="auto"/>
          <w:sz w:val="32"/>
          <w:szCs w:val="32"/>
        </w:rPr>
        <w:t>环境下的磁致位移力、磁致扭矩、射频致热、伪影等项目进行评估。需根据研究报告，列出</w:t>
      </w:r>
      <w:r>
        <w:rPr>
          <w:rFonts w:ascii="Times New Roman" w:eastAsia="仿宋_GB2312" w:cs="Times New Roman"/>
          <w:color w:val="auto"/>
          <w:sz w:val="32"/>
          <w:szCs w:val="32"/>
        </w:rPr>
        <w:t>MR</w:t>
      </w:r>
      <w:r>
        <w:rPr>
          <w:rFonts w:ascii="Times New Roman" w:eastAsia="仿宋_GB2312" w:cs="Times New Roman" w:hint="eastAsia"/>
          <w:color w:val="auto"/>
          <w:sz w:val="32"/>
          <w:szCs w:val="32"/>
        </w:rPr>
        <w:t>试验设备、磁场强度、比吸收率（</w:t>
      </w:r>
      <w:r>
        <w:rPr>
          <w:rFonts w:ascii="Times New Roman" w:eastAsia="仿宋_GB2312" w:cs="Times New Roman"/>
          <w:color w:val="auto"/>
          <w:sz w:val="32"/>
          <w:szCs w:val="32"/>
        </w:rPr>
        <w:t>SAR</w:t>
      </w:r>
      <w:r>
        <w:rPr>
          <w:rFonts w:ascii="Times New Roman" w:eastAsia="仿宋_GB2312" w:cs="Times New Roman" w:hint="eastAsia"/>
          <w:color w:val="auto"/>
          <w:sz w:val="32"/>
          <w:szCs w:val="32"/>
        </w:rPr>
        <w:t>）等试验参数及温升、位移力、扭矩及伪影评估结果，研究报告相关信息在说明书中予以明示。</w:t>
      </w:r>
    </w:p>
    <w:p w:rsidR="000B7DEC" w:rsidRDefault="002D5B29">
      <w:pPr>
        <w:pStyle w:val="Default"/>
        <w:spacing w:line="520" w:lineRule="exact"/>
        <w:ind w:firstLineChars="200" w:firstLine="640"/>
        <w:jc w:val="both"/>
        <w:rPr>
          <w:rFonts w:eastAsia="楷体_GB2312"/>
          <w:sz w:val="32"/>
          <w:szCs w:val="32"/>
        </w:rPr>
      </w:pPr>
      <w:r>
        <w:rPr>
          <w:rFonts w:ascii="Times New Roman" w:eastAsia="仿宋_GB2312" w:cs="Times New Roman" w:hint="eastAsia"/>
          <w:color w:val="auto"/>
          <w:sz w:val="32"/>
          <w:szCs w:val="32"/>
        </w:rPr>
        <w:t>如注册申请人未对申报产品进行</w:t>
      </w:r>
      <w:r>
        <w:rPr>
          <w:rFonts w:ascii="Times New Roman" w:eastAsia="仿宋_GB2312" w:cs="Times New Roman"/>
          <w:color w:val="auto"/>
          <w:sz w:val="32"/>
          <w:szCs w:val="32"/>
        </w:rPr>
        <w:t>MR</w:t>
      </w:r>
      <w:r>
        <w:rPr>
          <w:rFonts w:ascii="Times New Roman" w:eastAsia="仿宋_GB2312" w:cs="Times New Roman" w:hint="eastAsia"/>
          <w:color w:val="auto"/>
          <w:sz w:val="32"/>
          <w:szCs w:val="32"/>
        </w:rPr>
        <w:t>环境下行为属性的相关验证，需明确该产品尚未在</w:t>
      </w:r>
      <w:r>
        <w:rPr>
          <w:rFonts w:ascii="Times New Roman" w:eastAsia="仿宋_GB2312" w:cs="Times New Roman"/>
          <w:color w:val="auto"/>
          <w:sz w:val="32"/>
          <w:szCs w:val="32"/>
        </w:rPr>
        <w:t>MR</w:t>
      </w:r>
      <w:r>
        <w:rPr>
          <w:rFonts w:ascii="Times New Roman" w:eastAsia="仿宋_GB2312" w:cs="Times New Roman" w:hint="eastAsia"/>
          <w:color w:val="auto"/>
          <w:sz w:val="32"/>
          <w:szCs w:val="32"/>
        </w:rPr>
        <w:t>环境下对该产品的温升、移位状况及伪影进行测试评估，需在说明书的警示中注明相关内容，提示其存在的风险，由临床医生与医疗机构综合判断临床使用风险的可控性。</w:t>
      </w:r>
    </w:p>
    <w:p w:rsidR="000B7DEC" w:rsidRDefault="002D5B29">
      <w:pPr>
        <w:widowControl/>
        <w:spacing w:line="520" w:lineRule="exact"/>
        <w:ind w:firstLineChars="200" w:firstLine="640"/>
        <w:textAlignment w:val="center"/>
        <w:rPr>
          <w:rFonts w:eastAsia="仿宋_GB2312"/>
          <w:kern w:val="0"/>
          <w:sz w:val="32"/>
          <w:szCs w:val="32"/>
        </w:rPr>
      </w:pPr>
      <w:r>
        <w:rPr>
          <w:rFonts w:eastAsia="楷体_GB2312"/>
          <w:sz w:val="32"/>
          <w:szCs w:val="32"/>
        </w:rPr>
        <w:t>5.5</w:t>
      </w:r>
      <w:r>
        <w:rPr>
          <w:rFonts w:eastAsia="仿宋_GB2312"/>
          <w:kern w:val="0"/>
          <w:sz w:val="32"/>
          <w:szCs w:val="32"/>
        </w:rPr>
        <w:t>清洗和灭菌</w:t>
      </w:r>
      <w:r>
        <w:rPr>
          <w:rFonts w:eastAsia="仿宋_GB2312" w:hint="eastAsia"/>
          <w:kern w:val="0"/>
          <w:sz w:val="32"/>
          <w:szCs w:val="32"/>
        </w:rPr>
        <w:t>研究</w:t>
      </w:r>
    </w:p>
    <w:p w:rsidR="000B7DEC" w:rsidRDefault="002D5B29">
      <w:pPr>
        <w:widowControl/>
        <w:spacing w:line="520" w:lineRule="exact"/>
        <w:ind w:firstLineChars="200" w:firstLine="640"/>
        <w:rPr>
          <w:rFonts w:eastAsia="仿宋_GB2312"/>
          <w:kern w:val="0"/>
          <w:sz w:val="32"/>
          <w:szCs w:val="32"/>
        </w:rPr>
      </w:pPr>
      <w:r>
        <w:rPr>
          <w:rFonts w:eastAsia="仿宋_GB2312"/>
          <w:kern w:val="0"/>
          <w:sz w:val="32"/>
          <w:szCs w:val="32"/>
        </w:rPr>
        <w:t>5.5.1</w:t>
      </w:r>
      <w:r>
        <w:rPr>
          <w:rFonts w:eastAsia="仿宋_GB2312" w:hint="eastAsia"/>
          <w:kern w:val="0"/>
          <w:sz w:val="32"/>
          <w:szCs w:val="32"/>
        </w:rPr>
        <w:t>清洗</w:t>
      </w:r>
    </w:p>
    <w:p w:rsidR="000B7DEC" w:rsidRDefault="002D5B29">
      <w:pPr>
        <w:widowControl/>
        <w:spacing w:line="520" w:lineRule="exact"/>
        <w:ind w:firstLineChars="200" w:firstLine="640"/>
        <w:rPr>
          <w:rFonts w:eastAsia="仿宋_GB2312"/>
          <w:kern w:val="0"/>
          <w:sz w:val="32"/>
          <w:szCs w:val="32"/>
        </w:rPr>
      </w:pPr>
      <w:r>
        <w:rPr>
          <w:rFonts w:eastAsia="仿宋_GB2312" w:hint="eastAsia"/>
          <w:kern w:val="0"/>
          <w:sz w:val="32"/>
          <w:szCs w:val="32"/>
        </w:rPr>
        <w:t>明确生产工艺中涉及的各种加工助剂（如切削液等）的质量控制标准。明确产品的清洗过程，提供经清洗过程后加工助剂残留控制的验证资料。对生产加工过程使用的所有加工助剂等添加剂均需说明使用剂量、对残留量的控制措施和接受标准，提供安全性评价报告。</w:t>
      </w:r>
    </w:p>
    <w:p w:rsidR="000B7DEC" w:rsidRDefault="002D5B29">
      <w:pPr>
        <w:widowControl/>
        <w:spacing w:line="520" w:lineRule="exact"/>
        <w:ind w:firstLineChars="200" w:firstLine="640"/>
        <w:rPr>
          <w:rFonts w:eastAsia="仿宋_GB2312"/>
          <w:kern w:val="0"/>
          <w:sz w:val="32"/>
          <w:szCs w:val="32"/>
        </w:rPr>
      </w:pPr>
      <w:r>
        <w:rPr>
          <w:rFonts w:eastAsia="仿宋_GB2312"/>
          <w:kern w:val="0"/>
          <w:sz w:val="32"/>
          <w:szCs w:val="32"/>
        </w:rPr>
        <w:t>5.5.2</w:t>
      </w:r>
      <w:r>
        <w:rPr>
          <w:rFonts w:eastAsia="仿宋_GB2312" w:hint="eastAsia"/>
          <w:kern w:val="0"/>
          <w:sz w:val="32"/>
          <w:szCs w:val="32"/>
        </w:rPr>
        <w:t>灭菌研究</w:t>
      </w:r>
    </w:p>
    <w:p w:rsidR="000B7DEC" w:rsidRDefault="002D5B29">
      <w:pPr>
        <w:widowControl/>
        <w:spacing w:line="520" w:lineRule="exact"/>
        <w:ind w:firstLineChars="200" w:firstLine="640"/>
        <w:rPr>
          <w:rFonts w:eastAsia="仿宋_GB2312"/>
          <w:kern w:val="0"/>
          <w:sz w:val="32"/>
          <w:szCs w:val="32"/>
        </w:rPr>
      </w:pPr>
      <w:r>
        <w:rPr>
          <w:rFonts w:eastAsia="仿宋_GB2312" w:hint="eastAsia"/>
          <w:kern w:val="0"/>
          <w:sz w:val="32"/>
          <w:szCs w:val="32"/>
        </w:rPr>
        <w:t>描述用于保证产品无菌的质量保证体系，明确灭菌工艺（方法和参数）和无菌保证水平（</w:t>
      </w:r>
      <w:r>
        <w:rPr>
          <w:rFonts w:eastAsia="仿宋_GB2312"/>
          <w:kern w:val="0"/>
          <w:sz w:val="32"/>
          <w:szCs w:val="32"/>
        </w:rPr>
        <w:t>SAL</w:t>
      </w:r>
      <w:r>
        <w:rPr>
          <w:rFonts w:eastAsia="仿宋_GB2312" w:hint="eastAsia"/>
          <w:kern w:val="0"/>
          <w:sz w:val="32"/>
          <w:szCs w:val="32"/>
        </w:rPr>
        <w:t>）。产品的无菌保证水平（</w:t>
      </w:r>
      <w:r>
        <w:rPr>
          <w:rFonts w:eastAsia="仿宋_GB2312"/>
          <w:kern w:val="0"/>
          <w:sz w:val="32"/>
          <w:szCs w:val="32"/>
        </w:rPr>
        <w:t>SAL</w:t>
      </w:r>
      <w:r>
        <w:rPr>
          <w:rFonts w:eastAsia="仿宋_GB2312" w:hint="eastAsia"/>
          <w:kern w:val="0"/>
          <w:sz w:val="32"/>
          <w:szCs w:val="32"/>
        </w:rPr>
        <w:t>）需达到</w:t>
      </w:r>
      <w:r>
        <w:rPr>
          <w:rFonts w:eastAsia="仿宋_GB2312"/>
          <w:kern w:val="0"/>
          <w:sz w:val="32"/>
          <w:szCs w:val="32"/>
        </w:rPr>
        <w:t>10</w:t>
      </w:r>
      <w:r>
        <w:rPr>
          <w:rFonts w:eastAsia="仿宋_GB2312"/>
          <w:kern w:val="0"/>
          <w:sz w:val="32"/>
          <w:szCs w:val="32"/>
          <w:vertAlign w:val="superscript"/>
        </w:rPr>
        <w:t>-6</w:t>
      </w:r>
      <w:r>
        <w:rPr>
          <w:rFonts w:eastAsia="仿宋_GB2312" w:hint="eastAsia"/>
          <w:kern w:val="0"/>
          <w:sz w:val="32"/>
          <w:szCs w:val="32"/>
        </w:rPr>
        <w:t>。</w:t>
      </w:r>
    </w:p>
    <w:p w:rsidR="000B7DEC" w:rsidRDefault="002D5B29">
      <w:pPr>
        <w:widowControl/>
        <w:spacing w:line="520" w:lineRule="exact"/>
        <w:ind w:firstLineChars="200" w:firstLine="640"/>
        <w:rPr>
          <w:rFonts w:eastAsia="仿宋_GB2312"/>
          <w:kern w:val="0"/>
          <w:sz w:val="32"/>
          <w:szCs w:val="32"/>
        </w:rPr>
      </w:pPr>
      <w:r>
        <w:rPr>
          <w:rFonts w:eastAsia="仿宋_GB2312"/>
          <w:kern w:val="0"/>
          <w:sz w:val="32"/>
          <w:szCs w:val="32"/>
        </w:rPr>
        <w:t>5.5.2.1</w:t>
      </w:r>
      <w:r>
        <w:rPr>
          <w:rFonts w:eastAsia="仿宋_GB2312" w:hint="eastAsia"/>
          <w:kern w:val="0"/>
          <w:sz w:val="32"/>
          <w:szCs w:val="32"/>
        </w:rPr>
        <w:t>生产企业灭菌</w:t>
      </w:r>
    </w:p>
    <w:p w:rsidR="000B7DEC" w:rsidRDefault="002D5B29">
      <w:pPr>
        <w:widowControl/>
        <w:spacing w:line="520" w:lineRule="exact"/>
        <w:ind w:firstLineChars="200" w:firstLine="640"/>
        <w:rPr>
          <w:rFonts w:eastAsia="仿宋_GB2312"/>
          <w:kern w:val="0"/>
          <w:sz w:val="32"/>
          <w:szCs w:val="32"/>
        </w:rPr>
      </w:pPr>
      <w:r>
        <w:rPr>
          <w:rFonts w:eastAsia="仿宋_GB2312" w:hint="eastAsia"/>
          <w:kern w:val="0"/>
          <w:sz w:val="32"/>
          <w:szCs w:val="32"/>
        </w:rPr>
        <w:t>对于经辐照灭菌的产品，需明确射线种类、辐照剂量及相关的验证报告，具体的剂量确定依据可参照</w:t>
      </w:r>
      <w:r>
        <w:rPr>
          <w:rFonts w:eastAsia="仿宋_GB2312"/>
          <w:kern w:val="0"/>
          <w:sz w:val="32"/>
          <w:szCs w:val="32"/>
        </w:rPr>
        <w:t>GB 18280</w:t>
      </w:r>
      <w:r>
        <w:rPr>
          <w:rFonts w:eastAsia="仿宋_GB2312" w:hint="eastAsia"/>
          <w:kern w:val="0"/>
          <w:sz w:val="32"/>
          <w:szCs w:val="32"/>
        </w:rPr>
        <w:t>系列标准。需评价灭菌方法（包括不同辐照源）对于产品性能</w:t>
      </w:r>
      <w:r>
        <w:rPr>
          <w:rFonts w:eastAsia="仿宋_GB2312" w:hint="eastAsia"/>
          <w:kern w:val="0"/>
          <w:sz w:val="32"/>
          <w:szCs w:val="32"/>
        </w:rPr>
        <w:lastRenderedPageBreak/>
        <w:t>的影响（尤其对于高分子材料制成的产品），并提供验证性能的确定依据、验证方案及报告以及接受指标的确定依据。</w:t>
      </w:r>
    </w:p>
    <w:p w:rsidR="000B7DEC" w:rsidRDefault="002D5B29">
      <w:pPr>
        <w:widowControl/>
        <w:spacing w:line="520" w:lineRule="exact"/>
        <w:ind w:firstLineChars="200" w:firstLine="640"/>
        <w:rPr>
          <w:rFonts w:eastAsia="仿宋_GB2312"/>
          <w:kern w:val="0"/>
          <w:sz w:val="32"/>
          <w:szCs w:val="32"/>
        </w:rPr>
      </w:pPr>
      <w:r>
        <w:rPr>
          <w:rFonts w:eastAsia="仿宋_GB2312" w:hint="eastAsia"/>
          <w:kern w:val="0"/>
          <w:sz w:val="32"/>
          <w:szCs w:val="32"/>
        </w:rPr>
        <w:t>对于经环氧乙烷灭菌的产品，需提供灭菌结果确认和过程控制报告，具体可参照</w:t>
      </w:r>
      <w:r>
        <w:rPr>
          <w:rFonts w:eastAsia="仿宋_GB2312"/>
          <w:kern w:val="0"/>
          <w:sz w:val="32"/>
          <w:szCs w:val="32"/>
        </w:rPr>
        <w:t>GB 18279</w:t>
      </w:r>
      <w:r>
        <w:rPr>
          <w:rFonts w:eastAsia="仿宋_GB2312" w:hint="eastAsia"/>
          <w:kern w:val="0"/>
          <w:sz w:val="32"/>
          <w:szCs w:val="32"/>
        </w:rPr>
        <w:t>系列标准。</w:t>
      </w:r>
    </w:p>
    <w:p w:rsidR="000B7DEC" w:rsidRDefault="002D5B29">
      <w:pPr>
        <w:widowControl/>
        <w:spacing w:line="520" w:lineRule="exact"/>
        <w:ind w:firstLineChars="200" w:firstLine="640"/>
        <w:rPr>
          <w:rFonts w:eastAsia="仿宋_GB2312"/>
          <w:kern w:val="0"/>
          <w:sz w:val="32"/>
          <w:szCs w:val="32"/>
        </w:rPr>
      </w:pPr>
      <w:r>
        <w:rPr>
          <w:rFonts w:eastAsia="仿宋_GB2312"/>
          <w:kern w:val="0"/>
          <w:sz w:val="32"/>
          <w:szCs w:val="32"/>
        </w:rPr>
        <w:t>5.5.2.2</w:t>
      </w:r>
      <w:r>
        <w:rPr>
          <w:rFonts w:eastAsia="仿宋_GB2312" w:hint="eastAsia"/>
          <w:kern w:val="0"/>
          <w:sz w:val="32"/>
          <w:szCs w:val="32"/>
        </w:rPr>
        <w:t>最终使用者灭菌</w:t>
      </w:r>
    </w:p>
    <w:p w:rsidR="000B7DEC" w:rsidRDefault="002D5B29">
      <w:pPr>
        <w:widowControl/>
        <w:spacing w:line="520" w:lineRule="exact"/>
        <w:ind w:firstLineChars="200" w:firstLine="640"/>
        <w:rPr>
          <w:rFonts w:eastAsia="仿宋_GB2312"/>
          <w:kern w:val="0"/>
          <w:sz w:val="32"/>
          <w:szCs w:val="32"/>
        </w:rPr>
      </w:pPr>
      <w:r>
        <w:rPr>
          <w:rFonts w:eastAsia="仿宋_GB2312"/>
          <w:kern w:val="0"/>
          <w:sz w:val="32"/>
          <w:szCs w:val="32"/>
        </w:rPr>
        <w:t>对于非灭菌包装的终产品，</w:t>
      </w:r>
      <w:r>
        <w:rPr>
          <w:rFonts w:eastAsia="仿宋_GB2312" w:hint="eastAsia"/>
          <w:kern w:val="0"/>
          <w:sz w:val="32"/>
          <w:szCs w:val="32"/>
        </w:rPr>
        <w:t>需</w:t>
      </w:r>
      <w:r>
        <w:rPr>
          <w:rFonts w:eastAsia="仿宋_GB2312"/>
          <w:kern w:val="0"/>
          <w:sz w:val="32"/>
          <w:szCs w:val="32"/>
        </w:rPr>
        <w:t>明确推荐采用的灭菌方法</w:t>
      </w:r>
      <w:r>
        <w:rPr>
          <w:rFonts w:eastAsia="仿宋_GB2312" w:hint="eastAsia"/>
          <w:kern w:val="0"/>
          <w:sz w:val="32"/>
          <w:szCs w:val="32"/>
        </w:rPr>
        <w:t>，</w:t>
      </w:r>
      <w:r>
        <w:rPr>
          <w:rFonts w:eastAsia="仿宋_GB2312"/>
          <w:kern w:val="0"/>
          <w:sz w:val="32"/>
          <w:szCs w:val="32"/>
        </w:rPr>
        <w:t>提供确定依据</w:t>
      </w:r>
      <w:r>
        <w:rPr>
          <w:rFonts w:eastAsia="仿宋_GB2312" w:hint="eastAsia"/>
          <w:kern w:val="0"/>
          <w:sz w:val="32"/>
          <w:szCs w:val="32"/>
        </w:rPr>
        <w:t>及</w:t>
      </w:r>
      <w:r>
        <w:rPr>
          <w:rFonts w:eastAsia="仿宋_GB2312"/>
          <w:kern w:val="0"/>
          <w:sz w:val="32"/>
          <w:szCs w:val="32"/>
        </w:rPr>
        <w:t>验证</w:t>
      </w:r>
      <w:r>
        <w:rPr>
          <w:rFonts w:eastAsia="仿宋_GB2312" w:hint="eastAsia"/>
          <w:kern w:val="0"/>
          <w:sz w:val="32"/>
          <w:szCs w:val="32"/>
        </w:rPr>
        <w:t>资料</w:t>
      </w:r>
      <w:r>
        <w:rPr>
          <w:rFonts w:eastAsia="仿宋_GB2312"/>
          <w:kern w:val="0"/>
          <w:sz w:val="32"/>
          <w:szCs w:val="32"/>
        </w:rPr>
        <w:t>。采用其他灭菌方法的</w:t>
      </w:r>
      <w:r>
        <w:rPr>
          <w:rFonts w:eastAsia="仿宋_GB2312" w:hint="eastAsia"/>
          <w:kern w:val="0"/>
          <w:sz w:val="32"/>
          <w:szCs w:val="32"/>
        </w:rPr>
        <w:t>需</w:t>
      </w:r>
      <w:r>
        <w:rPr>
          <w:rFonts w:eastAsia="仿宋_GB2312"/>
          <w:kern w:val="0"/>
          <w:sz w:val="32"/>
          <w:szCs w:val="32"/>
        </w:rPr>
        <w:t>提供方法合理性论证和工艺确认及过程控制报告。</w:t>
      </w:r>
    </w:p>
    <w:p w:rsidR="000B7DEC" w:rsidRDefault="002D5B29">
      <w:pPr>
        <w:spacing w:line="520" w:lineRule="exact"/>
        <w:ind w:firstLineChars="200" w:firstLine="640"/>
        <w:rPr>
          <w:rFonts w:eastAsia="仿宋_GB2312"/>
          <w:bCs/>
          <w:sz w:val="32"/>
          <w:szCs w:val="32"/>
        </w:rPr>
      </w:pPr>
      <w:r>
        <w:rPr>
          <w:rFonts w:eastAsia="楷体_GB2312"/>
          <w:sz w:val="32"/>
          <w:szCs w:val="32"/>
        </w:rPr>
        <w:t>5.6</w:t>
      </w:r>
      <w:r>
        <w:rPr>
          <w:rFonts w:eastAsia="仿宋_GB2312" w:hint="eastAsia"/>
          <w:bCs/>
          <w:sz w:val="32"/>
          <w:szCs w:val="32"/>
        </w:rPr>
        <w:t>动物试验研究</w:t>
      </w:r>
    </w:p>
    <w:p w:rsidR="000B7DEC" w:rsidRDefault="002D5B29">
      <w:pPr>
        <w:spacing w:line="520" w:lineRule="exact"/>
        <w:ind w:firstLineChars="200" w:firstLine="640"/>
        <w:rPr>
          <w:rFonts w:eastAsia="仿宋_GB2312"/>
          <w:bCs/>
          <w:sz w:val="32"/>
          <w:szCs w:val="32"/>
        </w:rPr>
      </w:pPr>
      <w:r>
        <w:rPr>
          <w:rFonts w:eastAsia="仿宋_GB2312" w:hint="eastAsia"/>
          <w:bCs/>
          <w:sz w:val="32"/>
          <w:szCs w:val="32"/>
        </w:rPr>
        <w:t>需按照《医疗器械动物试验研究注册审查指导原则</w:t>
      </w:r>
      <w:r>
        <w:rPr>
          <w:rFonts w:eastAsia="仿宋_GB2312" w:hint="eastAsia"/>
          <w:bCs/>
          <w:sz w:val="32"/>
          <w:szCs w:val="32"/>
        </w:rPr>
        <w:t xml:space="preserve"> </w:t>
      </w:r>
      <w:r>
        <w:rPr>
          <w:rFonts w:eastAsia="仿宋_GB2312" w:hint="eastAsia"/>
          <w:bCs/>
          <w:sz w:val="32"/>
          <w:szCs w:val="32"/>
        </w:rPr>
        <w:t>第一部分：决策原则》决策是否需开展动物试验研究。如开展动物试验研究，需按照《医疗器械动物试验研究注册审查指导原则</w:t>
      </w:r>
      <w:r>
        <w:rPr>
          <w:rFonts w:eastAsia="仿宋_GB2312" w:hint="eastAsia"/>
          <w:bCs/>
          <w:sz w:val="32"/>
          <w:szCs w:val="32"/>
        </w:rPr>
        <w:t xml:space="preserve"> </w:t>
      </w:r>
      <w:r>
        <w:rPr>
          <w:rFonts w:eastAsia="仿宋_GB2312" w:hint="eastAsia"/>
          <w:bCs/>
          <w:sz w:val="32"/>
          <w:szCs w:val="32"/>
        </w:rPr>
        <w:t>第二部分：试验设计、实施质量保证》进行，并遵循</w:t>
      </w:r>
      <w:r>
        <w:rPr>
          <w:rFonts w:eastAsia="仿宋_GB2312" w:hint="eastAsia"/>
          <w:bCs/>
          <w:sz w:val="32"/>
          <w:szCs w:val="32"/>
        </w:rPr>
        <w:t>3R</w:t>
      </w:r>
      <w:r>
        <w:rPr>
          <w:rFonts w:eastAsia="仿宋_GB2312" w:hint="eastAsia"/>
          <w:bCs/>
          <w:sz w:val="32"/>
          <w:szCs w:val="32"/>
        </w:rPr>
        <w:t>原则。需关注动物模型建立的科学性和合理性，以及对临床的借鉴意义。</w:t>
      </w:r>
    </w:p>
    <w:p w:rsidR="000B7DEC" w:rsidRDefault="002D5B29">
      <w:pPr>
        <w:spacing w:line="520" w:lineRule="exact"/>
        <w:ind w:firstLineChars="200" w:firstLine="640"/>
        <w:rPr>
          <w:rFonts w:eastAsia="仿宋_GB2312"/>
          <w:bCs/>
          <w:sz w:val="32"/>
          <w:szCs w:val="32"/>
        </w:rPr>
      </w:pPr>
      <w:r>
        <w:rPr>
          <w:rFonts w:eastAsia="仿宋_GB2312" w:hint="eastAsia"/>
          <w:bCs/>
          <w:sz w:val="32"/>
          <w:szCs w:val="32"/>
        </w:rPr>
        <w:t>一般对于工作机理明确、设计定型，生产工艺成熟，且不改变常规用途的金属材质、聚醚醚酮及</w:t>
      </w:r>
      <w:r>
        <w:rPr>
          <w:rFonts w:eastAsia="仿宋_GB2312"/>
          <w:bCs/>
          <w:sz w:val="32"/>
          <w:szCs w:val="32"/>
        </w:rPr>
        <w:t>超高分子量聚乙烯</w:t>
      </w:r>
      <w:r>
        <w:rPr>
          <w:rFonts w:eastAsia="仿宋_GB2312" w:hint="eastAsia"/>
          <w:bCs/>
          <w:sz w:val="32"/>
          <w:szCs w:val="32"/>
        </w:rPr>
        <w:t>材质颅骨修补网板系统产品不需要进行动物试验研究。但对于宣称具有骨长入效果的颅骨修补网板系统，如带涂层，需通过动物试验评价骨长上或骨长入效果。</w:t>
      </w:r>
    </w:p>
    <w:p w:rsidR="000B7DEC" w:rsidRDefault="002D5B29">
      <w:pPr>
        <w:widowControl/>
        <w:spacing w:line="520" w:lineRule="exact"/>
        <w:ind w:firstLineChars="200" w:firstLine="640"/>
        <w:textAlignment w:val="center"/>
        <w:rPr>
          <w:kern w:val="0"/>
          <w:szCs w:val="21"/>
        </w:rPr>
      </w:pPr>
      <w:r>
        <w:rPr>
          <w:rFonts w:eastAsia="楷体_GB2312"/>
          <w:sz w:val="32"/>
          <w:szCs w:val="32"/>
        </w:rPr>
        <w:t>5.7</w:t>
      </w:r>
      <w:r>
        <w:rPr>
          <w:rFonts w:eastAsia="仿宋_GB2312" w:hint="eastAsia"/>
          <w:bCs/>
          <w:sz w:val="32"/>
          <w:szCs w:val="32"/>
        </w:rPr>
        <w:t>稳定性研究</w:t>
      </w:r>
    </w:p>
    <w:p w:rsidR="000B7DEC" w:rsidRDefault="002D5B29">
      <w:pPr>
        <w:widowControl/>
        <w:spacing w:line="520" w:lineRule="exact"/>
        <w:ind w:firstLineChars="200" w:firstLine="640"/>
        <w:rPr>
          <w:rFonts w:eastAsia="仿宋_GB2312"/>
          <w:kern w:val="0"/>
          <w:sz w:val="32"/>
          <w:szCs w:val="32"/>
        </w:rPr>
      </w:pPr>
      <w:r>
        <w:rPr>
          <w:rFonts w:eastAsia="仿宋_GB2312" w:hint="eastAsia"/>
          <w:kern w:val="0"/>
          <w:sz w:val="32"/>
          <w:szCs w:val="32"/>
        </w:rPr>
        <w:t>申报产品需参照《无源植入性医疗器械稳定性研究指导原则</w:t>
      </w:r>
      <w:r>
        <w:rPr>
          <w:rFonts w:eastAsia="仿宋_GB2312" w:hint="eastAsia"/>
          <w:color w:val="000000"/>
          <w:sz w:val="32"/>
          <w:szCs w:val="32"/>
        </w:rPr>
        <w:t>（</w:t>
      </w:r>
      <w:r>
        <w:rPr>
          <w:rFonts w:eastAsia="仿宋_GB2312" w:hint="eastAsia"/>
          <w:color w:val="000000"/>
          <w:sz w:val="32"/>
          <w:szCs w:val="32"/>
        </w:rPr>
        <w:t>2022</w:t>
      </w:r>
      <w:r>
        <w:rPr>
          <w:rFonts w:eastAsia="仿宋_GB2312" w:hint="eastAsia"/>
          <w:color w:val="000000"/>
          <w:sz w:val="32"/>
          <w:szCs w:val="32"/>
        </w:rPr>
        <w:t>年修订版）</w:t>
      </w:r>
      <w:r>
        <w:rPr>
          <w:rFonts w:eastAsia="仿宋_GB2312" w:hint="eastAsia"/>
          <w:kern w:val="0"/>
          <w:sz w:val="32"/>
          <w:szCs w:val="32"/>
        </w:rPr>
        <w:t>》提供产品稳定性研究资料。稳定性研究一般包含货架有效期、使用稳定性和运输稳定性，其中货架有效期和运输稳定性研究包含器械本身性能稳定性和包装性能稳定性两方面。由纯钛或钛合金等金属材料制成的</w:t>
      </w:r>
      <w:r>
        <w:rPr>
          <w:rFonts w:eastAsia="仿宋_GB2312" w:hint="eastAsia"/>
          <w:kern w:val="0"/>
          <w:sz w:val="32"/>
          <w:szCs w:val="32"/>
        </w:rPr>
        <w:lastRenderedPageBreak/>
        <w:t>颅骨修补网板系统，其器械本身性能比较稳定，可主要考虑包装稳定性的验证，使用稳定性可在性能研究中开展验证。</w:t>
      </w:r>
    </w:p>
    <w:p w:rsidR="000B7DEC" w:rsidRDefault="002D5B29">
      <w:pPr>
        <w:widowControl/>
        <w:spacing w:line="520" w:lineRule="exact"/>
        <w:ind w:firstLineChars="200" w:firstLine="640"/>
        <w:rPr>
          <w:rFonts w:eastAsia="仿宋_GB2312"/>
          <w:kern w:val="0"/>
          <w:sz w:val="32"/>
          <w:szCs w:val="32"/>
        </w:rPr>
      </w:pPr>
      <w:r>
        <w:rPr>
          <w:rFonts w:eastAsia="仿宋_GB2312" w:hint="eastAsia"/>
          <w:bCs/>
          <w:kern w:val="0"/>
          <w:sz w:val="32"/>
          <w:szCs w:val="32"/>
        </w:rPr>
        <w:t>5.7.1</w:t>
      </w:r>
      <w:r>
        <w:rPr>
          <w:rFonts w:eastAsia="仿宋_GB2312" w:hint="eastAsia"/>
          <w:bCs/>
          <w:kern w:val="0"/>
          <w:sz w:val="32"/>
          <w:szCs w:val="32"/>
        </w:rPr>
        <w:t>货架有效期</w:t>
      </w:r>
    </w:p>
    <w:p w:rsidR="000B7DEC" w:rsidRDefault="002D5B29">
      <w:pPr>
        <w:widowControl/>
        <w:spacing w:line="520" w:lineRule="exact"/>
        <w:ind w:firstLineChars="200" w:firstLine="640"/>
        <w:rPr>
          <w:rFonts w:eastAsia="仿宋_GB2312"/>
          <w:bCs/>
          <w:kern w:val="0"/>
          <w:sz w:val="32"/>
          <w:szCs w:val="32"/>
        </w:rPr>
      </w:pPr>
      <w:r>
        <w:rPr>
          <w:rFonts w:eastAsia="仿宋_GB2312"/>
          <w:bCs/>
          <w:kern w:val="0"/>
          <w:sz w:val="32"/>
          <w:szCs w:val="32"/>
        </w:rPr>
        <w:t>医疗器械货架有效期的验证试验通常可</w:t>
      </w:r>
      <w:r>
        <w:rPr>
          <w:rFonts w:eastAsia="仿宋_GB2312" w:hint="eastAsia"/>
          <w:bCs/>
          <w:kern w:val="0"/>
          <w:sz w:val="32"/>
          <w:szCs w:val="32"/>
        </w:rPr>
        <w:t>分为</w:t>
      </w:r>
      <w:r>
        <w:rPr>
          <w:rFonts w:eastAsia="仿宋_GB2312"/>
          <w:bCs/>
          <w:kern w:val="0"/>
          <w:sz w:val="32"/>
          <w:szCs w:val="32"/>
        </w:rPr>
        <w:t>加速稳定性试验</w:t>
      </w:r>
      <w:r>
        <w:rPr>
          <w:rFonts w:eastAsia="仿宋_GB2312" w:hint="eastAsia"/>
          <w:bCs/>
          <w:kern w:val="0"/>
          <w:sz w:val="32"/>
          <w:szCs w:val="32"/>
        </w:rPr>
        <w:t>、</w:t>
      </w:r>
      <w:r>
        <w:rPr>
          <w:rFonts w:eastAsia="仿宋_GB2312"/>
          <w:bCs/>
          <w:kern w:val="0"/>
          <w:sz w:val="32"/>
          <w:szCs w:val="32"/>
        </w:rPr>
        <w:t>实时稳定性试验</w:t>
      </w:r>
      <w:r>
        <w:rPr>
          <w:rFonts w:eastAsia="仿宋_GB2312" w:hint="eastAsia"/>
          <w:bCs/>
          <w:kern w:val="0"/>
          <w:sz w:val="32"/>
          <w:szCs w:val="32"/>
        </w:rPr>
        <w:t>两类</w:t>
      </w:r>
      <w:r>
        <w:rPr>
          <w:rFonts w:eastAsia="仿宋_GB2312"/>
          <w:bCs/>
          <w:kern w:val="0"/>
          <w:sz w:val="32"/>
          <w:szCs w:val="32"/>
        </w:rPr>
        <w:t>。无论加速稳定性试验还是实时稳定性试验，注册申请人均需在试验方案中设定测试项目、测试方法及判定标准</w:t>
      </w:r>
      <w:r>
        <w:rPr>
          <w:rFonts w:eastAsia="仿宋_GB2312" w:hint="eastAsia"/>
          <w:bCs/>
          <w:kern w:val="0"/>
          <w:sz w:val="32"/>
          <w:szCs w:val="32"/>
        </w:rPr>
        <w:t>。测试</w:t>
      </w:r>
      <w:r>
        <w:rPr>
          <w:rFonts w:eastAsia="仿宋_GB2312"/>
          <w:bCs/>
          <w:kern w:val="0"/>
          <w:sz w:val="32"/>
          <w:szCs w:val="32"/>
        </w:rPr>
        <w:t>项目</w:t>
      </w:r>
      <w:r>
        <w:rPr>
          <w:rFonts w:eastAsia="仿宋_GB2312" w:hint="eastAsia"/>
          <w:bCs/>
          <w:kern w:val="0"/>
          <w:sz w:val="32"/>
          <w:szCs w:val="32"/>
        </w:rPr>
        <w:t>仅需评估产品随时间老化的相关性能，</w:t>
      </w:r>
      <w:r>
        <w:rPr>
          <w:rFonts w:eastAsia="仿宋_GB2312"/>
          <w:bCs/>
          <w:kern w:val="0"/>
          <w:sz w:val="32"/>
          <w:szCs w:val="32"/>
        </w:rPr>
        <w:t>包括</w:t>
      </w:r>
      <w:r>
        <w:rPr>
          <w:rFonts w:eastAsia="仿宋_GB2312" w:hint="eastAsia"/>
          <w:bCs/>
          <w:kern w:val="0"/>
          <w:sz w:val="32"/>
          <w:szCs w:val="32"/>
        </w:rPr>
        <w:t>器械</w:t>
      </w:r>
      <w:r>
        <w:rPr>
          <w:rFonts w:eastAsia="仿宋_GB2312"/>
          <w:bCs/>
          <w:kern w:val="0"/>
          <w:sz w:val="32"/>
          <w:szCs w:val="32"/>
        </w:rPr>
        <w:t>自身性能测试和包装系统性能</w:t>
      </w:r>
      <w:r>
        <w:rPr>
          <w:rFonts w:eastAsia="仿宋_GB2312" w:hint="eastAsia"/>
          <w:bCs/>
          <w:kern w:val="0"/>
          <w:sz w:val="32"/>
          <w:szCs w:val="32"/>
        </w:rPr>
        <w:t>测试</w:t>
      </w:r>
      <w:r>
        <w:rPr>
          <w:rFonts w:eastAsia="仿宋_GB2312"/>
          <w:bCs/>
          <w:kern w:val="0"/>
          <w:sz w:val="32"/>
          <w:szCs w:val="32"/>
        </w:rPr>
        <w:t>两方面。</w:t>
      </w:r>
      <w:r>
        <w:rPr>
          <w:rFonts w:eastAsia="仿宋_GB2312" w:hint="eastAsia"/>
          <w:bCs/>
          <w:kern w:val="0"/>
          <w:sz w:val="32"/>
          <w:szCs w:val="32"/>
        </w:rPr>
        <w:t>其中</w:t>
      </w:r>
      <w:r>
        <w:rPr>
          <w:rFonts w:eastAsia="仿宋_GB2312" w:hint="eastAsia"/>
          <w:kern w:val="0"/>
          <w:sz w:val="32"/>
          <w:szCs w:val="32"/>
        </w:rPr>
        <w:t>器械</w:t>
      </w:r>
      <w:r>
        <w:rPr>
          <w:rFonts w:eastAsia="仿宋_GB2312"/>
          <w:kern w:val="0"/>
          <w:sz w:val="32"/>
          <w:szCs w:val="32"/>
        </w:rPr>
        <w:t>本身性能稳定性</w:t>
      </w:r>
      <w:r>
        <w:rPr>
          <w:rFonts w:eastAsia="仿宋_GB2312" w:hint="eastAsia"/>
          <w:kern w:val="0"/>
          <w:sz w:val="32"/>
          <w:szCs w:val="32"/>
        </w:rPr>
        <w:t>，如超高分子量聚乙烯材料制成的颅骨修补网板需提供老化前后产品性能稳定性的验证对比资料。</w:t>
      </w:r>
      <w:r>
        <w:rPr>
          <w:rFonts w:eastAsia="仿宋_GB2312"/>
          <w:bCs/>
          <w:kern w:val="0"/>
          <w:sz w:val="32"/>
          <w:szCs w:val="32"/>
        </w:rPr>
        <w:t>包装系统性能</w:t>
      </w:r>
      <w:r>
        <w:rPr>
          <w:rFonts w:eastAsia="仿宋_GB2312" w:hint="eastAsia"/>
          <w:bCs/>
          <w:kern w:val="0"/>
          <w:sz w:val="32"/>
          <w:szCs w:val="32"/>
        </w:rPr>
        <w:t>测试（</w:t>
      </w:r>
      <w:r>
        <w:rPr>
          <w:rFonts w:eastAsia="仿宋_GB2312" w:hint="eastAsia"/>
          <w:kern w:val="0"/>
          <w:sz w:val="32"/>
          <w:szCs w:val="32"/>
        </w:rPr>
        <w:t>如染色液穿透试验、气泡试验、材料密封强度试验等</w:t>
      </w:r>
      <w:r>
        <w:rPr>
          <w:rFonts w:eastAsia="仿宋_GB2312" w:hint="eastAsia"/>
          <w:bCs/>
          <w:kern w:val="0"/>
          <w:sz w:val="32"/>
          <w:szCs w:val="32"/>
        </w:rPr>
        <w:t>）主要</w:t>
      </w:r>
      <w:r>
        <w:rPr>
          <w:rFonts w:eastAsia="仿宋_GB2312"/>
          <w:bCs/>
          <w:kern w:val="0"/>
          <w:sz w:val="32"/>
          <w:szCs w:val="32"/>
        </w:rPr>
        <w:t>目的是为了验证包装</w:t>
      </w:r>
      <w:r>
        <w:rPr>
          <w:rFonts w:eastAsia="仿宋_GB2312" w:hint="eastAsia"/>
          <w:bCs/>
          <w:kern w:val="0"/>
          <w:sz w:val="32"/>
          <w:szCs w:val="32"/>
        </w:rPr>
        <w:t>系统</w:t>
      </w:r>
      <w:r>
        <w:rPr>
          <w:rFonts w:eastAsia="仿宋_GB2312"/>
          <w:bCs/>
          <w:kern w:val="0"/>
          <w:sz w:val="32"/>
          <w:szCs w:val="32"/>
        </w:rPr>
        <w:t>对微生物的屏障性能</w:t>
      </w:r>
      <w:r>
        <w:rPr>
          <w:rFonts w:eastAsia="仿宋_GB2312" w:hint="eastAsia"/>
          <w:bCs/>
          <w:kern w:val="0"/>
          <w:sz w:val="32"/>
          <w:szCs w:val="32"/>
        </w:rPr>
        <w:t>，</w:t>
      </w:r>
      <w:r>
        <w:rPr>
          <w:rFonts w:eastAsia="仿宋_GB2312"/>
          <w:bCs/>
          <w:kern w:val="0"/>
          <w:sz w:val="32"/>
          <w:szCs w:val="32"/>
        </w:rPr>
        <w:t>即无菌状态</w:t>
      </w:r>
      <w:r>
        <w:rPr>
          <w:rFonts w:eastAsia="仿宋_GB2312" w:hint="eastAsia"/>
          <w:bCs/>
          <w:kern w:val="0"/>
          <w:sz w:val="32"/>
          <w:szCs w:val="32"/>
        </w:rPr>
        <w:t>/</w:t>
      </w:r>
      <w:r>
        <w:rPr>
          <w:rFonts w:eastAsia="仿宋_GB2312" w:hint="eastAsia"/>
          <w:bCs/>
          <w:kern w:val="0"/>
          <w:sz w:val="32"/>
          <w:szCs w:val="32"/>
        </w:rPr>
        <w:t>微生物</w:t>
      </w:r>
      <w:r>
        <w:rPr>
          <w:rFonts w:eastAsia="仿宋_GB2312"/>
          <w:bCs/>
          <w:kern w:val="0"/>
          <w:sz w:val="32"/>
          <w:szCs w:val="32"/>
        </w:rPr>
        <w:t>限度</w:t>
      </w:r>
      <w:r>
        <w:rPr>
          <w:rFonts w:eastAsia="仿宋_GB2312" w:hint="eastAsia"/>
          <w:bCs/>
          <w:kern w:val="0"/>
          <w:sz w:val="32"/>
          <w:szCs w:val="32"/>
        </w:rPr>
        <w:t>要求</w:t>
      </w:r>
      <w:r>
        <w:rPr>
          <w:rFonts w:eastAsia="仿宋_GB2312"/>
          <w:bCs/>
          <w:kern w:val="0"/>
          <w:sz w:val="32"/>
          <w:szCs w:val="32"/>
        </w:rPr>
        <w:t>的保持</w:t>
      </w:r>
      <w:r>
        <w:rPr>
          <w:rFonts w:eastAsia="仿宋_GB2312" w:hint="eastAsia"/>
          <w:bCs/>
          <w:kern w:val="0"/>
          <w:sz w:val="32"/>
          <w:szCs w:val="32"/>
        </w:rPr>
        <w:t>。对于灭菌产品，需要明确灭菌方式与产品的包装材料、包装工艺及方法的适配性。</w:t>
      </w:r>
    </w:p>
    <w:p w:rsidR="000B7DEC" w:rsidRDefault="002D5B29">
      <w:pPr>
        <w:widowControl/>
        <w:spacing w:line="520" w:lineRule="exact"/>
        <w:ind w:firstLineChars="200" w:firstLine="640"/>
        <w:rPr>
          <w:rFonts w:eastAsia="仿宋_GB2312"/>
          <w:kern w:val="0"/>
          <w:sz w:val="32"/>
          <w:szCs w:val="32"/>
        </w:rPr>
      </w:pPr>
      <w:r>
        <w:rPr>
          <w:rFonts w:eastAsia="仿宋_GB2312" w:hint="eastAsia"/>
          <w:kern w:val="0"/>
          <w:sz w:val="32"/>
          <w:szCs w:val="32"/>
        </w:rPr>
        <w:t>若注册申请人提供其他医疗器械的货架有效期验证资料，则需提供其与本次申报产品在原材料、灭菌方法、灭菌剂量、包装材料、包装工艺、包装方式及其他影响阻菌性能的因素方面具有等同性的证明资料。不同包装、不同灭菌方式的产品需分别提供验证资料。</w:t>
      </w:r>
    </w:p>
    <w:p w:rsidR="000B7DEC" w:rsidRDefault="002D5B29">
      <w:pPr>
        <w:widowControl/>
        <w:spacing w:line="520" w:lineRule="exact"/>
        <w:ind w:firstLineChars="200" w:firstLine="640"/>
        <w:rPr>
          <w:rFonts w:eastAsia="仿宋_GB2312"/>
          <w:bCs/>
          <w:kern w:val="0"/>
          <w:sz w:val="32"/>
          <w:szCs w:val="32"/>
        </w:rPr>
      </w:pPr>
      <w:r>
        <w:rPr>
          <w:rFonts w:eastAsia="仿宋_GB2312" w:hint="eastAsia"/>
          <w:bCs/>
          <w:kern w:val="0"/>
          <w:sz w:val="32"/>
          <w:szCs w:val="32"/>
        </w:rPr>
        <w:t>5.7.2</w:t>
      </w:r>
      <w:r>
        <w:rPr>
          <w:rFonts w:eastAsia="仿宋_GB2312" w:hint="eastAsia"/>
          <w:bCs/>
          <w:kern w:val="0"/>
          <w:sz w:val="32"/>
          <w:szCs w:val="32"/>
        </w:rPr>
        <w:t>运输稳定性</w:t>
      </w:r>
    </w:p>
    <w:p w:rsidR="000B7DEC" w:rsidRDefault="002D5B29">
      <w:pPr>
        <w:spacing w:line="520" w:lineRule="exact"/>
        <w:ind w:firstLineChars="200" w:firstLine="640"/>
        <w:rPr>
          <w:rFonts w:eastAsia="仿宋_GB2312"/>
          <w:kern w:val="0"/>
          <w:sz w:val="32"/>
          <w:szCs w:val="32"/>
        </w:rPr>
      </w:pPr>
      <w:r>
        <w:rPr>
          <w:rFonts w:eastAsia="仿宋_GB2312" w:hint="eastAsia"/>
          <w:kern w:val="0"/>
          <w:sz w:val="32"/>
          <w:szCs w:val="32"/>
        </w:rPr>
        <w:t>提交运输稳定性验证资料，证明规定的运输条件不会对医疗器械的特性和性能造成不利影响。运输稳定性验证应依据适用的国内、国际标准和验证方案进行，如：产品包装的跌落试验、振荡试验等。</w:t>
      </w:r>
    </w:p>
    <w:p w:rsidR="000B7DEC" w:rsidRDefault="002D5B29">
      <w:pPr>
        <w:spacing w:line="520" w:lineRule="exact"/>
        <w:ind w:firstLineChars="200" w:firstLine="640"/>
        <w:rPr>
          <w:rFonts w:eastAsia="仿宋_GB2312"/>
          <w:kern w:val="0"/>
          <w:sz w:val="32"/>
          <w:szCs w:val="32"/>
        </w:rPr>
      </w:pPr>
      <w:r>
        <w:rPr>
          <w:rFonts w:eastAsia="仿宋_GB2312" w:hint="eastAsia"/>
          <w:kern w:val="0"/>
          <w:sz w:val="32"/>
          <w:szCs w:val="32"/>
        </w:rPr>
        <w:t>5.</w:t>
      </w:r>
      <w:r>
        <w:rPr>
          <w:rFonts w:eastAsia="仿宋_GB2312"/>
          <w:kern w:val="0"/>
          <w:sz w:val="32"/>
          <w:szCs w:val="32"/>
        </w:rPr>
        <w:t>8</w:t>
      </w:r>
      <w:r>
        <w:rPr>
          <w:rFonts w:eastAsia="仿宋_GB2312" w:hint="eastAsia"/>
          <w:kern w:val="0"/>
          <w:sz w:val="32"/>
          <w:szCs w:val="32"/>
        </w:rPr>
        <w:t>证明产品安全性、有效性的其他研究资料</w:t>
      </w:r>
    </w:p>
    <w:p w:rsidR="000B7DEC" w:rsidRDefault="002D5B29">
      <w:pPr>
        <w:spacing w:line="520" w:lineRule="exact"/>
        <w:ind w:firstLineChars="200" w:firstLine="640"/>
        <w:rPr>
          <w:rFonts w:eastAsia="仿宋_GB2312"/>
          <w:kern w:val="0"/>
          <w:sz w:val="32"/>
          <w:szCs w:val="32"/>
        </w:rPr>
      </w:pPr>
      <w:r>
        <w:rPr>
          <w:rFonts w:eastAsia="仿宋_GB2312"/>
          <w:kern w:val="0"/>
          <w:sz w:val="32"/>
          <w:szCs w:val="32"/>
        </w:rPr>
        <w:lastRenderedPageBreak/>
        <w:t>注册申请人可根据实际生产工艺流程提交适用的工艺验证资料，明确关键工艺过程控制。</w:t>
      </w:r>
      <w:r>
        <w:rPr>
          <w:rFonts w:eastAsia="仿宋_GB2312" w:hint="eastAsia"/>
          <w:kern w:val="0"/>
          <w:sz w:val="32"/>
          <w:szCs w:val="32"/>
        </w:rPr>
        <w:t>如外购原材料，注册申请人可引用经原材料供应商登记备案后的主文档的授权信息。</w:t>
      </w:r>
    </w:p>
    <w:p w:rsidR="000B7DEC" w:rsidRDefault="002D5B29">
      <w:pPr>
        <w:spacing w:line="520" w:lineRule="exact"/>
        <w:ind w:firstLineChars="200" w:firstLine="640"/>
        <w:rPr>
          <w:rFonts w:eastAsia="仿宋_GB2312"/>
          <w:kern w:val="0"/>
          <w:sz w:val="32"/>
          <w:szCs w:val="32"/>
        </w:rPr>
      </w:pPr>
      <w:r>
        <w:rPr>
          <w:rFonts w:eastAsia="仿宋_GB2312" w:hint="eastAsia"/>
          <w:kern w:val="0"/>
          <w:sz w:val="32"/>
          <w:szCs w:val="32"/>
        </w:rPr>
        <w:t>对于采用聚醚醚酮材料经注塑工艺或超高分子量</w:t>
      </w:r>
      <w:r>
        <w:rPr>
          <w:rFonts w:eastAsia="仿宋_GB2312"/>
          <w:kern w:val="0"/>
          <w:sz w:val="32"/>
          <w:szCs w:val="32"/>
        </w:rPr>
        <w:t>聚乙烯通过模压</w:t>
      </w:r>
      <w:r>
        <w:rPr>
          <w:rFonts w:eastAsia="仿宋_GB2312" w:hint="eastAsia"/>
          <w:kern w:val="0"/>
          <w:sz w:val="32"/>
          <w:szCs w:val="32"/>
        </w:rPr>
        <w:t>或</w:t>
      </w:r>
      <w:r>
        <w:rPr>
          <w:rFonts w:eastAsia="仿宋_GB2312"/>
          <w:kern w:val="0"/>
          <w:sz w:val="32"/>
          <w:szCs w:val="32"/>
        </w:rPr>
        <w:t>挤出成型</w:t>
      </w:r>
      <w:r>
        <w:rPr>
          <w:rFonts w:eastAsia="仿宋_GB2312" w:hint="eastAsia"/>
          <w:kern w:val="0"/>
          <w:sz w:val="32"/>
          <w:szCs w:val="32"/>
        </w:rPr>
        <w:t>加工而成的颅骨修补网板系统，</w:t>
      </w:r>
      <w:r>
        <w:rPr>
          <w:rFonts w:eastAsia="仿宋_GB2312"/>
          <w:kern w:val="0"/>
          <w:sz w:val="32"/>
          <w:szCs w:val="32"/>
        </w:rPr>
        <w:t>注册申请人需描述具体工艺过程（如配制过程描述、粒料塑化条件、过程黏度控制、注塑过程控制等）、阐明其过程控制点及控制参数。对生产工艺的可控性、稳定性进行确认。明确生产过程中各种加工助剂的使用情况及对杂质（如单体残留、小分子残留物、重金属、助溶剂、脱模剂等）的控制情况</w:t>
      </w:r>
      <w:r>
        <w:rPr>
          <w:rFonts w:eastAsia="仿宋_GB2312" w:hint="eastAsia"/>
          <w:kern w:val="0"/>
          <w:sz w:val="32"/>
          <w:szCs w:val="32"/>
        </w:rPr>
        <w:t>，评价可能产生的内部缺陷</w:t>
      </w:r>
      <w:r>
        <w:rPr>
          <w:rFonts w:eastAsia="仿宋_GB2312"/>
          <w:kern w:val="0"/>
          <w:sz w:val="32"/>
          <w:szCs w:val="32"/>
        </w:rPr>
        <w:t>。</w:t>
      </w:r>
    </w:p>
    <w:p w:rsidR="000B7DEC" w:rsidRDefault="002D5B29">
      <w:pPr>
        <w:spacing w:line="520" w:lineRule="exact"/>
        <w:ind w:firstLineChars="200" w:firstLine="640"/>
        <w:rPr>
          <w:rFonts w:eastAsia="仿宋_GB2312"/>
          <w:kern w:val="0"/>
          <w:sz w:val="32"/>
          <w:szCs w:val="32"/>
        </w:rPr>
      </w:pPr>
      <w:r>
        <w:rPr>
          <w:rFonts w:eastAsia="仿宋_GB2312"/>
          <w:kern w:val="0"/>
          <w:sz w:val="32"/>
          <w:szCs w:val="32"/>
        </w:rPr>
        <w:t>针对机加工和后续步骤，注册申请人需提供生产工艺流程图，明确特殊过程和关键工序，提供特殊过程的确认资料以及关键工序的验证资料。明确各生产工序中各种加工助剂的使用及残留控制情况。</w:t>
      </w:r>
    </w:p>
    <w:p w:rsidR="000B7DEC" w:rsidRDefault="002D5B29">
      <w:pPr>
        <w:spacing w:line="520" w:lineRule="exact"/>
        <w:ind w:firstLineChars="200" w:firstLine="640"/>
        <w:rPr>
          <w:rFonts w:eastAsia="仿宋_GB2312"/>
          <w:kern w:val="0"/>
          <w:sz w:val="32"/>
          <w:szCs w:val="32"/>
        </w:rPr>
      </w:pPr>
      <w:r>
        <w:rPr>
          <w:rFonts w:eastAsia="仿宋_GB2312" w:hint="eastAsia"/>
          <w:kern w:val="0"/>
          <w:sz w:val="32"/>
          <w:szCs w:val="32"/>
        </w:rPr>
        <w:t>本指导原则中</w:t>
      </w:r>
      <w:r>
        <w:rPr>
          <w:rFonts w:eastAsia="仿宋_GB2312" w:hint="eastAsia"/>
          <w:sz w:val="32"/>
          <w:szCs w:val="32"/>
        </w:rPr>
        <w:t>预期</w:t>
      </w:r>
      <w:r>
        <w:rPr>
          <w:rFonts w:eastAsia="仿宋_GB2312" w:hint="eastAsia"/>
          <w:kern w:val="0"/>
          <w:sz w:val="32"/>
          <w:szCs w:val="32"/>
        </w:rPr>
        <w:t>用于颅骨缺损的修补的</w:t>
      </w:r>
      <w:r>
        <w:rPr>
          <w:rFonts w:eastAsia="仿宋_GB2312"/>
          <w:sz w:val="32"/>
          <w:szCs w:val="32"/>
        </w:rPr>
        <w:t>产品，</w:t>
      </w:r>
      <w:r>
        <w:rPr>
          <w:rFonts w:eastAsia="仿宋_GB2312" w:hint="eastAsia"/>
          <w:sz w:val="32"/>
          <w:szCs w:val="32"/>
        </w:rPr>
        <w:t>对于</w:t>
      </w:r>
      <w:r>
        <w:rPr>
          <w:rFonts w:eastAsia="仿宋_GB2312"/>
          <w:sz w:val="32"/>
          <w:szCs w:val="32"/>
        </w:rPr>
        <w:t>符合《</w:t>
      </w:r>
      <w:r>
        <w:rPr>
          <w:rFonts w:eastAsia="仿宋_GB2312" w:hint="eastAsia"/>
          <w:sz w:val="32"/>
          <w:szCs w:val="32"/>
        </w:rPr>
        <w:t>免于</w:t>
      </w:r>
      <w:r>
        <w:rPr>
          <w:rFonts w:eastAsia="仿宋_GB2312"/>
          <w:sz w:val="32"/>
          <w:szCs w:val="32"/>
        </w:rPr>
        <w:t>进行临床评价医疗器械目录》</w:t>
      </w:r>
      <w:r>
        <w:rPr>
          <w:rFonts w:eastAsia="仿宋_GB2312" w:hint="eastAsia"/>
          <w:sz w:val="32"/>
          <w:szCs w:val="32"/>
        </w:rPr>
        <w:t>表述</w:t>
      </w:r>
      <w:r>
        <w:rPr>
          <w:rFonts w:eastAsia="仿宋_GB2312"/>
          <w:sz w:val="32"/>
          <w:szCs w:val="32"/>
        </w:rPr>
        <w:t>的，</w:t>
      </w:r>
      <w:r>
        <w:rPr>
          <w:rFonts w:eastAsia="仿宋_GB2312" w:hint="eastAsia"/>
          <w:sz w:val="32"/>
          <w:szCs w:val="32"/>
        </w:rPr>
        <w:t>可免于临床评价。建议按照《列入免于临床评价医疗器械目录产品对比说明技术指导原则》的要求提供相应的对比说明资料</w:t>
      </w:r>
      <w:r>
        <w:rPr>
          <w:rFonts w:eastAsia="仿宋_GB2312" w:hint="eastAsia"/>
          <w:kern w:val="0"/>
          <w:sz w:val="32"/>
          <w:szCs w:val="32"/>
        </w:rPr>
        <w:t>。</w:t>
      </w:r>
    </w:p>
    <w:p w:rsidR="000B7DEC" w:rsidRDefault="002D5B29">
      <w:pPr>
        <w:spacing w:line="520" w:lineRule="exact"/>
        <w:ind w:firstLineChars="200" w:firstLine="640"/>
        <w:rPr>
          <w:rFonts w:eastAsia="楷体_GB2312"/>
          <w:sz w:val="32"/>
          <w:szCs w:val="32"/>
        </w:rPr>
      </w:pPr>
      <w:r>
        <w:rPr>
          <w:rFonts w:eastAsia="楷体_GB2312"/>
          <w:sz w:val="32"/>
          <w:szCs w:val="32"/>
        </w:rPr>
        <w:t>（</w:t>
      </w:r>
      <w:r>
        <w:rPr>
          <w:rFonts w:eastAsia="楷体_GB2312" w:hint="eastAsia"/>
          <w:sz w:val="32"/>
          <w:szCs w:val="32"/>
        </w:rPr>
        <w:t>四</w:t>
      </w:r>
      <w:r>
        <w:rPr>
          <w:rFonts w:eastAsia="楷体_GB2312"/>
          <w:sz w:val="32"/>
          <w:szCs w:val="32"/>
        </w:rPr>
        <w:t>）临床评价</w:t>
      </w:r>
      <w:r>
        <w:rPr>
          <w:rFonts w:eastAsia="楷体_GB2312" w:hint="eastAsia"/>
          <w:sz w:val="32"/>
          <w:szCs w:val="32"/>
        </w:rPr>
        <w:t>资料</w:t>
      </w:r>
    </w:p>
    <w:p w:rsidR="000B7DEC" w:rsidRDefault="002D5B29">
      <w:pPr>
        <w:spacing w:line="520" w:lineRule="exact"/>
        <w:ind w:firstLineChars="200" w:firstLine="640"/>
        <w:rPr>
          <w:rFonts w:eastAsia="仿宋_GB2312"/>
          <w:sz w:val="32"/>
          <w:szCs w:val="32"/>
        </w:rPr>
      </w:pPr>
      <w:r>
        <w:rPr>
          <w:rFonts w:eastAsia="仿宋_GB2312" w:hint="eastAsia"/>
          <w:sz w:val="32"/>
          <w:szCs w:val="32"/>
        </w:rPr>
        <w:t>1.</w:t>
      </w:r>
      <w:r>
        <w:rPr>
          <w:rFonts w:eastAsia="仿宋_GB2312" w:hint="eastAsia"/>
          <w:sz w:val="32"/>
          <w:szCs w:val="32"/>
        </w:rPr>
        <w:t>同品种医疗器械临床数据</w:t>
      </w:r>
    </w:p>
    <w:p w:rsidR="000B7DEC" w:rsidRDefault="002D5B29">
      <w:pPr>
        <w:spacing w:line="520" w:lineRule="exact"/>
        <w:ind w:firstLineChars="200" w:firstLine="640"/>
        <w:rPr>
          <w:rFonts w:eastAsia="仿宋_GB2312"/>
          <w:sz w:val="32"/>
          <w:szCs w:val="32"/>
        </w:rPr>
      </w:pPr>
      <w:r>
        <w:rPr>
          <w:rFonts w:eastAsia="仿宋_GB2312" w:hint="eastAsia"/>
          <w:sz w:val="32"/>
          <w:szCs w:val="32"/>
        </w:rPr>
        <w:t>对于不属于免临床评价目录内的产品，可按照《医疗器械临床评价技术指导原则》将同品种医疗器械的临床数据用于支持申报产品的安全性、临床性能和</w:t>
      </w:r>
      <w:r>
        <w:rPr>
          <w:rFonts w:eastAsia="仿宋_GB2312" w:hint="eastAsia"/>
          <w:sz w:val="32"/>
          <w:szCs w:val="32"/>
        </w:rPr>
        <w:t>/</w:t>
      </w:r>
      <w:r>
        <w:rPr>
          <w:rFonts w:eastAsia="仿宋_GB2312" w:hint="eastAsia"/>
          <w:sz w:val="32"/>
          <w:szCs w:val="32"/>
        </w:rPr>
        <w:t>或有效性的要求。</w:t>
      </w:r>
    </w:p>
    <w:p w:rsidR="000B7DEC" w:rsidRDefault="002D5B29">
      <w:pPr>
        <w:spacing w:line="520" w:lineRule="exact"/>
        <w:ind w:firstLineChars="200" w:firstLine="640"/>
        <w:rPr>
          <w:rFonts w:eastAsia="仿宋_GB2312"/>
          <w:sz w:val="32"/>
          <w:szCs w:val="32"/>
        </w:rPr>
      </w:pPr>
      <w:r>
        <w:rPr>
          <w:rFonts w:eastAsia="仿宋_GB2312" w:hint="eastAsia"/>
          <w:sz w:val="32"/>
          <w:szCs w:val="32"/>
        </w:rPr>
        <w:t>2.</w:t>
      </w:r>
      <w:r>
        <w:rPr>
          <w:rFonts w:eastAsia="仿宋_GB2312" w:hint="eastAsia"/>
          <w:sz w:val="32"/>
          <w:szCs w:val="32"/>
        </w:rPr>
        <w:t>申报产品临床试验数据</w:t>
      </w:r>
    </w:p>
    <w:p w:rsidR="000B7DEC" w:rsidRDefault="002D5B29">
      <w:pPr>
        <w:spacing w:line="520" w:lineRule="exact"/>
        <w:ind w:firstLineChars="200" w:firstLine="640"/>
        <w:rPr>
          <w:rFonts w:eastAsia="仿宋_GB2312"/>
          <w:sz w:val="32"/>
          <w:szCs w:val="32"/>
        </w:rPr>
      </w:pPr>
      <w:r>
        <w:rPr>
          <w:rFonts w:eastAsia="仿宋_GB2312" w:hint="eastAsia"/>
          <w:sz w:val="32"/>
          <w:szCs w:val="32"/>
        </w:rPr>
        <w:lastRenderedPageBreak/>
        <w:t>经评价确需开展临床试验的产品，注册申请人可参照《决策是否开展医疗器械临床试验技术指导原则》明确需要开展临床试验的主要考虑因素，若开展申报产品临床试验，则需严格按照《医疗器械临床试验质量管理规范》进行临床试验，并提交完整的临床试验资料。临床试验的设计可参考《医疗器械临床试验设计指导原则》。</w:t>
      </w:r>
    </w:p>
    <w:p w:rsidR="000B7DEC" w:rsidRDefault="002D5B29">
      <w:pPr>
        <w:spacing w:line="520" w:lineRule="exact"/>
        <w:ind w:firstLineChars="200" w:firstLine="640"/>
        <w:rPr>
          <w:rFonts w:ascii="仿宋_GB2312" w:eastAsia="仿宋_GB2312" w:hAnsi="仿宋" w:cs="仿宋_GB2312"/>
          <w:bCs/>
          <w:sz w:val="32"/>
          <w:szCs w:val="32"/>
        </w:rPr>
      </w:pPr>
      <w:r>
        <w:rPr>
          <w:rFonts w:eastAsia="仿宋_GB2312"/>
          <w:sz w:val="32"/>
          <w:szCs w:val="32"/>
        </w:rPr>
        <w:t>注册</w:t>
      </w:r>
      <w:r>
        <w:rPr>
          <w:rFonts w:eastAsia="仿宋_GB2312" w:hint="eastAsia"/>
          <w:sz w:val="32"/>
          <w:szCs w:val="32"/>
        </w:rPr>
        <w:t>申请人如有境外临床试验数据，可参照《接受医疗器械境外临床试验数据技术指导原则》的要求提交相关资料。</w:t>
      </w:r>
    </w:p>
    <w:p w:rsidR="000B7DEC" w:rsidRDefault="002D5B29">
      <w:pPr>
        <w:spacing w:line="520" w:lineRule="exact"/>
        <w:ind w:firstLineChars="200" w:firstLine="640"/>
        <w:rPr>
          <w:rFonts w:eastAsia="楷体_GB2312"/>
          <w:sz w:val="32"/>
          <w:szCs w:val="32"/>
        </w:rPr>
      </w:pPr>
      <w:r>
        <w:rPr>
          <w:rFonts w:eastAsia="楷体_GB2312"/>
          <w:color w:val="000000"/>
          <w:sz w:val="32"/>
          <w:szCs w:val="32"/>
        </w:rPr>
        <w:t>（五）产品说明书和标签样稿</w:t>
      </w:r>
    </w:p>
    <w:p w:rsidR="000B7DEC" w:rsidRDefault="002D5B29">
      <w:pPr>
        <w:spacing w:line="520" w:lineRule="exact"/>
        <w:ind w:firstLineChars="200" w:firstLine="640"/>
        <w:rPr>
          <w:rFonts w:eastAsia="仿宋_GB2312"/>
          <w:sz w:val="32"/>
          <w:szCs w:val="32"/>
        </w:rPr>
      </w:pPr>
      <w:r>
        <w:rPr>
          <w:rFonts w:eastAsia="仿宋_GB2312" w:hint="eastAsia"/>
          <w:sz w:val="32"/>
          <w:szCs w:val="32"/>
        </w:rPr>
        <w:t>产品说明书、标签和包装标识需符合《医疗器械说明书和标签管理规定》和相关国家标准、行业标准的要求，例如</w:t>
      </w:r>
      <w:r>
        <w:rPr>
          <w:rFonts w:eastAsia="仿宋_GB2312"/>
          <w:sz w:val="32"/>
          <w:szCs w:val="32"/>
        </w:rPr>
        <w:t>YY/T 0466.1</w:t>
      </w:r>
      <w:r>
        <w:rPr>
          <w:rFonts w:eastAsia="仿宋_GB2312" w:hint="eastAsia"/>
          <w:sz w:val="32"/>
          <w:szCs w:val="32"/>
        </w:rPr>
        <w:t>《医疗器械用于医疗器械标签、标记和提供信息的符号第</w:t>
      </w:r>
      <w:r>
        <w:rPr>
          <w:rFonts w:eastAsia="仿宋_GB2312"/>
          <w:sz w:val="32"/>
          <w:szCs w:val="32"/>
        </w:rPr>
        <w:t>1</w:t>
      </w:r>
      <w:r>
        <w:rPr>
          <w:rFonts w:eastAsia="仿宋_GB2312" w:hint="eastAsia"/>
          <w:sz w:val="32"/>
          <w:szCs w:val="32"/>
        </w:rPr>
        <w:t>部分：通用要求》。</w:t>
      </w:r>
    </w:p>
    <w:p w:rsidR="000B7DEC" w:rsidRDefault="002D5B29">
      <w:pPr>
        <w:spacing w:line="520" w:lineRule="exact"/>
        <w:ind w:firstLineChars="200" w:firstLine="640"/>
        <w:rPr>
          <w:rFonts w:eastAsia="仿宋_GB2312"/>
          <w:sz w:val="32"/>
          <w:szCs w:val="32"/>
        </w:rPr>
      </w:pPr>
      <w:r>
        <w:rPr>
          <w:rFonts w:eastAsia="仿宋_GB2312" w:hint="eastAsia"/>
          <w:sz w:val="32"/>
          <w:szCs w:val="32"/>
        </w:rPr>
        <w:t>说明书需告知使用者所有使用过程中相关的剩余风险。对产品预期使用者的技术知识、经验、教育背景、培训、身体状况（如适用）以及产品使用环境（含工作条件）有要求的，在说明书中需予以明确。</w:t>
      </w:r>
    </w:p>
    <w:p w:rsidR="000B7DEC" w:rsidRDefault="002D5B29">
      <w:pPr>
        <w:spacing w:line="520" w:lineRule="exact"/>
        <w:ind w:firstLineChars="200" w:firstLine="640"/>
        <w:rPr>
          <w:rFonts w:eastAsia="楷体_GB2312"/>
          <w:sz w:val="32"/>
          <w:szCs w:val="32"/>
        </w:rPr>
      </w:pPr>
      <w:r>
        <w:rPr>
          <w:rFonts w:eastAsia="楷体_GB2312" w:hint="eastAsia"/>
          <w:color w:val="000000"/>
          <w:sz w:val="32"/>
          <w:szCs w:val="32"/>
        </w:rPr>
        <w:t>（六）质量管理体系文件</w:t>
      </w:r>
    </w:p>
    <w:p w:rsidR="000B7DEC" w:rsidRDefault="002D5B29">
      <w:pPr>
        <w:spacing w:line="520" w:lineRule="exact"/>
        <w:ind w:firstLineChars="200" w:firstLine="640"/>
        <w:rPr>
          <w:rFonts w:eastAsia="仿宋_GB2312"/>
          <w:sz w:val="32"/>
          <w:szCs w:val="32"/>
        </w:rPr>
      </w:pPr>
      <w:r>
        <w:rPr>
          <w:rFonts w:eastAsia="仿宋_GB2312" w:hint="eastAsia"/>
          <w:sz w:val="32"/>
          <w:szCs w:val="32"/>
        </w:rPr>
        <w:t>按照《关于公布医疗器械注册申报资料要求和批准证明文件格式的公告》提交相关文件。</w:t>
      </w:r>
    </w:p>
    <w:p w:rsidR="000B7DEC" w:rsidRDefault="002D5B29">
      <w:pPr>
        <w:spacing w:line="520" w:lineRule="exact"/>
        <w:ind w:firstLineChars="200" w:firstLine="640"/>
        <w:rPr>
          <w:rFonts w:eastAsia="黑体"/>
          <w:sz w:val="32"/>
          <w:szCs w:val="32"/>
          <w:highlight w:val="yellow"/>
        </w:rPr>
      </w:pPr>
      <w:r>
        <w:rPr>
          <w:rFonts w:eastAsia="黑体" w:hint="eastAsia"/>
          <w:sz w:val="32"/>
          <w:szCs w:val="32"/>
        </w:rPr>
        <w:t>三</w:t>
      </w:r>
      <w:r>
        <w:rPr>
          <w:rFonts w:eastAsia="黑体"/>
          <w:sz w:val="32"/>
          <w:szCs w:val="32"/>
        </w:rPr>
        <w:t>、</w:t>
      </w:r>
      <w:r>
        <w:rPr>
          <w:rFonts w:eastAsia="黑体" w:hint="eastAsia"/>
          <w:sz w:val="32"/>
          <w:szCs w:val="32"/>
        </w:rPr>
        <w:t>参考文献</w:t>
      </w:r>
    </w:p>
    <w:p w:rsidR="000B7DEC" w:rsidRDefault="002D5B29">
      <w:pPr>
        <w:spacing w:line="520" w:lineRule="exact"/>
        <w:ind w:rightChars="-32" w:right="-67" w:firstLineChars="200" w:firstLine="640"/>
        <w:rPr>
          <w:rFonts w:eastAsia="仿宋_GB2312"/>
          <w:color w:val="000000"/>
          <w:sz w:val="32"/>
          <w:szCs w:val="32"/>
        </w:rPr>
      </w:pPr>
      <w:r>
        <w:rPr>
          <w:rFonts w:eastAsia="仿宋_GB2312"/>
          <w:color w:val="000000"/>
          <w:sz w:val="32"/>
          <w:szCs w:val="32"/>
        </w:rPr>
        <w:t>[1]</w:t>
      </w:r>
      <w:r>
        <w:rPr>
          <w:rFonts w:eastAsia="仿宋_GB2312" w:hint="eastAsia"/>
          <w:color w:val="000000"/>
          <w:sz w:val="32"/>
          <w:szCs w:val="32"/>
        </w:rPr>
        <w:t>中华人民共和国国务院</w:t>
      </w:r>
      <w:r>
        <w:rPr>
          <w:rFonts w:eastAsia="仿宋_GB2312" w:hint="eastAsia"/>
          <w:color w:val="000000"/>
          <w:sz w:val="32"/>
          <w:szCs w:val="32"/>
        </w:rPr>
        <w:t>.</w:t>
      </w:r>
      <w:r>
        <w:rPr>
          <w:rFonts w:eastAsia="仿宋_GB2312" w:hint="eastAsia"/>
          <w:color w:val="000000"/>
          <w:sz w:val="32"/>
          <w:szCs w:val="32"/>
        </w:rPr>
        <w:t>医疗器械监督管理条例</w:t>
      </w:r>
      <w:r>
        <w:rPr>
          <w:rFonts w:eastAsia="仿宋_GB2312" w:hint="eastAsia"/>
          <w:color w:val="000000"/>
          <w:sz w:val="32"/>
          <w:szCs w:val="32"/>
        </w:rPr>
        <w:t>:</w:t>
      </w:r>
      <w:r>
        <w:rPr>
          <w:rFonts w:eastAsia="仿宋_GB2312" w:hint="eastAsia"/>
          <w:color w:val="000000"/>
          <w:sz w:val="32"/>
          <w:szCs w:val="32"/>
        </w:rPr>
        <w:t>中华人民共和国国务院令第</w:t>
      </w:r>
      <w:r>
        <w:rPr>
          <w:rFonts w:eastAsia="仿宋_GB2312" w:hint="eastAsia"/>
          <w:color w:val="000000"/>
          <w:sz w:val="32"/>
          <w:szCs w:val="32"/>
        </w:rPr>
        <w:t>739</w:t>
      </w:r>
      <w:r>
        <w:rPr>
          <w:rFonts w:eastAsia="仿宋_GB2312" w:hint="eastAsia"/>
          <w:color w:val="000000"/>
          <w:sz w:val="32"/>
          <w:szCs w:val="32"/>
        </w:rPr>
        <w:t>号</w:t>
      </w:r>
      <w:r>
        <w:rPr>
          <w:rFonts w:eastAsia="仿宋_GB2312" w:hint="eastAsia"/>
          <w:color w:val="000000"/>
          <w:sz w:val="32"/>
          <w:szCs w:val="32"/>
        </w:rPr>
        <w:t>[Z]</w:t>
      </w:r>
      <w:r>
        <w:rPr>
          <w:rFonts w:eastAsia="仿宋_GB2312"/>
          <w:color w:val="000000"/>
          <w:sz w:val="32"/>
          <w:szCs w:val="32"/>
        </w:rPr>
        <w:t>.</w:t>
      </w:r>
    </w:p>
    <w:p w:rsidR="000B7DEC" w:rsidRDefault="002D5B29">
      <w:pPr>
        <w:spacing w:line="520" w:lineRule="exact"/>
        <w:ind w:rightChars="-32" w:right="-67" w:firstLineChars="200" w:firstLine="640"/>
        <w:rPr>
          <w:rFonts w:eastAsia="仿宋_GB2312"/>
          <w:color w:val="000000"/>
          <w:sz w:val="32"/>
          <w:szCs w:val="32"/>
        </w:rPr>
      </w:pPr>
      <w:r>
        <w:rPr>
          <w:rFonts w:eastAsia="仿宋_GB2312"/>
          <w:color w:val="000000"/>
          <w:sz w:val="32"/>
          <w:szCs w:val="32"/>
        </w:rPr>
        <w:t>[2]</w:t>
      </w:r>
      <w:r>
        <w:rPr>
          <w:rFonts w:eastAsia="仿宋_GB2312" w:hint="eastAsia"/>
          <w:color w:val="000000"/>
          <w:sz w:val="32"/>
          <w:szCs w:val="32"/>
        </w:rPr>
        <w:t>国家市场监督管理总局</w:t>
      </w:r>
      <w:r>
        <w:rPr>
          <w:rFonts w:eastAsia="仿宋_GB2312" w:hint="eastAsia"/>
          <w:color w:val="000000"/>
          <w:sz w:val="32"/>
          <w:szCs w:val="32"/>
        </w:rPr>
        <w:t>.</w:t>
      </w:r>
      <w:r>
        <w:rPr>
          <w:rFonts w:eastAsia="仿宋_GB2312" w:hint="eastAsia"/>
          <w:color w:val="000000"/>
          <w:sz w:val="32"/>
          <w:szCs w:val="32"/>
        </w:rPr>
        <w:t>医疗器械注册与备案管理办法</w:t>
      </w:r>
      <w:r>
        <w:rPr>
          <w:rFonts w:eastAsia="仿宋_GB2312" w:hint="eastAsia"/>
          <w:color w:val="000000"/>
          <w:sz w:val="32"/>
          <w:szCs w:val="32"/>
        </w:rPr>
        <w:t>:</w:t>
      </w:r>
      <w:r>
        <w:rPr>
          <w:rFonts w:eastAsia="仿宋_GB2312" w:hint="eastAsia"/>
          <w:color w:val="000000"/>
          <w:sz w:val="32"/>
          <w:szCs w:val="32"/>
        </w:rPr>
        <w:t>国家市场监督管理总局令第</w:t>
      </w:r>
      <w:r>
        <w:rPr>
          <w:rFonts w:eastAsia="仿宋_GB2312" w:hint="eastAsia"/>
          <w:color w:val="000000"/>
          <w:sz w:val="32"/>
          <w:szCs w:val="32"/>
        </w:rPr>
        <w:t>47</w:t>
      </w:r>
      <w:r>
        <w:rPr>
          <w:rFonts w:eastAsia="仿宋_GB2312" w:hint="eastAsia"/>
          <w:color w:val="000000"/>
          <w:sz w:val="32"/>
          <w:szCs w:val="32"/>
        </w:rPr>
        <w:t>号</w:t>
      </w:r>
      <w:r>
        <w:rPr>
          <w:rFonts w:eastAsia="仿宋_GB2312" w:hint="eastAsia"/>
          <w:color w:val="000000"/>
          <w:sz w:val="32"/>
          <w:szCs w:val="32"/>
        </w:rPr>
        <w:t>[Z]</w:t>
      </w:r>
      <w:r>
        <w:rPr>
          <w:rFonts w:eastAsia="仿宋_GB2312"/>
          <w:color w:val="000000"/>
          <w:sz w:val="32"/>
          <w:szCs w:val="32"/>
        </w:rPr>
        <w:t>.</w:t>
      </w:r>
    </w:p>
    <w:p w:rsidR="000B7DEC" w:rsidRDefault="002D5B29">
      <w:pPr>
        <w:spacing w:line="520" w:lineRule="exact"/>
        <w:ind w:rightChars="-32" w:right="-67" w:firstLineChars="200" w:firstLine="640"/>
        <w:rPr>
          <w:rFonts w:eastAsia="仿宋_GB2312"/>
          <w:color w:val="000000"/>
          <w:sz w:val="32"/>
          <w:szCs w:val="32"/>
        </w:rPr>
      </w:pPr>
      <w:r>
        <w:rPr>
          <w:rFonts w:eastAsia="仿宋_GB2312" w:hint="eastAsia"/>
          <w:color w:val="000000"/>
          <w:sz w:val="32"/>
          <w:szCs w:val="32"/>
        </w:rPr>
        <w:lastRenderedPageBreak/>
        <w:t>[3]</w:t>
      </w:r>
      <w:r>
        <w:rPr>
          <w:rFonts w:eastAsia="仿宋_GB2312" w:hint="eastAsia"/>
          <w:color w:val="000000"/>
          <w:sz w:val="32"/>
          <w:szCs w:val="32"/>
        </w:rPr>
        <w:t>国家药品监督管理局</w:t>
      </w:r>
      <w:r>
        <w:rPr>
          <w:rFonts w:eastAsia="仿宋_GB2312" w:hint="eastAsia"/>
          <w:color w:val="000000"/>
          <w:sz w:val="32"/>
          <w:szCs w:val="32"/>
        </w:rPr>
        <w:t>.</w:t>
      </w:r>
      <w:r>
        <w:rPr>
          <w:rFonts w:eastAsia="仿宋_GB2312" w:hint="eastAsia"/>
          <w:color w:val="000000"/>
          <w:sz w:val="32"/>
          <w:szCs w:val="32"/>
        </w:rPr>
        <w:t>医疗器械注册申报资料要求和批准证明文件格式</w:t>
      </w:r>
      <w:r>
        <w:rPr>
          <w:rFonts w:eastAsia="仿宋_GB2312" w:hint="eastAsia"/>
          <w:color w:val="000000"/>
          <w:sz w:val="32"/>
          <w:szCs w:val="32"/>
        </w:rPr>
        <w:t>:</w:t>
      </w:r>
      <w:r>
        <w:rPr>
          <w:rFonts w:eastAsia="仿宋_GB2312" w:hint="eastAsia"/>
          <w:color w:val="000000"/>
          <w:sz w:val="32"/>
          <w:szCs w:val="32"/>
        </w:rPr>
        <w:t>关于公布医疗器械注册申报资料要求和批准证明文件格式的公告</w:t>
      </w:r>
      <w:r>
        <w:rPr>
          <w:rFonts w:eastAsia="仿宋_GB2312" w:hint="eastAsia"/>
          <w:color w:val="000000"/>
          <w:sz w:val="32"/>
          <w:szCs w:val="32"/>
        </w:rPr>
        <w:t>2021</w:t>
      </w:r>
      <w:r>
        <w:rPr>
          <w:rFonts w:eastAsia="仿宋_GB2312" w:hint="eastAsia"/>
          <w:color w:val="000000"/>
          <w:sz w:val="32"/>
          <w:szCs w:val="32"/>
        </w:rPr>
        <w:t>年第</w:t>
      </w:r>
      <w:r>
        <w:rPr>
          <w:rFonts w:eastAsia="仿宋_GB2312" w:hint="eastAsia"/>
          <w:color w:val="000000"/>
          <w:sz w:val="32"/>
          <w:szCs w:val="32"/>
        </w:rPr>
        <w:t>121</w:t>
      </w:r>
      <w:r>
        <w:rPr>
          <w:rFonts w:eastAsia="仿宋_GB2312" w:hint="eastAsia"/>
          <w:color w:val="000000"/>
          <w:sz w:val="32"/>
          <w:szCs w:val="32"/>
        </w:rPr>
        <w:t>号</w:t>
      </w:r>
      <w:r>
        <w:rPr>
          <w:rFonts w:eastAsia="仿宋_GB2312"/>
          <w:color w:val="000000"/>
          <w:sz w:val="32"/>
          <w:szCs w:val="32"/>
        </w:rPr>
        <w:t>[Z].</w:t>
      </w:r>
    </w:p>
    <w:p w:rsidR="000B7DEC" w:rsidRDefault="002D5B29">
      <w:pPr>
        <w:spacing w:line="520" w:lineRule="exact"/>
        <w:ind w:rightChars="-32" w:right="-67" w:firstLineChars="200" w:firstLine="640"/>
        <w:rPr>
          <w:rFonts w:eastAsia="仿宋_GB2312"/>
          <w:color w:val="000000"/>
          <w:sz w:val="32"/>
          <w:szCs w:val="32"/>
        </w:rPr>
      </w:pPr>
      <w:r>
        <w:rPr>
          <w:rFonts w:eastAsia="仿宋_GB2312"/>
          <w:color w:val="000000"/>
          <w:sz w:val="32"/>
          <w:szCs w:val="32"/>
        </w:rPr>
        <w:t>[</w:t>
      </w:r>
      <w:r>
        <w:rPr>
          <w:rFonts w:eastAsia="仿宋_GB2312" w:hint="eastAsia"/>
          <w:color w:val="000000"/>
          <w:sz w:val="32"/>
          <w:szCs w:val="32"/>
        </w:rPr>
        <w:t>4</w:t>
      </w:r>
      <w:r>
        <w:rPr>
          <w:rFonts w:eastAsia="仿宋_GB2312"/>
          <w:color w:val="000000"/>
          <w:sz w:val="32"/>
          <w:szCs w:val="32"/>
        </w:rPr>
        <w:t>]</w:t>
      </w:r>
      <w:r>
        <w:rPr>
          <w:rFonts w:eastAsia="仿宋_GB2312" w:hint="eastAsia"/>
          <w:color w:val="000000"/>
          <w:sz w:val="32"/>
          <w:szCs w:val="32"/>
        </w:rPr>
        <w:t>国家食品药品监督管理总局</w:t>
      </w:r>
      <w:r>
        <w:rPr>
          <w:rFonts w:eastAsia="仿宋_GB2312" w:hint="eastAsia"/>
          <w:color w:val="000000"/>
          <w:sz w:val="32"/>
          <w:szCs w:val="32"/>
        </w:rPr>
        <w:t>.</w:t>
      </w:r>
      <w:r>
        <w:rPr>
          <w:rFonts w:eastAsia="仿宋_GB2312" w:hint="eastAsia"/>
          <w:color w:val="000000"/>
          <w:sz w:val="32"/>
          <w:szCs w:val="32"/>
        </w:rPr>
        <w:t>医疗器械说明书和标签管理规定</w:t>
      </w:r>
      <w:r>
        <w:rPr>
          <w:rFonts w:eastAsia="仿宋_GB2312" w:hint="eastAsia"/>
          <w:color w:val="000000"/>
          <w:sz w:val="32"/>
          <w:szCs w:val="32"/>
        </w:rPr>
        <w:t>:</w:t>
      </w:r>
      <w:r>
        <w:rPr>
          <w:rFonts w:eastAsia="仿宋_GB2312" w:hint="eastAsia"/>
          <w:color w:val="000000"/>
          <w:sz w:val="32"/>
          <w:szCs w:val="32"/>
        </w:rPr>
        <w:t>国家食品药品监督管理总局令第</w:t>
      </w:r>
      <w:r>
        <w:rPr>
          <w:rFonts w:eastAsia="仿宋_GB2312" w:hint="eastAsia"/>
          <w:color w:val="000000"/>
          <w:sz w:val="32"/>
          <w:szCs w:val="32"/>
        </w:rPr>
        <w:t>6</w:t>
      </w:r>
      <w:r>
        <w:rPr>
          <w:rFonts w:eastAsia="仿宋_GB2312" w:hint="eastAsia"/>
          <w:color w:val="000000"/>
          <w:sz w:val="32"/>
          <w:szCs w:val="32"/>
        </w:rPr>
        <w:t>号</w:t>
      </w:r>
      <w:r>
        <w:rPr>
          <w:rFonts w:eastAsia="仿宋_GB2312" w:hint="eastAsia"/>
          <w:color w:val="000000"/>
          <w:sz w:val="32"/>
          <w:szCs w:val="32"/>
        </w:rPr>
        <w:t>[Z]</w:t>
      </w:r>
      <w:r>
        <w:rPr>
          <w:rFonts w:eastAsia="仿宋_GB2312"/>
          <w:color w:val="000000"/>
          <w:sz w:val="32"/>
          <w:szCs w:val="32"/>
        </w:rPr>
        <w:t>.</w:t>
      </w:r>
    </w:p>
    <w:p w:rsidR="000B7DEC" w:rsidRDefault="002D5B29">
      <w:pPr>
        <w:spacing w:line="520" w:lineRule="exact"/>
        <w:ind w:rightChars="-32" w:right="-67" w:firstLineChars="200" w:firstLine="640"/>
        <w:rPr>
          <w:rFonts w:eastAsia="仿宋_GB2312"/>
          <w:color w:val="000000"/>
          <w:sz w:val="32"/>
          <w:szCs w:val="32"/>
        </w:rPr>
      </w:pPr>
      <w:r>
        <w:rPr>
          <w:rFonts w:eastAsia="仿宋_GB2312"/>
          <w:color w:val="000000"/>
          <w:sz w:val="32"/>
          <w:szCs w:val="32"/>
        </w:rPr>
        <w:t>[</w:t>
      </w:r>
      <w:r>
        <w:rPr>
          <w:rFonts w:eastAsia="仿宋_GB2312" w:hint="eastAsia"/>
          <w:color w:val="000000"/>
          <w:sz w:val="32"/>
          <w:szCs w:val="32"/>
        </w:rPr>
        <w:t>5</w:t>
      </w:r>
      <w:r>
        <w:rPr>
          <w:rFonts w:eastAsia="仿宋_GB2312"/>
          <w:color w:val="000000"/>
          <w:sz w:val="32"/>
          <w:szCs w:val="32"/>
        </w:rPr>
        <w:t>]</w:t>
      </w:r>
      <w:r>
        <w:rPr>
          <w:rFonts w:eastAsia="仿宋_GB2312" w:hint="eastAsia"/>
          <w:color w:val="000000"/>
          <w:sz w:val="32"/>
          <w:szCs w:val="32"/>
        </w:rPr>
        <w:t>国家食品药品监督管理总局</w:t>
      </w:r>
      <w:r>
        <w:rPr>
          <w:rFonts w:eastAsia="仿宋_GB2312" w:hint="eastAsia"/>
          <w:color w:val="000000"/>
          <w:sz w:val="32"/>
          <w:szCs w:val="32"/>
        </w:rPr>
        <w:t>.</w:t>
      </w:r>
      <w:r>
        <w:rPr>
          <w:rFonts w:eastAsia="仿宋_GB2312"/>
          <w:color w:val="000000"/>
          <w:sz w:val="32"/>
          <w:szCs w:val="32"/>
        </w:rPr>
        <w:t>医疗器械分类规则</w:t>
      </w:r>
      <w:r>
        <w:rPr>
          <w:rFonts w:eastAsia="仿宋_GB2312" w:hint="eastAsia"/>
          <w:color w:val="000000"/>
          <w:sz w:val="32"/>
          <w:szCs w:val="32"/>
        </w:rPr>
        <w:t>:</w:t>
      </w:r>
      <w:r>
        <w:rPr>
          <w:rFonts w:eastAsia="仿宋_GB2312"/>
          <w:color w:val="000000"/>
          <w:sz w:val="32"/>
          <w:szCs w:val="32"/>
        </w:rPr>
        <w:t>国家食品药品监督管理总局令第</w:t>
      </w:r>
      <w:r>
        <w:rPr>
          <w:rFonts w:eastAsia="仿宋_GB2312"/>
          <w:color w:val="000000"/>
          <w:sz w:val="32"/>
          <w:szCs w:val="32"/>
        </w:rPr>
        <w:t>15</w:t>
      </w:r>
      <w:r>
        <w:rPr>
          <w:rFonts w:eastAsia="仿宋_GB2312"/>
          <w:color w:val="000000"/>
          <w:sz w:val="32"/>
          <w:szCs w:val="32"/>
        </w:rPr>
        <w:t>号</w:t>
      </w:r>
      <w:r>
        <w:rPr>
          <w:rFonts w:eastAsia="仿宋_GB2312"/>
          <w:color w:val="000000"/>
          <w:sz w:val="32"/>
          <w:szCs w:val="32"/>
        </w:rPr>
        <w:t>[Z].</w:t>
      </w:r>
    </w:p>
    <w:p w:rsidR="000B7DEC" w:rsidRDefault="002D5B29">
      <w:pPr>
        <w:spacing w:line="520" w:lineRule="exact"/>
        <w:ind w:rightChars="-32" w:right="-67" w:firstLineChars="200" w:firstLine="640"/>
        <w:rPr>
          <w:rFonts w:eastAsia="仿宋_GB2312"/>
          <w:color w:val="000000"/>
          <w:sz w:val="32"/>
          <w:szCs w:val="32"/>
        </w:rPr>
      </w:pPr>
      <w:r>
        <w:rPr>
          <w:rFonts w:eastAsia="仿宋_GB2312"/>
          <w:color w:val="000000"/>
          <w:sz w:val="32"/>
          <w:szCs w:val="32"/>
        </w:rPr>
        <w:t>[</w:t>
      </w:r>
      <w:r>
        <w:rPr>
          <w:rFonts w:eastAsia="仿宋_GB2312" w:hint="eastAsia"/>
          <w:color w:val="000000"/>
          <w:sz w:val="32"/>
          <w:szCs w:val="32"/>
        </w:rPr>
        <w:t>6</w:t>
      </w:r>
      <w:r>
        <w:rPr>
          <w:rFonts w:eastAsia="仿宋_GB2312"/>
          <w:color w:val="000000"/>
          <w:sz w:val="32"/>
          <w:szCs w:val="32"/>
        </w:rPr>
        <w:t>]</w:t>
      </w:r>
      <w:r>
        <w:rPr>
          <w:rFonts w:eastAsia="仿宋_GB2312" w:hint="eastAsia"/>
          <w:color w:val="000000"/>
          <w:sz w:val="32"/>
          <w:szCs w:val="32"/>
        </w:rPr>
        <w:t>国家食品药品监督管理总局</w:t>
      </w:r>
      <w:r>
        <w:rPr>
          <w:rFonts w:eastAsia="仿宋_GB2312" w:hint="eastAsia"/>
          <w:color w:val="000000"/>
          <w:sz w:val="32"/>
          <w:szCs w:val="32"/>
        </w:rPr>
        <w:t>.</w:t>
      </w:r>
      <w:r>
        <w:rPr>
          <w:rFonts w:eastAsia="仿宋_GB2312" w:hint="eastAsia"/>
          <w:color w:val="000000"/>
          <w:sz w:val="32"/>
          <w:szCs w:val="32"/>
        </w:rPr>
        <w:t>医疗器械通用名称命名规则</w:t>
      </w:r>
      <w:r>
        <w:rPr>
          <w:rFonts w:eastAsia="仿宋_GB2312" w:hint="eastAsia"/>
          <w:color w:val="000000"/>
          <w:sz w:val="32"/>
          <w:szCs w:val="32"/>
        </w:rPr>
        <w:t>:</w:t>
      </w:r>
      <w:r>
        <w:rPr>
          <w:rFonts w:eastAsia="仿宋_GB2312" w:hint="eastAsia"/>
          <w:color w:val="000000"/>
          <w:sz w:val="32"/>
          <w:szCs w:val="32"/>
        </w:rPr>
        <w:t>国家食品药品监督管理总局令第</w:t>
      </w:r>
      <w:r>
        <w:rPr>
          <w:rFonts w:eastAsia="仿宋_GB2312" w:hint="eastAsia"/>
          <w:color w:val="000000"/>
          <w:sz w:val="32"/>
          <w:szCs w:val="32"/>
        </w:rPr>
        <w:t>19</w:t>
      </w:r>
      <w:r>
        <w:rPr>
          <w:rFonts w:eastAsia="仿宋_GB2312" w:hint="eastAsia"/>
          <w:color w:val="000000"/>
          <w:sz w:val="32"/>
          <w:szCs w:val="32"/>
        </w:rPr>
        <w:t>号</w:t>
      </w:r>
      <w:r>
        <w:rPr>
          <w:rFonts w:eastAsia="仿宋_GB2312"/>
          <w:color w:val="000000"/>
          <w:sz w:val="32"/>
          <w:szCs w:val="32"/>
        </w:rPr>
        <w:t>[Z].</w:t>
      </w:r>
    </w:p>
    <w:p w:rsidR="000B7DEC" w:rsidRDefault="002D5B29">
      <w:pPr>
        <w:spacing w:line="520" w:lineRule="exact"/>
        <w:ind w:firstLineChars="200" w:firstLine="640"/>
        <w:rPr>
          <w:rFonts w:eastAsia="仿宋_GB2312"/>
          <w:color w:val="000000"/>
          <w:sz w:val="32"/>
          <w:szCs w:val="32"/>
        </w:rPr>
      </w:pPr>
      <w:r>
        <w:rPr>
          <w:rFonts w:eastAsia="仿宋_GB2312" w:hint="eastAsia"/>
          <w:color w:val="000000"/>
          <w:sz w:val="32"/>
          <w:szCs w:val="32"/>
        </w:rPr>
        <w:t>[7]</w:t>
      </w:r>
      <w:r>
        <w:rPr>
          <w:rFonts w:eastAsia="仿宋_GB2312" w:hint="eastAsia"/>
          <w:color w:val="000000"/>
          <w:sz w:val="32"/>
          <w:szCs w:val="32"/>
        </w:rPr>
        <w:t>国家药品监督管理局</w:t>
      </w:r>
      <w:r>
        <w:rPr>
          <w:rFonts w:eastAsia="仿宋_GB2312" w:hint="eastAsia"/>
          <w:color w:val="000000"/>
          <w:sz w:val="32"/>
          <w:szCs w:val="32"/>
        </w:rPr>
        <w:t>.</w:t>
      </w:r>
      <w:r>
        <w:rPr>
          <w:rFonts w:eastAsia="仿宋_GB2312" w:hint="eastAsia"/>
          <w:color w:val="000000"/>
          <w:sz w:val="32"/>
          <w:szCs w:val="32"/>
        </w:rPr>
        <w:t>无源植入器械通用名称命名指导原则</w:t>
      </w:r>
      <w:r>
        <w:rPr>
          <w:rFonts w:eastAsia="仿宋_GB2312" w:hint="eastAsia"/>
          <w:color w:val="000000"/>
          <w:sz w:val="32"/>
          <w:szCs w:val="32"/>
        </w:rPr>
        <w:t>:</w:t>
      </w:r>
      <w:r>
        <w:rPr>
          <w:rFonts w:eastAsia="仿宋_GB2312" w:hint="eastAsia"/>
          <w:color w:val="000000"/>
          <w:sz w:val="32"/>
          <w:szCs w:val="32"/>
        </w:rPr>
        <w:t>国家药品监督管理局通告</w:t>
      </w:r>
      <w:r>
        <w:rPr>
          <w:rFonts w:eastAsia="仿宋_GB2312" w:hint="eastAsia"/>
          <w:color w:val="000000"/>
          <w:sz w:val="32"/>
          <w:szCs w:val="32"/>
        </w:rPr>
        <w:t>2020</w:t>
      </w:r>
      <w:r>
        <w:rPr>
          <w:rFonts w:eastAsia="仿宋_GB2312" w:hint="eastAsia"/>
          <w:color w:val="000000"/>
          <w:sz w:val="32"/>
          <w:szCs w:val="32"/>
        </w:rPr>
        <w:t>年第</w:t>
      </w:r>
      <w:r>
        <w:rPr>
          <w:rFonts w:eastAsia="仿宋_GB2312" w:hint="eastAsia"/>
          <w:color w:val="000000"/>
          <w:sz w:val="32"/>
          <w:szCs w:val="32"/>
        </w:rPr>
        <w:t>79</w:t>
      </w:r>
      <w:r>
        <w:rPr>
          <w:rFonts w:eastAsia="仿宋_GB2312" w:hint="eastAsia"/>
          <w:color w:val="000000"/>
          <w:sz w:val="32"/>
          <w:szCs w:val="32"/>
        </w:rPr>
        <w:t>号</w:t>
      </w:r>
      <w:r>
        <w:rPr>
          <w:rFonts w:eastAsia="仿宋_GB2312" w:hint="eastAsia"/>
          <w:color w:val="000000"/>
          <w:sz w:val="32"/>
          <w:szCs w:val="32"/>
        </w:rPr>
        <w:t>[Z].</w:t>
      </w:r>
    </w:p>
    <w:p w:rsidR="000B7DEC" w:rsidRDefault="002D5B29">
      <w:pPr>
        <w:spacing w:line="520" w:lineRule="exact"/>
        <w:ind w:rightChars="-32" w:right="-67" w:firstLineChars="200" w:firstLine="640"/>
        <w:rPr>
          <w:rFonts w:eastAsia="仿宋_GB2312"/>
          <w:color w:val="000000"/>
          <w:sz w:val="32"/>
          <w:szCs w:val="32"/>
        </w:rPr>
      </w:pPr>
      <w:r>
        <w:rPr>
          <w:rFonts w:eastAsia="仿宋_GB2312"/>
          <w:color w:val="000000"/>
          <w:sz w:val="32"/>
          <w:szCs w:val="32"/>
        </w:rPr>
        <w:t>[</w:t>
      </w:r>
      <w:r>
        <w:rPr>
          <w:rFonts w:eastAsia="仿宋_GB2312" w:hint="eastAsia"/>
          <w:color w:val="000000"/>
          <w:sz w:val="32"/>
          <w:szCs w:val="32"/>
        </w:rPr>
        <w:t>8</w:t>
      </w:r>
      <w:r>
        <w:rPr>
          <w:rFonts w:eastAsia="仿宋_GB2312"/>
          <w:color w:val="000000"/>
          <w:sz w:val="32"/>
          <w:szCs w:val="32"/>
        </w:rPr>
        <w:t>]</w:t>
      </w:r>
      <w:r>
        <w:rPr>
          <w:rFonts w:eastAsia="仿宋_GB2312" w:hint="eastAsia"/>
          <w:color w:val="000000"/>
          <w:sz w:val="32"/>
          <w:szCs w:val="32"/>
        </w:rPr>
        <w:t>国家食品药品监督管理总局</w:t>
      </w:r>
      <w:r>
        <w:rPr>
          <w:rFonts w:eastAsia="仿宋_GB2312" w:hint="eastAsia"/>
          <w:color w:val="000000"/>
          <w:sz w:val="32"/>
          <w:szCs w:val="32"/>
        </w:rPr>
        <w:t>.</w:t>
      </w:r>
      <w:r>
        <w:rPr>
          <w:rFonts w:eastAsia="仿宋_GB2312"/>
          <w:color w:val="000000"/>
          <w:sz w:val="32"/>
          <w:szCs w:val="32"/>
        </w:rPr>
        <w:t>医疗器械注册单元划分指导原则</w:t>
      </w:r>
      <w:r>
        <w:rPr>
          <w:rFonts w:eastAsia="仿宋_GB2312" w:hint="eastAsia"/>
          <w:color w:val="000000"/>
          <w:sz w:val="32"/>
          <w:szCs w:val="32"/>
        </w:rPr>
        <w:t>:</w:t>
      </w:r>
      <w:r>
        <w:rPr>
          <w:rFonts w:eastAsia="仿宋_GB2312"/>
          <w:color w:val="000000"/>
          <w:sz w:val="32"/>
          <w:szCs w:val="32"/>
        </w:rPr>
        <w:t>国家食品药品监督管理总局公告</w:t>
      </w:r>
      <w:r>
        <w:rPr>
          <w:rFonts w:eastAsia="仿宋_GB2312"/>
          <w:color w:val="000000"/>
          <w:sz w:val="32"/>
          <w:szCs w:val="32"/>
        </w:rPr>
        <w:t>2017</w:t>
      </w:r>
      <w:r>
        <w:rPr>
          <w:rFonts w:eastAsia="仿宋_GB2312"/>
          <w:color w:val="000000"/>
          <w:sz w:val="32"/>
          <w:szCs w:val="32"/>
        </w:rPr>
        <w:t>年第</w:t>
      </w:r>
      <w:r>
        <w:rPr>
          <w:rFonts w:eastAsia="仿宋_GB2312"/>
          <w:color w:val="000000"/>
          <w:sz w:val="32"/>
          <w:szCs w:val="32"/>
        </w:rPr>
        <w:t>187</w:t>
      </w:r>
      <w:r>
        <w:rPr>
          <w:rFonts w:eastAsia="仿宋_GB2312"/>
          <w:color w:val="000000"/>
          <w:sz w:val="32"/>
          <w:szCs w:val="32"/>
        </w:rPr>
        <w:t>号</w:t>
      </w:r>
      <w:r>
        <w:rPr>
          <w:rFonts w:eastAsia="仿宋_GB2312"/>
          <w:color w:val="000000"/>
          <w:sz w:val="32"/>
          <w:szCs w:val="32"/>
        </w:rPr>
        <w:t>[Z].</w:t>
      </w:r>
    </w:p>
    <w:p w:rsidR="000B7DEC" w:rsidRDefault="002D5B29">
      <w:pPr>
        <w:spacing w:line="520" w:lineRule="exact"/>
        <w:ind w:firstLineChars="200" w:firstLine="640"/>
        <w:rPr>
          <w:rFonts w:eastAsia="仿宋_GB2312"/>
          <w:color w:val="000000"/>
          <w:sz w:val="32"/>
          <w:szCs w:val="32"/>
        </w:rPr>
      </w:pPr>
      <w:r>
        <w:rPr>
          <w:rFonts w:eastAsia="仿宋_GB2312" w:hint="eastAsia"/>
          <w:color w:val="000000"/>
          <w:sz w:val="32"/>
          <w:szCs w:val="32"/>
        </w:rPr>
        <w:t>[9]</w:t>
      </w:r>
      <w:r>
        <w:rPr>
          <w:rFonts w:eastAsia="仿宋_GB2312" w:hint="eastAsia"/>
          <w:color w:val="000000"/>
          <w:sz w:val="32"/>
          <w:szCs w:val="32"/>
        </w:rPr>
        <w:t>国家药品监督管理局</w:t>
      </w:r>
      <w:r>
        <w:rPr>
          <w:rFonts w:eastAsia="仿宋_GB2312" w:hint="eastAsia"/>
          <w:color w:val="000000"/>
          <w:sz w:val="32"/>
          <w:szCs w:val="32"/>
        </w:rPr>
        <w:t>.</w:t>
      </w:r>
      <w:r>
        <w:rPr>
          <w:rFonts w:eastAsia="仿宋_GB2312" w:hint="eastAsia"/>
          <w:color w:val="000000"/>
          <w:sz w:val="32"/>
          <w:szCs w:val="32"/>
        </w:rPr>
        <w:t>医疗器械安全和性能的基本原则</w:t>
      </w:r>
      <w:r>
        <w:rPr>
          <w:rFonts w:eastAsia="仿宋_GB2312" w:hint="eastAsia"/>
          <w:color w:val="000000"/>
          <w:sz w:val="32"/>
          <w:szCs w:val="32"/>
        </w:rPr>
        <w:t>:</w:t>
      </w:r>
      <w:r>
        <w:rPr>
          <w:rFonts w:eastAsia="仿宋_GB2312" w:hint="eastAsia"/>
          <w:color w:val="000000"/>
          <w:sz w:val="32"/>
          <w:szCs w:val="32"/>
        </w:rPr>
        <w:t>国家药品监督管理局通告</w:t>
      </w:r>
      <w:r>
        <w:rPr>
          <w:rFonts w:eastAsia="仿宋_GB2312" w:hint="eastAsia"/>
          <w:color w:val="000000"/>
          <w:sz w:val="32"/>
          <w:szCs w:val="32"/>
        </w:rPr>
        <w:t>2020</w:t>
      </w:r>
      <w:r>
        <w:rPr>
          <w:rFonts w:eastAsia="仿宋_GB2312" w:hint="eastAsia"/>
          <w:color w:val="000000"/>
          <w:sz w:val="32"/>
          <w:szCs w:val="32"/>
        </w:rPr>
        <w:t>年第</w:t>
      </w:r>
      <w:r>
        <w:rPr>
          <w:rFonts w:eastAsia="仿宋_GB2312" w:hint="eastAsia"/>
          <w:color w:val="000000"/>
          <w:sz w:val="32"/>
          <w:szCs w:val="32"/>
        </w:rPr>
        <w:t>18</w:t>
      </w:r>
      <w:r>
        <w:rPr>
          <w:rFonts w:eastAsia="仿宋_GB2312" w:hint="eastAsia"/>
          <w:color w:val="000000"/>
          <w:sz w:val="32"/>
          <w:szCs w:val="32"/>
        </w:rPr>
        <w:t>号</w:t>
      </w:r>
      <w:r>
        <w:rPr>
          <w:rFonts w:eastAsia="仿宋_GB2312" w:hint="eastAsia"/>
          <w:color w:val="000000"/>
          <w:sz w:val="32"/>
          <w:szCs w:val="32"/>
        </w:rPr>
        <w:t>[Z].</w:t>
      </w:r>
    </w:p>
    <w:p w:rsidR="000B7DEC" w:rsidRDefault="002D5B29">
      <w:pPr>
        <w:spacing w:line="520" w:lineRule="exact"/>
        <w:ind w:firstLineChars="200" w:firstLine="640"/>
        <w:rPr>
          <w:rFonts w:eastAsia="仿宋_GB2312"/>
          <w:color w:val="000000"/>
          <w:sz w:val="32"/>
          <w:szCs w:val="32"/>
        </w:rPr>
      </w:pPr>
      <w:r>
        <w:rPr>
          <w:rFonts w:eastAsia="仿宋_GB2312"/>
          <w:sz w:val="32"/>
          <w:szCs w:val="32"/>
        </w:rPr>
        <w:t>[1</w:t>
      </w:r>
      <w:r>
        <w:rPr>
          <w:rFonts w:eastAsia="仿宋_GB2312" w:hint="eastAsia"/>
          <w:sz w:val="32"/>
          <w:szCs w:val="32"/>
        </w:rPr>
        <w:t>0</w:t>
      </w:r>
      <w:r>
        <w:rPr>
          <w:rFonts w:eastAsia="仿宋_GB2312"/>
          <w:sz w:val="32"/>
          <w:szCs w:val="32"/>
        </w:rPr>
        <w:t>]</w:t>
      </w:r>
      <w:r>
        <w:rPr>
          <w:rFonts w:eastAsia="仿宋_GB2312" w:hint="eastAsia"/>
          <w:sz w:val="32"/>
          <w:szCs w:val="32"/>
        </w:rPr>
        <w:t>国家药品监督管理局</w:t>
      </w:r>
      <w:r>
        <w:rPr>
          <w:rFonts w:eastAsia="仿宋_GB2312" w:hint="eastAsia"/>
          <w:sz w:val="32"/>
          <w:szCs w:val="32"/>
        </w:rPr>
        <w:t>.</w:t>
      </w:r>
      <w:r>
        <w:rPr>
          <w:rFonts w:eastAsia="仿宋_GB2312" w:hint="eastAsia"/>
          <w:sz w:val="32"/>
          <w:szCs w:val="32"/>
        </w:rPr>
        <w:t>医疗器械产品技术要求编写指导原则</w:t>
      </w:r>
      <w:r>
        <w:rPr>
          <w:rFonts w:eastAsia="仿宋_GB2312" w:hint="eastAsia"/>
          <w:sz w:val="32"/>
          <w:szCs w:val="32"/>
        </w:rPr>
        <w:t>:</w:t>
      </w:r>
      <w:r>
        <w:rPr>
          <w:rFonts w:eastAsia="仿宋_GB2312" w:hint="eastAsia"/>
          <w:sz w:val="32"/>
          <w:szCs w:val="32"/>
        </w:rPr>
        <w:t>国家药监局关于发布医疗器械产品技术要求编写指导原则的通告</w:t>
      </w:r>
      <w:r>
        <w:rPr>
          <w:rFonts w:eastAsia="仿宋_GB2312" w:hint="eastAsia"/>
          <w:sz w:val="32"/>
          <w:szCs w:val="32"/>
        </w:rPr>
        <w:t>2022</w:t>
      </w:r>
      <w:r>
        <w:rPr>
          <w:rFonts w:eastAsia="仿宋_GB2312" w:hint="eastAsia"/>
          <w:sz w:val="32"/>
          <w:szCs w:val="32"/>
        </w:rPr>
        <w:t>年第</w:t>
      </w:r>
      <w:r>
        <w:rPr>
          <w:rFonts w:eastAsia="仿宋_GB2312" w:hint="eastAsia"/>
          <w:sz w:val="32"/>
          <w:szCs w:val="32"/>
        </w:rPr>
        <w:t>8</w:t>
      </w:r>
      <w:r>
        <w:rPr>
          <w:rFonts w:eastAsia="仿宋_GB2312" w:hint="eastAsia"/>
          <w:sz w:val="32"/>
          <w:szCs w:val="32"/>
        </w:rPr>
        <w:t>号</w:t>
      </w:r>
      <w:r>
        <w:rPr>
          <w:rFonts w:eastAsia="仿宋_GB2312" w:hint="eastAsia"/>
          <w:sz w:val="32"/>
          <w:szCs w:val="32"/>
        </w:rPr>
        <w:t>[Z].</w:t>
      </w:r>
    </w:p>
    <w:p w:rsidR="000B7DEC" w:rsidRDefault="002D5B29">
      <w:pPr>
        <w:spacing w:line="520" w:lineRule="exact"/>
        <w:ind w:firstLineChars="200" w:firstLine="640"/>
        <w:rPr>
          <w:rFonts w:eastAsia="仿宋_GB2312"/>
          <w:color w:val="000000"/>
          <w:sz w:val="32"/>
          <w:szCs w:val="32"/>
        </w:rPr>
      </w:pPr>
      <w:r>
        <w:rPr>
          <w:rFonts w:eastAsia="仿宋_GB2312" w:hint="eastAsia"/>
          <w:color w:val="000000"/>
          <w:sz w:val="32"/>
          <w:szCs w:val="32"/>
        </w:rPr>
        <w:t>[11]</w:t>
      </w:r>
      <w:r>
        <w:rPr>
          <w:rFonts w:eastAsia="仿宋_GB2312" w:hint="eastAsia"/>
          <w:color w:val="000000"/>
          <w:sz w:val="32"/>
          <w:szCs w:val="32"/>
        </w:rPr>
        <w:t>国家食品药品监督管理局</w:t>
      </w:r>
      <w:r>
        <w:rPr>
          <w:rFonts w:eastAsia="仿宋_GB2312" w:hint="eastAsia"/>
          <w:color w:val="000000"/>
          <w:sz w:val="32"/>
          <w:szCs w:val="32"/>
        </w:rPr>
        <w:t>.</w:t>
      </w:r>
      <w:r>
        <w:rPr>
          <w:rFonts w:eastAsia="仿宋_GB2312" w:hint="eastAsia"/>
          <w:color w:val="000000"/>
          <w:sz w:val="32"/>
          <w:szCs w:val="32"/>
        </w:rPr>
        <w:t>医疗器械生物学评价和审查指南</w:t>
      </w:r>
      <w:r>
        <w:rPr>
          <w:rFonts w:eastAsia="仿宋_GB2312" w:hint="eastAsia"/>
          <w:color w:val="000000"/>
          <w:sz w:val="32"/>
          <w:szCs w:val="32"/>
        </w:rPr>
        <w:t>:</w:t>
      </w:r>
      <w:r>
        <w:rPr>
          <w:rFonts w:eastAsia="仿宋_GB2312" w:hint="eastAsia"/>
          <w:color w:val="000000"/>
          <w:sz w:val="32"/>
          <w:szCs w:val="32"/>
        </w:rPr>
        <w:t>关于印发医疗器械生物学评价和审查指南的通知</w:t>
      </w:r>
      <w:r>
        <w:rPr>
          <w:rFonts w:eastAsia="仿宋_GB2312" w:hint="eastAsia"/>
          <w:color w:val="000000"/>
          <w:sz w:val="32"/>
          <w:szCs w:val="32"/>
        </w:rPr>
        <w:t>2007</w:t>
      </w:r>
      <w:r>
        <w:rPr>
          <w:rFonts w:eastAsia="仿宋_GB2312" w:hint="eastAsia"/>
          <w:color w:val="000000"/>
          <w:sz w:val="32"/>
          <w:szCs w:val="32"/>
        </w:rPr>
        <w:t>年第</w:t>
      </w:r>
      <w:r>
        <w:rPr>
          <w:rFonts w:eastAsia="仿宋_GB2312" w:hint="eastAsia"/>
          <w:color w:val="000000"/>
          <w:sz w:val="32"/>
          <w:szCs w:val="32"/>
        </w:rPr>
        <w:t>345</w:t>
      </w:r>
      <w:r>
        <w:rPr>
          <w:rFonts w:eastAsia="仿宋_GB2312" w:hint="eastAsia"/>
          <w:color w:val="000000"/>
          <w:sz w:val="32"/>
          <w:szCs w:val="32"/>
        </w:rPr>
        <w:t>号</w:t>
      </w:r>
      <w:r>
        <w:rPr>
          <w:rFonts w:eastAsia="仿宋_GB2312" w:hint="eastAsia"/>
          <w:color w:val="000000"/>
          <w:sz w:val="32"/>
          <w:szCs w:val="32"/>
        </w:rPr>
        <w:t>[Z].</w:t>
      </w:r>
    </w:p>
    <w:p w:rsidR="000B7DEC" w:rsidRDefault="002D5B29">
      <w:pPr>
        <w:spacing w:line="520" w:lineRule="exact"/>
        <w:ind w:firstLineChars="200" w:firstLine="640"/>
        <w:rPr>
          <w:rFonts w:eastAsia="仿宋_GB2312"/>
          <w:color w:val="000000"/>
          <w:sz w:val="32"/>
          <w:szCs w:val="32"/>
        </w:rPr>
      </w:pPr>
      <w:r>
        <w:rPr>
          <w:rFonts w:eastAsia="仿宋_GB2312" w:hint="eastAsia"/>
          <w:color w:val="000000"/>
          <w:sz w:val="32"/>
          <w:szCs w:val="32"/>
        </w:rPr>
        <w:t>[12]</w:t>
      </w:r>
      <w:r>
        <w:rPr>
          <w:rFonts w:eastAsia="仿宋_GB2312" w:hint="eastAsia"/>
          <w:color w:val="000000"/>
          <w:sz w:val="32"/>
          <w:szCs w:val="32"/>
        </w:rPr>
        <w:t>国家药品监督管理局</w:t>
      </w:r>
      <w:r>
        <w:rPr>
          <w:rFonts w:eastAsia="仿宋_GB2312" w:hint="eastAsia"/>
          <w:color w:val="000000"/>
          <w:sz w:val="32"/>
          <w:szCs w:val="32"/>
        </w:rPr>
        <w:t>.</w:t>
      </w:r>
      <w:r>
        <w:rPr>
          <w:rFonts w:eastAsia="仿宋_GB2312" w:hint="eastAsia"/>
          <w:color w:val="000000"/>
          <w:sz w:val="32"/>
          <w:szCs w:val="32"/>
        </w:rPr>
        <w:t>医疗器械动物试验研究注册审查指导原则第一部分：决策原则（</w:t>
      </w:r>
      <w:r>
        <w:rPr>
          <w:rFonts w:eastAsia="仿宋_GB2312" w:hint="eastAsia"/>
          <w:color w:val="000000"/>
          <w:sz w:val="32"/>
          <w:szCs w:val="32"/>
        </w:rPr>
        <w:t>2021</w:t>
      </w:r>
      <w:r>
        <w:rPr>
          <w:rFonts w:eastAsia="仿宋_GB2312" w:hint="eastAsia"/>
          <w:color w:val="000000"/>
          <w:sz w:val="32"/>
          <w:szCs w:val="32"/>
        </w:rPr>
        <w:t>年修订版）</w:t>
      </w:r>
      <w:r>
        <w:rPr>
          <w:rFonts w:eastAsia="仿宋_GB2312" w:hint="eastAsia"/>
          <w:color w:val="000000"/>
          <w:sz w:val="32"/>
          <w:szCs w:val="32"/>
        </w:rPr>
        <w:t xml:space="preserve">: </w:t>
      </w:r>
      <w:r>
        <w:rPr>
          <w:rFonts w:eastAsia="仿宋_GB2312" w:hint="eastAsia"/>
          <w:color w:val="000000"/>
          <w:sz w:val="32"/>
          <w:szCs w:val="32"/>
        </w:rPr>
        <w:t>国家药监局关于发布医疗器械动物试验研究注册审查指导原则</w:t>
      </w:r>
      <w:r>
        <w:rPr>
          <w:rFonts w:eastAsia="仿宋_GB2312" w:hint="eastAsia"/>
          <w:color w:val="000000"/>
          <w:sz w:val="32"/>
          <w:szCs w:val="32"/>
        </w:rPr>
        <w:t xml:space="preserve"> </w:t>
      </w:r>
      <w:r>
        <w:rPr>
          <w:rFonts w:eastAsia="仿宋_GB2312" w:hint="eastAsia"/>
          <w:color w:val="000000"/>
          <w:sz w:val="32"/>
          <w:szCs w:val="32"/>
        </w:rPr>
        <w:t>第一部分：决策原则（</w:t>
      </w:r>
      <w:r>
        <w:rPr>
          <w:rFonts w:eastAsia="仿宋_GB2312" w:hint="eastAsia"/>
          <w:color w:val="000000"/>
          <w:sz w:val="32"/>
          <w:szCs w:val="32"/>
        </w:rPr>
        <w:t>2021</w:t>
      </w:r>
      <w:r>
        <w:rPr>
          <w:rFonts w:eastAsia="仿宋_GB2312" w:hint="eastAsia"/>
          <w:color w:val="000000"/>
          <w:sz w:val="32"/>
          <w:szCs w:val="32"/>
        </w:rPr>
        <w:t>年修订版）等</w:t>
      </w:r>
      <w:r>
        <w:rPr>
          <w:rFonts w:eastAsia="仿宋_GB2312" w:hint="eastAsia"/>
          <w:color w:val="000000"/>
          <w:sz w:val="32"/>
          <w:szCs w:val="32"/>
        </w:rPr>
        <w:t>2</w:t>
      </w:r>
      <w:r>
        <w:rPr>
          <w:rFonts w:eastAsia="仿宋_GB2312" w:hint="eastAsia"/>
          <w:color w:val="000000"/>
          <w:sz w:val="32"/>
          <w:szCs w:val="32"/>
        </w:rPr>
        <w:t>项注册审查指导原</w:t>
      </w:r>
      <w:r>
        <w:rPr>
          <w:rFonts w:eastAsia="仿宋_GB2312" w:hint="eastAsia"/>
          <w:color w:val="000000"/>
          <w:sz w:val="32"/>
          <w:szCs w:val="32"/>
        </w:rPr>
        <w:lastRenderedPageBreak/>
        <w:t>则的通告</w:t>
      </w:r>
      <w:r>
        <w:rPr>
          <w:rFonts w:eastAsia="仿宋_GB2312" w:hint="eastAsia"/>
          <w:color w:val="000000"/>
          <w:sz w:val="32"/>
          <w:szCs w:val="32"/>
        </w:rPr>
        <w:t>2021</w:t>
      </w:r>
      <w:r>
        <w:rPr>
          <w:rFonts w:eastAsia="仿宋_GB2312" w:hint="eastAsia"/>
          <w:color w:val="000000"/>
          <w:sz w:val="32"/>
          <w:szCs w:val="32"/>
        </w:rPr>
        <w:t>年第</w:t>
      </w:r>
      <w:r>
        <w:rPr>
          <w:rFonts w:eastAsia="仿宋_GB2312" w:hint="eastAsia"/>
          <w:color w:val="000000"/>
          <w:sz w:val="32"/>
          <w:szCs w:val="32"/>
        </w:rPr>
        <w:t>75</w:t>
      </w:r>
      <w:r>
        <w:rPr>
          <w:rFonts w:eastAsia="仿宋_GB2312" w:hint="eastAsia"/>
          <w:color w:val="000000"/>
          <w:sz w:val="32"/>
          <w:szCs w:val="32"/>
        </w:rPr>
        <w:t>号</w:t>
      </w:r>
      <w:r>
        <w:rPr>
          <w:rFonts w:eastAsia="仿宋_GB2312" w:hint="eastAsia"/>
          <w:color w:val="000000"/>
          <w:sz w:val="32"/>
          <w:szCs w:val="32"/>
        </w:rPr>
        <w:t>[Z].</w:t>
      </w:r>
    </w:p>
    <w:p w:rsidR="000B7DEC" w:rsidRDefault="002D5B29">
      <w:pPr>
        <w:spacing w:line="520" w:lineRule="exact"/>
        <w:ind w:firstLineChars="200" w:firstLine="640"/>
        <w:rPr>
          <w:rFonts w:eastAsia="仿宋_GB2312"/>
          <w:color w:val="000000"/>
          <w:sz w:val="32"/>
          <w:szCs w:val="32"/>
        </w:rPr>
      </w:pPr>
      <w:r>
        <w:rPr>
          <w:rFonts w:eastAsia="仿宋_GB2312" w:hint="eastAsia"/>
          <w:color w:val="000000"/>
          <w:sz w:val="32"/>
          <w:szCs w:val="32"/>
        </w:rPr>
        <w:t>[13]</w:t>
      </w:r>
      <w:r>
        <w:rPr>
          <w:rFonts w:eastAsia="仿宋_GB2312" w:hint="eastAsia"/>
          <w:color w:val="000000"/>
          <w:sz w:val="32"/>
          <w:szCs w:val="32"/>
        </w:rPr>
        <w:t>国家药品监督管理局</w:t>
      </w:r>
      <w:r>
        <w:rPr>
          <w:rFonts w:eastAsia="仿宋_GB2312" w:hint="eastAsia"/>
          <w:color w:val="000000"/>
          <w:sz w:val="32"/>
          <w:szCs w:val="32"/>
        </w:rPr>
        <w:t>.</w:t>
      </w:r>
      <w:r>
        <w:rPr>
          <w:rFonts w:eastAsia="仿宋_GB2312" w:hint="eastAsia"/>
          <w:color w:val="000000"/>
          <w:sz w:val="32"/>
          <w:szCs w:val="32"/>
        </w:rPr>
        <w:t>医疗器械动物试验研究注册审查指导原则</w:t>
      </w:r>
      <w:r>
        <w:rPr>
          <w:rFonts w:eastAsia="仿宋_GB2312" w:hint="eastAsia"/>
          <w:color w:val="000000"/>
          <w:sz w:val="32"/>
          <w:szCs w:val="32"/>
        </w:rPr>
        <w:t xml:space="preserve"> </w:t>
      </w:r>
      <w:r>
        <w:rPr>
          <w:rFonts w:eastAsia="仿宋_GB2312" w:hint="eastAsia"/>
          <w:color w:val="000000"/>
          <w:sz w:val="32"/>
          <w:szCs w:val="32"/>
        </w:rPr>
        <w:t>第二部分：试验设计、实施质量保证</w:t>
      </w:r>
      <w:r>
        <w:rPr>
          <w:rFonts w:eastAsia="仿宋_GB2312" w:hint="eastAsia"/>
          <w:color w:val="000000"/>
          <w:sz w:val="32"/>
          <w:szCs w:val="32"/>
        </w:rPr>
        <w:t xml:space="preserve">: </w:t>
      </w:r>
      <w:r>
        <w:rPr>
          <w:rFonts w:eastAsia="仿宋_GB2312" w:hint="eastAsia"/>
          <w:color w:val="000000"/>
          <w:sz w:val="32"/>
          <w:szCs w:val="32"/>
        </w:rPr>
        <w:t>国家药监局关于发布医疗器械动物试验研究注册审查指导原则</w:t>
      </w:r>
      <w:r>
        <w:rPr>
          <w:rFonts w:eastAsia="仿宋_GB2312" w:hint="eastAsia"/>
          <w:color w:val="000000"/>
          <w:sz w:val="32"/>
          <w:szCs w:val="32"/>
        </w:rPr>
        <w:t xml:space="preserve"> </w:t>
      </w:r>
      <w:r>
        <w:rPr>
          <w:rFonts w:eastAsia="仿宋_GB2312" w:hint="eastAsia"/>
          <w:color w:val="000000"/>
          <w:sz w:val="32"/>
          <w:szCs w:val="32"/>
        </w:rPr>
        <w:t>第一部分：决策原则（</w:t>
      </w:r>
      <w:r>
        <w:rPr>
          <w:rFonts w:eastAsia="仿宋_GB2312" w:hint="eastAsia"/>
          <w:color w:val="000000"/>
          <w:sz w:val="32"/>
          <w:szCs w:val="32"/>
        </w:rPr>
        <w:t>2021</w:t>
      </w:r>
      <w:r>
        <w:rPr>
          <w:rFonts w:eastAsia="仿宋_GB2312" w:hint="eastAsia"/>
          <w:color w:val="000000"/>
          <w:sz w:val="32"/>
          <w:szCs w:val="32"/>
        </w:rPr>
        <w:t>年修订版）等</w:t>
      </w:r>
      <w:r>
        <w:rPr>
          <w:rFonts w:eastAsia="仿宋_GB2312" w:hint="eastAsia"/>
          <w:color w:val="000000"/>
          <w:sz w:val="32"/>
          <w:szCs w:val="32"/>
        </w:rPr>
        <w:t>2</w:t>
      </w:r>
      <w:r>
        <w:rPr>
          <w:rFonts w:eastAsia="仿宋_GB2312" w:hint="eastAsia"/>
          <w:color w:val="000000"/>
          <w:sz w:val="32"/>
          <w:szCs w:val="32"/>
        </w:rPr>
        <w:t>项注册审查指导原则的通告</w:t>
      </w:r>
      <w:r>
        <w:rPr>
          <w:rFonts w:eastAsia="仿宋_GB2312" w:hint="eastAsia"/>
          <w:color w:val="000000"/>
          <w:sz w:val="32"/>
          <w:szCs w:val="32"/>
        </w:rPr>
        <w:t>2021</w:t>
      </w:r>
      <w:r>
        <w:rPr>
          <w:rFonts w:eastAsia="仿宋_GB2312" w:hint="eastAsia"/>
          <w:color w:val="000000"/>
          <w:sz w:val="32"/>
          <w:szCs w:val="32"/>
        </w:rPr>
        <w:t>年第</w:t>
      </w:r>
      <w:r>
        <w:rPr>
          <w:rFonts w:eastAsia="仿宋_GB2312" w:hint="eastAsia"/>
          <w:color w:val="000000"/>
          <w:sz w:val="32"/>
          <w:szCs w:val="32"/>
        </w:rPr>
        <w:t>75</w:t>
      </w:r>
      <w:r>
        <w:rPr>
          <w:rFonts w:eastAsia="仿宋_GB2312" w:hint="eastAsia"/>
          <w:color w:val="000000"/>
          <w:sz w:val="32"/>
          <w:szCs w:val="32"/>
        </w:rPr>
        <w:t>号</w:t>
      </w:r>
      <w:r>
        <w:rPr>
          <w:rFonts w:eastAsia="仿宋_GB2312" w:hint="eastAsia"/>
          <w:color w:val="000000"/>
          <w:sz w:val="32"/>
          <w:szCs w:val="32"/>
        </w:rPr>
        <w:t>[Z].</w:t>
      </w:r>
    </w:p>
    <w:p w:rsidR="000B7DEC" w:rsidRDefault="002D5B29">
      <w:pPr>
        <w:spacing w:line="520" w:lineRule="exact"/>
        <w:ind w:firstLineChars="200" w:firstLine="640"/>
        <w:rPr>
          <w:rFonts w:eastAsia="仿宋_GB2312"/>
          <w:color w:val="000000"/>
          <w:sz w:val="32"/>
          <w:szCs w:val="32"/>
        </w:rPr>
      </w:pPr>
      <w:r>
        <w:rPr>
          <w:rFonts w:eastAsia="仿宋_GB2312" w:hint="eastAsia"/>
          <w:color w:val="000000"/>
          <w:sz w:val="32"/>
          <w:szCs w:val="32"/>
        </w:rPr>
        <w:t>[14]</w:t>
      </w:r>
      <w:r>
        <w:rPr>
          <w:rFonts w:eastAsia="仿宋_GB2312" w:hint="eastAsia"/>
          <w:color w:val="000000"/>
          <w:sz w:val="32"/>
          <w:szCs w:val="32"/>
        </w:rPr>
        <w:t>国家药监局器审中心</w:t>
      </w:r>
      <w:r>
        <w:rPr>
          <w:rFonts w:eastAsia="仿宋_GB2312" w:hint="eastAsia"/>
          <w:color w:val="000000"/>
          <w:sz w:val="32"/>
          <w:szCs w:val="32"/>
        </w:rPr>
        <w:t>.</w:t>
      </w:r>
      <w:r>
        <w:rPr>
          <w:rFonts w:eastAsia="仿宋_GB2312" w:hint="eastAsia"/>
          <w:color w:val="000000"/>
          <w:sz w:val="32"/>
          <w:szCs w:val="32"/>
        </w:rPr>
        <w:t>无源植入性医疗器械稳定性研究指导原则（</w:t>
      </w:r>
      <w:r>
        <w:rPr>
          <w:rFonts w:eastAsia="仿宋_GB2312" w:hint="eastAsia"/>
          <w:color w:val="000000"/>
          <w:sz w:val="32"/>
          <w:szCs w:val="32"/>
        </w:rPr>
        <w:t>2022</w:t>
      </w:r>
      <w:r>
        <w:rPr>
          <w:rFonts w:eastAsia="仿宋_GB2312" w:hint="eastAsia"/>
          <w:color w:val="000000"/>
          <w:sz w:val="32"/>
          <w:szCs w:val="32"/>
        </w:rPr>
        <w:t>年修订版）</w:t>
      </w:r>
      <w:r>
        <w:rPr>
          <w:rFonts w:eastAsia="仿宋_GB2312" w:hint="eastAsia"/>
          <w:color w:val="000000"/>
          <w:sz w:val="32"/>
          <w:szCs w:val="32"/>
        </w:rPr>
        <w:t>:</w:t>
      </w:r>
      <w:r>
        <w:rPr>
          <w:rFonts w:eastAsia="仿宋_GB2312" w:hint="eastAsia"/>
          <w:color w:val="000000"/>
          <w:sz w:val="32"/>
          <w:szCs w:val="32"/>
        </w:rPr>
        <w:t>国家药监局器审中心关于发布无源植入性医疗器械稳定性研究指导原则（</w:t>
      </w:r>
      <w:r>
        <w:rPr>
          <w:rFonts w:eastAsia="仿宋_GB2312" w:hint="eastAsia"/>
          <w:color w:val="000000"/>
          <w:sz w:val="32"/>
          <w:szCs w:val="32"/>
        </w:rPr>
        <w:t>2022</w:t>
      </w:r>
      <w:r>
        <w:rPr>
          <w:rFonts w:eastAsia="仿宋_GB2312" w:hint="eastAsia"/>
          <w:color w:val="000000"/>
          <w:sz w:val="32"/>
          <w:szCs w:val="32"/>
        </w:rPr>
        <w:t>年修订版）的通告</w:t>
      </w:r>
      <w:r>
        <w:rPr>
          <w:rFonts w:eastAsia="仿宋_GB2312" w:hint="eastAsia"/>
          <w:color w:val="000000"/>
          <w:sz w:val="32"/>
          <w:szCs w:val="32"/>
        </w:rPr>
        <w:t>2022</w:t>
      </w:r>
      <w:r>
        <w:rPr>
          <w:rFonts w:eastAsia="仿宋_GB2312" w:hint="eastAsia"/>
          <w:color w:val="000000"/>
          <w:sz w:val="32"/>
          <w:szCs w:val="32"/>
        </w:rPr>
        <w:t>年第</w:t>
      </w:r>
      <w:r>
        <w:rPr>
          <w:rFonts w:eastAsia="仿宋_GB2312" w:hint="eastAsia"/>
          <w:color w:val="000000"/>
          <w:sz w:val="32"/>
          <w:szCs w:val="32"/>
        </w:rPr>
        <w:t>12</w:t>
      </w:r>
      <w:r>
        <w:rPr>
          <w:rFonts w:eastAsia="仿宋_GB2312" w:hint="eastAsia"/>
          <w:color w:val="000000"/>
          <w:sz w:val="32"/>
          <w:szCs w:val="32"/>
        </w:rPr>
        <w:t>号</w:t>
      </w:r>
      <w:r>
        <w:rPr>
          <w:rFonts w:eastAsia="仿宋_GB2312" w:hint="eastAsia"/>
          <w:color w:val="000000"/>
          <w:sz w:val="32"/>
          <w:szCs w:val="32"/>
        </w:rPr>
        <w:t>[Z].</w:t>
      </w:r>
    </w:p>
    <w:p w:rsidR="000B7DEC" w:rsidRDefault="002D5B29">
      <w:pPr>
        <w:spacing w:line="520" w:lineRule="exact"/>
        <w:ind w:firstLineChars="200" w:firstLine="640"/>
        <w:rPr>
          <w:rFonts w:eastAsia="仿宋_GB2312"/>
          <w:color w:val="000000"/>
          <w:sz w:val="32"/>
          <w:szCs w:val="32"/>
        </w:rPr>
      </w:pPr>
      <w:r>
        <w:rPr>
          <w:rFonts w:eastAsia="仿宋_GB2312" w:hint="eastAsia"/>
          <w:color w:val="000000"/>
          <w:sz w:val="32"/>
          <w:szCs w:val="32"/>
        </w:rPr>
        <w:t>[15]</w:t>
      </w:r>
      <w:r>
        <w:rPr>
          <w:rFonts w:eastAsia="仿宋_GB2312" w:hint="eastAsia"/>
          <w:color w:val="000000"/>
          <w:sz w:val="32"/>
          <w:szCs w:val="32"/>
        </w:rPr>
        <w:t>国家药品监督管理局</w:t>
      </w:r>
      <w:r>
        <w:rPr>
          <w:rFonts w:eastAsia="仿宋_GB2312" w:hint="eastAsia"/>
          <w:color w:val="000000"/>
          <w:sz w:val="32"/>
          <w:szCs w:val="32"/>
        </w:rPr>
        <w:t>.</w:t>
      </w:r>
      <w:r>
        <w:rPr>
          <w:rFonts w:eastAsia="仿宋_GB2312" w:hint="eastAsia"/>
          <w:color w:val="000000"/>
          <w:sz w:val="32"/>
          <w:szCs w:val="32"/>
        </w:rPr>
        <w:t>国家药监局关于发布免于临床评价医疗器械目录的通告</w:t>
      </w:r>
      <w:r>
        <w:rPr>
          <w:rFonts w:eastAsia="仿宋_GB2312" w:hint="eastAsia"/>
          <w:color w:val="000000"/>
          <w:sz w:val="32"/>
          <w:szCs w:val="32"/>
        </w:rPr>
        <w:t>:</w:t>
      </w:r>
      <w:r>
        <w:rPr>
          <w:rFonts w:eastAsia="仿宋_GB2312" w:hint="eastAsia"/>
          <w:color w:val="000000"/>
          <w:sz w:val="32"/>
          <w:szCs w:val="32"/>
        </w:rPr>
        <w:t>国家药品监督管理局通告</w:t>
      </w:r>
      <w:r>
        <w:rPr>
          <w:rFonts w:eastAsia="仿宋_GB2312" w:hint="eastAsia"/>
          <w:color w:val="000000"/>
          <w:sz w:val="32"/>
          <w:szCs w:val="32"/>
        </w:rPr>
        <w:t>2023</w:t>
      </w:r>
      <w:r>
        <w:rPr>
          <w:rFonts w:eastAsia="仿宋_GB2312" w:hint="eastAsia"/>
          <w:color w:val="000000"/>
          <w:sz w:val="32"/>
          <w:szCs w:val="32"/>
        </w:rPr>
        <w:t>年第</w:t>
      </w:r>
      <w:r>
        <w:rPr>
          <w:rFonts w:eastAsia="仿宋_GB2312" w:hint="eastAsia"/>
          <w:color w:val="000000"/>
          <w:sz w:val="32"/>
          <w:szCs w:val="32"/>
        </w:rPr>
        <w:t>33</w:t>
      </w:r>
      <w:r>
        <w:rPr>
          <w:rFonts w:eastAsia="仿宋_GB2312" w:hint="eastAsia"/>
          <w:color w:val="000000"/>
          <w:sz w:val="32"/>
          <w:szCs w:val="32"/>
        </w:rPr>
        <w:t>号</w:t>
      </w:r>
      <w:r>
        <w:rPr>
          <w:rFonts w:eastAsia="仿宋_GB2312" w:hint="eastAsia"/>
          <w:color w:val="000000"/>
          <w:sz w:val="32"/>
          <w:szCs w:val="32"/>
        </w:rPr>
        <w:t>[Z].</w:t>
      </w:r>
    </w:p>
    <w:p w:rsidR="000B7DEC" w:rsidRDefault="002D5B29">
      <w:pPr>
        <w:spacing w:line="520" w:lineRule="exact"/>
        <w:ind w:firstLineChars="200" w:firstLine="640"/>
        <w:rPr>
          <w:rFonts w:eastAsia="仿宋_GB2312"/>
          <w:sz w:val="32"/>
          <w:szCs w:val="32"/>
        </w:rPr>
      </w:pPr>
      <w:r>
        <w:rPr>
          <w:rFonts w:eastAsia="仿宋_GB2312" w:hint="eastAsia"/>
          <w:color w:val="000000"/>
          <w:sz w:val="32"/>
          <w:szCs w:val="32"/>
        </w:rPr>
        <w:t>[16]</w:t>
      </w:r>
      <w:r>
        <w:rPr>
          <w:rFonts w:eastAsia="仿宋_GB2312" w:hint="eastAsia"/>
          <w:color w:val="000000"/>
          <w:sz w:val="32"/>
          <w:szCs w:val="32"/>
        </w:rPr>
        <w:t>国家药品监督管理局</w:t>
      </w:r>
      <w:r>
        <w:rPr>
          <w:rFonts w:eastAsia="仿宋_GB2312" w:hint="eastAsia"/>
          <w:color w:val="000000"/>
          <w:sz w:val="32"/>
          <w:szCs w:val="32"/>
        </w:rPr>
        <w:t>.</w:t>
      </w:r>
      <w:r>
        <w:rPr>
          <w:rFonts w:eastAsia="仿宋_GB2312" w:hint="eastAsia"/>
          <w:color w:val="000000"/>
          <w:sz w:val="32"/>
          <w:szCs w:val="32"/>
        </w:rPr>
        <w:t>医疗器械临床评价技术指导原则</w:t>
      </w:r>
      <w:r>
        <w:rPr>
          <w:rFonts w:eastAsia="仿宋_GB2312" w:hint="eastAsia"/>
          <w:color w:val="000000"/>
          <w:sz w:val="32"/>
          <w:szCs w:val="32"/>
        </w:rPr>
        <w:t>:</w:t>
      </w:r>
      <w:r>
        <w:rPr>
          <w:rFonts w:eastAsia="仿宋_GB2312" w:hint="eastAsia"/>
          <w:color w:val="000000"/>
          <w:sz w:val="32"/>
          <w:szCs w:val="32"/>
        </w:rPr>
        <w:t>国家药监局关于发布医疗器械临床评价技术指导原则等</w:t>
      </w:r>
      <w:r>
        <w:rPr>
          <w:rFonts w:eastAsia="仿宋_GB2312" w:hint="eastAsia"/>
          <w:color w:val="000000"/>
          <w:sz w:val="32"/>
          <w:szCs w:val="32"/>
        </w:rPr>
        <w:t>5</w:t>
      </w:r>
      <w:r>
        <w:rPr>
          <w:rFonts w:eastAsia="仿宋_GB2312" w:hint="eastAsia"/>
          <w:color w:val="000000"/>
          <w:sz w:val="32"/>
          <w:szCs w:val="32"/>
        </w:rPr>
        <w:t>项技术指导原则的通告</w:t>
      </w:r>
      <w:r>
        <w:rPr>
          <w:rFonts w:eastAsia="仿宋_GB2312" w:hint="eastAsia"/>
          <w:color w:val="000000"/>
          <w:sz w:val="32"/>
          <w:szCs w:val="32"/>
        </w:rPr>
        <w:t>2021</w:t>
      </w:r>
      <w:r>
        <w:rPr>
          <w:rFonts w:eastAsia="仿宋_GB2312" w:hint="eastAsia"/>
          <w:color w:val="000000"/>
          <w:sz w:val="32"/>
          <w:szCs w:val="32"/>
        </w:rPr>
        <w:t>年第</w:t>
      </w:r>
      <w:r>
        <w:rPr>
          <w:rFonts w:eastAsia="仿宋_GB2312" w:hint="eastAsia"/>
          <w:color w:val="000000"/>
          <w:sz w:val="32"/>
          <w:szCs w:val="32"/>
        </w:rPr>
        <w:t>73</w:t>
      </w:r>
      <w:r>
        <w:rPr>
          <w:rFonts w:eastAsia="仿宋_GB2312" w:hint="eastAsia"/>
          <w:color w:val="000000"/>
          <w:sz w:val="32"/>
          <w:szCs w:val="32"/>
        </w:rPr>
        <w:t>号</w:t>
      </w:r>
      <w:r>
        <w:rPr>
          <w:rFonts w:eastAsia="仿宋_GB2312" w:hint="eastAsia"/>
          <w:color w:val="000000"/>
          <w:sz w:val="32"/>
          <w:szCs w:val="32"/>
        </w:rPr>
        <w:t>[Z].</w:t>
      </w:r>
    </w:p>
    <w:p w:rsidR="000B7DEC" w:rsidRDefault="002D5B29">
      <w:pPr>
        <w:spacing w:line="520" w:lineRule="exact"/>
        <w:ind w:firstLineChars="200" w:firstLine="640"/>
        <w:rPr>
          <w:rFonts w:eastAsia="仿宋_GB2312"/>
          <w:sz w:val="32"/>
          <w:szCs w:val="32"/>
        </w:rPr>
      </w:pPr>
      <w:r>
        <w:rPr>
          <w:rFonts w:eastAsia="仿宋_GB2312"/>
          <w:sz w:val="32"/>
          <w:szCs w:val="32"/>
        </w:rPr>
        <w:t>[</w:t>
      </w:r>
      <w:r>
        <w:rPr>
          <w:rFonts w:eastAsia="仿宋_GB2312" w:hint="eastAsia"/>
          <w:sz w:val="32"/>
          <w:szCs w:val="32"/>
        </w:rPr>
        <w:t>17</w:t>
      </w:r>
      <w:r>
        <w:rPr>
          <w:rFonts w:eastAsia="仿宋_GB2312"/>
          <w:sz w:val="32"/>
          <w:szCs w:val="32"/>
        </w:rPr>
        <w:t>]</w:t>
      </w:r>
      <w:r>
        <w:rPr>
          <w:rFonts w:eastAsia="仿宋_GB2312" w:hint="eastAsia"/>
          <w:sz w:val="32"/>
          <w:szCs w:val="32"/>
        </w:rPr>
        <w:t>国家药品监督管理局</w:t>
      </w:r>
      <w:r>
        <w:rPr>
          <w:rFonts w:eastAsia="仿宋_GB2312" w:hint="eastAsia"/>
          <w:sz w:val="32"/>
          <w:szCs w:val="32"/>
        </w:rPr>
        <w:t>.</w:t>
      </w:r>
      <w:r>
        <w:rPr>
          <w:rFonts w:eastAsia="仿宋_GB2312" w:hint="eastAsia"/>
          <w:sz w:val="32"/>
          <w:szCs w:val="32"/>
        </w:rPr>
        <w:t>决策是否开展医疗器械临床试验技术指导原则</w:t>
      </w:r>
      <w:r>
        <w:rPr>
          <w:rFonts w:eastAsia="仿宋_GB2312" w:hint="eastAsia"/>
          <w:sz w:val="32"/>
          <w:szCs w:val="32"/>
        </w:rPr>
        <w:t>:</w:t>
      </w:r>
      <w:r>
        <w:rPr>
          <w:rFonts w:eastAsia="仿宋_GB2312" w:hint="eastAsia"/>
          <w:sz w:val="32"/>
          <w:szCs w:val="32"/>
        </w:rPr>
        <w:t>国家药监局关于发布医疗器械临床评价技术指导原则等</w:t>
      </w:r>
      <w:r>
        <w:rPr>
          <w:rFonts w:eastAsia="仿宋_GB2312" w:hint="eastAsia"/>
          <w:sz w:val="32"/>
          <w:szCs w:val="32"/>
        </w:rPr>
        <w:t>5</w:t>
      </w:r>
      <w:r>
        <w:rPr>
          <w:rFonts w:eastAsia="仿宋_GB2312" w:hint="eastAsia"/>
          <w:sz w:val="32"/>
          <w:szCs w:val="32"/>
        </w:rPr>
        <w:t>项技术指导原则的通告</w:t>
      </w:r>
      <w:r>
        <w:rPr>
          <w:rFonts w:eastAsia="仿宋_GB2312" w:hint="eastAsia"/>
          <w:sz w:val="32"/>
          <w:szCs w:val="32"/>
        </w:rPr>
        <w:t>2021</w:t>
      </w:r>
      <w:r>
        <w:rPr>
          <w:rFonts w:eastAsia="仿宋_GB2312" w:hint="eastAsia"/>
          <w:sz w:val="32"/>
          <w:szCs w:val="32"/>
        </w:rPr>
        <w:t>年第</w:t>
      </w:r>
      <w:r>
        <w:rPr>
          <w:rFonts w:eastAsia="仿宋_GB2312" w:hint="eastAsia"/>
          <w:sz w:val="32"/>
          <w:szCs w:val="32"/>
        </w:rPr>
        <w:t>73</w:t>
      </w:r>
      <w:r>
        <w:rPr>
          <w:rFonts w:eastAsia="仿宋_GB2312" w:hint="eastAsia"/>
          <w:sz w:val="32"/>
          <w:szCs w:val="32"/>
        </w:rPr>
        <w:t>号</w:t>
      </w:r>
      <w:r>
        <w:rPr>
          <w:rFonts w:eastAsia="仿宋_GB2312"/>
          <w:sz w:val="32"/>
          <w:szCs w:val="32"/>
        </w:rPr>
        <w:t>[Z].</w:t>
      </w:r>
    </w:p>
    <w:p w:rsidR="000B7DEC" w:rsidRDefault="002D5B29">
      <w:pPr>
        <w:spacing w:line="520" w:lineRule="exact"/>
        <w:ind w:firstLineChars="200" w:firstLine="640"/>
        <w:rPr>
          <w:rFonts w:eastAsia="仿宋_GB2312"/>
          <w:sz w:val="32"/>
          <w:szCs w:val="32"/>
        </w:rPr>
      </w:pPr>
      <w:r>
        <w:rPr>
          <w:rFonts w:eastAsia="仿宋_GB2312"/>
          <w:sz w:val="32"/>
          <w:szCs w:val="32"/>
        </w:rPr>
        <w:t>[</w:t>
      </w:r>
      <w:r>
        <w:rPr>
          <w:rFonts w:eastAsia="仿宋_GB2312" w:hint="eastAsia"/>
          <w:sz w:val="32"/>
          <w:szCs w:val="32"/>
        </w:rPr>
        <w:t>18</w:t>
      </w:r>
      <w:r>
        <w:rPr>
          <w:rFonts w:eastAsia="仿宋_GB2312"/>
          <w:sz w:val="32"/>
          <w:szCs w:val="32"/>
        </w:rPr>
        <w:t>]</w:t>
      </w:r>
      <w:r>
        <w:rPr>
          <w:rFonts w:eastAsia="仿宋_GB2312"/>
          <w:sz w:val="32"/>
          <w:szCs w:val="32"/>
        </w:rPr>
        <w:t>国家药品监督管理局</w:t>
      </w:r>
      <w:r>
        <w:rPr>
          <w:rFonts w:eastAsia="仿宋_GB2312" w:hint="eastAsia"/>
          <w:sz w:val="32"/>
          <w:szCs w:val="32"/>
        </w:rPr>
        <w:t>,</w:t>
      </w:r>
      <w:r>
        <w:rPr>
          <w:rFonts w:eastAsia="仿宋_GB2312"/>
          <w:sz w:val="32"/>
          <w:szCs w:val="32"/>
        </w:rPr>
        <w:t>国家卫生健康委员会</w:t>
      </w:r>
      <w:r>
        <w:rPr>
          <w:rFonts w:eastAsia="仿宋_GB2312"/>
          <w:sz w:val="32"/>
          <w:szCs w:val="32"/>
        </w:rPr>
        <w:t>.</w:t>
      </w:r>
      <w:r>
        <w:rPr>
          <w:rFonts w:eastAsia="仿宋_GB2312"/>
          <w:sz w:val="32"/>
          <w:szCs w:val="32"/>
        </w:rPr>
        <w:t>医疗器械临床试验质量管理规范</w:t>
      </w:r>
      <w:r>
        <w:rPr>
          <w:rFonts w:eastAsia="仿宋_GB2312" w:hint="eastAsia"/>
          <w:sz w:val="32"/>
          <w:szCs w:val="32"/>
        </w:rPr>
        <w:t>:</w:t>
      </w:r>
      <w:r>
        <w:rPr>
          <w:rFonts w:eastAsia="仿宋_GB2312"/>
          <w:sz w:val="32"/>
          <w:szCs w:val="32"/>
        </w:rPr>
        <w:t>国家药品监督管理局，国家卫生健康委员会</w:t>
      </w:r>
      <w:r>
        <w:rPr>
          <w:rFonts w:eastAsia="仿宋_GB2312"/>
          <w:sz w:val="32"/>
          <w:szCs w:val="32"/>
        </w:rPr>
        <w:t>2022</w:t>
      </w:r>
      <w:r>
        <w:rPr>
          <w:rFonts w:eastAsia="仿宋_GB2312"/>
          <w:sz w:val="32"/>
          <w:szCs w:val="32"/>
        </w:rPr>
        <w:t>年第</w:t>
      </w:r>
      <w:r>
        <w:rPr>
          <w:rFonts w:eastAsia="仿宋_GB2312"/>
          <w:sz w:val="32"/>
          <w:szCs w:val="32"/>
        </w:rPr>
        <w:t>28</w:t>
      </w:r>
      <w:r>
        <w:rPr>
          <w:rFonts w:eastAsia="仿宋_GB2312"/>
          <w:sz w:val="32"/>
          <w:szCs w:val="32"/>
        </w:rPr>
        <w:t>号</w:t>
      </w:r>
      <w:r>
        <w:rPr>
          <w:rFonts w:eastAsia="仿宋_GB2312"/>
          <w:sz w:val="32"/>
          <w:szCs w:val="32"/>
        </w:rPr>
        <w:t>[Z].</w:t>
      </w:r>
    </w:p>
    <w:p w:rsidR="000B7DEC" w:rsidRDefault="002D5B29">
      <w:pPr>
        <w:spacing w:line="520" w:lineRule="exact"/>
        <w:ind w:firstLineChars="200" w:firstLine="640"/>
        <w:rPr>
          <w:rFonts w:eastAsia="仿宋_GB2312"/>
          <w:sz w:val="32"/>
          <w:szCs w:val="32"/>
        </w:rPr>
      </w:pPr>
      <w:r>
        <w:rPr>
          <w:rFonts w:eastAsia="黑体"/>
          <w:sz w:val="32"/>
          <w:szCs w:val="32"/>
        </w:rPr>
        <w:t>[</w:t>
      </w:r>
      <w:r>
        <w:rPr>
          <w:rFonts w:eastAsia="黑体" w:hint="eastAsia"/>
          <w:sz w:val="32"/>
          <w:szCs w:val="32"/>
        </w:rPr>
        <w:t>19</w:t>
      </w:r>
      <w:r>
        <w:rPr>
          <w:rFonts w:eastAsia="仿宋_GB2312"/>
          <w:sz w:val="32"/>
          <w:szCs w:val="32"/>
        </w:rPr>
        <w:t>]</w:t>
      </w:r>
      <w:r>
        <w:rPr>
          <w:rFonts w:eastAsia="仿宋_GB2312" w:hint="eastAsia"/>
          <w:sz w:val="32"/>
          <w:szCs w:val="32"/>
        </w:rPr>
        <w:t>国家食品药品监督管理总局</w:t>
      </w:r>
      <w:r>
        <w:rPr>
          <w:rFonts w:eastAsia="仿宋_GB2312" w:hint="eastAsia"/>
          <w:sz w:val="32"/>
          <w:szCs w:val="32"/>
        </w:rPr>
        <w:t>.</w:t>
      </w:r>
      <w:r>
        <w:rPr>
          <w:rFonts w:eastAsia="仿宋_GB2312" w:hint="eastAsia"/>
          <w:sz w:val="32"/>
          <w:szCs w:val="32"/>
        </w:rPr>
        <w:t>接受医疗器械境外临床试验数据技术指导原则</w:t>
      </w:r>
      <w:r>
        <w:rPr>
          <w:rFonts w:eastAsia="仿宋_GB2312" w:hint="eastAsia"/>
          <w:sz w:val="32"/>
          <w:szCs w:val="32"/>
        </w:rPr>
        <w:t>:</w:t>
      </w:r>
      <w:r>
        <w:rPr>
          <w:rFonts w:eastAsia="仿宋_GB2312" w:hint="eastAsia"/>
          <w:sz w:val="32"/>
          <w:szCs w:val="32"/>
        </w:rPr>
        <w:t>食品药品监管总局关于发布接受医疗器械境外临床试验数据技术指导原则的通告</w:t>
      </w:r>
      <w:r>
        <w:rPr>
          <w:rFonts w:eastAsia="仿宋_GB2312" w:hint="eastAsia"/>
          <w:sz w:val="32"/>
          <w:szCs w:val="32"/>
        </w:rPr>
        <w:t>2018</w:t>
      </w:r>
      <w:r>
        <w:rPr>
          <w:rFonts w:eastAsia="仿宋_GB2312" w:hint="eastAsia"/>
          <w:sz w:val="32"/>
          <w:szCs w:val="32"/>
        </w:rPr>
        <w:t>年第</w:t>
      </w:r>
      <w:r>
        <w:rPr>
          <w:rFonts w:eastAsia="仿宋_GB2312" w:hint="eastAsia"/>
          <w:sz w:val="32"/>
          <w:szCs w:val="32"/>
        </w:rPr>
        <w:t>13</w:t>
      </w:r>
      <w:r>
        <w:rPr>
          <w:rFonts w:eastAsia="仿宋_GB2312" w:hint="eastAsia"/>
          <w:sz w:val="32"/>
          <w:szCs w:val="32"/>
        </w:rPr>
        <w:t>号</w:t>
      </w:r>
      <w:r>
        <w:rPr>
          <w:rFonts w:eastAsia="仿宋_GB2312"/>
          <w:sz w:val="32"/>
          <w:szCs w:val="32"/>
        </w:rPr>
        <w:t>[Z].</w:t>
      </w:r>
    </w:p>
    <w:p w:rsidR="000B7DEC" w:rsidRDefault="002D5B29">
      <w:pPr>
        <w:spacing w:line="520" w:lineRule="exact"/>
        <w:ind w:firstLineChars="200" w:firstLine="640"/>
        <w:rPr>
          <w:rFonts w:eastAsia="仿宋_GB2312"/>
          <w:color w:val="000000"/>
          <w:sz w:val="32"/>
          <w:szCs w:val="32"/>
        </w:rPr>
      </w:pPr>
      <w:r>
        <w:rPr>
          <w:rFonts w:eastAsia="仿宋_GB2312" w:hint="eastAsia"/>
          <w:color w:val="000000"/>
          <w:sz w:val="32"/>
          <w:szCs w:val="32"/>
        </w:rPr>
        <w:lastRenderedPageBreak/>
        <w:t xml:space="preserve">[20]GB/T 42062-2022 </w:t>
      </w:r>
      <w:r>
        <w:rPr>
          <w:rFonts w:eastAsia="仿宋_GB2312" w:hint="eastAsia"/>
          <w:color w:val="000000"/>
          <w:sz w:val="32"/>
          <w:szCs w:val="32"/>
        </w:rPr>
        <w:t>医疗器械风险管理对医疗器械的应用</w:t>
      </w:r>
      <w:r>
        <w:rPr>
          <w:rFonts w:eastAsia="仿宋_GB2312" w:hint="eastAsia"/>
          <w:color w:val="000000"/>
          <w:sz w:val="32"/>
          <w:szCs w:val="32"/>
        </w:rPr>
        <w:t>[S].</w:t>
      </w:r>
    </w:p>
    <w:p w:rsidR="000B7DEC" w:rsidRDefault="002D5B29">
      <w:pPr>
        <w:spacing w:line="520" w:lineRule="exact"/>
        <w:ind w:firstLineChars="200" w:firstLine="640"/>
        <w:rPr>
          <w:rFonts w:eastAsia="仿宋_GB2312"/>
          <w:sz w:val="32"/>
          <w:szCs w:val="32"/>
        </w:rPr>
      </w:pPr>
      <w:r>
        <w:rPr>
          <w:rFonts w:eastAsia="仿宋_GB2312"/>
          <w:sz w:val="32"/>
          <w:szCs w:val="32"/>
        </w:rPr>
        <w:t>[</w:t>
      </w:r>
      <w:r>
        <w:rPr>
          <w:rFonts w:eastAsia="仿宋_GB2312" w:hint="eastAsia"/>
          <w:sz w:val="32"/>
          <w:szCs w:val="32"/>
        </w:rPr>
        <w:t>21</w:t>
      </w:r>
      <w:r>
        <w:rPr>
          <w:rFonts w:eastAsia="仿宋_GB2312"/>
          <w:sz w:val="32"/>
          <w:szCs w:val="32"/>
        </w:rPr>
        <w:t>]GB/T 16886</w:t>
      </w:r>
      <w:r>
        <w:rPr>
          <w:rFonts w:eastAsia="仿宋_GB2312" w:hint="eastAsia"/>
          <w:sz w:val="32"/>
          <w:szCs w:val="32"/>
        </w:rPr>
        <w:t xml:space="preserve"> </w:t>
      </w:r>
      <w:r>
        <w:rPr>
          <w:rFonts w:eastAsia="仿宋_GB2312"/>
          <w:sz w:val="32"/>
          <w:szCs w:val="32"/>
        </w:rPr>
        <w:t>医疗器械生物学评价系列标准</w:t>
      </w:r>
      <w:r>
        <w:rPr>
          <w:rFonts w:eastAsia="仿宋_GB2312"/>
          <w:sz w:val="32"/>
          <w:szCs w:val="32"/>
        </w:rPr>
        <w:t>[S].</w:t>
      </w:r>
    </w:p>
    <w:p w:rsidR="000B7DEC" w:rsidRDefault="002D5B29">
      <w:pPr>
        <w:spacing w:line="520" w:lineRule="exact"/>
        <w:ind w:firstLineChars="200" w:firstLine="640"/>
        <w:rPr>
          <w:rFonts w:eastAsia="仿宋_GB2312"/>
          <w:sz w:val="32"/>
          <w:szCs w:val="32"/>
        </w:rPr>
      </w:pPr>
      <w:r>
        <w:rPr>
          <w:rFonts w:eastAsia="仿宋_GB2312"/>
          <w:sz w:val="32"/>
          <w:szCs w:val="32"/>
        </w:rPr>
        <w:t>[</w:t>
      </w:r>
      <w:r>
        <w:rPr>
          <w:rFonts w:eastAsia="仿宋_GB2312" w:hint="eastAsia"/>
          <w:sz w:val="32"/>
          <w:szCs w:val="32"/>
        </w:rPr>
        <w:t>22</w:t>
      </w:r>
      <w:r>
        <w:rPr>
          <w:rFonts w:eastAsia="仿宋_GB2312"/>
          <w:sz w:val="32"/>
          <w:szCs w:val="32"/>
        </w:rPr>
        <w:t>]GB 18278.1</w:t>
      </w:r>
      <w:r>
        <w:rPr>
          <w:rFonts w:eastAsia="仿宋_GB2312" w:hint="eastAsia"/>
          <w:sz w:val="32"/>
          <w:szCs w:val="32"/>
        </w:rPr>
        <w:t xml:space="preserve">-2015 </w:t>
      </w:r>
      <w:r>
        <w:rPr>
          <w:rFonts w:eastAsia="仿宋_GB2312"/>
          <w:sz w:val="32"/>
          <w:szCs w:val="32"/>
        </w:rPr>
        <w:t>医疗保健产品灭菌湿热</w:t>
      </w:r>
      <w:r>
        <w:rPr>
          <w:rFonts w:eastAsia="仿宋_GB2312"/>
          <w:sz w:val="32"/>
          <w:szCs w:val="32"/>
        </w:rPr>
        <w:t xml:space="preserve"> </w:t>
      </w:r>
      <w:r>
        <w:rPr>
          <w:rFonts w:eastAsia="仿宋_GB2312"/>
          <w:sz w:val="32"/>
          <w:szCs w:val="32"/>
        </w:rPr>
        <w:t>第</w:t>
      </w:r>
      <w:r>
        <w:rPr>
          <w:rFonts w:eastAsia="仿宋_GB2312"/>
          <w:sz w:val="32"/>
          <w:szCs w:val="32"/>
        </w:rPr>
        <w:t>1</w:t>
      </w:r>
      <w:r>
        <w:rPr>
          <w:rFonts w:eastAsia="仿宋_GB2312"/>
          <w:sz w:val="32"/>
          <w:szCs w:val="32"/>
        </w:rPr>
        <w:t>部分：医疗器械灭菌过程的开发、确认和常规控制要求</w:t>
      </w:r>
      <w:r>
        <w:rPr>
          <w:rFonts w:eastAsia="仿宋_GB2312"/>
          <w:sz w:val="32"/>
          <w:szCs w:val="32"/>
        </w:rPr>
        <w:t xml:space="preserve">[S]. </w:t>
      </w:r>
    </w:p>
    <w:p w:rsidR="000B7DEC" w:rsidRDefault="002D5B29">
      <w:pPr>
        <w:spacing w:line="520" w:lineRule="exact"/>
        <w:ind w:firstLineChars="200" w:firstLine="640"/>
        <w:rPr>
          <w:rFonts w:eastAsia="仿宋_GB2312"/>
          <w:sz w:val="32"/>
          <w:szCs w:val="32"/>
        </w:rPr>
      </w:pPr>
      <w:r>
        <w:rPr>
          <w:rFonts w:eastAsia="仿宋_GB2312"/>
          <w:sz w:val="32"/>
          <w:szCs w:val="32"/>
        </w:rPr>
        <w:t>[2</w:t>
      </w:r>
      <w:r>
        <w:rPr>
          <w:rFonts w:eastAsia="仿宋_GB2312" w:hint="eastAsia"/>
          <w:sz w:val="32"/>
          <w:szCs w:val="32"/>
        </w:rPr>
        <w:t>3</w:t>
      </w:r>
      <w:r>
        <w:rPr>
          <w:rFonts w:eastAsia="仿宋_GB2312"/>
          <w:sz w:val="32"/>
          <w:szCs w:val="32"/>
        </w:rPr>
        <w:t>]GB 18279.1</w:t>
      </w:r>
      <w:r>
        <w:rPr>
          <w:rFonts w:eastAsia="仿宋_GB2312" w:hint="eastAsia"/>
          <w:sz w:val="32"/>
          <w:szCs w:val="32"/>
        </w:rPr>
        <w:t xml:space="preserve">-2015 </w:t>
      </w:r>
      <w:r>
        <w:rPr>
          <w:rFonts w:eastAsia="仿宋_GB2312"/>
          <w:sz w:val="32"/>
          <w:szCs w:val="32"/>
        </w:rPr>
        <w:t>医疗保健产品灭菌环氧乙烷</w:t>
      </w:r>
      <w:r>
        <w:rPr>
          <w:rFonts w:eastAsia="仿宋_GB2312"/>
          <w:sz w:val="32"/>
          <w:szCs w:val="32"/>
        </w:rPr>
        <w:t xml:space="preserve"> </w:t>
      </w:r>
      <w:r>
        <w:rPr>
          <w:rFonts w:eastAsia="仿宋_GB2312"/>
          <w:sz w:val="32"/>
          <w:szCs w:val="32"/>
        </w:rPr>
        <w:t>第</w:t>
      </w:r>
      <w:r>
        <w:rPr>
          <w:rFonts w:eastAsia="仿宋_GB2312"/>
          <w:sz w:val="32"/>
          <w:szCs w:val="32"/>
        </w:rPr>
        <w:t>1</w:t>
      </w:r>
      <w:r>
        <w:rPr>
          <w:rFonts w:eastAsia="仿宋_GB2312"/>
          <w:sz w:val="32"/>
          <w:szCs w:val="32"/>
        </w:rPr>
        <w:t>部分：医疗器械灭菌过程的开发、确认和常规控制的要求</w:t>
      </w:r>
      <w:r>
        <w:rPr>
          <w:rFonts w:eastAsia="仿宋_GB2312"/>
          <w:sz w:val="32"/>
          <w:szCs w:val="32"/>
        </w:rPr>
        <w:t>[S].</w:t>
      </w:r>
    </w:p>
    <w:p w:rsidR="000B7DEC" w:rsidRDefault="002D5B29">
      <w:pPr>
        <w:spacing w:line="520" w:lineRule="exact"/>
        <w:ind w:firstLineChars="200" w:firstLine="640"/>
        <w:rPr>
          <w:rFonts w:eastAsia="仿宋_GB2312"/>
          <w:spacing w:val="-6"/>
          <w:sz w:val="32"/>
          <w:szCs w:val="32"/>
        </w:rPr>
      </w:pPr>
      <w:r>
        <w:rPr>
          <w:rFonts w:eastAsia="仿宋_GB2312"/>
          <w:sz w:val="32"/>
          <w:szCs w:val="32"/>
        </w:rPr>
        <w:t>[2</w:t>
      </w:r>
      <w:r>
        <w:rPr>
          <w:rFonts w:eastAsia="仿宋_GB2312" w:hint="eastAsia"/>
          <w:sz w:val="32"/>
          <w:szCs w:val="32"/>
        </w:rPr>
        <w:t>4</w:t>
      </w:r>
      <w:r>
        <w:rPr>
          <w:rFonts w:eastAsia="仿宋_GB2312"/>
          <w:sz w:val="32"/>
          <w:szCs w:val="32"/>
        </w:rPr>
        <w:t>]</w:t>
      </w:r>
      <w:r>
        <w:rPr>
          <w:rFonts w:eastAsia="仿宋_GB2312"/>
          <w:spacing w:val="-6"/>
          <w:sz w:val="32"/>
          <w:szCs w:val="32"/>
        </w:rPr>
        <w:t>GB/T 18279.2</w:t>
      </w:r>
      <w:r>
        <w:rPr>
          <w:rFonts w:eastAsia="仿宋_GB2312" w:hint="eastAsia"/>
          <w:spacing w:val="-6"/>
          <w:sz w:val="32"/>
          <w:szCs w:val="32"/>
        </w:rPr>
        <w:t xml:space="preserve">-2015 </w:t>
      </w:r>
      <w:r>
        <w:rPr>
          <w:rFonts w:eastAsia="仿宋_GB2312"/>
          <w:spacing w:val="-6"/>
          <w:sz w:val="32"/>
          <w:szCs w:val="32"/>
        </w:rPr>
        <w:t>医疗保健产品的灭菌环氧乙烷</w:t>
      </w:r>
      <w:r>
        <w:rPr>
          <w:rFonts w:eastAsia="仿宋_GB2312"/>
          <w:spacing w:val="-6"/>
          <w:sz w:val="32"/>
          <w:szCs w:val="32"/>
        </w:rPr>
        <w:t xml:space="preserve"> </w:t>
      </w:r>
      <w:r>
        <w:rPr>
          <w:rFonts w:eastAsia="仿宋_GB2312"/>
          <w:spacing w:val="-6"/>
          <w:sz w:val="32"/>
          <w:szCs w:val="32"/>
        </w:rPr>
        <w:t>第</w:t>
      </w:r>
      <w:r>
        <w:rPr>
          <w:rFonts w:eastAsia="仿宋_GB2312"/>
          <w:spacing w:val="-6"/>
          <w:sz w:val="32"/>
          <w:szCs w:val="32"/>
        </w:rPr>
        <w:t>2</w:t>
      </w:r>
      <w:r>
        <w:rPr>
          <w:rFonts w:eastAsia="仿宋_GB2312"/>
          <w:spacing w:val="-6"/>
          <w:sz w:val="32"/>
          <w:szCs w:val="32"/>
        </w:rPr>
        <w:t>部分：</w:t>
      </w:r>
      <w:r>
        <w:rPr>
          <w:rFonts w:eastAsia="仿宋_GB2312"/>
          <w:spacing w:val="-6"/>
          <w:sz w:val="32"/>
          <w:szCs w:val="32"/>
        </w:rPr>
        <w:t>GB 18279.1</w:t>
      </w:r>
      <w:r>
        <w:rPr>
          <w:rFonts w:eastAsia="仿宋_GB2312" w:hint="eastAsia"/>
          <w:spacing w:val="-6"/>
          <w:sz w:val="32"/>
          <w:szCs w:val="32"/>
        </w:rPr>
        <w:t>应用指南</w:t>
      </w:r>
      <w:r>
        <w:rPr>
          <w:rFonts w:eastAsia="仿宋_GB2312"/>
          <w:sz w:val="32"/>
          <w:szCs w:val="32"/>
        </w:rPr>
        <w:t>[S].</w:t>
      </w:r>
    </w:p>
    <w:p w:rsidR="000B7DEC" w:rsidRDefault="002D5B29">
      <w:pPr>
        <w:spacing w:line="520" w:lineRule="exact"/>
        <w:ind w:firstLineChars="200" w:firstLine="640"/>
        <w:rPr>
          <w:rFonts w:eastAsia="仿宋_GB2312"/>
          <w:sz w:val="32"/>
          <w:szCs w:val="32"/>
        </w:rPr>
      </w:pPr>
      <w:r>
        <w:rPr>
          <w:rFonts w:eastAsia="仿宋_GB2312"/>
          <w:sz w:val="32"/>
          <w:szCs w:val="32"/>
        </w:rPr>
        <w:t>[2</w:t>
      </w:r>
      <w:r>
        <w:rPr>
          <w:rFonts w:eastAsia="仿宋_GB2312" w:hint="eastAsia"/>
          <w:sz w:val="32"/>
          <w:szCs w:val="32"/>
        </w:rPr>
        <w:t>5</w:t>
      </w:r>
      <w:r>
        <w:rPr>
          <w:rFonts w:eastAsia="仿宋_GB2312"/>
          <w:sz w:val="32"/>
          <w:szCs w:val="32"/>
        </w:rPr>
        <w:t>]GB 18280.1</w:t>
      </w:r>
      <w:r>
        <w:rPr>
          <w:rFonts w:eastAsia="仿宋_GB2312" w:hint="eastAsia"/>
          <w:sz w:val="32"/>
          <w:szCs w:val="32"/>
        </w:rPr>
        <w:t xml:space="preserve">-2015 </w:t>
      </w:r>
      <w:r>
        <w:rPr>
          <w:rFonts w:eastAsia="仿宋_GB2312"/>
          <w:sz w:val="32"/>
          <w:szCs w:val="32"/>
        </w:rPr>
        <w:t>医疗保健产品灭菌辐射</w:t>
      </w:r>
      <w:r>
        <w:rPr>
          <w:rFonts w:eastAsia="仿宋_GB2312"/>
          <w:sz w:val="32"/>
          <w:szCs w:val="32"/>
        </w:rPr>
        <w:t xml:space="preserve"> </w:t>
      </w:r>
      <w:r>
        <w:rPr>
          <w:rFonts w:eastAsia="仿宋_GB2312"/>
          <w:sz w:val="32"/>
          <w:szCs w:val="32"/>
        </w:rPr>
        <w:t>第</w:t>
      </w:r>
      <w:r>
        <w:rPr>
          <w:rFonts w:eastAsia="仿宋_GB2312"/>
          <w:sz w:val="32"/>
          <w:szCs w:val="32"/>
        </w:rPr>
        <w:t>1</w:t>
      </w:r>
      <w:r>
        <w:rPr>
          <w:rFonts w:eastAsia="仿宋_GB2312"/>
          <w:sz w:val="32"/>
          <w:szCs w:val="32"/>
        </w:rPr>
        <w:t>部分：医疗器械灭菌过程的开发、确认和常规控制要求</w:t>
      </w:r>
      <w:r>
        <w:rPr>
          <w:rFonts w:eastAsia="仿宋_GB2312"/>
          <w:sz w:val="32"/>
          <w:szCs w:val="32"/>
        </w:rPr>
        <w:t>[S].</w:t>
      </w:r>
    </w:p>
    <w:p w:rsidR="000B7DEC" w:rsidRDefault="002D5B29">
      <w:pPr>
        <w:spacing w:line="520" w:lineRule="exact"/>
        <w:ind w:firstLineChars="200" w:firstLine="640"/>
        <w:rPr>
          <w:rFonts w:eastAsia="仿宋_GB2312"/>
          <w:sz w:val="32"/>
          <w:szCs w:val="32"/>
        </w:rPr>
      </w:pPr>
      <w:r>
        <w:rPr>
          <w:rFonts w:eastAsia="仿宋_GB2312"/>
          <w:sz w:val="32"/>
          <w:szCs w:val="32"/>
        </w:rPr>
        <w:t>[</w:t>
      </w:r>
      <w:r>
        <w:rPr>
          <w:rFonts w:eastAsia="仿宋_GB2312" w:hint="eastAsia"/>
          <w:sz w:val="32"/>
          <w:szCs w:val="32"/>
        </w:rPr>
        <w:t>26</w:t>
      </w:r>
      <w:r>
        <w:rPr>
          <w:rFonts w:eastAsia="仿宋_GB2312"/>
          <w:sz w:val="32"/>
          <w:szCs w:val="32"/>
        </w:rPr>
        <w:t>]GB 18280.2</w:t>
      </w:r>
      <w:r>
        <w:rPr>
          <w:rFonts w:eastAsia="仿宋_GB2312" w:hint="eastAsia"/>
          <w:sz w:val="32"/>
          <w:szCs w:val="32"/>
        </w:rPr>
        <w:t xml:space="preserve">-2015 </w:t>
      </w:r>
      <w:r>
        <w:rPr>
          <w:rFonts w:eastAsia="仿宋_GB2312"/>
          <w:sz w:val="32"/>
          <w:szCs w:val="32"/>
        </w:rPr>
        <w:t>医疗保健产品灭菌辐射</w:t>
      </w:r>
      <w:r>
        <w:rPr>
          <w:rFonts w:eastAsia="仿宋_GB2312"/>
          <w:sz w:val="32"/>
          <w:szCs w:val="32"/>
        </w:rPr>
        <w:t xml:space="preserve"> </w:t>
      </w:r>
      <w:r>
        <w:rPr>
          <w:rFonts w:eastAsia="仿宋_GB2312"/>
          <w:sz w:val="32"/>
          <w:szCs w:val="32"/>
        </w:rPr>
        <w:t>第</w:t>
      </w:r>
      <w:r>
        <w:rPr>
          <w:rFonts w:eastAsia="仿宋_GB2312"/>
          <w:sz w:val="32"/>
          <w:szCs w:val="32"/>
        </w:rPr>
        <w:t>2</w:t>
      </w:r>
      <w:r>
        <w:rPr>
          <w:rFonts w:eastAsia="仿宋_GB2312"/>
          <w:sz w:val="32"/>
          <w:szCs w:val="32"/>
        </w:rPr>
        <w:t>部分：建立灭菌剂量</w:t>
      </w:r>
      <w:r>
        <w:rPr>
          <w:rFonts w:eastAsia="仿宋_GB2312"/>
          <w:sz w:val="32"/>
          <w:szCs w:val="32"/>
        </w:rPr>
        <w:t>[S].</w:t>
      </w:r>
    </w:p>
    <w:p w:rsidR="000B7DEC" w:rsidRDefault="002D5B29">
      <w:pPr>
        <w:spacing w:line="520" w:lineRule="exact"/>
        <w:ind w:firstLineChars="200" w:firstLine="640"/>
        <w:rPr>
          <w:rFonts w:eastAsia="仿宋_GB2312"/>
          <w:sz w:val="32"/>
          <w:szCs w:val="32"/>
        </w:rPr>
      </w:pPr>
      <w:r>
        <w:rPr>
          <w:rFonts w:eastAsia="仿宋_GB2312"/>
          <w:sz w:val="32"/>
          <w:szCs w:val="32"/>
        </w:rPr>
        <w:t>[</w:t>
      </w:r>
      <w:r>
        <w:rPr>
          <w:rFonts w:eastAsia="仿宋_GB2312" w:hint="eastAsia"/>
          <w:sz w:val="32"/>
          <w:szCs w:val="32"/>
        </w:rPr>
        <w:t>27</w:t>
      </w:r>
      <w:r>
        <w:rPr>
          <w:rFonts w:eastAsia="仿宋_GB2312"/>
          <w:sz w:val="32"/>
          <w:szCs w:val="32"/>
        </w:rPr>
        <w:t>]GB/T 18280.3</w:t>
      </w:r>
      <w:r>
        <w:rPr>
          <w:rFonts w:eastAsia="仿宋_GB2312" w:hint="eastAsia"/>
          <w:sz w:val="32"/>
          <w:szCs w:val="32"/>
        </w:rPr>
        <w:t xml:space="preserve">-2015 </w:t>
      </w:r>
      <w:r>
        <w:rPr>
          <w:rFonts w:eastAsia="仿宋_GB2312"/>
          <w:sz w:val="32"/>
          <w:szCs w:val="32"/>
        </w:rPr>
        <w:t>医疗保健产品灭菌辐射</w:t>
      </w:r>
      <w:r>
        <w:rPr>
          <w:rFonts w:eastAsia="仿宋_GB2312"/>
          <w:sz w:val="32"/>
          <w:szCs w:val="32"/>
        </w:rPr>
        <w:t xml:space="preserve"> </w:t>
      </w:r>
      <w:r>
        <w:rPr>
          <w:rFonts w:eastAsia="仿宋_GB2312"/>
          <w:sz w:val="32"/>
          <w:szCs w:val="32"/>
        </w:rPr>
        <w:t>第</w:t>
      </w:r>
      <w:r>
        <w:rPr>
          <w:rFonts w:eastAsia="仿宋_GB2312"/>
          <w:sz w:val="32"/>
          <w:szCs w:val="32"/>
        </w:rPr>
        <w:t>3</w:t>
      </w:r>
      <w:r>
        <w:rPr>
          <w:rFonts w:eastAsia="仿宋_GB2312"/>
          <w:sz w:val="32"/>
          <w:szCs w:val="32"/>
        </w:rPr>
        <w:t>部分：剂量测量指南</w:t>
      </w:r>
      <w:r>
        <w:rPr>
          <w:rFonts w:eastAsia="仿宋_GB2312"/>
          <w:sz w:val="32"/>
          <w:szCs w:val="32"/>
        </w:rPr>
        <w:t>[S].</w:t>
      </w:r>
    </w:p>
    <w:p w:rsidR="000B7DEC" w:rsidRDefault="002D5B29">
      <w:pPr>
        <w:spacing w:line="520" w:lineRule="exact"/>
        <w:ind w:rightChars="-32" w:right="-67" w:firstLineChars="200" w:firstLine="640"/>
        <w:rPr>
          <w:rFonts w:eastAsia="仿宋_GB2312"/>
          <w:color w:val="000000"/>
          <w:sz w:val="32"/>
          <w:szCs w:val="32"/>
        </w:rPr>
      </w:pPr>
      <w:r>
        <w:rPr>
          <w:rFonts w:eastAsia="仿宋_GB2312"/>
          <w:color w:val="000000"/>
          <w:sz w:val="32"/>
          <w:szCs w:val="32"/>
        </w:rPr>
        <w:t>[</w:t>
      </w:r>
      <w:r>
        <w:rPr>
          <w:rFonts w:eastAsia="仿宋_GB2312" w:hint="eastAsia"/>
          <w:color w:val="000000"/>
          <w:sz w:val="32"/>
          <w:szCs w:val="32"/>
        </w:rPr>
        <w:t>28</w:t>
      </w:r>
      <w:r>
        <w:rPr>
          <w:rFonts w:eastAsia="仿宋_GB2312"/>
          <w:color w:val="000000"/>
          <w:sz w:val="32"/>
          <w:szCs w:val="32"/>
        </w:rPr>
        <w:t>]YY/T 0987.1-2016</w:t>
      </w:r>
      <w:r>
        <w:rPr>
          <w:rFonts w:eastAsia="仿宋_GB2312" w:hint="eastAsia"/>
          <w:color w:val="000000"/>
          <w:sz w:val="32"/>
          <w:szCs w:val="32"/>
        </w:rPr>
        <w:t xml:space="preserve"> </w:t>
      </w:r>
      <w:r>
        <w:rPr>
          <w:rFonts w:eastAsia="仿宋_GB2312"/>
          <w:color w:val="000000"/>
          <w:sz w:val="32"/>
          <w:szCs w:val="32"/>
        </w:rPr>
        <w:t>外科植入物</w:t>
      </w:r>
      <w:r>
        <w:rPr>
          <w:rFonts w:eastAsia="仿宋_GB2312"/>
          <w:color w:val="000000"/>
          <w:sz w:val="32"/>
          <w:szCs w:val="32"/>
        </w:rPr>
        <w:t xml:space="preserve"> </w:t>
      </w:r>
      <w:r>
        <w:rPr>
          <w:rFonts w:eastAsia="仿宋_GB2312"/>
          <w:color w:val="000000"/>
          <w:sz w:val="32"/>
          <w:szCs w:val="32"/>
        </w:rPr>
        <w:t>磁共振兼容性</w:t>
      </w:r>
      <w:r>
        <w:rPr>
          <w:rFonts w:eastAsia="仿宋_GB2312"/>
          <w:color w:val="000000"/>
          <w:sz w:val="32"/>
          <w:szCs w:val="32"/>
        </w:rPr>
        <w:t xml:space="preserve"> </w:t>
      </w:r>
      <w:r>
        <w:rPr>
          <w:rFonts w:eastAsia="仿宋_GB2312"/>
          <w:color w:val="000000"/>
          <w:sz w:val="32"/>
          <w:szCs w:val="32"/>
        </w:rPr>
        <w:t>第</w:t>
      </w:r>
      <w:r>
        <w:rPr>
          <w:rFonts w:eastAsia="仿宋_GB2312"/>
          <w:color w:val="000000"/>
          <w:sz w:val="32"/>
          <w:szCs w:val="32"/>
        </w:rPr>
        <w:t>1</w:t>
      </w:r>
      <w:r>
        <w:rPr>
          <w:rFonts w:eastAsia="仿宋_GB2312"/>
          <w:color w:val="000000"/>
          <w:sz w:val="32"/>
          <w:szCs w:val="32"/>
        </w:rPr>
        <w:t>部分：安全标记</w:t>
      </w:r>
      <w:r>
        <w:rPr>
          <w:rFonts w:eastAsia="仿宋_GB2312"/>
          <w:color w:val="000000"/>
          <w:sz w:val="32"/>
          <w:szCs w:val="32"/>
        </w:rPr>
        <w:t>[S].</w:t>
      </w:r>
    </w:p>
    <w:p w:rsidR="000B7DEC" w:rsidRDefault="002D5B29">
      <w:pPr>
        <w:spacing w:line="520" w:lineRule="exact"/>
        <w:ind w:rightChars="-32" w:right="-67" w:firstLineChars="200" w:firstLine="640"/>
        <w:rPr>
          <w:rFonts w:eastAsia="仿宋_GB2312"/>
          <w:color w:val="000000"/>
          <w:sz w:val="32"/>
          <w:szCs w:val="32"/>
        </w:rPr>
      </w:pPr>
      <w:r>
        <w:rPr>
          <w:rFonts w:eastAsia="仿宋_GB2312"/>
          <w:color w:val="000000"/>
          <w:sz w:val="32"/>
          <w:szCs w:val="32"/>
        </w:rPr>
        <w:t>[</w:t>
      </w:r>
      <w:r>
        <w:rPr>
          <w:rFonts w:eastAsia="仿宋_GB2312" w:hint="eastAsia"/>
          <w:color w:val="000000"/>
          <w:sz w:val="32"/>
          <w:szCs w:val="32"/>
        </w:rPr>
        <w:t>29</w:t>
      </w:r>
      <w:r>
        <w:rPr>
          <w:rFonts w:eastAsia="仿宋_GB2312"/>
          <w:color w:val="000000"/>
          <w:sz w:val="32"/>
          <w:szCs w:val="32"/>
        </w:rPr>
        <w:t xml:space="preserve">]YY/T 0987.2-2016 </w:t>
      </w:r>
      <w:r>
        <w:rPr>
          <w:rFonts w:eastAsia="仿宋_GB2312"/>
          <w:color w:val="000000"/>
          <w:sz w:val="32"/>
          <w:szCs w:val="32"/>
        </w:rPr>
        <w:t>外科植入物</w:t>
      </w:r>
      <w:r>
        <w:rPr>
          <w:rFonts w:eastAsia="仿宋_GB2312"/>
          <w:color w:val="000000"/>
          <w:sz w:val="32"/>
          <w:szCs w:val="32"/>
        </w:rPr>
        <w:t xml:space="preserve"> </w:t>
      </w:r>
      <w:r>
        <w:rPr>
          <w:rFonts w:eastAsia="仿宋_GB2312"/>
          <w:color w:val="000000"/>
          <w:sz w:val="32"/>
          <w:szCs w:val="32"/>
        </w:rPr>
        <w:t>磁共振兼容性第</w:t>
      </w:r>
      <w:r>
        <w:rPr>
          <w:rFonts w:eastAsia="仿宋_GB2312"/>
          <w:color w:val="000000"/>
          <w:sz w:val="32"/>
          <w:szCs w:val="32"/>
        </w:rPr>
        <w:t>2</w:t>
      </w:r>
      <w:r>
        <w:rPr>
          <w:rFonts w:eastAsia="仿宋_GB2312"/>
          <w:color w:val="000000"/>
          <w:sz w:val="32"/>
          <w:szCs w:val="32"/>
        </w:rPr>
        <w:t>部分磁致位移力试验方法</w:t>
      </w:r>
      <w:r>
        <w:rPr>
          <w:rFonts w:eastAsia="仿宋_GB2312"/>
          <w:color w:val="000000"/>
          <w:sz w:val="32"/>
          <w:szCs w:val="32"/>
        </w:rPr>
        <w:t>[S].</w:t>
      </w:r>
    </w:p>
    <w:p w:rsidR="000B7DEC" w:rsidRDefault="002D5B29">
      <w:pPr>
        <w:spacing w:line="520" w:lineRule="exact"/>
        <w:ind w:rightChars="-32" w:right="-67" w:firstLineChars="200" w:firstLine="640"/>
        <w:rPr>
          <w:rFonts w:eastAsia="仿宋_GB2312"/>
          <w:color w:val="000000"/>
          <w:sz w:val="32"/>
          <w:szCs w:val="32"/>
        </w:rPr>
      </w:pPr>
      <w:r>
        <w:rPr>
          <w:rFonts w:eastAsia="仿宋_GB2312"/>
          <w:color w:val="000000"/>
          <w:sz w:val="32"/>
          <w:szCs w:val="32"/>
        </w:rPr>
        <w:t>[</w:t>
      </w:r>
      <w:r>
        <w:rPr>
          <w:rFonts w:eastAsia="仿宋_GB2312" w:hint="eastAsia"/>
          <w:color w:val="000000"/>
          <w:sz w:val="32"/>
          <w:szCs w:val="32"/>
        </w:rPr>
        <w:t>30</w:t>
      </w:r>
      <w:r>
        <w:rPr>
          <w:rFonts w:eastAsia="仿宋_GB2312"/>
          <w:color w:val="000000"/>
          <w:sz w:val="32"/>
          <w:szCs w:val="32"/>
        </w:rPr>
        <w:t xml:space="preserve">]YY/T 0987.3-2016 </w:t>
      </w:r>
      <w:r>
        <w:rPr>
          <w:rFonts w:eastAsia="仿宋_GB2312"/>
          <w:color w:val="000000"/>
          <w:sz w:val="32"/>
          <w:szCs w:val="32"/>
        </w:rPr>
        <w:t>外科植入物</w:t>
      </w:r>
      <w:r>
        <w:rPr>
          <w:rFonts w:eastAsia="仿宋_GB2312"/>
          <w:color w:val="000000"/>
          <w:sz w:val="32"/>
          <w:szCs w:val="32"/>
        </w:rPr>
        <w:t xml:space="preserve"> </w:t>
      </w:r>
      <w:r>
        <w:rPr>
          <w:rFonts w:eastAsia="仿宋_GB2312"/>
          <w:color w:val="000000"/>
          <w:sz w:val="32"/>
          <w:szCs w:val="32"/>
        </w:rPr>
        <w:t>磁共振兼容性第</w:t>
      </w:r>
      <w:r>
        <w:rPr>
          <w:rFonts w:eastAsia="仿宋_GB2312"/>
          <w:color w:val="000000"/>
          <w:sz w:val="32"/>
          <w:szCs w:val="32"/>
        </w:rPr>
        <w:t>3</w:t>
      </w:r>
      <w:r>
        <w:rPr>
          <w:rFonts w:eastAsia="仿宋_GB2312"/>
          <w:color w:val="000000"/>
          <w:sz w:val="32"/>
          <w:szCs w:val="32"/>
        </w:rPr>
        <w:t>部分图像伪影评价方法</w:t>
      </w:r>
      <w:r>
        <w:rPr>
          <w:rFonts w:eastAsia="仿宋_GB2312"/>
          <w:color w:val="000000"/>
          <w:sz w:val="32"/>
          <w:szCs w:val="32"/>
        </w:rPr>
        <w:t>[S].</w:t>
      </w:r>
    </w:p>
    <w:p w:rsidR="000B7DEC" w:rsidRDefault="002D5B29">
      <w:pPr>
        <w:spacing w:line="520" w:lineRule="exact"/>
        <w:ind w:rightChars="-32" w:right="-67" w:firstLineChars="200" w:firstLine="640"/>
        <w:rPr>
          <w:rFonts w:eastAsia="仿宋_GB2312"/>
          <w:color w:val="000000"/>
          <w:sz w:val="32"/>
          <w:szCs w:val="32"/>
        </w:rPr>
      </w:pPr>
      <w:r>
        <w:rPr>
          <w:rFonts w:eastAsia="仿宋_GB2312"/>
          <w:color w:val="000000"/>
          <w:sz w:val="32"/>
          <w:szCs w:val="32"/>
        </w:rPr>
        <w:t>[</w:t>
      </w:r>
      <w:r>
        <w:rPr>
          <w:rFonts w:eastAsia="仿宋_GB2312" w:hint="eastAsia"/>
          <w:color w:val="000000"/>
          <w:sz w:val="32"/>
          <w:szCs w:val="32"/>
        </w:rPr>
        <w:t>31</w:t>
      </w:r>
      <w:r>
        <w:rPr>
          <w:rFonts w:eastAsia="仿宋_GB2312"/>
          <w:color w:val="000000"/>
          <w:sz w:val="32"/>
          <w:szCs w:val="32"/>
        </w:rPr>
        <w:t xml:space="preserve">]YY/T 0987.4-2016 </w:t>
      </w:r>
      <w:r>
        <w:rPr>
          <w:rFonts w:eastAsia="仿宋_GB2312"/>
          <w:color w:val="000000"/>
          <w:sz w:val="32"/>
          <w:szCs w:val="32"/>
        </w:rPr>
        <w:t>外科植入物</w:t>
      </w:r>
      <w:r>
        <w:rPr>
          <w:rFonts w:eastAsia="仿宋_GB2312"/>
          <w:color w:val="000000"/>
          <w:sz w:val="32"/>
          <w:szCs w:val="32"/>
        </w:rPr>
        <w:t xml:space="preserve"> </w:t>
      </w:r>
      <w:r>
        <w:rPr>
          <w:rFonts w:eastAsia="仿宋_GB2312"/>
          <w:color w:val="000000"/>
          <w:sz w:val="32"/>
          <w:szCs w:val="32"/>
        </w:rPr>
        <w:t>磁共振兼容性第</w:t>
      </w:r>
      <w:r>
        <w:rPr>
          <w:rFonts w:eastAsia="仿宋_GB2312"/>
          <w:color w:val="000000"/>
          <w:sz w:val="32"/>
          <w:szCs w:val="32"/>
        </w:rPr>
        <w:t>4</w:t>
      </w:r>
      <w:r>
        <w:rPr>
          <w:rFonts w:eastAsia="仿宋_GB2312"/>
          <w:color w:val="000000"/>
          <w:sz w:val="32"/>
          <w:szCs w:val="32"/>
        </w:rPr>
        <w:t>部分射频致热试验方法</w:t>
      </w:r>
      <w:r>
        <w:rPr>
          <w:rFonts w:eastAsia="仿宋_GB2312"/>
          <w:color w:val="000000"/>
          <w:sz w:val="32"/>
          <w:szCs w:val="32"/>
        </w:rPr>
        <w:t>[S].</w:t>
      </w:r>
    </w:p>
    <w:p w:rsidR="000B7DEC" w:rsidRDefault="002D5B29">
      <w:pPr>
        <w:spacing w:line="520" w:lineRule="exact"/>
        <w:ind w:rightChars="-32" w:right="-67" w:firstLineChars="200" w:firstLine="640"/>
        <w:rPr>
          <w:rFonts w:eastAsia="仿宋_GB2312"/>
          <w:color w:val="000000"/>
          <w:sz w:val="32"/>
          <w:szCs w:val="32"/>
        </w:rPr>
      </w:pPr>
      <w:r>
        <w:rPr>
          <w:rFonts w:eastAsia="仿宋_GB2312"/>
          <w:color w:val="000000"/>
          <w:sz w:val="32"/>
          <w:szCs w:val="32"/>
        </w:rPr>
        <w:t>[</w:t>
      </w:r>
      <w:r>
        <w:rPr>
          <w:rFonts w:eastAsia="仿宋_GB2312" w:hint="eastAsia"/>
          <w:color w:val="000000"/>
          <w:sz w:val="32"/>
          <w:szCs w:val="32"/>
        </w:rPr>
        <w:t>32</w:t>
      </w:r>
      <w:r>
        <w:rPr>
          <w:rFonts w:eastAsia="仿宋_GB2312"/>
          <w:color w:val="000000"/>
          <w:sz w:val="32"/>
          <w:szCs w:val="32"/>
        </w:rPr>
        <w:t xml:space="preserve">]YY/T 0987.5-2016 </w:t>
      </w:r>
      <w:r>
        <w:rPr>
          <w:rFonts w:eastAsia="仿宋_GB2312"/>
          <w:color w:val="000000"/>
          <w:sz w:val="32"/>
          <w:szCs w:val="32"/>
        </w:rPr>
        <w:t>外科植入物</w:t>
      </w:r>
      <w:r>
        <w:rPr>
          <w:rFonts w:eastAsia="仿宋_GB2312"/>
          <w:color w:val="000000"/>
          <w:sz w:val="32"/>
          <w:szCs w:val="32"/>
        </w:rPr>
        <w:t xml:space="preserve"> </w:t>
      </w:r>
      <w:r>
        <w:rPr>
          <w:rFonts w:eastAsia="仿宋_GB2312"/>
          <w:color w:val="000000"/>
          <w:sz w:val="32"/>
          <w:szCs w:val="32"/>
        </w:rPr>
        <w:t>磁共振兼容性第</w:t>
      </w:r>
      <w:r>
        <w:rPr>
          <w:rFonts w:eastAsia="仿宋_GB2312"/>
          <w:color w:val="000000"/>
          <w:sz w:val="32"/>
          <w:szCs w:val="32"/>
        </w:rPr>
        <w:t>5</w:t>
      </w:r>
      <w:r>
        <w:rPr>
          <w:rFonts w:eastAsia="仿宋_GB2312"/>
          <w:color w:val="000000"/>
          <w:sz w:val="32"/>
          <w:szCs w:val="32"/>
        </w:rPr>
        <w:t>部分：磁致扭矩试验方法</w:t>
      </w:r>
      <w:r>
        <w:rPr>
          <w:rFonts w:eastAsia="仿宋_GB2312"/>
          <w:color w:val="000000"/>
          <w:sz w:val="32"/>
          <w:szCs w:val="32"/>
        </w:rPr>
        <w:t>[S].</w:t>
      </w:r>
      <w:r>
        <w:rPr>
          <w:rFonts w:eastAsia="仿宋_GB2312"/>
          <w:color w:val="000000"/>
          <w:sz w:val="32"/>
          <w:szCs w:val="32"/>
        </w:rPr>
        <w:tab/>
      </w:r>
    </w:p>
    <w:p w:rsidR="000B7DEC" w:rsidRDefault="002D5B29">
      <w:pPr>
        <w:spacing w:line="520" w:lineRule="exact"/>
        <w:ind w:firstLineChars="200" w:firstLine="640"/>
        <w:rPr>
          <w:rFonts w:eastAsia="仿宋_GB2312"/>
          <w:sz w:val="32"/>
          <w:szCs w:val="32"/>
        </w:rPr>
      </w:pPr>
      <w:r>
        <w:rPr>
          <w:rFonts w:eastAsia="仿宋_GB2312"/>
          <w:color w:val="000000"/>
          <w:sz w:val="32"/>
          <w:szCs w:val="32"/>
        </w:rPr>
        <w:t>[</w:t>
      </w:r>
      <w:r>
        <w:rPr>
          <w:rFonts w:eastAsia="仿宋_GB2312" w:hint="eastAsia"/>
          <w:color w:val="000000"/>
          <w:sz w:val="32"/>
          <w:szCs w:val="32"/>
        </w:rPr>
        <w:t>33</w:t>
      </w:r>
      <w:r>
        <w:rPr>
          <w:rFonts w:eastAsia="仿宋_GB2312"/>
          <w:color w:val="000000"/>
          <w:sz w:val="32"/>
          <w:szCs w:val="32"/>
        </w:rPr>
        <w:t>]YY/T 1615-2018</w:t>
      </w:r>
      <w:r>
        <w:rPr>
          <w:rFonts w:eastAsia="仿宋_GB2312" w:hint="eastAsia"/>
          <w:color w:val="000000"/>
          <w:sz w:val="32"/>
          <w:szCs w:val="32"/>
        </w:rPr>
        <w:t xml:space="preserve"> </w:t>
      </w:r>
      <w:r>
        <w:rPr>
          <w:rFonts w:eastAsia="仿宋_GB2312"/>
          <w:color w:val="000000"/>
          <w:sz w:val="32"/>
          <w:szCs w:val="32"/>
        </w:rPr>
        <w:t>外科植入物</w:t>
      </w:r>
      <w:r>
        <w:rPr>
          <w:rFonts w:eastAsia="仿宋_GB2312"/>
          <w:color w:val="000000"/>
          <w:sz w:val="32"/>
          <w:szCs w:val="32"/>
        </w:rPr>
        <w:t xml:space="preserve"> </w:t>
      </w:r>
      <w:r>
        <w:rPr>
          <w:rFonts w:eastAsia="仿宋_GB2312"/>
          <w:color w:val="000000"/>
          <w:sz w:val="32"/>
          <w:szCs w:val="32"/>
        </w:rPr>
        <w:t>钛及钛合金阳极氧化</w:t>
      </w:r>
      <w:r>
        <w:rPr>
          <w:rFonts w:eastAsia="仿宋_GB2312"/>
          <w:color w:val="000000"/>
          <w:sz w:val="32"/>
          <w:szCs w:val="32"/>
        </w:rPr>
        <w:lastRenderedPageBreak/>
        <w:t>膜通用要求</w:t>
      </w:r>
      <w:r>
        <w:rPr>
          <w:rFonts w:eastAsia="仿宋_GB2312"/>
          <w:color w:val="000000"/>
          <w:sz w:val="32"/>
          <w:szCs w:val="32"/>
        </w:rPr>
        <w:t>[S].</w:t>
      </w:r>
    </w:p>
    <w:p w:rsidR="000B7DEC" w:rsidRDefault="002D5B29">
      <w:pPr>
        <w:spacing w:line="520" w:lineRule="exact"/>
        <w:ind w:rightChars="-32" w:right="-67" w:firstLineChars="200" w:firstLine="640"/>
        <w:rPr>
          <w:rFonts w:eastAsia="仿宋_GB2312"/>
          <w:color w:val="000000"/>
          <w:sz w:val="32"/>
          <w:szCs w:val="32"/>
        </w:rPr>
      </w:pPr>
      <w:r>
        <w:rPr>
          <w:rFonts w:eastAsia="仿宋_GB2312"/>
          <w:color w:val="000000"/>
          <w:sz w:val="32"/>
          <w:szCs w:val="32"/>
        </w:rPr>
        <w:t>[</w:t>
      </w:r>
      <w:r>
        <w:rPr>
          <w:rFonts w:eastAsia="仿宋_GB2312" w:hint="eastAsia"/>
          <w:color w:val="000000"/>
          <w:sz w:val="32"/>
          <w:szCs w:val="32"/>
        </w:rPr>
        <w:t>34</w:t>
      </w:r>
      <w:r>
        <w:rPr>
          <w:rFonts w:eastAsia="仿宋_GB2312"/>
          <w:color w:val="000000"/>
          <w:sz w:val="32"/>
          <w:szCs w:val="32"/>
        </w:rPr>
        <w:t>]YY/T 0466.1-2016</w:t>
      </w:r>
      <w:r>
        <w:rPr>
          <w:rFonts w:eastAsia="仿宋_GB2312" w:hint="eastAsia"/>
          <w:color w:val="000000"/>
          <w:sz w:val="32"/>
          <w:szCs w:val="32"/>
        </w:rPr>
        <w:t xml:space="preserve"> </w:t>
      </w:r>
      <w:r>
        <w:rPr>
          <w:rFonts w:eastAsia="仿宋_GB2312"/>
          <w:color w:val="000000"/>
          <w:sz w:val="32"/>
          <w:szCs w:val="32"/>
        </w:rPr>
        <w:t>医疗器械</w:t>
      </w:r>
      <w:r>
        <w:rPr>
          <w:rFonts w:eastAsia="仿宋_GB2312"/>
          <w:color w:val="000000"/>
          <w:sz w:val="32"/>
          <w:szCs w:val="32"/>
        </w:rPr>
        <w:t xml:space="preserve"> </w:t>
      </w:r>
      <w:r>
        <w:rPr>
          <w:rFonts w:eastAsia="仿宋_GB2312"/>
          <w:color w:val="000000"/>
          <w:sz w:val="32"/>
          <w:szCs w:val="32"/>
        </w:rPr>
        <w:t>用于医疗器械标签、标记和提供信息的符号第</w:t>
      </w:r>
      <w:r>
        <w:rPr>
          <w:rFonts w:eastAsia="仿宋_GB2312"/>
          <w:color w:val="000000"/>
          <w:sz w:val="32"/>
          <w:szCs w:val="32"/>
        </w:rPr>
        <w:t>1</w:t>
      </w:r>
      <w:r>
        <w:rPr>
          <w:rFonts w:eastAsia="仿宋_GB2312"/>
          <w:color w:val="000000"/>
          <w:sz w:val="32"/>
          <w:szCs w:val="32"/>
        </w:rPr>
        <w:t>部分：通用要求</w:t>
      </w:r>
      <w:r>
        <w:rPr>
          <w:rFonts w:eastAsia="仿宋_GB2312"/>
          <w:color w:val="000000"/>
          <w:sz w:val="32"/>
          <w:szCs w:val="32"/>
        </w:rPr>
        <w:t>[S].</w:t>
      </w:r>
      <w:r>
        <w:rPr>
          <w:rFonts w:eastAsia="仿宋_GB2312"/>
          <w:color w:val="000000"/>
          <w:sz w:val="32"/>
          <w:szCs w:val="32"/>
        </w:rPr>
        <w:tab/>
      </w:r>
    </w:p>
    <w:p w:rsidR="000B7DEC" w:rsidRDefault="002D5B29">
      <w:pPr>
        <w:spacing w:line="520" w:lineRule="exact"/>
        <w:ind w:firstLineChars="200" w:firstLine="640"/>
        <w:rPr>
          <w:rFonts w:eastAsia="仿宋_GB2312"/>
          <w:sz w:val="32"/>
          <w:szCs w:val="32"/>
        </w:rPr>
      </w:pPr>
      <w:r>
        <w:rPr>
          <w:rFonts w:eastAsia="仿宋_GB2312"/>
          <w:sz w:val="32"/>
          <w:szCs w:val="32"/>
        </w:rPr>
        <w:t>[</w:t>
      </w:r>
      <w:r>
        <w:rPr>
          <w:rFonts w:eastAsia="仿宋_GB2312" w:hint="eastAsia"/>
          <w:sz w:val="32"/>
          <w:szCs w:val="32"/>
        </w:rPr>
        <w:t>3</w:t>
      </w:r>
      <w:r>
        <w:rPr>
          <w:rFonts w:eastAsia="仿宋_GB2312"/>
          <w:sz w:val="32"/>
          <w:szCs w:val="32"/>
        </w:rPr>
        <w:t>5]YY/T 0660</w:t>
      </w:r>
      <w:r>
        <w:rPr>
          <w:rFonts w:eastAsia="仿宋_GB2312" w:hint="eastAsia"/>
          <w:sz w:val="32"/>
          <w:szCs w:val="32"/>
        </w:rPr>
        <w:t xml:space="preserve">-2008 </w:t>
      </w:r>
      <w:r>
        <w:rPr>
          <w:rFonts w:eastAsia="仿宋_GB2312"/>
          <w:sz w:val="32"/>
          <w:szCs w:val="32"/>
        </w:rPr>
        <w:t>外科植入物用聚醚醚酮（</w:t>
      </w:r>
      <w:r>
        <w:rPr>
          <w:rFonts w:eastAsia="仿宋_GB2312"/>
          <w:sz w:val="32"/>
          <w:szCs w:val="32"/>
        </w:rPr>
        <w:t>PEEK</w:t>
      </w:r>
      <w:r>
        <w:rPr>
          <w:rFonts w:eastAsia="仿宋_GB2312"/>
          <w:sz w:val="32"/>
          <w:szCs w:val="32"/>
        </w:rPr>
        <w:t>）聚合物的标准规范</w:t>
      </w:r>
      <w:r>
        <w:rPr>
          <w:rFonts w:eastAsia="仿宋_GB2312"/>
          <w:sz w:val="32"/>
          <w:szCs w:val="32"/>
        </w:rPr>
        <w:t>[S].</w:t>
      </w:r>
    </w:p>
    <w:p w:rsidR="000B7DEC" w:rsidRDefault="002D5B29">
      <w:pPr>
        <w:spacing w:line="520" w:lineRule="exact"/>
        <w:ind w:firstLineChars="200" w:firstLine="640"/>
        <w:rPr>
          <w:rFonts w:eastAsia="仿宋_GB2312"/>
          <w:color w:val="000000"/>
          <w:sz w:val="32"/>
          <w:szCs w:val="32"/>
        </w:rPr>
      </w:pPr>
      <w:r>
        <w:rPr>
          <w:rFonts w:eastAsia="仿宋_GB2312" w:hint="eastAsia"/>
          <w:color w:val="000000"/>
          <w:sz w:val="32"/>
          <w:szCs w:val="32"/>
        </w:rPr>
        <w:t>[36]</w:t>
      </w:r>
      <w:r>
        <w:rPr>
          <w:rFonts w:eastAsia="仿宋_GB2312"/>
          <w:color w:val="000000"/>
          <w:sz w:val="32"/>
          <w:szCs w:val="32"/>
        </w:rPr>
        <w:t xml:space="preserve"> GB/T 19701.1-2016</w:t>
      </w:r>
      <w:r>
        <w:rPr>
          <w:rFonts w:eastAsia="仿宋_GB2312" w:hint="eastAsia"/>
          <w:color w:val="000000"/>
          <w:sz w:val="32"/>
          <w:szCs w:val="32"/>
        </w:rPr>
        <w:t xml:space="preserve"> </w:t>
      </w:r>
      <w:r>
        <w:rPr>
          <w:rFonts w:eastAsia="仿宋_GB2312" w:hint="eastAsia"/>
          <w:color w:val="000000"/>
          <w:sz w:val="32"/>
          <w:szCs w:val="32"/>
        </w:rPr>
        <w:t>《外科植入物</w:t>
      </w:r>
      <w:r>
        <w:rPr>
          <w:rFonts w:eastAsia="仿宋_GB2312" w:hint="eastAsia"/>
          <w:color w:val="000000"/>
          <w:sz w:val="32"/>
          <w:szCs w:val="32"/>
        </w:rPr>
        <w:t xml:space="preserve"> </w:t>
      </w:r>
      <w:r>
        <w:rPr>
          <w:rFonts w:eastAsia="仿宋_GB2312" w:hint="eastAsia"/>
          <w:color w:val="000000"/>
          <w:sz w:val="32"/>
          <w:szCs w:val="32"/>
        </w:rPr>
        <w:t>超高分子量</w:t>
      </w:r>
      <w:r>
        <w:rPr>
          <w:rFonts w:eastAsia="仿宋_GB2312"/>
          <w:color w:val="000000"/>
          <w:sz w:val="32"/>
          <w:szCs w:val="32"/>
        </w:rPr>
        <w:t>聚乙烯</w:t>
      </w:r>
      <w:r>
        <w:rPr>
          <w:rFonts w:eastAsia="仿宋_GB2312" w:hint="eastAsia"/>
          <w:color w:val="000000"/>
          <w:sz w:val="32"/>
          <w:szCs w:val="32"/>
        </w:rPr>
        <w:t xml:space="preserve"> </w:t>
      </w:r>
      <w:r>
        <w:rPr>
          <w:rFonts w:eastAsia="仿宋_GB2312" w:hint="eastAsia"/>
          <w:color w:val="000000"/>
          <w:sz w:val="32"/>
          <w:szCs w:val="32"/>
        </w:rPr>
        <w:t>第</w:t>
      </w:r>
      <w:r>
        <w:rPr>
          <w:rFonts w:eastAsia="仿宋_GB2312" w:hint="eastAsia"/>
          <w:color w:val="000000"/>
          <w:sz w:val="32"/>
          <w:szCs w:val="32"/>
        </w:rPr>
        <w:t>1</w:t>
      </w:r>
      <w:r>
        <w:rPr>
          <w:rFonts w:eastAsia="仿宋_GB2312" w:hint="eastAsia"/>
          <w:color w:val="000000"/>
          <w:sz w:val="32"/>
          <w:szCs w:val="32"/>
        </w:rPr>
        <w:t>部分</w:t>
      </w:r>
      <w:r>
        <w:rPr>
          <w:rFonts w:eastAsia="仿宋_GB2312"/>
          <w:color w:val="000000"/>
          <w:sz w:val="32"/>
          <w:szCs w:val="32"/>
        </w:rPr>
        <w:t>：粉料</w:t>
      </w:r>
      <w:r>
        <w:rPr>
          <w:rFonts w:eastAsia="仿宋_GB2312" w:hint="eastAsia"/>
          <w:color w:val="000000"/>
          <w:sz w:val="32"/>
          <w:szCs w:val="32"/>
        </w:rPr>
        <w:t>》</w:t>
      </w:r>
      <w:r>
        <w:rPr>
          <w:rFonts w:eastAsia="仿宋_GB2312" w:hint="eastAsia"/>
          <w:color w:val="000000"/>
          <w:sz w:val="32"/>
          <w:szCs w:val="32"/>
        </w:rPr>
        <w:t>[S].</w:t>
      </w:r>
      <w:r>
        <w:rPr>
          <w:rFonts w:eastAsia="仿宋_GB2312" w:hint="eastAsia"/>
          <w:color w:val="000000"/>
          <w:sz w:val="32"/>
          <w:szCs w:val="32"/>
        </w:rPr>
        <w:tab/>
      </w:r>
    </w:p>
    <w:p w:rsidR="000B7DEC" w:rsidRDefault="002D5B29">
      <w:pPr>
        <w:spacing w:line="520" w:lineRule="exact"/>
        <w:ind w:firstLineChars="200" w:firstLine="640"/>
        <w:rPr>
          <w:rFonts w:eastAsia="仿宋_GB2312"/>
          <w:color w:val="000000"/>
          <w:sz w:val="32"/>
          <w:szCs w:val="32"/>
        </w:rPr>
      </w:pPr>
      <w:r>
        <w:rPr>
          <w:rFonts w:eastAsia="仿宋_GB2312" w:hint="eastAsia"/>
          <w:color w:val="000000"/>
          <w:sz w:val="32"/>
          <w:szCs w:val="32"/>
        </w:rPr>
        <w:t>[37]</w:t>
      </w:r>
      <w:r>
        <w:rPr>
          <w:rFonts w:eastAsia="仿宋_GB2312"/>
          <w:color w:val="000000"/>
          <w:sz w:val="32"/>
          <w:szCs w:val="32"/>
        </w:rPr>
        <w:t xml:space="preserve"> GB/T 19701.2-2016</w:t>
      </w:r>
      <w:r>
        <w:rPr>
          <w:rFonts w:eastAsia="仿宋_GB2312" w:hint="eastAsia"/>
          <w:color w:val="000000"/>
          <w:sz w:val="32"/>
          <w:szCs w:val="32"/>
        </w:rPr>
        <w:t xml:space="preserve"> </w:t>
      </w:r>
      <w:r>
        <w:rPr>
          <w:rFonts w:eastAsia="仿宋_GB2312" w:hint="eastAsia"/>
          <w:color w:val="000000"/>
          <w:sz w:val="32"/>
          <w:szCs w:val="32"/>
        </w:rPr>
        <w:t>《外科植入物</w:t>
      </w:r>
      <w:r>
        <w:rPr>
          <w:rFonts w:eastAsia="仿宋_GB2312" w:hint="eastAsia"/>
          <w:color w:val="000000"/>
          <w:sz w:val="32"/>
          <w:szCs w:val="32"/>
        </w:rPr>
        <w:t xml:space="preserve"> </w:t>
      </w:r>
      <w:r>
        <w:rPr>
          <w:rFonts w:eastAsia="仿宋_GB2312" w:hint="eastAsia"/>
          <w:color w:val="000000"/>
          <w:sz w:val="32"/>
          <w:szCs w:val="32"/>
        </w:rPr>
        <w:t>超高分子量</w:t>
      </w:r>
      <w:r>
        <w:rPr>
          <w:rFonts w:eastAsia="仿宋_GB2312"/>
          <w:color w:val="000000"/>
          <w:sz w:val="32"/>
          <w:szCs w:val="32"/>
        </w:rPr>
        <w:t>聚乙烯</w:t>
      </w:r>
      <w:r>
        <w:rPr>
          <w:rFonts w:eastAsia="仿宋_GB2312" w:hint="eastAsia"/>
          <w:color w:val="000000"/>
          <w:sz w:val="32"/>
          <w:szCs w:val="32"/>
        </w:rPr>
        <w:t xml:space="preserve"> </w:t>
      </w:r>
      <w:r>
        <w:rPr>
          <w:rFonts w:eastAsia="仿宋_GB2312" w:hint="eastAsia"/>
          <w:color w:val="000000"/>
          <w:sz w:val="32"/>
          <w:szCs w:val="32"/>
        </w:rPr>
        <w:t>第</w:t>
      </w:r>
      <w:r>
        <w:rPr>
          <w:rFonts w:eastAsia="仿宋_GB2312" w:hint="eastAsia"/>
          <w:color w:val="000000"/>
          <w:sz w:val="32"/>
          <w:szCs w:val="32"/>
        </w:rPr>
        <w:t>2</w:t>
      </w:r>
      <w:r>
        <w:rPr>
          <w:rFonts w:eastAsia="仿宋_GB2312" w:hint="eastAsia"/>
          <w:color w:val="000000"/>
          <w:sz w:val="32"/>
          <w:szCs w:val="32"/>
        </w:rPr>
        <w:t>部分</w:t>
      </w:r>
      <w:r>
        <w:rPr>
          <w:rFonts w:eastAsia="仿宋_GB2312"/>
          <w:color w:val="000000"/>
          <w:sz w:val="32"/>
          <w:szCs w:val="32"/>
        </w:rPr>
        <w:t>：模塑料</w:t>
      </w:r>
      <w:r>
        <w:rPr>
          <w:rFonts w:eastAsia="仿宋_GB2312" w:hint="eastAsia"/>
          <w:color w:val="000000"/>
          <w:sz w:val="32"/>
          <w:szCs w:val="32"/>
        </w:rPr>
        <w:t>》</w:t>
      </w:r>
      <w:r>
        <w:rPr>
          <w:rFonts w:eastAsia="仿宋_GB2312" w:hint="eastAsia"/>
          <w:color w:val="000000"/>
          <w:sz w:val="32"/>
          <w:szCs w:val="32"/>
        </w:rPr>
        <w:t>[S].</w:t>
      </w:r>
    </w:p>
    <w:p w:rsidR="000B7DEC" w:rsidRDefault="002D5B29">
      <w:pPr>
        <w:spacing w:line="520" w:lineRule="exact"/>
        <w:ind w:firstLineChars="200" w:firstLine="640"/>
        <w:rPr>
          <w:rFonts w:eastAsia="仿宋_GB2312"/>
          <w:color w:val="000000"/>
          <w:sz w:val="32"/>
          <w:szCs w:val="32"/>
        </w:rPr>
      </w:pPr>
      <w:r>
        <w:rPr>
          <w:rFonts w:eastAsia="仿宋_GB2312" w:hint="eastAsia"/>
          <w:color w:val="000000"/>
          <w:sz w:val="32"/>
          <w:szCs w:val="32"/>
        </w:rPr>
        <w:t>[38] YY/T</w:t>
      </w:r>
      <w:r>
        <w:rPr>
          <w:rFonts w:eastAsia="仿宋_GB2312"/>
          <w:color w:val="000000"/>
          <w:sz w:val="32"/>
          <w:szCs w:val="32"/>
        </w:rPr>
        <w:t xml:space="preserve"> 0772.3-2009</w:t>
      </w:r>
      <w:r>
        <w:rPr>
          <w:rFonts w:eastAsia="仿宋_GB2312" w:hint="eastAsia"/>
          <w:color w:val="000000"/>
          <w:sz w:val="32"/>
          <w:szCs w:val="32"/>
        </w:rPr>
        <w:t xml:space="preserve"> </w:t>
      </w:r>
      <w:r>
        <w:rPr>
          <w:rFonts w:eastAsia="仿宋_GB2312" w:hint="eastAsia"/>
          <w:color w:val="000000"/>
          <w:sz w:val="32"/>
          <w:szCs w:val="32"/>
        </w:rPr>
        <w:t>《外科植入物</w:t>
      </w:r>
      <w:r>
        <w:rPr>
          <w:rFonts w:eastAsia="仿宋_GB2312" w:hint="eastAsia"/>
          <w:color w:val="000000"/>
          <w:sz w:val="32"/>
          <w:szCs w:val="32"/>
        </w:rPr>
        <w:t xml:space="preserve"> </w:t>
      </w:r>
      <w:r>
        <w:rPr>
          <w:rFonts w:eastAsia="仿宋_GB2312" w:hint="eastAsia"/>
          <w:color w:val="000000"/>
          <w:sz w:val="32"/>
          <w:szCs w:val="32"/>
        </w:rPr>
        <w:t>超高分子量</w:t>
      </w:r>
      <w:r>
        <w:rPr>
          <w:rFonts w:eastAsia="仿宋_GB2312"/>
          <w:color w:val="000000"/>
          <w:sz w:val="32"/>
          <w:szCs w:val="32"/>
        </w:rPr>
        <w:t>聚乙烯</w:t>
      </w:r>
      <w:r>
        <w:rPr>
          <w:rFonts w:eastAsia="仿宋_GB2312" w:hint="eastAsia"/>
          <w:color w:val="000000"/>
          <w:sz w:val="32"/>
          <w:szCs w:val="32"/>
        </w:rPr>
        <w:t xml:space="preserve"> </w:t>
      </w:r>
      <w:r>
        <w:rPr>
          <w:rFonts w:eastAsia="仿宋_GB2312" w:hint="eastAsia"/>
          <w:color w:val="000000"/>
          <w:sz w:val="32"/>
          <w:szCs w:val="32"/>
        </w:rPr>
        <w:t>第</w:t>
      </w:r>
      <w:r>
        <w:rPr>
          <w:rFonts w:eastAsia="仿宋_GB2312" w:hint="eastAsia"/>
          <w:color w:val="000000"/>
          <w:sz w:val="32"/>
          <w:szCs w:val="32"/>
        </w:rPr>
        <w:t>3</w:t>
      </w:r>
      <w:r>
        <w:rPr>
          <w:rFonts w:eastAsia="仿宋_GB2312" w:hint="eastAsia"/>
          <w:color w:val="000000"/>
          <w:sz w:val="32"/>
          <w:szCs w:val="32"/>
        </w:rPr>
        <w:t>部分</w:t>
      </w:r>
      <w:r>
        <w:rPr>
          <w:rFonts w:eastAsia="仿宋_GB2312"/>
          <w:color w:val="000000"/>
          <w:sz w:val="32"/>
          <w:szCs w:val="32"/>
        </w:rPr>
        <w:t>：加速老化方法</w:t>
      </w:r>
      <w:r>
        <w:rPr>
          <w:rFonts w:eastAsia="仿宋_GB2312" w:hint="eastAsia"/>
          <w:color w:val="000000"/>
          <w:sz w:val="32"/>
          <w:szCs w:val="32"/>
        </w:rPr>
        <w:t>》</w:t>
      </w:r>
      <w:r>
        <w:rPr>
          <w:rFonts w:eastAsia="仿宋_GB2312" w:hint="eastAsia"/>
          <w:color w:val="000000"/>
          <w:sz w:val="32"/>
          <w:szCs w:val="32"/>
        </w:rPr>
        <w:t>[S].</w:t>
      </w:r>
    </w:p>
    <w:p w:rsidR="000B7DEC" w:rsidRDefault="002D5B29">
      <w:pPr>
        <w:spacing w:line="520" w:lineRule="exact"/>
        <w:ind w:firstLineChars="200" w:firstLine="640"/>
        <w:rPr>
          <w:rFonts w:eastAsia="仿宋_GB2312"/>
          <w:color w:val="000000"/>
          <w:sz w:val="32"/>
          <w:szCs w:val="32"/>
        </w:rPr>
      </w:pPr>
      <w:r>
        <w:rPr>
          <w:rFonts w:eastAsia="仿宋_GB2312" w:hint="eastAsia"/>
          <w:color w:val="000000"/>
          <w:sz w:val="32"/>
          <w:szCs w:val="32"/>
        </w:rPr>
        <w:t>[39] YY/T</w:t>
      </w:r>
      <w:r>
        <w:rPr>
          <w:rFonts w:eastAsia="仿宋_GB2312"/>
          <w:color w:val="000000"/>
          <w:sz w:val="32"/>
          <w:szCs w:val="32"/>
        </w:rPr>
        <w:t xml:space="preserve"> 0772.4-2022</w:t>
      </w:r>
      <w:r>
        <w:rPr>
          <w:rFonts w:eastAsia="仿宋_GB2312" w:hint="eastAsia"/>
          <w:color w:val="000000"/>
          <w:sz w:val="32"/>
          <w:szCs w:val="32"/>
        </w:rPr>
        <w:t xml:space="preserve"> </w:t>
      </w:r>
      <w:r>
        <w:rPr>
          <w:rFonts w:eastAsia="仿宋_GB2312" w:hint="eastAsia"/>
          <w:color w:val="000000"/>
          <w:sz w:val="32"/>
          <w:szCs w:val="32"/>
        </w:rPr>
        <w:t>《外科植入物</w:t>
      </w:r>
      <w:r>
        <w:rPr>
          <w:rFonts w:eastAsia="仿宋_GB2312" w:hint="eastAsia"/>
          <w:color w:val="000000"/>
          <w:sz w:val="32"/>
          <w:szCs w:val="32"/>
        </w:rPr>
        <w:t xml:space="preserve"> </w:t>
      </w:r>
      <w:r>
        <w:rPr>
          <w:rFonts w:eastAsia="仿宋_GB2312" w:hint="eastAsia"/>
          <w:color w:val="000000"/>
          <w:sz w:val="32"/>
          <w:szCs w:val="32"/>
        </w:rPr>
        <w:t>超高分子量</w:t>
      </w:r>
      <w:r>
        <w:rPr>
          <w:rFonts w:eastAsia="仿宋_GB2312"/>
          <w:color w:val="000000"/>
          <w:sz w:val="32"/>
          <w:szCs w:val="32"/>
        </w:rPr>
        <w:t>聚乙烯</w:t>
      </w:r>
      <w:r>
        <w:rPr>
          <w:rFonts w:eastAsia="仿宋_GB2312" w:hint="eastAsia"/>
          <w:color w:val="000000"/>
          <w:sz w:val="32"/>
          <w:szCs w:val="32"/>
        </w:rPr>
        <w:t xml:space="preserve"> </w:t>
      </w:r>
      <w:r>
        <w:rPr>
          <w:rFonts w:eastAsia="仿宋_GB2312" w:hint="eastAsia"/>
          <w:color w:val="000000"/>
          <w:sz w:val="32"/>
          <w:szCs w:val="32"/>
        </w:rPr>
        <w:t>第</w:t>
      </w:r>
      <w:r>
        <w:rPr>
          <w:rFonts w:eastAsia="仿宋_GB2312" w:hint="eastAsia"/>
          <w:color w:val="000000"/>
          <w:sz w:val="32"/>
          <w:szCs w:val="32"/>
        </w:rPr>
        <w:t>4</w:t>
      </w:r>
      <w:r>
        <w:rPr>
          <w:rFonts w:eastAsia="仿宋_GB2312" w:hint="eastAsia"/>
          <w:color w:val="000000"/>
          <w:sz w:val="32"/>
          <w:szCs w:val="32"/>
        </w:rPr>
        <w:t>部分</w:t>
      </w:r>
      <w:r>
        <w:rPr>
          <w:rFonts w:eastAsia="仿宋_GB2312"/>
          <w:color w:val="000000"/>
          <w:sz w:val="32"/>
          <w:szCs w:val="32"/>
        </w:rPr>
        <w:t>：</w:t>
      </w:r>
      <w:r>
        <w:rPr>
          <w:rFonts w:eastAsia="仿宋_GB2312" w:hint="eastAsia"/>
          <w:color w:val="000000"/>
          <w:sz w:val="32"/>
          <w:szCs w:val="32"/>
        </w:rPr>
        <w:t>氧化指数测试</w:t>
      </w:r>
      <w:r>
        <w:rPr>
          <w:rFonts w:eastAsia="仿宋_GB2312"/>
          <w:color w:val="000000"/>
          <w:sz w:val="32"/>
          <w:szCs w:val="32"/>
        </w:rPr>
        <w:t>方法</w:t>
      </w:r>
      <w:r>
        <w:rPr>
          <w:rFonts w:eastAsia="仿宋_GB2312" w:hint="eastAsia"/>
          <w:color w:val="000000"/>
          <w:sz w:val="32"/>
          <w:szCs w:val="32"/>
        </w:rPr>
        <w:t>》</w:t>
      </w:r>
      <w:r>
        <w:rPr>
          <w:rFonts w:eastAsia="仿宋_GB2312" w:hint="eastAsia"/>
          <w:color w:val="000000"/>
          <w:sz w:val="32"/>
          <w:szCs w:val="32"/>
        </w:rPr>
        <w:t>[S].</w:t>
      </w:r>
    </w:p>
    <w:p w:rsidR="000B7DEC" w:rsidRDefault="002D5B29">
      <w:pPr>
        <w:spacing w:line="520" w:lineRule="exact"/>
        <w:ind w:firstLineChars="200" w:firstLine="640"/>
        <w:rPr>
          <w:rFonts w:eastAsia="仿宋_GB2312"/>
          <w:color w:val="000000"/>
          <w:sz w:val="32"/>
          <w:szCs w:val="32"/>
        </w:rPr>
      </w:pPr>
      <w:r>
        <w:rPr>
          <w:rFonts w:eastAsia="仿宋_GB2312" w:hint="eastAsia"/>
          <w:color w:val="000000"/>
          <w:sz w:val="32"/>
          <w:szCs w:val="32"/>
        </w:rPr>
        <w:t>[</w:t>
      </w:r>
      <w:r>
        <w:rPr>
          <w:rFonts w:eastAsia="仿宋_GB2312"/>
          <w:color w:val="000000"/>
          <w:sz w:val="32"/>
          <w:szCs w:val="32"/>
        </w:rPr>
        <w:t>40</w:t>
      </w:r>
      <w:r>
        <w:rPr>
          <w:rFonts w:eastAsia="仿宋_GB2312" w:hint="eastAsia"/>
          <w:color w:val="000000"/>
          <w:sz w:val="32"/>
          <w:szCs w:val="32"/>
        </w:rPr>
        <w:t>] YY/T</w:t>
      </w:r>
      <w:r>
        <w:rPr>
          <w:rFonts w:eastAsia="仿宋_GB2312"/>
          <w:color w:val="000000"/>
          <w:sz w:val="32"/>
          <w:szCs w:val="32"/>
        </w:rPr>
        <w:t xml:space="preserve"> 0772.5-2009</w:t>
      </w:r>
      <w:r>
        <w:rPr>
          <w:rFonts w:eastAsia="仿宋_GB2312" w:hint="eastAsia"/>
          <w:color w:val="000000"/>
          <w:sz w:val="32"/>
          <w:szCs w:val="32"/>
        </w:rPr>
        <w:t xml:space="preserve"> </w:t>
      </w:r>
      <w:r>
        <w:rPr>
          <w:rFonts w:eastAsia="仿宋_GB2312" w:hint="eastAsia"/>
          <w:color w:val="000000"/>
          <w:sz w:val="32"/>
          <w:szCs w:val="32"/>
        </w:rPr>
        <w:t>《外科植入物</w:t>
      </w:r>
      <w:r>
        <w:rPr>
          <w:rFonts w:eastAsia="仿宋_GB2312" w:hint="eastAsia"/>
          <w:color w:val="000000"/>
          <w:sz w:val="32"/>
          <w:szCs w:val="32"/>
        </w:rPr>
        <w:t xml:space="preserve"> </w:t>
      </w:r>
      <w:r>
        <w:rPr>
          <w:rFonts w:eastAsia="仿宋_GB2312" w:hint="eastAsia"/>
          <w:color w:val="000000"/>
          <w:sz w:val="32"/>
          <w:szCs w:val="32"/>
        </w:rPr>
        <w:t>超高分子量</w:t>
      </w:r>
      <w:r>
        <w:rPr>
          <w:rFonts w:eastAsia="仿宋_GB2312"/>
          <w:color w:val="000000"/>
          <w:sz w:val="32"/>
          <w:szCs w:val="32"/>
        </w:rPr>
        <w:t>聚乙烯</w:t>
      </w:r>
      <w:r>
        <w:rPr>
          <w:rFonts w:eastAsia="仿宋_GB2312" w:hint="eastAsia"/>
          <w:color w:val="000000"/>
          <w:sz w:val="32"/>
          <w:szCs w:val="32"/>
        </w:rPr>
        <w:t xml:space="preserve"> </w:t>
      </w:r>
      <w:r>
        <w:rPr>
          <w:rFonts w:eastAsia="仿宋_GB2312" w:hint="eastAsia"/>
          <w:color w:val="000000"/>
          <w:sz w:val="32"/>
          <w:szCs w:val="32"/>
        </w:rPr>
        <w:t>第</w:t>
      </w:r>
      <w:r>
        <w:rPr>
          <w:rFonts w:eastAsia="仿宋_GB2312" w:hint="eastAsia"/>
          <w:color w:val="000000"/>
          <w:sz w:val="32"/>
          <w:szCs w:val="32"/>
        </w:rPr>
        <w:t>5</w:t>
      </w:r>
      <w:r>
        <w:rPr>
          <w:rFonts w:eastAsia="仿宋_GB2312" w:hint="eastAsia"/>
          <w:color w:val="000000"/>
          <w:sz w:val="32"/>
          <w:szCs w:val="32"/>
        </w:rPr>
        <w:t>部分</w:t>
      </w:r>
      <w:r>
        <w:rPr>
          <w:rFonts w:eastAsia="仿宋_GB2312"/>
          <w:color w:val="000000"/>
          <w:sz w:val="32"/>
          <w:szCs w:val="32"/>
        </w:rPr>
        <w:t>：</w:t>
      </w:r>
      <w:r>
        <w:rPr>
          <w:rFonts w:eastAsia="仿宋_GB2312" w:hint="eastAsia"/>
          <w:color w:val="000000"/>
          <w:sz w:val="32"/>
          <w:szCs w:val="32"/>
        </w:rPr>
        <w:t>形态评价</w:t>
      </w:r>
      <w:r>
        <w:rPr>
          <w:rFonts w:eastAsia="仿宋_GB2312"/>
          <w:color w:val="000000"/>
          <w:sz w:val="32"/>
          <w:szCs w:val="32"/>
        </w:rPr>
        <w:t>方法</w:t>
      </w:r>
      <w:r>
        <w:rPr>
          <w:rFonts w:eastAsia="仿宋_GB2312" w:hint="eastAsia"/>
          <w:color w:val="000000"/>
          <w:sz w:val="32"/>
          <w:szCs w:val="32"/>
        </w:rPr>
        <w:t>》</w:t>
      </w:r>
      <w:r>
        <w:rPr>
          <w:rFonts w:eastAsia="仿宋_GB2312" w:hint="eastAsia"/>
          <w:color w:val="000000"/>
          <w:sz w:val="32"/>
          <w:szCs w:val="32"/>
        </w:rPr>
        <w:t>[S].</w:t>
      </w:r>
    </w:p>
    <w:p w:rsidR="000B7DEC" w:rsidRDefault="002D5B29">
      <w:pPr>
        <w:spacing w:line="520" w:lineRule="exact"/>
        <w:ind w:firstLineChars="200" w:firstLine="640"/>
        <w:rPr>
          <w:rFonts w:eastAsia="仿宋_GB2312"/>
          <w:color w:val="000000"/>
          <w:sz w:val="32"/>
          <w:szCs w:val="32"/>
        </w:rPr>
      </w:pPr>
      <w:r>
        <w:rPr>
          <w:rFonts w:eastAsia="仿宋_GB2312" w:hint="eastAsia"/>
          <w:color w:val="000000"/>
          <w:sz w:val="32"/>
          <w:szCs w:val="32"/>
        </w:rPr>
        <w:t>[</w:t>
      </w:r>
      <w:r>
        <w:rPr>
          <w:rFonts w:eastAsia="仿宋_GB2312"/>
          <w:color w:val="000000"/>
          <w:sz w:val="32"/>
          <w:szCs w:val="32"/>
        </w:rPr>
        <w:t>41</w:t>
      </w:r>
      <w:r>
        <w:rPr>
          <w:rFonts w:eastAsia="仿宋_GB2312" w:hint="eastAsia"/>
          <w:color w:val="000000"/>
          <w:sz w:val="32"/>
          <w:szCs w:val="32"/>
        </w:rPr>
        <w:t>] YY/T</w:t>
      </w:r>
      <w:r>
        <w:rPr>
          <w:rFonts w:eastAsia="仿宋_GB2312"/>
          <w:color w:val="000000"/>
          <w:sz w:val="32"/>
          <w:szCs w:val="32"/>
        </w:rPr>
        <w:t xml:space="preserve"> 0917-2014</w:t>
      </w:r>
      <w:r>
        <w:rPr>
          <w:rFonts w:eastAsia="仿宋_GB2312" w:hint="eastAsia"/>
          <w:color w:val="000000"/>
          <w:sz w:val="32"/>
          <w:szCs w:val="32"/>
        </w:rPr>
        <w:t xml:space="preserve"> </w:t>
      </w:r>
      <w:r>
        <w:rPr>
          <w:rFonts w:eastAsia="仿宋_GB2312" w:hint="eastAsia"/>
          <w:color w:val="000000"/>
          <w:sz w:val="32"/>
          <w:szCs w:val="32"/>
        </w:rPr>
        <w:t>《神经外科植入物</w:t>
      </w:r>
      <w:r>
        <w:rPr>
          <w:rFonts w:eastAsia="仿宋_GB2312" w:hint="eastAsia"/>
          <w:color w:val="000000"/>
          <w:sz w:val="32"/>
          <w:szCs w:val="32"/>
        </w:rPr>
        <w:t xml:space="preserve"> </w:t>
      </w:r>
      <w:r>
        <w:rPr>
          <w:rFonts w:eastAsia="仿宋_GB2312" w:hint="eastAsia"/>
          <w:color w:val="000000"/>
          <w:sz w:val="32"/>
          <w:szCs w:val="32"/>
        </w:rPr>
        <w:t>可塑型预制颅骨板》</w:t>
      </w:r>
      <w:r>
        <w:rPr>
          <w:rFonts w:eastAsia="仿宋_GB2312" w:hint="eastAsia"/>
          <w:color w:val="000000"/>
          <w:sz w:val="32"/>
          <w:szCs w:val="32"/>
        </w:rPr>
        <w:t>[S].</w:t>
      </w:r>
    </w:p>
    <w:p w:rsidR="000B7DEC" w:rsidRDefault="002D5B29">
      <w:pPr>
        <w:spacing w:line="520" w:lineRule="exact"/>
        <w:ind w:firstLineChars="200" w:firstLine="640"/>
        <w:rPr>
          <w:rFonts w:eastAsia="仿宋_GB2312"/>
          <w:color w:val="000000"/>
          <w:sz w:val="32"/>
          <w:szCs w:val="32"/>
        </w:rPr>
      </w:pPr>
      <w:r>
        <w:rPr>
          <w:rFonts w:eastAsia="仿宋_GB2312" w:hint="eastAsia"/>
          <w:color w:val="000000"/>
          <w:sz w:val="32"/>
          <w:szCs w:val="32"/>
        </w:rPr>
        <w:t>[</w:t>
      </w:r>
      <w:r>
        <w:rPr>
          <w:rFonts w:eastAsia="仿宋_GB2312"/>
          <w:color w:val="000000"/>
          <w:sz w:val="32"/>
          <w:szCs w:val="32"/>
        </w:rPr>
        <w:t>42</w:t>
      </w:r>
      <w:r>
        <w:rPr>
          <w:rFonts w:eastAsia="仿宋_GB2312" w:hint="eastAsia"/>
          <w:color w:val="000000"/>
          <w:sz w:val="32"/>
          <w:szCs w:val="32"/>
        </w:rPr>
        <w:t>] YY/T</w:t>
      </w:r>
      <w:r>
        <w:rPr>
          <w:rFonts w:eastAsia="仿宋_GB2312"/>
          <w:color w:val="000000"/>
          <w:sz w:val="32"/>
          <w:szCs w:val="32"/>
        </w:rPr>
        <w:t xml:space="preserve"> 0928-2014</w:t>
      </w:r>
      <w:r>
        <w:rPr>
          <w:rFonts w:eastAsia="仿宋_GB2312" w:hint="eastAsia"/>
          <w:color w:val="000000"/>
          <w:sz w:val="32"/>
          <w:szCs w:val="32"/>
        </w:rPr>
        <w:t xml:space="preserve"> </w:t>
      </w:r>
      <w:r>
        <w:rPr>
          <w:rFonts w:eastAsia="仿宋_GB2312" w:hint="eastAsia"/>
          <w:color w:val="000000"/>
          <w:sz w:val="32"/>
          <w:szCs w:val="32"/>
        </w:rPr>
        <w:t>《神经外科植入物</w:t>
      </w:r>
      <w:r>
        <w:rPr>
          <w:rFonts w:eastAsia="仿宋_GB2312" w:hint="eastAsia"/>
          <w:color w:val="000000"/>
          <w:sz w:val="32"/>
          <w:szCs w:val="32"/>
        </w:rPr>
        <w:t xml:space="preserve"> </w:t>
      </w:r>
      <w:r>
        <w:rPr>
          <w:rFonts w:eastAsia="仿宋_GB2312" w:hint="eastAsia"/>
          <w:color w:val="000000"/>
          <w:sz w:val="32"/>
          <w:szCs w:val="32"/>
        </w:rPr>
        <w:t>预制颅骨板》</w:t>
      </w:r>
      <w:r>
        <w:rPr>
          <w:rFonts w:eastAsia="仿宋_GB2312" w:hint="eastAsia"/>
          <w:color w:val="000000"/>
          <w:sz w:val="32"/>
          <w:szCs w:val="32"/>
        </w:rPr>
        <w:t>[S].</w:t>
      </w:r>
    </w:p>
    <w:p w:rsidR="000B7DEC" w:rsidRDefault="002D5B29">
      <w:pPr>
        <w:spacing w:line="520" w:lineRule="exact"/>
        <w:ind w:rightChars="-32" w:right="-67" w:firstLineChars="200" w:firstLine="640"/>
        <w:rPr>
          <w:rFonts w:eastAsia="仿宋_GB2312"/>
          <w:color w:val="000000"/>
          <w:sz w:val="32"/>
          <w:szCs w:val="32"/>
        </w:rPr>
      </w:pPr>
      <w:r>
        <w:rPr>
          <w:rFonts w:eastAsia="仿宋_GB2312" w:hint="eastAsia"/>
          <w:color w:val="000000"/>
          <w:sz w:val="32"/>
          <w:szCs w:val="32"/>
        </w:rPr>
        <w:t>[</w:t>
      </w:r>
      <w:r>
        <w:rPr>
          <w:rFonts w:eastAsia="仿宋_GB2312"/>
          <w:color w:val="000000"/>
          <w:sz w:val="32"/>
          <w:szCs w:val="32"/>
        </w:rPr>
        <w:t>43</w:t>
      </w:r>
      <w:r>
        <w:rPr>
          <w:rFonts w:eastAsia="仿宋_GB2312" w:hint="eastAsia"/>
          <w:color w:val="000000"/>
          <w:sz w:val="32"/>
          <w:szCs w:val="32"/>
        </w:rPr>
        <w:t>]Lethaus B, Safi Y, ter Laak-Poort M, et al.Cranioplasty with Customized Titanium and PEEK Implants in a Mechanical Stress Model[J].J Neuurotrauma.2012,29:1077-1083.</w:t>
      </w:r>
    </w:p>
    <w:p w:rsidR="000B7DEC" w:rsidRDefault="002D5B29">
      <w:pPr>
        <w:spacing w:line="520" w:lineRule="exact"/>
        <w:ind w:rightChars="-32" w:right="-67" w:firstLineChars="200" w:firstLine="640"/>
        <w:rPr>
          <w:rFonts w:eastAsia="仿宋_GB2312"/>
          <w:color w:val="000000"/>
          <w:sz w:val="32"/>
          <w:szCs w:val="32"/>
        </w:rPr>
      </w:pPr>
      <w:r>
        <w:rPr>
          <w:rFonts w:eastAsia="仿宋_GB2312" w:hint="eastAsia"/>
          <w:color w:val="000000"/>
          <w:sz w:val="32"/>
          <w:szCs w:val="32"/>
        </w:rPr>
        <w:t>[44]</w:t>
      </w:r>
      <w:r>
        <w:rPr>
          <w:rFonts w:eastAsia="仿宋_GB2312" w:hint="eastAsia"/>
          <w:color w:val="000000"/>
          <w:sz w:val="32"/>
          <w:szCs w:val="32"/>
        </w:rPr>
        <w:t>刘云洪</w:t>
      </w:r>
      <w:r>
        <w:rPr>
          <w:rFonts w:eastAsia="仿宋_GB2312" w:hint="eastAsia"/>
          <w:color w:val="000000"/>
          <w:sz w:val="32"/>
          <w:szCs w:val="32"/>
        </w:rPr>
        <w:t>,</w:t>
      </w:r>
      <w:r>
        <w:rPr>
          <w:rFonts w:eastAsia="仿宋_GB2312" w:hint="eastAsia"/>
          <w:color w:val="000000"/>
          <w:sz w:val="32"/>
          <w:szCs w:val="32"/>
        </w:rPr>
        <w:t>高彦波</w:t>
      </w:r>
      <w:r>
        <w:rPr>
          <w:rFonts w:eastAsia="仿宋_GB2312" w:hint="eastAsia"/>
          <w:color w:val="000000"/>
          <w:sz w:val="32"/>
          <w:szCs w:val="32"/>
        </w:rPr>
        <w:t>,</w:t>
      </w:r>
      <w:r>
        <w:rPr>
          <w:rFonts w:eastAsia="仿宋_GB2312" w:hint="eastAsia"/>
          <w:color w:val="000000"/>
          <w:sz w:val="32"/>
          <w:szCs w:val="32"/>
        </w:rPr>
        <w:t>王云剑</w:t>
      </w:r>
      <w:r>
        <w:rPr>
          <w:rFonts w:eastAsia="仿宋_GB2312" w:hint="eastAsia"/>
          <w:color w:val="000000"/>
          <w:sz w:val="32"/>
          <w:szCs w:val="32"/>
        </w:rPr>
        <w:t>,</w:t>
      </w:r>
      <w:r>
        <w:rPr>
          <w:rFonts w:eastAsia="仿宋_GB2312" w:hint="eastAsia"/>
          <w:color w:val="000000"/>
          <w:sz w:val="32"/>
          <w:szCs w:val="32"/>
        </w:rPr>
        <w:t>等</w:t>
      </w:r>
      <w:r>
        <w:rPr>
          <w:rFonts w:eastAsia="仿宋_GB2312" w:hint="eastAsia"/>
          <w:color w:val="000000"/>
          <w:sz w:val="32"/>
          <w:szCs w:val="32"/>
        </w:rPr>
        <w:t>.</w:t>
      </w:r>
      <w:r>
        <w:rPr>
          <w:rFonts w:eastAsia="仿宋_GB2312" w:hint="eastAsia"/>
          <w:color w:val="000000"/>
          <w:sz w:val="32"/>
          <w:szCs w:val="32"/>
        </w:rPr>
        <w:t>颅骨抗冲击强度实验研究</w:t>
      </w:r>
      <w:r>
        <w:rPr>
          <w:rFonts w:eastAsia="仿宋_GB2312" w:hint="eastAsia"/>
          <w:color w:val="000000"/>
          <w:sz w:val="32"/>
          <w:szCs w:val="32"/>
        </w:rPr>
        <w:t>[J].</w:t>
      </w:r>
      <w:r>
        <w:rPr>
          <w:rFonts w:eastAsia="仿宋_GB2312" w:hint="eastAsia"/>
          <w:color w:val="000000"/>
          <w:sz w:val="32"/>
          <w:szCs w:val="32"/>
        </w:rPr>
        <w:t>武警医学</w:t>
      </w:r>
      <w:r>
        <w:rPr>
          <w:rFonts w:eastAsia="仿宋_GB2312" w:hint="eastAsia"/>
          <w:color w:val="000000"/>
          <w:sz w:val="32"/>
          <w:szCs w:val="32"/>
        </w:rPr>
        <w:t>,1998,9(7):408-409.</w:t>
      </w:r>
    </w:p>
    <w:p w:rsidR="000B7DEC" w:rsidRDefault="000B7DEC">
      <w:pPr>
        <w:spacing w:line="520" w:lineRule="exact"/>
        <w:ind w:rightChars="-32" w:right="-67"/>
        <w:rPr>
          <w:rFonts w:ascii="黑体" w:eastAsia="黑体" w:hAnsi="黑体" w:cs="黑体"/>
          <w:color w:val="000000"/>
          <w:sz w:val="36"/>
          <w:szCs w:val="36"/>
        </w:rPr>
      </w:pPr>
    </w:p>
    <w:p w:rsidR="000B7DEC" w:rsidRDefault="000B7DEC">
      <w:pPr>
        <w:spacing w:line="520" w:lineRule="exact"/>
        <w:ind w:rightChars="-32" w:right="-67"/>
        <w:rPr>
          <w:rFonts w:ascii="黑体" w:eastAsia="黑体" w:hAnsi="黑体" w:cs="黑体"/>
          <w:color w:val="000000"/>
          <w:sz w:val="36"/>
          <w:szCs w:val="36"/>
        </w:rPr>
      </w:pPr>
    </w:p>
    <w:p w:rsidR="000B7DEC" w:rsidRDefault="002D5B29">
      <w:pPr>
        <w:spacing w:line="520" w:lineRule="exact"/>
        <w:ind w:rightChars="-32" w:right="-67"/>
        <w:rPr>
          <w:rFonts w:ascii="黑体" w:eastAsia="黑体" w:hAnsi="黑体" w:cs="黑体"/>
          <w:color w:val="000000"/>
          <w:sz w:val="36"/>
          <w:szCs w:val="36"/>
        </w:rPr>
      </w:pPr>
      <w:bookmarkStart w:id="2" w:name="_GoBack"/>
      <w:bookmarkEnd w:id="2"/>
      <w:r>
        <w:rPr>
          <w:rFonts w:ascii="黑体" w:eastAsia="黑体" w:hAnsi="黑体" w:cs="黑体" w:hint="eastAsia"/>
          <w:color w:val="000000"/>
          <w:sz w:val="36"/>
          <w:szCs w:val="36"/>
        </w:rPr>
        <w:lastRenderedPageBreak/>
        <w:t>附件</w:t>
      </w:r>
    </w:p>
    <w:p w:rsidR="000B7DEC" w:rsidRDefault="000B7DEC">
      <w:pPr>
        <w:spacing w:line="520" w:lineRule="exact"/>
        <w:ind w:rightChars="-32" w:right="-67"/>
        <w:rPr>
          <w:rFonts w:eastAsia="仿宋_GB2312"/>
          <w:color w:val="000000"/>
          <w:sz w:val="32"/>
          <w:szCs w:val="32"/>
        </w:rPr>
      </w:pPr>
    </w:p>
    <w:p w:rsidR="000B7DEC" w:rsidRDefault="002D5B29">
      <w:pPr>
        <w:spacing w:line="520" w:lineRule="exact"/>
        <w:ind w:rightChars="-32" w:right="-67"/>
        <w:jc w:val="center"/>
        <w:rPr>
          <w:rFonts w:ascii="方正小标宋简体" w:eastAsia="方正小标宋简体"/>
          <w:color w:val="000000"/>
          <w:kern w:val="0"/>
          <w:sz w:val="44"/>
          <w:szCs w:val="44"/>
        </w:rPr>
      </w:pPr>
      <w:r>
        <w:rPr>
          <w:rFonts w:ascii="方正小标宋简体" w:eastAsia="方正小标宋简体" w:hint="eastAsia"/>
          <w:color w:val="000000"/>
          <w:kern w:val="0"/>
          <w:sz w:val="44"/>
          <w:szCs w:val="44"/>
        </w:rPr>
        <w:t>颅骨修补网板系统抗压缩及抗冲击性能</w:t>
      </w:r>
    </w:p>
    <w:p w:rsidR="000B7DEC" w:rsidRDefault="002D5B29">
      <w:pPr>
        <w:spacing w:line="520" w:lineRule="exact"/>
        <w:ind w:rightChars="-32" w:right="-67"/>
        <w:jc w:val="center"/>
        <w:rPr>
          <w:rFonts w:ascii="方正小标宋简体" w:eastAsia="方正小标宋简体"/>
          <w:color w:val="000000"/>
          <w:kern w:val="0"/>
          <w:sz w:val="36"/>
          <w:szCs w:val="36"/>
        </w:rPr>
      </w:pPr>
      <w:r>
        <w:rPr>
          <w:rFonts w:ascii="方正小标宋简体" w:eastAsia="方正小标宋简体" w:hint="eastAsia"/>
          <w:color w:val="000000"/>
          <w:kern w:val="0"/>
          <w:sz w:val="44"/>
          <w:szCs w:val="44"/>
        </w:rPr>
        <w:t>试验模型举例</w:t>
      </w:r>
    </w:p>
    <w:p w:rsidR="000B7DEC" w:rsidRDefault="000B7DEC">
      <w:pPr>
        <w:spacing w:line="520" w:lineRule="exact"/>
        <w:ind w:rightChars="-32" w:right="-67"/>
        <w:rPr>
          <w:rFonts w:ascii="方正小标宋简体" w:eastAsia="方正小标宋简体"/>
          <w:color w:val="000000"/>
          <w:kern w:val="0"/>
          <w:sz w:val="36"/>
          <w:szCs w:val="36"/>
        </w:rPr>
      </w:pPr>
    </w:p>
    <w:p w:rsidR="000B7DEC" w:rsidRDefault="002D5B29">
      <w:pPr>
        <w:spacing w:line="520" w:lineRule="exact"/>
        <w:ind w:rightChars="-32" w:right="-67" w:firstLineChars="200" w:firstLine="640"/>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注册申请人在进行颅骨修补网板系统动静态抗压缩性能、抗冲击性能研究时需结合产品的结构设计、预期适用情形、临床使用方法及其在体内的受力模式等设计试验模型，以下给出的是试验模型的参考举例，注册申请人可根据申报产品的实际情况进行试验模型设计，并提供试验模型的确定依据。</w:t>
      </w:r>
    </w:p>
    <w:p w:rsidR="000B7DEC" w:rsidRDefault="000B7DEC">
      <w:pPr>
        <w:spacing w:line="520" w:lineRule="exact"/>
        <w:ind w:rightChars="-32" w:right="-67" w:firstLineChars="200" w:firstLine="640"/>
        <w:rPr>
          <w:rFonts w:ascii="仿宋_GB2312" w:eastAsia="仿宋_GB2312" w:hAnsi="仿宋_GB2312" w:cs="仿宋_GB2312"/>
          <w:color w:val="000000"/>
          <w:kern w:val="0"/>
          <w:sz w:val="32"/>
          <w:szCs w:val="32"/>
        </w:rPr>
      </w:pPr>
    </w:p>
    <w:p w:rsidR="000B7DEC" w:rsidRDefault="002D5B29">
      <w:pPr>
        <w:spacing w:line="360" w:lineRule="auto"/>
        <w:ind w:rightChars="-32" w:right="-67" w:firstLineChars="200" w:firstLine="420"/>
        <w:jc w:val="center"/>
        <w:rPr>
          <w:rFonts w:eastAsiaTheme="minorEastAsia"/>
          <w:szCs w:val="22"/>
        </w:rPr>
      </w:pPr>
      <w:r>
        <w:rPr>
          <w:noProof/>
        </w:rPr>
        <w:drawing>
          <wp:inline distT="0" distB="0" distL="114300" distR="114300">
            <wp:extent cx="2360295" cy="3030220"/>
            <wp:effectExtent l="0" t="0" r="1905" b="17780"/>
            <wp:docPr id="15" name="图片 14" descr="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descr="screen"/>
                    <pic:cNvPicPr>
                      <a:picLocks noChangeAspect="1"/>
                    </pic:cNvPicPr>
                  </pic:nvPicPr>
                  <pic:blipFill>
                    <a:blip r:embed="rId9" cstate="print"/>
                    <a:stretch>
                      <a:fillRect/>
                    </a:stretch>
                  </pic:blipFill>
                  <pic:spPr>
                    <a:xfrm>
                      <a:off x="0" y="0"/>
                      <a:ext cx="2360295" cy="3030220"/>
                    </a:xfrm>
                    <a:prstGeom prst="rect">
                      <a:avLst/>
                    </a:prstGeom>
                  </pic:spPr>
                </pic:pic>
              </a:graphicData>
            </a:graphic>
          </wp:inline>
        </w:drawing>
      </w:r>
    </w:p>
    <w:p w:rsidR="000B7DEC" w:rsidRDefault="002D5B29">
      <w:pPr>
        <w:spacing w:line="360" w:lineRule="auto"/>
        <w:ind w:rightChars="-32" w:right="-67"/>
        <w:jc w:val="center"/>
        <w:rPr>
          <w:rFonts w:ascii="黑体" w:eastAsia="黑体" w:hAnsi="黑体" w:cs="黑体"/>
          <w:sz w:val="28"/>
          <w:szCs w:val="28"/>
        </w:rPr>
      </w:pPr>
      <w:r>
        <w:rPr>
          <w:rFonts w:ascii="黑体" w:eastAsia="黑体" w:hAnsi="黑体" w:cs="黑体" w:hint="eastAsia"/>
          <w:sz w:val="28"/>
          <w:szCs w:val="28"/>
        </w:rPr>
        <w:t>图1 颅骨修补网板系统动静态压缩弯曲性能试验模型</w:t>
      </w:r>
    </w:p>
    <w:p w:rsidR="000B7DEC" w:rsidRDefault="002D5B29">
      <w:pPr>
        <w:spacing w:line="360" w:lineRule="auto"/>
        <w:ind w:rightChars="-32" w:right="-67"/>
        <w:jc w:val="center"/>
      </w:pPr>
      <w:r>
        <w:rPr>
          <w:noProof/>
        </w:rPr>
        <w:lastRenderedPageBreak/>
        <w:drawing>
          <wp:inline distT="0" distB="0" distL="114300" distR="114300">
            <wp:extent cx="2734945" cy="2030095"/>
            <wp:effectExtent l="0" t="0" r="8255" b="8255"/>
            <wp:docPr id="21"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0"/>
                    <pic:cNvPicPr>
                      <a:picLocks noChangeAspect="1"/>
                    </pic:cNvPicPr>
                  </pic:nvPicPr>
                  <pic:blipFill>
                    <a:blip r:embed="rId10" cstate="print"/>
                    <a:stretch>
                      <a:fillRect/>
                    </a:stretch>
                  </pic:blipFill>
                  <pic:spPr>
                    <a:xfrm>
                      <a:off x="0" y="0"/>
                      <a:ext cx="2735036" cy="2030713"/>
                    </a:xfrm>
                    <a:prstGeom prst="rect">
                      <a:avLst/>
                    </a:prstGeom>
                  </pic:spPr>
                </pic:pic>
              </a:graphicData>
            </a:graphic>
          </wp:inline>
        </w:drawing>
      </w:r>
    </w:p>
    <w:p w:rsidR="000B7DEC" w:rsidRDefault="002D5B29">
      <w:pPr>
        <w:spacing w:line="360" w:lineRule="auto"/>
        <w:ind w:rightChars="-32" w:right="-67"/>
        <w:jc w:val="center"/>
        <w:rPr>
          <w:rFonts w:ascii="黑体" w:eastAsia="黑体" w:hAnsi="黑体" w:cs="黑体"/>
          <w:sz w:val="28"/>
          <w:szCs w:val="28"/>
        </w:rPr>
      </w:pPr>
      <w:r>
        <w:rPr>
          <w:rFonts w:ascii="黑体" w:eastAsia="黑体" w:hAnsi="黑体" w:cs="黑体" w:hint="eastAsia"/>
          <w:sz w:val="28"/>
          <w:szCs w:val="28"/>
        </w:rPr>
        <w:t>图2 颅骨修补网板系统抗冲击性能试验模型</w:t>
      </w:r>
    </w:p>
    <w:sectPr w:rsidR="000B7DEC">
      <w:headerReference w:type="even" r:id="rId11"/>
      <w:headerReference w:type="default" r:id="rId12"/>
      <w:footerReference w:type="even" r:id="rId13"/>
      <w:footerReference w:type="default" r:id="rId14"/>
      <w:pgSz w:w="11906" w:h="16838"/>
      <w:pgMar w:top="1440" w:right="1800" w:bottom="1440" w:left="1800" w:header="851" w:footer="992" w:gutter="0"/>
      <w:lnNumType w:countBy="1" w:restart="continuous"/>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0426" w:rsidRDefault="00DC0426">
      <w:r>
        <w:separator/>
      </w:r>
    </w:p>
  </w:endnote>
  <w:endnote w:type="continuationSeparator" w:id="0">
    <w:p w:rsidR="00DC0426" w:rsidRDefault="00DC04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方正小标宋简体">
    <w:panose1 w:val="03000509000000000000"/>
    <w:charset w:val="86"/>
    <w:family w:val="script"/>
    <w:pitch w:val="fixed"/>
    <w:sig w:usb0="00000000" w:usb1="080E0000" w:usb2="00000010" w:usb3="00000000" w:csb0="00040000" w:csb1="00000000"/>
  </w:font>
  <w:font w:name="仿宋_GB2312">
    <w:altName w:val="仿宋"/>
    <w:panose1 w:val="02010609030101010101"/>
    <w:charset w:val="86"/>
    <w:family w:val="modern"/>
    <w:pitch w:val="default"/>
    <w:sig w:usb0="00000001" w:usb1="080E0000" w:usb2="00000000" w:usb3="00000000" w:csb0="00040000" w:csb1="00000000"/>
  </w:font>
  <w:font w:name="楷体_GB2312">
    <w:altName w:val="楷体"/>
    <w:charset w:val="86"/>
    <w:family w:val="modern"/>
    <w:pitch w:val="default"/>
    <w:sig w:usb0="00000001" w:usb1="080E0000" w:usb2="00000000" w:usb3="00000000" w:csb0="00040000"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96565065"/>
    </w:sdtPr>
    <w:sdtEndPr>
      <w:rPr>
        <w:rFonts w:ascii="Times New Roman" w:hAnsi="Times New Roman" w:cs="Times New Roman"/>
        <w:sz w:val="28"/>
        <w:szCs w:val="28"/>
      </w:rPr>
    </w:sdtEndPr>
    <w:sdtContent>
      <w:p w:rsidR="000B7DEC" w:rsidRDefault="002D5B29">
        <w:pPr>
          <w:pStyle w:val="af0"/>
          <w:numPr>
            <w:ilvl w:val="0"/>
            <w:numId w:val="3"/>
          </w:numPr>
          <w:rPr>
            <w:rFonts w:ascii="Times New Roman" w:hAnsi="Times New Roman" w:cs="Times New Roman"/>
            <w:sz w:val="28"/>
            <w:szCs w:val="28"/>
          </w:rPr>
        </w:pPr>
        <w:r>
          <w:rPr>
            <w:rFonts w:ascii="Times New Roman" w:hAnsi="Times New Roman" w:cs="Times New Roman"/>
            <w:sz w:val="28"/>
            <w:szCs w:val="28"/>
          </w:rPr>
          <w:fldChar w:fldCharType="begin"/>
        </w:r>
        <w:r>
          <w:rPr>
            <w:rFonts w:ascii="Times New Roman" w:hAnsi="Times New Roman" w:cs="Times New Roman"/>
            <w:sz w:val="28"/>
            <w:szCs w:val="28"/>
          </w:rPr>
          <w:instrText>PAGE   \* MERGEFORMAT</w:instrText>
        </w:r>
        <w:r>
          <w:rPr>
            <w:rFonts w:ascii="Times New Roman" w:hAnsi="Times New Roman" w:cs="Times New Roman"/>
            <w:sz w:val="28"/>
            <w:szCs w:val="28"/>
          </w:rPr>
          <w:fldChar w:fldCharType="separate"/>
        </w:r>
        <w:r w:rsidR="00E82C52" w:rsidRPr="00E82C52">
          <w:rPr>
            <w:rFonts w:ascii="Times New Roman" w:hAnsi="Times New Roman" w:cs="Times New Roman"/>
            <w:noProof/>
            <w:sz w:val="28"/>
            <w:szCs w:val="28"/>
            <w:lang w:val="zh-CN"/>
          </w:rPr>
          <w:t>22</w:t>
        </w:r>
        <w:r>
          <w:rPr>
            <w:rFonts w:ascii="Times New Roman" w:hAnsi="Times New Roman" w:cs="Times New Roman"/>
            <w:sz w:val="28"/>
            <w:szCs w:val="28"/>
          </w:rPr>
          <w:fldChar w:fldCharType="end"/>
        </w:r>
        <w:r>
          <w:rPr>
            <w:rFonts w:ascii="Times New Roman" w:hAnsi="Times New Roman" w:cs="Times New Roman"/>
            <w:sz w:val="28"/>
            <w:szCs w:val="28"/>
          </w:rPr>
          <w:t xml:space="preserve"> —</w:t>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25421262"/>
    </w:sdtPr>
    <w:sdtEndPr>
      <w:rPr>
        <w:rFonts w:ascii="Times New Roman" w:hAnsi="Times New Roman" w:cs="Times New Roman"/>
        <w:sz w:val="28"/>
        <w:szCs w:val="28"/>
      </w:rPr>
    </w:sdtEndPr>
    <w:sdtContent>
      <w:p w:rsidR="000B7DEC" w:rsidRDefault="002D5B29">
        <w:pPr>
          <w:pStyle w:val="af0"/>
          <w:numPr>
            <w:ilvl w:val="0"/>
            <w:numId w:val="2"/>
          </w:numPr>
          <w:jc w:val="right"/>
          <w:rPr>
            <w:rFonts w:ascii="Times New Roman" w:hAnsi="Times New Roman" w:cs="Times New Roman"/>
            <w:sz w:val="28"/>
            <w:szCs w:val="28"/>
          </w:rPr>
        </w:pPr>
        <w:r>
          <w:rPr>
            <w:rFonts w:ascii="Times New Roman" w:hAnsi="Times New Roman" w:cs="Times New Roman"/>
            <w:sz w:val="28"/>
            <w:szCs w:val="28"/>
          </w:rPr>
          <w:fldChar w:fldCharType="begin"/>
        </w:r>
        <w:r>
          <w:rPr>
            <w:rFonts w:ascii="Times New Roman" w:hAnsi="Times New Roman" w:cs="Times New Roman"/>
            <w:sz w:val="28"/>
            <w:szCs w:val="28"/>
          </w:rPr>
          <w:instrText>PAGE   \* MERGEFORMAT</w:instrText>
        </w:r>
        <w:r>
          <w:rPr>
            <w:rFonts w:ascii="Times New Roman" w:hAnsi="Times New Roman" w:cs="Times New Roman"/>
            <w:sz w:val="28"/>
            <w:szCs w:val="28"/>
          </w:rPr>
          <w:fldChar w:fldCharType="separate"/>
        </w:r>
        <w:r w:rsidR="00E82C52" w:rsidRPr="00E82C52">
          <w:rPr>
            <w:rFonts w:ascii="Times New Roman" w:hAnsi="Times New Roman" w:cs="Times New Roman"/>
            <w:noProof/>
            <w:sz w:val="28"/>
            <w:szCs w:val="28"/>
            <w:lang w:val="zh-CN"/>
          </w:rPr>
          <w:t>21</w:t>
        </w:r>
        <w:r>
          <w:rPr>
            <w:rFonts w:ascii="Times New Roman" w:hAnsi="Times New Roman" w:cs="Times New Roman"/>
            <w:sz w:val="28"/>
            <w:szCs w:val="28"/>
          </w:rPr>
          <w:fldChar w:fldCharType="end"/>
        </w:r>
        <w:r>
          <w:rPr>
            <w:rFonts w:ascii="Times New Roman" w:hAnsi="Times New Roman" w:cs="Times New Roman"/>
            <w:sz w:val="28"/>
            <w:szCs w:val="28"/>
          </w:rPr>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0426" w:rsidRDefault="00DC0426">
      <w:r>
        <w:separator/>
      </w:r>
    </w:p>
  </w:footnote>
  <w:footnote w:type="continuationSeparator" w:id="0">
    <w:p w:rsidR="00DC0426" w:rsidRDefault="00DC04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7DEC" w:rsidRDefault="00DC0426">
    <w:pPr>
      <w:pStyle w:val="af2"/>
      <w:pBdr>
        <w:bottom w:val="none" w:sz="0" w:space="1" w:color="auto"/>
      </w:pBd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3074" type="#_x0000_t136" style="position:absolute;left:0;text-align:left;margin-left:0;margin-top:0;width:464.65pt;height:122.6pt;rotation:-45;z-index:-251657216;mso-position-horizontal:center;mso-position-horizontal-relative:margin;mso-position-vertical:center;mso-position-vertical-relative:margin;mso-width-relative:page;mso-height-relative:page" fillcolor="silver" stroked="f">
          <v:fill opacity="38666f"/>
          <v:textpath style="font-family:&quot;微软雅黑&quot;" trim="t" fitpath="t" string="征求意见稿"/>
          <o:lock v:ext="edit" aspectratio="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7DEC" w:rsidRDefault="00DC0426">
    <w:pPr>
      <w:pStyle w:val="af2"/>
      <w:pBdr>
        <w:bottom w:val="none" w:sz="0" w:space="1" w:color="auto"/>
      </w:pBd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559" o:spid="_x0000_s3073" type="#_x0000_t136" style="position:absolute;left:0;text-align:left;margin-left:0;margin-top:0;width:464.65pt;height:122.6pt;rotation:-45;z-index:-251658240;mso-position-horizontal:center;mso-position-horizontal-relative:margin;mso-position-vertical:center;mso-position-vertical-relative:margin;mso-width-relative:page;mso-height-relative:page" fillcolor="silver" stroked="f">
          <v:fill opacity="38666f"/>
          <v:textpath style="font-family:&quot;微软雅黑&quot;" trim="t" fitpath="t" string="征求意见稿"/>
          <o:lock v:ext="edit" aspectratio="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F587E"/>
    <w:multiLevelType w:val="multilevel"/>
    <w:tmpl w:val="13FF587E"/>
    <w:lvl w:ilvl="0">
      <w:start w:val="2"/>
      <w:numFmt w:val="bullet"/>
      <w:lvlText w:val="—"/>
      <w:lvlJc w:val="left"/>
      <w:pPr>
        <w:ind w:left="360" w:hanging="360"/>
      </w:pPr>
      <w:rPr>
        <w:rFonts w:ascii="Times New Roman" w:eastAsia="等线" w:hAnsi="Times New Roman" w:cs="Times New Roman"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1FC91163"/>
    <w:multiLevelType w:val="multilevel"/>
    <w:tmpl w:val="1FC91163"/>
    <w:lvl w:ilvl="0">
      <w:start w:val="1"/>
      <w:numFmt w:val="decimal"/>
      <w:pStyle w:val="a"/>
      <w:suff w:val="nothing"/>
      <w:lvlText w:val="%1　"/>
      <w:lvlJc w:val="left"/>
      <w:pPr>
        <w:ind w:left="426" w:firstLine="0"/>
      </w:pPr>
      <w:rPr>
        <w:rFonts w:ascii="黑体" w:eastAsia="黑体" w:hAnsi="Times New Roman" w:hint="eastAsia"/>
        <w:b w:val="0"/>
        <w:i w:val="0"/>
        <w:sz w:val="21"/>
        <w:szCs w:val="21"/>
        <w:lang w:val="de-DE"/>
      </w:rPr>
    </w:lvl>
    <w:lvl w:ilvl="1">
      <w:start w:val="1"/>
      <w:numFmt w:val="decimal"/>
      <w:pStyle w:val="a0"/>
      <w:suff w:val="nothing"/>
      <w:lvlText w:val="%1.%2　"/>
      <w:lvlJc w:val="left"/>
      <w:pPr>
        <w:ind w:left="567" w:firstLine="0"/>
      </w:pPr>
      <w:rPr>
        <w:rFonts w:ascii="黑体" w:eastAsia="黑体" w:hAnsi="Times New Roman" w:cs="Times New Roman" w:hint="eastAsia"/>
        <w:b w:val="0"/>
        <w:bCs w:val="0"/>
        <w:i w:val="0"/>
        <w:iCs w:val="0"/>
        <w:caps w:val="0"/>
        <w:strike w:val="0"/>
        <w:dstrike w:val="0"/>
        <w:vanish w:val="0"/>
        <w:spacing w:val="0"/>
        <w:kern w:val="0"/>
        <w:position w:val="0"/>
        <w:sz w:val="21"/>
        <w:szCs w:val="21"/>
        <w:u w:val="none"/>
        <w:vertAlign w:val="baseline"/>
      </w:rPr>
    </w:lvl>
    <w:lvl w:ilvl="2">
      <w:start w:val="1"/>
      <w:numFmt w:val="decimal"/>
      <w:pStyle w:val="a1"/>
      <w:suff w:val="nothing"/>
      <w:lvlText w:val="%1.%2.%3　"/>
      <w:lvlJc w:val="left"/>
      <w:pPr>
        <w:ind w:left="2552" w:firstLine="0"/>
      </w:pPr>
      <w:rPr>
        <w:rFonts w:ascii="黑体" w:eastAsia="黑体" w:hAnsi="Times New Roman" w:hint="eastAsia"/>
        <w:b w:val="0"/>
        <w:i w:val="0"/>
        <w:sz w:val="21"/>
      </w:rPr>
    </w:lvl>
    <w:lvl w:ilvl="3">
      <w:start w:val="1"/>
      <w:numFmt w:val="decimal"/>
      <w:suff w:val="nothing"/>
      <w:lvlText w:val="%1.%2.%3.%4　"/>
      <w:lvlJc w:val="left"/>
      <w:pPr>
        <w:ind w:left="0" w:firstLine="0"/>
      </w:pPr>
      <w:rPr>
        <w:rFonts w:ascii="黑体" w:eastAsia="黑体" w:hAnsi="Times New Roman" w:hint="eastAsia"/>
        <w:b w:val="0"/>
        <w:i w:val="0"/>
        <w:sz w:val="21"/>
      </w:rPr>
    </w:lvl>
    <w:lvl w:ilvl="4">
      <w:start w:val="1"/>
      <w:numFmt w:val="decimal"/>
      <w:pStyle w:val="a2"/>
      <w:suff w:val="nothing"/>
      <w:lvlText w:val="%1.%2.%3.%4.%5　"/>
      <w:lvlJc w:val="left"/>
      <w:pPr>
        <w:ind w:left="0" w:firstLine="0"/>
      </w:pPr>
      <w:rPr>
        <w:rFonts w:ascii="黑体" w:eastAsia="黑体" w:hAnsi="Times New Roman" w:hint="eastAsia"/>
        <w:b w:val="0"/>
        <w:i w:val="0"/>
        <w:sz w:val="21"/>
      </w:rPr>
    </w:lvl>
    <w:lvl w:ilvl="5">
      <w:start w:val="1"/>
      <w:numFmt w:val="decimal"/>
      <w:pStyle w:val="a3"/>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left" w:pos="4351"/>
        </w:tabs>
        <w:ind w:left="3969" w:hanging="1418"/>
      </w:pPr>
      <w:rPr>
        <w:rFonts w:hint="eastAsia"/>
      </w:rPr>
    </w:lvl>
    <w:lvl w:ilvl="8">
      <w:start w:val="1"/>
      <w:numFmt w:val="decimal"/>
      <w:lvlText w:val="%1.%2.%3.%4.%5.%6.%7.%8.%9"/>
      <w:lvlJc w:val="left"/>
      <w:pPr>
        <w:tabs>
          <w:tab w:val="left" w:pos="4777"/>
        </w:tabs>
        <w:ind w:left="4677" w:hanging="1700"/>
      </w:pPr>
      <w:rPr>
        <w:rFonts w:hint="eastAsia"/>
      </w:rPr>
    </w:lvl>
  </w:abstractNum>
  <w:abstractNum w:abstractNumId="2" w15:restartNumberingAfterBreak="0">
    <w:nsid w:val="6D801439"/>
    <w:multiLevelType w:val="multilevel"/>
    <w:tmpl w:val="6D801439"/>
    <w:lvl w:ilvl="0">
      <w:start w:val="2"/>
      <w:numFmt w:val="bullet"/>
      <w:lvlText w:val="—"/>
      <w:lvlJc w:val="left"/>
      <w:pPr>
        <w:ind w:left="360" w:hanging="360"/>
      </w:pPr>
      <w:rPr>
        <w:rFonts w:ascii="Times New Roman" w:eastAsia="等线" w:hAnsi="Times New Roman" w:cs="Times New Roman"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evenAndOddHeaders/>
  <w:drawingGridHorizontalSpacing w:val="105"/>
  <w:drawingGridVerticalSpacing w:val="156"/>
  <w:noPunctuationKerning/>
  <w:characterSpacingControl w:val="compressPunctuation"/>
  <w:hdrShapeDefaults>
    <o:shapedefaults v:ext="edit" spidmax="3075"/>
    <o:shapelayout v:ext="edit">
      <o:idmap v:ext="edit" data="2,3"/>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docVars>
    <w:docVar w:name="commondata" w:val="eyJoZGlkIjoiZThmMjc4ZWNlYTRhZGZlNDJkNWZkYTEzODFhZmZlZWMifQ=="/>
  </w:docVars>
  <w:rsids>
    <w:rsidRoot w:val="00E24229"/>
    <w:rsid w:val="00000EED"/>
    <w:rsid w:val="0000125B"/>
    <w:rsid w:val="0000618F"/>
    <w:rsid w:val="00010350"/>
    <w:rsid w:val="00012461"/>
    <w:rsid w:val="00015340"/>
    <w:rsid w:val="00023667"/>
    <w:rsid w:val="000255D1"/>
    <w:rsid w:val="00027069"/>
    <w:rsid w:val="0003007A"/>
    <w:rsid w:val="00041927"/>
    <w:rsid w:val="000451DD"/>
    <w:rsid w:val="0004590D"/>
    <w:rsid w:val="00045F39"/>
    <w:rsid w:val="000576EA"/>
    <w:rsid w:val="00057CC9"/>
    <w:rsid w:val="0006105F"/>
    <w:rsid w:val="000612CD"/>
    <w:rsid w:val="0006297B"/>
    <w:rsid w:val="00064168"/>
    <w:rsid w:val="000647ED"/>
    <w:rsid w:val="000674A9"/>
    <w:rsid w:val="00072B84"/>
    <w:rsid w:val="00072BCB"/>
    <w:rsid w:val="00074B45"/>
    <w:rsid w:val="00075BB9"/>
    <w:rsid w:val="00076DE2"/>
    <w:rsid w:val="0008207D"/>
    <w:rsid w:val="00085F2B"/>
    <w:rsid w:val="000A0B38"/>
    <w:rsid w:val="000A0E14"/>
    <w:rsid w:val="000A4684"/>
    <w:rsid w:val="000A5F9C"/>
    <w:rsid w:val="000A6441"/>
    <w:rsid w:val="000A6FDD"/>
    <w:rsid w:val="000A7AFD"/>
    <w:rsid w:val="000B3DD8"/>
    <w:rsid w:val="000B495B"/>
    <w:rsid w:val="000B4FFC"/>
    <w:rsid w:val="000B635E"/>
    <w:rsid w:val="000B7DEC"/>
    <w:rsid w:val="000C161C"/>
    <w:rsid w:val="000C2A37"/>
    <w:rsid w:val="000C2F46"/>
    <w:rsid w:val="000C64CB"/>
    <w:rsid w:val="000C6B97"/>
    <w:rsid w:val="000D0122"/>
    <w:rsid w:val="000D07B3"/>
    <w:rsid w:val="000D4EEE"/>
    <w:rsid w:val="000D6334"/>
    <w:rsid w:val="000D78F5"/>
    <w:rsid w:val="000E026C"/>
    <w:rsid w:val="000E119D"/>
    <w:rsid w:val="000E2221"/>
    <w:rsid w:val="000E6C66"/>
    <w:rsid w:val="000F15C8"/>
    <w:rsid w:val="000F2C81"/>
    <w:rsid w:val="000F3324"/>
    <w:rsid w:val="000F4585"/>
    <w:rsid w:val="000F46CF"/>
    <w:rsid w:val="000F4AB9"/>
    <w:rsid w:val="000F4B5E"/>
    <w:rsid w:val="000F63A7"/>
    <w:rsid w:val="000F77B8"/>
    <w:rsid w:val="0010191D"/>
    <w:rsid w:val="00104864"/>
    <w:rsid w:val="00105513"/>
    <w:rsid w:val="00105FBE"/>
    <w:rsid w:val="00106441"/>
    <w:rsid w:val="001103FF"/>
    <w:rsid w:val="001123CD"/>
    <w:rsid w:val="001135C6"/>
    <w:rsid w:val="00116913"/>
    <w:rsid w:val="001227D3"/>
    <w:rsid w:val="0012298D"/>
    <w:rsid w:val="0012341D"/>
    <w:rsid w:val="00123473"/>
    <w:rsid w:val="001238CE"/>
    <w:rsid w:val="00127C0D"/>
    <w:rsid w:val="00130D31"/>
    <w:rsid w:val="00131089"/>
    <w:rsid w:val="001314C7"/>
    <w:rsid w:val="0013175D"/>
    <w:rsid w:val="00132C17"/>
    <w:rsid w:val="001354CC"/>
    <w:rsid w:val="00135921"/>
    <w:rsid w:val="0013741C"/>
    <w:rsid w:val="00140565"/>
    <w:rsid w:val="001432FC"/>
    <w:rsid w:val="00143A76"/>
    <w:rsid w:val="00144620"/>
    <w:rsid w:val="00144846"/>
    <w:rsid w:val="00144936"/>
    <w:rsid w:val="00145270"/>
    <w:rsid w:val="00145B35"/>
    <w:rsid w:val="00145F1F"/>
    <w:rsid w:val="00150C44"/>
    <w:rsid w:val="00150DF7"/>
    <w:rsid w:val="00151939"/>
    <w:rsid w:val="00151982"/>
    <w:rsid w:val="0015426D"/>
    <w:rsid w:val="00154653"/>
    <w:rsid w:val="00154EBA"/>
    <w:rsid w:val="00155D94"/>
    <w:rsid w:val="00160D70"/>
    <w:rsid w:val="00161381"/>
    <w:rsid w:val="00164E1C"/>
    <w:rsid w:val="001664A5"/>
    <w:rsid w:val="001678FB"/>
    <w:rsid w:val="0017105B"/>
    <w:rsid w:val="00171360"/>
    <w:rsid w:val="0017147A"/>
    <w:rsid w:val="001725E2"/>
    <w:rsid w:val="00176EB2"/>
    <w:rsid w:val="00187690"/>
    <w:rsid w:val="00190E07"/>
    <w:rsid w:val="00192B09"/>
    <w:rsid w:val="00192F67"/>
    <w:rsid w:val="00193ED3"/>
    <w:rsid w:val="00194720"/>
    <w:rsid w:val="00194D99"/>
    <w:rsid w:val="001960A2"/>
    <w:rsid w:val="00196E1C"/>
    <w:rsid w:val="001A14BA"/>
    <w:rsid w:val="001A371E"/>
    <w:rsid w:val="001A7D47"/>
    <w:rsid w:val="001A7F5B"/>
    <w:rsid w:val="001B19FE"/>
    <w:rsid w:val="001C1750"/>
    <w:rsid w:val="001C3C58"/>
    <w:rsid w:val="001C5D62"/>
    <w:rsid w:val="001C6CAB"/>
    <w:rsid w:val="001D12A7"/>
    <w:rsid w:val="001D4F1E"/>
    <w:rsid w:val="001D4FBE"/>
    <w:rsid w:val="001E04B6"/>
    <w:rsid w:val="001E0555"/>
    <w:rsid w:val="001E2EDA"/>
    <w:rsid w:val="001E45E3"/>
    <w:rsid w:val="001E4EBD"/>
    <w:rsid w:val="001E55B5"/>
    <w:rsid w:val="001E5CC5"/>
    <w:rsid w:val="001E618B"/>
    <w:rsid w:val="001E6646"/>
    <w:rsid w:val="001F4E6F"/>
    <w:rsid w:val="001F7A70"/>
    <w:rsid w:val="00200AF1"/>
    <w:rsid w:val="00203EB1"/>
    <w:rsid w:val="00206D04"/>
    <w:rsid w:val="00206D39"/>
    <w:rsid w:val="002104D7"/>
    <w:rsid w:val="002129F2"/>
    <w:rsid w:val="00215A20"/>
    <w:rsid w:val="0021667F"/>
    <w:rsid w:val="00217D47"/>
    <w:rsid w:val="002205DB"/>
    <w:rsid w:val="00220E14"/>
    <w:rsid w:val="00222B74"/>
    <w:rsid w:val="00225B53"/>
    <w:rsid w:val="00230A24"/>
    <w:rsid w:val="00232A1D"/>
    <w:rsid w:val="0023378D"/>
    <w:rsid w:val="00234831"/>
    <w:rsid w:val="002400F5"/>
    <w:rsid w:val="00240174"/>
    <w:rsid w:val="0024161C"/>
    <w:rsid w:val="00241DE6"/>
    <w:rsid w:val="00243F4B"/>
    <w:rsid w:val="00250F56"/>
    <w:rsid w:val="00254EF2"/>
    <w:rsid w:val="00255E06"/>
    <w:rsid w:val="00261545"/>
    <w:rsid w:val="00261680"/>
    <w:rsid w:val="00265E40"/>
    <w:rsid w:val="002712C7"/>
    <w:rsid w:val="0027317D"/>
    <w:rsid w:val="0027403B"/>
    <w:rsid w:val="00274BCA"/>
    <w:rsid w:val="002777A7"/>
    <w:rsid w:val="002801D9"/>
    <w:rsid w:val="00280793"/>
    <w:rsid w:val="00281913"/>
    <w:rsid w:val="00282489"/>
    <w:rsid w:val="00283368"/>
    <w:rsid w:val="00283DDB"/>
    <w:rsid w:val="002854CC"/>
    <w:rsid w:val="00285DA2"/>
    <w:rsid w:val="00294A33"/>
    <w:rsid w:val="00295455"/>
    <w:rsid w:val="00295783"/>
    <w:rsid w:val="002968F2"/>
    <w:rsid w:val="00297227"/>
    <w:rsid w:val="002A289A"/>
    <w:rsid w:val="002A39DB"/>
    <w:rsid w:val="002A4729"/>
    <w:rsid w:val="002A49CB"/>
    <w:rsid w:val="002A5172"/>
    <w:rsid w:val="002A750E"/>
    <w:rsid w:val="002C198A"/>
    <w:rsid w:val="002C462B"/>
    <w:rsid w:val="002C4A90"/>
    <w:rsid w:val="002C4C4B"/>
    <w:rsid w:val="002C700F"/>
    <w:rsid w:val="002D26DE"/>
    <w:rsid w:val="002D304D"/>
    <w:rsid w:val="002D3594"/>
    <w:rsid w:val="002D5B29"/>
    <w:rsid w:val="002D651F"/>
    <w:rsid w:val="002D7434"/>
    <w:rsid w:val="002E0583"/>
    <w:rsid w:val="002E5743"/>
    <w:rsid w:val="002E716D"/>
    <w:rsid w:val="002F162B"/>
    <w:rsid w:val="002F1DB1"/>
    <w:rsid w:val="002F21D3"/>
    <w:rsid w:val="002F30DD"/>
    <w:rsid w:val="002F51EE"/>
    <w:rsid w:val="002F590E"/>
    <w:rsid w:val="002F62A5"/>
    <w:rsid w:val="002F6AC5"/>
    <w:rsid w:val="002F7478"/>
    <w:rsid w:val="002F7AC0"/>
    <w:rsid w:val="003018B2"/>
    <w:rsid w:val="003048DB"/>
    <w:rsid w:val="003068FE"/>
    <w:rsid w:val="00310B46"/>
    <w:rsid w:val="00310C39"/>
    <w:rsid w:val="00312BE6"/>
    <w:rsid w:val="00316C55"/>
    <w:rsid w:val="00320793"/>
    <w:rsid w:val="00323664"/>
    <w:rsid w:val="00327793"/>
    <w:rsid w:val="00330030"/>
    <w:rsid w:val="003310EE"/>
    <w:rsid w:val="00331489"/>
    <w:rsid w:val="003317D7"/>
    <w:rsid w:val="00332302"/>
    <w:rsid w:val="00333A21"/>
    <w:rsid w:val="003351BE"/>
    <w:rsid w:val="00335867"/>
    <w:rsid w:val="00341CF5"/>
    <w:rsid w:val="003458D1"/>
    <w:rsid w:val="00346224"/>
    <w:rsid w:val="00346241"/>
    <w:rsid w:val="00346973"/>
    <w:rsid w:val="003545C2"/>
    <w:rsid w:val="00354B95"/>
    <w:rsid w:val="003556DB"/>
    <w:rsid w:val="00355C8C"/>
    <w:rsid w:val="00355E75"/>
    <w:rsid w:val="00355FC6"/>
    <w:rsid w:val="00362365"/>
    <w:rsid w:val="00362DB7"/>
    <w:rsid w:val="003633E4"/>
    <w:rsid w:val="00363A39"/>
    <w:rsid w:val="003662DF"/>
    <w:rsid w:val="00366681"/>
    <w:rsid w:val="00366E12"/>
    <w:rsid w:val="00367D5A"/>
    <w:rsid w:val="00370089"/>
    <w:rsid w:val="003721B0"/>
    <w:rsid w:val="00373E0C"/>
    <w:rsid w:val="003757C7"/>
    <w:rsid w:val="00376EB5"/>
    <w:rsid w:val="003800EB"/>
    <w:rsid w:val="003802B8"/>
    <w:rsid w:val="003802FE"/>
    <w:rsid w:val="00382316"/>
    <w:rsid w:val="00383F1F"/>
    <w:rsid w:val="00384E4C"/>
    <w:rsid w:val="00386985"/>
    <w:rsid w:val="00390A0D"/>
    <w:rsid w:val="00390FF5"/>
    <w:rsid w:val="00391206"/>
    <w:rsid w:val="00393C77"/>
    <w:rsid w:val="003948C9"/>
    <w:rsid w:val="0039555A"/>
    <w:rsid w:val="00396A45"/>
    <w:rsid w:val="003A1603"/>
    <w:rsid w:val="003A1B28"/>
    <w:rsid w:val="003A25CA"/>
    <w:rsid w:val="003A3B90"/>
    <w:rsid w:val="003A42DF"/>
    <w:rsid w:val="003A7045"/>
    <w:rsid w:val="003B0E4D"/>
    <w:rsid w:val="003B1C28"/>
    <w:rsid w:val="003B39D5"/>
    <w:rsid w:val="003B593E"/>
    <w:rsid w:val="003B62ED"/>
    <w:rsid w:val="003B65C4"/>
    <w:rsid w:val="003C104B"/>
    <w:rsid w:val="003C16A3"/>
    <w:rsid w:val="003C1B52"/>
    <w:rsid w:val="003C2564"/>
    <w:rsid w:val="003D03D3"/>
    <w:rsid w:val="003D0630"/>
    <w:rsid w:val="003D0701"/>
    <w:rsid w:val="003D20E8"/>
    <w:rsid w:val="003D229F"/>
    <w:rsid w:val="003D4CA9"/>
    <w:rsid w:val="003D5F26"/>
    <w:rsid w:val="003E3C30"/>
    <w:rsid w:val="003E3FE9"/>
    <w:rsid w:val="003E4646"/>
    <w:rsid w:val="003E7654"/>
    <w:rsid w:val="003F1C6A"/>
    <w:rsid w:val="003F25D3"/>
    <w:rsid w:val="003F4AE7"/>
    <w:rsid w:val="003F5251"/>
    <w:rsid w:val="003F56E6"/>
    <w:rsid w:val="003F6FAA"/>
    <w:rsid w:val="00402B3A"/>
    <w:rsid w:val="00402D48"/>
    <w:rsid w:val="00405439"/>
    <w:rsid w:val="00405998"/>
    <w:rsid w:val="00406766"/>
    <w:rsid w:val="00411D77"/>
    <w:rsid w:val="0041623D"/>
    <w:rsid w:val="00416738"/>
    <w:rsid w:val="0041741A"/>
    <w:rsid w:val="00417BA3"/>
    <w:rsid w:val="00420835"/>
    <w:rsid w:val="0042090F"/>
    <w:rsid w:val="00421B32"/>
    <w:rsid w:val="00423880"/>
    <w:rsid w:val="00425D51"/>
    <w:rsid w:val="00430E5C"/>
    <w:rsid w:val="00436A9F"/>
    <w:rsid w:val="0044300D"/>
    <w:rsid w:val="00443DC8"/>
    <w:rsid w:val="00446686"/>
    <w:rsid w:val="0044675E"/>
    <w:rsid w:val="00453DE4"/>
    <w:rsid w:val="00454094"/>
    <w:rsid w:val="00455268"/>
    <w:rsid w:val="004574A0"/>
    <w:rsid w:val="00462A3D"/>
    <w:rsid w:val="00462A96"/>
    <w:rsid w:val="00466C9F"/>
    <w:rsid w:val="004701DB"/>
    <w:rsid w:val="00470611"/>
    <w:rsid w:val="00473A41"/>
    <w:rsid w:val="00473DB4"/>
    <w:rsid w:val="00476E9F"/>
    <w:rsid w:val="00480595"/>
    <w:rsid w:val="00481444"/>
    <w:rsid w:val="004827A1"/>
    <w:rsid w:val="00484FB3"/>
    <w:rsid w:val="00486CFA"/>
    <w:rsid w:val="0048777B"/>
    <w:rsid w:val="00487FD4"/>
    <w:rsid w:val="00493304"/>
    <w:rsid w:val="0049428C"/>
    <w:rsid w:val="00495ED9"/>
    <w:rsid w:val="00496002"/>
    <w:rsid w:val="00497C20"/>
    <w:rsid w:val="004A14EE"/>
    <w:rsid w:val="004A1825"/>
    <w:rsid w:val="004A2B6F"/>
    <w:rsid w:val="004A6F5D"/>
    <w:rsid w:val="004A70F4"/>
    <w:rsid w:val="004B156F"/>
    <w:rsid w:val="004B2790"/>
    <w:rsid w:val="004B3AB3"/>
    <w:rsid w:val="004B45AC"/>
    <w:rsid w:val="004B4BC5"/>
    <w:rsid w:val="004B54E0"/>
    <w:rsid w:val="004B5EC4"/>
    <w:rsid w:val="004C026B"/>
    <w:rsid w:val="004C0971"/>
    <w:rsid w:val="004C1741"/>
    <w:rsid w:val="004C4C77"/>
    <w:rsid w:val="004C5068"/>
    <w:rsid w:val="004C5199"/>
    <w:rsid w:val="004D05BB"/>
    <w:rsid w:val="004D149B"/>
    <w:rsid w:val="004D5432"/>
    <w:rsid w:val="004D5BC7"/>
    <w:rsid w:val="004D5CA6"/>
    <w:rsid w:val="004E106A"/>
    <w:rsid w:val="004E1A5C"/>
    <w:rsid w:val="004E4350"/>
    <w:rsid w:val="004E6D9C"/>
    <w:rsid w:val="004E7B06"/>
    <w:rsid w:val="004F226C"/>
    <w:rsid w:val="004F5DE8"/>
    <w:rsid w:val="004F730E"/>
    <w:rsid w:val="00500E6C"/>
    <w:rsid w:val="0050379A"/>
    <w:rsid w:val="005037DA"/>
    <w:rsid w:val="00503950"/>
    <w:rsid w:val="00503F27"/>
    <w:rsid w:val="005051ED"/>
    <w:rsid w:val="00506D75"/>
    <w:rsid w:val="00507256"/>
    <w:rsid w:val="0051326A"/>
    <w:rsid w:val="005144C4"/>
    <w:rsid w:val="00515EA5"/>
    <w:rsid w:val="00520FF5"/>
    <w:rsid w:val="005230DA"/>
    <w:rsid w:val="00525481"/>
    <w:rsid w:val="005254F0"/>
    <w:rsid w:val="005263C2"/>
    <w:rsid w:val="00527E91"/>
    <w:rsid w:val="00531186"/>
    <w:rsid w:val="00542E61"/>
    <w:rsid w:val="00546892"/>
    <w:rsid w:val="00546AF4"/>
    <w:rsid w:val="00550746"/>
    <w:rsid w:val="00552542"/>
    <w:rsid w:val="00554552"/>
    <w:rsid w:val="00554A01"/>
    <w:rsid w:val="005567E3"/>
    <w:rsid w:val="00566652"/>
    <w:rsid w:val="005703F2"/>
    <w:rsid w:val="005705A0"/>
    <w:rsid w:val="00570EE1"/>
    <w:rsid w:val="00571D2F"/>
    <w:rsid w:val="00572147"/>
    <w:rsid w:val="005807D3"/>
    <w:rsid w:val="00585C42"/>
    <w:rsid w:val="00585CA8"/>
    <w:rsid w:val="005937AF"/>
    <w:rsid w:val="00594E78"/>
    <w:rsid w:val="005A0750"/>
    <w:rsid w:val="005A33E5"/>
    <w:rsid w:val="005A77D3"/>
    <w:rsid w:val="005B325C"/>
    <w:rsid w:val="005B6E54"/>
    <w:rsid w:val="005C0E98"/>
    <w:rsid w:val="005C1F53"/>
    <w:rsid w:val="005C2C63"/>
    <w:rsid w:val="005D07FD"/>
    <w:rsid w:val="005E2B82"/>
    <w:rsid w:val="005E4D25"/>
    <w:rsid w:val="005F09A4"/>
    <w:rsid w:val="005F1713"/>
    <w:rsid w:val="005F3442"/>
    <w:rsid w:val="00602192"/>
    <w:rsid w:val="00603F7C"/>
    <w:rsid w:val="00604E51"/>
    <w:rsid w:val="00610384"/>
    <w:rsid w:val="00610E2E"/>
    <w:rsid w:val="00612F7D"/>
    <w:rsid w:val="00614E67"/>
    <w:rsid w:val="00616645"/>
    <w:rsid w:val="00621F78"/>
    <w:rsid w:val="0062429B"/>
    <w:rsid w:val="0062496B"/>
    <w:rsid w:val="0063298D"/>
    <w:rsid w:val="00636606"/>
    <w:rsid w:val="00636690"/>
    <w:rsid w:val="00643F6B"/>
    <w:rsid w:val="00644FAD"/>
    <w:rsid w:val="00645D53"/>
    <w:rsid w:val="006461D5"/>
    <w:rsid w:val="00647278"/>
    <w:rsid w:val="00657E34"/>
    <w:rsid w:val="00660B8D"/>
    <w:rsid w:val="00660C73"/>
    <w:rsid w:val="00664711"/>
    <w:rsid w:val="0066504D"/>
    <w:rsid w:val="006652F4"/>
    <w:rsid w:val="0067569A"/>
    <w:rsid w:val="00681E52"/>
    <w:rsid w:val="00682E79"/>
    <w:rsid w:val="006833AB"/>
    <w:rsid w:val="0068353A"/>
    <w:rsid w:val="00683A73"/>
    <w:rsid w:val="00683F3C"/>
    <w:rsid w:val="00685953"/>
    <w:rsid w:val="00690432"/>
    <w:rsid w:val="00693955"/>
    <w:rsid w:val="006944F1"/>
    <w:rsid w:val="0069599C"/>
    <w:rsid w:val="00695E6D"/>
    <w:rsid w:val="00696C4F"/>
    <w:rsid w:val="006A080D"/>
    <w:rsid w:val="006A222A"/>
    <w:rsid w:val="006A37F9"/>
    <w:rsid w:val="006A642F"/>
    <w:rsid w:val="006B05B6"/>
    <w:rsid w:val="006B2CFF"/>
    <w:rsid w:val="006B41E9"/>
    <w:rsid w:val="006B555D"/>
    <w:rsid w:val="006B5FE1"/>
    <w:rsid w:val="006B76EC"/>
    <w:rsid w:val="006C3E63"/>
    <w:rsid w:val="006C48B0"/>
    <w:rsid w:val="006C60BE"/>
    <w:rsid w:val="006D4C52"/>
    <w:rsid w:val="006D598D"/>
    <w:rsid w:val="006E4790"/>
    <w:rsid w:val="006E4F13"/>
    <w:rsid w:val="006E588C"/>
    <w:rsid w:val="006E716B"/>
    <w:rsid w:val="006E759D"/>
    <w:rsid w:val="006E78DC"/>
    <w:rsid w:val="006F18CE"/>
    <w:rsid w:val="006F451D"/>
    <w:rsid w:val="006F60F3"/>
    <w:rsid w:val="006F658F"/>
    <w:rsid w:val="006F799C"/>
    <w:rsid w:val="006F7C10"/>
    <w:rsid w:val="006F7D05"/>
    <w:rsid w:val="00700300"/>
    <w:rsid w:val="00700E20"/>
    <w:rsid w:val="00701A49"/>
    <w:rsid w:val="0070495C"/>
    <w:rsid w:val="007064FD"/>
    <w:rsid w:val="00712386"/>
    <w:rsid w:val="00712A55"/>
    <w:rsid w:val="007170D2"/>
    <w:rsid w:val="00720980"/>
    <w:rsid w:val="0072275A"/>
    <w:rsid w:val="0073689E"/>
    <w:rsid w:val="0074020C"/>
    <w:rsid w:val="007404F1"/>
    <w:rsid w:val="007422FA"/>
    <w:rsid w:val="00742496"/>
    <w:rsid w:val="00744D5F"/>
    <w:rsid w:val="00745246"/>
    <w:rsid w:val="007463A7"/>
    <w:rsid w:val="00753C8C"/>
    <w:rsid w:val="007569CC"/>
    <w:rsid w:val="00757AF4"/>
    <w:rsid w:val="00760B66"/>
    <w:rsid w:val="00763C47"/>
    <w:rsid w:val="00764018"/>
    <w:rsid w:val="007703E0"/>
    <w:rsid w:val="007708FC"/>
    <w:rsid w:val="00784CBD"/>
    <w:rsid w:val="00785081"/>
    <w:rsid w:val="0078515C"/>
    <w:rsid w:val="00785F27"/>
    <w:rsid w:val="007914F2"/>
    <w:rsid w:val="007918D1"/>
    <w:rsid w:val="00792BDE"/>
    <w:rsid w:val="00793FB8"/>
    <w:rsid w:val="007971EF"/>
    <w:rsid w:val="007977C2"/>
    <w:rsid w:val="00797DF6"/>
    <w:rsid w:val="007A49D0"/>
    <w:rsid w:val="007B0661"/>
    <w:rsid w:val="007B12C1"/>
    <w:rsid w:val="007B14B5"/>
    <w:rsid w:val="007B4081"/>
    <w:rsid w:val="007B4CE6"/>
    <w:rsid w:val="007D37D7"/>
    <w:rsid w:val="007D3EE6"/>
    <w:rsid w:val="007D4977"/>
    <w:rsid w:val="007D4D45"/>
    <w:rsid w:val="007D4E40"/>
    <w:rsid w:val="007D5FE2"/>
    <w:rsid w:val="007D6014"/>
    <w:rsid w:val="007D760C"/>
    <w:rsid w:val="007E3259"/>
    <w:rsid w:val="007E34BC"/>
    <w:rsid w:val="007E36D5"/>
    <w:rsid w:val="007E4EFB"/>
    <w:rsid w:val="007E583C"/>
    <w:rsid w:val="007E69D6"/>
    <w:rsid w:val="007E7921"/>
    <w:rsid w:val="007F1077"/>
    <w:rsid w:val="007F235F"/>
    <w:rsid w:val="007F2DB3"/>
    <w:rsid w:val="007F7265"/>
    <w:rsid w:val="007F750A"/>
    <w:rsid w:val="00801778"/>
    <w:rsid w:val="00804307"/>
    <w:rsid w:val="00811D7D"/>
    <w:rsid w:val="00815304"/>
    <w:rsid w:val="0082212E"/>
    <w:rsid w:val="00822D21"/>
    <w:rsid w:val="008237F4"/>
    <w:rsid w:val="008321F5"/>
    <w:rsid w:val="00836E56"/>
    <w:rsid w:val="00837912"/>
    <w:rsid w:val="00842AD4"/>
    <w:rsid w:val="00842B2B"/>
    <w:rsid w:val="008433A6"/>
    <w:rsid w:val="00843FAD"/>
    <w:rsid w:val="0084522D"/>
    <w:rsid w:val="00845F10"/>
    <w:rsid w:val="00854590"/>
    <w:rsid w:val="00856479"/>
    <w:rsid w:val="00856A66"/>
    <w:rsid w:val="00856A76"/>
    <w:rsid w:val="00857332"/>
    <w:rsid w:val="0086013B"/>
    <w:rsid w:val="00862910"/>
    <w:rsid w:val="0086517D"/>
    <w:rsid w:val="008652E4"/>
    <w:rsid w:val="0087000A"/>
    <w:rsid w:val="00870D45"/>
    <w:rsid w:val="00870D7A"/>
    <w:rsid w:val="0087165E"/>
    <w:rsid w:val="00873243"/>
    <w:rsid w:val="008734AE"/>
    <w:rsid w:val="00881F9F"/>
    <w:rsid w:val="00882173"/>
    <w:rsid w:val="008846A6"/>
    <w:rsid w:val="00885097"/>
    <w:rsid w:val="00893435"/>
    <w:rsid w:val="0089700B"/>
    <w:rsid w:val="00897E83"/>
    <w:rsid w:val="008A19E1"/>
    <w:rsid w:val="008A2391"/>
    <w:rsid w:val="008B054F"/>
    <w:rsid w:val="008B3050"/>
    <w:rsid w:val="008B4A5E"/>
    <w:rsid w:val="008B4C23"/>
    <w:rsid w:val="008B5FA0"/>
    <w:rsid w:val="008B7621"/>
    <w:rsid w:val="008C1726"/>
    <w:rsid w:val="008C3E22"/>
    <w:rsid w:val="008C5A45"/>
    <w:rsid w:val="008C676C"/>
    <w:rsid w:val="008C70C2"/>
    <w:rsid w:val="008C7D44"/>
    <w:rsid w:val="008D0A1A"/>
    <w:rsid w:val="008D20C5"/>
    <w:rsid w:val="008D321E"/>
    <w:rsid w:val="008D459E"/>
    <w:rsid w:val="008D5E5C"/>
    <w:rsid w:val="008D651B"/>
    <w:rsid w:val="008D6F32"/>
    <w:rsid w:val="008E11ED"/>
    <w:rsid w:val="008E1F84"/>
    <w:rsid w:val="008E2360"/>
    <w:rsid w:val="008E2F74"/>
    <w:rsid w:val="008E50C4"/>
    <w:rsid w:val="008F00FC"/>
    <w:rsid w:val="008F2E54"/>
    <w:rsid w:val="008F5D7B"/>
    <w:rsid w:val="00900B6E"/>
    <w:rsid w:val="009021FB"/>
    <w:rsid w:val="00902626"/>
    <w:rsid w:val="00903852"/>
    <w:rsid w:val="009071E5"/>
    <w:rsid w:val="009125AE"/>
    <w:rsid w:val="0092068B"/>
    <w:rsid w:val="00921579"/>
    <w:rsid w:val="00922391"/>
    <w:rsid w:val="0092255F"/>
    <w:rsid w:val="00923D46"/>
    <w:rsid w:val="0092564C"/>
    <w:rsid w:val="00926AFD"/>
    <w:rsid w:val="00926F45"/>
    <w:rsid w:val="00930FD7"/>
    <w:rsid w:val="00933AAD"/>
    <w:rsid w:val="00933BD1"/>
    <w:rsid w:val="00933FF4"/>
    <w:rsid w:val="00934522"/>
    <w:rsid w:val="00934ABD"/>
    <w:rsid w:val="00935495"/>
    <w:rsid w:val="009430C3"/>
    <w:rsid w:val="00945933"/>
    <w:rsid w:val="009473B4"/>
    <w:rsid w:val="00950D88"/>
    <w:rsid w:val="00954264"/>
    <w:rsid w:val="00957795"/>
    <w:rsid w:val="00961695"/>
    <w:rsid w:val="00961AF2"/>
    <w:rsid w:val="00965A49"/>
    <w:rsid w:val="00965DEE"/>
    <w:rsid w:val="00966291"/>
    <w:rsid w:val="00970AE2"/>
    <w:rsid w:val="009731A6"/>
    <w:rsid w:val="00973FFE"/>
    <w:rsid w:val="00975312"/>
    <w:rsid w:val="00984767"/>
    <w:rsid w:val="00984866"/>
    <w:rsid w:val="009861FC"/>
    <w:rsid w:val="00986454"/>
    <w:rsid w:val="0098683D"/>
    <w:rsid w:val="00990FA4"/>
    <w:rsid w:val="00997868"/>
    <w:rsid w:val="009A2A52"/>
    <w:rsid w:val="009A406C"/>
    <w:rsid w:val="009A4393"/>
    <w:rsid w:val="009A51E6"/>
    <w:rsid w:val="009A5660"/>
    <w:rsid w:val="009A5894"/>
    <w:rsid w:val="009A7523"/>
    <w:rsid w:val="009B11DE"/>
    <w:rsid w:val="009B5124"/>
    <w:rsid w:val="009C1851"/>
    <w:rsid w:val="009C381B"/>
    <w:rsid w:val="009C490F"/>
    <w:rsid w:val="009C54E9"/>
    <w:rsid w:val="009C62A1"/>
    <w:rsid w:val="009D27F1"/>
    <w:rsid w:val="009D34C4"/>
    <w:rsid w:val="009D7350"/>
    <w:rsid w:val="009E2E52"/>
    <w:rsid w:val="009E4730"/>
    <w:rsid w:val="009E5DF2"/>
    <w:rsid w:val="009E6021"/>
    <w:rsid w:val="009E6F8B"/>
    <w:rsid w:val="009F384A"/>
    <w:rsid w:val="009F4254"/>
    <w:rsid w:val="009F5438"/>
    <w:rsid w:val="009F672E"/>
    <w:rsid w:val="009F7686"/>
    <w:rsid w:val="00A00E4A"/>
    <w:rsid w:val="00A02A93"/>
    <w:rsid w:val="00A03099"/>
    <w:rsid w:val="00A037FA"/>
    <w:rsid w:val="00A110CD"/>
    <w:rsid w:val="00A12809"/>
    <w:rsid w:val="00A14200"/>
    <w:rsid w:val="00A14B3A"/>
    <w:rsid w:val="00A175DA"/>
    <w:rsid w:val="00A17E7F"/>
    <w:rsid w:val="00A21E9A"/>
    <w:rsid w:val="00A262CB"/>
    <w:rsid w:val="00A269E5"/>
    <w:rsid w:val="00A30F57"/>
    <w:rsid w:val="00A374C6"/>
    <w:rsid w:val="00A409DD"/>
    <w:rsid w:val="00A40D52"/>
    <w:rsid w:val="00A433C4"/>
    <w:rsid w:val="00A4522D"/>
    <w:rsid w:val="00A52E04"/>
    <w:rsid w:val="00A53ABE"/>
    <w:rsid w:val="00A62CBB"/>
    <w:rsid w:val="00A650DE"/>
    <w:rsid w:val="00A66862"/>
    <w:rsid w:val="00A7025D"/>
    <w:rsid w:val="00A70955"/>
    <w:rsid w:val="00A709FA"/>
    <w:rsid w:val="00A7578D"/>
    <w:rsid w:val="00A76DBE"/>
    <w:rsid w:val="00A82C76"/>
    <w:rsid w:val="00A902DB"/>
    <w:rsid w:val="00A90332"/>
    <w:rsid w:val="00A91680"/>
    <w:rsid w:val="00A9268B"/>
    <w:rsid w:val="00A92A1B"/>
    <w:rsid w:val="00A9651C"/>
    <w:rsid w:val="00AA1378"/>
    <w:rsid w:val="00AA22A5"/>
    <w:rsid w:val="00AA52C1"/>
    <w:rsid w:val="00AA68A6"/>
    <w:rsid w:val="00AB3785"/>
    <w:rsid w:val="00AB3F24"/>
    <w:rsid w:val="00AB5EFE"/>
    <w:rsid w:val="00AC123A"/>
    <w:rsid w:val="00AC1344"/>
    <w:rsid w:val="00AC1B8E"/>
    <w:rsid w:val="00AC221F"/>
    <w:rsid w:val="00AC2CBA"/>
    <w:rsid w:val="00AC3B80"/>
    <w:rsid w:val="00AC545C"/>
    <w:rsid w:val="00AD4757"/>
    <w:rsid w:val="00AD7010"/>
    <w:rsid w:val="00AD79F2"/>
    <w:rsid w:val="00AE3D3E"/>
    <w:rsid w:val="00AE5FA8"/>
    <w:rsid w:val="00AE641A"/>
    <w:rsid w:val="00AF0AA5"/>
    <w:rsid w:val="00AF12DE"/>
    <w:rsid w:val="00AF4843"/>
    <w:rsid w:val="00AF5353"/>
    <w:rsid w:val="00AF632A"/>
    <w:rsid w:val="00B03655"/>
    <w:rsid w:val="00B0790F"/>
    <w:rsid w:val="00B120D1"/>
    <w:rsid w:val="00B154E5"/>
    <w:rsid w:val="00B2091C"/>
    <w:rsid w:val="00B21B60"/>
    <w:rsid w:val="00B22146"/>
    <w:rsid w:val="00B30449"/>
    <w:rsid w:val="00B31CC8"/>
    <w:rsid w:val="00B3424E"/>
    <w:rsid w:val="00B34C86"/>
    <w:rsid w:val="00B36D53"/>
    <w:rsid w:val="00B378CC"/>
    <w:rsid w:val="00B409D4"/>
    <w:rsid w:val="00B41504"/>
    <w:rsid w:val="00B42982"/>
    <w:rsid w:val="00B43854"/>
    <w:rsid w:val="00B461DC"/>
    <w:rsid w:val="00B50679"/>
    <w:rsid w:val="00B506F0"/>
    <w:rsid w:val="00B50E89"/>
    <w:rsid w:val="00B60001"/>
    <w:rsid w:val="00B60179"/>
    <w:rsid w:val="00B613AC"/>
    <w:rsid w:val="00B61FC0"/>
    <w:rsid w:val="00B63D0C"/>
    <w:rsid w:val="00B72CDC"/>
    <w:rsid w:val="00B73556"/>
    <w:rsid w:val="00B743B2"/>
    <w:rsid w:val="00B748AF"/>
    <w:rsid w:val="00B759E2"/>
    <w:rsid w:val="00B775BB"/>
    <w:rsid w:val="00B8019D"/>
    <w:rsid w:val="00B814ED"/>
    <w:rsid w:val="00B8311D"/>
    <w:rsid w:val="00B839DB"/>
    <w:rsid w:val="00B84006"/>
    <w:rsid w:val="00B848DF"/>
    <w:rsid w:val="00B85809"/>
    <w:rsid w:val="00B87D8C"/>
    <w:rsid w:val="00B939D1"/>
    <w:rsid w:val="00B947CA"/>
    <w:rsid w:val="00B95D2D"/>
    <w:rsid w:val="00BA1B98"/>
    <w:rsid w:val="00BA1EFD"/>
    <w:rsid w:val="00BA30BA"/>
    <w:rsid w:val="00BA4843"/>
    <w:rsid w:val="00BA5718"/>
    <w:rsid w:val="00BB2AD1"/>
    <w:rsid w:val="00BB4FC7"/>
    <w:rsid w:val="00BB543A"/>
    <w:rsid w:val="00BB718B"/>
    <w:rsid w:val="00BB7D45"/>
    <w:rsid w:val="00BD091F"/>
    <w:rsid w:val="00BD0AB9"/>
    <w:rsid w:val="00BD1223"/>
    <w:rsid w:val="00BD27CB"/>
    <w:rsid w:val="00BD28BD"/>
    <w:rsid w:val="00BD4CAF"/>
    <w:rsid w:val="00BD5CD1"/>
    <w:rsid w:val="00BD66EC"/>
    <w:rsid w:val="00BD7232"/>
    <w:rsid w:val="00BE2687"/>
    <w:rsid w:val="00BE3140"/>
    <w:rsid w:val="00BE369B"/>
    <w:rsid w:val="00BE3E3B"/>
    <w:rsid w:val="00BE53DF"/>
    <w:rsid w:val="00BE5C06"/>
    <w:rsid w:val="00BE7B00"/>
    <w:rsid w:val="00BF3071"/>
    <w:rsid w:val="00BF3A36"/>
    <w:rsid w:val="00BF5DFC"/>
    <w:rsid w:val="00BF6447"/>
    <w:rsid w:val="00C00536"/>
    <w:rsid w:val="00C01044"/>
    <w:rsid w:val="00C015F7"/>
    <w:rsid w:val="00C018BA"/>
    <w:rsid w:val="00C03E85"/>
    <w:rsid w:val="00C1206A"/>
    <w:rsid w:val="00C23AAB"/>
    <w:rsid w:val="00C24720"/>
    <w:rsid w:val="00C25BD2"/>
    <w:rsid w:val="00C26A7A"/>
    <w:rsid w:val="00C30B21"/>
    <w:rsid w:val="00C327E3"/>
    <w:rsid w:val="00C404FC"/>
    <w:rsid w:val="00C4091D"/>
    <w:rsid w:val="00C40B11"/>
    <w:rsid w:val="00C41AF8"/>
    <w:rsid w:val="00C41D19"/>
    <w:rsid w:val="00C44A4C"/>
    <w:rsid w:val="00C47381"/>
    <w:rsid w:val="00C60FDD"/>
    <w:rsid w:val="00C6595E"/>
    <w:rsid w:val="00C65AAA"/>
    <w:rsid w:val="00C71328"/>
    <w:rsid w:val="00C72557"/>
    <w:rsid w:val="00C7258A"/>
    <w:rsid w:val="00C7311F"/>
    <w:rsid w:val="00C7343B"/>
    <w:rsid w:val="00C73729"/>
    <w:rsid w:val="00C7420E"/>
    <w:rsid w:val="00C74DB8"/>
    <w:rsid w:val="00C76CC7"/>
    <w:rsid w:val="00C76F9F"/>
    <w:rsid w:val="00C77C72"/>
    <w:rsid w:val="00C82C91"/>
    <w:rsid w:val="00C85F9C"/>
    <w:rsid w:val="00C8756E"/>
    <w:rsid w:val="00C87A95"/>
    <w:rsid w:val="00C87C72"/>
    <w:rsid w:val="00C91DB5"/>
    <w:rsid w:val="00C9716E"/>
    <w:rsid w:val="00CA080D"/>
    <w:rsid w:val="00CA3329"/>
    <w:rsid w:val="00CB033F"/>
    <w:rsid w:val="00CB108B"/>
    <w:rsid w:val="00CB15E2"/>
    <w:rsid w:val="00CB1D53"/>
    <w:rsid w:val="00CB4401"/>
    <w:rsid w:val="00CC25D5"/>
    <w:rsid w:val="00CC2772"/>
    <w:rsid w:val="00CC2EBE"/>
    <w:rsid w:val="00CC5EAE"/>
    <w:rsid w:val="00CD1563"/>
    <w:rsid w:val="00CD21A6"/>
    <w:rsid w:val="00CD26E3"/>
    <w:rsid w:val="00CD3424"/>
    <w:rsid w:val="00CD434F"/>
    <w:rsid w:val="00CD6CF2"/>
    <w:rsid w:val="00CD7899"/>
    <w:rsid w:val="00CE1B5F"/>
    <w:rsid w:val="00CE21CF"/>
    <w:rsid w:val="00CE32C0"/>
    <w:rsid w:val="00CE516F"/>
    <w:rsid w:val="00CE52E5"/>
    <w:rsid w:val="00CE624D"/>
    <w:rsid w:val="00CF0EAD"/>
    <w:rsid w:val="00CF3869"/>
    <w:rsid w:val="00CF4320"/>
    <w:rsid w:val="00CF5671"/>
    <w:rsid w:val="00D00F52"/>
    <w:rsid w:val="00D01A5C"/>
    <w:rsid w:val="00D01CB6"/>
    <w:rsid w:val="00D028B6"/>
    <w:rsid w:val="00D02C18"/>
    <w:rsid w:val="00D02E26"/>
    <w:rsid w:val="00D032AB"/>
    <w:rsid w:val="00D06066"/>
    <w:rsid w:val="00D070D0"/>
    <w:rsid w:val="00D10C10"/>
    <w:rsid w:val="00D17142"/>
    <w:rsid w:val="00D20AF6"/>
    <w:rsid w:val="00D20CB0"/>
    <w:rsid w:val="00D21ED0"/>
    <w:rsid w:val="00D244DB"/>
    <w:rsid w:val="00D27E4E"/>
    <w:rsid w:val="00D35F11"/>
    <w:rsid w:val="00D40636"/>
    <w:rsid w:val="00D44A00"/>
    <w:rsid w:val="00D452BA"/>
    <w:rsid w:val="00D46E15"/>
    <w:rsid w:val="00D5049D"/>
    <w:rsid w:val="00D51A0C"/>
    <w:rsid w:val="00D521F7"/>
    <w:rsid w:val="00D52B02"/>
    <w:rsid w:val="00D52EC4"/>
    <w:rsid w:val="00D60948"/>
    <w:rsid w:val="00D62F72"/>
    <w:rsid w:val="00D64231"/>
    <w:rsid w:val="00D6438E"/>
    <w:rsid w:val="00D66146"/>
    <w:rsid w:val="00D70BB1"/>
    <w:rsid w:val="00D72323"/>
    <w:rsid w:val="00D72505"/>
    <w:rsid w:val="00D75223"/>
    <w:rsid w:val="00D75585"/>
    <w:rsid w:val="00D80A6D"/>
    <w:rsid w:val="00D8144F"/>
    <w:rsid w:val="00D815F3"/>
    <w:rsid w:val="00D93735"/>
    <w:rsid w:val="00D94014"/>
    <w:rsid w:val="00D94EDB"/>
    <w:rsid w:val="00D95BE3"/>
    <w:rsid w:val="00D95D0F"/>
    <w:rsid w:val="00D97610"/>
    <w:rsid w:val="00DA0390"/>
    <w:rsid w:val="00DA08C4"/>
    <w:rsid w:val="00DA0C20"/>
    <w:rsid w:val="00DA26AE"/>
    <w:rsid w:val="00DA3BD0"/>
    <w:rsid w:val="00DA5B5D"/>
    <w:rsid w:val="00DB0BC1"/>
    <w:rsid w:val="00DB131F"/>
    <w:rsid w:val="00DB1E50"/>
    <w:rsid w:val="00DB2369"/>
    <w:rsid w:val="00DB30F9"/>
    <w:rsid w:val="00DB615D"/>
    <w:rsid w:val="00DB6C01"/>
    <w:rsid w:val="00DB73CE"/>
    <w:rsid w:val="00DC0426"/>
    <w:rsid w:val="00DC1FA4"/>
    <w:rsid w:val="00DC2467"/>
    <w:rsid w:val="00DC33AC"/>
    <w:rsid w:val="00DC454C"/>
    <w:rsid w:val="00DC5B3A"/>
    <w:rsid w:val="00DC6FED"/>
    <w:rsid w:val="00DD0BB7"/>
    <w:rsid w:val="00DD18CF"/>
    <w:rsid w:val="00DD27FF"/>
    <w:rsid w:val="00DD38F6"/>
    <w:rsid w:val="00DD4BE7"/>
    <w:rsid w:val="00DD6088"/>
    <w:rsid w:val="00DD6B46"/>
    <w:rsid w:val="00DE1383"/>
    <w:rsid w:val="00DE1772"/>
    <w:rsid w:val="00DE1B64"/>
    <w:rsid w:val="00DE1E21"/>
    <w:rsid w:val="00DE63B1"/>
    <w:rsid w:val="00DE6493"/>
    <w:rsid w:val="00DE6D89"/>
    <w:rsid w:val="00DF6B33"/>
    <w:rsid w:val="00E06BAF"/>
    <w:rsid w:val="00E10AE3"/>
    <w:rsid w:val="00E138F0"/>
    <w:rsid w:val="00E17923"/>
    <w:rsid w:val="00E17D65"/>
    <w:rsid w:val="00E204A8"/>
    <w:rsid w:val="00E24229"/>
    <w:rsid w:val="00E26691"/>
    <w:rsid w:val="00E275E1"/>
    <w:rsid w:val="00E3055D"/>
    <w:rsid w:val="00E31E6A"/>
    <w:rsid w:val="00E321F0"/>
    <w:rsid w:val="00E322BE"/>
    <w:rsid w:val="00E32936"/>
    <w:rsid w:val="00E32C38"/>
    <w:rsid w:val="00E33229"/>
    <w:rsid w:val="00E341DF"/>
    <w:rsid w:val="00E34BEA"/>
    <w:rsid w:val="00E35ED0"/>
    <w:rsid w:val="00E37A28"/>
    <w:rsid w:val="00E37B7E"/>
    <w:rsid w:val="00E40A85"/>
    <w:rsid w:val="00E40BC3"/>
    <w:rsid w:val="00E42CD0"/>
    <w:rsid w:val="00E4496C"/>
    <w:rsid w:val="00E46C64"/>
    <w:rsid w:val="00E470D8"/>
    <w:rsid w:val="00E47977"/>
    <w:rsid w:val="00E5326F"/>
    <w:rsid w:val="00E548C8"/>
    <w:rsid w:val="00E5503B"/>
    <w:rsid w:val="00E57BC1"/>
    <w:rsid w:val="00E64588"/>
    <w:rsid w:val="00E64DAB"/>
    <w:rsid w:val="00E724F1"/>
    <w:rsid w:val="00E72E97"/>
    <w:rsid w:val="00E76A65"/>
    <w:rsid w:val="00E82C52"/>
    <w:rsid w:val="00E84ECF"/>
    <w:rsid w:val="00E906E4"/>
    <w:rsid w:val="00E91A61"/>
    <w:rsid w:val="00E92B19"/>
    <w:rsid w:val="00E93F95"/>
    <w:rsid w:val="00E975EC"/>
    <w:rsid w:val="00E97623"/>
    <w:rsid w:val="00EA126E"/>
    <w:rsid w:val="00EA2C68"/>
    <w:rsid w:val="00EA2D31"/>
    <w:rsid w:val="00EA386C"/>
    <w:rsid w:val="00EA3EA9"/>
    <w:rsid w:val="00EA5ACD"/>
    <w:rsid w:val="00EB0F9B"/>
    <w:rsid w:val="00EB4973"/>
    <w:rsid w:val="00EB78A6"/>
    <w:rsid w:val="00EB7ED1"/>
    <w:rsid w:val="00EC3908"/>
    <w:rsid w:val="00EC48D5"/>
    <w:rsid w:val="00EC59B2"/>
    <w:rsid w:val="00EC7D4C"/>
    <w:rsid w:val="00EC7D9B"/>
    <w:rsid w:val="00ED0FBD"/>
    <w:rsid w:val="00ED1308"/>
    <w:rsid w:val="00ED2C2F"/>
    <w:rsid w:val="00EE025F"/>
    <w:rsid w:val="00EE2288"/>
    <w:rsid w:val="00EE35D8"/>
    <w:rsid w:val="00EE47E3"/>
    <w:rsid w:val="00EE487B"/>
    <w:rsid w:val="00EE6470"/>
    <w:rsid w:val="00EE735B"/>
    <w:rsid w:val="00EF34F6"/>
    <w:rsid w:val="00EF4376"/>
    <w:rsid w:val="00EF6A93"/>
    <w:rsid w:val="00EF6CBB"/>
    <w:rsid w:val="00EF746E"/>
    <w:rsid w:val="00EF791A"/>
    <w:rsid w:val="00F01396"/>
    <w:rsid w:val="00F01678"/>
    <w:rsid w:val="00F021C9"/>
    <w:rsid w:val="00F0290F"/>
    <w:rsid w:val="00F039CD"/>
    <w:rsid w:val="00F0583C"/>
    <w:rsid w:val="00F07878"/>
    <w:rsid w:val="00F07B5C"/>
    <w:rsid w:val="00F10481"/>
    <w:rsid w:val="00F13222"/>
    <w:rsid w:val="00F13262"/>
    <w:rsid w:val="00F16DCB"/>
    <w:rsid w:val="00F206C1"/>
    <w:rsid w:val="00F2222D"/>
    <w:rsid w:val="00F22EBF"/>
    <w:rsid w:val="00F27D69"/>
    <w:rsid w:val="00F33758"/>
    <w:rsid w:val="00F344A1"/>
    <w:rsid w:val="00F35166"/>
    <w:rsid w:val="00F41A67"/>
    <w:rsid w:val="00F42D84"/>
    <w:rsid w:val="00F44383"/>
    <w:rsid w:val="00F447E8"/>
    <w:rsid w:val="00F5166B"/>
    <w:rsid w:val="00F51DF2"/>
    <w:rsid w:val="00F53746"/>
    <w:rsid w:val="00F53ED2"/>
    <w:rsid w:val="00F54A48"/>
    <w:rsid w:val="00F57E44"/>
    <w:rsid w:val="00F621D8"/>
    <w:rsid w:val="00F63EFF"/>
    <w:rsid w:val="00F64E2E"/>
    <w:rsid w:val="00F65043"/>
    <w:rsid w:val="00F65940"/>
    <w:rsid w:val="00F7083F"/>
    <w:rsid w:val="00F70ADA"/>
    <w:rsid w:val="00F712AD"/>
    <w:rsid w:val="00F74CFD"/>
    <w:rsid w:val="00F77E19"/>
    <w:rsid w:val="00F84A4F"/>
    <w:rsid w:val="00F90EAD"/>
    <w:rsid w:val="00F91071"/>
    <w:rsid w:val="00F94532"/>
    <w:rsid w:val="00F94710"/>
    <w:rsid w:val="00F94BAE"/>
    <w:rsid w:val="00F97E08"/>
    <w:rsid w:val="00FA1E93"/>
    <w:rsid w:val="00FA23ED"/>
    <w:rsid w:val="00FA3ADA"/>
    <w:rsid w:val="00FA4939"/>
    <w:rsid w:val="00FA6051"/>
    <w:rsid w:val="00FA7E6D"/>
    <w:rsid w:val="00FB60C9"/>
    <w:rsid w:val="00FB687F"/>
    <w:rsid w:val="00FB7631"/>
    <w:rsid w:val="00FC6B42"/>
    <w:rsid w:val="00FD0B58"/>
    <w:rsid w:val="00FD324A"/>
    <w:rsid w:val="00FD4A3D"/>
    <w:rsid w:val="00FD5F17"/>
    <w:rsid w:val="00FE0A65"/>
    <w:rsid w:val="00FE418C"/>
    <w:rsid w:val="00FE4965"/>
    <w:rsid w:val="00FE59A4"/>
    <w:rsid w:val="00FF0FD2"/>
    <w:rsid w:val="00FF34C9"/>
    <w:rsid w:val="00FF3920"/>
    <w:rsid w:val="00FF41BD"/>
    <w:rsid w:val="00FF6CBD"/>
    <w:rsid w:val="00FF769B"/>
    <w:rsid w:val="010F504F"/>
    <w:rsid w:val="012A2A15"/>
    <w:rsid w:val="017967B5"/>
    <w:rsid w:val="023B29C5"/>
    <w:rsid w:val="03513695"/>
    <w:rsid w:val="03C07382"/>
    <w:rsid w:val="040B59C0"/>
    <w:rsid w:val="04636B29"/>
    <w:rsid w:val="047F4D05"/>
    <w:rsid w:val="04A31C4B"/>
    <w:rsid w:val="04EF7C28"/>
    <w:rsid w:val="05141912"/>
    <w:rsid w:val="052A2C6D"/>
    <w:rsid w:val="054F366D"/>
    <w:rsid w:val="05EC445F"/>
    <w:rsid w:val="062425F6"/>
    <w:rsid w:val="06553357"/>
    <w:rsid w:val="069845E6"/>
    <w:rsid w:val="06BE0D03"/>
    <w:rsid w:val="06C919C1"/>
    <w:rsid w:val="06FA543D"/>
    <w:rsid w:val="070F058D"/>
    <w:rsid w:val="073116FB"/>
    <w:rsid w:val="079725BC"/>
    <w:rsid w:val="07C01BF2"/>
    <w:rsid w:val="07E939F6"/>
    <w:rsid w:val="0833400A"/>
    <w:rsid w:val="083E6C6A"/>
    <w:rsid w:val="086378D2"/>
    <w:rsid w:val="089A63C7"/>
    <w:rsid w:val="08DC2BA7"/>
    <w:rsid w:val="08FF20F5"/>
    <w:rsid w:val="09C33A4F"/>
    <w:rsid w:val="0A056E31"/>
    <w:rsid w:val="0A427C16"/>
    <w:rsid w:val="0A5D377C"/>
    <w:rsid w:val="0A7245E5"/>
    <w:rsid w:val="0A7C09BE"/>
    <w:rsid w:val="0A7F15F4"/>
    <w:rsid w:val="0A894972"/>
    <w:rsid w:val="0AC307BF"/>
    <w:rsid w:val="0B326432"/>
    <w:rsid w:val="0B393998"/>
    <w:rsid w:val="0B757643"/>
    <w:rsid w:val="0B8956DB"/>
    <w:rsid w:val="0B8D1D0C"/>
    <w:rsid w:val="0BCD314F"/>
    <w:rsid w:val="0C3A5906"/>
    <w:rsid w:val="0C455674"/>
    <w:rsid w:val="0CCC2F64"/>
    <w:rsid w:val="0CCD5D2D"/>
    <w:rsid w:val="0CD71A03"/>
    <w:rsid w:val="0D775181"/>
    <w:rsid w:val="0E064944"/>
    <w:rsid w:val="0E0F3940"/>
    <w:rsid w:val="0E0F45C8"/>
    <w:rsid w:val="0E617085"/>
    <w:rsid w:val="0EEF25E7"/>
    <w:rsid w:val="0F086A5F"/>
    <w:rsid w:val="0F114F36"/>
    <w:rsid w:val="0F207C55"/>
    <w:rsid w:val="0F4D01B6"/>
    <w:rsid w:val="0F9D7F73"/>
    <w:rsid w:val="0FBB1ADA"/>
    <w:rsid w:val="0FDE2960"/>
    <w:rsid w:val="107D0C7E"/>
    <w:rsid w:val="108026CA"/>
    <w:rsid w:val="108E4588"/>
    <w:rsid w:val="10EB71E3"/>
    <w:rsid w:val="118C521F"/>
    <w:rsid w:val="11DA71D9"/>
    <w:rsid w:val="12F153D5"/>
    <w:rsid w:val="13327227"/>
    <w:rsid w:val="133A3248"/>
    <w:rsid w:val="134F09A4"/>
    <w:rsid w:val="137C3E0E"/>
    <w:rsid w:val="13FC0B7A"/>
    <w:rsid w:val="14103A0E"/>
    <w:rsid w:val="149739F0"/>
    <w:rsid w:val="14973DAC"/>
    <w:rsid w:val="14AE1C5E"/>
    <w:rsid w:val="155C1DD6"/>
    <w:rsid w:val="156E7B1C"/>
    <w:rsid w:val="15911536"/>
    <w:rsid w:val="15AD18B7"/>
    <w:rsid w:val="15BE149A"/>
    <w:rsid w:val="15C025B8"/>
    <w:rsid w:val="15EB7B76"/>
    <w:rsid w:val="16046162"/>
    <w:rsid w:val="1634357B"/>
    <w:rsid w:val="16CB03A4"/>
    <w:rsid w:val="16EC0A0A"/>
    <w:rsid w:val="17410382"/>
    <w:rsid w:val="179B5755"/>
    <w:rsid w:val="17CF6355"/>
    <w:rsid w:val="17D55007"/>
    <w:rsid w:val="17F574E8"/>
    <w:rsid w:val="18170112"/>
    <w:rsid w:val="18377BC6"/>
    <w:rsid w:val="18990025"/>
    <w:rsid w:val="18C6126F"/>
    <w:rsid w:val="1994678F"/>
    <w:rsid w:val="19F87D61"/>
    <w:rsid w:val="1A2770A2"/>
    <w:rsid w:val="1A7E18F6"/>
    <w:rsid w:val="1A8B71BA"/>
    <w:rsid w:val="1AA6762C"/>
    <w:rsid w:val="1B12225D"/>
    <w:rsid w:val="1B366AA6"/>
    <w:rsid w:val="1B55185F"/>
    <w:rsid w:val="1B8513DD"/>
    <w:rsid w:val="1BC7644D"/>
    <w:rsid w:val="1BD30D0D"/>
    <w:rsid w:val="1BE66C44"/>
    <w:rsid w:val="1C19145F"/>
    <w:rsid w:val="1C296534"/>
    <w:rsid w:val="1C2F57CB"/>
    <w:rsid w:val="1C5848C1"/>
    <w:rsid w:val="1C687561"/>
    <w:rsid w:val="1CB94E06"/>
    <w:rsid w:val="1D9130EC"/>
    <w:rsid w:val="1D9B0D5E"/>
    <w:rsid w:val="1E08305C"/>
    <w:rsid w:val="1E2F7228"/>
    <w:rsid w:val="1E755830"/>
    <w:rsid w:val="1ED57680"/>
    <w:rsid w:val="1ED656D1"/>
    <w:rsid w:val="1F115C0F"/>
    <w:rsid w:val="1F6A7BF2"/>
    <w:rsid w:val="1F9B41B3"/>
    <w:rsid w:val="201A139F"/>
    <w:rsid w:val="2061068B"/>
    <w:rsid w:val="20B77287"/>
    <w:rsid w:val="20E7572C"/>
    <w:rsid w:val="2100518E"/>
    <w:rsid w:val="21057B40"/>
    <w:rsid w:val="21674651"/>
    <w:rsid w:val="21FF173F"/>
    <w:rsid w:val="22066450"/>
    <w:rsid w:val="22130004"/>
    <w:rsid w:val="222529F4"/>
    <w:rsid w:val="229E23AD"/>
    <w:rsid w:val="22B03894"/>
    <w:rsid w:val="22C66862"/>
    <w:rsid w:val="23A222A4"/>
    <w:rsid w:val="23A41EED"/>
    <w:rsid w:val="23B31296"/>
    <w:rsid w:val="23BA077E"/>
    <w:rsid w:val="23BC326A"/>
    <w:rsid w:val="244E4AD4"/>
    <w:rsid w:val="24672C63"/>
    <w:rsid w:val="24EA2640"/>
    <w:rsid w:val="251B5A4C"/>
    <w:rsid w:val="252B6FB2"/>
    <w:rsid w:val="25B61B27"/>
    <w:rsid w:val="25D24F98"/>
    <w:rsid w:val="25FF4184"/>
    <w:rsid w:val="264A4929"/>
    <w:rsid w:val="264B5B41"/>
    <w:rsid w:val="266D74D0"/>
    <w:rsid w:val="26757D86"/>
    <w:rsid w:val="267A3962"/>
    <w:rsid w:val="26895E23"/>
    <w:rsid w:val="269147C9"/>
    <w:rsid w:val="26926405"/>
    <w:rsid w:val="26C42B90"/>
    <w:rsid w:val="26CB76AF"/>
    <w:rsid w:val="27225BC9"/>
    <w:rsid w:val="276354F6"/>
    <w:rsid w:val="276F0DE6"/>
    <w:rsid w:val="27974F1E"/>
    <w:rsid w:val="27A33671"/>
    <w:rsid w:val="27DF4A3E"/>
    <w:rsid w:val="27FE2C6E"/>
    <w:rsid w:val="28DB4230"/>
    <w:rsid w:val="29294C97"/>
    <w:rsid w:val="294C24C2"/>
    <w:rsid w:val="295D2C82"/>
    <w:rsid w:val="29B6408A"/>
    <w:rsid w:val="29E045A8"/>
    <w:rsid w:val="2A2374B0"/>
    <w:rsid w:val="2AC8379C"/>
    <w:rsid w:val="2ADB3A03"/>
    <w:rsid w:val="2AEA7FAE"/>
    <w:rsid w:val="2B684FD8"/>
    <w:rsid w:val="2B7851A9"/>
    <w:rsid w:val="2BBA3D14"/>
    <w:rsid w:val="2C895A10"/>
    <w:rsid w:val="2CAA7E5B"/>
    <w:rsid w:val="2D136FDE"/>
    <w:rsid w:val="2D304864"/>
    <w:rsid w:val="2D4C46FD"/>
    <w:rsid w:val="2D974226"/>
    <w:rsid w:val="2DB03FEC"/>
    <w:rsid w:val="2DC633AD"/>
    <w:rsid w:val="2E1C616E"/>
    <w:rsid w:val="2E67256E"/>
    <w:rsid w:val="2F771000"/>
    <w:rsid w:val="2F774DB5"/>
    <w:rsid w:val="2FA141BD"/>
    <w:rsid w:val="30060487"/>
    <w:rsid w:val="306F3677"/>
    <w:rsid w:val="30752B56"/>
    <w:rsid w:val="30AC677C"/>
    <w:rsid w:val="31181286"/>
    <w:rsid w:val="314E571E"/>
    <w:rsid w:val="315F3E81"/>
    <w:rsid w:val="319F3C0F"/>
    <w:rsid w:val="31AF2A04"/>
    <w:rsid w:val="31CE023D"/>
    <w:rsid w:val="31E1676C"/>
    <w:rsid w:val="326D2861"/>
    <w:rsid w:val="327506ED"/>
    <w:rsid w:val="32A54BF4"/>
    <w:rsid w:val="32D528EC"/>
    <w:rsid w:val="33636060"/>
    <w:rsid w:val="33707EF2"/>
    <w:rsid w:val="34983F0B"/>
    <w:rsid w:val="34A654DD"/>
    <w:rsid w:val="34CE27D8"/>
    <w:rsid w:val="34F461A7"/>
    <w:rsid w:val="35C351AF"/>
    <w:rsid w:val="35C63211"/>
    <w:rsid w:val="35F71521"/>
    <w:rsid w:val="36FB0835"/>
    <w:rsid w:val="378F1CEE"/>
    <w:rsid w:val="37A354E3"/>
    <w:rsid w:val="38001629"/>
    <w:rsid w:val="38E24E1E"/>
    <w:rsid w:val="38F035FB"/>
    <w:rsid w:val="397C4DF5"/>
    <w:rsid w:val="397F3C31"/>
    <w:rsid w:val="39B24D5D"/>
    <w:rsid w:val="3A4A70B1"/>
    <w:rsid w:val="3A6F349C"/>
    <w:rsid w:val="3B82497D"/>
    <w:rsid w:val="3B9D5D8C"/>
    <w:rsid w:val="3BBC7D4B"/>
    <w:rsid w:val="3BD70317"/>
    <w:rsid w:val="3BED7753"/>
    <w:rsid w:val="3C444740"/>
    <w:rsid w:val="3C673898"/>
    <w:rsid w:val="3CBB68B6"/>
    <w:rsid w:val="3CDF6E9C"/>
    <w:rsid w:val="3D156D6D"/>
    <w:rsid w:val="3D440F26"/>
    <w:rsid w:val="3D4F08C5"/>
    <w:rsid w:val="3D6F7EA4"/>
    <w:rsid w:val="3D951633"/>
    <w:rsid w:val="3DE70A4D"/>
    <w:rsid w:val="3DF3175C"/>
    <w:rsid w:val="3E235D9B"/>
    <w:rsid w:val="3E367B49"/>
    <w:rsid w:val="3E6C28EE"/>
    <w:rsid w:val="3F0E36B9"/>
    <w:rsid w:val="3FD0562B"/>
    <w:rsid w:val="40496FB6"/>
    <w:rsid w:val="407D6987"/>
    <w:rsid w:val="40ED4EE2"/>
    <w:rsid w:val="412B0B7E"/>
    <w:rsid w:val="41D34F36"/>
    <w:rsid w:val="41D40991"/>
    <w:rsid w:val="41F566C6"/>
    <w:rsid w:val="420E784E"/>
    <w:rsid w:val="42226F8D"/>
    <w:rsid w:val="422E7EC8"/>
    <w:rsid w:val="42481BD8"/>
    <w:rsid w:val="437A36C3"/>
    <w:rsid w:val="43BC367E"/>
    <w:rsid w:val="43C01194"/>
    <w:rsid w:val="44080A96"/>
    <w:rsid w:val="440C5D00"/>
    <w:rsid w:val="442F7F7D"/>
    <w:rsid w:val="4500282B"/>
    <w:rsid w:val="45A90954"/>
    <w:rsid w:val="46217780"/>
    <w:rsid w:val="464C63AA"/>
    <w:rsid w:val="46584C1D"/>
    <w:rsid w:val="4672297F"/>
    <w:rsid w:val="4709321E"/>
    <w:rsid w:val="472A1E65"/>
    <w:rsid w:val="474413A8"/>
    <w:rsid w:val="47AB2C30"/>
    <w:rsid w:val="48BC3E10"/>
    <w:rsid w:val="48CD10C9"/>
    <w:rsid w:val="49631231"/>
    <w:rsid w:val="496815EA"/>
    <w:rsid w:val="49746C13"/>
    <w:rsid w:val="49A62F3D"/>
    <w:rsid w:val="49DA5B36"/>
    <w:rsid w:val="4A071808"/>
    <w:rsid w:val="4A343080"/>
    <w:rsid w:val="4AE13F91"/>
    <w:rsid w:val="4B014571"/>
    <w:rsid w:val="4B1F5271"/>
    <w:rsid w:val="4B4F5588"/>
    <w:rsid w:val="4BB55946"/>
    <w:rsid w:val="4C0648F9"/>
    <w:rsid w:val="4C251970"/>
    <w:rsid w:val="4C466E34"/>
    <w:rsid w:val="4C9F663F"/>
    <w:rsid w:val="4CAA5AA7"/>
    <w:rsid w:val="4CC83AE2"/>
    <w:rsid w:val="4D1D4C28"/>
    <w:rsid w:val="4D3C5DDD"/>
    <w:rsid w:val="4D505FAC"/>
    <w:rsid w:val="4D6D0FBC"/>
    <w:rsid w:val="4D7743F3"/>
    <w:rsid w:val="4EB01E4B"/>
    <w:rsid w:val="4ECD2562"/>
    <w:rsid w:val="4EE864B0"/>
    <w:rsid w:val="4F144053"/>
    <w:rsid w:val="4F181388"/>
    <w:rsid w:val="4F22370B"/>
    <w:rsid w:val="4F5A4BF5"/>
    <w:rsid w:val="4F6D3566"/>
    <w:rsid w:val="4F7E190C"/>
    <w:rsid w:val="4FD32A9F"/>
    <w:rsid w:val="502002A0"/>
    <w:rsid w:val="50382B76"/>
    <w:rsid w:val="506D00CA"/>
    <w:rsid w:val="50883170"/>
    <w:rsid w:val="50B0691A"/>
    <w:rsid w:val="50B2655C"/>
    <w:rsid w:val="50E230F7"/>
    <w:rsid w:val="51217C69"/>
    <w:rsid w:val="512F066D"/>
    <w:rsid w:val="51587619"/>
    <w:rsid w:val="51A45031"/>
    <w:rsid w:val="51B566F4"/>
    <w:rsid w:val="51D47CD5"/>
    <w:rsid w:val="51FD35D3"/>
    <w:rsid w:val="52057822"/>
    <w:rsid w:val="52567D1F"/>
    <w:rsid w:val="52705599"/>
    <w:rsid w:val="5281369F"/>
    <w:rsid w:val="52BB2142"/>
    <w:rsid w:val="531C174D"/>
    <w:rsid w:val="534325AF"/>
    <w:rsid w:val="534C3C6C"/>
    <w:rsid w:val="537B14F0"/>
    <w:rsid w:val="53AA02CE"/>
    <w:rsid w:val="53B00EE5"/>
    <w:rsid w:val="53DD4880"/>
    <w:rsid w:val="53E924B1"/>
    <w:rsid w:val="53F83BED"/>
    <w:rsid w:val="54285DDD"/>
    <w:rsid w:val="54317291"/>
    <w:rsid w:val="544F44F4"/>
    <w:rsid w:val="54674DF1"/>
    <w:rsid w:val="54AA6485"/>
    <w:rsid w:val="54CB4AA5"/>
    <w:rsid w:val="54E27AF1"/>
    <w:rsid w:val="55C17AF1"/>
    <w:rsid w:val="561C0D91"/>
    <w:rsid w:val="56380CC7"/>
    <w:rsid w:val="56877CE7"/>
    <w:rsid w:val="57360E69"/>
    <w:rsid w:val="57B70BE2"/>
    <w:rsid w:val="5801749A"/>
    <w:rsid w:val="582608B1"/>
    <w:rsid w:val="58733575"/>
    <w:rsid w:val="592D23F7"/>
    <w:rsid w:val="5966593E"/>
    <w:rsid w:val="59943274"/>
    <w:rsid w:val="59DE1766"/>
    <w:rsid w:val="59EA1830"/>
    <w:rsid w:val="59FA5B39"/>
    <w:rsid w:val="5A0A1624"/>
    <w:rsid w:val="5A3C69F5"/>
    <w:rsid w:val="5A8C37FD"/>
    <w:rsid w:val="5AC66104"/>
    <w:rsid w:val="5AC97F78"/>
    <w:rsid w:val="5AE118A1"/>
    <w:rsid w:val="5AEE0A8B"/>
    <w:rsid w:val="5B282220"/>
    <w:rsid w:val="5B3F512A"/>
    <w:rsid w:val="5B6A620F"/>
    <w:rsid w:val="5BA64477"/>
    <w:rsid w:val="5BB95F3A"/>
    <w:rsid w:val="5BC50449"/>
    <w:rsid w:val="5BFC3EAC"/>
    <w:rsid w:val="5C415EB9"/>
    <w:rsid w:val="5CB86491"/>
    <w:rsid w:val="5CE22009"/>
    <w:rsid w:val="5CED3483"/>
    <w:rsid w:val="5CF044F5"/>
    <w:rsid w:val="5D0C6500"/>
    <w:rsid w:val="5D596AFA"/>
    <w:rsid w:val="5D7D2CCB"/>
    <w:rsid w:val="5DBD2073"/>
    <w:rsid w:val="5DD008BC"/>
    <w:rsid w:val="5E2250C7"/>
    <w:rsid w:val="5E40483F"/>
    <w:rsid w:val="5E6A32D4"/>
    <w:rsid w:val="5E767246"/>
    <w:rsid w:val="5EC724E8"/>
    <w:rsid w:val="5EDE6B91"/>
    <w:rsid w:val="5F0F128B"/>
    <w:rsid w:val="5F1577A0"/>
    <w:rsid w:val="5F4673DB"/>
    <w:rsid w:val="5FB2644E"/>
    <w:rsid w:val="5FC554B7"/>
    <w:rsid w:val="5FC72396"/>
    <w:rsid w:val="5FE77302"/>
    <w:rsid w:val="605E28F9"/>
    <w:rsid w:val="60633F4B"/>
    <w:rsid w:val="60AF73F0"/>
    <w:rsid w:val="60B719AD"/>
    <w:rsid w:val="60D6030C"/>
    <w:rsid w:val="612B1339"/>
    <w:rsid w:val="616A17DA"/>
    <w:rsid w:val="61732E88"/>
    <w:rsid w:val="61C8266E"/>
    <w:rsid w:val="624D4635"/>
    <w:rsid w:val="62EB3AD3"/>
    <w:rsid w:val="63BB7CDB"/>
    <w:rsid w:val="63DB6BE9"/>
    <w:rsid w:val="63F135DF"/>
    <w:rsid w:val="64252108"/>
    <w:rsid w:val="646E6D87"/>
    <w:rsid w:val="64C44779"/>
    <w:rsid w:val="64CB1807"/>
    <w:rsid w:val="651F3CA9"/>
    <w:rsid w:val="657E2CC9"/>
    <w:rsid w:val="65AF683C"/>
    <w:rsid w:val="66D96EC6"/>
    <w:rsid w:val="67080D6E"/>
    <w:rsid w:val="670E31E8"/>
    <w:rsid w:val="672A68A2"/>
    <w:rsid w:val="672E0814"/>
    <w:rsid w:val="6730421F"/>
    <w:rsid w:val="67694B5A"/>
    <w:rsid w:val="684C646B"/>
    <w:rsid w:val="68DE543F"/>
    <w:rsid w:val="690571B5"/>
    <w:rsid w:val="69910A0F"/>
    <w:rsid w:val="69A65BAA"/>
    <w:rsid w:val="69AC0FA1"/>
    <w:rsid w:val="69E81BCB"/>
    <w:rsid w:val="6A080E3C"/>
    <w:rsid w:val="6A243772"/>
    <w:rsid w:val="6A256DF5"/>
    <w:rsid w:val="6ADF2F75"/>
    <w:rsid w:val="6B2F4F83"/>
    <w:rsid w:val="6B646996"/>
    <w:rsid w:val="6B666431"/>
    <w:rsid w:val="6B754D43"/>
    <w:rsid w:val="6B7B0CE6"/>
    <w:rsid w:val="6BEC44CA"/>
    <w:rsid w:val="6BF20984"/>
    <w:rsid w:val="6C2849A4"/>
    <w:rsid w:val="6C6A3085"/>
    <w:rsid w:val="6C6F2E27"/>
    <w:rsid w:val="6CCF64C8"/>
    <w:rsid w:val="6D424B18"/>
    <w:rsid w:val="6D491472"/>
    <w:rsid w:val="6E23654A"/>
    <w:rsid w:val="6E530707"/>
    <w:rsid w:val="6E976979"/>
    <w:rsid w:val="6EB46E6B"/>
    <w:rsid w:val="6EB632A1"/>
    <w:rsid w:val="6EC20CD2"/>
    <w:rsid w:val="6EEC0D30"/>
    <w:rsid w:val="6F225314"/>
    <w:rsid w:val="6F5846CE"/>
    <w:rsid w:val="6F707B43"/>
    <w:rsid w:val="6F7E1E8C"/>
    <w:rsid w:val="6FB5604D"/>
    <w:rsid w:val="6FD1451A"/>
    <w:rsid w:val="70605657"/>
    <w:rsid w:val="70AF54BB"/>
    <w:rsid w:val="70B326E7"/>
    <w:rsid w:val="70B37FD3"/>
    <w:rsid w:val="70EA56AB"/>
    <w:rsid w:val="71927475"/>
    <w:rsid w:val="71D77E34"/>
    <w:rsid w:val="725F3CF8"/>
    <w:rsid w:val="726C421E"/>
    <w:rsid w:val="72C61170"/>
    <w:rsid w:val="734250E9"/>
    <w:rsid w:val="736C38A8"/>
    <w:rsid w:val="73D07F15"/>
    <w:rsid w:val="73F22BB9"/>
    <w:rsid w:val="7489069B"/>
    <w:rsid w:val="74A21626"/>
    <w:rsid w:val="74D97EF5"/>
    <w:rsid w:val="74F1655C"/>
    <w:rsid w:val="752F3B3F"/>
    <w:rsid w:val="754B6ED9"/>
    <w:rsid w:val="755843A4"/>
    <w:rsid w:val="75C16CF1"/>
    <w:rsid w:val="75E4798D"/>
    <w:rsid w:val="7638175D"/>
    <w:rsid w:val="763E1C62"/>
    <w:rsid w:val="766B4881"/>
    <w:rsid w:val="767D1FFC"/>
    <w:rsid w:val="768A698A"/>
    <w:rsid w:val="76D03E5B"/>
    <w:rsid w:val="770A0574"/>
    <w:rsid w:val="77544948"/>
    <w:rsid w:val="776073D2"/>
    <w:rsid w:val="777D4FC5"/>
    <w:rsid w:val="78170768"/>
    <w:rsid w:val="78D1395C"/>
    <w:rsid w:val="79321687"/>
    <w:rsid w:val="7959379F"/>
    <w:rsid w:val="79724999"/>
    <w:rsid w:val="797C551C"/>
    <w:rsid w:val="7981663C"/>
    <w:rsid w:val="799C4767"/>
    <w:rsid w:val="799C7B45"/>
    <w:rsid w:val="79D22537"/>
    <w:rsid w:val="7A192B81"/>
    <w:rsid w:val="7A27575D"/>
    <w:rsid w:val="7A4008B0"/>
    <w:rsid w:val="7A6036A8"/>
    <w:rsid w:val="7A6E1C78"/>
    <w:rsid w:val="7A81642D"/>
    <w:rsid w:val="7A836F31"/>
    <w:rsid w:val="7B132788"/>
    <w:rsid w:val="7BD37F85"/>
    <w:rsid w:val="7C1305F3"/>
    <w:rsid w:val="7C2A7F7F"/>
    <w:rsid w:val="7C6B1C52"/>
    <w:rsid w:val="7D0E0A3A"/>
    <w:rsid w:val="7D480462"/>
    <w:rsid w:val="7DD26C84"/>
    <w:rsid w:val="7DD33E41"/>
    <w:rsid w:val="7DD44E96"/>
    <w:rsid w:val="7E1C5659"/>
    <w:rsid w:val="7E287630"/>
    <w:rsid w:val="7E3C7C1B"/>
    <w:rsid w:val="7E9365BC"/>
    <w:rsid w:val="7F4E26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5"/>
    <o:shapelayout v:ext="edit">
      <o:idmap v:ext="edit" data="1"/>
    </o:shapelayout>
  </w:shapeDefaults>
  <w:decimalSymbol w:val="."/>
  <w:listSeparator w:val=","/>
  <w15:docId w15:val="{5BE89535-4585-4442-B0A5-9AEF3A7BD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qFormat="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4">
    <w:name w:val="Normal"/>
    <w:qFormat/>
    <w:pPr>
      <w:widowControl w:val="0"/>
      <w:jc w:val="both"/>
    </w:pPr>
    <w:rPr>
      <w:kern w:val="2"/>
      <w:sz w:val="21"/>
      <w:szCs w:val="24"/>
    </w:rPr>
  </w:style>
  <w:style w:type="paragraph" w:styleId="2">
    <w:name w:val="heading 2"/>
    <w:basedOn w:val="a4"/>
    <w:next w:val="a4"/>
    <w:link w:val="20"/>
    <w:uiPriority w:val="9"/>
    <w:semiHidden/>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4"/>
    <w:next w:val="a4"/>
    <w:link w:val="30"/>
    <w:uiPriority w:val="9"/>
    <w:semiHidden/>
    <w:unhideWhenUsed/>
    <w:qFormat/>
    <w:pPr>
      <w:keepNext/>
      <w:keepLines/>
      <w:spacing w:before="260" w:after="260" w:line="416" w:lineRule="auto"/>
      <w:outlineLvl w:val="2"/>
    </w:pPr>
    <w:rPr>
      <w:rFonts w:ascii="Calibri" w:hAnsi="Calibri" w:cs="Calibri"/>
      <w:b/>
      <w:bCs/>
      <w:sz w:val="32"/>
      <w:szCs w:val="32"/>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annotation text"/>
    <w:basedOn w:val="a4"/>
    <w:link w:val="a9"/>
    <w:uiPriority w:val="99"/>
    <w:semiHidden/>
    <w:unhideWhenUsed/>
    <w:qFormat/>
    <w:pPr>
      <w:jc w:val="left"/>
    </w:pPr>
    <w:rPr>
      <w:rFonts w:ascii="Calibri" w:hAnsi="Calibri" w:cs="Calibri"/>
      <w:szCs w:val="21"/>
    </w:rPr>
  </w:style>
  <w:style w:type="paragraph" w:styleId="aa">
    <w:name w:val="Plain Text"/>
    <w:basedOn w:val="a4"/>
    <w:link w:val="ab"/>
    <w:uiPriority w:val="99"/>
    <w:unhideWhenUsed/>
    <w:qFormat/>
    <w:rPr>
      <w:rFonts w:ascii="宋体" w:hAnsi="Courier New"/>
      <w:szCs w:val="21"/>
    </w:rPr>
  </w:style>
  <w:style w:type="paragraph" w:styleId="ac">
    <w:name w:val="Date"/>
    <w:basedOn w:val="a4"/>
    <w:next w:val="a4"/>
    <w:link w:val="ad"/>
    <w:uiPriority w:val="99"/>
    <w:semiHidden/>
    <w:unhideWhenUsed/>
    <w:qFormat/>
    <w:pPr>
      <w:ind w:leftChars="2500" w:left="100"/>
    </w:pPr>
  </w:style>
  <w:style w:type="paragraph" w:styleId="ae">
    <w:name w:val="Balloon Text"/>
    <w:basedOn w:val="a4"/>
    <w:link w:val="af"/>
    <w:uiPriority w:val="99"/>
    <w:semiHidden/>
    <w:unhideWhenUsed/>
    <w:qFormat/>
    <w:rPr>
      <w:sz w:val="18"/>
      <w:szCs w:val="18"/>
    </w:rPr>
  </w:style>
  <w:style w:type="paragraph" w:styleId="af0">
    <w:name w:val="footer"/>
    <w:basedOn w:val="a4"/>
    <w:link w:val="af1"/>
    <w:uiPriority w:val="99"/>
    <w:unhideWhenUsed/>
    <w:qFormat/>
    <w:pPr>
      <w:tabs>
        <w:tab w:val="center" w:pos="4153"/>
        <w:tab w:val="right" w:pos="8306"/>
      </w:tabs>
      <w:snapToGrid w:val="0"/>
      <w:jc w:val="left"/>
    </w:pPr>
    <w:rPr>
      <w:rFonts w:asciiTheme="minorHAnsi" w:eastAsiaTheme="minorEastAsia" w:hAnsiTheme="minorHAnsi" w:cstheme="minorBidi"/>
      <w:sz w:val="18"/>
      <w:szCs w:val="18"/>
    </w:rPr>
  </w:style>
  <w:style w:type="paragraph" w:styleId="af2">
    <w:name w:val="header"/>
    <w:basedOn w:val="a4"/>
    <w:link w:val="af3"/>
    <w:uiPriority w:val="99"/>
    <w:unhideWhenUsed/>
    <w:qFormat/>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paragraph" w:styleId="af4">
    <w:name w:val="annotation subject"/>
    <w:basedOn w:val="a8"/>
    <w:next w:val="a8"/>
    <w:link w:val="af5"/>
    <w:uiPriority w:val="99"/>
    <w:semiHidden/>
    <w:unhideWhenUsed/>
    <w:qFormat/>
    <w:rPr>
      <w:rFonts w:ascii="Times New Roman" w:hAnsi="Times New Roman" w:cs="Times New Roman"/>
      <w:b/>
      <w:bCs/>
      <w:szCs w:val="24"/>
    </w:rPr>
  </w:style>
  <w:style w:type="table" w:styleId="af6">
    <w:name w:val="Table Grid"/>
    <w:basedOn w:val="a6"/>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7">
    <w:name w:val="FollowedHyperlink"/>
    <w:basedOn w:val="a5"/>
    <w:uiPriority w:val="99"/>
    <w:semiHidden/>
    <w:unhideWhenUsed/>
    <w:rPr>
      <w:rFonts w:ascii="Tahoma" w:eastAsia="Tahoma" w:hAnsi="Tahoma" w:cs="Tahoma" w:hint="default"/>
      <w:color w:val="3D7CB1"/>
      <w:u w:val="none"/>
    </w:rPr>
  </w:style>
  <w:style w:type="character" w:styleId="af8">
    <w:name w:val="line number"/>
    <w:basedOn w:val="a5"/>
    <w:uiPriority w:val="99"/>
    <w:semiHidden/>
    <w:unhideWhenUsed/>
    <w:qFormat/>
  </w:style>
  <w:style w:type="character" w:styleId="af9">
    <w:name w:val="Hyperlink"/>
    <w:basedOn w:val="a5"/>
    <w:uiPriority w:val="99"/>
    <w:semiHidden/>
    <w:unhideWhenUsed/>
    <w:rPr>
      <w:rFonts w:ascii="Tahoma" w:eastAsia="Tahoma" w:hAnsi="Tahoma" w:cs="Tahoma" w:hint="eastAsia"/>
      <w:color w:val="003399"/>
      <w:u w:val="none"/>
    </w:rPr>
  </w:style>
  <w:style w:type="character" w:styleId="afa">
    <w:name w:val="annotation reference"/>
    <w:basedOn w:val="a5"/>
    <w:uiPriority w:val="99"/>
    <w:semiHidden/>
    <w:unhideWhenUsed/>
    <w:qFormat/>
    <w:rPr>
      <w:sz w:val="21"/>
      <w:szCs w:val="21"/>
    </w:rPr>
  </w:style>
  <w:style w:type="character" w:customStyle="1" w:styleId="af3">
    <w:name w:val="页眉 字符"/>
    <w:basedOn w:val="a5"/>
    <w:link w:val="af2"/>
    <w:uiPriority w:val="99"/>
    <w:qFormat/>
    <w:rPr>
      <w:sz w:val="18"/>
      <w:szCs w:val="18"/>
    </w:rPr>
  </w:style>
  <w:style w:type="character" w:customStyle="1" w:styleId="af1">
    <w:name w:val="页脚 字符"/>
    <w:basedOn w:val="a5"/>
    <w:link w:val="af0"/>
    <w:uiPriority w:val="99"/>
    <w:qFormat/>
    <w:rPr>
      <w:sz w:val="18"/>
      <w:szCs w:val="18"/>
    </w:rPr>
  </w:style>
  <w:style w:type="paragraph" w:styleId="afb">
    <w:name w:val="List Paragraph"/>
    <w:basedOn w:val="a4"/>
    <w:uiPriority w:val="34"/>
    <w:qFormat/>
    <w:pPr>
      <w:ind w:firstLineChars="200" w:firstLine="420"/>
    </w:pPr>
    <w:rPr>
      <w:rFonts w:asciiTheme="minorHAnsi" w:eastAsiaTheme="minorEastAsia" w:hAnsiTheme="minorHAnsi" w:cstheme="minorBidi"/>
      <w:szCs w:val="22"/>
    </w:rPr>
  </w:style>
  <w:style w:type="character" w:customStyle="1" w:styleId="af">
    <w:name w:val="批注框文本 字符"/>
    <w:basedOn w:val="a5"/>
    <w:link w:val="ae"/>
    <w:uiPriority w:val="99"/>
    <w:semiHidden/>
    <w:qFormat/>
    <w:rPr>
      <w:rFonts w:ascii="Times New Roman" w:eastAsia="宋体" w:hAnsi="Times New Roman" w:cs="Times New Roman"/>
      <w:sz w:val="18"/>
      <w:szCs w:val="18"/>
    </w:rPr>
  </w:style>
  <w:style w:type="character" w:customStyle="1" w:styleId="30">
    <w:name w:val="标题 3 字符"/>
    <w:basedOn w:val="a5"/>
    <w:link w:val="3"/>
    <w:uiPriority w:val="9"/>
    <w:semiHidden/>
    <w:qFormat/>
    <w:rPr>
      <w:rFonts w:ascii="Calibri" w:eastAsia="宋体" w:hAnsi="Calibri" w:cs="Calibri"/>
      <w:b/>
      <w:bCs/>
      <w:sz w:val="32"/>
      <w:szCs w:val="32"/>
    </w:rPr>
  </w:style>
  <w:style w:type="character" w:customStyle="1" w:styleId="a9">
    <w:name w:val="批注文字 字符"/>
    <w:basedOn w:val="a5"/>
    <w:link w:val="a8"/>
    <w:uiPriority w:val="99"/>
    <w:semiHidden/>
    <w:qFormat/>
    <w:rPr>
      <w:rFonts w:ascii="Calibri" w:eastAsia="宋体" w:hAnsi="Calibri" w:cs="Calibri"/>
      <w:szCs w:val="21"/>
    </w:rPr>
  </w:style>
  <w:style w:type="paragraph" w:customStyle="1" w:styleId="Default">
    <w:name w:val="Default"/>
    <w:qFormat/>
    <w:pPr>
      <w:widowControl w:val="0"/>
      <w:autoSpaceDE w:val="0"/>
      <w:autoSpaceDN w:val="0"/>
      <w:adjustRightInd w:val="0"/>
    </w:pPr>
    <w:rPr>
      <w:rFonts w:ascii="黑体" w:eastAsia="黑体" w:cs="黑体"/>
      <w:color w:val="000000"/>
      <w:sz w:val="24"/>
      <w:szCs w:val="24"/>
    </w:rPr>
  </w:style>
  <w:style w:type="character" w:customStyle="1" w:styleId="20">
    <w:name w:val="标题 2 字符"/>
    <w:basedOn w:val="a5"/>
    <w:link w:val="2"/>
    <w:uiPriority w:val="9"/>
    <w:semiHidden/>
    <w:qFormat/>
    <w:rPr>
      <w:rFonts w:asciiTheme="majorHAnsi" w:eastAsiaTheme="majorEastAsia" w:hAnsiTheme="majorHAnsi" w:cstheme="majorBidi"/>
      <w:b/>
      <w:bCs/>
      <w:sz w:val="32"/>
      <w:szCs w:val="32"/>
    </w:rPr>
  </w:style>
  <w:style w:type="paragraph" w:customStyle="1" w:styleId="a0">
    <w:name w:val="一级条标题"/>
    <w:next w:val="a4"/>
    <w:qFormat/>
    <w:pPr>
      <w:numPr>
        <w:ilvl w:val="1"/>
        <w:numId w:val="1"/>
      </w:numPr>
      <w:spacing w:beforeLines="50" w:afterLines="50"/>
      <w:outlineLvl w:val="2"/>
    </w:pPr>
    <w:rPr>
      <w:rFonts w:ascii="黑体" w:eastAsia="黑体"/>
      <w:sz w:val="21"/>
      <w:szCs w:val="21"/>
    </w:rPr>
  </w:style>
  <w:style w:type="paragraph" w:customStyle="1" w:styleId="a">
    <w:name w:val="章标题"/>
    <w:next w:val="a4"/>
    <w:qFormat/>
    <w:pPr>
      <w:numPr>
        <w:numId w:val="1"/>
      </w:numPr>
      <w:spacing w:beforeLines="100" w:afterLines="100"/>
      <w:ind w:left="0"/>
      <w:jc w:val="both"/>
      <w:outlineLvl w:val="1"/>
    </w:pPr>
    <w:rPr>
      <w:rFonts w:ascii="黑体" w:eastAsia="黑体"/>
      <w:sz w:val="21"/>
    </w:rPr>
  </w:style>
  <w:style w:type="paragraph" w:customStyle="1" w:styleId="a1">
    <w:name w:val="二级条标题"/>
    <w:basedOn w:val="a0"/>
    <w:next w:val="a4"/>
    <w:qFormat/>
    <w:pPr>
      <w:numPr>
        <w:ilvl w:val="2"/>
      </w:numPr>
      <w:spacing w:before="50" w:after="50"/>
      <w:outlineLvl w:val="3"/>
    </w:pPr>
  </w:style>
  <w:style w:type="paragraph" w:customStyle="1" w:styleId="a2">
    <w:name w:val="四级条标题"/>
    <w:basedOn w:val="a4"/>
    <w:next w:val="a4"/>
    <w:qFormat/>
    <w:pPr>
      <w:widowControl/>
      <w:numPr>
        <w:ilvl w:val="4"/>
        <w:numId w:val="1"/>
      </w:numPr>
      <w:spacing w:beforeLines="50" w:afterLines="50"/>
      <w:jc w:val="left"/>
      <w:outlineLvl w:val="5"/>
    </w:pPr>
    <w:rPr>
      <w:rFonts w:ascii="黑体" w:eastAsia="黑体"/>
      <w:kern w:val="0"/>
      <w:szCs w:val="21"/>
    </w:rPr>
  </w:style>
  <w:style w:type="paragraph" w:customStyle="1" w:styleId="a3">
    <w:name w:val="五级条标题"/>
    <w:basedOn w:val="a2"/>
    <w:next w:val="a4"/>
    <w:qFormat/>
    <w:pPr>
      <w:numPr>
        <w:ilvl w:val="5"/>
      </w:numPr>
      <w:outlineLvl w:val="6"/>
    </w:pPr>
  </w:style>
  <w:style w:type="paragraph" w:customStyle="1" w:styleId="1">
    <w:name w:val="列出段落1"/>
    <w:basedOn w:val="a4"/>
    <w:uiPriority w:val="34"/>
    <w:qFormat/>
    <w:pPr>
      <w:ind w:firstLineChars="200" w:firstLine="420"/>
    </w:pPr>
    <w:rPr>
      <w:szCs w:val="20"/>
    </w:rPr>
  </w:style>
  <w:style w:type="character" w:customStyle="1" w:styleId="af5">
    <w:name w:val="批注主题 字符"/>
    <w:basedOn w:val="a9"/>
    <w:link w:val="af4"/>
    <w:uiPriority w:val="99"/>
    <w:semiHidden/>
    <w:qFormat/>
    <w:rPr>
      <w:rFonts w:ascii="Times New Roman" w:eastAsia="宋体" w:hAnsi="Times New Roman" w:cs="Times New Roman"/>
      <w:b/>
      <w:bCs/>
      <w:kern w:val="2"/>
      <w:sz w:val="21"/>
      <w:szCs w:val="24"/>
    </w:rPr>
  </w:style>
  <w:style w:type="character" w:customStyle="1" w:styleId="ab">
    <w:name w:val="纯文本 字符"/>
    <w:basedOn w:val="a5"/>
    <w:link w:val="aa"/>
    <w:uiPriority w:val="99"/>
    <w:qFormat/>
    <w:rPr>
      <w:rFonts w:ascii="宋体" w:eastAsia="宋体" w:hAnsi="Courier New" w:cs="Times New Roman"/>
      <w:kern w:val="2"/>
      <w:sz w:val="21"/>
      <w:szCs w:val="21"/>
    </w:rPr>
  </w:style>
  <w:style w:type="paragraph" w:customStyle="1" w:styleId="10">
    <w:name w:val="修订1"/>
    <w:hidden/>
    <w:uiPriority w:val="99"/>
    <w:semiHidden/>
    <w:qFormat/>
    <w:rPr>
      <w:kern w:val="2"/>
      <w:sz w:val="21"/>
      <w:szCs w:val="24"/>
    </w:rPr>
  </w:style>
  <w:style w:type="character" w:customStyle="1" w:styleId="ad">
    <w:name w:val="日期 字符"/>
    <w:basedOn w:val="a5"/>
    <w:link w:val="ac"/>
    <w:uiPriority w:val="99"/>
    <w:semiHidden/>
    <w:qFormat/>
    <w:rPr>
      <w:rFonts w:ascii="Times New Roman" w:eastAsia="宋体" w:hAnsi="Times New Roman" w:cs="Times New Roman"/>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Info spid="_x0000_s4098"/>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9E96553-A243-4775-AFA2-55F927D8E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23</Pages>
  <Words>1863</Words>
  <Characters>10625</Characters>
  <Application>Microsoft Office Word</Application>
  <DocSecurity>0</DocSecurity>
  <Lines>88</Lines>
  <Paragraphs>24</Paragraphs>
  <ScaleCrop>false</ScaleCrop>
  <Company>神州网信技术有限公司</Company>
  <LinksUpToDate>false</LinksUpToDate>
  <CharactersWithSpaces>12464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张家振</dc:creator>
  <cp:lastModifiedBy>阿茹罕</cp:lastModifiedBy>
  <cp:revision>39</cp:revision>
  <cp:lastPrinted>2022-11-29T13:07:00Z</cp:lastPrinted>
  <dcterms:created xsi:type="dcterms:W3CDTF">2023-10-16T07:47:00Z</dcterms:created>
  <dcterms:modified xsi:type="dcterms:W3CDTF">2024-11-11T02:27:00Z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y fmtid="{D5CDD505-2E9C-101B-9397-08002B2CF9AE}" pid="3" name="ICV">
    <vt:lpwstr>15A0D2512669475BB0206A5C475E6182_12</vt:lpwstr>
  </property>
</Properties>
</file>