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Photosynthesis</w:t>
      </w:r>
    </w:p>
    <w:p>
      <w:r>
        <w:t>Photosynthesis converts light energy into chemical energy stored in glucose. It takes place in chloroplasts, which contain the green pigment chlorophyll.</w:t>
      </w:r>
    </w:p>
    <w:p>
      <w:pPr>
        <w:pStyle w:val="ListBullet"/>
      </w:pPr>
      <w:r>
        <w:t>Light-dependent reactions happen in the thylakoid membranes.</w:t>
      </w:r>
    </w:p>
    <w:p>
      <w:pPr>
        <w:pStyle w:val="ListBullet"/>
      </w:pPr>
      <w:r>
        <w:t>The Calvin cycle happens in the stroma &amp; fixes CO2 &lt;carbon&gt;.</w:t>
      </w:r>
    </w:p>
    <w:p>
      <w:pPr>
        <w:pStyle w:val="Heading2"/>
      </w:pPr>
      <w:r>
        <w:t>Cellular Respiration</w:t>
      </w:r>
    </w:p>
    <w:p>
      <w:r>
        <w:t>Cellular respiration releases energy from glucose. Glycolysis occurs in the cytoplasm and yields two ATP.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