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tl w:val="0"/>
        </w:rPr>
        <w:t xml:space="preserve">Deep Q-Networks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CMU 10703 Deep Reinforcement Learning &amp; Control</w:t>
      </w:r>
    </w:p>
    <w:p w:rsidR="00000000" w:rsidDel="00000000" w:rsidP="00000000" w:rsidRDefault="00000000" w:rsidRPr="00000000">
      <w:pPr>
        <w:ind w:left="720" w:hanging="720"/>
        <w:contextualSpacing w:val="0"/>
        <w:jc w:val="center"/>
      </w:pPr>
      <w:r w:rsidDel="00000000" w:rsidR="00000000" w:rsidRPr="00000000">
        <w:rPr>
          <w:rtl w:val="0"/>
        </w:rPr>
        <w:t xml:space="preserve">by Prof. Russ Salakhutdinov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翻译贡献者：</w:t>
      </w:r>
    </w:p>
    <w:p w:rsidR="00000000" w:rsidDel="00000000" w:rsidP="00000000" w:rsidRDefault="00000000" w:rsidRPr="00000000">
      <w:pPr>
        <w:contextualSpacing w:val="0"/>
        <w:jc w:val="center"/>
      </w:pPr>
      <w:r w:rsidDel="00000000" w:rsidR="00000000" w:rsidRPr="00000000">
        <w:rPr>
          <w:rtl w:val="0"/>
        </w:rPr>
        <w:t xml:space="preserve">邱迪聪，CMU，Robotics (1-2)</w:t>
      </w:r>
    </w:p>
    <w:p w:rsidR="00000000" w:rsidDel="00000000" w:rsidP="00000000" w:rsidRDefault="00000000" w:rsidRPr="00000000">
      <w:pPr>
        <w:contextualSpacing w:val="0"/>
        <w:jc w:val="center"/>
      </w:pPr>
      <w:r w:rsidDel="00000000" w:rsidR="00000000" w:rsidRPr="00000000">
        <w:rPr>
          <w:rtl w:val="0"/>
        </w:rPr>
        <w:t xml:space="preserve">李柏杨，电子科技大学(3-7,26-31)</w:t>
      </w:r>
    </w:p>
    <w:p w:rsidR="00000000" w:rsidDel="00000000" w:rsidP="00000000" w:rsidRDefault="00000000" w:rsidRPr="00000000">
      <w:pPr>
        <w:contextualSpacing w:val="0"/>
        <w:jc w:val="center"/>
      </w:pPr>
      <w:r w:rsidDel="00000000" w:rsidR="00000000" w:rsidRPr="00000000">
        <w:rPr>
          <w:rtl w:val="0"/>
        </w:rPr>
        <w:t xml:space="preserve">name，institute, xx-xx</w:t>
      </w:r>
    </w:p>
    <w:p w:rsidR="00000000" w:rsidDel="00000000" w:rsidP="00000000" w:rsidRDefault="00000000" w:rsidRPr="00000000">
      <w:pPr>
        <w:contextualSpacing w:val="0"/>
        <w:jc w:val="center"/>
      </w:pPr>
      <w:r w:rsidDel="00000000" w:rsidR="00000000" w:rsidRPr="00000000">
        <w:rPr>
          <w:rtl w:val="0"/>
        </w:rPr>
        <w:t xml:space="preserve">组长&amp;校对：邱迪聪</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「机器人学家」授权翻译</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邱迪聪 (1-2)  **********/</w:t>
      </w:r>
    </w:p>
    <w:p w:rsidR="00000000" w:rsidDel="00000000" w:rsidP="00000000" w:rsidRDefault="00000000" w:rsidRPr="00000000">
      <w:pPr>
        <w:pStyle w:val="Heading1"/>
        <w:contextualSpacing w:val="0"/>
      </w:pPr>
      <w:bookmarkStart w:colFirst="0" w:colLast="0" w:name="_vjfyn1sxmwik" w:id="0"/>
      <w:bookmarkEnd w:id="0"/>
      <w:r w:rsidDel="00000000" w:rsidR="00000000" w:rsidRPr="00000000">
        <w:rPr>
          <w:rtl w:val="0"/>
        </w:rPr>
        <w:t xml:space="preserve">所使用的教学材料</w:t>
      </w:r>
    </w:p>
    <w:p w:rsidR="00000000" w:rsidDel="00000000" w:rsidP="00000000" w:rsidRDefault="00000000" w:rsidRPr="00000000">
      <w:pPr>
        <w:contextualSpacing w:val="0"/>
      </w:pPr>
      <w:r w:rsidDel="00000000" w:rsidR="00000000" w:rsidRPr="00000000">
        <w:rPr>
          <w:rtl w:val="0"/>
        </w:rPr>
        <w:t xml:space="preserve">提要：本章节所使用的很多材料和幻灯片是从 Richard S. Sutton 的课程，以及 David Silver 的深度增强学习指南中借鉴过来的：</w:t>
      </w:r>
    </w:p>
    <w:p w:rsidR="00000000" w:rsidDel="00000000" w:rsidP="00000000" w:rsidRDefault="00000000" w:rsidRPr="00000000">
      <w:pPr>
        <w:numPr>
          <w:ilvl w:val="0"/>
          <w:numId w:val="1"/>
        </w:numPr>
        <w:ind w:left="720" w:hanging="360"/>
        <w:contextualSpacing w:val="1"/>
        <w:rPr>
          <w:u w:val="none"/>
        </w:rPr>
      </w:pPr>
      <w:hyperlink r:id="rId5">
        <w:r w:rsidDel="00000000" w:rsidR="00000000" w:rsidRPr="00000000">
          <w:rPr>
            <w:color w:val="1155cc"/>
            <w:u w:val="single"/>
            <w:rtl w:val="0"/>
          </w:rPr>
          <w:t xml:space="preserve">Reinforcement Learning: An Introduction</w:t>
        </w:r>
      </w:hyperlink>
      <w:r w:rsidDel="00000000" w:rsidR="00000000" w:rsidRPr="00000000">
        <w:rPr>
          <w:rtl w:val="0"/>
        </w:rPr>
        <w:t xml:space="preserve"> by Richard S. Sutton and Andrew G. Barto</w:t>
      </w:r>
    </w:p>
    <w:p w:rsidR="00000000" w:rsidDel="00000000" w:rsidP="00000000" w:rsidRDefault="00000000" w:rsidRPr="00000000">
      <w:pPr>
        <w:numPr>
          <w:ilvl w:val="0"/>
          <w:numId w:val="1"/>
        </w:numPr>
        <w:ind w:left="720" w:hanging="360"/>
        <w:contextualSpacing w:val="1"/>
        <w:rPr>
          <w:u w:val="none"/>
        </w:rPr>
      </w:pPr>
      <w:hyperlink r:id="rId6">
        <w:r w:rsidDel="00000000" w:rsidR="00000000" w:rsidRPr="00000000">
          <w:rPr>
            <w:color w:val="1155cc"/>
            <w:u w:val="single"/>
            <w:rtl w:val="0"/>
          </w:rPr>
          <w:t xml:space="preserve">Richard S. Sutton’s Home Page</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7">
        <w:r w:rsidDel="00000000" w:rsidR="00000000" w:rsidRPr="00000000">
          <w:rPr>
            <w:color w:val="1155cc"/>
            <w:u w:val="single"/>
            <w:rtl w:val="0"/>
          </w:rPr>
          <w:t xml:space="preserve">UCL Course on RL</w:t>
        </w:r>
      </w:hyperlink>
      <w:r w:rsidDel="00000000" w:rsidR="00000000" w:rsidRPr="00000000">
        <w:rPr>
          <w:rtl w:val="0"/>
        </w:rPr>
        <w:t xml:space="preserve"> by David Silver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name (xx-xx)  **********/</w:t>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李柏杨，电子科技大学 (3-7)  **********/</w:t>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增强学习中Agent的基本要素</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增强学习中，</w:t>
      </w:r>
      <w:r w:rsidDel="00000000" w:rsidR="00000000" w:rsidRPr="00000000">
        <w:rPr>
          <w:rtl w:val="0"/>
        </w:rPr>
        <w:t xml:space="preserve">一个Agent由Policy(策略)、Value function(价值函数)、Model(模型)三部分组成，但这三部分不是必须同时存在的。</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　策略(Policy)：定义了学习Agent在给定时间内的行为方式</w:t>
      </w:r>
    </w:p>
    <w:p w:rsidR="00000000" w:rsidDel="00000000" w:rsidP="00000000" w:rsidRDefault="00000000" w:rsidRPr="00000000">
      <w:pPr>
        <w:contextualSpacing w:val="0"/>
        <w:jc w:val="left"/>
      </w:pPr>
      <w:r w:rsidDel="00000000" w:rsidR="00000000" w:rsidRPr="00000000">
        <w:rPr>
          <w:rtl w:val="0"/>
        </w:rPr>
        <w:t xml:space="preserve">　——　价值函数(Value function)：在长期运行层面界定什么才是好的选择</w:t>
      </w:r>
    </w:p>
    <w:p w:rsidR="00000000" w:rsidDel="00000000" w:rsidP="00000000" w:rsidRDefault="00000000" w:rsidRPr="00000000">
      <w:pPr>
        <w:contextualSpacing w:val="0"/>
        <w:jc w:val="left"/>
      </w:pPr>
      <w:r w:rsidDel="00000000" w:rsidR="00000000" w:rsidRPr="00000000">
        <w:rPr>
          <w:rtl w:val="0"/>
        </w:rPr>
        <w:t xml:space="preserve">　——　模型(Model)：</w:t>
      </w:r>
      <w:r w:rsidDel="00000000" w:rsidR="00000000" w:rsidRPr="00000000">
        <w:rPr>
          <w:rtl w:val="0"/>
        </w:rPr>
        <w:t xml:space="preserve">预测环境下一步会做出什么样的改变，从而预测Agent接收到的状态或者奖励(reward)是什么。[</w:t>
      </w:r>
      <w:r w:rsidDel="00000000" w:rsidR="00000000" w:rsidRPr="00000000">
        <w:rPr>
          <w:color w:val="980000"/>
          <w:rtl w:val="0"/>
        </w:rPr>
        <w:t xml:space="preserve">有两种类型的模型：一种是预测下一个状态(state)的过渡模型(transition model)，即</w:t>
      </w:r>
      <w:r w:rsidDel="00000000" w:rsidR="00000000" w:rsidRPr="00000000">
        <w:rPr>
          <w:b w:val="1"/>
          <w:color w:val="980000"/>
          <w:rtl w:val="0"/>
        </w:rPr>
        <w:t xml:space="preserve">Pass’=p[St+1=s’|St=s,At=a]Pss’a=p[St+1=s’|St=s,At=a]</w:t>
      </w:r>
      <w:r w:rsidDel="00000000" w:rsidR="00000000" w:rsidRPr="00000000">
        <w:rPr>
          <w:color w:val="980000"/>
          <w:rtl w:val="0"/>
        </w:rPr>
        <w:t xml:space="preserve">；另一种是预测下一次 奖励的奖励模型(reward model)，即</w:t>
      </w:r>
      <w:r w:rsidDel="00000000" w:rsidR="00000000" w:rsidRPr="00000000">
        <w:rPr>
          <w:b w:val="1"/>
          <w:color w:val="980000"/>
          <w:rtl w:val="0"/>
        </w:rPr>
        <w:t xml:space="preserve">Ras=E[Rt+1|St=s,At=a]Rsa=E[Rt+1|St=s,At=a]</w:t>
      </w:r>
      <w:r w:rsidDel="00000000" w:rsidR="00000000" w:rsidRPr="00000000">
        <w:rPr>
          <w:color w:val="980000"/>
          <w:rtl w:val="0"/>
        </w:rPr>
        <w:t xml:space="preserve">，译者注</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策略就是Agent从环境感知的状态到在这些状态中Agent可采用动作的一个映射</w:t>
      </w:r>
    </w:p>
    <w:p w:rsidR="00000000" w:rsidDel="00000000" w:rsidP="00000000" w:rsidRDefault="00000000" w:rsidRPr="00000000">
      <w:pPr>
        <w:contextualSpacing w:val="0"/>
      </w:pPr>
      <w:r w:rsidDel="00000000" w:rsidR="00000000" w:rsidRPr="00000000">
        <w:rPr>
          <w:rtl w:val="0"/>
        </w:rPr>
        <w:t xml:space="preserve">●　策略</w:t>
      </w:r>
      <w:r w:rsidDel="00000000" w:rsidR="00000000" w:rsidRPr="00000000">
        <w:rPr>
          <w:rtl w:val="0"/>
        </w:rPr>
        <w:t xml:space="preserve">是从状态到动作的映射。有两种表达形式：</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color w:val="0000ff"/>
          <w:rtl w:val="0"/>
        </w:rPr>
        <w:t xml:space="preserve">确定性</w:t>
      </w:r>
      <w:r w:rsidDel="00000000" w:rsidR="00000000" w:rsidRPr="00000000">
        <w:rPr>
          <w:rtl w:val="0"/>
        </w:rPr>
        <w:t xml:space="preserve">策略(</w:t>
      </w:r>
      <w:r w:rsidDel="00000000" w:rsidR="00000000" w:rsidRPr="00000000">
        <w:rPr>
          <w:color w:val="0000ff"/>
          <w:rtl w:val="0"/>
        </w:rPr>
        <w:t xml:space="preserve">Deterministic</w:t>
      </w:r>
      <w:r w:rsidDel="00000000" w:rsidR="00000000" w:rsidRPr="00000000">
        <w:rPr>
          <w:rtl w:val="0"/>
        </w:rPr>
        <w:t xml:space="preserve"> policy)：a = π(s)</w:t>
      </w:r>
    </w:p>
    <w:p w:rsidR="00000000" w:rsidDel="00000000" w:rsidP="00000000" w:rsidRDefault="00000000" w:rsidRPr="00000000">
      <w:pPr>
        <w:contextualSpacing w:val="0"/>
      </w:pPr>
      <w:r w:rsidDel="00000000" w:rsidR="00000000" w:rsidRPr="00000000">
        <w:rPr>
          <w:rtl w:val="0"/>
        </w:rPr>
        <w:t xml:space="preserve">　——　</w:t>
      </w:r>
      <w:r w:rsidDel="00000000" w:rsidR="00000000" w:rsidRPr="00000000">
        <w:rPr>
          <w:color w:val="0000ff"/>
          <w:rtl w:val="0"/>
        </w:rPr>
        <w:t xml:space="preserve">随机</w:t>
      </w:r>
      <w:r w:rsidDel="00000000" w:rsidR="00000000" w:rsidRPr="00000000">
        <w:rPr>
          <w:rtl w:val="0"/>
        </w:rPr>
        <w:t xml:space="preserve">策略(</w:t>
      </w:r>
      <w:r w:rsidDel="00000000" w:rsidR="00000000" w:rsidRPr="00000000">
        <w:rPr>
          <w:color w:val="0000ff"/>
          <w:rtl w:val="0"/>
        </w:rPr>
        <w:t xml:space="preserve">Stochastic</w:t>
      </w:r>
      <w:r w:rsidDel="00000000" w:rsidR="00000000" w:rsidRPr="00000000">
        <w:rPr>
          <w:rtl w:val="0"/>
        </w:rPr>
        <w:t xml:space="preserve"> policy)：π(a|s) = P[a|s]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回顾：价值函数</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价值函数</w:t>
      </w:r>
      <w:r w:rsidDel="00000000" w:rsidR="00000000" w:rsidRPr="00000000">
        <w:rPr>
          <w:rtl w:val="0"/>
        </w:rPr>
        <w:t xml:space="preserve">预测了当前状态下未来可能获得的奖励的期望</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　执行动作 a 的我能从状态 s 中获得多少奖励？</w:t>
      </w:r>
    </w:p>
    <w:p w:rsidR="00000000" w:rsidDel="00000000" w:rsidP="00000000" w:rsidRDefault="00000000" w:rsidRPr="00000000">
      <w:pPr>
        <w:contextualSpacing w:val="0"/>
      </w:pPr>
      <w:r w:rsidDel="00000000" w:rsidR="00000000" w:rsidRPr="00000000">
        <w:rPr>
          <w:rtl w:val="0"/>
        </w:rPr>
        <w:t xml:space="preserve">●　Q值函数(Q-value function)给出了</w:t>
      </w:r>
      <w:r w:rsidDel="00000000" w:rsidR="00000000" w:rsidRPr="00000000">
        <w:rPr>
          <w:color w:val="0000ff"/>
          <w:rtl w:val="0"/>
        </w:rPr>
        <w:t xml:space="preserve">预测的总奖励</w:t>
      </w:r>
    </w:p>
    <w:p w:rsidR="00000000" w:rsidDel="00000000" w:rsidP="00000000" w:rsidRDefault="00000000" w:rsidRPr="00000000">
      <w:pPr>
        <w:contextualSpacing w:val="0"/>
      </w:pPr>
      <w:r w:rsidDel="00000000" w:rsidR="00000000" w:rsidRPr="00000000">
        <w:rPr>
          <w:rtl w:val="0"/>
        </w:rPr>
        <w:t xml:space="preserve">　——　状态 s 和动作 a</w:t>
      </w:r>
    </w:p>
    <w:p w:rsidR="00000000" w:rsidDel="00000000" w:rsidP="00000000" w:rsidRDefault="00000000" w:rsidRPr="00000000">
      <w:pPr>
        <w:contextualSpacing w:val="0"/>
      </w:pPr>
      <w:r w:rsidDel="00000000" w:rsidR="00000000" w:rsidRPr="00000000">
        <w:rPr>
          <w:rtl w:val="0"/>
        </w:rPr>
        <w:t xml:space="preserve">　——　策略 π</w:t>
      </w:r>
    </w:p>
    <w:p w:rsidR="00000000" w:rsidDel="00000000" w:rsidP="00000000" w:rsidRDefault="00000000" w:rsidRPr="00000000">
      <w:pPr>
        <w:contextualSpacing w:val="0"/>
      </w:pPr>
      <w:r w:rsidDel="00000000" w:rsidR="00000000" w:rsidRPr="00000000">
        <w:rPr>
          <w:rtl w:val="0"/>
        </w:rPr>
        <w:t xml:space="preserve">　——　奖励折扣 γ</w:t>
      </w:r>
    </w:p>
    <w:p w:rsidR="00000000" w:rsidDel="00000000" w:rsidP="00000000" w:rsidRDefault="00000000" w:rsidRPr="00000000">
      <w:pPr>
        <w:contextualSpacing w:val="0"/>
        <w:jc w:val="center"/>
      </w:pPr>
      <w:r w:rsidDel="00000000" w:rsidR="00000000" w:rsidRPr="00000000">
        <w:drawing>
          <wp:inline distB="114300" distT="114300" distL="114300" distR="114300">
            <wp:extent cx="3538538" cy="290477"/>
            <wp:effectExtent b="0" l="0" r="0" t="0"/>
            <wp:docPr descr="Lec10_fig1.png" id="2" name="image09.png"/>
            <a:graphic>
              <a:graphicData uri="http://schemas.openxmlformats.org/drawingml/2006/picture">
                <pic:pic>
                  <pic:nvPicPr>
                    <pic:cNvPr descr="Lec10_fig1.png" id="0" name="image09.png"/>
                    <pic:cNvPicPr preferRelativeResize="0"/>
                  </pic:nvPicPr>
                  <pic:blipFill>
                    <a:blip r:embed="rId8"/>
                    <a:srcRect b="0" l="0" r="0" t="0"/>
                    <a:stretch>
                      <a:fillRect/>
                    </a:stretch>
                  </pic:blipFill>
                  <pic:spPr>
                    <a:xfrm>
                      <a:off x="0" y="0"/>
                      <a:ext cx="3538538" cy="2904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价值函数可被分解成Bellman方程</w:t>
      </w:r>
    </w:p>
    <w:p w:rsidR="00000000" w:rsidDel="00000000" w:rsidP="00000000" w:rsidRDefault="00000000" w:rsidRPr="00000000">
      <w:pPr>
        <w:contextualSpacing w:val="0"/>
        <w:jc w:val="center"/>
      </w:pPr>
      <w:r w:rsidDel="00000000" w:rsidR="00000000" w:rsidRPr="00000000">
        <w:drawing>
          <wp:inline distB="114300" distT="114300" distL="114300" distR="114300">
            <wp:extent cx="2986088" cy="324204"/>
            <wp:effectExtent b="0" l="0" r="0" t="0"/>
            <wp:docPr descr="Lec10_fig2.png" id="17" name="image34.png"/>
            <a:graphic>
              <a:graphicData uri="http://schemas.openxmlformats.org/drawingml/2006/picture">
                <pic:pic>
                  <pic:nvPicPr>
                    <pic:cNvPr descr="Lec10_fig2.png" id="0" name="image34.png"/>
                    <pic:cNvPicPr preferRelativeResize="0"/>
                  </pic:nvPicPr>
                  <pic:blipFill>
                    <a:blip r:embed="rId9"/>
                    <a:srcRect b="0" l="0" r="0" t="0"/>
                    <a:stretch>
                      <a:fillRect/>
                    </a:stretch>
                  </pic:blipFill>
                  <pic:spPr>
                    <a:xfrm>
                      <a:off x="0" y="0"/>
                      <a:ext cx="2986088" cy="3242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最优价值函数(Optimal Value Function)</w:t>
      </w:r>
    </w:p>
    <w:p w:rsidR="00000000" w:rsidDel="00000000" w:rsidP="00000000" w:rsidRDefault="00000000" w:rsidRPr="00000000">
      <w:pPr>
        <w:contextualSpacing w:val="0"/>
        <w:jc w:val="left"/>
      </w:pPr>
      <w:r w:rsidDel="00000000" w:rsidR="00000000" w:rsidRPr="00000000">
        <w:rPr>
          <w:rtl w:val="0"/>
        </w:rPr>
        <w:t xml:space="preserve">●　</w:t>
      </w:r>
      <w:r w:rsidDel="00000000" w:rsidR="00000000" w:rsidRPr="00000000">
        <w:rPr>
          <w:rtl w:val="0"/>
        </w:rPr>
        <w:t xml:space="preserve">最优价值函数是</w:t>
      </w:r>
      <w:r w:rsidDel="00000000" w:rsidR="00000000" w:rsidRPr="00000000">
        <w:rPr>
          <w:color w:val="0000ff"/>
          <w:rtl w:val="0"/>
        </w:rPr>
        <w:t xml:space="preserve">所有策略下的价值函数的最大值</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028950" cy="352624"/>
            <wp:effectExtent b="0" l="0" r="0" t="0"/>
            <wp:docPr descr="Lec10_fig3.png" id="13" name="image30.png"/>
            <a:graphic>
              <a:graphicData uri="http://schemas.openxmlformats.org/drawingml/2006/picture">
                <pic:pic>
                  <pic:nvPicPr>
                    <pic:cNvPr descr="Lec10_fig3.png" id="0" name="image30.png"/>
                    <pic:cNvPicPr preferRelativeResize="0"/>
                  </pic:nvPicPr>
                  <pic:blipFill>
                    <a:blip r:embed="rId10"/>
                    <a:srcRect b="0" l="0" r="0" t="0"/>
                    <a:stretch>
                      <a:fillRect/>
                    </a:stretch>
                  </pic:blipFill>
                  <pic:spPr>
                    <a:xfrm>
                      <a:off x="0" y="0"/>
                      <a:ext cx="3028950" cy="3526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当我们得到 Q 的最大值Q*，则Agent可由最优策略 π* 执行动作 a</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109788" cy="406706"/>
            <wp:effectExtent b="0" l="0" r="0" t="0"/>
            <wp:docPr descr="Lec10_fig4.png" id="11" name="image27.png"/>
            <a:graphic>
              <a:graphicData uri="http://schemas.openxmlformats.org/drawingml/2006/picture">
                <pic:pic>
                  <pic:nvPicPr>
                    <pic:cNvPr descr="Lec10_fig4.png" id="0" name="image27.png"/>
                    <pic:cNvPicPr preferRelativeResize="0"/>
                  </pic:nvPicPr>
                  <pic:blipFill>
                    <a:blip r:embed="rId11"/>
                    <a:srcRect b="0" l="0" r="0" t="0"/>
                    <a:stretch>
                      <a:fillRect/>
                    </a:stretch>
                  </pic:blipFill>
                  <pic:spPr>
                    <a:xfrm>
                      <a:off x="0" y="0"/>
                      <a:ext cx="2109788" cy="40670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形式上，最优价值函数分解成Bellman方程</w:t>
      </w:r>
    </w:p>
    <w:p w:rsidR="00000000" w:rsidDel="00000000" w:rsidP="00000000" w:rsidRDefault="00000000" w:rsidRPr="00000000">
      <w:pPr>
        <w:contextualSpacing w:val="0"/>
        <w:jc w:val="center"/>
      </w:pPr>
      <w:r w:rsidDel="00000000" w:rsidR="00000000" w:rsidRPr="00000000">
        <w:drawing>
          <wp:inline distB="114300" distT="114300" distL="114300" distR="114300">
            <wp:extent cx="3105150" cy="472333"/>
            <wp:effectExtent b="0" l="0" r="0" t="0"/>
            <wp:docPr descr="Lec10_fig5.png" id="5" name="image13.png"/>
            <a:graphic>
              <a:graphicData uri="http://schemas.openxmlformats.org/drawingml/2006/picture">
                <pic:pic>
                  <pic:nvPicPr>
                    <pic:cNvPr descr="Lec10_fig5.png" id="0" name="image13.png"/>
                    <pic:cNvPicPr preferRelativeResize="0"/>
                  </pic:nvPicPr>
                  <pic:blipFill>
                    <a:blip r:embed="rId12"/>
                    <a:srcRect b="0" l="0" r="0" t="0"/>
                    <a:stretch>
                      <a:fillRect/>
                    </a:stretch>
                  </pic:blipFill>
                  <pic:spPr>
                    <a:xfrm>
                      <a:off x="0" y="0"/>
                      <a:ext cx="3105150" cy="4723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直观上</w:t>
      </w:r>
      <w:r w:rsidDel="00000000" w:rsidR="00000000" w:rsidRPr="00000000">
        <w:rPr>
          <w:rtl w:val="0"/>
        </w:rPr>
        <w:t xml:space="preserve">，最优价值函数遍历所有决策后取得的最大值为</w:t>
      </w:r>
    </w:p>
    <w:p w:rsidR="00000000" w:rsidDel="00000000" w:rsidP="00000000" w:rsidRDefault="00000000" w:rsidRPr="00000000">
      <w:pPr>
        <w:contextualSpacing w:val="0"/>
        <w:jc w:val="center"/>
      </w:pPr>
      <w:r w:rsidDel="00000000" w:rsidR="00000000" w:rsidRPr="00000000">
        <w:drawing>
          <wp:inline distB="114300" distT="114300" distL="114300" distR="114300">
            <wp:extent cx="4433888" cy="881381"/>
            <wp:effectExtent b="0" l="0" r="0" t="0"/>
            <wp:docPr descr="Lec10_fig6.png" id="1" name="image08.png"/>
            <a:graphic>
              <a:graphicData uri="http://schemas.openxmlformats.org/drawingml/2006/picture">
                <pic:pic>
                  <pic:nvPicPr>
                    <pic:cNvPr descr="Lec10_fig6.png" id="0" name="image08.png"/>
                    <pic:cNvPicPr preferRelativeResize="0"/>
                  </pic:nvPicPr>
                  <pic:blipFill>
                    <a:blip r:embed="rId13"/>
                    <a:srcRect b="0" l="0" r="0" t="0"/>
                    <a:stretch>
                      <a:fillRect/>
                    </a:stretch>
                  </pic:blipFill>
                  <pic:spPr>
                    <a:xfrm>
                      <a:off x="0" y="0"/>
                      <a:ext cx="4433888" cy="8813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模型(Model)</w:t>
      </w:r>
    </w:p>
    <w:p w:rsidR="00000000" w:rsidDel="00000000" w:rsidP="00000000" w:rsidRDefault="00000000" w:rsidRPr="00000000">
      <w:pPr>
        <w:contextualSpacing w:val="0"/>
      </w:pPr>
      <w:r w:rsidDel="00000000" w:rsidR="00000000" w:rsidRPr="00000000">
        <w:rPr>
          <w:rtl w:val="0"/>
        </w:rPr>
        <w:t xml:space="preserve">●　模型是从经验中进行学习的</w:t>
      </w:r>
    </w:p>
    <w:p w:rsidR="00000000" w:rsidDel="00000000" w:rsidP="00000000" w:rsidRDefault="00000000" w:rsidRPr="00000000">
      <w:pPr>
        <w:contextualSpacing w:val="0"/>
      </w:pPr>
      <w:r w:rsidDel="00000000" w:rsidR="00000000" w:rsidRPr="00000000">
        <w:rPr>
          <w:rtl w:val="0"/>
        </w:rPr>
        <w:t xml:space="preserve">●　模型被视为环境的代理</w:t>
      </w:r>
    </w:p>
    <w:p w:rsidR="00000000" w:rsidDel="00000000" w:rsidP="00000000" w:rsidRDefault="00000000" w:rsidRPr="00000000">
      <w:pPr>
        <w:contextualSpacing w:val="0"/>
      </w:pPr>
      <w:r w:rsidDel="00000000" w:rsidR="00000000" w:rsidRPr="00000000">
        <w:rPr>
          <w:rtl w:val="0"/>
        </w:rPr>
        <w:t xml:space="preserve">●　模型与其建立者之间可进行交互，例如，使用前向搜索(look-ahead search)</w:t>
      </w:r>
    </w:p>
    <w:p w:rsidR="00000000" w:rsidDel="00000000" w:rsidP="00000000" w:rsidRDefault="00000000" w:rsidRPr="00000000">
      <w:pPr>
        <w:contextualSpacing w:val="0"/>
        <w:jc w:val="center"/>
      </w:pPr>
      <w:r w:rsidDel="00000000" w:rsidR="00000000" w:rsidRPr="00000000">
        <w:drawing>
          <wp:inline distB="114300" distT="114300" distL="114300" distR="114300">
            <wp:extent cx="2776538" cy="3033272"/>
            <wp:effectExtent b="0" l="0" r="0" t="0"/>
            <wp:docPr descr="Lec10_fig7.png" id="3" name="image10.png"/>
            <a:graphic>
              <a:graphicData uri="http://schemas.openxmlformats.org/drawingml/2006/picture">
                <pic:pic>
                  <pic:nvPicPr>
                    <pic:cNvPr descr="Lec10_fig7.png" id="0" name="image10.png"/>
                    <pic:cNvPicPr preferRelativeResize="0"/>
                  </pic:nvPicPr>
                  <pic:blipFill>
                    <a:blip r:embed="rId14"/>
                    <a:srcRect b="0" l="0" r="0" t="0"/>
                    <a:stretch>
                      <a:fillRect/>
                    </a:stretch>
                  </pic:blipFill>
                  <pic:spPr>
                    <a:xfrm>
                      <a:off x="0" y="0"/>
                      <a:ext cx="2776538" cy="3033272"/>
                    </a:xfrm>
                    <a:prstGeom prst="rect"/>
                    <a:ln/>
                  </pic:spPr>
                </pic:pic>
              </a:graphicData>
            </a:graphic>
          </wp:inline>
        </w:drawing>
      </w:r>
      <w:r w:rsidDel="00000000" w:rsidR="00000000" w:rsidRPr="00000000">
        <w:rPr>
          <w:rtl w:val="0"/>
        </w:rPr>
        <w:t xml:space="preserve">　　</w:t>
      </w:r>
      <w:r w:rsidDel="00000000" w:rsidR="00000000" w:rsidRPr="00000000">
        <w:drawing>
          <wp:inline distB="114300" distT="114300" distL="114300" distR="114300">
            <wp:extent cx="2802136" cy="3015447"/>
            <wp:effectExtent b="0" l="0" r="0" t="0"/>
            <wp:docPr descr="Lec10_fig7_translation.png" id="12" name="image29.png"/>
            <a:graphic>
              <a:graphicData uri="http://schemas.openxmlformats.org/drawingml/2006/picture">
                <pic:pic>
                  <pic:nvPicPr>
                    <pic:cNvPr descr="Lec10_fig7_translation.png" id="0" name="image29.png"/>
                    <pic:cNvPicPr preferRelativeResize="0"/>
                  </pic:nvPicPr>
                  <pic:blipFill>
                    <a:blip r:embed="rId15"/>
                    <a:srcRect b="0" l="0" r="0" t="0"/>
                    <a:stretch>
                      <a:fillRect/>
                    </a:stretch>
                  </pic:blipFill>
                  <pic:spPr>
                    <a:xfrm>
                      <a:off x="0" y="0"/>
                      <a:ext cx="2802136" cy="301544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P.S.　沫宏，我是柏杨，3-7的内容我是在翻译任务下发之前翻译完成的，接下来的翻译任务就麻烦你了！另，若认为我有翻译不当的地方，敬请指正，辛苦了！</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李柏杨，电子科技大学 (26-31)  **********/</w:t>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Dueling Networks</w:t>
      </w:r>
      <w:r w:rsidDel="00000000" w:rsidR="00000000" w:rsidRPr="00000000">
        <w:rPr>
          <w:b w:val="1"/>
          <w:color w:val="980000"/>
          <w:sz w:val="30"/>
          <w:szCs w:val="30"/>
          <w:rtl w:val="0"/>
        </w:rPr>
        <w:t xml:space="preserve">（部分文献译作“竞争架构网络”，本部分译者作不译处理，译者注）</w:t>
      </w:r>
    </w:p>
    <w:p w:rsidR="00000000" w:rsidDel="00000000" w:rsidP="00000000" w:rsidRDefault="00000000" w:rsidRPr="00000000">
      <w:pPr>
        <w:contextualSpacing w:val="0"/>
        <w:jc w:val="left"/>
      </w:pPr>
      <w:r w:rsidDel="00000000" w:rsidR="00000000" w:rsidRPr="00000000">
        <w:rPr>
          <w:sz w:val="30"/>
          <w:szCs w:val="30"/>
          <w:rtl w:val="0"/>
        </w:rPr>
        <w:t xml:space="preserve">　　</w:t>
      </w:r>
      <w:r w:rsidDel="00000000" w:rsidR="00000000" w:rsidRPr="00000000">
        <w:rPr>
          <w:color w:val="980000"/>
          <w:sz w:val="30"/>
          <w:szCs w:val="30"/>
          <w:rtl w:val="0"/>
        </w:rPr>
        <w:t xml:space="preserve">[</w:t>
      </w:r>
      <w:r w:rsidDel="00000000" w:rsidR="00000000" w:rsidRPr="00000000">
        <w:rPr>
          <w:color w:val="980000"/>
          <w:rtl w:val="0"/>
        </w:rPr>
        <w:t xml:space="preserve">Dueling Networks这一神经网络架构用于无模型的强化学习中，该网络架构包含两类独立的用于估计的规则：一类用于状态值函数(state value function)，一类用于状态依存的动作优势函数(state-dependent action advantage function)。这样分类的主要优势在于泛化了跨行为学习，而不对底层强化学习算法施加任何改变。Dueling Networks在多种相似价值的动作面前能够得出更好的策略评估，译者注]</w:t>
      </w:r>
    </w:p>
    <w:p w:rsidR="00000000" w:rsidDel="00000000" w:rsidP="00000000" w:rsidRDefault="00000000" w:rsidRPr="00000000">
      <w:pPr>
        <w:contextualSpacing w:val="0"/>
      </w:pPr>
      <w:r w:rsidDel="00000000" w:rsidR="00000000" w:rsidRPr="00000000">
        <w:rPr>
          <w:rtl w:val="0"/>
        </w:rPr>
        <w:t xml:space="preserve">●　将Q-网络分解成两类函数表示的通道</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非动作依存的</w:t>
      </w:r>
      <w:r w:rsidDel="00000000" w:rsidR="00000000" w:rsidRPr="00000000">
        <w:rPr>
          <w:rtl w:val="0"/>
        </w:rPr>
        <w:t xml:space="preserve">价值函数　V(s,v)</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动作依存的</w:t>
      </w:r>
      <w:r w:rsidDel="00000000" w:rsidR="00000000" w:rsidRPr="00000000">
        <w:rPr>
          <w:rtl w:val="0"/>
        </w:rPr>
        <w:t xml:space="preserve">优势函数　A(s, a, w)</w:t>
      </w:r>
    </w:p>
    <w:p w:rsidR="00000000" w:rsidDel="00000000" w:rsidP="00000000" w:rsidRDefault="00000000" w:rsidRPr="00000000">
      <w:pPr>
        <w:contextualSpacing w:val="0"/>
        <w:jc w:val="center"/>
      </w:pPr>
      <w:r w:rsidDel="00000000" w:rsidR="00000000" w:rsidRPr="00000000">
        <w:drawing>
          <wp:inline distB="114300" distT="114300" distL="114300" distR="114300">
            <wp:extent cx="2719388" cy="346218"/>
            <wp:effectExtent b="0" l="0" r="0" t="0"/>
            <wp:docPr descr="Lec10_fig8.png" id="8" name="image17.png"/>
            <a:graphic>
              <a:graphicData uri="http://schemas.openxmlformats.org/drawingml/2006/picture">
                <pic:pic>
                  <pic:nvPicPr>
                    <pic:cNvPr descr="Lec10_fig8.png" id="0" name="image17.png"/>
                    <pic:cNvPicPr preferRelativeResize="0"/>
                  </pic:nvPicPr>
                  <pic:blipFill>
                    <a:blip r:embed="rId16"/>
                    <a:srcRect b="0" l="0" r="0" t="0"/>
                    <a:stretch>
                      <a:fillRect/>
                    </a:stretch>
                  </pic:blipFill>
                  <pic:spPr>
                    <a:xfrm>
                      <a:off x="0" y="0"/>
                      <a:ext cx="2719388" cy="346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不妨给出</w:t>
      </w:r>
      <w:r w:rsidDel="00000000" w:rsidR="00000000" w:rsidRPr="00000000">
        <w:rPr>
          <w:color w:val="980000"/>
          <w:rtl w:val="0"/>
        </w:rPr>
        <w:t xml:space="preserve">优势函数</w:t>
      </w:r>
      <w:r w:rsidDel="00000000" w:rsidR="00000000" w:rsidRPr="00000000">
        <w:rPr>
          <w:rtl w:val="0"/>
        </w:rPr>
        <w:t xml:space="preserve">的定义式</w:t>
      </w:r>
    </w:p>
    <w:p w:rsidR="00000000" w:rsidDel="00000000" w:rsidP="00000000" w:rsidRDefault="00000000" w:rsidRPr="00000000">
      <w:pPr>
        <w:contextualSpacing w:val="0"/>
        <w:jc w:val="center"/>
      </w:pPr>
      <w:r w:rsidDel="00000000" w:rsidR="00000000" w:rsidRPr="00000000">
        <w:drawing>
          <wp:inline distB="114300" distT="114300" distL="114300" distR="114300">
            <wp:extent cx="2509838" cy="378105"/>
            <wp:effectExtent b="0" l="0" r="0" t="0"/>
            <wp:docPr descr="Lec10_fig9.png" id="18" name="image35.png"/>
            <a:graphic>
              <a:graphicData uri="http://schemas.openxmlformats.org/drawingml/2006/picture">
                <pic:pic>
                  <pic:nvPicPr>
                    <pic:cNvPr descr="Lec10_fig9.png" id="0" name="image35.png"/>
                    <pic:cNvPicPr preferRelativeResize="0"/>
                  </pic:nvPicPr>
                  <pic:blipFill>
                    <a:blip r:embed="rId17"/>
                    <a:srcRect b="0" l="0" r="0" t="0"/>
                    <a:stretch>
                      <a:fillRect/>
                    </a:stretch>
                  </pic:blipFill>
                  <pic:spPr>
                    <a:xfrm>
                      <a:off x="0" y="0"/>
                      <a:ext cx="2509838" cy="3781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0"/>
          <w:szCs w:val="30"/>
          <w:rtl w:val="0"/>
        </w:rPr>
        <w:t xml:space="preserve">Dueling Networks Vs 深度Q网络(DQNs)</w:t>
      </w:r>
    </w:p>
    <w:p w:rsidR="00000000" w:rsidDel="00000000" w:rsidP="00000000" w:rsidRDefault="00000000" w:rsidRPr="00000000">
      <w:pPr>
        <w:contextualSpacing w:val="0"/>
        <w:jc w:val="center"/>
      </w:pPr>
      <w:r w:rsidDel="00000000" w:rsidR="00000000" w:rsidRPr="00000000">
        <w:drawing>
          <wp:inline distB="114300" distT="114300" distL="114300" distR="114300">
            <wp:extent cx="5405438" cy="2815332"/>
            <wp:effectExtent b="0" l="0" r="0" t="0"/>
            <wp:docPr descr="Lec10_fig10_translation.png" id="6" name="image15.png"/>
            <a:graphic>
              <a:graphicData uri="http://schemas.openxmlformats.org/drawingml/2006/picture">
                <pic:pic>
                  <pic:nvPicPr>
                    <pic:cNvPr descr="Lec10_fig10_translation.png" id="0" name="image15.png"/>
                    <pic:cNvPicPr preferRelativeResize="0"/>
                  </pic:nvPicPr>
                  <pic:blipFill>
                    <a:blip r:embed="rId18"/>
                    <a:srcRect b="0" l="0" r="0" t="0"/>
                    <a:stretch>
                      <a:fillRect/>
                    </a:stretch>
                  </pic:blipFill>
                  <pic:spPr>
                    <a:xfrm>
                      <a:off x="0" y="0"/>
                      <a:ext cx="5405438" cy="281533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　[流行的单流 Q 网络（图中顶部，此处以深度 Q 网络为例）和Dueling Networks（图中底部）。后者具有两类流以分别估计出（标量）状态值和每个动作的优势，绿色的输出模块基于下式</w:t>
      </w:r>
    </w:p>
    <w:p w:rsidR="00000000" w:rsidDel="00000000" w:rsidP="00000000" w:rsidRDefault="00000000" w:rsidRPr="00000000">
      <w:pPr>
        <w:contextualSpacing w:val="0"/>
        <w:jc w:val="center"/>
      </w:pPr>
      <w:r w:rsidDel="00000000" w:rsidR="00000000" w:rsidRPr="00000000">
        <w:drawing>
          <wp:inline distB="114300" distT="114300" distL="114300" distR="114300">
            <wp:extent cx="3271553" cy="833438"/>
            <wp:effectExtent b="0" l="0" r="0" t="0"/>
            <wp:docPr descr="Lec10_fig12.png" id="10" name="image25.png"/>
            <a:graphic>
              <a:graphicData uri="http://schemas.openxmlformats.org/drawingml/2006/picture">
                <pic:pic>
                  <pic:nvPicPr>
                    <pic:cNvPr descr="Lec10_fig12.png" id="0" name="image25.png"/>
                    <pic:cNvPicPr preferRelativeResize="0"/>
                  </pic:nvPicPr>
                  <pic:blipFill>
                    <a:blip r:embed="rId19"/>
                    <a:srcRect b="0" l="0" r="0" t="0"/>
                    <a:stretch>
                      <a:fillRect/>
                    </a:stretch>
                  </pic:blipFill>
                  <pic:spPr>
                    <a:xfrm>
                      <a:off x="0" y="0"/>
                      <a:ext cx="3271553" cy="833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将上述两类流进行合并。图中所示的两种网络架构针对每一个动作输出相应 Q 值]</w:t>
      </w:r>
    </w:p>
    <w:p w:rsidR="00000000" w:rsidDel="00000000" w:rsidP="00000000" w:rsidRDefault="00000000" w:rsidRPr="00000000">
      <w:pPr>
        <w:contextualSpacing w:val="0"/>
        <w:jc w:val="center"/>
      </w:pPr>
      <w:r w:rsidDel="00000000" w:rsidR="00000000" w:rsidRPr="00000000">
        <w:drawing>
          <wp:inline distB="114300" distT="114300" distL="114300" distR="114300">
            <wp:extent cx="2638425" cy="330921"/>
            <wp:effectExtent b="0" l="0" r="0" t="0"/>
            <wp:docPr descr="Lec10_fig11.png" id="16" name="image33.png"/>
            <a:graphic>
              <a:graphicData uri="http://schemas.openxmlformats.org/drawingml/2006/picture">
                <pic:pic>
                  <pic:nvPicPr>
                    <pic:cNvPr descr="Lec10_fig11.png" id="0" name="image33.png"/>
                    <pic:cNvPicPr preferRelativeResize="0"/>
                  </pic:nvPicPr>
                  <pic:blipFill>
                    <a:blip r:embed="rId20"/>
                    <a:srcRect b="0" l="0" r="0" t="0"/>
                    <a:stretch>
                      <a:fillRect/>
                    </a:stretch>
                  </pic:blipFill>
                  <pic:spPr>
                    <a:xfrm>
                      <a:off x="0" y="0"/>
                      <a:ext cx="2638425" cy="33092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　</w:t>
      </w:r>
      <w:r w:rsidDel="00000000" w:rsidR="00000000" w:rsidRPr="00000000">
        <w:rPr>
          <w:rtl w:val="0"/>
        </w:rPr>
        <w:t xml:space="preserve">　</w:t>
      </w:r>
      <w:r w:rsidDel="00000000" w:rsidR="00000000" w:rsidRPr="00000000">
        <w:rPr>
          <w:color w:val="980000"/>
          <w:rtl w:val="0"/>
        </w:rPr>
        <w:t xml:space="preserve">[在上一节译者的注解中曾提到，Dueling Networks包含两类表示价值和优势函数的流(stream)，同时共享着公共卷积特征学习模块。上述两类流经由专门的聚合层(aggregating layer)组合以生成对状态-动作值函数(state-action value function) Q 的估计，如上图所示。该网络架构可理解成具有两类流的单个 Q 网络，其取代了在现有算法【如深度 Q 网络(DQN)】中流行的单流 Q 网络(single-stream Q network)。Dueling Networks能够在没有任何额外的监督下自主地生成状态值函数和优势函数的独立估计，译者注]</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价值流(value stream)</w:t>
      </w:r>
      <w:r w:rsidDel="00000000" w:rsidR="00000000" w:rsidRPr="00000000">
        <w:rPr>
          <w:rtl w:val="0"/>
        </w:rPr>
        <w:t xml:space="preserve">：</w:t>
      </w:r>
      <w:r w:rsidDel="00000000" w:rsidR="00000000" w:rsidRPr="00000000">
        <w:rPr>
          <w:rtl w:val="0"/>
        </w:rPr>
        <w:t xml:space="preserve">学会对路面投以注意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color w:val="0000ff"/>
          <w:rtl w:val="0"/>
        </w:rPr>
        <w:t xml:space="preserve">优势流(advantage stream)</w:t>
      </w:r>
      <w:r w:rsidDel="00000000" w:rsidR="00000000" w:rsidRPr="00000000">
        <w:rPr>
          <w:rtl w:val="0"/>
        </w:rPr>
        <w:t xml:space="preserve">：</w:t>
      </w:r>
      <w:r w:rsidDel="00000000" w:rsidR="00000000" w:rsidRPr="00000000">
        <w:rPr>
          <w:rtl w:val="0"/>
        </w:rPr>
        <w:t xml:space="preserve">学会只在前方有车辆时投以注意，以此避免碰撞</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00363" cy="3890486"/>
            <wp:effectExtent b="0" l="0" r="0" t="0"/>
            <wp:docPr descr="Lec10_fig13.png" id="4" name="image11.png"/>
            <a:graphic>
              <a:graphicData uri="http://schemas.openxmlformats.org/drawingml/2006/picture">
                <pic:pic>
                  <pic:nvPicPr>
                    <pic:cNvPr descr="Lec10_fig13.png" id="0" name="image11.png"/>
                    <pic:cNvPicPr preferRelativeResize="0"/>
                  </pic:nvPicPr>
                  <pic:blipFill>
                    <a:blip r:embed="rId21"/>
                    <a:srcRect b="0" l="0" r="0" t="0"/>
                    <a:stretch>
                      <a:fillRect/>
                    </a:stretch>
                  </pic:blipFill>
                  <pic:spPr>
                    <a:xfrm>
                      <a:off x="0" y="0"/>
                      <a:ext cx="2900363" cy="389048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[观察</w:t>
      </w:r>
      <w:r w:rsidDel="00000000" w:rsidR="00000000" w:rsidRPr="00000000">
        <w:rPr>
          <w:b w:val="1"/>
          <w:color w:val="980000"/>
          <w:rtl w:val="0"/>
        </w:rPr>
        <w:t xml:space="preserve">、注意和驾驶：一个训练完的竞争架构在ATARI游戏 Enduro 的价值显著性地图与优势显著性地图（红色标注）。价值流学会对路面投以注意。优势流学会只在前方有车辆时投以注意，以此避免碰撞。</w:t>
      </w:r>
      <w:r w:rsidDel="00000000" w:rsidR="00000000" w:rsidRPr="00000000">
        <w:rPr>
          <w:b w:val="1"/>
          <w:color w:val="980000"/>
          <w:rtl w:val="0"/>
        </w:rPr>
        <w:t xml:space="preserve">上面两张图表示，前方无车时，选择什么动作并不会太影响行车状态。这个时候系统关注状态的价值，而对影响动作优势不是很关心。下面两张图表示，前方有车时，选择动作至关重要。这个时候系统需要关心优势了。这个例子说明，Q -网络分解为价值和优势这两类函数更能突出强化学习的过程，译者注</w:t>
      </w:r>
      <w:r w:rsidDel="00000000" w:rsidR="00000000" w:rsidRPr="00000000">
        <w:rPr>
          <w:b w:val="1"/>
          <w:color w:val="980000"/>
          <w:rtl w:val="0"/>
        </w:rPr>
        <w:t xml:space="preserve">]</w:t>
      </w:r>
    </w:p>
    <w:p w:rsidR="00000000" w:rsidDel="00000000" w:rsidP="00000000" w:rsidRDefault="00000000" w:rsidRPr="00000000">
      <w:pPr>
        <w:contextualSpacing w:val="0"/>
        <w:jc w:val="center"/>
      </w:pPr>
      <w:r w:rsidDel="00000000" w:rsidR="00000000" w:rsidRPr="00000000">
        <w:drawing>
          <wp:inline distB="114300" distT="114300" distL="114300" distR="114300">
            <wp:extent cx="4462463" cy="4431037"/>
            <wp:effectExtent b="0" l="0" r="0" t="0"/>
            <wp:docPr descr="Lec10_fig14.png" id="9" name="image24.png"/>
            <a:graphic>
              <a:graphicData uri="http://schemas.openxmlformats.org/drawingml/2006/picture">
                <pic:pic>
                  <pic:nvPicPr>
                    <pic:cNvPr descr="Lec10_fig14.png" id="0" name="image24.png"/>
                    <pic:cNvPicPr preferRelativeResize="0"/>
                  </pic:nvPicPr>
                  <pic:blipFill>
                    <a:blip r:embed="rId22"/>
                    <a:srcRect b="0" l="0" r="0" t="0"/>
                    <a:stretch>
                      <a:fillRect/>
                    </a:stretch>
                  </pic:blipFill>
                  <pic:spPr>
                    <a:xfrm>
                      <a:off x="0" y="0"/>
                      <a:ext cx="4462463" cy="44310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w:t>
      </w:r>
      <w:r w:rsidDel="00000000" w:rsidR="00000000" w:rsidRPr="00000000">
        <w:rPr>
          <w:b w:val="1"/>
          <w:color w:val="980000"/>
          <w:rtl w:val="0"/>
        </w:rPr>
        <w:t xml:space="preserve">对 Dueling Networks 架构在挑战 Atari 2600 试验台中获得的结果进行评估，一个有相同结构和超参数的强化学习Agent，必须能仅通过观察像素和游戏分数，就能玩 57 种不同的游戏。该结果例证了对 van Hasselt 等人(2015)的单流基线(baseline Single network)的大幅度改进。上图使用了下式</w:t>
      </w:r>
    </w:p>
    <w:p w:rsidR="00000000" w:rsidDel="00000000" w:rsidP="00000000" w:rsidRDefault="00000000" w:rsidRPr="00000000">
      <w:pPr>
        <w:contextualSpacing w:val="0"/>
        <w:jc w:val="center"/>
      </w:pPr>
      <w:r w:rsidDel="00000000" w:rsidR="00000000" w:rsidRPr="00000000">
        <w:drawing>
          <wp:inline distB="114300" distT="114300" distL="114300" distR="114300">
            <wp:extent cx="2914650" cy="457200"/>
            <wp:effectExtent b="0" l="0" r="0" t="0"/>
            <wp:docPr descr="Lec10_fig15.png" id="15" name="image32.png"/>
            <a:graphic>
              <a:graphicData uri="http://schemas.openxmlformats.org/drawingml/2006/picture">
                <pic:pic>
                  <pic:nvPicPr>
                    <pic:cNvPr descr="Lec10_fig15.png" id="0" name="image32.png"/>
                    <pic:cNvPicPr preferRelativeResize="0"/>
                  </pic:nvPicPr>
                  <pic:blipFill>
                    <a:blip r:embed="rId23"/>
                    <a:srcRect b="0" l="0" r="0" t="0"/>
                    <a:stretch>
                      <a:fillRect/>
                    </a:stretch>
                  </pic:blipFill>
                  <pic:spPr>
                    <a:xfrm>
                      <a:off x="0" y="0"/>
                      <a:ext cx="2914650" cy="457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980000"/>
          <w:rtl w:val="0"/>
        </w:rPr>
        <w:t xml:space="preserve">描述的度量。右侧的条状线表示 Dueling Networks 优于单流网络(single-stream network)的程度，译者注</w:t>
      </w:r>
      <w:r w:rsidDel="00000000" w:rsidR="00000000" w:rsidRPr="00000000">
        <w:rPr>
          <w:b w:val="1"/>
          <w:color w:val="980000"/>
          <w:rtl w:val="0"/>
        </w:rPr>
        <w:t xml:space="preserve">]</w:t>
      </w:r>
    </w:p>
    <w:p w:rsidR="00000000" w:rsidDel="00000000" w:rsidP="00000000" w:rsidRDefault="00000000" w:rsidRPr="00000000">
      <w:pPr>
        <w:contextualSpacing w:val="0"/>
      </w:pPr>
      <w:r w:rsidDel="00000000" w:rsidR="00000000" w:rsidRPr="00000000">
        <w:rPr>
          <w:b w:val="1"/>
          <w:color w:val="6d9eeb"/>
          <w:sz w:val="30"/>
          <w:szCs w:val="30"/>
          <w:rtl w:val="0"/>
        </w:rPr>
        <w:t xml:space="preserve">多任务深度Q网络(Multitask DQNs)</w:t>
      </w:r>
    </w:p>
    <w:p w:rsidR="00000000" w:rsidDel="00000000" w:rsidP="00000000" w:rsidRDefault="00000000" w:rsidRPr="00000000">
      <w:pPr>
        <w:contextualSpacing w:val="0"/>
      </w:pPr>
      <w:r w:rsidDel="00000000" w:rsidR="00000000" w:rsidRPr="00000000">
        <w:rPr>
          <w:color w:val="980000"/>
          <w:rtl w:val="0"/>
        </w:rPr>
        <w:t xml:space="preserve">　　[多任务学习是在多个学习任务之间实现信息的共享、转移的一种学习方法，</w:t>
      </w:r>
      <w:r w:rsidDel="00000000" w:rsidR="00000000" w:rsidRPr="00000000">
        <w:rPr>
          <w:b w:val="1"/>
          <w:color w:val="980000"/>
          <w:rtl w:val="0"/>
        </w:rPr>
        <w:t xml:space="preserve">目前多任务学习方法大致可以总结为两类：一是不同任务之间共享相同的参数(common parameter)，二是挖掘不同任务之间潜在的共有数据特征(latent feature)</w:t>
      </w:r>
      <w:r w:rsidDel="00000000" w:rsidR="00000000" w:rsidRPr="00000000">
        <w:rPr>
          <w:color w:val="980000"/>
          <w:rtl w:val="0"/>
        </w:rPr>
        <w:t xml:space="preserve">，</w:t>
      </w:r>
      <w:r w:rsidDel="00000000" w:rsidR="00000000" w:rsidRPr="00000000">
        <w:rPr>
          <w:color w:val="980000"/>
          <w:rtl w:val="0"/>
        </w:rPr>
        <w:t xml:space="preserve">译者注]</w:t>
      </w:r>
    </w:p>
    <w:p w:rsidR="00000000" w:rsidDel="00000000" w:rsidP="00000000" w:rsidRDefault="00000000" w:rsidRPr="00000000">
      <w:pPr>
        <w:contextualSpacing w:val="0"/>
      </w:pPr>
      <w:r w:rsidDel="00000000" w:rsidR="00000000" w:rsidRPr="00000000">
        <w:rPr>
          <w:rtl w:val="0"/>
        </w:rPr>
        <w:t xml:space="preserve">●　我们可以训练单个深度 Q 网络来同时进行多款游戏</w:t>
      </w:r>
    </w:p>
    <w:p w:rsidR="00000000" w:rsidDel="00000000" w:rsidP="00000000" w:rsidRDefault="00000000" w:rsidRPr="00000000">
      <w:pPr>
        <w:contextualSpacing w:val="0"/>
        <w:jc w:val="center"/>
      </w:pPr>
      <w:r w:rsidDel="00000000" w:rsidR="00000000" w:rsidRPr="00000000">
        <w:drawing>
          <wp:inline distB="114300" distT="114300" distL="114300" distR="114300">
            <wp:extent cx="3801140" cy="3405188"/>
            <wp:effectExtent b="0" l="0" r="0" t="0"/>
            <wp:docPr descr="Lec10_fig16.png" id="7" name="image16.png"/>
            <a:graphic>
              <a:graphicData uri="http://schemas.openxmlformats.org/drawingml/2006/picture">
                <pic:pic>
                  <pic:nvPicPr>
                    <pic:cNvPr descr="Lec10_fig16.png" id="0" name="image16.png"/>
                    <pic:cNvPicPr preferRelativeResize="0"/>
                  </pic:nvPicPr>
                  <pic:blipFill>
                    <a:blip r:embed="rId24"/>
                    <a:srcRect b="0" l="0" r="0" t="0"/>
                    <a:stretch>
                      <a:fillRect/>
                    </a:stretch>
                  </pic:blipFill>
                  <pic:spPr>
                    <a:xfrm>
                      <a:off x="0" y="0"/>
                      <a:ext cx="3801140" cy="3405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980000"/>
          <w:rtl w:val="0"/>
        </w:rPr>
        <w:t xml:space="preserve">　　[在对多个相似的学习任务进行学习的时候，共享各学习任务的信息并同时对其进行求解的方法，往往比对各个学习任务单独进行求解有更高的学习精度。感兴趣的读者可参阅 </w:t>
      </w:r>
      <w:r w:rsidDel="00000000" w:rsidR="00000000" w:rsidRPr="00000000">
        <w:rPr>
          <w:b w:val="1"/>
          <w:color w:val="980000"/>
          <w:rtl w:val="0"/>
        </w:rPr>
        <w:t xml:space="preserve">Parisotto, Ba, Salakhutdinov, ICLR 2016 “ACTOR-MIMIC DEEP MULTITASK AND TRANSFER REINFORCEMENT LEARNING”</w:t>
      </w:r>
      <w:r w:rsidDel="00000000" w:rsidR="00000000" w:rsidRPr="00000000">
        <w:rPr>
          <w:color w:val="980000"/>
          <w:rtl w:val="0"/>
        </w:rPr>
        <w:t xml:space="preserve">, </w:t>
      </w:r>
      <w:hyperlink r:id="rId25">
        <w:r w:rsidDel="00000000" w:rsidR="00000000" w:rsidRPr="00000000">
          <w:rPr>
            <w:color w:val="1155cc"/>
            <w:u w:val="single"/>
            <w:rtl w:val="0"/>
          </w:rPr>
          <w:t xml:space="preserve">https://arxiv.org/pdf/1511.06342.pdf</w:t>
        </w:r>
      </w:hyperlink>
      <w:r w:rsidDel="00000000" w:rsidR="00000000" w:rsidRPr="00000000">
        <w:rPr>
          <w:color w:val="980000"/>
          <w:rtl w:val="0"/>
        </w:rPr>
        <w:t xml:space="preserve">，译者注</w:t>
      </w:r>
      <w:r w:rsidDel="00000000" w:rsidR="00000000" w:rsidRPr="00000000">
        <w:rPr>
          <w:color w:val="980000"/>
          <w:rtl w:val="0"/>
        </w:rPr>
        <w:t xml:space="preserve">]</w:t>
      </w:r>
    </w:p>
    <w:p w:rsidR="00000000" w:rsidDel="00000000" w:rsidP="00000000" w:rsidRDefault="00000000" w:rsidRPr="00000000">
      <w:pPr>
        <w:contextualSpacing w:val="0"/>
        <w:jc w:val="left"/>
      </w:pPr>
      <w:r w:rsidDel="00000000" w:rsidR="00000000" w:rsidRPr="00000000">
        <w:rPr>
          <w:b w:val="1"/>
          <w:color w:val="6d9eeb"/>
          <w:sz w:val="30"/>
          <w:szCs w:val="30"/>
          <w:rtl w:val="0"/>
        </w:rPr>
        <w:t xml:space="preserve">迁移学习(Transfer Learning)</w:t>
      </w:r>
    </w:p>
    <w:p w:rsidR="00000000" w:rsidDel="00000000" w:rsidP="00000000" w:rsidRDefault="00000000" w:rsidRPr="00000000">
      <w:pPr>
        <w:contextualSpacing w:val="0"/>
        <w:jc w:val="left"/>
      </w:pPr>
      <w:r w:rsidDel="00000000" w:rsidR="00000000" w:rsidRPr="00000000">
        <w:rPr>
          <w:color w:val="980000"/>
          <w:rtl w:val="0"/>
        </w:rPr>
        <w:t xml:space="preserve">　　[利用过去学习得到的经验、知识，来提高当前以及将来进行的学习任务的求解精度。像这样灵活应用其它学习任务的信息，使得当前学习任务的求解精度得以提高的方法称为迁移学习。迁移学习的方法是把一个学习任务的信息单方面地提供给另一个学习任务使用，它</w:t>
      </w:r>
      <w:r w:rsidDel="00000000" w:rsidR="00000000" w:rsidRPr="00000000">
        <w:rPr>
          <w:color w:val="980000"/>
          <w:rtl w:val="0"/>
        </w:rPr>
        <w:t xml:space="preserve">放宽了传统机器学习中的两个基本假设：</w:t>
      </w:r>
      <w:r w:rsidDel="00000000" w:rsidR="00000000" w:rsidRPr="00000000">
        <w:rPr>
          <w:b w:val="1"/>
          <w:color w:val="980000"/>
          <w:rtl w:val="0"/>
        </w:rPr>
        <w:t xml:space="preserve">① 用于学习的训练样本与新的测试样本满足独立同分布的条件；② 必须有足够可利用的训练样本才能学习得到一个好的分类模型</w:t>
      </w:r>
      <w:r w:rsidDel="00000000" w:rsidR="00000000" w:rsidRPr="00000000">
        <w:rPr>
          <w:color w:val="980000"/>
          <w:rtl w:val="0"/>
        </w:rPr>
        <w:t xml:space="preserve">，目的是迁移已有的知识来解决目标领域中仅有少量有标签样本数据甚至没有的学习问题，</w:t>
      </w:r>
      <w:r w:rsidDel="00000000" w:rsidR="00000000" w:rsidRPr="00000000">
        <w:rPr>
          <w:color w:val="980000"/>
          <w:rtl w:val="0"/>
        </w:rPr>
        <w:t xml:space="preserve">译者注]</w:t>
      </w:r>
    </w:p>
    <w:p w:rsidR="00000000" w:rsidDel="00000000" w:rsidP="00000000" w:rsidRDefault="00000000" w:rsidRPr="00000000">
      <w:pPr>
        <w:contextualSpacing w:val="0"/>
      </w:pPr>
      <w:r w:rsidDel="00000000" w:rsidR="00000000" w:rsidRPr="00000000">
        <w:rPr>
          <w:rtl w:val="0"/>
        </w:rPr>
        <w:t xml:space="preserve">●　网络可以利用有关之前学习到的游戏知识来更快地学习新游戏</w:t>
      </w:r>
    </w:p>
    <w:p w:rsidR="00000000" w:rsidDel="00000000" w:rsidP="00000000" w:rsidRDefault="00000000" w:rsidRPr="00000000">
      <w:pPr>
        <w:contextualSpacing w:val="0"/>
        <w:jc w:val="center"/>
      </w:pPr>
      <w:r w:rsidDel="00000000" w:rsidR="00000000" w:rsidRPr="00000000">
        <w:drawing>
          <wp:inline distB="114300" distT="114300" distL="114300" distR="114300">
            <wp:extent cx="3386138" cy="2788584"/>
            <wp:effectExtent b="0" l="0" r="0" t="0"/>
            <wp:docPr descr="Lec10_fig17.png" id="14" name="image31.png"/>
            <a:graphic>
              <a:graphicData uri="http://schemas.openxmlformats.org/drawingml/2006/picture">
                <pic:pic>
                  <pic:nvPicPr>
                    <pic:cNvPr descr="Lec10_fig17.png" id="0" name="image31.png"/>
                    <pic:cNvPicPr preferRelativeResize="0"/>
                  </pic:nvPicPr>
                  <pic:blipFill>
                    <a:blip r:embed="rId26"/>
                    <a:srcRect b="0" l="0" r="0" t="0"/>
                    <a:stretch>
                      <a:fillRect/>
                    </a:stretch>
                  </pic:blipFill>
                  <pic:spPr>
                    <a:xfrm>
                      <a:off x="0" y="0"/>
                      <a:ext cx="3386138" cy="27885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color w:val="980000"/>
          <w:rtl w:val="0"/>
        </w:rPr>
        <w:t xml:space="preserve">　　[在本节译者第一次的注解中曾提到，迁移学习放宽了传统机器学习中的两个基本假设，具体地，</w:t>
      </w:r>
      <w:r w:rsidDel="00000000" w:rsidR="00000000" w:rsidRPr="00000000">
        <w:rPr>
          <w:color w:val="980000"/>
          <w:rtl w:val="0"/>
        </w:rPr>
        <w:t xml:space="preserve">在传统分类学习中，为了保证训练得到的分类模型具有准确性和高可靠性，通常情况下都有两个基本的假设：</w:t>
      </w:r>
      <w:r w:rsidDel="00000000" w:rsidR="00000000" w:rsidRPr="00000000">
        <w:rPr>
          <w:b w:val="1"/>
          <w:color w:val="980000"/>
          <w:rtl w:val="0"/>
        </w:rPr>
        <w:t xml:space="preserve">① 用于学习的训练样本与新的测试样本满足独立同分布的条件；② 必须有足够可利用的训练样本才能学习得到一个好的分类模型。</w:t>
      </w:r>
      <w:r w:rsidDel="00000000" w:rsidR="00000000" w:rsidRPr="00000000">
        <w:rPr>
          <w:color w:val="980000"/>
          <w:rtl w:val="0"/>
        </w:rPr>
        <w:t xml:space="preserve">但是，在实际应用中，,这两个条件往往无法满足。首先，随着时间的推移，原先可利用的有标签的样本数据可能变得不可用，与新来的测试样本的分布产生语义、分布上的缺口。例如股票数据就是很有时效性的数据，利用上月份的训练样本学习得到的模型并不能很好地预测本月份的新样本。另外，有标签的样本数据往往很匮乏，而且很难获得。在Web数据挖掘领域,，数据不断涌现，已有的训练样本已经不足以训练得到一个可靠的分类模型，而标注大量的样本又非常费时费力，而且由于人的主观因素容易出错，这就引起了机器学习中另外一个重要问题：如何利用少量的有标签训练样本或者源领域数据，建立一个可靠的模型对目标领域数据进行预测（源领域数据和目标领域数据可以不具有相同的数据分布）。He等人</w:t>
      </w:r>
      <w:r w:rsidDel="00000000" w:rsidR="00000000" w:rsidRPr="00000000">
        <w:rPr>
          <w:b w:val="1"/>
          <w:color w:val="980000"/>
          <w:rtl w:val="0"/>
        </w:rPr>
        <w:t xml:space="preserve">(</w:t>
      </w:r>
      <w:r w:rsidDel="00000000" w:rsidR="00000000" w:rsidRPr="00000000">
        <w:rPr>
          <w:b w:val="1"/>
          <w:color w:val="980000"/>
          <w:rtl w:val="0"/>
        </w:rPr>
        <w:t xml:space="preserve">QING HE, XIU-RONG ZHAO, and ZHONG-ZHI SHI, “</w:t>
      </w:r>
      <w:r w:rsidDel="00000000" w:rsidR="00000000" w:rsidRPr="00000000">
        <w:rPr>
          <w:b w:val="1"/>
          <w:color w:val="980000"/>
          <w:rtl w:val="0"/>
        </w:rPr>
        <w:t xml:space="preserve">MINIMAL CONSISTENT SUBSET FOR HYPER SURFACE CLASSIFICATION METHOD</w:t>
      </w:r>
      <w:r w:rsidDel="00000000" w:rsidR="00000000" w:rsidRPr="00000000">
        <w:rPr>
          <w:b w:val="1"/>
          <w:color w:val="980000"/>
          <w:rtl w:val="0"/>
        </w:rPr>
        <w:t xml:space="preserve">”,</w:t>
      </w:r>
      <w:r w:rsidDel="00000000" w:rsidR="00000000" w:rsidRPr="00000000">
        <w:rPr>
          <w:b w:val="1"/>
          <w:i w:val="1"/>
          <w:color w:val="980000"/>
          <w:rtl w:val="0"/>
        </w:rPr>
        <w:t xml:space="preserve"> Int. J. Patt. Recogn. Artif. Intell</w:t>
      </w:r>
      <w:r w:rsidDel="00000000" w:rsidR="00000000" w:rsidRPr="00000000">
        <w:rPr>
          <w:b w:val="1"/>
          <w:color w:val="980000"/>
          <w:rtl w:val="0"/>
        </w:rPr>
        <w:t xml:space="preserve">.</w:t>
      </w:r>
      <w:r w:rsidDel="00000000" w:rsidR="00000000" w:rsidRPr="00000000">
        <w:rPr>
          <w:b w:val="1"/>
          <w:color w:val="980000"/>
          <w:rtl w:val="0"/>
        </w:rPr>
        <w:t xml:space="preserve"> 22, 95 (2008). </w:t>
      </w:r>
      <w:r w:rsidDel="00000000" w:rsidR="00000000" w:rsidRPr="00000000">
        <w:rPr>
          <w:b w:val="1"/>
          <w:color w:val="980000"/>
          <w:rtl w:val="0"/>
        </w:rPr>
        <w:t xml:space="preserve">)</w:t>
      </w:r>
      <w:r w:rsidDel="00000000" w:rsidR="00000000" w:rsidRPr="00000000">
        <w:rPr>
          <w:color w:val="980000"/>
          <w:rtl w:val="0"/>
        </w:rPr>
        <w:t xml:space="preserve">指出数据分类首先要解决训练集样本抽样问题,如何抽到具有代表性的样本集作为训练集是一个值得研究的重要问题。该文献提出极小样本集抽样方法用于基于超曲面分类算法，该方法可感知非结构化数据的分布，并以极小样本集作为代表子集。该文还指出了极小样本集有多少种表达方式，给出了样本缺失情况下准确率的精确估计。文献表明，在实际中保证训练得到的分类模型具有高准确性和可靠性的两个基本假设并不是每种算法都能做到的，因此研究迁移学习变得非常重要，译者注</w:t>
      </w:r>
      <w:r w:rsidDel="00000000" w:rsidR="00000000" w:rsidRPr="00000000">
        <w:rPr>
          <w:color w:val="980000"/>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name (xx-xx)  **********/</w:t>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 name (xx-xx)  **********/</w:t>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contextualSpacing w:val="0"/>
        <w:jc w:val="center"/>
      </w:pPr>
      <w:r w:rsidDel="00000000" w:rsidR="00000000" w:rsidRPr="00000000">
        <w:rPr>
          <w:rtl w:val="0"/>
        </w:rPr>
        <w:t xml:space="preserve">/********** name (xx-xx)  **********/</w:t>
      </w:r>
    </w:p>
    <w:p w:rsidR="00000000" w:rsidDel="00000000" w:rsidP="00000000" w:rsidRDefault="00000000" w:rsidRPr="00000000">
      <w:pPr>
        <w:contextualSpacing w:val="0"/>
      </w:pPr>
      <w:r w:rsidDel="00000000" w:rsidR="00000000" w:rsidRPr="00000000">
        <w:rPr>
          <w:rtl w:val="0"/>
        </w:rPr>
        <w:t xml:space="preserve">content...</w:t>
      </w:r>
    </w:p>
    <w:p w:rsidR="00000000" w:rsidDel="00000000" w:rsidP="00000000" w:rsidRDefault="00000000" w:rsidRPr="00000000">
      <w:pPr>
        <w:contextualSpacing w:val="0"/>
        <w:jc w:val="left"/>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3.png"/><Relationship Id="rId22" Type="http://schemas.openxmlformats.org/officeDocument/2006/relationships/image" Target="media/image24.png"/><Relationship Id="rId21" Type="http://schemas.openxmlformats.org/officeDocument/2006/relationships/image" Target="media/image11.png"/><Relationship Id="rId24" Type="http://schemas.openxmlformats.org/officeDocument/2006/relationships/image" Target="media/image16.png"/><Relationship Id="rId23" Type="http://schemas.openxmlformats.org/officeDocument/2006/relationships/image" Target="media/image3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4.png"/><Relationship Id="rId26" Type="http://schemas.openxmlformats.org/officeDocument/2006/relationships/image" Target="media/image31.png"/><Relationship Id="rId25" Type="http://schemas.openxmlformats.org/officeDocument/2006/relationships/hyperlink" Target="https://arxiv.org/pdf/1511.06342.pdf" TargetMode="External"/><Relationship Id="rId5" Type="http://schemas.openxmlformats.org/officeDocument/2006/relationships/hyperlink" Target="http://incompleteideas.net/sutton/book/the-book.html" TargetMode="External"/><Relationship Id="rId6" Type="http://schemas.openxmlformats.org/officeDocument/2006/relationships/hyperlink" Target="http://incompleteideas.net/sutton/" TargetMode="External"/><Relationship Id="rId7" Type="http://schemas.openxmlformats.org/officeDocument/2006/relationships/hyperlink" Target="http://www0.cs.ucl.ac.uk/staff/d.silver/web/Teaching.html" TargetMode="External"/><Relationship Id="rId8" Type="http://schemas.openxmlformats.org/officeDocument/2006/relationships/image" Target="media/image09.png"/><Relationship Id="rId11" Type="http://schemas.openxmlformats.org/officeDocument/2006/relationships/image" Target="media/image27.png"/><Relationship Id="rId10" Type="http://schemas.openxmlformats.org/officeDocument/2006/relationships/image" Target="media/image30.png"/><Relationship Id="rId13" Type="http://schemas.openxmlformats.org/officeDocument/2006/relationships/image" Target="media/image08.png"/><Relationship Id="rId12" Type="http://schemas.openxmlformats.org/officeDocument/2006/relationships/image" Target="media/image13.png"/><Relationship Id="rId15" Type="http://schemas.openxmlformats.org/officeDocument/2006/relationships/image" Target="media/image29.png"/><Relationship Id="rId14" Type="http://schemas.openxmlformats.org/officeDocument/2006/relationships/image" Target="media/image10.png"/><Relationship Id="rId17" Type="http://schemas.openxmlformats.org/officeDocument/2006/relationships/image" Target="media/image35.png"/><Relationship Id="rId16" Type="http://schemas.openxmlformats.org/officeDocument/2006/relationships/image" Target="media/image17.png"/><Relationship Id="rId19" Type="http://schemas.openxmlformats.org/officeDocument/2006/relationships/image" Target="media/image25.png"/><Relationship Id="rId18" Type="http://schemas.openxmlformats.org/officeDocument/2006/relationships/image" Target="media/image15.png"/></Relationships>
</file>