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AI-POWERED SMART LOGISTICS &amp; DELIVERY ROUTER</w:t>
      </w:r>
    </w:p>
    <w:p>
      <w:pPr>
        <w:jc w:val="center"/>
      </w:pPr>
      <w:r>
        <w:rPr>
          <w:i/>
          <w:sz w:val="24"/>
        </w:rPr>
        <w:t>Project Report — System Design, Algorithms, Features, and Evaluation</w:t>
      </w:r>
    </w:p>
    <w:p>
      <w:r>
        <w:t>Prepared from the supplied application source code and project handover/timeline documents. This report explains what the system implements and distinguishes implemented behavior from assumptions or future extensions.</w:t>
      </w:r>
    </w:p>
    <w:p>
      <w:pPr>
        <w:pStyle w:val="Heading1"/>
      </w:pPr>
      <w:r>
        <w:t>1. Project overview</w:t>
      </w:r>
    </w:p>
    <w:p>
      <w:r>
        <w:t>The AI-Powered Smart Logistics &amp; Delivery Router is an interactive desktop simulation written in Python with Pygame. Its purpose is to demonstrate how graph-search algorithms can plan routes across a road network while accounting for road categories, vehicle preferences, and user-defined road closures. It also supports an ordered delivery itinerary with multiple intermediate stops and presents a comparison between A* and Dijkstra.</w:t>
      </w:r>
    </w:p>
    <w:p>
      <w:r>
        <w:t>The application is an educational routing model, not a production navigation platform. It does not use live GPS, traffic feeds, a live road database, or actual travel-time predictions. The map is a background image; the routable network is defined by the supplied text masks and manually configured access points.</w:t>
      </w:r>
    </w:p>
    <w:p>
      <w:pPr>
        <w:pStyle w:val="Heading1"/>
      </w:pPr>
      <w:r>
        <w:t>2. Problem being addressed</w:t>
      </w:r>
    </w:p>
    <w:p>
      <w:r>
        <w:t>A shortest-distance route is not always the most suitable route for a delivery vehicle. A logistics planner may prefer major roads, avoid weak roads differently for different vehicles, and react when a road segment is unavailable. The project represents these choices as edge costs in a graph and uses A* to find a minimum-cost path through the currently available road network.</w:t>
      </w:r>
    </w:p>
    <w:p>
      <w:pPr>
        <w:pStyle w:val="ListBullet"/>
      </w:pPr>
      <w:r>
        <w:t>Find a route between named locations on a road-constrained map.</w:t>
      </w:r>
    </w:p>
    <w:p>
      <w:pPr>
        <w:pStyle w:val="ListBullet"/>
      </w:pPr>
      <w:r>
        <w:t>Make road quality affect the route cost.</w:t>
      </w:r>
    </w:p>
    <w:p>
      <w:pPr>
        <w:pStyle w:val="ListBullet"/>
      </w:pPr>
      <w:r>
        <w:t>Allow the user to model road closures by blocking cells.</w:t>
      </w:r>
    </w:p>
    <w:p>
      <w:pPr>
        <w:pStyle w:val="ListBullet"/>
      </w:pPr>
      <w:r>
        <w:t>Support a sequence of delivery stops in a user-defined order.</w:t>
      </w:r>
    </w:p>
    <w:p>
      <w:pPr>
        <w:pStyle w:val="ListBullet"/>
      </w:pPr>
      <w:r>
        <w:t>Explain route results through distance and search metrics.</w:t>
      </w:r>
    </w:p>
    <w:p>
      <w:pPr>
        <w:pStyle w:val="ListBullet"/>
      </w:pPr>
      <w:r>
        <w:t>Compare A* search behavior with Dijkstra on the same weighted graph.</w:t>
      </w:r>
    </w:p>
    <w:p>
      <w:pPr>
        <w:pStyle w:val="Heading1"/>
      </w:pPr>
      <w:r>
        <w:t>3. Application layout and user workflow</w:t>
      </w:r>
    </w:p>
    <w:p>
      <w:r>
        <w:t>The application uses a three-panel window: a left Route Planner and Route Summary, a central 800 × 800 map, and a right operations panel. The right side contains Vehicle Profile, Road Blocking, Route Controls, and a separate A* vs Dijkstra Comparison card. The layout keeps the map dimensions stable while using the side panels for controls and metrics.</w:t>
      </w:r>
    </w:p>
    <w:p>
      <w:pPr>
        <w:pStyle w:val="ListBullet"/>
      </w:pPr>
      <w:r>
        <w:t>Single route: click a named location as the start, then click another named location as the destination.</w:t>
      </w:r>
    </w:p>
    <w:p>
      <w:pPr>
        <w:pStyle w:val="ListBullet"/>
      </w:pPr>
      <w:r>
        <w:t>Vehicle selection: choose Car, Bike, Truck, or Emergency before routing.</w:t>
      </w:r>
    </w:p>
    <w:p>
      <w:pPr>
        <w:pStyle w:val="ListBullet"/>
      </w:pPr>
      <w:r>
        <w:t>Road blocking: enter block mode, select road cells, confirm them, and calculate a new route; clear-all removes the confirmed blocks.</w:t>
      </w:r>
    </w:p>
    <w:p>
      <w:pPr>
        <w:pStyle w:val="ListBullet"/>
      </w:pPr>
      <w:r>
        <w:t>Multi-stop route: start a new plan, select the start, add intermediate locations in visit order, set the destination, and calculate.</w:t>
      </w:r>
    </w:p>
    <w:p>
      <w:pPr>
        <w:pStyle w:val="ListBullet"/>
      </w:pPr>
      <w:r>
        <w:t>Review: inspect the animated search, final route, route summary, and algorithm comparison.</w:t>
      </w:r>
    </w:p>
    <w:p>
      <w:pPr>
        <w:pStyle w:val="Heading1"/>
      </w:pPr>
      <w:r>
        <w:t>4. Map, grid, and data files</w:t>
      </w:r>
    </w:p>
    <w:p>
      <w:r>
        <w:t>The code loads PUBG_Mobile_Livik.jpg and scales it to 800 × 800 pixels. It defines an 80-row by 80-column logical grid. The project handover describes the represented area as approximately 2 km × 2 km, yielding a nominal scale of 25 metres per cell (2,000 metres divided by 80 cells). This is an approximation for interpreting distances, not a calibrated geospatial projection.</w:t>
      </w:r>
    </w:p>
    <w:p>
      <w:pPr>
        <w:pStyle w:val="Heading2"/>
      </w:pPr>
      <w:r>
        <w:t>4.1 Road masks</w:t>
      </w:r>
    </w:p>
    <w:p>
      <w:r>
        <w:t>The application loads road_mask_80x80.txt and weak_road_mask_80x80.txt. Each file must have exactly 80 rows and each row must contain 80 characters. Only '.' and '#' are accepted. A '#' marks membership in the corresponding road layer. The routable set is the union of highway and weak-road cells.</w:t>
      </w:r>
    </w:p>
    <w:p>
      <w:pPr>
        <w:pStyle w:val="Heading2"/>
      </w:pPr>
      <w:r>
        <w:t>4.2 Named locations and access points</w:t>
      </w:r>
    </w:p>
    <w:p>
      <w:r>
        <w:t>Named locations have display reference points in the source code and separate road access cells in location_access_points.txt. The display points make locations clickable on the background image; routing endpoints come from the access-point dictionary. Startup validation checks that access-point names are known, coordinates parse as integers, all named locations have entries, and each access cell belongs to the combined road network.</w:t>
      </w:r>
    </w:p>
    <w:p>
      <w:r>
        <w:t>This separation is important: the visible marker is not itself the A* graph node. The manually selected access cell is the actual endpoint used by the search.</w:t>
      </w:r>
    </w:p>
    <w:p>
      <w:pPr>
        <w:pStyle w:val="Heading1"/>
      </w:pPr>
      <w:r>
        <w:t>5. Algorithms and data structures</w:t>
      </w:r>
    </w:p>
    <w:p>
      <w:pPr>
        <w:pStyle w:val="Heading2"/>
      </w:pPr>
      <w:r>
        <w:t>5.1 Graph representation</w:t>
      </w:r>
    </w:p>
    <w:p>
      <w:r>
        <w:t>Each traversable road cell is a graph node. Neighbor generation considers the eight surrounding grid positions. A candidate neighbor is rejected if it is outside the grid, is not in the road network, or is a confirmed blocked cell. The movement cost is 1.0 for horizontal/vertical movement and √2 for a diagonal move, multiplied by the destination cell's road-category multiplier.</w:t>
      </w:r>
    </w:p>
    <w:p>
      <w:pPr>
        <w:pStyle w:val="Heading2"/>
      </w:pPr>
      <w:r>
        <w:t>5.2 A* search</w:t>
      </w:r>
    </w:p>
    <w:p>
      <w:r>
        <w:t>A* is the main animated search algorithm. The implementation uses heapq as a priority queue. It tracks the best known cost from the start in g_score, predecessor relationships in came_from, and open/closed sets for processing and visualization. The priority is the accumulated cost plus the heuristic estimate to the goal. Once the goal is reached, the path is reconstructed by following predecessor links backward and reversing the result.</w:t>
      </w:r>
    </w:p>
    <w:p>
      <w:r>
        <w:t>The heuristic is Euclidean distance between grid cells. Every permitted movement edge costs at least its geometric movement length because the base movement costs are 1 or √2 and road multipliers are at least 1.0. Therefore, the Euclidean heuristic is admissible for the implemented cost model and supports optimality of A* under the implemented graph/search assumptions.</w:t>
      </w:r>
    </w:p>
    <w:p>
      <w:pPr>
        <w:pStyle w:val="Heading2"/>
      </w:pPr>
      <w:r>
        <w:t>5.3 Dijkstra reference algorithm</w:t>
      </w:r>
    </w:p>
    <w:p>
      <w:r>
        <w:t>Dijkstra uses a heap-based priority queue and accumulated path cost without a goal-directed heuristic. It uses the same neighbor-generation function as A*, so it sees the same road masks, vehicle multiplier, and confirmed blocked cells during a given leg's comparison. It reconstructs a reference path and returns the total weighted cost and explored-node set.</w:t>
      </w:r>
    </w:p>
    <w:p>
      <w:pPr>
        <w:pStyle w:val="Heading2"/>
      </w:pPr>
      <w:r>
        <w:t>5.4 Connectivity check</w:t>
      </w:r>
    </w:p>
    <w:p>
      <w:r>
        <w:t>Before animated A* begins, the code performs a breadth-first connectivity check using collections.deque. This pass ignores weights because its only question is whether any path exists. If the destination is disconnected, the program marks the route as impossible and avoids making the user wait through an animated search that cannot succeed. A second failure path handles exhaustion of the A* priority queue.</w:t>
      </w:r>
    </w:p>
    <w:p>
      <w:pPr>
        <w:pStyle w:val="Heading1"/>
      </w:pPr>
      <w:r>
        <w:t>6. Vehicle-dependent road costs</w:t>
      </w:r>
    </w:p>
    <w:p>
      <w:r>
        <w:t>Highway cells have multiplier 1.0 for every vehicle. Weak-road multipliers are defined in the code as follows:</w:t>
      </w:r>
    </w:p>
    <w:tbl>
      <w:tblPr>
        <w:tblStyle w:val="LightShading-Accent1"/>
        <w:tblW w:type="auto" w:w="0"/>
        <w:tblLook w:firstColumn="1" w:firstRow="1" w:lastColumn="0" w:lastRow="0" w:noHBand="0" w:noVBand="1" w:val="04A0"/>
      </w:tblPr>
      <w:tblGrid>
        <w:gridCol w:w="4968"/>
        <w:gridCol w:w="4968"/>
      </w:tblGrid>
      <w:tr>
        <w:tc>
          <w:tcPr>
            <w:tcW w:type="dxa" w:w="4968"/>
          </w:tcPr>
          <w:p>
            <w:r>
              <w:t>Vehicle</w:t>
            </w:r>
          </w:p>
        </w:tc>
        <w:tc>
          <w:tcPr>
            <w:tcW w:type="dxa" w:w="4968"/>
          </w:tcPr>
          <w:p>
            <w:r>
              <w:t>Weak-road multiplier</w:t>
            </w:r>
          </w:p>
        </w:tc>
      </w:tr>
      <w:tr>
        <w:tc>
          <w:tcPr>
            <w:tcW w:type="dxa" w:w="4968"/>
          </w:tcPr>
          <w:p>
            <w:r>
              <w:t>Car</w:t>
            </w:r>
          </w:p>
        </w:tc>
        <w:tc>
          <w:tcPr>
            <w:tcW w:type="dxa" w:w="4968"/>
          </w:tcPr>
          <w:p>
            <w:r>
              <w:t>1.50×</w:t>
            </w:r>
          </w:p>
        </w:tc>
      </w:tr>
      <w:tr>
        <w:tc>
          <w:tcPr>
            <w:tcW w:type="dxa" w:w="4968"/>
          </w:tcPr>
          <w:p>
            <w:r>
              <w:t>Bike</w:t>
            </w:r>
          </w:p>
        </w:tc>
        <w:tc>
          <w:tcPr>
            <w:tcW w:type="dxa" w:w="4968"/>
          </w:tcPr>
          <w:p>
            <w:r>
              <w:t>1.20×</w:t>
            </w:r>
          </w:p>
        </w:tc>
      </w:tr>
      <w:tr>
        <w:tc>
          <w:tcPr>
            <w:tcW w:type="dxa" w:w="4968"/>
          </w:tcPr>
          <w:p>
            <w:r>
              <w:t>Truck</w:t>
            </w:r>
          </w:p>
        </w:tc>
        <w:tc>
          <w:tcPr>
            <w:tcW w:type="dxa" w:w="4968"/>
          </w:tcPr>
          <w:p>
            <w:r>
              <w:t>2.20×</w:t>
            </w:r>
          </w:p>
        </w:tc>
      </w:tr>
      <w:tr>
        <w:tc>
          <w:tcPr>
            <w:tcW w:type="dxa" w:w="4968"/>
          </w:tcPr>
          <w:p>
            <w:r>
              <w:t>Emergency</w:t>
            </w:r>
          </w:p>
        </w:tc>
        <w:tc>
          <w:tcPr>
            <w:tcW w:type="dxa" w:w="4968"/>
          </w:tcPr>
          <w:p>
            <w:r>
              <w:t>1.10×</w:t>
            </w:r>
          </w:p>
        </w:tc>
      </w:tr>
    </w:tbl>
    <w:p>
      <w:r>
        <w:t>The multiplier is applied to the geometric cost of moving into a weak-road cell. A truck therefore incurs a larger modeled cost for weak roads than a bike or emergency vehicle. This is a simplified preference model: it does not simulate vehicle speed, fuel, size, or actual road regulations. If a cell appears in both masks, the current code checks highway membership first and assigns the highway multiplier.</w:t>
      </w:r>
    </w:p>
    <w:p>
      <w:pPr>
        <w:pStyle w:val="Heading1"/>
      </w:pPr>
      <w:r>
        <w:t>7. Interactive road blocking</w:t>
      </w:r>
    </w:p>
    <w:p>
      <w:r>
        <w:t>Road blocking lets the user alter the graph without editing the mask files. While block mode is active, clicking a road cell toggles it in the pending-block set. The user confirms pending cells to apply them to the confirmed blocked-cell set. Neighbor generation excludes confirmed blocked cells from subsequent searches. The currently selected start and goal cells are protected from blocking. Clear All Blocks empties both pending and confirmed selections and resets the route state.</w:t>
      </w:r>
    </w:p>
    <w:p>
      <w:r>
        <w:t>This feature is a useful graph-algorithm demonstration: the graph changes, so A* must find a route through the remaining connected cells or report that no route exists.</w:t>
      </w:r>
    </w:p>
    <w:p>
      <w:pPr>
        <w:pStyle w:val="Heading1"/>
      </w:pPr>
      <w:r>
        <w:t>8. Multi-stop delivery planning</w:t>
      </w:r>
    </w:p>
    <w:p>
      <w:r>
        <w:t>The multi-stop planner stores a sequence of named locations: start, zero or more intermediate stops, and destination. Each leg is calculated by reusing the A* engine between consecutive locations. Completed leg paths remain visible while later legs are processed. The implementation accumulates physical distance, highway distance, weak-road distance, weighted cost, A* explored nodes, and Dijkstra explored nodes across the itinerary.</w:t>
      </w:r>
    </w:p>
    <w:p>
      <w:r>
        <w:t>The displayed STOPS count is intended to count intermediate stops only, excluding the start and destination. A final acceptance test should use at least two intermediate stops to confirm the accumulated totals and stop count in the delivered version. The planner visits stops in the order chosen by the user; it does not solve a travelling-salesperson or stop-order optimization problem.</w:t>
      </w:r>
    </w:p>
    <w:p>
      <w:pPr>
        <w:pStyle w:val="Heading1"/>
      </w:pPr>
      <w:r>
        <w:t>9. Metrics and their interpretation</w:t>
      </w:r>
    </w:p>
    <w:p>
      <w:pPr>
        <w:pStyle w:val="ListBullet"/>
      </w:pPr>
      <w:r>
        <w:t>Physical route distance: sums straight/diagonal step lengths and converts grid units using the nominal 25 m cell scale.</w:t>
      </w:r>
    </w:p>
    <w:p>
      <w:pPr>
        <w:pStyle w:val="ListBullet"/>
      </w:pPr>
      <w:r>
        <w:t>Highway and weak-road distances: split the physical route length by the road layer associated with each destination cell in a step.</w:t>
      </w:r>
    </w:p>
    <w:p>
      <w:pPr>
        <w:pStyle w:val="ListBullet"/>
      </w:pPr>
      <w:r>
        <w:t>Weighted cost: the accumulated A* g-score for the goal, in grid-cost units. It is not a distance or time estimate.</w:t>
      </w:r>
    </w:p>
    <w:p>
      <w:pPr>
        <w:pStyle w:val="ListBullet"/>
      </w:pPr>
      <w:r>
        <w:t>Explored nodes: count of nodes processed under the implementation's convention. Counts depend on the selected endpoints, graph, vehicle, and blocked cells.</w:t>
      </w:r>
    </w:p>
    <w:p>
      <w:pPr>
        <w:pStyle w:val="ListBullet"/>
      </w:pPr>
      <w:r>
        <w:t>Search reduction: percentage fewer explored nodes for A* relative to Dijkstra, computed from their displayed explored-node counts.</w:t>
      </w:r>
    </w:p>
    <w:p>
      <w:r>
        <w:t>The search-reduction formula is ((Dijkstra explored − A* explored) / Dijkstra explored) × 100. If the Dijkstra count is zero, the UI displays 0% to avoid division by zero. A* often explores fewer nodes due to its heuristic, but that is not guaranteed for every route. For optimality comparison, weighted cost is the primary correctness measure. Physical distances can differ if equal-weight alternatives exist.</w:t>
      </w:r>
    </w:p>
    <w:p>
      <w:pPr>
        <w:pStyle w:val="Heading1"/>
      </w:pPr>
      <w:r>
        <w:t>10. Animation and interface behavior</w:t>
      </w:r>
    </w:p>
    <w:p>
      <w:r>
        <w:t>The application animates the search and then draws the final route. It classifies the straight-line planning distance as SHORT (up to 500 m), MEDIUM (over 500 m through 1,000 m), or LONG (over 1,000 m) and uses a distance-dependent animation profile. This classification controls visualization pacing; it is not a predicted road distance or delivery time.</w:t>
      </w:r>
    </w:p>
    <w:p>
      <w:r>
        <w:t>The interface uses the Pygame event/render loop and refreshes at a target of 60 frames per second. The final UI includes an itinerary panel, route summary metrics, vehicle controls, block controls, multi-stop controls, and a separate comparison card.</w:t>
      </w:r>
    </w:p>
    <w:p>
      <w:pPr>
        <w:pStyle w:val="Heading1"/>
      </w:pPr>
      <w:r>
        <w:t>11. Testing and evaluation</w:t>
      </w:r>
    </w:p>
    <w:p>
      <w:r>
        <w:t>The supplied handover says basic tests, including road-blocking scenarios, have been performed. This report does not invent test measurements or claim that every final acceptance test was independently rerun during report generation. Before submission, the recommended focused acceptance checks are:</w:t>
      </w:r>
    </w:p>
    <w:p>
      <w:pPr>
        <w:pStyle w:val="ListBullet"/>
      </w:pPr>
      <w:r>
        <w:t>Launch from the intended submission folder with all assets present.</w:t>
      </w:r>
    </w:p>
    <w:p>
      <w:pPr>
        <w:pStyle w:val="ListBullet"/>
      </w:pPr>
      <w:r>
        <w:t>Calculate a short route and a medium/long route.</w:t>
      </w:r>
    </w:p>
    <w:p>
      <w:pPr>
        <w:pStyle w:val="ListBullet"/>
      </w:pPr>
      <w:r>
        <w:t>Switch through all four vehicle profiles and confirm weak-road costs change as expected.</w:t>
      </w:r>
    </w:p>
    <w:p>
      <w:pPr>
        <w:pStyle w:val="ListBullet"/>
      </w:pPr>
      <w:r>
        <w:t>Confirm a road block is avoided when an alternative route exists.</w:t>
      </w:r>
    </w:p>
    <w:p>
      <w:pPr>
        <w:pStyle w:val="ListBullet"/>
      </w:pPr>
      <w:r>
        <w:t>Create a disconnected scenario and confirm NO ROUTE POSSIBLE appears without freezing.</w:t>
      </w:r>
    </w:p>
    <w:p>
      <w:pPr>
        <w:pStyle w:val="ListBullet"/>
      </w:pPr>
      <w:r>
        <w:t>Compare A* and Dijkstra weighted cost on a reachable route and manually verify search reduction.</w:t>
      </w:r>
    </w:p>
    <w:p>
      <w:pPr>
        <w:pStyle w:val="ListBullet"/>
      </w:pPr>
      <w:r>
        <w:t>Run a multi-stop itinerary and confirm intermediate-stop count and accumulated statistics.</w:t>
      </w:r>
    </w:p>
    <w:p>
      <w:pPr>
        <w:pStyle w:val="ListBullet"/>
      </w:pPr>
      <w:r>
        <w:t>Confirm Clear All Blocks restores routing on the original graph.</w:t>
      </w:r>
    </w:p>
    <w:p>
      <w:r>
        <w:t>The screenshot supplied with the project shows a completed single route from Askehus to Blomster with Car selected, a displayed distance of 1,957 m, weighted cost 78.28, 148 A* explored nodes, 599 Dijkstra explored nodes, and 75% search reduction. These are values visible in that specific screenshot, not universal performance claims or a complete benchmark.</w:t>
      </w:r>
    </w:p>
    <w:p>
      <w:pPr>
        <w:pStyle w:val="Heading1"/>
      </w:pPr>
      <w:r>
        <w:t>12. Limitations and future scope</w:t>
      </w:r>
    </w:p>
    <w:p>
      <w:pPr>
        <w:pStyle w:val="ListBullet"/>
      </w:pPr>
      <w:r>
        <w:t>The map scale and road masks are manually prepared approximations.</w:t>
      </w:r>
    </w:p>
    <w:p>
      <w:pPr>
        <w:pStyle w:val="ListBullet"/>
      </w:pPr>
      <w:r>
        <w:t>There is no live GPS, live traffic, live road database, or real delivery-time prediction.</w:t>
      </w:r>
    </w:p>
    <w:p>
      <w:pPr>
        <w:pStyle w:val="ListBullet"/>
      </w:pPr>
      <w:r>
        <w:t>Vehicle behavior is represented only by weak-road cost multipliers.</w:t>
      </w:r>
    </w:p>
    <w:p>
      <w:pPr>
        <w:pStyle w:val="ListBullet"/>
      </w:pPr>
      <w:r>
        <w:t>Routing is restricted to cells represented in the supplied road masks.</w:t>
      </w:r>
    </w:p>
    <w:p>
      <w:pPr>
        <w:pStyle w:val="ListBullet"/>
      </w:pPr>
      <w:r>
        <w:t>Multi-stop order is supplied by the user and is not automatically optimized.</w:t>
      </w:r>
    </w:p>
    <w:p>
      <w:pPr>
        <w:pStyle w:val="ListBullet"/>
      </w:pPr>
      <w:r>
        <w:t>Search reduction varies by endpoints, selected vehicle, and blocked cells.</w:t>
      </w:r>
    </w:p>
    <w:p>
      <w:pPr>
        <w:pStyle w:val="ListBullet"/>
      </w:pPr>
      <w:r>
        <w:t>Distance values depend on the assumed 25 m grid-cell scale.</w:t>
      </w:r>
    </w:p>
    <w:p>
      <w:r>
        <w:t>Potential future extensions—only if the project is continued after submission—could include automated stop-order optimization, more detailed vehicle constraints, calibrated geographic coordinates, or externally sourced road/traffic data. These are not described as implemented features.</w:t>
      </w:r>
    </w:p>
    <w:p>
      <w:pPr>
        <w:pStyle w:val="Heading1"/>
      </w:pPr>
      <w:r>
        <w:t>13. Conclusion</w:t>
      </w:r>
    </w:p>
    <w:p>
      <w:r>
        <w:t>The project combines core graph-search concepts with an interactive scenario. A* provides goal-directed search; Dijkstra provides a reference for cost and exploration comparison; road masks constrain movement; vehicle multipliers create a weighted objective; road blocking modifies the graph; and multi-stop planning reuses the search engine across successive legs. The analytics and animation make the algorithm's behavior easier to inspect and explain.</w:t>
      </w:r>
    </w:p>
    <w:p>
      <w:r>
        <w:t>The most important submission principle is consistency: the final Python file, resource files, README, report, screenshots, and demonstration should all describe the same version of the application.</w:t>
      </w:r>
    </w:p>
    <w:p>
      <w:pPr>
        <w:pStyle w:val="Heading1"/>
      </w:pPr>
      <w:r>
        <w:t>Appendix A. Required runtime files</w:t>
      </w:r>
    </w:p>
    <w:p>
      <w:pPr>
        <w:pStyle w:val="ListBullet"/>
      </w:pPr>
      <w:r>
        <w:t>Application Python file (use one clearly identified final version).</w:t>
      </w:r>
    </w:p>
    <w:p>
      <w:pPr>
        <w:pStyle w:val="ListBullet"/>
      </w:pPr>
      <w:r>
        <w:t>PUBG_Mobile_Livik.jpg</w:t>
      </w:r>
    </w:p>
    <w:p>
      <w:pPr>
        <w:pStyle w:val="ListBullet"/>
      </w:pPr>
      <w:r>
        <w:t>road_mask_80x80.txt</w:t>
      </w:r>
    </w:p>
    <w:p>
      <w:pPr>
        <w:pStyle w:val="ListBullet"/>
      </w:pPr>
      <w:r>
        <w:t>weak_road_mask_80x80.txt</w:t>
      </w:r>
    </w:p>
    <w:p>
      <w:pPr>
        <w:pStyle w:val="ListBullet"/>
      </w:pPr>
      <w:r>
        <w:t>location_access_points.txt</w:t>
      </w:r>
    </w:p>
    <w:p>
      <w:pPr>
        <w:pStyle w:val="ListBullet"/>
      </w:pPr>
      <w:r>
        <w:t>README_FINAL.md and this project report.</w:t>
      </w:r>
    </w:p>
    <w:p>
      <w:pPr>
        <w:pStyle w:val="Heading1"/>
      </w:pPr>
      <w:r>
        <w:t>Appendix B. Launch command</w:t>
      </w:r>
    </w:p>
    <w:p>
      <w:r>
        <w:t>From the directory containing the application and runtime assets: python app_4.0_final_spacing.py</w:t>
      </w:r>
    </w:p>
    <w:p>
      <w:r>
        <w:t>If the team renames the final file to app_4.0.py, use python app_4.0.py instead. Keep the launch instructions consistent with the actual filename submitted.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