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4_3912960734">
        <w:r>
          <w:rPr>
            <w:rStyle w:val="IndexLink"/>
          </w:rPr>
          <w:t>Initial Considerations</w:t>
          <w:tab/>
          <w:t>3</w:t>
        </w:r>
      </w:hyperlink>
    </w:p>
    <w:p>
      <w:pPr>
        <w:pStyle w:val="Contents2"/>
        <w:tabs>
          <w:tab w:val="right" w:pos="9638" w:leader="dot"/>
        </w:tabs>
        <w:rPr/>
      </w:pPr>
      <w:hyperlink w:anchor="__RefHeading___Toc288_3912960734">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638" w:leader="dot"/>
        </w:tabs>
        <w:rPr/>
      </w:pPr>
      <w:hyperlink w:anchor="__RefHeading___Toc168_3912960734">
        <w:r>
          <w:rPr>
            <w:rStyle w:val="IndexLink"/>
          </w:rPr>
          <w:t>Layman's Run Time</w:t>
          <w:tab/>
          <w:t>4</w:t>
        </w:r>
      </w:hyperlink>
    </w:p>
    <w:p>
      <w:pPr>
        <w:pStyle w:val="Contents3"/>
        <w:tabs>
          <w:tab w:val="right" w:pos="9638" w:leader="dot"/>
        </w:tabs>
        <w:rPr/>
      </w:pPr>
      <w:hyperlink w:anchor="__RefHeading___Toc170_3912960734">
        <w:r>
          <w:rPr>
            <w:rStyle w:val="IndexLink"/>
          </w:rPr>
          <w:t>Saltshaking</w:t>
          <w:tab/>
          <w:t>5</w:t>
        </w:r>
      </w:hyperlink>
    </w:p>
    <w:p>
      <w:pPr>
        <w:pStyle w:val="Contents2"/>
        <w:tabs>
          <w:tab w:val="right" w:pos="9638" w:leader="dot"/>
        </w:tabs>
        <w:rPr/>
      </w:pPr>
      <w:hyperlink w:anchor="__RefHeading___Toc172_3912960734">
        <w:r>
          <w:rPr>
            <w:rStyle w:val="IndexLink"/>
          </w:rPr>
          <w:t>Pin Code Entry</w:t>
          <w:tab/>
          <w:t>6</w:t>
        </w:r>
      </w:hyperlink>
    </w:p>
    <w:p>
      <w:pPr>
        <w:pStyle w:val="Contents3"/>
        <w:tabs>
          <w:tab w:val="right" w:pos="9638" w:leader="dot"/>
        </w:tabs>
        <w:rPr/>
      </w:pPr>
      <w:hyperlink w:anchor="__RefHeading___Toc174_3912960734">
        <w:r>
          <w:rPr>
            <w:rStyle w:val="IndexLink"/>
          </w:rPr>
          <w:t>Rotary Dialer</w:t>
          <w:tab/>
          <w:t>6</w:t>
        </w:r>
      </w:hyperlink>
    </w:p>
    <w:p>
      <w:pPr>
        <w:pStyle w:val="Contents2"/>
        <w:tabs>
          <w:tab w:val="right" w:pos="9638" w:leader="dot"/>
        </w:tabs>
        <w:rPr/>
      </w:pPr>
      <w:hyperlink w:anchor="__RefHeading___Toc176_3912960734">
        <w:r>
          <w:rPr>
            <w:rStyle w:val="IndexLink"/>
          </w:rPr>
          <w:t>Salting</w:t>
          <w:tab/>
          <w:t>7</w:t>
        </w:r>
      </w:hyperlink>
    </w:p>
    <w:p>
      <w:pPr>
        <w:pStyle w:val="Contents2"/>
        <w:tabs>
          <w:tab w:val="right" w:pos="9638" w:leader="dot"/>
        </w:tabs>
        <w:rPr/>
      </w:pPr>
      <w:hyperlink w:anchor="__RefHeading___Toc178_3912960734">
        <w:r>
          <w:rPr>
            <w:rStyle w:val="IndexLink"/>
          </w:rPr>
          <w:t>Hashing</w:t>
          <w:tab/>
          <w:t>8</w:t>
        </w:r>
      </w:hyperlink>
    </w:p>
    <w:p>
      <w:pPr>
        <w:pStyle w:val="Contents2"/>
        <w:tabs>
          <w:tab w:val="right" w:pos="9638" w:leader="dot"/>
        </w:tabs>
        <w:rPr/>
      </w:pPr>
      <w:hyperlink w:anchor="__RefHeading___Toc180_3912960734">
        <w:r>
          <w:rPr>
            <w:rStyle w:val="IndexLink"/>
          </w:rPr>
          <w:t>Encryption</w:t>
          <w:tab/>
          <w:t>9</w:t>
        </w:r>
      </w:hyperlink>
    </w:p>
    <w:p>
      <w:pPr>
        <w:pStyle w:val="Contents1"/>
        <w:tabs>
          <w:tab w:val="right" w:pos="9638" w:leader="dot"/>
        </w:tabs>
        <w:rPr/>
      </w:pPr>
      <w:hyperlink w:anchor="__RefHeading___Toc182_3912960734">
        <w:r>
          <w:rPr>
            <w:rStyle w:val="IndexLink"/>
          </w:rPr>
          <w:t>References</w:t>
          <w:tab/>
          <w:t>10</w:t>
        </w:r>
      </w:hyperlink>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rFonts w:ascii="Times New Roman" w:hAnsi="Times New Roman"/>
          <w:sz w:val="48"/>
          <w:szCs w:val="48"/>
          <w:lang w:val="en-GB"/>
        </w:rPr>
      </w:pPr>
      <w:r>
        <w:rPr>
          <w:b/>
          <w:bCs/>
        </w:rPr>
      </w:r>
      <w:r>
        <w:rPr>
          <w:b/>
          <w:bCs/>
        </w:rPr>
        <w:fldChar w:fldCharType="end"/>
      </w:r>
    </w:p>
    <w:p>
      <w:pPr>
        <w:pStyle w:val="Heading1"/>
        <w:widowControl/>
        <w:numPr>
          <w:ilvl w:val="0"/>
          <w:numId w:val="0"/>
        </w:numPr>
        <w:jc w:val="left"/>
        <w:outlineLvl w:val="0"/>
        <w:rPr/>
      </w:pPr>
      <w:bookmarkStart w:id="0" w:name="__RefHeading___Toc154_3912960734"/>
      <w:bookmarkEnd w:id="0"/>
      <w:r>
        <w:rPr>
          <w:rFonts w:ascii="Times New Roman" w:hAnsi="Times New Roman"/>
        </w:rPr>
        <w:t>Initial Considerations</w:t>
      </w:r>
    </w:p>
    <w:p>
      <w:pPr>
        <w:pStyle w:val="Heading2"/>
        <w:numPr>
          <w:ilvl w:val="1"/>
          <w:numId w:val="1"/>
        </w:numPr>
        <w:rPr>
          <w:rFonts w:ascii="Times New Roman" w:hAnsi="Times New Roman"/>
        </w:rPr>
      </w:pPr>
      <w:bookmarkStart w:id="1" w:name="__RefHeading___Toc288_3912960734"/>
      <w:bookmarkEnd w:id="1"/>
      <w:r>
        <w:rPr>
          <w:rFonts w:ascii="Times New Roman" w:hAnsi="Times New Roman"/>
        </w:rPr>
        <w:t>Hardware and Functionality</w:t>
      </w:r>
    </w:p>
    <w:p>
      <w:pPr>
        <w:pStyle w:val="TextBody"/>
        <w:rPr/>
      </w:pPr>
      <w:bookmarkStart w:id="2" w:name="__RefHeading___Toc156_3912960734"/>
      <w:bookmarkEnd w:id="2"/>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3" w:name="__RefHeading___Toc158_3912960734"/>
      <w:bookmarkEnd w:id="3"/>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4" w:name="__RefHeading___Toc160_3912960734"/>
      <w:bookmarkEnd w:id="4"/>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5" w:name="__RefHeading___Toc162_3912960734"/>
      <w:bookmarkEnd w:id="5"/>
      <w:r>
        <w:rPr/>
        <w:t>The Bluetooth functionality provides various security functions, including being able to pair with passkeys and including different protected communications. It also has whitelisting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440" w:right="1440" w:header="0" w:top="1440" w:footer="0" w:bottom="1440" w:gutter="0"/>
          <w:pgNumType w:fmt="decimal"/>
          <w:formProt w:val="false"/>
          <w:textDirection w:val="lrTb"/>
          <w:docGrid w:type="default" w:linePitch="400" w:charSpace="0"/>
        </w:sectPr>
        <w:pStyle w:val="TextBody"/>
        <w:rPr/>
      </w:pPr>
      <w:bookmarkStart w:id="6" w:name="__RefHeading___Toc164_3912960734"/>
      <w:bookmarkEnd w:id="6"/>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2"/>
        </w:numPr>
        <w:rPr>
          <w:rFonts w:ascii="Times New Roman" w:hAnsi="Times New Roman"/>
        </w:rPr>
      </w:pPr>
      <w:bookmarkStart w:id="7" w:name="__RefHeading___Toc166_3912960734"/>
      <w:bookmarkEnd w:id="7"/>
      <w:r>
        <w:rPr>
          <w:rFonts w:ascii="Times New Roman" w:hAnsi="Times New Roman"/>
        </w:rPr>
        <w:t>Design</w:t>
      </w:r>
    </w:p>
    <w:p>
      <w:pPr>
        <w:pStyle w:val="Heading2"/>
        <w:numPr>
          <w:ilvl w:val="1"/>
          <w:numId w:val="2"/>
        </w:numPr>
        <w:rPr/>
      </w:pPr>
      <w:bookmarkStart w:id="8" w:name="__RefHeading___Toc168_3912960734"/>
      <w:bookmarkEnd w:id="8"/>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2"/>
        </w:numPr>
        <w:rPr>
          <w:rFonts w:ascii="Times New Roman" w:hAnsi="Times New Roman"/>
        </w:rPr>
      </w:pPr>
      <w:bookmarkStart w:id="9" w:name="__RefHeading___Toc170_3912960734"/>
      <w:bookmarkEnd w:id="9"/>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1"/>
        </w:numPr>
        <w:rPr>
          <w:rFonts w:ascii="Times New Roman" w:hAnsi="Times New Roman"/>
        </w:rPr>
      </w:pPr>
      <w:bookmarkStart w:id="10" w:name="__RefHeading___Toc172_3912960734"/>
      <w:bookmarkEnd w:id="10"/>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1"/>
        </w:numPr>
        <w:rPr>
          <w:rFonts w:ascii="Times New Roman" w:hAnsi="Times New Roman"/>
        </w:rPr>
      </w:pPr>
      <w:bookmarkStart w:id="11" w:name="__RefHeading___Toc174_3912960734"/>
      <w:bookmarkEnd w:id="11"/>
      <w:r>
        <w:rPr>
          <w:rFonts w:ascii="Times New Roman" w:hAnsi="Times New Roman"/>
        </w:rPr>
        <w:t>Rotary Dialer</w:t>
      </w:r>
    </w:p>
    <w:p>
      <w:pPr>
        <w:pStyle w:val="TextBody"/>
        <w:rPr/>
      </w:pPr>
      <w:r>
        <w:rPr/>
        <w:t>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number reverts it to 0.</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r>
        <w:br w:type="page"/>
      </w:r>
    </w:p>
    <w:p>
      <w:pPr>
        <w:pStyle w:val="Heading2"/>
        <w:numPr>
          <w:ilvl w:val="1"/>
          <w:numId w:val="1"/>
        </w:numPr>
        <w:rPr>
          <w:rFonts w:ascii="Times New Roman" w:hAnsi="Times New Roman"/>
          <w:b/>
          <w:b/>
          <w:bCs/>
        </w:rPr>
      </w:pPr>
      <w:bookmarkStart w:id="12" w:name="__RefHeading___Toc176_3912960734"/>
      <w:bookmarkEnd w:id="12"/>
      <w:r>
        <w:rPr>
          <w:rFonts w:ascii="Times New Roman" w:hAnsi="Times New Roman"/>
          <w:b/>
          <w:bCs/>
        </w:rPr>
        <w:t>Salting</w:t>
      </w:r>
    </w:p>
    <w:p>
      <w:pPr>
        <w:pStyle w:val="Heading2"/>
        <w:widowControl/>
        <w:numPr>
          <w:ilvl w:val="0"/>
          <w:numId w:val="0"/>
        </w:numPr>
        <w:jc w:val="left"/>
        <w:outlineLvl w:val="1"/>
        <w:rPr/>
      </w:pPr>
      <w:r>
        <w:rPr/>
      </w:r>
      <w:r>
        <w:br w:type="page"/>
      </w:r>
    </w:p>
    <w:p>
      <w:pPr>
        <w:pStyle w:val="Heading2"/>
        <w:numPr>
          <w:ilvl w:val="1"/>
          <w:numId w:val="1"/>
        </w:numPr>
        <w:rPr>
          <w:rFonts w:ascii="Times New Roman" w:hAnsi="Times New Roman"/>
        </w:rPr>
      </w:pPr>
      <w:bookmarkStart w:id="13" w:name="__RefHeading___Toc178_3912960734"/>
      <w:bookmarkEnd w:id="13"/>
      <w:r>
        <w:rPr>
          <w:rFonts w:ascii="Times New Roman" w:hAnsi="Times New Roman"/>
        </w:rPr>
        <w:t>Hashing</w:t>
      </w:r>
    </w:p>
    <w:p>
      <w:pPr>
        <w:pStyle w:val="Heading2"/>
        <w:widowControl/>
        <w:numPr>
          <w:ilvl w:val="0"/>
          <w:numId w:val="0"/>
        </w:numPr>
        <w:jc w:val="left"/>
        <w:outlineLvl w:val="1"/>
        <w:rPr/>
      </w:pPr>
      <w:r>
        <w:rPr/>
      </w:r>
      <w:r>
        <w:br w:type="page"/>
      </w:r>
    </w:p>
    <w:p>
      <w:pPr>
        <w:sectPr>
          <w:type w:val="nextPage"/>
          <w:pgSz w:w="11906" w:h="16838"/>
          <w:pgMar w:left="1440" w:right="1440" w:header="0" w:top="1440" w:footer="0" w:bottom="1440" w:gutter="0"/>
          <w:pgNumType w:fmt="decimal"/>
          <w:formProt w:val="false"/>
          <w:textDirection w:val="lrTb"/>
          <w:docGrid w:type="default" w:linePitch="400" w:charSpace="0"/>
        </w:sectPr>
        <w:pStyle w:val="Heading2"/>
        <w:numPr>
          <w:ilvl w:val="1"/>
          <w:numId w:val="1"/>
        </w:numPr>
        <w:rPr>
          <w:rFonts w:ascii="Times New Roman" w:hAnsi="Times New Roman"/>
        </w:rPr>
      </w:pPr>
      <w:bookmarkStart w:id="14" w:name="__RefHeading___Toc180_3912960734"/>
      <w:bookmarkEnd w:id="14"/>
      <w:r>
        <w:rPr>
          <w:rFonts w:ascii="Times New Roman" w:hAnsi="Times New Roman"/>
        </w:rPr>
        <w:t>Encryption</w:t>
      </w:r>
    </w:p>
    <w:p>
      <w:pPr>
        <w:pStyle w:val="Heading1"/>
        <w:numPr>
          <w:ilvl w:val="0"/>
          <w:numId w:val="2"/>
        </w:numPr>
        <w:rPr>
          <w:rFonts w:ascii="Times New Roman" w:hAnsi="Times New Roman"/>
        </w:rPr>
      </w:pPr>
      <w:bookmarkStart w:id="15" w:name="__RefHeading___Toc182_3912960734"/>
      <w:bookmarkEnd w:id="15"/>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r>
        <w:rPr/>
        <w:t xml:space="preserve">Lancaster University (2016) </w:t>
      </w:r>
      <w:r>
        <w:rPr>
          <w:i/>
          <w:iCs/>
        </w:rPr>
        <w:t xml:space="preserve">micro:bit Runtime. </w:t>
      </w:r>
      <w:r>
        <w:rPr>
          <w:i w:val="false"/>
          <w:iCs w:val="false"/>
        </w:rPr>
        <w:t xml:space="preserve">Available from: </w:t>
      </w:r>
      <w:hyperlink r:id="rId7">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3"/>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3"/>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3"/>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16" w:name="_GoBack"/>
      <w:bookmarkEnd w:id="16"/>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lancaster-university.github.io/microbit-doc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LibreOffice/6.0.7.3$Linux_X86_64 LibreOffice_project/00m0$Build-3</Application>
  <Pages>11</Pages>
  <Words>1229</Words>
  <Characters>6485</Characters>
  <CharactersWithSpaces>7667</CharactersWithSpaces>
  <Paragraphs>52</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2019-12-18T15:47:20Z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