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294ED" w14:textId="77777777" w:rsidR="002A687C" w:rsidRPr="00FC6359" w:rsidRDefault="002A687C" w:rsidP="00E37584">
      <w:pPr>
        <w:autoSpaceDE w:val="0"/>
        <w:autoSpaceDN w:val="0"/>
        <w:adjustRightInd w:val="0"/>
        <w:spacing w:before="60" w:after="60"/>
        <w:ind w:left="708"/>
        <w:jc w:val="right"/>
        <w:rPr>
          <w:b/>
          <w:i/>
          <w:sz w:val="36"/>
          <w:szCs w:val="20"/>
        </w:rPr>
      </w:pPr>
    </w:p>
    <w:p w14:paraId="56D294EE" w14:textId="77777777" w:rsidR="002A687C" w:rsidRPr="00FC6359" w:rsidRDefault="002A687C" w:rsidP="002A687C">
      <w:pPr>
        <w:autoSpaceDE w:val="0"/>
        <w:autoSpaceDN w:val="0"/>
        <w:adjustRightInd w:val="0"/>
        <w:spacing w:before="60" w:after="60"/>
        <w:jc w:val="right"/>
        <w:rPr>
          <w:b/>
          <w:i/>
          <w:sz w:val="36"/>
          <w:szCs w:val="20"/>
        </w:rPr>
      </w:pPr>
    </w:p>
    <w:p w14:paraId="56D294EF" w14:textId="77777777" w:rsidR="002A687C" w:rsidRPr="00FC6359" w:rsidRDefault="002A687C" w:rsidP="002A687C">
      <w:pPr>
        <w:autoSpaceDE w:val="0"/>
        <w:autoSpaceDN w:val="0"/>
        <w:adjustRightInd w:val="0"/>
        <w:spacing w:before="60" w:after="60"/>
        <w:jc w:val="right"/>
        <w:rPr>
          <w:b/>
          <w:i/>
          <w:sz w:val="36"/>
          <w:szCs w:val="20"/>
        </w:rPr>
      </w:pPr>
    </w:p>
    <w:p w14:paraId="56D294F0" w14:textId="77777777" w:rsidR="002A687C" w:rsidRPr="00FC6359" w:rsidRDefault="002A687C" w:rsidP="002A687C">
      <w:pPr>
        <w:autoSpaceDE w:val="0"/>
        <w:autoSpaceDN w:val="0"/>
        <w:adjustRightInd w:val="0"/>
        <w:spacing w:before="60" w:after="60"/>
        <w:jc w:val="right"/>
        <w:rPr>
          <w:b/>
          <w:i/>
          <w:sz w:val="36"/>
          <w:szCs w:val="20"/>
        </w:rPr>
      </w:pPr>
    </w:p>
    <w:p w14:paraId="56D294F1" w14:textId="77777777" w:rsidR="002A687C" w:rsidRPr="00FC6359" w:rsidRDefault="002A687C" w:rsidP="002A687C">
      <w:pPr>
        <w:autoSpaceDE w:val="0"/>
        <w:autoSpaceDN w:val="0"/>
        <w:adjustRightInd w:val="0"/>
        <w:spacing w:before="60" w:after="60"/>
        <w:jc w:val="right"/>
        <w:rPr>
          <w:b/>
          <w:i/>
          <w:sz w:val="36"/>
          <w:szCs w:val="20"/>
        </w:rPr>
      </w:pPr>
    </w:p>
    <w:p w14:paraId="56D294F2" w14:textId="77777777" w:rsidR="002A687C" w:rsidRPr="00FC6359" w:rsidRDefault="002A687C" w:rsidP="002A687C">
      <w:pPr>
        <w:autoSpaceDE w:val="0"/>
        <w:autoSpaceDN w:val="0"/>
        <w:adjustRightInd w:val="0"/>
        <w:spacing w:before="60" w:after="60"/>
        <w:jc w:val="right"/>
        <w:rPr>
          <w:b/>
          <w:i/>
          <w:sz w:val="36"/>
          <w:szCs w:val="20"/>
        </w:rPr>
      </w:pPr>
    </w:p>
    <w:p w14:paraId="56D294F3" w14:textId="77777777" w:rsidR="002A687C" w:rsidRPr="00FC6359" w:rsidRDefault="002A687C" w:rsidP="002A687C">
      <w:pPr>
        <w:autoSpaceDE w:val="0"/>
        <w:autoSpaceDN w:val="0"/>
        <w:adjustRightInd w:val="0"/>
        <w:spacing w:before="60" w:after="60"/>
        <w:jc w:val="right"/>
        <w:rPr>
          <w:b/>
          <w:i/>
          <w:sz w:val="36"/>
          <w:szCs w:val="20"/>
        </w:rPr>
      </w:pPr>
    </w:p>
    <w:p w14:paraId="56D294F4" w14:textId="77777777" w:rsidR="002A687C" w:rsidRPr="00FC6359" w:rsidRDefault="002A687C" w:rsidP="002A687C">
      <w:pPr>
        <w:autoSpaceDE w:val="0"/>
        <w:autoSpaceDN w:val="0"/>
        <w:adjustRightInd w:val="0"/>
        <w:spacing w:before="60" w:after="60"/>
        <w:jc w:val="right"/>
        <w:rPr>
          <w:b/>
          <w:i/>
          <w:sz w:val="36"/>
          <w:szCs w:val="20"/>
        </w:rPr>
      </w:pPr>
    </w:p>
    <w:p w14:paraId="56D294F5" w14:textId="77777777" w:rsidR="002A687C" w:rsidRPr="00FC6359" w:rsidRDefault="002A687C" w:rsidP="002A687C">
      <w:pPr>
        <w:autoSpaceDE w:val="0"/>
        <w:autoSpaceDN w:val="0"/>
        <w:adjustRightInd w:val="0"/>
        <w:spacing w:before="60" w:after="60"/>
        <w:jc w:val="right"/>
        <w:rPr>
          <w:b/>
          <w:i/>
          <w:sz w:val="36"/>
          <w:szCs w:val="20"/>
        </w:rPr>
      </w:pPr>
    </w:p>
    <w:p w14:paraId="56D294F6" w14:textId="7912FA9B" w:rsidR="002A687C" w:rsidRPr="00FC6359" w:rsidRDefault="002A687C" w:rsidP="002A687C">
      <w:pPr>
        <w:autoSpaceDE w:val="0"/>
        <w:autoSpaceDN w:val="0"/>
        <w:adjustRightInd w:val="0"/>
        <w:spacing w:before="60" w:after="60"/>
        <w:jc w:val="right"/>
        <w:rPr>
          <w:b/>
          <w:sz w:val="40"/>
          <w:szCs w:val="40"/>
        </w:rPr>
      </w:pPr>
      <w:r w:rsidRPr="00FC6359">
        <w:rPr>
          <w:b/>
          <w:sz w:val="40"/>
          <w:szCs w:val="40"/>
        </w:rPr>
        <w:t xml:space="preserve">Detailharmonisierung </w:t>
      </w:r>
      <w:r w:rsidR="00185E58">
        <w:rPr>
          <w:b/>
          <w:color w:val="0000FF"/>
          <w:sz w:val="40"/>
          <w:szCs w:val="40"/>
        </w:rPr>
        <w:t>Moderne Klassik</w:t>
      </w:r>
      <w:r w:rsidR="0013793A" w:rsidRPr="00FC6359">
        <w:rPr>
          <w:b/>
          <w:sz w:val="40"/>
          <w:szCs w:val="40"/>
        </w:rPr>
        <w:t xml:space="preserve"> der Talanx Deutschland</w:t>
      </w:r>
    </w:p>
    <w:p w14:paraId="56D294F7" w14:textId="77777777" w:rsidR="002A687C" w:rsidRPr="00FC6359" w:rsidRDefault="002A687C" w:rsidP="002A687C">
      <w:pPr>
        <w:autoSpaceDE w:val="0"/>
        <w:autoSpaceDN w:val="0"/>
        <w:adjustRightInd w:val="0"/>
        <w:spacing w:before="60" w:after="60"/>
        <w:jc w:val="right"/>
        <w:rPr>
          <w:b/>
          <w:i/>
          <w:sz w:val="36"/>
          <w:szCs w:val="20"/>
        </w:rPr>
      </w:pPr>
    </w:p>
    <w:p w14:paraId="56D294F8" w14:textId="77777777" w:rsidR="007B26C4" w:rsidRPr="00FC6359" w:rsidRDefault="002A687C" w:rsidP="002A687C">
      <w:pPr>
        <w:autoSpaceDE w:val="0"/>
        <w:autoSpaceDN w:val="0"/>
        <w:adjustRightInd w:val="0"/>
        <w:spacing w:before="60" w:after="60"/>
        <w:jc w:val="right"/>
        <w:rPr>
          <w:b/>
          <w:i/>
          <w:sz w:val="32"/>
          <w:szCs w:val="32"/>
        </w:rPr>
      </w:pPr>
      <w:r w:rsidRPr="00FC6359">
        <w:rPr>
          <w:b/>
          <w:i/>
          <w:sz w:val="32"/>
          <w:szCs w:val="32"/>
        </w:rPr>
        <w:t>Beschreibung der aktuellen Tarife und</w:t>
      </w:r>
      <w:r w:rsidR="000D3F0E" w:rsidRPr="00FC6359">
        <w:rPr>
          <w:b/>
          <w:i/>
          <w:sz w:val="32"/>
          <w:szCs w:val="32"/>
        </w:rPr>
        <w:t xml:space="preserve"> </w:t>
      </w:r>
      <w:r w:rsidRPr="00FC6359">
        <w:rPr>
          <w:b/>
          <w:i/>
          <w:sz w:val="32"/>
          <w:szCs w:val="32"/>
        </w:rPr>
        <w:t xml:space="preserve">Darlegung </w:t>
      </w:r>
    </w:p>
    <w:p w14:paraId="56D294F9" w14:textId="77777777" w:rsidR="002A687C" w:rsidRPr="00FC6359" w:rsidRDefault="002A687C" w:rsidP="002A687C">
      <w:pPr>
        <w:autoSpaceDE w:val="0"/>
        <w:autoSpaceDN w:val="0"/>
        <w:adjustRightInd w:val="0"/>
        <w:spacing w:before="60" w:after="60"/>
        <w:jc w:val="right"/>
        <w:rPr>
          <w:b/>
          <w:i/>
          <w:sz w:val="32"/>
          <w:szCs w:val="32"/>
        </w:rPr>
      </w:pPr>
      <w:r w:rsidRPr="00FC6359">
        <w:rPr>
          <w:b/>
          <w:i/>
          <w:sz w:val="32"/>
          <w:szCs w:val="32"/>
        </w:rPr>
        <w:t>von Harmonisierungsp</w:t>
      </w:r>
      <w:r w:rsidR="000D3F0E" w:rsidRPr="00FC6359">
        <w:rPr>
          <w:b/>
          <w:i/>
          <w:sz w:val="32"/>
          <w:szCs w:val="32"/>
        </w:rPr>
        <w:t>o</w:t>
      </w:r>
      <w:r w:rsidRPr="00FC6359">
        <w:rPr>
          <w:b/>
          <w:i/>
          <w:sz w:val="32"/>
          <w:szCs w:val="32"/>
        </w:rPr>
        <w:t>tentialen</w:t>
      </w:r>
    </w:p>
    <w:p w14:paraId="56D294FA" w14:textId="77777777" w:rsidR="002A687C" w:rsidRPr="00FC6359" w:rsidRDefault="002A687C" w:rsidP="002A687C">
      <w:pPr>
        <w:autoSpaceDE w:val="0"/>
        <w:autoSpaceDN w:val="0"/>
        <w:adjustRightInd w:val="0"/>
        <w:spacing w:before="60" w:after="60"/>
        <w:jc w:val="right"/>
        <w:rPr>
          <w:b/>
          <w:i/>
          <w:sz w:val="36"/>
          <w:szCs w:val="20"/>
        </w:rPr>
      </w:pPr>
    </w:p>
    <w:p w14:paraId="56D294FB" w14:textId="77777777" w:rsidR="002A687C" w:rsidRPr="00FC6359" w:rsidRDefault="000F7CD7" w:rsidP="002A687C">
      <w:pPr>
        <w:autoSpaceDE w:val="0"/>
        <w:autoSpaceDN w:val="0"/>
        <w:adjustRightInd w:val="0"/>
        <w:spacing w:before="60" w:after="60"/>
        <w:jc w:val="right"/>
        <w:rPr>
          <w:b/>
          <w:i/>
        </w:rPr>
      </w:pPr>
      <w:r w:rsidRPr="00FC6359">
        <w:rPr>
          <w:b/>
          <w:i/>
        </w:rPr>
        <w:t>Version 1.0</w:t>
      </w:r>
    </w:p>
    <w:p w14:paraId="56D294FC" w14:textId="77777777" w:rsidR="007B26C4" w:rsidRPr="00FC6359" w:rsidRDefault="007B26C4" w:rsidP="007B26C4">
      <w:pPr>
        <w:pStyle w:val="Hauptzeile"/>
        <w:rPr>
          <w:color w:val="auto"/>
          <w:szCs w:val="48"/>
        </w:rPr>
      </w:pPr>
      <w:r w:rsidRPr="00FC6359">
        <w:rPr>
          <w:color w:val="auto"/>
          <w:szCs w:val="48"/>
        </w:rPr>
        <w:lastRenderedPageBreak/>
        <w:t>Versionsnachweis</w:t>
      </w:r>
    </w:p>
    <w:tbl>
      <w:tblPr>
        <w:tblW w:w="0" w:type="auto"/>
        <w:tblInd w:w="2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80"/>
        <w:gridCol w:w="621"/>
        <w:gridCol w:w="279"/>
        <w:gridCol w:w="1800"/>
        <w:gridCol w:w="3308"/>
        <w:gridCol w:w="1417"/>
      </w:tblGrid>
      <w:tr w:rsidR="007B26C4" w:rsidRPr="00FC6359" w14:paraId="56D294FE" w14:textId="77777777" w:rsidTr="00BC4F7A">
        <w:tc>
          <w:tcPr>
            <w:tcW w:w="8505" w:type="dxa"/>
            <w:gridSpan w:val="6"/>
            <w:tcBorders>
              <w:top w:val="single" w:sz="18" w:space="0" w:color="auto"/>
              <w:bottom w:val="single" w:sz="18" w:space="0" w:color="auto"/>
            </w:tcBorders>
            <w:shd w:val="pct20" w:color="auto" w:fill="auto"/>
          </w:tcPr>
          <w:p w14:paraId="56D294FD" w14:textId="77777777" w:rsidR="007B26C4" w:rsidRPr="00FC6359" w:rsidRDefault="007B26C4" w:rsidP="00BC4F7A">
            <w:pPr>
              <w:ind w:left="57"/>
              <w:rPr>
                <w:b/>
              </w:rPr>
            </w:pPr>
            <w:bookmarkStart w:id="0" w:name="OLE_LINK1"/>
            <w:bookmarkStart w:id="1" w:name="_Toc61848096"/>
            <w:r w:rsidRPr="00FC6359">
              <w:rPr>
                <w:b/>
              </w:rPr>
              <w:t>Dokumentenbetreuung</w:t>
            </w:r>
          </w:p>
        </w:tc>
      </w:tr>
      <w:tr w:rsidR="007B26C4" w:rsidRPr="00FC6359" w14:paraId="56D29501" w14:textId="77777777" w:rsidTr="00BC4F7A">
        <w:tc>
          <w:tcPr>
            <w:tcW w:w="1701" w:type="dxa"/>
            <w:gridSpan w:val="2"/>
            <w:tcBorders>
              <w:bottom w:val="nil"/>
            </w:tcBorders>
          </w:tcPr>
          <w:p w14:paraId="56D294FF" w14:textId="77777777" w:rsidR="007B26C4" w:rsidRPr="00FC6359" w:rsidRDefault="007B26C4" w:rsidP="00BC4F7A">
            <w:pPr>
              <w:ind w:left="57"/>
              <w:rPr>
                <w:sz w:val="16"/>
              </w:rPr>
            </w:pPr>
            <w:r w:rsidRPr="00FC6359">
              <w:rPr>
                <w:sz w:val="16"/>
              </w:rPr>
              <w:t>Erstellt von</w:t>
            </w:r>
          </w:p>
        </w:tc>
        <w:tc>
          <w:tcPr>
            <w:tcW w:w="6804" w:type="dxa"/>
            <w:gridSpan w:val="4"/>
            <w:tcBorders>
              <w:top w:val="single" w:sz="6" w:space="0" w:color="auto"/>
              <w:bottom w:val="nil"/>
              <w:right w:val="single" w:sz="18" w:space="0" w:color="auto"/>
            </w:tcBorders>
          </w:tcPr>
          <w:p w14:paraId="56D29500" w14:textId="77777777" w:rsidR="007B26C4" w:rsidRPr="00FC6359" w:rsidRDefault="007B26C4" w:rsidP="007B26C4">
            <w:pPr>
              <w:ind w:left="57"/>
              <w:rPr>
                <w:sz w:val="16"/>
              </w:rPr>
            </w:pPr>
          </w:p>
        </w:tc>
      </w:tr>
      <w:tr w:rsidR="007B26C4" w:rsidRPr="00FC6359" w14:paraId="56D29504" w14:textId="77777777" w:rsidTr="00BC4F7A">
        <w:tc>
          <w:tcPr>
            <w:tcW w:w="1701" w:type="dxa"/>
            <w:gridSpan w:val="2"/>
            <w:tcBorders>
              <w:top w:val="single" w:sz="6" w:space="0" w:color="auto"/>
              <w:bottom w:val="single" w:sz="18" w:space="0" w:color="auto"/>
            </w:tcBorders>
          </w:tcPr>
          <w:p w14:paraId="56D29502" w14:textId="77777777" w:rsidR="007B26C4" w:rsidRPr="00FC6359" w:rsidRDefault="007B26C4" w:rsidP="00BC4F7A">
            <w:pPr>
              <w:ind w:left="57"/>
              <w:rPr>
                <w:sz w:val="16"/>
              </w:rPr>
            </w:pPr>
            <w:r w:rsidRPr="00FC6359">
              <w:rPr>
                <w:sz w:val="16"/>
              </w:rPr>
              <w:t>Pflege aktuell durch</w:t>
            </w:r>
          </w:p>
        </w:tc>
        <w:tc>
          <w:tcPr>
            <w:tcW w:w="6804" w:type="dxa"/>
            <w:gridSpan w:val="4"/>
            <w:tcBorders>
              <w:top w:val="single" w:sz="6" w:space="0" w:color="auto"/>
              <w:bottom w:val="single" w:sz="18" w:space="0" w:color="auto"/>
            </w:tcBorders>
          </w:tcPr>
          <w:p w14:paraId="56D29503" w14:textId="77777777" w:rsidR="007B26C4" w:rsidRPr="00FC6359" w:rsidRDefault="007B26C4" w:rsidP="00BC4F7A">
            <w:pPr>
              <w:ind w:left="57"/>
              <w:rPr>
                <w:sz w:val="16"/>
              </w:rPr>
            </w:pPr>
          </w:p>
        </w:tc>
      </w:tr>
      <w:tr w:rsidR="007B26C4" w:rsidRPr="00FC6359" w14:paraId="56D29506" w14:textId="77777777" w:rsidTr="00BC4F7A">
        <w:tc>
          <w:tcPr>
            <w:tcW w:w="8505" w:type="dxa"/>
            <w:gridSpan w:val="6"/>
            <w:tcBorders>
              <w:top w:val="single" w:sz="6" w:space="0" w:color="auto"/>
              <w:left w:val="nil"/>
              <w:bottom w:val="single" w:sz="6" w:space="0" w:color="auto"/>
              <w:right w:val="nil"/>
            </w:tcBorders>
          </w:tcPr>
          <w:p w14:paraId="56D29505" w14:textId="77777777" w:rsidR="007B26C4" w:rsidRPr="00FC6359" w:rsidRDefault="007B26C4" w:rsidP="00BC4F7A">
            <w:pPr>
              <w:ind w:left="57"/>
              <w:rPr>
                <w:sz w:val="16"/>
              </w:rPr>
            </w:pPr>
          </w:p>
        </w:tc>
      </w:tr>
      <w:tr w:rsidR="007B26C4" w:rsidRPr="00FC6359" w14:paraId="56D2950C" w14:textId="77777777" w:rsidTr="007B26C4">
        <w:tc>
          <w:tcPr>
            <w:tcW w:w="1080" w:type="dxa"/>
            <w:tcBorders>
              <w:top w:val="single" w:sz="18" w:space="0" w:color="auto"/>
              <w:bottom w:val="single" w:sz="18" w:space="0" w:color="auto"/>
            </w:tcBorders>
            <w:shd w:val="pct20" w:color="auto" w:fill="auto"/>
          </w:tcPr>
          <w:p w14:paraId="56D29507" w14:textId="77777777" w:rsidR="007B26C4" w:rsidRPr="00FC6359" w:rsidRDefault="007B26C4" w:rsidP="00BC4F7A">
            <w:pPr>
              <w:ind w:left="57"/>
              <w:jc w:val="center"/>
              <w:rPr>
                <w:b/>
              </w:rPr>
            </w:pPr>
            <w:r w:rsidRPr="00FC6359">
              <w:rPr>
                <w:b/>
              </w:rPr>
              <w:t>Version</w:t>
            </w:r>
          </w:p>
        </w:tc>
        <w:tc>
          <w:tcPr>
            <w:tcW w:w="900" w:type="dxa"/>
            <w:gridSpan w:val="2"/>
            <w:tcBorders>
              <w:top w:val="single" w:sz="18" w:space="0" w:color="auto"/>
              <w:bottom w:val="single" w:sz="18" w:space="0" w:color="auto"/>
            </w:tcBorders>
            <w:shd w:val="pct20" w:color="auto" w:fill="auto"/>
          </w:tcPr>
          <w:p w14:paraId="56D29508" w14:textId="77777777" w:rsidR="007B26C4" w:rsidRPr="00FC6359" w:rsidRDefault="007B26C4" w:rsidP="00BC4F7A">
            <w:pPr>
              <w:ind w:left="57"/>
              <w:jc w:val="center"/>
              <w:rPr>
                <w:b/>
              </w:rPr>
            </w:pPr>
            <w:r w:rsidRPr="00FC6359">
              <w:rPr>
                <w:b/>
              </w:rPr>
              <w:t>Datum</w:t>
            </w:r>
          </w:p>
        </w:tc>
        <w:tc>
          <w:tcPr>
            <w:tcW w:w="1800" w:type="dxa"/>
            <w:tcBorders>
              <w:top w:val="single" w:sz="18" w:space="0" w:color="auto"/>
              <w:bottom w:val="single" w:sz="18" w:space="0" w:color="auto"/>
            </w:tcBorders>
            <w:shd w:val="pct20" w:color="auto" w:fill="auto"/>
          </w:tcPr>
          <w:p w14:paraId="56D29509" w14:textId="77777777" w:rsidR="007B26C4" w:rsidRPr="00FC6359" w:rsidRDefault="007B26C4" w:rsidP="00BC4F7A">
            <w:pPr>
              <w:ind w:left="57"/>
              <w:rPr>
                <w:b/>
              </w:rPr>
            </w:pPr>
            <w:r w:rsidRPr="00FC6359">
              <w:rPr>
                <w:b/>
              </w:rPr>
              <w:t>Bearbeiter</w:t>
            </w:r>
          </w:p>
        </w:tc>
        <w:tc>
          <w:tcPr>
            <w:tcW w:w="3308" w:type="dxa"/>
            <w:tcBorders>
              <w:top w:val="single" w:sz="18" w:space="0" w:color="auto"/>
              <w:bottom w:val="single" w:sz="18" w:space="0" w:color="auto"/>
            </w:tcBorders>
            <w:shd w:val="pct20" w:color="auto" w:fill="auto"/>
          </w:tcPr>
          <w:p w14:paraId="56D2950A" w14:textId="77777777" w:rsidR="007B26C4" w:rsidRPr="00FC6359" w:rsidRDefault="007B26C4" w:rsidP="00BC4F7A">
            <w:pPr>
              <w:ind w:left="57"/>
              <w:rPr>
                <w:b/>
              </w:rPr>
            </w:pPr>
            <w:r w:rsidRPr="00FC6359">
              <w:rPr>
                <w:b/>
              </w:rPr>
              <w:t>Grund der Änderung</w:t>
            </w:r>
          </w:p>
        </w:tc>
        <w:tc>
          <w:tcPr>
            <w:tcW w:w="1417" w:type="dxa"/>
            <w:tcBorders>
              <w:top w:val="single" w:sz="18" w:space="0" w:color="auto"/>
              <w:bottom w:val="single" w:sz="18" w:space="0" w:color="auto"/>
            </w:tcBorders>
            <w:shd w:val="pct20" w:color="auto" w:fill="auto"/>
          </w:tcPr>
          <w:p w14:paraId="56D2950B" w14:textId="77777777" w:rsidR="007B26C4" w:rsidRPr="00FC6359" w:rsidRDefault="007B26C4" w:rsidP="00BC4F7A">
            <w:pPr>
              <w:ind w:left="57"/>
              <w:rPr>
                <w:b/>
              </w:rPr>
            </w:pPr>
            <w:r w:rsidRPr="00FC6359">
              <w:rPr>
                <w:b/>
              </w:rPr>
              <w:t>Status</w:t>
            </w:r>
          </w:p>
        </w:tc>
      </w:tr>
      <w:tr w:rsidR="007B26C4" w:rsidRPr="00FC6359" w14:paraId="56D29512" w14:textId="77777777" w:rsidTr="007B26C4">
        <w:tc>
          <w:tcPr>
            <w:tcW w:w="1080" w:type="dxa"/>
          </w:tcPr>
          <w:p w14:paraId="56D2950D" w14:textId="2FE4CF63" w:rsidR="007B26C4" w:rsidRPr="00FC6359" w:rsidRDefault="00CC3D36" w:rsidP="00BC4F7A">
            <w:pPr>
              <w:ind w:left="57"/>
              <w:jc w:val="center"/>
              <w:rPr>
                <w:sz w:val="16"/>
              </w:rPr>
            </w:pPr>
            <w:r>
              <w:rPr>
                <w:sz w:val="16"/>
              </w:rPr>
              <w:t>1.0</w:t>
            </w:r>
          </w:p>
        </w:tc>
        <w:tc>
          <w:tcPr>
            <w:tcW w:w="900" w:type="dxa"/>
            <w:gridSpan w:val="2"/>
          </w:tcPr>
          <w:p w14:paraId="56D2950E" w14:textId="77F4DA1C" w:rsidR="007B26C4" w:rsidRPr="00FC6359" w:rsidRDefault="00CC3D36" w:rsidP="00BC4F7A">
            <w:pPr>
              <w:ind w:left="57"/>
              <w:jc w:val="center"/>
              <w:rPr>
                <w:sz w:val="16"/>
              </w:rPr>
            </w:pPr>
            <w:r>
              <w:rPr>
                <w:sz w:val="16"/>
              </w:rPr>
              <w:t>24.03.16</w:t>
            </w:r>
          </w:p>
        </w:tc>
        <w:tc>
          <w:tcPr>
            <w:tcW w:w="1800" w:type="dxa"/>
          </w:tcPr>
          <w:p w14:paraId="56D2950F" w14:textId="32E229C8" w:rsidR="007B26C4" w:rsidRPr="00FC6359" w:rsidRDefault="00CC3D36" w:rsidP="00BC4F7A">
            <w:pPr>
              <w:ind w:left="57"/>
              <w:rPr>
                <w:sz w:val="16"/>
              </w:rPr>
            </w:pPr>
            <w:r>
              <w:rPr>
                <w:sz w:val="16"/>
              </w:rPr>
              <w:t>Matthes, Wrede</w:t>
            </w:r>
            <w:r w:rsidR="005D22D6">
              <w:rPr>
                <w:sz w:val="16"/>
              </w:rPr>
              <w:t>, Dresmann</w:t>
            </w:r>
          </w:p>
        </w:tc>
        <w:tc>
          <w:tcPr>
            <w:tcW w:w="3308" w:type="dxa"/>
          </w:tcPr>
          <w:p w14:paraId="56D29510" w14:textId="3FF1176E" w:rsidR="007B26C4" w:rsidRPr="00FC6359" w:rsidRDefault="00CC3D36" w:rsidP="00BC4F7A">
            <w:pPr>
              <w:ind w:left="57"/>
              <w:rPr>
                <w:sz w:val="16"/>
              </w:rPr>
            </w:pPr>
            <w:r>
              <w:rPr>
                <w:sz w:val="16"/>
              </w:rPr>
              <w:t>Erstversion</w:t>
            </w:r>
          </w:p>
        </w:tc>
        <w:tc>
          <w:tcPr>
            <w:tcW w:w="1417" w:type="dxa"/>
          </w:tcPr>
          <w:p w14:paraId="56D29511" w14:textId="77777777" w:rsidR="007B26C4" w:rsidRPr="00FC6359" w:rsidRDefault="007B26C4" w:rsidP="00BC4F7A">
            <w:pPr>
              <w:ind w:left="57"/>
              <w:jc w:val="center"/>
              <w:rPr>
                <w:sz w:val="16"/>
              </w:rPr>
            </w:pPr>
          </w:p>
        </w:tc>
      </w:tr>
      <w:tr w:rsidR="007B26C4" w:rsidRPr="00FC6359" w14:paraId="56D29518" w14:textId="77777777" w:rsidTr="007B26C4">
        <w:tc>
          <w:tcPr>
            <w:tcW w:w="1080" w:type="dxa"/>
          </w:tcPr>
          <w:p w14:paraId="56D29513" w14:textId="42CC21C3" w:rsidR="007B26C4" w:rsidRPr="00FC6359" w:rsidRDefault="001A6CED" w:rsidP="00BC4F7A">
            <w:pPr>
              <w:ind w:left="57"/>
              <w:jc w:val="center"/>
              <w:rPr>
                <w:sz w:val="16"/>
              </w:rPr>
            </w:pPr>
            <w:r>
              <w:rPr>
                <w:sz w:val="16"/>
              </w:rPr>
              <w:t>2.0</w:t>
            </w:r>
          </w:p>
        </w:tc>
        <w:tc>
          <w:tcPr>
            <w:tcW w:w="900" w:type="dxa"/>
            <w:gridSpan w:val="2"/>
          </w:tcPr>
          <w:p w14:paraId="56D29514" w14:textId="2C381B38" w:rsidR="007B26C4" w:rsidRPr="00FC6359" w:rsidRDefault="001A6CED" w:rsidP="00BC4F7A">
            <w:pPr>
              <w:ind w:left="57"/>
              <w:jc w:val="center"/>
              <w:rPr>
                <w:sz w:val="16"/>
              </w:rPr>
            </w:pPr>
            <w:r>
              <w:rPr>
                <w:sz w:val="16"/>
              </w:rPr>
              <w:t>07.12.16</w:t>
            </w:r>
          </w:p>
        </w:tc>
        <w:tc>
          <w:tcPr>
            <w:tcW w:w="1800" w:type="dxa"/>
          </w:tcPr>
          <w:p w14:paraId="56D29515" w14:textId="7F7903F7" w:rsidR="007B26C4" w:rsidRPr="00FC6359" w:rsidRDefault="001A6CED" w:rsidP="00BC4F7A">
            <w:pPr>
              <w:ind w:left="57"/>
              <w:rPr>
                <w:sz w:val="16"/>
              </w:rPr>
            </w:pPr>
            <w:r>
              <w:rPr>
                <w:sz w:val="16"/>
              </w:rPr>
              <w:t>Moskopp</w:t>
            </w:r>
          </w:p>
        </w:tc>
        <w:tc>
          <w:tcPr>
            <w:tcW w:w="3308" w:type="dxa"/>
          </w:tcPr>
          <w:p w14:paraId="56D29516" w14:textId="77777777" w:rsidR="007B26C4" w:rsidRPr="00FC6359" w:rsidRDefault="007B26C4" w:rsidP="00BC4F7A">
            <w:pPr>
              <w:ind w:left="57"/>
              <w:rPr>
                <w:sz w:val="16"/>
              </w:rPr>
            </w:pPr>
          </w:p>
        </w:tc>
        <w:tc>
          <w:tcPr>
            <w:tcW w:w="1417" w:type="dxa"/>
          </w:tcPr>
          <w:p w14:paraId="56D29517" w14:textId="77777777" w:rsidR="007B26C4" w:rsidRPr="00FC6359" w:rsidRDefault="007B26C4" w:rsidP="00BC4F7A">
            <w:pPr>
              <w:ind w:left="57"/>
              <w:jc w:val="center"/>
              <w:rPr>
                <w:sz w:val="16"/>
              </w:rPr>
            </w:pPr>
          </w:p>
        </w:tc>
      </w:tr>
      <w:tr w:rsidR="007B26C4" w:rsidRPr="00FC6359" w14:paraId="56D2951E" w14:textId="77777777" w:rsidTr="007B26C4">
        <w:tc>
          <w:tcPr>
            <w:tcW w:w="1080" w:type="dxa"/>
          </w:tcPr>
          <w:p w14:paraId="56D29519" w14:textId="77777777" w:rsidR="007B26C4" w:rsidRPr="00FC6359" w:rsidRDefault="007B26C4" w:rsidP="00BC4F7A">
            <w:pPr>
              <w:ind w:left="57"/>
              <w:jc w:val="center"/>
              <w:rPr>
                <w:sz w:val="16"/>
              </w:rPr>
            </w:pPr>
          </w:p>
        </w:tc>
        <w:tc>
          <w:tcPr>
            <w:tcW w:w="900" w:type="dxa"/>
            <w:gridSpan w:val="2"/>
          </w:tcPr>
          <w:p w14:paraId="56D2951A" w14:textId="77777777" w:rsidR="007B26C4" w:rsidRPr="00FC6359" w:rsidRDefault="007B26C4" w:rsidP="00BC4F7A">
            <w:pPr>
              <w:ind w:left="57"/>
              <w:jc w:val="center"/>
              <w:rPr>
                <w:sz w:val="16"/>
              </w:rPr>
            </w:pPr>
          </w:p>
        </w:tc>
        <w:tc>
          <w:tcPr>
            <w:tcW w:w="1800" w:type="dxa"/>
          </w:tcPr>
          <w:p w14:paraId="56D2951B" w14:textId="77777777" w:rsidR="007B26C4" w:rsidRPr="00FC6359" w:rsidRDefault="007B26C4" w:rsidP="00BC4F7A">
            <w:pPr>
              <w:ind w:left="57"/>
              <w:rPr>
                <w:sz w:val="16"/>
              </w:rPr>
            </w:pPr>
          </w:p>
        </w:tc>
        <w:tc>
          <w:tcPr>
            <w:tcW w:w="3308" w:type="dxa"/>
          </w:tcPr>
          <w:p w14:paraId="56D2951C" w14:textId="77777777" w:rsidR="007B26C4" w:rsidRPr="00FC6359" w:rsidRDefault="007B26C4" w:rsidP="00BC4F7A">
            <w:pPr>
              <w:ind w:left="57"/>
              <w:rPr>
                <w:sz w:val="16"/>
              </w:rPr>
            </w:pPr>
          </w:p>
        </w:tc>
        <w:tc>
          <w:tcPr>
            <w:tcW w:w="1417" w:type="dxa"/>
          </w:tcPr>
          <w:p w14:paraId="56D2951D" w14:textId="77777777" w:rsidR="007B26C4" w:rsidRPr="00FC6359" w:rsidRDefault="007B26C4" w:rsidP="00BC4F7A">
            <w:pPr>
              <w:ind w:left="57"/>
              <w:jc w:val="center"/>
              <w:rPr>
                <w:sz w:val="16"/>
              </w:rPr>
            </w:pPr>
          </w:p>
        </w:tc>
      </w:tr>
      <w:tr w:rsidR="007B26C4" w:rsidRPr="00FC6359" w14:paraId="56D29524" w14:textId="77777777" w:rsidTr="007B26C4">
        <w:tc>
          <w:tcPr>
            <w:tcW w:w="1080" w:type="dxa"/>
          </w:tcPr>
          <w:p w14:paraId="56D2951F" w14:textId="77777777" w:rsidR="007B26C4" w:rsidRPr="00FC6359" w:rsidRDefault="007B26C4" w:rsidP="00BC4F7A">
            <w:pPr>
              <w:ind w:left="57"/>
              <w:jc w:val="center"/>
              <w:rPr>
                <w:sz w:val="16"/>
              </w:rPr>
            </w:pPr>
          </w:p>
        </w:tc>
        <w:tc>
          <w:tcPr>
            <w:tcW w:w="900" w:type="dxa"/>
            <w:gridSpan w:val="2"/>
          </w:tcPr>
          <w:p w14:paraId="56D29520" w14:textId="77777777" w:rsidR="007B26C4" w:rsidRPr="00FC6359" w:rsidRDefault="007B26C4" w:rsidP="00BC4F7A">
            <w:pPr>
              <w:ind w:left="57"/>
              <w:jc w:val="center"/>
              <w:rPr>
                <w:sz w:val="16"/>
              </w:rPr>
            </w:pPr>
          </w:p>
        </w:tc>
        <w:tc>
          <w:tcPr>
            <w:tcW w:w="1800" w:type="dxa"/>
          </w:tcPr>
          <w:p w14:paraId="56D29521" w14:textId="77777777" w:rsidR="007B26C4" w:rsidRPr="00FC6359" w:rsidRDefault="007B26C4" w:rsidP="00BC4F7A">
            <w:pPr>
              <w:ind w:left="57"/>
              <w:rPr>
                <w:sz w:val="16"/>
              </w:rPr>
            </w:pPr>
          </w:p>
        </w:tc>
        <w:tc>
          <w:tcPr>
            <w:tcW w:w="3308" w:type="dxa"/>
          </w:tcPr>
          <w:p w14:paraId="56D29522" w14:textId="77777777" w:rsidR="007B26C4" w:rsidRPr="00FC6359" w:rsidRDefault="007B26C4" w:rsidP="00BC4F7A">
            <w:pPr>
              <w:ind w:left="57"/>
              <w:rPr>
                <w:sz w:val="16"/>
              </w:rPr>
            </w:pPr>
          </w:p>
        </w:tc>
        <w:tc>
          <w:tcPr>
            <w:tcW w:w="1417" w:type="dxa"/>
          </w:tcPr>
          <w:p w14:paraId="56D29523" w14:textId="77777777" w:rsidR="007B26C4" w:rsidRPr="00FC6359" w:rsidRDefault="007B26C4" w:rsidP="00BC4F7A">
            <w:pPr>
              <w:ind w:left="57"/>
              <w:jc w:val="center"/>
              <w:rPr>
                <w:sz w:val="16"/>
              </w:rPr>
            </w:pPr>
          </w:p>
        </w:tc>
      </w:tr>
      <w:tr w:rsidR="007B26C4" w:rsidRPr="00FC6359" w14:paraId="56D2952A" w14:textId="77777777" w:rsidTr="007B26C4">
        <w:tc>
          <w:tcPr>
            <w:tcW w:w="1080" w:type="dxa"/>
          </w:tcPr>
          <w:p w14:paraId="56D29525" w14:textId="77777777" w:rsidR="007B26C4" w:rsidRPr="00FC6359" w:rsidRDefault="007B26C4" w:rsidP="00BC4F7A">
            <w:pPr>
              <w:ind w:left="57"/>
              <w:jc w:val="center"/>
              <w:rPr>
                <w:sz w:val="16"/>
              </w:rPr>
            </w:pPr>
          </w:p>
        </w:tc>
        <w:tc>
          <w:tcPr>
            <w:tcW w:w="900" w:type="dxa"/>
            <w:gridSpan w:val="2"/>
          </w:tcPr>
          <w:p w14:paraId="56D29526" w14:textId="77777777" w:rsidR="007B26C4" w:rsidRPr="00FC6359" w:rsidRDefault="007B26C4" w:rsidP="00BC4F7A">
            <w:pPr>
              <w:ind w:left="57"/>
              <w:jc w:val="center"/>
              <w:rPr>
                <w:sz w:val="16"/>
              </w:rPr>
            </w:pPr>
          </w:p>
        </w:tc>
        <w:tc>
          <w:tcPr>
            <w:tcW w:w="1800" w:type="dxa"/>
          </w:tcPr>
          <w:p w14:paraId="56D29527" w14:textId="77777777" w:rsidR="007B26C4" w:rsidRPr="00FC6359" w:rsidRDefault="007B26C4" w:rsidP="00BC4F7A">
            <w:pPr>
              <w:ind w:left="57"/>
              <w:rPr>
                <w:sz w:val="16"/>
              </w:rPr>
            </w:pPr>
          </w:p>
        </w:tc>
        <w:tc>
          <w:tcPr>
            <w:tcW w:w="3308" w:type="dxa"/>
          </w:tcPr>
          <w:p w14:paraId="56D29528" w14:textId="77777777" w:rsidR="007B26C4" w:rsidRPr="00FC6359" w:rsidRDefault="007B26C4" w:rsidP="00BC4F7A">
            <w:pPr>
              <w:rPr>
                <w:sz w:val="16"/>
              </w:rPr>
            </w:pPr>
          </w:p>
        </w:tc>
        <w:tc>
          <w:tcPr>
            <w:tcW w:w="1417" w:type="dxa"/>
          </w:tcPr>
          <w:p w14:paraId="56D29529" w14:textId="77777777" w:rsidR="007B26C4" w:rsidRPr="00FC6359" w:rsidRDefault="007B26C4" w:rsidP="00BC4F7A">
            <w:pPr>
              <w:ind w:left="57"/>
              <w:jc w:val="center"/>
              <w:rPr>
                <w:sz w:val="16"/>
              </w:rPr>
            </w:pPr>
          </w:p>
        </w:tc>
      </w:tr>
      <w:tr w:rsidR="007B26C4" w:rsidRPr="00FC6359" w14:paraId="56D29530" w14:textId="77777777" w:rsidTr="007B26C4">
        <w:tc>
          <w:tcPr>
            <w:tcW w:w="1080" w:type="dxa"/>
          </w:tcPr>
          <w:p w14:paraId="56D2952B" w14:textId="77777777" w:rsidR="007B26C4" w:rsidRPr="00FC6359" w:rsidRDefault="007B26C4" w:rsidP="00BC4F7A">
            <w:pPr>
              <w:ind w:left="57"/>
              <w:jc w:val="center"/>
              <w:rPr>
                <w:sz w:val="16"/>
              </w:rPr>
            </w:pPr>
          </w:p>
        </w:tc>
        <w:tc>
          <w:tcPr>
            <w:tcW w:w="900" w:type="dxa"/>
            <w:gridSpan w:val="2"/>
          </w:tcPr>
          <w:p w14:paraId="56D2952C" w14:textId="77777777" w:rsidR="007B26C4" w:rsidRPr="00FC6359" w:rsidRDefault="007B26C4" w:rsidP="00BC4F7A">
            <w:pPr>
              <w:ind w:left="57"/>
              <w:jc w:val="center"/>
              <w:rPr>
                <w:sz w:val="16"/>
              </w:rPr>
            </w:pPr>
          </w:p>
        </w:tc>
        <w:tc>
          <w:tcPr>
            <w:tcW w:w="1800" w:type="dxa"/>
          </w:tcPr>
          <w:p w14:paraId="56D2952D" w14:textId="77777777" w:rsidR="007B26C4" w:rsidRPr="00FC6359" w:rsidRDefault="007B26C4" w:rsidP="00BC4F7A">
            <w:pPr>
              <w:ind w:left="57"/>
              <w:rPr>
                <w:sz w:val="16"/>
              </w:rPr>
            </w:pPr>
          </w:p>
        </w:tc>
        <w:tc>
          <w:tcPr>
            <w:tcW w:w="3308" w:type="dxa"/>
          </w:tcPr>
          <w:p w14:paraId="56D2952E" w14:textId="77777777" w:rsidR="007B26C4" w:rsidRPr="00FC6359" w:rsidRDefault="007B26C4" w:rsidP="00BC4F7A">
            <w:pPr>
              <w:ind w:left="57"/>
              <w:rPr>
                <w:sz w:val="16"/>
              </w:rPr>
            </w:pPr>
          </w:p>
        </w:tc>
        <w:tc>
          <w:tcPr>
            <w:tcW w:w="1417" w:type="dxa"/>
          </w:tcPr>
          <w:p w14:paraId="56D2952F" w14:textId="77777777" w:rsidR="007B26C4" w:rsidRPr="00FC6359" w:rsidRDefault="007B26C4" w:rsidP="00BC4F7A">
            <w:pPr>
              <w:ind w:left="57"/>
              <w:jc w:val="center"/>
              <w:rPr>
                <w:sz w:val="16"/>
              </w:rPr>
            </w:pPr>
          </w:p>
        </w:tc>
      </w:tr>
      <w:tr w:rsidR="007B26C4" w:rsidRPr="00FC6359" w14:paraId="56D29536" w14:textId="77777777" w:rsidTr="007B26C4">
        <w:tc>
          <w:tcPr>
            <w:tcW w:w="1080" w:type="dxa"/>
          </w:tcPr>
          <w:p w14:paraId="56D29531" w14:textId="77777777" w:rsidR="007B26C4" w:rsidRPr="00FC6359" w:rsidRDefault="007B26C4" w:rsidP="00BC4F7A">
            <w:pPr>
              <w:ind w:left="57"/>
              <w:jc w:val="center"/>
              <w:rPr>
                <w:sz w:val="16"/>
              </w:rPr>
            </w:pPr>
          </w:p>
        </w:tc>
        <w:tc>
          <w:tcPr>
            <w:tcW w:w="900" w:type="dxa"/>
            <w:gridSpan w:val="2"/>
          </w:tcPr>
          <w:p w14:paraId="56D29532" w14:textId="77777777" w:rsidR="007B26C4" w:rsidRPr="00FC6359" w:rsidRDefault="007B26C4" w:rsidP="00BC4F7A">
            <w:pPr>
              <w:ind w:left="57"/>
              <w:jc w:val="center"/>
              <w:rPr>
                <w:sz w:val="16"/>
              </w:rPr>
            </w:pPr>
          </w:p>
        </w:tc>
        <w:tc>
          <w:tcPr>
            <w:tcW w:w="1800" w:type="dxa"/>
          </w:tcPr>
          <w:p w14:paraId="56D29533" w14:textId="77777777" w:rsidR="007B26C4" w:rsidRPr="00FC6359" w:rsidRDefault="007B26C4" w:rsidP="00BC4F7A">
            <w:pPr>
              <w:ind w:left="57"/>
              <w:rPr>
                <w:sz w:val="16"/>
              </w:rPr>
            </w:pPr>
          </w:p>
        </w:tc>
        <w:tc>
          <w:tcPr>
            <w:tcW w:w="3308" w:type="dxa"/>
          </w:tcPr>
          <w:p w14:paraId="56D29534" w14:textId="77777777" w:rsidR="007B26C4" w:rsidRPr="00FC6359" w:rsidRDefault="007B26C4" w:rsidP="00BC4F7A">
            <w:pPr>
              <w:ind w:left="57"/>
              <w:rPr>
                <w:sz w:val="16"/>
              </w:rPr>
            </w:pPr>
          </w:p>
        </w:tc>
        <w:tc>
          <w:tcPr>
            <w:tcW w:w="1417" w:type="dxa"/>
          </w:tcPr>
          <w:p w14:paraId="56D29535" w14:textId="77777777" w:rsidR="007B26C4" w:rsidRPr="00FC6359" w:rsidRDefault="007B26C4" w:rsidP="00BC4F7A">
            <w:pPr>
              <w:ind w:left="57"/>
              <w:jc w:val="center"/>
              <w:rPr>
                <w:sz w:val="16"/>
              </w:rPr>
            </w:pPr>
          </w:p>
        </w:tc>
      </w:tr>
      <w:tr w:rsidR="007B26C4" w:rsidRPr="00FC6359" w14:paraId="56D2953C" w14:textId="77777777" w:rsidTr="007B26C4">
        <w:tc>
          <w:tcPr>
            <w:tcW w:w="1080" w:type="dxa"/>
            <w:tcBorders>
              <w:bottom w:val="nil"/>
            </w:tcBorders>
          </w:tcPr>
          <w:p w14:paraId="56D29537" w14:textId="77777777" w:rsidR="007B26C4" w:rsidRPr="00FC6359" w:rsidRDefault="007B26C4" w:rsidP="00BC4F7A">
            <w:pPr>
              <w:ind w:left="57"/>
              <w:jc w:val="center"/>
              <w:rPr>
                <w:sz w:val="16"/>
              </w:rPr>
            </w:pPr>
          </w:p>
        </w:tc>
        <w:tc>
          <w:tcPr>
            <w:tcW w:w="900" w:type="dxa"/>
            <w:gridSpan w:val="2"/>
            <w:tcBorders>
              <w:bottom w:val="nil"/>
            </w:tcBorders>
          </w:tcPr>
          <w:p w14:paraId="56D29538" w14:textId="77777777" w:rsidR="007B26C4" w:rsidRPr="00FC6359" w:rsidRDefault="007B26C4" w:rsidP="00BC4F7A">
            <w:pPr>
              <w:ind w:left="57"/>
              <w:jc w:val="center"/>
              <w:rPr>
                <w:sz w:val="16"/>
              </w:rPr>
            </w:pPr>
          </w:p>
        </w:tc>
        <w:tc>
          <w:tcPr>
            <w:tcW w:w="1800" w:type="dxa"/>
            <w:tcBorders>
              <w:bottom w:val="nil"/>
            </w:tcBorders>
          </w:tcPr>
          <w:p w14:paraId="56D29539" w14:textId="77777777" w:rsidR="007B26C4" w:rsidRPr="00FC6359" w:rsidRDefault="007B26C4" w:rsidP="00BC4F7A">
            <w:pPr>
              <w:ind w:left="57"/>
              <w:rPr>
                <w:sz w:val="16"/>
              </w:rPr>
            </w:pPr>
          </w:p>
        </w:tc>
        <w:tc>
          <w:tcPr>
            <w:tcW w:w="3308" w:type="dxa"/>
            <w:tcBorders>
              <w:bottom w:val="nil"/>
            </w:tcBorders>
          </w:tcPr>
          <w:p w14:paraId="56D2953A" w14:textId="77777777" w:rsidR="007B26C4" w:rsidRPr="00FC6359" w:rsidRDefault="007B26C4" w:rsidP="00BC4F7A">
            <w:pPr>
              <w:ind w:left="57"/>
              <w:rPr>
                <w:sz w:val="16"/>
              </w:rPr>
            </w:pPr>
          </w:p>
        </w:tc>
        <w:tc>
          <w:tcPr>
            <w:tcW w:w="1417" w:type="dxa"/>
            <w:tcBorders>
              <w:bottom w:val="nil"/>
            </w:tcBorders>
          </w:tcPr>
          <w:p w14:paraId="56D2953B" w14:textId="77777777" w:rsidR="007B26C4" w:rsidRPr="00FC6359" w:rsidRDefault="007B26C4" w:rsidP="00BC4F7A">
            <w:pPr>
              <w:ind w:left="57"/>
              <w:jc w:val="center"/>
              <w:rPr>
                <w:sz w:val="16"/>
              </w:rPr>
            </w:pPr>
          </w:p>
        </w:tc>
      </w:tr>
      <w:tr w:rsidR="007B26C4" w:rsidRPr="00FC6359" w14:paraId="56D29542" w14:textId="77777777" w:rsidTr="007B26C4">
        <w:tc>
          <w:tcPr>
            <w:tcW w:w="1080" w:type="dxa"/>
            <w:tcBorders>
              <w:top w:val="single" w:sz="6" w:space="0" w:color="auto"/>
              <w:bottom w:val="single" w:sz="18" w:space="0" w:color="auto"/>
            </w:tcBorders>
          </w:tcPr>
          <w:p w14:paraId="56D2953D" w14:textId="77777777" w:rsidR="007B26C4" w:rsidRPr="00FC6359" w:rsidRDefault="007B26C4" w:rsidP="00BC4F7A">
            <w:pPr>
              <w:ind w:left="57"/>
              <w:jc w:val="center"/>
              <w:rPr>
                <w:sz w:val="16"/>
              </w:rPr>
            </w:pPr>
          </w:p>
        </w:tc>
        <w:tc>
          <w:tcPr>
            <w:tcW w:w="900" w:type="dxa"/>
            <w:gridSpan w:val="2"/>
            <w:tcBorders>
              <w:top w:val="single" w:sz="6" w:space="0" w:color="auto"/>
              <w:bottom w:val="single" w:sz="18" w:space="0" w:color="auto"/>
            </w:tcBorders>
          </w:tcPr>
          <w:p w14:paraId="56D2953E" w14:textId="77777777" w:rsidR="007B26C4" w:rsidRPr="00FC6359" w:rsidRDefault="007B26C4" w:rsidP="00BC4F7A">
            <w:pPr>
              <w:ind w:left="57"/>
              <w:jc w:val="center"/>
              <w:rPr>
                <w:sz w:val="16"/>
              </w:rPr>
            </w:pPr>
          </w:p>
        </w:tc>
        <w:tc>
          <w:tcPr>
            <w:tcW w:w="1800" w:type="dxa"/>
            <w:tcBorders>
              <w:top w:val="single" w:sz="6" w:space="0" w:color="auto"/>
              <w:bottom w:val="single" w:sz="18" w:space="0" w:color="auto"/>
            </w:tcBorders>
          </w:tcPr>
          <w:p w14:paraId="56D2953F" w14:textId="77777777" w:rsidR="007B26C4" w:rsidRPr="00FC6359" w:rsidRDefault="007B26C4" w:rsidP="00BC4F7A">
            <w:pPr>
              <w:ind w:left="57"/>
              <w:rPr>
                <w:sz w:val="16"/>
              </w:rPr>
            </w:pPr>
          </w:p>
        </w:tc>
        <w:tc>
          <w:tcPr>
            <w:tcW w:w="3308" w:type="dxa"/>
            <w:tcBorders>
              <w:top w:val="single" w:sz="6" w:space="0" w:color="auto"/>
              <w:bottom w:val="single" w:sz="18" w:space="0" w:color="auto"/>
            </w:tcBorders>
          </w:tcPr>
          <w:p w14:paraId="56D29540" w14:textId="77777777" w:rsidR="007B26C4" w:rsidRPr="00FC6359" w:rsidRDefault="007B26C4" w:rsidP="00BC4F7A">
            <w:pPr>
              <w:ind w:left="57"/>
              <w:rPr>
                <w:sz w:val="16"/>
              </w:rPr>
            </w:pPr>
          </w:p>
        </w:tc>
        <w:tc>
          <w:tcPr>
            <w:tcW w:w="1417" w:type="dxa"/>
            <w:tcBorders>
              <w:top w:val="single" w:sz="6" w:space="0" w:color="auto"/>
              <w:bottom w:val="single" w:sz="18" w:space="0" w:color="auto"/>
            </w:tcBorders>
          </w:tcPr>
          <w:p w14:paraId="56D29541" w14:textId="77777777" w:rsidR="007B26C4" w:rsidRPr="00FC6359" w:rsidRDefault="007B26C4" w:rsidP="00BC4F7A">
            <w:pPr>
              <w:ind w:left="57"/>
              <w:rPr>
                <w:sz w:val="16"/>
              </w:rPr>
            </w:pPr>
          </w:p>
        </w:tc>
      </w:tr>
      <w:tr w:rsidR="007B26C4" w:rsidRPr="00FC6359" w14:paraId="56D29544" w14:textId="77777777" w:rsidTr="00BC4F7A">
        <w:tc>
          <w:tcPr>
            <w:tcW w:w="8505" w:type="dxa"/>
            <w:gridSpan w:val="6"/>
            <w:tcBorders>
              <w:top w:val="single" w:sz="6" w:space="0" w:color="auto"/>
              <w:left w:val="nil"/>
              <w:bottom w:val="single" w:sz="6" w:space="0" w:color="auto"/>
              <w:right w:val="nil"/>
            </w:tcBorders>
          </w:tcPr>
          <w:p w14:paraId="56D29543" w14:textId="77777777" w:rsidR="007B26C4" w:rsidRPr="00FC6359" w:rsidRDefault="007B26C4" w:rsidP="00BC4F7A">
            <w:pPr>
              <w:ind w:left="57"/>
              <w:rPr>
                <w:sz w:val="16"/>
              </w:rPr>
            </w:pPr>
          </w:p>
        </w:tc>
      </w:tr>
      <w:tr w:rsidR="007B26C4" w:rsidRPr="00FC6359" w14:paraId="56D29546" w14:textId="77777777" w:rsidTr="00BC4F7A">
        <w:tc>
          <w:tcPr>
            <w:tcW w:w="8505" w:type="dxa"/>
            <w:gridSpan w:val="6"/>
            <w:tcBorders>
              <w:top w:val="single" w:sz="18" w:space="0" w:color="auto"/>
              <w:bottom w:val="single" w:sz="18" w:space="0" w:color="auto"/>
            </w:tcBorders>
            <w:shd w:val="pct20" w:color="auto" w:fill="auto"/>
          </w:tcPr>
          <w:p w14:paraId="56D29545" w14:textId="77777777" w:rsidR="007B26C4" w:rsidRPr="00FC6359" w:rsidRDefault="007B26C4" w:rsidP="00BC4F7A">
            <w:pPr>
              <w:ind w:left="57"/>
              <w:rPr>
                <w:b/>
              </w:rPr>
            </w:pPr>
            <w:r w:rsidRPr="00FC6359">
              <w:rPr>
                <w:b/>
              </w:rPr>
              <w:t>Statistische Informationen</w:t>
            </w:r>
          </w:p>
        </w:tc>
      </w:tr>
      <w:tr w:rsidR="007B26C4" w:rsidRPr="00FC6359" w14:paraId="56D29549" w14:textId="77777777" w:rsidTr="00BC4F7A">
        <w:tc>
          <w:tcPr>
            <w:tcW w:w="1701" w:type="dxa"/>
            <w:gridSpan w:val="2"/>
          </w:tcPr>
          <w:p w14:paraId="56D29547" w14:textId="77777777" w:rsidR="007B26C4" w:rsidRPr="00FC6359" w:rsidRDefault="007B26C4" w:rsidP="00BC4F7A">
            <w:pPr>
              <w:ind w:left="57"/>
              <w:rPr>
                <w:sz w:val="16"/>
              </w:rPr>
            </w:pPr>
            <w:r w:rsidRPr="00FC6359">
              <w:rPr>
                <w:sz w:val="16"/>
              </w:rPr>
              <w:t>Datum des Ausdrucks</w:t>
            </w:r>
          </w:p>
        </w:tc>
        <w:tc>
          <w:tcPr>
            <w:tcW w:w="6804" w:type="dxa"/>
            <w:gridSpan w:val="4"/>
            <w:tcBorders>
              <w:top w:val="single" w:sz="6" w:space="0" w:color="auto"/>
              <w:bottom w:val="single" w:sz="6" w:space="0" w:color="auto"/>
              <w:right w:val="single" w:sz="18" w:space="0" w:color="auto"/>
            </w:tcBorders>
          </w:tcPr>
          <w:p w14:paraId="56D29548" w14:textId="77777777" w:rsidR="007B26C4" w:rsidRPr="00FC6359" w:rsidRDefault="007B26C4" w:rsidP="00BC4F7A">
            <w:pPr>
              <w:ind w:left="57"/>
              <w:rPr>
                <w:sz w:val="16"/>
              </w:rPr>
            </w:pPr>
            <w:r w:rsidRPr="00FC6359">
              <w:rPr>
                <w:sz w:val="16"/>
              </w:rPr>
              <w:fldChar w:fldCharType="begin"/>
            </w:r>
            <w:r w:rsidRPr="00FC6359">
              <w:rPr>
                <w:sz w:val="16"/>
              </w:rPr>
              <w:instrText xml:space="preserve"> DATE  \* MERGEFORMAT </w:instrText>
            </w:r>
            <w:r w:rsidRPr="00FC6359">
              <w:rPr>
                <w:sz w:val="16"/>
              </w:rPr>
              <w:fldChar w:fldCharType="separate"/>
            </w:r>
            <w:r w:rsidR="001A6CED">
              <w:rPr>
                <w:noProof/>
                <w:sz w:val="16"/>
              </w:rPr>
              <w:t>07.12.2017</w:t>
            </w:r>
            <w:r w:rsidRPr="00FC6359">
              <w:rPr>
                <w:sz w:val="16"/>
              </w:rPr>
              <w:fldChar w:fldCharType="end"/>
            </w:r>
            <w:r w:rsidRPr="00FC6359">
              <w:rPr>
                <w:vanish/>
                <w:sz w:val="16"/>
              </w:rPr>
              <w:t xml:space="preserve"> (wird automatisch ermittelt)</w:t>
            </w:r>
            <w:r w:rsidRPr="00FC6359">
              <w:rPr>
                <w:sz w:val="16"/>
              </w:rPr>
              <w:t xml:space="preserve"> </w:t>
            </w:r>
          </w:p>
        </w:tc>
      </w:tr>
      <w:tr w:rsidR="007B26C4" w:rsidRPr="00FC6359" w14:paraId="56D2954C" w14:textId="77777777" w:rsidTr="00BC4F7A">
        <w:tc>
          <w:tcPr>
            <w:tcW w:w="1701" w:type="dxa"/>
            <w:gridSpan w:val="2"/>
          </w:tcPr>
          <w:p w14:paraId="56D2954A" w14:textId="77777777" w:rsidR="007B26C4" w:rsidRPr="00FC6359" w:rsidRDefault="007B26C4" w:rsidP="00BC4F7A">
            <w:pPr>
              <w:ind w:left="57"/>
              <w:rPr>
                <w:sz w:val="16"/>
              </w:rPr>
            </w:pPr>
            <w:r w:rsidRPr="00FC6359">
              <w:rPr>
                <w:sz w:val="16"/>
              </w:rPr>
              <w:t>Anzahl der Seiten</w:t>
            </w:r>
          </w:p>
        </w:tc>
        <w:tc>
          <w:tcPr>
            <w:tcW w:w="6804" w:type="dxa"/>
            <w:gridSpan w:val="4"/>
          </w:tcPr>
          <w:p w14:paraId="56D2954B" w14:textId="77777777" w:rsidR="007B26C4" w:rsidRPr="00FC6359" w:rsidRDefault="007B26C4" w:rsidP="00BC4F7A">
            <w:pPr>
              <w:ind w:left="57"/>
              <w:rPr>
                <w:sz w:val="16"/>
              </w:rPr>
            </w:pPr>
            <w:r w:rsidRPr="00FC6359">
              <w:rPr>
                <w:sz w:val="16"/>
              </w:rPr>
              <w:fldChar w:fldCharType="begin"/>
            </w:r>
            <w:r w:rsidRPr="00FC6359">
              <w:rPr>
                <w:sz w:val="16"/>
              </w:rPr>
              <w:instrText xml:space="preserve"> NUMPAGES  \* MERGEFORMAT </w:instrText>
            </w:r>
            <w:r w:rsidRPr="00FC6359">
              <w:rPr>
                <w:sz w:val="16"/>
              </w:rPr>
              <w:fldChar w:fldCharType="separate"/>
            </w:r>
            <w:r w:rsidR="00817E18">
              <w:rPr>
                <w:noProof/>
                <w:sz w:val="16"/>
              </w:rPr>
              <w:t>76</w:t>
            </w:r>
            <w:r w:rsidRPr="00FC6359">
              <w:rPr>
                <w:sz w:val="16"/>
              </w:rPr>
              <w:fldChar w:fldCharType="end"/>
            </w:r>
            <w:r w:rsidRPr="00FC6359">
              <w:rPr>
                <w:vanish/>
                <w:sz w:val="16"/>
              </w:rPr>
              <w:t xml:space="preserve"> (wird automatisch ermittelt)</w:t>
            </w:r>
          </w:p>
        </w:tc>
      </w:tr>
      <w:tr w:rsidR="007B26C4" w:rsidRPr="00FC6359" w14:paraId="56D2954F" w14:textId="77777777" w:rsidTr="00BC4F7A">
        <w:tc>
          <w:tcPr>
            <w:tcW w:w="1701" w:type="dxa"/>
            <w:gridSpan w:val="2"/>
          </w:tcPr>
          <w:p w14:paraId="56D2954D" w14:textId="77777777" w:rsidR="007B26C4" w:rsidRPr="00FC6359" w:rsidRDefault="007B26C4" w:rsidP="00BC4F7A">
            <w:pPr>
              <w:ind w:left="57"/>
              <w:rPr>
                <w:sz w:val="16"/>
              </w:rPr>
            </w:pPr>
            <w:r w:rsidRPr="00FC6359">
              <w:rPr>
                <w:sz w:val="16"/>
              </w:rPr>
              <w:t>Dokumentname</w:t>
            </w:r>
          </w:p>
        </w:tc>
        <w:tc>
          <w:tcPr>
            <w:tcW w:w="6804" w:type="dxa"/>
            <w:gridSpan w:val="4"/>
            <w:tcBorders>
              <w:bottom w:val="nil"/>
            </w:tcBorders>
          </w:tcPr>
          <w:p w14:paraId="56D2954E" w14:textId="77777777" w:rsidR="007B26C4" w:rsidRPr="00FC6359" w:rsidRDefault="007B26C4" w:rsidP="00BC4F7A">
            <w:pPr>
              <w:ind w:left="57"/>
              <w:rPr>
                <w:sz w:val="16"/>
              </w:rPr>
            </w:pPr>
            <w:r w:rsidRPr="00FC6359">
              <w:rPr>
                <w:sz w:val="16"/>
              </w:rPr>
              <w:fldChar w:fldCharType="begin"/>
            </w:r>
            <w:r w:rsidRPr="00FC6359">
              <w:rPr>
                <w:sz w:val="16"/>
              </w:rPr>
              <w:instrText xml:space="preserve"> FILENAME   \* MERGEFORMAT </w:instrText>
            </w:r>
            <w:r w:rsidRPr="00FC6359">
              <w:rPr>
                <w:sz w:val="16"/>
              </w:rPr>
              <w:fldChar w:fldCharType="separate"/>
            </w:r>
            <w:r w:rsidR="00CE28D2">
              <w:rPr>
                <w:noProof/>
                <w:sz w:val="16"/>
              </w:rPr>
              <w:t>Harmonisierungsdokument_ModerneKlassik.docx</w:t>
            </w:r>
            <w:r w:rsidRPr="00FC6359">
              <w:rPr>
                <w:sz w:val="16"/>
              </w:rPr>
              <w:fldChar w:fldCharType="end"/>
            </w:r>
            <w:r w:rsidRPr="00FC6359">
              <w:rPr>
                <w:vanish/>
                <w:sz w:val="16"/>
              </w:rPr>
              <w:t xml:space="preserve"> (wird automatisch ermittelt)</w:t>
            </w:r>
          </w:p>
        </w:tc>
      </w:tr>
      <w:tr w:rsidR="007B26C4" w:rsidRPr="00FC6359" w14:paraId="56D29552" w14:textId="77777777" w:rsidTr="00BC4F7A">
        <w:tc>
          <w:tcPr>
            <w:tcW w:w="1701" w:type="dxa"/>
            <w:gridSpan w:val="2"/>
            <w:tcBorders>
              <w:top w:val="single" w:sz="6" w:space="0" w:color="auto"/>
              <w:bottom w:val="single" w:sz="18" w:space="0" w:color="auto"/>
            </w:tcBorders>
          </w:tcPr>
          <w:p w14:paraId="56D29550" w14:textId="77777777" w:rsidR="007B26C4" w:rsidRPr="00FC6359" w:rsidRDefault="007B26C4" w:rsidP="00BC4F7A">
            <w:pPr>
              <w:ind w:left="57"/>
              <w:rPr>
                <w:sz w:val="16"/>
              </w:rPr>
            </w:pPr>
            <w:r w:rsidRPr="00FC6359">
              <w:rPr>
                <w:sz w:val="16"/>
              </w:rPr>
              <w:t>Version</w:t>
            </w:r>
          </w:p>
        </w:tc>
        <w:tc>
          <w:tcPr>
            <w:tcW w:w="6804" w:type="dxa"/>
            <w:gridSpan w:val="4"/>
            <w:tcBorders>
              <w:top w:val="single" w:sz="6" w:space="0" w:color="auto"/>
              <w:bottom w:val="single" w:sz="18" w:space="0" w:color="auto"/>
            </w:tcBorders>
          </w:tcPr>
          <w:p w14:paraId="56D29551" w14:textId="77777777" w:rsidR="007B26C4" w:rsidRPr="00FC6359" w:rsidRDefault="007B26C4" w:rsidP="00BC4F7A">
            <w:pPr>
              <w:ind w:left="57"/>
              <w:rPr>
                <w:sz w:val="16"/>
              </w:rPr>
            </w:pPr>
            <w:r w:rsidRPr="00FC6359">
              <w:rPr>
                <w:sz w:val="16"/>
              </w:rPr>
              <w:fldChar w:fldCharType="begin"/>
            </w:r>
            <w:r w:rsidRPr="00FC6359">
              <w:rPr>
                <w:sz w:val="16"/>
              </w:rPr>
              <w:instrText xml:space="preserve"> KEYWORDS  \* MERGEFORMAT </w:instrText>
            </w:r>
            <w:r w:rsidRPr="00FC6359">
              <w:rPr>
                <w:sz w:val="16"/>
              </w:rPr>
              <w:fldChar w:fldCharType="end"/>
            </w:r>
          </w:p>
        </w:tc>
      </w:tr>
      <w:bookmarkEnd w:id="0"/>
      <w:bookmarkEnd w:id="1"/>
    </w:tbl>
    <w:p w14:paraId="56D29553" w14:textId="77777777" w:rsidR="004F461B" w:rsidRDefault="004F461B" w:rsidP="004F461B">
      <w:pPr>
        <w:autoSpaceDE w:val="0"/>
        <w:autoSpaceDN w:val="0"/>
        <w:adjustRightInd w:val="0"/>
        <w:spacing w:before="60" w:after="60"/>
      </w:pPr>
    </w:p>
    <w:p w14:paraId="56D29554" w14:textId="77777777" w:rsidR="00FC6359" w:rsidRPr="00FC6359" w:rsidRDefault="00FC6359" w:rsidP="004F461B">
      <w:pPr>
        <w:autoSpaceDE w:val="0"/>
        <w:autoSpaceDN w:val="0"/>
        <w:adjustRightInd w:val="0"/>
        <w:spacing w:before="60" w:after="60"/>
      </w:pPr>
    </w:p>
    <w:p w14:paraId="56D29555" w14:textId="77777777" w:rsidR="004F461B" w:rsidRPr="00FC6359" w:rsidRDefault="004F461B" w:rsidP="004F461B">
      <w:pPr>
        <w:autoSpaceDE w:val="0"/>
        <w:autoSpaceDN w:val="0"/>
        <w:adjustRightInd w:val="0"/>
        <w:spacing w:before="60" w:after="60"/>
        <w:sectPr w:rsidR="004F461B" w:rsidRPr="00FC6359" w:rsidSect="00BC4F7A">
          <w:headerReference w:type="default" r:id="rId13"/>
          <w:footerReference w:type="default" r:id="rId14"/>
          <w:pgSz w:w="11906" w:h="16838" w:code="9"/>
          <w:pgMar w:top="1418" w:right="1418" w:bottom="1134" w:left="1418" w:header="709" w:footer="709" w:gutter="0"/>
          <w:cols w:space="708"/>
          <w:titlePg/>
          <w:docGrid w:linePitch="360"/>
        </w:sectPr>
      </w:pPr>
    </w:p>
    <w:p w14:paraId="6664C536" w14:textId="77777777" w:rsidR="00022C99" w:rsidRDefault="00BB2072">
      <w:pPr>
        <w:pStyle w:val="Verzeichnis1"/>
        <w:tabs>
          <w:tab w:val="left" w:pos="440"/>
          <w:tab w:val="right" w:leader="dot" w:pos="9062"/>
        </w:tabs>
        <w:rPr>
          <w:rFonts w:asciiTheme="minorHAnsi" w:eastAsiaTheme="minorEastAsia" w:hAnsiTheme="minorHAnsi" w:cstheme="minorBidi"/>
          <w:noProof/>
          <w:szCs w:val="22"/>
          <w:lang w:eastAsia="zh-CN"/>
        </w:rPr>
      </w:pPr>
      <w:r w:rsidRPr="00FC6359">
        <w:rPr>
          <w:b/>
          <w:bCs/>
        </w:rPr>
        <w:lastRenderedPageBreak/>
        <w:fldChar w:fldCharType="begin"/>
      </w:r>
      <w:r w:rsidRPr="00FC6359">
        <w:rPr>
          <w:b/>
          <w:bCs/>
        </w:rPr>
        <w:instrText xml:space="preserve"> TOC \o "1-3" \h \z \u </w:instrText>
      </w:r>
      <w:r w:rsidRPr="00FC6359">
        <w:rPr>
          <w:b/>
          <w:bCs/>
        </w:rPr>
        <w:fldChar w:fldCharType="separate"/>
      </w:r>
      <w:hyperlink w:anchor="_Toc449708243" w:history="1">
        <w:r w:rsidR="00022C99" w:rsidRPr="00585994">
          <w:rPr>
            <w:rStyle w:val="Hyperlink"/>
            <w:noProof/>
          </w:rPr>
          <w:t>0</w:t>
        </w:r>
        <w:r w:rsidR="00022C99">
          <w:rPr>
            <w:rFonts w:asciiTheme="minorHAnsi" w:eastAsiaTheme="minorEastAsia" w:hAnsiTheme="minorHAnsi" w:cstheme="minorBidi"/>
            <w:noProof/>
            <w:szCs w:val="22"/>
            <w:lang w:eastAsia="zh-CN"/>
          </w:rPr>
          <w:tab/>
        </w:r>
        <w:r w:rsidR="00022C99" w:rsidRPr="00585994">
          <w:rPr>
            <w:rStyle w:val="Hyperlink"/>
            <w:noProof/>
          </w:rPr>
          <w:t>Entscheidungen und offene Punkte</w:t>
        </w:r>
        <w:r w:rsidR="00022C99">
          <w:rPr>
            <w:noProof/>
            <w:webHidden/>
          </w:rPr>
          <w:tab/>
        </w:r>
        <w:r w:rsidR="00022C99">
          <w:rPr>
            <w:noProof/>
            <w:webHidden/>
          </w:rPr>
          <w:fldChar w:fldCharType="begin"/>
        </w:r>
        <w:r w:rsidR="00022C99">
          <w:rPr>
            <w:noProof/>
            <w:webHidden/>
          </w:rPr>
          <w:instrText xml:space="preserve"> PAGEREF _Toc449708243 \h </w:instrText>
        </w:r>
        <w:r w:rsidR="00022C99">
          <w:rPr>
            <w:noProof/>
            <w:webHidden/>
          </w:rPr>
        </w:r>
        <w:r w:rsidR="00022C99">
          <w:rPr>
            <w:noProof/>
            <w:webHidden/>
          </w:rPr>
          <w:fldChar w:fldCharType="separate"/>
        </w:r>
        <w:r w:rsidR="00022C99">
          <w:rPr>
            <w:noProof/>
            <w:webHidden/>
          </w:rPr>
          <w:t>6</w:t>
        </w:r>
        <w:r w:rsidR="00022C99">
          <w:rPr>
            <w:noProof/>
            <w:webHidden/>
          </w:rPr>
          <w:fldChar w:fldCharType="end"/>
        </w:r>
      </w:hyperlink>
    </w:p>
    <w:p w14:paraId="42EE9650" w14:textId="77777777" w:rsidR="00022C99" w:rsidRDefault="001A6CED">
      <w:pPr>
        <w:pStyle w:val="Verzeichnis1"/>
        <w:tabs>
          <w:tab w:val="right" w:leader="dot" w:pos="9062"/>
        </w:tabs>
        <w:rPr>
          <w:rFonts w:asciiTheme="minorHAnsi" w:eastAsiaTheme="minorEastAsia" w:hAnsiTheme="minorHAnsi" w:cstheme="minorBidi"/>
          <w:noProof/>
          <w:szCs w:val="22"/>
          <w:lang w:eastAsia="zh-CN"/>
        </w:rPr>
      </w:pPr>
      <w:hyperlink w:anchor="_Toc449708244" w:history="1">
        <w:r w:rsidR="00022C99" w:rsidRPr="00585994">
          <w:rPr>
            <w:rStyle w:val="Hyperlink"/>
            <w:noProof/>
          </w:rPr>
          <w:t>Allgemeine Hinweise</w:t>
        </w:r>
        <w:r w:rsidR="00022C99">
          <w:rPr>
            <w:noProof/>
            <w:webHidden/>
          </w:rPr>
          <w:tab/>
        </w:r>
        <w:r w:rsidR="00022C99">
          <w:rPr>
            <w:noProof/>
            <w:webHidden/>
          </w:rPr>
          <w:fldChar w:fldCharType="begin"/>
        </w:r>
        <w:r w:rsidR="00022C99">
          <w:rPr>
            <w:noProof/>
            <w:webHidden/>
          </w:rPr>
          <w:instrText xml:space="preserve"> PAGEREF _Toc449708244 \h </w:instrText>
        </w:r>
        <w:r w:rsidR="00022C99">
          <w:rPr>
            <w:noProof/>
            <w:webHidden/>
          </w:rPr>
        </w:r>
        <w:r w:rsidR="00022C99">
          <w:rPr>
            <w:noProof/>
            <w:webHidden/>
          </w:rPr>
          <w:fldChar w:fldCharType="separate"/>
        </w:r>
        <w:r w:rsidR="00022C99">
          <w:rPr>
            <w:noProof/>
            <w:webHidden/>
          </w:rPr>
          <w:t>9</w:t>
        </w:r>
        <w:r w:rsidR="00022C99">
          <w:rPr>
            <w:noProof/>
            <w:webHidden/>
          </w:rPr>
          <w:fldChar w:fldCharType="end"/>
        </w:r>
      </w:hyperlink>
    </w:p>
    <w:p w14:paraId="560951E7" w14:textId="77777777" w:rsidR="00022C99" w:rsidRDefault="001A6CED">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245" w:history="1">
        <w:r w:rsidR="00022C99" w:rsidRPr="00585994">
          <w:rPr>
            <w:rStyle w:val="Hyperlink"/>
            <w:noProof/>
          </w:rPr>
          <w:t>1</w:t>
        </w:r>
        <w:r w:rsidR="00022C99">
          <w:rPr>
            <w:rFonts w:asciiTheme="minorHAnsi" w:eastAsiaTheme="minorEastAsia" w:hAnsiTheme="minorHAnsi" w:cstheme="minorBidi"/>
            <w:noProof/>
            <w:szCs w:val="22"/>
            <w:lang w:eastAsia="zh-CN"/>
          </w:rPr>
          <w:tab/>
        </w:r>
        <w:r w:rsidR="00022C99" w:rsidRPr="00585994">
          <w:rPr>
            <w:rStyle w:val="Hyperlink"/>
            <w:noProof/>
          </w:rPr>
          <w:t>Allgemeines und Beschreibung der Grundtarife</w:t>
        </w:r>
        <w:r w:rsidR="00022C99">
          <w:rPr>
            <w:noProof/>
            <w:webHidden/>
          </w:rPr>
          <w:tab/>
        </w:r>
        <w:r w:rsidR="00022C99">
          <w:rPr>
            <w:noProof/>
            <w:webHidden/>
          </w:rPr>
          <w:fldChar w:fldCharType="begin"/>
        </w:r>
        <w:r w:rsidR="00022C99">
          <w:rPr>
            <w:noProof/>
            <w:webHidden/>
          </w:rPr>
          <w:instrText xml:space="preserve"> PAGEREF _Toc449708245 \h </w:instrText>
        </w:r>
        <w:r w:rsidR="00022C99">
          <w:rPr>
            <w:noProof/>
            <w:webHidden/>
          </w:rPr>
        </w:r>
        <w:r w:rsidR="00022C99">
          <w:rPr>
            <w:noProof/>
            <w:webHidden/>
          </w:rPr>
          <w:fldChar w:fldCharType="separate"/>
        </w:r>
        <w:r w:rsidR="00022C99">
          <w:rPr>
            <w:noProof/>
            <w:webHidden/>
          </w:rPr>
          <w:t>10</w:t>
        </w:r>
        <w:r w:rsidR="00022C99">
          <w:rPr>
            <w:noProof/>
            <w:webHidden/>
          </w:rPr>
          <w:fldChar w:fldCharType="end"/>
        </w:r>
      </w:hyperlink>
    </w:p>
    <w:p w14:paraId="3E97F8C3" w14:textId="77777777" w:rsidR="00022C99" w:rsidRDefault="001A6CED">
      <w:pPr>
        <w:pStyle w:val="Verzeichnis2"/>
        <w:rPr>
          <w:rFonts w:asciiTheme="minorHAnsi" w:eastAsiaTheme="minorEastAsia" w:hAnsiTheme="minorHAnsi" w:cstheme="minorBidi"/>
          <w:noProof/>
          <w:szCs w:val="22"/>
          <w:lang w:eastAsia="zh-CN"/>
        </w:rPr>
      </w:pPr>
      <w:hyperlink w:anchor="_Toc449708246" w:history="1">
        <w:r w:rsidR="00022C99" w:rsidRPr="00585994">
          <w:rPr>
            <w:rStyle w:val="Hyperlink"/>
            <w:noProof/>
          </w:rPr>
          <w:t>1.1</w:t>
        </w:r>
        <w:r w:rsidR="00022C99">
          <w:rPr>
            <w:rFonts w:asciiTheme="minorHAnsi" w:eastAsiaTheme="minorEastAsia" w:hAnsiTheme="minorHAnsi" w:cstheme="minorBidi"/>
            <w:noProof/>
            <w:szCs w:val="22"/>
            <w:lang w:eastAsia="zh-CN"/>
          </w:rPr>
          <w:tab/>
        </w:r>
        <w:r w:rsidR="00022C99" w:rsidRPr="00585994">
          <w:rPr>
            <w:rStyle w:val="Hyperlink"/>
            <w:noProof/>
          </w:rPr>
          <w:t>Grundtarife und versicherte Leistung</w:t>
        </w:r>
        <w:r w:rsidR="00022C99">
          <w:rPr>
            <w:noProof/>
            <w:webHidden/>
          </w:rPr>
          <w:tab/>
        </w:r>
        <w:r w:rsidR="00022C99">
          <w:rPr>
            <w:noProof/>
            <w:webHidden/>
          </w:rPr>
          <w:fldChar w:fldCharType="begin"/>
        </w:r>
        <w:r w:rsidR="00022C99">
          <w:rPr>
            <w:noProof/>
            <w:webHidden/>
          </w:rPr>
          <w:instrText xml:space="preserve"> PAGEREF _Toc449708246 \h </w:instrText>
        </w:r>
        <w:r w:rsidR="00022C99">
          <w:rPr>
            <w:noProof/>
            <w:webHidden/>
          </w:rPr>
        </w:r>
        <w:r w:rsidR="00022C99">
          <w:rPr>
            <w:noProof/>
            <w:webHidden/>
          </w:rPr>
          <w:fldChar w:fldCharType="separate"/>
        </w:r>
        <w:r w:rsidR="00022C99">
          <w:rPr>
            <w:noProof/>
            <w:webHidden/>
          </w:rPr>
          <w:t>10</w:t>
        </w:r>
        <w:r w:rsidR="00022C99">
          <w:rPr>
            <w:noProof/>
            <w:webHidden/>
          </w:rPr>
          <w:fldChar w:fldCharType="end"/>
        </w:r>
      </w:hyperlink>
    </w:p>
    <w:p w14:paraId="672F359E" w14:textId="77777777" w:rsidR="00022C99" w:rsidRDefault="001A6CED">
      <w:pPr>
        <w:pStyle w:val="Verzeichnis3"/>
        <w:rPr>
          <w:rFonts w:asciiTheme="minorHAnsi" w:eastAsiaTheme="minorEastAsia" w:hAnsiTheme="minorHAnsi" w:cstheme="minorBidi"/>
          <w:noProof/>
          <w:szCs w:val="22"/>
          <w:lang w:eastAsia="zh-CN"/>
        </w:rPr>
      </w:pPr>
      <w:hyperlink w:anchor="_Toc449708247" w:history="1">
        <w:r w:rsidR="00022C99" w:rsidRPr="00585994">
          <w:rPr>
            <w:rStyle w:val="Hyperlink"/>
            <w:noProof/>
          </w:rPr>
          <w:t>1.1.1</w:t>
        </w:r>
        <w:r w:rsidR="00022C99">
          <w:rPr>
            <w:rFonts w:asciiTheme="minorHAnsi" w:eastAsiaTheme="minorEastAsia" w:hAnsiTheme="minorHAnsi" w:cstheme="minorBidi"/>
            <w:noProof/>
            <w:szCs w:val="22"/>
            <w:lang w:eastAsia="zh-CN"/>
          </w:rPr>
          <w:tab/>
        </w:r>
        <w:r w:rsidR="00022C99" w:rsidRPr="00585994">
          <w:rPr>
            <w:rStyle w:val="Hyperlink"/>
            <w:noProof/>
          </w:rPr>
          <w:t>Garantierte Leistungen</w:t>
        </w:r>
        <w:r w:rsidR="00022C99">
          <w:rPr>
            <w:noProof/>
            <w:webHidden/>
          </w:rPr>
          <w:tab/>
        </w:r>
        <w:r w:rsidR="00022C99">
          <w:rPr>
            <w:noProof/>
            <w:webHidden/>
          </w:rPr>
          <w:fldChar w:fldCharType="begin"/>
        </w:r>
        <w:r w:rsidR="00022C99">
          <w:rPr>
            <w:noProof/>
            <w:webHidden/>
          </w:rPr>
          <w:instrText xml:space="preserve"> PAGEREF _Toc449708247 \h </w:instrText>
        </w:r>
        <w:r w:rsidR="00022C99">
          <w:rPr>
            <w:noProof/>
            <w:webHidden/>
          </w:rPr>
        </w:r>
        <w:r w:rsidR="00022C99">
          <w:rPr>
            <w:noProof/>
            <w:webHidden/>
          </w:rPr>
          <w:fldChar w:fldCharType="separate"/>
        </w:r>
        <w:r w:rsidR="00022C99">
          <w:rPr>
            <w:noProof/>
            <w:webHidden/>
          </w:rPr>
          <w:t>10</w:t>
        </w:r>
        <w:r w:rsidR="00022C99">
          <w:rPr>
            <w:noProof/>
            <w:webHidden/>
          </w:rPr>
          <w:fldChar w:fldCharType="end"/>
        </w:r>
      </w:hyperlink>
    </w:p>
    <w:p w14:paraId="1928D401" w14:textId="77777777" w:rsidR="00022C99" w:rsidRDefault="001A6CED">
      <w:pPr>
        <w:pStyle w:val="Verzeichnis3"/>
        <w:rPr>
          <w:rFonts w:asciiTheme="minorHAnsi" w:eastAsiaTheme="minorEastAsia" w:hAnsiTheme="minorHAnsi" w:cstheme="minorBidi"/>
          <w:noProof/>
          <w:szCs w:val="22"/>
          <w:lang w:eastAsia="zh-CN"/>
        </w:rPr>
      </w:pPr>
      <w:hyperlink w:anchor="_Toc449708248" w:history="1">
        <w:r w:rsidR="00022C99" w:rsidRPr="00585994">
          <w:rPr>
            <w:rStyle w:val="Hyperlink"/>
            <w:noProof/>
          </w:rPr>
          <w:t>1.1.2</w:t>
        </w:r>
        <w:r w:rsidR="00022C99">
          <w:rPr>
            <w:rFonts w:asciiTheme="minorHAnsi" w:eastAsiaTheme="minorEastAsia" w:hAnsiTheme="minorHAnsi" w:cstheme="minorBidi"/>
            <w:noProof/>
            <w:szCs w:val="22"/>
            <w:lang w:eastAsia="zh-CN"/>
          </w:rPr>
          <w:tab/>
        </w:r>
        <w:r w:rsidR="00022C99" w:rsidRPr="00585994">
          <w:rPr>
            <w:rStyle w:val="Hyperlink"/>
            <w:noProof/>
          </w:rPr>
          <w:t>Leistungen aus der laufenden Gewinnbeteiligung</w:t>
        </w:r>
        <w:r w:rsidR="00022C99">
          <w:rPr>
            <w:noProof/>
            <w:webHidden/>
          </w:rPr>
          <w:tab/>
        </w:r>
        <w:r w:rsidR="00022C99">
          <w:rPr>
            <w:noProof/>
            <w:webHidden/>
          </w:rPr>
          <w:fldChar w:fldCharType="begin"/>
        </w:r>
        <w:r w:rsidR="00022C99">
          <w:rPr>
            <w:noProof/>
            <w:webHidden/>
          </w:rPr>
          <w:instrText xml:space="preserve"> PAGEREF _Toc449708248 \h </w:instrText>
        </w:r>
        <w:r w:rsidR="00022C99">
          <w:rPr>
            <w:noProof/>
            <w:webHidden/>
          </w:rPr>
        </w:r>
        <w:r w:rsidR="00022C99">
          <w:rPr>
            <w:noProof/>
            <w:webHidden/>
          </w:rPr>
          <w:fldChar w:fldCharType="separate"/>
        </w:r>
        <w:r w:rsidR="00022C99">
          <w:rPr>
            <w:noProof/>
            <w:webHidden/>
          </w:rPr>
          <w:t>12</w:t>
        </w:r>
        <w:r w:rsidR="00022C99">
          <w:rPr>
            <w:noProof/>
            <w:webHidden/>
          </w:rPr>
          <w:fldChar w:fldCharType="end"/>
        </w:r>
      </w:hyperlink>
    </w:p>
    <w:p w14:paraId="4E59E987" w14:textId="77777777" w:rsidR="00022C99" w:rsidRDefault="001A6CED">
      <w:pPr>
        <w:pStyle w:val="Verzeichnis3"/>
        <w:rPr>
          <w:rFonts w:asciiTheme="minorHAnsi" w:eastAsiaTheme="minorEastAsia" w:hAnsiTheme="minorHAnsi" w:cstheme="minorBidi"/>
          <w:noProof/>
          <w:szCs w:val="22"/>
          <w:lang w:eastAsia="zh-CN"/>
        </w:rPr>
      </w:pPr>
      <w:hyperlink w:anchor="_Toc449708249" w:history="1">
        <w:r w:rsidR="00022C99" w:rsidRPr="00585994">
          <w:rPr>
            <w:rStyle w:val="Hyperlink"/>
            <w:noProof/>
          </w:rPr>
          <w:t>1.1.3</w:t>
        </w:r>
        <w:r w:rsidR="00022C99">
          <w:rPr>
            <w:rFonts w:asciiTheme="minorHAnsi" w:eastAsiaTheme="minorEastAsia" w:hAnsiTheme="minorHAnsi" w:cstheme="minorBidi"/>
            <w:noProof/>
            <w:szCs w:val="22"/>
            <w:lang w:eastAsia="zh-CN"/>
          </w:rPr>
          <w:tab/>
        </w:r>
        <w:r w:rsidR="00022C99" w:rsidRPr="00585994">
          <w:rPr>
            <w:rStyle w:val="Hyperlink"/>
            <w:noProof/>
          </w:rPr>
          <w:t>Leistungen aus der Schlussgewinnbeteiligung</w:t>
        </w:r>
        <w:r w:rsidR="00022C99">
          <w:rPr>
            <w:noProof/>
            <w:webHidden/>
          </w:rPr>
          <w:tab/>
        </w:r>
        <w:r w:rsidR="00022C99">
          <w:rPr>
            <w:noProof/>
            <w:webHidden/>
          </w:rPr>
          <w:fldChar w:fldCharType="begin"/>
        </w:r>
        <w:r w:rsidR="00022C99">
          <w:rPr>
            <w:noProof/>
            <w:webHidden/>
          </w:rPr>
          <w:instrText xml:space="preserve"> PAGEREF _Toc449708249 \h </w:instrText>
        </w:r>
        <w:r w:rsidR="00022C99">
          <w:rPr>
            <w:noProof/>
            <w:webHidden/>
          </w:rPr>
        </w:r>
        <w:r w:rsidR="00022C99">
          <w:rPr>
            <w:noProof/>
            <w:webHidden/>
          </w:rPr>
          <w:fldChar w:fldCharType="separate"/>
        </w:r>
        <w:r w:rsidR="00022C99">
          <w:rPr>
            <w:noProof/>
            <w:webHidden/>
          </w:rPr>
          <w:t>12</w:t>
        </w:r>
        <w:r w:rsidR="00022C99">
          <w:rPr>
            <w:noProof/>
            <w:webHidden/>
          </w:rPr>
          <w:fldChar w:fldCharType="end"/>
        </w:r>
      </w:hyperlink>
    </w:p>
    <w:p w14:paraId="6A60BE9A" w14:textId="77777777" w:rsidR="00022C99" w:rsidRDefault="001A6CED">
      <w:pPr>
        <w:pStyle w:val="Verzeichnis3"/>
        <w:rPr>
          <w:rFonts w:asciiTheme="minorHAnsi" w:eastAsiaTheme="minorEastAsia" w:hAnsiTheme="minorHAnsi" w:cstheme="minorBidi"/>
          <w:noProof/>
          <w:szCs w:val="22"/>
          <w:lang w:eastAsia="zh-CN"/>
        </w:rPr>
      </w:pPr>
      <w:hyperlink w:anchor="_Toc449708250" w:history="1">
        <w:r w:rsidR="00022C99" w:rsidRPr="00585994">
          <w:rPr>
            <w:rStyle w:val="Hyperlink"/>
            <w:noProof/>
          </w:rPr>
          <w:t>1.1.4</w:t>
        </w:r>
        <w:r w:rsidR="00022C99">
          <w:rPr>
            <w:rFonts w:asciiTheme="minorHAnsi" w:eastAsiaTheme="minorEastAsia" w:hAnsiTheme="minorHAnsi" w:cstheme="minorBidi"/>
            <w:noProof/>
            <w:szCs w:val="22"/>
            <w:lang w:eastAsia="zh-CN"/>
          </w:rPr>
          <w:tab/>
        </w:r>
        <w:r w:rsidR="00022C99" w:rsidRPr="00585994">
          <w:rPr>
            <w:rStyle w:val="Hyperlink"/>
            <w:noProof/>
          </w:rPr>
          <w:t>Beteiligung an den Bewertungsreserven</w:t>
        </w:r>
        <w:r w:rsidR="00022C99">
          <w:rPr>
            <w:noProof/>
            <w:webHidden/>
          </w:rPr>
          <w:tab/>
        </w:r>
        <w:r w:rsidR="00022C99">
          <w:rPr>
            <w:noProof/>
            <w:webHidden/>
          </w:rPr>
          <w:fldChar w:fldCharType="begin"/>
        </w:r>
        <w:r w:rsidR="00022C99">
          <w:rPr>
            <w:noProof/>
            <w:webHidden/>
          </w:rPr>
          <w:instrText xml:space="preserve"> PAGEREF _Toc449708250 \h </w:instrText>
        </w:r>
        <w:r w:rsidR="00022C99">
          <w:rPr>
            <w:noProof/>
            <w:webHidden/>
          </w:rPr>
        </w:r>
        <w:r w:rsidR="00022C99">
          <w:rPr>
            <w:noProof/>
            <w:webHidden/>
          </w:rPr>
          <w:fldChar w:fldCharType="separate"/>
        </w:r>
        <w:r w:rsidR="00022C99">
          <w:rPr>
            <w:noProof/>
            <w:webHidden/>
          </w:rPr>
          <w:t>13</w:t>
        </w:r>
        <w:r w:rsidR="00022C99">
          <w:rPr>
            <w:noProof/>
            <w:webHidden/>
          </w:rPr>
          <w:fldChar w:fldCharType="end"/>
        </w:r>
      </w:hyperlink>
    </w:p>
    <w:p w14:paraId="1C7CFCA1" w14:textId="77777777" w:rsidR="00022C99" w:rsidRDefault="001A6CED">
      <w:pPr>
        <w:pStyle w:val="Verzeichnis3"/>
        <w:rPr>
          <w:rFonts w:asciiTheme="minorHAnsi" w:eastAsiaTheme="minorEastAsia" w:hAnsiTheme="minorHAnsi" w:cstheme="minorBidi"/>
          <w:noProof/>
          <w:szCs w:val="22"/>
          <w:lang w:eastAsia="zh-CN"/>
        </w:rPr>
      </w:pPr>
      <w:hyperlink w:anchor="_Toc449708251" w:history="1">
        <w:r w:rsidR="00022C99" w:rsidRPr="00585994">
          <w:rPr>
            <w:rStyle w:val="Hyperlink"/>
            <w:noProof/>
          </w:rPr>
          <w:t>1.1.5</w:t>
        </w:r>
        <w:r w:rsidR="00022C99">
          <w:rPr>
            <w:rFonts w:asciiTheme="minorHAnsi" w:eastAsiaTheme="minorEastAsia" w:hAnsiTheme="minorHAnsi" w:cstheme="minorBidi"/>
            <w:noProof/>
            <w:szCs w:val="22"/>
            <w:lang w:eastAsia="zh-CN"/>
          </w:rPr>
          <w:tab/>
        </w:r>
        <w:r w:rsidR="00022C99" w:rsidRPr="00585994">
          <w:rPr>
            <w:rStyle w:val="Hyperlink"/>
            <w:noProof/>
          </w:rPr>
          <w:t>Gesamtleistungen</w:t>
        </w:r>
        <w:r w:rsidR="00022C99">
          <w:rPr>
            <w:noProof/>
            <w:webHidden/>
          </w:rPr>
          <w:tab/>
        </w:r>
        <w:r w:rsidR="00022C99">
          <w:rPr>
            <w:noProof/>
            <w:webHidden/>
          </w:rPr>
          <w:fldChar w:fldCharType="begin"/>
        </w:r>
        <w:r w:rsidR="00022C99">
          <w:rPr>
            <w:noProof/>
            <w:webHidden/>
          </w:rPr>
          <w:instrText xml:space="preserve"> PAGEREF _Toc449708251 \h </w:instrText>
        </w:r>
        <w:r w:rsidR="00022C99">
          <w:rPr>
            <w:noProof/>
            <w:webHidden/>
          </w:rPr>
        </w:r>
        <w:r w:rsidR="00022C99">
          <w:rPr>
            <w:noProof/>
            <w:webHidden/>
          </w:rPr>
          <w:fldChar w:fldCharType="separate"/>
        </w:r>
        <w:r w:rsidR="00022C99">
          <w:rPr>
            <w:noProof/>
            <w:webHidden/>
          </w:rPr>
          <w:t>14</w:t>
        </w:r>
        <w:r w:rsidR="00022C99">
          <w:rPr>
            <w:noProof/>
            <w:webHidden/>
          </w:rPr>
          <w:fldChar w:fldCharType="end"/>
        </w:r>
      </w:hyperlink>
    </w:p>
    <w:p w14:paraId="01F4686F" w14:textId="77777777" w:rsidR="00022C99" w:rsidRDefault="001A6CED">
      <w:pPr>
        <w:pStyle w:val="Verzeichnis3"/>
        <w:rPr>
          <w:rFonts w:asciiTheme="minorHAnsi" w:eastAsiaTheme="minorEastAsia" w:hAnsiTheme="minorHAnsi" w:cstheme="minorBidi"/>
          <w:noProof/>
          <w:szCs w:val="22"/>
          <w:lang w:eastAsia="zh-CN"/>
        </w:rPr>
      </w:pPr>
      <w:hyperlink w:anchor="_Toc449708252" w:history="1">
        <w:r w:rsidR="00022C99" w:rsidRPr="00585994">
          <w:rPr>
            <w:rStyle w:val="Hyperlink"/>
            <w:noProof/>
            <w:highlight w:val="yellow"/>
          </w:rPr>
          <w:t>1.1.6</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Rentenübergang</w:t>
        </w:r>
        <w:r w:rsidR="00022C99">
          <w:rPr>
            <w:noProof/>
            <w:webHidden/>
          </w:rPr>
          <w:tab/>
        </w:r>
        <w:r w:rsidR="00022C99">
          <w:rPr>
            <w:noProof/>
            <w:webHidden/>
          </w:rPr>
          <w:fldChar w:fldCharType="begin"/>
        </w:r>
        <w:r w:rsidR="00022C99">
          <w:rPr>
            <w:noProof/>
            <w:webHidden/>
          </w:rPr>
          <w:instrText xml:space="preserve"> PAGEREF _Toc449708252 \h </w:instrText>
        </w:r>
        <w:r w:rsidR="00022C99">
          <w:rPr>
            <w:noProof/>
            <w:webHidden/>
          </w:rPr>
        </w:r>
        <w:r w:rsidR="00022C99">
          <w:rPr>
            <w:noProof/>
            <w:webHidden/>
          </w:rPr>
          <w:fldChar w:fldCharType="separate"/>
        </w:r>
        <w:r w:rsidR="00022C99">
          <w:rPr>
            <w:noProof/>
            <w:webHidden/>
          </w:rPr>
          <w:t>15</w:t>
        </w:r>
        <w:r w:rsidR="00022C99">
          <w:rPr>
            <w:noProof/>
            <w:webHidden/>
          </w:rPr>
          <w:fldChar w:fldCharType="end"/>
        </w:r>
      </w:hyperlink>
    </w:p>
    <w:p w14:paraId="185729CB" w14:textId="77777777" w:rsidR="00022C99" w:rsidRDefault="001A6CED">
      <w:pPr>
        <w:pStyle w:val="Verzeichnis3"/>
        <w:rPr>
          <w:rFonts w:asciiTheme="minorHAnsi" w:eastAsiaTheme="minorEastAsia" w:hAnsiTheme="minorHAnsi" w:cstheme="minorBidi"/>
          <w:noProof/>
          <w:szCs w:val="22"/>
          <w:lang w:eastAsia="zh-CN"/>
        </w:rPr>
      </w:pPr>
      <w:hyperlink w:anchor="_Toc449708253" w:history="1">
        <w:r w:rsidR="00022C99" w:rsidRPr="00585994">
          <w:rPr>
            <w:rStyle w:val="Hyperlink"/>
            <w:noProof/>
            <w:highlight w:val="yellow"/>
          </w:rPr>
          <w:t>1.1.7</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Zusatzversicherungen</w:t>
        </w:r>
        <w:r w:rsidR="00022C99">
          <w:rPr>
            <w:noProof/>
            <w:webHidden/>
          </w:rPr>
          <w:tab/>
        </w:r>
        <w:r w:rsidR="00022C99">
          <w:rPr>
            <w:noProof/>
            <w:webHidden/>
          </w:rPr>
          <w:fldChar w:fldCharType="begin"/>
        </w:r>
        <w:r w:rsidR="00022C99">
          <w:rPr>
            <w:noProof/>
            <w:webHidden/>
          </w:rPr>
          <w:instrText xml:space="preserve"> PAGEREF _Toc449708253 \h </w:instrText>
        </w:r>
        <w:r w:rsidR="00022C99">
          <w:rPr>
            <w:noProof/>
            <w:webHidden/>
          </w:rPr>
        </w:r>
        <w:r w:rsidR="00022C99">
          <w:rPr>
            <w:noProof/>
            <w:webHidden/>
          </w:rPr>
          <w:fldChar w:fldCharType="separate"/>
        </w:r>
        <w:r w:rsidR="00022C99">
          <w:rPr>
            <w:noProof/>
            <w:webHidden/>
          </w:rPr>
          <w:t>15</w:t>
        </w:r>
        <w:r w:rsidR="00022C99">
          <w:rPr>
            <w:noProof/>
            <w:webHidden/>
          </w:rPr>
          <w:fldChar w:fldCharType="end"/>
        </w:r>
      </w:hyperlink>
    </w:p>
    <w:p w14:paraId="62EAFE74" w14:textId="77777777" w:rsidR="00022C99" w:rsidRDefault="001A6CED">
      <w:pPr>
        <w:pStyle w:val="Verzeichnis2"/>
        <w:rPr>
          <w:rFonts w:asciiTheme="minorHAnsi" w:eastAsiaTheme="minorEastAsia" w:hAnsiTheme="minorHAnsi" w:cstheme="minorBidi"/>
          <w:noProof/>
          <w:szCs w:val="22"/>
          <w:lang w:eastAsia="zh-CN"/>
        </w:rPr>
      </w:pPr>
      <w:hyperlink w:anchor="_Toc449708254" w:history="1">
        <w:r w:rsidR="00022C99" w:rsidRPr="00585994">
          <w:rPr>
            <w:rStyle w:val="Hyperlink"/>
            <w:noProof/>
          </w:rPr>
          <w:t>1.2</w:t>
        </w:r>
        <w:r w:rsidR="00022C99">
          <w:rPr>
            <w:rFonts w:asciiTheme="minorHAnsi" w:eastAsiaTheme="minorEastAsia" w:hAnsiTheme="minorHAnsi" w:cstheme="minorBidi"/>
            <w:noProof/>
            <w:szCs w:val="22"/>
            <w:lang w:eastAsia="zh-CN"/>
          </w:rPr>
          <w:tab/>
        </w:r>
        <w:r w:rsidR="00022C99" w:rsidRPr="00585994">
          <w:rPr>
            <w:rStyle w:val="Hyperlink"/>
            <w:noProof/>
          </w:rPr>
          <w:t>Beitragszahlung</w:t>
        </w:r>
        <w:r w:rsidR="00022C99">
          <w:rPr>
            <w:noProof/>
            <w:webHidden/>
          </w:rPr>
          <w:tab/>
        </w:r>
        <w:r w:rsidR="00022C99">
          <w:rPr>
            <w:noProof/>
            <w:webHidden/>
          </w:rPr>
          <w:fldChar w:fldCharType="begin"/>
        </w:r>
        <w:r w:rsidR="00022C99">
          <w:rPr>
            <w:noProof/>
            <w:webHidden/>
          </w:rPr>
          <w:instrText xml:space="preserve"> PAGEREF _Toc449708254 \h </w:instrText>
        </w:r>
        <w:r w:rsidR="00022C99">
          <w:rPr>
            <w:noProof/>
            <w:webHidden/>
          </w:rPr>
        </w:r>
        <w:r w:rsidR="00022C99">
          <w:rPr>
            <w:noProof/>
            <w:webHidden/>
          </w:rPr>
          <w:fldChar w:fldCharType="separate"/>
        </w:r>
        <w:r w:rsidR="00022C99">
          <w:rPr>
            <w:noProof/>
            <w:webHidden/>
          </w:rPr>
          <w:t>16</w:t>
        </w:r>
        <w:r w:rsidR="00022C99">
          <w:rPr>
            <w:noProof/>
            <w:webHidden/>
          </w:rPr>
          <w:fldChar w:fldCharType="end"/>
        </w:r>
      </w:hyperlink>
    </w:p>
    <w:p w14:paraId="6C309156" w14:textId="77777777" w:rsidR="00022C99" w:rsidRDefault="001A6CED">
      <w:pPr>
        <w:pStyle w:val="Verzeichnis3"/>
        <w:rPr>
          <w:rFonts w:asciiTheme="minorHAnsi" w:eastAsiaTheme="minorEastAsia" w:hAnsiTheme="minorHAnsi" w:cstheme="minorBidi"/>
          <w:noProof/>
          <w:szCs w:val="22"/>
          <w:lang w:eastAsia="zh-CN"/>
        </w:rPr>
      </w:pPr>
      <w:hyperlink w:anchor="_Toc449708255" w:history="1">
        <w:r w:rsidR="00022C99" w:rsidRPr="00585994">
          <w:rPr>
            <w:rStyle w:val="Hyperlink"/>
            <w:noProof/>
          </w:rPr>
          <w:t>1.2.1</w:t>
        </w:r>
        <w:r w:rsidR="00022C99">
          <w:rPr>
            <w:rFonts w:asciiTheme="minorHAnsi" w:eastAsiaTheme="minorEastAsia" w:hAnsiTheme="minorHAnsi" w:cstheme="minorBidi"/>
            <w:noProof/>
            <w:szCs w:val="22"/>
            <w:lang w:eastAsia="zh-CN"/>
          </w:rPr>
          <w:tab/>
        </w:r>
        <w:r w:rsidR="00022C99" w:rsidRPr="00585994">
          <w:rPr>
            <w:rStyle w:val="Hyperlink"/>
            <w:noProof/>
          </w:rPr>
          <w:t>Laufende Beiträge</w:t>
        </w:r>
        <w:r w:rsidR="00022C99">
          <w:rPr>
            <w:noProof/>
            <w:webHidden/>
          </w:rPr>
          <w:tab/>
        </w:r>
        <w:r w:rsidR="00022C99">
          <w:rPr>
            <w:noProof/>
            <w:webHidden/>
          </w:rPr>
          <w:fldChar w:fldCharType="begin"/>
        </w:r>
        <w:r w:rsidR="00022C99">
          <w:rPr>
            <w:noProof/>
            <w:webHidden/>
          </w:rPr>
          <w:instrText xml:space="preserve"> PAGEREF _Toc449708255 \h </w:instrText>
        </w:r>
        <w:r w:rsidR="00022C99">
          <w:rPr>
            <w:noProof/>
            <w:webHidden/>
          </w:rPr>
        </w:r>
        <w:r w:rsidR="00022C99">
          <w:rPr>
            <w:noProof/>
            <w:webHidden/>
          </w:rPr>
          <w:fldChar w:fldCharType="separate"/>
        </w:r>
        <w:r w:rsidR="00022C99">
          <w:rPr>
            <w:noProof/>
            <w:webHidden/>
          </w:rPr>
          <w:t>16</w:t>
        </w:r>
        <w:r w:rsidR="00022C99">
          <w:rPr>
            <w:noProof/>
            <w:webHidden/>
          </w:rPr>
          <w:fldChar w:fldCharType="end"/>
        </w:r>
      </w:hyperlink>
    </w:p>
    <w:p w14:paraId="1E449159" w14:textId="77777777" w:rsidR="00022C99" w:rsidRDefault="001A6CED">
      <w:pPr>
        <w:pStyle w:val="Verzeichnis3"/>
        <w:rPr>
          <w:rFonts w:asciiTheme="minorHAnsi" w:eastAsiaTheme="minorEastAsia" w:hAnsiTheme="minorHAnsi" w:cstheme="minorBidi"/>
          <w:noProof/>
          <w:szCs w:val="22"/>
          <w:lang w:eastAsia="zh-CN"/>
        </w:rPr>
      </w:pPr>
      <w:hyperlink w:anchor="_Toc449708256" w:history="1">
        <w:r w:rsidR="00022C99" w:rsidRPr="00585994">
          <w:rPr>
            <w:rStyle w:val="Hyperlink"/>
            <w:noProof/>
          </w:rPr>
          <w:t>1.2.2</w:t>
        </w:r>
        <w:r w:rsidR="00022C99">
          <w:rPr>
            <w:rFonts w:asciiTheme="minorHAnsi" w:eastAsiaTheme="minorEastAsia" w:hAnsiTheme="minorHAnsi" w:cstheme="minorBidi"/>
            <w:noProof/>
            <w:szCs w:val="22"/>
            <w:lang w:eastAsia="zh-CN"/>
          </w:rPr>
          <w:tab/>
        </w:r>
        <w:r w:rsidR="00022C99" w:rsidRPr="00585994">
          <w:rPr>
            <w:rStyle w:val="Hyperlink"/>
            <w:noProof/>
          </w:rPr>
          <w:t>Einmalbeiträge</w:t>
        </w:r>
        <w:r w:rsidR="00022C99">
          <w:rPr>
            <w:noProof/>
            <w:webHidden/>
          </w:rPr>
          <w:tab/>
        </w:r>
        <w:r w:rsidR="00022C99">
          <w:rPr>
            <w:noProof/>
            <w:webHidden/>
          </w:rPr>
          <w:fldChar w:fldCharType="begin"/>
        </w:r>
        <w:r w:rsidR="00022C99">
          <w:rPr>
            <w:noProof/>
            <w:webHidden/>
          </w:rPr>
          <w:instrText xml:space="preserve"> PAGEREF _Toc449708256 \h </w:instrText>
        </w:r>
        <w:r w:rsidR="00022C99">
          <w:rPr>
            <w:noProof/>
            <w:webHidden/>
          </w:rPr>
        </w:r>
        <w:r w:rsidR="00022C99">
          <w:rPr>
            <w:noProof/>
            <w:webHidden/>
          </w:rPr>
          <w:fldChar w:fldCharType="separate"/>
        </w:r>
        <w:r w:rsidR="00022C99">
          <w:rPr>
            <w:noProof/>
            <w:webHidden/>
          </w:rPr>
          <w:t>16</w:t>
        </w:r>
        <w:r w:rsidR="00022C99">
          <w:rPr>
            <w:noProof/>
            <w:webHidden/>
          </w:rPr>
          <w:fldChar w:fldCharType="end"/>
        </w:r>
      </w:hyperlink>
    </w:p>
    <w:p w14:paraId="4788B59C" w14:textId="77777777" w:rsidR="00022C99" w:rsidRDefault="001A6CED">
      <w:pPr>
        <w:pStyle w:val="Verzeichnis3"/>
        <w:rPr>
          <w:rFonts w:asciiTheme="minorHAnsi" w:eastAsiaTheme="minorEastAsia" w:hAnsiTheme="minorHAnsi" w:cstheme="minorBidi"/>
          <w:noProof/>
          <w:szCs w:val="22"/>
          <w:lang w:eastAsia="zh-CN"/>
        </w:rPr>
      </w:pPr>
      <w:hyperlink w:anchor="_Toc449708257" w:history="1">
        <w:r w:rsidR="00022C99" w:rsidRPr="00585994">
          <w:rPr>
            <w:rStyle w:val="Hyperlink"/>
            <w:noProof/>
          </w:rPr>
          <w:t>1.2.3</w:t>
        </w:r>
        <w:r w:rsidR="00022C99">
          <w:rPr>
            <w:rFonts w:asciiTheme="minorHAnsi" w:eastAsiaTheme="minorEastAsia" w:hAnsiTheme="minorHAnsi" w:cstheme="minorBidi"/>
            <w:noProof/>
            <w:szCs w:val="22"/>
            <w:lang w:eastAsia="zh-CN"/>
          </w:rPr>
          <w:tab/>
        </w:r>
        <w:r w:rsidR="00022C99" w:rsidRPr="00585994">
          <w:rPr>
            <w:rStyle w:val="Hyperlink"/>
            <w:noProof/>
          </w:rPr>
          <w:t>Sonderzahlungen</w:t>
        </w:r>
        <w:r w:rsidR="00022C99">
          <w:rPr>
            <w:noProof/>
            <w:webHidden/>
          </w:rPr>
          <w:tab/>
        </w:r>
        <w:r w:rsidR="00022C99">
          <w:rPr>
            <w:noProof/>
            <w:webHidden/>
          </w:rPr>
          <w:fldChar w:fldCharType="begin"/>
        </w:r>
        <w:r w:rsidR="00022C99">
          <w:rPr>
            <w:noProof/>
            <w:webHidden/>
          </w:rPr>
          <w:instrText xml:space="preserve"> PAGEREF _Toc449708257 \h </w:instrText>
        </w:r>
        <w:r w:rsidR="00022C99">
          <w:rPr>
            <w:noProof/>
            <w:webHidden/>
          </w:rPr>
        </w:r>
        <w:r w:rsidR="00022C99">
          <w:rPr>
            <w:noProof/>
            <w:webHidden/>
          </w:rPr>
          <w:fldChar w:fldCharType="separate"/>
        </w:r>
        <w:r w:rsidR="00022C99">
          <w:rPr>
            <w:noProof/>
            <w:webHidden/>
          </w:rPr>
          <w:t>16</w:t>
        </w:r>
        <w:r w:rsidR="00022C99">
          <w:rPr>
            <w:noProof/>
            <w:webHidden/>
          </w:rPr>
          <w:fldChar w:fldCharType="end"/>
        </w:r>
      </w:hyperlink>
    </w:p>
    <w:p w14:paraId="62ABF6F0" w14:textId="77777777" w:rsidR="00022C99" w:rsidRDefault="001A6CED">
      <w:pPr>
        <w:pStyle w:val="Verzeichnis3"/>
        <w:rPr>
          <w:rFonts w:asciiTheme="minorHAnsi" w:eastAsiaTheme="minorEastAsia" w:hAnsiTheme="minorHAnsi" w:cstheme="minorBidi"/>
          <w:noProof/>
          <w:szCs w:val="22"/>
          <w:lang w:eastAsia="zh-CN"/>
        </w:rPr>
      </w:pPr>
      <w:hyperlink w:anchor="_Toc449708258" w:history="1">
        <w:r w:rsidR="00022C99" w:rsidRPr="00585994">
          <w:rPr>
            <w:rStyle w:val="Hyperlink"/>
            <w:noProof/>
          </w:rPr>
          <w:t>1.2.4</w:t>
        </w:r>
        <w:r w:rsidR="00022C99">
          <w:rPr>
            <w:rFonts w:asciiTheme="minorHAnsi" w:eastAsiaTheme="minorEastAsia" w:hAnsiTheme="minorHAnsi" w:cstheme="minorBidi"/>
            <w:noProof/>
            <w:szCs w:val="22"/>
            <w:lang w:eastAsia="zh-CN"/>
          </w:rPr>
          <w:tab/>
        </w:r>
        <w:r w:rsidR="00022C99" w:rsidRPr="00585994">
          <w:rPr>
            <w:rStyle w:val="Hyperlink"/>
            <w:noProof/>
          </w:rPr>
          <w:t>Staatliche Zulagen</w:t>
        </w:r>
        <w:r w:rsidR="00022C99">
          <w:rPr>
            <w:noProof/>
            <w:webHidden/>
          </w:rPr>
          <w:tab/>
        </w:r>
        <w:r w:rsidR="00022C99">
          <w:rPr>
            <w:noProof/>
            <w:webHidden/>
          </w:rPr>
          <w:fldChar w:fldCharType="begin"/>
        </w:r>
        <w:r w:rsidR="00022C99">
          <w:rPr>
            <w:noProof/>
            <w:webHidden/>
          </w:rPr>
          <w:instrText xml:space="preserve"> PAGEREF _Toc449708258 \h </w:instrText>
        </w:r>
        <w:r w:rsidR="00022C99">
          <w:rPr>
            <w:noProof/>
            <w:webHidden/>
          </w:rPr>
        </w:r>
        <w:r w:rsidR="00022C99">
          <w:rPr>
            <w:noProof/>
            <w:webHidden/>
          </w:rPr>
          <w:fldChar w:fldCharType="separate"/>
        </w:r>
        <w:r w:rsidR="00022C99">
          <w:rPr>
            <w:noProof/>
            <w:webHidden/>
          </w:rPr>
          <w:t>18</w:t>
        </w:r>
        <w:r w:rsidR="00022C99">
          <w:rPr>
            <w:noProof/>
            <w:webHidden/>
          </w:rPr>
          <w:fldChar w:fldCharType="end"/>
        </w:r>
      </w:hyperlink>
    </w:p>
    <w:p w14:paraId="7A2D4A26" w14:textId="77777777" w:rsidR="00022C99" w:rsidRDefault="001A6CED">
      <w:pPr>
        <w:pStyle w:val="Verzeichnis2"/>
        <w:rPr>
          <w:rFonts w:asciiTheme="minorHAnsi" w:eastAsiaTheme="minorEastAsia" w:hAnsiTheme="minorHAnsi" w:cstheme="minorBidi"/>
          <w:noProof/>
          <w:szCs w:val="22"/>
          <w:lang w:eastAsia="zh-CN"/>
        </w:rPr>
      </w:pPr>
      <w:hyperlink w:anchor="_Toc449708259" w:history="1">
        <w:r w:rsidR="00022C99" w:rsidRPr="00585994">
          <w:rPr>
            <w:rStyle w:val="Hyperlink"/>
            <w:noProof/>
          </w:rPr>
          <w:t>1.3</w:t>
        </w:r>
        <w:r w:rsidR="00022C99">
          <w:rPr>
            <w:rFonts w:asciiTheme="minorHAnsi" w:eastAsiaTheme="minorEastAsia" w:hAnsiTheme="minorHAnsi" w:cstheme="minorBidi"/>
            <w:noProof/>
            <w:szCs w:val="22"/>
            <w:lang w:eastAsia="zh-CN"/>
          </w:rPr>
          <w:tab/>
        </w:r>
        <w:r w:rsidR="00022C99" w:rsidRPr="00585994">
          <w:rPr>
            <w:rStyle w:val="Hyperlink"/>
            <w:noProof/>
          </w:rPr>
          <w:t>Optionen</w:t>
        </w:r>
        <w:r w:rsidR="00022C99">
          <w:rPr>
            <w:noProof/>
            <w:webHidden/>
          </w:rPr>
          <w:tab/>
        </w:r>
        <w:r w:rsidR="00022C99">
          <w:rPr>
            <w:noProof/>
            <w:webHidden/>
          </w:rPr>
          <w:fldChar w:fldCharType="begin"/>
        </w:r>
        <w:r w:rsidR="00022C99">
          <w:rPr>
            <w:noProof/>
            <w:webHidden/>
          </w:rPr>
          <w:instrText xml:space="preserve"> PAGEREF _Toc449708259 \h </w:instrText>
        </w:r>
        <w:r w:rsidR="00022C99">
          <w:rPr>
            <w:noProof/>
            <w:webHidden/>
          </w:rPr>
        </w:r>
        <w:r w:rsidR="00022C99">
          <w:rPr>
            <w:noProof/>
            <w:webHidden/>
          </w:rPr>
          <w:fldChar w:fldCharType="separate"/>
        </w:r>
        <w:r w:rsidR="00022C99">
          <w:rPr>
            <w:noProof/>
            <w:webHidden/>
          </w:rPr>
          <w:t>18</w:t>
        </w:r>
        <w:r w:rsidR="00022C99">
          <w:rPr>
            <w:noProof/>
            <w:webHidden/>
          </w:rPr>
          <w:fldChar w:fldCharType="end"/>
        </w:r>
      </w:hyperlink>
    </w:p>
    <w:p w14:paraId="36828266" w14:textId="77777777" w:rsidR="00022C99" w:rsidRDefault="001A6CED">
      <w:pPr>
        <w:pStyle w:val="Verzeichnis3"/>
        <w:rPr>
          <w:rFonts w:asciiTheme="minorHAnsi" w:eastAsiaTheme="minorEastAsia" w:hAnsiTheme="minorHAnsi" w:cstheme="minorBidi"/>
          <w:noProof/>
          <w:szCs w:val="22"/>
          <w:lang w:eastAsia="zh-CN"/>
        </w:rPr>
      </w:pPr>
      <w:hyperlink w:anchor="_Toc449708260" w:history="1">
        <w:r w:rsidR="00022C99" w:rsidRPr="00585994">
          <w:rPr>
            <w:rStyle w:val="Hyperlink"/>
            <w:noProof/>
          </w:rPr>
          <w:t>1.3.1</w:t>
        </w:r>
        <w:r w:rsidR="00022C99">
          <w:rPr>
            <w:rFonts w:asciiTheme="minorHAnsi" w:eastAsiaTheme="minorEastAsia" w:hAnsiTheme="minorHAnsi" w:cstheme="minorBidi"/>
            <w:noProof/>
            <w:szCs w:val="22"/>
            <w:lang w:eastAsia="zh-CN"/>
          </w:rPr>
          <w:tab/>
        </w:r>
        <w:r w:rsidR="00022C99" w:rsidRPr="00585994">
          <w:rPr>
            <w:rStyle w:val="Hyperlink"/>
            <w:noProof/>
          </w:rPr>
          <w:t>Dynamische Anpassung</w:t>
        </w:r>
        <w:r w:rsidR="00022C99">
          <w:rPr>
            <w:noProof/>
            <w:webHidden/>
          </w:rPr>
          <w:tab/>
        </w:r>
        <w:r w:rsidR="00022C99">
          <w:rPr>
            <w:noProof/>
            <w:webHidden/>
          </w:rPr>
          <w:fldChar w:fldCharType="begin"/>
        </w:r>
        <w:r w:rsidR="00022C99">
          <w:rPr>
            <w:noProof/>
            <w:webHidden/>
          </w:rPr>
          <w:instrText xml:space="preserve"> PAGEREF _Toc449708260 \h </w:instrText>
        </w:r>
        <w:r w:rsidR="00022C99">
          <w:rPr>
            <w:noProof/>
            <w:webHidden/>
          </w:rPr>
        </w:r>
        <w:r w:rsidR="00022C99">
          <w:rPr>
            <w:noProof/>
            <w:webHidden/>
          </w:rPr>
          <w:fldChar w:fldCharType="separate"/>
        </w:r>
        <w:r w:rsidR="00022C99">
          <w:rPr>
            <w:noProof/>
            <w:webHidden/>
          </w:rPr>
          <w:t>18</w:t>
        </w:r>
        <w:r w:rsidR="00022C99">
          <w:rPr>
            <w:noProof/>
            <w:webHidden/>
          </w:rPr>
          <w:fldChar w:fldCharType="end"/>
        </w:r>
      </w:hyperlink>
    </w:p>
    <w:p w14:paraId="47D160CA" w14:textId="77777777" w:rsidR="00022C99" w:rsidRDefault="001A6CED">
      <w:pPr>
        <w:pStyle w:val="Verzeichnis3"/>
        <w:rPr>
          <w:rFonts w:asciiTheme="minorHAnsi" w:eastAsiaTheme="minorEastAsia" w:hAnsiTheme="minorHAnsi" w:cstheme="minorBidi"/>
          <w:noProof/>
          <w:szCs w:val="22"/>
          <w:lang w:eastAsia="zh-CN"/>
        </w:rPr>
      </w:pPr>
      <w:hyperlink w:anchor="_Toc449708261" w:history="1">
        <w:r w:rsidR="00022C99" w:rsidRPr="00585994">
          <w:rPr>
            <w:rStyle w:val="Hyperlink"/>
            <w:noProof/>
          </w:rPr>
          <w:t>1.3.2</w:t>
        </w:r>
        <w:r w:rsidR="00022C99">
          <w:rPr>
            <w:rFonts w:asciiTheme="minorHAnsi" w:eastAsiaTheme="minorEastAsia" w:hAnsiTheme="minorHAnsi" w:cstheme="minorBidi"/>
            <w:noProof/>
            <w:szCs w:val="22"/>
            <w:lang w:eastAsia="zh-CN"/>
          </w:rPr>
          <w:tab/>
        </w:r>
        <w:r w:rsidR="00022C99" w:rsidRPr="00585994">
          <w:rPr>
            <w:rStyle w:val="Hyperlink"/>
            <w:noProof/>
          </w:rPr>
          <w:t>Umtauschrecht</w:t>
        </w:r>
        <w:r w:rsidR="00022C99">
          <w:rPr>
            <w:noProof/>
            <w:webHidden/>
          </w:rPr>
          <w:tab/>
        </w:r>
        <w:r w:rsidR="00022C99">
          <w:rPr>
            <w:noProof/>
            <w:webHidden/>
          </w:rPr>
          <w:fldChar w:fldCharType="begin"/>
        </w:r>
        <w:r w:rsidR="00022C99">
          <w:rPr>
            <w:noProof/>
            <w:webHidden/>
          </w:rPr>
          <w:instrText xml:space="preserve"> PAGEREF _Toc449708261 \h </w:instrText>
        </w:r>
        <w:r w:rsidR="00022C99">
          <w:rPr>
            <w:noProof/>
            <w:webHidden/>
          </w:rPr>
        </w:r>
        <w:r w:rsidR="00022C99">
          <w:rPr>
            <w:noProof/>
            <w:webHidden/>
          </w:rPr>
          <w:fldChar w:fldCharType="separate"/>
        </w:r>
        <w:r w:rsidR="00022C99">
          <w:rPr>
            <w:noProof/>
            <w:webHidden/>
          </w:rPr>
          <w:t>20</w:t>
        </w:r>
        <w:r w:rsidR="00022C99">
          <w:rPr>
            <w:noProof/>
            <w:webHidden/>
          </w:rPr>
          <w:fldChar w:fldCharType="end"/>
        </w:r>
      </w:hyperlink>
    </w:p>
    <w:p w14:paraId="467B0823" w14:textId="77777777" w:rsidR="00022C99" w:rsidRDefault="001A6CED">
      <w:pPr>
        <w:pStyle w:val="Verzeichnis3"/>
        <w:rPr>
          <w:rFonts w:asciiTheme="minorHAnsi" w:eastAsiaTheme="minorEastAsia" w:hAnsiTheme="minorHAnsi" w:cstheme="minorBidi"/>
          <w:noProof/>
          <w:szCs w:val="22"/>
          <w:lang w:eastAsia="zh-CN"/>
        </w:rPr>
      </w:pPr>
      <w:hyperlink w:anchor="_Toc449708262" w:history="1">
        <w:r w:rsidR="00022C99" w:rsidRPr="00585994">
          <w:rPr>
            <w:rStyle w:val="Hyperlink"/>
            <w:noProof/>
          </w:rPr>
          <w:t>1.3.3</w:t>
        </w:r>
        <w:r w:rsidR="00022C99">
          <w:rPr>
            <w:rFonts w:asciiTheme="minorHAnsi" w:eastAsiaTheme="minorEastAsia" w:hAnsiTheme="minorHAnsi" w:cstheme="minorBidi"/>
            <w:noProof/>
            <w:szCs w:val="22"/>
            <w:lang w:eastAsia="zh-CN"/>
          </w:rPr>
          <w:tab/>
        </w:r>
        <w:r w:rsidR="00022C99" w:rsidRPr="00585994">
          <w:rPr>
            <w:rStyle w:val="Hyperlink"/>
            <w:noProof/>
          </w:rPr>
          <w:t>Nachversicherungs-Option</w:t>
        </w:r>
        <w:r w:rsidR="00022C99">
          <w:rPr>
            <w:noProof/>
            <w:webHidden/>
          </w:rPr>
          <w:tab/>
        </w:r>
        <w:r w:rsidR="00022C99">
          <w:rPr>
            <w:noProof/>
            <w:webHidden/>
          </w:rPr>
          <w:fldChar w:fldCharType="begin"/>
        </w:r>
        <w:r w:rsidR="00022C99">
          <w:rPr>
            <w:noProof/>
            <w:webHidden/>
          </w:rPr>
          <w:instrText xml:space="preserve"> PAGEREF _Toc449708262 \h </w:instrText>
        </w:r>
        <w:r w:rsidR="00022C99">
          <w:rPr>
            <w:noProof/>
            <w:webHidden/>
          </w:rPr>
        </w:r>
        <w:r w:rsidR="00022C99">
          <w:rPr>
            <w:noProof/>
            <w:webHidden/>
          </w:rPr>
          <w:fldChar w:fldCharType="separate"/>
        </w:r>
        <w:r w:rsidR="00022C99">
          <w:rPr>
            <w:noProof/>
            <w:webHidden/>
          </w:rPr>
          <w:t>20</w:t>
        </w:r>
        <w:r w:rsidR="00022C99">
          <w:rPr>
            <w:noProof/>
            <w:webHidden/>
          </w:rPr>
          <w:fldChar w:fldCharType="end"/>
        </w:r>
      </w:hyperlink>
    </w:p>
    <w:p w14:paraId="78F40FFC" w14:textId="77777777" w:rsidR="00022C99" w:rsidRDefault="001A6CED">
      <w:pPr>
        <w:pStyle w:val="Verzeichnis3"/>
        <w:rPr>
          <w:rFonts w:asciiTheme="minorHAnsi" w:eastAsiaTheme="minorEastAsia" w:hAnsiTheme="minorHAnsi" w:cstheme="minorBidi"/>
          <w:noProof/>
          <w:szCs w:val="22"/>
          <w:lang w:eastAsia="zh-CN"/>
        </w:rPr>
      </w:pPr>
      <w:hyperlink w:anchor="_Toc449708263" w:history="1">
        <w:r w:rsidR="00022C99" w:rsidRPr="00585994">
          <w:rPr>
            <w:rStyle w:val="Hyperlink"/>
            <w:noProof/>
          </w:rPr>
          <w:t>1.3.4</w:t>
        </w:r>
        <w:r w:rsidR="00022C99">
          <w:rPr>
            <w:rFonts w:asciiTheme="minorHAnsi" w:eastAsiaTheme="minorEastAsia" w:hAnsiTheme="minorHAnsi" w:cstheme="minorBidi"/>
            <w:noProof/>
            <w:szCs w:val="22"/>
            <w:lang w:eastAsia="zh-CN"/>
          </w:rPr>
          <w:tab/>
        </w:r>
        <w:r w:rsidR="00022C99" w:rsidRPr="00585994">
          <w:rPr>
            <w:rStyle w:val="Hyperlink"/>
            <w:noProof/>
          </w:rPr>
          <w:t>Beitragsfreistellung</w:t>
        </w:r>
        <w:r w:rsidR="00022C99">
          <w:rPr>
            <w:noProof/>
            <w:webHidden/>
          </w:rPr>
          <w:tab/>
        </w:r>
        <w:r w:rsidR="00022C99">
          <w:rPr>
            <w:noProof/>
            <w:webHidden/>
          </w:rPr>
          <w:fldChar w:fldCharType="begin"/>
        </w:r>
        <w:r w:rsidR="00022C99">
          <w:rPr>
            <w:noProof/>
            <w:webHidden/>
          </w:rPr>
          <w:instrText xml:space="preserve"> PAGEREF _Toc449708263 \h </w:instrText>
        </w:r>
        <w:r w:rsidR="00022C99">
          <w:rPr>
            <w:noProof/>
            <w:webHidden/>
          </w:rPr>
        </w:r>
        <w:r w:rsidR="00022C99">
          <w:rPr>
            <w:noProof/>
            <w:webHidden/>
          </w:rPr>
          <w:fldChar w:fldCharType="separate"/>
        </w:r>
        <w:r w:rsidR="00022C99">
          <w:rPr>
            <w:noProof/>
            <w:webHidden/>
          </w:rPr>
          <w:t>20</w:t>
        </w:r>
        <w:r w:rsidR="00022C99">
          <w:rPr>
            <w:noProof/>
            <w:webHidden/>
          </w:rPr>
          <w:fldChar w:fldCharType="end"/>
        </w:r>
      </w:hyperlink>
    </w:p>
    <w:p w14:paraId="46163E9E" w14:textId="77777777" w:rsidR="00022C99" w:rsidRDefault="001A6CED">
      <w:pPr>
        <w:pStyle w:val="Verzeichnis3"/>
        <w:rPr>
          <w:rFonts w:asciiTheme="minorHAnsi" w:eastAsiaTheme="minorEastAsia" w:hAnsiTheme="minorHAnsi" w:cstheme="minorBidi"/>
          <w:noProof/>
          <w:szCs w:val="22"/>
          <w:lang w:eastAsia="zh-CN"/>
        </w:rPr>
      </w:pPr>
      <w:hyperlink w:anchor="_Toc449708264" w:history="1">
        <w:r w:rsidR="00022C99" w:rsidRPr="00585994">
          <w:rPr>
            <w:rStyle w:val="Hyperlink"/>
            <w:noProof/>
          </w:rPr>
          <w:t>1.3.5</w:t>
        </w:r>
        <w:r w:rsidR="00022C99">
          <w:rPr>
            <w:rFonts w:asciiTheme="minorHAnsi" w:eastAsiaTheme="minorEastAsia" w:hAnsiTheme="minorHAnsi" w:cstheme="minorBidi"/>
            <w:noProof/>
            <w:szCs w:val="22"/>
            <w:lang w:eastAsia="zh-CN"/>
          </w:rPr>
          <w:tab/>
        </w:r>
        <w:r w:rsidR="00022C99" w:rsidRPr="00585994">
          <w:rPr>
            <w:rStyle w:val="Hyperlink"/>
            <w:noProof/>
          </w:rPr>
          <w:t>Wiederinkraftsetzung</w:t>
        </w:r>
        <w:r w:rsidR="00022C99">
          <w:rPr>
            <w:noProof/>
            <w:webHidden/>
          </w:rPr>
          <w:tab/>
        </w:r>
        <w:r w:rsidR="00022C99">
          <w:rPr>
            <w:noProof/>
            <w:webHidden/>
          </w:rPr>
          <w:fldChar w:fldCharType="begin"/>
        </w:r>
        <w:r w:rsidR="00022C99">
          <w:rPr>
            <w:noProof/>
            <w:webHidden/>
          </w:rPr>
          <w:instrText xml:space="preserve"> PAGEREF _Toc449708264 \h </w:instrText>
        </w:r>
        <w:r w:rsidR="00022C99">
          <w:rPr>
            <w:noProof/>
            <w:webHidden/>
          </w:rPr>
        </w:r>
        <w:r w:rsidR="00022C99">
          <w:rPr>
            <w:noProof/>
            <w:webHidden/>
          </w:rPr>
          <w:fldChar w:fldCharType="separate"/>
        </w:r>
        <w:r w:rsidR="00022C99">
          <w:rPr>
            <w:noProof/>
            <w:webHidden/>
          </w:rPr>
          <w:t>22</w:t>
        </w:r>
        <w:r w:rsidR="00022C99">
          <w:rPr>
            <w:noProof/>
            <w:webHidden/>
          </w:rPr>
          <w:fldChar w:fldCharType="end"/>
        </w:r>
      </w:hyperlink>
    </w:p>
    <w:p w14:paraId="5E6D07D7" w14:textId="77777777" w:rsidR="00022C99" w:rsidRDefault="001A6CED">
      <w:pPr>
        <w:pStyle w:val="Verzeichnis3"/>
        <w:rPr>
          <w:rFonts w:asciiTheme="minorHAnsi" w:eastAsiaTheme="minorEastAsia" w:hAnsiTheme="minorHAnsi" w:cstheme="minorBidi"/>
          <w:noProof/>
          <w:szCs w:val="22"/>
          <w:lang w:eastAsia="zh-CN"/>
        </w:rPr>
      </w:pPr>
      <w:hyperlink w:anchor="_Toc449708265" w:history="1">
        <w:r w:rsidR="00022C99" w:rsidRPr="00585994">
          <w:rPr>
            <w:rStyle w:val="Hyperlink"/>
            <w:noProof/>
          </w:rPr>
          <w:t>1.3.6</w:t>
        </w:r>
        <w:r w:rsidR="00022C99">
          <w:rPr>
            <w:rFonts w:asciiTheme="minorHAnsi" w:eastAsiaTheme="minorEastAsia" w:hAnsiTheme="minorHAnsi" w:cstheme="minorBidi"/>
            <w:noProof/>
            <w:szCs w:val="22"/>
            <w:lang w:eastAsia="zh-CN"/>
          </w:rPr>
          <w:tab/>
        </w:r>
        <w:r w:rsidR="00022C99" w:rsidRPr="00585994">
          <w:rPr>
            <w:rStyle w:val="Hyperlink"/>
            <w:noProof/>
          </w:rPr>
          <w:t>Umwandlung in eine abgekürzte Altersrente</w:t>
        </w:r>
        <w:r w:rsidR="00022C99">
          <w:rPr>
            <w:noProof/>
            <w:webHidden/>
          </w:rPr>
          <w:tab/>
        </w:r>
        <w:r w:rsidR="00022C99">
          <w:rPr>
            <w:noProof/>
            <w:webHidden/>
          </w:rPr>
          <w:fldChar w:fldCharType="begin"/>
        </w:r>
        <w:r w:rsidR="00022C99">
          <w:rPr>
            <w:noProof/>
            <w:webHidden/>
          </w:rPr>
          <w:instrText xml:space="preserve"> PAGEREF _Toc449708265 \h </w:instrText>
        </w:r>
        <w:r w:rsidR="00022C99">
          <w:rPr>
            <w:noProof/>
            <w:webHidden/>
          </w:rPr>
        </w:r>
        <w:r w:rsidR="00022C99">
          <w:rPr>
            <w:noProof/>
            <w:webHidden/>
          </w:rPr>
          <w:fldChar w:fldCharType="separate"/>
        </w:r>
        <w:r w:rsidR="00022C99">
          <w:rPr>
            <w:noProof/>
            <w:webHidden/>
          </w:rPr>
          <w:t>24</w:t>
        </w:r>
        <w:r w:rsidR="00022C99">
          <w:rPr>
            <w:noProof/>
            <w:webHidden/>
          </w:rPr>
          <w:fldChar w:fldCharType="end"/>
        </w:r>
      </w:hyperlink>
    </w:p>
    <w:p w14:paraId="17D2B825" w14:textId="77777777" w:rsidR="00022C99" w:rsidRDefault="001A6CED">
      <w:pPr>
        <w:pStyle w:val="Verzeichnis3"/>
        <w:rPr>
          <w:rFonts w:asciiTheme="minorHAnsi" w:eastAsiaTheme="minorEastAsia" w:hAnsiTheme="minorHAnsi" w:cstheme="minorBidi"/>
          <w:noProof/>
          <w:szCs w:val="22"/>
          <w:lang w:eastAsia="zh-CN"/>
        </w:rPr>
      </w:pPr>
      <w:hyperlink w:anchor="_Toc449708266" w:history="1">
        <w:r w:rsidR="00022C99" w:rsidRPr="00585994">
          <w:rPr>
            <w:rStyle w:val="Hyperlink"/>
            <w:noProof/>
          </w:rPr>
          <w:t>1.3.7</w:t>
        </w:r>
        <w:r w:rsidR="00022C99">
          <w:rPr>
            <w:rFonts w:asciiTheme="minorHAnsi" w:eastAsiaTheme="minorEastAsia" w:hAnsiTheme="minorHAnsi" w:cstheme="minorBidi"/>
            <w:noProof/>
            <w:szCs w:val="22"/>
            <w:lang w:eastAsia="zh-CN"/>
          </w:rPr>
          <w:tab/>
        </w:r>
        <w:r w:rsidR="00022C99" w:rsidRPr="00585994">
          <w:rPr>
            <w:rStyle w:val="Hyperlink"/>
            <w:noProof/>
          </w:rPr>
          <w:t>Vorruhestandsregelung</w:t>
        </w:r>
        <w:r w:rsidR="00022C99">
          <w:rPr>
            <w:noProof/>
            <w:webHidden/>
          </w:rPr>
          <w:tab/>
        </w:r>
        <w:r w:rsidR="00022C99">
          <w:rPr>
            <w:noProof/>
            <w:webHidden/>
          </w:rPr>
          <w:fldChar w:fldCharType="begin"/>
        </w:r>
        <w:r w:rsidR="00022C99">
          <w:rPr>
            <w:noProof/>
            <w:webHidden/>
          </w:rPr>
          <w:instrText xml:space="preserve"> PAGEREF _Toc449708266 \h </w:instrText>
        </w:r>
        <w:r w:rsidR="00022C99">
          <w:rPr>
            <w:noProof/>
            <w:webHidden/>
          </w:rPr>
        </w:r>
        <w:r w:rsidR="00022C99">
          <w:rPr>
            <w:noProof/>
            <w:webHidden/>
          </w:rPr>
          <w:fldChar w:fldCharType="separate"/>
        </w:r>
        <w:r w:rsidR="00022C99">
          <w:rPr>
            <w:noProof/>
            <w:webHidden/>
          </w:rPr>
          <w:t>24</w:t>
        </w:r>
        <w:r w:rsidR="00022C99">
          <w:rPr>
            <w:noProof/>
            <w:webHidden/>
          </w:rPr>
          <w:fldChar w:fldCharType="end"/>
        </w:r>
      </w:hyperlink>
    </w:p>
    <w:p w14:paraId="09EF32A5" w14:textId="77777777" w:rsidR="00022C99" w:rsidRDefault="001A6CED">
      <w:pPr>
        <w:pStyle w:val="Verzeichnis3"/>
        <w:rPr>
          <w:rFonts w:asciiTheme="minorHAnsi" w:eastAsiaTheme="minorEastAsia" w:hAnsiTheme="minorHAnsi" w:cstheme="minorBidi"/>
          <w:noProof/>
          <w:szCs w:val="22"/>
          <w:lang w:eastAsia="zh-CN"/>
        </w:rPr>
      </w:pPr>
      <w:hyperlink w:anchor="_Toc449708267" w:history="1">
        <w:r w:rsidR="00022C99" w:rsidRPr="00585994">
          <w:rPr>
            <w:rStyle w:val="Hyperlink"/>
            <w:noProof/>
          </w:rPr>
          <w:t>1.3.8</w:t>
        </w:r>
        <w:r w:rsidR="00022C99">
          <w:rPr>
            <w:rFonts w:asciiTheme="minorHAnsi" w:eastAsiaTheme="minorEastAsia" w:hAnsiTheme="minorHAnsi" w:cstheme="minorBidi"/>
            <w:noProof/>
            <w:szCs w:val="22"/>
            <w:lang w:eastAsia="zh-CN"/>
          </w:rPr>
          <w:tab/>
        </w:r>
        <w:r w:rsidR="00022C99" w:rsidRPr="00585994">
          <w:rPr>
            <w:rStyle w:val="Hyperlink"/>
            <w:noProof/>
          </w:rPr>
          <w:t>Beitragspause</w:t>
        </w:r>
        <w:r w:rsidR="00022C99">
          <w:rPr>
            <w:noProof/>
            <w:webHidden/>
          </w:rPr>
          <w:tab/>
        </w:r>
        <w:r w:rsidR="00022C99">
          <w:rPr>
            <w:noProof/>
            <w:webHidden/>
          </w:rPr>
          <w:fldChar w:fldCharType="begin"/>
        </w:r>
        <w:r w:rsidR="00022C99">
          <w:rPr>
            <w:noProof/>
            <w:webHidden/>
          </w:rPr>
          <w:instrText xml:space="preserve"> PAGEREF _Toc449708267 \h </w:instrText>
        </w:r>
        <w:r w:rsidR="00022C99">
          <w:rPr>
            <w:noProof/>
            <w:webHidden/>
          </w:rPr>
        </w:r>
        <w:r w:rsidR="00022C99">
          <w:rPr>
            <w:noProof/>
            <w:webHidden/>
          </w:rPr>
          <w:fldChar w:fldCharType="separate"/>
        </w:r>
        <w:r w:rsidR="00022C99">
          <w:rPr>
            <w:noProof/>
            <w:webHidden/>
          </w:rPr>
          <w:t>24</w:t>
        </w:r>
        <w:r w:rsidR="00022C99">
          <w:rPr>
            <w:noProof/>
            <w:webHidden/>
          </w:rPr>
          <w:fldChar w:fldCharType="end"/>
        </w:r>
      </w:hyperlink>
    </w:p>
    <w:p w14:paraId="38769731" w14:textId="77777777" w:rsidR="00022C99" w:rsidRDefault="001A6CED">
      <w:pPr>
        <w:pStyle w:val="Verzeichnis3"/>
        <w:rPr>
          <w:rFonts w:asciiTheme="minorHAnsi" w:eastAsiaTheme="minorEastAsia" w:hAnsiTheme="minorHAnsi" w:cstheme="minorBidi"/>
          <w:noProof/>
          <w:szCs w:val="22"/>
          <w:lang w:eastAsia="zh-CN"/>
        </w:rPr>
      </w:pPr>
      <w:hyperlink w:anchor="_Toc449708268" w:history="1">
        <w:r w:rsidR="00022C99" w:rsidRPr="00585994">
          <w:rPr>
            <w:rStyle w:val="Hyperlink"/>
            <w:noProof/>
          </w:rPr>
          <w:t>1.3.9</w:t>
        </w:r>
        <w:r w:rsidR="00022C99">
          <w:rPr>
            <w:rFonts w:asciiTheme="minorHAnsi" w:eastAsiaTheme="minorEastAsia" w:hAnsiTheme="minorHAnsi" w:cstheme="minorBidi"/>
            <w:noProof/>
            <w:szCs w:val="22"/>
            <w:lang w:eastAsia="zh-CN"/>
          </w:rPr>
          <w:tab/>
        </w:r>
        <w:r w:rsidR="00022C99" w:rsidRPr="00585994">
          <w:rPr>
            <w:rStyle w:val="Hyperlink"/>
            <w:noProof/>
          </w:rPr>
          <w:t>Teilauszahlung</w:t>
        </w:r>
        <w:r w:rsidR="00022C99">
          <w:rPr>
            <w:noProof/>
            <w:webHidden/>
          </w:rPr>
          <w:tab/>
        </w:r>
        <w:r w:rsidR="00022C99">
          <w:rPr>
            <w:noProof/>
            <w:webHidden/>
          </w:rPr>
          <w:fldChar w:fldCharType="begin"/>
        </w:r>
        <w:r w:rsidR="00022C99">
          <w:rPr>
            <w:noProof/>
            <w:webHidden/>
          </w:rPr>
          <w:instrText xml:space="preserve"> PAGEREF _Toc449708268 \h </w:instrText>
        </w:r>
        <w:r w:rsidR="00022C99">
          <w:rPr>
            <w:noProof/>
            <w:webHidden/>
          </w:rPr>
        </w:r>
        <w:r w:rsidR="00022C99">
          <w:rPr>
            <w:noProof/>
            <w:webHidden/>
          </w:rPr>
          <w:fldChar w:fldCharType="separate"/>
        </w:r>
        <w:r w:rsidR="00022C99">
          <w:rPr>
            <w:noProof/>
            <w:webHidden/>
          </w:rPr>
          <w:t>25</w:t>
        </w:r>
        <w:r w:rsidR="00022C99">
          <w:rPr>
            <w:noProof/>
            <w:webHidden/>
          </w:rPr>
          <w:fldChar w:fldCharType="end"/>
        </w:r>
      </w:hyperlink>
    </w:p>
    <w:p w14:paraId="389315EF" w14:textId="77777777" w:rsidR="00022C99" w:rsidRDefault="001A6CED">
      <w:pPr>
        <w:pStyle w:val="Verzeichnis3"/>
        <w:rPr>
          <w:rFonts w:asciiTheme="minorHAnsi" w:eastAsiaTheme="minorEastAsia" w:hAnsiTheme="minorHAnsi" w:cstheme="minorBidi"/>
          <w:noProof/>
          <w:szCs w:val="22"/>
          <w:lang w:eastAsia="zh-CN"/>
        </w:rPr>
      </w:pPr>
      <w:hyperlink w:anchor="_Toc449708269" w:history="1">
        <w:r w:rsidR="00022C99" w:rsidRPr="00585994">
          <w:rPr>
            <w:rStyle w:val="Hyperlink"/>
            <w:noProof/>
          </w:rPr>
          <w:t>1.3.10</w:t>
        </w:r>
        <w:r w:rsidR="00022C99">
          <w:rPr>
            <w:rFonts w:asciiTheme="minorHAnsi" w:eastAsiaTheme="minorEastAsia" w:hAnsiTheme="minorHAnsi" w:cstheme="minorBidi"/>
            <w:noProof/>
            <w:szCs w:val="22"/>
            <w:lang w:eastAsia="zh-CN"/>
          </w:rPr>
          <w:tab/>
        </w:r>
        <w:r w:rsidR="00022C99" w:rsidRPr="00585994">
          <w:rPr>
            <w:rStyle w:val="Hyperlink"/>
            <w:noProof/>
          </w:rPr>
          <w:t>Teilkündigung</w:t>
        </w:r>
        <w:r w:rsidR="00022C99">
          <w:rPr>
            <w:noProof/>
            <w:webHidden/>
          </w:rPr>
          <w:tab/>
        </w:r>
        <w:r w:rsidR="00022C99">
          <w:rPr>
            <w:noProof/>
            <w:webHidden/>
          </w:rPr>
          <w:fldChar w:fldCharType="begin"/>
        </w:r>
        <w:r w:rsidR="00022C99">
          <w:rPr>
            <w:noProof/>
            <w:webHidden/>
          </w:rPr>
          <w:instrText xml:space="preserve"> PAGEREF _Toc449708269 \h </w:instrText>
        </w:r>
        <w:r w:rsidR="00022C99">
          <w:rPr>
            <w:noProof/>
            <w:webHidden/>
          </w:rPr>
        </w:r>
        <w:r w:rsidR="00022C99">
          <w:rPr>
            <w:noProof/>
            <w:webHidden/>
          </w:rPr>
          <w:fldChar w:fldCharType="separate"/>
        </w:r>
        <w:r w:rsidR="00022C99">
          <w:rPr>
            <w:noProof/>
            <w:webHidden/>
          </w:rPr>
          <w:t>26</w:t>
        </w:r>
        <w:r w:rsidR="00022C99">
          <w:rPr>
            <w:noProof/>
            <w:webHidden/>
          </w:rPr>
          <w:fldChar w:fldCharType="end"/>
        </w:r>
      </w:hyperlink>
    </w:p>
    <w:p w14:paraId="7DBD3136" w14:textId="77777777" w:rsidR="00022C99" w:rsidRDefault="001A6CED">
      <w:pPr>
        <w:pStyle w:val="Verzeichnis3"/>
        <w:rPr>
          <w:rFonts w:asciiTheme="minorHAnsi" w:eastAsiaTheme="minorEastAsia" w:hAnsiTheme="minorHAnsi" w:cstheme="minorBidi"/>
          <w:noProof/>
          <w:szCs w:val="22"/>
          <w:lang w:eastAsia="zh-CN"/>
        </w:rPr>
      </w:pPr>
      <w:hyperlink w:anchor="_Toc449708270" w:history="1">
        <w:r w:rsidR="00022C99" w:rsidRPr="00585994">
          <w:rPr>
            <w:rStyle w:val="Hyperlink"/>
            <w:noProof/>
          </w:rPr>
          <w:t>1.3.11</w:t>
        </w:r>
        <w:r w:rsidR="00022C99">
          <w:rPr>
            <w:rFonts w:asciiTheme="minorHAnsi" w:eastAsiaTheme="minorEastAsia" w:hAnsiTheme="minorHAnsi" w:cstheme="minorBidi"/>
            <w:noProof/>
            <w:szCs w:val="22"/>
            <w:lang w:eastAsia="zh-CN"/>
          </w:rPr>
          <w:tab/>
        </w:r>
        <w:r w:rsidR="00022C99" w:rsidRPr="00585994">
          <w:rPr>
            <w:rStyle w:val="Hyperlink"/>
            <w:noProof/>
          </w:rPr>
          <w:t>Teilabruf</w:t>
        </w:r>
        <w:r w:rsidR="00022C99">
          <w:rPr>
            <w:noProof/>
            <w:webHidden/>
          </w:rPr>
          <w:tab/>
        </w:r>
        <w:r w:rsidR="00022C99">
          <w:rPr>
            <w:noProof/>
            <w:webHidden/>
          </w:rPr>
          <w:fldChar w:fldCharType="begin"/>
        </w:r>
        <w:r w:rsidR="00022C99">
          <w:rPr>
            <w:noProof/>
            <w:webHidden/>
          </w:rPr>
          <w:instrText xml:space="preserve"> PAGEREF _Toc449708270 \h </w:instrText>
        </w:r>
        <w:r w:rsidR="00022C99">
          <w:rPr>
            <w:noProof/>
            <w:webHidden/>
          </w:rPr>
        </w:r>
        <w:r w:rsidR="00022C99">
          <w:rPr>
            <w:noProof/>
            <w:webHidden/>
          </w:rPr>
          <w:fldChar w:fldCharType="separate"/>
        </w:r>
        <w:r w:rsidR="00022C99">
          <w:rPr>
            <w:noProof/>
            <w:webHidden/>
          </w:rPr>
          <w:t>27</w:t>
        </w:r>
        <w:r w:rsidR="00022C99">
          <w:rPr>
            <w:noProof/>
            <w:webHidden/>
          </w:rPr>
          <w:fldChar w:fldCharType="end"/>
        </w:r>
      </w:hyperlink>
    </w:p>
    <w:p w14:paraId="5E15D815" w14:textId="77777777" w:rsidR="00022C99" w:rsidRDefault="001A6CED">
      <w:pPr>
        <w:pStyle w:val="Verzeichnis3"/>
        <w:rPr>
          <w:rFonts w:asciiTheme="minorHAnsi" w:eastAsiaTheme="minorEastAsia" w:hAnsiTheme="minorHAnsi" w:cstheme="minorBidi"/>
          <w:noProof/>
          <w:szCs w:val="22"/>
          <w:lang w:eastAsia="zh-CN"/>
        </w:rPr>
      </w:pPr>
      <w:hyperlink w:anchor="_Toc449708271" w:history="1">
        <w:r w:rsidR="00022C99" w:rsidRPr="00585994">
          <w:rPr>
            <w:rStyle w:val="Hyperlink"/>
            <w:noProof/>
          </w:rPr>
          <w:t>1.3.12</w:t>
        </w:r>
        <w:r w:rsidR="00022C99">
          <w:rPr>
            <w:rFonts w:asciiTheme="minorHAnsi" w:eastAsiaTheme="minorEastAsia" w:hAnsiTheme="minorHAnsi" w:cstheme="minorBidi"/>
            <w:noProof/>
            <w:szCs w:val="22"/>
            <w:lang w:eastAsia="zh-CN"/>
          </w:rPr>
          <w:tab/>
        </w:r>
        <w:r w:rsidR="00022C99" w:rsidRPr="00585994">
          <w:rPr>
            <w:rStyle w:val="Hyperlink"/>
            <w:noProof/>
          </w:rPr>
          <w:t>Kapitalwahlrecht/Kapitalabfindung</w:t>
        </w:r>
        <w:r w:rsidR="00022C99">
          <w:rPr>
            <w:noProof/>
            <w:webHidden/>
          </w:rPr>
          <w:tab/>
        </w:r>
        <w:r w:rsidR="00022C99">
          <w:rPr>
            <w:noProof/>
            <w:webHidden/>
          </w:rPr>
          <w:fldChar w:fldCharType="begin"/>
        </w:r>
        <w:r w:rsidR="00022C99">
          <w:rPr>
            <w:noProof/>
            <w:webHidden/>
          </w:rPr>
          <w:instrText xml:space="preserve"> PAGEREF _Toc449708271 \h </w:instrText>
        </w:r>
        <w:r w:rsidR="00022C99">
          <w:rPr>
            <w:noProof/>
            <w:webHidden/>
          </w:rPr>
        </w:r>
        <w:r w:rsidR="00022C99">
          <w:rPr>
            <w:noProof/>
            <w:webHidden/>
          </w:rPr>
          <w:fldChar w:fldCharType="separate"/>
        </w:r>
        <w:r w:rsidR="00022C99">
          <w:rPr>
            <w:noProof/>
            <w:webHidden/>
          </w:rPr>
          <w:t>27</w:t>
        </w:r>
        <w:r w:rsidR="00022C99">
          <w:rPr>
            <w:noProof/>
            <w:webHidden/>
          </w:rPr>
          <w:fldChar w:fldCharType="end"/>
        </w:r>
      </w:hyperlink>
    </w:p>
    <w:p w14:paraId="070F7406" w14:textId="77777777" w:rsidR="00022C99" w:rsidRDefault="001A6CED">
      <w:pPr>
        <w:pStyle w:val="Verzeichnis3"/>
        <w:rPr>
          <w:rFonts w:asciiTheme="minorHAnsi" w:eastAsiaTheme="minorEastAsia" w:hAnsiTheme="minorHAnsi" w:cstheme="minorBidi"/>
          <w:noProof/>
          <w:szCs w:val="22"/>
          <w:lang w:eastAsia="zh-CN"/>
        </w:rPr>
      </w:pPr>
      <w:hyperlink w:anchor="_Toc449708272" w:history="1">
        <w:r w:rsidR="00022C99" w:rsidRPr="00585994">
          <w:rPr>
            <w:rStyle w:val="Hyperlink"/>
            <w:noProof/>
          </w:rPr>
          <w:t>1.3.13</w:t>
        </w:r>
        <w:r w:rsidR="00022C99">
          <w:rPr>
            <w:rFonts w:asciiTheme="minorHAnsi" w:eastAsiaTheme="minorEastAsia" w:hAnsiTheme="minorHAnsi" w:cstheme="minorBidi"/>
            <w:noProof/>
            <w:szCs w:val="22"/>
            <w:lang w:eastAsia="zh-CN"/>
          </w:rPr>
          <w:tab/>
        </w:r>
        <w:r w:rsidR="00022C99" w:rsidRPr="00585994">
          <w:rPr>
            <w:rStyle w:val="Hyperlink"/>
            <w:noProof/>
          </w:rPr>
          <w:t>Vorgezogener Rentenbeginn (=Abrufphase)</w:t>
        </w:r>
        <w:r w:rsidR="00022C99">
          <w:rPr>
            <w:noProof/>
            <w:webHidden/>
          </w:rPr>
          <w:tab/>
        </w:r>
        <w:r w:rsidR="00022C99">
          <w:rPr>
            <w:noProof/>
            <w:webHidden/>
          </w:rPr>
          <w:fldChar w:fldCharType="begin"/>
        </w:r>
        <w:r w:rsidR="00022C99">
          <w:rPr>
            <w:noProof/>
            <w:webHidden/>
          </w:rPr>
          <w:instrText xml:space="preserve"> PAGEREF _Toc449708272 \h </w:instrText>
        </w:r>
        <w:r w:rsidR="00022C99">
          <w:rPr>
            <w:noProof/>
            <w:webHidden/>
          </w:rPr>
        </w:r>
        <w:r w:rsidR="00022C99">
          <w:rPr>
            <w:noProof/>
            <w:webHidden/>
          </w:rPr>
          <w:fldChar w:fldCharType="separate"/>
        </w:r>
        <w:r w:rsidR="00022C99">
          <w:rPr>
            <w:noProof/>
            <w:webHidden/>
          </w:rPr>
          <w:t>28</w:t>
        </w:r>
        <w:r w:rsidR="00022C99">
          <w:rPr>
            <w:noProof/>
            <w:webHidden/>
          </w:rPr>
          <w:fldChar w:fldCharType="end"/>
        </w:r>
      </w:hyperlink>
    </w:p>
    <w:p w14:paraId="76E2CE36" w14:textId="77777777" w:rsidR="00022C99" w:rsidRDefault="001A6CED">
      <w:pPr>
        <w:pStyle w:val="Verzeichnis3"/>
        <w:rPr>
          <w:rFonts w:asciiTheme="minorHAnsi" w:eastAsiaTheme="minorEastAsia" w:hAnsiTheme="minorHAnsi" w:cstheme="minorBidi"/>
          <w:noProof/>
          <w:szCs w:val="22"/>
          <w:lang w:eastAsia="zh-CN"/>
        </w:rPr>
      </w:pPr>
      <w:hyperlink w:anchor="_Toc449708273" w:history="1">
        <w:r w:rsidR="00022C99" w:rsidRPr="00585994">
          <w:rPr>
            <w:rStyle w:val="Hyperlink"/>
            <w:noProof/>
          </w:rPr>
          <w:t>1.3.14</w:t>
        </w:r>
        <w:r w:rsidR="00022C99">
          <w:rPr>
            <w:rFonts w:asciiTheme="minorHAnsi" w:eastAsiaTheme="minorEastAsia" w:hAnsiTheme="minorHAnsi" w:cstheme="minorBidi"/>
            <w:noProof/>
            <w:szCs w:val="22"/>
            <w:lang w:eastAsia="zh-CN"/>
          </w:rPr>
          <w:tab/>
        </w:r>
        <w:r w:rsidR="00022C99" w:rsidRPr="00585994">
          <w:rPr>
            <w:rStyle w:val="Hyperlink"/>
            <w:noProof/>
          </w:rPr>
          <w:t>Hinausschieben des Rentenbeginns</w:t>
        </w:r>
        <w:r w:rsidR="00022C99">
          <w:rPr>
            <w:noProof/>
            <w:webHidden/>
          </w:rPr>
          <w:tab/>
        </w:r>
        <w:r w:rsidR="00022C99">
          <w:rPr>
            <w:noProof/>
            <w:webHidden/>
          </w:rPr>
          <w:fldChar w:fldCharType="begin"/>
        </w:r>
        <w:r w:rsidR="00022C99">
          <w:rPr>
            <w:noProof/>
            <w:webHidden/>
          </w:rPr>
          <w:instrText xml:space="preserve"> PAGEREF _Toc449708273 \h </w:instrText>
        </w:r>
        <w:r w:rsidR="00022C99">
          <w:rPr>
            <w:noProof/>
            <w:webHidden/>
          </w:rPr>
        </w:r>
        <w:r w:rsidR="00022C99">
          <w:rPr>
            <w:noProof/>
            <w:webHidden/>
          </w:rPr>
          <w:fldChar w:fldCharType="separate"/>
        </w:r>
        <w:r w:rsidR="00022C99">
          <w:rPr>
            <w:noProof/>
            <w:webHidden/>
          </w:rPr>
          <w:t>29</w:t>
        </w:r>
        <w:r w:rsidR="00022C99">
          <w:rPr>
            <w:noProof/>
            <w:webHidden/>
          </w:rPr>
          <w:fldChar w:fldCharType="end"/>
        </w:r>
      </w:hyperlink>
    </w:p>
    <w:p w14:paraId="760DEB1E" w14:textId="77777777" w:rsidR="00022C99" w:rsidRDefault="001A6CED">
      <w:pPr>
        <w:pStyle w:val="Verzeichnis3"/>
        <w:rPr>
          <w:rFonts w:asciiTheme="minorHAnsi" w:eastAsiaTheme="minorEastAsia" w:hAnsiTheme="minorHAnsi" w:cstheme="minorBidi"/>
          <w:noProof/>
          <w:szCs w:val="22"/>
          <w:lang w:eastAsia="zh-CN"/>
        </w:rPr>
      </w:pPr>
      <w:hyperlink w:anchor="_Toc449708274" w:history="1">
        <w:r w:rsidR="00022C99" w:rsidRPr="00585994">
          <w:rPr>
            <w:rStyle w:val="Hyperlink"/>
            <w:noProof/>
            <w:highlight w:val="yellow"/>
          </w:rPr>
          <w:t>1.3.15</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Verrentungsformen</w:t>
        </w:r>
        <w:r w:rsidR="00022C99">
          <w:rPr>
            <w:noProof/>
            <w:webHidden/>
          </w:rPr>
          <w:tab/>
        </w:r>
        <w:r w:rsidR="00022C99">
          <w:rPr>
            <w:noProof/>
            <w:webHidden/>
          </w:rPr>
          <w:fldChar w:fldCharType="begin"/>
        </w:r>
        <w:r w:rsidR="00022C99">
          <w:rPr>
            <w:noProof/>
            <w:webHidden/>
          </w:rPr>
          <w:instrText xml:space="preserve"> PAGEREF _Toc449708274 \h </w:instrText>
        </w:r>
        <w:r w:rsidR="00022C99">
          <w:rPr>
            <w:noProof/>
            <w:webHidden/>
          </w:rPr>
        </w:r>
        <w:r w:rsidR="00022C99">
          <w:rPr>
            <w:noProof/>
            <w:webHidden/>
          </w:rPr>
          <w:fldChar w:fldCharType="separate"/>
        </w:r>
        <w:r w:rsidR="00022C99">
          <w:rPr>
            <w:noProof/>
            <w:webHidden/>
          </w:rPr>
          <w:t>30</w:t>
        </w:r>
        <w:r w:rsidR="00022C99">
          <w:rPr>
            <w:noProof/>
            <w:webHidden/>
          </w:rPr>
          <w:fldChar w:fldCharType="end"/>
        </w:r>
      </w:hyperlink>
    </w:p>
    <w:p w14:paraId="0F01E7B2" w14:textId="77777777" w:rsidR="00022C99" w:rsidRDefault="001A6CED">
      <w:pPr>
        <w:pStyle w:val="Verzeichnis3"/>
        <w:rPr>
          <w:rFonts w:asciiTheme="minorHAnsi" w:eastAsiaTheme="minorEastAsia" w:hAnsiTheme="minorHAnsi" w:cstheme="minorBidi"/>
          <w:noProof/>
          <w:szCs w:val="22"/>
          <w:lang w:eastAsia="zh-CN"/>
        </w:rPr>
      </w:pPr>
      <w:hyperlink w:anchor="_Toc449708275" w:history="1">
        <w:r w:rsidR="00022C99" w:rsidRPr="00585994">
          <w:rPr>
            <w:rStyle w:val="Hyperlink"/>
            <w:noProof/>
            <w:highlight w:val="yellow"/>
          </w:rPr>
          <w:t>1.3.16</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Garantierte Rentensteigerung im Rentenbezug</w:t>
        </w:r>
        <w:r w:rsidR="00022C99">
          <w:rPr>
            <w:noProof/>
            <w:webHidden/>
          </w:rPr>
          <w:tab/>
        </w:r>
        <w:r w:rsidR="00022C99">
          <w:rPr>
            <w:noProof/>
            <w:webHidden/>
          </w:rPr>
          <w:fldChar w:fldCharType="begin"/>
        </w:r>
        <w:r w:rsidR="00022C99">
          <w:rPr>
            <w:noProof/>
            <w:webHidden/>
          </w:rPr>
          <w:instrText xml:space="preserve"> PAGEREF _Toc449708275 \h </w:instrText>
        </w:r>
        <w:r w:rsidR="00022C99">
          <w:rPr>
            <w:noProof/>
            <w:webHidden/>
          </w:rPr>
        </w:r>
        <w:r w:rsidR="00022C99">
          <w:rPr>
            <w:noProof/>
            <w:webHidden/>
          </w:rPr>
          <w:fldChar w:fldCharType="separate"/>
        </w:r>
        <w:r w:rsidR="00022C99">
          <w:rPr>
            <w:noProof/>
            <w:webHidden/>
          </w:rPr>
          <w:t>30</w:t>
        </w:r>
        <w:r w:rsidR="00022C99">
          <w:rPr>
            <w:noProof/>
            <w:webHidden/>
          </w:rPr>
          <w:fldChar w:fldCharType="end"/>
        </w:r>
      </w:hyperlink>
    </w:p>
    <w:p w14:paraId="57224CA3" w14:textId="77777777" w:rsidR="00022C99" w:rsidRDefault="001A6CED">
      <w:pPr>
        <w:pStyle w:val="Verzeichnis3"/>
        <w:rPr>
          <w:rFonts w:asciiTheme="minorHAnsi" w:eastAsiaTheme="minorEastAsia" w:hAnsiTheme="minorHAnsi" w:cstheme="minorBidi"/>
          <w:noProof/>
          <w:szCs w:val="22"/>
          <w:lang w:eastAsia="zh-CN"/>
        </w:rPr>
      </w:pPr>
      <w:hyperlink w:anchor="_Toc449708276" w:history="1">
        <w:r w:rsidR="00022C99" w:rsidRPr="00585994">
          <w:rPr>
            <w:rStyle w:val="Hyperlink"/>
            <w:noProof/>
            <w:highlight w:val="yellow"/>
          </w:rPr>
          <w:t>1.3.17</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Kapitalleistungen nach Rentenbeginn</w:t>
        </w:r>
        <w:r w:rsidR="00022C99">
          <w:rPr>
            <w:noProof/>
            <w:webHidden/>
          </w:rPr>
          <w:tab/>
        </w:r>
        <w:r w:rsidR="00022C99">
          <w:rPr>
            <w:noProof/>
            <w:webHidden/>
          </w:rPr>
          <w:fldChar w:fldCharType="begin"/>
        </w:r>
        <w:r w:rsidR="00022C99">
          <w:rPr>
            <w:noProof/>
            <w:webHidden/>
          </w:rPr>
          <w:instrText xml:space="preserve"> PAGEREF _Toc449708276 \h </w:instrText>
        </w:r>
        <w:r w:rsidR="00022C99">
          <w:rPr>
            <w:noProof/>
            <w:webHidden/>
          </w:rPr>
        </w:r>
        <w:r w:rsidR="00022C99">
          <w:rPr>
            <w:noProof/>
            <w:webHidden/>
          </w:rPr>
          <w:fldChar w:fldCharType="separate"/>
        </w:r>
        <w:r w:rsidR="00022C99">
          <w:rPr>
            <w:noProof/>
            <w:webHidden/>
          </w:rPr>
          <w:t>31</w:t>
        </w:r>
        <w:r w:rsidR="00022C99">
          <w:rPr>
            <w:noProof/>
            <w:webHidden/>
          </w:rPr>
          <w:fldChar w:fldCharType="end"/>
        </w:r>
      </w:hyperlink>
    </w:p>
    <w:p w14:paraId="59E2F32A" w14:textId="77777777" w:rsidR="00022C99" w:rsidRDefault="001A6CED">
      <w:pPr>
        <w:pStyle w:val="Verzeichnis3"/>
        <w:rPr>
          <w:rFonts w:asciiTheme="minorHAnsi" w:eastAsiaTheme="minorEastAsia" w:hAnsiTheme="minorHAnsi" w:cstheme="minorBidi"/>
          <w:noProof/>
          <w:szCs w:val="22"/>
          <w:lang w:eastAsia="zh-CN"/>
        </w:rPr>
      </w:pPr>
      <w:hyperlink w:anchor="_Toc449708277" w:history="1">
        <w:r w:rsidR="00022C99" w:rsidRPr="00585994">
          <w:rPr>
            <w:rStyle w:val="Hyperlink"/>
            <w:noProof/>
          </w:rPr>
          <w:t>1.3.18</w:t>
        </w:r>
        <w:r w:rsidR="00022C99">
          <w:rPr>
            <w:rFonts w:asciiTheme="minorHAnsi" w:eastAsiaTheme="minorEastAsia" w:hAnsiTheme="minorHAnsi" w:cstheme="minorBidi"/>
            <w:noProof/>
            <w:szCs w:val="22"/>
            <w:lang w:eastAsia="zh-CN"/>
          </w:rPr>
          <w:tab/>
        </w:r>
        <w:r w:rsidR="00022C99" w:rsidRPr="00585994">
          <w:rPr>
            <w:rStyle w:val="Hyperlink"/>
            <w:noProof/>
          </w:rPr>
          <w:t>Neufestlegung der Rentengarantiezeit</w:t>
        </w:r>
        <w:r w:rsidR="00022C99">
          <w:rPr>
            <w:noProof/>
            <w:webHidden/>
          </w:rPr>
          <w:tab/>
        </w:r>
        <w:r w:rsidR="00022C99">
          <w:rPr>
            <w:noProof/>
            <w:webHidden/>
          </w:rPr>
          <w:fldChar w:fldCharType="begin"/>
        </w:r>
        <w:r w:rsidR="00022C99">
          <w:rPr>
            <w:noProof/>
            <w:webHidden/>
          </w:rPr>
          <w:instrText xml:space="preserve"> PAGEREF _Toc449708277 \h </w:instrText>
        </w:r>
        <w:r w:rsidR="00022C99">
          <w:rPr>
            <w:noProof/>
            <w:webHidden/>
          </w:rPr>
        </w:r>
        <w:r w:rsidR="00022C99">
          <w:rPr>
            <w:noProof/>
            <w:webHidden/>
          </w:rPr>
          <w:fldChar w:fldCharType="separate"/>
        </w:r>
        <w:r w:rsidR="00022C99">
          <w:rPr>
            <w:noProof/>
            <w:webHidden/>
          </w:rPr>
          <w:t>31</w:t>
        </w:r>
        <w:r w:rsidR="00022C99">
          <w:rPr>
            <w:noProof/>
            <w:webHidden/>
          </w:rPr>
          <w:fldChar w:fldCharType="end"/>
        </w:r>
      </w:hyperlink>
    </w:p>
    <w:p w14:paraId="729765F3" w14:textId="77777777" w:rsidR="00022C99" w:rsidRDefault="001A6CED">
      <w:pPr>
        <w:pStyle w:val="Verzeichnis3"/>
        <w:rPr>
          <w:rFonts w:asciiTheme="minorHAnsi" w:eastAsiaTheme="minorEastAsia" w:hAnsiTheme="minorHAnsi" w:cstheme="minorBidi"/>
          <w:noProof/>
          <w:szCs w:val="22"/>
          <w:lang w:eastAsia="zh-CN"/>
        </w:rPr>
      </w:pPr>
      <w:hyperlink w:anchor="_Toc449708278" w:history="1">
        <w:r w:rsidR="00022C99" w:rsidRPr="00585994">
          <w:rPr>
            <w:rStyle w:val="Hyperlink"/>
            <w:noProof/>
            <w:highlight w:val="yellow"/>
          </w:rPr>
          <w:t>1.3.19</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Wechseloptionen</w:t>
        </w:r>
        <w:r w:rsidR="00022C99">
          <w:rPr>
            <w:noProof/>
            <w:webHidden/>
          </w:rPr>
          <w:tab/>
        </w:r>
        <w:r w:rsidR="00022C99">
          <w:rPr>
            <w:noProof/>
            <w:webHidden/>
          </w:rPr>
          <w:fldChar w:fldCharType="begin"/>
        </w:r>
        <w:r w:rsidR="00022C99">
          <w:rPr>
            <w:noProof/>
            <w:webHidden/>
          </w:rPr>
          <w:instrText xml:space="preserve"> PAGEREF _Toc449708278 \h </w:instrText>
        </w:r>
        <w:r w:rsidR="00022C99">
          <w:rPr>
            <w:noProof/>
            <w:webHidden/>
          </w:rPr>
        </w:r>
        <w:r w:rsidR="00022C99">
          <w:rPr>
            <w:noProof/>
            <w:webHidden/>
          </w:rPr>
          <w:fldChar w:fldCharType="separate"/>
        </w:r>
        <w:r w:rsidR="00022C99">
          <w:rPr>
            <w:noProof/>
            <w:webHidden/>
          </w:rPr>
          <w:t>32</w:t>
        </w:r>
        <w:r w:rsidR="00022C99">
          <w:rPr>
            <w:noProof/>
            <w:webHidden/>
          </w:rPr>
          <w:fldChar w:fldCharType="end"/>
        </w:r>
      </w:hyperlink>
    </w:p>
    <w:p w14:paraId="352F175C" w14:textId="77777777" w:rsidR="00022C99" w:rsidRDefault="001A6CED">
      <w:pPr>
        <w:pStyle w:val="Verzeichnis3"/>
        <w:rPr>
          <w:rFonts w:asciiTheme="minorHAnsi" w:eastAsiaTheme="minorEastAsia" w:hAnsiTheme="minorHAnsi" w:cstheme="minorBidi"/>
          <w:noProof/>
          <w:szCs w:val="22"/>
          <w:lang w:eastAsia="zh-CN"/>
        </w:rPr>
      </w:pPr>
      <w:hyperlink w:anchor="_Toc449708279" w:history="1">
        <w:r w:rsidR="00022C99" w:rsidRPr="00585994">
          <w:rPr>
            <w:rStyle w:val="Hyperlink"/>
            <w:noProof/>
            <w:highlight w:val="yellow"/>
          </w:rPr>
          <w:t>1.3.20</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Erhöhte Rente bei Pflegebedürftigkeit</w:t>
        </w:r>
        <w:r w:rsidR="00022C99">
          <w:rPr>
            <w:noProof/>
            <w:webHidden/>
          </w:rPr>
          <w:tab/>
        </w:r>
        <w:r w:rsidR="00022C99">
          <w:rPr>
            <w:noProof/>
            <w:webHidden/>
          </w:rPr>
          <w:fldChar w:fldCharType="begin"/>
        </w:r>
        <w:r w:rsidR="00022C99">
          <w:rPr>
            <w:noProof/>
            <w:webHidden/>
          </w:rPr>
          <w:instrText xml:space="preserve"> PAGEREF _Toc449708279 \h </w:instrText>
        </w:r>
        <w:r w:rsidR="00022C99">
          <w:rPr>
            <w:noProof/>
            <w:webHidden/>
          </w:rPr>
        </w:r>
        <w:r w:rsidR="00022C99">
          <w:rPr>
            <w:noProof/>
            <w:webHidden/>
          </w:rPr>
          <w:fldChar w:fldCharType="separate"/>
        </w:r>
        <w:r w:rsidR="00022C99">
          <w:rPr>
            <w:noProof/>
            <w:webHidden/>
          </w:rPr>
          <w:t>32</w:t>
        </w:r>
        <w:r w:rsidR="00022C99">
          <w:rPr>
            <w:noProof/>
            <w:webHidden/>
          </w:rPr>
          <w:fldChar w:fldCharType="end"/>
        </w:r>
      </w:hyperlink>
    </w:p>
    <w:p w14:paraId="6A9FF677" w14:textId="77777777" w:rsidR="00022C99" w:rsidRDefault="001A6CED">
      <w:pPr>
        <w:pStyle w:val="Verzeichnis3"/>
        <w:rPr>
          <w:rFonts w:asciiTheme="minorHAnsi" w:eastAsiaTheme="minorEastAsia" w:hAnsiTheme="minorHAnsi" w:cstheme="minorBidi"/>
          <w:noProof/>
          <w:szCs w:val="22"/>
          <w:lang w:eastAsia="zh-CN"/>
        </w:rPr>
      </w:pPr>
      <w:hyperlink w:anchor="_Toc449708280" w:history="1">
        <w:r w:rsidR="00022C99" w:rsidRPr="00585994">
          <w:rPr>
            <w:rStyle w:val="Hyperlink"/>
            <w:noProof/>
          </w:rPr>
          <w:t>1.3.21</w:t>
        </w:r>
        <w:r w:rsidR="00022C99">
          <w:rPr>
            <w:rFonts w:asciiTheme="minorHAnsi" w:eastAsiaTheme="minorEastAsia" w:hAnsiTheme="minorHAnsi" w:cstheme="minorBidi"/>
            <w:noProof/>
            <w:szCs w:val="22"/>
            <w:lang w:eastAsia="zh-CN"/>
          </w:rPr>
          <w:tab/>
        </w:r>
        <w:r w:rsidR="00022C99" w:rsidRPr="00585994">
          <w:rPr>
            <w:rStyle w:val="Hyperlink"/>
            <w:noProof/>
          </w:rPr>
          <w:t>Einschluss einer Überlebensrente zum Rentenbeginn</w:t>
        </w:r>
        <w:r w:rsidR="00022C99">
          <w:rPr>
            <w:noProof/>
            <w:webHidden/>
          </w:rPr>
          <w:tab/>
        </w:r>
        <w:r w:rsidR="00022C99">
          <w:rPr>
            <w:noProof/>
            <w:webHidden/>
          </w:rPr>
          <w:fldChar w:fldCharType="begin"/>
        </w:r>
        <w:r w:rsidR="00022C99">
          <w:rPr>
            <w:noProof/>
            <w:webHidden/>
          </w:rPr>
          <w:instrText xml:space="preserve"> PAGEREF _Toc449708280 \h </w:instrText>
        </w:r>
        <w:r w:rsidR="00022C99">
          <w:rPr>
            <w:noProof/>
            <w:webHidden/>
          </w:rPr>
        </w:r>
        <w:r w:rsidR="00022C99">
          <w:rPr>
            <w:noProof/>
            <w:webHidden/>
          </w:rPr>
          <w:fldChar w:fldCharType="separate"/>
        </w:r>
        <w:r w:rsidR="00022C99">
          <w:rPr>
            <w:noProof/>
            <w:webHidden/>
          </w:rPr>
          <w:t>32</w:t>
        </w:r>
        <w:r w:rsidR="00022C99">
          <w:rPr>
            <w:noProof/>
            <w:webHidden/>
          </w:rPr>
          <w:fldChar w:fldCharType="end"/>
        </w:r>
      </w:hyperlink>
    </w:p>
    <w:p w14:paraId="15BF2F77" w14:textId="77777777" w:rsidR="00022C99" w:rsidRDefault="001A6CED">
      <w:pPr>
        <w:pStyle w:val="Verzeichnis2"/>
        <w:rPr>
          <w:rFonts w:asciiTheme="minorHAnsi" w:eastAsiaTheme="minorEastAsia" w:hAnsiTheme="minorHAnsi" w:cstheme="minorBidi"/>
          <w:noProof/>
          <w:szCs w:val="22"/>
          <w:lang w:eastAsia="zh-CN"/>
        </w:rPr>
      </w:pPr>
      <w:hyperlink w:anchor="_Toc449708281" w:history="1">
        <w:r w:rsidR="00022C99" w:rsidRPr="00585994">
          <w:rPr>
            <w:rStyle w:val="Hyperlink"/>
            <w:noProof/>
          </w:rPr>
          <w:t>1.4</w:t>
        </w:r>
        <w:r w:rsidR="00022C99">
          <w:rPr>
            <w:rFonts w:asciiTheme="minorHAnsi" w:eastAsiaTheme="minorEastAsia" w:hAnsiTheme="minorHAnsi" w:cstheme="minorBidi"/>
            <w:noProof/>
            <w:szCs w:val="22"/>
            <w:lang w:eastAsia="zh-CN"/>
          </w:rPr>
          <w:tab/>
        </w:r>
        <w:r w:rsidR="00022C99" w:rsidRPr="00585994">
          <w:rPr>
            <w:rStyle w:val="Hyperlink"/>
            <w:noProof/>
          </w:rPr>
          <w:t>Garantieanpassungen bei GeVos (übrige)</w:t>
        </w:r>
        <w:r w:rsidR="00022C99">
          <w:rPr>
            <w:noProof/>
            <w:webHidden/>
          </w:rPr>
          <w:tab/>
        </w:r>
        <w:r w:rsidR="00022C99">
          <w:rPr>
            <w:noProof/>
            <w:webHidden/>
          </w:rPr>
          <w:fldChar w:fldCharType="begin"/>
        </w:r>
        <w:r w:rsidR="00022C99">
          <w:rPr>
            <w:noProof/>
            <w:webHidden/>
          </w:rPr>
          <w:instrText xml:space="preserve"> PAGEREF _Toc449708281 \h </w:instrText>
        </w:r>
        <w:r w:rsidR="00022C99">
          <w:rPr>
            <w:noProof/>
            <w:webHidden/>
          </w:rPr>
        </w:r>
        <w:r w:rsidR="00022C99">
          <w:rPr>
            <w:noProof/>
            <w:webHidden/>
          </w:rPr>
          <w:fldChar w:fldCharType="separate"/>
        </w:r>
        <w:r w:rsidR="00022C99">
          <w:rPr>
            <w:noProof/>
            <w:webHidden/>
          </w:rPr>
          <w:t>32</w:t>
        </w:r>
        <w:r w:rsidR="00022C99">
          <w:rPr>
            <w:noProof/>
            <w:webHidden/>
          </w:rPr>
          <w:fldChar w:fldCharType="end"/>
        </w:r>
      </w:hyperlink>
    </w:p>
    <w:p w14:paraId="628CA1D9" w14:textId="77777777" w:rsidR="00022C99" w:rsidRDefault="001A6CED">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282" w:history="1">
        <w:r w:rsidR="00022C99" w:rsidRPr="00585994">
          <w:rPr>
            <w:rStyle w:val="Hyperlink"/>
            <w:noProof/>
          </w:rPr>
          <w:t>2</w:t>
        </w:r>
        <w:r w:rsidR="00022C99">
          <w:rPr>
            <w:rFonts w:asciiTheme="minorHAnsi" w:eastAsiaTheme="minorEastAsia" w:hAnsiTheme="minorHAnsi" w:cstheme="minorBidi"/>
            <w:noProof/>
            <w:szCs w:val="22"/>
            <w:lang w:eastAsia="zh-CN"/>
          </w:rPr>
          <w:tab/>
        </w:r>
        <w:r w:rsidR="00022C99" w:rsidRPr="00585994">
          <w:rPr>
            <w:rStyle w:val="Hyperlink"/>
            <w:noProof/>
          </w:rPr>
          <w:t>Rechnungsgrundlagen</w:t>
        </w:r>
        <w:r w:rsidR="00022C99">
          <w:rPr>
            <w:noProof/>
            <w:webHidden/>
          </w:rPr>
          <w:tab/>
        </w:r>
        <w:r w:rsidR="00022C99">
          <w:rPr>
            <w:noProof/>
            <w:webHidden/>
          </w:rPr>
          <w:fldChar w:fldCharType="begin"/>
        </w:r>
        <w:r w:rsidR="00022C99">
          <w:rPr>
            <w:noProof/>
            <w:webHidden/>
          </w:rPr>
          <w:instrText xml:space="preserve"> PAGEREF _Toc449708282 \h </w:instrText>
        </w:r>
        <w:r w:rsidR="00022C99">
          <w:rPr>
            <w:noProof/>
            <w:webHidden/>
          </w:rPr>
        </w:r>
        <w:r w:rsidR="00022C99">
          <w:rPr>
            <w:noProof/>
            <w:webHidden/>
          </w:rPr>
          <w:fldChar w:fldCharType="separate"/>
        </w:r>
        <w:r w:rsidR="00022C99">
          <w:rPr>
            <w:noProof/>
            <w:webHidden/>
          </w:rPr>
          <w:t>35</w:t>
        </w:r>
        <w:r w:rsidR="00022C99">
          <w:rPr>
            <w:noProof/>
            <w:webHidden/>
          </w:rPr>
          <w:fldChar w:fldCharType="end"/>
        </w:r>
      </w:hyperlink>
    </w:p>
    <w:p w14:paraId="4829F5D2" w14:textId="77777777" w:rsidR="00022C99" w:rsidRDefault="001A6CED">
      <w:pPr>
        <w:pStyle w:val="Verzeichnis2"/>
        <w:rPr>
          <w:rFonts w:asciiTheme="minorHAnsi" w:eastAsiaTheme="minorEastAsia" w:hAnsiTheme="minorHAnsi" w:cstheme="minorBidi"/>
          <w:noProof/>
          <w:szCs w:val="22"/>
          <w:lang w:eastAsia="zh-CN"/>
        </w:rPr>
      </w:pPr>
      <w:hyperlink w:anchor="_Toc449708283" w:history="1">
        <w:r w:rsidR="00022C99" w:rsidRPr="00585994">
          <w:rPr>
            <w:rStyle w:val="Hyperlink"/>
            <w:noProof/>
          </w:rPr>
          <w:t>2.1</w:t>
        </w:r>
        <w:r w:rsidR="00022C99">
          <w:rPr>
            <w:rFonts w:asciiTheme="minorHAnsi" w:eastAsiaTheme="minorEastAsia" w:hAnsiTheme="minorHAnsi" w:cstheme="minorBidi"/>
            <w:noProof/>
            <w:szCs w:val="22"/>
            <w:lang w:eastAsia="zh-CN"/>
          </w:rPr>
          <w:tab/>
        </w:r>
        <w:r w:rsidR="00022C99" w:rsidRPr="00585994">
          <w:rPr>
            <w:rStyle w:val="Hyperlink"/>
            <w:noProof/>
          </w:rPr>
          <w:t>Biometrische Rechnungsgrundlagen</w:t>
        </w:r>
        <w:r w:rsidR="00022C99">
          <w:rPr>
            <w:noProof/>
            <w:webHidden/>
          </w:rPr>
          <w:tab/>
        </w:r>
        <w:r w:rsidR="00022C99">
          <w:rPr>
            <w:noProof/>
            <w:webHidden/>
          </w:rPr>
          <w:fldChar w:fldCharType="begin"/>
        </w:r>
        <w:r w:rsidR="00022C99">
          <w:rPr>
            <w:noProof/>
            <w:webHidden/>
          </w:rPr>
          <w:instrText xml:space="preserve"> PAGEREF _Toc449708283 \h </w:instrText>
        </w:r>
        <w:r w:rsidR="00022C99">
          <w:rPr>
            <w:noProof/>
            <w:webHidden/>
          </w:rPr>
        </w:r>
        <w:r w:rsidR="00022C99">
          <w:rPr>
            <w:noProof/>
            <w:webHidden/>
          </w:rPr>
          <w:fldChar w:fldCharType="separate"/>
        </w:r>
        <w:r w:rsidR="00022C99">
          <w:rPr>
            <w:noProof/>
            <w:webHidden/>
          </w:rPr>
          <w:t>35</w:t>
        </w:r>
        <w:r w:rsidR="00022C99">
          <w:rPr>
            <w:noProof/>
            <w:webHidden/>
          </w:rPr>
          <w:fldChar w:fldCharType="end"/>
        </w:r>
      </w:hyperlink>
    </w:p>
    <w:p w14:paraId="0CC85A06" w14:textId="77777777" w:rsidR="00022C99" w:rsidRDefault="001A6CED">
      <w:pPr>
        <w:pStyle w:val="Verzeichnis2"/>
        <w:rPr>
          <w:rFonts w:asciiTheme="minorHAnsi" w:eastAsiaTheme="minorEastAsia" w:hAnsiTheme="minorHAnsi" w:cstheme="minorBidi"/>
          <w:noProof/>
          <w:szCs w:val="22"/>
          <w:lang w:eastAsia="zh-CN"/>
        </w:rPr>
      </w:pPr>
      <w:hyperlink w:anchor="_Toc449708284" w:history="1">
        <w:r w:rsidR="00022C99" w:rsidRPr="00585994">
          <w:rPr>
            <w:rStyle w:val="Hyperlink"/>
            <w:noProof/>
          </w:rPr>
          <w:t>2.2</w:t>
        </w:r>
        <w:r w:rsidR="00022C99">
          <w:rPr>
            <w:rFonts w:asciiTheme="minorHAnsi" w:eastAsiaTheme="minorEastAsia" w:hAnsiTheme="minorHAnsi" w:cstheme="minorBidi"/>
            <w:noProof/>
            <w:szCs w:val="22"/>
            <w:lang w:eastAsia="zh-CN"/>
          </w:rPr>
          <w:tab/>
        </w:r>
        <w:r w:rsidR="00022C99" w:rsidRPr="00585994">
          <w:rPr>
            <w:rStyle w:val="Hyperlink"/>
            <w:noProof/>
          </w:rPr>
          <w:t>Rechnungszins</w:t>
        </w:r>
        <w:r w:rsidR="00022C99">
          <w:rPr>
            <w:noProof/>
            <w:webHidden/>
          </w:rPr>
          <w:tab/>
        </w:r>
        <w:r w:rsidR="00022C99">
          <w:rPr>
            <w:noProof/>
            <w:webHidden/>
          </w:rPr>
          <w:fldChar w:fldCharType="begin"/>
        </w:r>
        <w:r w:rsidR="00022C99">
          <w:rPr>
            <w:noProof/>
            <w:webHidden/>
          </w:rPr>
          <w:instrText xml:space="preserve"> PAGEREF _Toc449708284 \h </w:instrText>
        </w:r>
        <w:r w:rsidR="00022C99">
          <w:rPr>
            <w:noProof/>
            <w:webHidden/>
          </w:rPr>
        </w:r>
        <w:r w:rsidR="00022C99">
          <w:rPr>
            <w:noProof/>
            <w:webHidden/>
          </w:rPr>
          <w:fldChar w:fldCharType="separate"/>
        </w:r>
        <w:r w:rsidR="00022C99">
          <w:rPr>
            <w:noProof/>
            <w:webHidden/>
          </w:rPr>
          <w:t>35</w:t>
        </w:r>
        <w:r w:rsidR="00022C99">
          <w:rPr>
            <w:noProof/>
            <w:webHidden/>
          </w:rPr>
          <w:fldChar w:fldCharType="end"/>
        </w:r>
      </w:hyperlink>
    </w:p>
    <w:p w14:paraId="7D325EC2" w14:textId="77777777" w:rsidR="00022C99" w:rsidRDefault="001A6CED">
      <w:pPr>
        <w:pStyle w:val="Verzeichnis2"/>
        <w:rPr>
          <w:rFonts w:asciiTheme="minorHAnsi" w:eastAsiaTheme="minorEastAsia" w:hAnsiTheme="minorHAnsi" w:cstheme="minorBidi"/>
          <w:noProof/>
          <w:szCs w:val="22"/>
          <w:lang w:eastAsia="zh-CN"/>
        </w:rPr>
      </w:pPr>
      <w:hyperlink w:anchor="_Toc449708285" w:history="1">
        <w:r w:rsidR="00022C99" w:rsidRPr="00585994">
          <w:rPr>
            <w:rStyle w:val="Hyperlink"/>
            <w:noProof/>
          </w:rPr>
          <w:t>2.3</w:t>
        </w:r>
        <w:r w:rsidR="00022C99">
          <w:rPr>
            <w:rFonts w:asciiTheme="minorHAnsi" w:eastAsiaTheme="minorEastAsia" w:hAnsiTheme="minorHAnsi" w:cstheme="minorBidi"/>
            <w:noProof/>
            <w:szCs w:val="22"/>
            <w:lang w:eastAsia="zh-CN"/>
          </w:rPr>
          <w:tab/>
        </w:r>
        <w:r w:rsidR="00022C99" w:rsidRPr="00585994">
          <w:rPr>
            <w:rStyle w:val="Hyperlink"/>
            <w:noProof/>
          </w:rPr>
          <w:t>Kostensätze</w:t>
        </w:r>
        <w:r w:rsidR="00022C99">
          <w:rPr>
            <w:noProof/>
            <w:webHidden/>
          </w:rPr>
          <w:tab/>
        </w:r>
        <w:r w:rsidR="00022C99">
          <w:rPr>
            <w:noProof/>
            <w:webHidden/>
          </w:rPr>
          <w:fldChar w:fldCharType="begin"/>
        </w:r>
        <w:r w:rsidR="00022C99">
          <w:rPr>
            <w:noProof/>
            <w:webHidden/>
          </w:rPr>
          <w:instrText xml:space="preserve"> PAGEREF _Toc449708285 \h </w:instrText>
        </w:r>
        <w:r w:rsidR="00022C99">
          <w:rPr>
            <w:noProof/>
            <w:webHidden/>
          </w:rPr>
        </w:r>
        <w:r w:rsidR="00022C99">
          <w:rPr>
            <w:noProof/>
            <w:webHidden/>
          </w:rPr>
          <w:fldChar w:fldCharType="separate"/>
        </w:r>
        <w:r w:rsidR="00022C99">
          <w:rPr>
            <w:noProof/>
            <w:webHidden/>
          </w:rPr>
          <w:t>36</w:t>
        </w:r>
        <w:r w:rsidR="00022C99">
          <w:rPr>
            <w:noProof/>
            <w:webHidden/>
          </w:rPr>
          <w:fldChar w:fldCharType="end"/>
        </w:r>
      </w:hyperlink>
    </w:p>
    <w:p w14:paraId="106A3CBA" w14:textId="77777777" w:rsidR="00022C99" w:rsidRDefault="001A6CED">
      <w:pPr>
        <w:pStyle w:val="Verzeichnis3"/>
        <w:rPr>
          <w:rFonts w:asciiTheme="minorHAnsi" w:eastAsiaTheme="minorEastAsia" w:hAnsiTheme="minorHAnsi" w:cstheme="minorBidi"/>
          <w:noProof/>
          <w:szCs w:val="22"/>
          <w:lang w:eastAsia="zh-CN"/>
        </w:rPr>
      </w:pPr>
      <w:hyperlink w:anchor="_Toc449708286" w:history="1">
        <w:r w:rsidR="00022C99" w:rsidRPr="00585994">
          <w:rPr>
            <w:rStyle w:val="Hyperlink"/>
            <w:noProof/>
          </w:rPr>
          <w:t>2.3.1</w:t>
        </w:r>
        <w:r w:rsidR="00022C99">
          <w:rPr>
            <w:rFonts w:asciiTheme="minorHAnsi" w:eastAsiaTheme="minorEastAsia" w:hAnsiTheme="minorHAnsi" w:cstheme="minorBidi"/>
            <w:noProof/>
            <w:szCs w:val="22"/>
            <w:lang w:eastAsia="zh-CN"/>
          </w:rPr>
          <w:tab/>
        </w:r>
        <w:r w:rsidR="00022C99" w:rsidRPr="00585994">
          <w:rPr>
            <w:rStyle w:val="Hyperlink"/>
            <w:noProof/>
            <w:highlight w:val="cyan"/>
          </w:rPr>
          <w:t>Abschlusskosten</w:t>
        </w:r>
        <w:r w:rsidR="00022C99">
          <w:rPr>
            <w:noProof/>
            <w:webHidden/>
          </w:rPr>
          <w:tab/>
        </w:r>
        <w:r w:rsidR="00022C99">
          <w:rPr>
            <w:noProof/>
            <w:webHidden/>
          </w:rPr>
          <w:fldChar w:fldCharType="begin"/>
        </w:r>
        <w:r w:rsidR="00022C99">
          <w:rPr>
            <w:noProof/>
            <w:webHidden/>
          </w:rPr>
          <w:instrText xml:space="preserve"> PAGEREF _Toc449708286 \h </w:instrText>
        </w:r>
        <w:r w:rsidR="00022C99">
          <w:rPr>
            <w:noProof/>
            <w:webHidden/>
          </w:rPr>
        </w:r>
        <w:r w:rsidR="00022C99">
          <w:rPr>
            <w:noProof/>
            <w:webHidden/>
          </w:rPr>
          <w:fldChar w:fldCharType="separate"/>
        </w:r>
        <w:r w:rsidR="00022C99">
          <w:rPr>
            <w:noProof/>
            <w:webHidden/>
          </w:rPr>
          <w:t>36</w:t>
        </w:r>
        <w:r w:rsidR="00022C99">
          <w:rPr>
            <w:noProof/>
            <w:webHidden/>
          </w:rPr>
          <w:fldChar w:fldCharType="end"/>
        </w:r>
      </w:hyperlink>
    </w:p>
    <w:p w14:paraId="56A875F9" w14:textId="77777777" w:rsidR="00022C99" w:rsidRDefault="001A6CED">
      <w:pPr>
        <w:pStyle w:val="Verzeichnis3"/>
        <w:rPr>
          <w:rFonts w:asciiTheme="minorHAnsi" w:eastAsiaTheme="minorEastAsia" w:hAnsiTheme="minorHAnsi" w:cstheme="minorBidi"/>
          <w:noProof/>
          <w:szCs w:val="22"/>
          <w:lang w:eastAsia="zh-CN"/>
        </w:rPr>
      </w:pPr>
      <w:hyperlink w:anchor="_Toc449708287" w:history="1">
        <w:r w:rsidR="00022C99" w:rsidRPr="00585994">
          <w:rPr>
            <w:rStyle w:val="Hyperlink"/>
            <w:noProof/>
          </w:rPr>
          <w:t>2.3.2</w:t>
        </w:r>
        <w:r w:rsidR="00022C99">
          <w:rPr>
            <w:rFonts w:asciiTheme="minorHAnsi" w:eastAsiaTheme="minorEastAsia" w:hAnsiTheme="minorHAnsi" w:cstheme="minorBidi"/>
            <w:noProof/>
            <w:szCs w:val="22"/>
            <w:lang w:eastAsia="zh-CN"/>
          </w:rPr>
          <w:tab/>
        </w:r>
        <w:r w:rsidR="00022C99" w:rsidRPr="00585994">
          <w:rPr>
            <w:rStyle w:val="Hyperlink"/>
            <w:noProof/>
          </w:rPr>
          <w:t>Amortisationskosten</w:t>
        </w:r>
        <w:r w:rsidR="00022C99">
          <w:rPr>
            <w:noProof/>
            <w:webHidden/>
          </w:rPr>
          <w:tab/>
        </w:r>
        <w:r w:rsidR="00022C99">
          <w:rPr>
            <w:noProof/>
            <w:webHidden/>
          </w:rPr>
          <w:fldChar w:fldCharType="begin"/>
        </w:r>
        <w:r w:rsidR="00022C99">
          <w:rPr>
            <w:noProof/>
            <w:webHidden/>
          </w:rPr>
          <w:instrText xml:space="preserve"> PAGEREF _Toc449708287 \h </w:instrText>
        </w:r>
        <w:r w:rsidR="00022C99">
          <w:rPr>
            <w:noProof/>
            <w:webHidden/>
          </w:rPr>
        </w:r>
        <w:r w:rsidR="00022C99">
          <w:rPr>
            <w:noProof/>
            <w:webHidden/>
          </w:rPr>
          <w:fldChar w:fldCharType="separate"/>
        </w:r>
        <w:r w:rsidR="00022C99">
          <w:rPr>
            <w:noProof/>
            <w:webHidden/>
          </w:rPr>
          <w:t>38</w:t>
        </w:r>
        <w:r w:rsidR="00022C99">
          <w:rPr>
            <w:noProof/>
            <w:webHidden/>
          </w:rPr>
          <w:fldChar w:fldCharType="end"/>
        </w:r>
      </w:hyperlink>
    </w:p>
    <w:p w14:paraId="17C2B976" w14:textId="77777777" w:rsidR="00022C99" w:rsidRDefault="001A6CED">
      <w:pPr>
        <w:pStyle w:val="Verzeichnis3"/>
        <w:rPr>
          <w:rFonts w:asciiTheme="minorHAnsi" w:eastAsiaTheme="minorEastAsia" w:hAnsiTheme="minorHAnsi" w:cstheme="minorBidi"/>
          <w:noProof/>
          <w:szCs w:val="22"/>
          <w:lang w:eastAsia="zh-CN"/>
        </w:rPr>
      </w:pPr>
      <w:hyperlink w:anchor="_Toc449708288" w:history="1">
        <w:r w:rsidR="00022C99" w:rsidRPr="00585994">
          <w:rPr>
            <w:rStyle w:val="Hyperlink"/>
            <w:noProof/>
          </w:rPr>
          <w:t>2.3.3</w:t>
        </w:r>
        <w:r w:rsidR="00022C99">
          <w:rPr>
            <w:rFonts w:asciiTheme="minorHAnsi" w:eastAsiaTheme="minorEastAsia" w:hAnsiTheme="minorHAnsi" w:cstheme="minorBidi"/>
            <w:noProof/>
            <w:szCs w:val="22"/>
            <w:lang w:eastAsia="zh-CN"/>
          </w:rPr>
          <w:tab/>
        </w:r>
        <w:r w:rsidR="00022C99" w:rsidRPr="00585994">
          <w:rPr>
            <w:rStyle w:val="Hyperlink"/>
            <w:noProof/>
          </w:rPr>
          <w:t>Laufende Beitragsabhängige Abschluss- und Verwaltungskosten</w:t>
        </w:r>
        <w:r w:rsidR="00022C99">
          <w:rPr>
            <w:noProof/>
            <w:webHidden/>
          </w:rPr>
          <w:tab/>
        </w:r>
        <w:r w:rsidR="00022C99">
          <w:rPr>
            <w:noProof/>
            <w:webHidden/>
          </w:rPr>
          <w:fldChar w:fldCharType="begin"/>
        </w:r>
        <w:r w:rsidR="00022C99">
          <w:rPr>
            <w:noProof/>
            <w:webHidden/>
          </w:rPr>
          <w:instrText xml:space="preserve"> PAGEREF _Toc449708288 \h </w:instrText>
        </w:r>
        <w:r w:rsidR="00022C99">
          <w:rPr>
            <w:noProof/>
            <w:webHidden/>
          </w:rPr>
        </w:r>
        <w:r w:rsidR="00022C99">
          <w:rPr>
            <w:noProof/>
            <w:webHidden/>
          </w:rPr>
          <w:fldChar w:fldCharType="separate"/>
        </w:r>
        <w:r w:rsidR="00022C99">
          <w:rPr>
            <w:noProof/>
            <w:webHidden/>
          </w:rPr>
          <w:t>40</w:t>
        </w:r>
        <w:r w:rsidR="00022C99">
          <w:rPr>
            <w:noProof/>
            <w:webHidden/>
          </w:rPr>
          <w:fldChar w:fldCharType="end"/>
        </w:r>
      </w:hyperlink>
    </w:p>
    <w:p w14:paraId="24519BD7" w14:textId="77777777" w:rsidR="00022C99" w:rsidRDefault="001A6CED">
      <w:pPr>
        <w:pStyle w:val="Verzeichnis3"/>
        <w:rPr>
          <w:rFonts w:asciiTheme="minorHAnsi" w:eastAsiaTheme="minorEastAsia" w:hAnsiTheme="minorHAnsi" w:cstheme="minorBidi"/>
          <w:noProof/>
          <w:szCs w:val="22"/>
          <w:lang w:eastAsia="zh-CN"/>
        </w:rPr>
      </w:pPr>
      <w:hyperlink w:anchor="_Toc449708289" w:history="1">
        <w:r w:rsidR="00022C99" w:rsidRPr="00585994">
          <w:rPr>
            <w:rStyle w:val="Hyperlink"/>
            <w:noProof/>
          </w:rPr>
          <w:t>2.3.4</w:t>
        </w:r>
        <w:r w:rsidR="00022C99">
          <w:rPr>
            <w:rFonts w:asciiTheme="minorHAnsi" w:eastAsiaTheme="minorEastAsia" w:hAnsiTheme="minorHAnsi" w:cstheme="minorBidi"/>
            <w:noProof/>
            <w:szCs w:val="22"/>
            <w:lang w:eastAsia="zh-CN"/>
          </w:rPr>
          <w:tab/>
        </w:r>
        <w:r w:rsidR="00022C99" w:rsidRPr="00585994">
          <w:rPr>
            <w:rStyle w:val="Hyperlink"/>
            <w:noProof/>
          </w:rPr>
          <w:t>Zuschläge für unterjährige Beitragszahlung</w:t>
        </w:r>
        <w:r w:rsidR="00022C99">
          <w:rPr>
            <w:noProof/>
            <w:webHidden/>
          </w:rPr>
          <w:tab/>
        </w:r>
        <w:r w:rsidR="00022C99">
          <w:rPr>
            <w:noProof/>
            <w:webHidden/>
          </w:rPr>
          <w:fldChar w:fldCharType="begin"/>
        </w:r>
        <w:r w:rsidR="00022C99">
          <w:rPr>
            <w:noProof/>
            <w:webHidden/>
          </w:rPr>
          <w:instrText xml:space="preserve"> PAGEREF _Toc449708289 \h </w:instrText>
        </w:r>
        <w:r w:rsidR="00022C99">
          <w:rPr>
            <w:noProof/>
            <w:webHidden/>
          </w:rPr>
        </w:r>
        <w:r w:rsidR="00022C99">
          <w:rPr>
            <w:noProof/>
            <w:webHidden/>
          </w:rPr>
          <w:fldChar w:fldCharType="separate"/>
        </w:r>
        <w:r w:rsidR="00022C99">
          <w:rPr>
            <w:noProof/>
            <w:webHidden/>
          </w:rPr>
          <w:t>42</w:t>
        </w:r>
        <w:r w:rsidR="00022C99">
          <w:rPr>
            <w:noProof/>
            <w:webHidden/>
          </w:rPr>
          <w:fldChar w:fldCharType="end"/>
        </w:r>
      </w:hyperlink>
    </w:p>
    <w:p w14:paraId="69D454E1" w14:textId="77777777" w:rsidR="00022C99" w:rsidRDefault="001A6CED">
      <w:pPr>
        <w:pStyle w:val="Verzeichnis3"/>
        <w:rPr>
          <w:rFonts w:asciiTheme="minorHAnsi" w:eastAsiaTheme="minorEastAsia" w:hAnsiTheme="minorHAnsi" w:cstheme="minorBidi"/>
          <w:noProof/>
          <w:szCs w:val="22"/>
          <w:lang w:eastAsia="zh-CN"/>
        </w:rPr>
      </w:pPr>
      <w:hyperlink w:anchor="_Toc449708290" w:history="1">
        <w:r w:rsidR="00022C99" w:rsidRPr="00585994">
          <w:rPr>
            <w:rStyle w:val="Hyperlink"/>
            <w:noProof/>
          </w:rPr>
          <w:t>2.3.5</w:t>
        </w:r>
        <w:r w:rsidR="00022C99">
          <w:rPr>
            <w:rFonts w:asciiTheme="minorHAnsi" w:eastAsiaTheme="minorEastAsia" w:hAnsiTheme="minorHAnsi" w:cstheme="minorBidi"/>
            <w:noProof/>
            <w:szCs w:val="22"/>
            <w:lang w:eastAsia="zh-CN"/>
          </w:rPr>
          <w:tab/>
        </w:r>
        <w:r w:rsidR="00022C99" w:rsidRPr="00585994">
          <w:rPr>
            <w:rStyle w:val="Hyperlink"/>
            <w:noProof/>
          </w:rPr>
          <w:t>Stückkosten</w:t>
        </w:r>
        <w:r w:rsidR="00022C99">
          <w:rPr>
            <w:noProof/>
            <w:webHidden/>
          </w:rPr>
          <w:tab/>
        </w:r>
        <w:r w:rsidR="00022C99">
          <w:rPr>
            <w:noProof/>
            <w:webHidden/>
          </w:rPr>
          <w:fldChar w:fldCharType="begin"/>
        </w:r>
        <w:r w:rsidR="00022C99">
          <w:rPr>
            <w:noProof/>
            <w:webHidden/>
          </w:rPr>
          <w:instrText xml:space="preserve"> PAGEREF _Toc449708290 \h </w:instrText>
        </w:r>
        <w:r w:rsidR="00022C99">
          <w:rPr>
            <w:noProof/>
            <w:webHidden/>
          </w:rPr>
        </w:r>
        <w:r w:rsidR="00022C99">
          <w:rPr>
            <w:noProof/>
            <w:webHidden/>
          </w:rPr>
          <w:fldChar w:fldCharType="separate"/>
        </w:r>
        <w:r w:rsidR="00022C99">
          <w:rPr>
            <w:noProof/>
            <w:webHidden/>
          </w:rPr>
          <w:t>43</w:t>
        </w:r>
        <w:r w:rsidR="00022C99">
          <w:rPr>
            <w:noProof/>
            <w:webHidden/>
          </w:rPr>
          <w:fldChar w:fldCharType="end"/>
        </w:r>
      </w:hyperlink>
    </w:p>
    <w:p w14:paraId="11C92A69" w14:textId="77777777" w:rsidR="00022C99" w:rsidRDefault="001A6CED">
      <w:pPr>
        <w:pStyle w:val="Verzeichnis3"/>
        <w:rPr>
          <w:rFonts w:asciiTheme="minorHAnsi" w:eastAsiaTheme="minorEastAsia" w:hAnsiTheme="minorHAnsi" w:cstheme="minorBidi"/>
          <w:noProof/>
          <w:szCs w:val="22"/>
          <w:lang w:eastAsia="zh-CN"/>
        </w:rPr>
      </w:pPr>
      <w:hyperlink w:anchor="_Toc449708291" w:history="1">
        <w:r w:rsidR="00022C99" w:rsidRPr="00585994">
          <w:rPr>
            <w:rStyle w:val="Hyperlink"/>
            <w:noProof/>
          </w:rPr>
          <w:t>2.3.6</w:t>
        </w:r>
        <w:r w:rsidR="00022C99">
          <w:rPr>
            <w:rFonts w:asciiTheme="minorHAnsi" w:eastAsiaTheme="minorEastAsia" w:hAnsiTheme="minorHAnsi" w:cstheme="minorBidi"/>
            <w:noProof/>
            <w:szCs w:val="22"/>
            <w:lang w:eastAsia="zh-CN"/>
          </w:rPr>
          <w:tab/>
        </w:r>
        <w:r w:rsidR="00022C99" w:rsidRPr="00585994">
          <w:rPr>
            <w:rStyle w:val="Hyperlink"/>
            <w:noProof/>
          </w:rPr>
          <w:t>Guthabenabhängige Verwaltungskosten</w:t>
        </w:r>
        <w:r w:rsidR="00022C99">
          <w:rPr>
            <w:noProof/>
            <w:webHidden/>
          </w:rPr>
          <w:tab/>
        </w:r>
        <w:r w:rsidR="00022C99">
          <w:rPr>
            <w:noProof/>
            <w:webHidden/>
          </w:rPr>
          <w:fldChar w:fldCharType="begin"/>
        </w:r>
        <w:r w:rsidR="00022C99">
          <w:rPr>
            <w:noProof/>
            <w:webHidden/>
          </w:rPr>
          <w:instrText xml:space="preserve"> PAGEREF _Toc449708291 \h </w:instrText>
        </w:r>
        <w:r w:rsidR="00022C99">
          <w:rPr>
            <w:noProof/>
            <w:webHidden/>
          </w:rPr>
        </w:r>
        <w:r w:rsidR="00022C99">
          <w:rPr>
            <w:noProof/>
            <w:webHidden/>
          </w:rPr>
          <w:fldChar w:fldCharType="separate"/>
        </w:r>
        <w:r w:rsidR="00022C99">
          <w:rPr>
            <w:noProof/>
            <w:webHidden/>
          </w:rPr>
          <w:t>44</w:t>
        </w:r>
        <w:r w:rsidR="00022C99">
          <w:rPr>
            <w:noProof/>
            <w:webHidden/>
          </w:rPr>
          <w:fldChar w:fldCharType="end"/>
        </w:r>
      </w:hyperlink>
    </w:p>
    <w:p w14:paraId="6D6CBC7C" w14:textId="77777777" w:rsidR="00022C99" w:rsidRDefault="001A6CED">
      <w:pPr>
        <w:pStyle w:val="Verzeichnis3"/>
        <w:rPr>
          <w:rFonts w:asciiTheme="minorHAnsi" w:eastAsiaTheme="minorEastAsia" w:hAnsiTheme="minorHAnsi" w:cstheme="minorBidi"/>
          <w:noProof/>
          <w:szCs w:val="22"/>
          <w:lang w:eastAsia="zh-CN"/>
        </w:rPr>
      </w:pPr>
      <w:hyperlink w:anchor="_Toc449708292" w:history="1">
        <w:r w:rsidR="00022C99" w:rsidRPr="00585994">
          <w:rPr>
            <w:rStyle w:val="Hyperlink"/>
            <w:noProof/>
          </w:rPr>
          <w:t>2.3.7</w:t>
        </w:r>
        <w:r w:rsidR="00022C99">
          <w:rPr>
            <w:rFonts w:asciiTheme="minorHAnsi" w:eastAsiaTheme="minorEastAsia" w:hAnsiTheme="minorHAnsi" w:cstheme="minorBidi"/>
            <w:noProof/>
            <w:szCs w:val="22"/>
            <w:lang w:eastAsia="zh-CN"/>
          </w:rPr>
          <w:tab/>
        </w:r>
        <w:r w:rsidR="00022C99" w:rsidRPr="00585994">
          <w:rPr>
            <w:rStyle w:val="Hyperlink"/>
            <w:noProof/>
          </w:rPr>
          <w:t>Kosten im Rentenbezug</w:t>
        </w:r>
        <w:r w:rsidR="00022C99">
          <w:rPr>
            <w:noProof/>
            <w:webHidden/>
          </w:rPr>
          <w:tab/>
        </w:r>
        <w:r w:rsidR="00022C99">
          <w:rPr>
            <w:noProof/>
            <w:webHidden/>
          </w:rPr>
          <w:fldChar w:fldCharType="begin"/>
        </w:r>
        <w:r w:rsidR="00022C99">
          <w:rPr>
            <w:noProof/>
            <w:webHidden/>
          </w:rPr>
          <w:instrText xml:space="preserve"> PAGEREF _Toc449708292 \h </w:instrText>
        </w:r>
        <w:r w:rsidR="00022C99">
          <w:rPr>
            <w:noProof/>
            <w:webHidden/>
          </w:rPr>
        </w:r>
        <w:r w:rsidR="00022C99">
          <w:rPr>
            <w:noProof/>
            <w:webHidden/>
          </w:rPr>
          <w:fldChar w:fldCharType="separate"/>
        </w:r>
        <w:r w:rsidR="00022C99">
          <w:rPr>
            <w:noProof/>
            <w:webHidden/>
          </w:rPr>
          <w:t>45</w:t>
        </w:r>
        <w:r w:rsidR="00022C99">
          <w:rPr>
            <w:noProof/>
            <w:webHidden/>
          </w:rPr>
          <w:fldChar w:fldCharType="end"/>
        </w:r>
      </w:hyperlink>
    </w:p>
    <w:p w14:paraId="7F87BFAE" w14:textId="77777777" w:rsidR="00022C99" w:rsidRDefault="001A6CED">
      <w:pPr>
        <w:pStyle w:val="Verzeichnis3"/>
        <w:rPr>
          <w:rFonts w:asciiTheme="minorHAnsi" w:eastAsiaTheme="minorEastAsia" w:hAnsiTheme="minorHAnsi" w:cstheme="minorBidi"/>
          <w:noProof/>
          <w:szCs w:val="22"/>
          <w:lang w:eastAsia="zh-CN"/>
        </w:rPr>
      </w:pPr>
      <w:hyperlink w:anchor="_Toc449708293" w:history="1">
        <w:r w:rsidR="00022C99" w:rsidRPr="00585994">
          <w:rPr>
            <w:rStyle w:val="Hyperlink"/>
            <w:noProof/>
          </w:rPr>
          <w:t>2.3.8</w:t>
        </w:r>
        <w:r w:rsidR="00022C99">
          <w:rPr>
            <w:rFonts w:asciiTheme="minorHAnsi" w:eastAsiaTheme="minorEastAsia" w:hAnsiTheme="minorHAnsi" w:cstheme="minorBidi"/>
            <w:noProof/>
            <w:szCs w:val="22"/>
            <w:lang w:eastAsia="zh-CN"/>
          </w:rPr>
          <w:tab/>
        </w:r>
        <w:r w:rsidR="00022C99" w:rsidRPr="00585994">
          <w:rPr>
            <w:rStyle w:val="Hyperlink"/>
            <w:noProof/>
          </w:rPr>
          <w:t>Mindestkosten</w:t>
        </w:r>
        <w:r w:rsidR="00022C99">
          <w:rPr>
            <w:noProof/>
            <w:webHidden/>
          </w:rPr>
          <w:tab/>
        </w:r>
        <w:r w:rsidR="00022C99">
          <w:rPr>
            <w:noProof/>
            <w:webHidden/>
          </w:rPr>
          <w:fldChar w:fldCharType="begin"/>
        </w:r>
        <w:r w:rsidR="00022C99">
          <w:rPr>
            <w:noProof/>
            <w:webHidden/>
          </w:rPr>
          <w:instrText xml:space="preserve"> PAGEREF _Toc449708293 \h </w:instrText>
        </w:r>
        <w:r w:rsidR="00022C99">
          <w:rPr>
            <w:noProof/>
            <w:webHidden/>
          </w:rPr>
        </w:r>
        <w:r w:rsidR="00022C99">
          <w:rPr>
            <w:noProof/>
            <w:webHidden/>
          </w:rPr>
          <w:fldChar w:fldCharType="separate"/>
        </w:r>
        <w:r w:rsidR="00022C99">
          <w:rPr>
            <w:noProof/>
            <w:webHidden/>
          </w:rPr>
          <w:t>46</w:t>
        </w:r>
        <w:r w:rsidR="00022C99">
          <w:rPr>
            <w:noProof/>
            <w:webHidden/>
          </w:rPr>
          <w:fldChar w:fldCharType="end"/>
        </w:r>
      </w:hyperlink>
    </w:p>
    <w:p w14:paraId="15D15FF0" w14:textId="77777777" w:rsidR="00022C99" w:rsidRDefault="001A6CED">
      <w:pPr>
        <w:pStyle w:val="Verzeichnis3"/>
        <w:rPr>
          <w:rFonts w:asciiTheme="minorHAnsi" w:eastAsiaTheme="minorEastAsia" w:hAnsiTheme="minorHAnsi" w:cstheme="minorBidi"/>
          <w:noProof/>
          <w:szCs w:val="22"/>
          <w:lang w:eastAsia="zh-CN"/>
        </w:rPr>
      </w:pPr>
      <w:hyperlink w:anchor="_Toc449708294" w:history="1">
        <w:r w:rsidR="00022C99" w:rsidRPr="00585994">
          <w:rPr>
            <w:rStyle w:val="Hyperlink"/>
            <w:noProof/>
          </w:rPr>
          <w:t>2.3.9</w:t>
        </w:r>
        <w:r w:rsidR="00022C99">
          <w:rPr>
            <w:rFonts w:asciiTheme="minorHAnsi" w:eastAsiaTheme="minorEastAsia" w:hAnsiTheme="minorHAnsi" w:cstheme="minorBidi"/>
            <w:noProof/>
            <w:szCs w:val="22"/>
            <w:lang w:eastAsia="zh-CN"/>
          </w:rPr>
          <w:tab/>
        </w:r>
        <w:r w:rsidR="00022C99" w:rsidRPr="00585994">
          <w:rPr>
            <w:rStyle w:val="Hyperlink"/>
            <w:noProof/>
          </w:rPr>
          <w:t>Kostenüberschüsse</w:t>
        </w:r>
        <w:r w:rsidR="00022C99">
          <w:rPr>
            <w:noProof/>
            <w:webHidden/>
          </w:rPr>
          <w:tab/>
        </w:r>
        <w:r w:rsidR="00022C99">
          <w:rPr>
            <w:noProof/>
            <w:webHidden/>
          </w:rPr>
          <w:fldChar w:fldCharType="begin"/>
        </w:r>
        <w:r w:rsidR="00022C99">
          <w:rPr>
            <w:noProof/>
            <w:webHidden/>
          </w:rPr>
          <w:instrText xml:space="preserve"> PAGEREF _Toc449708294 \h </w:instrText>
        </w:r>
        <w:r w:rsidR="00022C99">
          <w:rPr>
            <w:noProof/>
            <w:webHidden/>
          </w:rPr>
        </w:r>
        <w:r w:rsidR="00022C99">
          <w:rPr>
            <w:noProof/>
            <w:webHidden/>
          </w:rPr>
          <w:fldChar w:fldCharType="separate"/>
        </w:r>
        <w:r w:rsidR="00022C99">
          <w:rPr>
            <w:noProof/>
            <w:webHidden/>
          </w:rPr>
          <w:t>47</w:t>
        </w:r>
        <w:r w:rsidR="00022C99">
          <w:rPr>
            <w:noProof/>
            <w:webHidden/>
          </w:rPr>
          <w:fldChar w:fldCharType="end"/>
        </w:r>
      </w:hyperlink>
    </w:p>
    <w:p w14:paraId="1C5A390E" w14:textId="77777777" w:rsidR="00022C99" w:rsidRDefault="001A6CED">
      <w:pPr>
        <w:pStyle w:val="Verzeichnis2"/>
        <w:rPr>
          <w:rFonts w:asciiTheme="minorHAnsi" w:eastAsiaTheme="minorEastAsia" w:hAnsiTheme="minorHAnsi" w:cstheme="minorBidi"/>
          <w:noProof/>
          <w:szCs w:val="22"/>
          <w:lang w:eastAsia="zh-CN"/>
        </w:rPr>
      </w:pPr>
      <w:hyperlink w:anchor="_Toc449708295" w:history="1">
        <w:r w:rsidR="00022C99" w:rsidRPr="00585994">
          <w:rPr>
            <w:rStyle w:val="Hyperlink"/>
            <w:noProof/>
          </w:rPr>
          <w:t>2.4</w:t>
        </w:r>
        <w:r w:rsidR="00022C99">
          <w:rPr>
            <w:rFonts w:asciiTheme="minorHAnsi" w:eastAsiaTheme="minorEastAsia" w:hAnsiTheme="minorHAnsi" w:cstheme="minorBidi"/>
            <w:noProof/>
            <w:szCs w:val="22"/>
            <w:lang w:eastAsia="zh-CN"/>
          </w:rPr>
          <w:tab/>
        </w:r>
        <w:r w:rsidR="00022C99" w:rsidRPr="00585994">
          <w:rPr>
            <w:rStyle w:val="Hyperlink"/>
            <w:noProof/>
          </w:rPr>
          <w:t>Weitere Rechnungsgrundlagen</w:t>
        </w:r>
        <w:r w:rsidR="00022C99">
          <w:rPr>
            <w:noProof/>
            <w:webHidden/>
          </w:rPr>
          <w:tab/>
        </w:r>
        <w:r w:rsidR="00022C99">
          <w:rPr>
            <w:noProof/>
            <w:webHidden/>
          </w:rPr>
          <w:fldChar w:fldCharType="begin"/>
        </w:r>
        <w:r w:rsidR="00022C99">
          <w:rPr>
            <w:noProof/>
            <w:webHidden/>
          </w:rPr>
          <w:instrText xml:space="preserve"> PAGEREF _Toc449708295 \h </w:instrText>
        </w:r>
        <w:r w:rsidR="00022C99">
          <w:rPr>
            <w:noProof/>
            <w:webHidden/>
          </w:rPr>
        </w:r>
        <w:r w:rsidR="00022C99">
          <w:rPr>
            <w:noProof/>
            <w:webHidden/>
          </w:rPr>
          <w:fldChar w:fldCharType="separate"/>
        </w:r>
        <w:r w:rsidR="00022C99">
          <w:rPr>
            <w:noProof/>
            <w:webHidden/>
          </w:rPr>
          <w:t>48</w:t>
        </w:r>
        <w:r w:rsidR="00022C99">
          <w:rPr>
            <w:noProof/>
            <w:webHidden/>
          </w:rPr>
          <w:fldChar w:fldCharType="end"/>
        </w:r>
      </w:hyperlink>
    </w:p>
    <w:p w14:paraId="4C4B90C6" w14:textId="77777777" w:rsidR="00022C99" w:rsidRDefault="001A6CED">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296" w:history="1">
        <w:r w:rsidR="00022C99" w:rsidRPr="00585994">
          <w:rPr>
            <w:rStyle w:val="Hyperlink"/>
            <w:noProof/>
          </w:rPr>
          <w:t>3</w:t>
        </w:r>
        <w:r w:rsidR="00022C99">
          <w:rPr>
            <w:rFonts w:asciiTheme="minorHAnsi" w:eastAsiaTheme="minorEastAsia" w:hAnsiTheme="minorHAnsi" w:cstheme="minorBidi"/>
            <w:noProof/>
            <w:szCs w:val="22"/>
            <w:lang w:eastAsia="zh-CN"/>
          </w:rPr>
          <w:tab/>
        </w:r>
        <w:r w:rsidR="00022C99" w:rsidRPr="00585994">
          <w:rPr>
            <w:rStyle w:val="Hyperlink"/>
            <w:noProof/>
          </w:rPr>
          <w:t>Beitrags- und Leistungsberechnung</w:t>
        </w:r>
        <w:r w:rsidR="00022C99">
          <w:rPr>
            <w:noProof/>
            <w:webHidden/>
          </w:rPr>
          <w:tab/>
        </w:r>
        <w:r w:rsidR="00022C99">
          <w:rPr>
            <w:noProof/>
            <w:webHidden/>
          </w:rPr>
          <w:fldChar w:fldCharType="begin"/>
        </w:r>
        <w:r w:rsidR="00022C99">
          <w:rPr>
            <w:noProof/>
            <w:webHidden/>
          </w:rPr>
          <w:instrText xml:space="preserve"> PAGEREF _Toc449708296 \h </w:instrText>
        </w:r>
        <w:r w:rsidR="00022C99">
          <w:rPr>
            <w:noProof/>
            <w:webHidden/>
          </w:rPr>
        </w:r>
        <w:r w:rsidR="00022C99">
          <w:rPr>
            <w:noProof/>
            <w:webHidden/>
          </w:rPr>
          <w:fldChar w:fldCharType="separate"/>
        </w:r>
        <w:r w:rsidR="00022C99">
          <w:rPr>
            <w:noProof/>
            <w:webHidden/>
          </w:rPr>
          <w:t>49</w:t>
        </w:r>
        <w:r w:rsidR="00022C99">
          <w:rPr>
            <w:noProof/>
            <w:webHidden/>
          </w:rPr>
          <w:fldChar w:fldCharType="end"/>
        </w:r>
      </w:hyperlink>
    </w:p>
    <w:p w14:paraId="09FDC8BC" w14:textId="77777777" w:rsidR="00022C99" w:rsidRDefault="001A6CED">
      <w:pPr>
        <w:pStyle w:val="Verzeichnis2"/>
        <w:rPr>
          <w:rFonts w:asciiTheme="minorHAnsi" w:eastAsiaTheme="minorEastAsia" w:hAnsiTheme="minorHAnsi" w:cstheme="minorBidi"/>
          <w:noProof/>
          <w:szCs w:val="22"/>
          <w:lang w:eastAsia="zh-CN"/>
        </w:rPr>
      </w:pPr>
      <w:hyperlink w:anchor="_Toc449708297" w:history="1">
        <w:r w:rsidR="00022C99" w:rsidRPr="00585994">
          <w:rPr>
            <w:rStyle w:val="Hyperlink"/>
            <w:noProof/>
          </w:rPr>
          <w:t>3.1</w:t>
        </w:r>
        <w:r w:rsidR="00022C99">
          <w:rPr>
            <w:rFonts w:asciiTheme="minorHAnsi" w:eastAsiaTheme="minorEastAsia" w:hAnsiTheme="minorHAnsi" w:cstheme="minorBidi"/>
            <w:noProof/>
            <w:szCs w:val="22"/>
            <w:lang w:eastAsia="zh-CN"/>
          </w:rPr>
          <w:tab/>
        </w:r>
        <w:r w:rsidR="00022C99" w:rsidRPr="00585994">
          <w:rPr>
            <w:rStyle w:val="Hyperlink"/>
            <w:noProof/>
          </w:rPr>
          <w:t>Sparbeitrag</w:t>
        </w:r>
        <w:r w:rsidR="00022C99">
          <w:rPr>
            <w:noProof/>
            <w:webHidden/>
          </w:rPr>
          <w:tab/>
        </w:r>
        <w:r w:rsidR="00022C99">
          <w:rPr>
            <w:noProof/>
            <w:webHidden/>
          </w:rPr>
          <w:fldChar w:fldCharType="begin"/>
        </w:r>
        <w:r w:rsidR="00022C99">
          <w:rPr>
            <w:noProof/>
            <w:webHidden/>
          </w:rPr>
          <w:instrText xml:space="preserve"> PAGEREF _Toc449708297 \h </w:instrText>
        </w:r>
        <w:r w:rsidR="00022C99">
          <w:rPr>
            <w:noProof/>
            <w:webHidden/>
          </w:rPr>
        </w:r>
        <w:r w:rsidR="00022C99">
          <w:rPr>
            <w:noProof/>
            <w:webHidden/>
          </w:rPr>
          <w:fldChar w:fldCharType="separate"/>
        </w:r>
        <w:r w:rsidR="00022C99">
          <w:rPr>
            <w:noProof/>
            <w:webHidden/>
          </w:rPr>
          <w:t>49</w:t>
        </w:r>
        <w:r w:rsidR="00022C99">
          <w:rPr>
            <w:noProof/>
            <w:webHidden/>
          </w:rPr>
          <w:fldChar w:fldCharType="end"/>
        </w:r>
      </w:hyperlink>
    </w:p>
    <w:p w14:paraId="680A8EBD" w14:textId="77777777" w:rsidR="00022C99" w:rsidRDefault="001A6CED">
      <w:pPr>
        <w:pStyle w:val="Verzeichnis2"/>
        <w:rPr>
          <w:rFonts w:asciiTheme="minorHAnsi" w:eastAsiaTheme="minorEastAsia" w:hAnsiTheme="minorHAnsi" w:cstheme="minorBidi"/>
          <w:noProof/>
          <w:szCs w:val="22"/>
          <w:lang w:eastAsia="zh-CN"/>
        </w:rPr>
      </w:pPr>
      <w:hyperlink w:anchor="_Toc449708298" w:history="1">
        <w:r w:rsidR="00022C99" w:rsidRPr="00585994">
          <w:rPr>
            <w:rStyle w:val="Hyperlink"/>
            <w:noProof/>
          </w:rPr>
          <w:t>3.2</w:t>
        </w:r>
        <w:r w:rsidR="00022C99">
          <w:rPr>
            <w:rFonts w:asciiTheme="minorHAnsi" w:eastAsiaTheme="minorEastAsia" w:hAnsiTheme="minorHAnsi" w:cstheme="minorBidi"/>
            <w:noProof/>
            <w:szCs w:val="22"/>
            <w:lang w:eastAsia="zh-CN"/>
          </w:rPr>
          <w:tab/>
        </w:r>
        <w:r w:rsidR="00022C99" w:rsidRPr="00585994">
          <w:rPr>
            <w:rStyle w:val="Hyperlink"/>
            <w:noProof/>
          </w:rPr>
          <w:t>Fortschreibung</w:t>
        </w:r>
        <w:r w:rsidR="00022C99">
          <w:rPr>
            <w:noProof/>
            <w:webHidden/>
          </w:rPr>
          <w:tab/>
        </w:r>
        <w:r w:rsidR="00022C99">
          <w:rPr>
            <w:noProof/>
            <w:webHidden/>
          </w:rPr>
          <w:fldChar w:fldCharType="begin"/>
        </w:r>
        <w:r w:rsidR="00022C99">
          <w:rPr>
            <w:noProof/>
            <w:webHidden/>
          </w:rPr>
          <w:instrText xml:space="preserve"> PAGEREF _Toc449708298 \h </w:instrText>
        </w:r>
        <w:r w:rsidR="00022C99">
          <w:rPr>
            <w:noProof/>
            <w:webHidden/>
          </w:rPr>
        </w:r>
        <w:r w:rsidR="00022C99">
          <w:rPr>
            <w:noProof/>
            <w:webHidden/>
          </w:rPr>
          <w:fldChar w:fldCharType="separate"/>
        </w:r>
        <w:r w:rsidR="00022C99">
          <w:rPr>
            <w:noProof/>
            <w:webHidden/>
          </w:rPr>
          <w:t>50</w:t>
        </w:r>
        <w:r w:rsidR="00022C99">
          <w:rPr>
            <w:noProof/>
            <w:webHidden/>
          </w:rPr>
          <w:fldChar w:fldCharType="end"/>
        </w:r>
      </w:hyperlink>
    </w:p>
    <w:p w14:paraId="7812DC92" w14:textId="77777777" w:rsidR="00022C99" w:rsidRDefault="001A6CED">
      <w:pPr>
        <w:pStyle w:val="Verzeichnis2"/>
        <w:rPr>
          <w:rFonts w:asciiTheme="minorHAnsi" w:eastAsiaTheme="minorEastAsia" w:hAnsiTheme="minorHAnsi" w:cstheme="minorBidi"/>
          <w:noProof/>
          <w:szCs w:val="22"/>
          <w:lang w:eastAsia="zh-CN"/>
        </w:rPr>
      </w:pPr>
      <w:hyperlink w:anchor="_Toc449708299" w:history="1">
        <w:r w:rsidR="00022C99" w:rsidRPr="00585994">
          <w:rPr>
            <w:rStyle w:val="Hyperlink"/>
            <w:noProof/>
          </w:rPr>
          <w:t>3.3</w:t>
        </w:r>
        <w:r w:rsidR="00022C99">
          <w:rPr>
            <w:rFonts w:asciiTheme="minorHAnsi" w:eastAsiaTheme="minorEastAsia" w:hAnsiTheme="minorHAnsi" w:cstheme="minorBidi"/>
            <w:noProof/>
            <w:szCs w:val="22"/>
            <w:lang w:eastAsia="zh-CN"/>
          </w:rPr>
          <w:tab/>
        </w:r>
        <w:r w:rsidR="00022C99" w:rsidRPr="00585994">
          <w:rPr>
            <w:rStyle w:val="Hyperlink"/>
            <w:noProof/>
          </w:rPr>
          <w:t>Rentenfaktoren</w:t>
        </w:r>
        <w:r w:rsidR="00022C99">
          <w:rPr>
            <w:noProof/>
            <w:webHidden/>
          </w:rPr>
          <w:tab/>
        </w:r>
        <w:r w:rsidR="00022C99">
          <w:rPr>
            <w:noProof/>
            <w:webHidden/>
          </w:rPr>
          <w:fldChar w:fldCharType="begin"/>
        </w:r>
        <w:r w:rsidR="00022C99">
          <w:rPr>
            <w:noProof/>
            <w:webHidden/>
          </w:rPr>
          <w:instrText xml:space="preserve"> PAGEREF _Toc449708299 \h </w:instrText>
        </w:r>
        <w:r w:rsidR="00022C99">
          <w:rPr>
            <w:noProof/>
            <w:webHidden/>
          </w:rPr>
        </w:r>
        <w:r w:rsidR="00022C99">
          <w:rPr>
            <w:noProof/>
            <w:webHidden/>
          </w:rPr>
          <w:fldChar w:fldCharType="separate"/>
        </w:r>
        <w:r w:rsidR="00022C99">
          <w:rPr>
            <w:noProof/>
            <w:webHidden/>
          </w:rPr>
          <w:t>51</w:t>
        </w:r>
        <w:r w:rsidR="00022C99">
          <w:rPr>
            <w:noProof/>
            <w:webHidden/>
          </w:rPr>
          <w:fldChar w:fldCharType="end"/>
        </w:r>
      </w:hyperlink>
    </w:p>
    <w:p w14:paraId="06A4CD2C" w14:textId="77777777" w:rsidR="00022C99" w:rsidRDefault="001A6CED">
      <w:pPr>
        <w:pStyle w:val="Verzeichnis2"/>
        <w:rPr>
          <w:rFonts w:asciiTheme="minorHAnsi" w:eastAsiaTheme="minorEastAsia" w:hAnsiTheme="minorHAnsi" w:cstheme="minorBidi"/>
          <w:noProof/>
          <w:szCs w:val="22"/>
          <w:lang w:eastAsia="zh-CN"/>
        </w:rPr>
      </w:pPr>
      <w:hyperlink w:anchor="_Toc449708300" w:history="1">
        <w:r w:rsidR="00022C99" w:rsidRPr="00585994">
          <w:rPr>
            <w:rStyle w:val="Hyperlink"/>
            <w:noProof/>
            <w:highlight w:val="yellow"/>
          </w:rPr>
          <w:t>3.4</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Rentenübergang</w:t>
        </w:r>
        <w:r w:rsidR="00022C99">
          <w:rPr>
            <w:noProof/>
            <w:webHidden/>
          </w:rPr>
          <w:tab/>
        </w:r>
        <w:r w:rsidR="00022C99">
          <w:rPr>
            <w:noProof/>
            <w:webHidden/>
          </w:rPr>
          <w:fldChar w:fldCharType="begin"/>
        </w:r>
        <w:r w:rsidR="00022C99">
          <w:rPr>
            <w:noProof/>
            <w:webHidden/>
          </w:rPr>
          <w:instrText xml:space="preserve"> PAGEREF _Toc449708300 \h </w:instrText>
        </w:r>
        <w:r w:rsidR="00022C99">
          <w:rPr>
            <w:noProof/>
            <w:webHidden/>
          </w:rPr>
        </w:r>
        <w:r w:rsidR="00022C99">
          <w:rPr>
            <w:noProof/>
            <w:webHidden/>
          </w:rPr>
          <w:fldChar w:fldCharType="separate"/>
        </w:r>
        <w:r w:rsidR="00022C99">
          <w:rPr>
            <w:noProof/>
            <w:webHidden/>
          </w:rPr>
          <w:t>52</w:t>
        </w:r>
        <w:r w:rsidR="00022C99">
          <w:rPr>
            <w:noProof/>
            <w:webHidden/>
          </w:rPr>
          <w:fldChar w:fldCharType="end"/>
        </w:r>
      </w:hyperlink>
    </w:p>
    <w:p w14:paraId="7B5FB552" w14:textId="77777777" w:rsidR="00022C99" w:rsidRDefault="001A6CED">
      <w:pPr>
        <w:pStyle w:val="Verzeichnis2"/>
        <w:rPr>
          <w:rFonts w:asciiTheme="minorHAnsi" w:eastAsiaTheme="minorEastAsia" w:hAnsiTheme="minorHAnsi" w:cstheme="minorBidi"/>
          <w:noProof/>
          <w:szCs w:val="22"/>
          <w:lang w:eastAsia="zh-CN"/>
        </w:rPr>
      </w:pPr>
      <w:hyperlink w:anchor="_Toc449708301" w:history="1">
        <w:r w:rsidR="00022C99" w:rsidRPr="00585994">
          <w:rPr>
            <w:rStyle w:val="Hyperlink"/>
            <w:noProof/>
            <w:highlight w:val="yellow"/>
          </w:rPr>
          <w:t>3.5</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Rentenbezug</w:t>
        </w:r>
        <w:r w:rsidR="00022C99">
          <w:rPr>
            <w:noProof/>
            <w:webHidden/>
          </w:rPr>
          <w:tab/>
        </w:r>
        <w:r w:rsidR="00022C99">
          <w:rPr>
            <w:noProof/>
            <w:webHidden/>
          </w:rPr>
          <w:fldChar w:fldCharType="begin"/>
        </w:r>
        <w:r w:rsidR="00022C99">
          <w:rPr>
            <w:noProof/>
            <w:webHidden/>
          </w:rPr>
          <w:instrText xml:space="preserve"> PAGEREF _Toc449708301 \h </w:instrText>
        </w:r>
        <w:r w:rsidR="00022C99">
          <w:rPr>
            <w:noProof/>
            <w:webHidden/>
          </w:rPr>
        </w:r>
        <w:r w:rsidR="00022C99">
          <w:rPr>
            <w:noProof/>
            <w:webHidden/>
          </w:rPr>
          <w:fldChar w:fldCharType="separate"/>
        </w:r>
        <w:r w:rsidR="00022C99">
          <w:rPr>
            <w:noProof/>
            <w:webHidden/>
          </w:rPr>
          <w:t>52</w:t>
        </w:r>
        <w:r w:rsidR="00022C99">
          <w:rPr>
            <w:noProof/>
            <w:webHidden/>
          </w:rPr>
          <w:fldChar w:fldCharType="end"/>
        </w:r>
      </w:hyperlink>
    </w:p>
    <w:p w14:paraId="21BC0EAA" w14:textId="77777777" w:rsidR="00022C99" w:rsidRDefault="001A6CED">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302" w:history="1">
        <w:r w:rsidR="00022C99" w:rsidRPr="00585994">
          <w:rPr>
            <w:rStyle w:val="Hyperlink"/>
            <w:noProof/>
          </w:rPr>
          <w:t>4</w:t>
        </w:r>
        <w:r w:rsidR="00022C99">
          <w:rPr>
            <w:rFonts w:asciiTheme="minorHAnsi" w:eastAsiaTheme="minorEastAsia" w:hAnsiTheme="minorHAnsi" w:cstheme="minorBidi"/>
            <w:noProof/>
            <w:szCs w:val="22"/>
            <w:lang w:eastAsia="zh-CN"/>
          </w:rPr>
          <w:tab/>
        </w:r>
        <w:r w:rsidR="00022C99" w:rsidRPr="00585994">
          <w:rPr>
            <w:rStyle w:val="Hyperlink"/>
            <w:noProof/>
          </w:rPr>
          <w:t>Deckungskapitalberechnung</w:t>
        </w:r>
        <w:r w:rsidR="00022C99">
          <w:rPr>
            <w:noProof/>
            <w:webHidden/>
          </w:rPr>
          <w:tab/>
        </w:r>
        <w:r w:rsidR="00022C99">
          <w:rPr>
            <w:noProof/>
            <w:webHidden/>
          </w:rPr>
          <w:fldChar w:fldCharType="begin"/>
        </w:r>
        <w:r w:rsidR="00022C99">
          <w:rPr>
            <w:noProof/>
            <w:webHidden/>
          </w:rPr>
          <w:instrText xml:space="preserve"> PAGEREF _Toc449708302 \h </w:instrText>
        </w:r>
        <w:r w:rsidR="00022C99">
          <w:rPr>
            <w:noProof/>
            <w:webHidden/>
          </w:rPr>
        </w:r>
        <w:r w:rsidR="00022C99">
          <w:rPr>
            <w:noProof/>
            <w:webHidden/>
          </w:rPr>
          <w:fldChar w:fldCharType="separate"/>
        </w:r>
        <w:r w:rsidR="00022C99">
          <w:rPr>
            <w:noProof/>
            <w:webHidden/>
          </w:rPr>
          <w:t>53</w:t>
        </w:r>
        <w:r w:rsidR="00022C99">
          <w:rPr>
            <w:noProof/>
            <w:webHidden/>
          </w:rPr>
          <w:fldChar w:fldCharType="end"/>
        </w:r>
      </w:hyperlink>
    </w:p>
    <w:p w14:paraId="468B5D9C" w14:textId="77777777" w:rsidR="00022C99" w:rsidRDefault="001A6CED">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303" w:history="1">
        <w:r w:rsidR="00022C99" w:rsidRPr="00585994">
          <w:rPr>
            <w:rStyle w:val="Hyperlink"/>
            <w:noProof/>
          </w:rPr>
          <w:t>5</w:t>
        </w:r>
        <w:r w:rsidR="00022C99">
          <w:rPr>
            <w:rFonts w:asciiTheme="minorHAnsi" w:eastAsiaTheme="minorEastAsia" w:hAnsiTheme="minorHAnsi" w:cstheme="minorBidi"/>
            <w:noProof/>
            <w:szCs w:val="22"/>
            <w:lang w:eastAsia="zh-CN"/>
          </w:rPr>
          <w:tab/>
        </w:r>
        <w:r w:rsidR="00022C99" w:rsidRPr="00585994">
          <w:rPr>
            <w:rStyle w:val="Hyperlink"/>
            <w:noProof/>
          </w:rPr>
          <w:t>Gewinnbeteiligung</w:t>
        </w:r>
        <w:r w:rsidR="00022C99">
          <w:rPr>
            <w:noProof/>
            <w:webHidden/>
          </w:rPr>
          <w:tab/>
        </w:r>
        <w:r w:rsidR="00022C99">
          <w:rPr>
            <w:noProof/>
            <w:webHidden/>
          </w:rPr>
          <w:fldChar w:fldCharType="begin"/>
        </w:r>
        <w:r w:rsidR="00022C99">
          <w:rPr>
            <w:noProof/>
            <w:webHidden/>
          </w:rPr>
          <w:instrText xml:space="preserve"> PAGEREF _Toc449708303 \h </w:instrText>
        </w:r>
        <w:r w:rsidR="00022C99">
          <w:rPr>
            <w:noProof/>
            <w:webHidden/>
          </w:rPr>
        </w:r>
        <w:r w:rsidR="00022C99">
          <w:rPr>
            <w:noProof/>
            <w:webHidden/>
          </w:rPr>
          <w:fldChar w:fldCharType="separate"/>
        </w:r>
        <w:r w:rsidR="00022C99">
          <w:rPr>
            <w:noProof/>
            <w:webHidden/>
          </w:rPr>
          <w:t>54</w:t>
        </w:r>
        <w:r w:rsidR="00022C99">
          <w:rPr>
            <w:noProof/>
            <w:webHidden/>
          </w:rPr>
          <w:fldChar w:fldCharType="end"/>
        </w:r>
      </w:hyperlink>
    </w:p>
    <w:p w14:paraId="6B92F8F2" w14:textId="77777777" w:rsidR="00022C99" w:rsidRDefault="001A6CED">
      <w:pPr>
        <w:pStyle w:val="Verzeichnis2"/>
        <w:rPr>
          <w:rFonts w:asciiTheme="minorHAnsi" w:eastAsiaTheme="minorEastAsia" w:hAnsiTheme="minorHAnsi" w:cstheme="minorBidi"/>
          <w:noProof/>
          <w:szCs w:val="22"/>
          <w:lang w:eastAsia="zh-CN"/>
        </w:rPr>
      </w:pPr>
      <w:hyperlink w:anchor="_Toc449708304" w:history="1">
        <w:r w:rsidR="00022C99" w:rsidRPr="00585994">
          <w:rPr>
            <w:rStyle w:val="Hyperlink"/>
            <w:noProof/>
          </w:rPr>
          <w:t>5.1</w:t>
        </w:r>
        <w:r w:rsidR="00022C99">
          <w:rPr>
            <w:rFonts w:asciiTheme="minorHAnsi" w:eastAsiaTheme="minorEastAsia" w:hAnsiTheme="minorHAnsi" w:cstheme="minorBidi"/>
            <w:noProof/>
            <w:szCs w:val="22"/>
            <w:lang w:eastAsia="zh-CN"/>
          </w:rPr>
          <w:tab/>
        </w:r>
        <w:r w:rsidR="00022C99" w:rsidRPr="00585994">
          <w:rPr>
            <w:rStyle w:val="Hyperlink"/>
            <w:noProof/>
          </w:rPr>
          <w:t>Gewinnentstehung</w:t>
        </w:r>
        <w:r w:rsidR="00022C99">
          <w:rPr>
            <w:noProof/>
            <w:webHidden/>
          </w:rPr>
          <w:tab/>
        </w:r>
        <w:r w:rsidR="00022C99">
          <w:rPr>
            <w:noProof/>
            <w:webHidden/>
          </w:rPr>
          <w:fldChar w:fldCharType="begin"/>
        </w:r>
        <w:r w:rsidR="00022C99">
          <w:rPr>
            <w:noProof/>
            <w:webHidden/>
          </w:rPr>
          <w:instrText xml:space="preserve"> PAGEREF _Toc449708304 \h </w:instrText>
        </w:r>
        <w:r w:rsidR="00022C99">
          <w:rPr>
            <w:noProof/>
            <w:webHidden/>
          </w:rPr>
        </w:r>
        <w:r w:rsidR="00022C99">
          <w:rPr>
            <w:noProof/>
            <w:webHidden/>
          </w:rPr>
          <w:fldChar w:fldCharType="separate"/>
        </w:r>
        <w:r w:rsidR="00022C99">
          <w:rPr>
            <w:noProof/>
            <w:webHidden/>
          </w:rPr>
          <w:t>54</w:t>
        </w:r>
        <w:r w:rsidR="00022C99">
          <w:rPr>
            <w:noProof/>
            <w:webHidden/>
          </w:rPr>
          <w:fldChar w:fldCharType="end"/>
        </w:r>
      </w:hyperlink>
    </w:p>
    <w:p w14:paraId="00653C80" w14:textId="77777777" w:rsidR="00022C99" w:rsidRDefault="001A6CED">
      <w:pPr>
        <w:pStyle w:val="Verzeichnis3"/>
        <w:rPr>
          <w:rFonts w:asciiTheme="minorHAnsi" w:eastAsiaTheme="minorEastAsia" w:hAnsiTheme="minorHAnsi" w:cstheme="minorBidi"/>
          <w:noProof/>
          <w:szCs w:val="22"/>
          <w:lang w:eastAsia="zh-CN"/>
        </w:rPr>
      </w:pPr>
      <w:hyperlink w:anchor="_Toc449708305" w:history="1">
        <w:r w:rsidR="00022C99" w:rsidRPr="00585994">
          <w:rPr>
            <w:rStyle w:val="Hyperlink"/>
            <w:noProof/>
          </w:rPr>
          <w:t>5.1.1</w:t>
        </w:r>
        <w:r w:rsidR="00022C99">
          <w:rPr>
            <w:rFonts w:asciiTheme="minorHAnsi" w:eastAsiaTheme="minorEastAsia" w:hAnsiTheme="minorHAnsi" w:cstheme="minorBidi"/>
            <w:noProof/>
            <w:szCs w:val="22"/>
            <w:lang w:eastAsia="zh-CN"/>
          </w:rPr>
          <w:tab/>
        </w:r>
        <w:r w:rsidR="00022C99" w:rsidRPr="00585994">
          <w:rPr>
            <w:rStyle w:val="Hyperlink"/>
            <w:noProof/>
          </w:rPr>
          <w:t>Zinsgewinnanteil und Direktgutschrift</w:t>
        </w:r>
        <w:r w:rsidR="00022C99">
          <w:rPr>
            <w:noProof/>
            <w:webHidden/>
          </w:rPr>
          <w:tab/>
        </w:r>
        <w:r w:rsidR="00022C99">
          <w:rPr>
            <w:noProof/>
            <w:webHidden/>
          </w:rPr>
          <w:fldChar w:fldCharType="begin"/>
        </w:r>
        <w:r w:rsidR="00022C99">
          <w:rPr>
            <w:noProof/>
            <w:webHidden/>
          </w:rPr>
          <w:instrText xml:space="preserve"> PAGEREF _Toc449708305 \h </w:instrText>
        </w:r>
        <w:r w:rsidR="00022C99">
          <w:rPr>
            <w:noProof/>
            <w:webHidden/>
          </w:rPr>
        </w:r>
        <w:r w:rsidR="00022C99">
          <w:rPr>
            <w:noProof/>
            <w:webHidden/>
          </w:rPr>
          <w:fldChar w:fldCharType="separate"/>
        </w:r>
        <w:r w:rsidR="00022C99">
          <w:rPr>
            <w:noProof/>
            <w:webHidden/>
          </w:rPr>
          <w:t>54</w:t>
        </w:r>
        <w:r w:rsidR="00022C99">
          <w:rPr>
            <w:noProof/>
            <w:webHidden/>
          </w:rPr>
          <w:fldChar w:fldCharType="end"/>
        </w:r>
      </w:hyperlink>
    </w:p>
    <w:p w14:paraId="46CEB338" w14:textId="77777777" w:rsidR="00022C99" w:rsidRDefault="001A6CED">
      <w:pPr>
        <w:pStyle w:val="Verzeichnis3"/>
        <w:rPr>
          <w:rFonts w:asciiTheme="minorHAnsi" w:eastAsiaTheme="minorEastAsia" w:hAnsiTheme="minorHAnsi" w:cstheme="minorBidi"/>
          <w:noProof/>
          <w:szCs w:val="22"/>
          <w:lang w:eastAsia="zh-CN"/>
        </w:rPr>
      </w:pPr>
      <w:hyperlink w:anchor="_Toc449708306" w:history="1">
        <w:r w:rsidR="00022C99" w:rsidRPr="00585994">
          <w:rPr>
            <w:rStyle w:val="Hyperlink"/>
            <w:noProof/>
          </w:rPr>
          <w:t>5.1.2</w:t>
        </w:r>
        <w:r w:rsidR="00022C99">
          <w:rPr>
            <w:rFonts w:asciiTheme="minorHAnsi" w:eastAsiaTheme="minorEastAsia" w:hAnsiTheme="minorHAnsi" w:cstheme="minorBidi"/>
            <w:noProof/>
            <w:szCs w:val="22"/>
            <w:lang w:eastAsia="zh-CN"/>
          </w:rPr>
          <w:tab/>
        </w:r>
        <w:r w:rsidR="00022C99" w:rsidRPr="00585994">
          <w:rPr>
            <w:rStyle w:val="Hyperlink"/>
            <w:noProof/>
          </w:rPr>
          <w:t>Risikogewinnanteil und Direktgutschrift</w:t>
        </w:r>
        <w:r w:rsidR="00022C99">
          <w:rPr>
            <w:noProof/>
            <w:webHidden/>
          </w:rPr>
          <w:tab/>
        </w:r>
        <w:r w:rsidR="00022C99">
          <w:rPr>
            <w:noProof/>
            <w:webHidden/>
          </w:rPr>
          <w:fldChar w:fldCharType="begin"/>
        </w:r>
        <w:r w:rsidR="00022C99">
          <w:rPr>
            <w:noProof/>
            <w:webHidden/>
          </w:rPr>
          <w:instrText xml:space="preserve"> PAGEREF _Toc449708306 \h </w:instrText>
        </w:r>
        <w:r w:rsidR="00022C99">
          <w:rPr>
            <w:noProof/>
            <w:webHidden/>
          </w:rPr>
        </w:r>
        <w:r w:rsidR="00022C99">
          <w:rPr>
            <w:noProof/>
            <w:webHidden/>
          </w:rPr>
          <w:fldChar w:fldCharType="separate"/>
        </w:r>
        <w:r w:rsidR="00022C99">
          <w:rPr>
            <w:noProof/>
            <w:webHidden/>
          </w:rPr>
          <w:t>54</w:t>
        </w:r>
        <w:r w:rsidR="00022C99">
          <w:rPr>
            <w:noProof/>
            <w:webHidden/>
          </w:rPr>
          <w:fldChar w:fldCharType="end"/>
        </w:r>
      </w:hyperlink>
    </w:p>
    <w:p w14:paraId="02BE5872" w14:textId="77777777" w:rsidR="00022C99" w:rsidRDefault="001A6CED">
      <w:pPr>
        <w:pStyle w:val="Verzeichnis3"/>
        <w:rPr>
          <w:rFonts w:asciiTheme="minorHAnsi" w:eastAsiaTheme="minorEastAsia" w:hAnsiTheme="minorHAnsi" w:cstheme="minorBidi"/>
          <w:noProof/>
          <w:szCs w:val="22"/>
          <w:lang w:eastAsia="zh-CN"/>
        </w:rPr>
      </w:pPr>
      <w:hyperlink w:anchor="_Toc449708307" w:history="1">
        <w:r w:rsidR="00022C99" w:rsidRPr="00585994">
          <w:rPr>
            <w:rStyle w:val="Hyperlink"/>
            <w:noProof/>
          </w:rPr>
          <w:t>5.1.3</w:t>
        </w:r>
        <w:r w:rsidR="00022C99">
          <w:rPr>
            <w:rFonts w:asciiTheme="minorHAnsi" w:eastAsiaTheme="minorEastAsia" w:hAnsiTheme="minorHAnsi" w:cstheme="minorBidi"/>
            <w:noProof/>
            <w:szCs w:val="22"/>
            <w:lang w:eastAsia="zh-CN"/>
          </w:rPr>
          <w:tab/>
        </w:r>
        <w:r w:rsidR="00022C99" w:rsidRPr="00585994">
          <w:rPr>
            <w:rStyle w:val="Hyperlink"/>
            <w:noProof/>
          </w:rPr>
          <w:t>Kostengewinnanteil (Gewinnausgleich) und Direktgutschrift</w:t>
        </w:r>
        <w:r w:rsidR="00022C99">
          <w:rPr>
            <w:noProof/>
            <w:webHidden/>
          </w:rPr>
          <w:tab/>
        </w:r>
        <w:r w:rsidR="00022C99">
          <w:rPr>
            <w:noProof/>
            <w:webHidden/>
          </w:rPr>
          <w:fldChar w:fldCharType="begin"/>
        </w:r>
        <w:r w:rsidR="00022C99">
          <w:rPr>
            <w:noProof/>
            <w:webHidden/>
          </w:rPr>
          <w:instrText xml:space="preserve"> PAGEREF _Toc449708307 \h </w:instrText>
        </w:r>
        <w:r w:rsidR="00022C99">
          <w:rPr>
            <w:noProof/>
            <w:webHidden/>
          </w:rPr>
        </w:r>
        <w:r w:rsidR="00022C99">
          <w:rPr>
            <w:noProof/>
            <w:webHidden/>
          </w:rPr>
          <w:fldChar w:fldCharType="separate"/>
        </w:r>
        <w:r w:rsidR="00022C99">
          <w:rPr>
            <w:noProof/>
            <w:webHidden/>
          </w:rPr>
          <w:t>54</w:t>
        </w:r>
        <w:r w:rsidR="00022C99">
          <w:rPr>
            <w:noProof/>
            <w:webHidden/>
          </w:rPr>
          <w:fldChar w:fldCharType="end"/>
        </w:r>
      </w:hyperlink>
    </w:p>
    <w:p w14:paraId="5B53BAE5" w14:textId="77777777" w:rsidR="00022C99" w:rsidRDefault="001A6CED">
      <w:pPr>
        <w:pStyle w:val="Verzeichnis3"/>
        <w:rPr>
          <w:rFonts w:asciiTheme="minorHAnsi" w:eastAsiaTheme="minorEastAsia" w:hAnsiTheme="minorHAnsi" w:cstheme="minorBidi"/>
          <w:noProof/>
          <w:szCs w:val="22"/>
          <w:lang w:eastAsia="zh-CN"/>
        </w:rPr>
      </w:pPr>
      <w:hyperlink w:anchor="_Toc449708308" w:history="1">
        <w:r w:rsidR="00022C99" w:rsidRPr="00585994">
          <w:rPr>
            <w:rStyle w:val="Hyperlink"/>
            <w:noProof/>
          </w:rPr>
          <w:t>5.1.4</w:t>
        </w:r>
        <w:r w:rsidR="00022C99">
          <w:rPr>
            <w:rFonts w:asciiTheme="minorHAnsi" w:eastAsiaTheme="minorEastAsia" w:hAnsiTheme="minorHAnsi" w:cstheme="minorBidi"/>
            <w:noProof/>
            <w:szCs w:val="22"/>
            <w:lang w:eastAsia="zh-CN"/>
          </w:rPr>
          <w:tab/>
        </w:r>
        <w:r w:rsidR="00022C99" w:rsidRPr="00585994">
          <w:rPr>
            <w:rStyle w:val="Hyperlink"/>
            <w:noProof/>
          </w:rPr>
          <w:t>Gewinnanteile aus Zusatzversicherungen</w:t>
        </w:r>
        <w:r w:rsidR="00022C99">
          <w:rPr>
            <w:noProof/>
            <w:webHidden/>
          </w:rPr>
          <w:tab/>
        </w:r>
        <w:r w:rsidR="00022C99">
          <w:rPr>
            <w:noProof/>
            <w:webHidden/>
          </w:rPr>
          <w:fldChar w:fldCharType="begin"/>
        </w:r>
        <w:r w:rsidR="00022C99">
          <w:rPr>
            <w:noProof/>
            <w:webHidden/>
          </w:rPr>
          <w:instrText xml:space="preserve"> PAGEREF _Toc449708308 \h </w:instrText>
        </w:r>
        <w:r w:rsidR="00022C99">
          <w:rPr>
            <w:noProof/>
            <w:webHidden/>
          </w:rPr>
        </w:r>
        <w:r w:rsidR="00022C99">
          <w:rPr>
            <w:noProof/>
            <w:webHidden/>
          </w:rPr>
          <w:fldChar w:fldCharType="separate"/>
        </w:r>
        <w:r w:rsidR="00022C99">
          <w:rPr>
            <w:noProof/>
            <w:webHidden/>
          </w:rPr>
          <w:t>55</w:t>
        </w:r>
        <w:r w:rsidR="00022C99">
          <w:rPr>
            <w:noProof/>
            <w:webHidden/>
          </w:rPr>
          <w:fldChar w:fldCharType="end"/>
        </w:r>
      </w:hyperlink>
    </w:p>
    <w:p w14:paraId="3635C6D9" w14:textId="77777777" w:rsidR="00022C99" w:rsidRDefault="001A6CED">
      <w:pPr>
        <w:pStyle w:val="Verzeichnis3"/>
        <w:rPr>
          <w:rFonts w:asciiTheme="minorHAnsi" w:eastAsiaTheme="minorEastAsia" w:hAnsiTheme="minorHAnsi" w:cstheme="minorBidi"/>
          <w:noProof/>
          <w:szCs w:val="22"/>
          <w:lang w:eastAsia="zh-CN"/>
        </w:rPr>
      </w:pPr>
      <w:hyperlink w:anchor="_Toc449708309" w:history="1">
        <w:r w:rsidR="00022C99" w:rsidRPr="00585994">
          <w:rPr>
            <w:rStyle w:val="Hyperlink"/>
            <w:noProof/>
          </w:rPr>
          <w:t>5.1.5</w:t>
        </w:r>
        <w:r w:rsidR="00022C99">
          <w:rPr>
            <w:rFonts w:asciiTheme="minorHAnsi" w:eastAsiaTheme="minorEastAsia" w:hAnsiTheme="minorHAnsi" w:cstheme="minorBidi"/>
            <w:noProof/>
            <w:szCs w:val="22"/>
            <w:lang w:eastAsia="zh-CN"/>
          </w:rPr>
          <w:tab/>
        </w:r>
        <w:r w:rsidR="00022C99" w:rsidRPr="00585994">
          <w:rPr>
            <w:rStyle w:val="Hyperlink"/>
            <w:noProof/>
          </w:rPr>
          <w:t>Laufender Gewinnanteil und Direktgutschrift</w:t>
        </w:r>
        <w:r w:rsidR="00022C99">
          <w:rPr>
            <w:noProof/>
            <w:webHidden/>
          </w:rPr>
          <w:tab/>
        </w:r>
        <w:r w:rsidR="00022C99">
          <w:rPr>
            <w:noProof/>
            <w:webHidden/>
          </w:rPr>
          <w:fldChar w:fldCharType="begin"/>
        </w:r>
        <w:r w:rsidR="00022C99">
          <w:rPr>
            <w:noProof/>
            <w:webHidden/>
          </w:rPr>
          <w:instrText xml:space="preserve"> PAGEREF _Toc449708309 \h </w:instrText>
        </w:r>
        <w:r w:rsidR="00022C99">
          <w:rPr>
            <w:noProof/>
            <w:webHidden/>
          </w:rPr>
        </w:r>
        <w:r w:rsidR="00022C99">
          <w:rPr>
            <w:noProof/>
            <w:webHidden/>
          </w:rPr>
          <w:fldChar w:fldCharType="separate"/>
        </w:r>
        <w:r w:rsidR="00022C99">
          <w:rPr>
            <w:noProof/>
            <w:webHidden/>
          </w:rPr>
          <w:t>55</w:t>
        </w:r>
        <w:r w:rsidR="00022C99">
          <w:rPr>
            <w:noProof/>
            <w:webHidden/>
          </w:rPr>
          <w:fldChar w:fldCharType="end"/>
        </w:r>
      </w:hyperlink>
    </w:p>
    <w:p w14:paraId="481A53A4" w14:textId="77777777" w:rsidR="00022C99" w:rsidRDefault="001A6CED">
      <w:pPr>
        <w:pStyle w:val="Verzeichnis3"/>
        <w:rPr>
          <w:rFonts w:asciiTheme="minorHAnsi" w:eastAsiaTheme="minorEastAsia" w:hAnsiTheme="minorHAnsi" w:cstheme="minorBidi"/>
          <w:noProof/>
          <w:szCs w:val="22"/>
          <w:lang w:eastAsia="zh-CN"/>
        </w:rPr>
      </w:pPr>
      <w:hyperlink w:anchor="_Toc449708310" w:history="1">
        <w:r w:rsidR="00022C99" w:rsidRPr="00585994">
          <w:rPr>
            <w:rStyle w:val="Hyperlink"/>
            <w:noProof/>
          </w:rPr>
          <w:t>5.1.6</w:t>
        </w:r>
        <w:r w:rsidR="00022C99">
          <w:rPr>
            <w:rFonts w:asciiTheme="minorHAnsi" w:eastAsiaTheme="minorEastAsia" w:hAnsiTheme="minorHAnsi" w:cstheme="minorBidi"/>
            <w:noProof/>
            <w:szCs w:val="22"/>
            <w:lang w:eastAsia="zh-CN"/>
          </w:rPr>
          <w:tab/>
        </w:r>
        <w:r w:rsidR="00022C99" w:rsidRPr="00585994">
          <w:rPr>
            <w:rStyle w:val="Hyperlink"/>
            <w:noProof/>
          </w:rPr>
          <w:t>Schlussgewinnkonto</w:t>
        </w:r>
        <w:r w:rsidR="00022C99">
          <w:rPr>
            <w:noProof/>
            <w:webHidden/>
          </w:rPr>
          <w:tab/>
        </w:r>
        <w:r w:rsidR="00022C99">
          <w:rPr>
            <w:noProof/>
            <w:webHidden/>
          </w:rPr>
          <w:fldChar w:fldCharType="begin"/>
        </w:r>
        <w:r w:rsidR="00022C99">
          <w:rPr>
            <w:noProof/>
            <w:webHidden/>
          </w:rPr>
          <w:instrText xml:space="preserve"> PAGEREF _Toc449708310 \h </w:instrText>
        </w:r>
        <w:r w:rsidR="00022C99">
          <w:rPr>
            <w:noProof/>
            <w:webHidden/>
          </w:rPr>
        </w:r>
        <w:r w:rsidR="00022C99">
          <w:rPr>
            <w:noProof/>
            <w:webHidden/>
          </w:rPr>
          <w:fldChar w:fldCharType="separate"/>
        </w:r>
        <w:r w:rsidR="00022C99">
          <w:rPr>
            <w:noProof/>
            <w:webHidden/>
          </w:rPr>
          <w:t>56</w:t>
        </w:r>
        <w:r w:rsidR="00022C99">
          <w:rPr>
            <w:noProof/>
            <w:webHidden/>
          </w:rPr>
          <w:fldChar w:fldCharType="end"/>
        </w:r>
      </w:hyperlink>
    </w:p>
    <w:p w14:paraId="35078821" w14:textId="77777777" w:rsidR="00022C99" w:rsidRDefault="001A6CED">
      <w:pPr>
        <w:pStyle w:val="Verzeichnis3"/>
        <w:rPr>
          <w:rFonts w:asciiTheme="minorHAnsi" w:eastAsiaTheme="minorEastAsia" w:hAnsiTheme="minorHAnsi" w:cstheme="minorBidi"/>
          <w:noProof/>
          <w:szCs w:val="22"/>
          <w:lang w:eastAsia="zh-CN"/>
        </w:rPr>
      </w:pPr>
      <w:hyperlink w:anchor="_Toc449708311" w:history="1">
        <w:r w:rsidR="00022C99" w:rsidRPr="00585994">
          <w:rPr>
            <w:rStyle w:val="Hyperlink"/>
            <w:noProof/>
          </w:rPr>
          <w:t>5.1.7</w:t>
        </w:r>
        <w:r w:rsidR="00022C99">
          <w:rPr>
            <w:rFonts w:asciiTheme="minorHAnsi" w:eastAsiaTheme="minorEastAsia" w:hAnsiTheme="minorHAnsi" w:cstheme="minorBidi"/>
            <w:noProof/>
            <w:szCs w:val="22"/>
            <w:lang w:eastAsia="zh-CN"/>
          </w:rPr>
          <w:tab/>
        </w:r>
        <w:r w:rsidR="00022C99" w:rsidRPr="00585994">
          <w:rPr>
            <w:rStyle w:val="Hyperlink"/>
            <w:noProof/>
          </w:rPr>
          <w:t>Beteiligung an den Bewertungsreserven</w:t>
        </w:r>
        <w:r w:rsidR="00022C99">
          <w:rPr>
            <w:noProof/>
            <w:webHidden/>
          </w:rPr>
          <w:tab/>
        </w:r>
        <w:r w:rsidR="00022C99">
          <w:rPr>
            <w:noProof/>
            <w:webHidden/>
          </w:rPr>
          <w:fldChar w:fldCharType="begin"/>
        </w:r>
        <w:r w:rsidR="00022C99">
          <w:rPr>
            <w:noProof/>
            <w:webHidden/>
          </w:rPr>
          <w:instrText xml:space="preserve"> PAGEREF _Toc449708311 \h </w:instrText>
        </w:r>
        <w:r w:rsidR="00022C99">
          <w:rPr>
            <w:noProof/>
            <w:webHidden/>
          </w:rPr>
        </w:r>
        <w:r w:rsidR="00022C99">
          <w:rPr>
            <w:noProof/>
            <w:webHidden/>
          </w:rPr>
          <w:fldChar w:fldCharType="separate"/>
        </w:r>
        <w:r w:rsidR="00022C99">
          <w:rPr>
            <w:noProof/>
            <w:webHidden/>
          </w:rPr>
          <w:t>56</w:t>
        </w:r>
        <w:r w:rsidR="00022C99">
          <w:rPr>
            <w:noProof/>
            <w:webHidden/>
          </w:rPr>
          <w:fldChar w:fldCharType="end"/>
        </w:r>
      </w:hyperlink>
    </w:p>
    <w:p w14:paraId="7CFE33C0" w14:textId="77777777" w:rsidR="00022C99" w:rsidRDefault="001A6CED">
      <w:pPr>
        <w:pStyle w:val="Verzeichnis2"/>
        <w:rPr>
          <w:rFonts w:asciiTheme="minorHAnsi" w:eastAsiaTheme="minorEastAsia" w:hAnsiTheme="minorHAnsi" w:cstheme="minorBidi"/>
          <w:noProof/>
          <w:szCs w:val="22"/>
          <w:lang w:eastAsia="zh-CN"/>
        </w:rPr>
      </w:pPr>
      <w:hyperlink w:anchor="_Toc449708312" w:history="1">
        <w:r w:rsidR="00022C99" w:rsidRPr="00585994">
          <w:rPr>
            <w:rStyle w:val="Hyperlink"/>
            <w:noProof/>
          </w:rPr>
          <w:t>5.2</w:t>
        </w:r>
        <w:r w:rsidR="00022C99">
          <w:rPr>
            <w:rFonts w:asciiTheme="minorHAnsi" w:eastAsiaTheme="minorEastAsia" w:hAnsiTheme="minorHAnsi" w:cstheme="minorBidi"/>
            <w:noProof/>
            <w:szCs w:val="22"/>
            <w:lang w:eastAsia="zh-CN"/>
          </w:rPr>
          <w:tab/>
        </w:r>
        <w:r w:rsidR="00022C99" w:rsidRPr="00585994">
          <w:rPr>
            <w:rStyle w:val="Hyperlink"/>
            <w:noProof/>
          </w:rPr>
          <w:t>Gewinnverwendung</w:t>
        </w:r>
        <w:r w:rsidR="00022C99">
          <w:rPr>
            <w:noProof/>
            <w:webHidden/>
          </w:rPr>
          <w:tab/>
        </w:r>
        <w:r w:rsidR="00022C99">
          <w:rPr>
            <w:noProof/>
            <w:webHidden/>
          </w:rPr>
          <w:fldChar w:fldCharType="begin"/>
        </w:r>
        <w:r w:rsidR="00022C99">
          <w:rPr>
            <w:noProof/>
            <w:webHidden/>
          </w:rPr>
          <w:instrText xml:space="preserve"> PAGEREF _Toc449708312 \h </w:instrText>
        </w:r>
        <w:r w:rsidR="00022C99">
          <w:rPr>
            <w:noProof/>
            <w:webHidden/>
          </w:rPr>
        </w:r>
        <w:r w:rsidR="00022C99">
          <w:rPr>
            <w:noProof/>
            <w:webHidden/>
          </w:rPr>
          <w:fldChar w:fldCharType="separate"/>
        </w:r>
        <w:r w:rsidR="00022C99">
          <w:rPr>
            <w:noProof/>
            <w:webHidden/>
          </w:rPr>
          <w:t>57</w:t>
        </w:r>
        <w:r w:rsidR="00022C99">
          <w:rPr>
            <w:noProof/>
            <w:webHidden/>
          </w:rPr>
          <w:fldChar w:fldCharType="end"/>
        </w:r>
      </w:hyperlink>
    </w:p>
    <w:p w14:paraId="3F143DD1" w14:textId="77777777" w:rsidR="00022C99" w:rsidRDefault="001A6CED">
      <w:pPr>
        <w:pStyle w:val="Verzeichnis3"/>
        <w:rPr>
          <w:rFonts w:asciiTheme="minorHAnsi" w:eastAsiaTheme="minorEastAsia" w:hAnsiTheme="minorHAnsi" w:cstheme="minorBidi"/>
          <w:noProof/>
          <w:szCs w:val="22"/>
          <w:lang w:eastAsia="zh-CN"/>
        </w:rPr>
      </w:pPr>
      <w:hyperlink w:anchor="_Toc449708313" w:history="1">
        <w:r w:rsidR="00022C99" w:rsidRPr="00585994">
          <w:rPr>
            <w:rStyle w:val="Hyperlink"/>
            <w:noProof/>
          </w:rPr>
          <w:t>5.2.1</w:t>
        </w:r>
        <w:r w:rsidR="00022C99">
          <w:rPr>
            <w:rFonts w:asciiTheme="minorHAnsi" w:eastAsiaTheme="minorEastAsia" w:hAnsiTheme="minorHAnsi" w:cstheme="minorBidi"/>
            <w:noProof/>
            <w:szCs w:val="22"/>
            <w:lang w:eastAsia="zh-CN"/>
          </w:rPr>
          <w:tab/>
        </w:r>
        <w:r w:rsidR="00022C99" w:rsidRPr="00585994">
          <w:rPr>
            <w:rStyle w:val="Hyperlink"/>
            <w:noProof/>
          </w:rPr>
          <w:t>Laufende Gewinnbeteiligung</w:t>
        </w:r>
        <w:r w:rsidR="00022C99">
          <w:rPr>
            <w:noProof/>
            <w:webHidden/>
          </w:rPr>
          <w:tab/>
        </w:r>
        <w:r w:rsidR="00022C99">
          <w:rPr>
            <w:noProof/>
            <w:webHidden/>
          </w:rPr>
          <w:fldChar w:fldCharType="begin"/>
        </w:r>
        <w:r w:rsidR="00022C99">
          <w:rPr>
            <w:noProof/>
            <w:webHidden/>
          </w:rPr>
          <w:instrText xml:space="preserve"> PAGEREF _Toc449708313 \h </w:instrText>
        </w:r>
        <w:r w:rsidR="00022C99">
          <w:rPr>
            <w:noProof/>
            <w:webHidden/>
          </w:rPr>
        </w:r>
        <w:r w:rsidR="00022C99">
          <w:rPr>
            <w:noProof/>
            <w:webHidden/>
          </w:rPr>
          <w:fldChar w:fldCharType="separate"/>
        </w:r>
        <w:r w:rsidR="00022C99">
          <w:rPr>
            <w:noProof/>
            <w:webHidden/>
          </w:rPr>
          <w:t>57</w:t>
        </w:r>
        <w:r w:rsidR="00022C99">
          <w:rPr>
            <w:noProof/>
            <w:webHidden/>
          </w:rPr>
          <w:fldChar w:fldCharType="end"/>
        </w:r>
      </w:hyperlink>
    </w:p>
    <w:p w14:paraId="06945884" w14:textId="77777777" w:rsidR="00022C99" w:rsidRDefault="001A6CED">
      <w:pPr>
        <w:pStyle w:val="Verzeichnis3"/>
        <w:rPr>
          <w:rFonts w:asciiTheme="minorHAnsi" w:eastAsiaTheme="minorEastAsia" w:hAnsiTheme="minorHAnsi" w:cstheme="minorBidi"/>
          <w:noProof/>
          <w:szCs w:val="22"/>
          <w:lang w:eastAsia="zh-CN"/>
        </w:rPr>
      </w:pPr>
      <w:hyperlink w:anchor="_Toc449708314" w:history="1">
        <w:r w:rsidR="00022C99" w:rsidRPr="00585994">
          <w:rPr>
            <w:rStyle w:val="Hyperlink"/>
            <w:noProof/>
          </w:rPr>
          <w:t>5.2.2</w:t>
        </w:r>
        <w:r w:rsidR="00022C99">
          <w:rPr>
            <w:rFonts w:asciiTheme="minorHAnsi" w:eastAsiaTheme="minorEastAsia" w:hAnsiTheme="minorHAnsi" w:cstheme="minorBidi"/>
            <w:noProof/>
            <w:szCs w:val="22"/>
            <w:lang w:eastAsia="zh-CN"/>
          </w:rPr>
          <w:tab/>
        </w:r>
        <w:r w:rsidR="00022C99" w:rsidRPr="00585994">
          <w:rPr>
            <w:rStyle w:val="Hyperlink"/>
            <w:noProof/>
          </w:rPr>
          <w:t>Leistungen aus der Schlussgewinnbeteiligung</w:t>
        </w:r>
        <w:r w:rsidR="00022C99">
          <w:rPr>
            <w:noProof/>
            <w:webHidden/>
          </w:rPr>
          <w:tab/>
        </w:r>
        <w:r w:rsidR="00022C99">
          <w:rPr>
            <w:noProof/>
            <w:webHidden/>
          </w:rPr>
          <w:fldChar w:fldCharType="begin"/>
        </w:r>
        <w:r w:rsidR="00022C99">
          <w:rPr>
            <w:noProof/>
            <w:webHidden/>
          </w:rPr>
          <w:instrText xml:space="preserve"> PAGEREF _Toc449708314 \h </w:instrText>
        </w:r>
        <w:r w:rsidR="00022C99">
          <w:rPr>
            <w:noProof/>
            <w:webHidden/>
          </w:rPr>
        </w:r>
        <w:r w:rsidR="00022C99">
          <w:rPr>
            <w:noProof/>
            <w:webHidden/>
          </w:rPr>
          <w:fldChar w:fldCharType="separate"/>
        </w:r>
        <w:r w:rsidR="00022C99">
          <w:rPr>
            <w:noProof/>
            <w:webHidden/>
          </w:rPr>
          <w:t>57</w:t>
        </w:r>
        <w:r w:rsidR="00022C99">
          <w:rPr>
            <w:noProof/>
            <w:webHidden/>
          </w:rPr>
          <w:fldChar w:fldCharType="end"/>
        </w:r>
      </w:hyperlink>
    </w:p>
    <w:p w14:paraId="04146E6A" w14:textId="77777777" w:rsidR="00022C99" w:rsidRDefault="001A6CED">
      <w:pPr>
        <w:pStyle w:val="Verzeichnis3"/>
        <w:rPr>
          <w:rFonts w:asciiTheme="minorHAnsi" w:eastAsiaTheme="minorEastAsia" w:hAnsiTheme="minorHAnsi" w:cstheme="minorBidi"/>
          <w:noProof/>
          <w:szCs w:val="22"/>
          <w:lang w:eastAsia="zh-CN"/>
        </w:rPr>
      </w:pPr>
      <w:hyperlink w:anchor="_Toc449708315" w:history="1">
        <w:r w:rsidR="00022C99" w:rsidRPr="00585994">
          <w:rPr>
            <w:rStyle w:val="Hyperlink"/>
            <w:noProof/>
          </w:rPr>
          <w:t>5.2.3</w:t>
        </w:r>
        <w:r w:rsidR="00022C99">
          <w:rPr>
            <w:rFonts w:asciiTheme="minorHAnsi" w:eastAsiaTheme="minorEastAsia" w:hAnsiTheme="minorHAnsi" w:cstheme="minorBidi"/>
            <w:noProof/>
            <w:szCs w:val="22"/>
            <w:lang w:eastAsia="zh-CN"/>
          </w:rPr>
          <w:tab/>
        </w:r>
        <w:r w:rsidR="00022C99" w:rsidRPr="00585994">
          <w:rPr>
            <w:rStyle w:val="Hyperlink"/>
            <w:noProof/>
          </w:rPr>
          <w:t>Verwendung von Risikogewinnen</w:t>
        </w:r>
        <w:r w:rsidR="00022C99">
          <w:rPr>
            <w:noProof/>
            <w:webHidden/>
          </w:rPr>
          <w:tab/>
        </w:r>
        <w:r w:rsidR="00022C99">
          <w:rPr>
            <w:noProof/>
            <w:webHidden/>
          </w:rPr>
          <w:fldChar w:fldCharType="begin"/>
        </w:r>
        <w:r w:rsidR="00022C99">
          <w:rPr>
            <w:noProof/>
            <w:webHidden/>
          </w:rPr>
          <w:instrText xml:space="preserve"> PAGEREF _Toc449708315 \h </w:instrText>
        </w:r>
        <w:r w:rsidR="00022C99">
          <w:rPr>
            <w:noProof/>
            <w:webHidden/>
          </w:rPr>
        </w:r>
        <w:r w:rsidR="00022C99">
          <w:rPr>
            <w:noProof/>
            <w:webHidden/>
          </w:rPr>
          <w:fldChar w:fldCharType="separate"/>
        </w:r>
        <w:r w:rsidR="00022C99">
          <w:rPr>
            <w:noProof/>
            <w:webHidden/>
          </w:rPr>
          <w:t>58</w:t>
        </w:r>
        <w:r w:rsidR="00022C99">
          <w:rPr>
            <w:noProof/>
            <w:webHidden/>
          </w:rPr>
          <w:fldChar w:fldCharType="end"/>
        </w:r>
      </w:hyperlink>
    </w:p>
    <w:p w14:paraId="1EDC7D4D" w14:textId="77777777" w:rsidR="00022C99" w:rsidRDefault="001A6CED">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316" w:history="1">
        <w:r w:rsidR="00022C99" w:rsidRPr="00585994">
          <w:rPr>
            <w:rStyle w:val="Hyperlink"/>
            <w:noProof/>
          </w:rPr>
          <w:t>6</w:t>
        </w:r>
        <w:r w:rsidR="00022C99">
          <w:rPr>
            <w:rFonts w:asciiTheme="minorHAnsi" w:eastAsiaTheme="minorEastAsia" w:hAnsiTheme="minorHAnsi" w:cstheme="minorBidi"/>
            <w:noProof/>
            <w:szCs w:val="22"/>
            <w:lang w:eastAsia="zh-CN"/>
          </w:rPr>
          <w:tab/>
        </w:r>
        <w:r w:rsidR="00022C99" w:rsidRPr="00585994">
          <w:rPr>
            <w:rStyle w:val="Hyperlink"/>
            <w:noProof/>
          </w:rPr>
          <w:t>Auflösungsleistungen und prämienfreie Leistungen</w:t>
        </w:r>
        <w:r w:rsidR="00022C99">
          <w:rPr>
            <w:noProof/>
            <w:webHidden/>
          </w:rPr>
          <w:tab/>
        </w:r>
        <w:r w:rsidR="00022C99">
          <w:rPr>
            <w:noProof/>
            <w:webHidden/>
          </w:rPr>
          <w:fldChar w:fldCharType="begin"/>
        </w:r>
        <w:r w:rsidR="00022C99">
          <w:rPr>
            <w:noProof/>
            <w:webHidden/>
          </w:rPr>
          <w:instrText xml:space="preserve"> PAGEREF _Toc449708316 \h </w:instrText>
        </w:r>
        <w:r w:rsidR="00022C99">
          <w:rPr>
            <w:noProof/>
            <w:webHidden/>
          </w:rPr>
        </w:r>
        <w:r w:rsidR="00022C99">
          <w:rPr>
            <w:noProof/>
            <w:webHidden/>
          </w:rPr>
          <w:fldChar w:fldCharType="separate"/>
        </w:r>
        <w:r w:rsidR="00022C99">
          <w:rPr>
            <w:noProof/>
            <w:webHidden/>
          </w:rPr>
          <w:t>59</w:t>
        </w:r>
        <w:r w:rsidR="00022C99">
          <w:rPr>
            <w:noProof/>
            <w:webHidden/>
          </w:rPr>
          <w:fldChar w:fldCharType="end"/>
        </w:r>
      </w:hyperlink>
    </w:p>
    <w:p w14:paraId="0BBFAD92" w14:textId="77777777" w:rsidR="00022C99" w:rsidRDefault="001A6CED">
      <w:pPr>
        <w:pStyle w:val="Verzeichnis2"/>
        <w:rPr>
          <w:rFonts w:asciiTheme="minorHAnsi" w:eastAsiaTheme="minorEastAsia" w:hAnsiTheme="minorHAnsi" w:cstheme="minorBidi"/>
          <w:noProof/>
          <w:szCs w:val="22"/>
          <w:lang w:eastAsia="zh-CN"/>
        </w:rPr>
      </w:pPr>
      <w:hyperlink w:anchor="_Toc449708317" w:history="1">
        <w:r w:rsidR="00022C99" w:rsidRPr="00585994">
          <w:rPr>
            <w:rStyle w:val="Hyperlink"/>
            <w:noProof/>
          </w:rPr>
          <w:t>6.1</w:t>
        </w:r>
        <w:r w:rsidR="00022C99">
          <w:rPr>
            <w:rFonts w:asciiTheme="minorHAnsi" w:eastAsiaTheme="minorEastAsia" w:hAnsiTheme="minorHAnsi" w:cstheme="minorBidi"/>
            <w:noProof/>
            <w:szCs w:val="22"/>
            <w:lang w:eastAsia="zh-CN"/>
          </w:rPr>
          <w:tab/>
        </w:r>
        <w:r w:rsidR="00022C99" w:rsidRPr="00585994">
          <w:rPr>
            <w:rStyle w:val="Hyperlink"/>
            <w:noProof/>
          </w:rPr>
          <w:t>Stornoabschlagssystematik</w:t>
        </w:r>
        <w:r w:rsidR="00022C99">
          <w:rPr>
            <w:noProof/>
            <w:webHidden/>
          </w:rPr>
          <w:tab/>
        </w:r>
        <w:r w:rsidR="00022C99">
          <w:rPr>
            <w:noProof/>
            <w:webHidden/>
          </w:rPr>
          <w:fldChar w:fldCharType="begin"/>
        </w:r>
        <w:r w:rsidR="00022C99">
          <w:rPr>
            <w:noProof/>
            <w:webHidden/>
          </w:rPr>
          <w:instrText xml:space="preserve"> PAGEREF _Toc449708317 \h </w:instrText>
        </w:r>
        <w:r w:rsidR="00022C99">
          <w:rPr>
            <w:noProof/>
            <w:webHidden/>
          </w:rPr>
        </w:r>
        <w:r w:rsidR="00022C99">
          <w:rPr>
            <w:noProof/>
            <w:webHidden/>
          </w:rPr>
          <w:fldChar w:fldCharType="separate"/>
        </w:r>
        <w:r w:rsidR="00022C99">
          <w:rPr>
            <w:noProof/>
            <w:webHidden/>
          </w:rPr>
          <w:t>59</w:t>
        </w:r>
        <w:r w:rsidR="00022C99">
          <w:rPr>
            <w:noProof/>
            <w:webHidden/>
          </w:rPr>
          <w:fldChar w:fldCharType="end"/>
        </w:r>
      </w:hyperlink>
    </w:p>
    <w:p w14:paraId="53726F2A" w14:textId="77777777" w:rsidR="00022C99" w:rsidRDefault="001A6CED">
      <w:pPr>
        <w:pStyle w:val="Verzeichnis2"/>
        <w:rPr>
          <w:rFonts w:asciiTheme="minorHAnsi" w:eastAsiaTheme="minorEastAsia" w:hAnsiTheme="minorHAnsi" w:cstheme="minorBidi"/>
          <w:noProof/>
          <w:szCs w:val="22"/>
          <w:lang w:eastAsia="zh-CN"/>
        </w:rPr>
      </w:pPr>
      <w:hyperlink w:anchor="_Toc449708318" w:history="1">
        <w:r w:rsidR="00022C99" w:rsidRPr="00585994">
          <w:rPr>
            <w:rStyle w:val="Hyperlink"/>
            <w:noProof/>
          </w:rPr>
          <w:t>6.2</w:t>
        </w:r>
        <w:r w:rsidR="00022C99">
          <w:rPr>
            <w:rFonts w:asciiTheme="minorHAnsi" w:eastAsiaTheme="minorEastAsia" w:hAnsiTheme="minorHAnsi" w:cstheme="minorBidi"/>
            <w:noProof/>
            <w:szCs w:val="22"/>
            <w:lang w:eastAsia="zh-CN"/>
          </w:rPr>
          <w:tab/>
        </w:r>
        <w:r w:rsidR="00022C99" w:rsidRPr="00585994">
          <w:rPr>
            <w:rStyle w:val="Hyperlink"/>
            <w:noProof/>
          </w:rPr>
          <w:t>Rückkaufswerte</w:t>
        </w:r>
        <w:r w:rsidR="00022C99">
          <w:rPr>
            <w:noProof/>
            <w:webHidden/>
          </w:rPr>
          <w:tab/>
        </w:r>
        <w:r w:rsidR="00022C99">
          <w:rPr>
            <w:noProof/>
            <w:webHidden/>
          </w:rPr>
          <w:fldChar w:fldCharType="begin"/>
        </w:r>
        <w:r w:rsidR="00022C99">
          <w:rPr>
            <w:noProof/>
            <w:webHidden/>
          </w:rPr>
          <w:instrText xml:space="preserve"> PAGEREF _Toc449708318 \h </w:instrText>
        </w:r>
        <w:r w:rsidR="00022C99">
          <w:rPr>
            <w:noProof/>
            <w:webHidden/>
          </w:rPr>
        </w:r>
        <w:r w:rsidR="00022C99">
          <w:rPr>
            <w:noProof/>
            <w:webHidden/>
          </w:rPr>
          <w:fldChar w:fldCharType="separate"/>
        </w:r>
        <w:r w:rsidR="00022C99">
          <w:rPr>
            <w:noProof/>
            <w:webHidden/>
          </w:rPr>
          <w:t>61</w:t>
        </w:r>
        <w:r w:rsidR="00022C99">
          <w:rPr>
            <w:noProof/>
            <w:webHidden/>
          </w:rPr>
          <w:fldChar w:fldCharType="end"/>
        </w:r>
      </w:hyperlink>
    </w:p>
    <w:p w14:paraId="681F6FC7" w14:textId="77777777" w:rsidR="00022C99" w:rsidRDefault="001A6CED">
      <w:pPr>
        <w:pStyle w:val="Verzeichnis3"/>
        <w:rPr>
          <w:rFonts w:asciiTheme="minorHAnsi" w:eastAsiaTheme="minorEastAsia" w:hAnsiTheme="minorHAnsi" w:cstheme="minorBidi"/>
          <w:noProof/>
          <w:szCs w:val="22"/>
          <w:lang w:eastAsia="zh-CN"/>
        </w:rPr>
      </w:pPr>
      <w:hyperlink w:anchor="_Toc449708319" w:history="1">
        <w:r w:rsidR="00022C99" w:rsidRPr="00585994">
          <w:rPr>
            <w:rStyle w:val="Hyperlink"/>
            <w:noProof/>
          </w:rPr>
          <w:t>6.2.1</w:t>
        </w:r>
        <w:r w:rsidR="00022C99">
          <w:rPr>
            <w:rFonts w:asciiTheme="minorHAnsi" w:eastAsiaTheme="minorEastAsia" w:hAnsiTheme="minorHAnsi" w:cstheme="minorBidi"/>
            <w:noProof/>
            <w:szCs w:val="22"/>
            <w:lang w:eastAsia="zh-CN"/>
          </w:rPr>
          <w:tab/>
        </w:r>
        <w:r w:rsidR="00022C99" w:rsidRPr="00585994">
          <w:rPr>
            <w:rStyle w:val="Hyperlink"/>
            <w:noProof/>
          </w:rPr>
          <w:t>Rückkaufswert aus der Stammversicherung</w:t>
        </w:r>
        <w:r w:rsidR="00022C99">
          <w:rPr>
            <w:noProof/>
            <w:webHidden/>
          </w:rPr>
          <w:tab/>
        </w:r>
        <w:r w:rsidR="00022C99">
          <w:rPr>
            <w:noProof/>
            <w:webHidden/>
          </w:rPr>
          <w:fldChar w:fldCharType="begin"/>
        </w:r>
        <w:r w:rsidR="00022C99">
          <w:rPr>
            <w:noProof/>
            <w:webHidden/>
          </w:rPr>
          <w:instrText xml:space="preserve"> PAGEREF _Toc449708319 \h </w:instrText>
        </w:r>
        <w:r w:rsidR="00022C99">
          <w:rPr>
            <w:noProof/>
            <w:webHidden/>
          </w:rPr>
        </w:r>
        <w:r w:rsidR="00022C99">
          <w:rPr>
            <w:noProof/>
            <w:webHidden/>
          </w:rPr>
          <w:fldChar w:fldCharType="separate"/>
        </w:r>
        <w:r w:rsidR="00022C99">
          <w:rPr>
            <w:noProof/>
            <w:webHidden/>
          </w:rPr>
          <w:t>61</w:t>
        </w:r>
        <w:r w:rsidR="00022C99">
          <w:rPr>
            <w:noProof/>
            <w:webHidden/>
          </w:rPr>
          <w:fldChar w:fldCharType="end"/>
        </w:r>
      </w:hyperlink>
    </w:p>
    <w:p w14:paraId="1910171D" w14:textId="77777777" w:rsidR="00022C99" w:rsidRDefault="001A6CED">
      <w:pPr>
        <w:pStyle w:val="Verzeichnis3"/>
        <w:rPr>
          <w:rFonts w:asciiTheme="minorHAnsi" w:eastAsiaTheme="minorEastAsia" w:hAnsiTheme="minorHAnsi" w:cstheme="minorBidi"/>
          <w:noProof/>
          <w:szCs w:val="22"/>
          <w:lang w:eastAsia="zh-CN"/>
        </w:rPr>
      </w:pPr>
      <w:hyperlink w:anchor="_Toc449708320" w:history="1">
        <w:r w:rsidR="00022C99" w:rsidRPr="00585994">
          <w:rPr>
            <w:rStyle w:val="Hyperlink"/>
            <w:noProof/>
          </w:rPr>
          <w:t>6.2.2</w:t>
        </w:r>
        <w:r w:rsidR="00022C99">
          <w:rPr>
            <w:rFonts w:asciiTheme="minorHAnsi" w:eastAsiaTheme="minorEastAsia" w:hAnsiTheme="minorHAnsi" w:cstheme="minorBidi"/>
            <w:noProof/>
            <w:szCs w:val="22"/>
            <w:lang w:eastAsia="zh-CN"/>
          </w:rPr>
          <w:tab/>
        </w:r>
        <w:r w:rsidR="00022C99" w:rsidRPr="00585994">
          <w:rPr>
            <w:rStyle w:val="Hyperlink"/>
            <w:noProof/>
          </w:rPr>
          <w:t>Rückkaufswert aus der laufenden Gewinnbeteiligung</w:t>
        </w:r>
        <w:r w:rsidR="00022C99">
          <w:rPr>
            <w:noProof/>
            <w:webHidden/>
          </w:rPr>
          <w:tab/>
        </w:r>
        <w:r w:rsidR="00022C99">
          <w:rPr>
            <w:noProof/>
            <w:webHidden/>
          </w:rPr>
          <w:fldChar w:fldCharType="begin"/>
        </w:r>
        <w:r w:rsidR="00022C99">
          <w:rPr>
            <w:noProof/>
            <w:webHidden/>
          </w:rPr>
          <w:instrText xml:space="preserve"> PAGEREF _Toc449708320 \h </w:instrText>
        </w:r>
        <w:r w:rsidR="00022C99">
          <w:rPr>
            <w:noProof/>
            <w:webHidden/>
          </w:rPr>
        </w:r>
        <w:r w:rsidR="00022C99">
          <w:rPr>
            <w:noProof/>
            <w:webHidden/>
          </w:rPr>
          <w:fldChar w:fldCharType="separate"/>
        </w:r>
        <w:r w:rsidR="00022C99">
          <w:rPr>
            <w:noProof/>
            <w:webHidden/>
          </w:rPr>
          <w:t>62</w:t>
        </w:r>
        <w:r w:rsidR="00022C99">
          <w:rPr>
            <w:noProof/>
            <w:webHidden/>
          </w:rPr>
          <w:fldChar w:fldCharType="end"/>
        </w:r>
      </w:hyperlink>
    </w:p>
    <w:p w14:paraId="195363A4" w14:textId="77777777" w:rsidR="00022C99" w:rsidRDefault="001A6CED">
      <w:pPr>
        <w:pStyle w:val="Verzeichnis3"/>
        <w:rPr>
          <w:rFonts w:asciiTheme="minorHAnsi" w:eastAsiaTheme="minorEastAsia" w:hAnsiTheme="minorHAnsi" w:cstheme="minorBidi"/>
          <w:noProof/>
          <w:szCs w:val="22"/>
          <w:lang w:eastAsia="zh-CN"/>
        </w:rPr>
      </w:pPr>
      <w:hyperlink w:anchor="_Toc449708321" w:history="1">
        <w:r w:rsidR="00022C99" w:rsidRPr="00585994">
          <w:rPr>
            <w:rStyle w:val="Hyperlink"/>
            <w:noProof/>
          </w:rPr>
          <w:t>6.2.3</w:t>
        </w:r>
        <w:r w:rsidR="00022C99">
          <w:rPr>
            <w:rFonts w:asciiTheme="minorHAnsi" w:eastAsiaTheme="minorEastAsia" w:hAnsiTheme="minorHAnsi" w:cstheme="minorBidi"/>
            <w:noProof/>
            <w:szCs w:val="22"/>
            <w:lang w:eastAsia="zh-CN"/>
          </w:rPr>
          <w:tab/>
        </w:r>
        <w:r w:rsidR="00022C99" w:rsidRPr="00585994">
          <w:rPr>
            <w:rStyle w:val="Hyperlink"/>
            <w:noProof/>
          </w:rPr>
          <w:t>Zeitwert und Rückkaufswert aus der Schlussgewinnbeteiligung</w:t>
        </w:r>
        <w:r w:rsidR="00022C99">
          <w:rPr>
            <w:noProof/>
            <w:webHidden/>
          </w:rPr>
          <w:tab/>
        </w:r>
        <w:r w:rsidR="00022C99">
          <w:rPr>
            <w:noProof/>
            <w:webHidden/>
          </w:rPr>
          <w:fldChar w:fldCharType="begin"/>
        </w:r>
        <w:r w:rsidR="00022C99">
          <w:rPr>
            <w:noProof/>
            <w:webHidden/>
          </w:rPr>
          <w:instrText xml:space="preserve"> PAGEREF _Toc449708321 \h </w:instrText>
        </w:r>
        <w:r w:rsidR="00022C99">
          <w:rPr>
            <w:noProof/>
            <w:webHidden/>
          </w:rPr>
        </w:r>
        <w:r w:rsidR="00022C99">
          <w:rPr>
            <w:noProof/>
            <w:webHidden/>
          </w:rPr>
          <w:fldChar w:fldCharType="separate"/>
        </w:r>
        <w:r w:rsidR="00022C99">
          <w:rPr>
            <w:noProof/>
            <w:webHidden/>
          </w:rPr>
          <w:t>63</w:t>
        </w:r>
        <w:r w:rsidR="00022C99">
          <w:rPr>
            <w:noProof/>
            <w:webHidden/>
          </w:rPr>
          <w:fldChar w:fldCharType="end"/>
        </w:r>
      </w:hyperlink>
    </w:p>
    <w:p w14:paraId="2F225595" w14:textId="77777777" w:rsidR="00022C99" w:rsidRDefault="001A6CED">
      <w:pPr>
        <w:pStyle w:val="Verzeichnis3"/>
        <w:rPr>
          <w:rFonts w:asciiTheme="minorHAnsi" w:eastAsiaTheme="minorEastAsia" w:hAnsiTheme="minorHAnsi" w:cstheme="minorBidi"/>
          <w:noProof/>
          <w:szCs w:val="22"/>
          <w:lang w:eastAsia="zh-CN"/>
        </w:rPr>
      </w:pPr>
      <w:hyperlink w:anchor="_Toc449708322" w:history="1">
        <w:r w:rsidR="00022C99" w:rsidRPr="00585994">
          <w:rPr>
            <w:rStyle w:val="Hyperlink"/>
            <w:noProof/>
          </w:rPr>
          <w:t>6.2.4</w:t>
        </w:r>
        <w:r w:rsidR="00022C99">
          <w:rPr>
            <w:rFonts w:asciiTheme="minorHAnsi" w:eastAsiaTheme="minorEastAsia" w:hAnsiTheme="minorHAnsi" w:cstheme="minorBidi"/>
            <w:noProof/>
            <w:szCs w:val="22"/>
            <w:lang w:eastAsia="zh-CN"/>
          </w:rPr>
          <w:tab/>
        </w:r>
        <w:r w:rsidR="00022C99" w:rsidRPr="00585994">
          <w:rPr>
            <w:rStyle w:val="Hyperlink"/>
            <w:noProof/>
          </w:rPr>
          <w:t>Gesamtrückkaufswert</w:t>
        </w:r>
        <w:r w:rsidR="00022C99">
          <w:rPr>
            <w:noProof/>
            <w:webHidden/>
          </w:rPr>
          <w:tab/>
        </w:r>
        <w:r w:rsidR="00022C99">
          <w:rPr>
            <w:noProof/>
            <w:webHidden/>
          </w:rPr>
          <w:fldChar w:fldCharType="begin"/>
        </w:r>
        <w:r w:rsidR="00022C99">
          <w:rPr>
            <w:noProof/>
            <w:webHidden/>
          </w:rPr>
          <w:instrText xml:space="preserve"> PAGEREF _Toc449708322 \h </w:instrText>
        </w:r>
        <w:r w:rsidR="00022C99">
          <w:rPr>
            <w:noProof/>
            <w:webHidden/>
          </w:rPr>
        </w:r>
        <w:r w:rsidR="00022C99">
          <w:rPr>
            <w:noProof/>
            <w:webHidden/>
          </w:rPr>
          <w:fldChar w:fldCharType="separate"/>
        </w:r>
        <w:r w:rsidR="00022C99">
          <w:rPr>
            <w:noProof/>
            <w:webHidden/>
          </w:rPr>
          <w:t>65</w:t>
        </w:r>
        <w:r w:rsidR="00022C99">
          <w:rPr>
            <w:noProof/>
            <w:webHidden/>
          </w:rPr>
          <w:fldChar w:fldCharType="end"/>
        </w:r>
      </w:hyperlink>
    </w:p>
    <w:p w14:paraId="533A0826" w14:textId="77777777" w:rsidR="00022C99" w:rsidRDefault="001A6CED">
      <w:pPr>
        <w:pStyle w:val="Verzeichnis3"/>
        <w:rPr>
          <w:rFonts w:asciiTheme="minorHAnsi" w:eastAsiaTheme="minorEastAsia" w:hAnsiTheme="minorHAnsi" w:cstheme="minorBidi"/>
          <w:noProof/>
          <w:szCs w:val="22"/>
          <w:lang w:eastAsia="zh-CN"/>
        </w:rPr>
      </w:pPr>
      <w:hyperlink w:anchor="_Toc449708323" w:history="1">
        <w:r w:rsidR="00022C99" w:rsidRPr="00585994">
          <w:rPr>
            <w:rStyle w:val="Hyperlink"/>
            <w:noProof/>
          </w:rPr>
          <w:t>6.2.5</w:t>
        </w:r>
        <w:r w:rsidR="00022C99">
          <w:rPr>
            <w:rFonts w:asciiTheme="minorHAnsi" w:eastAsiaTheme="minorEastAsia" w:hAnsiTheme="minorHAnsi" w:cstheme="minorBidi"/>
            <w:noProof/>
            <w:szCs w:val="22"/>
            <w:lang w:eastAsia="zh-CN"/>
          </w:rPr>
          <w:tab/>
        </w:r>
        <w:r w:rsidR="00022C99" w:rsidRPr="00585994">
          <w:rPr>
            <w:rStyle w:val="Hyperlink"/>
            <w:noProof/>
          </w:rPr>
          <w:t>Unterjähriger Rückkauf</w:t>
        </w:r>
        <w:r w:rsidR="00022C99">
          <w:rPr>
            <w:noProof/>
            <w:webHidden/>
          </w:rPr>
          <w:tab/>
        </w:r>
        <w:r w:rsidR="00022C99">
          <w:rPr>
            <w:noProof/>
            <w:webHidden/>
          </w:rPr>
          <w:fldChar w:fldCharType="begin"/>
        </w:r>
        <w:r w:rsidR="00022C99">
          <w:rPr>
            <w:noProof/>
            <w:webHidden/>
          </w:rPr>
          <w:instrText xml:space="preserve"> PAGEREF _Toc449708323 \h </w:instrText>
        </w:r>
        <w:r w:rsidR="00022C99">
          <w:rPr>
            <w:noProof/>
            <w:webHidden/>
          </w:rPr>
        </w:r>
        <w:r w:rsidR="00022C99">
          <w:rPr>
            <w:noProof/>
            <w:webHidden/>
          </w:rPr>
          <w:fldChar w:fldCharType="separate"/>
        </w:r>
        <w:r w:rsidR="00022C99">
          <w:rPr>
            <w:noProof/>
            <w:webHidden/>
          </w:rPr>
          <w:t>66</w:t>
        </w:r>
        <w:r w:rsidR="00022C99">
          <w:rPr>
            <w:noProof/>
            <w:webHidden/>
          </w:rPr>
          <w:fldChar w:fldCharType="end"/>
        </w:r>
      </w:hyperlink>
    </w:p>
    <w:p w14:paraId="74577D88" w14:textId="77777777" w:rsidR="00022C99" w:rsidRDefault="001A6CED">
      <w:pPr>
        <w:pStyle w:val="Verzeichnis2"/>
        <w:rPr>
          <w:rFonts w:asciiTheme="minorHAnsi" w:eastAsiaTheme="minorEastAsia" w:hAnsiTheme="minorHAnsi" w:cstheme="minorBidi"/>
          <w:noProof/>
          <w:szCs w:val="22"/>
          <w:lang w:eastAsia="zh-CN"/>
        </w:rPr>
      </w:pPr>
      <w:hyperlink w:anchor="_Toc449708324" w:history="1">
        <w:r w:rsidR="00022C99" w:rsidRPr="00585994">
          <w:rPr>
            <w:rStyle w:val="Hyperlink"/>
            <w:noProof/>
          </w:rPr>
          <w:t>6.3</w:t>
        </w:r>
        <w:r w:rsidR="00022C99">
          <w:rPr>
            <w:rFonts w:asciiTheme="minorHAnsi" w:eastAsiaTheme="minorEastAsia" w:hAnsiTheme="minorHAnsi" w:cstheme="minorBidi"/>
            <w:noProof/>
            <w:szCs w:val="22"/>
            <w:lang w:eastAsia="zh-CN"/>
          </w:rPr>
          <w:tab/>
        </w:r>
        <w:r w:rsidR="00022C99" w:rsidRPr="00585994">
          <w:rPr>
            <w:rStyle w:val="Hyperlink"/>
            <w:noProof/>
          </w:rPr>
          <w:t>Beitragsfreie Leistungen</w:t>
        </w:r>
        <w:r w:rsidR="00022C99">
          <w:rPr>
            <w:noProof/>
            <w:webHidden/>
          </w:rPr>
          <w:tab/>
        </w:r>
        <w:r w:rsidR="00022C99">
          <w:rPr>
            <w:noProof/>
            <w:webHidden/>
          </w:rPr>
          <w:fldChar w:fldCharType="begin"/>
        </w:r>
        <w:r w:rsidR="00022C99">
          <w:rPr>
            <w:noProof/>
            <w:webHidden/>
          </w:rPr>
          <w:instrText xml:space="preserve"> PAGEREF _Toc449708324 \h </w:instrText>
        </w:r>
        <w:r w:rsidR="00022C99">
          <w:rPr>
            <w:noProof/>
            <w:webHidden/>
          </w:rPr>
        </w:r>
        <w:r w:rsidR="00022C99">
          <w:rPr>
            <w:noProof/>
            <w:webHidden/>
          </w:rPr>
          <w:fldChar w:fldCharType="separate"/>
        </w:r>
        <w:r w:rsidR="00022C99">
          <w:rPr>
            <w:noProof/>
            <w:webHidden/>
          </w:rPr>
          <w:t>67</w:t>
        </w:r>
        <w:r w:rsidR="00022C99">
          <w:rPr>
            <w:noProof/>
            <w:webHidden/>
          </w:rPr>
          <w:fldChar w:fldCharType="end"/>
        </w:r>
      </w:hyperlink>
    </w:p>
    <w:p w14:paraId="5B77C18A" w14:textId="77777777" w:rsidR="00022C99" w:rsidRDefault="001A6CED">
      <w:pPr>
        <w:pStyle w:val="Verzeichnis3"/>
        <w:rPr>
          <w:rFonts w:asciiTheme="minorHAnsi" w:eastAsiaTheme="minorEastAsia" w:hAnsiTheme="minorHAnsi" w:cstheme="minorBidi"/>
          <w:noProof/>
          <w:szCs w:val="22"/>
          <w:lang w:eastAsia="zh-CN"/>
        </w:rPr>
      </w:pPr>
      <w:hyperlink w:anchor="_Toc449708325" w:history="1">
        <w:r w:rsidR="00022C99" w:rsidRPr="00585994">
          <w:rPr>
            <w:rStyle w:val="Hyperlink"/>
            <w:noProof/>
          </w:rPr>
          <w:t>6.3.1</w:t>
        </w:r>
        <w:r w:rsidR="00022C99">
          <w:rPr>
            <w:rFonts w:asciiTheme="minorHAnsi" w:eastAsiaTheme="minorEastAsia" w:hAnsiTheme="minorHAnsi" w:cstheme="minorBidi"/>
            <w:noProof/>
            <w:szCs w:val="22"/>
            <w:lang w:eastAsia="zh-CN"/>
          </w:rPr>
          <w:tab/>
        </w:r>
        <w:r w:rsidR="00022C99" w:rsidRPr="00585994">
          <w:rPr>
            <w:rStyle w:val="Hyperlink"/>
            <w:noProof/>
          </w:rPr>
          <w:t>Beitragsfreie Leistungen aus der Stammversicherung</w:t>
        </w:r>
        <w:r w:rsidR="00022C99">
          <w:rPr>
            <w:noProof/>
            <w:webHidden/>
          </w:rPr>
          <w:tab/>
        </w:r>
        <w:r w:rsidR="00022C99">
          <w:rPr>
            <w:noProof/>
            <w:webHidden/>
          </w:rPr>
          <w:fldChar w:fldCharType="begin"/>
        </w:r>
        <w:r w:rsidR="00022C99">
          <w:rPr>
            <w:noProof/>
            <w:webHidden/>
          </w:rPr>
          <w:instrText xml:space="preserve"> PAGEREF _Toc449708325 \h </w:instrText>
        </w:r>
        <w:r w:rsidR="00022C99">
          <w:rPr>
            <w:noProof/>
            <w:webHidden/>
          </w:rPr>
        </w:r>
        <w:r w:rsidR="00022C99">
          <w:rPr>
            <w:noProof/>
            <w:webHidden/>
          </w:rPr>
          <w:fldChar w:fldCharType="separate"/>
        </w:r>
        <w:r w:rsidR="00022C99">
          <w:rPr>
            <w:noProof/>
            <w:webHidden/>
          </w:rPr>
          <w:t>67</w:t>
        </w:r>
        <w:r w:rsidR="00022C99">
          <w:rPr>
            <w:noProof/>
            <w:webHidden/>
          </w:rPr>
          <w:fldChar w:fldCharType="end"/>
        </w:r>
      </w:hyperlink>
    </w:p>
    <w:p w14:paraId="1C48C3FF" w14:textId="77777777" w:rsidR="00022C99" w:rsidRDefault="001A6CED">
      <w:pPr>
        <w:pStyle w:val="Verzeichnis3"/>
        <w:rPr>
          <w:rFonts w:asciiTheme="minorHAnsi" w:eastAsiaTheme="minorEastAsia" w:hAnsiTheme="minorHAnsi" w:cstheme="minorBidi"/>
          <w:noProof/>
          <w:szCs w:val="22"/>
          <w:lang w:eastAsia="zh-CN"/>
        </w:rPr>
      </w:pPr>
      <w:hyperlink w:anchor="_Toc449708326" w:history="1">
        <w:r w:rsidR="00022C99" w:rsidRPr="00585994">
          <w:rPr>
            <w:rStyle w:val="Hyperlink"/>
            <w:noProof/>
          </w:rPr>
          <w:t>6.3.2</w:t>
        </w:r>
        <w:r w:rsidR="00022C99">
          <w:rPr>
            <w:rFonts w:asciiTheme="minorHAnsi" w:eastAsiaTheme="minorEastAsia" w:hAnsiTheme="minorHAnsi" w:cstheme="minorBidi"/>
            <w:noProof/>
            <w:szCs w:val="22"/>
            <w:lang w:eastAsia="zh-CN"/>
          </w:rPr>
          <w:tab/>
        </w:r>
        <w:r w:rsidR="00022C99" w:rsidRPr="00585994">
          <w:rPr>
            <w:rStyle w:val="Hyperlink"/>
            <w:noProof/>
          </w:rPr>
          <w:t>Beitragsfreie Leistungen aus der laufenden Gewinnbeteiligung</w:t>
        </w:r>
        <w:r w:rsidR="00022C99">
          <w:rPr>
            <w:noProof/>
            <w:webHidden/>
          </w:rPr>
          <w:tab/>
        </w:r>
        <w:r w:rsidR="00022C99">
          <w:rPr>
            <w:noProof/>
            <w:webHidden/>
          </w:rPr>
          <w:fldChar w:fldCharType="begin"/>
        </w:r>
        <w:r w:rsidR="00022C99">
          <w:rPr>
            <w:noProof/>
            <w:webHidden/>
          </w:rPr>
          <w:instrText xml:space="preserve"> PAGEREF _Toc449708326 \h </w:instrText>
        </w:r>
        <w:r w:rsidR="00022C99">
          <w:rPr>
            <w:noProof/>
            <w:webHidden/>
          </w:rPr>
        </w:r>
        <w:r w:rsidR="00022C99">
          <w:rPr>
            <w:noProof/>
            <w:webHidden/>
          </w:rPr>
          <w:fldChar w:fldCharType="separate"/>
        </w:r>
        <w:r w:rsidR="00022C99">
          <w:rPr>
            <w:noProof/>
            <w:webHidden/>
          </w:rPr>
          <w:t>68</w:t>
        </w:r>
        <w:r w:rsidR="00022C99">
          <w:rPr>
            <w:noProof/>
            <w:webHidden/>
          </w:rPr>
          <w:fldChar w:fldCharType="end"/>
        </w:r>
      </w:hyperlink>
    </w:p>
    <w:p w14:paraId="2E93C097" w14:textId="77777777" w:rsidR="00022C99" w:rsidRDefault="001A6CED">
      <w:pPr>
        <w:pStyle w:val="Verzeichnis3"/>
        <w:rPr>
          <w:rFonts w:asciiTheme="minorHAnsi" w:eastAsiaTheme="minorEastAsia" w:hAnsiTheme="minorHAnsi" w:cstheme="minorBidi"/>
          <w:noProof/>
          <w:szCs w:val="22"/>
          <w:lang w:eastAsia="zh-CN"/>
        </w:rPr>
      </w:pPr>
      <w:hyperlink w:anchor="_Toc449708327" w:history="1">
        <w:r w:rsidR="00022C99" w:rsidRPr="00585994">
          <w:rPr>
            <w:rStyle w:val="Hyperlink"/>
            <w:noProof/>
          </w:rPr>
          <w:t>6.3.3</w:t>
        </w:r>
        <w:r w:rsidR="00022C99">
          <w:rPr>
            <w:rFonts w:asciiTheme="minorHAnsi" w:eastAsiaTheme="minorEastAsia" w:hAnsiTheme="minorHAnsi" w:cstheme="minorBidi"/>
            <w:noProof/>
            <w:szCs w:val="22"/>
            <w:lang w:eastAsia="zh-CN"/>
          </w:rPr>
          <w:tab/>
        </w:r>
        <w:r w:rsidR="00022C99" w:rsidRPr="00585994">
          <w:rPr>
            <w:rStyle w:val="Hyperlink"/>
            <w:noProof/>
          </w:rPr>
          <w:t>Beitragsfreie Leistungen aus der Schlussgewinnbeteiligung</w:t>
        </w:r>
        <w:r w:rsidR="00022C99">
          <w:rPr>
            <w:noProof/>
            <w:webHidden/>
          </w:rPr>
          <w:tab/>
        </w:r>
        <w:r w:rsidR="00022C99">
          <w:rPr>
            <w:noProof/>
            <w:webHidden/>
          </w:rPr>
          <w:fldChar w:fldCharType="begin"/>
        </w:r>
        <w:r w:rsidR="00022C99">
          <w:rPr>
            <w:noProof/>
            <w:webHidden/>
          </w:rPr>
          <w:instrText xml:space="preserve"> PAGEREF _Toc449708327 \h </w:instrText>
        </w:r>
        <w:r w:rsidR="00022C99">
          <w:rPr>
            <w:noProof/>
            <w:webHidden/>
          </w:rPr>
        </w:r>
        <w:r w:rsidR="00022C99">
          <w:rPr>
            <w:noProof/>
            <w:webHidden/>
          </w:rPr>
          <w:fldChar w:fldCharType="separate"/>
        </w:r>
        <w:r w:rsidR="00022C99">
          <w:rPr>
            <w:noProof/>
            <w:webHidden/>
          </w:rPr>
          <w:t>69</w:t>
        </w:r>
        <w:r w:rsidR="00022C99">
          <w:rPr>
            <w:noProof/>
            <w:webHidden/>
          </w:rPr>
          <w:fldChar w:fldCharType="end"/>
        </w:r>
      </w:hyperlink>
    </w:p>
    <w:p w14:paraId="7550281C" w14:textId="77777777" w:rsidR="00022C99" w:rsidRDefault="001A6CED">
      <w:pPr>
        <w:pStyle w:val="Verzeichnis2"/>
        <w:rPr>
          <w:rFonts w:asciiTheme="minorHAnsi" w:eastAsiaTheme="minorEastAsia" w:hAnsiTheme="minorHAnsi" w:cstheme="minorBidi"/>
          <w:noProof/>
          <w:szCs w:val="22"/>
          <w:lang w:eastAsia="zh-CN"/>
        </w:rPr>
      </w:pPr>
      <w:hyperlink w:anchor="_Toc449708328" w:history="1">
        <w:r w:rsidR="00022C99" w:rsidRPr="00585994">
          <w:rPr>
            <w:rStyle w:val="Hyperlink"/>
            <w:noProof/>
          </w:rPr>
          <w:t>6.4</w:t>
        </w:r>
        <w:r w:rsidR="00022C99">
          <w:rPr>
            <w:rFonts w:asciiTheme="minorHAnsi" w:eastAsiaTheme="minorEastAsia" w:hAnsiTheme="minorHAnsi" w:cstheme="minorBidi"/>
            <w:noProof/>
            <w:szCs w:val="22"/>
            <w:lang w:eastAsia="zh-CN"/>
          </w:rPr>
          <w:tab/>
        </w:r>
        <w:r w:rsidR="00022C99" w:rsidRPr="00585994">
          <w:rPr>
            <w:rStyle w:val="Hyperlink"/>
            <w:noProof/>
          </w:rPr>
          <w:t>Kapitalabfindung</w:t>
        </w:r>
        <w:r w:rsidR="00022C99">
          <w:rPr>
            <w:noProof/>
            <w:webHidden/>
          </w:rPr>
          <w:tab/>
        </w:r>
        <w:r w:rsidR="00022C99">
          <w:rPr>
            <w:noProof/>
            <w:webHidden/>
          </w:rPr>
          <w:fldChar w:fldCharType="begin"/>
        </w:r>
        <w:r w:rsidR="00022C99">
          <w:rPr>
            <w:noProof/>
            <w:webHidden/>
          </w:rPr>
          <w:instrText xml:space="preserve"> PAGEREF _Toc449708328 \h </w:instrText>
        </w:r>
        <w:r w:rsidR="00022C99">
          <w:rPr>
            <w:noProof/>
            <w:webHidden/>
          </w:rPr>
        </w:r>
        <w:r w:rsidR="00022C99">
          <w:rPr>
            <w:noProof/>
            <w:webHidden/>
          </w:rPr>
          <w:fldChar w:fldCharType="separate"/>
        </w:r>
        <w:r w:rsidR="00022C99">
          <w:rPr>
            <w:noProof/>
            <w:webHidden/>
          </w:rPr>
          <w:t>70</w:t>
        </w:r>
        <w:r w:rsidR="00022C99">
          <w:rPr>
            <w:noProof/>
            <w:webHidden/>
          </w:rPr>
          <w:fldChar w:fldCharType="end"/>
        </w:r>
      </w:hyperlink>
    </w:p>
    <w:p w14:paraId="1F1FB069" w14:textId="77777777" w:rsidR="00022C99" w:rsidRDefault="001A6CED">
      <w:pPr>
        <w:pStyle w:val="Verzeichnis3"/>
        <w:rPr>
          <w:rFonts w:asciiTheme="minorHAnsi" w:eastAsiaTheme="minorEastAsia" w:hAnsiTheme="minorHAnsi" w:cstheme="minorBidi"/>
          <w:noProof/>
          <w:szCs w:val="22"/>
          <w:lang w:eastAsia="zh-CN"/>
        </w:rPr>
      </w:pPr>
      <w:hyperlink w:anchor="_Toc449708329" w:history="1">
        <w:r w:rsidR="00022C99" w:rsidRPr="00585994">
          <w:rPr>
            <w:rStyle w:val="Hyperlink"/>
            <w:noProof/>
          </w:rPr>
          <w:t>6.4.1</w:t>
        </w:r>
        <w:r w:rsidR="00022C99">
          <w:rPr>
            <w:rFonts w:asciiTheme="minorHAnsi" w:eastAsiaTheme="minorEastAsia" w:hAnsiTheme="minorHAnsi" w:cstheme="minorBidi"/>
            <w:noProof/>
            <w:szCs w:val="22"/>
            <w:lang w:eastAsia="zh-CN"/>
          </w:rPr>
          <w:tab/>
        </w:r>
        <w:r w:rsidR="00022C99" w:rsidRPr="00585994">
          <w:rPr>
            <w:rStyle w:val="Hyperlink"/>
            <w:noProof/>
          </w:rPr>
          <w:t>Kapitalabfindung aus der Stammversicherung</w:t>
        </w:r>
        <w:r w:rsidR="00022C99">
          <w:rPr>
            <w:noProof/>
            <w:webHidden/>
          </w:rPr>
          <w:tab/>
        </w:r>
        <w:r w:rsidR="00022C99">
          <w:rPr>
            <w:noProof/>
            <w:webHidden/>
          </w:rPr>
          <w:fldChar w:fldCharType="begin"/>
        </w:r>
        <w:r w:rsidR="00022C99">
          <w:rPr>
            <w:noProof/>
            <w:webHidden/>
          </w:rPr>
          <w:instrText xml:space="preserve"> PAGEREF _Toc449708329 \h </w:instrText>
        </w:r>
        <w:r w:rsidR="00022C99">
          <w:rPr>
            <w:noProof/>
            <w:webHidden/>
          </w:rPr>
        </w:r>
        <w:r w:rsidR="00022C99">
          <w:rPr>
            <w:noProof/>
            <w:webHidden/>
          </w:rPr>
          <w:fldChar w:fldCharType="separate"/>
        </w:r>
        <w:r w:rsidR="00022C99">
          <w:rPr>
            <w:noProof/>
            <w:webHidden/>
          </w:rPr>
          <w:t>70</w:t>
        </w:r>
        <w:r w:rsidR="00022C99">
          <w:rPr>
            <w:noProof/>
            <w:webHidden/>
          </w:rPr>
          <w:fldChar w:fldCharType="end"/>
        </w:r>
      </w:hyperlink>
    </w:p>
    <w:p w14:paraId="1DBF77C0" w14:textId="77777777" w:rsidR="00022C99" w:rsidRDefault="001A6CED">
      <w:pPr>
        <w:pStyle w:val="Verzeichnis3"/>
        <w:rPr>
          <w:rFonts w:asciiTheme="minorHAnsi" w:eastAsiaTheme="minorEastAsia" w:hAnsiTheme="minorHAnsi" w:cstheme="minorBidi"/>
          <w:noProof/>
          <w:szCs w:val="22"/>
          <w:lang w:eastAsia="zh-CN"/>
        </w:rPr>
      </w:pPr>
      <w:hyperlink w:anchor="_Toc449708330" w:history="1">
        <w:r w:rsidR="00022C99" w:rsidRPr="00585994">
          <w:rPr>
            <w:rStyle w:val="Hyperlink"/>
            <w:noProof/>
          </w:rPr>
          <w:t>6.4.2</w:t>
        </w:r>
        <w:r w:rsidR="00022C99">
          <w:rPr>
            <w:rFonts w:asciiTheme="minorHAnsi" w:eastAsiaTheme="minorEastAsia" w:hAnsiTheme="minorHAnsi" w:cstheme="minorBidi"/>
            <w:noProof/>
            <w:szCs w:val="22"/>
            <w:lang w:eastAsia="zh-CN"/>
          </w:rPr>
          <w:tab/>
        </w:r>
        <w:r w:rsidR="00022C99" w:rsidRPr="00585994">
          <w:rPr>
            <w:rStyle w:val="Hyperlink"/>
            <w:noProof/>
          </w:rPr>
          <w:t>Kapitalabfindung aus der Gewinnbeteiligung</w:t>
        </w:r>
        <w:r w:rsidR="00022C99">
          <w:rPr>
            <w:noProof/>
            <w:webHidden/>
          </w:rPr>
          <w:tab/>
        </w:r>
        <w:r w:rsidR="00022C99">
          <w:rPr>
            <w:noProof/>
            <w:webHidden/>
          </w:rPr>
          <w:fldChar w:fldCharType="begin"/>
        </w:r>
        <w:r w:rsidR="00022C99">
          <w:rPr>
            <w:noProof/>
            <w:webHidden/>
          </w:rPr>
          <w:instrText xml:space="preserve"> PAGEREF _Toc449708330 \h </w:instrText>
        </w:r>
        <w:r w:rsidR="00022C99">
          <w:rPr>
            <w:noProof/>
            <w:webHidden/>
          </w:rPr>
        </w:r>
        <w:r w:rsidR="00022C99">
          <w:rPr>
            <w:noProof/>
            <w:webHidden/>
          </w:rPr>
          <w:fldChar w:fldCharType="separate"/>
        </w:r>
        <w:r w:rsidR="00022C99">
          <w:rPr>
            <w:noProof/>
            <w:webHidden/>
          </w:rPr>
          <w:t>70</w:t>
        </w:r>
        <w:r w:rsidR="00022C99">
          <w:rPr>
            <w:noProof/>
            <w:webHidden/>
          </w:rPr>
          <w:fldChar w:fldCharType="end"/>
        </w:r>
      </w:hyperlink>
    </w:p>
    <w:p w14:paraId="5561BECA" w14:textId="77777777" w:rsidR="00022C99" w:rsidRDefault="001A6CED">
      <w:pPr>
        <w:pStyle w:val="Verzeichnis3"/>
        <w:rPr>
          <w:rFonts w:asciiTheme="minorHAnsi" w:eastAsiaTheme="minorEastAsia" w:hAnsiTheme="minorHAnsi" w:cstheme="minorBidi"/>
          <w:noProof/>
          <w:szCs w:val="22"/>
          <w:lang w:eastAsia="zh-CN"/>
        </w:rPr>
      </w:pPr>
      <w:hyperlink w:anchor="_Toc449708331" w:history="1">
        <w:r w:rsidR="00022C99" w:rsidRPr="00585994">
          <w:rPr>
            <w:rStyle w:val="Hyperlink"/>
            <w:noProof/>
          </w:rPr>
          <w:t>6.4.3</w:t>
        </w:r>
        <w:r w:rsidR="00022C99">
          <w:rPr>
            <w:rFonts w:asciiTheme="minorHAnsi" w:eastAsiaTheme="minorEastAsia" w:hAnsiTheme="minorHAnsi" w:cstheme="minorBidi"/>
            <w:noProof/>
            <w:szCs w:val="22"/>
            <w:lang w:eastAsia="zh-CN"/>
          </w:rPr>
          <w:tab/>
        </w:r>
        <w:r w:rsidR="00022C99" w:rsidRPr="00585994">
          <w:rPr>
            <w:rStyle w:val="Hyperlink"/>
            <w:noProof/>
          </w:rPr>
          <w:t>Gesamt-Kapitalabfindung</w:t>
        </w:r>
        <w:r w:rsidR="00022C99">
          <w:rPr>
            <w:noProof/>
            <w:webHidden/>
          </w:rPr>
          <w:tab/>
        </w:r>
        <w:r w:rsidR="00022C99">
          <w:rPr>
            <w:noProof/>
            <w:webHidden/>
          </w:rPr>
          <w:fldChar w:fldCharType="begin"/>
        </w:r>
        <w:r w:rsidR="00022C99">
          <w:rPr>
            <w:noProof/>
            <w:webHidden/>
          </w:rPr>
          <w:instrText xml:space="preserve"> PAGEREF _Toc449708331 \h </w:instrText>
        </w:r>
        <w:r w:rsidR="00022C99">
          <w:rPr>
            <w:noProof/>
            <w:webHidden/>
          </w:rPr>
        </w:r>
        <w:r w:rsidR="00022C99">
          <w:rPr>
            <w:noProof/>
            <w:webHidden/>
          </w:rPr>
          <w:fldChar w:fldCharType="separate"/>
        </w:r>
        <w:r w:rsidR="00022C99">
          <w:rPr>
            <w:noProof/>
            <w:webHidden/>
          </w:rPr>
          <w:t>70</w:t>
        </w:r>
        <w:r w:rsidR="00022C99">
          <w:rPr>
            <w:noProof/>
            <w:webHidden/>
          </w:rPr>
          <w:fldChar w:fldCharType="end"/>
        </w:r>
      </w:hyperlink>
    </w:p>
    <w:p w14:paraId="21E13482" w14:textId="77777777" w:rsidR="00022C99" w:rsidRDefault="001A6CED">
      <w:pPr>
        <w:pStyle w:val="Verzeichnis3"/>
        <w:rPr>
          <w:rFonts w:asciiTheme="minorHAnsi" w:eastAsiaTheme="minorEastAsia" w:hAnsiTheme="minorHAnsi" w:cstheme="minorBidi"/>
          <w:noProof/>
          <w:szCs w:val="22"/>
          <w:lang w:eastAsia="zh-CN"/>
        </w:rPr>
      </w:pPr>
      <w:hyperlink w:anchor="_Toc449708332" w:history="1">
        <w:r w:rsidR="00022C99" w:rsidRPr="00585994">
          <w:rPr>
            <w:rStyle w:val="Hyperlink"/>
            <w:noProof/>
          </w:rPr>
          <w:t>6.4.4</w:t>
        </w:r>
        <w:r w:rsidR="00022C99">
          <w:rPr>
            <w:rFonts w:asciiTheme="minorHAnsi" w:eastAsiaTheme="minorEastAsia" w:hAnsiTheme="minorHAnsi" w:cstheme="minorBidi"/>
            <w:noProof/>
            <w:szCs w:val="22"/>
            <w:lang w:eastAsia="zh-CN"/>
          </w:rPr>
          <w:tab/>
        </w:r>
        <w:r w:rsidR="00022C99" w:rsidRPr="00585994">
          <w:rPr>
            <w:rStyle w:val="Hyperlink"/>
            <w:noProof/>
          </w:rPr>
          <w:t>Regelungen bei der teilweisen Kapitalabfindung</w:t>
        </w:r>
        <w:r w:rsidR="00022C99">
          <w:rPr>
            <w:noProof/>
            <w:webHidden/>
          </w:rPr>
          <w:tab/>
        </w:r>
        <w:r w:rsidR="00022C99">
          <w:rPr>
            <w:noProof/>
            <w:webHidden/>
          </w:rPr>
          <w:fldChar w:fldCharType="begin"/>
        </w:r>
        <w:r w:rsidR="00022C99">
          <w:rPr>
            <w:noProof/>
            <w:webHidden/>
          </w:rPr>
          <w:instrText xml:space="preserve"> PAGEREF _Toc449708332 \h </w:instrText>
        </w:r>
        <w:r w:rsidR="00022C99">
          <w:rPr>
            <w:noProof/>
            <w:webHidden/>
          </w:rPr>
        </w:r>
        <w:r w:rsidR="00022C99">
          <w:rPr>
            <w:noProof/>
            <w:webHidden/>
          </w:rPr>
          <w:fldChar w:fldCharType="separate"/>
        </w:r>
        <w:r w:rsidR="00022C99">
          <w:rPr>
            <w:noProof/>
            <w:webHidden/>
          </w:rPr>
          <w:t>70</w:t>
        </w:r>
        <w:r w:rsidR="00022C99">
          <w:rPr>
            <w:noProof/>
            <w:webHidden/>
          </w:rPr>
          <w:fldChar w:fldCharType="end"/>
        </w:r>
      </w:hyperlink>
    </w:p>
    <w:p w14:paraId="57A832FF" w14:textId="77777777" w:rsidR="00022C99" w:rsidRDefault="001A6CED">
      <w:pPr>
        <w:pStyle w:val="Verzeichnis2"/>
        <w:rPr>
          <w:rFonts w:asciiTheme="minorHAnsi" w:eastAsiaTheme="minorEastAsia" w:hAnsiTheme="minorHAnsi" w:cstheme="minorBidi"/>
          <w:noProof/>
          <w:szCs w:val="22"/>
          <w:lang w:eastAsia="zh-CN"/>
        </w:rPr>
      </w:pPr>
      <w:hyperlink w:anchor="_Toc449708333" w:history="1">
        <w:r w:rsidR="00022C99" w:rsidRPr="00585994">
          <w:rPr>
            <w:rStyle w:val="Hyperlink"/>
            <w:noProof/>
          </w:rPr>
          <w:t>6.5</w:t>
        </w:r>
        <w:r w:rsidR="00022C99">
          <w:rPr>
            <w:rFonts w:asciiTheme="minorHAnsi" w:eastAsiaTheme="minorEastAsia" w:hAnsiTheme="minorHAnsi" w:cstheme="minorBidi"/>
            <w:noProof/>
            <w:szCs w:val="22"/>
            <w:lang w:eastAsia="zh-CN"/>
          </w:rPr>
          <w:tab/>
        </w:r>
        <w:r w:rsidR="00022C99" w:rsidRPr="00585994">
          <w:rPr>
            <w:rStyle w:val="Hyperlink"/>
            <w:noProof/>
          </w:rPr>
          <w:t>Auflösungsleistungen in der Ablaufphase</w:t>
        </w:r>
        <w:r w:rsidR="00022C99">
          <w:rPr>
            <w:noProof/>
            <w:webHidden/>
          </w:rPr>
          <w:tab/>
        </w:r>
        <w:r w:rsidR="00022C99">
          <w:rPr>
            <w:noProof/>
            <w:webHidden/>
          </w:rPr>
          <w:fldChar w:fldCharType="begin"/>
        </w:r>
        <w:r w:rsidR="00022C99">
          <w:rPr>
            <w:noProof/>
            <w:webHidden/>
          </w:rPr>
          <w:instrText xml:space="preserve"> PAGEREF _Toc449708333 \h </w:instrText>
        </w:r>
        <w:r w:rsidR="00022C99">
          <w:rPr>
            <w:noProof/>
            <w:webHidden/>
          </w:rPr>
        </w:r>
        <w:r w:rsidR="00022C99">
          <w:rPr>
            <w:noProof/>
            <w:webHidden/>
          </w:rPr>
          <w:fldChar w:fldCharType="separate"/>
        </w:r>
        <w:r w:rsidR="00022C99">
          <w:rPr>
            <w:noProof/>
            <w:webHidden/>
          </w:rPr>
          <w:t>71</w:t>
        </w:r>
        <w:r w:rsidR="00022C99">
          <w:rPr>
            <w:noProof/>
            <w:webHidden/>
          </w:rPr>
          <w:fldChar w:fldCharType="end"/>
        </w:r>
      </w:hyperlink>
    </w:p>
    <w:p w14:paraId="6AB93D52" w14:textId="77777777" w:rsidR="00022C99" w:rsidRDefault="001A6CED">
      <w:pPr>
        <w:pStyle w:val="Verzeichnis2"/>
        <w:rPr>
          <w:rFonts w:asciiTheme="minorHAnsi" w:eastAsiaTheme="minorEastAsia" w:hAnsiTheme="minorHAnsi" w:cstheme="minorBidi"/>
          <w:noProof/>
          <w:szCs w:val="22"/>
          <w:lang w:eastAsia="zh-CN"/>
        </w:rPr>
      </w:pPr>
      <w:hyperlink w:anchor="_Toc449708334" w:history="1">
        <w:r w:rsidR="00022C99" w:rsidRPr="00585994">
          <w:rPr>
            <w:rStyle w:val="Hyperlink"/>
            <w:noProof/>
          </w:rPr>
          <w:t>6.6</w:t>
        </w:r>
        <w:r w:rsidR="00022C99">
          <w:rPr>
            <w:rFonts w:asciiTheme="minorHAnsi" w:eastAsiaTheme="minorEastAsia" w:hAnsiTheme="minorHAnsi" w:cstheme="minorBidi"/>
            <w:noProof/>
            <w:szCs w:val="22"/>
            <w:lang w:eastAsia="zh-CN"/>
          </w:rPr>
          <w:tab/>
        </w:r>
        <w:r w:rsidR="00022C99" w:rsidRPr="00585994">
          <w:rPr>
            <w:rStyle w:val="Hyperlink"/>
            <w:noProof/>
          </w:rPr>
          <w:t>Kapitalzahlungen in der Rentengarantiezeit</w:t>
        </w:r>
        <w:r w:rsidR="00022C99">
          <w:rPr>
            <w:noProof/>
            <w:webHidden/>
          </w:rPr>
          <w:tab/>
        </w:r>
        <w:r w:rsidR="00022C99">
          <w:rPr>
            <w:noProof/>
            <w:webHidden/>
          </w:rPr>
          <w:fldChar w:fldCharType="begin"/>
        </w:r>
        <w:r w:rsidR="00022C99">
          <w:rPr>
            <w:noProof/>
            <w:webHidden/>
          </w:rPr>
          <w:instrText xml:space="preserve"> PAGEREF _Toc449708334 \h </w:instrText>
        </w:r>
        <w:r w:rsidR="00022C99">
          <w:rPr>
            <w:noProof/>
            <w:webHidden/>
          </w:rPr>
        </w:r>
        <w:r w:rsidR="00022C99">
          <w:rPr>
            <w:noProof/>
            <w:webHidden/>
          </w:rPr>
          <w:fldChar w:fldCharType="separate"/>
        </w:r>
        <w:r w:rsidR="00022C99">
          <w:rPr>
            <w:noProof/>
            <w:webHidden/>
          </w:rPr>
          <w:t>72</w:t>
        </w:r>
        <w:r w:rsidR="00022C99">
          <w:rPr>
            <w:noProof/>
            <w:webHidden/>
          </w:rPr>
          <w:fldChar w:fldCharType="end"/>
        </w:r>
      </w:hyperlink>
    </w:p>
    <w:p w14:paraId="5F726714" w14:textId="77777777" w:rsidR="00022C99" w:rsidRDefault="001A6CED">
      <w:pPr>
        <w:pStyle w:val="Verzeichnis2"/>
        <w:rPr>
          <w:rFonts w:asciiTheme="minorHAnsi" w:eastAsiaTheme="minorEastAsia" w:hAnsiTheme="minorHAnsi" w:cstheme="minorBidi"/>
          <w:noProof/>
          <w:szCs w:val="22"/>
          <w:lang w:eastAsia="zh-CN"/>
        </w:rPr>
      </w:pPr>
      <w:hyperlink w:anchor="_Toc449708335" w:history="1">
        <w:r w:rsidR="00022C99" w:rsidRPr="00585994">
          <w:rPr>
            <w:rStyle w:val="Hyperlink"/>
            <w:noProof/>
          </w:rPr>
          <w:t>6.7</w:t>
        </w:r>
        <w:r w:rsidR="00022C99">
          <w:rPr>
            <w:rFonts w:asciiTheme="minorHAnsi" w:eastAsiaTheme="minorEastAsia" w:hAnsiTheme="minorHAnsi" w:cstheme="minorBidi"/>
            <w:noProof/>
            <w:szCs w:val="22"/>
            <w:lang w:eastAsia="zh-CN"/>
          </w:rPr>
          <w:tab/>
        </w:r>
        <w:r w:rsidR="00022C99" w:rsidRPr="00585994">
          <w:rPr>
            <w:rStyle w:val="Hyperlink"/>
            <w:noProof/>
          </w:rPr>
          <w:t>Übertragungswerte und Übertragungskapital</w:t>
        </w:r>
        <w:r w:rsidR="00022C99">
          <w:rPr>
            <w:noProof/>
            <w:webHidden/>
          </w:rPr>
          <w:tab/>
        </w:r>
        <w:r w:rsidR="00022C99">
          <w:rPr>
            <w:noProof/>
            <w:webHidden/>
          </w:rPr>
          <w:fldChar w:fldCharType="begin"/>
        </w:r>
        <w:r w:rsidR="00022C99">
          <w:rPr>
            <w:noProof/>
            <w:webHidden/>
          </w:rPr>
          <w:instrText xml:space="preserve"> PAGEREF _Toc449708335 \h </w:instrText>
        </w:r>
        <w:r w:rsidR="00022C99">
          <w:rPr>
            <w:noProof/>
            <w:webHidden/>
          </w:rPr>
        </w:r>
        <w:r w:rsidR="00022C99">
          <w:rPr>
            <w:noProof/>
            <w:webHidden/>
          </w:rPr>
          <w:fldChar w:fldCharType="separate"/>
        </w:r>
        <w:r w:rsidR="00022C99">
          <w:rPr>
            <w:noProof/>
            <w:webHidden/>
          </w:rPr>
          <w:t>73</w:t>
        </w:r>
        <w:r w:rsidR="00022C99">
          <w:rPr>
            <w:noProof/>
            <w:webHidden/>
          </w:rPr>
          <w:fldChar w:fldCharType="end"/>
        </w:r>
      </w:hyperlink>
    </w:p>
    <w:p w14:paraId="42E94082" w14:textId="77777777" w:rsidR="00022C99" w:rsidRDefault="001A6CED">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336" w:history="1">
        <w:r w:rsidR="00022C99" w:rsidRPr="00585994">
          <w:rPr>
            <w:rStyle w:val="Hyperlink"/>
            <w:noProof/>
          </w:rPr>
          <w:t>7</w:t>
        </w:r>
        <w:r w:rsidR="00022C99">
          <w:rPr>
            <w:rFonts w:asciiTheme="minorHAnsi" w:eastAsiaTheme="minorEastAsia" w:hAnsiTheme="minorHAnsi" w:cstheme="minorBidi"/>
            <w:noProof/>
            <w:szCs w:val="22"/>
            <w:lang w:eastAsia="zh-CN"/>
          </w:rPr>
          <w:tab/>
        </w:r>
        <w:r w:rsidR="00022C99" w:rsidRPr="00585994">
          <w:rPr>
            <w:rStyle w:val="Hyperlink"/>
            <w:noProof/>
          </w:rPr>
          <w:t>Reservierung und Rechnungslegung</w:t>
        </w:r>
        <w:r w:rsidR="00022C99">
          <w:rPr>
            <w:noProof/>
            <w:webHidden/>
          </w:rPr>
          <w:tab/>
        </w:r>
        <w:r w:rsidR="00022C99">
          <w:rPr>
            <w:noProof/>
            <w:webHidden/>
          </w:rPr>
          <w:fldChar w:fldCharType="begin"/>
        </w:r>
        <w:r w:rsidR="00022C99">
          <w:rPr>
            <w:noProof/>
            <w:webHidden/>
          </w:rPr>
          <w:instrText xml:space="preserve"> PAGEREF _Toc449708336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095C97B1" w14:textId="77777777" w:rsidR="00022C99" w:rsidRDefault="001A6CED">
      <w:pPr>
        <w:pStyle w:val="Verzeichnis2"/>
        <w:rPr>
          <w:rFonts w:asciiTheme="minorHAnsi" w:eastAsiaTheme="minorEastAsia" w:hAnsiTheme="minorHAnsi" w:cstheme="minorBidi"/>
          <w:noProof/>
          <w:szCs w:val="22"/>
          <w:lang w:eastAsia="zh-CN"/>
        </w:rPr>
      </w:pPr>
      <w:hyperlink w:anchor="_Toc449708337" w:history="1">
        <w:r w:rsidR="00022C99" w:rsidRPr="00585994">
          <w:rPr>
            <w:rStyle w:val="Hyperlink"/>
            <w:noProof/>
          </w:rPr>
          <w:t>7.1</w:t>
        </w:r>
        <w:r w:rsidR="00022C99">
          <w:rPr>
            <w:rFonts w:asciiTheme="minorHAnsi" w:eastAsiaTheme="minorEastAsia" w:hAnsiTheme="minorHAnsi" w:cstheme="minorBidi"/>
            <w:noProof/>
            <w:szCs w:val="22"/>
            <w:lang w:eastAsia="zh-CN"/>
          </w:rPr>
          <w:tab/>
        </w:r>
        <w:r w:rsidR="00022C99" w:rsidRPr="00585994">
          <w:rPr>
            <w:rStyle w:val="Hyperlink"/>
            <w:noProof/>
          </w:rPr>
          <w:t>Deckungsrückstellung</w:t>
        </w:r>
        <w:r w:rsidR="00022C99">
          <w:rPr>
            <w:noProof/>
            <w:webHidden/>
          </w:rPr>
          <w:tab/>
        </w:r>
        <w:r w:rsidR="00022C99">
          <w:rPr>
            <w:noProof/>
            <w:webHidden/>
          </w:rPr>
          <w:fldChar w:fldCharType="begin"/>
        </w:r>
        <w:r w:rsidR="00022C99">
          <w:rPr>
            <w:noProof/>
            <w:webHidden/>
          </w:rPr>
          <w:instrText xml:space="preserve"> PAGEREF _Toc449708337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40341A52" w14:textId="77777777" w:rsidR="00022C99" w:rsidRDefault="001A6CED">
      <w:pPr>
        <w:pStyle w:val="Verzeichnis2"/>
        <w:rPr>
          <w:rFonts w:asciiTheme="minorHAnsi" w:eastAsiaTheme="minorEastAsia" w:hAnsiTheme="minorHAnsi" w:cstheme="minorBidi"/>
          <w:noProof/>
          <w:szCs w:val="22"/>
          <w:lang w:eastAsia="zh-CN"/>
        </w:rPr>
      </w:pPr>
      <w:hyperlink w:anchor="_Toc449708338" w:history="1">
        <w:r w:rsidR="00022C99" w:rsidRPr="00585994">
          <w:rPr>
            <w:rStyle w:val="Hyperlink"/>
            <w:noProof/>
          </w:rPr>
          <w:t>7.2</w:t>
        </w:r>
        <w:r w:rsidR="00022C99">
          <w:rPr>
            <w:rFonts w:asciiTheme="minorHAnsi" w:eastAsiaTheme="minorEastAsia" w:hAnsiTheme="minorHAnsi" w:cstheme="minorBidi"/>
            <w:noProof/>
            <w:szCs w:val="22"/>
            <w:lang w:eastAsia="zh-CN"/>
          </w:rPr>
          <w:tab/>
        </w:r>
        <w:r w:rsidR="00022C99" w:rsidRPr="00585994">
          <w:rPr>
            <w:rStyle w:val="Hyperlink"/>
            <w:noProof/>
          </w:rPr>
          <w:t>Aktivierung von Abschlusskosten</w:t>
        </w:r>
        <w:r w:rsidR="00022C99">
          <w:rPr>
            <w:noProof/>
            <w:webHidden/>
          </w:rPr>
          <w:tab/>
        </w:r>
        <w:r w:rsidR="00022C99">
          <w:rPr>
            <w:noProof/>
            <w:webHidden/>
          </w:rPr>
          <w:fldChar w:fldCharType="begin"/>
        </w:r>
        <w:r w:rsidR="00022C99">
          <w:rPr>
            <w:noProof/>
            <w:webHidden/>
          </w:rPr>
          <w:instrText xml:space="preserve"> PAGEREF _Toc449708338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29E29E65" w14:textId="77777777" w:rsidR="00022C99" w:rsidRDefault="001A6CED">
      <w:pPr>
        <w:pStyle w:val="Verzeichnis2"/>
        <w:rPr>
          <w:rFonts w:asciiTheme="minorHAnsi" w:eastAsiaTheme="minorEastAsia" w:hAnsiTheme="minorHAnsi" w:cstheme="minorBidi"/>
          <w:noProof/>
          <w:szCs w:val="22"/>
          <w:lang w:eastAsia="zh-CN"/>
        </w:rPr>
      </w:pPr>
      <w:hyperlink w:anchor="_Toc449708339" w:history="1">
        <w:r w:rsidR="00022C99" w:rsidRPr="00585994">
          <w:rPr>
            <w:rStyle w:val="Hyperlink"/>
            <w:noProof/>
          </w:rPr>
          <w:t>7.3</w:t>
        </w:r>
        <w:r w:rsidR="00022C99">
          <w:rPr>
            <w:rFonts w:asciiTheme="minorHAnsi" w:eastAsiaTheme="minorEastAsia" w:hAnsiTheme="minorHAnsi" w:cstheme="minorBidi"/>
            <w:noProof/>
            <w:szCs w:val="22"/>
            <w:lang w:eastAsia="zh-CN"/>
          </w:rPr>
          <w:tab/>
        </w:r>
        <w:r w:rsidR="00022C99" w:rsidRPr="00585994">
          <w:rPr>
            <w:rStyle w:val="Hyperlink"/>
            <w:noProof/>
          </w:rPr>
          <w:t>Schlussgewinnanteilfonds</w:t>
        </w:r>
        <w:r w:rsidR="00022C99">
          <w:rPr>
            <w:noProof/>
            <w:webHidden/>
          </w:rPr>
          <w:tab/>
        </w:r>
        <w:r w:rsidR="00022C99">
          <w:rPr>
            <w:noProof/>
            <w:webHidden/>
          </w:rPr>
          <w:fldChar w:fldCharType="begin"/>
        </w:r>
        <w:r w:rsidR="00022C99">
          <w:rPr>
            <w:noProof/>
            <w:webHidden/>
          </w:rPr>
          <w:instrText xml:space="preserve"> PAGEREF _Toc449708339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75E36407" w14:textId="77777777" w:rsidR="00022C99" w:rsidRDefault="001A6CED">
      <w:pPr>
        <w:pStyle w:val="Verzeichnis2"/>
        <w:rPr>
          <w:rFonts w:asciiTheme="minorHAnsi" w:eastAsiaTheme="minorEastAsia" w:hAnsiTheme="minorHAnsi" w:cstheme="minorBidi"/>
          <w:noProof/>
          <w:szCs w:val="22"/>
          <w:lang w:eastAsia="zh-CN"/>
        </w:rPr>
      </w:pPr>
      <w:hyperlink w:anchor="_Toc449708340" w:history="1">
        <w:r w:rsidR="00022C99" w:rsidRPr="00585994">
          <w:rPr>
            <w:rStyle w:val="Hyperlink"/>
            <w:noProof/>
          </w:rPr>
          <w:t>7.4</w:t>
        </w:r>
        <w:r w:rsidR="00022C99">
          <w:rPr>
            <w:rFonts w:asciiTheme="minorHAnsi" w:eastAsiaTheme="minorEastAsia" w:hAnsiTheme="minorHAnsi" w:cstheme="minorBidi"/>
            <w:noProof/>
            <w:szCs w:val="22"/>
            <w:lang w:eastAsia="zh-CN"/>
          </w:rPr>
          <w:tab/>
        </w:r>
        <w:r w:rsidR="00022C99" w:rsidRPr="00585994">
          <w:rPr>
            <w:rStyle w:val="Hyperlink"/>
            <w:noProof/>
          </w:rPr>
          <w:t>Fonds für den Rentengewinnanteil</w:t>
        </w:r>
        <w:r w:rsidR="00022C99">
          <w:rPr>
            <w:noProof/>
            <w:webHidden/>
          </w:rPr>
          <w:tab/>
        </w:r>
        <w:r w:rsidR="00022C99">
          <w:rPr>
            <w:noProof/>
            <w:webHidden/>
          </w:rPr>
          <w:fldChar w:fldCharType="begin"/>
        </w:r>
        <w:r w:rsidR="00022C99">
          <w:rPr>
            <w:noProof/>
            <w:webHidden/>
          </w:rPr>
          <w:instrText xml:space="preserve"> PAGEREF _Toc449708340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2F814A7E" w14:textId="77777777" w:rsidR="00022C99" w:rsidRDefault="001A6CED">
      <w:pPr>
        <w:pStyle w:val="Verzeichnis2"/>
        <w:rPr>
          <w:rFonts w:asciiTheme="minorHAnsi" w:eastAsiaTheme="minorEastAsia" w:hAnsiTheme="minorHAnsi" w:cstheme="minorBidi"/>
          <w:noProof/>
          <w:szCs w:val="22"/>
          <w:lang w:eastAsia="zh-CN"/>
        </w:rPr>
      </w:pPr>
      <w:hyperlink w:anchor="_Toc449708341" w:history="1">
        <w:r w:rsidR="00022C99" w:rsidRPr="00585994">
          <w:rPr>
            <w:rStyle w:val="Hyperlink"/>
            <w:noProof/>
          </w:rPr>
          <w:t>7.5</w:t>
        </w:r>
        <w:r w:rsidR="00022C99">
          <w:rPr>
            <w:rFonts w:asciiTheme="minorHAnsi" w:eastAsiaTheme="minorEastAsia" w:hAnsiTheme="minorHAnsi" w:cstheme="minorBidi"/>
            <w:noProof/>
            <w:szCs w:val="22"/>
            <w:lang w:eastAsia="zh-CN"/>
          </w:rPr>
          <w:tab/>
        </w:r>
        <w:r w:rsidR="00022C99" w:rsidRPr="00585994">
          <w:rPr>
            <w:rStyle w:val="Hyperlink"/>
            <w:noProof/>
          </w:rPr>
          <w:t>Direktgutschrift und Entnahme aus der RfB</w:t>
        </w:r>
        <w:r w:rsidR="00022C99">
          <w:rPr>
            <w:noProof/>
            <w:webHidden/>
          </w:rPr>
          <w:tab/>
        </w:r>
        <w:r w:rsidR="00022C99">
          <w:rPr>
            <w:noProof/>
            <w:webHidden/>
          </w:rPr>
          <w:fldChar w:fldCharType="begin"/>
        </w:r>
        <w:r w:rsidR="00022C99">
          <w:rPr>
            <w:noProof/>
            <w:webHidden/>
          </w:rPr>
          <w:instrText xml:space="preserve"> PAGEREF _Toc449708341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0E139779" w14:textId="77777777" w:rsidR="00022C99" w:rsidRDefault="001A6CED">
      <w:pPr>
        <w:pStyle w:val="Verzeichnis2"/>
        <w:rPr>
          <w:rFonts w:asciiTheme="minorHAnsi" w:eastAsiaTheme="minorEastAsia" w:hAnsiTheme="minorHAnsi" w:cstheme="minorBidi"/>
          <w:noProof/>
          <w:szCs w:val="22"/>
          <w:lang w:eastAsia="zh-CN"/>
        </w:rPr>
      </w:pPr>
      <w:hyperlink w:anchor="_Toc449708342" w:history="1">
        <w:r w:rsidR="00022C99" w:rsidRPr="00585994">
          <w:rPr>
            <w:rStyle w:val="Hyperlink"/>
            <w:noProof/>
          </w:rPr>
          <w:t>7.6</w:t>
        </w:r>
        <w:r w:rsidR="00022C99">
          <w:rPr>
            <w:rFonts w:asciiTheme="minorHAnsi" w:eastAsiaTheme="minorEastAsia" w:hAnsiTheme="minorHAnsi" w:cstheme="minorBidi"/>
            <w:noProof/>
            <w:szCs w:val="22"/>
            <w:lang w:eastAsia="zh-CN"/>
          </w:rPr>
          <w:tab/>
        </w:r>
        <w:r w:rsidR="00022C99" w:rsidRPr="00585994">
          <w:rPr>
            <w:rStyle w:val="Hyperlink"/>
            <w:noProof/>
          </w:rPr>
          <w:t>Normrisikobeitrag</w:t>
        </w:r>
        <w:r w:rsidR="00022C99">
          <w:rPr>
            <w:noProof/>
            <w:webHidden/>
          </w:rPr>
          <w:tab/>
        </w:r>
        <w:r w:rsidR="00022C99">
          <w:rPr>
            <w:noProof/>
            <w:webHidden/>
          </w:rPr>
          <w:fldChar w:fldCharType="begin"/>
        </w:r>
        <w:r w:rsidR="00022C99">
          <w:rPr>
            <w:noProof/>
            <w:webHidden/>
          </w:rPr>
          <w:instrText xml:space="preserve"> PAGEREF _Toc449708342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20A6AC50" w14:textId="77777777" w:rsidR="00022C99" w:rsidRDefault="001A6CED">
      <w:pPr>
        <w:pStyle w:val="Verzeichnis2"/>
        <w:rPr>
          <w:rFonts w:asciiTheme="minorHAnsi" w:eastAsiaTheme="minorEastAsia" w:hAnsiTheme="minorHAnsi" w:cstheme="minorBidi"/>
          <w:noProof/>
          <w:szCs w:val="22"/>
          <w:lang w:eastAsia="zh-CN"/>
        </w:rPr>
      </w:pPr>
      <w:hyperlink w:anchor="_Toc449708343" w:history="1">
        <w:r w:rsidR="00022C99" w:rsidRPr="00585994">
          <w:rPr>
            <w:rStyle w:val="Hyperlink"/>
            <w:noProof/>
          </w:rPr>
          <w:t>7.7</w:t>
        </w:r>
        <w:r w:rsidR="00022C99">
          <w:rPr>
            <w:rFonts w:asciiTheme="minorHAnsi" w:eastAsiaTheme="minorEastAsia" w:hAnsiTheme="minorHAnsi" w:cstheme="minorBidi"/>
            <w:noProof/>
            <w:szCs w:val="22"/>
            <w:lang w:eastAsia="zh-CN"/>
          </w:rPr>
          <w:tab/>
        </w:r>
        <w:r w:rsidR="00022C99" w:rsidRPr="00585994">
          <w:rPr>
            <w:rStyle w:val="Hyperlink"/>
            <w:noProof/>
          </w:rPr>
          <w:t>Anlagestock der fondsgebundenen Lebensversicherung</w:t>
        </w:r>
        <w:r w:rsidR="00022C99">
          <w:rPr>
            <w:noProof/>
            <w:webHidden/>
          </w:rPr>
          <w:tab/>
        </w:r>
        <w:r w:rsidR="00022C99">
          <w:rPr>
            <w:noProof/>
            <w:webHidden/>
          </w:rPr>
          <w:fldChar w:fldCharType="begin"/>
        </w:r>
        <w:r w:rsidR="00022C99">
          <w:rPr>
            <w:noProof/>
            <w:webHidden/>
          </w:rPr>
          <w:instrText xml:space="preserve"> PAGEREF _Toc449708343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352D4B1C" w14:textId="77777777" w:rsidR="00022C99" w:rsidRDefault="001A6CED">
      <w:pPr>
        <w:pStyle w:val="Verzeichnis2"/>
        <w:rPr>
          <w:rFonts w:asciiTheme="minorHAnsi" w:eastAsiaTheme="minorEastAsia" w:hAnsiTheme="minorHAnsi" w:cstheme="minorBidi"/>
          <w:noProof/>
          <w:szCs w:val="22"/>
          <w:lang w:eastAsia="zh-CN"/>
        </w:rPr>
      </w:pPr>
      <w:hyperlink w:anchor="_Toc449708344" w:history="1">
        <w:r w:rsidR="00022C99" w:rsidRPr="00585994">
          <w:rPr>
            <w:rStyle w:val="Hyperlink"/>
            <w:noProof/>
          </w:rPr>
          <w:t>7.8</w:t>
        </w:r>
        <w:r w:rsidR="00022C99">
          <w:rPr>
            <w:rFonts w:asciiTheme="minorHAnsi" w:eastAsiaTheme="minorEastAsia" w:hAnsiTheme="minorHAnsi" w:cstheme="minorBidi"/>
            <w:noProof/>
            <w:szCs w:val="22"/>
            <w:lang w:eastAsia="zh-CN"/>
          </w:rPr>
          <w:tab/>
        </w:r>
        <w:r w:rsidR="00022C99" w:rsidRPr="00585994">
          <w:rPr>
            <w:rStyle w:val="Hyperlink"/>
            <w:noProof/>
          </w:rPr>
          <w:t>Rechnungslegung gemäß BerVersV</w:t>
        </w:r>
        <w:r w:rsidR="00022C99">
          <w:rPr>
            <w:noProof/>
            <w:webHidden/>
          </w:rPr>
          <w:tab/>
        </w:r>
        <w:r w:rsidR="00022C99">
          <w:rPr>
            <w:noProof/>
            <w:webHidden/>
          </w:rPr>
          <w:fldChar w:fldCharType="begin"/>
        </w:r>
        <w:r w:rsidR="00022C99">
          <w:rPr>
            <w:noProof/>
            <w:webHidden/>
          </w:rPr>
          <w:instrText xml:space="preserve"> PAGEREF _Toc449708344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25A7470B" w14:textId="77777777" w:rsidR="00022C99" w:rsidRDefault="001A6CED">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345" w:history="1">
        <w:r w:rsidR="00022C99" w:rsidRPr="00585994">
          <w:rPr>
            <w:rStyle w:val="Hyperlink"/>
            <w:noProof/>
          </w:rPr>
          <w:t>8</w:t>
        </w:r>
        <w:r w:rsidR="00022C99">
          <w:rPr>
            <w:rFonts w:asciiTheme="minorHAnsi" w:eastAsiaTheme="minorEastAsia" w:hAnsiTheme="minorHAnsi" w:cstheme="minorBidi"/>
            <w:noProof/>
            <w:szCs w:val="22"/>
            <w:lang w:eastAsia="zh-CN"/>
          </w:rPr>
          <w:tab/>
        </w:r>
        <w:r w:rsidR="00022C99" w:rsidRPr="00585994">
          <w:rPr>
            <w:rStyle w:val="Hyperlink"/>
            <w:noProof/>
          </w:rPr>
          <w:t>Rückversicherung</w:t>
        </w:r>
        <w:r w:rsidR="00022C99">
          <w:rPr>
            <w:noProof/>
            <w:webHidden/>
          </w:rPr>
          <w:tab/>
        </w:r>
        <w:r w:rsidR="00022C99">
          <w:rPr>
            <w:noProof/>
            <w:webHidden/>
          </w:rPr>
          <w:fldChar w:fldCharType="begin"/>
        </w:r>
        <w:r w:rsidR="00022C99">
          <w:rPr>
            <w:noProof/>
            <w:webHidden/>
          </w:rPr>
          <w:instrText xml:space="preserve"> PAGEREF _Toc449708345 \h </w:instrText>
        </w:r>
        <w:r w:rsidR="00022C99">
          <w:rPr>
            <w:noProof/>
            <w:webHidden/>
          </w:rPr>
        </w:r>
        <w:r w:rsidR="00022C99">
          <w:rPr>
            <w:noProof/>
            <w:webHidden/>
          </w:rPr>
          <w:fldChar w:fldCharType="separate"/>
        </w:r>
        <w:r w:rsidR="00022C99">
          <w:rPr>
            <w:noProof/>
            <w:webHidden/>
          </w:rPr>
          <w:t>75</w:t>
        </w:r>
        <w:r w:rsidR="00022C99">
          <w:rPr>
            <w:noProof/>
            <w:webHidden/>
          </w:rPr>
          <w:fldChar w:fldCharType="end"/>
        </w:r>
      </w:hyperlink>
    </w:p>
    <w:p w14:paraId="1D5D2A9E" w14:textId="77777777" w:rsidR="00022C99" w:rsidRDefault="001A6CED">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346" w:history="1">
        <w:r w:rsidR="00022C99" w:rsidRPr="00585994">
          <w:rPr>
            <w:rStyle w:val="Hyperlink"/>
            <w:noProof/>
          </w:rPr>
          <w:t>9</w:t>
        </w:r>
        <w:r w:rsidR="00022C99">
          <w:rPr>
            <w:rFonts w:asciiTheme="minorHAnsi" w:eastAsiaTheme="minorEastAsia" w:hAnsiTheme="minorHAnsi" w:cstheme="minorBidi"/>
            <w:noProof/>
            <w:szCs w:val="22"/>
            <w:lang w:eastAsia="zh-CN"/>
          </w:rPr>
          <w:tab/>
        </w:r>
        <w:r w:rsidR="00022C99" w:rsidRPr="00585994">
          <w:rPr>
            <w:rStyle w:val="Hyperlink"/>
            <w:noProof/>
          </w:rPr>
          <w:t>Produktspezifische Besonderheiten (z.B. Rentenübergang)</w:t>
        </w:r>
        <w:r w:rsidR="00022C99">
          <w:rPr>
            <w:noProof/>
            <w:webHidden/>
          </w:rPr>
          <w:tab/>
        </w:r>
        <w:r w:rsidR="00022C99">
          <w:rPr>
            <w:noProof/>
            <w:webHidden/>
          </w:rPr>
          <w:fldChar w:fldCharType="begin"/>
        </w:r>
        <w:r w:rsidR="00022C99">
          <w:rPr>
            <w:noProof/>
            <w:webHidden/>
          </w:rPr>
          <w:instrText xml:space="preserve"> PAGEREF _Toc449708346 \h </w:instrText>
        </w:r>
        <w:r w:rsidR="00022C99">
          <w:rPr>
            <w:noProof/>
            <w:webHidden/>
          </w:rPr>
        </w:r>
        <w:r w:rsidR="00022C99">
          <w:rPr>
            <w:noProof/>
            <w:webHidden/>
          </w:rPr>
          <w:fldChar w:fldCharType="separate"/>
        </w:r>
        <w:r w:rsidR="00022C99">
          <w:rPr>
            <w:noProof/>
            <w:webHidden/>
          </w:rPr>
          <w:t>76</w:t>
        </w:r>
        <w:r w:rsidR="00022C99">
          <w:rPr>
            <w:noProof/>
            <w:webHidden/>
          </w:rPr>
          <w:fldChar w:fldCharType="end"/>
        </w:r>
      </w:hyperlink>
    </w:p>
    <w:p w14:paraId="1A38BD07" w14:textId="77777777" w:rsidR="00022C99" w:rsidRDefault="001A6CED">
      <w:pPr>
        <w:pStyle w:val="Verzeichnis1"/>
        <w:tabs>
          <w:tab w:val="left" w:pos="660"/>
          <w:tab w:val="right" w:leader="dot" w:pos="9062"/>
        </w:tabs>
        <w:rPr>
          <w:rFonts w:asciiTheme="minorHAnsi" w:eastAsiaTheme="minorEastAsia" w:hAnsiTheme="minorHAnsi" w:cstheme="minorBidi"/>
          <w:noProof/>
          <w:szCs w:val="22"/>
          <w:lang w:eastAsia="zh-CN"/>
        </w:rPr>
      </w:pPr>
      <w:hyperlink w:anchor="_Toc449708347" w:history="1">
        <w:r w:rsidR="00022C99" w:rsidRPr="00585994">
          <w:rPr>
            <w:rStyle w:val="Hyperlink"/>
            <w:noProof/>
          </w:rPr>
          <w:t>10</w:t>
        </w:r>
        <w:r w:rsidR="00022C99">
          <w:rPr>
            <w:rFonts w:asciiTheme="minorHAnsi" w:eastAsiaTheme="minorEastAsia" w:hAnsiTheme="minorHAnsi" w:cstheme="minorBidi"/>
            <w:noProof/>
            <w:szCs w:val="22"/>
            <w:lang w:eastAsia="zh-CN"/>
          </w:rPr>
          <w:tab/>
        </w:r>
        <w:r w:rsidR="00022C99" w:rsidRPr="00585994">
          <w:rPr>
            <w:rStyle w:val="Hyperlink"/>
            <w:noProof/>
          </w:rPr>
          <w:t>Tarifbegrenzungen</w:t>
        </w:r>
        <w:r w:rsidR="00022C99">
          <w:rPr>
            <w:noProof/>
            <w:webHidden/>
          </w:rPr>
          <w:tab/>
        </w:r>
        <w:r w:rsidR="00022C99">
          <w:rPr>
            <w:noProof/>
            <w:webHidden/>
          </w:rPr>
          <w:fldChar w:fldCharType="begin"/>
        </w:r>
        <w:r w:rsidR="00022C99">
          <w:rPr>
            <w:noProof/>
            <w:webHidden/>
          </w:rPr>
          <w:instrText xml:space="preserve"> PAGEREF _Toc449708347 \h </w:instrText>
        </w:r>
        <w:r w:rsidR="00022C99">
          <w:rPr>
            <w:noProof/>
            <w:webHidden/>
          </w:rPr>
        </w:r>
        <w:r w:rsidR="00022C99">
          <w:rPr>
            <w:noProof/>
            <w:webHidden/>
          </w:rPr>
          <w:fldChar w:fldCharType="separate"/>
        </w:r>
        <w:r w:rsidR="00022C99">
          <w:rPr>
            <w:noProof/>
            <w:webHidden/>
          </w:rPr>
          <w:t>77</w:t>
        </w:r>
        <w:r w:rsidR="00022C99">
          <w:rPr>
            <w:noProof/>
            <w:webHidden/>
          </w:rPr>
          <w:fldChar w:fldCharType="end"/>
        </w:r>
      </w:hyperlink>
    </w:p>
    <w:p w14:paraId="0DB86FEA" w14:textId="77777777" w:rsidR="00022C99" w:rsidRDefault="001A6CED">
      <w:pPr>
        <w:pStyle w:val="Verzeichnis1"/>
        <w:tabs>
          <w:tab w:val="left" w:pos="660"/>
          <w:tab w:val="right" w:leader="dot" w:pos="9062"/>
        </w:tabs>
        <w:rPr>
          <w:rFonts w:asciiTheme="minorHAnsi" w:eastAsiaTheme="minorEastAsia" w:hAnsiTheme="minorHAnsi" w:cstheme="minorBidi"/>
          <w:noProof/>
          <w:szCs w:val="22"/>
          <w:lang w:eastAsia="zh-CN"/>
        </w:rPr>
      </w:pPr>
      <w:hyperlink w:anchor="_Toc449708348" w:history="1">
        <w:r w:rsidR="00022C99" w:rsidRPr="00585994">
          <w:rPr>
            <w:rStyle w:val="Hyperlink"/>
            <w:noProof/>
          </w:rPr>
          <w:t>11</w:t>
        </w:r>
        <w:r w:rsidR="00022C99">
          <w:rPr>
            <w:rFonts w:asciiTheme="minorHAnsi" w:eastAsiaTheme="minorEastAsia" w:hAnsiTheme="minorHAnsi" w:cstheme="minorBidi"/>
            <w:noProof/>
            <w:szCs w:val="22"/>
            <w:lang w:eastAsia="zh-CN"/>
          </w:rPr>
          <w:tab/>
        </w:r>
        <w:r w:rsidR="00022C99" w:rsidRPr="00585994">
          <w:rPr>
            <w:rStyle w:val="Hyperlink"/>
            <w:noProof/>
          </w:rPr>
          <w:t>Glossar</w:t>
        </w:r>
        <w:r w:rsidR="00022C99">
          <w:rPr>
            <w:noProof/>
            <w:webHidden/>
          </w:rPr>
          <w:tab/>
        </w:r>
        <w:r w:rsidR="00022C99">
          <w:rPr>
            <w:noProof/>
            <w:webHidden/>
          </w:rPr>
          <w:fldChar w:fldCharType="begin"/>
        </w:r>
        <w:r w:rsidR="00022C99">
          <w:rPr>
            <w:noProof/>
            <w:webHidden/>
          </w:rPr>
          <w:instrText xml:space="preserve"> PAGEREF _Toc449708348 \h </w:instrText>
        </w:r>
        <w:r w:rsidR="00022C99">
          <w:rPr>
            <w:noProof/>
            <w:webHidden/>
          </w:rPr>
        </w:r>
        <w:r w:rsidR="00022C99">
          <w:rPr>
            <w:noProof/>
            <w:webHidden/>
          </w:rPr>
          <w:fldChar w:fldCharType="separate"/>
        </w:r>
        <w:r w:rsidR="00022C99">
          <w:rPr>
            <w:noProof/>
            <w:webHidden/>
          </w:rPr>
          <w:t>78</w:t>
        </w:r>
        <w:r w:rsidR="00022C99">
          <w:rPr>
            <w:noProof/>
            <w:webHidden/>
          </w:rPr>
          <w:fldChar w:fldCharType="end"/>
        </w:r>
      </w:hyperlink>
    </w:p>
    <w:p w14:paraId="77AA2A96" w14:textId="77777777" w:rsidR="00022C99" w:rsidRDefault="001A6CED">
      <w:pPr>
        <w:pStyle w:val="Verzeichnis1"/>
        <w:tabs>
          <w:tab w:val="left" w:pos="660"/>
          <w:tab w:val="right" w:leader="dot" w:pos="9062"/>
        </w:tabs>
        <w:rPr>
          <w:rFonts w:asciiTheme="minorHAnsi" w:eastAsiaTheme="minorEastAsia" w:hAnsiTheme="minorHAnsi" w:cstheme="minorBidi"/>
          <w:noProof/>
          <w:szCs w:val="22"/>
          <w:lang w:eastAsia="zh-CN"/>
        </w:rPr>
      </w:pPr>
      <w:hyperlink w:anchor="_Toc449708349" w:history="1">
        <w:r w:rsidR="00022C99" w:rsidRPr="00585994">
          <w:rPr>
            <w:rStyle w:val="Hyperlink"/>
            <w:noProof/>
          </w:rPr>
          <w:t>12</w:t>
        </w:r>
        <w:r w:rsidR="00022C99">
          <w:rPr>
            <w:rFonts w:asciiTheme="minorHAnsi" w:eastAsiaTheme="minorEastAsia" w:hAnsiTheme="minorHAnsi" w:cstheme="minorBidi"/>
            <w:noProof/>
            <w:szCs w:val="22"/>
            <w:lang w:eastAsia="zh-CN"/>
          </w:rPr>
          <w:tab/>
        </w:r>
        <w:r w:rsidR="00022C99" w:rsidRPr="00585994">
          <w:rPr>
            <w:rStyle w:val="Hyperlink"/>
            <w:noProof/>
          </w:rPr>
          <w:t>Anlagen</w:t>
        </w:r>
        <w:r w:rsidR="00022C99">
          <w:rPr>
            <w:noProof/>
            <w:webHidden/>
          </w:rPr>
          <w:tab/>
        </w:r>
        <w:r w:rsidR="00022C99">
          <w:rPr>
            <w:noProof/>
            <w:webHidden/>
          </w:rPr>
          <w:fldChar w:fldCharType="begin"/>
        </w:r>
        <w:r w:rsidR="00022C99">
          <w:rPr>
            <w:noProof/>
            <w:webHidden/>
          </w:rPr>
          <w:instrText xml:space="preserve"> PAGEREF _Toc449708349 \h </w:instrText>
        </w:r>
        <w:r w:rsidR="00022C99">
          <w:rPr>
            <w:noProof/>
            <w:webHidden/>
          </w:rPr>
        </w:r>
        <w:r w:rsidR="00022C99">
          <w:rPr>
            <w:noProof/>
            <w:webHidden/>
          </w:rPr>
          <w:fldChar w:fldCharType="separate"/>
        </w:r>
        <w:r w:rsidR="00022C99">
          <w:rPr>
            <w:noProof/>
            <w:webHidden/>
          </w:rPr>
          <w:t>79</w:t>
        </w:r>
        <w:r w:rsidR="00022C99">
          <w:rPr>
            <w:noProof/>
            <w:webHidden/>
          </w:rPr>
          <w:fldChar w:fldCharType="end"/>
        </w:r>
      </w:hyperlink>
    </w:p>
    <w:p w14:paraId="56D29593" w14:textId="77777777" w:rsidR="0013793A" w:rsidRPr="00FC6359" w:rsidRDefault="00BB2072" w:rsidP="00AA3FFE">
      <w:pPr>
        <w:pStyle w:val="berschrift1"/>
        <w:numPr>
          <w:ilvl w:val="0"/>
          <w:numId w:val="0"/>
        </w:numPr>
        <w:rPr>
          <w:b w:val="0"/>
          <w:bCs w:val="0"/>
        </w:rPr>
      </w:pPr>
      <w:r w:rsidRPr="00FC6359">
        <w:rPr>
          <w:kern w:val="0"/>
        </w:rPr>
        <w:fldChar w:fldCharType="end"/>
      </w:r>
      <w:r w:rsidR="0013793A" w:rsidRPr="00FC6359">
        <w:br w:type="page"/>
      </w:r>
    </w:p>
    <w:p w14:paraId="7668F569" w14:textId="5C50CC5A" w:rsidR="006236D9" w:rsidRDefault="006236D9" w:rsidP="00791A88">
      <w:pPr>
        <w:pStyle w:val="berschrift1"/>
      </w:pPr>
      <w:bookmarkStart w:id="2" w:name="_Toc449708243"/>
      <w:r>
        <w:lastRenderedPageBreak/>
        <w:t>Entscheidungen und offene Punkte</w:t>
      </w:r>
      <w:bookmarkEnd w:id="2"/>
    </w:p>
    <w:p w14:paraId="2C0417D7" w14:textId="77777777" w:rsidR="00B576A3" w:rsidRDefault="00B576A3"/>
    <w:p w14:paraId="7240275E" w14:textId="2390CD25" w:rsidR="00B576A3" w:rsidRDefault="00B576A3">
      <w:r>
        <w:t>Dies wird in einer separaten Excel-Datei beschrieben.</w:t>
      </w:r>
    </w:p>
    <w:p w14:paraId="3E884CF3" w14:textId="77777777" w:rsidR="006236D9" w:rsidRDefault="006236D9">
      <w:r>
        <w:br w:type="page"/>
      </w:r>
    </w:p>
    <w:p w14:paraId="3372B302" w14:textId="31A5043E" w:rsidR="00791A88" w:rsidRDefault="00D73537" w:rsidP="006236D9">
      <w:pPr>
        <w:pStyle w:val="berschrift1"/>
        <w:numPr>
          <w:ilvl w:val="0"/>
          <w:numId w:val="0"/>
        </w:numPr>
        <w:ind w:left="432" w:hanging="432"/>
      </w:pPr>
      <w:bookmarkStart w:id="3" w:name="_Toc449708244"/>
      <w:r>
        <w:lastRenderedPageBreak/>
        <w:t xml:space="preserve">Allgemeine </w:t>
      </w:r>
      <w:r w:rsidR="00791A88">
        <w:t>Hinweise</w:t>
      </w:r>
      <w:bookmarkEnd w:id="3"/>
    </w:p>
    <w:p w14:paraId="370A5BE3" w14:textId="77777777" w:rsidR="00D73537" w:rsidRDefault="00D73537" w:rsidP="00D73537"/>
    <w:p w14:paraId="15EB3E12" w14:textId="7B5691B2" w:rsidR="004972CD" w:rsidRDefault="004972CD" w:rsidP="004972CD">
      <w:r>
        <w:t>Aktuelle Produktnamen</w:t>
      </w:r>
      <w:r w:rsidR="006812ED">
        <w:t xml:space="preserve"> (ab 2017)</w:t>
      </w:r>
    </w:p>
    <w:tbl>
      <w:tblPr>
        <w:tblStyle w:val="Tabellenraster"/>
        <w:tblW w:w="4141" w:type="pct"/>
        <w:tblLook w:val="04A0" w:firstRow="1" w:lastRow="0" w:firstColumn="1" w:lastColumn="0" w:noHBand="0" w:noVBand="1"/>
      </w:tblPr>
      <w:tblGrid>
        <w:gridCol w:w="2094"/>
        <w:gridCol w:w="1752"/>
        <w:gridCol w:w="1923"/>
        <w:gridCol w:w="1923"/>
      </w:tblGrid>
      <w:tr w:rsidR="004972CD" w:rsidRPr="00B247B6" w14:paraId="7A7A3045" w14:textId="77777777" w:rsidTr="004651B1">
        <w:tc>
          <w:tcPr>
            <w:tcW w:w="1361" w:type="pct"/>
            <w:shd w:val="clear" w:color="auto" w:fill="00B050"/>
            <w:vAlign w:val="center"/>
          </w:tcPr>
          <w:p w14:paraId="7CB8EB43" w14:textId="77777777" w:rsidR="004972CD" w:rsidRPr="00B247B6" w:rsidRDefault="004972CD" w:rsidP="004651B1">
            <w:pPr>
              <w:jc w:val="center"/>
              <w:rPr>
                <w:b/>
              </w:rPr>
            </w:pPr>
            <w:r w:rsidRPr="00B247B6">
              <w:rPr>
                <w:b/>
              </w:rPr>
              <w:t>HLV</w:t>
            </w:r>
          </w:p>
        </w:tc>
        <w:tc>
          <w:tcPr>
            <w:tcW w:w="1139" w:type="pct"/>
            <w:shd w:val="clear" w:color="auto" w:fill="FF0000"/>
            <w:vAlign w:val="center"/>
          </w:tcPr>
          <w:p w14:paraId="5D26686B" w14:textId="77777777" w:rsidR="004972CD" w:rsidRPr="00B247B6" w:rsidRDefault="004972CD" w:rsidP="004651B1">
            <w:pPr>
              <w:jc w:val="center"/>
              <w:rPr>
                <w:b/>
              </w:rPr>
            </w:pPr>
            <w:r>
              <w:rPr>
                <w:b/>
              </w:rPr>
              <w:t>NL</w:t>
            </w:r>
          </w:p>
        </w:tc>
        <w:tc>
          <w:tcPr>
            <w:tcW w:w="1250" w:type="pct"/>
            <w:shd w:val="clear" w:color="auto" w:fill="FFFF00"/>
            <w:vAlign w:val="center"/>
          </w:tcPr>
          <w:p w14:paraId="2580AD1C" w14:textId="77777777" w:rsidR="004972CD" w:rsidRPr="00B247B6" w:rsidRDefault="004972CD" w:rsidP="004651B1">
            <w:pPr>
              <w:jc w:val="center"/>
              <w:rPr>
                <w:b/>
              </w:rPr>
            </w:pPr>
            <w:r w:rsidRPr="00B247B6">
              <w:rPr>
                <w:b/>
              </w:rPr>
              <w:t>PBL</w:t>
            </w:r>
          </w:p>
        </w:tc>
        <w:tc>
          <w:tcPr>
            <w:tcW w:w="1250" w:type="pct"/>
            <w:shd w:val="clear" w:color="auto" w:fill="0070C0"/>
            <w:vAlign w:val="center"/>
          </w:tcPr>
          <w:p w14:paraId="547DD5A6" w14:textId="77777777" w:rsidR="004972CD" w:rsidRPr="00B247B6" w:rsidRDefault="004972CD" w:rsidP="004651B1">
            <w:pPr>
              <w:jc w:val="center"/>
              <w:rPr>
                <w:b/>
              </w:rPr>
            </w:pPr>
            <w:r w:rsidRPr="00B247B6">
              <w:rPr>
                <w:b/>
              </w:rPr>
              <w:t>TAL</w:t>
            </w:r>
          </w:p>
        </w:tc>
      </w:tr>
      <w:tr w:rsidR="004972CD" w:rsidRPr="00B247B6" w14:paraId="02E26A6B" w14:textId="77777777" w:rsidTr="004651B1">
        <w:tc>
          <w:tcPr>
            <w:tcW w:w="1361" w:type="pct"/>
            <w:shd w:val="clear" w:color="auto" w:fill="EAF1DD" w:themeFill="accent3" w:themeFillTint="33"/>
            <w:vAlign w:val="center"/>
          </w:tcPr>
          <w:p w14:paraId="3C9AC7A5" w14:textId="77777777" w:rsidR="004972CD" w:rsidRDefault="004972CD" w:rsidP="004651B1">
            <w:pPr>
              <w:jc w:val="center"/>
            </w:pPr>
            <w:r>
              <w:t xml:space="preserve">TwoTrust Kompakt </w:t>
            </w:r>
          </w:p>
          <w:p w14:paraId="18E9D318" w14:textId="77777777" w:rsidR="004972CD" w:rsidRPr="00B247B6" w:rsidRDefault="004972CD" w:rsidP="004651B1">
            <w:pPr>
              <w:jc w:val="center"/>
            </w:pPr>
            <w:r>
              <w:t>(Kürzel RK)</w:t>
            </w:r>
          </w:p>
        </w:tc>
        <w:tc>
          <w:tcPr>
            <w:tcW w:w="1139" w:type="pct"/>
            <w:shd w:val="clear" w:color="auto" w:fill="F2DBDB" w:themeFill="accent2" w:themeFillTint="33"/>
            <w:vAlign w:val="center"/>
          </w:tcPr>
          <w:p w14:paraId="5D540480" w14:textId="77777777" w:rsidR="004972CD" w:rsidRPr="00B247B6" w:rsidRDefault="004972CD" w:rsidP="004651B1">
            <w:pPr>
              <w:jc w:val="center"/>
            </w:pPr>
            <w:r w:rsidRPr="006D1D44">
              <w:rPr>
                <w:b/>
                <w:i/>
              </w:rPr>
              <w:t>aktiv</w:t>
            </w:r>
            <w:r>
              <w:t>plan (HRV2)</w:t>
            </w:r>
          </w:p>
        </w:tc>
        <w:tc>
          <w:tcPr>
            <w:tcW w:w="1250" w:type="pct"/>
            <w:shd w:val="clear" w:color="auto" w:fill="FFFFCC"/>
            <w:vAlign w:val="center"/>
          </w:tcPr>
          <w:p w14:paraId="2DBD3DFB" w14:textId="77777777" w:rsidR="006812ED" w:rsidRDefault="006812ED" w:rsidP="006812ED">
            <w:pPr>
              <w:jc w:val="center"/>
            </w:pPr>
            <w:r>
              <w:t xml:space="preserve">PB Zukunft </w:t>
            </w:r>
          </w:p>
          <w:p w14:paraId="7B3D98F5" w14:textId="4FFF88A5" w:rsidR="004972CD" w:rsidRPr="00B247B6" w:rsidRDefault="006812ED" w:rsidP="006812ED">
            <w:pPr>
              <w:jc w:val="center"/>
            </w:pPr>
            <w:r>
              <w:t>Sicherheit</w:t>
            </w:r>
          </w:p>
        </w:tc>
        <w:tc>
          <w:tcPr>
            <w:tcW w:w="1250" w:type="pct"/>
            <w:shd w:val="clear" w:color="auto" w:fill="DBE5F1" w:themeFill="accent1" w:themeFillTint="33"/>
            <w:vAlign w:val="center"/>
          </w:tcPr>
          <w:p w14:paraId="0521F5E1" w14:textId="3AF80BBD" w:rsidR="004972CD" w:rsidRPr="00B247B6" w:rsidRDefault="004972CD" w:rsidP="004651B1">
            <w:pPr>
              <w:jc w:val="center"/>
            </w:pPr>
            <w:r>
              <w:t>Privat-Rente Komfort</w:t>
            </w:r>
            <w:r w:rsidR="00150213">
              <w:t xml:space="preserve"> (ARK)</w:t>
            </w:r>
          </w:p>
        </w:tc>
      </w:tr>
    </w:tbl>
    <w:p w14:paraId="43194EC2" w14:textId="77777777" w:rsidR="004972CD" w:rsidRDefault="004972CD" w:rsidP="004972CD"/>
    <w:p w14:paraId="3CEF31AF" w14:textId="77777777" w:rsidR="004972CD" w:rsidRDefault="004972CD" w:rsidP="004972CD">
      <w:r>
        <w:t>Aktuell angeboten:</w:t>
      </w:r>
    </w:p>
    <w:p w14:paraId="3F51E2D0" w14:textId="77777777" w:rsidR="004972CD" w:rsidRDefault="004972CD" w:rsidP="004972CD">
      <w:r>
        <w:t xml:space="preserve">HLV: </w:t>
      </w:r>
    </w:p>
    <w:p w14:paraId="4377100B" w14:textId="77777777" w:rsidR="004972CD" w:rsidRDefault="004972CD" w:rsidP="004972CD">
      <w:r>
        <w:t>In der bAV: als DV 3/63 und als Unterstützungskassenzusage</w:t>
      </w:r>
    </w:p>
    <w:p w14:paraId="49AF3E9A" w14:textId="77777777" w:rsidR="004972CD" w:rsidRPr="00BB3396" w:rsidRDefault="004972CD" w:rsidP="004972CD">
      <w:r w:rsidRPr="00BB3396">
        <w:t>NL/PBL/TAL:</w:t>
      </w:r>
    </w:p>
    <w:p w14:paraId="63017428" w14:textId="77777777" w:rsidR="004972CD" w:rsidRDefault="004972CD" w:rsidP="004972CD">
      <w:r w:rsidRPr="00BB3396">
        <w:t>Privatgeschäft</w:t>
      </w:r>
    </w:p>
    <w:p w14:paraId="78D4F2B5" w14:textId="77777777" w:rsidR="004972CD" w:rsidRDefault="004972CD" w:rsidP="00D73537"/>
    <w:p w14:paraId="1C700C22" w14:textId="2AB85BDC" w:rsidR="004972CD" w:rsidRDefault="00C47A45" w:rsidP="00D73537">
      <w:r>
        <w:t>Geplant:</w:t>
      </w:r>
    </w:p>
    <w:p w14:paraId="7DA8D2AC" w14:textId="6E014E40" w:rsidR="00C47A45" w:rsidRDefault="00C47A45" w:rsidP="00D73537">
      <w:r>
        <w:t>HLV: 3. Schicht nicht geplant</w:t>
      </w:r>
    </w:p>
    <w:p w14:paraId="54341B1F" w14:textId="7D7C1538" w:rsidR="00C47A45" w:rsidRDefault="00C47A45" w:rsidP="00D73537">
      <w:r>
        <w:t>NL: Riester, Basis und bAV</w:t>
      </w:r>
    </w:p>
    <w:p w14:paraId="4323CCDC" w14:textId="2B768053" w:rsidR="00C47A45" w:rsidRPr="001A6CED" w:rsidRDefault="00C47A45" w:rsidP="00D73537">
      <w:pPr>
        <w:rPr>
          <w:lang w:val="en-US"/>
        </w:rPr>
      </w:pPr>
      <w:r w:rsidRPr="001A6CED">
        <w:rPr>
          <w:lang w:val="en-US"/>
        </w:rPr>
        <w:t>PBL: bAV(?)</w:t>
      </w:r>
    </w:p>
    <w:p w14:paraId="1F3EB284" w14:textId="259E941B" w:rsidR="00C47A45" w:rsidRPr="001A6CED" w:rsidRDefault="00C47A45" w:rsidP="00D73537">
      <w:pPr>
        <w:rPr>
          <w:lang w:val="en-US"/>
        </w:rPr>
      </w:pPr>
      <w:r w:rsidRPr="001A6CED">
        <w:rPr>
          <w:lang w:val="en-US"/>
        </w:rPr>
        <w:t>TAL: Riester, bAV(?)</w:t>
      </w:r>
    </w:p>
    <w:p w14:paraId="74BC7A79" w14:textId="77777777" w:rsidR="00C47A45" w:rsidRPr="001A6CED" w:rsidRDefault="00C47A45" w:rsidP="00D73537">
      <w:pPr>
        <w:rPr>
          <w:lang w:val="en-US"/>
        </w:rPr>
      </w:pPr>
    </w:p>
    <w:p w14:paraId="3B144918" w14:textId="6451C368" w:rsidR="00C47A45" w:rsidRDefault="00C47A45" w:rsidP="00D73537">
      <w:r w:rsidRPr="00C47A45">
        <w:t>Der aktuelle Stand gleicht die Produkte der 3.S</w:t>
      </w:r>
      <w:r w:rsidR="00A26E01">
        <w:t>c</w:t>
      </w:r>
      <w:r w:rsidRPr="00C47A45">
        <w:t xml:space="preserve">hicht der Bancassurance-Gesellschaften gegen das bAV-Produkt der HLV ab! </w:t>
      </w:r>
      <w:r>
        <w:t>Erkenntnisse, Entscheidungen und Überlegungen zu Riester, Basis aus Parallelprojekten (z.B. nl) müssen extra (oder später) berücksichtigt we</w:t>
      </w:r>
      <w:r>
        <w:t>r</w:t>
      </w:r>
      <w:r>
        <w:t>den.</w:t>
      </w:r>
    </w:p>
    <w:p w14:paraId="3AB5182A" w14:textId="77777777" w:rsidR="006A1698" w:rsidRDefault="006A1698" w:rsidP="00D73537"/>
    <w:p w14:paraId="506CCCB0" w14:textId="472343A2" w:rsidR="006A1698" w:rsidRDefault="006A1698" w:rsidP="00D73537">
      <w:r>
        <w:t>Bei der nl wurde die Moderne Klassik im Rahmen des Aktivplans (mit Fondsanteil) abgebi</w:t>
      </w:r>
      <w:r>
        <w:t>l</w:t>
      </w:r>
      <w:r>
        <w:t xml:space="preserve">det. Die Ausführungen in diesem Dokument </w:t>
      </w:r>
      <w:r w:rsidR="000C761B">
        <w:t xml:space="preserve">beziehen sich </w:t>
      </w:r>
      <w:r>
        <w:t>ausschließlich auf den konventi</w:t>
      </w:r>
      <w:r>
        <w:t>o</w:t>
      </w:r>
      <w:r>
        <w:t>nellen Teil.</w:t>
      </w:r>
    </w:p>
    <w:p w14:paraId="4361D952" w14:textId="77777777" w:rsidR="008D04A4" w:rsidRDefault="008D04A4" w:rsidP="00D73537"/>
    <w:p w14:paraId="1BDB072B" w14:textId="7AA546B9" w:rsidR="008D04A4" w:rsidRDefault="008D04A4" w:rsidP="00D73537">
      <w:r>
        <w:t>Der Rentenbezug soll allgemein in einem separaten Harmonisierungsdokument behandelt werden.</w:t>
      </w:r>
    </w:p>
    <w:p w14:paraId="319711FB" w14:textId="77777777" w:rsidR="008D04A4" w:rsidRDefault="008D04A4" w:rsidP="00D73537"/>
    <w:p w14:paraId="0B999DE2" w14:textId="253D0C79" w:rsidR="008D04A4" w:rsidRPr="00C47A45" w:rsidRDefault="008D04A4" w:rsidP="00D73537">
      <w:r>
        <w:t>Bestimmte Namen im Sinne dieses Dokuments (wie z.B. „Mindestrente“) sind im Glossar aufgeführt, sollen aber nur als „Arbeitstitel“ verstanden werden.</w:t>
      </w:r>
    </w:p>
    <w:p w14:paraId="7DB36BEA" w14:textId="77777777" w:rsidR="00C47A45" w:rsidRPr="00C47A45" w:rsidRDefault="00C47A45" w:rsidP="00D73537"/>
    <w:p w14:paraId="118E29EE" w14:textId="57DA8210" w:rsidR="004972CD" w:rsidRPr="008D04A4" w:rsidRDefault="00C47A45" w:rsidP="00D73537">
      <w:pPr>
        <w:rPr>
          <w:b/>
        </w:rPr>
      </w:pPr>
      <w:r w:rsidRPr="008D04A4">
        <w:rPr>
          <w:b/>
        </w:rPr>
        <w:t>Redaktioneller Hinweis:</w:t>
      </w:r>
    </w:p>
    <w:p w14:paraId="0BCD2393" w14:textId="77777777" w:rsidR="00C47A45" w:rsidRDefault="00C47A45" w:rsidP="00D73537"/>
    <w:p w14:paraId="22B3457F" w14:textId="40AC22DC" w:rsidR="00732D72" w:rsidRDefault="00732D72" w:rsidP="00D73537">
      <w:r>
        <w:t>Jeder Punkt wird in die folgenden Abschnitte gegliedert:</w:t>
      </w:r>
    </w:p>
    <w:p w14:paraId="0559730C" w14:textId="15C80F94" w:rsidR="00D73537" w:rsidRPr="00D4268C" w:rsidRDefault="00D73537" w:rsidP="00D73537">
      <w:pPr>
        <w:pStyle w:val="berschrift4"/>
      </w:pPr>
      <w:r>
        <w:t>A</w:t>
      </w:r>
      <w:r w:rsidRPr="00177E07">
        <w:t>ktueller</w:t>
      </w:r>
      <w:r>
        <w:t xml:space="preserve"> Stand</w:t>
      </w:r>
    </w:p>
    <w:p w14:paraId="3E43894C" w14:textId="77777777" w:rsidR="00A83B48" w:rsidRDefault="00A83B48" w:rsidP="00A83B48">
      <w:pPr>
        <w:pStyle w:val="berschrift4"/>
      </w:pPr>
      <w:r>
        <w:t>Empfehlung</w:t>
      </w:r>
    </w:p>
    <w:p w14:paraId="200B95D0" w14:textId="77777777" w:rsidR="00D73537" w:rsidRDefault="00D73537" w:rsidP="00D73537">
      <w:pPr>
        <w:pStyle w:val="berschrift4"/>
      </w:pPr>
      <w:r>
        <w:t>Abstimmung mit Produkttechnik</w:t>
      </w:r>
    </w:p>
    <w:p w14:paraId="61E026E2" w14:textId="77777777" w:rsidR="00D73537" w:rsidRDefault="00D73537" w:rsidP="00D73537">
      <w:pPr>
        <w:pStyle w:val="berschrift4"/>
      </w:pPr>
      <w:r>
        <w:t>Entscheidung</w:t>
      </w:r>
    </w:p>
    <w:p w14:paraId="295B8E9B" w14:textId="0F8611D5" w:rsidR="00E23C86" w:rsidRPr="00E23C86" w:rsidRDefault="00E23C86" w:rsidP="00E23C86">
      <w:r>
        <w:t>Entfällt.</w:t>
      </w:r>
    </w:p>
    <w:p w14:paraId="6F40A2DC" w14:textId="77777777" w:rsidR="00D73537" w:rsidRPr="00D4268C" w:rsidRDefault="00D73537" w:rsidP="00D73537">
      <w:pPr>
        <w:pStyle w:val="berschrift4"/>
      </w:pPr>
      <w:r>
        <w:t>Folgearbeiten</w:t>
      </w:r>
    </w:p>
    <w:p w14:paraId="22A09152" w14:textId="77777777" w:rsidR="00D73537" w:rsidRDefault="00D73537" w:rsidP="00D73537"/>
    <w:p w14:paraId="000F1F82" w14:textId="3FBE3956" w:rsidR="00A83B48" w:rsidRDefault="00A83B48" w:rsidP="00D73537">
      <w:r>
        <w:t>In jedem Tabellenfeld steht etwas (X = ja, - = nein)</w:t>
      </w:r>
    </w:p>
    <w:p w14:paraId="1C200A50" w14:textId="51F0F0B7" w:rsidR="00417EE5" w:rsidRDefault="00417EE5" w:rsidP="00D73537">
      <w:r>
        <w:t>Die graue Spalte „TD“ beschreibt die Entscheidung im Rahmen der Harmonisierung.</w:t>
      </w:r>
    </w:p>
    <w:p w14:paraId="7EB051E1" w14:textId="47433EE1" w:rsidR="00107C28" w:rsidRPr="00D73537" w:rsidRDefault="0007240F" w:rsidP="00D73537">
      <w:r>
        <w:t>(</w:t>
      </w:r>
      <w:r w:rsidR="00417EE5">
        <w:t xml:space="preserve">Einträge in Klammern </w:t>
      </w:r>
      <w:r>
        <w:t>stehen für Empfehlungen, über die noch nicht entschieden wurde)</w:t>
      </w:r>
    </w:p>
    <w:p w14:paraId="03DF788C" w14:textId="77777777" w:rsidR="00791A88" w:rsidRDefault="00791A88">
      <w:pPr>
        <w:rPr>
          <w:rFonts w:cs="Arial"/>
          <w:b/>
          <w:bCs/>
          <w:kern w:val="32"/>
          <w:sz w:val="32"/>
          <w:szCs w:val="32"/>
        </w:rPr>
      </w:pPr>
      <w:r>
        <w:br w:type="page"/>
      </w:r>
    </w:p>
    <w:p w14:paraId="4A4C0E7C" w14:textId="524A34FC" w:rsidR="0093464E" w:rsidRDefault="0093464E" w:rsidP="00E40C56">
      <w:pPr>
        <w:pStyle w:val="berschrift1"/>
      </w:pPr>
      <w:bookmarkStart w:id="4" w:name="_Toc449708245"/>
      <w:r>
        <w:lastRenderedPageBreak/>
        <w:t>Allgemeines und Beschreibung der Grundtarife</w:t>
      </w:r>
      <w:bookmarkEnd w:id="4"/>
    </w:p>
    <w:p w14:paraId="78D6C7B7" w14:textId="31A06CB1" w:rsidR="0050209F" w:rsidRPr="0050209F" w:rsidRDefault="0093464E" w:rsidP="0050209F">
      <w:pPr>
        <w:pStyle w:val="berschrift2"/>
      </w:pPr>
      <w:bookmarkStart w:id="5" w:name="_Toc449708246"/>
      <w:r>
        <w:t>Grundtarife und versicherte Leistung</w:t>
      </w:r>
      <w:bookmarkEnd w:id="5"/>
    </w:p>
    <w:p w14:paraId="2D629635" w14:textId="711D176E" w:rsidR="0093464E" w:rsidRPr="007D64A0" w:rsidRDefault="0093464E" w:rsidP="0093464E">
      <w:pPr>
        <w:pStyle w:val="berschrift3"/>
      </w:pPr>
      <w:bookmarkStart w:id="6" w:name="_Toc449708247"/>
      <w:r w:rsidRPr="007D64A0">
        <w:t>Garantierte Leistungen</w:t>
      </w:r>
      <w:bookmarkEnd w:id="6"/>
    </w:p>
    <w:p w14:paraId="134D13D2" w14:textId="77777777" w:rsidR="00194C12" w:rsidRDefault="00194C12" w:rsidP="00194C12">
      <w:pPr>
        <w:pStyle w:val="berschrift4"/>
      </w:pPr>
      <w:r w:rsidRPr="00B247B6">
        <w:t>Aktueller Stand</w:t>
      </w:r>
    </w:p>
    <w:p w14:paraId="75C3E37C" w14:textId="77777777" w:rsidR="00F832A9" w:rsidRDefault="00F832A9" w:rsidP="00F832A9"/>
    <w:p w14:paraId="1604A1B6" w14:textId="61EC8C72" w:rsidR="00660047" w:rsidRDefault="00660047" w:rsidP="00F832A9">
      <w:r>
        <w:t xml:space="preserve">Bei allen Gesellschaften wird eine endfällige Garantie (Kapital) und eine </w:t>
      </w:r>
      <w:r w:rsidR="00990FD7">
        <w:t xml:space="preserve">garantierte </w:t>
      </w:r>
      <w:r>
        <w:t>Mi</w:t>
      </w:r>
      <w:r>
        <w:t>n</w:t>
      </w:r>
      <w:r>
        <w:t>destrente vertraglich zugesichert.</w:t>
      </w:r>
    </w:p>
    <w:p w14:paraId="4ABC891A" w14:textId="77777777" w:rsidR="00660047" w:rsidRPr="00F832A9" w:rsidRDefault="00660047" w:rsidP="00F832A9"/>
    <w:p w14:paraId="48AB91F2" w14:textId="16F251EF" w:rsidR="004F2251" w:rsidRDefault="000A34DC" w:rsidP="004F2251">
      <w:r w:rsidRPr="00F832A9">
        <w:rPr>
          <w:b/>
          <w:u w:val="single"/>
        </w:rPr>
        <w:t>Endfällige Garantie</w:t>
      </w:r>
      <w:r w:rsidR="00F832A9">
        <w:rPr>
          <w:b/>
          <w:u w:val="single"/>
        </w:rPr>
        <w:t xml:space="preserve"> (EFG)</w:t>
      </w:r>
      <w:r w:rsidR="00F832A9" w:rsidRPr="00F832A9">
        <w:rPr>
          <w:b/>
          <w:u w:val="single"/>
        </w:rPr>
        <w:t>:</w:t>
      </w:r>
      <w:r w:rsidR="004F2251">
        <w:br/>
      </w:r>
      <w:r w:rsidR="004F2251">
        <w:br/>
        <w:t xml:space="preserve">Die endfällige Garantie wird mit der </w:t>
      </w:r>
      <w:r w:rsidR="004F2251" w:rsidRPr="000A34DC">
        <w:rPr>
          <w:b/>
        </w:rPr>
        <w:t>Summe der Sparbeiträge maximiert</w:t>
      </w:r>
      <w:r w:rsidR="004F2251" w:rsidRPr="000A34DC">
        <w:t xml:space="preserve"> </w:t>
      </w:r>
      <w:r w:rsidR="004F2251">
        <w:t>(d.h. bei anteiliger Beitragsgarantie von z.B. 90%  kann die endfällige Garantie auch oberhalb von 90% liegen).</w:t>
      </w:r>
      <w:r w:rsidR="004F2251">
        <w:br/>
        <w:t>Zwingend für die Garantiewertetabelle (sonst könnten die Garantiewerte sinken).</w:t>
      </w:r>
    </w:p>
    <w:p w14:paraId="2BECA4EB" w14:textId="77777777" w:rsidR="00F90FB7" w:rsidRDefault="004F2251" w:rsidP="004F2251">
      <w:r w:rsidRPr="006B62F1">
        <w:t>Alternative für kurze Laufzeiten:</w:t>
      </w:r>
      <w:r w:rsidRPr="006B62F1">
        <w:br/>
        <w:t>Verzinsung der Sparprämien mit einem niedrigen Zins (Hintergrund: um bei der HLV im bAV-Bereich keine Mindestbeiträge zu haben) [nur intern für die Bestimmung der endfälligen G</w:t>
      </w:r>
      <w:r w:rsidRPr="006B62F1">
        <w:t>a</w:t>
      </w:r>
      <w:r w:rsidRPr="006B62F1">
        <w:t>rantie, nicht für den Rückkaufswertverlauf]</w:t>
      </w:r>
      <w:r w:rsidRPr="006B62F1">
        <w:br/>
      </w:r>
    </w:p>
    <w:tbl>
      <w:tblPr>
        <w:tblStyle w:val="Tabellenraster"/>
        <w:tblW w:w="5000" w:type="pct"/>
        <w:tblLayout w:type="fixed"/>
        <w:tblLook w:val="04A0" w:firstRow="1" w:lastRow="0" w:firstColumn="1" w:lastColumn="0" w:noHBand="0" w:noVBand="1"/>
      </w:tblPr>
      <w:tblGrid>
        <w:gridCol w:w="1672"/>
        <w:gridCol w:w="1549"/>
        <w:gridCol w:w="1707"/>
        <w:gridCol w:w="1702"/>
        <w:gridCol w:w="1276"/>
        <w:gridCol w:w="1382"/>
      </w:tblGrid>
      <w:tr w:rsidR="00F90FB7" w:rsidRPr="00796A61" w14:paraId="0AFD0222" w14:textId="77777777" w:rsidTr="00363953">
        <w:tc>
          <w:tcPr>
            <w:tcW w:w="900" w:type="pct"/>
          </w:tcPr>
          <w:p w14:paraId="1B59DC8D" w14:textId="77777777" w:rsidR="00F90FB7" w:rsidRPr="00F90FB7" w:rsidRDefault="00F90FB7" w:rsidP="00F90FB7">
            <w:pPr>
              <w:jc w:val="center"/>
              <w:rPr>
                <w:b/>
              </w:rPr>
            </w:pPr>
          </w:p>
        </w:tc>
        <w:tc>
          <w:tcPr>
            <w:tcW w:w="4100" w:type="pct"/>
            <w:gridSpan w:val="5"/>
            <w:shd w:val="clear" w:color="auto" w:fill="auto"/>
          </w:tcPr>
          <w:p w14:paraId="76969C74" w14:textId="724EA7F6" w:rsidR="00F90FB7" w:rsidRPr="00F90FB7" w:rsidRDefault="00F90FB7" w:rsidP="00F90FB7">
            <w:pPr>
              <w:jc w:val="center"/>
              <w:rPr>
                <w:b/>
              </w:rPr>
            </w:pPr>
            <w:r w:rsidRPr="00F90FB7">
              <w:rPr>
                <w:b/>
              </w:rPr>
              <w:t>Höhe der endfälligen Garantie</w:t>
            </w:r>
            <w:r w:rsidR="00363953">
              <w:rPr>
                <w:b/>
              </w:rPr>
              <w:t xml:space="preserve"> (TG 2016)</w:t>
            </w:r>
          </w:p>
        </w:tc>
      </w:tr>
      <w:tr w:rsidR="00F90FB7" w:rsidRPr="00796A61" w14:paraId="222D6D2D" w14:textId="77777777" w:rsidTr="00363953">
        <w:tc>
          <w:tcPr>
            <w:tcW w:w="900" w:type="pct"/>
            <w:shd w:val="clear" w:color="auto" w:fill="auto"/>
          </w:tcPr>
          <w:p w14:paraId="753612E8" w14:textId="77777777" w:rsidR="00F90FB7" w:rsidRPr="000A34DC" w:rsidRDefault="00F90FB7" w:rsidP="00F90FB7">
            <w:pPr>
              <w:jc w:val="center"/>
              <w:rPr>
                <w:b/>
              </w:rPr>
            </w:pPr>
          </w:p>
        </w:tc>
        <w:tc>
          <w:tcPr>
            <w:tcW w:w="834" w:type="pct"/>
            <w:shd w:val="clear" w:color="auto" w:fill="808080" w:themeFill="background1" w:themeFillShade="80"/>
          </w:tcPr>
          <w:p w14:paraId="29CFB2DD" w14:textId="616EDD8B" w:rsidR="00F90FB7" w:rsidRPr="00C6490D" w:rsidRDefault="00F90FB7" w:rsidP="00F90FB7">
            <w:pPr>
              <w:jc w:val="center"/>
              <w:rPr>
                <w:b/>
              </w:rPr>
            </w:pPr>
            <w:r w:rsidRPr="00C6490D">
              <w:rPr>
                <w:b/>
              </w:rPr>
              <w:t>TD</w:t>
            </w:r>
          </w:p>
        </w:tc>
        <w:tc>
          <w:tcPr>
            <w:tcW w:w="919" w:type="pct"/>
            <w:shd w:val="clear" w:color="auto" w:fill="00B050"/>
            <w:vAlign w:val="center"/>
          </w:tcPr>
          <w:p w14:paraId="200D8B0C" w14:textId="77777777" w:rsidR="00F90FB7" w:rsidRPr="00796A61" w:rsidRDefault="00F90FB7" w:rsidP="00F90FB7">
            <w:pPr>
              <w:jc w:val="center"/>
              <w:rPr>
                <w:b/>
              </w:rPr>
            </w:pPr>
            <w:r>
              <w:rPr>
                <w:b/>
              </w:rPr>
              <w:t>HLV</w:t>
            </w:r>
          </w:p>
        </w:tc>
        <w:tc>
          <w:tcPr>
            <w:tcW w:w="916" w:type="pct"/>
            <w:shd w:val="clear" w:color="auto" w:fill="FF0000"/>
            <w:vAlign w:val="center"/>
          </w:tcPr>
          <w:p w14:paraId="429C1F21" w14:textId="40AEA7AD" w:rsidR="00F90FB7" w:rsidRPr="00796A61" w:rsidRDefault="001D5601" w:rsidP="00F90FB7">
            <w:pPr>
              <w:jc w:val="center"/>
              <w:rPr>
                <w:b/>
              </w:rPr>
            </w:pPr>
            <w:r>
              <w:rPr>
                <w:b/>
              </w:rPr>
              <w:t>NL</w:t>
            </w:r>
          </w:p>
        </w:tc>
        <w:tc>
          <w:tcPr>
            <w:tcW w:w="687" w:type="pct"/>
            <w:shd w:val="clear" w:color="auto" w:fill="FFFF00"/>
            <w:vAlign w:val="center"/>
          </w:tcPr>
          <w:p w14:paraId="7A6311AC" w14:textId="77777777" w:rsidR="00F90FB7" w:rsidRPr="00796A61" w:rsidRDefault="00F90FB7" w:rsidP="00F90FB7">
            <w:pPr>
              <w:jc w:val="center"/>
              <w:rPr>
                <w:b/>
              </w:rPr>
            </w:pPr>
            <w:r>
              <w:rPr>
                <w:b/>
              </w:rPr>
              <w:t>PBL</w:t>
            </w:r>
          </w:p>
        </w:tc>
        <w:tc>
          <w:tcPr>
            <w:tcW w:w="744" w:type="pct"/>
            <w:shd w:val="clear" w:color="auto" w:fill="0070C0"/>
            <w:vAlign w:val="center"/>
          </w:tcPr>
          <w:p w14:paraId="45A9E7C6" w14:textId="77777777" w:rsidR="00F90FB7" w:rsidRPr="00796A61" w:rsidRDefault="00F90FB7" w:rsidP="00F90FB7">
            <w:pPr>
              <w:jc w:val="center"/>
              <w:rPr>
                <w:b/>
              </w:rPr>
            </w:pPr>
            <w:r w:rsidRPr="00796A61">
              <w:rPr>
                <w:b/>
              </w:rPr>
              <w:t>TAL</w:t>
            </w:r>
          </w:p>
        </w:tc>
      </w:tr>
      <w:tr w:rsidR="00F90FB7" w:rsidRPr="00796A61" w14:paraId="0A06CC56" w14:textId="77777777" w:rsidTr="00363953">
        <w:tc>
          <w:tcPr>
            <w:tcW w:w="900" w:type="pct"/>
            <w:shd w:val="clear" w:color="auto" w:fill="auto"/>
            <w:vAlign w:val="center"/>
          </w:tcPr>
          <w:p w14:paraId="71307529" w14:textId="576843B4" w:rsidR="00F90FB7" w:rsidRPr="000A34DC" w:rsidRDefault="000A34DC" w:rsidP="000A34DC">
            <w:pPr>
              <w:jc w:val="center"/>
              <w:rPr>
                <w:b/>
              </w:rPr>
            </w:pPr>
            <w:r>
              <w:rPr>
                <w:b/>
              </w:rPr>
              <w:t>n&lt;20 (lfd. Beiträge)</w:t>
            </w:r>
          </w:p>
        </w:tc>
        <w:tc>
          <w:tcPr>
            <w:tcW w:w="834" w:type="pct"/>
            <w:shd w:val="clear" w:color="auto" w:fill="D9D9D9" w:themeFill="background1" w:themeFillShade="D9"/>
            <w:vAlign w:val="center"/>
          </w:tcPr>
          <w:p w14:paraId="068AADCD" w14:textId="09B8838C" w:rsidR="00F90FB7" w:rsidRPr="00D958E5" w:rsidRDefault="00F7280D" w:rsidP="000A34DC">
            <w:pPr>
              <w:jc w:val="center"/>
              <w:rPr>
                <w:b/>
                <w:szCs w:val="18"/>
              </w:rPr>
            </w:pPr>
            <w:r w:rsidRPr="00D958E5">
              <w:rPr>
                <w:b/>
                <w:szCs w:val="18"/>
              </w:rPr>
              <w:t>siehe Vo</w:t>
            </w:r>
            <w:r w:rsidRPr="00D958E5">
              <w:rPr>
                <w:b/>
                <w:szCs w:val="18"/>
              </w:rPr>
              <w:t>r</w:t>
            </w:r>
            <w:r w:rsidRPr="00D958E5">
              <w:rPr>
                <w:b/>
                <w:szCs w:val="18"/>
              </w:rPr>
              <w:t>schlag</w:t>
            </w:r>
          </w:p>
        </w:tc>
        <w:tc>
          <w:tcPr>
            <w:tcW w:w="919" w:type="pct"/>
            <w:shd w:val="clear" w:color="auto" w:fill="EAF1DD" w:themeFill="accent3" w:themeFillTint="33"/>
            <w:vAlign w:val="center"/>
          </w:tcPr>
          <w:p w14:paraId="113A4DB8" w14:textId="70EA7BB8" w:rsidR="00F90FB7" w:rsidRDefault="003E5803" w:rsidP="003E5803">
            <w:pPr>
              <w:jc w:val="center"/>
            </w:pPr>
            <w:r>
              <w:t>Min (</w:t>
            </w:r>
            <w:r w:rsidR="000A34DC">
              <w:t>mit</w:t>
            </w:r>
            <w:r w:rsidR="00F8689C">
              <w:t xml:space="preserve"> 0,7</w:t>
            </w:r>
            <w:r w:rsidR="00D958E5">
              <w:t>5</w:t>
            </w:r>
            <w:r w:rsidR="00F90FB7" w:rsidRPr="00850A80">
              <w:t>% p.a. aufge</w:t>
            </w:r>
            <w:r w:rsidR="000A34DC">
              <w:t>zin</w:t>
            </w:r>
            <w:r w:rsidR="000A34DC">
              <w:t>s</w:t>
            </w:r>
            <w:r w:rsidR="000A34DC">
              <w:t>te</w:t>
            </w:r>
            <w:r w:rsidR="00F90FB7" w:rsidRPr="00850A80">
              <w:t xml:space="preserve"> Summe der Spar</w:t>
            </w:r>
            <w:r w:rsidR="00F90FB7">
              <w:t>beiträge</w:t>
            </w:r>
            <w:r>
              <w:t>; BS)</w:t>
            </w:r>
          </w:p>
        </w:tc>
        <w:tc>
          <w:tcPr>
            <w:tcW w:w="916" w:type="pct"/>
            <w:shd w:val="clear" w:color="auto" w:fill="F2DBDB" w:themeFill="accent2" w:themeFillTint="33"/>
            <w:vAlign w:val="center"/>
          </w:tcPr>
          <w:p w14:paraId="54E08F2F" w14:textId="4A74A12D" w:rsidR="00F90FB7" w:rsidRDefault="00F90FB7" w:rsidP="000A34DC">
            <w:pPr>
              <w:jc w:val="center"/>
            </w:pPr>
            <w:r>
              <w:t>90%</w:t>
            </w:r>
            <w:r w:rsidR="000A34DC">
              <w:t xml:space="preserve"> BS</w:t>
            </w:r>
          </w:p>
          <w:p w14:paraId="04C440D2" w14:textId="4293FF57" w:rsidR="00F90FB7" w:rsidRPr="00F90FB7" w:rsidRDefault="00F90FB7" w:rsidP="000A34DC">
            <w:pPr>
              <w:jc w:val="center"/>
              <w:rPr>
                <w:highlight w:val="yellow"/>
              </w:rPr>
            </w:pPr>
          </w:p>
        </w:tc>
        <w:tc>
          <w:tcPr>
            <w:tcW w:w="1431" w:type="pct"/>
            <w:gridSpan w:val="2"/>
            <w:shd w:val="clear" w:color="auto" w:fill="FFFFCC"/>
            <w:vAlign w:val="center"/>
          </w:tcPr>
          <w:p w14:paraId="3C66D074" w14:textId="77777777" w:rsidR="000A34DC" w:rsidRDefault="000A34DC" w:rsidP="000A34DC">
            <w:pPr>
              <w:jc w:val="center"/>
            </w:pPr>
            <w:r>
              <w:t>90% BS</w:t>
            </w:r>
          </w:p>
          <w:p w14:paraId="6C581411" w14:textId="0CBBA92A" w:rsidR="00F90FB7" w:rsidRPr="00F90FB7" w:rsidRDefault="00F90FB7" w:rsidP="000A34DC">
            <w:pPr>
              <w:jc w:val="center"/>
              <w:rPr>
                <w:highlight w:val="yellow"/>
              </w:rPr>
            </w:pPr>
          </w:p>
        </w:tc>
      </w:tr>
      <w:tr w:rsidR="000A34DC" w:rsidRPr="00796A61" w14:paraId="0E92D89E" w14:textId="77777777" w:rsidTr="00363953">
        <w:tc>
          <w:tcPr>
            <w:tcW w:w="900" w:type="pct"/>
            <w:shd w:val="clear" w:color="auto" w:fill="auto"/>
            <w:vAlign w:val="center"/>
          </w:tcPr>
          <w:p w14:paraId="074FE1B3" w14:textId="46FFB8FD" w:rsidR="000A34DC" w:rsidRDefault="000A34DC" w:rsidP="000A34DC">
            <w:pPr>
              <w:jc w:val="center"/>
              <w:rPr>
                <w:b/>
              </w:rPr>
            </w:pPr>
            <w:r>
              <w:rPr>
                <w:b/>
              </w:rPr>
              <w:t>n&gt;=20 (lfd. Beiträge)</w:t>
            </w:r>
          </w:p>
        </w:tc>
        <w:tc>
          <w:tcPr>
            <w:tcW w:w="834" w:type="pct"/>
            <w:shd w:val="clear" w:color="auto" w:fill="D9D9D9" w:themeFill="background1" w:themeFillShade="D9"/>
            <w:vAlign w:val="center"/>
          </w:tcPr>
          <w:p w14:paraId="1E924D2C" w14:textId="172A7EEA" w:rsidR="000A34DC" w:rsidRPr="00D958E5" w:rsidRDefault="00F7280D" w:rsidP="000A34DC">
            <w:pPr>
              <w:jc w:val="center"/>
              <w:rPr>
                <w:b/>
                <w:szCs w:val="18"/>
              </w:rPr>
            </w:pPr>
            <w:r w:rsidRPr="00D958E5">
              <w:rPr>
                <w:b/>
                <w:szCs w:val="18"/>
              </w:rPr>
              <w:t>siehe Vo</w:t>
            </w:r>
            <w:r w:rsidRPr="00D958E5">
              <w:rPr>
                <w:b/>
                <w:szCs w:val="18"/>
              </w:rPr>
              <w:t>r</w:t>
            </w:r>
            <w:r w:rsidRPr="00D958E5">
              <w:rPr>
                <w:b/>
                <w:szCs w:val="18"/>
              </w:rPr>
              <w:t>schlag</w:t>
            </w:r>
          </w:p>
        </w:tc>
        <w:tc>
          <w:tcPr>
            <w:tcW w:w="919" w:type="pct"/>
            <w:shd w:val="clear" w:color="auto" w:fill="EAF1DD" w:themeFill="accent3" w:themeFillTint="33"/>
            <w:vAlign w:val="center"/>
          </w:tcPr>
          <w:p w14:paraId="6DA74CDA" w14:textId="55FA4654" w:rsidR="000A34DC" w:rsidRPr="00850A80" w:rsidRDefault="000A34DC" w:rsidP="000A34DC">
            <w:pPr>
              <w:jc w:val="center"/>
            </w:pPr>
            <w:r>
              <w:t>BS</w:t>
            </w:r>
          </w:p>
        </w:tc>
        <w:tc>
          <w:tcPr>
            <w:tcW w:w="916" w:type="pct"/>
            <w:shd w:val="clear" w:color="auto" w:fill="F2DBDB" w:themeFill="accent2" w:themeFillTint="33"/>
            <w:vAlign w:val="center"/>
          </w:tcPr>
          <w:p w14:paraId="463C260E" w14:textId="0BCF65FB" w:rsidR="000A34DC" w:rsidRDefault="000A34DC" w:rsidP="000A34DC">
            <w:pPr>
              <w:jc w:val="center"/>
            </w:pPr>
            <w:r>
              <w:t>BS</w:t>
            </w:r>
          </w:p>
        </w:tc>
        <w:tc>
          <w:tcPr>
            <w:tcW w:w="1431" w:type="pct"/>
            <w:gridSpan w:val="2"/>
            <w:shd w:val="clear" w:color="auto" w:fill="FFFFCC"/>
            <w:vAlign w:val="center"/>
          </w:tcPr>
          <w:p w14:paraId="0C8CBF48" w14:textId="3A976133" w:rsidR="000A34DC" w:rsidRDefault="000A34DC" w:rsidP="000A34DC">
            <w:pPr>
              <w:jc w:val="center"/>
            </w:pPr>
            <w:r>
              <w:t>BS</w:t>
            </w:r>
          </w:p>
        </w:tc>
      </w:tr>
      <w:tr w:rsidR="000A34DC" w:rsidRPr="00796A61" w14:paraId="07C5B6BA" w14:textId="77777777" w:rsidTr="00363953">
        <w:tc>
          <w:tcPr>
            <w:tcW w:w="900" w:type="pct"/>
            <w:shd w:val="clear" w:color="auto" w:fill="auto"/>
            <w:vAlign w:val="center"/>
          </w:tcPr>
          <w:p w14:paraId="492C479D" w14:textId="4F57D80B" w:rsidR="000A34DC" w:rsidRDefault="000A34DC" w:rsidP="000A34DC">
            <w:pPr>
              <w:jc w:val="center"/>
              <w:rPr>
                <w:b/>
              </w:rPr>
            </w:pPr>
            <w:r>
              <w:rPr>
                <w:b/>
              </w:rPr>
              <w:t>Einmalbeitrag</w:t>
            </w:r>
          </w:p>
        </w:tc>
        <w:tc>
          <w:tcPr>
            <w:tcW w:w="834" w:type="pct"/>
            <w:shd w:val="clear" w:color="auto" w:fill="D9D9D9" w:themeFill="background1" w:themeFillShade="D9"/>
            <w:vAlign w:val="center"/>
          </w:tcPr>
          <w:p w14:paraId="42C431CB" w14:textId="48B31AB5" w:rsidR="000A34DC" w:rsidRPr="00D958E5" w:rsidRDefault="00D958E5" w:rsidP="000A34DC">
            <w:pPr>
              <w:jc w:val="center"/>
              <w:rPr>
                <w:b/>
                <w:szCs w:val="18"/>
              </w:rPr>
            </w:pPr>
            <w:r w:rsidRPr="00D958E5">
              <w:rPr>
                <w:b/>
                <w:szCs w:val="18"/>
              </w:rPr>
              <w:t>siehe Vo</w:t>
            </w:r>
            <w:r w:rsidRPr="00D958E5">
              <w:rPr>
                <w:b/>
                <w:szCs w:val="18"/>
              </w:rPr>
              <w:t>r</w:t>
            </w:r>
            <w:r w:rsidRPr="00D958E5">
              <w:rPr>
                <w:b/>
                <w:szCs w:val="18"/>
              </w:rPr>
              <w:t>schlag</w:t>
            </w:r>
            <w:r w:rsidR="00A03BDB">
              <w:rPr>
                <w:b/>
                <w:szCs w:val="18"/>
              </w:rPr>
              <w:t>:</w:t>
            </w:r>
            <w:r w:rsidRPr="00D958E5">
              <w:rPr>
                <w:b/>
                <w:szCs w:val="18"/>
              </w:rPr>
              <w:br/>
              <w:t>Variante 2</w:t>
            </w:r>
          </w:p>
        </w:tc>
        <w:tc>
          <w:tcPr>
            <w:tcW w:w="919" w:type="pct"/>
            <w:shd w:val="clear" w:color="auto" w:fill="EAF1DD" w:themeFill="accent3" w:themeFillTint="33"/>
            <w:vAlign w:val="center"/>
          </w:tcPr>
          <w:p w14:paraId="7BB717D4" w14:textId="5C78A2CA" w:rsidR="000A34DC" w:rsidRPr="00850A80" w:rsidRDefault="000A34DC" w:rsidP="000A34DC">
            <w:pPr>
              <w:jc w:val="center"/>
            </w:pPr>
            <w:r>
              <w:t>-</w:t>
            </w:r>
          </w:p>
        </w:tc>
        <w:tc>
          <w:tcPr>
            <w:tcW w:w="916" w:type="pct"/>
            <w:shd w:val="clear" w:color="auto" w:fill="F2DBDB" w:themeFill="accent2" w:themeFillTint="33"/>
            <w:vAlign w:val="center"/>
          </w:tcPr>
          <w:p w14:paraId="3A1A0D1D" w14:textId="346E59C1" w:rsidR="000A34DC" w:rsidRDefault="000A34DC" w:rsidP="000A34DC">
            <w:pPr>
              <w:jc w:val="center"/>
            </w:pPr>
            <w:r>
              <w:t>Einmalbeitrag (MLZ 10 J.)</w:t>
            </w:r>
          </w:p>
        </w:tc>
        <w:tc>
          <w:tcPr>
            <w:tcW w:w="1431" w:type="pct"/>
            <w:gridSpan w:val="2"/>
            <w:shd w:val="clear" w:color="auto" w:fill="FFFFCC"/>
            <w:vAlign w:val="center"/>
          </w:tcPr>
          <w:p w14:paraId="1475D6FF" w14:textId="69DE638A" w:rsidR="000A34DC" w:rsidRDefault="000A34DC" w:rsidP="000A34DC">
            <w:pPr>
              <w:jc w:val="center"/>
            </w:pPr>
            <w:r>
              <w:t>Einmalbeitrag (MLZ 8 J.)</w:t>
            </w:r>
          </w:p>
        </w:tc>
      </w:tr>
    </w:tbl>
    <w:p w14:paraId="285D6C50" w14:textId="4980EC3F" w:rsidR="00363953" w:rsidRDefault="00363953" w:rsidP="007B6124">
      <w:r>
        <w:t xml:space="preserve"> </w:t>
      </w:r>
    </w:p>
    <w:p w14:paraId="5EF027BF" w14:textId="77777777" w:rsidR="006044DA" w:rsidRDefault="006044DA" w:rsidP="007B6124"/>
    <w:p w14:paraId="5CCD8A9A" w14:textId="77777777" w:rsidR="00363953" w:rsidRDefault="00363953" w:rsidP="007B6124"/>
    <w:tbl>
      <w:tblPr>
        <w:tblStyle w:val="Tabellenraster"/>
        <w:tblW w:w="5000" w:type="pct"/>
        <w:tblLayout w:type="fixed"/>
        <w:tblLook w:val="04A0" w:firstRow="1" w:lastRow="0" w:firstColumn="1" w:lastColumn="0" w:noHBand="0" w:noVBand="1"/>
      </w:tblPr>
      <w:tblGrid>
        <w:gridCol w:w="1672"/>
        <w:gridCol w:w="1549"/>
        <w:gridCol w:w="1707"/>
        <w:gridCol w:w="1702"/>
        <w:gridCol w:w="1276"/>
        <w:gridCol w:w="1382"/>
      </w:tblGrid>
      <w:tr w:rsidR="00363953" w:rsidRPr="00796A61" w14:paraId="26241644" w14:textId="77777777" w:rsidTr="006812ED">
        <w:tc>
          <w:tcPr>
            <w:tcW w:w="900" w:type="pct"/>
          </w:tcPr>
          <w:p w14:paraId="4820D570" w14:textId="77777777" w:rsidR="00363953" w:rsidRPr="00F90FB7" w:rsidRDefault="00363953" w:rsidP="006812ED">
            <w:pPr>
              <w:jc w:val="center"/>
              <w:rPr>
                <w:b/>
              </w:rPr>
            </w:pPr>
          </w:p>
        </w:tc>
        <w:tc>
          <w:tcPr>
            <w:tcW w:w="4100" w:type="pct"/>
            <w:gridSpan w:val="5"/>
            <w:shd w:val="clear" w:color="auto" w:fill="auto"/>
          </w:tcPr>
          <w:p w14:paraId="2EA90B52" w14:textId="446DE48E" w:rsidR="00363953" w:rsidRPr="00F90FB7" w:rsidRDefault="00363953" w:rsidP="00363953">
            <w:pPr>
              <w:jc w:val="center"/>
              <w:rPr>
                <w:b/>
              </w:rPr>
            </w:pPr>
            <w:r w:rsidRPr="00F90FB7">
              <w:rPr>
                <w:b/>
              </w:rPr>
              <w:t>Höhe der endfälligen Garantie</w:t>
            </w:r>
            <w:r>
              <w:rPr>
                <w:b/>
              </w:rPr>
              <w:t xml:space="preserve"> (TG 2017)</w:t>
            </w:r>
          </w:p>
        </w:tc>
      </w:tr>
      <w:tr w:rsidR="00363953" w:rsidRPr="00796A61" w14:paraId="59FC3F4D" w14:textId="77777777" w:rsidTr="006812ED">
        <w:tc>
          <w:tcPr>
            <w:tcW w:w="900" w:type="pct"/>
            <w:shd w:val="clear" w:color="auto" w:fill="auto"/>
          </w:tcPr>
          <w:p w14:paraId="51770180" w14:textId="77777777" w:rsidR="00363953" w:rsidRPr="000A34DC" w:rsidRDefault="00363953" w:rsidP="006812ED">
            <w:pPr>
              <w:jc w:val="center"/>
              <w:rPr>
                <w:b/>
              </w:rPr>
            </w:pPr>
          </w:p>
        </w:tc>
        <w:tc>
          <w:tcPr>
            <w:tcW w:w="834" w:type="pct"/>
            <w:shd w:val="clear" w:color="auto" w:fill="808080" w:themeFill="background1" w:themeFillShade="80"/>
          </w:tcPr>
          <w:p w14:paraId="5D815A53" w14:textId="77777777" w:rsidR="00363953" w:rsidRPr="00C6490D" w:rsidRDefault="00363953" w:rsidP="006812ED">
            <w:pPr>
              <w:jc w:val="center"/>
              <w:rPr>
                <w:b/>
              </w:rPr>
            </w:pPr>
            <w:r w:rsidRPr="00C6490D">
              <w:rPr>
                <w:b/>
              </w:rPr>
              <w:t>TD</w:t>
            </w:r>
          </w:p>
        </w:tc>
        <w:tc>
          <w:tcPr>
            <w:tcW w:w="919" w:type="pct"/>
            <w:shd w:val="clear" w:color="auto" w:fill="00B050"/>
            <w:vAlign w:val="center"/>
          </w:tcPr>
          <w:p w14:paraId="4672FF4A" w14:textId="77777777" w:rsidR="00363953" w:rsidRPr="00796A61" w:rsidRDefault="00363953" w:rsidP="006812ED">
            <w:pPr>
              <w:jc w:val="center"/>
              <w:rPr>
                <w:b/>
              </w:rPr>
            </w:pPr>
            <w:r>
              <w:rPr>
                <w:b/>
              </w:rPr>
              <w:t>HLV</w:t>
            </w:r>
          </w:p>
        </w:tc>
        <w:tc>
          <w:tcPr>
            <w:tcW w:w="916" w:type="pct"/>
            <w:shd w:val="clear" w:color="auto" w:fill="FF0000"/>
            <w:vAlign w:val="center"/>
          </w:tcPr>
          <w:p w14:paraId="44B88B41" w14:textId="77777777" w:rsidR="00363953" w:rsidRPr="00796A61" w:rsidRDefault="00363953" w:rsidP="006812ED">
            <w:pPr>
              <w:jc w:val="center"/>
              <w:rPr>
                <w:b/>
              </w:rPr>
            </w:pPr>
            <w:r>
              <w:rPr>
                <w:b/>
              </w:rPr>
              <w:t>NL</w:t>
            </w:r>
          </w:p>
        </w:tc>
        <w:tc>
          <w:tcPr>
            <w:tcW w:w="687" w:type="pct"/>
            <w:shd w:val="clear" w:color="auto" w:fill="FFFF00"/>
            <w:vAlign w:val="center"/>
          </w:tcPr>
          <w:p w14:paraId="76C3207D" w14:textId="77777777" w:rsidR="00363953" w:rsidRPr="00796A61" w:rsidRDefault="00363953" w:rsidP="006812ED">
            <w:pPr>
              <w:jc w:val="center"/>
              <w:rPr>
                <w:b/>
              </w:rPr>
            </w:pPr>
            <w:r>
              <w:rPr>
                <w:b/>
              </w:rPr>
              <w:t>PBL</w:t>
            </w:r>
          </w:p>
        </w:tc>
        <w:tc>
          <w:tcPr>
            <w:tcW w:w="744" w:type="pct"/>
            <w:shd w:val="clear" w:color="auto" w:fill="0070C0"/>
            <w:vAlign w:val="center"/>
          </w:tcPr>
          <w:p w14:paraId="36C2607C" w14:textId="77777777" w:rsidR="00363953" w:rsidRPr="00796A61" w:rsidRDefault="00363953" w:rsidP="006812ED">
            <w:pPr>
              <w:jc w:val="center"/>
              <w:rPr>
                <w:b/>
              </w:rPr>
            </w:pPr>
            <w:r w:rsidRPr="00796A61">
              <w:rPr>
                <w:b/>
              </w:rPr>
              <w:t>TAL</w:t>
            </w:r>
          </w:p>
        </w:tc>
      </w:tr>
      <w:tr w:rsidR="006812ED" w:rsidRPr="00796A61" w14:paraId="3F1EA4CB" w14:textId="77777777" w:rsidTr="006812ED">
        <w:tc>
          <w:tcPr>
            <w:tcW w:w="900" w:type="pct"/>
            <w:shd w:val="clear" w:color="auto" w:fill="auto"/>
            <w:vAlign w:val="center"/>
          </w:tcPr>
          <w:p w14:paraId="17B16747" w14:textId="6279B12A" w:rsidR="006812ED" w:rsidRDefault="006812ED" w:rsidP="006812ED">
            <w:pPr>
              <w:jc w:val="center"/>
              <w:rPr>
                <w:b/>
              </w:rPr>
            </w:pPr>
            <w:r>
              <w:rPr>
                <w:b/>
              </w:rPr>
              <w:t>lfd. Beitrag: Anzahl G</w:t>
            </w:r>
            <w:r>
              <w:rPr>
                <w:b/>
              </w:rPr>
              <w:t>a</w:t>
            </w:r>
            <w:r>
              <w:rPr>
                <w:b/>
              </w:rPr>
              <w:t>rantiestufen</w:t>
            </w:r>
          </w:p>
        </w:tc>
        <w:tc>
          <w:tcPr>
            <w:tcW w:w="834" w:type="pct"/>
            <w:shd w:val="clear" w:color="auto" w:fill="D9D9D9" w:themeFill="background1" w:themeFillShade="D9"/>
            <w:vAlign w:val="center"/>
          </w:tcPr>
          <w:p w14:paraId="0BD3D348" w14:textId="154AF27C" w:rsidR="006812ED" w:rsidRPr="00D958E5" w:rsidRDefault="00F560E6" w:rsidP="006812ED">
            <w:pPr>
              <w:jc w:val="center"/>
              <w:rPr>
                <w:b/>
                <w:szCs w:val="18"/>
              </w:rPr>
            </w:pPr>
            <w:r w:rsidRPr="00F560E6">
              <w:rPr>
                <w:b/>
                <w:szCs w:val="18"/>
              </w:rPr>
              <w:t>siehe Vor-schlag</w:t>
            </w:r>
          </w:p>
        </w:tc>
        <w:tc>
          <w:tcPr>
            <w:tcW w:w="919" w:type="pct"/>
            <w:shd w:val="clear" w:color="auto" w:fill="EAF1DD" w:themeFill="accent3" w:themeFillTint="33"/>
            <w:vAlign w:val="center"/>
          </w:tcPr>
          <w:p w14:paraId="585D2561" w14:textId="718E747E" w:rsidR="006812ED" w:rsidRDefault="006812ED" w:rsidP="006812ED">
            <w:pPr>
              <w:jc w:val="center"/>
            </w:pPr>
            <w:r>
              <w:t>3</w:t>
            </w:r>
          </w:p>
        </w:tc>
        <w:tc>
          <w:tcPr>
            <w:tcW w:w="916" w:type="pct"/>
            <w:shd w:val="clear" w:color="auto" w:fill="F2DBDB" w:themeFill="accent2" w:themeFillTint="33"/>
            <w:vAlign w:val="center"/>
          </w:tcPr>
          <w:p w14:paraId="086FEB3C" w14:textId="1E0924E0" w:rsidR="006812ED" w:rsidRPr="00F90FB7" w:rsidRDefault="00C366F3" w:rsidP="00E94334">
            <w:pPr>
              <w:jc w:val="center"/>
              <w:rPr>
                <w:highlight w:val="yellow"/>
              </w:rPr>
            </w:pPr>
            <w:r w:rsidRPr="00C366F3">
              <w:t>2</w:t>
            </w:r>
          </w:p>
        </w:tc>
        <w:tc>
          <w:tcPr>
            <w:tcW w:w="1431" w:type="pct"/>
            <w:gridSpan w:val="2"/>
            <w:shd w:val="clear" w:color="auto" w:fill="FFFFCC"/>
            <w:vAlign w:val="center"/>
          </w:tcPr>
          <w:p w14:paraId="48A00CFA" w14:textId="0117F69F" w:rsidR="006812ED" w:rsidRDefault="006812ED" w:rsidP="006812ED">
            <w:pPr>
              <w:jc w:val="center"/>
            </w:pPr>
            <w:r>
              <w:t>2</w:t>
            </w:r>
          </w:p>
        </w:tc>
      </w:tr>
      <w:tr w:rsidR="00363953" w:rsidRPr="00796A61" w14:paraId="06B8333E" w14:textId="77777777" w:rsidTr="006812ED">
        <w:tc>
          <w:tcPr>
            <w:tcW w:w="900" w:type="pct"/>
            <w:shd w:val="clear" w:color="auto" w:fill="auto"/>
            <w:vAlign w:val="center"/>
          </w:tcPr>
          <w:p w14:paraId="3D154709" w14:textId="7D293D8B" w:rsidR="00363953" w:rsidRPr="000A34DC" w:rsidRDefault="005C7742" w:rsidP="005C7742">
            <w:pPr>
              <w:jc w:val="center"/>
              <w:rPr>
                <w:b/>
              </w:rPr>
            </w:pPr>
            <w:r>
              <w:rPr>
                <w:b/>
              </w:rPr>
              <w:t>lfd. Beitrag: Stufe 1</w:t>
            </w:r>
          </w:p>
        </w:tc>
        <w:tc>
          <w:tcPr>
            <w:tcW w:w="834" w:type="pct"/>
            <w:shd w:val="clear" w:color="auto" w:fill="D9D9D9" w:themeFill="background1" w:themeFillShade="D9"/>
            <w:vAlign w:val="center"/>
          </w:tcPr>
          <w:p w14:paraId="74530AD8" w14:textId="77777777" w:rsidR="00363953" w:rsidRPr="00D958E5" w:rsidRDefault="00363953" w:rsidP="006812ED">
            <w:pPr>
              <w:jc w:val="center"/>
              <w:rPr>
                <w:b/>
                <w:szCs w:val="18"/>
              </w:rPr>
            </w:pPr>
            <w:r w:rsidRPr="00D958E5">
              <w:rPr>
                <w:b/>
                <w:szCs w:val="18"/>
              </w:rPr>
              <w:t>siehe Vo</w:t>
            </w:r>
            <w:r w:rsidRPr="00D958E5">
              <w:rPr>
                <w:b/>
                <w:szCs w:val="18"/>
              </w:rPr>
              <w:t>r</w:t>
            </w:r>
            <w:r w:rsidRPr="00D958E5">
              <w:rPr>
                <w:b/>
                <w:szCs w:val="18"/>
              </w:rPr>
              <w:t>schlag</w:t>
            </w:r>
          </w:p>
        </w:tc>
        <w:tc>
          <w:tcPr>
            <w:tcW w:w="919" w:type="pct"/>
            <w:shd w:val="clear" w:color="auto" w:fill="EAF1DD" w:themeFill="accent3" w:themeFillTint="33"/>
            <w:vAlign w:val="center"/>
          </w:tcPr>
          <w:p w14:paraId="6906DD52" w14:textId="3E31A4AD" w:rsidR="005C7742" w:rsidRDefault="005C7742" w:rsidP="006812ED">
            <w:pPr>
              <w:jc w:val="center"/>
            </w:pPr>
            <m:oMath>
              <m:r>
                <m:rPr>
                  <m:sty m:val="bi"/>
                </m:rPr>
                <w:rPr>
                  <w:rFonts w:ascii="Cambria Math" w:hAnsi="Cambria Math"/>
                </w:rPr>
                <m:t>n&lt;20</m:t>
              </m:r>
            </m:oMath>
            <w:r w:rsidR="006044DA">
              <w:rPr>
                <w:b/>
              </w:rPr>
              <w:t>:</w:t>
            </w:r>
          </w:p>
          <w:p w14:paraId="30D3F3DC" w14:textId="06A78DA2" w:rsidR="00363953" w:rsidRDefault="00363953" w:rsidP="006812ED">
            <w:pPr>
              <w:jc w:val="center"/>
            </w:pPr>
            <w:r>
              <w:t>Min (mit</w:t>
            </w:r>
            <w:r w:rsidR="00F8689C">
              <w:t xml:space="preserve"> 0,</w:t>
            </w:r>
            <w:r>
              <w:t>5</w:t>
            </w:r>
            <w:r w:rsidRPr="00850A80">
              <w:t>% p.a. aufge</w:t>
            </w:r>
            <w:r>
              <w:t>zin</w:t>
            </w:r>
            <w:r>
              <w:t>s</w:t>
            </w:r>
            <w:r>
              <w:t>te</w:t>
            </w:r>
            <w:r w:rsidRPr="00850A80">
              <w:t xml:space="preserve"> Summe der Spar</w:t>
            </w:r>
            <w:r>
              <w:t>beiträge; BS)</w:t>
            </w:r>
          </w:p>
        </w:tc>
        <w:tc>
          <w:tcPr>
            <w:tcW w:w="916" w:type="pct"/>
            <w:shd w:val="clear" w:color="auto" w:fill="F2DBDB" w:themeFill="accent2" w:themeFillTint="33"/>
            <w:vAlign w:val="center"/>
          </w:tcPr>
          <w:p w14:paraId="52B1A838" w14:textId="09E44D05" w:rsidR="00A07A0B" w:rsidRDefault="00A07A0B" w:rsidP="00A07A0B">
            <w:pPr>
              <w:jc w:val="center"/>
            </w:pPr>
            <m:oMath>
              <m:r>
                <m:rPr>
                  <m:sty m:val="bi"/>
                </m:rPr>
                <w:rPr>
                  <w:rFonts w:ascii="Cambria Math" w:hAnsi="Cambria Math"/>
                </w:rPr>
                <m:t>n&lt;20</m:t>
              </m:r>
            </m:oMath>
            <w:r>
              <w:rPr>
                <w:b/>
              </w:rPr>
              <w:t>:</w:t>
            </w:r>
          </w:p>
          <w:p w14:paraId="6413549E" w14:textId="048F5552" w:rsidR="00363953" w:rsidRPr="00F90FB7" w:rsidRDefault="00A07A0B" w:rsidP="00A07A0B">
            <w:pPr>
              <w:jc w:val="center"/>
              <w:rPr>
                <w:highlight w:val="yellow"/>
              </w:rPr>
            </w:pPr>
            <w:r>
              <w:t>90% BS</w:t>
            </w:r>
          </w:p>
        </w:tc>
        <w:tc>
          <w:tcPr>
            <w:tcW w:w="1431" w:type="pct"/>
            <w:gridSpan w:val="2"/>
            <w:shd w:val="clear" w:color="auto" w:fill="FFFFCC"/>
            <w:vAlign w:val="center"/>
          </w:tcPr>
          <w:p w14:paraId="54A20C49" w14:textId="5C8CA435" w:rsidR="00363953" w:rsidRDefault="006044DA" w:rsidP="006812ED">
            <w:pPr>
              <w:jc w:val="center"/>
            </w:pPr>
            <m:oMath>
              <m:r>
                <m:rPr>
                  <m:sty m:val="bi"/>
                </m:rPr>
                <w:rPr>
                  <w:rFonts w:ascii="Cambria Math" w:hAnsi="Cambria Math"/>
                </w:rPr>
                <m:t>n&lt;25</m:t>
              </m:r>
            </m:oMath>
            <w:r>
              <w:rPr>
                <w:b/>
              </w:rPr>
              <w:t>:</w:t>
            </w:r>
          </w:p>
          <w:p w14:paraId="27263D6F" w14:textId="77777777" w:rsidR="006044DA" w:rsidRDefault="006044DA" w:rsidP="006044DA">
            <w:pPr>
              <w:jc w:val="center"/>
            </w:pPr>
            <w:r>
              <w:t>90% BS</w:t>
            </w:r>
          </w:p>
          <w:p w14:paraId="67BE3305" w14:textId="77777777" w:rsidR="00363953" w:rsidRPr="00F90FB7" w:rsidRDefault="00363953" w:rsidP="006812ED">
            <w:pPr>
              <w:jc w:val="center"/>
              <w:rPr>
                <w:highlight w:val="yellow"/>
              </w:rPr>
            </w:pPr>
          </w:p>
        </w:tc>
      </w:tr>
      <w:tr w:rsidR="00363953" w:rsidRPr="00796A61" w14:paraId="01B8DEF6" w14:textId="77777777" w:rsidTr="006812ED">
        <w:tc>
          <w:tcPr>
            <w:tcW w:w="900" w:type="pct"/>
            <w:shd w:val="clear" w:color="auto" w:fill="auto"/>
            <w:vAlign w:val="center"/>
          </w:tcPr>
          <w:p w14:paraId="63927EA1" w14:textId="2B28C7CF" w:rsidR="00363953" w:rsidRDefault="006044DA" w:rsidP="00E94334">
            <w:pPr>
              <w:jc w:val="center"/>
              <w:rPr>
                <w:b/>
              </w:rPr>
            </w:pPr>
            <w:r>
              <w:rPr>
                <w:b/>
              </w:rPr>
              <w:t>lfd. Beitrag: Stufe 2</w:t>
            </w:r>
          </w:p>
        </w:tc>
        <w:tc>
          <w:tcPr>
            <w:tcW w:w="834" w:type="pct"/>
            <w:shd w:val="clear" w:color="auto" w:fill="D9D9D9" w:themeFill="background1" w:themeFillShade="D9"/>
            <w:vAlign w:val="center"/>
          </w:tcPr>
          <w:p w14:paraId="0610CDAB" w14:textId="77777777" w:rsidR="00363953" w:rsidRPr="00D958E5" w:rsidRDefault="00363953" w:rsidP="006812ED">
            <w:pPr>
              <w:jc w:val="center"/>
              <w:rPr>
                <w:b/>
                <w:szCs w:val="18"/>
              </w:rPr>
            </w:pPr>
            <w:r w:rsidRPr="00D958E5">
              <w:rPr>
                <w:b/>
                <w:szCs w:val="18"/>
              </w:rPr>
              <w:t>siehe Vo</w:t>
            </w:r>
            <w:r w:rsidRPr="00D958E5">
              <w:rPr>
                <w:b/>
                <w:szCs w:val="18"/>
              </w:rPr>
              <w:t>r</w:t>
            </w:r>
            <w:r w:rsidRPr="00D958E5">
              <w:rPr>
                <w:b/>
                <w:szCs w:val="18"/>
              </w:rPr>
              <w:t>schlag</w:t>
            </w:r>
          </w:p>
        </w:tc>
        <w:tc>
          <w:tcPr>
            <w:tcW w:w="919" w:type="pct"/>
            <w:shd w:val="clear" w:color="auto" w:fill="EAF1DD" w:themeFill="accent3" w:themeFillTint="33"/>
            <w:vAlign w:val="center"/>
          </w:tcPr>
          <w:p w14:paraId="05F5DAA6" w14:textId="118755F8" w:rsidR="006044DA" w:rsidRDefault="006044DA" w:rsidP="00F8689C">
            <w:pPr>
              <w:jc w:val="center"/>
            </w:pPr>
            <m:oMath>
              <m:r>
                <m:rPr>
                  <m:sty m:val="bi"/>
                </m:rPr>
                <w:rPr>
                  <w:rFonts w:ascii="Cambria Math" w:hAnsi="Cambria Math"/>
                </w:rPr>
                <m:t>30&gt;n≥20</m:t>
              </m:r>
            </m:oMath>
            <w:r>
              <w:rPr>
                <w:b/>
              </w:rPr>
              <w:t>:</w:t>
            </w:r>
          </w:p>
          <w:p w14:paraId="4DAED12B" w14:textId="3D3DE046" w:rsidR="00363953" w:rsidRPr="00850A80" w:rsidRDefault="00F8689C" w:rsidP="00F8689C">
            <w:pPr>
              <w:jc w:val="center"/>
            </w:pPr>
            <w:r>
              <w:t>Min( Max (mit 0,5</w:t>
            </w:r>
            <w:r w:rsidRPr="00850A80">
              <w:t>% p.a. au</w:t>
            </w:r>
            <w:r w:rsidRPr="00850A80">
              <w:t>f</w:t>
            </w:r>
            <w:r w:rsidRPr="00850A80">
              <w:t>ge</w:t>
            </w:r>
            <w:r>
              <w:t>zinste</w:t>
            </w:r>
            <w:r w:rsidRPr="00850A80">
              <w:t xml:space="preserve"> Summe der Spar</w:t>
            </w:r>
            <w:r>
              <w:t>beiträge; 0,9 * BS); BS)</w:t>
            </w:r>
          </w:p>
        </w:tc>
        <w:tc>
          <w:tcPr>
            <w:tcW w:w="916" w:type="pct"/>
            <w:shd w:val="clear" w:color="auto" w:fill="F2DBDB" w:themeFill="accent2" w:themeFillTint="33"/>
            <w:vAlign w:val="center"/>
          </w:tcPr>
          <w:p w14:paraId="7ED3749A" w14:textId="34E68B3C" w:rsidR="00A07A0B" w:rsidRDefault="00A07A0B" w:rsidP="00A07A0B">
            <w:pPr>
              <w:jc w:val="center"/>
            </w:pPr>
            <m:oMath>
              <m:r>
                <m:rPr>
                  <m:sty m:val="b"/>
                </m:rPr>
                <w:rPr>
                  <w:rFonts w:ascii="Cambria Math" w:hAnsi="Cambria Math"/>
                </w:rPr>
                <m:t>n≥20</m:t>
              </m:r>
            </m:oMath>
            <w:r>
              <w:rPr>
                <w:b/>
              </w:rPr>
              <w:t>:</w:t>
            </w:r>
          </w:p>
          <w:p w14:paraId="469B335D" w14:textId="112D3D9F" w:rsidR="00363953" w:rsidRDefault="00A07A0B" w:rsidP="00A07A0B">
            <w:pPr>
              <w:jc w:val="center"/>
            </w:pPr>
            <w:r>
              <w:t>BS</w:t>
            </w:r>
          </w:p>
        </w:tc>
        <w:tc>
          <w:tcPr>
            <w:tcW w:w="1431" w:type="pct"/>
            <w:gridSpan w:val="2"/>
            <w:shd w:val="clear" w:color="auto" w:fill="FFFFCC"/>
            <w:vAlign w:val="center"/>
          </w:tcPr>
          <w:p w14:paraId="1184793F" w14:textId="38C3001E" w:rsidR="006044DA" w:rsidRDefault="006044DA" w:rsidP="006812ED">
            <w:pPr>
              <w:jc w:val="center"/>
            </w:pPr>
            <m:oMath>
              <m:r>
                <m:rPr>
                  <m:sty m:val="b"/>
                </m:rPr>
                <w:rPr>
                  <w:rFonts w:ascii="Cambria Math" w:hAnsi="Cambria Math"/>
                </w:rPr>
                <m:t>n≥25</m:t>
              </m:r>
            </m:oMath>
            <w:r>
              <w:rPr>
                <w:b/>
              </w:rPr>
              <w:t>:</w:t>
            </w:r>
          </w:p>
          <w:p w14:paraId="4B0E6155" w14:textId="6E43AF0F" w:rsidR="00363953" w:rsidRDefault="006044DA" w:rsidP="006812ED">
            <w:pPr>
              <w:jc w:val="center"/>
            </w:pPr>
            <w:r>
              <w:t>BS</w:t>
            </w:r>
          </w:p>
        </w:tc>
      </w:tr>
      <w:tr w:rsidR="00363953" w:rsidRPr="00796A61" w14:paraId="30D6EBA0" w14:textId="77777777" w:rsidTr="006812ED">
        <w:tc>
          <w:tcPr>
            <w:tcW w:w="900" w:type="pct"/>
            <w:shd w:val="clear" w:color="auto" w:fill="auto"/>
            <w:vAlign w:val="center"/>
          </w:tcPr>
          <w:p w14:paraId="12CBEE51" w14:textId="2F8A1263" w:rsidR="00363953" w:rsidRDefault="006044DA" w:rsidP="00E94334">
            <w:pPr>
              <w:jc w:val="center"/>
              <w:rPr>
                <w:b/>
              </w:rPr>
            </w:pPr>
            <w:r>
              <w:rPr>
                <w:b/>
              </w:rPr>
              <w:lastRenderedPageBreak/>
              <w:t>lfd. Beitrag: Stufe 3</w:t>
            </w:r>
          </w:p>
        </w:tc>
        <w:tc>
          <w:tcPr>
            <w:tcW w:w="834" w:type="pct"/>
            <w:shd w:val="clear" w:color="auto" w:fill="D9D9D9" w:themeFill="background1" w:themeFillShade="D9"/>
            <w:vAlign w:val="center"/>
          </w:tcPr>
          <w:p w14:paraId="348248B5" w14:textId="3C8DBC2B" w:rsidR="00363953" w:rsidRPr="00D958E5" w:rsidRDefault="00E94334" w:rsidP="006812ED">
            <w:pPr>
              <w:jc w:val="center"/>
              <w:rPr>
                <w:b/>
                <w:szCs w:val="18"/>
              </w:rPr>
            </w:pPr>
            <w:r w:rsidRPr="00D958E5">
              <w:rPr>
                <w:b/>
                <w:szCs w:val="18"/>
              </w:rPr>
              <w:t>siehe Vo</w:t>
            </w:r>
            <w:r w:rsidRPr="00D958E5">
              <w:rPr>
                <w:b/>
                <w:szCs w:val="18"/>
              </w:rPr>
              <w:t>r</w:t>
            </w:r>
            <w:r w:rsidRPr="00D958E5">
              <w:rPr>
                <w:b/>
                <w:szCs w:val="18"/>
              </w:rPr>
              <w:t>schlag</w:t>
            </w:r>
          </w:p>
        </w:tc>
        <w:tc>
          <w:tcPr>
            <w:tcW w:w="919" w:type="pct"/>
            <w:shd w:val="clear" w:color="auto" w:fill="EAF1DD" w:themeFill="accent3" w:themeFillTint="33"/>
            <w:vAlign w:val="center"/>
          </w:tcPr>
          <w:p w14:paraId="4EA7367A" w14:textId="0FF9CBC3" w:rsidR="006044DA" w:rsidRDefault="006044DA" w:rsidP="006812ED">
            <w:pPr>
              <w:jc w:val="center"/>
              <w:rPr>
                <w:lang w:eastAsia="ja-JP"/>
              </w:rPr>
            </w:pPr>
            <m:oMath>
              <m:r>
                <m:rPr>
                  <m:sty m:val="b"/>
                </m:rPr>
                <w:rPr>
                  <w:rFonts w:ascii="Cambria Math" w:hAnsi="Cambria Math"/>
                </w:rPr>
                <m:t>n≥30</m:t>
              </m:r>
            </m:oMath>
            <w:r>
              <w:rPr>
                <w:b/>
              </w:rPr>
              <w:t>:</w:t>
            </w:r>
          </w:p>
          <w:p w14:paraId="052C12D6" w14:textId="2478966A" w:rsidR="00363953" w:rsidRPr="00E94334" w:rsidRDefault="00E94334" w:rsidP="006812ED">
            <w:pPr>
              <w:jc w:val="center"/>
              <w:rPr>
                <w:lang w:eastAsia="ja-JP"/>
              </w:rPr>
            </w:pPr>
            <w:r>
              <w:rPr>
                <w:rFonts w:hint="eastAsia"/>
                <w:lang w:eastAsia="ja-JP"/>
              </w:rPr>
              <w:t>BS</w:t>
            </w:r>
          </w:p>
        </w:tc>
        <w:tc>
          <w:tcPr>
            <w:tcW w:w="916" w:type="pct"/>
            <w:shd w:val="clear" w:color="auto" w:fill="F2DBDB" w:themeFill="accent2" w:themeFillTint="33"/>
            <w:vAlign w:val="center"/>
          </w:tcPr>
          <w:p w14:paraId="06DB4F5F" w14:textId="7E77EC26" w:rsidR="00363953" w:rsidRDefault="00C366F3" w:rsidP="006812ED">
            <w:pPr>
              <w:jc w:val="center"/>
            </w:pPr>
            <w:r>
              <w:t>-</w:t>
            </w:r>
          </w:p>
        </w:tc>
        <w:tc>
          <w:tcPr>
            <w:tcW w:w="1431" w:type="pct"/>
            <w:gridSpan w:val="2"/>
            <w:shd w:val="clear" w:color="auto" w:fill="FFFFCC"/>
            <w:vAlign w:val="center"/>
          </w:tcPr>
          <w:p w14:paraId="2680A8C2" w14:textId="71BD2836" w:rsidR="00363953" w:rsidRDefault="006044DA" w:rsidP="006812ED">
            <w:pPr>
              <w:jc w:val="center"/>
            </w:pPr>
            <w:r>
              <w:t>-</w:t>
            </w:r>
          </w:p>
        </w:tc>
      </w:tr>
      <w:tr w:rsidR="00A07A0B" w:rsidRPr="00796A61" w14:paraId="3429FAA2" w14:textId="77777777" w:rsidTr="006812ED">
        <w:tc>
          <w:tcPr>
            <w:tcW w:w="900" w:type="pct"/>
            <w:shd w:val="clear" w:color="auto" w:fill="auto"/>
            <w:vAlign w:val="center"/>
          </w:tcPr>
          <w:p w14:paraId="2C4E381E" w14:textId="77777777" w:rsidR="00A07A0B" w:rsidRDefault="00A07A0B" w:rsidP="006812ED">
            <w:pPr>
              <w:jc w:val="center"/>
              <w:rPr>
                <w:b/>
              </w:rPr>
            </w:pPr>
            <w:r>
              <w:rPr>
                <w:b/>
              </w:rPr>
              <w:t>Einmalbeitrag</w:t>
            </w:r>
          </w:p>
        </w:tc>
        <w:tc>
          <w:tcPr>
            <w:tcW w:w="834" w:type="pct"/>
            <w:shd w:val="clear" w:color="auto" w:fill="D9D9D9" w:themeFill="background1" w:themeFillShade="D9"/>
            <w:vAlign w:val="center"/>
          </w:tcPr>
          <w:p w14:paraId="4FCBABF2" w14:textId="77777777" w:rsidR="00A07A0B" w:rsidRPr="00D958E5" w:rsidRDefault="00A07A0B" w:rsidP="006812ED">
            <w:pPr>
              <w:jc w:val="center"/>
              <w:rPr>
                <w:b/>
                <w:szCs w:val="18"/>
              </w:rPr>
            </w:pPr>
            <w:r w:rsidRPr="00D958E5">
              <w:rPr>
                <w:b/>
                <w:szCs w:val="18"/>
              </w:rPr>
              <w:t>siehe Vo</w:t>
            </w:r>
            <w:r w:rsidRPr="00D958E5">
              <w:rPr>
                <w:b/>
                <w:szCs w:val="18"/>
              </w:rPr>
              <w:t>r</w:t>
            </w:r>
            <w:r w:rsidRPr="00D958E5">
              <w:rPr>
                <w:b/>
                <w:szCs w:val="18"/>
              </w:rPr>
              <w:t>schlag</w:t>
            </w:r>
            <w:r>
              <w:rPr>
                <w:b/>
                <w:szCs w:val="18"/>
              </w:rPr>
              <w:t>:</w:t>
            </w:r>
            <w:r w:rsidRPr="00D958E5">
              <w:rPr>
                <w:b/>
                <w:szCs w:val="18"/>
              </w:rPr>
              <w:br/>
              <w:t>Variante 2</w:t>
            </w:r>
          </w:p>
        </w:tc>
        <w:tc>
          <w:tcPr>
            <w:tcW w:w="919" w:type="pct"/>
            <w:shd w:val="clear" w:color="auto" w:fill="EAF1DD" w:themeFill="accent3" w:themeFillTint="33"/>
            <w:vAlign w:val="center"/>
          </w:tcPr>
          <w:p w14:paraId="5390339C" w14:textId="77777777" w:rsidR="00A07A0B" w:rsidRPr="00850A80" w:rsidRDefault="00A07A0B" w:rsidP="006812ED">
            <w:pPr>
              <w:jc w:val="center"/>
            </w:pPr>
            <w:r>
              <w:t>-</w:t>
            </w:r>
          </w:p>
        </w:tc>
        <w:tc>
          <w:tcPr>
            <w:tcW w:w="916" w:type="pct"/>
            <w:shd w:val="clear" w:color="auto" w:fill="F2DBDB" w:themeFill="accent2" w:themeFillTint="33"/>
            <w:vAlign w:val="center"/>
          </w:tcPr>
          <w:p w14:paraId="5E18D990" w14:textId="34F155DE" w:rsidR="00A07A0B" w:rsidRDefault="00A07A0B" w:rsidP="006812ED">
            <w:pPr>
              <w:jc w:val="center"/>
            </w:pPr>
            <w:r>
              <w:t>Einmalbeitrag (MLZ 10 J.)</w:t>
            </w:r>
          </w:p>
        </w:tc>
        <w:tc>
          <w:tcPr>
            <w:tcW w:w="1431" w:type="pct"/>
            <w:gridSpan w:val="2"/>
            <w:shd w:val="clear" w:color="auto" w:fill="FFFFCC"/>
            <w:vAlign w:val="center"/>
          </w:tcPr>
          <w:p w14:paraId="7A5F46BF" w14:textId="2177AFE5" w:rsidR="00A07A0B" w:rsidRDefault="00A07A0B" w:rsidP="006812ED">
            <w:pPr>
              <w:jc w:val="center"/>
            </w:pPr>
            <w:r>
              <w:t>Einmalbeitrag (MLZ 8 J.)</w:t>
            </w:r>
          </w:p>
        </w:tc>
      </w:tr>
    </w:tbl>
    <w:p w14:paraId="7780F068" w14:textId="2310F681" w:rsidR="00363953" w:rsidRDefault="00363953" w:rsidP="007B6124">
      <w:r>
        <w:t xml:space="preserve"> </w:t>
      </w:r>
    </w:p>
    <w:p w14:paraId="654135BA" w14:textId="167973C1" w:rsidR="004F2251" w:rsidRDefault="009B657B" w:rsidP="004F2251">
      <w:r>
        <w:t>Zudem kann ein einmal</w:t>
      </w:r>
      <w:r w:rsidR="00F20ACA">
        <w:t xml:space="preserve"> e</w:t>
      </w:r>
      <w:r w:rsidR="004F2251">
        <w:t>rreichte</w:t>
      </w:r>
      <w:r>
        <w:t>s</w:t>
      </w:r>
      <w:r w:rsidR="004F2251">
        <w:t xml:space="preserve"> Vertragsguthaben </w:t>
      </w:r>
      <w:r w:rsidR="00F20ACA">
        <w:t>nicht fallen.</w:t>
      </w:r>
    </w:p>
    <w:p w14:paraId="362403A0" w14:textId="77777777" w:rsidR="004F2251" w:rsidRDefault="004F2251" w:rsidP="004F2251">
      <w:pPr>
        <w:rPr>
          <w:b/>
        </w:rPr>
      </w:pPr>
    </w:p>
    <w:p w14:paraId="53E63C71" w14:textId="3C1814EF" w:rsidR="00F832A9" w:rsidRPr="00644113" w:rsidRDefault="00660047" w:rsidP="00F832A9">
      <w:pPr>
        <w:rPr>
          <w:b/>
          <w:u w:val="single"/>
        </w:rPr>
      </w:pPr>
      <w:r>
        <w:rPr>
          <w:b/>
          <w:u w:val="single"/>
        </w:rPr>
        <w:t>Mindestrente</w:t>
      </w:r>
      <w:r w:rsidR="00F832A9" w:rsidRPr="00644113">
        <w:rPr>
          <w:b/>
          <w:u w:val="single"/>
        </w:rPr>
        <w:t>:</w:t>
      </w:r>
    </w:p>
    <w:p w14:paraId="42A98EBF" w14:textId="77777777" w:rsidR="00F832A9" w:rsidRDefault="00F832A9" w:rsidP="00F832A9"/>
    <w:tbl>
      <w:tblPr>
        <w:tblStyle w:val="Tabellenraster"/>
        <w:tblW w:w="5000" w:type="pct"/>
        <w:tblLayout w:type="fixed"/>
        <w:tblLook w:val="04A0" w:firstRow="1" w:lastRow="0" w:firstColumn="1" w:lastColumn="0" w:noHBand="0" w:noVBand="1"/>
      </w:tblPr>
      <w:tblGrid>
        <w:gridCol w:w="2093"/>
        <w:gridCol w:w="1437"/>
        <w:gridCol w:w="1440"/>
        <w:gridCol w:w="1440"/>
        <w:gridCol w:w="1440"/>
        <w:gridCol w:w="1438"/>
      </w:tblGrid>
      <w:tr w:rsidR="00F832A9" w:rsidRPr="00796A61" w14:paraId="4A3A6F4D" w14:textId="77777777" w:rsidTr="00A26E01">
        <w:tc>
          <w:tcPr>
            <w:tcW w:w="1127" w:type="pct"/>
            <w:vAlign w:val="center"/>
          </w:tcPr>
          <w:p w14:paraId="1774DCDC" w14:textId="77777777" w:rsidR="00F832A9" w:rsidRPr="003116BA" w:rsidRDefault="00F832A9" w:rsidP="003F5B4F">
            <w:pPr>
              <w:rPr>
                <w:b/>
              </w:rPr>
            </w:pPr>
            <w:r>
              <w:rPr>
                <w:b/>
              </w:rPr>
              <w:t>Kalkulation</w:t>
            </w:r>
            <w:r>
              <w:rPr>
                <w:b/>
              </w:rPr>
              <w:t>s</w:t>
            </w:r>
            <w:r>
              <w:rPr>
                <w:b/>
              </w:rPr>
              <w:t>grundlagen</w:t>
            </w:r>
          </w:p>
        </w:tc>
        <w:tc>
          <w:tcPr>
            <w:tcW w:w="774" w:type="pct"/>
            <w:shd w:val="clear" w:color="auto" w:fill="808080" w:themeFill="background1" w:themeFillShade="80"/>
            <w:vAlign w:val="center"/>
          </w:tcPr>
          <w:p w14:paraId="79499380" w14:textId="77777777" w:rsidR="00F832A9" w:rsidRPr="00654F35" w:rsidRDefault="00F832A9" w:rsidP="00A26E01">
            <w:pPr>
              <w:jc w:val="center"/>
              <w:rPr>
                <w:b/>
              </w:rPr>
            </w:pPr>
            <w:r w:rsidRPr="00654F35">
              <w:rPr>
                <w:b/>
              </w:rPr>
              <w:t>TD</w:t>
            </w:r>
          </w:p>
        </w:tc>
        <w:tc>
          <w:tcPr>
            <w:tcW w:w="775" w:type="pct"/>
            <w:shd w:val="clear" w:color="auto" w:fill="00B050"/>
            <w:vAlign w:val="center"/>
          </w:tcPr>
          <w:p w14:paraId="16AC7C74" w14:textId="77777777" w:rsidR="00F832A9" w:rsidRPr="00796A61" w:rsidRDefault="00F832A9" w:rsidP="003F5B4F">
            <w:pPr>
              <w:jc w:val="center"/>
              <w:rPr>
                <w:b/>
              </w:rPr>
            </w:pPr>
            <w:r>
              <w:rPr>
                <w:b/>
              </w:rPr>
              <w:t>HLV</w:t>
            </w:r>
          </w:p>
        </w:tc>
        <w:tc>
          <w:tcPr>
            <w:tcW w:w="775" w:type="pct"/>
            <w:shd w:val="clear" w:color="auto" w:fill="FF0000"/>
            <w:vAlign w:val="center"/>
          </w:tcPr>
          <w:p w14:paraId="722F37A4" w14:textId="77777777" w:rsidR="00F832A9" w:rsidRPr="00796A61" w:rsidRDefault="00F832A9" w:rsidP="003F5B4F">
            <w:pPr>
              <w:jc w:val="center"/>
              <w:rPr>
                <w:b/>
              </w:rPr>
            </w:pPr>
            <w:r>
              <w:rPr>
                <w:b/>
              </w:rPr>
              <w:t>NL</w:t>
            </w:r>
          </w:p>
        </w:tc>
        <w:tc>
          <w:tcPr>
            <w:tcW w:w="775" w:type="pct"/>
            <w:shd w:val="clear" w:color="auto" w:fill="FFFF00"/>
            <w:vAlign w:val="center"/>
          </w:tcPr>
          <w:p w14:paraId="1876960D" w14:textId="77777777" w:rsidR="00F832A9" w:rsidRPr="00796A61" w:rsidRDefault="00F832A9" w:rsidP="003F5B4F">
            <w:pPr>
              <w:jc w:val="center"/>
              <w:rPr>
                <w:b/>
              </w:rPr>
            </w:pPr>
            <w:r>
              <w:rPr>
                <w:b/>
              </w:rPr>
              <w:t>PBL</w:t>
            </w:r>
          </w:p>
        </w:tc>
        <w:tc>
          <w:tcPr>
            <w:tcW w:w="774" w:type="pct"/>
            <w:shd w:val="clear" w:color="auto" w:fill="0070C0"/>
            <w:vAlign w:val="center"/>
          </w:tcPr>
          <w:p w14:paraId="186733C9" w14:textId="77777777" w:rsidR="00F832A9" w:rsidRPr="00796A61" w:rsidRDefault="00F832A9" w:rsidP="003F5B4F">
            <w:pPr>
              <w:jc w:val="center"/>
              <w:rPr>
                <w:b/>
              </w:rPr>
            </w:pPr>
            <w:r w:rsidRPr="00796A61">
              <w:rPr>
                <w:b/>
              </w:rPr>
              <w:t>TAL</w:t>
            </w:r>
          </w:p>
        </w:tc>
      </w:tr>
      <w:tr w:rsidR="00F832A9" w:rsidRPr="005A7D12" w14:paraId="5BA94672" w14:textId="77777777" w:rsidTr="00A03BDB">
        <w:tc>
          <w:tcPr>
            <w:tcW w:w="1127" w:type="pct"/>
            <w:vAlign w:val="center"/>
          </w:tcPr>
          <w:p w14:paraId="3ECCA92D" w14:textId="77777777" w:rsidR="00F832A9" w:rsidRDefault="00F832A9" w:rsidP="003F5B4F">
            <w:r>
              <w:t>Bezugsgröße</w:t>
            </w:r>
          </w:p>
        </w:tc>
        <w:tc>
          <w:tcPr>
            <w:tcW w:w="774" w:type="pct"/>
            <w:shd w:val="clear" w:color="auto" w:fill="D9D9D9" w:themeFill="background1" w:themeFillShade="D9"/>
            <w:vAlign w:val="center"/>
          </w:tcPr>
          <w:p w14:paraId="4C82F2C5" w14:textId="4A81DDA4" w:rsidR="00F832A9" w:rsidRPr="003D364E" w:rsidRDefault="00F832A9" w:rsidP="00A03BDB">
            <w:pPr>
              <w:jc w:val="center"/>
              <w:rPr>
                <w:b/>
                <w:sz w:val="20"/>
                <w:szCs w:val="20"/>
              </w:rPr>
            </w:pPr>
          </w:p>
        </w:tc>
        <w:tc>
          <w:tcPr>
            <w:tcW w:w="775" w:type="pct"/>
            <w:shd w:val="clear" w:color="auto" w:fill="EAF1DD" w:themeFill="accent3" w:themeFillTint="33"/>
            <w:vAlign w:val="center"/>
          </w:tcPr>
          <w:p w14:paraId="56A85E16" w14:textId="07E06E57" w:rsidR="00F832A9" w:rsidRPr="005A7D12" w:rsidRDefault="00F832A9" w:rsidP="003F5B4F">
            <w:pPr>
              <w:jc w:val="center"/>
              <w:rPr>
                <w:b/>
                <w:sz w:val="20"/>
                <w:szCs w:val="20"/>
              </w:rPr>
            </w:pPr>
            <w:r>
              <w:rPr>
                <w:b/>
                <w:sz w:val="20"/>
                <w:szCs w:val="20"/>
              </w:rPr>
              <w:t>EFG</w:t>
            </w:r>
          </w:p>
        </w:tc>
        <w:tc>
          <w:tcPr>
            <w:tcW w:w="775" w:type="pct"/>
            <w:shd w:val="clear" w:color="auto" w:fill="F2DBDB" w:themeFill="accent2" w:themeFillTint="33"/>
            <w:vAlign w:val="center"/>
          </w:tcPr>
          <w:p w14:paraId="142E48C3" w14:textId="6865FEBE" w:rsidR="00F832A9" w:rsidRPr="005A7D12" w:rsidRDefault="00F832A9" w:rsidP="003F5B4F">
            <w:pPr>
              <w:jc w:val="center"/>
              <w:rPr>
                <w:b/>
                <w:sz w:val="20"/>
                <w:szCs w:val="20"/>
              </w:rPr>
            </w:pPr>
            <w:r>
              <w:rPr>
                <w:b/>
                <w:sz w:val="20"/>
                <w:szCs w:val="20"/>
              </w:rPr>
              <w:t>EFG</w:t>
            </w:r>
          </w:p>
        </w:tc>
        <w:tc>
          <w:tcPr>
            <w:tcW w:w="775" w:type="pct"/>
            <w:shd w:val="clear" w:color="auto" w:fill="FFFFCC"/>
            <w:vAlign w:val="center"/>
          </w:tcPr>
          <w:p w14:paraId="4EAA215A" w14:textId="66FC0E25" w:rsidR="00F832A9" w:rsidRPr="005A7D12" w:rsidRDefault="00F832A9" w:rsidP="003F5B4F">
            <w:pPr>
              <w:jc w:val="center"/>
              <w:rPr>
                <w:b/>
                <w:sz w:val="20"/>
                <w:szCs w:val="20"/>
              </w:rPr>
            </w:pPr>
            <w:r>
              <w:rPr>
                <w:b/>
                <w:sz w:val="20"/>
                <w:szCs w:val="20"/>
              </w:rPr>
              <w:t>EFG</w:t>
            </w:r>
          </w:p>
        </w:tc>
        <w:tc>
          <w:tcPr>
            <w:tcW w:w="774" w:type="pct"/>
            <w:shd w:val="clear" w:color="auto" w:fill="DBE5F1" w:themeFill="accent1" w:themeFillTint="33"/>
            <w:vAlign w:val="center"/>
          </w:tcPr>
          <w:p w14:paraId="6FCE6298" w14:textId="1595EA8E" w:rsidR="00F832A9" w:rsidRPr="005A7D12" w:rsidRDefault="00F832A9" w:rsidP="003F5B4F">
            <w:pPr>
              <w:jc w:val="center"/>
              <w:rPr>
                <w:b/>
                <w:sz w:val="20"/>
                <w:szCs w:val="20"/>
              </w:rPr>
            </w:pPr>
            <w:r>
              <w:rPr>
                <w:b/>
                <w:sz w:val="20"/>
                <w:szCs w:val="20"/>
              </w:rPr>
              <w:t>EFG</w:t>
            </w:r>
          </w:p>
        </w:tc>
      </w:tr>
      <w:tr w:rsidR="00F832A9" w:rsidRPr="005A7D12" w14:paraId="12EF131B" w14:textId="77777777" w:rsidTr="00A03BDB">
        <w:tc>
          <w:tcPr>
            <w:tcW w:w="1127" w:type="pct"/>
            <w:vAlign w:val="center"/>
          </w:tcPr>
          <w:p w14:paraId="08006C8B" w14:textId="77777777" w:rsidR="00F832A9" w:rsidRPr="00796A61" w:rsidRDefault="00F832A9" w:rsidP="003F5B4F">
            <w:r>
              <w:t>Rechnungszins</w:t>
            </w:r>
          </w:p>
        </w:tc>
        <w:tc>
          <w:tcPr>
            <w:tcW w:w="774" w:type="pct"/>
            <w:shd w:val="clear" w:color="auto" w:fill="D9D9D9" w:themeFill="background1" w:themeFillShade="D9"/>
            <w:vAlign w:val="center"/>
          </w:tcPr>
          <w:p w14:paraId="1350BDE8" w14:textId="6E583F50" w:rsidR="00F832A9" w:rsidRPr="003D364E" w:rsidRDefault="00F832A9" w:rsidP="00A03BDB">
            <w:pPr>
              <w:jc w:val="center"/>
              <w:rPr>
                <w:b/>
                <w:sz w:val="20"/>
                <w:szCs w:val="20"/>
              </w:rPr>
            </w:pPr>
          </w:p>
        </w:tc>
        <w:tc>
          <w:tcPr>
            <w:tcW w:w="775" w:type="pct"/>
            <w:shd w:val="clear" w:color="auto" w:fill="EAF1DD" w:themeFill="accent3" w:themeFillTint="33"/>
            <w:vAlign w:val="center"/>
          </w:tcPr>
          <w:p w14:paraId="1B92239B" w14:textId="1DB9D64E" w:rsidR="00F832A9" w:rsidRPr="005A7D12" w:rsidRDefault="00C366F3" w:rsidP="003F5B4F">
            <w:pPr>
              <w:jc w:val="center"/>
              <w:rPr>
                <w:b/>
                <w:sz w:val="20"/>
                <w:szCs w:val="20"/>
              </w:rPr>
            </w:pPr>
            <w:r>
              <w:rPr>
                <w:b/>
                <w:sz w:val="20"/>
                <w:szCs w:val="20"/>
              </w:rPr>
              <w:t>0,9</w:t>
            </w:r>
            <w:r w:rsidR="00F832A9" w:rsidRPr="005A7D12">
              <w:rPr>
                <w:b/>
                <w:sz w:val="20"/>
                <w:szCs w:val="20"/>
              </w:rPr>
              <w:t>%</w:t>
            </w:r>
          </w:p>
        </w:tc>
        <w:tc>
          <w:tcPr>
            <w:tcW w:w="775" w:type="pct"/>
            <w:shd w:val="clear" w:color="auto" w:fill="F2DBDB" w:themeFill="accent2" w:themeFillTint="33"/>
            <w:vAlign w:val="center"/>
          </w:tcPr>
          <w:p w14:paraId="506CBF3C" w14:textId="47DD0080" w:rsidR="00F832A9" w:rsidRPr="005A7D12" w:rsidRDefault="00C366F3" w:rsidP="003F5B4F">
            <w:pPr>
              <w:jc w:val="center"/>
              <w:rPr>
                <w:b/>
                <w:sz w:val="20"/>
                <w:szCs w:val="20"/>
              </w:rPr>
            </w:pPr>
            <w:r>
              <w:rPr>
                <w:b/>
                <w:sz w:val="20"/>
                <w:szCs w:val="20"/>
              </w:rPr>
              <w:t>0,9</w:t>
            </w:r>
            <w:r w:rsidR="00F832A9" w:rsidRPr="005A7D12">
              <w:rPr>
                <w:b/>
                <w:sz w:val="20"/>
                <w:szCs w:val="20"/>
              </w:rPr>
              <w:t>%</w:t>
            </w:r>
          </w:p>
        </w:tc>
        <w:tc>
          <w:tcPr>
            <w:tcW w:w="775" w:type="pct"/>
            <w:shd w:val="clear" w:color="auto" w:fill="FFFFCC"/>
            <w:vAlign w:val="center"/>
          </w:tcPr>
          <w:p w14:paraId="76F13709" w14:textId="77777777" w:rsidR="00F832A9" w:rsidRPr="005A7D12" w:rsidRDefault="00F832A9" w:rsidP="003F5B4F">
            <w:pPr>
              <w:jc w:val="center"/>
              <w:rPr>
                <w:b/>
                <w:sz w:val="20"/>
                <w:szCs w:val="20"/>
              </w:rPr>
            </w:pPr>
            <w:r w:rsidRPr="005A7D12">
              <w:rPr>
                <w:b/>
                <w:sz w:val="20"/>
                <w:szCs w:val="20"/>
              </w:rPr>
              <w:t>0%</w:t>
            </w:r>
          </w:p>
        </w:tc>
        <w:tc>
          <w:tcPr>
            <w:tcW w:w="774" w:type="pct"/>
            <w:shd w:val="clear" w:color="auto" w:fill="DBE5F1" w:themeFill="accent1" w:themeFillTint="33"/>
            <w:vAlign w:val="center"/>
          </w:tcPr>
          <w:p w14:paraId="1ED95719" w14:textId="77777777" w:rsidR="00F832A9" w:rsidRPr="005A7D12" w:rsidRDefault="00F832A9" w:rsidP="003F5B4F">
            <w:pPr>
              <w:jc w:val="center"/>
              <w:rPr>
                <w:b/>
                <w:sz w:val="20"/>
                <w:szCs w:val="20"/>
              </w:rPr>
            </w:pPr>
            <w:r w:rsidRPr="005A7D12">
              <w:rPr>
                <w:b/>
                <w:sz w:val="20"/>
                <w:szCs w:val="20"/>
              </w:rPr>
              <w:t>0%</w:t>
            </w:r>
          </w:p>
        </w:tc>
      </w:tr>
      <w:tr w:rsidR="00F832A9" w:rsidRPr="00796A61" w14:paraId="6B6B7AAC" w14:textId="77777777" w:rsidTr="00A03BDB">
        <w:tc>
          <w:tcPr>
            <w:tcW w:w="1127" w:type="pct"/>
            <w:vAlign w:val="center"/>
          </w:tcPr>
          <w:p w14:paraId="78BCAF0C" w14:textId="77777777" w:rsidR="00F832A9" w:rsidRDefault="00F832A9" w:rsidP="003F5B4F">
            <w:r>
              <w:t>Ausscheideor</w:t>
            </w:r>
            <w:r>
              <w:t>d</w:t>
            </w:r>
            <w:r>
              <w:t>nung</w:t>
            </w:r>
          </w:p>
        </w:tc>
        <w:tc>
          <w:tcPr>
            <w:tcW w:w="774" w:type="pct"/>
            <w:shd w:val="clear" w:color="auto" w:fill="D9D9D9" w:themeFill="background1" w:themeFillShade="D9"/>
            <w:vAlign w:val="center"/>
          </w:tcPr>
          <w:p w14:paraId="7994610F" w14:textId="3897E43F" w:rsidR="00F832A9" w:rsidRPr="003D364E" w:rsidRDefault="00F832A9" w:rsidP="00A03BDB">
            <w:pPr>
              <w:jc w:val="center"/>
              <w:rPr>
                <w:b/>
                <w:sz w:val="20"/>
                <w:szCs w:val="20"/>
              </w:rPr>
            </w:pPr>
          </w:p>
        </w:tc>
        <w:tc>
          <w:tcPr>
            <w:tcW w:w="775" w:type="pct"/>
            <w:shd w:val="clear" w:color="auto" w:fill="EAF1DD" w:themeFill="accent3" w:themeFillTint="33"/>
            <w:vAlign w:val="center"/>
          </w:tcPr>
          <w:p w14:paraId="4C5C6679" w14:textId="77777777" w:rsidR="00F832A9" w:rsidRPr="003D364E" w:rsidRDefault="00F832A9" w:rsidP="003F5B4F">
            <w:pPr>
              <w:jc w:val="center"/>
              <w:rPr>
                <w:sz w:val="20"/>
                <w:szCs w:val="20"/>
              </w:rPr>
            </w:pPr>
            <w:r w:rsidRPr="003D364E">
              <w:rPr>
                <w:sz w:val="20"/>
                <w:szCs w:val="20"/>
              </w:rPr>
              <w:t>Unisex-Tafel auf Basis DAV 2004 R M/F mit p_M=</w:t>
            </w:r>
            <w:r>
              <w:rPr>
                <w:b/>
                <w:sz w:val="20"/>
                <w:szCs w:val="20"/>
              </w:rPr>
              <w:t>x</w:t>
            </w:r>
            <w:r w:rsidRPr="000633C8">
              <w:rPr>
                <w:b/>
                <w:sz w:val="20"/>
                <w:szCs w:val="20"/>
              </w:rPr>
              <w:t>%</w:t>
            </w:r>
            <w:r w:rsidRPr="00D5484C">
              <w:rPr>
                <w:b/>
                <w:sz w:val="20"/>
                <w:szCs w:val="20"/>
                <w:vertAlign w:val="superscript"/>
              </w:rPr>
              <w:t>1)</w:t>
            </w:r>
            <w:r w:rsidRPr="003D364E">
              <w:rPr>
                <w:sz w:val="20"/>
                <w:szCs w:val="20"/>
              </w:rPr>
              <w:t xml:space="preserve"> zum Rente</w:t>
            </w:r>
            <w:r w:rsidRPr="003D364E">
              <w:rPr>
                <w:sz w:val="20"/>
                <w:szCs w:val="20"/>
              </w:rPr>
              <w:t>n</w:t>
            </w:r>
            <w:r w:rsidRPr="003D364E">
              <w:rPr>
                <w:sz w:val="20"/>
                <w:szCs w:val="20"/>
              </w:rPr>
              <w:t>beginn (S</w:t>
            </w:r>
            <w:r w:rsidRPr="003D364E">
              <w:rPr>
                <w:sz w:val="20"/>
                <w:szCs w:val="20"/>
              </w:rPr>
              <w:t>e</w:t>
            </w:r>
            <w:r w:rsidRPr="003D364E">
              <w:rPr>
                <w:sz w:val="20"/>
                <w:szCs w:val="20"/>
              </w:rPr>
              <w:t>lektionstafel)</w:t>
            </w:r>
          </w:p>
        </w:tc>
        <w:tc>
          <w:tcPr>
            <w:tcW w:w="775" w:type="pct"/>
            <w:shd w:val="clear" w:color="auto" w:fill="F2DBDB" w:themeFill="accent2" w:themeFillTint="33"/>
            <w:vAlign w:val="center"/>
          </w:tcPr>
          <w:p w14:paraId="54AB273A" w14:textId="233C5FDA" w:rsidR="00F832A9" w:rsidRPr="007748F6" w:rsidRDefault="00F832A9" w:rsidP="007748F6">
            <w:pPr>
              <w:jc w:val="center"/>
              <w:rPr>
                <w:sz w:val="20"/>
                <w:szCs w:val="20"/>
              </w:rPr>
            </w:pPr>
            <w:r w:rsidRPr="003D364E">
              <w:rPr>
                <w:sz w:val="20"/>
                <w:szCs w:val="20"/>
              </w:rPr>
              <w:t>Unisex-Tafel auf Basis DAV 2004 R M/F mit p_M=</w:t>
            </w:r>
            <w:r w:rsidRPr="000633C8">
              <w:rPr>
                <w:b/>
                <w:sz w:val="20"/>
                <w:szCs w:val="20"/>
              </w:rPr>
              <w:t>40%</w:t>
            </w:r>
            <w:r w:rsidRPr="003D364E">
              <w:rPr>
                <w:sz w:val="20"/>
                <w:szCs w:val="20"/>
              </w:rPr>
              <w:t xml:space="preserve"> zum Rente</w:t>
            </w:r>
            <w:r w:rsidRPr="003D364E">
              <w:rPr>
                <w:sz w:val="20"/>
                <w:szCs w:val="20"/>
              </w:rPr>
              <w:t>n</w:t>
            </w:r>
            <w:r w:rsidRPr="003D364E">
              <w:rPr>
                <w:sz w:val="20"/>
                <w:szCs w:val="20"/>
              </w:rPr>
              <w:t>beginn (S</w:t>
            </w:r>
            <w:r w:rsidRPr="003D364E">
              <w:rPr>
                <w:sz w:val="20"/>
                <w:szCs w:val="20"/>
              </w:rPr>
              <w:t>e</w:t>
            </w:r>
            <w:r w:rsidRPr="003D364E">
              <w:rPr>
                <w:sz w:val="20"/>
                <w:szCs w:val="20"/>
              </w:rPr>
              <w:t>lektionstafel)</w:t>
            </w:r>
          </w:p>
        </w:tc>
        <w:tc>
          <w:tcPr>
            <w:tcW w:w="775" w:type="pct"/>
            <w:shd w:val="clear" w:color="auto" w:fill="FFFFCC"/>
            <w:vAlign w:val="center"/>
          </w:tcPr>
          <w:p w14:paraId="450CD0BC" w14:textId="77777777" w:rsidR="00F832A9" w:rsidRPr="003D364E" w:rsidRDefault="00F832A9" w:rsidP="003F5B4F">
            <w:pPr>
              <w:jc w:val="center"/>
              <w:rPr>
                <w:sz w:val="20"/>
                <w:szCs w:val="20"/>
              </w:rPr>
            </w:pPr>
            <w:r w:rsidRPr="003D364E">
              <w:rPr>
                <w:sz w:val="20"/>
                <w:szCs w:val="20"/>
              </w:rPr>
              <w:t>Unisex-Tafel auf Basis DAV 2004 R M/F mit p_M=</w:t>
            </w:r>
            <w:r w:rsidRPr="000633C8">
              <w:rPr>
                <w:b/>
                <w:sz w:val="20"/>
                <w:szCs w:val="20"/>
              </w:rPr>
              <w:t>20%</w:t>
            </w:r>
            <w:r w:rsidRPr="003D364E">
              <w:rPr>
                <w:sz w:val="20"/>
                <w:szCs w:val="20"/>
              </w:rPr>
              <w:t xml:space="preserve"> zum Rente</w:t>
            </w:r>
            <w:r w:rsidRPr="003D364E">
              <w:rPr>
                <w:sz w:val="20"/>
                <w:szCs w:val="20"/>
              </w:rPr>
              <w:t>n</w:t>
            </w:r>
            <w:r w:rsidRPr="003D364E">
              <w:rPr>
                <w:sz w:val="20"/>
                <w:szCs w:val="20"/>
              </w:rPr>
              <w:t>beginn (S</w:t>
            </w:r>
            <w:r w:rsidRPr="003D364E">
              <w:rPr>
                <w:sz w:val="20"/>
                <w:szCs w:val="20"/>
              </w:rPr>
              <w:t>e</w:t>
            </w:r>
            <w:r w:rsidRPr="003D364E">
              <w:rPr>
                <w:sz w:val="20"/>
                <w:szCs w:val="20"/>
              </w:rPr>
              <w:t>lektionstafel)</w:t>
            </w:r>
          </w:p>
        </w:tc>
        <w:tc>
          <w:tcPr>
            <w:tcW w:w="774" w:type="pct"/>
            <w:shd w:val="clear" w:color="auto" w:fill="DBE5F1" w:themeFill="accent1" w:themeFillTint="33"/>
            <w:vAlign w:val="center"/>
          </w:tcPr>
          <w:p w14:paraId="17B08F05" w14:textId="77777777" w:rsidR="00F832A9" w:rsidRPr="003D364E" w:rsidRDefault="00F832A9" w:rsidP="003F5B4F">
            <w:pPr>
              <w:jc w:val="center"/>
              <w:rPr>
                <w:sz w:val="20"/>
                <w:szCs w:val="20"/>
              </w:rPr>
            </w:pPr>
            <w:r w:rsidRPr="003D364E">
              <w:rPr>
                <w:sz w:val="20"/>
                <w:szCs w:val="20"/>
              </w:rPr>
              <w:t>Unisex-Tafel auf Basis DAV 2004 R M/F mit p_M=</w:t>
            </w:r>
            <w:r w:rsidRPr="000633C8">
              <w:rPr>
                <w:b/>
                <w:sz w:val="20"/>
                <w:szCs w:val="20"/>
              </w:rPr>
              <w:t>2</w:t>
            </w:r>
            <w:r>
              <w:rPr>
                <w:b/>
                <w:sz w:val="20"/>
                <w:szCs w:val="20"/>
              </w:rPr>
              <w:t>5</w:t>
            </w:r>
            <w:r w:rsidRPr="000633C8">
              <w:rPr>
                <w:b/>
                <w:sz w:val="20"/>
                <w:szCs w:val="20"/>
              </w:rPr>
              <w:t>%</w:t>
            </w:r>
            <w:r w:rsidRPr="003D364E">
              <w:rPr>
                <w:sz w:val="20"/>
                <w:szCs w:val="20"/>
              </w:rPr>
              <w:t xml:space="preserve"> zum Rente</w:t>
            </w:r>
            <w:r w:rsidRPr="003D364E">
              <w:rPr>
                <w:sz w:val="20"/>
                <w:szCs w:val="20"/>
              </w:rPr>
              <w:t>n</w:t>
            </w:r>
            <w:r w:rsidRPr="003D364E">
              <w:rPr>
                <w:sz w:val="20"/>
                <w:szCs w:val="20"/>
              </w:rPr>
              <w:t>beginn (S</w:t>
            </w:r>
            <w:r w:rsidRPr="003D364E">
              <w:rPr>
                <w:sz w:val="20"/>
                <w:szCs w:val="20"/>
              </w:rPr>
              <w:t>e</w:t>
            </w:r>
            <w:r w:rsidRPr="003D364E">
              <w:rPr>
                <w:sz w:val="20"/>
                <w:szCs w:val="20"/>
              </w:rPr>
              <w:t>lektionstafel)</w:t>
            </w:r>
          </w:p>
        </w:tc>
      </w:tr>
      <w:tr w:rsidR="00F832A9" w:rsidRPr="00796A61" w14:paraId="377871A5" w14:textId="77777777" w:rsidTr="003F5B4F">
        <w:tc>
          <w:tcPr>
            <w:tcW w:w="1127" w:type="pct"/>
            <w:vAlign w:val="center"/>
          </w:tcPr>
          <w:p w14:paraId="154DF9BF" w14:textId="77777777" w:rsidR="00F832A9" w:rsidRDefault="00F832A9" w:rsidP="003F5B4F">
            <w:r>
              <w:t>Kosten</w:t>
            </w:r>
          </w:p>
        </w:tc>
        <w:tc>
          <w:tcPr>
            <w:tcW w:w="774" w:type="pct"/>
            <w:shd w:val="clear" w:color="auto" w:fill="D9D9D9" w:themeFill="background1" w:themeFillShade="D9"/>
          </w:tcPr>
          <w:p w14:paraId="6B72BF05" w14:textId="77777777" w:rsidR="00F832A9" w:rsidRPr="003D364E" w:rsidRDefault="00F832A9" w:rsidP="003F5B4F">
            <w:pPr>
              <w:jc w:val="center"/>
              <w:rPr>
                <w:b/>
                <w:sz w:val="20"/>
                <w:szCs w:val="20"/>
              </w:rPr>
            </w:pPr>
          </w:p>
        </w:tc>
        <w:tc>
          <w:tcPr>
            <w:tcW w:w="775" w:type="pct"/>
            <w:shd w:val="clear" w:color="auto" w:fill="EAF1DD" w:themeFill="accent3" w:themeFillTint="33"/>
            <w:vAlign w:val="center"/>
          </w:tcPr>
          <w:p w14:paraId="2C170A38" w14:textId="3DA12857" w:rsidR="00F832A9" w:rsidRPr="003D364E" w:rsidRDefault="00AB7C8F" w:rsidP="003F5B4F">
            <w:pPr>
              <w:jc w:val="center"/>
              <w:rPr>
                <w:sz w:val="20"/>
                <w:szCs w:val="20"/>
              </w:rPr>
            </w:pPr>
            <w:r>
              <w:rPr>
                <w:sz w:val="20"/>
                <w:szCs w:val="20"/>
              </w:rPr>
              <w:t>1,5</w:t>
            </w:r>
            <w:r w:rsidR="00F832A9">
              <w:rPr>
                <w:sz w:val="20"/>
                <w:szCs w:val="20"/>
              </w:rPr>
              <w:t>% * Rente</w:t>
            </w:r>
          </w:p>
        </w:tc>
        <w:tc>
          <w:tcPr>
            <w:tcW w:w="775" w:type="pct"/>
            <w:shd w:val="clear" w:color="auto" w:fill="F2DBDB" w:themeFill="accent2" w:themeFillTint="33"/>
            <w:vAlign w:val="center"/>
          </w:tcPr>
          <w:p w14:paraId="0AEFD34C" w14:textId="77777777" w:rsidR="00F832A9" w:rsidRPr="003D364E" w:rsidRDefault="00F832A9" w:rsidP="003F5B4F">
            <w:pPr>
              <w:jc w:val="center"/>
              <w:rPr>
                <w:sz w:val="20"/>
                <w:szCs w:val="20"/>
              </w:rPr>
            </w:pPr>
            <w:r>
              <w:rPr>
                <w:sz w:val="20"/>
                <w:szCs w:val="20"/>
              </w:rPr>
              <w:t>1,5% * Rente</w:t>
            </w:r>
          </w:p>
        </w:tc>
        <w:tc>
          <w:tcPr>
            <w:tcW w:w="775" w:type="pct"/>
            <w:shd w:val="clear" w:color="auto" w:fill="FFFFCC"/>
            <w:vAlign w:val="center"/>
          </w:tcPr>
          <w:p w14:paraId="2D89D2FE" w14:textId="77777777" w:rsidR="00F832A9" w:rsidRPr="003D364E" w:rsidRDefault="00F832A9" w:rsidP="003F5B4F">
            <w:pPr>
              <w:jc w:val="center"/>
              <w:rPr>
                <w:sz w:val="20"/>
                <w:szCs w:val="20"/>
              </w:rPr>
            </w:pPr>
            <w:r>
              <w:rPr>
                <w:sz w:val="20"/>
                <w:szCs w:val="20"/>
              </w:rPr>
              <w:t>2% * Rente (inkl. Bonu</w:t>
            </w:r>
            <w:r>
              <w:rPr>
                <w:sz w:val="20"/>
                <w:szCs w:val="20"/>
              </w:rPr>
              <w:t>s</w:t>
            </w:r>
            <w:r>
              <w:rPr>
                <w:sz w:val="20"/>
                <w:szCs w:val="20"/>
              </w:rPr>
              <w:t>rente)</w:t>
            </w:r>
          </w:p>
        </w:tc>
        <w:tc>
          <w:tcPr>
            <w:tcW w:w="774" w:type="pct"/>
            <w:shd w:val="clear" w:color="auto" w:fill="DBE5F1" w:themeFill="accent1" w:themeFillTint="33"/>
            <w:vAlign w:val="center"/>
          </w:tcPr>
          <w:p w14:paraId="1B701F96" w14:textId="77777777" w:rsidR="00F832A9" w:rsidRPr="003D364E" w:rsidRDefault="00F832A9" w:rsidP="003F5B4F">
            <w:pPr>
              <w:jc w:val="center"/>
              <w:rPr>
                <w:sz w:val="20"/>
                <w:szCs w:val="20"/>
              </w:rPr>
            </w:pPr>
            <w:r>
              <w:rPr>
                <w:sz w:val="20"/>
                <w:szCs w:val="20"/>
              </w:rPr>
              <w:t>1,5% * Re</w:t>
            </w:r>
            <w:r>
              <w:rPr>
                <w:sz w:val="20"/>
                <w:szCs w:val="20"/>
              </w:rPr>
              <w:t>n</w:t>
            </w:r>
            <w:r>
              <w:rPr>
                <w:sz w:val="20"/>
                <w:szCs w:val="20"/>
              </w:rPr>
              <w:t>ten, aber mind. 2 € p.M.</w:t>
            </w:r>
          </w:p>
        </w:tc>
      </w:tr>
    </w:tbl>
    <w:p w14:paraId="2DCDCC8D" w14:textId="77777777" w:rsidR="00BE0CDF" w:rsidRDefault="00BE0CDF" w:rsidP="00F832A9"/>
    <w:p w14:paraId="5DE00244" w14:textId="77777777" w:rsidR="00F832A9" w:rsidRDefault="00F832A9" w:rsidP="004F086D">
      <w:pPr>
        <w:pStyle w:val="Listenabsatz"/>
        <w:numPr>
          <w:ilvl w:val="0"/>
          <w:numId w:val="12"/>
        </w:numPr>
      </w:pPr>
      <w:r>
        <w:t>DV 3/63: 40%, Ukasse: 60%</w:t>
      </w:r>
    </w:p>
    <w:p w14:paraId="0F07D364" w14:textId="77777777" w:rsidR="003229A5" w:rsidRDefault="003229A5" w:rsidP="003229A5">
      <w:pPr>
        <w:rPr>
          <w:b/>
        </w:rPr>
      </w:pPr>
    </w:p>
    <w:p w14:paraId="7E4DDCED" w14:textId="77777777" w:rsidR="003E0885" w:rsidRDefault="003E0885" w:rsidP="003229A5">
      <w:pPr>
        <w:rPr>
          <w:b/>
        </w:rPr>
      </w:pPr>
    </w:p>
    <w:tbl>
      <w:tblPr>
        <w:tblStyle w:val="Tabellenraster"/>
        <w:tblW w:w="5000" w:type="pct"/>
        <w:tblLook w:val="04A0" w:firstRow="1" w:lastRow="0" w:firstColumn="1" w:lastColumn="0" w:noHBand="0" w:noVBand="1"/>
      </w:tblPr>
      <w:tblGrid>
        <w:gridCol w:w="5393"/>
        <w:gridCol w:w="780"/>
        <w:gridCol w:w="780"/>
        <w:gridCol w:w="780"/>
        <w:gridCol w:w="780"/>
        <w:gridCol w:w="775"/>
      </w:tblGrid>
      <w:tr w:rsidR="003E0885" w:rsidRPr="00796A61" w14:paraId="38D6AC8B" w14:textId="77777777" w:rsidTr="003E0885">
        <w:tc>
          <w:tcPr>
            <w:tcW w:w="2903" w:type="pct"/>
            <w:vAlign w:val="center"/>
          </w:tcPr>
          <w:p w14:paraId="6A56C583" w14:textId="7ECB5E2E" w:rsidR="003E0885" w:rsidRPr="003116BA" w:rsidRDefault="003E0885" w:rsidP="00967691">
            <w:pPr>
              <w:rPr>
                <w:b/>
              </w:rPr>
            </w:pPr>
            <w:r>
              <w:rPr>
                <w:b/>
              </w:rPr>
              <w:t>Entmischung</w:t>
            </w:r>
          </w:p>
        </w:tc>
        <w:tc>
          <w:tcPr>
            <w:tcW w:w="420" w:type="pct"/>
            <w:shd w:val="clear" w:color="auto" w:fill="808080" w:themeFill="background1" w:themeFillShade="80"/>
          </w:tcPr>
          <w:p w14:paraId="1DE41F77" w14:textId="77777777" w:rsidR="003E0885" w:rsidRPr="00C6490D" w:rsidRDefault="003E0885" w:rsidP="003E0885">
            <w:pPr>
              <w:jc w:val="center"/>
              <w:rPr>
                <w:b/>
              </w:rPr>
            </w:pPr>
            <w:r w:rsidRPr="00C6490D">
              <w:rPr>
                <w:b/>
              </w:rPr>
              <w:t>TD</w:t>
            </w:r>
          </w:p>
        </w:tc>
        <w:tc>
          <w:tcPr>
            <w:tcW w:w="420" w:type="pct"/>
            <w:shd w:val="clear" w:color="auto" w:fill="00B050"/>
            <w:vAlign w:val="center"/>
          </w:tcPr>
          <w:p w14:paraId="5397C8C8" w14:textId="77777777" w:rsidR="003E0885" w:rsidRPr="00796A61" w:rsidRDefault="003E0885" w:rsidP="003E0885">
            <w:pPr>
              <w:jc w:val="center"/>
              <w:rPr>
                <w:b/>
              </w:rPr>
            </w:pPr>
            <w:r>
              <w:rPr>
                <w:b/>
              </w:rPr>
              <w:t>HLV</w:t>
            </w:r>
          </w:p>
        </w:tc>
        <w:tc>
          <w:tcPr>
            <w:tcW w:w="420" w:type="pct"/>
            <w:shd w:val="clear" w:color="auto" w:fill="FF0000"/>
            <w:vAlign w:val="center"/>
          </w:tcPr>
          <w:p w14:paraId="00FE9579" w14:textId="77777777" w:rsidR="003E0885" w:rsidRPr="00796A61" w:rsidRDefault="003E0885" w:rsidP="003E0885">
            <w:pPr>
              <w:jc w:val="center"/>
              <w:rPr>
                <w:b/>
              </w:rPr>
            </w:pPr>
            <w:r>
              <w:rPr>
                <w:b/>
              </w:rPr>
              <w:t>NL</w:t>
            </w:r>
          </w:p>
        </w:tc>
        <w:tc>
          <w:tcPr>
            <w:tcW w:w="420" w:type="pct"/>
            <w:shd w:val="clear" w:color="auto" w:fill="FFFF00"/>
            <w:vAlign w:val="center"/>
          </w:tcPr>
          <w:p w14:paraId="41B8FD40" w14:textId="77777777" w:rsidR="003E0885" w:rsidRPr="00796A61" w:rsidRDefault="003E0885" w:rsidP="003E0885">
            <w:pPr>
              <w:jc w:val="center"/>
              <w:rPr>
                <w:b/>
              </w:rPr>
            </w:pPr>
            <w:r>
              <w:rPr>
                <w:b/>
              </w:rPr>
              <w:t>PBL</w:t>
            </w:r>
          </w:p>
        </w:tc>
        <w:tc>
          <w:tcPr>
            <w:tcW w:w="418" w:type="pct"/>
            <w:shd w:val="clear" w:color="auto" w:fill="0070C0"/>
            <w:vAlign w:val="center"/>
          </w:tcPr>
          <w:p w14:paraId="70D8663A" w14:textId="77777777" w:rsidR="003E0885" w:rsidRPr="00796A61" w:rsidRDefault="003E0885" w:rsidP="003E0885">
            <w:pPr>
              <w:jc w:val="center"/>
              <w:rPr>
                <w:b/>
              </w:rPr>
            </w:pPr>
            <w:r w:rsidRPr="00796A61">
              <w:rPr>
                <w:b/>
              </w:rPr>
              <w:t>TAL</w:t>
            </w:r>
          </w:p>
        </w:tc>
      </w:tr>
      <w:tr w:rsidR="003E0885" w:rsidRPr="0048353F" w14:paraId="4F5A5987" w14:textId="77777777" w:rsidTr="003E0885">
        <w:tc>
          <w:tcPr>
            <w:tcW w:w="2903" w:type="pct"/>
            <w:vAlign w:val="center"/>
          </w:tcPr>
          <w:p w14:paraId="1EA61283" w14:textId="3633B454" w:rsidR="003E0885" w:rsidRDefault="000A1EF7" w:rsidP="000A1EF7">
            <w:r>
              <w:t xml:space="preserve">Beginn: </w:t>
            </w:r>
            <w:r w:rsidR="00283D37">
              <w:t>ab Rentenbeginn</w:t>
            </w:r>
          </w:p>
        </w:tc>
        <w:tc>
          <w:tcPr>
            <w:tcW w:w="420" w:type="pct"/>
            <w:shd w:val="clear" w:color="auto" w:fill="D9D9D9" w:themeFill="background1" w:themeFillShade="D9"/>
            <w:vAlign w:val="center"/>
          </w:tcPr>
          <w:p w14:paraId="6420E00A" w14:textId="2AB10F5E" w:rsidR="003E0885" w:rsidRPr="00C6490D" w:rsidRDefault="003E0885" w:rsidP="003E0885">
            <w:pPr>
              <w:jc w:val="center"/>
              <w:rPr>
                <w:b/>
              </w:rPr>
            </w:pPr>
          </w:p>
        </w:tc>
        <w:tc>
          <w:tcPr>
            <w:tcW w:w="420" w:type="pct"/>
            <w:shd w:val="clear" w:color="auto" w:fill="EAF1DD" w:themeFill="accent3" w:themeFillTint="33"/>
            <w:vAlign w:val="center"/>
          </w:tcPr>
          <w:p w14:paraId="5C3FBF2A" w14:textId="1D7E74B5" w:rsidR="003E0885" w:rsidRPr="005B17FF" w:rsidRDefault="00283D37" w:rsidP="003E0885">
            <w:pPr>
              <w:jc w:val="center"/>
              <w:rPr>
                <w:vertAlign w:val="superscript"/>
              </w:rPr>
            </w:pPr>
            <w:r w:rsidRPr="005B17FF">
              <w:t>X</w:t>
            </w:r>
            <w:r w:rsidRPr="005B17FF">
              <w:rPr>
                <w:vertAlign w:val="superscript"/>
              </w:rPr>
              <w:t>1)</w:t>
            </w:r>
          </w:p>
        </w:tc>
        <w:tc>
          <w:tcPr>
            <w:tcW w:w="420" w:type="pct"/>
            <w:shd w:val="clear" w:color="auto" w:fill="F2DBDB" w:themeFill="accent2" w:themeFillTint="33"/>
            <w:vAlign w:val="center"/>
          </w:tcPr>
          <w:p w14:paraId="14959ECE" w14:textId="4EFF5434" w:rsidR="003E0885" w:rsidRPr="004E0F13" w:rsidRDefault="003559E3" w:rsidP="003E0885">
            <w:pPr>
              <w:jc w:val="center"/>
            </w:pPr>
            <w:r w:rsidRPr="004E0F13">
              <w:t>X</w:t>
            </w:r>
          </w:p>
        </w:tc>
        <w:tc>
          <w:tcPr>
            <w:tcW w:w="420" w:type="pct"/>
            <w:shd w:val="clear" w:color="auto" w:fill="FFFFCC"/>
            <w:vAlign w:val="center"/>
          </w:tcPr>
          <w:p w14:paraId="4AF9F191" w14:textId="677EC277" w:rsidR="003E0885" w:rsidRPr="0048353F" w:rsidRDefault="00283D37" w:rsidP="003E0885">
            <w:pPr>
              <w:jc w:val="center"/>
            </w:pPr>
            <w:r>
              <w:t>X</w:t>
            </w:r>
          </w:p>
        </w:tc>
        <w:tc>
          <w:tcPr>
            <w:tcW w:w="418" w:type="pct"/>
            <w:shd w:val="clear" w:color="auto" w:fill="DBE5F1" w:themeFill="accent1" w:themeFillTint="33"/>
            <w:vAlign w:val="center"/>
          </w:tcPr>
          <w:p w14:paraId="71B5325F" w14:textId="6DAB80F2" w:rsidR="003E0885" w:rsidRPr="0048353F" w:rsidRDefault="00283D37" w:rsidP="003E0885">
            <w:pPr>
              <w:jc w:val="center"/>
            </w:pPr>
            <w:r>
              <w:t>X</w:t>
            </w:r>
          </w:p>
        </w:tc>
      </w:tr>
      <w:tr w:rsidR="00967691" w:rsidRPr="0048353F" w14:paraId="18224EC7" w14:textId="77777777" w:rsidTr="003E0885">
        <w:tc>
          <w:tcPr>
            <w:tcW w:w="2903" w:type="pct"/>
            <w:vAlign w:val="center"/>
          </w:tcPr>
          <w:p w14:paraId="1A395A27" w14:textId="7B156FF6" w:rsidR="00967691" w:rsidRDefault="000A1EF7" w:rsidP="000A1EF7">
            <w:r>
              <w:t xml:space="preserve">Verfahren: </w:t>
            </w:r>
            <w:r w:rsidR="00283D37">
              <w:t>Linearkombination</w:t>
            </w:r>
            <w:r>
              <w:t xml:space="preserve"> von </w:t>
            </w:r>
            <m:oMath>
              <m:sSubSup>
                <m:sSubSupPr>
                  <m:ctrlPr>
                    <w:rPr>
                      <w:rFonts w:ascii="Cambria Math" w:hAnsi="Cambria Math"/>
                      <w:i/>
                    </w:rPr>
                  </m:ctrlPr>
                </m:sSubSupPr>
                <m:e>
                  <m:r>
                    <w:rPr>
                      <w:rFonts w:ascii="Cambria Math" w:hAnsi="Cambria Math"/>
                    </w:rPr>
                    <m:t>q</m:t>
                  </m:r>
                </m:e>
                <m:sub>
                  <m:r>
                    <w:rPr>
                      <w:rFonts w:ascii="Cambria Math" w:hAnsi="Cambria Math"/>
                    </w:rPr>
                    <m:t>x</m:t>
                  </m:r>
                </m:sub>
                <m:sup>
                  <m:r>
                    <w:rPr>
                      <w:rFonts w:ascii="Cambria Math" w:hAnsi="Cambria Math"/>
                    </w:rPr>
                    <m:t>M</m:t>
                  </m:r>
                </m:sup>
              </m:sSubSup>
            </m:oMath>
            <w:r>
              <w:t xml:space="preserve"> und </w:t>
            </w:r>
            <m:oMath>
              <m:sSubSup>
                <m:sSubSupPr>
                  <m:ctrlPr>
                    <w:rPr>
                      <w:rFonts w:ascii="Cambria Math" w:hAnsi="Cambria Math"/>
                      <w:i/>
                    </w:rPr>
                  </m:ctrlPr>
                </m:sSubSupPr>
                <m:e>
                  <m:r>
                    <w:rPr>
                      <w:rFonts w:ascii="Cambria Math" w:hAnsi="Cambria Math"/>
                    </w:rPr>
                    <m:t>q</m:t>
                  </m:r>
                </m:e>
                <m:sub>
                  <m:r>
                    <w:rPr>
                      <w:rFonts w:ascii="Cambria Math" w:hAnsi="Cambria Math"/>
                    </w:rPr>
                    <m:t>x</m:t>
                  </m:r>
                </m:sub>
                <m:sup>
                  <m:r>
                    <w:rPr>
                      <w:rFonts w:ascii="Cambria Math" w:hAnsi="Cambria Math"/>
                    </w:rPr>
                    <m:t>F</m:t>
                  </m:r>
                </m:sup>
              </m:sSubSup>
            </m:oMath>
          </w:p>
        </w:tc>
        <w:tc>
          <w:tcPr>
            <w:tcW w:w="420" w:type="pct"/>
            <w:shd w:val="clear" w:color="auto" w:fill="D9D9D9" w:themeFill="background1" w:themeFillShade="D9"/>
            <w:vAlign w:val="center"/>
          </w:tcPr>
          <w:p w14:paraId="25445C11" w14:textId="77777777" w:rsidR="00967691" w:rsidRPr="00C6490D" w:rsidRDefault="00967691" w:rsidP="003E0885">
            <w:pPr>
              <w:jc w:val="center"/>
              <w:rPr>
                <w:b/>
              </w:rPr>
            </w:pPr>
          </w:p>
        </w:tc>
        <w:tc>
          <w:tcPr>
            <w:tcW w:w="420" w:type="pct"/>
            <w:shd w:val="clear" w:color="auto" w:fill="EAF1DD" w:themeFill="accent3" w:themeFillTint="33"/>
            <w:vAlign w:val="center"/>
          </w:tcPr>
          <w:p w14:paraId="4A8CC01B" w14:textId="37FDDE09" w:rsidR="00967691" w:rsidRPr="005B17FF" w:rsidRDefault="000A1EF7" w:rsidP="003E0885">
            <w:pPr>
              <w:jc w:val="center"/>
            </w:pPr>
            <w:r w:rsidRPr="005B17FF">
              <w:t>X</w:t>
            </w:r>
          </w:p>
        </w:tc>
        <w:tc>
          <w:tcPr>
            <w:tcW w:w="420" w:type="pct"/>
            <w:shd w:val="clear" w:color="auto" w:fill="F2DBDB" w:themeFill="accent2" w:themeFillTint="33"/>
            <w:vAlign w:val="center"/>
          </w:tcPr>
          <w:p w14:paraId="14B2B409" w14:textId="369712EF" w:rsidR="00967691" w:rsidRPr="004E0F13" w:rsidRDefault="003559E3" w:rsidP="003E0885">
            <w:pPr>
              <w:jc w:val="center"/>
            </w:pPr>
            <w:r w:rsidRPr="004E0F13">
              <w:t>X</w:t>
            </w:r>
          </w:p>
        </w:tc>
        <w:tc>
          <w:tcPr>
            <w:tcW w:w="420" w:type="pct"/>
            <w:shd w:val="clear" w:color="auto" w:fill="FFFFCC"/>
            <w:vAlign w:val="center"/>
          </w:tcPr>
          <w:p w14:paraId="26B18A26" w14:textId="00753020" w:rsidR="00967691" w:rsidRPr="0048353F" w:rsidRDefault="000A1EF7" w:rsidP="003E0885">
            <w:pPr>
              <w:jc w:val="center"/>
            </w:pPr>
            <w:r>
              <w:t>X</w:t>
            </w:r>
          </w:p>
        </w:tc>
        <w:tc>
          <w:tcPr>
            <w:tcW w:w="418" w:type="pct"/>
            <w:shd w:val="clear" w:color="auto" w:fill="DBE5F1" w:themeFill="accent1" w:themeFillTint="33"/>
            <w:vAlign w:val="center"/>
          </w:tcPr>
          <w:p w14:paraId="040D9539" w14:textId="2AC3E390" w:rsidR="00967691" w:rsidRPr="0048353F" w:rsidRDefault="000A1EF7" w:rsidP="003E0885">
            <w:pPr>
              <w:jc w:val="center"/>
            </w:pPr>
            <w:r>
              <w:t>X</w:t>
            </w:r>
          </w:p>
        </w:tc>
      </w:tr>
    </w:tbl>
    <w:p w14:paraId="2A5E0AF2" w14:textId="77777777" w:rsidR="003E0885" w:rsidRPr="00283D37" w:rsidRDefault="003E0885" w:rsidP="003229A5"/>
    <w:p w14:paraId="1750059E" w14:textId="3F535A3E" w:rsidR="00283D37" w:rsidRPr="005B17FF" w:rsidRDefault="00283D37" w:rsidP="00C76EA6">
      <w:pPr>
        <w:pStyle w:val="Listenabsatz"/>
        <w:numPr>
          <w:ilvl w:val="0"/>
          <w:numId w:val="43"/>
        </w:numPr>
      </w:pPr>
      <w:r w:rsidRPr="005B17FF">
        <w:t>Spätestens ab Alter 67</w:t>
      </w:r>
    </w:p>
    <w:p w14:paraId="73F44B46" w14:textId="77777777" w:rsidR="00283D37" w:rsidRPr="00283D37" w:rsidRDefault="00283D37" w:rsidP="003229A5"/>
    <w:p w14:paraId="74D6AA78" w14:textId="77777777" w:rsidR="003E0885" w:rsidRPr="00283D37" w:rsidRDefault="003E0885" w:rsidP="003229A5"/>
    <w:tbl>
      <w:tblPr>
        <w:tblStyle w:val="Tabellenraster"/>
        <w:tblW w:w="5000" w:type="pct"/>
        <w:tblLook w:val="04A0" w:firstRow="1" w:lastRow="0" w:firstColumn="1" w:lastColumn="0" w:noHBand="0" w:noVBand="1"/>
      </w:tblPr>
      <w:tblGrid>
        <w:gridCol w:w="5393"/>
        <w:gridCol w:w="780"/>
        <w:gridCol w:w="780"/>
        <w:gridCol w:w="780"/>
        <w:gridCol w:w="780"/>
        <w:gridCol w:w="775"/>
      </w:tblGrid>
      <w:tr w:rsidR="004F4943" w:rsidRPr="00796A61" w14:paraId="2175A1FF" w14:textId="77777777" w:rsidTr="00DC5C92">
        <w:tc>
          <w:tcPr>
            <w:tcW w:w="2903" w:type="pct"/>
            <w:vAlign w:val="center"/>
          </w:tcPr>
          <w:p w14:paraId="66E930FE" w14:textId="71C67285" w:rsidR="004F4943" w:rsidRPr="003116BA" w:rsidRDefault="004F4943" w:rsidP="004F4943">
            <w:pPr>
              <w:rPr>
                <w:b/>
              </w:rPr>
            </w:pPr>
            <w:r>
              <w:rPr>
                <w:b/>
              </w:rPr>
              <w:t>Rentenzahlweise</w:t>
            </w:r>
          </w:p>
        </w:tc>
        <w:tc>
          <w:tcPr>
            <w:tcW w:w="420" w:type="pct"/>
            <w:shd w:val="clear" w:color="auto" w:fill="808080" w:themeFill="background1" w:themeFillShade="80"/>
          </w:tcPr>
          <w:p w14:paraId="1B096069" w14:textId="77777777" w:rsidR="004F4943" w:rsidRPr="00C6490D" w:rsidRDefault="004F4943" w:rsidP="00DC5C92">
            <w:pPr>
              <w:jc w:val="center"/>
              <w:rPr>
                <w:b/>
              </w:rPr>
            </w:pPr>
            <w:r w:rsidRPr="00C6490D">
              <w:rPr>
                <w:b/>
              </w:rPr>
              <w:t>TD</w:t>
            </w:r>
          </w:p>
        </w:tc>
        <w:tc>
          <w:tcPr>
            <w:tcW w:w="420" w:type="pct"/>
            <w:shd w:val="clear" w:color="auto" w:fill="00B050"/>
            <w:vAlign w:val="center"/>
          </w:tcPr>
          <w:p w14:paraId="51C45158" w14:textId="77777777" w:rsidR="004F4943" w:rsidRPr="00796A61" w:rsidRDefault="004F4943" w:rsidP="00DC5C92">
            <w:pPr>
              <w:jc w:val="center"/>
              <w:rPr>
                <w:b/>
              </w:rPr>
            </w:pPr>
            <w:r>
              <w:rPr>
                <w:b/>
              </w:rPr>
              <w:t>HLV</w:t>
            </w:r>
          </w:p>
        </w:tc>
        <w:tc>
          <w:tcPr>
            <w:tcW w:w="420" w:type="pct"/>
            <w:shd w:val="clear" w:color="auto" w:fill="FF0000"/>
            <w:vAlign w:val="center"/>
          </w:tcPr>
          <w:p w14:paraId="73717575" w14:textId="77777777" w:rsidR="004F4943" w:rsidRPr="00796A61" w:rsidRDefault="004F4943" w:rsidP="00DC5C92">
            <w:pPr>
              <w:jc w:val="center"/>
              <w:rPr>
                <w:b/>
              </w:rPr>
            </w:pPr>
            <w:r>
              <w:rPr>
                <w:b/>
              </w:rPr>
              <w:t>NL</w:t>
            </w:r>
          </w:p>
        </w:tc>
        <w:tc>
          <w:tcPr>
            <w:tcW w:w="420" w:type="pct"/>
            <w:shd w:val="clear" w:color="auto" w:fill="FFFF00"/>
            <w:vAlign w:val="center"/>
          </w:tcPr>
          <w:p w14:paraId="62B3F732" w14:textId="77777777" w:rsidR="004F4943" w:rsidRPr="00796A61" w:rsidRDefault="004F4943" w:rsidP="00DC5C92">
            <w:pPr>
              <w:jc w:val="center"/>
              <w:rPr>
                <w:b/>
              </w:rPr>
            </w:pPr>
            <w:r>
              <w:rPr>
                <w:b/>
              </w:rPr>
              <w:t>PBL</w:t>
            </w:r>
          </w:p>
        </w:tc>
        <w:tc>
          <w:tcPr>
            <w:tcW w:w="418" w:type="pct"/>
            <w:shd w:val="clear" w:color="auto" w:fill="0070C0"/>
            <w:vAlign w:val="center"/>
          </w:tcPr>
          <w:p w14:paraId="2D1F365F" w14:textId="77777777" w:rsidR="004F4943" w:rsidRPr="00796A61" w:rsidRDefault="004F4943" w:rsidP="00DC5C92">
            <w:pPr>
              <w:jc w:val="center"/>
              <w:rPr>
                <w:b/>
              </w:rPr>
            </w:pPr>
            <w:r w:rsidRPr="00796A61">
              <w:rPr>
                <w:b/>
              </w:rPr>
              <w:t>TAL</w:t>
            </w:r>
          </w:p>
        </w:tc>
      </w:tr>
      <w:tr w:rsidR="004F4943" w:rsidRPr="00796A61" w14:paraId="2C3F40A1" w14:textId="77777777" w:rsidTr="00DC5C92">
        <w:tc>
          <w:tcPr>
            <w:tcW w:w="2903" w:type="pct"/>
            <w:vAlign w:val="center"/>
          </w:tcPr>
          <w:p w14:paraId="38D4720E" w14:textId="77777777" w:rsidR="004F4943" w:rsidRDefault="004F4943" w:rsidP="00DC5C92">
            <w:r>
              <w:t>monatlich</w:t>
            </w:r>
          </w:p>
        </w:tc>
        <w:tc>
          <w:tcPr>
            <w:tcW w:w="420" w:type="pct"/>
            <w:shd w:val="clear" w:color="auto" w:fill="D9D9D9" w:themeFill="background1" w:themeFillShade="D9"/>
            <w:vAlign w:val="center"/>
          </w:tcPr>
          <w:p w14:paraId="49284253" w14:textId="5313396B" w:rsidR="004F4943" w:rsidRPr="00D958E5" w:rsidRDefault="00A03BDB" w:rsidP="00DC5C92">
            <w:pPr>
              <w:jc w:val="center"/>
              <w:rPr>
                <w:b/>
              </w:rPr>
            </w:pPr>
            <w:r>
              <w:rPr>
                <w:b/>
              </w:rPr>
              <w:t>(X)</w:t>
            </w:r>
          </w:p>
        </w:tc>
        <w:tc>
          <w:tcPr>
            <w:tcW w:w="420" w:type="pct"/>
            <w:shd w:val="clear" w:color="auto" w:fill="EAF1DD" w:themeFill="accent3" w:themeFillTint="33"/>
            <w:vAlign w:val="center"/>
          </w:tcPr>
          <w:p w14:paraId="28854FAF" w14:textId="77777777" w:rsidR="004F4943" w:rsidRDefault="004F4943" w:rsidP="00DC5C92">
            <w:pPr>
              <w:jc w:val="center"/>
            </w:pPr>
            <w:r>
              <w:t>X</w:t>
            </w:r>
          </w:p>
        </w:tc>
        <w:tc>
          <w:tcPr>
            <w:tcW w:w="420" w:type="pct"/>
            <w:shd w:val="clear" w:color="auto" w:fill="F2DBDB" w:themeFill="accent2" w:themeFillTint="33"/>
            <w:vAlign w:val="center"/>
          </w:tcPr>
          <w:p w14:paraId="1D4EA4C6" w14:textId="77777777" w:rsidR="004F4943" w:rsidRPr="00796A61" w:rsidRDefault="004F4943" w:rsidP="00DC5C92">
            <w:pPr>
              <w:jc w:val="center"/>
            </w:pPr>
            <w:r>
              <w:t>X</w:t>
            </w:r>
          </w:p>
        </w:tc>
        <w:tc>
          <w:tcPr>
            <w:tcW w:w="420" w:type="pct"/>
            <w:shd w:val="clear" w:color="auto" w:fill="FFFFCC"/>
            <w:vAlign w:val="center"/>
          </w:tcPr>
          <w:p w14:paraId="6D13FC3F" w14:textId="77750D08" w:rsidR="004F4943" w:rsidRPr="0048353F" w:rsidRDefault="0048353F" w:rsidP="00DC5C92">
            <w:pPr>
              <w:jc w:val="center"/>
            </w:pPr>
            <w:r w:rsidRPr="0048353F">
              <w:t>X</w:t>
            </w:r>
          </w:p>
        </w:tc>
        <w:tc>
          <w:tcPr>
            <w:tcW w:w="418" w:type="pct"/>
            <w:shd w:val="clear" w:color="auto" w:fill="DBE5F1" w:themeFill="accent1" w:themeFillTint="33"/>
            <w:vAlign w:val="center"/>
          </w:tcPr>
          <w:p w14:paraId="32C0DF32" w14:textId="1C795EFD" w:rsidR="004F4943" w:rsidRPr="0048353F" w:rsidRDefault="0048353F" w:rsidP="00DC5C92">
            <w:pPr>
              <w:jc w:val="center"/>
            </w:pPr>
            <w:r>
              <w:t>X</w:t>
            </w:r>
          </w:p>
        </w:tc>
      </w:tr>
      <w:tr w:rsidR="004F4943" w:rsidRPr="00796A61" w14:paraId="7C2A2E8D" w14:textId="77777777" w:rsidTr="00DC5C92">
        <w:tc>
          <w:tcPr>
            <w:tcW w:w="2903" w:type="pct"/>
            <w:vAlign w:val="center"/>
          </w:tcPr>
          <w:p w14:paraId="119F3490" w14:textId="77777777" w:rsidR="004F4943" w:rsidRPr="00796A61" w:rsidRDefault="004F4943" w:rsidP="00DC5C92">
            <w:r>
              <w:t>vierteljährlich</w:t>
            </w:r>
          </w:p>
        </w:tc>
        <w:tc>
          <w:tcPr>
            <w:tcW w:w="420" w:type="pct"/>
            <w:shd w:val="clear" w:color="auto" w:fill="D9D9D9" w:themeFill="background1" w:themeFillShade="D9"/>
            <w:vAlign w:val="center"/>
          </w:tcPr>
          <w:p w14:paraId="23B02426" w14:textId="238E965D" w:rsidR="004F4943" w:rsidRPr="00D958E5" w:rsidRDefault="00A03BDB" w:rsidP="00DC5C92">
            <w:pPr>
              <w:jc w:val="center"/>
              <w:rPr>
                <w:b/>
              </w:rPr>
            </w:pPr>
            <w:r>
              <w:rPr>
                <w:b/>
              </w:rPr>
              <w:t>(-)</w:t>
            </w:r>
          </w:p>
        </w:tc>
        <w:tc>
          <w:tcPr>
            <w:tcW w:w="420" w:type="pct"/>
            <w:shd w:val="clear" w:color="auto" w:fill="EAF1DD" w:themeFill="accent3" w:themeFillTint="33"/>
            <w:vAlign w:val="center"/>
          </w:tcPr>
          <w:p w14:paraId="3767833F" w14:textId="35EA2A45" w:rsidR="004F4943" w:rsidRPr="00796A61" w:rsidRDefault="004F4943" w:rsidP="00DC5C92">
            <w:pPr>
              <w:jc w:val="center"/>
            </w:pPr>
            <w:r>
              <w:t>-</w:t>
            </w:r>
          </w:p>
        </w:tc>
        <w:tc>
          <w:tcPr>
            <w:tcW w:w="420" w:type="pct"/>
            <w:shd w:val="clear" w:color="auto" w:fill="F2DBDB" w:themeFill="accent2" w:themeFillTint="33"/>
            <w:vAlign w:val="center"/>
          </w:tcPr>
          <w:p w14:paraId="1922DFA1" w14:textId="77777777" w:rsidR="004F4943" w:rsidRPr="00796A61" w:rsidRDefault="004F4943" w:rsidP="00DC5C92">
            <w:pPr>
              <w:jc w:val="center"/>
            </w:pPr>
            <w:r>
              <w:t>X</w:t>
            </w:r>
          </w:p>
        </w:tc>
        <w:tc>
          <w:tcPr>
            <w:tcW w:w="420" w:type="pct"/>
            <w:shd w:val="clear" w:color="auto" w:fill="FFFFCC"/>
            <w:vAlign w:val="center"/>
          </w:tcPr>
          <w:p w14:paraId="69E9F1DC" w14:textId="713C5100" w:rsidR="004F4943" w:rsidRPr="0048353F" w:rsidRDefault="008F671C" w:rsidP="00DC5C92">
            <w:pPr>
              <w:jc w:val="center"/>
            </w:pPr>
            <w:r>
              <w:t>X</w:t>
            </w:r>
          </w:p>
        </w:tc>
        <w:tc>
          <w:tcPr>
            <w:tcW w:w="418" w:type="pct"/>
            <w:shd w:val="clear" w:color="auto" w:fill="DBE5F1" w:themeFill="accent1" w:themeFillTint="33"/>
            <w:vAlign w:val="center"/>
          </w:tcPr>
          <w:p w14:paraId="4EF084F9" w14:textId="1B407351" w:rsidR="004F4943" w:rsidRPr="0048353F" w:rsidRDefault="0048353F" w:rsidP="00DC5C92">
            <w:pPr>
              <w:jc w:val="center"/>
            </w:pPr>
            <w:r>
              <w:t>-</w:t>
            </w:r>
          </w:p>
        </w:tc>
      </w:tr>
      <w:tr w:rsidR="004F4943" w:rsidRPr="00796A61" w14:paraId="3BA18653" w14:textId="77777777" w:rsidTr="00DC5C92">
        <w:tc>
          <w:tcPr>
            <w:tcW w:w="2903" w:type="pct"/>
            <w:vAlign w:val="center"/>
          </w:tcPr>
          <w:p w14:paraId="7948DF37" w14:textId="77777777" w:rsidR="004F4943" w:rsidRDefault="004F4943" w:rsidP="00DC5C92">
            <w:r>
              <w:t>halbjährlich</w:t>
            </w:r>
          </w:p>
        </w:tc>
        <w:tc>
          <w:tcPr>
            <w:tcW w:w="420" w:type="pct"/>
            <w:shd w:val="clear" w:color="auto" w:fill="D9D9D9" w:themeFill="background1" w:themeFillShade="D9"/>
            <w:vAlign w:val="center"/>
          </w:tcPr>
          <w:p w14:paraId="7BA834E4" w14:textId="4620BE81" w:rsidR="004F4943" w:rsidRPr="00D958E5" w:rsidRDefault="00A03BDB" w:rsidP="00DC5C92">
            <w:pPr>
              <w:jc w:val="center"/>
              <w:rPr>
                <w:b/>
              </w:rPr>
            </w:pPr>
            <w:r>
              <w:rPr>
                <w:b/>
              </w:rPr>
              <w:t>(-)</w:t>
            </w:r>
          </w:p>
        </w:tc>
        <w:tc>
          <w:tcPr>
            <w:tcW w:w="420" w:type="pct"/>
            <w:shd w:val="clear" w:color="auto" w:fill="EAF1DD" w:themeFill="accent3" w:themeFillTint="33"/>
            <w:vAlign w:val="center"/>
          </w:tcPr>
          <w:p w14:paraId="7F020F07" w14:textId="6D5FD98F" w:rsidR="004F4943" w:rsidRDefault="004F4943" w:rsidP="00DC5C92">
            <w:pPr>
              <w:jc w:val="center"/>
            </w:pPr>
            <w:r>
              <w:t>-</w:t>
            </w:r>
          </w:p>
        </w:tc>
        <w:tc>
          <w:tcPr>
            <w:tcW w:w="420" w:type="pct"/>
            <w:shd w:val="clear" w:color="auto" w:fill="F2DBDB" w:themeFill="accent2" w:themeFillTint="33"/>
            <w:vAlign w:val="center"/>
          </w:tcPr>
          <w:p w14:paraId="0D0777A8" w14:textId="77777777" w:rsidR="004F4943" w:rsidRPr="00796A61" w:rsidRDefault="004F4943" w:rsidP="00DC5C92">
            <w:pPr>
              <w:jc w:val="center"/>
            </w:pPr>
            <w:r>
              <w:t>X</w:t>
            </w:r>
          </w:p>
        </w:tc>
        <w:tc>
          <w:tcPr>
            <w:tcW w:w="420" w:type="pct"/>
            <w:shd w:val="clear" w:color="auto" w:fill="FFFFCC"/>
            <w:vAlign w:val="center"/>
          </w:tcPr>
          <w:p w14:paraId="72862219" w14:textId="3BB6F87C" w:rsidR="004F4943" w:rsidRPr="0048353F" w:rsidRDefault="008F671C" w:rsidP="00DC5C92">
            <w:pPr>
              <w:jc w:val="center"/>
            </w:pPr>
            <w:r>
              <w:t>X</w:t>
            </w:r>
          </w:p>
        </w:tc>
        <w:tc>
          <w:tcPr>
            <w:tcW w:w="418" w:type="pct"/>
            <w:shd w:val="clear" w:color="auto" w:fill="DBE5F1" w:themeFill="accent1" w:themeFillTint="33"/>
            <w:vAlign w:val="center"/>
          </w:tcPr>
          <w:p w14:paraId="1ED71085" w14:textId="12949E0E" w:rsidR="004F4943" w:rsidRPr="0048353F" w:rsidRDefault="0048353F" w:rsidP="00DC5C92">
            <w:pPr>
              <w:jc w:val="center"/>
            </w:pPr>
            <w:r>
              <w:t>-</w:t>
            </w:r>
          </w:p>
        </w:tc>
      </w:tr>
      <w:tr w:rsidR="004F4943" w:rsidRPr="00796A61" w14:paraId="3DD9BDE1" w14:textId="77777777" w:rsidTr="00DC5C92">
        <w:tc>
          <w:tcPr>
            <w:tcW w:w="2903" w:type="pct"/>
            <w:vAlign w:val="center"/>
          </w:tcPr>
          <w:p w14:paraId="3EAAE6FC" w14:textId="77777777" w:rsidR="004F4943" w:rsidRDefault="004F4943" w:rsidP="00DC5C92">
            <w:r>
              <w:t>jährlich</w:t>
            </w:r>
          </w:p>
        </w:tc>
        <w:tc>
          <w:tcPr>
            <w:tcW w:w="420" w:type="pct"/>
            <w:shd w:val="clear" w:color="auto" w:fill="D9D9D9" w:themeFill="background1" w:themeFillShade="D9"/>
            <w:vAlign w:val="center"/>
          </w:tcPr>
          <w:p w14:paraId="3D6C1A4D" w14:textId="71393FA4" w:rsidR="004F4943" w:rsidRPr="00D958E5" w:rsidRDefault="00A03BDB" w:rsidP="00DC5C92">
            <w:pPr>
              <w:jc w:val="center"/>
              <w:rPr>
                <w:b/>
              </w:rPr>
            </w:pPr>
            <w:r>
              <w:rPr>
                <w:b/>
              </w:rPr>
              <w:t>(-)</w:t>
            </w:r>
          </w:p>
        </w:tc>
        <w:tc>
          <w:tcPr>
            <w:tcW w:w="420" w:type="pct"/>
            <w:shd w:val="clear" w:color="auto" w:fill="EAF1DD" w:themeFill="accent3" w:themeFillTint="33"/>
            <w:vAlign w:val="center"/>
          </w:tcPr>
          <w:p w14:paraId="7739E41F" w14:textId="191AB210" w:rsidR="004F4943" w:rsidRDefault="004F4943" w:rsidP="00DC5C92">
            <w:pPr>
              <w:jc w:val="center"/>
            </w:pPr>
            <w:r>
              <w:t>-</w:t>
            </w:r>
          </w:p>
        </w:tc>
        <w:tc>
          <w:tcPr>
            <w:tcW w:w="420" w:type="pct"/>
            <w:shd w:val="clear" w:color="auto" w:fill="F2DBDB" w:themeFill="accent2" w:themeFillTint="33"/>
            <w:vAlign w:val="center"/>
          </w:tcPr>
          <w:p w14:paraId="02F1658A" w14:textId="77777777" w:rsidR="004F4943" w:rsidRPr="00796A61" w:rsidRDefault="004F4943" w:rsidP="00DC5C92">
            <w:pPr>
              <w:jc w:val="center"/>
            </w:pPr>
            <w:r>
              <w:t>X</w:t>
            </w:r>
          </w:p>
        </w:tc>
        <w:tc>
          <w:tcPr>
            <w:tcW w:w="420" w:type="pct"/>
            <w:shd w:val="clear" w:color="auto" w:fill="FFFFCC"/>
            <w:vAlign w:val="center"/>
          </w:tcPr>
          <w:p w14:paraId="01D0FE62" w14:textId="1CFF830C" w:rsidR="004F4943" w:rsidRPr="0048353F" w:rsidRDefault="008F671C" w:rsidP="00DC5C92">
            <w:pPr>
              <w:jc w:val="center"/>
            </w:pPr>
            <w:r>
              <w:t>X</w:t>
            </w:r>
          </w:p>
        </w:tc>
        <w:tc>
          <w:tcPr>
            <w:tcW w:w="418" w:type="pct"/>
            <w:shd w:val="clear" w:color="auto" w:fill="DBE5F1" w:themeFill="accent1" w:themeFillTint="33"/>
            <w:vAlign w:val="center"/>
          </w:tcPr>
          <w:p w14:paraId="49BB9F44" w14:textId="4E6E6984" w:rsidR="004F4943" w:rsidRPr="0048353F" w:rsidRDefault="0048353F" w:rsidP="00DC5C92">
            <w:pPr>
              <w:jc w:val="center"/>
            </w:pPr>
            <w:r>
              <w:t>-</w:t>
            </w:r>
          </w:p>
        </w:tc>
      </w:tr>
    </w:tbl>
    <w:p w14:paraId="51A6BD0F" w14:textId="77777777" w:rsidR="004F4943" w:rsidRDefault="004F4943" w:rsidP="003229A5">
      <w:pPr>
        <w:rPr>
          <w:b/>
        </w:rPr>
      </w:pPr>
    </w:p>
    <w:p w14:paraId="52549130" w14:textId="3D4B8207" w:rsidR="004B324C" w:rsidRPr="00B247B6" w:rsidRDefault="004B324C" w:rsidP="004B324C">
      <w:pPr>
        <w:pStyle w:val="berschrift4"/>
      </w:pPr>
      <w:r>
        <w:t>Empfehlung</w:t>
      </w:r>
    </w:p>
    <w:p w14:paraId="04AFD5D9" w14:textId="3F3050A7" w:rsidR="004F4943" w:rsidRPr="00F644AC" w:rsidRDefault="003E5803" w:rsidP="003229A5">
      <w:pPr>
        <w:rPr>
          <w:u w:val="single"/>
        </w:rPr>
      </w:pPr>
      <w:r w:rsidRPr="00F644AC">
        <w:rPr>
          <w:u w:val="single"/>
        </w:rPr>
        <w:t>Endfällige Garantie (EFG)</w:t>
      </w:r>
      <w:r w:rsidR="004B324C" w:rsidRPr="00F644AC">
        <w:rPr>
          <w:u w:val="single"/>
        </w:rPr>
        <w:t>:</w:t>
      </w:r>
    </w:p>
    <w:p w14:paraId="2D458482" w14:textId="12600AB9" w:rsidR="000867A1" w:rsidRPr="00F644AC" w:rsidRDefault="000867A1" w:rsidP="00C76EA6">
      <w:pPr>
        <w:pStyle w:val="Listenabsatz"/>
        <w:numPr>
          <w:ilvl w:val="0"/>
          <w:numId w:val="15"/>
        </w:numPr>
      </w:pPr>
      <w:r w:rsidRPr="00F644AC">
        <w:t xml:space="preserve">Die EFG ist </w:t>
      </w:r>
      <w:r w:rsidRPr="00F644AC">
        <w:rPr>
          <w:u w:val="single"/>
        </w:rPr>
        <w:t>mindestens</w:t>
      </w:r>
      <w:r w:rsidRPr="00F644AC">
        <w:t xml:space="preserve"> immer die Summe der bereits gezahlten Sparbeiträge</w:t>
      </w:r>
      <w:r w:rsidR="005B5C6E" w:rsidRPr="00F644AC">
        <w:t xml:space="preserve"> und </w:t>
      </w:r>
      <w:r w:rsidR="005B5C6E" w:rsidRPr="00F644AC">
        <w:rPr>
          <w:u w:val="single"/>
        </w:rPr>
        <w:t>maximal</w:t>
      </w:r>
      <w:r w:rsidR="005B5C6E" w:rsidRPr="00F644AC">
        <w:t xml:space="preserve"> die Beitragssumme</w:t>
      </w:r>
      <w:r w:rsidRPr="00F644AC">
        <w:t xml:space="preserve"> (bereits harmonisiert)</w:t>
      </w:r>
    </w:p>
    <w:p w14:paraId="14F93750" w14:textId="079A2EE0" w:rsidR="000867A1" w:rsidRPr="00F644AC" w:rsidRDefault="000867A1" w:rsidP="00C76EA6">
      <w:pPr>
        <w:pStyle w:val="Listenabsatz"/>
        <w:numPr>
          <w:ilvl w:val="0"/>
          <w:numId w:val="15"/>
        </w:numPr>
      </w:pPr>
      <w:r w:rsidRPr="00F644AC">
        <w:t xml:space="preserve">Grenze </w:t>
      </w:r>
      <m:oMath>
        <m:r>
          <w:rPr>
            <w:rFonts w:ascii="Cambria Math" w:hAnsi="Cambria Math"/>
          </w:rPr>
          <m:t>G</m:t>
        </m:r>
      </m:oMath>
      <w:r w:rsidRPr="00F644AC">
        <w:t xml:space="preserve"> </w:t>
      </w:r>
      <w:r w:rsidR="005B5C6E" w:rsidRPr="00F644AC">
        <w:t xml:space="preserve">(oben </w:t>
      </w:r>
      <m:oMath>
        <m:r>
          <w:rPr>
            <w:rFonts w:ascii="Cambria Math" w:hAnsi="Cambria Math"/>
          </w:rPr>
          <m:t>G=20</m:t>
        </m:r>
      </m:oMath>
      <w:r w:rsidR="005B5C6E" w:rsidRPr="00F644AC">
        <w:t xml:space="preserve">) </w:t>
      </w:r>
      <w:r w:rsidRPr="00F644AC">
        <w:t>parametrisierbar</w:t>
      </w:r>
    </w:p>
    <w:p w14:paraId="76477BCF" w14:textId="55F437A9" w:rsidR="000867A1" w:rsidRPr="00F644AC" w:rsidRDefault="000867A1" w:rsidP="00C76EA6">
      <w:pPr>
        <w:pStyle w:val="Listenabsatz"/>
        <w:numPr>
          <w:ilvl w:val="1"/>
          <w:numId w:val="15"/>
        </w:numPr>
      </w:pPr>
      <w:r w:rsidRPr="00F644AC">
        <w:t>im Hinblick auf eine kommende RZ-Senkung muss sie vermutlich angepasst werden</w:t>
      </w:r>
    </w:p>
    <w:p w14:paraId="15081F2C" w14:textId="2CA274FE" w:rsidR="000867A1" w:rsidRPr="00F644AC" w:rsidRDefault="003C7755" w:rsidP="00C76EA6">
      <w:pPr>
        <w:pStyle w:val="Listenabsatz"/>
        <w:numPr>
          <w:ilvl w:val="1"/>
          <w:numId w:val="15"/>
        </w:numPr>
      </w:pPr>
      <w:r w:rsidRPr="00F644AC">
        <w:t>Sie soll für die Gesellschaften individuell belegbar sein.</w:t>
      </w:r>
    </w:p>
    <w:p w14:paraId="10652B23" w14:textId="61A7346B" w:rsidR="004B324C" w:rsidRPr="00F644AC" w:rsidRDefault="003C7755" w:rsidP="00C76EA6">
      <w:pPr>
        <w:pStyle w:val="Listenabsatz"/>
        <w:numPr>
          <w:ilvl w:val="1"/>
          <w:numId w:val="15"/>
        </w:numPr>
      </w:pPr>
      <w:r w:rsidRPr="00F644AC">
        <w:t>Sie soll in Abhängigkeit der Förderschicht (</w:t>
      </w:r>
      <w:r w:rsidRPr="00F644AC">
        <w:rPr>
          <w:rFonts w:cs="Arial"/>
        </w:rPr>
        <w:t>Riester/</w:t>
      </w:r>
      <w:r w:rsidR="003E0885" w:rsidRPr="00F644AC">
        <w:rPr>
          <w:rFonts w:cs="Arial"/>
        </w:rPr>
        <w:t>B</w:t>
      </w:r>
      <w:r w:rsidRPr="00F644AC">
        <w:rPr>
          <w:rFonts w:cs="Arial"/>
        </w:rPr>
        <w:t>asis</w:t>
      </w:r>
      <w:r w:rsidRPr="00F644AC">
        <w:t xml:space="preserve">) unterschiedlich sein können. </w:t>
      </w:r>
    </w:p>
    <w:p w14:paraId="641AE079" w14:textId="1691C4B8" w:rsidR="00433ABE" w:rsidRPr="00F644AC" w:rsidRDefault="000867A1" w:rsidP="00C76EA6">
      <w:pPr>
        <w:pStyle w:val="Listenabsatz"/>
        <w:numPr>
          <w:ilvl w:val="0"/>
          <w:numId w:val="15"/>
        </w:numPr>
      </w:pPr>
      <m:oMath>
        <m:r>
          <w:rPr>
            <w:rFonts w:ascii="Cambria Math" w:hAnsi="Cambria Math"/>
          </w:rPr>
          <m:t>n&lt;G</m:t>
        </m:r>
      </m:oMath>
      <w:r w:rsidR="00433ABE" w:rsidRPr="00F644AC">
        <w:t xml:space="preserve">: </w:t>
      </w:r>
      <m:oMath>
        <m:sSub>
          <m:sSubPr>
            <m:ctrlPr>
              <w:rPr>
                <w:rFonts w:ascii="Cambria Math" w:hAnsi="Cambria Math"/>
                <w:i/>
              </w:rPr>
            </m:ctrlPr>
          </m:sSubPr>
          <m:e>
            <m:r>
              <w:rPr>
                <w:rFonts w:ascii="Cambria Math" w:hAnsi="Cambria Math"/>
              </w:rPr>
              <m:t>p</m:t>
            </m:r>
          </m:e>
          <m:sub>
            <m:r>
              <w:rPr>
                <w:rFonts w:ascii="Cambria Math" w:hAnsi="Cambria Math"/>
              </w:rPr>
              <m:t>&lt;</m:t>
            </m:r>
          </m:sub>
        </m:sSub>
        <m:r>
          <w:rPr>
            <w:rFonts w:ascii="Cambria Math" w:hAnsi="Cambria Math"/>
          </w:rPr>
          <m:t>⋅BS</m:t>
        </m:r>
      </m:oMath>
      <w:r w:rsidRPr="00F644AC">
        <w:t xml:space="preserve"> (</w:t>
      </w:r>
      <m:oMath>
        <m:sSub>
          <m:sSubPr>
            <m:ctrlPr>
              <w:rPr>
                <w:rFonts w:ascii="Cambria Math" w:hAnsi="Cambria Math"/>
                <w:i/>
              </w:rPr>
            </m:ctrlPr>
          </m:sSubPr>
          <m:e>
            <m:r>
              <w:rPr>
                <w:rFonts w:ascii="Cambria Math" w:hAnsi="Cambria Math"/>
              </w:rPr>
              <m:t>p</m:t>
            </m:r>
          </m:e>
          <m:sub>
            <m:r>
              <w:rPr>
                <w:rFonts w:ascii="Cambria Math" w:hAnsi="Cambria Math"/>
              </w:rPr>
              <m:t>&lt;</m:t>
            </m:r>
          </m:sub>
        </m:sSub>
      </m:oMath>
      <w:r w:rsidRPr="00F644AC">
        <w:t xml:space="preserve"> kann laufzeitabhängig und in Abhängigkeit der Preisstufe gewählt werden, HLV-Verfahren lässt sich so umschreiben)</w:t>
      </w:r>
    </w:p>
    <w:p w14:paraId="71347213" w14:textId="32E7F4CE" w:rsidR="000867A1" w:rsidRPr="00F644AC" w:rsidRDefault="000867A1" w:rsidP="00C76EA6">
      <w:pPr>
        <w:pStyle w:val="Listenabsatz"/>
        <w:numPr>
          <w:ilvl w:val="0"/>
          <w:numId w:val="15"/>
        </w:numPr>
      </w:pPr>
      <m:oMath>
        <m:r>
          <w:rPr>
            <w:rFonts w:ascii="Cambria Math" w:hAnsi="Cambria Math"/>
          </w:rPr>
          <w:lastRenderedPageBreak/>
          <m:t>n≥G</m:t>
        </m:r>
      </m:oMath>
      <w:r w:rsidRPr="00F644AC">
        <w:t xml:space="preserve">: </w:t>
      </w:r>
      <m:oMath>
        <m:sSub>
          <m:sSubPr>
            <m:ctrlPr>
              <w:rPr>
                <w:rFonts w:ascii="Cambria Math" w:hAnsi="Cambria Math"/>
                <w:i/>
              </w:rPr>
            </m:ctrlPr>
          </m:sSubPr>
          <m:e>
            <m:r>
              <w:rPr>
                <w:rFonts w:ascii="Cambria Math" w:hAnsi="Cambria Math"/>
              </w:rPr>
              <m:t>p</m:t>
            </m:r>
          </m:e>
          <m:sub>
            <m:r>
              <w:rPr>
                <w:rFonts w:ascii="Cambria Math" w:hAnsi="Cambria Math"/>
              </w:rPr>
              <m:t>&gt;</m:t>
            </m:r>
          </m:sub>
        </m:sSub>
        <m:r>
          <w:rPr>
            <w:rFonts w:ascii="Cambria Math" w:hAnsi="Cambria Math"/>
          </w:rPr>
          <m:t>⋅BS</m:t>
        </m:r>
      </m:oMath>
      <w:r w:rsidRPr="00F644AC">
        <w:t xml:space="preserve"> </w:t>
      </w:r>
      <w:r w:rsidR="005B5C6E" w:rsidRPr="00F644AC">
        <w:t>(</w:t>
      </w:r>
      <m:oMath>
        <m:sSub>
          <m:sSubPr>
            <m:ctrlPr>
              <w:rPr>
                <w:rFonts w:ascii="Cambria Math" w:hAnsi="Cambria Math"/>
                <w:i/>
              </w:rPr>
            </m:ctrlPr>
          </m:sSubPr>
          <m:e>
            <m:r>
              <w:rPr>
                <w:rFonts w:ascii="Cambria Math" w:hAnsi="Cambria Math"/>
              </w:rPr>
              <m:t>p</m:t>
            </m:r>
          </m:e>
          <m:sub>
            <m:r>
              <w:rPr>
                <w:rFonts w:ascii="Cambria Math" w:hAnsi="Cambria Math"/>
              </w:rPr>
              <m:t>&gt;</m:t>
            </m:r>
          </m:sub>
        </m:sSub>
        <m:r>
          <w:rPr>
            <w:rFonts w:ascii="Cambria Math" w:hAnsi="Cambria Math"/>
          </w:rPr>
          <m:t>=1</m:t>
        </m:r>
      </m:oMath>
      <w:r w:rsidR="005B5C6E" w:rsidRPr="00F644AC">
        <w:t xml:space="preserve"> möglich, aber auch andere Regelungen denkbar, z.B. </w:t>
      </w:r>
      <m:oMath>
        <m:sSub>
          <m:sSubPr>
            <m:ctrlPr>
              <w:rPr>
                <w:rFonts w:ascii="Cambria Math" w:hAnsi="Cambria Math"/>
                <w:i/>
              </w:rPr>
            </m:ctrlPr>
          </m:sSubPr>
          <m:e>
            <m:r>
              <w:rPr>
                <w:rFonts w:ascii="Cambria Math" w:hAnsi="Cambria Math"/>
              </w:rPr>
              <m:t>p</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m:t>
            </m:r>
          </m:sub>
        </m:sSub>
      </m:oMath>
      <w:r w:rsidR="005B5C6E" w:rsidRPr="00F644AC">
        <w:t>.</w:t>
      </w:r>
    </w:p>
    <w:p w14:paraId="32DB43E5" w14:textId="77777777" w:rsidR="0075390C" w:rsidRPr="00F644AC" w:rsidRDefault="00433ABE" w:rsidP="00C76EA6">
      <w:pPr>
        <w:pStyle w:val="Listenabsatz"/>
        <w:numPr>
          <w:ilvl w:val="0"/>
          <w:numId w:val="15"/>
        </w:numPr>
      </w:pPr>
      <w:r w:rsidRPr="00F644AC">
        <w:t xml:space="preserve">Einmalbeitrag: </w:t>
      </w:r>
    </w:p>
    <w:p w14:paraId="0B748BDC" w14:textId="20006562" w:rsidR="00433ABE" w:rsidRPr="00F644AC" w:rsidRDefault="0075390C" w:rsidP="00C76EA6">
      <w:pPr>
        <w:pStyle w:val="Listenabsatz"/>
        <w:numPr>
          <w:ilvl w:val="1"/>
          <w:numId w:val="15"/>
        </w:numPr>
      </w:pPr>
      <w:r w:rsidRPr="00F644AC">
        <w:t xml:space="preserve">Variante 1: </w:t>
      </w:r>
      <w:r w:rsidR="00433ABE" w:rsidRPr="00F644AC">
        <w:t>EFG=Einmalbeitrag</w:t>
      </w:r>
      <w:r w:rsidR="005B5C6E" w:rsidRPr="00F644AC">
        <w:t xml:space="preserve"> (beachte Mindestlaufzeit)</w:t>
      </w:r>
    </w:p>
    <w:p w14:paraId="70D11430" w14:textId="1A04FFF0" w:rsidR="0075390C" w:rsidRPr="00F644AC" w:rsidRDefault="0075390C" w:rsidP="00C76EA6">
      <w:pPr>
        <w:pStyle w:val="Listenabsatz"/>
        <w:numPr>
          <w:ilvl w:val="1"/>
          <w:numId w:val="15"/>
        </w:numPr>
      </w:pPr>
      <w:r w:rsidRPr="00F644AC">
        <w:t xml:space="preserve">Variante 2: Analog zur Systematik mit laufenden Beiträgen (Eigene Grenze </w:t>
      </w:r>
      <m:oMath>
        <m:sSup>
          <m:sSupPr>
            <m:ctrlPr>
              <w:rPr>
                <w:rFonts w:ascii="Cambria Math" w:hAnsi="Cambria Math"/>
                <w:i/>
              </w:rPr>
            </m:ctrlPr>
          </m:sSupPr>
          <m:e>
            <m:r>
              <w:rPr>
                <w:rFonts w:ascii="Cambria Math" w:hAnsi="Cambria Math"/>
              </w:rPr>
              <m:t>G</m:t>
            </m:r>
          </m:e>
          <m:sup>
            <m:r>
              <w:rPr>
                <w:rFonts w:ascii="Cambria Math" w:hAnsi="Cambria Math"/>
              </w:rPr>
              <m:t>EB</m:t>
            </m:r>
          </m:sup>
        </m:sSup>
      </m:oMath>
      <w:r w:rsidR="007529BD" w:rsidRPr="00F644AC">
        <w:t xml:space="preserve"> und eigene Faktoren</w:t>
      </w:r>
      <w:r w:rsidRPr="00F644AC">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&lt;</m:t>
            </m:r>
          </m:sub>
          <m:sup>
            <m:r>
              <w:rPr>
                <w:rFonts w:ascii="Cambria Math" w:hAnsi="Cambria Math"/>
              </w:rPr>
              <m:t>EB</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&gt;</m:t>
            </m:r>
          </m:sub>
          <m:sup>
            <m:r>
              <w:rPr>
                <w:rFonts w:ascii="Cambria Math" w:hAnsi="Cambria Math"/>
              </w:rPr>
              <m:t>EB</m:t>
            </m:r>
          </m:sup>
        </m:sSubSup>
      </m:oMath>
    </w:p>
    <w:p w14:paraId="7C8F9F23" w14:textId="77777777" w:rsidR="005B5C6E" w:rsidRPr="00F644AC" w:rsidRDefault="005B5C6E" w:rsidP="005B5C6E"/>
    <w:p w14:paraId="7621508D" w14:textId="4D95A378" w:rsidR="00433ABE" w:rsidRPr="00F644AC" w:rsidRDefault="005B5C6E" w:rsidP="005B5C6E">
      <w:r w:rsidRPr="00F644AC">
        <w:t xml:space="preserve">Das </w:t>
      </w:r>
      <w:r w:rsidR="00433ABE" w:rsidRPr="00F644AC">
        <w:t>Vertragsguthaben soll weiterhin nicht fallen (evtl. Ausnahmen bei P</w:t>
      </w:r>
      <w:r w:rsidRPr="00F644AC">
        <w:t xml:space="preserve">rämienpause </w:t>
      </w:r>
      <w:r w:rsidR="00433ABE" w:rsidRPr="00F644AC">
        <w:t>-&gt; O</w:t>
      </w:r>
      <w:r w:rsidR="00433ABE" w:rsidRPr="00F644AC">
        <w:t>p</w:t>
      </w:r>
      <w:r w:rsidR="00433ABE" w:rsidRPr="00F644AC">
        <w:t>tionen)</w:t>
      </w:r>
    </w:p>
    <w:p w14:paraId="518123FA" w14:textId="545DDDD6" w:rsidR="00BC2CD0" w:rsidRPr="00F644AC" w:rsidRDefault="00BC2CD0" w:rsidP="005B5C6E"/>
    <w:p w14:paraId="64240197" w14:textId="220646A8" w:rsidR="00BC2CD0" w:rsidRPr="00F644AC" w:rsidRDefault="00BC2CD0" w:rsidP="005B5C6E">
      <w:pPr>
        <w:rPr>
          <w:b/>
        </w:rPr>
      </w:pPr>
      <w:r w:rsidRPr="00F644AC">
        <w:rPr>
          <w:b/>
        </w:rPr>
        <w:t>Nachtrag</w:t>
      </w:r>
      <w:r w:rsidR="00133320" w:rsidRPr="00F644AC">
        <w:rPr>
          <w:b/>
        </w:rPr>
        <w:t xml:space="preserve"> zur EFG</w:t>
      </w:r>
      <w:r w:rsidRPr="00F644AC">
        <w:rPr>
          <w:b/>
        </w:rPr>
        <w:t xml:space="preserve"> (Oktober 2016):</w:t>
      </w:r>
    </w:p>
    <w:p w14:paraId="5E908B32" w14:textId="169960F4" w:rsidR="008F2410" w:rsidRPr="00F644AC" w:rsidRDefault="00BC2CD0" w:rsidP="005B5C6E">
      <w:r w:rsidRPr="00F644AC">
        <w:t xml:space="preserve">Aufgrund der Rechnungszinssenkungen zum 01.01.2017 ist bereits in den aktuell geplanten Produkten der Gesellschaften, die bisherige Empfehlung zur EFG bzgl. </w:t>
      </w:r>
      <w:r w:rsidRPr="00F644AC">
        <w:rPr>
          <w:u w:val="single"/>
        </w:rPr>
        <w:t>einer</w:t>
      </w:r>
      <w:r w:rsidRPr="00F644AC">
        <w:t xml:space="preserve"> Grenze </w:t>
      </w:r>
      <m:oMath>
        <m:r>
          <w:rPr>
            <w:rFonts w:ascii="Cambria Math" w:hAnsi="Cambria Math"/>
          </w:rPr>
          <m:t>G</m:t>
        </m:r>
      </m:oMath>
      <w:r w:rsidRPr="00F644AC">
        <w:t xml:space="preserve"> „überholt“. Daher </w:t>
      </w:r>
      <w:r w:rsidR="004D40B3" w:rsidRPr="00F644AC">
        <w:t>gibt es mehrere (technische) Varianten</w:t>
      </w:r>
      <w:r w:rsidRPr="00F644AC">
        <w:t>:</w:t>
      </w:r>
    </w:p>
    <w:p w14:paraId="23E1B8EA" w14:textId="5F39E582" w:rsidR="008F2410" w:rsidRPr="00F644AC" w:rsidRDefault="00BC2CD0" w:rsidP="008F2410">
      <w:pPr>
        <w:pStyle w:val="Listenabsatz"/>
        <w:numPr>
          <w:ilvl w:val="0"/>
          <w:numId w:val="15"/>
        </w:numPr>
        <w:rPr>
          <w:u w:val="single"/>
        </w:rPr>
      </w:pPr>
      <w:r w:rsidRPr="00F644AC">
        <w:rPr>
          <w:u w:val="single"/>
        </w:rPr>
        <w:t>Variante a)</w:t>
      </w:r>
    </w:p>
    <w:p w14:paraId="01D110A8" w14:textId="31680BC8" w:rsidR="00BC2CD0" w:rsidRPr="00F644AC" w:rsidRDefault="00BC2CD0" w:rsidP="00BC2CD0">
      <w:pPr>
        <w:pStyle w:val="Listenabsatz"/>
      </w:pPr>
      <w:r w:rsidRPr="00F644AC">
        <w:t xml:space="preserve">Man lässt </w:t>
      </w:r>
      <m:oMath>
        <m:r>
          <w:rPr>
            <w:rFonts w:ascii="Cambria Math" w:hAnsi="Cambria Math"/>
          </w:rPr>
          <m:t>l</m:t>
        </m:r>
      </m:oMath>
      <w:r w:rsidRPr="00F644AC">
        <w:t xml:space="preserve"> Grenzen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F644AC">
        <w:t xml:space="preserve"> zu. Entsprechend gibt es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i=0,…,l</m:t>
        </m:r>
      </m:oMath>
      <w:r w:rsidR="004320E0" w:rsidRPr="00F644AC">
        <w:t xml:space="preserve"> Faktoren. Rest analog wie bisher.</w:t>
      </w:r>
    </w:p>
    <w:p w14:paraId="7FCB0220" w14:textId="363024D1" w:rsidR="004320E0" w:rsidRPr="00F644AC" w:rsidRDefault="004320E0" w:rsidP="004320E0">
      <w:pPr>
        <w:pStyle w:val="Listenabsatz"/>
        <w:numPr>
          <w:ilvl w:val="0"/>
          <w:numId w:val="15"/>
        </w:numPr>
        <w:rPr>
          <w:u w:val="single"/>
        </w:rPr>
      </w:pPr>
      <w:r w:rsidRPr="00F644AC">
        <w:rPr>
          <w:u w:val="single"/>
        </w:rPr>
        <w:t>Variante b)</w:t>
      </w:r>
    </w:p>
    <w:p w14:paraId="3179DB44" w14:textId="2516909E" w:rsidR="00BC2CD0" w:rsidRPr="00F644AC" w:rsidRDefault="004320E0" w:rsidP="008F2410">
      <w:pPr>
        <w:pStyle w:val="Listenabsatz"/>
      </w:pPr>
      <w:r w:rsidRPr="00F644AC">
        <w:t xml:space="preserve">Man definiert die Grenzen implizit im Faktor </w:t>
      </w:r>
      <m:oMath>
        <m:r>
          <w:rPr>
            <w:rFonts w:ascii="Cambria Math" w:hAnsi="Cambria Math"/>
          </w:rPr>
          <m:t>p</m:t>
        </m:r>
      </m:oMath>
      <w:r w:rsidRPr="00F644AC">
        <w:t xml:space="preserve">. Die EFG ergibt sich somit immer als </w:t>
      </w:r>
      <m:oMath>
        <m:r>
          <w:rPr>
            <w:rFonts w:ascii="Cambria Math" w:hAnsi="Cambria Math"/>
          </w:rPr>
          <m:t>p⋅BS</m:t>
        </m:r>
      </m:oMath>
      <w:r w:rsidRPr="00F644AC">
        <w:t xml:space="preserve">. Der Faktor </w:t>
      </w:r>
      <m:oMath>
        <m:r>
          <w:rPr>
            <w:rFonts w:ascii="Cambria Math" w:hAnsi="Cambria Math"/>
          </w:rPr>
          <m:t>0≤p≤1</m:t>
        </m:r>
      </m:oMath>
      <w:r w:rsidRPr="00F644AC">
        <w:t xml:space="preserve"> wird dann im gesellschaftlichen Teil als Formel hinte</w:t>
      </w:r>
      <w:r w:rsidRPr="00F644AC">
        <w:t>r</w:t>
      </w:r>
      <w:r w:rsidRPr="00F644AC">
        <w:t>legt. Rest analog wie bisher.</w:t>
      </w:r>
    </w:p>
    <w:p w14:paraId="19359ECD" w14:textId="26233278" w:rsidR="008F2410" w:rsidRPr="00F644AC" w:rsidRDefault="008F2410" w:rsidP="001A756B">
      <w:pPr>
        <w:pStyle w:val="Listenabsatz"/>
        <w:numPr>
          <w:ilvl w:val="0"/>
          <w:numId w:val="59"/>
        </w:numPr>
        <w:rPr>
          <w:u w:val="single"/>
        </w:rPr>
      </w:pPr>
      <w:r w:rsidRPr="00F644AC">
        <w:rPr>
          <w:u w:val="single"/>
        </w:rPr>
        <w:t xml:space="preserve">Variante c) </w:t>
      </w:r>
    </w:p>
    <w:p w14:paraId="112F986A" w14:textId="18EA20E1" w:rsidR="0077197A" w:rsidRPr="00F644AC" w:rsidRDefault="008F2410" w:rsidP="0077197A">
      <w:pPr>
        <w:pStyle w:val="Listenabsatz"/>
      </w:pPr>
      <w:r w:rsidRPr="00F644AC">
        <w:t>Man stellt die EFG als Treppenfunktion mittels</w:t>
      </w:r>
      <w:r w:rsidR="0077197A" w:rsidRPr="00F644AC">
        <w:t xml:space="preserve"> EFG(n)=</w:t>
      </w:r>
      <m:oMath>
        <m:r>
          <w:rPr>
            <w:rFonts w:ascii="Cambria Math" w:hAnsi="Cambria Math"/>
          </w:rPr>
          <m:t xml:space="preserve"> BS∙</m:t>
        </m:r>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δ</m:t>
                        </m:r>
                      </m:e>
                      <m:sub>
                        <m:r>
                          <w:rPr>
                            <w:rFonts w:ascii="Cambria Math" w:hAnsi="Cambria Math"/>
                          </w:rPr>
                          <m:t>k</m:t>
                        </m:r>
                      </m:sub>
                    </m:sSub>
                  </m:e>
                </m:d>
              </m:sub>
            </m:sSub>
          </m:e>
        </m:nary>
      </m:oMath>
      <w:r w:rsidR="0077197A" w:rsidRPr="00F644AC">
        <w:t xml:space="preserve"> dar, w</w:t>
      </w:r>
      <w:r w:rsidR="0077197A" w:rsidRPr="00F644AC">
        <w:t>o</w:t>
      </w:r>
      <w:r w:rsidR="0077197A" w:rsidRPr="00F644AC">
        <w:t xml:space="preserve">bei </w:t>
      </w:r>
      <m:oMath>
        <m:r>
          <w:rPr>
            <w:rFonts w:ascii="Cambria Math" w:hAnsi="Cambria Math"/>
          </w:rPr>
          <m:t>l</m:t>
        </m:r>
      </m:oMath>
      <w:r w:rsidR="0077197A" w:rsidRPr="00F644AC">
        <w:t xml:space="preserve"> die Anzahl der Grenzen,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k=0,…,l</m:t>
        </m:r>
      </m:oMath>
      <w:r w:rsidR="0077197A" w:rsidRPr="00F644AC">
        <w:t xml:space="preserve"> die Schritthöhen und </w:t>
      </w:r>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 k=0,…,l</m:t>
        </m:r>
      </m:oMath>
      <w:r w:rsidR="0077197A" w:rsidRPr="00F644AC">
        <w:t xml:space="preserve"> die Zeit bis zur nächsten Garantiestufe definieren. Die Parameter werden im gesellschaf</w:t>
      </w:r>
      <w:r w:rsidR="0077197A" w:rsidRPr="00F644AC">
        <w:t>t</w:t>
      </w:r>
      <w:r w:rsidR="0077197A" w:rsidRPr="00F644AC">
        <w:t>lichen Teil hinterlegt.</w:t>
      </w:r>
    </w:p>
    <w:p w14:paraId="2F53FD1D" w14:textId="4766D042" w:rsidR="008F2410" w:rsidRPr="00F644AC" w:rsidRDefault="008F2410" w:rsidP="008F2410">
      <w:pPr>
        <w:pStyle w:val="Listenabsatz"/>
      </w:pPr>
    </w:p>
    <w:p w14:paraId="15292A57" w14:textId="18D361A8" w:rsidR="004D40B3" w:rsidRPr="00F644AC" w:rsidRDefault="004D40B3" w:rsidP="001A756B">
      <w:pPr>
        <w:pStyle w:val="Listenabsatz"/>
        <w:numPr>
          <w:ilvl w:val="0"/>
          <w:numId w:val="60"/>
        </w:numPr>
      </w:pPr>
      <w:r w:rsidRPr="00F644AC">
        <w:t>Konkreter Vorschlag: Variante b)</w:t>
      </w:r>
      <w:r w:rsidR="00133320" w:rsidRPr="00F644AC">
        <w:t xml:space="preserve"> (Die Varianten a) und c) beschreiben, dann von der Formel her die Ausprägung des Faktors </w:t>
      </w:r>
      <m:oMath>
        <m:r>
          <w:rPr>
            <w:rFonts w:ascii="Cambria Math" w:hAnsi="Cambria Math"/>
          </w:rPr>
          <m:t>p</m:t>
        </m:r>
      </m:oMath>
      <w:r w:rsidR="00133320" w:rsidRPr="00F644AC">
        <w:t>)</w:t>
      </w:r>
    </w:p>
    <w:p w14:paraId="22AA6105" w14:textId="77777777" w:rsidR="004D40B3" w:rsidRPr="00F644AC" w:rsidRDefault="004D40B3" w:rsidP="008F2410">
      <w:pPr>
        <w:pStyle w:val="Listenabsatz"/>
      </w:pPr>
    </w:p>
    <w:p w14:paraId="28E70230" w14:textId="7CFE75B0" w:rsidR="00433ABE" w:rsidRPr="00F644AC" w:rsidRDefault="00433ABE" w:rsidP="00433ABE">
      <w:pPr>
        <w:rPr>
          <w:u w:val="single"/>
        </w:rPr>
      </w:pPr>
      <w:r w:rsidRPr="00F644AC">
        <w:rPr>
          <w:u w:val="single"/>
        </w:rPr>
        <w:t>Mindestrente:</w:t>
      </w:r>
    </w:p>
    <w:p w14:paraId="31DCC1AA" w14:textId="29EB77B6" w:rsidR="00433ABE" w:rsidRPr="00F644AC" w:rsidRDefault="00433ABE" w:rsidP="00C76EA6">
      <w:pPr>
        <w:pStyle w:val="Listenabsatz"/>
        <w:numPr>
          <w:ilvl w:val="0"/>
          <w:numId w:val="15"/>
        </w:numPr>
      </w:pPr>
      <w:r w:rsidRPr="00F644AC">
        <w:t>Bezugsgröße = EFG,</w:t>
      </w:r>
    </w:p>
    <w:p w14:paraId="5DEEB6E6" w14:textId="3B1C6CA7" w:rsidR="00433ABE" w:rsidRPr="00F644AC" w:rsidRDefault="005B5C6E" w:rsidP="00C76EA6">
      <w:pPr>
        <w:pStyle w:val="Listenabsatz"/>
        <w:numPr>
          <w:ilvl w:val="0"/>
          <w:numId w:val="15"/>
        </w:numPr>
      </w:pPr>
      <w:r w:rsidRPr="00F644AC">
        <w:t xml:space="preserve">Parameter: </w:t>
      </w:r>
      <w:r w:rsidR="00952D25" w:rsidRPr="00F644AC">
        <w:t>Z</w:t>
      </w:r>
      <w:r w:rsidR="00433ABE" w:rsidRPr="00F644AC">
        <w:t>i</w:t>
      </w:r>
      <w:r w:rsidRPr="00F644AC">
        <w:t>ns</w:t>
      </w:r>
      <w:r w:rsidR="00952D25" w:rsidRPr="00F644AC">
        <w:t xml:space="preserve"> (0% oder Höchst-RZ mit RGL Vorbehalt</w:t>
      </w:r>
      <w:r w:rsidR="00017050" w:rsidRPr="00F644AC">
        <w:t xml:space="preserve"> bei Sonderzahlungen, D</w:t>
      </w:r>
      <w:r w:rsidR="00017050" w:rsidRPr="00F644AC">
        <w:t>y</w:t>
      </w:r>
      <w:r w:rsidR="00017050" w:rsidRPr="00F644AC">
        <w:t>namik</w:t>
      </w:r>
      <w:r w:rsidR="00952D25" w:rsidRPr="00F644AC">
        <w:t>)</w:t>
      </w:r>
      <w:r w:rsidRPr="00F644AC">
        <w:t>, Männeranteile, Sterbetafeln</w:t>
      </w:r>
    </w:p>
    <w:p w14:paraId="7D1E85DE" w14:textId="60046507" w:rsidR="00433ABE" w:rsidRPr="00F644AC" w:rsidRDefault="00433ABE" w:rsidP="00C76EA6">
      <w:pPr>
        <w:pStyle w:val="Listenabsatz"/>
        <w:numPr>
          <w:ilvl w:val="0"/>
          <w:numId w:val="15"/>
        </w:numPr>
      </w:pPr>
      <w:r w:rsidRPr="00F644AC">
        <w:t>Kosten im Rentenbezug: eine einheitliche Bezugsgröße (-&gt; Verrentungsformen), fe</w:t>
      </w:r>
      <w:r w:rsidRPr="00F644AC">
        <w:t>s</w:t>
      </w:r>
      <w:r w:rsidRPr="00F644AC">
        <w:t>ter Prozentsatz als Parameter</w:t>
      </w:r>
      <w:r w:rsidR="005B5C6E" w:rsidRPr="00F644AC">
        <w:t>, keine „Stückkosten“</w:t>
      </w:r>
    </w:p>
    <w:p w14:paraId="67B69C14" w14:textId="0F1995D4" w:rsidR="00433ABE" w:rsidRPr="00F644AC" w:rsidRDefault="005B5C6E" w:rsidP="00C76EA6">
      <w:pPr>
        <w:pStyle w:val="Listenabsatz"/>
        <w:numPr>
          <w:ilvl w:val="0"/>
          <w:numId w:val="15"/>
        </w:numPr>
      </w:pPr>
      <w:r w:rsidRPr="00F644AC">
        <w:t>Rentenzahlweise</w:t>
      </w:r>
      <w:r w:rsidR="00433ABE" w:rsidRPr="00F644AC">
        <w:t>: technisch nur monatlich -&gt; Rentenbezug</w:t>
      </w:r>
    </w:p>
    <w:p w14:paraId="5CBE1FFB" w14:textId="18FE0D0E" w:rsidR="003559E3" w:rsidRPr="00F644AC" w:rsidRDefault="003559E3" w:rsidP="00C76EA6">
      <w:pPr>
        <w:pStyle w:val="Listenabsatz"/>
        <w:numPr>
          <w:ilvl w:val="0"/>
          <w:numId w:val="15"/>
        </w:numPr>
      </w:pPr>
      <w:r w:rsidRPr="00F644AC">
        <w:t>Entmischung</w:t>
      </w:r>
      <w:r w:rsidR="004320E0" w:rsidRPr="00F644AC">
        <w:t xml:space="preserve">: </w:t>
      </w:r>
      <w:r w:rsidR="00017050" w:rsidRPr="00F644AC">
        <w:t>HLV-Verfahren (Linearkombination, ab Rentenbeginn und spätestens ab 67)</w:t>
      </w:r>
    </w:p>
    <w:p w14:paraId="6DD18468" w14:textId="77777777" w:rsidR="004B324C" w:rsidRPr="00BE0D08" w:rsidRDefault="004B324C" w:rsidP="003229A5"/>
    <w:p w14:paraId="0EFE2460" w14:textId="483D98ED" w:rsidR="00194C12" w:rsidRDefault="00194C12" w:rsidP="00194C12">
      <w:pPr>
        <w:pStyle w:val="berschrift4"/>
      </w:pPr>
      <w:r w:rsidRPr="00B247B6">
        <w:t>Abstimmung mit F1 der Mathematik</w:t>
      </w:r>
      <w:r w:rsidR="0040600B">
        <w:t xml:space="preserve"> vom 22.04.2016</w:t>
      </w:r>
    </w:p>
    <w:p w14:paraId="6CE27F61" w14:textId="55C98EB0" w:rsidR="0040600B" w:rsidRDefault="007D64A0" w:rsidP="00C76EA6">
      <w:pPr>
        <w:pStyle w:val="Listenabsatz"/>
        <w:numPr>
          <w:ilvl w:val="0"/>
          <w:numId w:val="15"/>
        </w:numPr>
      </w:pPr>
      <w:r>
        <w:t xml:space="preserve">Laufende Beiträge: </w:t>
      </w:r>
      <w:r w:rsidR="0040600B">
        <w:t xml:space="preserve">EFG-Systematik wie oben entschieden. </w:t>
      </w:r>
      <m:oMath>
        <m:r>
          <w:rPr>
            <w:rFonts w:ascii="Cambria Math" w:hAnsi="Cambria Math"/>
          </w:rPr>
          <m:t>G</m:t>
        </m:r>
      </m:oMath>
      <w:r w:rsidR="0040600B">
        <w:t xml:space="preserve"> und die Faktoren </w:t>
      </w:r>
      <m:oMath>
        <m:sSub>
          <m:sSubPr>
            <m:ctrlPr>
              <w:rPr>
                <w:rFonts w:ascii="Cambria Math" w:hAnsi="Cambria Math"/>
                <w:i/>
              </w:rPr>
            </m:ctrlPr>
          </m:sSubPr>
          <m:e>
            <m:r>
              <w:rPr>
                <w:rFonts w:ascii="Cambria Math" w:hAnsi="Cambria Math"/>
              </w:rPr>
              <m:t>p</m:t>
            </m:r>
          </m:e>
          <m:sub>
            <m:r>
              <w:rPr>
                <w:rFonts w:ascii="Cambria Math" w:hAnsi="Cambria Math"/>
              </w:rPr>
              <m:t>&lt;</m:t>
            </m:r>
          </m:sub>
        </m:sSub>
      </m:oMath>
      <w:r w:rsidR="0040600B">
        <w:t xml:space="preserve">, </w:t>
      </w:r>
      <m:oMath>
        <m:sSub>
          <m:sSubPr>
            <m:ctrlPr>
              <w:rPr>
                <w:rFonts w:ascii="Cambria Math" w:hAnsi="Cambria Math"/>
                <w:i/>
              </w:rPr>
            </m:ctrlPr>
          </m:sSubPr>
          <m:e>
            <m:r>
              <w:rPr>
                <w:rFonts w:ascii="Cambria Math" w:hAnsi="Cambria Math"/>
              </w:rPr>
              <m:t>p</m:t>
            </m:r>
          </m:e>
          <m:sub>
            <m:r>
              <w:rPr>
                <w:rFonts w:ascii="Cambria Math" w:hAnsi="Cambria Math"/>
              </w:rPr>
              <m:t>&gt;</m:t>
            </m:r>
          </m:sub>
        </m:sSub>
      </m:oMath>
      <w:r w:rsidR="0040600B">
        <w:t xml:space="preserve"> sind parametrisierbar</w:t>
      </w:r>
    </w:p>
    <w:p w14:paraId="7713B015" w14:textId="19B17604" w:rsidR="007D64A0" w:rsidRDefault="007D64A0" w:rsidP="007D64A0">
      <w:pPr>
        <w:pStyle w:val="berschrift4"/>
      </w:pPr>
      <w:r w:rsidRPr="00B247B6">
        <w:t>Abstimmung mit F1 der Mathematik</w:t>
      </w:r>
      <w:r>
        <w:t xml:space="preserve"> vom 29.04.2016</w:t>
      </w:r>
    </w:p>
    <w:p w14:paraId="495711DC" w14:textId="0300207D" w:rsidR="007D64A0" w:rsidRDefault="007D64A0" w:rsidP="00C76EA6">
      <w:pPr>
        <w:pStyle w:val="Listenabsatz"/>
        <w:numPr>
          <w:ilvl w:val="0"/>
          <w:numId w:val="15"/>
        </w:numPr>
      </w:pPr>
      <w:r>
        <w:t>Einmalbeiträge: Variante 2</w:t>
      </w:r>
    </w:p>
    <w:p w14:paraId="00BF1F48" w14:textId="281CBEC2" w:rsidR="004D40B3" w:rsidRDefault="004D40B3" w:rsidP="004D40B3"/>
    <w:p w14:paraId="53E35A44" w14:textId="1C69C672" w:rsidR="004D40B3" w:rsidRDefault="004D40B3" w:rsidP="004D40B3">
      <w:pPr>
        <w:pStyle w:val="berschrift4"/>
      </w:pPr>
      <w:r w:rsidRPr="00B247B6">
        <w:t>Abstimmung mit F1 der Mathematik</w:t>
      </w:r>
      <w:r>
        <w:t xml:space="preserve"> vom 07.06.2016</w:t>
      </w:r>
    </w:p>
    <w:p w14:paraId="540AD5B8" w14:textId="3FFDCD96" w:rsidR="004D40B3" w:rsidRDefault="00952D25" w:rsidP="004D40B3">
      <w:pPr>
        <w:pStyle w:val="Listenabsatz"/>
        <w:numPr>
          <w:ilvl w:val="0"/>
          <w:numId w:val="15"/>
        </w:numPr>
      </w:pPr>
      <w:r>
        <w:t>Das Thema „Mindestrente“ wurde im Rahmen der Schichtung (-&gt; Auswirkung auf E</w:t>
      </w:r>
      <w:r>
        <w:t>r</w:t>
      </w:r>
      <w:r>
        <w:t>höhungen und Sonderzahlungen) behandelt:</w:t>
      </w:r>
    </w:p>
    <w:p w14:paraId="3621E66E" w14:textId="15069B16" w:rsidR="00952D25" w:rsidRDefault="00952D25" w:rsidP="00952D25">
      <w:pPr>
        <w:pStyle w:val="Listenabsatz"/>
        <w:numPr>
          <w:ilvl w:val="1"/>
          <w:numId w:val="15"/>
        </w:numPr>
      </w:pPr>
      <w:r w:rsidRPr="00952D25">
        <w:t>Rechnung</w:t>
      </w:r>
      <w:r>
        <w:t>s</w:t>
      </w:r>
      <w:r w:rsidRPr="00952D25">
        <w:t xml:space="preserve">grundlagenvorbehalt für die Mindestrente </w:t>
      </w:r>
      <w:r>
        <w:t xml:space="preserve">nur </w:t>
      </w:r>
      <w:r w:rsidRPr="00952D25">
        <w:t>bzgl. Zins und Bi</w:t>
      </w:r>
      <w:r w:rsidRPr="00952D25">
        <w:t>o</w:t>
      </w:r>
      <w:r w:rsidRPr="00952D25">
        <w:t>metrie</w:t>
      </w:r>
      <w:r>
        <w:t>, Kosten fix</w:t>
      </w:r>
    </w:p>
    <w:p w14:paraId="188D3C85" w14:textId="207D3B01" w:rsidR="00952D25" w:rsidRDefault="00952D25" w:rsidP="00952D25">
      <w:pPr>
        <w:pStyle w:val="Listenabsatz"/>
        <w:numPr>
          <w:ilvl w:val="1"/>
          <w:numId w:val="15"/>
        </w:numPr>
      </w:pPr>
      <w:r>
        <w:lastRenderedPageBreak/>
        <w:t>Je Gesellschaft kann entschieden werden, ob der Zins bereits 0% oder der Höchstrechnungszins mit Vorbehalt für die Anpassung ist.</w:t>
      </w:r>
    </w:p>
    <w:p w14:paraId="484F5FD8" w14:textId="77777777" w:rsidR="004D40B3" w:rsidRDefault="004D40B3" w:rsidP="004D40B3"/>
    <w:p w14:paraId="1B36E841" w14:textId="45BBEB0A" w:rsidR="00F644AC" w:rsidRDefault="00F644AC" w:rsidP="00F644AC">
      <w:pPr>
        <w:pStyle w:val="berschrift4"/>
      </w:pPr>
      <w:r w:rsidRPr="00B247B6">
        <w:t>Abstimmung mit F1 der Mathematik</w:t>
      </w:r>
      <w:r>
        <w:t xml:space="preserve"> vom 04.11.2016</w:t>
      </w:r>
    </w:p>
    <w:p w14:paraId="2D702B16" w14:textId="69BC4366" w:rsidR="00F644AC" w:rsidRDefault="00F644AC" w:rsidP="00F644AC">
      <w:pPr>
        <w:pStyle w:val="Listenabsatz"/>
        <w:numPr>
          <w:ilvl w:val="0"/>
          <w:numId w:val="15"/>
        </w:numPr>
      </w:pPr>
      <w:r>
        <w:t>EFG: neue Regelung: Variante b)</w:t>
      </w:r>
    </w:p>
    <w:p w14:paraId="22EFEF4E" w14:textId="59D66822" w:rsidR="00F644AC" w:rsidRDefault="00F644AC" w:rsidP="00F644AC">
      <w:pPr>
        <w:pStyle w:val="Listenabsatz"/>
        <w:numPr>
          <w:ilvl w:val="0"/>
          <w:numId w:val="15"/>
        </w:numPr>
      </w:pPr>
      <w:r>
        <w:t xml:space="preserve">Mindestrente: gemäß Empfehlung, außer bezügl. Der Rentenzahlweise </w:t>
      </w:r>
      <w:r w:rsidRPr="00F644AC">
        <w:rPr>
          <w:highlight w:val="yellow"/>
        </w:rPr>
        <w:t>(NL: bitte pr</w:t>
      </w:r>
      <w:r w:rsidRPr="00F644AC">
        <w:rPr>
          <w:highlight w:val="yellow"/>
        </w:rPr>
        <w:t>ü</w:t>
      </w:r>
      <w:r w:rsidRPr="00F644AC">
        <w:rPr>
          <w:highlight w:val="yellow"/>
        </w:rPr>
        <w:t>fen!)</w:t>
      </w:r>
    </w:p>
    <w:p w14:paraId="46C63C7C" w14:textId="77777777" w:rsidR="00194C12" w:rsidRPr="00B247B6" w:rsidRDefault="00194C12" w:rsidP="00194C12">
      <w:pPr>
        <w:pStyle w:val="berschrift4"/>
      </w:pPr>
      <w:r w:rsidRPr="00B247B6">
        <w:t>Abstimmung mit Produkttechnik</w:t>
      </w:r>
    </w:p>
    <w:p w14:paraId="3E0B3112" w14:textId="77777777" w:rsidR="00194C12" w:rsidRPr="00B247B6" w:rsidRDefault="00194C12" w:rsidP="00194C12">
      <w:pPr>
        <w:pStyle w:val="berschrift4"/>
      </w:pPr>
      <w:r w:rsidRPr="00B247B6">
        <w:t>Entscheidung</w:t>
      </w:r>
    </w:p>
    <w:p w14:paraId="4E665914" w14:textId="77777777" w:rsidR="00194C12" w:rsidRDefault="00194C12" w:rsidP="00194C12">
      <w:pPr>
        <w:pStyle w:val="berschrift4"/>
      </w:pPr>
      <w:r w:rsidRPr="00B247B6">
        <w:t>Folgearbeiten</w:t>
      </w:r>
    </w:p>
    <w:p w14:paraId="51756FDE" w14:textId="77777777" w:rsidR="00850A80" w:rsidRDefault="00850A80" w:rsidP="00850A80"/>
    <w:p w14:paraId="6F51BE58" w14:textId="77777777" w:rsidR="00850A80" w:rsidRPr="00850A80" w:rsidRDefault="00850A80" w:rsidP="00850A80"/>
    <w:p w14:paraId="0FAFB67C" w14:textId="005A1DD8" w:rsidR="0093464E" w:rsidRPr="007D64A0" w:rsidRDefault="0093464E" w:rsidP="0093464E">
      <w:pPr>
        <w:pStyle w:val="berschrift3"/>
      </w:pPr>
      <w:bookmarkStart w:id="7" w:name="_Toc449708248"/>
      <w:bookmarkStart w:id="8" w:name="_Ref449951289"/>
      <w:bookmarkStart w:id="9" w:name="_Ref452467180"/>
      <w:r w:rsidRPr="007D64A0">
        <w:t xml:space="preserve">Leistungen aus der </w:t>
      </w:r>
      <w:r w:rsidR="003D364E" w:rsidRPr="007D64A0">
        <w:t xml:space="preserve">laufenden </w:t>
      </w:r>
      <w:r w:rsidRPr="007D64A0">
        <w:t>Gewinnbeteiligung</w:t>
      </w:r>
      <w:bookmarkEnd w:id="7"/>
      <w:bookmarkEnd w:id="8"/>
      <w:bookmarkEnd w:id="9"/>
    </w:p>
    <w:p w14:paraId="4F72AF79" w14:textId="77777777" w:rsidR="00194C12" w:rsidRDefault="00194C12" w:rsidP="00194C12">
      <w:pPr>
        <w:pStyle w:val="berschrift4"/>
      </w:pPr>
      <w:r w:rsidRPr="00B247B6">
        <w:t>Aktueller Stand</w:t>
      </w:r>
    </w:p>
    <w:p w14:paraId="1A38F011" w14:textId="77777777" w:rsidR="008E456B" w:rsidRPr="008E456B" w:rsidRDefault="008E456B" w:rsidP="008E456B"/>
    <w:p w14:paraId="18B4D580" w14:textId="77777777" w:rsidR="00E37084" w:rsidRPr="00C43767" w:rsidRDefault="00E37084" w:rsidP="00E37084">
      <w:pPr>
        <w:rPr>
          <w:b/>
        </w:rPr>
      </w:pPr>
      <w:r w:rsidRPr="00C43767">
        <w:rPr>
          <w:b/>
        </w:rPr>
        <w:t>Laufende Überschussbeteiligung</w:t>
      </w:r>
    </w:p>
    <w:p w14:paraId="6C6F5EB2" w14:textId="0A4BB2C5" w:rsidR="00E37084" w:rsidRDefault="00E37084" w:rsidP="00E37084">
      <w:r>
        <w:t xml:space="preserve">Bemessungsgröße </w:t>
      </w:r>
      <w:r w:rsidR="00C56009">
        <w:t>=</w:t>
      </w:r>
      <w:r>
        <w:t xml:space="preserve"> Gesamtguthaben zu Monatsbeginn (nach Zuführung des Sparbeitrags des laufenden Monats)</w:t>
      </w:r>
    </w:p>
    <w:p w14:paraId="0790D2A5" w14:textId="77777777" w:rsidR="00E37084" w:rsidRDefault="00E37084" w:rsidP="00E37084">
      <w:r>
        <w:t>Mit  Zuteilung der Überschüsse sind diese auch rückkaufsfähig.</w:t>
      </w:r>
    </w:p>
    <w:p w14:paraId="4BF80858" w14:textId="77777777" w:rsidR="008E456B" w:rsidRDefault="008E456B" w:rsidP="00E37084"/>
    <w:p w14:paraId="05CFBFD0" w14:textId="77777777" w:rsidR="00C56009" w:rsidRDefault="00C56009" w:rsidP="00E37084"/>
    <w:tbl>
      <w:tblPr>
        <w:tblStyle w:val="Tabellenraster"/>
        <w:tblW w:w="5000" w:type="pct"/>
        <w:tblLook w:val="04A0" w:firstRow="1" w:lastRow="0" w:firstColumn="1" w:lastColumn="0" w:noHBand="0" w:noVBand="1"/>
      </w:tblPr>
      <w:tblGrid>
        <w:gridCol w:w="2419"/>
        <w:gridCol w:w="972"/>
        <w:gridCol w:w="1806"/>
        <w:gridCol w:w="1999"/>
        <w:gridCol w:w="1029"/>
        <w:gridCol w:w="1063"/>
      </w:tblGrid>
      <w:tr w:rsidR="00C56009" w:rsidRPr="00796A61" w14:paraId="7FE87D9B" w14:textId="77777777" w:rsidTr="00D958E5">
        <w:tc>
          <w:tcPr>
            <w:tcW w:w="1303" w:type="pct"/>
            <w:shd w:val="clear" w:color="auto" w:fill="auto"/>
          </w:tcPr>
          <w:p w14:paraId="6CB43CC3" w14:textId="77777777" w:rsidR="00C56009" w:rsidRPr="000A34DC" w:rsidRDefault="00C56009" w:rsidP="001B7AA9">
            <w:pPr>
              <w:jc w:val="center"/>
              <w:rPr>
                <w:b/>
              </w:rPr>
            </w:pPr>
          </w:p>
        </w:tc>
        <w:tc>
          <w:tcPr>
            <w:tcW w:w="523" w:type="pct"/>
            <w:shd w:val="clear" w:color="auto" w:fill="808080" w:themeFill="background1" w:themeFillShade="80"/>
          </w:tcPr>
          <w:p w14:paraId="598BF17C" w14:textId="77777777" w:rsidR="00C56009" w:rsidRPr="00C6490D" w:rsidRDefault="00C56009" w:rsidP="001B7AA9">
            <w:pPr>
              <w:jc w:val="center"/>
              <w:rPr>
                <w:b/>
              </w:rPr>
            </w:pPr>
            <w:r w:rsidRPr="00C6490D">
              <w:rPr>
                <w:b/>
              </w:rPr>
              <w:t>TD</w:t>
            </w:r>
          </w:p>
        </w:tc>
        <w:tc>
          <w:tcPr>
            <w:tcW w:w="972" w:type="pct"/>
            <w:shd w:val="clear" w:color="auto" w:fill="00B050"/>
            <w:vAlign w:val="center"/>
          </w:tcPr>
          <w:p w14:paraId="68BC0A6B" w14:textId="77777777" w:rsidR="00C56009" w:rsidRPr="00796A61" w:rsidRDefault="00C56009" w:rsidP="001B7AA9">
            <w:pPr>
              <w:jc w:val="center"/>
              <w:rPr>
                <w:b/>
              </w:rPr>
            </w:pPr>
            <w:r>
              <w:rPr>
                <w:b/>
              </w:rPr>
              <w:t>HLV</w:t>
            </w:r>
          </w:p>
        </w:tc>
        <w:tc>
          <w:tcPr>
            <w:tcW w:w="1076" w:type="pct"/>
            <w:shd w:val="clear" w:color="auto" w:fill="FF0000"/>
            <w:vAlign w:val="center"/>
          </w:tcPr>
          <w:p w14:paraId="10E8AC0D" w14:textId="0F826307" w:rsidR="00C56009" w:rsidRPr="00796A61" w:rsidRDefault="001D5601" w:rsidP="001B7AA9">
            <w:pPr>
              <w:jc w:val="center"/>
              <w:rPr>
                <w:b/>
              </w:rPr>
            </w:pPr>
            <w:r>
              <w:rPr>
                <w:b/>
              </w:rPr>
              <w:t>NL</w:t>
            </w:r>
          </w:p>
        </w:tc>
        <w:tc>
          <w:tcPr>
            <w:tcW w:w="554" w:type="pct"/>
            <w:shd w:val="clear" w:color="auto" w:fill="FFFF00"/>
            <w:vAlign w:val="center"/>
          </w:tcPr>
          <w:p w14:paraId="491D27E5" w14:textId="77777777" w:rsidR="00C56009" w:rsidRPr="00796A61" w:rsidRDefault="00C56009" w:rsidP="001B7AA9">
            <w:pPr>
              <w:jc w:val="center"/>
              <w:rPr>
                <w:b/>
              </w:rPr>
            </w:pPr>
            <w:r>
              <w:rPr>
                <w:b/>
              </w:rPr>
              <w:t>PBL</w:t>
            </w:r>
          </w:p>
        </w:tc>
        <w:tc>
          <w:tcPr>
            <w:tcW w:w="572" w:type="pct"/>
            <w:shd w:val="clear" w:color="auto" w:fill="0070C0"/>
            <w:vAlign w:val="center"/>
          </w:tcPr>
          <w:p w14:paraId="7E90465E" w14:textId="77777777" w:rsidR="00C56009" w:rsidRPr="00796A61" w:rsidRDefault="00C56009" w:rsidP="001B7AA9">
            <w:pPr>
              <w:jc w:val="center"/>
              <w:rPr>
                <w:b/>
              </w:rPr>
            </w:pPr>
            <w:r w:rsidRPr="00796A61">
              <w:rPr>
                <w:b/>
              </w:rPr>
              <w:t>TAL</w:t>
            </w:r>
          </w:p>
        </w:tc>
      </w:tr>
      <w:tr w:rsidR="005C6288" w:rsidRPr="00796A61" w14:paraId="198EA169" w14:textId="77777777" w:rsidTr="00D958E5">
        <w:tc>
          <w:tcPr>
            <w:tcW w:w="1303" w:type="pct"/>
            <w:shd w:val="clear" w:color="auto" w:fill="auto"/>
            <w:vAlign w:val="center"/>
          </w:tcPr>
          <w:p w14:paraId="15278E16" w14:textId="2FED39DE" w:rsidR="005C6288" w:rsidRPr="000A34DC" w:rsidRDefault="005C6288" w:rsidP="001B7AA9">
            <w:pPr>
              <w:jc w:val="center"/>
              <w:rPr>
                <w:b/>
              </w:rPr>
            </w:pPr>
            <w:r>
              <w:rPr>
                <w:b/>
              </w:rPr>
              <w:t>Zuteilung</w:t>
            </w:r>
          </w:p>
        </w:tc>
        <w:tc>
          <w:tcPr>
            <w:tcW w:w="523" w:type="pct"/>
            <w:shd w:val="clear" w:color="auto" w:fill="D9D9D9" w:themeFill="background1" w:themeFillShade="D9"/>
            <w:vAlign w:val="center"/>
          </w:tcPr>
          <w:p w14:paraId="29828F53" w14:textId="4EDCAB60" w:rsidR="005C6288" w:rsidRPr="00D958E5" w:rsidRDefault="005C6288" w:rsidP="001B7AA9">
            <w:pPr>
              <w:jc w:val="center"/>
              <w:rPr>
                <w:b/>
              </w:rPr>
            </w:pPr>
            <w:r w:rsidRPr="00D958E5">
              <w:rPr>
                <w:b/>
                <w:sz w:val="16"/>
                <w:szCs w:val="16"/>
              </w:rPr>
              <w:t>monatlich</w:t>
            </w:r>
          </w:p>
        </w:tc>
        <w:tc>
          <w:tcPr>
            <w:tcW w:w="972" w:type="pct"/>
            <w:shd w:val="clear" w:color="auto" w:fill="EAF1DD" w:themeFill="accent3" w:themeFillTint="33"/>
            <w:vAlign w:val="center"/>
          </w:tcPr>
          <w:p w14:paraId="10C138E0" w14:textId="3384CEC9" w:rsidR="005C6288" w:rsidRPr="003229A5" w:rsidRDefault="005C6288" w:rsidP="001B7AA9">
            <w:pPr>
              <w:jc w:val="center"/>
              <w:rPr>
                <w:sz w:val="16"/>
                <w:szCs w:val="16"/>
              </w:rPr>
            </w:pPr>
            <w:r>
              <w:rPr>
                <w:sz w:val="16"/>
                <w:szCs w:val="16"/>
              </w:rPr>
              <w:t>monatlich</w:t>
            </w:r>
          </w:p>
        </w:tc>
        <w:tc>
          <w:tcPr>
            <w:tcW w:w="1076" w:type="pct"/>
            <w:shd w:val="clear" w:color="auto" w:fill="F2DBDB" w:themeFill="accent2" w:themeFillTint="33"/>
            <w:vAlign w:val="center"/>
          </w:tcPr>
          <w:p w14:paraId="5FAF950E" w14:textId="4DBC592E" w:rsidR="005C6288" w:rsidRPr="003229A5" w:rsidRDefault="005C6288" w:rsidP="001B7AA9">
            <w:pPr>
              <w:jc w:val="center"/>
              <w:rPr>
                <w:sz w:val="16"/>
                <w:szCs w:val="16"/>
                <w:highlight w:val="yellow"/>
              </w:rPr>
            </w:pPr>
            <w:r>
              <w:rPr>
                <w:sz w:val="16"/>
                <w:szCs w:val="16"/>
              </w:rPr>
              <w:t>monatlich</w:t>
            </w:r>
          </w:p>
        </w:tc>
        <w:tc>
          <w:tcPr>
            <w:tcW w:w="1126" w:type="pct"/>
            <w:gridSpan w:val="2"/>
            <w:shd w:val="clear" w:color="auto" w:fill="FFFFCC"/>
            <w:vAlign w:val="center"/>
          </w:tcPr>
          <w:p w14:paraId="6DF63651" w14:textId="5CCE1D41" w:rsidR="005C6288" w:rsidRPr="003229A5" w:rsidRDefault="005C6288" w:rsidP="001B7AA9">
            <w:pPr>
              <w:jc w:val="center"/>
              <w:rPr>
                <w:sz w:val="16"/>
                <w:szCs w:val="16"/>
                <w:highlight w:val="yellow"/>
              </w:rPr>
            </w:pPr>
            <w:r>
              <w:rPr>
                <w:sz w:val="16"/>
                <w:szCs w:val="16"/>
              </w:rPr>
              <w:t>monatlich</w:t>
            </w:r>
          </w:p>
        </w:tc>
      </w:tr>
      <w:tr w:rsidR="005C6288" w:rsidRPr="00796A61" w14:paraId="18474189" w14:textId="77777777" w:rsidTr="00D958E5">
        <w:tc>
          <w:tcPr>
            <w:tcW w:w="1303" w:type="pct"/>
            <w:shd w:val="clear" w:color="auto" w:fill="auto"/>
            <w:vAlign w:val="center"/>
          </w:tcPr>
          <w:p w14:paraId="0FD306D9" w14:textId="17A22038" w:rsidR="005C6288" w:rsidRPr="003229A5" w:rsidRDefault="005C6288" w:rsidP="001B7AA9">
            <w:pPr>
              <w:jc w:val="center"/>
              <w:rPr>
                <w:b/>
              </w:rPr>
            </w:pPr>
            <w:r>
              <w:rPr>
                <w:b/>
                <w:noProof/>
              </w:rPr>
              <w:t>Wartezeit</w:t>
            </w:r>
          </w:p>
        </w:tc>
        <w:tc>
          <w:tcPr>
            <w:tcW w:w="523" w:type="pct"/>
            <w:shd w:val="clear" w:color="auto" w:fill="D9D9D9" w:themeFill="background1" w:themeFillShade="D9"/>
            <w:vAlign w:val="center"/>
          </w:tcPr>
          <w:p w14:paraId="2DBA742C" w14:textId="02A759D8" w:rsidR="005C6288" w:rsidRPr="00D958E5" w:rsidRDefault="005C6288" w:rsidP="001B7AA9">
            <w:pPr>
              <w:jc w:val="center"/>
              <w:rPr>
                <w:b/>
              </w:rPr>
            </w:pPr>
            <w:r w:rsidRPr="00D958E5">
              <w:rPr>
                <w:b/>
                <w:noProof/>
                <w:sz w:val="16"/>
                <w:szCs w:val="16"/>
              </w:rPr>
              <w:t>keine</w:t>
            </w:r>
          </w:p>
        </w:tc>
        <w:tc>
          <w:tcPr>
            <w:tcW w:w="972" w:type="pct"/>
            <w:shd w:val="clear" w:color="auto" w:fill="EAF1DD" w:themeFill="accent3" w:themeFillTint="33"/>
            <w:vAlign w:val="center"/>
          </w:tcPr>
          <w:p w14:paraId="65077E72" w14:textId="141724DD" w:rsidR="005C6288" w:rsidRPr="003229A5" w:rsidRDefault="005C6288" w:rsidP="001B7AA9">
            <w:pPr>
              <w:jc w:val="center"/>
              <w:rPr>
                <w:sz w:val="16"/>
                <w:szCs w:val="16"/>
              </w:rPr>
            </w:pPr>
            <w:r>
              <w:rPr>
                <w:noProof/>
                <w:sz w:val="16"/>
                <w:szCs w:val="16"/>
              </w:rPr>
              <w:t>keine</w:t>
            </w:r>
          </w:p>
        </w:tc>
        <w:tc>
          <w:tcPr>
            <w:tcW w:w="1076" w:type="pct"/>
            <w:shd w:val="clear" w:color="auto" w:fill="F2DBDB" w:themeFill="accent2" w:themeFillTint="33"/>
            <w:vAlign w:val="center"/>
          </w:tcPr>
          <w:p w14:paraId="6B8AB9AC" w14:textId="2FA44BA3" w:rsidR="005C6288" w:rsidRPr="003229A5" w:rsidRDefault="005C6288" w:rsidP="001B7AA9">
            <w:pPr>
              <w:jc w:val="center"/>
              <w:rPr>
                <w:sz w:val="16"/>
                <w:szCs w:val="16"/>
              </w:rPr>
            </w:pPr>
            <w:r>
              <w:rPr>
                <w:noProof/>
                <w:sz w:val="16"/>
                <w:szCs w:val="16"/>
              </w:rPr>
              <w:t>keine</w:t>
            </w:r>
          </w:p>
        </w:tc>
        <w:tc>
          <w:tcPr>
            <w:tcW w:w="1126" w:type="pct"/>
            <w:gridSpan w:val="2"/>
            <w:shd w:val="clear" w:color="auto" w:fill="FFFFCC"/>
            <w:vAlign w:val="center"/>
          </w:tcPr>
          <w:p w14:paraId="4401E8A8" w14:textId="2611D4D3" w:rsidR="005C6288" w:rsidRPr="003229A5" w:rsidRDefault="005C6288" w:rsidP="001B7AA9">
            <w:pPr>
              <w:jc w:val="center"/>
              <w:rPr>
                <w:sz w:val="16"/>
                <w:szCs w:val="16"/>
              </w:rPr>
            </w:pPr>
            <w:r>
              <w:rPr>
                <w:noProof/>
                <w:sz w:val="16"/>
                <w:szCs w:val="16"/>
              </w:rPr>
              <w:t>keine</w:t>
            </w:r>
          </w:p>
        </w:tc>
      </w:tr>
      <w:tr w:rsidR="005C6288" w:rsidRPr="00796A61" w14:paraId="23662429" w14:textId="77777777" w:rsidTr="00D958E5">
        <w:tc>
          <w:tcPr>
            <w:tcW w:w="1303" w:type="pct"/>
            <w:shd w:val="clear" w:color="auto" w:fill="auto"/>
            <w:vAlign w:val="center"/>
          </w:tcPr>
          <w:p w14:paraId="305C9876" w14:textId="20860A6B" w:rsidR="005C6288" w:rsidRDefault="005C6288" w:rsidP="001B7AA9">
            <w:pPr>
              <w:jc w:val="center"/>
              <w:rPr>
                <w:b/>
                <w:noProof/>
              </w:rPr>
            </w:pPr>
            <w:r>
              <w:rPr>
                <w:b/>
                <w:noProof/>
              </w:rPr>
              <w:t>Bemessungsgröße</w:t>
            </w:r>
          </w:p>
        </w:tc>
        <w:tc>
          <w:tcPr>
            <w:tcW w:w="523" w:type="pct"/>
            <w:shd w:val="clear" w:color="auto" w:fill="D9D9D9" w:themeFill="background1" w:themeFillShade="D9"/>
            <w:vAlign w:val="center"/>
          </w:tcPr>
          <w:p w14:paraId="6B51BB62" w14:textId="692E7062" w:rsidR="005C6288" w:rsidRPr="00D958E5" w:rsidRDefault="005C6288" w:rsidP="001B7AA9">
            <w:pPr>
              <w:jc w:val="center"/>
              <w:rPr>
                <w:b/>
              </w:rPr>
            </w:pPr>
            <w:r w:rsidRPr="00D958E5">
              <w:rPr>
                <w:b/>
                <w:noProof/>
                <w:sz w:val="16"/>
                <w:szCs w:val="16"/>
              </w:rPr>
              <w:t>Wie oben</w:t>
            </w:r>
          </w:p>
        </w:tc>
        <w:tc>
          <w:tcPr>
            <w:tcW w:w="972" w:type="pct"/>
            <w:shd w:val="clear" w:color="auto" w:fill="EAF1DD" w:themeFill="accent3" w:themeFillTint="33"/>
            <w:vAlign w:val="center"/>
          </w:tcPr>
          <w:p w14:paraId="398E9A9C" w14:textId="52EBC05D" w:rsidR="005C6288" w:rsidRDefault="005C6288" w:rsidP="001B7AA9">
            <w:pPr>
              <w:jc w:val="center"/>
              <w:rPr>
                <w:noProof/>
                <w:sz w:val="16"/>
                <w:szCs w:val="16"/>
              </w:rPr>
            </w:pPr>
            <w:r>
              <w:rPr>
                <w:noProof/>
                <w:sz w:val="16"/>
                <w:szCs w:val="16"/>
              </w:rPr>
              <w:t>Wie oben</w:t>
            </w:r>
          </w:p>
        </w:tc>
        <w:tc>
          <w:tcPr>
            <w:tcW w:w="1076" w:type="pct"/>
            <w:shd w:val="clear" w:color="auto" w:fill="F2DBDB" w:themeFill="accent2" w:themeFillTint="33"/>
            <w:vAlign w:val="center"/>
          </w:tcPr>
          <w:p w14:paraId="2ECE1DD4" w14:textId="3A36D2B3" w:rsidR="005C6288" w:rsidRDefault="005C6288" w:rsidP="001B7AA9">
            <w:pPr>
              <w:jc w:val="center"/>
              <w:rPr>
                <w:noProof/>
                <w:sz w:val="16"/>
                <w:szCs w:val="16"/>
              </w:rPr>
            </w:pPr>
            <w:r>
              <w:rPr>
                <w:noProof/>
                <w:sz w:val="16"/>
                <w:szCs w:val="16"/>
              </w:rPr>
              <w:t>Wie oben</w:t>
            </w:r>
          </w:p>
        </w:tc>
        <w:tc>
          <w:tcPr>
            <w:tcW w:w="1126" w:type="pct"/>
            <w:gridSpan w:val="2"/>
            <w:shd w:val="clear" w:color="auto" w:fill="FFFFCC"/>
            <w:vAlign w:val="center"/>
          </w:tcPr>
          <w:p w14:paraId="345B089C" w14:textId="643DE88E" w:rsidR="005C6288" w:rsidRDefault="005C6288" w:rsidP="001B7AA9">
            <w:pPr>
              <w:jc w:val="center"/>
              <w:rPr>
                <w:noProof/>
                <w:sz w:val="16"/>
                <w:szCs w:val="16"/>
              </w:rPr>
            </w:pPr>
            <w:r>
              <w:rPr>
                <w:noProof/>
                <w:sz w:val="16"/>
                <w:szCs w:val="16"/>
              </w:rPr>
              <w:t>Wie oben</w:t>
            </w:r>
          </w:p>
        </w:tc>
      </w:tr>
    </w:tbl>
    <w:p w14:paraId="65478525" w14:textId="77777777" w:rsidR="00E37084" w:rsidRDefault="00E37084" w:rsidP="00E37084"/>
    <w:p w14:paraId="22770B45" w14:textId="77777777" w:rsidR="008E456B" w:rsidRDefault="008E456B" w:rsidP="008E456B">
      <w:pPr>
        <w:spacing w:line="276" w:lineRule="auto"/>
        <w:rPr>
          <w:b/>
        </w:rPr>
      </w:pPr>
    </w:p>
    <w:p w14:paraId="4F68946C" w14:textId="2D3B697C" w:rsidR="008B3551" w:rsidRDefault="008B3551" w:rsidP="008E456B">
      <w:pPr>
        <w:spacing w:line="276" w:lineRule="auto"/>
        <w:rPr>
          <w:b/>
        </w:rPr>
      </w:pPr>
      <w:r w:rsidRPr="007D64A0">
        <w:rPr>
          <w:b/>
        </w:rPr>
        <w:t>Kostenüberschuss</w:t>
      </w:r>
    </w:p>
    <w:p w14:paraId="5355ED22" w14:textId="77777777" w:rsidR="008E456B" w:rsidRPr="008E456B" w:rsidRDefault="008E456B" w:rsidP="008E456B">
      <w:pPr>
        <w:spacing w:line="276" w:lineRule="auto"/>
        <w:rPr>
          <w:b/>
        </w:rPr>
      </w:pPr>
    </w:p>
    <w:tbl>
      <w:tblPr>
        <w:tblStyle w:val="Tabellenraster"/>
        <w:tblW w:w="5000" w:type="pct"/>
        <w:tblLook w:val="04A0" w:firstRow="1" w:lastRow="0" w:firstColumn="1" w:lastColumn="0" w:noHBand="0" w:noVBand="1"/>
      </w:tblPr>
      <w:tblGrid>
        <w:gridCol w:w="2472"/>
        <w:gridCol w:w="897"/>
        <w:gridCol w:w="1843"/>
        <w:gridCol w:w="1986"/>
        <w:gridCol w:w="990"/>
        <w:gridCol w:w="1100"/>
      </w:tblGrid>
      <w:tr w:rsidR="008B3551" w:rsidRPr="00796A61" w14:paraId="77CE833B" w14:textId="77777777" w:rsidTr="00D958E5">
        <w:tc>
          <w:tcPr>
            <w:tcW w:w="1331" w:type="pct"/>
            <w:shd w:val="clear" w:color="auto" w:fill="auto"/>
          </w:tcPr>
          <w:p w14:paraId="0D9C8A90" w14:textId="77777777" w:rsidR="008B3551" w:rsidRPr="000A34DC" w:rsidRDefault="008B3551" w:rsidP="008B3551">
            <w:pPr>
              <w:jc w:val="center"/>
              <w:rPr>
                <w:b/>
              </w:rPr>
            </w:pPr>
          </w:p>
        </w:tc>
        <w:tc>
          <w:tcPr>
            <w:tcW w:w="483" w:type="pct"/>
            <w:shd w:val="clear" w:color="auto" w:fill="808080" w:themeFill="background1" w:themeFillShade="80"/>
          </w:tcPr>
          <w:p w14:paraId="497C5E66" w14:textId="77777777" w:rsidR="008B3551" w:rsidRPr="00C6490D" w:rsidRDefault="008B3551" w:rsidP="008B3551">
            <w:pPr>
              <w:jc w:val="center"/>
              <w:rPr>
                <w:b/>
              </w:rPr>
            </w:pPr>
            <w:r w:rsidRPr="00C6490D">
              <w:rPr>
                <w:b/>
              </w:rPr>
              <w:t>TD</w:t>
            </w:r>
          </w:p>
        </w:tc>
        <w:tc>
          <w:tcPr>
            <w:tcW w:w="992" w:type="pct"/>
            <w:shd w:val="clear" w:color="auto" w:fill="00B050"/>
            <w:vAlign w:val="center"/>
          </w:tcPr>
          <w:p w14:paraId="433E4FB6" w14:textId="77777777" w:rsidR="008B3551" w:rsidRPr="00796A61" w:rsidRDefault="008B3551" w:rsidP="008B3551">
            <w:pPr>
              <w:jc w:val="center"/>
              <w:rPr>
                <w:b/>
              </w:rPr>
            </w:pPr>
            <w:r>
              <w:rPr>
                <w:b/>
              </w:rPr>
              <w:t>HLV</w:t>
            </w:r>
          </w:p>
        </w:tc>
        <w:tc>
          <w:tcPr>
            <w:tcW w:w="1069" w:type="pct"/>
            <w:shd w:val="clear" w:color="auto" w:fill="FF0000"/>
            <w:vAlign w:val="center"/>
          </w:tcPr>
          <w:p w14:paraId="4884DF18" w14:textId="77777777" w:rsidR="008B3551" w:rsidRPr="00796A61" w:rsidRDefault="008B3551" w:rsidP="008B3551">
            <w:pPr>
              <w:jc w:val="center"/>
              <w:rPr>
                <w:b/>
              </w:rPr>
            </w:pPr>
            <w:r>
              <w:rPr>
                <w:b/>
              </w:rPr>
              <w:t>NL</w:t>
            </w:r>
          </w:p>
        </w:tc>
        <w:tc>
          <w:tcPr>
            <w:tcW w:w="533" w:type="pct"/>
            <w:shd w:val="clear" w:color="auto" w:fill="FFFF00"/>
            <w:vAlign w:val="center"/>
          </w:tcPr>
          <w:p w14:paraId="2C6F7DBA" w14:textId="77777777" w:rsidR="008B3551" w:rsidRPr="00796A61" w:rsidRDefault="008B3551" w:rsidP="008B3551">
            <w:pPr>
              <w:jc w:val="center"/>
              <w:rPr>
                <w:b/>
              </w:rPr>
            </w:pPr>
            <w:r>
              <w:rPr>
                <w:b/>
              </w:rPr>
              <w:t>PBL</w:t>
            </w:r>
          </w:p>
        </w:tc>
        <w:tc>
          <w:tcPr>
            <w:tcW w:w="592" w:type="pct"/>
            <w:shd w:val="clear" w:color="auto" w:fill="0070C0"/>
            <w:vAlign w:val="center"/>
          </w:tcPr>
          <w:p w14:paraId="4C371286" w14:textId="77777777" w:rsidR="008B3551" w:rsidRPr="00796A61" w:rsidRDefault="008B3551" w:rsidP="008B3551">
            <w:pPr>
              <w:jc w:val="center"/>
              <w:rPr>
                <w:b/>
              </w:rPr>
            </w:pPr>
            <w:r w:rsidRPr="00796A61">
              <w:rPr>
                <w:b/>
              </w:rPr>
              <w:t>TAL</w:t>
            </w:r>
          </w:p>
        </w:tc>
      </w:tr>
      <w:tr w:rsidR="008B3551" w:rsidRPr="00796A61" w14:paraId="013A0AB2" w14:textId="77777777" w:rsidTr="00D958E5">
        <w:tc>
          <w:tcPr>
            <w:tcW w:w="1331" w:type="pct"/>
            <w:shd w:val="clear" w:color="auto" w:fill="auto"/>
            <w:vAlign w:val="center"/>
          </w:tcPr>
          <w:p w14:paraId="488D657F" w14:textId="7DC6BCC3" w:rsidR="008B3551" w:rsidRPr="000A34DC" w:rsidRDefault="008B3551" w:rsidP="008B3551">
            <w:pPr>
              <w:jc w:val="center"/>
              <w:rPr>
                <w:b/>
              </w:rPr>
            </w:pPr>
            <w:r>
              <w:rPr>
                <w:b/>
              </w:rPr>
              <w:t>Kostenüberschuss</w:t>
            </w:r>
          </w:p>
        </w:tc>
        <w:tc>
          <w:tcPr>
            <w:tcW w:w="483" w:type="pct"/>
            <w:shd w:val="clear" w:color="auto" w:fill="D9D9D9" w:themeFill="background1" w:themeFillShade="D9"/>
            <w:vAlign w:val="center"/>
          </w:tcPr>
          <w:p w14:paraId="737B84BD" w14:textId="0A5DA82D" w:rsidR="008B3551" w:rsidRPr="00C6490D" w:rsidRDefault="00AE539A" w:rsidP="008B3551">
            <w:pPr>
              <w:jc w:val="center"/>
              <w:rPr>
                <w:b/>
              </w:rPr>
            </w:pPr>
            <w:r>
              <w:rPr>
                <w:b/>
              </w:rPr>
              <w:t>-</w:t>
            </w:r>
          </w:p>
        </w:tc>
        <w:tc>
          <w:tcPr>
            <w:tcW w:w="992" w:type="pct"/>
            <w:shd w:val="clear" w:color="auto" w:fill="EAF1DD" w:themeFill="accent3" w:themeFillTint="33"/>
            <w:vAlign w:val="center"/>
          </w:tcPr>
          <w:p w14:paraId="64A02B10" w14:textId="7DC3ECE0" w:rsidR="008B3551" w:rsidRPr="003229A5" w:rsidRDefault="00A221AF" w:rsidP="008B3551">
            <w:pPr>
              <w:jc w:val="center"/>
              <w:rPr>
                <w:sz w:val="16"/>
                <w:szCs w:val="16"/>
              </w:rPr>
            </w:pPr>
            <w:r>
              <w:rPr>
                <w:sz w:val="16"/>
                <w:szCs w:val="16"/>
              </w:rPr>
              <w:t>-</w:t>
            </w:r>
          </w:p>
        </w:tc>
        <w:tc>
          <w:tcPr>
            <w:tcW w:w="1069" w:type="pct"/>
            <w:shd w:val="clear" w:color="auto" w:fill="F2DBDB" w:themeFill="accent2" w:themeFillTint="33"/>
            <w:vAlign w:val="center"/>
          </w:tcPr>
          <w:p w14:paraId="6FA0EDEF" w14:textId="7C65054F" w:rsidR="008B3551" w:rsidRPr="003229A5" w:rsidRDefault="008B3551" w:rsidP="008B3551">
            <w:pPr>
              <w:jc w:val="center"/>
              <w:rPr>
                <w:sz w:val="16"/>
                <w:szCs w:val="16"/>
                <w:highlight w:val="yellow"/>
              </w:rPr>
            </w:pPr>
            <w:r>
              <w:rPr>
                <w:sz w:val="16"/>
                <w:szCs w:val="16"/>
              </w:rPr>
              <w:t>Monatlich</w:t>
            </w:r>
          </w:p>
        </w:tc>
        <w:tc>
          <w:tcPr>
            <w:tcW w:w="1125" w:type="pct"/>
            <w:gridSpan w:val="2"/>
            <w:shd w:val="clear" w:color="auto" w:fill="FFFFCC"/>
            <w:vAlign w:val="center"/>
          </w:tcPr>
          <w:p w14:paraId="0BD4E3F6" w14:textId="0D5D74A4" w:rsidR="008B3551" w:rsidRPr="003229A5" w:rsidRDefault="00A221AF" w:rsidP="008B3551">
            <w:pPr>
              <w:jc w:val="center"/>
              <w:rPr>
                <w:sz w:val="16"/>
                <w:szCs w:val="16"/>
                <w:highlight w:val="yellow"/>
              </w:rPr>
            </w:pPr>
            <w:r w:rsidRPr="00BE0D08">
              <w:rPr>
                <w:sz w:val="16"/>
                <w:szCs w:val="16"/>
              </w:rPr>
              <w:t>-</w:t>
            </w:r>
          </w:p>
        </w:tc>
      </w:tr>
      <w:tr w:rsidR="008B3551" w:rsidRPr="00796A61" w14:paraId="236D5945" w14:textId="77777777" w:rsidTr="00D958E5">
        <w:tc>
          <w:tcPr>
            <w:tcW w:w="1331" w:type="pct"/>
            <w:shd w:val="clear" w:color="auto" w:fill="auto"/>
            <w:vAlign w:val="center"/>
          </w:tcPr>
          <w:p w14:paraId="2AB8F63A" w14:textId="77777777" w:rsidR="008B3551" w:rsidRPr="003229A5" w:rsidRDefault="008B3551" w:rsidP="008B3551">
            <w:pPr>
              <w:jc w:val="center"/>
              <w:rPr>
                <w:b/>
              </w:rPr>
            </w:pPr>
            <w:r>
              <w:rPr>
                <w:b/>
                <w:noProof/>
              </w:rPr>
              <w:t>Wartezeit</w:t>
            </w:r>
          </w:p>
        </w:tc>
        <w:tc>
          <w:tcPr>
            <w:tcW w:w="483" w:type="pct"/>
            <w:shd w:val="clear" w:color="auto" w:fill="D9D9D9" w:themeFill="background1" w:themeFillShade="D9"/>
            <w:vAlign w:val="center"/>
          </w:tcPr>
          <w:p w14:paraId="14CAE551" w14:textId="2405C621" w:rsidR="008B3551" w:rsidRPr="00C6490D" w:rsidRDefault="00AE539A" w:rsidP="008B3551">
            <w:pPr>
              <w:jc w:val="center"/>
              <w:rPr>
                <w:b/>
              </w:rPr>
            </w:pPr>
            <w:r>
              <w:rPr>
                <w:b/>
              </w:rPr>
              <w:t>-</w:t>
            </w:r>
          </w:p>
        </w:tc>
        <w:tc>
          <w:tcPr>
            <w:tcW w:w="992" w:type="pct"/>
            <w:shd w:val="clear" w:color="auto" w:fill="EAF1DD" w:themeFill="accent3" w:themeFillTint="33"/>
            <w:vAlign w:val="center"/>
          </w:tcPr>
          <w:p w14:paraId="46CC1607" w14:textId="60C269D5" w:rsidR="008B3551" w:rsidRPr="003229A5" w:rsidRDefault="00A221AF" w:rsidP="008B3551">
            <w:pPr>
              <w:jc w:val="center"/>
              <w:rPr>
                <w:sz w:val="16"/>
                <w:szCs w:val="16"/>
              </w:rPr>
            </w:pPr>
            <w:r>
              <w:rPr>
                <w:sz w:val="16"/>
                <w:szCs w:val="16"/>
              </w:rPr>
              <w:t>-</w:t>
            </w:r>
          </w:p>
        </w:tc>
        <w:tc>
          <w:tcPr>
            <w:tcW w:w="1069" w:type="pct"/>
            <w:shd w:val="clear" w:color="auto" w:fill="F2DBDB" w:themeFill="accent2" w:themeFillTint="33"/>
            <w:vAlign w:val="center"/>
          </w:tcPr>
          <w:p w14:paraId="1E75D237" w14:textId="3089A02E" w:rsidR="008B3551" w:rsidRPr="003229A5" w:rsidRDefault="008B3551" w:rsidP="008B3551">
            <w:pPr>
              <w:jc w:val="center"/>
              <w:rPr>
                <w:sz w:val="16"/>
                <w:szCs w:val="16"/>
              </w:rPr>
            </w:pPr>
            <w:r>
              <w:rPr>
                <w:sz w:val="16"/>
                <w:szCs w:val="16"/>
              </w:rPr>
              <w:t>Keine</w:t>
            </w:r>
          </w:p>
        </w:tc>
        <w:tc>
          <w:tcPr>
            <w:tcW w:w="1125" w:type="pct"/>
            <w:gridSpan w:val="2"/>
            <w:shd w:val="clear" w:color="auto" w:fill="FFFFCC"/>
            <w:vAlign w:val="center"/>
          </w:tcPr>
          <w:p w14:paraId="290E44AD" w14:textId="387736A0" w:rsidR="008B3551" w:rsidRPr="003229A5" w:rsidRDefault="00A221AF" w:rsidP="008B3551">
            <w:pPr>
              <w:jc w:val="center"/>
              <w:rPr>
                <w:sz w:val="16"/>
                <w:szCs w:val="16"/>
              </w:rPr>
            </w:pPr>
            <w:r>
              <w:rPr>
                <w:sz w:val="16"/>
                <w:szCs w:val="16"/>
              </w:rPr>
              <w:t>-</w:t>
            </w:r>
          </w:p>
        </w:tc>
      </w:tr>
    </w:tbl>
    <w:p w14:paraId="1FB2677D" w14:textId="77777777" w:rsidR="008E456B" w:rsidRDefault="008E456B" w:rsidP="008E456B"/>
    <w:p w14:paraId="170EA4A0" w14:textId="5330F161" w:rsidR="008E456B" w:rsidRPr="008E456B" w:rsidRDefault="008E456B" w:rsidP="008E456B">
      <w:r>
        <w:t>NL:</w:t>
      </w:r>
    </w:p>
    <w:p w14:paraId="624D6D57" w14:textId="0ABAEFA5" w:rsidR="008B3551" w:rsidRDefault="008B3551" w:rsidP="008E456B">
      <w:r w:rsidRPr="008B3551">
        <w:t>Kostenüberschuss auf Verwaltungskosten (beta_Kosten) technisch vorgesehen – aktuell nicht deklariert.</w:t>
      </w:r>
    </w:p>
    <w:p w14:paraId="61DD46A1" w14:textId="6B94F30E" w:rsidR="008B3551" w:rsidRDefault="00A221AF" w:rsidP="00A221AF">
      <w:pPr>
        <w:pStyle w:val="berschrift4"/>
      </w:pPr>
      <w:r>
        <w:t>Empfehlung</w:t>
      </w:r>
    </w:p>
    <w:p w14:paraId="4226F515" w14:textId="1BCCB8C3" w:rsidR="00A221AF" w:rsidRDefault="00A221AF" w:rsidP="00C76EA6">
      <w:pPr>
        <w:pStyle w:val="Listenabsatz"/>
        <w:numPr>
          <w:ilvl w:val="0"/>
          <w:numId w:val="15"/>
        </w:numPr>
      </w:pPr>
      <w:r>
        <w:t>Bemessungsgröße, Zuteilung ist harmonisiert. Es gibt keine Wartezeit.</w:t>
      </w:r>
    </w:p>
    <w:p w14:paraId="7C4FC886" w14:textId="4CC99763" w:rsidR="00A221AF" w:rsidRPr="00A221AF" w:rsidRDefault="00A221AF" w:rsidP="00C76EA6">
      <w:pPr>
        <w:pStyle w:val="Listenabsatz"/>
        <w:numPr>
          <w:ilvl w:val="0"/>
          <w:numId w:val="15"/>
        </w:numPr>
      </w:pPr>
      <w:r>
        <w:t xml:space="preserve">Sollen </w:t>
      </w:r>
      <w:r w:rsidRPr="00FB35D3">
        <w:rPr>
          <w:u w:val="single"/>
        </w:rPr>
        <w:t>Kostenüberschüsse</w:t>
      </w:r>
      <w:r>
        <w:t xml:space="preserve"> technisch vorgesehen werden</w:t>
      </w:r>
      <w:r w:rsidR="008E456B">
        <w:t xml:space="preserve"> (bisher nur NL)</w:t>
      </w:r>
      <w:r w:rsidR="002547CD">
        <w:t>?</w:t>
      </w:r>
      <w:r w:rsidR="0075390C">
        <w:t xml:space="preserve">--&gt; NL kann auf Kostenüberschüsse verzichten, Vorschlag: </w:t>
      </w:r>
      <w:r w:rsidR="00D91953">
        <w:t>Auf Kostenüberschüsse verzic</w:t>
      </w:r>
      <w:r w:rsidR="00D91953">
        <w:t>h</w:t>
      </w:r>
      <w:r w:rsidR="00D91953">
        <w:t>ten</w:t>
      </w:r>
      <w:r w:rsidR="0075390C">
        <w:t>.</w:t>
      </w:r>
    </w:p>
    <w:p w14:paraId="7DC281AE" w14:textId="0AA04595" w:rsidR="00194C12" w:rsidRDefault="00194C12" w:rsidP="00194C12">
      <w:pPr>
        <w:pStyle w:val="berschrift4"/>
      </w:pPr>
      <w:r w:rsidRPr="00B247B6">
        <w:t>Abstimmung mit F1 der Mathematik</w:t>
      </w:r>
      <w:r w:rsidR="007D64A0">
        <w:t xml:space="preserve"> (29.04.2016)</w:t>
      </w:r>
    </w:p>
    <w:p w14:paraId="78FFDBCD" w14:textId="585D5ACF" w:rsidR="007D64A0" w:rsidRPr="007D64A0" w:rsidRDefault="007D64A0" w:rsidP="00C76EA6">
      <w:pPr>
        <w:pStyle w:val="Listenabsatz"/>
        <w:numPr>
          <w:ilvl w:val="0"/>
          <w:numId w:val="15"/>
        </w:numPr>
      </w:pPr>
      <w:r>
        <w:t>Keine Kostenüberschüsse.</w:t>
      </w:r>
    </w:p>
    <w:p w14:paraId="29F5F06A" w14:textId="77777777" w:rsidR="00194C12" w:rsidRPr="00B247B6" w:rsidRDefault="00194C12" w:rsidP="00194C12">
      <w:pPr>
        <w:pStyle w:val="berschrift4"/>
      </w:pPr>
      <w:r w:rsidRPr="00B247B6">
        <w:lastRenderedPageBreak/>
        <w:t>Abstimmung mit Produkttechnik</w:t>
      </w:r>
    </w:p>
    <w:p w14:paraId="5B14E441" w14:textId="77777777" w:rsidR="00194C12" w:rsidRPr="00B247B6" w:rsidRDefault="00194C12" w:rsidP="00194C12">
      <w:pPr>
        <w:pStyle w:val="berschrift4"/>
      </w:pPr>
      <w:r w:rsidRPr="00B247B6">
        <w:t>Entscheidung</w:t>
      </w:r>
    </w:p>
    <w:p w14:paraId="4B8571F8" w14:textId="77777777" w:rsidR="00194C12" w:rsidRDefault="00194C12" w:rsidP="00194C12">
      <w:pPr>
        <w:pStyle w:val="berschrift4"/>
      </w:pPr>
      <w:r w:rsidRPr="00B247B6">
        <w:t>Folgearbeiten</w:t>
      </w:r>
    </w:p>
    <w:p w14:paraId="4774306D" w14:textId="77777777" w:rsidR="00194C12" w:rsidRPr="00194C12" w:rsidRDefault="00194C12" w:rsidP="00194C12"/>
    <w:p w14:paraId="3953C32D" w14:textId="30A5944D" w:rsidR="00194C12" w:rsidRPr="00925D78" w:rsidRDefault="00194C12" w:rsidP="00194C12">
      <w:pPr>
        <w:pStyle w:val="berschrift3"/>
      </w:pPr>
      <w:bookmarkStart w:id="10" w:name="_Toc449708249"/>
      <w:bookmarkStart w:id="11" w:name="_Ref452467220"/>
      <w:r w:rsidRPr="00925D78">
        <w:t>Leistungen aus der Schlussgewinnbeteiligung</w:t>
      </w:r>
      <w:bookmarkEnd w:id="10"/>
      <w:bookmarkEnd w:id="11"/>
    </w:p>
    <w:p w14:paraId="4723B0F0" w14:textId="539E5958" w:rsidR="00E37084" w:rsidRDefault="00194C12" w:rsidP="00F20ACA">
      <w:pPr>
        <w:pStyle w:val="berschrift4"/>
      </w:pPr>
      <w:r w:rsidRPr="00B247B6">
        <w:t>Aktueller Stand</w:t>
      </w:r>
    </w:p>
    <w:p w14:paraId="74E4A37D" w14:textId="77777777" w:rsidR="00E37084" w:rsidRDefault="00E37084" w:rsidP="00E37084">
      <w:pPr>
        <w:rPr>
          <w:b/>
        </w:rPr>
      </w:pPr>
    </w:p>
    <w:p w14:paraId="3BAC36B4" w14:textId="77777777" w:rsidR="00E54B8E" w:rsidRPr="005213EC" w:rsidRDefault="00E54B8E" w:rsidP="00E37084">
      <w:pPr>
        <w:spacing w:after="200" w:line="276" w:lineRule="auto"/>
        <w:rPr>
          <w:b/>
        </w:rPr>
      </w:pPr>
      <w:r w:rsidRPr="005213EC">
        <w:rPr>
          <w:b/>
        </w:rPr>
        <w:t xml:space="preserve">Bei Rückkauf </w:t>
      </w:r>
    </w:p>
    <w:p w14:paraId="38414018" w14:textId="61309517" w:rsidR="00E54B8E" w:rsidRPr="005213EC" w:rsidRDefault="00D421EB" w:rsidP="00E37084">
      <w:pPr>
        <w:spacing w:after="200" w:line="276" w:lineRule="auto"/>
      </w:pPr>
      <w:r>
        <w:t xml:space="preserve">Siehe </w:t>
      </w:r>
      <w:r>
        <w:fldChar w:fldCharType="begin"/>
      </w:r>
      <w:r>
        <w:instrText xml:space="preserve"> REF _Ref449617177 \r \h </w:instrText>
      </w:r>
      <w:r>
        <w:fldChar w:fldCharType="separate"/>
      </w:r>
      <w:r>
        <w:t>6.2.3</w:t>
      </w:r>
      <w:r>
        <w:fldChar w:fldCharType="end"/>
      </w:r>
      <w:r>
        <w:t>.</w:t>
      </w:r>
    </w:p>
    <w:p w14:paraId="02C76976" w14:textId="37AEB6A9" w:rsidR="00E54B8E" w:rsidRPr="005213EC" w:rsidRDefault="00E54B8E" w:rsidP="00E37084">
      <w:pPr>
        <w:spacing w:after="200" w:line="276" w:lineRule="auto"/>
        <w:rPr>
          <w:b/>
        </w:rPr>
      </w:pPr>
      <w:r w:rsidRPr="005213EC">
        <w:rPr>
          <w:b/>
        </w:rPr>
        <w:t>Bei Tod</w:t>
      </w:r>
    </w:p>
    <w:tbl>
      <w:tblPr>
        <w:tblStyle w:val="Tabellenraster"/>
        <w:tblW w:w="5000" w:type="pct"/>
        <w:tblLook w:val="04A0" w:firstRow="1" w:lastRow="0" w:firstColumn="1" w:lastColumn="0" w:noHBand="0" w:noVBand="1"/>
      </w:tblPr>
      <w:tblGrid>
        <w:gridCol w:w="5393"/>
        <w:gridCol w:w="780"/>
        <w:gridCol w:w="780"/>
        <w:gridCol w:w="780"/>
        <w:gridCol w:w="780"/>
        <w:gridCol w:w="775"/>
      </w:tblGrid>
      <w:tr w:rsidR="00E54B8E" w:rsidRPr="005213EC" w14:paraId="7A3344A4" w14:textId="77777777" w:rsidTr="001B7AA9">
        <w:tc>
          <w:tcPr>
            <w:tcW w:w="2903" w:type="pct"/>
            <w:vAlign w:val="center"/>
          </w:tcPr>
          <w:p w14:paraId="5345D520" w14:textId="64F706EB" w:rsidR="00E54B8E" w:rsidRPr="005213EC" w:rsidRDefault="00E54B8E" w:rsidP="001B7AA9">
            <w:pPr>
              <w:rPr>
                <w:b/>
              </w:rPr>
            </w:pPr>
            <w:r w:rsidRPr="005213EC">
              <w:rPr>
                <w:b/>
              </w:rPr>
              <w:t>Leistung aus SGK bei Tod</w:t>
            </w:r>
          </w:p>
        </w:tc>
        <w:tc>
          <w:tcPr>
            <w:tcW w:w="420" w:type="pct"/>
            <w:shd w:val="clear" w:color="auto" w:fill="808080" w:themeFill="background1" w:themeFillShade="80"/>
          </w:tcPr>
          <w:p w14:paraId="390E0D35" w14:textId="77777777" w:rsidR="00E54B8E" w:rsidRPr="005213EC" w:rsidRDefault="00E54B8E" w:rsidP="001B7AA9">
            <w:pPr>
              <w:jc w:val="center"/>
              <w:rPr>
                <w:b/>
              </w:rPr>
            </w:pPr>
            <w:r w:rsidRPr="005213EC">
              <w:rPr>
                <w:b/>
              </w:rPr>
              <w:t>TD</w:t>
            </w:r>
          </w:p>
        </w:tc>
        <w:tc>
          <w:tcPr>
            <w:tcW w:w="420" w:type="pct"/>
            <w:shd w:val="clear" w:color="auto" w:fill="00B050"/>
            <w:vAlign w:val="center"/>
          </w:tcPr>
          <w:p w14:paraId="6B1D8943" w14:textId="77777777" w:rsidR="00E54B8E" w:rsidRPr="005213EC" w:rsidRDefault="00E54B8E" w:rsidP="001B7AA9">
            <w:pPr>
              <w:jc w:val="center"/>
              <w:rPr>
                <w:b/>
              </w:rPr>
            </w:pPr>
            <w:r w:rsidRPr="005213EC">
              <w:rPr>
                <w:b/>
              </w:rPr>
              <w:t>HLV</w:t>
            </w:r>
          </w:p>
        </w:tc>
        <w:tc>
          <w:tcPr>
            <w:tcW w:w="420" w:type="pct"/>
            <w:shd w:val="clear" w:color="auto" w:fill="FF0000"/>
            <w:vAlign w:val="center"/>
          </w:tcPr>
          <w:p w14:paraId="6727B577" w14:textId="7872593C" w:rsidR="00E54B8E" w:rsidRPr="005213EC" w:rsidRDefault="001D5601" w:rsidP="001B7AA9">
            <w:pPr>
              <w:jc w:val="center"/>
              <w:rPr>
                <w:b/>
              </w:rPr>
            </w:pPr>
            <w:r w:rsidRPr="005213EC">
              <w:rPr>
                <w:b/>
              </w:rPr>
              <w:t>NL</w:t>
            </w:r>
          </w:p>
        </w:tc>
        <w:tc>
          <w:tcPr>
            <w:tcW w:w="420" w:type="pct"/>
            <w:shd w:val="clear" w:color="auto" w:fill="FFFF00"/>
            <w:vAlign w:val="center"/>
          </w:tcPr>
          <w:p w14:paraId="7969863F" w14:textId="77777777" w:rsidR="00E54B8E" w:rsidRPr="005213EC" w:rsidRDefault="00E54B8E" w:rsidP="001B7AA9">
            <w:pPr>
              <w:jc w:val="center"/>
              <w:rPr>
                <w:b/>
              </w:rPr>
            </w:pPr>
            <w:r w:rsidRPr="005213EC">
              <w:rPr>
                <w:b/>
              </w:rPr>
              <w:t>PBL</w:t>
            </w:r>
          </w:p>
        </w:tc>
        <w:tc>
          <w:tcPr>
            <w:tcW w:w="417" w:type="pct"/>
            <w:shd w:val="clear" w:color="auto" w:fill="0070C0"/>
            <w:vAlign w:val="center"/>
          </w:tcPr>
          <w:p w14:paraId="60500DEE" w14:textId="77777777" w:rsidR="00E54B8E" w:rsidRPr="005213EC" w:rsidRDefault="00E54B8E" w:rsidP="001B7AA9">
            <w:pPr>
              <w:jc w:val="center"/>
              <w:rPr>
                <w:b/>
              </w:rPr>
            </w:pPr>
            <w:r w:rsidRPr="005213EC">
              <w:rPr>
                <w:b/>
              </w:rPr>
              <w:t>TAL</w:t>
            </w:r>
          </w:p>
        </w:tc>
      </w:tr>
      <w:tr w:rsidR="00E54B8E" w:rsidRPr="005213EC" w14:paraId="678F2A2F" w14:textId="77777777" w:rsidTr="001B7AA9">
        <w:tc>
          <w:tcPr>
            <w:tcW w:w="2903" w:type="pct"/>
            <w:vAlign w:val="center"/>
          </w:tcPr>
          <w:p w14:paraId="1BDD37F9" w14:textId="3259E942" w:rsidR="00E54B8E" w:rsidRPr="005213EC" w:rsidRDefault="00E54B8E" w:rsidP="001B7AA9">
            <w:r w:rsidRPr="005213EC">
              <w:t>SGK</w:t>
            </w:r>
          </w:p>
        </w:tc>
        <w:tc>
          <w:tcPr>
            <w:tcW w:w="420" w:type="pct"/>
            <w:shd w:val="clear" w:color="auto" w:fill="D9D9D9" w:themeFill="background1" w:themeFillShade="D9"/>
          </w:tcPr>
          <w:p w14:paraId="10B9109E" w14:textId="288C8908" w:rsidR="00E54B8E" w:rsidRPr="005213EC" w:rsidRDefault="00DE057C" w:rsidP="001B7AA9">
            <w:pPr>
              <w:jc w:val="center"/>
              <w:rPr>
                <w:b/>
              </w:rPr>
            </w:pPr>
            <w:r>
              <w:rPr>
                <w:b/>
              </w:rPr>
              <w:t>X</w:t>
            </w:r>
          </w:p>
        </w:tc>
        <w:tc>
          <w:tcPr>
            <w:tcW w:w="420" w:type="pct"/>
            <w:shd w:val="clear" w:color="auto" w:fill="EAF1DD" w:themeFill="accent3" w:themeFillTint="33"/>
            <w:vAlign w:val="center"/>
          </w:tcPr>
          <w:p w14:paraId="26BF49FA" w14:textId="77777777" w:rsidR="00E54B8E" w:rsidRPr="005213EC" w:rsidRDefault="00E54B8E" w:rsidP="001B7AA9">
            <w:pPr>
              <w:jc w:val="center"/>
            </w:pPr>
            <w:r w:rsidRPr="005213EC">
              <w:t>X</w:t>
            </w:r>
          </w:p>
        </w:tc>
        <w:tc>
          <w:tcPr>
            <w:tcW w:w="420" w:type="pct"/>
            <w:shd w:val="clear" w:color="auto" w:fill="F2DBDB" w:themeFill="accent2" w:themeFillTint="33"/>
            <w:vAlign w:val="center"/>
          </w:tcPr>
          <w:p w14:paraId="1385C7BA" w14:textId="77777777" w:rsidR="00E54B8E" w:rsidRPr="005213EC" w:rsidRDefault="00E54B8E" w:rsidP="001B7AA9">
            <w:pPr>
              <w:jc w:val="center"/>
            </w:pPr>
            <w:r w:rsidRPr="005213EC">
              <w:t>X</w:t>
            </w:r>
          </w:p>
        </w:tc>
        <w:tc>
          <w:tcPr>
            <w:tcW w:w="420" w:type="pct"/>
            <w:shd w:val="clear" w:color="auto" w:fill="FFFFCC"/>
            <w:vAlign w:val="center"/>
          </w:tcPr>
          <w:p w14:paraId="0E4BDE20" w14:textId="469278BE" w:rsidR="00E54B8E" w:rsidRPr="005213EC" w:rsidRDefault="00E54B8E" w:rsidP="001B7AA9">
            <w:pPr>
              <w:jc w:val="center"/>
            </w:pPr>
            <w:r w:rsidRPr="005213EC">
              <w:t>-</w:t>
            </w:r>
          </w:p>
        </w:tc>
        <w:tc>
          <w:tcPr>
            <w:tcW w:w="417" w:type="pct"/>
            <w:shd w:val="clear" w:color="auto" w:fill="DBE5F1" w:themeFill="accent1" w:themeFillTint="33"/>
            <w:vAlign w:val="center"/>
          </w:tcPr>
          <w:p w14:paraId="0F9523E8" w14:textId="77777777" w:rsidR="00E54B8E" w:rsidRPr="005213EC" w:rsidRDefault="00E54B8E" w:rsidP="001B7AA9">
            <w:pPr>
              <w:jc w:val="center"/>
            </w:pPr>
            <w:r w:rsidRPr="005213EC">
              <w:t>-</w:t>
            </w:r>
          </w:p>
        </w:tc>
      </w:tr>
      <w:tr w:rsidR="00E54B8E" w:rsidRPr="005213EC" w14:paraId="1860AD03" w14:textId="77777777" w:rsidTr="001B7AA9">
        <w:tc>
          <w:tcPr>
            <w:tcW w:w="2903" w:type="pct"/>
            <w:vAlign w:val="center"/>
          </w:tcPr>
          <w:p w14:paraId="7A524209" w14:textId="08F783C5" w:rsidR="00E54B8E" w:rsidRPr="005213EC" w:rsidRDefault="00E54B8E" w:rsidP="001B7AA9">
            <w:r w:rsidRPr="005213EC">
              <w:t>Wert bei Rückkauf</w:t>
            </w:r>
          </w:p>
        </w:tc>
        <w:tc>
          <w:tcPr>
            <w:tcW w:w="420" w:type="pct"/>
            <w:shd w:val="clear" w:color="auto" w:fill="D9D9D9" w:themeFill="background1" w:themeFillShade="D9"/>
          </w:tcPr>
          <w:p w14:paraId="40BC41DD" w14:textId="009C1DBA" w:rsidR="00E54B8E" w:rsidRPr="005213EC" w:rsidRDefault="00995115" w:rsidP="001B7AA9">
            <w:pPr>
              <w:jc w:val="center"/>
              <w:rPr>
                <w:b/>
              </w:rPr>
            </w:pPr>
            <w:r>
              <w:rPr>
                <w:b/>
              </w:rPr>
              <w:t>-</w:t>
            </w:r>
          </w:p>
        </w:tc>
        <w:tc>
          <w:tcPr>
            <w:tcW w:w="420" w:type="pct"/>
            <w:shd w:val="clear" w:color="auto" w:fill="EAF1DD" w:themeFill="accent3" w:themeFillTint="33"/>
            <w:vAlign w:val="center"/>
          </w:tcPr>
          <w:p w14:paraId="11379906" w14:textId="77777777" w:rsidR="00E54B8E" w:rsidRPr="005213EC" w:rsidRDefault="00E54B8E" w:rsidP="001B7AA9">
            <w:pPr>
              <w:jc w:val="center"/>
            </w:pPr>
            <w:r w:rsidRPr="005213EC">
              <w:t>-</w:t>
            </w:r>
          </w:p>
        </w:tc>
        <w:tc>
          <w:tcPr>
            <w:tcW w:w="420" w:type="pct"/>
            <w:shd w:val="clear" w:color="auto" w:fill="F2DBDB" w:themeFill="accent2" w:themeFillTint="33"/>
            <w:vAlign w:val="center"/>
          </w:tcPr>
          <w:p w14:paraId="1CF63793" w14:textId="77777777" w:rsidR="00E54B8E" w:rsidRPr="005213EC" w:rsidRDefault="00E54B8E" w:rsidP="001B7AA9">
            <w:pPr>
              <w:jc w:val="center"/>
            </w:pPr>
            <w:r w:rsidRPr="005213EC">
              <w:t>-</w:t>
            </w:r>
          </w:p>
        </w:tc>
        <w:tc>
          <w:tcPr>
            <w:tcW w:w="420" w:type="pct"/>
            <w:shd w:val="clear" w:color="auto" w:fill="FFFFCC"/>
            <w:vAlign w:val="center"/>
          </w:tcPr>
          <w:p w14:paraId="2CBEC551" w14:textId="77777777" w:rsidR="00E54B8E" w:rsidRPr="005213EC" w:rsidRDefault="00E54B8E" w:rsidP="001B7AA9">
            <w:pPr>
              <w:jc w:val="center"/>
            </w:pPr>
            <w:r w:rsidRPr="005213EC">
              <w:t>-</w:t>
            </w:r>
          </w:p>
        </w:tc>
        <w:tc>
          <w:tcPr>
            <w:tcW w:w="417" w:type="pct"/>
            <w:shd w:val="clear" w:color="auto" w:fill="DBE5F1" w:themeFill="accent1" w:themeFillTint="33"/>
            <w:vAlign w:val="center"/>
          </w:tcPr>
          <w:p w14:paraId="2DA46FC5" w14:textId="52AD3F34" w:rsidR="00E54B8E" w:rsidRPr="005213EC" w:rsidRDefault="00E54B8E" w:rsidP="001B7AA9">
            <w:pPr>
              <w:jc w:val="center"/>
            </w:pPr>
            <w:r w:rsidRPr="005213EC">
              <w:t>X</w:t>
            </w:r>
            <w:r w:rsidRPr="005213EC">
              <w:rPr>
                <w:vertAlign w:val="superscript"/>
              </w:rPr>
              <w:t>1)</w:t>
            </w:r>
          </w:p>
        </w:tc>
      </w:tr>
      <w:tr w:rsidR="00E54B8E" w:rsidRPr="005213EC" w14:paraId="70844579" w14:textId="77777777" w:rsidTr="001B7AA9">
        <w:tc>
          <w:tcPr>
            <w:tcW w:w="2903" w:type="pct"/>
            <w:vAlign w:val="center"/>
          </w:tcPr>
          <w:p w14:paraId="4FDA1AC4" w14:textId="45C4E456" w:rsidR="00E54B8E" w:rsidRPr="005213EC" w:rsidRDefault="00E54B8E" w:rsidP="00D9203A">
            <w:r w:rsidRPr="005213EC">
              <w:t xml:space="preserve">Sonstige Systematik </w:t>
            </w:r>
            <w:r w:rsidR="00CE457A" w:rsidRPr="005213EC">
              <w:t>(„m/n-tel“)</w:t>
            </w:r>
          </w:p>
        </w:tc>
        <w:tc>
          <w:tcPr>
            <w:tcW w:w="420" w:type="pct"/>
            <w:shd w:val="clear" w:color="auto" w:fill="D9D9D9" w:themeFill="background1" w:themeFillShade="D9"/>
          </w:tcPr>
          <w:p w14:paraId="7D41A066" w14:textId="002D184E" w:rsidR="00E54B8E" w:rsidRPr="005213EC" w:rsidRDefault="00995115" w:rsidP="001B7AA9">
            <w:pPr>
              <w:jc w:val="center"/>
              <w:rPr>
                <w:b/>
              </w:rPr>
            </w:pPr>
            <w:r>
              <w:rPr>
                <w:b/>
              </w:rPr>
              <w:t>-</w:t>
            </w:r>
          </w:p>
        </w:tc>
        <w:tc>
          <w:tcPr>
            <w:tcW w:w="420" w:type="pct"/>
            <w:shd w:val="clear" w:color="auto" w:fill="EAF1DD" w:themeFill="accent3" w:themeFillTint="33"/>
            <w:vAlign w:val="center"/>
          </w:tcPr>
          <w:p w14:paraId="59B36908" w14:textId="77777777" w:rsidR="00E54B8E" w:rsidRPr="005213EC" w:rsidRDefault="00E54B8E" w:rsidP="001B7AA9">
            <w:pPr>
              <w:jc w:val="center"/>
            </w:pPr>
            <w:r w:rsidRPr="005213EC">
              <w:t>-</w:t>
            </w:r>
          </w:p>
        </w:tc>
        <w:tc>
          <w:tcPr>
            <w:tcW w:w="420" w:type="pct"/>
            <w:shd w:val="clear" w:color="auto" w:fill="F2DBDB" w:themeFill="accent2" w:themeFillTint="33"/>
            <w:vAlign w:val="center"/>
          </w:tcPr>
          <w:p w14:paraId="52D13B09" w14:textId="77777777" w:rsidR="00E54B8E" w:rsidRPr="005213EC" w:rsidRDefault="00E54B8E" w:rsidP="001B7AA9">
            <w:pPr>
              <w:jc w:val="center"/>
            </w:pPr>
            <w:r w:rsidRPr="005213EC">
              <w:t>-</w:t>
            </w:r>
          </w:p>
        </w:tc>
        <w:tc>
          <w:tcPr>
            <w:tcW w:w="420" w:type="pct"/>
            <w:shd w:val="clear" w:color="auto" w:fill="FFFFCC"/>
            <w:vAlign w:val="center"/>
          </w:tcPr>
          <w:p w14:paraId="3FD2AE06" w14:textId="77AC3952" w:rsidR="00E54B8E" w:rsidRPr="005213EC" w:rsidRDefault="00E54B8E" w:rsidP="001B7AA9">
            <w:pPr>
              <w:jc w:val="center"/>
            </w:pPr>
            <w:r w:rsidRPr="005213EC">
              <w:t>X</w:t>
            </w:r>
            <w:r w:rsidRPr="005213EC">
              <w:rPr>
                <w:vertAlign w:val="superscript"/>
              </w:rPr>
              <w:t>2)</w:t>
            </w:r>
          </w:p>
        </w:tc>
        <w:tc>
          <w:tcPr>
            <w:tcW w:w="417" w:type="pct"/>
            <w:shd w:val="clear" w:color="auto" w:fill="DBE5F1" w:themeFill="accent1" w:themeFillTint="33"/>
            <w:vAlign w:val="center"/>
          </w:tcPr>
          <w:p w14:paraId="106AE949" w14:textId="77777777" w:rsidR="00E54B8E" w:rsidRPr="005213EC" w:rsidRDefault="00E54B8E" w:rsidP="001B7AA9">
            <w:pPr>
              <w:jc w:val="center"/>
            </w:pPr>
            <w:r w:rsidRPr="005213EC">
              <w:t>-</w:t>
            </w:r>
          </w:p>
        </w:tc>
      </w:tr>
    </w:tbl>
    <w:p w14:paraId="5B39CBA1" w14:textId="77777777" w:rsidR="00E54B8E" w:rsidRPr="005213EC" w:rsidRDefault="00E54B8E" w:rsidP="00E37084">
      <w:pPr>
        <w:spacing w:after="200" w:line="276" w:lineRule="auto"/>
        <w:rPr>
          <w:b/>
        </w:rPr>
      </w:pPr>
    </w:p>
    <w:p w14:paraId="01400EB4" w14:textId="77777777" w:rsidR="00D9203A" w:rsidRPr="005213EC" w:rsidRDefault="00E54B8E" w:rsidP="004F086D">
      <w:pPr>
        <w:pStyle w:val="Listenabsatz"/>
        <w:numPr>
          <w:ilvl w:val="0"/>
          <w:numId w:val="6"/>
        </w:numPr>
        <w:spacing w:after="200" w:line="276" w:lineRule="auto"/>
        <w:rPr>
          <w:rFonts w:cs="Arial"/>
          <w:szCs w:val="22"/>
        </w:rPr>
      </w:pPr>
      <w:r w:rsidRPr="005213EC">
        <w:rPr>
          <w:rFonts w:cs="Arial"/>
          <w:szCs w:val="22"/>
        </w:rPr>
        <w:t xml:space="preserve">Argument: Umstellung auf Konto wäre technisch möglich, aber Abweichung von den </w:t>
      </w:r>
    </w:p>
    <w:p w14:paraId="5B5E91B2" w14:textId="2CB9D98A" w:rsidR="00E54B8E" w:rsidRPr="005213EC" w:rsidRDefault="00D421EB" w:rsidP="00D9203A">
      <w:pPr>
        <w:pStyle w:val="Listenabsatz"/>
        <w:spacing w:after="200" w:line="276" w:lineRule="auto"/>
        <w:rPr>
          <w:rFonts w:cs="Arial"/>
          <w:szCs w:val="22"/>
        </w:rPr>
      </w:pPr>
      <w:r>
        <w:rPr>
          <w:rFonts w:cs="Arial"/>
          <w:szCs w:val="22"/>
        </w:rPr>
        <w:t xml:space="preserve">anderen Tarifen vgl. </w:t>
      </w:r>
      <w:r>
        <w:rPr>
          <w:rFonts w:cs="Arial"/>
          <w:szCs w:val="22"/>
        </w:rPr>
        <w:fldChar w:fldCharType="begin"/>
      </w:r>
      <w:r>
        <w:rPr>
          <w:rFonts w:cs="Arial"/>
          <w:szCs w:val="22"/>
        </w:rPr>
        <w:instrText xml:space="preserve"> REF _Ref449616693 \r \h </w:instrText>
      </w:r>
      <w:r>
        <w:rPr>
          <w:rFonts w:cs="Arial"/>
          <w:szCs w:val="22"/>
        </w:rPr>
      </w:r>
      <w:r>
        <w:rPr>
          <w:rFonts w:cs="Arial"/>
          <w:szCs w:val="22"/>
        </w:rPr>
        <w:fldChar w:fldCharType="separate"/>
      </w:r>
      <w:r>
        <w:rPr>
          <w:rFonts w:cs="Arial"/>
          <w:szCs w:val="22"/>
        </w:rPr>
        <w:t>6.2.3</w:t>
      </w:r>
      <w:r>
        <w:rPr>
          <w:rFonts w:cs="Arial"/>
          <w:szCs w:val="22"/>
        </w:rPr>
        <w:fldChar w:fldCharType="end"/>
      </w:r>
      <w:r>
        <w:rPr>
          <w:rFonts w:cs="Arial"/>
          <w:szCs w:val="22"/>
        </w:rPr>
        <w:t>.</w:t>
      </w:r>
    </w:p>
    <w:p w14:paraId="55E81FB1" w14:textId="7A504BCF" w:rsidR="00D9203A" w:rsidRPr="005213EC" w:rsidRDefault="00D9203A" w:rsidP="004F086D">
      <w:pPr>
        <w:pStyle w:val="Listenabsatz"/>
        <w:numPr>
          <w:ilvl w:val="0"/>
          <w:numId w:val="6"/>
        </w:numPr>
        <w:jc w:val="both"/>
        <w:rPr>
          <w:rFonts w:cs="Arial"/>
          <w:szCs w:val="22"/>
        </w:rPr>
      </w:pPr>
      <w:r w:rsidRPr="005213EC">
        <w:rPr>
          <w:rFonts w:cs="Arial"/>
          <w:szCs w:val="22"/>
        </w:rPr>
        <w:t>Der Schlussüberschuss aus dem zinsabhängigen Schlussüberschuss (</w:t>
      </w:r>
      <m:oMath>
        <m:sSubSup>
          <m:sSubSupPr>
            <m:ctrlPr>
              <w:rPr>
                <w:rFonts w:ascii="Cambria Math" w:hAnsi="Cambria Math" w:cs="Arial"/>
                <w:i/>
                <w:szCs w:val="22"/>
              </w:rPr>
            </m:ctrlPr>
          </m:sSubSupPr>
          <m:e>
            <m:r>
              <w:rPr>
                <w:rFonts w:ascii="Cambria Math" w:hAnsi="Cambria Math" w:cs="Arial"/>
                <w:szCs w:val="22"/>
              </w:rPr>
              <m:t>zSÜA</m:t>
            </m:r>
          </m:e>
          <m:sub>
            <m:acc>
              <m:accPr>
                <m:chr m:val="̅"/>
                <m:ctrlPr>
                  <w:rPr>
                    <w:rFonts w:ascii="Cambria Math" w:hAnsi="Cambria Math" w:cs="Arial"/>
                    <w:i/>
                    <w:szCs w:val="22"/>
                  </w:rPr>
                </m:ctrlPr>
              </m:accPr>
              <m:e>
                <m:r>
                  <w:rPr>
                    <w:rFonts w:ascii="Cambria Math" w:hAnsi="Cambria Math" w:cs="Arial"/>
                    <w:szCs w:val="22"/>
                  </w:rPr>
                  <m:t>m</m:t>
                </m:r>
              </m:e>
            </m:acc>
          </m:sub>
          <m:sup>
            <m:r>
              <w:rPr>
                <w:rFonts w:ascii="Cambria Math" w:hAnsi="Cambria Math" w:cs="Arial"/>
                <w:szCs w:val="22"/>
              </w:rPr>
              <m:t>Tod</m:t>
            </m:r>
          </m:sup>
        </m:sSubSup>
      </m:oMath>
      <w:r w:rsidRPr="005213EC">
        <w:rPr>
          <w:rFonts w:cs="Arial"/>
          <w:szCs w:val="22"/>
        </w:rPr>
        <w:t>) b</w:t>
      </w:r>
      <w:r w:rsidRPr="005213EC">
        <w:rPr>
          <w:rFonts w:cs="Arial"/>
          <w:szCs w:val="22"/>
        </w:rPr>
        <w:t>e</w:t>
      </w:r>
      <w:r w:rsidRPr="005213EC">
        <w:rPr>
          <w:rFonts w:cs="Arial"/>
          <w:szCs w:val="22"/>
        </w:rPr>
        <w:t xml:space="preserve">trägt bei Tod nach </w:t>
      </w:r>
      <m:oMath>
        <m:bar>
          <m:barPr>
            <m:pos m:val="top"/>
            <m:ctrlPr>
              <w:rPr>
                <w:rFonts w:ascii="Cambria Math" w:hAnsi="Cambria Math" w:cs="Arial"/>
                <w:i/>
                <w:szCs w:val="22"/>
              </w:rPr>
            </m:ctrlPr>
          </m:barPr>
          <m:e>
            <m:r>
              <w:rPr>
                <w:rFonts w:ascii="Cambria Math" w:hAnsi="Cambria Math" w:cs="Arial"/>
                <w:szCs w:val="22"/>
              </w:rPr>
              <m:t>m</m:t>
            </m:r>
          </m:e>
        </m:bar>
      </m:oMath>
      <w:r w:rsidRPr="005213EC">
        <w:rPr>
          <w:rFonts w:cs="Arial"/>
          <w:szCs w:val="22"/>
        </w:rPr>
        <w:t xml:space="preserve"> Versicherungsjahren</w:t>
      </w:r>
    </w:p>
    <w:p w14:paraId="45149B59" w14:textId="77777777" w:rsidR="00D9203A" w:rsidRPr="005213EC" w:rsidRDefault="001A6CED" w:rsidP="00EE73D6">
      <w:pPr>
        <w:tabs>
          <w:tab w:val="left" w:pos="1418"/>
          <w:tab w:val="left" w:pos="1843"/>
        </w:tabs>
        <w:ind w:left="709" w:hanging="142"/>
        <w:jc w:val="both"/>
        <w:rPr>
          <w:rFonts w:cs="Arial"/>
          <w:szCs w:val="22"/>
        </w:rPr>
      </w:pPr>
      <m:oMathPara>
        <m:oMathParaPr>
          <m:jc m:val="left"/>
        </m:oMathParaPr>
        <m:oMath>
          <m:sSubSup>
            <m:sSubSupPr>
              <m:ctrlPr>
                <w:rPr>
                  <w:rFonts w:ascii="Cambria Math" w:hAnsi="Cambria Math" w:cs="Arial"/>
                  <w:i/>
                  <w:szCs w:val="22"/>
                </w:rPr>
              </m:ctrlPr>
            </m:sSubSupPr>
            <m:e>
              <m:r>
                <w:rPr>
                  <w:rFonts w:ascii="Cambria Math" w:hAnsi="Cambria Math" w:cs="Arial"/>
                  <w:szCs w:val="22"/>
                </w:rPr>
                <m:t>zSÜA</m:t>
              </m:r>
            </m:e>
            <m:sub>
              <m:acc>
                <m:accPr>
                  <m:chr m:val="̅"/>
                  <m:ctrlPr>
                    <w:rPr>
                      <w:rFonts w:ascii="Cambria Math" w:hAnsi="Cambria Math" w:cs="Arial"/>
                      <w:i/>
                      <w:szCs w:val="22"/>
                    </w:rPr>
                  </m:ctrlPr>
                </m:accPr>
                <m:e>
                  <m:r>
                    <w:rPr>
                      <w:rFonts w:ascii="Cambria Math" w:hAnsi="Cambria Math" w:cs="Arial"/>
                      <w:szCs w:val="22"/>
                    </w:rPr>
                    <m:t>m</m:t>
                  </m:r>
                </m:e>
              </m:acc>
            </m:sub>
            <m:sup>
              <m:r>
                <w:rPr>
                  <w:rFonts w:ascii="Cambria Math" w:hAnsi="Cambria Math" w:cs="Arial"/>
                  <w:szCs w:val="22"/>
                </w:rPr>
                <m:t>Tod</m:t>
              </m:r>
            </m:sup>
          </m:sSubSup>
          <m:r>
            <w:rPr>
              <w:rFonts w:ascii="Cambria Math" w:hAnsi="Cambria Math" w:cs="Arial"/>
              <w:szCs w:val="22"/>
            </w:rPr>
            <m:t>=</m:t>
          </m:r>
          <m:sSup>
            <m:sSupPr>
              <m:ctrlPr>
                <w:rPr>
                  <w:rFonts w:ascii="Cambria Math" w:hAnsi="Cambria Math" w:cs="Arial"/>
                  <w:i/>
                  <w:szCs w:val="22"/>
                </w:rPr>
              </m:ctrlPr>
            </m:sSupPr>
            <m:e>
              <m:r>
                <w:rPr>
                  <w:rFonts w:ascii="Cambria Math" w:hAnsi="Cambria Math" w:cs="Arial"/>
                  <w:szCs w:val="22"/>
                </w:rPr>
                <m:t>zSÜA</m:t>
              </m:r>
            </m:e>
            <m:sup>
              <m:r>
                <w:rPr>
                  <w:rFonts w:ascii="Cambria Math" w:hAnsi="Cambria Math" w:cs="Arial"/>
                  <w:szCs w:val="22"/>
                </w:rPr>
                <m:t>Abl</m:t>
              </m:r>
            </m:sup>
          </m:sSup>
          <m:r>
            <w:rPr>
              <w:rFonts w:ascii="Cambria Math" w:hAnsi="Cambria Math" w:cs="Arial"/>
              <w:szCs w:val="22"/>
            </w:rPr>
            <m:t>∙min</m:t>
          </m:r>
          <m:d>
            <m:dPr>
              <m:ctrlPr>
                <w:rPr>
                  <w:rFonts w:ascii="Cambria Math" w:hAnsi="Cambria Math" w:cs="Arial"/>
                  <w:i/>
                  <w:szCs w:val="22"/>
                </w:rPr>
              </m:ctrlPr>
            </m:dPr>
            <m:e>
              <m:f>
                <m:fPr>
                  <m:ctrlPr>
                    <w:rPr>
                      <w:rFonts w:ascii="Cambria Math" w:hAnsi="Cambria Math" w:cs="Arial"/>
                      <w:i/>
                      <w:szCs w:val="22"/>
                    </w:rPr>
                  </m:ctrlPr>
                </m:fPr>
                <m:num>
                  <m:acc>
                    <m:accPr>
                      <m:chr m:val="̅"/>
                      <m:ctrlPr>
                        <w:rPr>
                          <w:rFonts w:ascii="Cambria Math" w:hAnsi="Cambria Math" w:cs="Arial"/>
                          <w:i/>
                          <w:szCs w:val="22"/>
                        </w:rPr>
                      </m:ctrlPr>
                    </m:accPr>
                    <m:e>
                      <m:r>
                        <w:rPr>
                          <w:rFonts w:ascii="Cambria Math" w:hAnsi="Cambria Math" w:cs="Arial"/>
                          <w:szCs w:val="22"/>
                        </w:rPr>
                        <m:t>m</m:t>
                      </m:r>
                    </m:e>
                  </m:acc>
                </m:num>
                <m:den>
                  <m:acc>
                    <m:accPr>
                      <m:chr m:val="̅"/>
                      <m:ctrlPr>
                        <w:rPr>
                          <w:rFonts w:ascii="Cambria Math" w:hAnsi="Cambria Math" w:cs="Arial"/>
                          <w:i/>
                          <w:szCs w:val="22"/>
                        </w:rPr>
                      </m:ctrlPr>
                    </m:accPr>
                    <m:e>
                      <m:r>
                        <w:rPr>
                          <w:rFonts w:ascii="Cambria Math" w:hAnsi="Cambria Math" w:cs="Arial"/>
                          <w:szCs w:val="22"/>
                        </w:rPr>
                        <m:t>n</m:t>
                      </m:r>
                    </m:e>
                  </m:acc>
                </m:den>
              </m:f>
              <m:r>
                <w:rPr>
                  <w:rFonts w:ascii="Cambria Math" w:hAnsi="Cambria Math" w:cs="Arial"/>
                  <w:szCs w:val="22"/>
                </w:rPr>
                <m:t>;1</m:t>
              </m:r>
            </m:e>
          </m:d>
          <m:r>
            <w:rPr>
              <w:rFonts w:ascii="Cambria Math" w:hAnsi="Cambria Math" w:cs="Arial"/>
              <w:szCs w:val="22"/>
            </w:rPr>
            <m:t>∙min</m:t>
          </m:r>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max(</m:t>
                  </m:r>
                  <m:sSubSup>
                    <m:sSubSupPr>
                      <m:ctrlPr>
                        <w:rPr>
                          <w:rFonts w:ascii="Cambria Math" w:hAnsi="Cambria Math" w:cs="Arial"/>
                          <w:i/>
                          <w:szCs w:val="22"/>
                        </w:rPr>
                      </m:ctrlPr>
                    </m:sSubSupPr>
                    <m:e>
                      <m:sPre>
                        <m:sPrePr>
                          <m:ctrlPr>
                            <w:rPr>
                              <w:rFonts w:ascii="Cambria Math" w:hAnsi="Cambria Math" w:cs="Arial"/>
                              <w:i/>
                              <w:szCs w:val="22"/>
                            </w:rPr>
                          </m:ctrlPr>
                        </m:sPrePr>
                        <m:sub>
                          <m:acc>
                            <m:accPr>
                              <m:chr m:val="̅"/>
                              <m:ctrlPr>
                                <w:rPr>
                                  <w:rFonts w:ascii="Cambria Math" w:hAnsi="Cambria Math" w:cs="Arial"/>
                                  <w:i/>
                                  <w:szCs w:val="22"/>
                                </w:rPr>
                              </m:ctrlPr>
                            </m:accPr>
                            <m:e>
                              <m:r>
                                <w:rPr>
                                  <w:rFonts w:ascii="Cambria Math" w:hAnsi="Cambria Math" w:cs="Arial"/>
                                  <w:szCs w:val="22"/>
                                </w:rPr>
                                <m:t>m</m:t>
                              </m:r>
                            </m:e>
                          </m:acc>
                        </m:sub>
                        <m:sup/>
                        <m:e>
                          <m:r>
                            <w:rPr>
                              <w:rFonts w:ascii="Cambria Math" w:hAnsi="Cambria Math" w:cs="Arial"/>
                              <w:szCs w:val="22"/>
                            </w:rPr>
                            <m:t>V</m:t>
                          </m:r>
                        </m:e>
                      </m:sPre>
                    </m:e>
                    <m:sub>
                      <m:r>
                        <w:rPr>
                          <w:rFonts w:ascii="Cambria Math" w:hAnsi="Cambria Math" w:cs="Arial"/>
                          <w:szCs w:val="22"/>
                        </w:rPr>
                        <m:t>x</m:t>
                      </m:r>
                    </m:sub>
                    <m:sup/>
                  </m:sSubSup>
                  <m:r>
                    <w:rPr>
                      <w:rFonts w:ascii="Cambria Math" w:hAnsi="Cambria Math" w:cs="Arial"/>
                      <w:szCs w:val="22"/>
                    </w:rPr>
                    <m:t>;0)</m:t>
                  </m:r>
                </m:num>
                <m:den>
                  <m:r>
                    <w:rPr>
                      <w:rFonts w:ascii="Cambria Math" w:hAnsi="Cambria Math" w:cs="Arial"/>
                      <w:szCs w:val="22"/>
                    </w:rPr>
                    <m:t>max(</m:t>
                  </m:r>
                  <m:sSubSup>
                    <m:sSubSupPr>
                      <m:ctrlPr>
                        <w:rPr>
                          <w:rFonts w:ascii="Cambria Math" w:hAnsi="Cambria Math" w:cs="Arial"/>
                          <w:i/>
                          <w:szCs w:val="22"/>
                        </w:rPr>
                      </m:ctrlPr>
                    </m:sSubSupPr>
                    <m:e>
                      <m:sPre>
                        <m:sPrePr>
                          <m:ctrlPr>
                            <w:rPr>
                              <w:rFonts w:ascii="Cambria Math" w:hAnsi="Cambria Math" w:cs="Arial"/>
                              <w:i/>
                              <w:szCs w:val="22"/>
                            </w:rPr>
                          </m:ctrlPr>
                        </m:sPrePr>
                        <m:sub>
                          <m:acc>
                            <m:accPr>
                              <m:chr m:val="̅"/>
                              <m:ctrlPr>
                                <w:rPr>
                                  <w:rFonts w:ascii="Cambria Math" w:hAnsi="Cambria Math" w:cs="Arial"/>
                                  <w:i/>
                                  <w:szCs w:val="22"/>
                                </w:rPr>
                              </m:ctrlPr>
                            </m:accPr>
                            <m:e>
                              <m:r>
                                <w:rPr>
                                  <w:rFonts w:ascii="Cambria Math" w:hAnsi="Cambria Math" w:cs="Arial"/>
                                  <w:szCs w:val="22"/>
                                </w:rPr>
                                <m:t>n</m:t>
                              </m:r>
                            </m:e>
                          </m:acc>
                        </m:sub>
                        <m:sup/>
                        <m:e>
                          <m:r>
                            <w:rPr>
                              <w:rFonts w:ascii="Cambria Math" w:hAnsi="Cambria Math" w:cs="Arial"/>
                              <w:szCs w:val="22"/>
                            </w:rPr>
                            <m:t>V</m:t>
                          </m:r>
                        </m:e>
                      </m:sPre>
                    </m:e>
                    <m:sub>
                      <m:r>
                        <w:rPr>
                          <w:rFonts w:ascii="Cambria Math" w:hAnsi="Cambria Math" w:cs="Arial"/>
                          <w:szCs w:val="22"/>
                        </w:rPr>
                        <m:t>x</m:t>
                      </m:r>
                    </m:sub>
                    <m:sup/>
                  </m:sSubSup>
                  <m:r>
                    <w:rPr>
                      <w:rFonts w:ascii="Cambria Math" w:hAnsi="Cambria Math" w:cs="Arial"/>
                      <w:szCs w:val="22"/>
                    </w:rPr>
                    <m:t>;0,01)</m:t>
                  </m:r>
                </m:den>
              </m:f>
              <m:r>
                <w:rPr>
                  <w:rFonts w:ascii="Cambria Math" w:hAnsi="Cambria Math" w:cs="Arial"/>
                  <w:szCs w:val="22"/>
                </w:rPr>
                <m:t>;1</m:t>
              </m:r>
            </m:e>
          </m:d>
          <m:r>
            <w:rPr>
              <w:rFonts w:ascii="Cambria Math" w:hAnsi="Cambria Math" w:cs="Arial"/>
              <w:szCs w:val="22"/>
            </w:rPr>
            <m:t xml:space="preserve">,       </m:t>
          </m:r>
          <m:acc>
            <m:accPr>
              <m:chr m:val="̅"/>
              <m:ctrlPr>
                <w:rPr>
                  <w:rFonts w:ascii="Cambria Math" w:hAnsi="Cambria Math" w:cs="Arial"/>
                  <w:i/>
                  <w:szCs w:val="22"/>
                </w:rPr>
              </m:ctrlPr>
            </m:accPr>
            <m:e>
              <m:r>
                <w:rPr>
                  <w:rFonts w:ascii="Cambria Math" w:hAnsi="Cambria Math" w:cs="Arial"/>
                  <w:szCs w:val="22"/>
                </w:rPr>
                <m:t>m</m:t>
              </m:r>
            </m:e>
          </m:acc>
          <m:r>
            <w:rPr>
              <w:rFonts w:ascii="Cambria Math" w:hAnsi="Cambria Math" w:cs="Arial"/>
              <w:szCs w:val="22"/>
            </w:rPr>
            <m:t>&lt;</m:t>
          </m:r>
          <m:acc>
            <m:accPr>
              <m:chr m:val="̅"/>
              <m:ctrlPr>
                <w:rPr>
                  <w:rFonts w:ascii="Cambria Math" w:hAnsi="Cambria Math" w:cs="Arial"/>
                  <w:i/>
                  <w:szCs w:val="22"/>
                </w:rPr>
              </m:ctrlPr>
            </m:accPr>
            <m:e>
              <m:r>
                <w:rPr>
                  <w:rFonts w:ascii="Cambria Math" w:hAnsi="Cambria Math" w:cs="Arial"/>
                  <w:szCs w:val="22"/>
                </w:rPr>
                <m:t>n</m:t>
              </m:r>
            </m:e>
          </m:acc>
          <m:r>
            <w:rPr>
              <w:rFonts w:ascii="Cambria Math" w:hAnsi="Cambria Math" w:cs="Arial"/>
              <w:szCs w:val="22"/>
            </w:rPr>
            <m:t>,</m:t>
          </m:r>
        </m:oMath>
      </m:oMathPara>
    </w:p>
    <w:p w14:paraId="42987B33" w14:textId="77777777" w:rsidR="00D9203A" w:rsidRPr="005213EC" w:rsidRDefault="001A6CED" w:rsidP="00EE73D6">
      <w:pPr>
        <w:tabs>
          <w:tab w:val="left" w:pos="1418"/>
          <w:tab w:val="left" w:pos="1843"/>
        </w:tabs>
        <w:ind w:left="709"/>
        <w:jc w:val="both"/>
        <w:rPr>
          <w:rFonts w:cs="Arial"/>
          <w:szCs w:val="22"/>
        </w:rPr>
      </w:pPr>
      <m:oMathPara>
        <m:oMathParaPr>
          <m:jc m:val="left"/>
        </m:oMathParaPr>
        <m:oMath>
          <m:sSubSup>
            <m:sSubSupPr>
              <m:ctrlPr>
                <w:rPr>
                  <w:rFonts w:ascii="Cambria Math" w:hAnsi="Cambria Math" w:cs="Arial"/>
                  <w:i/>
                  <w:szCs w:val="22"/>
                </w:rPr>
              </m:ctrlPr>
            </m:sSubSupPr>
            <m:e>
              <m:r>
                <w:rPr>
                  <w:rFonts w:ascii="Cambria Math" w:hAnsi="Cambria Math" w:cs="Arial"/>
                  <w:szCs w:val="22"/>
                </w:rPr>
                <m:t>zSÜA</m:t>
              </m:r>
            </m:e>
            <m:sub>
              <m:acc>
                <m:accPr>
                  <m:chr m:val="̅"/>
                  <m:ctrlPr>
                    <w:rPr>
                      <w:rFonts w:ascii="Cambria Math" w:hAnsi="Cambria Math" w:cs="Arial"/>
                      <w:i/>
                      <w:szCs w:val="22"/>
                    </w:rPr>
                  </m:ctrlPr>
                </m:accPr>
                <m:e>
                  <m:r>
                    <w:rPr>
                      <w:rFonts w:ascii="Cambria Math" w:hAnsi="Cambria Math" w:cs="Arial"/>
                      <w:szCs w:val="22"/>
                    </w:rPr>
                    <m:t>m</m:t>
                  </m:r>
                </m:e>
              </m:acc>
            </m:sub>
            <m:sup>
              <m:r>
                <w:rPr>
                  <w:rFonts w:ascii="Cambria Math" w:hAnsi="Cambria Math" w:cs="Arial"/>
                  <w:szCs w:val="22"/>
                </w:rPr>
                <m:t>Tod</m:t>
              </m:r>
            </m:sup>
          </m:sSubSup>
          <m:r>
            <w:rPr>
              <w:rFonts w:ascii="Cambria Math" w:hAnsi="Cambria Math" w:cs="Arial"/>
              <w:szCs w:val="22"/>
            </w:rPr>
            <m:t>=</m:t>
          </m:r>
          <m:sSup>
            <m:sSupPr>
              <m:ctrlPr>
                <w:rPr>
                  <w:rFonts w:ascii="Cambria Math" w:hAnsi="Cambria Math" w:cs="Arial"/>
                  <w:i/>
                  <w:szCs w:val="22"/>
                </w:rPr>
              </m:ctrlPr>
            </m:sSupPr>
            <m:e>
              <m:r>
                <w:rPr>
                  <w:rFonts w:ascii="Cambria Math" w:hAnsi="Cambria Math" w:cs="Arial"/>
                  <w:szCs w:val="22"/>
                </w:rPr>
                <m:t>zSÜA</m:t>
              </m:r>
            </m:e>
            <m:sup>
              <m:r>
                <w:rPr>
                  <w:rFonts w:ascii="Cambria Math" w:hAnsi="Cambria Math" w:cs="Arial"/>
                  <w:szCs w:val="22"/>
                </w:rPr>
                <m:t>Abl</m:t>
              </m:r>
            </m:sup>
          </m:sSup>
          <m:r>
            <w:rPr>
              <w:rFonts w:ascii="Cambria Math" w:hAnsi="Cambria Math" w:cs="Arial"/>
              <w:szCs w:val="22"/>
            </w:rPr>
            <m:t xml:space="preserve">,                                                                                       </m:t>
          </m:r>
          <m:acc>
            <m:accPr>
              <m:chr m:val="̅"/>
              <m:ctrlPr>
                <w:rPr>
                  <w:rFonts w:ascii="Cambria Math" w:hAnsi="Cambria Math" w:cs="Arial"/>
                  <w:i/>
                  <w:szCs w:val="22"/>
                </w:rPr>
              </m:ctrlPr>
            </m:accPr>
            <m:e>
              <m:r>
                <w:rPr>
                  <w:rFonts w:ascii="Cambria Math" w:hAnsi="Cambria Math" w:cs="Arial"/>
                  <w:szCs w:val="22"/>
                </w:rPr>
                <m:t>m</m:t>
              </m:r>
            </m:e>
          </m:acc>
          <m:r>
            <w:rPr>
              <w:rFonts w:ascii="Cambria Math" w:hAnsi="Cambria Math" w:cs="Arial"/>
              <w:szCs w:val="22"/>
            </w:rPr>
            <m:t>=</m:t>
          </m:r>
          <m:acc>
            <m:accPr>
              <m:chr m:val="̅"/>
              <m:ctrlPr>
                <w:rPr>
                  <w:rFonts w:ascii="Cambria Math" w:hAnsi="Cambria Math" w:cs="Arial"/>
                  <w:i/>
                  <w:szCs w:val="22"/>
                </w:rPr>
              </m:ctrlPr>
            </m:accPr>
            <m:e>
              <m:r>
                <w:rPr>
                  <w:rFonts w:ascii="Cambria Math" w:hAnsi="Cambria Math" w:cs="Arial"/>
                  <w:szCs w:val="22"/>
                </w:rPr>
                <m:t>n</m:t>
              </m:r>
            </m:e>
          </m:acc>
        </m:oMath>
      </m:oMathPara>
    </w:p>
    <w:p w14:paraId="6EBB3382" w14:textId="77777777" w:rsidR="00D9203A" w:rsidRPr="005213EC" w:rsidRDefault="00D9203A" w:rsidP="00D9203A">
      <w:pPr>
        <w:ind w:left="567"/>
        <w:jc w:val="both"/>
        <w:rPr>
          <w:rFonts w:cs="Arial"/>
          <w:szCs w:val="22"/>
        </w:rPr>
      </w:pPr>
    </w:p>
    <w:p w14:paraId="0A631F39" w14:textId="20AA26B3" w:rsidR="00D9203A" w:rsidRPr="00EE73D6" w:rsidRDefault="00D9203A" w:rsidP="00EE73D6">
      <w:pPr>
        <w:ind w:left="709"/>
        <w:jc w:val="both"/>
        <w:rPr>
          <w:rFonts w:cs="Arial"/>
          <w:szCs w:val="22"/>
        </w:rPr>
      </w:pPr>
      <w:r w:rsidRPr="005213EC">
        <w:rPr>
          <w:rFonts w:cs="Arial"/>
          <w:szCs w:val="22"/>
        </w:rPr>
        <w:t xml:space="preserve">Der so bestimmte Schlussüberschuss teilt sich gemäß der zum Zeitpunkt </w:t>
      </w:r>
      <m:oMath>
        <m:bar>
          <m:barPr>
            <m:pos m:val="top"/>
            <m:ctrlPr>
              <w:rPr>
                <w:rFonts w:ascii="Cambria Math" w:hAnsi="Cambria Math" w:cs="Arial"/>
                <w:i/>
                <w:szCs w:val="22"/>
              </w:rPr>
            </m:ctrlPr>
          </m:barPr>
          <m:e>
            <m:r>
              <w:rPr>
                <w:rFonts w:ascii="Cambria Math" w:hAnsi="Cambria Math" w:cs="Arial"/>
                <w:szCs w:val="22"/>
              </w:rPr>
              <m:t>m</m:t>
            </m:r>
          </m:e>
        </m:bar>
      </m:oMath>
      <w:r w:rsidRPr="005213EC">
        <w:rPr>
          <w:rFonts w:cs="Arial"/>
          <w:szCs w:val="22"/>
        </w:rPr>
        <w:t xml:space="preserve"> gelte</w:t>
      </w:r>
      <w:r w:rsidRPr="005213EC">
        <w:rPr>
          <w:rFonts w:cs="Arial"/>
          <w:szCs w:val="22"/>
        </w:rPr>
        <w:t>n</w:t>
      </w:r>
      <w:r w:rsidRPr="005213EC">
        <w:rPr>
          <w:rFonts w:cs="Arial"/>
          <w:szCs w:val="22"/>
        </w:rPr>
        <w:t xml:space="preserve">den Festlegung auf den Schlussüberschussanteil und die Mindestbeteiligung an den Bewertungsreserven auf. Bei unterjährlicher Beendigung der Versicherung nach </w:t>
      </w:r>
      <m:oMath>
        <m:acc>
          <m:accPr>
            <m:chr m:val="̅"/>
            <m:ctrlPr>
              <w:rPr>
                <w:rFonts w:ascii="Cambria Math" w:hAnsi="Cambria Math" w:cs="Arial"/>
                <w:i/>
                <w:szCs w:val="22"/>
              </w:rPr>
            </m:ctrlPr>
          </m:accPr>
          <m:e>
            <m:r>
              <w:rPr>
                <w:rFonts w:ascii="Cambria Math" w:hAnsi="Cambria Math" w:cs="Arial"/>
                <w:szCs w:val="22"/>
              </w:rPr>
              <m:t>m</m:t>
            </m:r>
          </m:e>
        </m:acc>
        <m:r>
          <w:rPr>
            <w:rFonts w:ascii="Cambria Math" w:hAnsi="Cambria Math" w:cs="Arial"/>
            <w:szCs w:val="22"/>
          </w:rPr>
          <m:t>+</m:t>
        </m:r>
        <m:f>
          <m:fPr>
            <m:type m:val="skw"/>
            <m:ctrlPr>
              <w:rPr>
                <w:rFonts w:ascii="Cambria Math" w:hAnsi="Cambria Math" w:cs="Arial"/>
                <w:i/>
                <w:szCs w:val="22"/>
              </w:rPr>
            </m:ctrlPr>
          </m:fPr>
          <m:num>
            <m:r>
              <w:rPr>
                <w:rFonts w:ascii="Cambria Math" w:hAnsi="Cambria Math" w:cs="Arial"/>
                <w:szCs w:val="22"/>
              </w:rPr>
              <m:t>k</m:t>
            </m:r>
          </m:num>
          <m:den>
            <m:r>
              <w:rPr>
                <w:rFonts w:ascii="Cambria Math" w:hAnsi="Cambria Math" w:cs="Arial"/>
                <w:szCs w:val="22"/>
              </w:rPr>
              <m:t>12</m:t>
            </m:r>
          </m:den>
        </m:f>
      </m:oMath>
      <w:r w:rsidRPr="005213EC">
        <w:rPr>
          <w:rFonts w:cs="Arial"/>
          <w:szCs w:val="22"/>
        </w:rPr>
        <w:t xml:space="preserve"> Jahren (</w:t>
      </w:r>
      <w:r w:rsidRPr="005213EC">
        <w:rPr>
          <w:rFonts w:cs="Arial"/>
          <w:position w:val="-6"/>
          <w:szCs w:val="22"/>
        </w:rPr>
        <w:object w:dxaOrig="200" w:dyaOrig="279" w14:anchorId="7327B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3.6pt" o:ole="" fillcolor="window">
            <v:imagedata r:id="rId15" o:title=""/>
          </v:shape>
          <o:OLEObject Type="Embed" ProgID="Equation.3" ShapeID="_x0000_i1025" DrawAspect="Content" ObjectID="_1574856567" r:id="rId16"/>
        </w:object>
      </w:r>
      <w:r w:rsidRPr="005213EC">
        <w:rPr>
          <w:rFonts w:cs="Arial"/>
          <w:szCs w:val="22"/>
        </w:rPr>
        <w:t>=1, 2, 3, ..., 11) werden die Leistungen aus dem Schlussübe</w:t>
      </w:r>
      <w:r w:rsidRPr="005213EC">
        <w:rPr>
          <w:rFonts w:cs="Arial"/>
          <w:szCs w:val="22"/>
        </w:rPr>
        <w:t>r</w:t>
      </w:r>
      <w:r w:rsidRPr="005213EC">
        <w:rPr>
          <w:rFonts w:cs="Arial"/>
          <w:szCs w:val="22"/>
        </w:rPr>
        <w:t>schussanteil und Mindestbeteiligung an den Bewertungsreserven unter Ansatz der abgelaufenen unterjährigen Dauern ent</w:t>
      </w:r>
      <w:r w:rsidRPr="005213EC">
        <w:rPr>
          <w:rFonts w:cs="Arial"/>
          <w:szCs w:val="22"/>
        </w:rPr>
        <w:softHyphen/>
        <w:t>sprechend der obigen Formel berechnet.</w:t>
      </w:r>
    </w:p>
    <w:p w14:paraId="05E769D5" w14:textId="77777777" w:rsidR="00E37084" w:rsidRDefault="00E37084" w:rsidP="00E37084">
      <w:pPr>
        <w:rPr>
          <w:b/>
        </w:rPr>
      </w:pPr>
    </w:p>
    <w:p w14:paraId="2C78767B" w14:textId="1691B10D" w:rsidR="00640A6B" w:rsidRDefault="00640A6B" w:rsidP="00640A6B">
      <w:pPr>
        <w:pStyle w:val="berschrift4"/>
      </w:pPr>
      <w:r>
        <w:t>Empfehlung</w:t>
      </w:r>
    </w:p>
    <w:p w14:paraId="58AD9749" w14:textId="23221B98" w:rsidR="00640A6B" w:rsidRPr="00640A6B" w:rsidRDefault="00925D78" w:rsidP="00640A6B">
      <w:r>
        <w:t>Entfällt.</w:t>
      </w:r>
    </w:p>
    <w:p w14:paraId="2B463682" w14:textId="32DCA439" w:rsidR="00194C12" w:rsidRDefault="00194C12" w:rsidP="00194C12">
      <w:pPr>
        <w:pStyle w:val="berschrift4"/>
      </w:pPr>
      <w:r w:rsidRPr="00B247B6">
        <w:t>Abstimmung mit F1 der Mathematik</w:t>
      </w:r>
      <w:r w:rsidR="00640A6B">
        <w:t xml:space="preserve"> im Rahmen des produktübergreifenden Themengebiets „</w:t>
      </w:r>
      <w:r w:rsidR="009825AF">
        <w:t>Schlussgewinne</w:t>
      </w:r>
      <w:r w:rsidR="00640A6B">
        <w:t>“</w:t>
      </w:r>
      <w:r w:rsidR="009825AF">
        <w:t xml:space="preserve"> (18.04.2016)</w:t>
      </w:r>
      <w:r w:rsidR="00640A6B">
        <w:t>:</w:t>
      </w:r>
    </w:p>
    <w:p w14:paraId="2BE40BF1" w14:textId="77777777" w:rsidR="00640A6B" w:rsidRPr="00640A6B" w:rsidRDefault="00640A6B" w:rsidP="00C76EA6">
      <w:pPr>
        <w:pStyle w:val="Listenabsatz"/>
        <w:numPr>
          <w:ilvl w:val="0"/>
          <w:numId w:val="15"/>
        </w:numPr>
      </w:pPr>
      <w:r w:rsidRPr="00640A6B">
        <w:rPr>
          <w:u w:val="single"/>
        </w:rPr>
        <w:t>Leistung aus SGK bei Tod</w:t>
      </w:r>
      <w:r>
        <w:t xml:space="preserve">: </w:t>
      </w:r>
      <w:r w:rsidRPr="00640A6B">
        <w:t>Auszahlung des aktuellen Schlussgewinnkontos bei Tod</w:t>
      </w:r>
    </w:p>
    <w:p w14:paraId="3FA5E581" w14:textId="77777777" w:rsidR="00194C12" w:rsidRPr="00B247B6" w:rsidRDefault="00194C12" w:rsidP="00194C12">
      <w:pPr>
        <w:pStyle w:val="berschrift4"/>
      </w:pPr>
      <w:r w:rsidRPr="00B247B6">
        <w:t>Abstimmung mit Produkttechnik</w:t>
      </w:r>
    </w:p>
    <w:p w14:paraId="5A625C41" w14:textId="77777777" w:rsidR="00194C12" w:rsidRPr="00B247B6" w:rsidRDefault="00194C12" w:rsidP="00194C12">
      <w:pPr>
        <w:pStyle w:val="berschrift4"/>
      </w:pPr>
      <w:r w:rsidRPr="00B247B6">
        <w:t>Entscheidung</w:t>
      </w:r>
    </w:p>
    <w:p w14:paraId="0A7A1404" w14:textId="77777777" w:rsidR="00194C12" w:rsidRDefault="00194C12" w:rsidP="00194C12">
      <w:pPr>
        <w:pStyle w:val="berschrift4"/>
      </w:pPr>
      <w:r w:rsidRPr="00B247B6">
        <w:t>Folgearbeiten</w:t>
      </w:r>
    </w:p>
    <w:p w14:paraId="5972278F" w14:textId="77777777" w:rsidR="00194C12" w:rsidRPr="00194C12" w:rsidRDefault="00194C12" w:rsidP="00194C12"/>
    <w:p w14:paraId="5D73703C" w14:textId="5B371407" w:rsidR="00194C12" w:rsidRDefault="00194C12" w:rsidP="00194C12">
      <w:pPr>
        <w:pStyle w:val="berschrift3"/>
      </w:pPr>
      <w:bookmarkStart w:id="12" w:name="_Toc449708250"/>
      <w:r>
        <w:lastRenderedPageBreak/>
        <w:t>Beteiligung an den Bewertungsreserven</w:t>
      </w:r>
      <w:bookmarkEnd w:id="12"/>
    </w:p>
    <w:p w14:paraId="2E8350CA" w14:textId="77777777" w:rsidR="00194C12" w:rsidRPr="00B8473E" w:rsidRDefault="00194C12" w:rsidP="00194C12">
      <w:pPr>
        <w:pStyle w:val="berschrift4"/>
        <w:rPr>
          <w:highlight w:val="yellow"/>
        </w:rPr>
      </w:pPr>
      <w:r w:rsidRPr="00B8473E">
        <w:rPr>
          <w:highlight w:val="yellow"/>
        </w:rPr>
        <w:t>Aktueller Stand</w:t>
      </w:r>
    </w:p>
    <w:p w14:paraId="36135332" w14:textId="1A423A13" w:rsidR="0060469B" w:rsidRDefault="0060469B" w:rsidP="0060469B">
      <w:pPr>
        <w:spacing w:after="180"/>
        <w:rPr>
          <w:highlight w:val="yellow"/>
        </w:rPr>
      </w:pPr>
      <w:r w:rsidRPr="00B8473E">
        <w:rPr>
          <w:highlight w:val="yellow"/>
        </w:rPr>
        <w:t>HLV: gemäß Tarifplan für die Beteiligung an den Bewertungsreserven</w:t>
      </w:r>
    </w:p>
    <w:p w14:paraId="74AD5E22" w14:textId="158817F8" w:rsidR="001C0267" w:rsidRPr="001C0267" w:rsidRDefault="001C0267" w:rsidP="0060469B">
      <w:pPr>
        <w:spacing w:after="180"/>
      </w:pPr>
      <w:r w:rsidRPr="001C0267">
        <w:t>nl: (Mindest)beteiligung an den BWR</w:t>
      </w:r>
      <w:r>
        <w:t xml:space="preserve"> in % der SÜA </w:t>
      </w:r>
      <w:r w:rsidRPr="001C0267">
        <w:t>+ übersteigende BWR</w:t>
      </w:r>
    </w:p>
    <w:p w14:paraId="35EA0F60" w14:textId="77777777" w:rsidR="0060469B" w:rsidRPr="00B8473E" w:rsidRDefault="0060469B" w:rsidP="0060469B">
      <w:pPr>
        <w:spacing w:after="180"/>
        <w:rPr>
          <w:highlight w:val="yellow"/>
        </w:rPr>
      </w:pPr>
      <w:r w:rsidRPr="00B8473E">
        <w:rPr>
          <w:highlight w:val="yellow"/>
        </w:rPr>
        <w:t>Alle:</w:t>
      </w:r>
    </w:p>
    <w:p w14:paraId="2F7BE876" w14:textId="03F9C70D" w:rsidR="008A2630" w:rsidRDefault="00E37084" w:rsidP="0060469B">
      <w:pPr>
        <w:spacing w:after="180"/>
        <w:rPr>
          <w:highlight w:val="yellow"/>
        </w:rPr>
      </w:pPr>
      <w:r w:rsidRPr="00B8473E">
        <w:rPr>
          <w:highlight w:val="yellow"/>
        </w:rPr>
        <w:t xml:space="preserve">(Mindest)beteiligung an den </w:t>
      </w:r>
      <w:r w:rsidR="0060469B" w:rsidRPr="00B8473E">
        <w:rPr>
          <w:highlight w:val="yellow"/>
        </w:rPr>
        <w:t>BWR</w:t>
      </w:r>
      <w:r w:rsidRPr="00B8473E">
        <w:rPr>
          <w:highlight w:val="yellow"/>
        </w:rPr>
        <w:br/>
        <w:t>Anteil der SÜA + übersteigende BWR</w:t>
      </w:r>
      <w:r w:rsidRPr="00B8473E">
        <w:rPr>
          <w:highlight w:val="yellow"/>
        </w:rPr>
        <w:br/>
      </w:r>
    </w:p>
    <w:p w14:paraId="031DFCE1" w14:textId="40DD5B18" w:rsidR="008A2630" w:rsidRPr="008A2630" w:rsidRDefault="008A2630" w:rsidP="00C76EA6">
      <w:pPr>
        <w:pStyle w:val="Listenabsatz"/>
        <w:numPr>
          <w:ilvl w:val="0"/>
          <w:numId w:val="37"/>
        </w:numPr>
        <w:spacing w:after="180"/>
        <w:rPr>
          <w:highlight w:val="yellow"/>
        </w:rPr>
      </w:pPr>
      <w:r>
        <w:rPr>
          <w:highlight w:val="yellow"/>
        </w:rPr>
        <w:t>Abstimmung mit ASL</w:t>
      </w:r>
    </w:p>
    <w:p w14:paraId="7EBF29AC" w14:textId="77777777" w:rsidR="00194C12" w:rsidRPr="008A2630" w:rsidRDefault="00194C12" w:rsidP="00194C12">
      <w:pPr>
        <w:pStyle w:val="berschrift4"/>
      </w:pPr>
      <w:r w:rsidRPr="008A2630">
        <w:t>Abstimmung mit F1 der Mathematik</w:t>
      </w:r>
    </w:p>
    <w:p w14:paraId="06AEB8F4" w14:textId="77777777" w:rsidR="00194C12" w:rsidRPr="008A2630" w:rsidRDefault="00194C12" w:rsidP="00194C12">
      <w:pPr>
        <w:pStyle w:val="berschrift4"/>
      </w:pPr>
      <w:r w:rsidRPr="008A2630">
        <w:t>Abstimmung mit Produkttechnik</w:t>
      </w:r>
    </w:p>
    <w:p w14:paraId="77FA19B7" w14:textId="77777777" w:rsidR="00194C12" w:rsidRPr="008A2630" w:rsidRDefault="00194C12" w:rsidP="00194C12">
      <w:pPr>
        <w:pStyle w:val="berschrift4"/>
      </w:pPr>
      <w:r w:rsidRPr="008A2630">
        <w:t>Entscheidung</w:t>
      </w:r>
    </w:p>
    <w:p w14:paraId="50B980B5" w14:textId="77777777" w:rsidR="00194C12" w:rsidRDefault="00194C12" w:rsidP="00194C12">
      <w:pPr>
        <w:pStyle w:val="berschrift4"/>
      </w:pPr>
      <w:r w:rsidRPr="008A2630">
        <w:t>Folgearbeiten</w:t>
      </w:r>
    </w:p>
    <w:p w14:paraId="1E5C6F47" w14:textId="77777777" w:rsidR="003D364E" w:rsidRDefault="003D364E" w:rsidP="003D364E"/>
    <w:p w14:paraId="0A9DBEB1" w14:textId="59C99267" w:rsidR="00F832A9" w:rsidRDefault="00F832A9" w:rsidP="003D364E">
      <w:pPr>
        <w:pStyle w:val="berschrift3"/>
      </w:pPr>
      <w:bookmarkStart w:id="13" w:name="_Toc449708251"/>
      <w:r>
        <w:t>Gesamtleistungen</w:t>
      </w:r>
      <w:bookmarkEnd w:id="13"/>
    </w:p>
    <w:p w14:paraId="43AE816E" w14:textId="77777777" w:rsidR="00F832A9" w:rsidRDefault="00F832A9" w:rsidP="00F832A9">
      <w:pPr>
        <w:pStyle w:val="berschrift4"/>
      </w:pPr>
      <w:r w:rsidRPr="00B247B6">
        <w:t>Aktueller Stand</w:t>
      </w:r>
    </w:p>
    <w:p w14:paraId="5B1392FF" w14:textId="77777777" w:rsidR="00660047" w:rsidRDefault="00660047" w:rsidP="00F832A9">
      <w:pPr>
        <w:rPr>
          <w:b/>
        </w:rPr>
      </w:pPr>
    </w:p>
    <w:p w14:paraId="3092E4AB" w14:textId="53589609" w:rsidR="00F832A9" w:rsidRPr="00660047" w:rsidRDefault="00660047" w:rsidP="00F832A9">
      <w:pPr>
        <w:rPr>
          <w:b/>
          <w:u w:val="single"/>
        </w:rPr>
      </w:pPr>
      <w:r w:rsidRPr="00660047">
        <w:rPr>
          <w:b/>
          <w:u w:val="single"/>
        </w:rPr>
        <w:t>Vor Rentenbeginn:</w:t>
      </w:r>
    </w:p>
    <w:p w14:paraId="785F9DF3" w14:textId="77777777" w:rsidR="00660047" w:rsidRDefault="00660047" w:rsidP="00660047">
      <w:pPr>
        <w:rPr>
          <w:b/>
        </w:rPr>
      </w:pPr>
    </w:p>
    <w:p w14:paraId="4CB289DC" w14:textId="77777777" w:rsidR="00660047" w:rsidRDefault="00660047" w:rsidP="00660047">
      <w:r w:rsidRPr="00FE7BBF">
        <w:rPr>
          <w:b/>
        </w:rPr>
        <w:t>Todesfallleistung</w:t>
      </w:r>
      <w:r>
        <w:rPr>
          <w:b/>
        </w:rPr>
        <w:t xml:space="preserve"> vor Rentenbeginn (bereits harmonisiert)</w:t>
      </w:r>
      <w:r w:rsidRPr="00FE7BBF">
        <w:rPr>
          <w:b/>
        </w:rPr>
        <w:br/>
      </w:r>
      <w:r>
        <w:t>Todesfallleistung = gesamtes Guthaben (aus Sparbeiträgen und laufenden Überschüssen) + SÜA bei Tod + (Mindest-)Beteiligung an den BWR, kein Stornoabschlag</w:t>
      </w:r>
    </w:p>
    <w:p w14:paraId="184CBF6E" w14:textId="77777777" w:rsidR="00660047" w:rsidRDefault="00660047" w:rsidP="00F832A9">
      <w:pPr>
        <w:rPr>
          <w:b/>
        </w:rPr>
      </w:pPr>
    </w:p>
    <w:p w14:paraId="7D665D3B" w14:textId="77777777" w:rsidR="00660047" w:rsidRPr="00660047" w:rsidRDefault="00660047" w:rsidP="00660047">
      <w:pPr>
        <w:rPr>
          <w:b/>
          <w:u w:val="single"/>
        </w:rPr>
      </w:pPr>
      <w:commentRangeStart w:id="14"/>
      <w:r w:rsidRPr="00660047">
        <w:rPr>
          <w:b/>
          <w:u w:val="single"/>
        </w:rPr>
        <w:t>Bei Rentenübergang/Rentenbeginn</w:t>
      </w:r>
      <w:commentRangeEnd w:id="14"/>
      <w:r w:rsidR="003F5B4F">
        <w:rPr>
          <w:rStyle w:val="Kommentarzeichen"/>
        </w:rPr>
        <w:commentReference w:id="14"/>
      </w:r>
    </w:p>
    <w:p w14:paraId="02E7F91F" w14:textId="77777777" w:rsidR="00660047" w:rsidRDefault="00660047" w:rsidP="00F832A9">
      <w:pPr>
        <w:rPr>
          <w:b/>
        </w:rPr>
      </w:pPr>
    </w:p>
    <w:p w14:paraId="0CB24AC7" w14:textId="77777777" w:rsidR="00F832A9" w:rsidRDefault="00F832A9" w:rsidP="00F832A9">
      <w:r w:rsidRPr="00F60270">
        <w:rPr>
          <w:b/>
        </w:rPr>
        <w:t xml:space="preserve">Gesamte </w:t>
      </w:r>
      <w:r>
        <w:rPr>
          <w:b/>
        </w:rPr>
        <w:t xml:space="preserve">(endfällige) </w:t>
      </w:r>
      <w:r w:rsidRPr="00F60270">
        <w:rPr>
          <w:b/>
        </w:rPr>
        <w:t>Kapitalabfindung</w:t>
      </w:r>
      <w:r>
        <w:rPr>
          <w:b/>
        </w:rPr>
        <w:t xml:space="preserve"> (bereits harmonisiert)</w:t>
      </w:r>
      <w:r w:rsidRPr="00F60270">
        <w:rPr>
          <w:b/>
        </w:rPr>
        <w:t>:</w:t>
      </w:r>
      <w:r w:rsidRPr="00F60270">
        <w:rPr>
          <w:b/>
        </w:rPr>
        <w:br/>
      </w:r>
      <w:r>
        <w:t>Gesamtguthaben, mind. endfällige Garantie</w:t>
      </w:r>
    </w:p>
    <w:p w14:paraId="2EEB721C" w14:textId="77777777" w:rsidR="00F832A9" w:rsidRDefault="00F832A9" w:rsidP="00F832A9"/>
    <w:p w14:paraId="19857065" w14:textId="77777777" w:rsidR="00F832A9" w:rsidRDefault="00F832A9" w:rsidP="00F832A9">
      <w:r w:rsidRPr="000A572D">
        <w:rPr>
          <w:rFonts w:cs="Arial"/>
          <w:noProof/>
        </w:rPr>
        <w:t>Gesamtguthaben = Sparbeiträge + laufende Überschussbeteiligung + SÜA + Mind.BWR + BWR</w:t>
      </w:r>
    </w:p>
    <w:p w14:paraId="2F358C76" w14:textId="77777777" w:rsidR="00F832A9" w:rsidRDefault="00F832A9" w:rsidP="00F832A9"/>
    <w:p w14:paraId="136D1BC6" w14:textId="77777777" w:rsidR="00660047" w:rsidRPr="00660047" w:rsidRDefault="00660047" w:rsidP="00660047">
      <w:pPr>
        <w:rPr>
          <w:b/>
        </w:rPr>
      </w:pPr>
      <w:r w:rsidRPr="00660047">
        <w:rPr>
          <w:b/>
        </w:rPr>
        <w:t>Gesamtrente:</w:t>
      </w:r>
    </w:p>
    <w:p w14:paraId="5BCF3BE4" w14:textId="77777777" w:rsidR="00660047" w:rsidRPr="00660047" w:rsidRDefault="00660047" w:rsidP="00660047">
      <w:r w:rsidRPr="00660047">
        <w:t>(d.h. die ab Rentenbeginn garantierte Rente)</w:t>
      </w:r>
    </w:p>
    <w:p w14:paraId="0B186274" w14:textId="77777777" w:rsidR="00F832A9" w:rsidRDefault="00F832A9" w:rsidP="00F832A9"/>
    <w:tbl>
      <w:tblPr>
        <w:tblStyle w:val="Tabellenraster"/>
        <w:tblW w:w="5000" w:type="pct"/>
        <w:tblLook w:val="04A0" w:firstRow="1" w:lastRow="0" w:firstColumn="1" w:lastColumn="0" w:noHBand="0" w:noVBand="1"/>
      </w:tblPr>
      <w:tblGrid>
        <w:gridCol w:w="5393"/>
        <w:gridCol w:w="780"/>
        <w:gridCol w:w="780"/>
        <w:gridCol w:w="780"/>
        <w:gridCol w:w="780"/>
        <w:gridCol w:w="775"/>
      </w:tblGrid>
      <w:tr w:rsidR="00660047" w:rsidRPr="00796A61" w14:paraId="4E2DFE9D" w14:textId="77777777" w:rsidTr="003F5B4F">
        <w:tc>
          <w:tcPr>
            <w:tcW w:w="2903" w:type="pct"/>
            <w:vAlign w:val="center"/>
          </w:tcPr>
          <w:p w14:paraId="17872164" w14:textId="01731B11" w:rsidR="00660047" w:rsidRPr="003116BA" w:rsidRDefault="00660047" w:rsidP="003F5B4F">
            <w:pPr>
              <w:rPr>
                <w:b/>
              </w:rPr>
            </w:pPr>
            <w:r>
              <w:rPr>
                <w:b/>
              </w:rPr>
              <w:t>Bezugsgröße für die Gesamtrente</w:t>
            </w:r>
            <w:r w:rsidR="00D24BB0">
              <w:rPr>
                <w:b/>
              </w:rPr>
              <w:t xml:space="preserve"> </w:t>
            </w:r>
          </w:p>
        </w:tc>
        <w:tc>
          <w:tcPr>
            <w:tcW w:w="420" w:type="pct"/>
            <w:shd w:val="clear" w:color="auto" w:fill="808080" w:themeFill="background1" w:themeFillShade="80"/>
          </w:tcPr>
          <w:p w14:paraId="3618AF34" w14:textId="77777777" w:rsidR="00660047" w:rsidRPr="00654F35" w:rsidRDefault="00660047" w:rsidP="003F5B4F">
            <w:pPr>
              <w:jc w:val="center"/>
              <w:rPr>
                <w:b/>
              </w:rPr>
            </w:pPr>
            <w:r w:rsidRPr="00654F35">
              <w:rPr>
                <w:b/>
              </w:rPr>
              <w:t>TD</w:t>
            </w:r>
          </w:p>
        </w:tc>
        <w:tc>
          <w:tcPr>
            <w:tcW w:w="420" w:type="pct"/>
            <w:shd w:val="clear" w:color="auto" w:fill="00B050"/>
            <w:vAlign w:val="center"/>
          </w:tcPr>
          <w:p w14:paraId="6C06285E" w14:textId="77777777" w:rsidR="00660047" w:rsidRPr="00796A61" w:rsidRDefault="00660047" w:rsidP="003F5B4F">
            <w:pPr>
              <w:jc w:val="center"/>
              <w:rPr>
                <w:b/>
              </w:rPr>
            </w:pPr>
            <w:r>
              <w:rPr>
                <w:b/>
              </w:rPr>
              <w:t>HLV</w:t>
            </w:r>
          </w:p>
        </w:tc>
        <w:tc>
          <w:tcPr>
            <w:tcW w:w="420" w:type="pct"/>
            <w:shd w:val="clear" w:color="auto" w:fill="FF0000"/>
            <w:vAlign w:val="center"/>
          </w:tcPr>
          <w:p w14:paraId="43478D1E" w14:textId="77777777" w:rsidR="00660047" w:rsidRPr="00796A61" w:rsidRDefault="00660047" w:rsidP="003F5B4F">
            <w:pPr>
              <w:jc w:val="center"/>
              <w:rPr>
                <w:b/>
              </w:rPr>
            </w:pPr>
            <w:r>
              <w:rPr>
                <w:b/>
              </w:rPr>
              <w:t>NL</w:t>
            </w:r>
          </w:p>
        </w:tc>
        <w:tc>
          <w:tcPr>
            <w:tcW w:w="420" w:type="pct"/>
            <w:shd w:val="clear" w:color="auto" w:fill="FFFF00"/>
            <w:vAlign w:val="center"/>
          </w:tcPr>
          <w:p w14:paraId="2AFD9230" w14:textId="77777777" w:rsidR="00660047" w:rsidRPr="00796A61" w:rsidRDefault="00660047" w:rsidP="003F5B4F">
            <w:pPr>
              <w:jc w:val="center"/>
              <w:rPr>
                <w:b/>
              </w:rPr>
            </w:pPr>
            <w:r>
              <w:rPr>
                <w:b/>
              </w:rPr>
              <w:t>PBL</w:t>
            </w:r>
          </w:p>
        </w:tc>
        <w:tc>
          <w:tcPr>
            <w:tcW w:w="417" w:type="pct"/>
            <w:shd w:val="clear" w:color="auto" w:fill="0070C0"/>
            <w:vAlign w:val="center"/>
          </w:tcPr>
          <w:p w14:paraId="5CDE108E" w14:textId="77777777" w:rsidR="00660047" w:rsidRPr="00796A61" w:rsidRDefault="00660047" w:rsidP="003F5B4F">
            <w:pPr>
              <w:jc w:val="center"/>
              <w:rPr>
                <w:b/>
              </w:rPr>
            </w:pPr>
            <w:r w:rsidRPr="00796A61">
              <w:rPr>
                <w:b/>
              </w:rPr>
              <w:t>TAL</w:t>
            </w:r>
          </w:p>
        </w:tc>
      </w:tr>
      <w:tr w:rsidR="00660047" w:rsidRPr="00796A61" w14:paraId="377C80D0" w14:textId="77777777" w:rsidTr="003F5B4F">
        <w:tc>
          <w:tcPr>
            <w:tcW w:w="2903" w:type="pct"/>
            <w:vAlign w:val="center"/>
          </w:tcPr>
          <w:p w14:paraId="558D9D82" w14:textId="3CD1F4A9" w:rsidR="00660047" w:rsidRPr="00796A61" w:rsidRDefault="00D24BB0" w:rsidP="003F5B4F">
            <w:r>
              <w:t xml:space="preserve">Max(EFG; </w:t>
            </w:r>
            <w:r w:rsidR="00660047">
              <w:t>Sparbeiträge + lfd. Ü</w:t>
            </w:r>
            <w:r>
              <w:t>)</w:t>
            </w:r>
          </w:p>
        </w:tc>
        <w:tc>
          <w:tcPr>
            <w:tcW w:w="420" w:type="pct"/>
            <w:shd w:val="clear" w:color="auto" w:fill="D9D9D9" w:themeFill="background1" w:themeFillShade="D9"/>
          </w:tcPr>
          <w:p w14:paraId="34E06137" w14:textId="77777777" w:rsidR="00660047" w:rsidRPr="00654F35" w:rsidRDefault="00660047" w:rsidP="003F5B4F">
            <w:pPr>
              <w:jc w:val="center"/>
              <w:rPr>
                <w:b/>
              </w:rPr>
            </w:pPr>
          </w:p>
        </w:tc>
        <w:tc>
          <w:tcPr>
            <w:tcW w:w="420" w:type="pct"/>
            <w:shd w:val="clear" w:color="auto" w:fill="EAF1DD" w:themeFill="accent3" w:themeFillTint="33"/>
            <w:vAlign w:val="center"/>
          </w:tcPr>
          <w:p w14:paraId="1EFE3E6B" w14:textId="77777777" w:rsidR="00660047" w:rsidRPr="00D24BB0" w:rsidRDefault="00660047" w:rsidP="003F5B4F">
            <w:pPr>
              <w:jc w:val="center"/>
            </w:pPr>
            <w:r w:rsidRPr="00D24BB0">
              <w:t>X</w:t>
            </w:r>
          </w:p>
        </w:tc>
        <w:tc>
          <w:tcPr>
            <w:tcW w:w="420" w:type="pct"/>
            <w:shd w:val="clear" w:color="auto" w:fill="F2DBDB" w:themeFill="accent2" w:themeFillTint="33"/>
            <w:vAlign w:val="center"/>
          </w:tcPr>
          <w:p w14:paraId="1AAD54A2" w14:textId="1B0D6DB0" w:rsidR="00660047" w:rsidRPr="00D24BB0" w:rsidRDefault="00D24BB0" w:rsidP="003F5B4F">
            <w:pPr>
              <w:jc w:val="center"/>
            </w:pPr>
            <w:r w:rsidRPr="00D24BB0">
              <w:t>-</w:t>
            </w:r>
          </w:p>
        </w:tc>
        <w:tc>
          <w:tcPr>
            <w:tcW w:w="420" w:type="pct"/>
            <w:shd w:val="clear" w:color="auto" w:fill="FFFFCC"/>
            <w:vAlign w:val="center"/>
          </w:tcPr>
          <w:p w14:paraId="06948274" w14:textId="77777777" w:rsidR="00660047" w:rsidRPr="00D24BB0" w:rsidRDefault="00660047" w:rsidP="003F5B4F">
            <w:pPr>
              <w:jc w:val="center"/>
            </w:pPr>
            <w:r w:rsidRPr="00D24BB0">
              <w:t>-</w:t>
            </w:r>
          </w:p>
        </w:tc>
        <w:tc>
          <w:tcPr>
            <w:tcW w:w="417" w:type="pct"/>
            <w:shd w:val="clear" w:color="auto" w:fill="DBE5F1" w:themeFill="accent1" w:themeFillTint="33"/>
            <w:vAlign w:val="center"/>
          </w:tcPr>
          <w:p w14:paraId="0A5D4714" w14:textId="77777777" w:rsidR="00660047" w:rsidRPr="00D24BB0" w:rsidRDefault="00660047" w:rsidP="003F5B4F">
            <w:pPr>
              <w:jc w:val="center"/>
            </w:pPr>
            <w:r w:rsidRPr="00D24BB0">
              <w:t>-</w:t>
            </w:r>
          </w:p>
        </w:tc>
      </w:tr>
      <w:tr w:rsidR="00660047" w:rsidRPr="00796A61" w14:paraId="27C3221E" w14:textId="77777777" w:rsidTr="003F5B4F">
        <w:tc>
          <w:tcPr>
            <w:tcW w:w="2903" w:type="pct"/>
            <w:vAlign w:val="center"/>
          </w:tcPr>
          <w:p w14:paraId="3E668E65" w14:textId="5DA3CCA9" w:rsidR="00660047" w:rsidRDefault="00D24BB0" w:rsidP="003F5B4F">
            <w:r>
              <w:t>Max(EFG; Sparbeiträge + lfd. Ü + SÜA)</w:t>
            </w:r>
          </w:p>
        </w:tc>
        <w:tc>
          <w:tcPr>
            <w:tcW w:w="420" w:type="pct"/>
            <w:shd w:val="clear" w:color="auto" w:fill="D9D9D9" w:themeFill="background1" w:themeFillShade="D9"/>
          </w:tcPr>
          <w:p w14:paraId="7F718291" w14:textId="77777777" w:rsidR="00660047" w:rsidRPr="00654F35" w:rsidRDefault="00660047" w:rsidP="003F5B4F">
            <w:pPr>
              <w:jc w:val="center"/>
              <w:rPr>
                <w:b/>
              </w:rPr>
            </w:pPr>
          </w:p>
        </w:tc>
        <w:tc>
          <w:tcPr>
            <w:tcW w:w="420" w:type="pct"/>
            <w:shd w:val="clear" w:color="auto" w:fill="EAF1DD" w:themeFill="accent3" w:themeFillTint="33"/>
            <w:vAlign w:val="center"/>
          </w:tcPr>
          <w:p w14:paraId="40AAF8A0" w14:textId="77777777" w:rsidR="00660047" w:rsidRPr="00D24BB0" w:rsidRDefault="00660047" w:rsidP="003F5B4F">
            <w:pPr>
              <w:jc w:val="center"/>
            </w:pPr>
            <w:r w:rsidRPr="00D24BB0">
              <w:t>-</w:t>
            </w:r>
          </w:p>
        </w:tc>
        <w:tc>
          <w:tcPr>
            <w:tcW w:w="420" w:type="pct"/>
            <w:shd w:val="clear" w:color="auto" w:fill="F2DBDB" w:themeFill="accent2" w:themeFillTint="33"/>
            <w:vAlign w:val="center"/>
          </w:tcPr>
          <w:p w14:paraId="7A10E704" w14:textId="77777777" w:rsidR="00660047" w:rsidRPr="00D24BB0" w:rsidRDefault="00660047" w:rsidP="003F5B4F">
            <w:pPr>
              <w:jc w:val="center"/>
            </w:pPr>
            <w:r w:rsidRPr="00D24BB0">
              <w:t>-</w:t>
            </w:r>
          </w:p>
        </w:tc>
        <w:tc>
          <w:tcPr>
            <w:tcW w:w="420" w:type="pct"/>
            <w:shd w:val="clear" w:color="auto" w:fill="FFFFCC"/>
            <w:vAlign w:val="center"/>
          </w:tcPr>
          <w:p w14:paraId="757B7CEF" w14:textId="77777777" w:rsidR="00660047" w:rsidRPr="00D24BB0" w:rsidRDefault="00660047" w:rsidP="003F5B4F">
            <w:pPr>
              <w:jc w:val="center"/>
            </w:pPr>
            <w:r w:rsidRPr="00D24BB0">
              <w:t>-</w:t>
            </w:r>
          </w:p>
        </w:tc>
        <w:tc>
          <w:tcPr>
            <w:tcW w:w="417" w:type="pct"/>
            <w:shd w:val="clear" w:color="auto" w:fill="DBE5F1" w:themeFill="accent1" w:themeFillTint="33"/>
            <w:vAlign w:val="center"/>
          </w:tcPr>
          <w:p w14:paraId="1D74E007" w14:textId="1FF399E0" w:rsidR="00660047" w:rsidRPr="00D24BB0" w:rsidRDefault="00D24BB0" w:rsidP="003F5B4F">
            <w:pPr>
              <w:jc w:val="center"/>
            </w:pPr>
            <w:r w:rsidRPr="00D24BB0">
              <w:t>-</w:t>
            </w:r>
          </w:p>
        </w:tc>
      </w:tr>
      <w:tr w:rsidR="00660047" w:rsidRPr="00796A61" w14:paraId="590A42BD" w14:textId="77777777" w:rsidTr="003F5B4F">
        <w:tc>
          <w:tcPr>
            <w:tcW w:w="2903" w:type="pct"/>
            <w:vAlign w:val="center"/>
          </w:tcPr>
          <w:p w14:paraId="0400ADDF" w14:textId="210C3979" w:rsidR="008A1FFB" w:rsidRPr="007B6124" w:rsidRDefault="00D24BB0" w:rsidP="00770A46">
            <w:pPr>
              <w:rPr>
                <w:highlight w:val="red"/>
              </w:rPr>
            </w:pPr>
            <w:r w:rsidRPr="00B8473E">
              <w:t>Max(EFG;</w:t>
            </w:r>
            <w:r w:rsidR="008A1FFB" w:rsidRPr="00B8473E">
              <w:t xml:space="preserve"> </w:t>
            </w:r>
            <w:r w:rsidRPr="00B8473E">
              <w:t>S</w:t>
            </w:r>
            <w:r w:rsidR="007B6124" w:rsidRPr="00B8473E">
              <w:t xml:space="preserve">parbeiträge + lfd. Ü   </w:t>
            </w:r>
            <w:r w:rsidR="001C0267">
              <w:t xml:space="preserve">   </w:t>
            </w:r>
            <w:r w:rsidR="007B6124" w:rsidRPr="00B8473E">
              <w:t xml:space="preserve">      </w:t>
            </w:r>
            <w:r w:rsidRPr="00B8473E">
              <w:t>+ BWR)</w:t>
            </w:r>
          </w:p>
        </w:tc>
        <w:tc>
          <w:tcPr>
            <w:tcW w:w="420" w:type="pct"/>
            <w:shd w:val="clear" w:color="auto" w:fill="D9D9D9" w:themeFill="background1" w:themeFillShade="D9"/>
          </w:tcPr>
          <w:p w14:paraId="291AF6BD" w14:textId="77777777" w:rsidR="00660047" w:rsidRPr="00654F35" w:rsidRDefault="00660047" w:rsidP="003F5B4F">
            <w:pPr>
              <w:jc w:val="center"/>
              <w:rPr>
                <w:b/>
              </w:rPr>
            </w:pPr>
          </w:p>
        </w:tc>
        <w:tc>
          <w:tcPr>
            <w:tcW w:w="420" w:type="pct"/>
            <w:shd w:val="clear" w:color="auto" w:fill="EAF1DD" w:themeFill="accent3" w:themeFillTint="33"/>
            <w:vAlign w:val="center"/>
          </w:tcPr>
          <w:p w14:paraId="0A788961" w14:textId="77777777" w:rsidR="00660047" w:rsidRPr="00D24BB0" w:rsidRDefault="00660047" w:rsidP="003F5B4F">
            <w:pPr>
              <w:jc w:val="center"/>
            </w:pPr>
            <w:r w:rsidRPr="00D24BB0">
              <w:t>-</w:t>
            </w:r>
          </w:p>
        </w:tc>
        <w:tc>
          <w:tcPr>
            <w:tcW w:w="420" w:type="pct"/>
            <w:shd w:val="clear" w:color="auto" w:fill="F2DBDB" w:themeFill="accent2" w:themeFillTint="33"/>
            <w:vAlign w:val="center"/>
          </w:tcPr>
          <w:p w14:paraId="4D3B041C" w14:textId="4D6DF32C" w:rsidR="00660047" w:rsidRPr="00D24BB0" w:rsidRDefault="00D24BB0" w:rsidP="003F5B4F">
            <w:pPr>
              <w:jc w:val="center"/>
            </w:pPr>
            <w:r w:rsidRPr="00D24BB0">
              <w:t>X</w:t>
            </w:r>
          </w:p>
        </w:tc>
        <w:tc>
          <w:tcPr>
            <w:tcW w:w="420" w:type="pct"/>
            <w:shd w:val="clear" w:color="auto" w:fill="FFFFCC"/>
            <w:vAlign w:val="center"/>
          </w:tcPr>
          <w:p w14:paraId="6C199703" w14:textId="0CD3DB13" w:rsidR="00660047" w:rsidRPr="00D24BB0" w:rsidRDefault="00D24BB0" w:rsidP="003F5B4F">
            <w:pPr>
              <w:jc w:val="center"/>
            </w:pPr>
            <w:r w:rsidRPr="00D24BB0">
              <w:t>-</w:t>
            </w:r>
          </w:p>
        </w:tc>
        <w:tc>
          <w:tcPr>
            <w:tcW w:w="417" w:type="pct"/>
            <w:shd w:val="clear" w:color="auto" w:fill="DBE5F1" w:themeFill="accent1" w:themeFillTint="33"/>
            <w:vAlign w:val="center"/>
          </w:tcPr>
          <w:p w14:paraId="2CC33D0F" w14:textId="77777777" w:rsidR="00660047" w:rsidRPr="00D24BB0" w:rsidRDefault="00660047" w:rsidP="003F5B4F">
            <w:pPr>
              <w:jc w:val="center"/>
            </w:pPr>
            <w:r w:rsidRPr="00D24BB0">
              <w:t>-</w:t>
            </w:r>
          </w:p>
        </w:tc>
      </w:tr>
      <w:tr w:rsidR="00D24BB0" w:rsidRPr="00796A61" w14:paraId="456B98BD" w14:textId="77777777" w:rsidTr="00D24BB0">
        <w:trPr>
          <w:trHeight w:val="134"/>
        </w:trPr>
        <w:tc>
          <w:tcPr>
            <w:tcW w:w="2903" w:type="pct"/>
            <w:vAlign w:val="center"/>
          </w:tcPr>
          <w:p w14:paraId="02CF4AEF" w14:textId="4DE9E5A7" w:rsidR="00D24BB0" w:rsidRDefault="00D24BB0" w:rsidP="00D24BB0">
            <w:r>
              <w:t>Max(EFG; Sparbeiträge + lfd. Ü + SÜA + BWR)</w:t>
            </w:r>
          </w:p>
        </w:tc>
        <w:tc>
          <w:tcPr>
            <w:tcW w:w="420" w:type="pct"/>
            <w:shd w:val="clear" w:color="auto" w:fill="D9D9D9" w:themeFill="background1" w:themeFillShade="D9"/>
          </w:tcPr>
          <w:p w14:paraId="657A6AF2" w14:textId="77777777" w:rsidR="00D24BB0" w:rsidRPr="00654F35" w:rsidRDefault="00D24BB0" w:rsidP="003F5B4F">
            <w:pPr>
              <w:jc w:val="center"/>
              <w:rPr>
                <w:b/>
              </w:rPr>
            </w:pPr>
          </w:p>
        </w:tc>
        <w:tc>
          <w:tcPr>
            <w:tcW w:w="420" w:type="pct"/>
            <w:shd w:val="clear" w:color="auto" w:fill="EAF1DD" w:themeFill="accent3" w:themeFillTint="33"/>
            <w:vAlign w:val="center"/>
          </w:tcPr>
          <w:p w14:paraId="2465A1A1" w14:textId="722365A3" w:rsidR="00D24BB0" w:rsidRPr="00D24BB0" w:rsidRDefault="00D24BB0" w:rsidP="003F5B4F">
            <w:pPr>
              <w:jc w:val="center"/>
            </w:pPr>
            <w:r w:rsidRPr="00D24BB0">
              <w:t>-</w:t>
            </w:r>
          </w:p>
        </w:tc>
        <w:tc>
          <w:tcPr>
            <w:tcW w:w="420" w:type="pct"/>
            <w:shd w:val="clear" w:color="auto" w:fill="F2DBDB" w:themeFill="accent2" w:themeFillTint="33"/>
            <w:vAlign w:val="center"/>
          </w:tcPr>
          <w:p w14:paraId="69F6748D" w14:textId="5F62F37A" w:rsidR="00D24BB0" w:rsidRPr="00D24BB0" w:rsidRDefault="00D24BB0" w:rsidP="003F5B4F">
            <w:pPr>
              <w:jc w:val="center"/>
            </w:pPr>
            <w:r w:rsidRPr="00D24BB0">
              <w:t>-</w:t>
            </w:r>
          </w:p>
        </w:tc>
        <w:tc>
          <w:tcPr>
            <w:tcW w:w="420" w:type="pct"/>
            <w:shd w:val="clear" w:color="auto" w:fill="FFFFCC"/>
            <w:vAlign w:val="center"/>
          </w:tcPr>
          <w:p w14:paraId="2EE247F9" w14:textId="6D35A704" w:rsidR="00D24BB0" w:rsidRPr="00D24BB0" w:rsidRDefault="00D24BB0" w:rsidP="003F5B4F">
            <w:pPr>
              <w:jc w:val="center"/>
            </w:pPr>
            <w:r w:rsidRPr="00D24BB0">
              <w:t>X</w:t>
            </w:r>
          </w:p>
        </w:tc>
        <w:tc>
          <w:tcPr>
            <w:tcW w:w="417" w:type="pct"/>
            <w:shd w:val="clear" w:color="auto" w:fill="DBE5F1" w:themeFill="accent1" w:themeFillTint="33"/>
            <w:vAlign w:val="center"/>
          </w:tcPr>
          <w:p w14:paraId="39EFF3E0" w14:textId="3E55397E" w:rsidR="00D24BB0" w:rsidRPr="00D24BB0" w:rsidRDefault="00D24BB0" w:rsidP="003F5B4F">
            <w:pPr>
              <w:jc w:val="center"/>
            </w:pPr>
            <w:r w:rsidRPr="00D24BB0">
              <w:t>X</w:t>
            </w:r>
          </w:p>
        </w:tc>
      </w:tr>
    </w:tbl>
    <w:p w14:paraId="60B2AFC6" w14:textId="77777777" w:rsidR="008A1FFB" w:rsidRDefault="008A1FFB" w:rsidP="00F832A9"/>
    <w:p w14:paraId="10810898" w14:textId="0B1FABFF" w:rsidR="00C441FC" w:rsidRPr="004A30D3" w:rsidRDefault="00882135" w:rsidP="00F832A9">
      <w:r w:rsidRPr="004A30D3">
        <w:t>Sind</w:t>
      </w:r>
      <w:r w:rsidR="00B8473E" w:rsidRPr="004A30D3">
        <w:t xml:space="preserve"> </w:t>
      </w:r>
      <w:r w:rsidR="00C441FC" w:rsidRPr="004A30D3">
        <w:t xml:space="preserve">MinBWR </w:t>
      </w:r>
      <w:r w:rsidRPr="004A30D3">
        <w:t xml:space="preserve">Teil des </w:t>
      </w:r>
      <w:r w:rsidR="00B8473E" w:rsidRPr="004A30D3">
        <w:t>SÜA</w:t>
      </w:r>
      <w:r w:rsidR="00C441FC" w:rsidRPr="004A30D3">
        <w:t>?</w:t>
      </w:r>
    </w:p>
    <w:p w14:paraId="0BB09891" w14:textId="77777777" w:rsidR="00882135" w:rsidRPr="00882135" w:rsidRDefault="00882135" w:rsidP="00C76EA6">
      <w:pPr>
        <w:pStyle w:val="Listenabsatz"/>
        <w:numPr>
          <w:ilvl w:val="0"/>
          <w:numId w:val="35"/>
        </w:numPr>
      </w:pPr>
      <w:r>
        <w:t xml:space="preserve">Ja, </w:t>
      </w:r>
      <w:r w:rsidRPr="00882135">
        <w:t>Umsetzung der MinBWR als prozentualen Teil des Schlussgewinnkontos</w:t>
      </w:r>
    </w:p>
    <w:p w14:paraId="3CEF7E58" w14:textId="77777777" w:rsidR="003F5B4F" w:rsidRDefault="003F5B4F" w:rsidP="00F832A9"/>
    <w:p w14:paraId="4ACEB9EE" w14:textId="22B577D2" w:rsidR="003F5B4F" w:rsidRDefault="003F5B4F" w:rsidP="00F832A9">
      <w:r>
        <w:t xml:space="preserve">Gesamtrente = </w:t>
      </w:r>
      <w:r w:rsidRPr="003F5B4F">
        <w:t>Bezugsgröße für die Gesamtrente * dann gültige Rechnungsgrundlagen</w:t>
      </w:r>
    </w:p>
    <w:p w14:paraId="26C274DA" w14:textId="77777777" w:rsidR="003F5B4F" w:rsidRDefault="003F5B4F" w:rsidP="00F832A9"/>
    <w:p w14:paraId="228700B5" w14:textId="5FBD5C8C" w:rsidR="0095598A" w:rsidRDefault="0095598A" w:rsidP="00F832A9">
      <w:r>
        <w:t xml:space="preserve">Dann gültige </w:t>
      </w:r>
      <w:r w:rsidRPr="003F5B4F">
        <w:t>Rechnungsgrundlagen</w:t>
      </w:r>
      <w:r>
        <w:t>:</w:t>
      </w:r>
    </w:p>
    <w:p w14:paraId="3032E091" w14:textId="16910417" w:rsidR="0095598A" w:rsidRDefault="0095598A" w:rsidP="00C76EA6">
      <w:pPr>
        <w:pStyle w:val="Listenabsatz"/>
        <w:numPr>
          <w:ilvl w:val="0"/>
          <w:numId w:val="13"/>
        </w:numPr>
      </w:pPr>
      <w:r>
        <w:t>Die zum Rentenbeginn gültige Ausscheideordnung</w:t>
      </w:r>
    </w:p>
    <w:p w14:paraId="5EC3BF5C" w14:textId="532C60BF" w:rsidR="0095598A" w:rsidRDefault="0095598A" w:rsidP="00C76EA6">
      <w:pPr>
        <w:pStyle w:val="Listenabsatz"/>
        <w:numPr>
          <w:ilvl w:val="0"/>
          <w:numId w:val="13"/>
        </w:numPr>
      </w:pPr>
      <w:r>
        <w:t>Der zum Rentenbeginn gültige Rechnungszins</w:t>
      </w:r>
    </w:p>
    <w:p w14:paraId="57E6FAB2" w14:textId="197CF0A1" w:rsidR="0095598A" w:rsidRDefault="0095598A" w:rsidP="00C76EA6">
      <w:pPr>
        <w:pStyle w:val="Listenabsatz"/>
        <w:numPr>
          <w:ilvl w:val="0"/>
          <w:numId w:val="13"/>
        </w:numPr>
      </w:pPr>
      <w:r>
        <w:t>Der Kostenzuschlag (wie bei der Mindestrente) (also schon fix)</w:t>
      </w:r>
    </w:p>
    <w:p w14:paraId="43A8CFCD" w14:textId="77777777" w:rsidR="00F832A9" w:rsidRDefault="00F832A9" w:rsidP="00F832A9"/>
    <w:p w14:paraId="7E945706" w14:textId="62053B60" w:rsidR="0095598A" w:rsidRDefault="0095598A" w:rsidP="00F832A9">
      <w:r>
        <w:rPr>
          <w:highlight w:val="yellow"/>
        </w:rPr>
        <w:t xml:space="preserve">Todo: </w:t>
      </w:r>
      <w:r w:rsidRPr="0095598A">
        <w:rPr>
          <w:highlight w:val="yellow"/>
        </w:rPr>
        <w:t>Abgleich mit AVB (dann gültige RGL</w:t>
      </w:r>
      <w:r w:rsidRPr="00255300">
        <w:rPr>
          <w:highlight w:val="yellow"/>
        </w:rPr>
        <w:t>)</w:t>
      </w:r>
      <w:r w:rsidR="00255300" w:rsidRPr="00255300">
        <w:rPr>
          <w:highlight w:val="yellow"/>
        </w:rPr>
        <w:t>, Männeranteile variabel?</w:t>
      </w:r>
    </w:p>
    <w:p w14:paraId="525C8B2C" w14:textId="77777777" w:rsidR="00256633" w:rsidRDefault="00256633" w:rsidP="00F832A9"/>
    <w:p w14:paraId="20361F6C" w14:textId="5F5F6E6C" w:rsidR="00F832A9" w:rsidRDefault="003F5B4F" w:rsidP="00F832A9">
      <w:pPr>
        <w:rPr>
          <w:b/>
        </w:rPr>
      </w:pPr>
      <w:r>
        <w:rPr>
          <w:b/>
        </w:rPr>
        <w:t>Zahlrente:</w:t>
      </w:r>
    </w:p>
    <w:p w14:paraId="292D089C" w14:textId="3FB008A9" w:rsidR="003F5B4F" w:rsidRPr="003F5B4F" w:rsidRDefault="003F5B4F" w:rsidP="00F832A9">
      <w:r w:rsidRPr="003F5B4F">
        <w:rPr>
          <w:highlight w:val="yellow"/>
        </w:rPr>
        <w:t>Muss noch befüllt werden.</w:t>
      </w:r>
    </w:p>
    <w:p w14:paraId="2751D8C2" w14:textId="77777777" w:rsidR="00F832A9" w:rsidRDefault="00F832A9" w:rsidP="00F832A9"/>
    <w:p w14:paraId="3449A06B" w14:textId="28B1B8CD" w:rsidR="00E27286" w:rsidRDefault="00E27286" w:rsidP="00E27286">
      <w:pPr>
        <w:pStyle w:val="berschrift4"/>
      </w:pPr>
      <w:r>
        <w:t>Empfehlung</w:t>
      </w:r>
    </w:p>
    <w:p w14:paraId="065291D8" w14:textId="29974F5F" w:rsidR="00E27286" w:rsidRDefault="00E27286" w:rsidP="00C76EA6">
      <w:pPr>
        <w:pStyle w:val="Listenabsatz"/>
        <w:numPr>
          <w:ilvl w:val="0"/>
          <w:numId w:val="13"/>
        </w:numPr>
      </w:pPr>
      <w:r>
        <w:t xml:space="preserve">Todesfallleistung vor Rentenbeginn </w:t>
      </w:r>
      <w:r>
        <w:rPr>
          <w:noProof/>
        </w:rPr>
        <w:sym w:font="Wingdings" w:char="F0E0"/>
      </w:r>
      <w:r>
        <w:rPr>
          <w:noProof/>
        </w:rPr>
        <w:t xml:space="preserve"> </w:t>
      </w:r>
      <w:r>
        <w:t>bereits harmonisiert</w:t>
      </w:r>
    </w:p>
    <w:p w14:paraId="7B633FE6" w14:textId="118B5C8C" w:rsidR="00E27286" w:rsidRDefault="00E27286" w:rsidP="00C76EA6">
      <w:pPr>
        <w:pStyle w:val="Listenabsatz"/>
        <w:numPr>
          <w:ilvl w:val="0"/>
          <w:numId w:val="13"/>
        </w:numPr>
      </w:pPr>
      <w:r>
        <w:t xml:space="preserve">Gesamte (endfällige) Kapitalabfindung </w:t>
      </w:r>
      <w:r>
        <w:rPr>
          <w:noProof/>
        </w:rPr>
        <w:sym w:font="Wingdings" w:char="F0E0"/>
      </w:r>
      <w:r>
        <w:rPr>
          <w:noProof/>
        </w:rPr>
        <w:t xml:space="preserve"> bereits harmonisiert</w:t>
      </w:r>
    </w:p>
    <w:p w14:paraId="7BEB6B96" w14:textId="4A1A0D8E" w:rsidR="00E27286" w:rsidRDefault="00E27286" w:rsidP="00C76EA6">
      <w:pPr>
        <w:pStyle w:val="Listenabsatz"/>
        <w:numPr>
          <w:ilvl w:val="0"/>
          <w:numId w:val="13"/>
        </w:numPr>
        <w:rPr>
          <w:highlight w:val="yellow"/>
        </w:rPr>
      </w:pPr>
      <w:r w:rsidRPr="00E27286">
        <w:rPr>
          <w:noProof/>
          <w:highlight w:val="yellow"/>
        </w:rPr>
        <w:t>Gesamtrente</w:t>
      </w:r>
    </w:p>
    <w:p w14:paraId="298E1074" w14:textId="6834E700" w:rsidR="00E27286" w:rsidRPr="00E27286" w:rsidRDefault="00E27286" w:rsidP="00C76EA6">
      <w:pPr>
        <w:pStyle w:val="Listenabsatz"/>
        <w:numPr>
          <w:ilvl w:val="0"/>
          <w:numId w:val="13"/>
        </w:numPr>
        <w:rPr>
          <w:highlight w:val="yellow"/>
        </w:rPr>
      </w:pPr>
      <w:r>
        <w:rPr>
          <w:noProof/>
          <w:highlight w:val="yellow"/>
        </w:rPr>
        <w:t>Zahlrente</w:t>
      </w:r>
    </w:p>
    <w:p w14:paraId="1B268877" w14:textId="77777777" w:rsidR="00F832A9" w:rsidRPr="00B247B6" w:rsidRDefault="00F832A9" w:rsidP="00F832A9">
      <w:pPr>
        <w:pStyle w:val="berschrift4"/>
      </w:pPr>
      <w:r w:rsidRPr="00B247B6">
        <w:t>Abstimmung mit F1 der Mathematik</w:t>
      </w:r>
    </w:p>
    <w:p w14:paraId="304DF14F" w14:textId="77777777" w:rsidR="00F832A9" w:rsidRPr="00B247B6" w:rsidRDefault="00F832A9" w:rsidP="00F832A9">
      <w:pPr>
        <w:pStyle w:val="berschrift4"/>
      </w:pPr>
      <w:r w:rsidRPr="00B247B6">
        <w:t>Abstimmung mit Produkttechnik</w:t>
      </w:r>
    </w:p>
    <w:p w14:paraId="392F2064" w14:textId="77777777" w:rsidR="00F832A9" w:rsidRPr="00B247B6" w:rsidRDefault="00F832A9" w:rsidP="00F832A9">
      <w:pPr>
        <w:pStyle w:val="berschrift4"/>
      </w:pPr>
      <w:r w:rsidRPr="00B247B6">
        <w:t>Entscheidung</w:t>
      </w:r>
    </w:p>
    <w:p w14:paraId="5FFA7B1C" w14:textId="77777777" w:rsidR="00F832A9" w:rsidRDefault="00F832A9" w:rsidP="00F832A9">
      <w:pPr>
        <w:pStyle w:val="berschrift4"/>
      </w:pPr>
      <w:r w:rsidRPr="00B247B6">
        <w:t>Folgearbeiten</w:t>
      </w:r>
    </w:p>
    <w:p w14:paraId="60A94BB0" w14:textId="77777777" w:rsidR="00F832A9" w:rsidRPr="00F832A9" w:rsidRDefault="00F832A9" w:rsidP="00F832A9"/>
    <w:p w14:paraId="233EC0A6" w14:textId="7A85BCD6" w:rsidR="003D364E" w:rsidRPr="00770A46" w:rsidRDefault="003D364E" w:rsidP="003D364E">
      <w:pPr>
        <w:pStyle w:val="berschrift3"/>
        <w:rPr>
          <w:highlight w:val="yellow"/>
        </w:rPr>
      </w:pPr>
      <w:bookmarkStart w:id="15" w:name="_Toc449708252"/>
      <w:r w:rsidRPr="00770A46">
        <w:rPr>
          <w:highlight w:val="yellow"/>
        </w:rPr>
        <w:t>Rentenübergang</w:t>
      </w:r>
      <w:bookmarkEnd w:id="15"/>
    </w:p>
    <w:p w14:paraId="085E8E3C" w14:textId="77777777" w:rsidR="00194C12" w:rsidRDefault="00194C12" w:rsidP="00194C12"/>
    <w:p w14:paraId="75D05B05" w14:textId="2BAE2FFA" w:rsidR="00414085" w:rsidRDefault="00414085" w:rsidP="00194C12">
      <w:r>
        <w:t>Bezugsgröße ist das Gesamtguthaben, mindestens aber das Garantiekapital (EFG). Ist das</w:t>
      </w:r>
      <w:r w:rsidR="00803B19">
        <w:t xml:space="preserve"> </w:t>
      </w:r>
      <w:r>
        <w:t>Gesamtguthaben kleiner als die EFG, so wird es auf die EFG angehoben.</w:t>
      </w:r>
    </w:p>
    <w:p w14:paraId="1813BEC0" w14:textId="77777777" w:rsidR="00414085" w:rsidRDefault="00414085" w:rsidP="00194C12"/>
    <w:p w14:paraId="04561781" w14:textId="77777777" w:rsidR="00414085" w:rsidRDefault="00414085" w:rsidP="00194C12"/>
    <w:tbl>
      <w:tblPr>
        <w:tblStyle w:val="Tabellenraster"/>
        <w:tblW w:w="5000" w:type="pct"/>
        <w:tblLook w:val="04A0" w:firstRow="1" w:lastRow="0" w:firstColumn="1" w:lastColumn="0" w:noHBand="0" w:noVBand="1"/>
      </w:tblPr>
      <w:tblGrid>
        <w:gridCol w:w="5278"/>
        <w:gridCol w:w="664"/>
        <w:gridCol w:w="1258"/>
        <w:gridCol w:w="763"/>
        <w:gridCol w:w="665"/>
        <w:gridCol w:w="660"/>
      </w:tblGrid>
      <w:tr w:rsidR="003D364E" w:rsidRPr="00796A61" w14:paraId="75825598" w14:textId="77777777" w:rsidTr="00644113">
        <w:tc>
          <w:tcPr>
            <w:tcW w:w="2852" w:type="pct"/>
            <w:vAlign w:val="center"/>
          </w:tcPr>
          <w:p w14:paraId="23D8BA29" w14:textId="338805DF" w:rsidR="003D364E" w:rsidRPr="003116BA" w:rsidRDefault="003D364E" w:rsidP="003F5B4F">
            <w:pPr>
              <w:rPr>
                <w:b/>
              </w:rPr>
            </w:pPr>
          </w:p>
        </w:tc>
        <w:tc>
          <w:tcPr>
            <w:tcW w:w="368" w:type="pct"/>
            <w:shd w:val="clear" w:color="auto" w:fill="808080" w:themeFill="background1" w:themeFillShade="80"/>
          </w:tcPr>
          <w:p w14:paraId="4C6A71DD" w14:textId="77777777" w:rsidR="003D364E" w:rsidRPr="00654F35" w:rsidRDefault="003D364E" w:rsidP="003F5B4F">
            <w:pPr>
              <w:jc w:val="center"/>
              <w:rPr>
                <w:b/>
              </w:rPr>
            </w:pPr>
            <w:r w:rsidRPr="00654F35">
              <w:rPr>
                <w:b/>
              </w:rPr>
              <w:t>TD</w:t>
            </w:r>
          </w:p>
        </w:tc>
        <w:tc>
          <w:tcPr>
            <w:tcW w:w="677" w:type="pct"/>
            <w:shd w:val="clear" w:color="auto" w:fill="00B050"/>
            <w:vAlign w:val="center"/>
          </w:tcPr>
          <w:p w14:paraId="2A9F0341" w14:textId="77777777" w:rsidR="003D364E" w:rsidRPr="00796A61" w:rsidRDefault="003D364E" w:rsidP="003F5B4F">
            <w:pPr>
              <w:jc w:val="center"/>
              <w:rPr>
                <w:b/>
              </w:rPr>
            </w:pPr>
            <w:r>
              <w:rPr>
                <w:b/>
              </w:rPr>
              <w:t>HLV</w:t>
            </w:r>
          </w:p>
        </w:tc>
        <w:tc>
          <w:tcPr>
            <w:tcW w:w="368" w:type="pct"/>
            <w:shd w:val="clear" w:color="auto" w:fill="FF0000"/>
            <w:vAlign w:val="center"/>
          </w:tcPr>
          <w:p w14:paraId="314C9188" w14:textId="77777777" w:rsidR="003D364E" w:rsidRPr="00796A61" w:rsidRDefault="003D364E" w:rsidP="003F5B4F">
            <w:pPr>
              <w:jc w:val="center"/>
              <w:rPr>
                <w:b/>
              </w:rPr>
            </w:pPr>
            <w:r>
              <w:rPr>
                <w:b/>
              </w:rPr>
              <w:t>NL</w:t>
            </w:r>
          </w:p>
        </w:tc>
        <w:tc>
          <w:tcPr>
            <w:tcW w:w="369" w:type="pct"/>
            <w:shd w:val="clear" w:color="auto" w:fill="FFFF00"/>
            <w:vAlign w:val="center"/>
          </w:tcPr>
          <w:p w14:paraId="6177DBBB" w14:textId="77777777" w:rsidR="003D364E" w:rsidRPr="00796A61" w:rsidRDefault="003D364E" w:rsidP="003F5B4F">
            <w:pPr>
              <w:jc w:val="center"/>
              <w:rPr>
                <w:b/>
              </w:rPr>
            </w:pPr>
            <w:r>
              <w:rPr>
                <w:b/>
              </w:rPr>
              <w:t>PBL</w:t>
            </w:r>
          </w:p>
        </w:tc>
        <w:tc>
          <w:tcPr>
            <w:tcW w:w="366" w:type="pct"/>
            <w:shd w:val="clear" w:color="auto" w:fill="0070C0"/>
            <w:vAlign w:val="center"/>
          </w:tcPr>
          <w:p w14:paraId="4E358028" w14:textId="77777777" w:rsidR="003D364E" w:rsidRPr="00796A61" w:rsidRDefault="003D364E" w:rsidP="003F5B4F">
            <w:pPr>
              <w:jc w:val="center"/>
              <w:rPr>
                <w:b/>
              </w:rPr>
            </w:pPr>
            <w:r w:rsidRPr="00796A61">
              <w:rPr>
                <w:b/>
              </w:rPr>
              <w:t>TAL</w:t>
            </w:r>
          </w:p>
        </w:tc>
      </w:tr>
      <w:tr w:rsidR="00644113" w:rsidRPr="00796A61" w14:paraId="38BAAB39" w14:textId="77777777" w:rsidTr="00644113">
        <w:tc>
          <w:tcPr>
            <w:tcW w:w="2852" w:type="pct"/>
            <w:vAlign w:val="center"/>
          </w:tcPr>
          <w:p w14:paraId="4DADC81B" w14:textId="66614B6F" w:rsidR="00644113" w:rsidRDefault="00644113" w:rsidP="00B4438D">
            <w:r>
              <w:t>Ei</w:t>
            </w:r>
            <w:r w:rsidR="00B4438D">
              <w:t>nloggen der Schlussüberschüsse</w:t>
            </w:r>
            <w:r>
              <w:t xml:space="preserve"> zum Rentenb</w:t>
            </w:r>
            <w:r>
              <w:t>e</w:t>
            </w:r>
            <w:r>
              <w:t>ginn</w:t>
            </w:r>
          </w:p>
        </w:tc>
        <w:tc>
          <w:tcPr>
            <w:tcW w:w="368" w:type="pct"/>
            <w:shd w:val="clear" w:color="auto" w:fill="D9D9D9" w:themeFill="background1" w:themeFillShade="D9"/>
          </w:tcPr>
          <w:p w14:paraId="1EE2906C" w14:textId="77777777" w:rsidR="00644113" w:rsidRPr="00654F35" w:rsidRDefault="00644113" w:rsidP="003F5B4F">
            <w:pPr>
              <w:jc w:val="center"/>
              <w:rPr>
                <w:b/>
              </w:rPr>
            </w:pPr>
          </w:p>
        </w:tc>
        <w:tc>
          <w:tcPr>
            <w:tcW w:w="677" w:type="pct"/>
            <w:shd w:val="clear" w:color="auto" w:fill="EAF1DD" w:themeFill="accent3" w:themeFillTint="33"/>
            <w:vAlign w:val="center"/>
          </w:tcPr>
          <w:p w14:paraId="74CB4630" w14:textId="5DF5A536" w:rsidR="00644113" w:rsidRPr="00796A61" w:rsidRDefault="00644113" w:rsidP="003F5B4F">
            <w:pPr>
              <w:jc w:val="center"/>
            </w:pPr>
            <w:r>
              <w:t>Teilweise</w:t>
            </w:r>
            <w:r w:rsidRPr="00644113">
              <w:rPr>
                <w:vertAlign w:val="superscript"/>
              </w:rPr>
              <w:t>1)</w:t>
            </w:r>
          </w:p>
        </w:tc>
        <w:tc>
          <w:tcPr>
            <w:tcW w:w="368" w:type="pct"/>
            <w:shd w:val="clear" w:color="auto" w:fill="F2DBDB" w:themeFill="accent2" w:themeFillTint="33"/>
            <w:vAlign w:val="center"/>
          </w:tcPr>
          <w:p w14:paraId="3550A02A" w14:textId="2CD57F41" w:rsidR="00644113" w:rsidRDefault="00644113" w:rsidP="003F5B4F">
            <w:pPr>
              <w:jc w:val="center"/>
            </w:pPr>
            <w:r>
              <w:t>-</w:t>
            </w:r>
          </w:p>
        </w:tc>
        <w:tc>
          <w:tcPr>
            <w:tcW w:w="369" w:type="pct"/>
            <w:shd w:val="clear" w:color="auto" w:fill="FFFFCC"/>
            <w:vAlign w:val="center"/>
          </w:tcPr>
          <w:p w14:paraId="711D4758" w14:textId="157FBD01" w:rsidR="00644113" w:rsidRPr="00644113" w:rsidRDefault="00644113" w:rsidP="003F5B4F">
            <w:pPr>
              <w:jc w:val="center"/>
            </w:pPr>
            <w:r w:rsidRPr="00644113">
              <w:t>X</w:t>
            </w:r>
          </w:p>
        </w:tc>
        <w:tc>
          <w:tcPr>
            <w:tcW w:w="366" w:type="pct"/>
            <w:shd w:val="clear" w:color="auto" w:fill="DBE5F1" w:themeFill="accent1" w:themeFillTint="33"/>
            <w:vAlign w:val="center"/>
          </w:tcPr>
          <w:p w14:paraId="0B46DDE1" w14:textId="6082816A" w:rsidR="00644113" w:rsidRPr="00644113" w:rsidRDefault="00644113" w:rsidP="003F5B4F">
            <w:pPr>
              <w:jc w:val="center"/>
            </w:pPr>
            <w:r w:rsidRPr="00644113">
              <w:t>X</w:t>
            </w:r>
          </w:p>
        </w:tc>
      </w:tr>
      <w:tr w:rsidR="00B4438D" w:rsidRPr="00796A61" w14:paraId="39F3FBB5" w14:textId="77777777" w:rsidTr="00644113">
        <w:tc>
          <w:tcPr>
            <w:tcW w:w="2852" w:type="pct"/>
            <w:vAlign w:val="center"/>
          </w:tcPr>
          <w:p w14:paraId="2119B72B" w14:textId="05D9538C" w:rsidR="00B4438D" w:rsidRDefault="00B4438D" w:rsidP="00B4438D">
            <w:r>
              <w:t>Einloggen der BWR zum Rentenbeginn</w:t>
            </w:r>
          </w:p>
        </w:tc>
        <w:tc>
          <w:tcPr>
            <w:tcW w:w="368" w:type="pct"/>
            <w:shd w:val="clear" w:color="auto" w:fill="D9D9D9" w:themeFill="background1" w:themeFillShade="D9"/>
          </w:tcPr>
          <w:p w14:paraId="7294B6DF" w14:textId="77777777" w:rsidR="00B4438D" w:rsidRPr="00654F35" w:rsidRDefault="00B4438D" w:rsidP="003F5B4F">
            <w:pPr>
              <w:jc w:val="center"/>
              <w:rPr>
                <w:b/>
              </w:rPr>
            </w:pPr>
          </w:p>
        </w:tc>
        <w:tc>
          <w:tcPr>
            <w:tcW w:w="677" w:type="pct"/>
            <w:shd w:val="clear" w:color="auto" w:fill="EAF1DD" w:themeFill="accent3" w:themeFillTint="33"/>
            <w:vAlign w:val="center"/>
          </w:tcPr>
          <w:p w14:paraId="4E388970" w14:textId="5182D753" w:rsidR="00B4438D" w:rsidRDefault="00B4438D" w:rsidP="003F5B4F">
            <w:pPr>
              <w:jc w:val="center"/>
            </w:pPr>
            <w:r>
              <w:t>Teilweise</w:t>
            </w:r>
            <w:r w:rsidRPr="00644113">
              <w:rPr>
                <w:vertAlign w:val="superscript"/>
              </w:rPr>
              <w:t>1)</w:t>
            </w:r>
          </w:p>
        </w:tc>
        <w:tc>
          <w:tcPr>
            <w:tcW w:w="368" w:type="pct"/>
            <w:shd w:val="clear" w:color="auto" w:fill="F2DBDB" w:themeFill="accent2" w:themeFillTint="33"/>
            <w:vAlign w:val="center"/>
          </w:tcPr>
          <w:p w14:paraId="69FD7443" w14:textId="7D66DB2D" w:rsidR="00B4438D" w:rsidRDefault="00B4438D" w:rsidP="003F5B4F">
            <w:pPr>
              <w:jc w:val="center"/>
            </w:pPr>
            <w:r>
              <w:t>X</w:t>
            </w:r>
          </w:p>
        </w:tc>
        <w:tc>
          <w:tcPr>
            <w:tcW w:w="369" w:type="pct"/>
            <w:shd w:val="clear" w:color="auto" w:fill="FFFFCC"/>
            <w:vAlign w:val="center"/>
          </w:tcPr>
          <w:p w14:paraId="3B6221BB" w14:textId="6DF34BD3" w:rsidR="00B4438D" w:rsidRPr="00644113" w:rsidRDefault="00B4438D" w:rsidP="003F5B4F">
            <w:pPr>
              <w:jc w:val="center"/>
            </w:pPr>
            <w:r>
              <w:t>X</w:t>
            </w:r>
          </w:p>
        </w:tc>
        <w:tc>
          <w:tcPr>
            <w:tcW w:w="366" w:type="pct"/>
            <w:shd w:val="clear" w:color="auto" w:fill="DBE5F1" w:themeFill="accent1" w:themeFillTint="33"/>
            <w:vAlign w:val="center"/>
          </w:tcPr>
          <w:p w14:paraId="3EB4D248" w14:textId="29B0CEDF" w:rsidR="00B4438D" w:rsidRPr="00644113" w:rsidRDefault="00B4438D" w:rsidP="003F5B4F">
            <w:pPr>
              <w:jc w:val="center"/>
            </w:pPr>
            <w:r>
              <w:t>X</w:t>
            </w:r>
          </w:p>
        </w:tc>
      </w:tr>
      <w:tr w:rsidR="00B4438D" w:rsidRPr="00796A61" w14:paraId="0C8902F4" w14:textId="77777777" w:rsidTr="00644113">
        <w:tc>
          <w:tcPr>
            <w:tcW w:w="2852" w:type="pct"/>
            <w:vAlign w:val="center"/>
          </w:tcPr>
          <w:p w14:paraId="241AAAF8" w14:textId="6E0FA7EE" w:rsidR="00B4438D" w:rsidRPr="00796A61" w:rsidRDefault="00B4438D" w:rsidP="003F5B4F">
            <w:r>
              <w:t>Rentengarantiezeit</w:t>
            </w:r>
          </w:p>
        </w:tc>
        <w:tc>
          <w:tcPr>
            <w:tcW w:w="368" w:type="pct"/>
            <w:shd w:val="clear" w:color="auto" w:fill="D9D9D9" w:themeFill="background1" w:themeFillShade="D9"/>
          </w:tcPr>
          <w:p w14:paraId="2E1DC496" w14:textId="77777777" w:rsidR="00B4438D" w:rsidRPr="00654F35" w:rsidRDefault="00B4438D" w:rsidP="003F5B4F">
            <w:pPr>
              <w:jc w:val="center"/>
              <w:rPr>
                <w:b/>
              </w:rPr>
            </w:pPr>
          </w:p>
        </w:tc>
        <w:tc>
          <w:tcPr>
            <w:tcW w:w="677" w:type="pct"/>
            <w:shd w:val="clear" w:color="auto" w:fill="EAF1DD" w:themeFill="accent3" w:themeFillTint="33"/>
            <w:vAlign w:val="center"/>
          </w:tcPr>
          <w:p w14:paraId="470B75D3" w14:textId="0A1618F0" w:rsidR="00B4438D" w:rsidRPr="00514248" w:rsidRDefault="00B4438D" w:rsidP="003F5B4F">
            <w:pPr>
              <w:jc w:val="center"/>
              <w:rPr>
                <w:vertAlign w:val="superscript"/>
              </w:rPr>
            </w:pPr>
            <w:r>
              <w:t>X</w:t>
            </w:r>
            <w:r w:rsidR="00514248">
              <w:rPr>
                <w:vertAlign w:val="superscript"/>
              </w:rPr>
              <w:t>2)</w:t>
            </w:r>
          </w:p>
        </w:tc>
        <w:tc>
          <w:tcPr>
            <w:tcW w:w="368" w:type="pct"/>
            <w:shd w:val="clear" w:color="auto" w:fill="F2DBDB" w:themeFill="accent2" w:themeFillTint="33"/>
            <w:vAlign w:val="center"/>
          </w:tcPr>
          <w:p w14:paraId="1DB3F67F" w14:textId="77777777" w:rsidR="00B4438D" w:rsidRPr="00796A61" w:rsidRDefault="00B4438D" w:rsidP="003F5B4F">
            <w:pPr>
              <w:jc w:val="center"/>
            </w:pPr>
            <w:commentRangeStart w:id="16"/>
            <w:r>
              <w:t>X</w:t>
            </w:r>
            <w:commentRangeEnd w:id="16"/>
            <w:r w:rsidR="00457445">
              <w:rPr>
                <w:rStyle w:val="Kommentarzeichen"/>
              </w:rPr>
              <w:commentReference w:id="16"/>
            </w:r>
          </w:p>
        </w:tc>
        <w:tc>
          <w:tcPr>
            <w:tcW w:w="369" w:type="pct"/>
            <w:shd w:val="clear" w:color="auto" w:fill="FFFFCC"/>
            <w:vAlign w:val="center"/>
          </w:tcPr>
          <w:p w14:paraId="1C042D9F" w14:textId="535B6C81" w:rsidR="00B4438D" w:rsidRPr="00644113" w:rsidRDefault="00B4438D" w:rsidP="003F5B4F">
            <w:pPr>
              <w:jc w:val="center"/>
            </w:pPr>
            <w:r w:rsidRPr="00644113">
              <w:t>X</w:t>
            </w:r>
          </w:p>
        </w:tc>
        <w:tc>
          <w:tcPr>
            <w:tcW w:w="366" w:type="pct"/>
            <w:shd w:val="clear" w:color="auto" w:fill="DBE5F1" w:themeFill="accent1" w:themeFillTint="33"/>
            <w:vAlign w:val="center"/>
          </w:tcPr>
          <w:p w14:paraId="6756EB2D" w14:textId="41B4B2A0" w:rsidR="00B4438D" w:rsidRPr="00644113" w:rsidRDefault="00B4438D" w:rsidP="003F5B4F">
            <w:pPr>
              <w:jc w:val="center"/>
            </w:pPr>
            <w:r w:rsidRPr="00644113">
              <w:t>X</w:t>
            </w:r>
          </w:p>
        </w:tc>
      </w:tr>
      <w:tr w:rsidR="00B4438D" w:rsidRPr="00796A61" w14:paraId="76115145" w14:textId="77777777" w:rsidTr="00644113">
        <w:tc>
          <w:tcPr>
            <w:tcW w:w="2852" w:type="pct"/>
            <w:vAlign w:val="center"/>
          </w:tcPr>
          <w:p w14:paraId="7F4309CD" w14:textId="6745B445" w:rsidR="00B4438D" w:rsidRDefault="00B4438D" w:rsidP="003F5B4F">
            <w:r>
              <w:t>Kapitalrückgewähr</w:t>
            </w:r>
          </w:p>
        </w:tc>
        <w:tc>
          <w:tcPr>
            <w:tcW w:w="368" w:type="pct"/>
            <w:shd w:val="clear" w:color="auto" w:fill="D9D9D9" w:themeFill="background1" w:themeFillShade="D9"/>
          </w:tcPr>
          <w:p w14:paraId="49DC0265" w14:textId="77777777" w:rsidR="00B4438D" w:rsidRPr="00654F35" w:rsidRDefault="00B4438D" w:rsidP="003F5B4F">
            <w:pPr>
              <w:jc w:val="center"/>
              <w:rPr>
                <w:b/>
              </w:rPr>
            </w:pPr>
          </w:p>
        </w:tc>
        <w:tc>
          <w:tcPr>
            <w:tcW w:w="677" w:type="pct"/>
            <w:shd w:val="clear" w:color="auto" w:fill="EAF1DD" w:themeFill="accent3" w:themeFillTint="33"/>
            <w:vAlign w:val="center"/>
          </w:tcPr>
          <w:p w14:paraId="1854BF60" w14:textId="38EF5845" w:rsidR="00B4438D" w:rsidRPr="00796A61" w:rsidRDefault="00B4438D" w:rsidP="003F5B4F">
            <w:pPr>
              <w:jc w:val="center"/>
            </w:pPr>
            <w:r>
              <w:t>-</w:t>
            </w:r>
          </w:p>
        </w:tc>
        <w:tc>
          <w:tcPr>
            <w:tcW w:w="368" w:type="pct"/>
            <w:shd w:val="clear" w:color="auto" w:fill="F2DBDB" w:themeFill="accent2" w:themeFillTint="33"/>
            <w:vAlign w:val="center"/>
          </w:tcPr>
          <w:p w14:paraId="063E81D2" w14:textId="77777777" w:rsidR="00B4438D" w:rsidRPr="00796A61" w:rsidRDefault="00B4438D" w:rsidP="003F5B4F">
            <w:pPr>
              <w:jc w:val="center"/>
            </w:pPr>
            <w:r>
              <w:t>X</w:t>
            </w:r>
          </w:p>
        </w:tc>
        <w:tc>
          <w:tcPr>
            <w:tcW w:w="369" w:type="pct"/>
            <w:shd w:val="clear" w:color="auto" w:fill="FFFFCC"/>
            <w:vAlign w:val="center"/>
          </w:tcPr>
          <w:p w14:paraId="270714C1" w14:textId="709800DE" w:rsidR="00B4438D" w:rsidRPr="00644113" w:rsidRDefault="00B4438D" w:rsidP="003F5B4F">
            <w:pPr>
              <w:jc w:val="center"/>
            </w:pPr>
            <w:r w:rsidRPr="00644113">
              <w:t>-</w:t>
            </w:r>
          </w:p>
        </w:tc>
        <w:tc>
          <w:tcPr>
            <w:tcW w:w="366" w:type="pct"/>
            <w:shd w:val="clear" w:color="auto" w:fill="DBE5F1" w:themeFill="accent1" w:themeFillTint="33"/>
            <w:vAlign w:val="center"/>
          </w:tcPr>
          <w:p w14:paraId="55B4042F" w14:textId="7860B175" w:rsidR="00B4438D" w:rsidRPr="00644113" w:rsidRDefault="00B4438D" w:rsidP="003F5B4F">
            <w:pPr>
              <w:jc w:val="center"/>
            </w:pPr>
            <w:r w:rsidRPr="00644113">
              <w:t>-</w:t>
            </w:r>
          </w:p>
        </w:tc>
      </w:tr>
      <w:tr w:rsidR="00514248" w:rsidRPr="00796A61" w14:paraId="59DCFFB6" w14:textId="77777777" w:rsidTr="00644113">
        <w:tc>
          <w:tcPr>
            <w:tcW w:w="2852" w:type="pct"/>
            <w:vAlign w:val="center"/>
          </w:tcPr>
          <w:p w14:paraId="31030815" w14:textId="6C24D2A2" w:rsidR="00514248" w:rsidRDefault="00514248" w:rsidP="003F5B4F">
            <w:r>
              <w:t>Todesfallkapital</w:t>
            </w:r>
          </w:p>
        </w:tc>
        <w:tc>
          <w:tcPr>
            <w:tcW w:w="368" w:type="pct"/>
            <w:shd w:val="clear" w:color="auto" w:fill="D9D9D9" w:themeFill="background1" w:themeFillShade="D9"/>
          </w:tcPr>
          <w:p w14:paraId="5C59D628" w14:textId="77777777" w:rsidR="00514248" w:rsidRPr="00654F35" w:rsidRDefault="00514248" w:rsidP="003F5B4F">
            <w:pPr>
              <w:jc w:val="center"/>
              <w:rPr>
                <w:b/>
              </w:rPr>
            </w:pPr>
          </w:p>
        </w:tc>
        <w:tc>
          <w:tcPr>
            <w:tcW w:w="677" w:type="pct"/>
            <w:shd w:val="clear" w:color="auto" w:fill="EAF1DD" w:themeFill="accent3" w:themeFillTint="33"/>
            <w:vAlign w:val="center"/>
          </w:tcPr>
          <w:p w14:paraId="7D79B623" w14:textId="5BB18F67" w:rsidR="00514248" w:rsidRDefault="00514248" w:rsidP="003F5B4F">
            <w:pPr>
              <w:jc w:val="center"/>
            </w:pPr>
            <w:r>
              <w:t>X</w:t>
            </w:r>
            <w:r>
              <w:rPr>
                <w:vertAlign w:val="superscript"/>
              </w:rPr>
              <w:t>2)</w:t>
            </w:r>
          </w:p>
        </w:tc>
        <w:tc>
          <w:tcPr>
            <w:tcW w:w="368" w:type="pct"/>
            <w:shd w:val="clear" w:color="auto" w:fill="F2DBDB" w:themeFill="accent2" w:themeFillTint="33"/>
            <w:vAlign w:val="center"/>
          </w:tcPr>
          <w:p w14:paraId="414D555A" w14:textId="208AB3A6" w:rsidR="00514248" w:rsidRDefault="00375CB2" w:rsidP="003F5B4F">
            <w:pPr>
              <w:jc w:val="center"/>
            </w:pPr>
            <w:r>
              <w:t>-</w:t>
            </w:r>
          </w:p>
        </w:tc>
        <w:tc>
          <w:tcPr>
            <w:tcW w:w="369" w:type="pct"/>
            <w:shd w:val="clear" w:color="auto" w:fill="FFFFCC"/>
            <w:vAlign w:val="center"/>
          </w:tcPr>
          <w:p w14:paraId="4ED0221B" w14:textId="5AD10A73" w:rsidR="00514248" w:rsidRPr="00644113" w:rsidRDefault="00375CB2" w:rsidP="003F5B4F">
            <w:pPr>
              <w:jc w:val="center"/>
            </w:pPr>
            <w:r>
              <w:t>-</w:t>
            </w:r>
          </w:p>
        </w:tc>
        <w:tc>
          <w:tcPr>
            <w:tcW w:w="366" w:type="pct"/>
            <w:shd w:val="clear" w:color="auto" w:fill="DBE5F1" w:themeFill="accent1" w:themeFillTint="33"/>
            <w:vAlign w:val="center"/>
          </w:tcPr>
          <w:p w14:paraId="21B9396E" w14:textId="6301E592" w:rsidR="00514248" w:rsidRPr="00644113" w:rsidRDefault="00375CB2" w:rsidP="003F5B4F">
            <w:pPr>
              <w:jc w:val="center"/>
            </w:pPr>
            <w:r>
              <w:t>-</w:t>
            </w:r>
          </w:p>
        </w:tc>
      </w:tr>
    </w:tbl>
    <w:p w14:paraId="1631AFCF" w14:textId="77777777" w:rsidR="003D364E" w:rsidRDefault="003D364E" w:rsidP="00194C12"/>
    <w:p w14:paraId="62808D5E" w14:textId="751D290E" w:rsidR="00514248" w:rsidRDefault="00644113" w:rsidP="00C76EA6">
      <w:pPr>
        <w:pStyle w:val="Listenabsatz"/>
        <w:numPr>
          <w:ilvl w:val="0"/>
          <w:numId w:val="39"/>
        </w:numPr>
      </w:pPr>
      <w:r w:rsidRPr="00216AF5">
        <w:t>abhängig von der vereinbarten Verrentungsform, im Rahmen der bAV in vielen Fällen eingeloggt</w:t>
      </w:r>
      <w:r w:rsidR="00414085">
        <w:t xml:space="preserve"> (Verrentungsform KR)</w:t>
      </w:r>
    </w:p>
    <w:p w14:paraId="56EA7365" w14:textId="323CFBB4" w:rsidR="00514248" w:rsidRDefault="00514248" w:rsidP="00C76EA6">
      <w:pPr>
        <w:pStyle w:val="Listenabsatz"/>
        <w:numPr>
          <w:ilvl w:val="0"/>
          <w:numId w:val="39"/>
        </w:numPr>
      </w:pPr>
      <w:r>
        <w:t>es kann nur eine der beiden Optionen eingeschlossen werden</w:t>
      </w:r>
    </w:p>
    <w:p w14:paraId="0B324DA0" w14:textId="77777777" w:rsidR="003D364E" w:rsidRDefault="003D364E" w:rsidP="00194C12"/>
    <w:p w14:paraId="53BC11AC" w14:textId="77777777" w:rsidR="0050771A" w:rsidRDefault="0050771A" w:rsidP="0050771A">
      <w:pPr>
        <w:pStyle w:val="berschrift4"/>
      </w:pPr>
      <w:r w:rsidRPr="0050771A">
        <w:rPr>
          <w:highlight w:val="yellow"/>
        </w:rPr>
        <w:lastRenderedPageBreak/>
        <w:t>Empfehlung</w:t>
      </w:r>
    </w:p>
    <w:p w14:paraId="62A69A47" w14:textId="77777777" w:rsidR="0050771A" w:rsidRPr="00B247B6" w:rsidRDefault="0050771A" w:rsidP="0050771A">
      <w:pPr>
        <w:pStyle w:val="berschrift4"/>
      </w:pPr>
      <w:r w:rsidRPr="00B247B6">
        <w:t>Abstimmung mit F1 der Mathematik</w:t>
      </w:r>
    </w:p>
    <w:p w14:paraId="2C797421" w14:textId="77777777" w:rsidR="0050771A" w:rsidRPr="00B247B6" w:rsidRDefault="0050771A" w:rsidP="0050771A">
      <w:pPr>
        <w:pStyle w:val="berschrift4"/>
      </w:pPr>
      <w:r w:rsidRPr="00B247B6">
        <w:t>Abstimmung mit Produkttechnik</w:t>
      </w:r>
    </w:p>
    <w:p w14:paraId="4A68E3C3" w14:textId="77777777" w:rsidR="0050771A" w:rsidRPr="00B247B6" w:rsidRDefault="0050771A" w:rsidP="0050771A">
      <w:pPr>
        <w:pStyle w:val="berschrift4"/>
      </w:pPr>
      <w:r w:rsidRPr="00B247B6">
        <w:t>Entscheidung</w:t>
      </w:r>
    </w:p>
    <w:p w14:paraId="34F69E83" w14:textId="77777777" w:rsidR="0050771A" w:rsidRDefault="0050771A" w:rsidP="0050771A">
      <w:pPr>
        <w:pStyle w:val="berschrift4"/>
      </w:pPr>
      <w:r w:rsidRPr="00B247B6">
        <w:t>Folgearbeiten</w:t>
      </w:r>
    </w:p>
    <w:p w14:paraId="764D2C09" w14:textId="77777777" w:rsidR="0050771A" w:rsidRPr="00194C12" w:rsidRDefault="0050771A" w:rsidP="00194C12"/>
    <w:p w14:paraId="3B28E41C" w14:textId="1DCA62C3" w:rsidR="008A251C" w:rsidRPr="008A2630" w:rsidRDefault="008A251C" w:rsidP="008A251C">
      <w:pPr>
        <w:pStyle w:val="berschrift3"/>
      </w:pPr>
      <w:bookmarkStart w:id="17" w:name="_Toc449708253"/>
      <w:r w:rsidRPr="008A2630">
        <w:t>Zusatzversicherungen</w:t>
      </w:r>
      <w:bookmarkEnd w:id="17"/>
    </w:p>
    <w:p w14:paraId="3F3731B3" w14:textId="77777777" w:rsidR="00194C12" w:rsidRDefault="00194C12" w:rsidP="00194C12">
      <w:pPr>
        <w:pStyle w:val="berschrift4"/>
      </w:pPr>
      <w:r w:rsidRPr="00B247B6">
        <w:t>Aktueller Stand</w:t>
      </w:r>
    </w:p>
    <w:tbl>
      <w:tblPr>
        <w:tblStyle w:val="Tabellenraster"/>
        <w:tblW w:w="5000" w:type="pct"/>
        <w:tblLook w:val="04A0" w:firstRow="1" w:lastRow="0" w:firstColumn="1" w:lastColumn="0" w:noHBand="0" w:noVBand="1"/>
      </w:tblPr>
      <w:tblGrid>
        <w:gridCol w:w="5393"/>
        <w:gridCol w:w="780"/>
        <w:gridCol w:w="780"/>
        <w:gridCol w:w="780"/>
        <w:gridCol w:w="780"/>
        <w:gridCol w:w="775"/>
      </w:tblGrid>
      <w:tr w:rsidR="00F20ACA" w:rsidRPr="00796A61" w14:paraId="028243ED" w14:textId="77777777" w:rsidTr="00104650">
        <w:tc>
          <w:tcPr>
            <w:tcW w:w="2903" w:type="pct"/>
            <w:vAlign w:val="center"/>
          </w:tcPr>
          <w:p w14:paraId="085BFF14" w14:textId="77777777" w:rsidR="00F20ACA" w:rsidRPr="003116BA" w:rsidRDefault="00F20ACA" w:rsidP="001B7AA9">
            <w:pPr>
              <w:rPr>
                <w:b/>
              </w:rPr>
            </w:pPr>
            <w:r w:rsidRPr="003116BA">
              <w:rPr>
                <w:b/>
              </w:rPr>
              <w:t>Zusatzversicherungen</w:t>
            </w:r>
          </w:p>
        </w:tc>
        <w:tc>
          <w:tcPr>
            <w:tcW w:w="420" w:type="pct"/>
            <w:shd w:val="clear" w:color="auto" w:fill="808080" w:themeFill="background1" w:themeFillShade="80"/>
          </w:tcPr>
          <w:p w14:paraId="4C55501F" w14:textId="77777777" w:rsidR="00F20ACA" w:rsidRPr="00654F35" w:rsidRDefault="00F20ACA" w:rsidP="001B7AA9">
            <w:pPr>
              <w:jc w:val="center"/>
              <w:rPr>
                <w:b/>
              </w:rPr>
            </w:pPr>
            <w:r w:rsidRPr="00654F35">
              <w:rPr>
                <w:b/>
              </w:rPr>
              <w:t>TD</w:t>
            </w:r>
          </w:p>
        </w:tc>
        <w:tc>
          <w:tcPr>
            <w:tcW w:w="420" w:type="pct"/>
            <w:shd w:val="clear" w:color="auto" w:fill="00B050"/>
            <w:vAlign w:val="center"/>
          </w:tcPr>
          <w:p w14:paraId="7FEF9564" w14:textId="77777777" w:rsidR="00F20ACA" w:rsidRPr="00796A61" w:rsidRDefault="00F20ACA" w:rsidP="001B7AA9">
            <w:pPr>
              <w:jc w:val="center"/>
              <w:rPr>
                <w:b/>
              </w:rPr>
            </w:pPr>
            <w:r>
              <w:rPr>
                <w:b/>
              </w:rPr>
              <w:t>HLV</w:t>
            </w:r>
          </w:p>
        </w:tc>
        <w:tc>
          <w:tcPr>
            <w:tcW w:w="420" w:type="pct"/>
            <w:shd w:val="clear" w:color="auto" w:fill="FF0000"/>
            <w:vAlign w:val="center"/>
          </w:tcPr>
          <w:p w14:paraId="25431F41" w14:textId="173B7B34" w:rsidR="00F20ACA" w:rsidRPr="00796A61" w:rsidRDefault="001D5601" w:rsidP="001B7AA9">
            <w:pPr>
              <w:jc w:val="center"/>
              <w:rPr>
                <w:b/>
              </w:rPr>
            </w:pPr>
            <w:r>
              <w:rPr>
                <w:b/>
              </w:rPr>
              <w:t>NL</w:t>
            </w:r>
          </w:p>
        </w:tc>
        <w:tc>
          <w:tcPr>
            <w:tcW w:w="420" w:type="pct"/>
            <w:shd w:val="clear" w:color="auto" w:fill="FFFF00"/>
            <w:vAlign w:val="center"/>
          </w:tcPr>
          <w:p w14:paraId="1B12D91B" w14:textId="77777777" w:rsidR="00F20ACA" w:rsidRPr="00796A61" w:rsidRDefault="00F20ACA" w:rsidP="001B7AA9">
            <w:pPr>
              <w:jc w:val="center"/>
              <w:rPr>
                <w:b/>
              </w:rPr>
            </w:pPr>
            <w:r>
              <w:rPr>
                <w:b/>
              </w:rPr>
              <w:t>PBL</w:t>
            </w:r>
          </w:p>
        </w:tc>
        <w:tc>
          <w:tcPr>
            <w:tcW w:w="418" w:type="pct"/>
            <w:shd w:val="clear" w:color="auto" w:fill="0070C0"/>
            <w:vAlign w:val="center"/>
          </w:tcPr>
          <w:p w14:paraId="3D1FA824" w14:textId="77777777" w:rsidR="00F20ACA" w:rsidRPr="00796A61" w:rsidRDefault="00F20ACA" w:rsidP="001B7AA9">
            <w:pPr>
              <w:jc w:val="center"/>
              <w:rPr>
                <w:b/>
              </w:rPr>
            </w:pPr>
            <w:r w:rsidRPr="00796A61">
              <w:rPr>
                <w:b/>
              </w:rPr>
              <w:t>TAL</w:t>
            </w:r>
          </w:p>
        </w:tc>
      </w:tr>
      <w:tr w:rsidR="00104650" w:rsidRPr="00796A61" w14:paraId="1374A4EA" w14:textId="77777777" w:rsidTr="00104650">
        <w:tc>
          <w:tcPr>
            <w:tcW w:w="2903" w:type="pct"/>
            <w:vAlign w:val="center"/>
          </w:tcPr>
          <w:p w14:paraId="5A747C37" w14:textId="77777777" w:rsidR="00104650" w:rsidRPr="00796A61" w:rsidRDefault="00104650" w:rsidP="001B7AA9">
            <w:r>
              <w:t>Unfalltod</w:t>
            </w:r>
          </w:p>
        </w:tc>
        <w:tc>
          <w:tcPr>
            <w:tcW w:w="420" w:type="pct"/>
            <w:shd w:val="clear" w:color="auto" w:fill="D9D9D9" w:themeFill="background1" w:themeFillShade="D9"/>
          </w:tcPr>
          <w:p w14:paraId="41CE2EC3" w14:textId="7320C6E6" w:rsidR="00104650" w:rsidRPr="00654F35" w:rsidRDefault="00A03BDB" w:rsidP="001B7AA9">
            <w:pPr>
              <w:jc w:val="center"/>
              <w:rPr>
                <w:b/>
              </w:rPr>
            </w:pPr>
            <w:r>
              <w:rPr>
                <w:b/>
              </w:rPr>
              <w:t>(X)</w:t>
            </w:r>
          </w:p>
        </w:tc>
        <w:tc>
          <w:tcPr>
            <w:tcW w:w="420" w:type="pct"/>
            <w:shd w:val="clear" w:color="auto" w:fill="EAF1DD" w:themeFill="accent3" w:themeFillTint="33"/>
            <w:vAlign w:val="center"/>
          </w:tcPr>
          <w:p w14:paraId="1DE4C516" w14:textId="2418335A" w:rsidR="00104650" w:rsidRPr="00796A61" w:rsidRDefault="009C5B9F" w:rsidP="001B7AA9">
            <w:pPr>
              <w:jc w:val="center"/>
            </w:pPr>
            <w:r>
              <w:t>-</w:t>
            </w:r>
          </w:p>
        </w:tc>
        <w:tc>
          <w:tcPr>
            <w:tcW w:w="420" w:type="pct"/>
            <w:shd w:val="clear" w:color="auto" w:fill="F2DBDB" w:themeFill="accent2" w:themeFillTint="33"/>
            <w:vAlign w:val="center"/>
          </w:tcPr>
          <w:p w14:paraId="6C699317" w14:textId="77777777" w:rsidR="00104650" w:rsidRPr="00796A61" w:rsidRDefault="00104650" w:rsidP="001B7AA9">
            <w:pPr>
              <w:jc w:val="center"/>
            </w:pPr>
            <w:r>
              <w:t>X</w:t>
            </w:r>
          </w:p>
        </w:tc>
        <w:tc>
          <w:tcPr>
            <w:tcW w:w="420" w:type="pct"/>
            <w:shd w:val="clear" w:color="auto" w:fill="FFFFCC"/>
            <w:vAlign w:val="center"/>
          </w:tcPr>
          <w:p w14:paraId="293CB8BE" w14:textId="1A2CAFD6" w:rsidR="00104650" w:rsidRPr="009C5B9F" w:rsidRDefault="009C5B9F" w:rsidP="001B7AA9">
            <w:pPr>
              <w:jc w:val="center"/>
            </w:pPr>
            <w:r>
              <w:t>-</w:t>
            </w:r>
          </w:p>
        </w:tc>
        <w:tc>
          <w:tcPr>
            <w:tcW w:w="418" w:type="pct"/>
            <w:shd w:val="clear" w:color="auto" w:fill="DBE5F1" w:themeFill="accent1" w:themeFillTint="33"/>
            <w:vAlign w:val="center"/>
          </w:tcPr>
          <w:p w14:paraId="19880D58" w14:textId="580F88A2" w:rsidR="00104650" w:rsidRPr="009C5B9F" w:rsidRDefault="009C5B9F" w:rsidP="001B7AA9">
            <w:pPr>
              <w:jc w:val="center"/>
            </w:pPr>
            <w:r>
              <w:t>-</w:t>
            </w:r>
          </w:p>
        </w:tc>
      </w:tr>
      <w:tr w:rsidR="00104650" w:rsidRPr="00796A61" w14:paraId="0BB38512" w14:textId="77777777" w:rsidTr="00104650">
        <w:tc>
          <w:tcPr>
            <w:tcW w:w="2903" w:type="pct"/>
            <w:vAlign w:val="center"/>
          </w:tcPr>
          <w:p w14:paraId="7CE76478" w14:textId="77777777" w:rsidR="00104650" w:rsidRDefault="00104650" w:rsidP="001B7AA9">
            <w:r>
              <w:t>BU-/EM-Beitragsbefreiung</w:t>
            </w:r>
          </w:p>
        </w:tc>
        <w:tc>
          <w:tcPr>
            <w:tcW w:w="420" w:type="pct"/>
            <w:shd w:val="clear" w:color="auto" w:fill="D9D9D9" w:themeFill="background1" w:themeFillShade="D9"/>
          </w:tcPr>
          <w:p w14:paraId="54064A07" w14:textId="581A504C" w:rsidR="00104650" w:rsidRPr="00654F35" w:rsidRDefault="00A03BDB" w:rsidP="001B7AA9">
            <w:pPr>
              <w:jc w:val="center"/>
              <w:rPr>
                <w:b/>
              </w:rPr>
            </w:pPr>
            <w:r>
              <w:rPr>
                <w:b/>
              </w:rPr>
              <w:t>(X)</w:t>
            </w:r>
          </w:p>
        </w:tc>
        <w:tc>
          <w:tcPr>
            <w:tcW w:w="420" w:type="pct"/>
            <w:shd w:val="clear" w:color="auto" w:fill="EAF1DD" w:themeFill="accent3" w:themeFillTint="33"/>
            <w:vAlign w:val="center"/>
          </w:tcPr>
          <w:p w14:paraId="1052C0BE" w14:textId="77777777" w:rsidR="00104650" w:rsidRPr="00796A61" w:rsidRDefault="00104650" w:rsidP="001B7AA9">
            <w:pPr>
              <w:jc w:val="center"/>
            </w:pPr>
            <w:r>
              <w:t>X</w:t>
            </w:r>
          </w:p>
        </w:tc>
        <w:tc>
          <w:tcPr>
            <w:tcW w:w="420" w:type="pct"/>
            <w:shd w:val="clear" w:color="auto" w:fill="F2DBDB" w:themeFill="accent2" w:themeFillTint="33"/>
            <w:vAlign w:val="center"/>
          </w:tcPr>
          <w:p w14:paraId="51B8F677" w14:textId="77777777" w:rsidR="00104650" w:rsidRPr="00796A61" w:rsidRDefault="00104650" w:rsidP="001B7AA9">
            <w:pPr>
              <w:jc w:val="center"/>
            </w:pPr>
            <w:r>
              <w:t>X</w:t>
            </w:r>
          </w:p>
        </w:tc>
        <w:tc>
          <w:tcPr>
            <w:tcW w:w="420" w:type="pct"/>
            <w:shd w:val="clear" w:color="auto" w:fill="FFFFCC"/>
            <w:vAlign w:val="center"/>
          </w:tcPr>
          <w:p w14:paraId="3FD40AF9" w14:textId="3EDBA01B" w:rsidR="00104650" w:rsidRPr="009C5B9F" w:rsidRDefault="009C5B9F" w:rsidP="001B7AA9">
            <w:pPr>
              <w:jc w:val="center"/>
            </w:pPr>
            <w:r>
              <w:t>-</w:t>
            </w:r>
          </w:p>
        </w:tc>
        <w:tc>
          <w:tcPr>
            <w:tcW w:w="418" w:type="pct"/>
            <w:shd w:val="clear" w:color="auto" w:fill="DBE5F1" w:themeFill="accent1" w:themeFillTint="33"/>
            <w:vAlign w:val="center"/>
          </w:tcPr>
          <w:p w14:paraId="44B5C0D5" w14:textId="10F77DB4" w:rsidR="00104650" w:rsidRPr="009C5B9F" w:rsidRDefault="009C5B9F" w:rsidP="001B7AA9">
            <w:pPr>
              <w:jc w:val="center"/>
            </w:pPr>
            <w:r>
              <w:t>-</w:t>
            </w:r>
          </w:p>
        </w:tc>
      </w:tr>
      <w:tr w:rsidR="00104650" w:rsidRPr="00796A61" w14:paraId="250C553A" w14:textId="77777777" w:rsidTr="00104650">
        <w:tc>
          <w:tcPr>
            <w:tcW w:w="2903" w:type="pct"/>
            <w:vAlign w:val="center"/>
          </w:tcPr>
          <w:p w14:paraId="0104C747" w14:textId="77777777" w:rsidR="00104650" w:rsidRDefault="00104650" w:rsidP="001B7AA9">
            <w:r w:rsidRPr="003656DB">
              <w:t>BU-/EM-Barrente</w:t>
            </w:r>
          </w:p>
        </w:tc>
        <w:tc>
          <w:tcPr>
            <w:tcW w:w="420" w:type="pct"/>
            <w:shd w:val="clear" w:color="auto" w:fill="D9D9D9" w:themeFill="background1" w:themeFillShade="D9"/>
          </w:tcPr>
          <w:p w14:paraId="2F5DAA10" w14:textId="04875E3C" w:rsidR="00104650" w:rsidRPr="00654F35" w:rsidRDefault="00A03BDB" w:rsidP="001B7AA9">
            <w:pPr>
              <w:jc w:val="center"/>
              <w:rPr>
                <w:b/>
              </w:rPr>
            </w:pPr>
            <w:r>
              <w:rPr>
                <w:b/>
              </w:rPr>
              <w:t>(X)</w:t>
            </w:r>
          </w:p>
        </w:tc>
        <w:tc>
          <w:tcPr>
            <w:tcW w:w="420" w:type="pct"/>
            <w:shd w:val="clear" w:color="auto" w:fill="EAF1DD" w:themeFill="accent3" w:themeFillTint="33"/>
            <w:vAlign w:val="center"/>
          </w:tcPr>
          <w:p w14:paraId="3751F54A" w14:textId="77777777" w:rsidR="00104650" w:rsidRPr="00796A61" w:rsidRDefault="00104650" w:rsidP="001B7AA9">
            <w:pPr>
              <w:jc w:val="center"/>
            </w:pPr>
            <w:r>
              <w:t>X</w:t>
            </w:r>
          </w:p>
        </w:tc>
        <w:tc>
          <w:tcPr>
            <w:tcW w:w="420" w:type="pct"/>
            <w:shd w:val="clear" w:color="auto" w:fill="F2DBDB" w:themeFill="accent2" w:themeFillTint="33"/>
            <w:vAlign w:val="center"/>
          </w:tcPr>
          <w:p w14:paraId="5E3BF62E" w14:textId="77777777" w:rsidR="00104650" w:rsidRPr="00796A61" w:rsidRDefault="00104650" w:rsidP="001B7AA9">
            <w:pPr>
              <w:jc w:val="center"/>
            </w:pPr>
            <w:r>
              <w:t>X</w:t>
            </w:r>
          </w:p>
        </w:tc>
        <w:tc>
          <w:tcPr>
            <w:tcW w:w="420" w:type="pct"/>
            <w:shd w:val="clear" w:color="auto" w:fill="FFFFCC"/>
            <w:vAlign w:val="center"/>
          </w:tcPr>
          <w:p w14:paraId="3D602039" w14:textId="50FFECAD" w:rsidR="00104650" w:rsidRPr="009C5B9F" w:rsidRDefault="009C5B9F" w:rsidP="001B7AA9">
            <w:pPr>
              <w:jc w:val="center"/>
            </w:pPr>
            <w:r>
              <w:t>-</w:t>
            </w:r>
          </w:p>
        </w:tc>
        <w:tc>
          <w:tcPr>
            <w:tcW w:w="418" w:type="pct"/>
            <w:shd w:val="clear" w:color="auto" w:fill="DBE5F1" w:themeFill="accent1" w:themeFillTint="33"/>
            <w:vAlign w:val="center"/>
          </w:tcPr>
          <w:p w14:paraId="2BC0F88F" w14:textId="2BB934CB" w:rsidR="00104650" w:rsidRPr="009C5B9F" w:rsidRDefault="009C5B9F" w:rsidP="001B7AA9">
            <w:pPr>
              <w:jc w:val="center"/>
            </w:pPr>
            <w:r>
              <w:t>-</w:t>
            </w:r>
          </w:p>
        </w:tc>
      </w:tr>
      <w:tr w:rsidR="008A2630" w:rsidRPr="00796A61" w14:paraId="441F2BCD" w14:textId="77777777" w:rsidTr="00104650">
        <w:tc>
          <w:tcPr>
            <w:tcW w:w="2903" w:type="pct"/>
            <w:vAlign w:val="center"/>
          </w:tcPr>
          <w:p w14:paraId="60C6B45B" w14:textId="526680E7" w:rsidR="008A2630" w:rsidRPr="003656DB" w:rsidRDefault="008A2630" w:rsidP="001B7AA9">
            <w:r>
              <w:t>RisikoZV</w:t>
            </w:r>
          </w:p>
        </w:tc>
        <w:tc>
          <w:tcPr>
            <w:tcW w:w="420" w:type="pct"/>
            <w:shd w:val="clear" w:color="auto" w:fill="D9D9D9" w:themeFill="background1" w:themeFillShade="D9"/>
          </w:tcPr>
          <w:p w14:paraId="4201E9D0" w14:textId="5836E97B" w:rsidR="008A2630" w:rsidRPr="00654F35" w:rsidRDefault="00A03BDB" w:rsidP="001B7AA9">
            <w:pPr>
              <w:jc w:val="center"/>
              <w:rPr>
                <w:b/>
              </w:rPr>
            </w:pPr>
            <w:r>
              <w:rPr>
                <w:b/>
              </w:rPr>
              <w:t>(X)</w:t>
            </w:r>
          </w:p>
        </w:tc>
        <w:tc>
          <w:tcPr>
            <w:tcW w:w="420" w:type="pct"/>
            <w:shd w:val="clear" w:color="auto" w:fill="EAF1DD" w:themeFill="accent3" w:themeFillTint="33"/>
            <w:vAlign w:val="center"/>
          </w:tcPr>
          <w:p w14:paraId="5E73B9D6" w14:textId="446E2574" w:rsidR="008A2630" w:rsidRDefault="008A2630" w:rsidP="001B7AA9">
            <w:pPr>
              <w:jc w:val="center"/>
            </w:pPr>
            <w:r>
              <w:t>X</w:t>
            </w:r>
            <w:r w:rsidRPr="008A2630">
              <w:rPr>
                <w:vertAlign w:val="superscript"/>
              </w:rPr>
              <w:t>2)</w:t>
            </w:r>
          </w:p>
        </w:tc>
        <w:tc>
          <w:tcPr>
            <w:tcW w:w="420" w:type="pct"/>
            <w:shd w:val="clear" w:color="auto" w:fill="F2DBDB" w:themeFill="accent2" w:themeFillTint="33"/>
            <w:vAlign w:val="center"/>
          </w:tcPr>
          <w:p w14:paraId="18AD2874" w14:textId="7F6C8F1E" w:rsidR="008A2630" w:rsidRDefault="008A2630" w:rsidP="001B7AA9">
            <w:pPr>
              <w:jc w:val="center"/>
            </w:pPr>
            <w:r>
              <w:t>X</w:t>
            </w:r>
            <w:r w:rsidRPr="008A2630">
              <w:rPr>
                <w:vertAlign w:val="superscript"/>
              </w:rPr>
              <w:t>1)</w:t>
            </w:r>
          </w:p>
        </w:tc>
        <w:tc>
          <w:tcPr>
            <w:tcW w:w="420" w:type="pct"/>
            <w:shd w:val="clear" w:color="auto" w:fill="FFFFCC"/>
            <w:vAlign w:val="center"/>
          </w:tcPr>
          <w:p w14:paraId="45F59839" w14:textId="5D0A107F" w:rsidR="008A2630" w:rsidRDefault="00995115" w:rsidP="001B7AA9">
            <w:pPr>
              <w:jc w:val="center"/>
            </w:pPr>
            <w:r>
              <w:t>-</w:t>
            </w:r>
          </w:p>
        </w:tc>
        <w:tc>
          <w:tcPr>
            <w:tcW w:w="418" w:type="pct"/>
            <w:shd w:val="clear" w:color="auto" w:fill="DBE5F1" w:themeFill="accent1" w:themeFillTint="33"/>
            <w:vAlign w:val="center"/>
          </w:tcPr>
          <w:p w14:paraId="79DD9161" w14:textId="02BB7C25" w:rsidR="008A2630" w:rsidRDefault="008A2630" w:rsidP="001B7AA9">
            <w:pPr>
              <w:jc w:val="center"/>
            </w:pPr>
            <w:r>
              <w:t>X</w:t>
            </w:r>
            <w:r w:rsidRPr="008A2630">
              <w:rPr>
                <w:vertAlign w:val="superscript"/>
              </w:rPr>
              <w:t>1)</w:t>
            </w:r>
          </w:p>
        </w:tc>
      </w:tr>
    </w:tbl>
    <w:p w14:paraId="49316E29" w14:textId="77777777" w:rsidR="00F20ACA" w:rsidRDefault="00F20ACA" w:rsidP="00F20ACA"/>
    <w:p w14:paraId="6D964FDC" w14:textId="70AE1E73" w:rsidR="008A2630" w:rsidRDefault="008A2630" w:rsidP="00F20ACA"/>
    <w:p w14:paraId="05719001" w14:textId="12C75CF4" w:rsidR="008A2630" w:rsidRDefault="00B40D44" w:rsidP="00C76EA6">
      <w:pPr>
        <w:pStyle w:val="Listenabsatz"/>
        <w:numPr>
          <w:ilvl w:val="0"/>
          <w:numId w:val="38"/>
        </w:numPr>
      </w:pPr>
      <w:r>
        <w:t>Möglicherweise a</w:t>
      </w:r>
      <w:r w:rsidR="008A2630">
        <w:t>ls Ersatz für Re</w:t>
      </w:r>
      <w:r>
        <w:t>nte mit TFL Schutz und RisikoZV</w:t>
      </w:r>
    </w:p>
    <w:p w14:paraId="509FAE07" w14:textId="5F680AB6" w:rsidR="008A2630" w:rsidRDefault="008A2630" w:rsidP="00C76EA6">
      <w:pPr>
        <w:pStyle w:val="Listenabsatz"/>
        <w:numPr>
          <w:ilvl w:val="0"/>
          <w:numId w:val="38"/>
        </w:numPr>
      </w:pPr>
      <w:r>
        <w:t xml:space="preserve">Bei der KapitalV in der bAV. </w:t>
      </w:r>
      <w:r w:rsidR="00B40D44">
        <w:t>Möglicherweise als Ersatz für RAÜR, RAHK</w:t>
      </w:r>
    </w:p>
    <w:p w14:paraId="103A1824" w14:textId="77777777" w:rsidR="008A2630" w:rsidRDefault="008A2630" w:rsidP="00F20ACA"/>
    <w:p w14:paraId="27ED2B33" w14:textId="243A09EE" w:rsidR="001F0A01" w:rsidRDefault="001F0A01" w:rsidP="00F20ACA">
      <w:r>
        <w:t>NL/(HLV):</w:t>
      </w:r>
    </w:p>
    <w:p w14:paraId="6DA35084" w14:textId="7E768786" w:rsidR="001F0A01" w:rsidRPr="00F20ACA" w:rsidRDefault="001F0A01" w:rsidP="00F20ACA">
      <w:r>
        <w:t xml:space="preserve">Bei Unfalltod wird keine Gesundheitsprüfung gemacht, bei der BU jedoch schon (wie auch bei HLV) </w:t>
      </w:r>
    </w:p>
    <w:p w14:paraId="352C50DF" w14:textId="44CA3219" w:rsidR="00F14A95" w:rsidRDefault="00F14A95" w:rsidP="00194C12">
      <w:pPr>
        <w:pStyle w:val="berschrift4"/>
      </w:pPr>
      <w:r w:rsidRPr="00B40D44">
        <w:t>Empfehlung</w:t>
      </w:r>
    </w:p>
    <w:p w14:paraId="4E699D73" w14:textId="77027547" w:rsidR="00F14A95" w:rsidRDefault="00F14A95" w:rsidP="00F14A95">
      <w:r>
        <w:t xml:space="preserve">Alle </w:t>
      </w:r>
      <w:r w:rsidR="00B40D44">
        <w:t xml:space="preserve">bestehenden </w:t>
      </w:r>
      <w:r>
        <w:t>Zusatzve</w:t>
      </w:r>
      <w:r w:rsidR="00B40D44">
        <w:t xml:space="preserve">rsicherungen technisch zulassen, </w:t>
      </w:r>
      <w:r w:rsidR="00B40D44" w:rsidRPr="00B40D44">
        <w:rPr>
          <w:highlight w:val="yellow"/>
        </w:rPr>
        <w:t>zusätzlich RZV (noch zu kl</w:t>
      </w:r>
      <w:r w:rsidR="00B40D44" w:rsidRPr="00B40D44">
        <w:rPr>
          <w:highlight w:val="yellow"/>
        </w:rPr>
        <w:t>ä</w:t>
      </w:r>
      <w:r w:rsidR="00B40D44" w:rsidRPr="00B40D44">
        <w:rPr>
          <w:highlight w:val="yellow"/>
        </w:rPr>
        <w:t>ren)</w:t>
      </w:r>
    </w:p>
    <w:p w14:paraId="66BC3271" w14:textId="77777777" w:rsidR="00375CB2" w:rsidRDefault="00375CB2" w:rsidP="00375CB2">
      <w:r>
        <w:t>Zusatzversicherungen im Detail werden separat betrachtet.</w:t>
      </w:r>
    </w:p>
    <w:p w14:paraId="437A6962" w14:textId="77777777" w:rsidR="00194C12" w:rsidRPr="00B247B6" w:rsidRDefault="00194C12" w:rsidP="00194C12">
      <w:pPr>
        <w:pStyle w:val="berschrift4"/>
      </w:pPr>
      <w:r w:rsidRPr="00B247B6">
        <w:t>Abstimmung mit F1 der Mathematik</w:t>
      </w:r>
    </w:p>
    <w:p w14:paraId="4A29A7C6" w14:textId="77777777" w:rsidR="00194C12" w:rsidRPr="00B247B6" w:rsidRDefault="00194C12" w:rsidP="00194C12">
      <w:pPr>
        <w:pStyle w:val="berschrift4"/>
      </w:pPr>
      <w:r w:rsidRPr="00B247B6">
        <w:t>Abstimmung mit Produkttechnik</w:t>
      </w:r>
    </w:p>
    <w:p w14:paraId="3B16223C" w14:textId="77777777" w:rsidR="00194C12" w:rsidRPr="00B247B6" w:rsidRDefault="00194C12" w:rsidP="00194C12">
      <w:pPr>
        <w:pStyle w:val="berschrift4"/>
      </w:pPr>
      <w:r w:rsidRPr="00B247B6">
        <w:t>Entscheidung</w:t>
      </w:r>
    </w:p>
    <w:p w14:paraId="5B2C2053" w14:textId="77777777" w:rsidR="00194C12" w:rsidRDefault="00194C12" w:rsidP="00194C12">
      <w:pPr>
        <w:pStyle w:val="berschrift4"/>
      </w:pPr>
      <w:r w:rsidRPr="00B247B6">
        <w:t>Folgearbeiten</w:t>
      </w:r>
    </w:p>
    <w:p w14:paraId="778B89ED" w14:textId="77777777" w:rsidR="00194C12" w:rsidRPr="00194C12" w:rsidRDefault="00194C12" w:rsidP="00194C12"/>
    <w:p w14:paraId="62F8597C" w14:textId="2CAE8B68" w:rsidR="0093464E" w:rsidRDefault="0058422C" w:rsidP="0093464E">
      <w:pPr>
        <w:pStyle w:val="berschrift2"/>
      </w:pPr>
      <w:bookmarkStart w:id="18" w:name="_Toc449708254"/>
      <w:r>
        <w:t>Beitragszahlung</w:t>
      </w:r>
      <w:bookmarkEnd w:id="18"/>
    </w:p>
    <w:p w14:paraId="4FC327CB" w14:textId="6D929862" w:rsidR="0058422C" w:rsidRDefault="0058422C" w:rsidP="0058422C">
      <w:pPr>
        <w:pStyle w:val="berschrift3"/>
      </w:pPr>
      <w:bookmarkStart w:id="19" w:name="_Toc449708255"/>
      <w:r>
        <w:t>Laufende Beiträge</w:t>
      </w:r>
      <w:bookmarkEnd w:id="19"/>
    </w:p>
    <w:p w14:paraId="23FF4E3B" w14:textId="77777777" w:rsidR="00194C12" w:rsidRDefault="00194C12" w:rsidP="00194C12">
      <w:pPr>
        <w:pStyle w:val="berschrift4"/>
      </w:pPr>
      <w:r w:rsidRPr="00B247B6">
        <w:t>Aktueller Stand</w:t>
      </w:r>
    </w:p>
    <w:p w14:paraId="4F88BACD" w14:textId="77777777" w:rsidR="001D5601" w:rsidRPr="001D5601" w:rsidRDefault="001D5601" w:rsidP="001D5601"/>
    <w:tbl>
      <w:tblPr>
        <w:tblStyle w:val="Tabellenraster"/>
        <w:tblW w:w="5000" w:type="pct"/>
        <w:tblLook w:val="04A0" w:firstRow="1" w:lastRow="0" w:firstColumn="1" w:lastColumn="0" w:noHBand="0" w:noVBand="1"/>
      </w:tblPr>
      <w:tblGrid>
        <w:gridCol w:w="5393"/>
        <w:gridCol w:w="780"/>
        <w:gridCol w:w="780"/>
        <w:gridCol w:w="780"/>
        <w:gridCol w:w="780"/>
        <w:gridCol w:w="775"/>
      </w:tblGrid>
      <w:tr w:rsidR="00CD6053" w:rsidRPr="00796A61" w14:paraId="796AC701" w14:textId="77777777" w:rsidTr="00CD6053">
        <w:tc>
          <w:tcPr>
            <w:tcW w:w="2903" w:type="pct"/>
            <w:vAlign w:val="center"/>
          </w:tcPr>
          <w:p w14:paraId="0D57D797" w14:textId="361EFB7F" w:rsidR="00CD6053" w:rsidRPr="003116BA" w:rsidRDefault="00CD6053" w:rsidP="00F90FB7">
            <w:pPr>
              <w:rPr>
                <w:b/>
              </w:rPr>
            </w:pPr>
            <w:r>
              <w:rPr>
                <w:b/>
              </w:rPr>
              <w:t>Zahlweise</w:t>
            </w:r>
          </w:p>
        </w:tc>
        <w:tc>
          <w:tcPr>
            <w:tcW w:w="420" w:type="pct"/>
            <w:shd w:val="clear" w:color="auto" w:fill="808080" w:themeFill="background1" w:themeFillShade="80"/>
          </w:tcPr>
          <w:p w14:paraId="7DF66E5B" w14:textId="77777777" w:rsidR="00CD6053" w:rsidRPr="00C6490D" w:rsidRDefault="00CD6053" w:rsidP="00F90FB7">
            <w:pPr>
              <w:jc w:val="center"/>
              <w:rPr>
                <w:b/>
              </w:rPr>
            </w:pPr>
            <w:r w:rsidRPr="00C6490D">
              <w:rPr>
                <w:b/>
              </w:rPr>
              <w:t>TD</w:t>
            </w:r>
          </w:p>
        </w:tc>
        <w:tc>
          <w:tcPr>
            <w:tcW w:w="420" w:type="pct"/>
            <w:shd w:val="clear" w:color="auto" w:fill="00B050"/>
            <w:vAlign w:val="center"/>
          </w:tcPr>
          <w:p w14:paraId="71F4833B" w14:textId="4B731F84" w:rsidR="00CD6053" w:rsidRPr="00796A61" w:rsidRDefault="00CD6053" w:rsidP="00F90FB7">
            <w:pPr>
              <w:jc w:val="center"/>
              <w:rPr>
                <w:b/>
              </w:rPr>
            </w:pPr>
            <w:r>
              <w:rPr>
                <w:b/>
              </w:rPr>
              <w:t>HLV</w:t>
            </w:r>
          </w:p>
        </w:tc>
        <w:tc>
          <w:tcPr>
            <w:tcW w:w="420" w:type="pct"/>
            <w:shd w:val="clear" w:color="auto" w:fill="FF0000"/>
            <w:vAlign w:val="center"/>
          </w:tcPr>
          <w:p w14:paraId="4C5B571C" w14:textId="6C9D3476" w:rsidR="00CD6053" w:rsidRPr="00796A61" w:rsidRDefault="001D5601" w:rsidP="00F90FB7">
            <w:pPr>
              <w:jc w:val="center"/>
              <w:rPr>
                <w:b/>
              </w:rPr>
            </w:pPr>
            <w:r>
              <w:rPr>
                <w:b/>
              </w:rPr>
              <w:t>NL</w:t>
            </w:r>
          </w:p>
        </w:tc>
        <w:tc>
          <w:tcPr>
            <w:tcW w:w="420" w:type="pct"/>
            <w:shd w:val="clear" w:color="auto" w:fill="FFFF00"/>
            <w:vAlign w:val="center"/>
          </w:tcPr>
          <w:p w14:paraId="67299D91" w14:textId="77777777" w:rsidR="00CD6053" w:rsidRPr="00796A61" w:rsidRDefault="00CD6053" w:rsidP="00F90FB7">
            <w:pPr>
              <w:jc w:val="center"/>
              <w:rPr>
                <w:b/>
              </w:rPr>
            </w:pPr>
            <w:r>
              <w:rPr>
                <w:b/>
              </w:rPr>
              <w:t>PBL</w:t>
            </w:r>
          </w:p>
        </w:tc>
        <w:tc>
          <w:tcPr>
            <w:tcW w:w="418" w:type="pct"/>
            <w:shd w:val="clear" w:color="auto" w:fill="0070C0"/>
            <w:vAlign w:val="center"/>
          </w:tcPr>
          <w:p w14:paraId="428EC00F" w14:textId="77777777" w:rsidR="00CD6053" w:rsidRPr="00796A61" w:rsidRDefault="00CD6053" w:rsidP="00F90FB7">
            <w:pPr>
              <w:jc w:val="center"/>
              <w:rPr>
                <w:b/>
              </w:rPr>
            </w:pPr>
            <w:r w:rsidRPr="00796A61">
              <w:rPr>
                <w:b/>
              </w:rPr>
              <w:t>TAL</w:t>
            </w:r>
          </w:p>
        </w:tc>
      </w:tr>
      <w:tr w:rsidR="00CD6053" w:rsidRPr="00796A61" w14:paraId="7B4201AB" w14:textId="77777777" w:rsidTr="00CD6053">
        <w:tc>
          <w:tcPr>
            <w:tcW w:w="2903" w:type="pct"/>
            <w:vAlign w:val="center"/>
          </w:tcPr>
          <w:p w14:paraId="10615D1D" w14:textId="7DF31736" w:rsidR="00CD6053" w:rsidRDefault="00CD6053" w:rsidP="00F90FB7">
            <w:r>
              <w:t>monatlich</w:t>
            </w:r>
          </w:p>
        </w:tc>
        <w:tc>
          <w:tcPr>
            <w:tcW w:w="420" w:type="pct"/>
            <w:shd w:val="clear" w:color="auto" w:fill="D9D9D9" w:themeFill="background1" w:themeFillShade="D9"/>
            <w:vAlign w:val="center"/>
          </w:tcPr>
          <w:p w14:paraId="023DDCA8" w14:textId="6C10462D" w:rsidR="00CD6053" w:rsidRPr="00C6490D" w:rsidRDefault="00D91953" w:rsidP="00F90FB7">
            <w:pPr>
              <w:jc w:val="center"/>
              <w:rPr>
                <w:b/>
              </w:rPr>
            </w:pPr>
            <w:r>
              <w:rPr>
                <w:b/>
              </w:rPr>
              <w:t>X</w:t>
            </w:r>
          </w:p>
        </w:tc>
        <w:tc>
          <w:tcPr>
            <w:tcW w:w="420" w:type="pct"/>
            <w:shd w:val="clear" w:color="auto" w:fill="EAF1DD" w:themeFill="accent3" w:themeFillTint="33"/>
            <w:vAlign w:val="center"/>
          </w:tcPr>
          <w:p w14:paraId="1A46D893" w14:textId="2DEAF904" w:rsidR="00CD6053" w:rsidRDefault="00CD6053" w:rsidP="00F90FB7">
            <w:pPr>
              <w:jc w:val="center"/>
            </w:pPr>
            <w:r>
              <w:t>X</w:t>
            </w:r>
          </w:p>
        </w:tc>
        <w:tc>
          <w:tcPr>
            <w:tcW w:w="420" w:type="pct"/>
            <w:shd w:val="clear" w:color="auto" w:fill="F2DBDB" w:themeFill="accent2" w:themeFillTint="33"/>
            <w:vAlign w:val="center"/>
          </w:tcPr>
          <w:p w14:paraId="2AEF3415" w14:textId="77777777" w:rsidR="00CD6053" w:rsidRPr="00796A61" w:rsidRDefault="00CD6053" w:rsidP="00F90FB7">
            <w:pPr>
              <w:jc w:val="center"/>
            </w:pPr>
            <w:r>
              <w:t>X</w:t>
            </w:r>
          </w:p>
        </w:tc>
        <w:tc>
          <w:tcPr>
            <w:tcW w:w="420" w:type="pct"/>
            <w:shd w:val="clear" w:color="auto" w:fill="FFFFCC"/>
            <w:vAlign w:val="center"/>
          </w:tcPr>
          <w:p w14:paraId="35ADC858" w14:textId="707BBBD2" w:rsidR="00CD6053" w:rsidRPr="00796A61" w:rsidRDefault="00C65B6B" w:rsidP="00F90FB7">
            <w:pPr>
              <w:jc w:val="center"/>
            </w:pPr>
            <w:r>
              <w:t>X</w:t>
            </w:r>
          </w:p>
        </w:tc>
        <w:tc>
          <w:tcPr>
            <w:tcW w:w="418" w:type="pct"/>
            <w:shd w:val="clear" w:color="auto" w:fill="DBE5F1" w:themeFill="accent1" w:themeFillTint="33"/>
            <w:vAlign w:val="center"/>
          </w:tcPr>
          <w:p w14:paraId="66EBB314" w14:textId="1D0D675F" w:rsidR="00CD6053" w:rsidRPr="00796A61" w:rsidRDefault="00C65B6B" w:rsidP="00F90FB7">
            <w:pPr>
              <w:jc w:val="center"/>
            </w:pPr>
            <w:r>
              <w:t>X</w:t>
            </w:r>
          </w:p>
        </w:tc>
      </w:tr>
      <w:tr w:rsidR="00CD6053" w:rsidRPr="00796A61" w14:paraId="74B7CBEE" w14:textId="77777777" w:rsidTr="00CD6053">
        <w:tc>
          <w:tcPr>
            <w:tcW w:w="2903" w:type="pct"/>
            <w:vAlign w:val="center"/>
          </w:tcPr>
          <w:p w14:paraId="2E47038B" w14:textId="0E12ECE3" w:rsidR="00CD6053" w:rsidRPr="00796A61" w:rsidRDefault="00CD6053" w:rsidP="00F90FB7">
            <w:r>
              <w:t>vierteljährlich</w:t>
            </w:r>
          </w:p>
        </w:tc>
        <w:tc>
          <w:tcPr>
            <w:tcW w:w="420" w:type="pct"/>
            <w:shd w:val="clear" w:color="auto" w:fill="D9D9D9" w:themeFill="background1" w:themeFillShade="D9"/>
            <w:vAlign w:val="center"/>
          </w:tcPr>
          <w:p w14:paraId="755FC016" w14:textId="7615C957" w:rsidR="00CD6053" w:rsidRPr="00C6490D" w:rsidRDefault="00D91953" w:rsidP="00F90FB7">
            <w:pPr>
              <w:jc w:val="center"/>
              <w:rPr>
                <w:b/>
              </w:rPr>
            </w:pPr>
            <w:r>
              <w:rPr>
                <w:b/>
              </w:rPr>
              <w:t>X</w:t>
            </w:r>
          </w:p>
        </w:tc>
        <w:tc>
          <w:tcPr>
            <w:tcW w:w="420" w:type="pct"/>
            <w:shd w:val="clear" w:color="auto" w:fill="EAF1DD" w:themeFill="accent3" w:themeFillTint="33"/>
            <w:vAlign w:val="center"/>
          </w:tcPr>
          <w:p w14:paraId="75590EF7" w14:textId="77777777" w:rsidR="00CD6053" w:rsidRPr="00796A61" w:rsidRDefault="00CD6053" w:rsidP="00F90FB7">
            <w:pPr>
              <w:jc w:val="center"/>
            </w:pPr>
            <w:r>
              <w:t>X</w:t>
            </w:r>
          </w:p>
        </w:tc>
        <w:tc>
          <w:tcPr>
            <w:tcW w:w="420" w:type="pct"/>
            <w:shd w:val="clear" w:color="auto" w:fill="F2DBDB" w:themeFill="accent2" w:themeFillTint="33"/>
            <w:vAlign w:val="center"/>
          </w:tcPr>
          <w:p w14:paraId="74A0070C" w14:textId="7E2A3C3E" w:rsidR="00CD6053" w:rsidRPr="00796A61" w:rsidRDefault="00CD6053" w:rsidP="00F90FB7">
            <w:pPr>
              <w:jc w:val="center"/>
            </w:pPr>
            <w:r>
              <w:t>X</w:t>
            </w:r>
          </w:p>
        </w:tc>
        <w:tc>
          <w:tcPr>
            <w:tcW w:w="420" w:type="pct"/>
            <w:shd w:val="clear" w:color="auto" w:fill="FFFFCC"/>
            <w:vAlign w:val="center"/>
          </w:tcPr>
          <w:p w14:paraId="3A3B5829" w14:textId="41B9B0A0" w:rsidR="00CD6053" w:rsidRPr="00796A61" w:rsidRDefault="00C65B6B" w:rsidP="00F90FB7">
            <w:pPr>
              <w:jc w:val="center"/>
            </w:pPr>
            <w:r>
              <w:t>X</w:t>
            </w:r>
          </w:p>
        </w:tc>
        <w:tc>
          <w:tcPr>
            <w:tcW w:w="418" w:type="pct"/>
            <w:shd w:val="clear" w:color="auto" w:fill="DBE5F1" w:themeFill="accent1" w:themeFillTint="33"/>
            <w:vAlign w:val="center"/>
          </w:tcPr>
          <w:p w14:paraId="11B20007" w14:textId="77777777" w:rsidR="00CD6053" w:rsidRPr="00796A61" w:rsidRDefault="00CD6053" w:rsidP="00F90FB7">
            <w:pPr>
              <w:jc w:val="center"/>
            </w:pPr>
            <w:r>
              <w:t>X</w:t>
            </w:r>
          </w:p>
        </w:tc>
      </w:tr>
      <w:tr w:rsidR="00CD6053" w:rsidRPr="00796A61" w14:paraId="57E7227F" w14:textId="77777777" w:rsidTr="00CD6053">
        <w:tc>
          <w:tcPr>
            <w:tcW w:w="2903" w:type="pct"/>
            <w:vAlign w:val="center"/>
          </w:tcPr>
          <w:p w14:paraId="4A175CED" w14:textId="1554ADEA" w:rsidR="00CD6053" w:rsidRDefault="00CD6053" w:rsidP="00F90FB7">
            <w:r>
              <w:t>halbjährlich</w:t>
            </w:r>
          </w:p>
        </w:tc>
        <w:tc>
          <w:tcPr>
            <w:tcW w:w="420" w:type="pct"/>
            <w:shd w:val="clear" w:color="auto" w:fill="D9D9D9" w:themeFill="background1" w:themeFillShade="D9"/>
            <w:vAlign w:val="center"/>
          </w:tcPr>
          <w:p w14:paraId="7D54C67D" w14:textId="35F5570B" w:rsidR="00CD6053" w:rsidRPr="00C6490D" w:rsidRDefault="00D91953" w:rsidP="00F90FB7">
            <w:pPr>
              <w:jc w:val="center"/>
              <w:rPr>
                <w:b/>
              </w:rPr>
            </w:pPr>
            <w:r>
              <w:rPr>
                <w:b/>
              </w:rPr>
              <w:t>X</w:t>
            </w:r>
          </w:p>
        </w:tc>
        <w:tc>
          <w:tcPr>
            <w:tcW w:w="420" w:type="pct"/>
            <w:shd w:val="clear" w:color="auto" w:fill="EAF1DD" w:themeFill="accent3" w:themeFillTint="33"/>
            <w:vAlign w:val="center"/>
          </w:tcPr>
          <w:p w14:paraId="384F93CF" w14:textId="2A5FC920" w:rsidR="00CD6053" w:rsidRDefault="00CD6053" w:rsidP="00F90FB7">
            <w:pPr>
              <w:jc w:val="center"/>
            </w:pPr>
            <w:r>
              <w:t>X</w:t>
            </w:r>
          </w:p>
        </w:tc>
        <w:tc>
          <w:tcPr>
            <w:tcW w:w="420" w:type="pct"/>
            <w:shd w:val="clear" w:color="auto" w:fill="F2DBDB" w:themeFill="accent2" w:themeFillTint="33"/>
            <w:vAlign w:val="center"/>
          </w:tcPr>
          <w:p w14:paraId="5FE64357" w14:textId="4099276D" w:rsidR="00CD6053" w:rsidRPr="00796A61" w:rsidRDefault="00CD6053" w:rsidP="00F90FB7">
            <w:pPr>
              <w:jc w:val="center"/>
            </w:pPr>
            <w:r>
              <w:t>X</w:t>
            </w:r>
          </w:p>
        </w:tc>
        <w:tc>
          <w:tcPr>
            <w:tcW w:w="420" w:type="pct"/>
            <w:shd w:val="clear" w:color="auto" w:fill="FFFFCC"/>
            <w:vAlign w:val="center"/>
          </w:tcPr>
          <w:p w14:paraId="1FB243F6" w14:textId="77777777" w:rsidR="00CD6053" w:rsidRPr="00796A61" w:rsidRDefault="00CD6053" w:rsidP="00F90FB7">
            <w:pPr>
              <w:jc w:val="center"/>
            </w:pPr>
            <w:r>
              <w:t>X</w:t>
            </w:r>
          </w:p>
        </w:tc>
        <w:tc>
          <w:tcPr>
            <w:tcW w:w="418" w:type="pct"/>
            <w:shd w:val="clear" w:color="auto" w:fill="DBE5F1" w:themeFill="accent1" w:themeFillTint="33"/>
            <w:vAlign w:val="center"/>
          </w:tcPr>
          <w:p w14:paraId="14E608AA" w14:textId="005FB516" w:rsidR="00CD6053" w:rsidRPr="00796A61" w:rsidRDefault="00C65B6B" w:rsidP="00F90FB7">
            <w:pPr>
              <w:jc w:val="center"/>
            </w:pPr>
            <w:r>
              <w:t>X</w:t>
            </w:r>
          </w:p>
        </w:tc>
      </w:tr>
      <w:tr w:rsidR="00CD6053" w:rsidRPr="00796A61" w14:paraId="7F48FEB7" w14:textId="77777777" w:rsidTr="00CD6053">
        <w:tc>
          <w:tcPr>
            <w:tcW w:w="2903" w:type="pct"/>
            <w:vAlign w:val="center"/>
          </w:tcPr>
          <w:p w14:paraId="59233994" w14:textId="21BEC07B" w:rsidR="00CD6053" w:rsidRDefault="00CD6053" w:rsidP="00F90FB7">
            <w:r>
              <w:t>jährlich</w:t>
            </w:r>
          </w:p>
        </w:tc>
        <w:tc>
          <w:tcPr>
            <w:tcW w:w="420" w:type="pct"/>
            <w:shd w:val="clear" w:color="auto" w:fill="D9D9D9" w:themeFill="background1" w:themeFillShade="D9"/>
            <w:vAlign w:val="center"/>
          </w:tcPr>
          <w:p w14:paraId="3764BBA2" w14:textId="0D6769C4" w:rsidR="00CD6053" w:rsidRPr="00C6490D" w:rsidRDefault="00D91953" w:rsidP="00F90FB7">
            <w:pPr>
              <w:jc w:val="center"/>
              <w:rPr>
                <w:b/>
              </w:rPr>
            </w:pPr>
            <w:r>
              <w:rPr>
                <w:b/>
              </w:rPr>
              <w:t>X</w:t>
            </w:r>
          </w:p>
        </w:tc>
        <w:tc>
          <w:tcPr>
            <w:tcW w:w="420" w:type="pct"/>
            <w:shd w:val="clear" w:color="auto" w:fill="EAF1DD" w:themeFill="accent3" w:themeFillTint="33"/>
            <w:vAlign w:val="center"/>
          </w:tcPr>
          <w:p w14:paraId="2E7EF9AA" w14:textId="77777777" w:rsidR="00CD6053" w:rsidRDefault="00CD6053" w:rsidP="00F90FB7">
            <w:pPr>
              <w:jc w:val="center"/>
            </w:pPr>
            <w:r>
              <w:t>X</w:t>
            </w:r>
          </w:p>
        </w:tc>
        <w:tc>
          <w:tcPr>
            <w:tcW w:w="420" w:type="pct"/>
            <w:shd w:val="clear" w:color="auto" w:fill="F2DBDB" w:themeFill="accent2" w:themeFillTint="33"/>
            <w:vAlign w:val="center"/>
          </w:tcPr>
          <w:p w14:paraId="583CB0FE" w14:textId="2D2C6751" w:rsidR="00CD6053" w:rsidRPr="00796A61" w:rsidRDefault="00CD6053" w:rsidP="00F90FB7">
            <w:pPr>
              <w:jc w:val="center"/>
            </w:pPr>
            <w:r>
              <w:t>X</w:t>
            </w:r>
          </w:p>
        </w:tc>
        <w:tc>
          <w:tcPr>
            <w:tcW w:w="420" w:type="pct"/>
            <w:shd w:val="clear" w:color="auto" w:fill="FFFFCC"/>
            <w:vAlign w:val="center"/>
          </w:tcPr>
          <w:p w14:paraId="2B5EEFFE" w14:textId="71D33E90" w:rsidR="00CD6053" w:rsidRPr="00796A61" w:rsidRDefault="00C65B6B" w:rsidP="00F90FB7">
            <w:pPr>
              <w:jc w:val="center"/>
            </w:pPr>
            <w:r>
              <w:t>X</w:t>
            </w:r>
          </w:p>
        </w:tc>
        <w:tc>
          <w:tcPr>
            <w:tcW w:w="418" w:type="pct"/>
            <w:shd w:val="clear" w:color="auto" w:fill="DBE5F1" w:themeFill="accent1" w:themeFillTint="33"/>
            <w:vAlign w:val="center"/>
          </w:tcPr>
          <w:p w14:paraId="7429B671" w14:textId="4FD07EC8" w:rsidR="00CD6053" w:rsidRPr="00796A61" w:rsidRDefault="00C65B6B" w:rsidP="00F90FB7">
            <w:pPr>
              <w:jc w:val="center"/>
            </w:pPr>
            <w:r>
              <w:t>X</w:t>
            </w:r>
          </w:p>
        </w:tc>
      </w:tr>
    </w:tbl>
    <w:p w14:paraId="406C1469" w14:textId="77777777" w:rsidR="00CD6053" w:rsidRDefault="00CD6053" w:rsidP="00CD6053"/>
    <w:tbl>
      <w:tblPr>
        <w:tblStyle w:val="Tabellenraster"/>
        <w:tblW w:w="5000" w:type="pct"/>
        <w:tblLook w:val="04A0" w:firstRow="1" w:lastRow="0" w:firstColumn="1" w:lastColumn="0" w:noHBand="0" w:noVBand="1"/>
      </w:tblPr>
      <w:tblGrid>
        <w:gridCol w:w="5393"/>
        <w:gridCol w:w="780"/>
        <w:gridCol w:w="780"/>
        <w:gridCol w:w="780"/>
        <w:gridCol w:w="780"/>
        <w:gridCol w:w="775"/>
      </w:tblGrid>
      <w:tr w:rsidR="00C65B6B" w:rsidRPr="00796A61" w14:paraId="141D0634" w14:textId="77777777" w:rsidTr="00C65B6B">
        <w:tc>
          <w:tcPr>
            <w:tcW w:w="2903" w:type="pct"/>
            <w:vAlign w:val="center"/>
          </w:tcPr>
          <w:p w14:paraId="5405C3F8" w14:textId="3EDD760B" w:rsidR="00C65B6B" w:rsidRPr="003116BA" w:rsidRDefault="00C65B6B" w:rsidP="00F90FB7">
            <w:pPr>
              <w:rPr>
                <w:b/>
              </w:rPr>
            </w:pPr>
          </w:p>
        </w:tc>
        <w:tc>
          <w:tcPr>
            <w:tcW w:w="420" w:type="pct"/>
            <w:shd w:val="clear" w:color="auto" w:fill="808080" w:themeFill="background1" w:themeFillShade="80"/>
          </w:tcPr>
          <w:p w14:paraId="7C3BF408" w14:textId="77777777" w:rsidR="00C65B6B" w:rsidRPr="00C6490D" w:rsidRDefault="00C65B6B" w:rsidP="00F90FB7">
            <w:pPr>
              <w:jc w:val="center"/>
              <w:rPr>
                <w:b/>
              </w:rPr>
            </w:pPr>
            <w:r w:rsidRPr="00C6490D">
              <w:rPr>
                <w:b/>
              </w:rPr>
              <w:t>TD</w:t>
            </w:r>
          </w:p>
        </w:tc>
        <w:tc>
          <w:tcPr>
            <w:tcW w:w="420" w:type="pct"/>
            <w:shd w:val="clear" w:color="auto" w:fill="00B050"/>
            <w:vAlign w:val="center"/>
          </w:tcPr>
          <w:p w14:paraId="230DC92D" w14:textId="1A8CEB04" w:rsidR="00C65B6B" w:rsidRPr="00796A61" w:rsidRDefault="00C65B6B" w:rsidP="00F90FB7">
            <w:pPr>
              <w:jc w:val="center"/>
              <w:rPr>
                <w:b/>
              </w:rPr>
            </w:pPr>
            <w:r>
              <w:rPr>
                <w:b/>
              </w:rPr>
              <w:t>HLV</w:t>
            </w:r>
          </w:p>
        </w:tc>
        <w:tc>
          <w:tcPr>
            <w:tcW w:w="420" w:type="pct"/>
            <w:shd w:val="clear" w:color="auto" w:fill="FF0000"/>
            <w:vAlign w:val="center"/>
          </w:tcPr>
          <w:p w14:paraId="62EB76F9" w14:textId="211303FD" w:rsidR="00C65B6B" w:rsidRPr="00796A61" w:rsidRDefault="001D5601" w:rsidP="00F90FB7">
            <w:pPr>
              <w:jc w:val="center"/>
              <w:rPr>
                <w:b/>
              </w:rPr>
            </w:pPr>
            <w:r>
              <w:rPr>
                <w:b/>
              </w:rPr>
              <w:t>NL</w:t>
            </w:r>
          </w:p>
        </w:tc>
        <w:tc>
          <w:tcPr>
            <w:tcW w:w="420" w:type="pct"/>
            <w:shd w:val="clear" w:color="auto" w:fill="FFFF00"/>
            <w:vAlign w:val="center"/>
          </w:tcPr>
          <w:p w14:paraId="7E400E10" w14:textId="77777777" w:rsidR="00C65B6B" w:rsidRPr="00796A61" w:rsidRDefault="00C65B6B" w:rsidP="00F90FB7">
            <w:pPr>
              <w:jc w:val="center"/>
              <w:rPr>
                <w:b/>
              </w:rPr>
            </w:pPr>
            <w:r>
              <w:rPr>
                <w:b/>
              </w:rPr>
              <w:t>PBL</w:t>
            </w:r>
          </w:p>
        </w:tc>
        <w:tc>
          <w:tcPr>
            <w:tcW w:w="417" w:type="pct"/>
            <w:shd w:val="clear" w:color="auto" w:fill="0070C0"/>
            <w:vAlign w:val="center"/>
          </w:tcPr>
          <w:p w14:paraId="7A687352" w14:textId="77777777" w:rsidR="00C65B6B" w:rsidRPr="00796A61" w:rsidRDefault="00C65B6B" w:rsidP="00F90FB7">
            <w:pPr>
              <w:jc w:val="center"/>
              <w:rPr>
                <w:b/>
              </w:rPr>
            </w:pPr>
            <w:r w:rsidRPr="00796A61">
              <w:rPr>
                <w:b/>
              </w:rPr>
              <w:t>TAL</w:t>
            </w:r>
          </w:p>
        </w:tc>
      </w:tr>
      <w:tr w:rsidR="00C65B6B" w:rsidRPr="00796A61" w14:paraId="67D74F57" w14:textId="77777777" w:rsidTr="00C65B6B">
        <w:tc>
          <w:tcPr>
            <w:tcW w:w="2903" w:type="pct"/>
            <w:vAlign w:val="center"/>
          </w:tcPr>
          <w:p w14:paraId="3883C4A5" w14:textId="666B0F57" w:rsidR="00C65B6B" w:rsidRDefault="00C65B6B" w:rsidP="00C65B6B">
            <w:r>
              <w:rPr>
                <w:b/>
              </w:rPr>
              <w:t>Abgekürzte BZD möglich</w:t>
            </w:r>
            <w:r w:rsidR="002D34DA">
              <w:rPr>
                <w:b/>
              </w:rPr>
              <w:t>?</w:t>
            </w:r>
          </w:p>
        </w:tc>
        <w:tc>
          <w:tcPr>
            <w:tcW w:w="420" w:type="pct"/>
            <w:shd w:val="clear" w:color="auto" w:fill="D9D9D9" w:themeFill="background1" w:themeFillShade="D9"/>
            <w:vAlign w:val="center"/>
          </w:tcPr>
          <w:p w14:paraId="321BB9EB" w14:textId="5C945FB6" w:rsidR="00C65B6B" w:rsidRPr="00C6490D" w:rsidRDefault="00D91953" w:rsidP="00F90FB7">
            <w:pPr>
              <w:jc w:val="center"/>
              <w:rPr>
                <w:b/>
              </w:rPr>
            </w:pPr>
            <w:r>
              <w:rPr>
                <w:b/>
              </w:rPr>
              <w:t>X</w:t>
            </w:r>
          </w:p>
        </w:tc>
        <w:tc>
          <w:tcPr>
            <w:tcW w:w="420" w:type="pct"/>
            <w:shd w:val="clear" w:color="auto" w:fill="EAF1DD" w:themeFill="accent3" w:themeFillTint="33"/>
            <w:vAlign w:val="center"/>
          </w:tcPr>
          <w:p w14:paraId="6CB84D40" w14:textId="77777777" w:rsidR="00C65B6B" w:rsidRDefault="00C65B6B" w:rsidP="00F90FB7">
            <w:pPr>
              <w:jc w:val="center"/>
            </w:pPr>
            <w:r>
              <w:t>X</w:t>
            </w:r>
          </w:p>
        </w:tc>
        <w:tc>
          <w:tcPr>
            <w:tcW w:w="420" w:type="pct"/>
            <w:shd w:val="clear" w:color="auto" w:fill="F2DBDB" w:themeFill="accent2" w:themeFillTint="33"/>
            <w:vAlign w:val="center"/>
          </w:tcPr>
          <w:p w14:paraId="75788B21" w14:textId="77777777" w:rsidR="00C65B6B" w:rsidRPr="00796A61" w:rsidRDefault="00C65B6B" w:rsidP="00F90FB7">
            <w:pPr>
              <w:jc w:val="center"/>
            </w:pPr>
            <w:r>
              <w:t>X</w:t>
            </w:r>
          </w:p>
        </w:tc>
        <w:tc>
          <w:tcPr>
            <w:tcW w:w="420" w:type="pct"/>
            <w:shd w:val="clear" w:color="auto" w:fill="FFFFCC"/>
            <w:vAlign w:val="center"/>
          </w:tcPr>
          <w:p w14:paraId="2C7E6CFF" w14:textId="77777777" w:rsidR="00C65B6B" w:rsidRPr="00796A61" w:rsidRDefault="00C65B6B" w:rsidP="00F90FB7">
            <w:pPr>
              <w:jc w:val="center"/>
            </w:pPr>
            <w:r>
              <w:t>X</w:t>
            </w:r>
          </w:p>
        </w:tc>
        <w:tc>
          <w:tcPr>
            <w:tcW w:w="417" w:type="pct"/>
            <w:shd w:val="clear" w:color="auto" w:fill="DBE5F1" w:themeFill="accent1" w:themeFillTint="33"/>
            <w:vAlign w:val="center"/>
          </w:tcPr>
          <w:p w14:paraId="09283DCB" w14:textId="77777777" w:rsidR="00C65B6B" w:rsidRPr="00796A61" w:rsidRDefault="00C65B6B" w:rsidP="00F90FB7">
            <w:pPr>
              <w:jc w:val="center"/>
            </w:pPr>
            <w:r>
              <w:t>X</w:t>
            </w:r>
          </w:p>
        </w:tc>
      </w:tr>
    </w:tbl>
    <w:p w14:paraId="5014071C" w14:textId="77777777" w:rsidR="00C65B6B" w:rsidRDefault="00C65B6B" w:rsidP="00CD6053"/>
    <w:p w14:paraId="79AE3FF3" w14:textId="77777777" w:rsidR="00C65B6B" w:rsidRDefault="00C65B6B" w:rsidP="00C65B6B">
      <w:pPr>
        <w:pStyle w:val="berschrift4"/>
      </w:pPr>
      <w:r w:rsidRPr="00B247B6">
        <w:t>Empfehlung</w:t>
      </w:r>
    </w:p>
    <w:p w14:paraId="7E86C87F" w14:textId="1A2E872B" w:rsidR="00F14A95" w:rsidRPr="00F14A95" w:rsidRDefault="00EB36E6" w:rsidP="00F14A95">
      <w:r>
        <w:t>Keine Harmonisierung nötig (alle Zahlweisen möglich und abgekürzte BZD möglich)</w:t>
      </w:r>
    </w:p>
    <w:p w14:paraId="4EA3DE42" w14:textId="77777777" w:rsidR="00194C12" w:rsidRPr="00B247B6" w:rsidRDefault="00194C12" w:rsidP="00194C12">
      <w:pPr>
        <w:pStyle w:val="berschrift4"/>
      </w:pPr>
      <w:r w:rsidRPr="00B247B6">
        <w:t>Abstimmung mit F1 der Mathematik</w:t>
      </w:r>
    </w:p>
    <w:p w14:paraId="7F925919" w14:textId="77777777" w:rsidR="00194C12" w:rsidRPr="00B247B6" w:rsidRDefault="00194C12" w:rsidP="00194C12">
      <w:pPr>
        <w:pStyle w:val="berschrift4"/>
      </w:pPr>
      <w:r w:rsidRPr="00B247B6">
        <w:t>Abstimmung mit Produkttechnik</w:t>
      </w:r>
    </w:p>
    <w:p w14:paraId="2C710D18" w14:textId="77777777" w:rsidR="00194C12" w:rsidRPr="00B247B6" w:rsidRDefault="00194C12" w:rsidP="00194C12">
      <w:pPr>
        <w:pStyle w:val="berschrift4"/>
      </w:pPr>
      <w:r w:rsidRPr="00B247B6">
        <w:t>Entscheidung</w:t>
      </w:r>
    </w:p>
    <w:p w14:paraId="3A369BDA" w14:textId="081012AF" w:rsidR="00194C12" w:rsidRDefault="00194C12" w:rsidP="00194C12">
      <w:pPr>
        <w:pStyle w:val="berschrift4"/>
      </w:pPr>
      <w:r w:rsidRPr="00B247B6">
        <w:t>Folgearbeiten</w:t>
      </w:r>
    </w:p>
    <w:p w14:paraId="5C05BC5B" w14:textId="77777777" w:rsidR="00194C12" w:rsidRPr="00194C12" w:rsidRDefault="00194C12" w:rsidP="00194C12"/>
    <w:p w14:paraId="378BDDC8" w14:textId="22427F19" w:rsidR="0058422C" w:rsidRDefault="0058422C" w:rsidP="0058422C">
      <w:pPr>
        <w:pStyle w:val="berschrift3"/>
      </w:pPr>
      <w:bookmarkStart w:id="20" w:name="_Toc449708256"/>
      <w:r>
        <w:t>Einmalbeiträge</w:t>
      </w:r>
      <w:bookmarkEnd w:id="20"/>
    </w:p>
    <w:p w14:paraId="11D6CB93" w14:textId="77777777" w:rsidR="00194C12" w:rsidRDefault="00194C12" w:rsidP="00194C12">
      <w:pPr>
        <w:pStyle w:val="berschrift4"/>
      </w:pPr>
      <w:r w:rsidRPr="00B247B6">
        <w:t>Aktueller Stand</w:t>
      </w:r>
    </w:p>
    <w:tbl>
      <w:tblPr>
        <w:tblStyle w:val="Tabellenraster"/>
        <w:tblW w:w="5000" w:type="pct"/>
        <w:tblLook w:val="04A0" w:firstRow="1" w:lastRow="0" w:firstColumn="1" w:lastColumn="0" w:noHBand="0" w:noVBand="1"/>
      </w:tblPr>
      <w:tblGrid>
        <w:gridCol w:w="5393"/>
        <w:gridCol w:w="780"/>
        <w:gridCol w:w="780"/>
        <w:gridCol w:w="780"/>
        <w:gridCol w:w="780"/>
        <w:gridCol w:w="775"/>
      </w:tblGrid>
      <w:tr w:rsidR="00C65B6B" w:rsidRPr="00796A61" w14:paraId="2807D616" w14:textId="77777777" w:rsidTr="00F90FB7">
        <w:tc>
          <w:tcPr>
            <w:tcW w:w="2903" w:type="pct"/>
            <w:vAlign w:val="center"/>
          </w:tcPr>
          <w:p w14:paraId="10196FA6" w14:textId="77777777" w:rsidR="00C65B6B" w:rsidRPr="003116BA" w:rsidRDefault="00C65B6B" w:rsidP="00F90FB7">
            <w:pPr>
              <w:rPr>
                <w:b/>
              </w:rPr>
            </w:pPr>
          </w:p>
        </w:tc>
        <w:tc>
          <w:tcPr>
            <w:tcW w:w="420" w:type="pct"/>
            <w:shd w:val="clear" w:color="auto" w:fill="808080" w:themeFill="background1" w:themeFillShade="80"/>
          </w:tcPr>
          <w:p w14:paraId="3ADCEE0D" w14:textId="77777777" w:rsidR="00C65B6B" w:rsidRPr="00C6490D" w:rsidRDefault="00C65B6B" w:rsidP="00F90FB7">
            <w:pPr>
              <w:jc w:val="center"/>
              <w:rPr>
                <w:b/>
              </w:rPr>
            </w:pPr>
            <w:r w:rsidRPr="00C6490D">
              <w:rPr>
                <w:b/>
              </w:rPr>
              <w:t>TD</w:t>
            </w:r>
          </w:p>
        </w:tc>
        <w:tc>
          <w:tcPr>
            <w:tcW w:w="420" w:type="pct"/>
            <w:shd w:val="clear" w:color="auto" w:fill="00B050"/>
            <w:vAlign w:val="center"/>
          </w:tcPr>
          <w:p w14:paraId="48A52BC9" w14:textId="156A187F" w:rsidR="00C65B6B" w:rsidRPr="00796A61" w:rsidRDefault="00C65B6B" w:rsidP="00F90FB7">
            <w:pPr>
              <w:jc w:val="center"/>
              <w:rPr>
                <w:b/>
              </w:rPr>
            </w:pPr>
            <w:r>
              <w:rPr>
                <w:b/>
              </w:rPr>
              <w:t>HLV</w:t>
            </w:r>
          </w:p>
        </w:tc>
        <w:tc>
          <w:tcPr>
            <w:tcW w:w="420" w:type="pct"/>
            <w:shd w:val="clear" w:color="auto" w:fill="FF0000"/>
            <w:vAlign w:val="center"/>
          </w:tcPr>
          <w:p w14:paraId="038D874E" w14:textId="3EC8A1F0" w:rsidR="00C65B6B" w:rsidRPr="00796A61" w:rsidRDefault="001D5601" w:rsidP="00F90FB7">
            <w:pPr>
              <w:jc w:val="center"/>
              <w:rPr>
                <w:b/>
              </w:rPr>
            </w:pPr>
            <w:r>
              <w:rPr>
                <w:b/>
              </w:rPr>
              <w:t>NL</w:t>
            </w:r>
          </w:p>
        </w:tc>
        <w:tc>
          <w:tcPr>
            <w:tcW w:w="420" w:type="pct"/>
            <w:shd w:val="clear" w:color="auto" w:fill="FFFF00"/>
            <w:vAlign w:val="center"/>
          </w:tcPr>
          <w:p w14:paraId="678C612C" w14:textId="77777777" w:rsidR="00C65B6B" w:rsidRPr="00796A61" w:rsidRDefault="00C65B6B" w:rsidP="00F90FB7">
            <w:pPr>
              <w:jc w:val="center"/>
              <w:rPr>
                <w:b/>
              </w:rPr>
            </w:pPr>
            <w:r>
              <w:rPr>
                <w:b/>
              </w:rPr>
              <w:t>PBL</w:t>
            </w:r>
          </w:p>
        </w:tc>
        <w:tc>
          <w:tcPr>
            <w:tcW w:w="417" w:type="pct"/>
            <w:shd w:val="clear" w:color="auto" w:fill="0070C0"/>
            <w:vAlign w:val="center"/>
          </w:tcPr>
          <w:p w14:paraId="0F78CAC6" w14:textId="77777777" w:rsidR="00C65B6B" w:rsidRPr="00796A61" w:rsidRDefault="00C65B6B" w:rsidP="00F90FB7">
            <w:pPr>
              <w:jc w:val="center"/>
              <w:rPr>
                <w:b/>
              </w:rPr>
            </w:pPr>
            <w:r w:rsidRPr="00796A61">
              <w:rPr>
                <w:b/>
              </w:rPr>
              <w:t>TAL</w:t>
            </w:r>
          </w:p>
        </w:tc>
      </w:tr>
      <w:tr w:rsidR="00C65B6B" w:rsidRPr="00796A61" w14:paraId="502891B7" w14:textId="77777777" w:rsidTr="00F90FB7">
        <w:tc>
          <w:tcPr>
            <w:tcW w:w="2903" w:type="pct"/>
            <w:vAlign w:val="center"/>
          </w:tcPr>
          <w:p w14:paraId="4FACE0C2" w14:textId="690EAAF3" w:rsidR="00C65B6B" w:rsidRDefault="00C65B6B" w:rsidP="00F90FB7">
            <w:r>
              <w:rPr>
                <w:b/>
              </w:rPr>
              <w:t>Einmalbeitrag?</w:t>
            </w:r>
          </w:p>
        </w:tc>
        <w:tc>
          <w:tcPr>
            <w:tcW w:w="420" w:type="pct"/>
            <w:shd w:val="clear" w:color="auto" w:fill="D9D9D9" w:themeFill="background1" w:themeFillShade="D9"/>
            <w:vAlign w:val="center"/>
          </w:tcPr>
          <w:p w14:paraId="3637595B" w14:textId="72894B65" w:rsidR="00C65B6B" w:rsidRPr="00C6490D" w:rsidRDefault="0034777C" w:rsidP="00F90FB7">
            <w:pPr>
              <w:jc w:val="center"/>
              <w:rPr>
                <w:b/>
              </w:rPr>
            </w:pPr>
            <w:r>
              <w:rPr>
                <w:b/>
              </w:rPr>
              <w:t>X</w:t>
            </w:r>
          </w:p>
        </w:tc>
        <w:tc>
          <w:tcPr>
            <w:tcW w:w="420" w:type="pct"/>
            <w:shd w:val="clear" w:color="auto" w:fill="EAF1DD" w:themeFill="accent3" w:themeFillTint="33"/>
            <w:vAlign w:val="center"/>
          </w:tcPr>
          <w:p w14:paraId="046BBA99" w14:textId="73BB0B8E" w:rsidR="00C65B6B" w:rsidRDefault="00C65B6B" w:rsidP="00F90FB7">
            <w:pPr>
              <w:jc w:val="center"/>
            </w:pPr>
            <w:r>
              <w:t>-</w:t>
            </w:r>
          </w:p>
        </w:tc>
        <w:tc>
          <w:tcPr>
            <w:tcW w:w="420" w:type="pct"/>
            <w:shd w:val="clear" w:color="auto" w:fill="F2DBDB" w:themeFill="accent2" w:themeFillTint="33"/>
            <w:vAlign w:val="center"/>
          </w:tcPr>
          <w:p w14:paraId="33E23E73" w14:textId="77777777" w:rsidR="00C65B6B" w:rsidRPr="00796A61" w:rsidRDefault="00C65B6B" w:rsidP="00F90FB7">
            <w:pPr>
              <w:jc w:val="center"/>
            </w:pPr>
            <w:r>
              <w:t>X</w:t>
            </w:r>
          </w:p>
        </w:tc>
        <w:tc>
          <w:tcPr>
            <w:tcW w:w="420" w:type="pct"/>
            <w:shd w:val="clear" w:color="auto" w:fill="FFFFCC"/>
            <w:vAlign w:val="center"/>
          </w:tcPr>
          <w:p w14:paraId="09828478" w14:textId="77777777" w:rsidR="00C65B6B" w:rsidRPr="00796A61" w:rsidRDefault="00C65B6B" w:rsidP="00F90FB7">
            <w:pPr>
              <w:jc w:val="center"/>
            </w:pPr>
            <w:r>
              <w:t>X</w:t>
            </w:r>
          </w:p>
        </w:tc>
        <w:tc>
          <w:tcPr>
            <w:tcW w:w="417" w:type="pct"/>
            <w:shd w:val="clear" w:color="auto" w:fill="DBE5F1" w:themeFill="accent1" w:themeFillTint="33"/>
            <w:vAlign w:val="center"/>
          </w:tcPr>
          <w:p w14:paraId="6F209608" w14:textId="77777777" w:rsidR="00C65B6B" w:rsidRPr="00796A61" w:rsidRDefault="00C65B6B" w:rsidP="00F90FB7">
            <w:pPr>
              <w:jc w:val="center"/>
            </w:pPr>
            <w:r>
              <w:t>X</w:t>
            </w:r>
          </w:p>
        </w:tc>
      </w:tr>
    </w:tbl>
    <w:p w14:paraId="1B36CEC3" w14:textId="77777777" w:rsidR="00194C12" w:rsidRDefault="00194C12" w:rsidP="00194C12">
      <w:pPr>
        <w:pStyle w:val="berschrift4"/>
      </w:pPr>
      <w:r w:rsidRPr="00B247B6">
        <w:t>Empfehlung</w:t>
      </w:r>
    </w:p>
    <w:p w14:paraId="408134C6" w14:textId="77777777" w:rsidR="00EB36E6" w:rsidRDefault="00F14A95" w:rsidP="00C76EA6">
      <w:pPr>
        <w:pStyle w:val="Listenabsatz"/>
        <w:numPr>
          <w:ilvl w:val="0"/>
          <w:numId w:val="13"/>
        </w:numPr>
      </w:pPr>
      <w:r>
        <w:t xml:space="preserve">Einmalbeitrag </w:t>
      </w:r>
      <w:r w:rsidR="00EB36E6">
        <w:t xml:space="preserve">allgemein </w:t>
      </w:r>
      <w:r>
        <w:t>zulassen.</w:t>
      </w:r>
      <w:r w:rsidR="00EB36E6">
        <w:t xml:space="preserve"> </w:t>
      </w:r>
    </w:p>
    <w:p w14:paraId="41EC4853" w14:textId="3911D810" w:rsidR="00F14A95" w:rsidRPr="001F0A01" w:rsidRDefault="001F0A01" w:rsidP="00C76EA6">
      <w:pPr>
        <w:pStyle w:val="Listenabsatz"/>
        <w:numPr>
          <w:ilvl w:val="0"/>
          <w:numId w:val="13"/>
        </w:numPr>
      </w:pPr>
      <w:r w:rsidRPr="001F0A01">
        <w:t>Es wird gesellschaftsspezifisch festgelegt</w:t>
      </w:r>
      <w:r>
        <w:t>,</w:t>
      </w:r>
      <w:r w:rsidRPr="001F0A01">
        <w:t xml:space="preserve"> ob und in welchen Schichten</w:t>
      </w:r>
      <w:r w:rsidR="00EB36E6" w:rsidRPr="001F0A01">
        <w:t xml:space="preserve"> das Einma</w:t>
      </w:r>
      <w:r w:rsidR="00EB36E6" w:rsidRPr="001F0A01">
        <w:t>l</w:t>
      </w:r>
      <w:r w:rsidR="00EB36E6" w:rsidRPr="001F0A01">
        <w:t>beitragsgeschäft zu</w:t>
      </w:r>
      <w:r w:rsidRPr="001F0A01">
        <w:t>ge</w:t>
      </w:r>
      <w:r w:rsidR="00EB36E6" w:rsidRPr="001F0A01">
        <w:t xml:space="preserve">lassen </w:t>
      </w:r>
      <w:r w:rsidRPr="001F0A01">
        <w:t>werden soll</w:t>
      </w:r>
    </w:p>
    <w:p w14:paraId="38039467" w14:textId="28134E1E" w:rsidR="00194C12" w:rsidRDefault="00194C12" w:rsidP="00194C12">
      <w:pPr>
        <w:pStyle w:val="berschrift4"/>
      </w:pPr>
      <w:r w:rsidRPr="00B247B6">
        <w:t>Abstimmung mit F1 der Mathematik</w:t>
      </w:r>
      <w:r w:rsidR="00070767">
        <w:t xml:space="preserve"> (29.04.2016)</w:t>
      </w:r>
    </w:p>
    <w:p w14:paraId="20B05756" w14:textId="160DDCCA" w:rsidR="00070767" w:rsidRPr="00070767" w:rsidRDefault="00070767" w:rsidP="00070767">
      <w:r>
        <w:t>Einmalbeiträge sollen möglich sein.</w:t>
      </w:r>
    </w:p>
    <w:p w14:paraId="367E2724" w14:textId="77777777" w:rsidR="00070767" w:rsidRPr="00070767" w:rsidRDefault="00070767" w:rsidP="00070767"/>
    <w:p w14:paraId="7C60F5F3" w14:textId="77777777" w:rsidR="00194C12" w:rsidRPr="00B247B6" w:rsidRDefault="00194C12" w:rsidP="00194C12">
      <w:pPr>
        <w:pStyle w:val="berschrift4"/>
      </w:pPr>
      <w:r w:rsidRPr="00B247B6">
        <w:t>Abstimmung mit Produkttechnik</w:t>
      </w:r>
    </w:p>
    <w:p w14:paraId="2EC876DF" w14:textId="77777777" w:rsidR="00194C12" w:rsidRPr="00B247B6" w:rsidRDefault="00194C12" w:rsidP="00194C12">
      <w:pPr>
        <w:pStyle w:val="berschrift4"/>
      </w:pPr>
      <w:r w:rsidRPr="00B247B6">
        <w:t>Entscheidung</w:t>
      </w:r>
    </w:p>
    <w:p w14:paraId="5B850BC5" w14:textId="77777777" w:rsidR="00194C12" w:rsidRPr="00B247B6" w:rsidRDefault="00194C12" w:rsidP="00194C12">
      <w:pPr>
        <w:pStyle w:val="berschrift4"/>
      </w:pPr>
      <w:r w:rsidRPr="00B247B6">
        <w:t>Folgearbeiten</w:t>
      </w:r>
    </w:p>
    <w:p w14:paraId="6C129482" w14:textId="42127C8E" w:rsidR="0058422C" w:rsidRPr="00F46497" w:rsidRDefault="0058422C" w:rsidP="0058422C">
      <w:pPr>
        <w:pStyle w:val="berschrift3"/>
      </w:pPr>
      <w:bookmarkStart w:id="21" w:name="_Toc449708257"/>
      <w:r w:rsidRPr="00F46497">
        <w:t>Sonderzahlungen</w:t>
      </w:r>
      <w:bookmarkEnd w:id="21"/>
    </w:p>
    <w:p w14:paraId="4240501C" w14:textId="77777777" w:rsidR="00194C12" w:rsidRDefault="00194C12" w:rsidP="00194C12">
      <w:pPr>
        <w:pStyle w:val="berschrift4"/>
      </w:pPr>
      <w:r w:rsidRPr="00B247B6">
        <w:t>Aktueller Stand</w:t>
      </w:r>
    </w:p>
    <w:tbl>
      <w:tblPr>
        <w:tblStyle w:val="Tabellenraster"/>
        <w:tblW w:w="5000" w:type="pct"/>
        <w:tblLook w:val="04A0" w:firstRow="1" w:lastRow="0" w:firstColumn="1" w:lastColumn="0" w:noHBand="0" w:noVBand="1"/>
      </w:tblPr>
      <w:tblGrid>
        <w:gridCol w:w="5393"/>
        <w:gridCol w:w="780"/>
        <w:gridCol w:w="780"/>
        <w:gridCol w:w="780"/>
        <w:gridCol w:w="780"/>
        <w:gridCol w:w="775"/>
      </w:tblGrid>
      <w:tr w:rsidR="00F90FB7" w:rsidRPr="00796A61" w14:paraId="5A50959A" w14:textId="77777777" w:rsidTr="00F90FB7">
        <w:tc>
          <w:tcPr>
            <w:tcW w:w="2903" w:type="pct"/>
            <w:vAlign w:val="center"/>
          </w:tcPr>
          <w:p w14:paraId="5EE3B3F5" w14:textId="7B724E67" w:rsidR="00F90FB7" w:rsidRPr="003116BA" w:rsidRDefault="00F90FB7" w:rsidP="001F0A01">
            <w:pPr>
              <w:rPr>
                <w:b/>
              </w:rPr>
            </w:pPr>
            <w:r>
              <w:rPr>
                <w:b/>
              </w:rPr>
              <w:t>Begriff</w:t>
            </w:r>
            <w:r w:rsidR="001F0A01">
              <w:rPr>
                <w:b/>
              </w:rPr>
              <w:t xml:space="preserve"> </w:t>
            </w:r>
          </w:p>
        </w:tc>
        <w:tc>
          <w:tcPr>
            <w:tcW w:w="420" w:type="pct"/>
            <w:shd w:val="clear" w:color="auto" w:fill="808080" w:themeFill="background1" w:themeFillShade="80"/>
          </w:tcPr>
          <w:p w14:paraId="607BB1C4" w14:textId="77777777" w:rsidR="00F90FB7" w:rsidRPr="00C6490D" w:rsidRDefault="00F90FB7" w:rsidP="00F90FB7">
            <w:pPr>
              <w:jc w:val="center"/>
              <w:rPr>
                <w:b/>
              </w:rPr>
            </w:pPr>
            <w:r w:rsidRPr="00C6490D">
              <w:rPr>
                <w:b/>
              </w:rPr>
              <w:t>TD</w:t>
            </w:r>
          </w:p>
        </w:tc>
        <w:tc>
          <w:tcPr>
            <w:tcW w:w="420" w:type="pct"/>
            <w:shd w:val="clear" w:color="auto" w:fill="00B050"/>
            <w:vAlign w:val="center"/>
          </w:tcPr>
          <w:p w14:paraId="045F9E66" w14:textId="77777777" w:rsidR="00F90FB7" w:rsidRPr="00796A61" w:rsidRDefault="00F90FB7" w:rsidP="00F90FB7">
            <w:pPr>
              <w:jc w:val="center"/>
              <w:rPr>
                <w:b/>
              </w:rPr>
            </w:pPr>
            <w:r>
              <w:rPr>
                <w:b/>
              </w:rPr>
              <w:t>HLV</w:t>
            </w:r>
          </w:p>
        </w:tc>
        <w:tc>
          <w:tcPr>
            <w:tcW w:w="420" w:type="pct"/>
            <w:shd w:val="clear" w:color="auto" w:fill="FF0000"/>
            <w:vAlign w:val="center"/>
          </w:tcPr>
          <w:p w14:paraId="634C5BA3" w14:textId="43D1789D" w:rsidR="00F90FB7" w:rsidRPr="00796A61" w:rsidRDefault="001D5601" w:rsidP="00F90FB7">
            <w:pPr>
              <w:jc w:val="center"/>
              <w:rPr>
                <w:b/>
              </w:rPr>
            </w:pPr>
            <w:r>
              <w:rPr>
                <w:b/>
              </w:rPr>
              <w:t>NL</w:t>
            </w:r>
          </w:p>
        </w:tc>
        <w:tc>
          <w:tcPr>
            <w:tcW w:w="420" w:type="pct"/>
            <w:shd w:val="clear" w:color="auto" w:fill="FFFF00"/>
            <w:vAlign w:val="center"/>
          </w:tcPr>
          <w:p w14:paraId="036458FB" w14:textId="77777777" w:rsidR="00F90FB7" w:rsidRPr="00796A61" w:rsidRDefault="00F90FB7" w:rsidP="00F90FB7">
            <w:pPr>
              <w:jc w:val="center"/>
              <w:rPr>
                <w:b/>
              </w:rPr>
            </w:pPr>
            <w:r>
              <w:rPr>
                <w:b/>
              </w:rPr>
              <w:t>PBL</w:t>
            </w:r>
          </w:p>
        </w:tc>
        <w:tc>
          <w:tcPr>
            <w:tcW w:w="417" w:type="pct"/>
            <w:shd w:val="clear" w:color="auto" w:fill="0070C0"/>
            <w:vAlign w:val="center"/>
          </w:tcPr>
          <w:p w14:paraId="3BB643B7" w14:textId="77777777" w:rsidR="00F90FB7" w:rsidRPr="00796A61" w:rsidRDefault="00F90FB7" w:rsidP="00F90FB7">
            <w:pPr>
              <w:jc w:val="center"/>
              <w:rPr>
                <w:b/>
              </w:rPr>
            </w:pPr>
            <w:r w:rsidRPr="00796A61">
              <w:rPr>
                <w:b/>
              </w:rPr>
              <w:t>TAL</w:t>
            </w:r>
          </w:p>
        </w:tc>
      </w:tr>
      <w:tr w:rsidR="00F90FB7" w:rsidRPr="00796A61" w14:paraId="3ACAD00E" w14:textId="77777777" w:rsidTr="00F90FB7">
        <w:tc>
          <w:tcPr>
            <w:tcW w:w="2903" w:type="pct"/>
            <w:vAlign w:val="center"/>
          </w:tcPr>
          <w:p w14:paraId="608811C8" w14:textId="04C06DFB" w:rsidR="00F90FB7" w:rsidRPr="00F90FB7" w:rsidRDefault="00F90FB7" w:rsidP="00F90FB7">
            <w:r>
              <w:t>Sonderzahlung</w:t>
            </w:r>
          </w:p>
        </w:tc>
        <w:tc>
          <w:tcPr>
            <w:tcW w:w="420" w:type="pct"/>
            <w:shd w:val="clear" w:color="auto" w:fill="D9D9D9" w:themeFill="background1" w:themeFillShade="D9"/>
            <w:vAlign w:val="center"/>
          </w:tcPr>
          <w:p w14:paraId="5F1F0184" w14:textId="77777777" w:rsidR="00F90FB7" w:rsidRPr="00C6490D" w:rsidRDefault="00F90FB7" w:rsidP="00F90FB7">
            <w:pPr>
              <w:jc w:val="center"/>
              <w:rPr>
                <w:b/>
              </w:rPr>
            </w:pPr>
          </w:p>
        </w:tc>
        <w:tc>
          <w:tcPr>
            <w:tcW w:w="420" w:type="pct"/>
            <w:shd w:val="clear" w:color="auto" w:fill="EAF1DD" w:themeFill="accent3" w:themeFillTint="33"/>
            <w:vAlign w:val="center"/>
          </w:tcPr>
          <w:p w14:paraId="438A1951" w14:textId="77777777" w:rsidR="00F90FB7" w:rsidRDefault="00F90FB7" w:rsidP="00F90FB7">
            <w:pPr>
              <w:jc w:val="center"/>
            </w:pPr>
            <w:r>
              <w:t>X</w:t>
            </w:r>
          </w:p>
        </w:tc>
        <w:tc>
          <w:tcPr>
            <w:tcW w:w="420" w:type="pct"/>
            <w:shd w:val="clear" w:color="auto" w:fill="F2DBDB" w:themeFill="accent2" w:themeFillTint="33"/>
            <w:vAlign w:val="center"/>
          </w:tcPr>
          <w:p w14:paraId="23FA15A3" w14:textId="467EC6B7" w:rsidR="00F90FB7" w:rsidRPr="00F90FB7" w:rsidRDefault="00623346" w:rsidP="00F90FB7">
            <w:pPr>
              <w:jc w:val="center"/>
              <w:rPr>
                <w:highlight w:val="yellow"/>
              </w:rPr>
            </w:pPr>
            <w:r>
              <w:t>-</w:t>
            </w:r>
          </w:p>
        </w:tc>
        <w:tc>
          <w:tcPr>
            <w:tcW w:w="420" w:type="pct"/>
            <w:shd w:val="clear" w:color="auto" w:fill="FFFFCC"/>
            <w:vAlign w:val="center"/>
          </w:tcPr>
          <w:p w14:paraId="4C1CE68E" w14:textId="45400025" w:rsidR="00F90FB7" w:rsidRPr="00F90FB7" w:rsidRDefault="00F90FB7" w:rsidP="00F90FB7">
            <w:pPr>
              <w:jc w:val="center"/>
            </w:pPr>
            <w:r w:rsidRPr="00F90FB7">
              <w:t>-</w:t>
            </w:r>
          </w:p>
        </w:tc>
        <w:tc>
          <w:tcPr>
            <w:tcW w:w="417" w:type="pct"/>
            <w:shd w:val="clear" w:color="auto" w:fill="DBE5F1" w:themeFill="accent1" w:themeFillTint="33"/>
            <w:vAlign w:val="center"/>
          </w:tcPr>
          <w:p w14:paraId="0BC5B559" w14:textId="4CCA7865" w:rsidR="00F90FB7" w:rsidRPr="00F90FB7" w:rsidRDefault="00F90FB7" w:rsidP="00F90FB7">
            <w:pPr>
              <w:jc w:val="center"/>
            </w:pPr>
            <w:r w:rsidRPr="00F90FB7">
              <w:t>-</w:t>
            </w:r>
          </w:p>
        </w:tc>
      </w:tr>
      <w:tr w:rsidR="00F90FB7" w:rsidRPr="00796A61" w14:paraId="55F1FA14" w14:textId="77777777" w:rsidTr="00F90FB7">
        <w:tc>
          <w:tcPr>
            <w:tcW w:w="2903" w:type="pct"/>
            <w:vAlign w:val="center"/>
          </w:tcPr>
          <w:p w14:paraId="119C6FD2" w14:textId="0AC5C1B7" w:rsidR="00F90FB7" w:rsidRPr="00F90FB7" w:rsidRDefault="00F90FB7" w:rsidP="00F90FB7">
            <w:r>
              <w:t>Zuzahlung</w:t>
            </w:r>
          </w:p>
        </w:tc>
        <w:tc>
          <w:tcPr>
            <w:tcW w:w="420" w:type="pct"/>
            <w:shd w:val="clear" w:color="auto" w:fill="D9D9D9" w:themeFill="background1" w:themeFillShade="D9"/>
            <w:vAlign w:val="center"/>
          </w:tcPr>
          <w:p w14:paraId="397A90C0" w14:textId="77777777" w:rsidR="00F90FB7" w:rsidRPr="00C6490D" w:rsidRDefault="00F90FB7" w:rsidP="00F90FB7">
            <w:pPr>
              <w:jc w:val="center"/>
              <w:rPr>
                <w:b/>
              </w:rPr>
            </w:pPr>
          </w:p>
        </w:tc>
        <w:tc>
          <w:tcPr>
            <w:tcW w:w="420" w:type="pct"/>
            <w:shd w:val="clear" w:color="auto" w:fill="EAF1DD" w:themeFill="accent3" w:themeFillTint="33"/>
            <w:vAlign w:val="center"/>
          </w:tcPr>
          <w:p w14:paraId="2E0FD7D7" w14:textId="61C70D2C" w:rsidR="00F90FB7" w:rsidRDefault="00F90FB7" w:rsidP="00F90FB7">
            <w:pPr>
              <w:jc w:val="center"/>
            </w:pPr>
            <w:r>
              <w:t>-</w:t>
            </w:r>
          </w:p>
        </w:tc>
        <w:tc>
          <w:tcPr>
            <w:tcW w:w="420" w:type="pct"/>
            <w:shd w:val="clear" w:color="auto" w:fill="F2DBDB" w:themeFill="accent2" w:themeFillTint="33"/>
            <w:vAlign w:val="center"/>
          </w:tcPr>
          <w:p w14:paraId="30D80E86" w14:textId="0817A08E" w:rsidR="00F90FB7" w:rsidRPr="00F90FB7" w:rsidRDefault="00623346" w:rsidP="00F90FB7">
            <w:pPr>
              <w:jc w:val="center"/>
              <w:rPr>
                <w:highlight w:val="yellow"/>
              </w:rPr>
            </w:pPr>
            <w:r w:rsidRPr="00623346">
              <w:t>X</w:t>
            </w:r>
          </w:p>
        </w:tc>
        <w:tc>
          <w:tcPr>
            <w:tcW w:w="420" w:type="pct"/>
            <w:shd w:val="clear" w:color="auto" w:fill="FFFFCC"/>
            <w:vAlign w:val="center"/>
          </w:tcPr>
          <w:p w14:paraId="6BB20617" w14:textId="695AF60B" w:rsidR="00F90FB7" w:rsidRPr="00F90FB7" w:rsidRDefault="00F90FB7" w:rsidP="00F90FB7">
            <w:pPr>
              <w:jc w:val="center"/>
            </w:pPr>
            <w:r w:rsidRPr="00F90FB7">
              <w:t>X</w:t>
            </w:r>
          </w:p>
        </w:tc>
        <w:tc>
          <w:tcPr>
            <w:tcW w:w="417" w:type="pct"/>
            <w:shd w:val="clear" w:color="auto" w:fill="DBE5F1" w:themeFill="accent1" w:themeFillTint="33"/>
            <w:vAlign w:val="center"/>
          </w:tcPr>
          <w:p w14:paraId="27A09146" w14:textId="0111E3E2" w:rsidR="00F90FB7" w:rsidRPr="00F90FB7" w:rsidRDefault="00F90FB7" w:rsidP="00F90FB7">
            <w:pPr>
              <w:jc w:val="center"/>
            </w:pPr>
            <w:r w:rsidRPr="00F90FB7">
              <w:t>X</w:t>
            </w:r>
          </w:p>
        </w:tc>
      </w:tr>
    </w:tbl>
    <w:p w14:paraId="16D95F7E" w14:textId="77777777" w:rsidR="003F31C0" w:rsidRPr="00F90FB7" w:rsidRDefault="003F31C0" w:rsidP="003F31C0"/>
    <w:tbl>
      <w:tblPr>
        <w:tblStyle w:val="Tabellenraster"/>
        <w:tblW w:w="5000" w:type="pct"/>
        <w:tblLook w:val="04A0" w:firstRow="1" w:lastRow="0" w:firstColumn="1" w:lastColumn="0" w:noHBand="0" w:noVBand="1"/>
      </w:tblPr>
      <w:tblGrid>
        <w:gridCol w:w="5393"/>
        <w:gridCol w:w="780"/>
        <w:gridCol w:w="780"/>
        <w:gridCol w:w="780"/>
        <w:gridCol w:w="780"/>
        <w:gridCol w:w="775"/>
      </w:tblGrid>
      <w:tr w:rsidR="003F31C0" w:rsidRPr="00796A61" w14:paraId="7E469E4E" w14:textId="77777777" w:rsidTr="003F5B4F">
        <w:tc>
          <w:tcPr>
            <w:tcW w:w="2903" w:type="pct"/>
            <w:vAlign w:val="center"/>
          </w:tcPr>
          <w:p w14:paraId="2C311448" w14:textId="77777777" w:rsidR="003F31C0" w:rsidRPr="003116BA" w:rsidRDefault="003F31C0" w:rsidP="003F5B4F">
            <w:pPr>
              <w:rPr>
                <w:b/>
              </w:rPr>
            </w:pPr>
          </w:p>
        </w:tc>
        <w:tc>
          <w:tcPr>
            <w:tcW w:w="420" w:type="pct"/>
            <w:shd w:val="clear" w:color="auto" w:fill="808080" w:themeFill="background1" w:themeFillShade="80"/>
          </w:tcPr>
          <w:p w14:paraId="71E3C7C6" w14:textId="77777777" w:rsidR="003F31C0" w:rsidRPr="00C6490D" w:rsidRDefault="003F31C0" w:rsidP="003F5B4F">
            <w:pPr>
              <w:jc w:val="center"/>
              <w:rPr>
                <w:b/>
              </w:rPr>
            </w:pPr>
            <w:r w:rsidRPr="00C6490D">
              <w:rPr>
                <w:b/>
              </w:rPr>
              <w:t>TD</w:t>
            </w:r>
          </w:p>
        </w:tc>
        <w:tc>
          <w:tcPr>
            <w:tcW w:w="420" w:type="pct"/>
            <w:shd w:val="clear" w:color="auto" w:fill="00B050"/>
            <w:vAlign w:val="center"/>
          </w:tcPr>
          <w:p w14:paraId="4A73EAEB" w14:textId="77777777" w:rsidR="003F31C0" w:rsidRPr="00796A61" w:rsidRDefault="003F31C0" w:rsidP="003F5B4F">
            <w:pPr>
              <w:jc w:val="center"/>
              <w:rPr>
                <w:b/>
              </w:rPr>
            </w:pPr>
            <w:r>
              <w:rPr>
                <w:b/>
              </w:rPr>
              <w:t>HLV</w:t>
            </w:r>
          </w:p>
        </w:tc>
        <w:tc>
          <w:tcPr>
            <w:tcW w:w="420" w:type="pct"/>
            <w:shd w:val="clear" w:color="auto" w:fill="FF0000"/>
            <w:vAlign w:val="center"/>
          </w:tcPr>
          <w:p w14:paraId="5C081A1A" w14:textId="77777777" w:rsidR="003F31C0" w:rsidRPr="00796A61" w:rsidRDefault="003F31C0" w:rsidP="003F5B4F">
            <w:pPr>
              <w:jc w:val="center"/>
              <w:rPr>
                <w:b/>
              </w:rPr>
            </w:pPr>
            <w:r>
              <w:rPr>
                <w:b/>
              </w:rPr>
              <w:t>NL</w:t>
            </w:r>
          </w:p>
        </w:tc>
        <w:tc>
          <w:tcPr>
            <w:tcW w:w="420" w:type="pct"/>
            <w:shd w:val="clear" w:color="auto" w:fill="FFFF00"/>
            <w:vAlign w:val="center"/>
          </w:tcPr>
          <w:p w14:paraId="3DDE4464" w14:textId="77777777" w:rsidR="003F31C0" w:rsidRPr="00796A61" w:rsidRDefault="003F31C0" w:rsidP="003F5B4F">
            <w:pPr>
              <w:jc w:val="center"/>
              <w:rPr>
                <w:b/>
              </w:rPr>
            </w:pPr>
            <w:r>
              <w:rPr>
                <w:b/>
              </w:rPr>
              <w:t>PBL</w:t>
            </w:r>
          </w:p>
        </w:tc>
        <w:tc>
          <w:tcPr>
            <w:tcW w:w="417" w:type="pct"/>
            <w:shd w:val="clear" w:color="auto" w:fill="0070C0"/>
            <w:vAlign w:val="center"/>
          </w:tcPr>
          <w:p w14:paraId="12F28E37" w14:textId="77777777" w:rsidR="003F31C0" w:rsidRPr="00796A61" w:rsidRDefault="003F31C0" w:rsidP="003F5B4F">
            <w:pPr>
              <w:jc w:val="center"/>
              <w:rPr>
                <w:b/>
              </w:rPr>
            </w:pPr>
            <w:r w:rsidRPr="00796A61">
              <w:rPr>
                <w:b/>
              </w:rPr>
              <w:t>TAL</w:t>
            </w:r>
          </w:p>
        </w:tc>
      </w:tr>
      <w:tr w:rsidR="003F31C0" w:rsidRPr="00796A61" w14:paraId="2DBA84D4" w14:textId="77777777" w:rsidTr="003F5B4F">
        <w:tc>
          <w:tcPr>
            <w:tcW w:w="2903" w:type="pct"/>
            <w:vAlign w:val="center"/>
          </w:tcPr>
          <w:p w14:paraId="76341DBA" w14:textId="77777777" w:rsidR="003F31C0" w:rsidRDefault="003F31C0" w:rsidP="003F5B4F">
            <w:r>
              <w:rPr>
                <w:b/>
              </w:rPr>
              <w:t>Sonderzahlungen möglich?</w:t>
            </w:r>
          </w:p>
        </w:tc>
        <w:tc>
          <w:tcPr>
            <w:tcW w:w="420" w:type="pct"/>
            <w:shd w:val="clear" w:color="auto" w:fill="D9D9D9" w:themeFill="background1" w:themeFillShade="D9"/>
            <w:vAlign w:val="center"/>
          </w:tcPr>
          <w:p w14:paraId="48657177" w14:textId="7C8BA60C" w:rsidR="003F31C0" w:rsidRPr="00C6490D" w:rsidRDefault="000A2E4D" w:rsidP="003F5B4F">
            <w:pPr>
              <w:jc w:val="center"/>
              <w:rPr>
                <w:b/>
              </w:rPr>
            </w:pPr>
            <w:r>
              <w:rPr>
                <w:b/>
              </w:rPr>
              <w:t>X</w:t>
            </w:r>
          </w:p>
        </w:tc>
        <w:tc>
          <w:tcPr>
            <w:tcW w:w="420" w:type="pct"/>
            <w:shd w:val="clear" w:color="auto" w:fill="EAF1DD" w:themeFill="accent3" w:themeFillTint="33"/>
            <w:vAlign w:val="center"/>
          </w:tcPr>
          <w:p w14:paraId="76BEB6AC" w14:textId="77777777" w:rsidR="003F31C0" w:rsidRDefault="003F31C0" w:rsidP="003F5B4F">
            <w:pPr>
              <w:jc w:val="center"/>
            </w:pPr>
            <w:r>
              <w:t>X</w:t>
            </w:r>
            <w:r w:rsidRPr="003F31C0">
              <w:rPr>
                <w:vertAlign w:val="superscript"/>
              </w:rPr>
              <w:t>1)</w:t>
            </w:r>
          </w:p>
        </w:tc>
        <w:tc>
          <w:tcPr>
            <w:tcW w:w="420" w:type="pct"/>
            <w:shd w:val="clear" w:color="auto" w:fill="F2DBDB" w:themeFill="accent2" w:themeFillTint="33"/>
            <w:vAlign w:val="center"/>
          </w:tcPr>
          <w:p w14:paraId="0D72D987" w14:textId="77777777" w:rsidR="003F31C0" w:rsidRPr="00796A61" w:rsidRDefault="003F31C0" w:rsidP="003F5B4F">
            <w:pPr>
              <w:jc w:val="center"/>
            </w:pPr>
            <w:r>
              <w:t>X</w:t>
            </w:r>
          </w:p>
        </w:tc>
        <w:tc>
          <w:tcPr>
            <w:tcW w:w="420" w:type="pct"/>
            <w:shd w:val="clear" w:color="auto" w:fill="FFFFCC"/>
            <w:vAlign w:val="center"/>
          </w:tcPr>
          <w:p w14:paraId="0A0FB8E2" w14:textId="77777777" w:rsidR="003F31C0" w:rsidRPr="00796A61" w:rsidRDefault="003F31C0" w:rsidP="003F5B4F">
            <w:pPr>
              <w:jc w:val="center"/>
            </w:pPr>
            <w:r>
              <w:t>X</w:t>
            </w:r>
          </w:p>
        </w:tc>
        <w:tc>
          <w:tcPr>
            <w:tcW w:w="417" w:type="pct"/>
            <w:shd w:val="clear" w:color="auto" w:fill="DBE5F1" w:themeFill="accent1" w:themeFillTint="33"/>
            <w:vAlign w:val="center"/>
          </w:tcPr>
          <w:p w14:paraId="1834695B" w14:textId="77777777" w:rsidR="003F31C0" w:rsidRPr="00796A61" w:rsidRDefault="003F31C0" w:rsidP="003F5B4F">
            <w:pPr>
              <w:jc w:val="center"/>
            </w:pPr>
            <w:r>
              <w:t>X</w:t>
            </w:r>
          </w:p>
        </w:tc>
      </w:tr>
    </w:tbl>
    <w:p w14:paraId="67867867" w14:textId="77777777" w:rsidR="003F31C0" w:rsidRDefault="003F31C0" w:rsidP="003F31C0"/>
    <w:p w14:paraId="2CC5FAE2" w14:textId="77777777" w:rsidR="003F31C0" w:rsidRDefault="003F31C0" w:rsidP="004F086D">
      <w:pPr>
        <w:pStyle w:val="Listenabsatz"/>
        <w:numPr>
          <w:ilvl w:val="0"/>
          <w:numId w:val="4"/>
        </w:numPr>
      </w:pPr>
      <w:r>
        <w:t>Nicht bei der Ukasse</w:t>
      </w:r>
    </w:p>
    <w:p w14:paraId="442CF284" w14:textId="77777777" w:rsidR="00F90FB7" w:rsidRDefault="00F90FB7" w:rsidP="00F90FB7"/>
    <w:p w14:paraId="042EEA26" w14:textId="141D952E" w:rsidR="003F31C0" w:rsidRDefault="00C51C61" w:rsidP="00F90FB7">
      <w:pPr>
        <w:rPr>
          <w:b/>
        </w:rPr>
      </w:pPr>
      <w:r>
        <w:rPr>
          <w:b/>
        </w:rPr>
        <w:t>Begrenzungen (Höhe und Zeitpunkt der SoZ):</w:t>
      </w:r>
    </w:p>
    <w:p w14:paraId="4152CBAC" w14:textId="77777777" w:rsidR="00C51C61" w:rsidRPr="00C51C61" w:rsidRDefault="00C51C61" w:rsidP="00F90FB7"/>
    <w:p w14:paraId="15DE38B0" w14:textId="4B6E7D7C" w:rsidR="003F31C0" w:rsidRDefault="003F31C0" w:rsidP="00F90FB7">
      <w:r>
        <w:t>HLV:</w:t>
      </w:r>
    </w:p>
    <w:p w14:paraId="7B67DCE2" w14:textId="6EED8177" w:rsidR="003F31C0" w:rsidRDefault="003F31C0" w:rsidP="004F086D">
      <w:pPr>
        <w:pStyle w:val="Listenabsatz"/>
        <w:numPr>
          <w:ilvl w:val="0"/>
          <w:numId w:val="9"/>
        </w:numPr>
      </w:pPr>
      <w:r>
        <w:lastRenderedPageBreak/>
        <w:t xml:space="preserve">Mind. 200 €, max. Summe pro Kalenderjahr darf Höchstbetrag für die steuerliche Förderung nach </w:t>
      </w:r>
      <w:r w:rsidRPr="003F31C0">
        <w:t>§ 3 Nr. 63 Satz 1 und 3 EStG nicht übersteigen</w:t>
      </w:r>
      <w:r>
        <w:t xml:space="preserve"> (nur in DV 3/63 mö</w:t>
      </w:r>
      <w:r>
        <w:t>g</w:t>
      </w:r>
      <w:r>
        <w:t>lich!)</w:t>
      </w:r>
    </w:p>
    <w:p w14:paraId="4A5F773F" w14:textId="51F692BA" w:rsidR="003F31C0" w:rsidRDefault="003F31C0" w:rsidP="004F086D">
      <w:pPr>
        <w:pStyle w:val="Listenabsatz"/>
        <w:numPr>
          <w:ilvl w:val="0"/>
          <w:numId w:val="9"/>
        </w:numPr>
      </w:pPr>
      <w:r>
        <w:t>Bis 1 Monat vor Rentenbeginn möglich</w:t>
      </w:r>
    </w:p>
    <w:p w14:paraId="09317B9A" w14:textId="77777777" w:rsidR="003F31C0" w:rsidRDefault="003F31C0" w:rsidP="00F90FB7"/>
    <w:p w14:paraId="089A342C" w14:textId="6B0DB0CB" w:rsidR="00623346" w:rsidRDefault="00623346" w:rsidP="00F90FB7">
      <w:r>
        <w:t xml:space="preserve">NL: </w:t>
      </w:r>
    </w:p>
    <w:p w14:paraId="3629577A" w14:textId="4C5063F0" w:rsidR="00623346" w:rsidRDefault="00623346" w:rsidP="004F086D">
      <w:pPr>
        <w:pStyle w:val="Listenabsatz"/>
        <w:numPr>
          <w:ilvl w:val="0"/>
          <w:numId w:val="8"/>
        </w:numPr>
      </w:pPr>
      <w:r>
        <w:t>Mind. 250 €, innerhalb von 12 Monaten max. max(Summe 10.000 €; 4*Jahre</w:t>
      </w:r>
      <w:r w:rsidR="00F14A95">
        <w:t>s</w:t>
      </w:r>
      <w:r>
        <w:t>beitrag)</w:t>
      </w:r>
    </w:p>
    <w:p w14:paraId="1623F2CB" w14:textId="4C6860C4" w:rsidR="00623346" w:rsidRDefault="00623346" w:rsidP="004F086D">
      <w:pPr>
        <w:pStyle w:val="Listenabsatz"/>
        <w:numPr>
          <w:ilvl w:val="0"/>
          <w:numId w:val="8"/>
        </w:numPr>
      </w:pPr>
      <w:r>
        <w:t>In den letzten drei Monaten vor Rentenbeginn nicht mehr möglich</w:t>
      </w:r>
    </w:p>
    <w:p w14:paraId="5B551A17" w14:textId="77777777" w:rsidR="00623346" w:rsidRDefault="00623346" w:rsidP="00623346"/>
    <w:p w14:paraId="40A13CC3" w14:textId="51571C1C" w:rsidR="00623346" w:rsidRDefault="00623346" w:rsidP="00623346">
      <w:r>
        <w:t>PBL</w:t>
      </w:r>
      <w:r w:rsidR="003F31C0">
        <w:t>/TAL</w:t>
      </w:r>
      <w:r>
        <w:t>:</w:t>
      </w:r>
    </w:p>
    <w:p w14:paraId="1B9CBA22" w14:textId="7E857F09" w:rsidR="00623346" w:rsidRDefault="00623346" w:rsidP="004F086D">
      <w:pPr>
        <w:pStyle w:val="Listenabsatz"/>
        <w:numPr>
          <w:ilvl w:val="0"/>
          <w:numId w:val="8"/>
        </w:numPr>
      </w:pPr>
      <w:r>
        <w:t>Mind. 100 €, pro Kalenderjahr max. 20% Beitragssumme (inkl. Früherer Zuzahlu</w:t>
      </w:r>
      <w:r>
        <w:t>n</w:t>
      </w:r>
      <w:r>
        <w:t>gen)</w:t>
      </w:r>
    </w:p>
    <w:p w14:paraId="4F24CBDC" w14:textId="315B3884" w:rsidR="003F31C0" w:rsidRDefault="003F31C0" w:rsidP="004F086D">
      <w:pPr>
        <w:pStyle w:val="Listenabsatz"/>
        <w:numPr>
          <w:ilvl w:val="0"/>
          <w:numId w:val="8"/>
        </w:numPr>
      </w:pPr>
      <w:r>
        <w:t>Bei Änderung der Lebenserwartung nur noch eine ZuZ (max. 20</w:t>
      </w:r>
      <w:r w:rsidR="00DF31F1">
        <w:t>.</w:t>
      </w:r>
      <w:r>
        <w:t>000 €), sonst wird ZuZ a</w:t>
      </w:r>
      <w:r w:rsidR="00D93331">
        <w:t>bgelehnt</w:t>
      </w:r>
    </w:p>
    <w:p w14:paraId="04A4CC7A" w14:textId="40E13AE2" w:rsidR="00623346" w:rsidRDefault="00623346" w:rsidP="004F086D">
      <w:pPr>
        <w:pStyle w:val="Listenabsatz"/>
        <w:numPr>
          <w:ilvl w:val="0"/>
          <w:numId w:val="8"/>
        </w:numPr>
      </w:pPr>
      <w:r>
        <w:t>Bis 7 Jahre vor Rentenbeginn möglich</w:t>
      </w:r>
    </w:p>
    <w:p w14:paraId="1ED03FB9" w14:textId="3C061E25" w:rsidR="00623346" w:rsidRDefault="00D0636B" w:rsidP="00D0636B">
      <w:pPr>
        <w:ind w:left="708"/>
      </w:pPr>
      <w:r>
        <w:t xml:space="preserve">(Die 7 Jahre sind im Zusammenhang mit der MLZ bei EB zu sehen (8Jahre), </w:t>
      </w:r>
      <w:r w:rsidR="00407BEA">
        <w:t>da</w:t>
      </w:r>
      <w:r w:rsidR="002772BA">
        <w:t xml:space="preserve"> bei der TAL für SoZ dieselben Kosten wie für EB entnommen werden</w:t>
      </w:r>
      <w:r w:rsidR="00426FB1">
        <w:t>, keine gekürzte Provision</w:t>
      </w:r>
      <w:r w:rsidR="002772BA">
        <w:t>)</w:t>
      </w:r>
    </w:p>
    <w:p w14:paraId="33BFDFB9" w14:textId="77777777" w:rsidR="00407BEA" w:rsidRDefault="00407BEA" w:rsidP="00D0636B">
      <w:pPr>
        <w:ind w:left="708"/>
      </w:pPr>
    </w:p>
    <w:p w14:paraId="2CC209D1" w14:textId="77777777" w:rsidR="00F90FB7" w:rsidRDefault="00F90FB7" w:rsidP="00F90FB7"/>
    <w:tbl>
      <w:tblPr>
        <w:tblStyle w:val="Tabellenraster"/>
        <w:tblW w:w="5000" w:type="pct"/>
        <w:tblLook w:val="04A0" w:firstRow="1" w:lastRow="0" w:firstColumn="1" w:lastColumn="0" w:noHBand="0" w:noVBand="1"/>
      </w:tblPr>
      <w:tblGrid>
        <w:gridCol w:w="5393"/>
        <w:gridCol w:w="780"/>
        <w:gridCol w:w="780"/>
        <w:gridCol w:w="780"/>
        <w:gridCol w:w="780"/>
        <w:gridCol w:w="775"/>
      </w:tblGrid>
      <w:tr w:rsidR="00F90FB7" w:rsidRPr="00796A61" w14:paraId="4E775B4D" w14:textId="77777777" w:rsidTr="00F90FB7">
        <w:tc>
          <w:tcPr>
            <w:tcW w:w="2903" w:type="pct"/>
            <w:vAlign w:val="center"/>
          </w:tcPr>
          <w:p w14:paraId="323F9268" w14:textId="00036D45" w:rsidR="00F90FB7" w:rsidRPr="003116BA" w:rsidRDefault="00F90FB7" w:rsidP="00F90FB7">
            <w:pPr>
              <w:rPr>
                <w:b/>
              </w:rPr>
            </w:pPr>
            <w:r>
              <w:rPr>
                <w:b/>
              </w:rPr>
              <w:t>Wann sind SoZ möglich?</w:t>
            </w:r>
          </w:p>
        </w:tc>
        <w:tc>
          <w:tcPr>
            <w:tcW w:w="420" w:type="pct"/>
            <w:shd w:val="clear" w:color="auto" w:fill="808080" w:themeFill="background1" w:themeFillShade="80"/>
          </w:tcPr>
          <w:p w14:paraId="4BE080E4" w14:textId="77777777" w:rsidR="00F90FB7" w:rsidRPr="00C6490D" w:rsidRDefault="00F90FB7" w:rsidP="00F90FB7">
            <w:pPr>
              <w:jc w:val="center"/>
              <w:rPr>
                <w:b/>
              </w:rPr>
            </w:pPr>
            <w:r w:rsidRPr="00C6490D">
              <w:rPr>
                <w:b/>
              </w:rPr>
              <w:t>TD</w:t>
            </w:r>
          </w:p>
        </w:tc>
        <w:tc>
          <w:tcPr>
            <w:tcW w:w="420" w:type="pct"/>
            <w:shd w:val="clear" w:color="auto" w:fill="00B050"/>
            <w:vAlign w:val="center"/>
          </w:tcPr>
          <w:p w14:paraId="7EBD84E3" w14:textId="77777777" w:rsidR="00F90FB7" w:rsidRPr="00796A61" w:rsidRDefault="00F90FB7" w:rsidP="00F90FB7">
            <w:pPr>
              <w:jc w:val="center"/>
              <w:rPr>
                <w:b/>
              </w:rPr>
            </w:pPr>
            <w:r>
              <w:rPr>
                <w:b/>
              </w:rPr>
              <w:t>HLV</w:t>
            </w:r>
          </w:p>
        </w:tc>
        <w:tc>
          <w:tcPr>
            <w:tcW w:w="420" w:type="pct"/>
            <w:shd w:val="clear" w:color="auto" w:fill="FF0000"/>
            <w:vAlign w:val="center"/>
          </w:tcPr>
          <w:p w14:paraId="47A00568" w14:textId="68A372AA" w:rsidR="00F90FB7" w:rsidRPr="00796A61" w:rsidRDefault="001D5601" w:rsidP="00F90FB7">
            <w:pPr>
              <w:jc w:val="center"/>
              <w:rPr>
                <w:b/>
              </w:rPr>
            </w:pPr>
            <w:r>
              <w:rPr>
                <w:b/>
              </w:rPr>
              <w:t>NL</w:t>
            </w:r>
          </w:p>
        </w:tc>
        <w:tc>
          <w:tcPr>
            <w:tcW w:w="420" w:type="pct"/>
            <w:shd w:val="clear" w:color="auto" w:fill="FFFF00"/>
            <w:vAlign w:val="center"/>
          </w:tcPr>
          <w:p w14:paraId="60FC33E1" w14:textId="77777777" w:rsidR="00F90FB7" w:rsidRPr="00796A61" w:rsidRDefault="00F90FB7" w:rsidP="00F90FB7">
            <w:pPr>
              <w:jc w:val="center"/>
              <w:rPr>
                <w:b/>
              </w:rPr>
            </w:pPr>
            <w:r>
              <w:rPr>
                <w:b/>
              </w:rPr>
              <w:t>PBL</w:t>
            </w:r>
          </w:p>
        </w:tc>
        <w:tc>
          <w:tcPr>
            <w:tcW w:w="417" w:type="pct"/>
            <w:shd w:val="clear" w:color="auto" w:fill="0070C0"/>
            <w:vAlign w:val="center"/>
          </w:tcPr>
          <w:p w14:paraId="465F3B6B" w14:textId="77777777" w:rsidR="00F90FB7" w:rsidRPr="00796A61" w:rsidRDefault="00F90FB7" w:rsidP="00F90FB7">
            <w:pPr>
              <w:jc w:val="center"/>
              <w:rPr>
                <w:b/>
              </w:rPr>
            </w:pPr>
            <w:r w:rsidRPr="00796A61">
              <w:rPr>
                <w:b/>
              </w:rPr>
              <w:t>TAL</w:t>
            </w:r>
          </w:p>
        </w:tc>
      </w:tr>
      <w:tr w:rsidR="00F90FB7" w:rsidRPr="00796A61" w14:paraId="24C7817F" w14:textId="77777777" w:rsidTr="00F90FB7">
        <w:tc>
          <w:tcPr>
            <w:tcW w:w="2903" w:type="pct"/>
            <w:vAlign w:val="center"/>
          </w:tcPr>
          <w:p w14:paraId="53F6743C" w14:textId="3FBB1FED" w:rsidR="00F90FB7" w:rsidRPr="00F90FB7" w:rsidRDefault="00F90FB7" w:rsidP="00F90FB7">
            <w:r w:rsidRPr="00F90FB7">
              <w:t>In der beitragspflichtigen Zeit</w:t>
            </w:r>
          </w:p>
        </w:tc>
        <w:tc>
          <w:tcPr>
            <w:tcW w:w="420" w:type="pct"/>
            <w:shd w:val="clear" w:color="auto" w:fill="D9D9D9" w:themeFill="background1" w:themeFillShade="D9"/>
            <w:vAlign w:val="center"/>
          </w:tcPr>
          <w:p w14:paraId="30D604C7" w14:textId="3171003F" w:rsidR="00F90FB7" w:rsidRPr="00A03BDB" w:rsidRDefault="00A03BDB" w:rsidP="00F90FB7">
            <w:pPr>
              <w:jc w:val="center"/>
              <w:rPr>
                <w:b/>
              </w:rPr>
            </w:pPr>
            <w:r>
              <w:rPr>
                <w:b/>
              </w:rPr>
              <w:t>(</w:t>
            </w:r>
            <w:r w:rsidRPr="00A03BDB">
              <w:rPr>
                <w:b/>
              </w:rPr>
              <w:t>X</w:t>
            </w:r>
            <w:r>
              <w:rPr>
                <w:b/>
              </w:rPr>
              <w:t>)</w:t>
            </w:r>
          </w:p>
        </w:tc>
        <w:tc>
          <w:tcPr>
            <w:tcW w:w="420" w:type="pct"/>
            <w:shd w:val="clear" w:color="auto" w:fill="EAF1DD" w:themeFill="accent3" w:themeFillTint="33"/>
            <w:vAlign w:val="center"/>
          </w:tcPr>
          <w:p w14:paraId="1D821E1D" w14:textId="52A66733" w:rsidR="00F90FB7" w:rsidRDefault="00F90FB7" w:rsidP="00F90FB7">
            <w:pPr>
              <w:jc w:val="center"/>
            </w:pPr>
            <w:r>
              <w:t>X</w:t>
            </w:r>
          </w:p>
        </w:tc>
        <w:tc>
          <w:tcPr>
            <w:tcW w:w="420" w:type="pct"/>
            <w:shd w:val="clear" w:color="auto" w:fill="F2DBDB" w:themeFill="accent2" w:themeFillTint="33"/>
            <w:vAlign w:val="center"/>
          </w:tcPr>
          <w:p w14:paraId="23C9ED84" w14:textId="7DEB3A68" w:rsidR="00F90FB7" w:rsidRPr="006C28E2" w:rsidRDefault="006C28E2" w:rsidP="00F90FB7">
            <w:pPr>
              <w:jc w:val="center"/>
            </w:pPr>
            <w:r w:rsidRPr="006C28E2">
              <w:t>X</w:t>
            </w:r>
          </w:p>
        </w:tc>
        <w:tc>
          <w:tcPr>
            <w:tcW w:w="420" w:type="pct"/>
            <w:shd w:val="clear" w:color="auto" w:fill="FFFFCC"/>
            <w:vAlign w:val="center"/>
          </w:tcPr>
          <w:p w14:paraId="14A9B686" w14:textId="611E468D" w:rsidR="00F90FB7" w:rsidRPr="00B34C0C" w:rsidRDefault="00B34C0C" w:rsidP="00F90FB7">
            <w:pPr>
              <w:jc w:val="center"/>
            </w:pPr>
            <w:r>
              <w:t>X</w:t>
            </w:r>
          </w:p>
        </w:tc>
        <w:tc>
          <w:tcPr>
            <w:tcW w:w="417" w:type="pct"/>
            <w:shd w:val="clear" w:color="auto" w:fill="DBE5F1" w:themeFill="accent1" w:themeFillTint="33"/>
            <w:vAlign w:val="center"/>
          </w:tcPr>
          <w:p w14:paraId="4DCBF6CA" w14:textId="2074BD99" w:rsidR="00F90FB7" w:rsidRPr="00B34C0C" w:rsidRDefault="00B34C0C" w:rsidP="00F90FB7">
            <w:pPr>
              <w:jc w:val="center"/>
            </w:pPr>
            <w:r>
              <w:t>X</w:t>
            </w:r>
          </w:p>
        </w:tc>
      </w:tr>
      <w:tr w:rsidR="00F90FB7" w:rsidRPr="00796A61" w14:paraId="7C4D4C9E" w14:textId="77777777" w:rsidTr="00F90FB7">
        <w:tc>
          <w:tcPr>
            <w:tcW w:w="2903" w:type="pct"/>
            <w:vAlign w:val="center"/>
          </w:tcPr>
          <w:p w14:paraId="1749F016" w14:textId="1D44EC88" w:rsidR="00F90FB7" w:rsidRPr="00F90FB7" w:rsidRDefault="00F90FB7" w:rsidP="00F90FB7">
            <w:r w:rsidRPr="00F90FB7">
              <w:t>In der beitragsfreien Zeit</w:t>
            </w:r>
          </w:p>
        </w:tc>
        <w:tc>
          <w:tcPr>
            <w:tcW w:w="420" w:type="pct"/>
            <w:shd w:val="clear" w:color="auto" w:fill="D9D9D9" w:themeFill="background1" w:themeFillShade="D9"/>
            <w:vAlign w:val="center"/>
          </w:tcPr>
          <w:p w14:paraId="0A8C37DD" w14:textId="47669ECA" w:rsidR="00F90FB7" w:rsidRPr="00A03BDB" w:rsidRDefault="00A03BDB" w:rsidP="00F90FB7">
            <w:pPr>
              <w:jc w:val="center"/>
              <w:rPr>
                <w:b/>
              </w:rPr>
            </w:pPr>
            <w:r>
              <w:rPr>
                <w:b/>
              </w:rPr>
              <w:t>(</w:t>
            </w:r>
            <w:r w:rsidR="00BC10ED" w:rsidRPr="00A03BDB">
              <w:rPr>
                <w:b/>
              </w:rPr>
              <w:t>X</w:t>
            </w:r>
            <w:r>
              <w:rPr>
                <w:b/>
              </w:rPr>
              <w:t>)</w:t>
            </w:r>
          </w:p>
        </w:tc>
        <w:tc>
          <w:tcPr>
            <w:tcW w:w="420" w:type="pct"/>
            <w:shd w:val="clear" w:color="auto" w:fill="EAF1DD" w:themeFill="accent3" w:themeFillTint="33"/>
            <w:vAlign w:val="center"/>
          </w:tcPr>
          <w:p w14:paraId="4047D1C8" w14:textId="54D1FF8B" w:rsidR="00F90FB7" w:rsidRDefault="00F90FB7" w:rsidP="00F90FB7">
            <w:pPr>
              <w:jc w:val="center"/>
            </w:pPr>
            <w:r>
              <w:t>X</w:t>
            </w:r>
          </w:p>
        </w:tc>
        <w:tc>
          <w:tcPr>
            <w:tcW w:w="420" w:type="pct"/>
            <w:shd w:val="clear" w:color="auto" w:fill="F2DBDB" w:themeFill="accent2" w:themeFillTint="33"/>
            <w:vAlign w:val="center"/>
          </w:tcPr>
          <w:p w14:paraId="1E47BDD9" w14:textId="025767BA" w:rsidR="00F90FB7" w:rsidRPr="006C28E2" w:rsidRDefault="006C28E2" w:rsidP="00F90FB7">
            <w:pPr>
              <w:jc w:val="center"/>
            </w:pPr>
            <w:r w:rsidRPr="006C28E2">
              <w:t>X</w:t>
            </w:r>
          </w:p>
        </w:tc>
        <w:tc>
          <w:tcPr>
            <w:tcW w:w="420" w:type="pct"/>
            <w:shd w:val="clear" w:color="auto" w:fill="FFFFCC"/>
            <w:vAlign w:val="center"/>
          </w:tcPr>
          <w:p w14:paraId="414AFFA7" w14:textId="57418F4B" w:rsidR="00F90FB7" w:rsidRPr="00B34C0C" w:rsidRDefault="00B34C0C" w:rsidP="00F90FB7">
            <w:pPr>
              <w:jc w:val="center"/>
            </w:pPr>
            <w:r>
              <w:t>X</w:t>
            </w:r>
          </w:p>
        </w:tc>
        <w:tc>
          <w:tcPr>
            <w:tcW w:w="417" w:type="pct"/>
            <w:shd w:val="clear" w:color="auto" w:fill="DBE5F1" w:themeFill="accent1" w:themeFillTint="33"/>
            <w:vAlign w:val="center"/>
          </w:tcPr>
          <w:p w14:paraId="753E90FE" w14:textId="70A4A145" w:rsidR="00F90FB7" w:rsidRPr="00B34C0C" w:rsidRDefault="00B34C0C" w:rsidP="00F90FB7">
            <w:pPr>
              <w:jc w:val="center"/>
            </w:pPr>
            <w:r>
              <w:t>X</w:t>
            </w:r>
          </w:p>
        </w:tc>
      </w:tr>
    </w:tbl>
    <w:p w14:paraId="2AFF5DF6" w14:textId="77777777" w:rsidR="00F90FB7" w:rsidRDefault="00F90FB7" w:rsidP="00F90FB7"/>
    <w:p w14:paraId="5A2E3DDB" w14:textId="43F1AD03" w:rsidR="00654EED" w:rsidRPr="00654EED" w:rsidRDefault="00654EED" w:rsidP="00F90FB7">
      <w:pPr>
        <w:rPr>
          <w:b/>
        </w:rPr>
      </w:pPr>
      <w:r w:rsidRPr="006531A1">
        <w:rPr>
          <w:b/>
        </w:rPr>
        <w:t>Erhöhung der EFG:</w:t>
      </w:r>
      <w:r w:rsidRPr="00654EED">
        <w:rPr>
          <w:b/>
        </w:rPr>
        <w:t xml:space="preserve"> </w:t>
      </w:r>
    </w:p>
    <w:p w14:paraId="3B07EE66" w14:textId="77777777" w:rsidR="00654EED" w:rsidRDefault="00654EED" w:rsidP="00F90FB7"/>
    <w:tbl>
      <w:tblPr>
        <w:tblStyle w:val="Tabellenraster"/>
        <w:tblW w:w="5000" w:type="pct"/>
        <w:tblLayout w:type="fixed"/>
        <w:tblLook w:val="04A0" w:firstRow="1" w:lastRow="0" w:firstColumn="1" w:lastColumn="0" w:noHBand="0" w:noVBand="1"/>
      </w:tblPr>
      <w:tblGrid>
        <w:gridCol w:w="818"/>
        <w:gridCol w:w="1694"/>
        <w:gridCol w:w="1694"/>
        <w:gridCol w:w="1694"/>
        <w:gridCol w:w="1694"/>
        <w:gridCol w:w="1694"/>
      </w:tblGrid>
      <w:tr w:rsidR="00654EED" w:rsidRPr="00E50ECE" w14:paraId="47CC7EFF" w14:textId="77777777" w:rsidTr="00C51C61">
        <w:tc>
          <w:tcPr>
            <w:tcW w:w="440" w:type="pct"/>
            <w:vAlign w:val="center"/>
          </w:tcPr>
          <w:p w14:paraId="1F478111" w14:textId="14855583" w:rsidR="00654EED" w:rsidRPr="00E50ECE" w:rsidRDefault="00654EED" w:rsidP="00C51C61">
            <w:pPr>
              <w:rPr>
                <w:b/>
              </w:rPr>
            </w:pPr>
          </w:p>
        </w:tc>
        <w:tc>
          <w:tcPr>
            <w:tcW w:w="912" w:type="pct"/>
            <w:shd w:val="clear" w:color="auto" w:fill="808080" w:themeFill="background1" w:themeFillShade="80"/>
          </w:tcPr>
          <w:p w14:paraId="152F2DF7" w14:textId="77777777" w:rsidR="00654EED" w:rsidRPr="00E50ECE" w:rsidRDefault="00654EED" w:rsidP="00C51C61">
            <w:pPr>
              <w:jc w:val="center"/>
              <w:rPr>
                <w:b/>
              </w:rPr>
            </w:pPr>
            <w:r w:rsidRPr="00E50ECE">
              <w:rPr>
                <w:b/>
              </w:rPr>
              <w:t>TD</w:t>
            </w:r>
          </w:p>
        </w:tc>
        <w:tc>
          <w:tcPr>
            <w:tcW w:w="912" w:type="pct"/>
            <w:shd w:val="clear" w:color="auto" w:fill="00B050"/>
            <w:vAlign w:val="center"/>
          </w:tcPr>
          <w:p w14:paraId="4E030677" w14:textId="77777777" w:rsidR="00654EED" w:rsidRPr="00E50ECE" w:rsidRDefault="00654EED" w:rsidP="00C51C61">
            <w:pPr>
              <w:jc w:val="center"/>
              <w:rPr>
                <w:b/>
              </w:rPr>
            </w:pPr>
            <w:r w:rsidRPr="00E50ECE">
              <w:rPr>
                <w:b/>
              </w:rPr>
              <w:t>HLV</w:t>
            </w:r>
          </w:p>
        </w:tc>
        <w:tc>
          <w:tcPr>
            <w:tcW w:w="912" w:type="pct"/>
            <w:shd w:val="clear" w:color="auto" w:fill="FF0000"/>
            <w:vAlign w:val="center"/>
          </w:tcPr>
          <w:p w14:paraId="651BE3BC" w14:textId="77777777" w:rsidR="00654EED" w:rsidRPr="00E50ECE" w:rsidRDefault="00654EED" w:rsidP="00C51C61">
            <w:pPr>
              <w:jc w:val="center"/>
              <w:rPr>
                <w:b/>
              </w:rPr>
            </w:pPr>
            <w:r w:rsidRPr="00E50ECE">
              <w:rPr>
                <w:b/>
              </w:rPr>
              <w:t>NL</w:t>
            </w:r>
          </w:p>
        </w:tc>
        <w:tc>
          <w:tcPr>
            <w:tcW w:w="912" w:type="pct"/>
            <w:shd w:val="clear" w:color="auto" w:fill="FFFF00"/>
            <w:vAlign w:val="center"/>
          </w:tcPr>
          <w:p w14:paraId="79FCA1B3" w14:textId="77777777" w:rsidR="00654EED" w:rsidRPr="00E50ECE" w:rsidRDefault="00654EED" w:rsidP="00C51C61">
            <w:pPr>
              <w:jc w:val="center"/>
              <w:rPr>
                <w:b/>
              </w:rPr>
            </w:pPr>
            <w:r w:rsidRPr="00E50ECE">
              <w:rPr>
                <w:b/>
              </w:rPr>
              <w:t>PBL</w:t>
            </w:r>
          </w:p>
        </w:tc>
        <w:tc>
          <w:tcPr>
            <w:tcW w:w="912" w:type="pct"/>
            <w:shd w:val="clear" w:color="auto" w:fill="0070C0"/>
            <w:vAlign w:val="center"/>
          </w:tcPr>
          <w:p w14:paraId="6BD43A46" w14:textId="77777777" w:rsidR="00654EED" w:rsidRPr="00E50ECE" w:rsidRDefault="00654EED" w:rsidP="00C51C61">
            <w:pPr>
              <w:jc w:val="center"/>
              <w:rPr>
                <w:b/>
              </w:rPr>
            </w:pPr>
            <w:r w:rsidRPr="00E50ECE">
              <w:rPr>
                <w:b/>
              </w:rPr>
              <w:t>TAL</w:t>
            </w:r>
          </w:p>
        </w:tc>
      </w:tr>
      <w:tr w:rsidR="00654EED" w:rsidRPr="00E50ECE" w14:paraId="38397A07" w14:textId="77777777" w:rsidTr="00C51C61">
        <w:trPr>
          <w:cantSplit/>
          <w:trHeight w:val="1134"/>
        </w:trPr>
        <w:tc>
          <w:tcPr>
            <w:tcW w:w="440" w:type="pct"/>
            <w:textDirection w:val="btLr"/>
            <w:vAlign w:val="center"/>
          </w:tcPr>
          <w:p w14:paraId="5C004738" w14:textId="77777777" w:rsidR="00654EED" w:rsidRPr="002D11F1" w:rsidRDefault="00654EED" w:rsidP="00C51C61">
            <w:pPr>
              <w:ind w:left="113" w:right="113"/>
              <w:jc w:val="center"/>
              <w:rPr>
                <w:szCs w:val="22"/>
              </w:rPr>
            </w:pPr>
            <w:r w:rsidRPr="002D11F1">
              <w:rPr>
                <w:b/>
                <w:szCs w:val="22"/>
              </w:rPr>
              <w:t>Zuzahlung</w:t>
            </w:r>
          </w:p>
        </w:tc>
        <w:tc>
          <w:tcPr>
            <w:tcW w:w="912" w:type="pct"/>
            <w:shd w:val="clear" w:color="auto" w:fill="D9D9D9" w:themeFill="background1" w:themeFillShade="D9"/>
            <w:vAlign w:val="center"/>
          </w:tcPr>
          <w:p w14:paraId="113854E9" w14:textId="77777777" w:rsidR="004F49CB" w:rsidRDefault="004F49CB" w:rsidP="004F49CB">
            <w:pPr>
              <w:jc w:val="center"/>
              <w:rPr>
                <w:sz w:val="18"/>
                <w:szCs w:val="18"/>
              </w:rPr>
            </w:pPr>
            <w:r w:rsidRPr="002D11F1">
              <w:rPr>
                <w:sz w:val="18"/>
                <w:szCs w:val="18"/>
              </w:rPr>
              <w:t>gemäß Restlau</w:t>
            </w:r>
            <w:r w:rsidRPr="002D11F1">
              <w:rPr>
                <w:sz w:val="18"/>
                <w:szCs w:val="18"/>
              </w:rPr>
              <w:t>f</w:t>
            </w:r>
            <w:r w:rsidRPr="002D11F1">
              <w:rPr>
                <w:sz w:val="18"/>
                <w:szCs w:val="18"/>
              </w:rPr>
              <w:t>zeit</w:t>
            </w:r>
          </w:p>
          <w:p w14:paraId="391E2737" w14:textId="77777777" w:rsidR="004F49CB" w:rsidRDefault="004F49CB" w:rsidP="004F49CB">
            <w:pPr>
              <w:jc w:val="center"/>
              <w:rPr>
                <w:sz w:val="18"/>
                <w:szCs w:val="18"/>
              </w:rPr>
            </w:pPr>
          </w:p>
          <w:p w14:paraId="11B91F71" w14:textId="54D34823" w:rsidR="00654EED" w:rsidRPr="00FD0875" w:rsidRDefault="004F49CB" w:rsidP="004F49CB">
            <w:pPr>
              <w:jc w:val="center"/>
              <w:rPr>
                <w:b/>
              </w:rPr>
            </w:pPr>
            <w:r w:rsidRPr="002D11F1">
              <w:rPr>
                <w:sz w:val="18"/>
                <w:szCs w:val="18"/>
              </w:rPr>
              <w:t>Wie Neuvertrag</w:t>
            </w:r>
          </w:p>
        </w:tc>
        <w:tc>
          <w:tcPr>
            <w:tcW w:w="912" w:type="pct"/>
            <w:shd w:val="clear" w:color="auto" w:fill="EAF1DD" w:themeFill="accent3" w:themeFillTint="33"/>
          </w:tcPr>
          <w:p w14:paraId="05F7DB57" w14:textId="77777777" w:rsidR="00654EED" w:rsidRDefault="00654EED" w:rsidP="00C51C61">
            <w:pPr>
              <w:jc w:val="center"/>
              <w:rPr>
                <w:sz w:val="18"/>
                <w:szCs w:val="18"/>
              </w:rPr>
            </w:pPr>
            <w:r w:rsidRPr="002D11F1">
              <w:rPr>
                <w:sz w:val="18"/>
                <w:szCs w:val="18"/>
              </w:rPr>
              <w:t>gemäß Restlau</w:t>
            </w:r>
            <w:r w:rsidRPr="002D11F1">
              <w:rPr>
                <w:sz w:val="18"/>
                <w:szCs w:val="18"/>
              </w:rPr>
              <w:t>f</w:t>
            </w:r>
            <w:r w:rsidRPr="002D11F1">
              <w:rPr>
                <w:sz w:val="18"/>
                <w:szCs w:val="18"/>
              </w:rPr>
              <w:t>zeit</w:t>
            </w:r>
          </w:p>
          <w:p w14:paraId="10A64F4E" w14:textId="77777777" w:rsidR="00654EED" w:rsidRDefault="00654EED" w:rsidP="00C51C61">
            <w:pPr>
              <w:jc w:val="center"/>
              <w:rPr>
                <w:sz w:val="18"/>
                <w:szCs w:val="18"/>
              </w:rPr>
            </w:pPr>
          </w:p>
          <w:p w14:paraId="573D2DBD" w14:textId="77777777" w:rsidR="00654EED" w:rsidRPr="002D11F1" w:rsidRDefault="00654EED" w:rsidP="00C51C61">
            <w:pPr>
              <w:jc w:val="center"/>
              <w:rPr>
                <w:sz w:val="18"/>
                <w:szCs w:val="18"/>
              </w:rPr>
            </w:pPr>
            <w:r w:rsidRPr="002D11F1">
              <w:rPr>
                <w:sz w:val="18"/>
                <w:szCs w:val="18"/>
              </w:rPr>
              <w:t>Wie Neuvertrag</w:t>
            </w:r>
          </w:p>
        </w:tc>
        <w:tc>
          <w:tcPr>
            <w:tcW w:w="912" w:type="pct"/>
            <w:shd w:val="clear" w:color="auto" w:fill="F2DBDB" w:themeFill="accent2" w:themeFillTint="33"/>
          </w:tcPr>
          <w:p w14:paraId="611093A9" w14:textId="77777777" w:rsidR="00654EED" w:rsidRDefault="00654EED" w:rsidP="00C51C61">
            <w:pPr>
              <w:jc w:val="center"/>
              <w:rPr>
                <w:sz w:val="18"/>
                <w:szCs w:val="18"/>
              </w:rPr>
            </w:pPr>
            <w:r w:rsidRPr="002D11F1">
              <w:rPr>
                <w:sz w:val="18"/>
                <w:szCs w:val="18"/>
              </w:rPr>
              <w:t>gemäß Restlau</w:t>
            </w:r>
            <w:r w:rsidRPr="002D11F1">
              <w:rPr>
                <w:sz w:val="18"/>
                <w:szCs w:val="18"/>
              </w:rPr>
              <w:t>f</w:t>
            </w:r>
            <w:r w:rsidRPr="002D11F1">
              <w:rPr>
                <w:sz w:val="18"/>
                <w:szCs w:val="18"/>
              </w:rPr>
              <w:t>zeit</w:t>
            </w:r>
          </w:p>
          <w:p w14:paraId="53FD98BA" w14:textId="77777777" w:rsidR="00654EED" w:rsidRDefault="00654EED" w:rsidP="00C51C61">
            <w:pPr>
              <w:jc w:val="center"/>
              <w:rPr>
                <w:sz w:val="18"/>
                <w:szCs w:val="18"/>
              </w:rPr>
            </w:pPr>
          </w:p>
          <w:p w14:paraId="275551DC" w14:textId="77777777" w:rsidR="00654EED" w:rsidRDefault="00654EED" w:rsidP="00C51C61">
            <w:pPr>
              <w:jc w:val="center"/>
              <w:rPr>
                <w:sz w:val="18"/>
                <w:szCs w:val="18"/>
              </w:rPr>
            </w:pPr>
            <w:r w:rsidRPr="002D11F1">
              <w:rPr>
                <w:sz w:val="18"/>
                <w:szCs w:val="18"/>
              </w:rPr>
              <w:t>Wie Neuvertrag</w:t>
            </w:r>
          </w:p>
          <w:p w14:paraId="0F323E17" w14:textId="77777777" w:rsidR="00D428BD" w:rsidRDefault="00D428BD" w:rsidP="00C51C61">
            <w:pPr>
              <w:jc w:val="center"/>
              <w:rPr>
                <w:sz w:val="18"/>
                <w:szCs w:val="18"/>
              </w:rPr>
            </w:pPr>
          </w:p>
          <w:p w14:paraId="264DD7E6" w14:textId="751FB0E1" w:rsidR="00D428BD" w:rsidRDefault="00D428BD" w:rsidP="00C51C61">
            <w:pPr>
              <w:jc w:val="center"/>
              <w:rPr>
                <w:sz w:val="18"/>
                <w:szCs w:val="18"/>
              </w:rPr>
            </w:pPr>
            <w:r>
              <w:rPr>
                <w:sz w:val="18"/>
                <w:szCs w:val="18"/>
              </w:rPr>
              <w:t xml:space="preserve">ZuZ zu EB: </w:t>
            </w:r>
          </w:p>
          <w:p w14:paraId="42D90BB6" w14:textId="13606C19" w:rsidR="00D428BD" w:rsidRPr="002D11F1" w:rsidRDefault="00D428BD" w:rsidP="00C51C61">
            <w:pPr>
              <w:jc w:val="center"/>
              <w:rPr>
                <w:sz w:val="18"/>
                <w:szCs w:val="18"/>
              </w:rPr>
            </w:pPr>
            <w:r>
              <w:rPr>
                <w:sz w:val="18"/>
                <w:szCs w:val="18"/>
              </w:rPr>
              <w:t>Restlaufzeit&lt;10 Jahre: EFG = 90%BS</w:t>
            </w:r>
          </w:p>
        </w:tc>
        <w:tc>
          <w:tcPr>
            <w:tcW w:w="912" w:type="pct"/>
            <w:shd w:val="clear" w:color="auto" w:fill="FFFFCC"/>
          </w:tcPr>
          <w:p w14:paraId="1BA30D6D" w14:textId="77777777" w:rsidR="00654EED" w:rsidRDefault="00654EED" w:rsidP="00C51C61">
            <w:pPr>
              <w:jc w:val="center"/>
              <w:rPr>
                <w:sz w:val="18"/>
                <w:szCs w:val="18"/>
              </w:rPr>
            </w:pPr>
            <w:r w:rsidRPr="002D11F1">
              <w:rPr>
                <w:sz w:val="18"/>
                <w:szCs w:val="18"/>
              </w:rPr>
              <w:t>gemäß Restlau</w:t>
            </w:r>
            <w:r w:rsidRPr="002D11F1">
              <w:rPr>
                <w:sz w:val="18"/>
                <w:szCs w:val="18"/>
              </w:rPr>
              <w:t>f</w:t>
            </w:r>
            <w:r w:rsidRPr="002D11F1">
              <w:rPr>
                <w:sz w:val="18"/>
                <w:szCs w:val="18"/>
              </w:rPr>
              <w:t>zeit</w:t>
            </w:r>
          </w:p>
          <w:p w14:paraId="5946CCF0" w14:textId="77777777" w:rsidR="00654EED" w:rsidRDefault="00654EED" w:rsidP="00C51C61">
            <w:pPr>
              <w:jc w:val="center"/>
              <w:rPr>
                <w:sz w:val="18"/>
                <w:szCs w:val="18"/>
              </w:rPr>
            </w:pPr>
          </w:p>
          <w:p w14:paraId="2D3318FD" w14:textId="77777777" w:rsidR="00654EED" w:rsidRDefault="00654EED" w:rsidP="00C51C61">
            <w:pPr>
              <w:jc w:val="center"/>
              <w:rPr>
                <w:sz w:val="18"/>
                <w:szCs w:val="18"/>
              </w:rPr>
            </w:pPr>
            <w:r w:rsidRPr="002D11F1">
              <w:rPr>
                <w:sz w:val="18"/>
                <w:szCs w:val="18"/>
              </w:rPr>
              <w:t>Wie Neuvertrag</w:t>
            </w:r>
          </w:p>
          <w:p w14:paraId="1C527F59" w14:textId="77777777" w:rsidR="00745B69" w:rsidRDefault="00745B69" w:rsidP="00C51C61">
            <w:pPr>
              <w:jc w:val="center"/>
              <w:rPr>
                <w:sz w:val="18"/>
                <w:szCs w:val="18"/>
              </w:rPr>
            </w:pPr>
          </w:p>
          <w:p w14:paraId="0C30F1D3" w14:textId="53140548" w:rsidR="00745B69" w:rsidRPr="002D11F1" w:rsidRDefault="00745B69" w:rsidP="00C51C61">
            <w:pPr>
              <w:jc w:val="center"/>
              <w:rPr>
                <w:sz w:val="18"/>
                <w:szCs w:val="18"/>
              </w:rPr>
            </w:pPr>
            <w:r>
              <w:rPr>
                <w:sz w:val="18"/>
                <w:szCs w:val="18"/>
              </w:rPr>
              <w:t>ZuZ zu EB, gle</w:t>
            </w:r>
            <w:r>
              <w:rPr>
                <w:sz w:val="18"/>
                <w:szCs w:val="18"/>
              </w:rPr>
              <w:t>i</w:t>
            </w:r>
            <w:r>
              <w:rPr>
                <w:sz w:val="18"/>
                <w:szCs w:val="18"/>
              </w:rPr>
              <w:t>che Grenze wie bei lfd. Beiträgen</w:t>
            </w:r>
          </w:p>
        </w:tc>
        <w:tc>
          <w:tcPr>
            <w:tcW w:w="912" w:type="pct"/>
            <w:shd w:val="clear" w:color="auto" w:fill="DBE5F1" w:themeFill="accent1" w:themeFillTint="33"/>
          </w:tcPr>
          <w:p w14:paraId="4CB9EEF0" w14:textId="77777777" w:rsidR="00654EED" w:rsidRDefault="00654EED" w:rsidP="00C51C61">
            <w:pPr>
              <w:jc w:val="center"/>
              <w:rPr>
                <w:sz w:val="18"/>
                <w:szCs w:val="18"/>
              </w:rPr>
            </w:pPr>
            <w:r w:rsidRPr="002D11F1">
              <w:rPr>
                <w:sz w:val="18"/>
                <w:szCs w:val="18"/>
              </w:rPr>
              <w:t>Sparbeitragsve</w:t>
            </w:r>
            <w:r w:rsidRPr="002D11F1">
              <w:rPr>
                <w:sz w:val="18"/>
                <w:szCs w:val="18"/>
              </w:rPr>
              <w:t>r</w:t>
            </w:r>
            <w:r w:rsidRPr="002D11F1">
              <w:rPr>
                <w:sz w:val="18"/>
                <w:szCs w:val="18"/>
              </w:rPr>
              <w:t xml:space="preserve">hältnis </w:t>
            </w:r>
          </w:p>
          <w:p w14:paraId="14104B60" w14:textId="77777777" w:rsidR="00654EED" w:rsidRDefault="00654EED" w:rsidP="00C51C61">
            <w:pPr>
              <w:jc w:val="center"/>
              <w:rPr>
                <w:sz w:val="18"/>
                <w:szCs w:val="18"/>
              </w:rPr>
            </w:pPr>
          </w:p>
          <w:p w14:paraId="502861B7" w14:textId="77777777" w:rsidR="00654EED" w:rsidRPr="002D11F1" w:rsidRDefault="00654EED" w:rsidP="00C51C61">
            <w:pPr>
              <w:jc w:val="center"/>
              <w:rPr>
                <w:sz w:val="18"/>
                <w:szCs w:val="18"/>
              </w:rPr>
            </w:pPr>
            <w:r w:rsidRPr="002D11F1">
              <w:rPr>
                <w:sz w:val="18"/>
                <w:szCs w:val="18"/>
              </w:rPr>
              <w:t>min(Summe Sparbeiträge neu/Summe Sparbeiträge alt * bisheriges Gara</w:t>
            </w:r>
            <w:r w:rsidRPr="002D11F1">
              <w:rPr>
                <w:sz w:val="18"/>
                <w:szCs w:val="18"/>
              </w:rPr>
              <w:t>n</w:t>
            </w:r>
            <w:r w:rsidRPr="002D11F1">
              <w:rPr>
                <w:sz w:val="18"/>
                <w:szCs w:val="18"/>
              </w:rPr>
              <w:t xml:space="preserve">tiekapital; </w:t>
            </w:r>
            <w:r>
              <w:rPr>
                <w:sz w:val="18"/>
                <w:szCs w:val="18"/>
              </w:rPr>
              <w:t>Be</w:t>
            </w:r>
            <w:r>
              <w:rPr>
                <w:sz w:val="18"/>
                <w:szCs w:val="18"/>
              </w:rPr>
              <w:t>i</w:t>
            </w:r>
            <w:r>
              <w:rPr>
                <w:sz w:val="18"/>
                <w:szCs w:val="18"/>
              </w:rPr>
              <w:t>trags</w:t>
            </w:r>
            <w:r w:rsidRPr="002D11F1">
              <w:rPr>
                <w:sz w:val="18"/>
                <w:szCs w:val="18"/>
              </w:rPr>
              <w:t>summe neu);</w:t>
            </w:r>
          </w:p>
        </w:tc>
      </w:tr>
    </w:tbl>
    <w:p w14:paraId="0C8B068D" w14:textId="5676F518" w:rsidR="00C51C61" w:rsidRDefault="00C51C61" w:rsidP="00F90FB7">
      <w:pPr>
        <w:rPr>
          <w:color w:val="000000" w:themeColor="text1"/>
          <w:highlight w:val="green"/>
        </w:rPr>
      </w:pPr>
    </w:p>
    <w:p w14:paraId="6A3B7859" w14:textId="0684E0D4" w:rsidR="00FD4662" w:rsidRDefault="00FD4662" w:rsidP="00F90FB7">
      <w:pPr>
        <w:rPr>
          <w:color w:val="000000" w:themeColor="text1"/>
        </w:rPr>
      </w:pPr>
      <w:r w:rsidRPr="00213E8F">
        <w:rPr>
          <w:color w:val="000000" w:themeColor="text1"/>
        </w:rPr>
        <w:t>Soll es eine separate Deklaration für Sonderzahlungen geben??</w:t>
      </w:r>
    </w:p>
    <w:p w14:paraId="2E9D91F6" w14:textId="090BE29A" w:rsidR="00FD4662" w:rsidRPr="00FD4662" w:rsidRDefault="00FD4662" w:rsidP="004F086D">
      <w:pPr>
        <w:pStyle w:val="Listenabsatz"/>
        <w:numPr>
          <w:ilvl w:val="0"/>
          <w:numId w:val="8"/>
        </w:numPr>
        <w:rPr>
          <w:color w:val="000000" w:themeColor="text1"/>
        </w:rPr>
      </w:pPr>
      <w:r>
        <w:rPr>
          <w:color w:val="000000" w:themeColor="text1"/>
        </w:rPr>
        <w:t>Konsequenz: Führen von einem separatem Konto für SoZas</w:t>
      </w:r>
      <w:r w:rsidR="000A2E4D">
        <w:rPr>
          <w:color w:val="000000" w:themeColor="text1"/>
        </w:rPr>
        <w:t xml:space="preserve"> (vgl. OPER, Konteng</w:t>
      </w:r>
      <w:r w:rsidR="000A2E4D">
        <w:rPr>
          <w:color w:val="000000" w:themeColor="text1"/>
        </w:rPr>
        <w:t>e</w:t>
      </w:r>
      <w:r w:rsidR="000A2E4D">
        <w:rPr>
          <w:color w:val="000000" w:themeColor="text1"/>
        </w:rPr>
        <w:t>nerationen)</w:t>
      </w:r>
    </w:p>
    <w:p w14:paraId="1B3A4BBC" w14:textId="77777777" w:rsidR="00FD4662" w:rsidRPr="00C51C61" w:rsidRDefault="00FD4662" w:rsidP="00F90FB7">
      <w:pPr>
        <w:rPr>
          <w:color w:val="000000" w:themeColor="text1"/>
          <w:highlight w:val="green"/>
        </w:rPr>
      </w:pPr>
    </w:p>
    <w:p w14:paraId="1AE696C9" w14:textId="3CAB4C02" w:rsidR="00F14A95" w:rsidRDefault="00F14A95" w:rsidP="00194C12">
      <w:pPr>
        <w:pStyle w:val="berschrift4"/>
      </w:pPr>
      <w:r w:rsidRPr="006531A1">
        <w:t>Empfehlung</w:t>
      </w:r>
    </w:p>
    <w:p w14:paraId="7CFE23AB" w14:textId="0376B959" w:rsidR="00F14A95" w:rsidRPr="00546B4C" w:rsidRDefault="00F14A95" w:rsidP="004F086D">
      <w:pPr>
        <w:pStyle w:val="Listenabsatz"/>
        <w:numPr>
          <w:ilvl w:val="0"/>
          <w:numId w:val="8"/>
        </w:numPr>
      </w:pPr>
      <w:r w:rsidRPr="00546B4C">
        <w:t>SoZ/ZuZ-&gt;einheitlicher Begriff (Klären mit Vertrieb</w:t>
      </w:r>
      <w:r w:rsidR="00670A28" w:rsidRPr="00546B4C">
        <w:t>/Schriftgut</w:t>
      </w:r>
      <w:r w:rsidR="009F66A5" w:rsidRPr="00546B4C">
        <w:t>)</w:t>
      </w:r>
    </w:p>
    <w:p w14:paraId="1E485CF9" w14:textId="552D67E2" w:rsidR="00F14A95" w:rsidRDefault="00F14A95" w:rsidP="004F086D">
      <w:pPr>
        <w:pStyle w:val="Listenabsatz"/>
        <w:numPr>
          <w:ilvl w:val="0"/>
          <w:numId w:val="8"/>
        </w:numPr>
      </w:pPr>
      <w:r>
        <w:t>SoZ in bfr- und bpfl-Zeit möglich (mit evtl. Einschränkungen bei Schichten)</w:t>
      </w:r>
    </w:p>
    <w:p w14:paraId="5C9C7FA3" w14:textId="0AF432A4" w:rsidR="009630E0" w:rsidRPr="006531A1" w:rsidRDefault="00E53073" w:rsidP="004F086D">
      <w:pPr>
        <w:pStyle w:val="Listenabsatz"/>
        <w:numPr>
          <w:ilvl w:val="0"/>
          <w:numId w:val="8"/>
        </w:numPr>
      </w:pPr>
      <w:r w:rsidRPr="006531A1">
        <w:t xml:space="preserve">Zur Diskussion: </w:t>
      </w:r>
      <w:r w:rsidR="009630E0" w:rsidRPr="006531A1">
        <w:t>Endfällige Garantie der SoZ:</w:t>
      </w:r>
    </w:p>
    <w:p w14:paraId="05EB1D0A" w14:textId="579317C4" w:rsidR="009630E0" w:rsidRDefault="009630E0" w:rsidP="004F086D">
      <w:pPr>
        <w:pStyle w:val="Listenabsatz"/>
        <w:numPr>
          <w:ilvl w:val="1"/>
          <w:numId w:val="8"/>
        </w:numPr>
      </w:pPr>
      <w:r>
        <w:t>Lfd. Beiträge: gemäß Restlaufzeit (gleiche Regel wie bei beim Hauptbaustein wird angewendet)</w:t>
      </w:r>
    </w:p>
    <w:p w14:paraId="4EABFF9D" w14:textId="35DB83FB" w:rsidR="002769EB" w:rsidRDefault="009630E0" w:rsidP="004F086D">
      <w:pPr>
        <w:pStyle w:val="Listenabsatz"/>
        <w:numPr>
          <w:ilvl w:val="1"/>
          <w:numId w:val="8"/>
        </w:numPr>
      </w:pPr>
      <w:r>
        <w:t>Einmalbeiträge: gemäß Restlaufzeit, Hier ist noch eine Grenze zu definieren (z.B. 10 Jahre), dann analoge Regel wie bei lfd. Beiträgen</w:t>
      </w:r>
    </w:p>
    <w:p w14:paraId="06B67E86" w14:textId="4BC1FDB2" w:rsidR="00BE0D08" w:rsidRDefault="001F494A" w:rsidP="004F086D">
      <w:pPr>
        <w:pStyle w:val="Listenabsatz"/>
        <w:numPr>
          <w:ilvl w:val="0"/>
          <w:numId w:val="8"/>
        </w:numPr>
      </w:pPr>
      <w:r>
        <w:t>Vorschlag Grenzen:</w:t>
      </w:r>
    </w:p>
    <w:p w14:paraId="3EA14E88" w14:textId="6C2E605D" w:rsidR="001F494A" w:rsidRDefault="001F494A" w:rsidP="004F086D">
      <w:pPr>
        <w:pStyle w:val="Listenabsatz"/>
        <w:numPr>
          <w:ilvl w:val="1"/>
          <w:numId w:val="8"/>
        </w:numPr>
      </w:pPr>
      <w:r>
        <w:t>Mindesthöhe</w:t>
      </w:r>
      <w:r w:rsidR="00483B8D">
        <w:t xml:space="preserve"> (gesellschaftsspezifisch)</w:t>
      </w:r>
    </w:p>
    <w:p w14:paraId="134DE82A" w14:textId="15F86DFC" w:rsidR="00483B8D" w:rsidRDefault="001F494A" w:rsidP="004F086D">
      <w:pPr>
        <w:pStyle w:val="Listenabsatz"/>
        <w:numPr>
          <w:ilvl w:val="1"/>
          <w:numId w:val="8"/>
        </w:numPr>
      </w:pPr>
      <w:r>
        <w:t xml:space="preserve">Maximale Summe pro Kalenderjahr </w:t>
      </w:r>
      <w:r w:rsidR="00483B8D">
        <w:t>(gesellschaftsspezifisch)</w:t>
      </w:r>
    </w:p>
    <w:p w14:paraId="7696E5BD" w14:textId="1C418212" w:rsidR="00E53073" w:rsidRDefault="00E53073" w:rsidP="004F086D">
      <w:pPr>
        <w:pStyle w:val="Listenabsatz"/>
        <w:numPr>
          <w:ilvl w:val="2"/>
          <w:numId w:val="8"/>
        </w:numPr>
      </w:pPr>
      <w:r>
        <w:t>Als Wert oder einfache Formel möglich in Abhängigkeit von Beitrag</w:t>
      </w:r>
      <w:r>
        <w:t>s</w:t>
      </w:r>
      <w:r>
        <w:t>summe (</w:t>
      </w:r>
      <w:r w:rsidRPr="00E53073">
        <w:rPr>
          <w:u w:val="single"/>
        </w:rPr>
        <w:t>ohne</w:t>
      </w:r>
      <w:r>
        <w:t xml:space="preserve"> bisherige SoZ) oder Jahresbeitrag</w:t>
      </w:r>
    </w:p>
    <w:p w14:paraId="360EDD79" w14:textId="745828DE" w:rsidR="00E53073" w:rsidRDefault="00E53073" w:rsidP="004F086D">
      <w:pPr>
        <w:pStyle w:val="Listenabsatz"/>
        <w:numPr>
          <w:ilvl w:val="2"/>
          <w:numId w:val="8"/>
        </w:numPr>
      </w:pPr>
      <w:r>
        <w:t>Absolute Deckelung soll vorhanden sein (nicht PBL/TAL-Logik)</w:t>
      </w:r>
    </w:p>
    <w:p w14:paraId="1F0F5DD1" w14:textId="13CD6EC7" w:rsidR="001F494A" w:rsidRDefault="00A21C14" w:rsidP="004F086D">
      <w:pPr>
        <w:pStyle w:val="Listenabsatz"/>
        <w:numPr>
          <w:ilvl w:val="1"/>
          <w:numId w:val="8"/>
        </w:numPr>
      </w:pPr>
      <w:r>
        <w:lastRenderedPageBreak/>
        <w:t>E</w:t>
      </w:r>
      <w:r w:rsidR="00483B8D">
        <w:t>inheitlich</w:t>
      </w:r>
      <w:r>
        <w:t>e Begrenzung, bis wann SoZ möglich ist</w:t>
      </w:r>
    </w:p>
    <w:p w14:paraId="5F43FF95" w14:textId="26CF5AA9" w:rsidR="00537949" w:rsidRDefault="00537949" w:rsidP="004F086D">
      <w:pPr>
        <w:pStyle w:val="Listenabsatz"/>
        <w:numPr>
          <w:ilvl w:val="0"/>
          <w:numId w:val="8"/>
        </w:numPr>
      </w:pPr>
      <w:r>
        <w:t>Schichtung: wie bei Dynamiken</w:t>
      </w:r>
    </w:p>
    <w:p w14:paraId="384E2CF2" w14:textId="77777777" w:rsidR="00194C12" w:rsidRDefault="00194C12" w:rsidP="00194C12">
      <w:pPr>
        <w:pStyle w:val="berschrift4"/>
      </w:pPr>
      <w:r w:rsidRPr="00B247B6">
        <w:t>Abstimmung mit F1 der Mathematik</w:t>
      </w:r>
    </w:p>
    <w:p w14:paraId="61547B25" w14:textId="2DAB49E6" w:rsidR="00F46497" w:rsidRDefault="00954588" w:rsidP="00F46497">
      <w:r>
        <w:t>29.04.2016:</w:t>
      </w:r>
    </w:p>
    <w:p w14:paraId="792E8595" w14:textId="08C79826" w:rsidR="006531A1" w:rsidRDefault="006531A1" w:rsidP="004F086D">
      <w:pPr>
        <w:pStyle w:val="Listenabsatz"/>
        <w:numPr>
          <w:ilvl w:val="0"/>
          <w:numId w:val="8"/>
        </w:numPr>
      </w:pPr>
      <w:r>
        <w:t>Feststellung: EFG soll sich am Hauptvertrag orientieren</w:t>
      </w:r>
    </w:p>
    <w:p w14:paraId="08F26546" w14:textId="0399FF80" w:rsidR="00AE50B2" w:rsidRDefault="00AE50B2" w:rsidP="004F086D">
      <w:pPr>
        <w:pStyle w:val="Listenabsatz"/>
        <w:numPr>
          <w:ilvl w:val="0"/>
          <w:numId w:val="8"/>
        </w:numPr>
      </w:pPr>
      <w:r w:rsidRPr="00AE50B2">
        <w:t>Das gesamte Thema Schichtung (SoZa, Dynamik, etc.) soll im F1er-Workshop</w:t>
      </w:r>
      <w:r>
        <w:t xml:space="preserve"> (07.06.2016)</w:t>
      </w:r>
      <w:r w:rsidRPr="00AE50B2">
        <w:t xml:space="preserve"> behandelt werden (kurz und knapp).</w:t>
      </w:r>
    </w:p>
    <w:p w14:paraId="658E98EA" w14:textId="77777777" w:rsidR="00954588" w:rsidRDefault="00954588" w:rsidP="00954588"/>
    <w:p w14:paraId="1F3ECEAE" w14:textId="2A8D32A9" w:rsidR="00954588" w:rsidRDefault="00954588" w:rsidP="00954588">
      <w:r>
        <w:t>07.06.2016 (Workshop):</w:t>
      </w:r>
    </w:p>
    <w:p w14:paraId="0E7D3D7B" w14:textId="05E7D03F" w:rsidR="00954588" w:rsidRDefault="00954588" w:rsidP="00740266">
      <w:pPr>
        <w:pStyle w:val="Listenabsatz"/>
        <w:numPr>
          <w:ilvl w:val="0"/>
          <w:numId w:val="56"/>
        </w:numPr>
      </w:pPr>
      <w:r>
        <w:t>EFG bestimmt sich wie ein Neuvertrag und ist abhängig von der Restlaufzeit; dafür haben SoZas eine eigene Regelung. Diese folgt entweder der Regelung für den Ei</w:t>
      </w:r>
      <w:r>
        <w:t>n</w:t>
      </w:r>
      <w:r>
        <w:t>malbeitrag (auch bei laufendem Beitrag) oder der des Hauptbausteins</w:t>
      </w:r>
    </w:p>
    <w:p w14:paraId="646AE2B9" w14:textId="3274EC71" w:rsidR="00954588" w:rsidRDefault="00954588" w:rsidP="00740266">
      <w:pPr>
        <w:pStyle w:val="Listenabsatz"/>
        <w:numPr>
          <w:ilvl w:val="0"/>
          <w:numId w:val="56"/>
        </w:numPr>
      </w:pPr>
      <w:r w:rsidRPr="00954588">
        <w:t>Der späteste Termin und die Höchst-/Mindestgrenzen für die SoZa sind gesel</w:t>
      </w:r>
      <w:r w:rsidRPr="00954588">
        <w:t>l</w:t>
      </w:r>
      <w:r w:rsidRPr="00954588">
        <w:t>schaftsspezifisch (abhängig u.a. von den Provisionsvereinbarungen).</w:t>
      </w:r>
    </w:p>
    <w:p w14:paraId="05DD3538" w14:textId="6167002F" w:rsidR="00954588" w:rsidRPr="006531A1" w:rsidRDefault="00954588" w:rsidP="00740266">
      <w:pPr>
        <w:pStyle w:val="Listenabsatz"/>
        <w:numPr>
          <w:ilvl w:val="0"/>
          <w:numId w:val="56"/>
        </w:numPr>
      </w:pPr>
      <w:r w:rsidRPr="004F49CB">
        <w:rPr>
          <w:u w:val="single"/>
        </w:rPr>
        <w:t>Mindestrente:</w:t>
      </w:r>
      <w:r>
        <w:t xml:space="preserve"> Rechnungsgrundlagenvorbehalt nur bzgl. Zins und Biometrie, </w:t>
      </w:r>
      <w:r w:rsidRPr="00954588">
        <w:t>Pro G</w:t>
      </w:r>
      <w:r w:rsidRPr="00954588">
        <w:t>e</w:t>
      </w:r>
      <w:r w:rsidRPr="00954588">
        <w:t>sellschaft kann entschieden werden, ob der Zins bereits 0% beträgt oder der Höchs</w:t>
      </w:r>
      <w:r w:rsidRPr="00954588">
        <w:t>t</w:t>
      </w:r>
      <w:r w:rsidRPr="00954588">
        <w:t>rechnungszins mit Vorbehalt für die Anpassung ist.</w:t>
      </w:r>
    </w:p>
    <w:p w14:paraId="2A1F1389" w14:textId="66BE816C" w:rsidR="00194C12" w:rsidRDefault="00194C12" w:rsidP="00194C12">
      <w:pPr>
        <w:pStyle w:val="berschrift4"/>
      </w:pPr>
      <w:r w:rsidRPr="00B247B6">
        <w:t>Abstimmung mit Produkttechnik</w:t>
      </w:r>
      <w:r w:rsidR="00546B4C">
        <w:t xml:space="preserve"> und NSG4V</w:t>
      </w:r>
    </w:p>
    <w:p w14:paraId="6E55A597" w14:textId="566E59CB" w:rsidR="00546B4C" w:rsidRDefault="00546B4C" w:rsidP="00546B4C">
      <w:r>
        <w:t>20.07.2016:</w:t>
      </w:r>
    </w:p>
    <w:p w14:paraId="3577F7E8" w14:textId="046D422D" w:rsidR="00546B4C" w:rsidRDefault="00546B4C" w:rsidP="00546B4C">
      <w:r>
        <w:t xml:space="preserve">- </w:t>
      </w:r>
      <w:r>
        <w:tab/>
        <w:t xml:space="preserve">Einheitlicher Begriff: </w:t>
      </w:r>
      <w:r w:rsidRPr="00546B4C">
        <w:rPr>
          <w:u w:val="single"/>
        </w:rPr>
        <w:t>Sonderzahlung</w:t>
      </w:r>
    </w:p>
    <w:p w14:paraId="09553DFB" w14:textId="77777777" w:rsidR="00546B4C" w:rsidRPr="00546B4C" w:rsidRDefault="00546B4C" w:rsidP="00546B4C"/>
    <w:p w14:paraId="053D3D86" w14:textId="77777777" w:rsidR="00194C12" w:rsidRPr="00B247B6" w:rsidRDefault="00194C12" w:rsidP="00194C12">
      <w:pPr>
        <w:pStyle w:val="berschrift4"/>
      </w:pPr>
      <w:r w:rsidRPr="00B247B6">
        <w:t>Entscheidung</w:t>
      </w:r>
    </w:p>
    <w:p w14:paraId="196DED7D" w14:textId="77777777" w:rsidR="00194C12" w:rsidRDefault="00194C12" w:rsidP="00194C12">
      <w:pPr>
        <w:pStyle w:val="berschrift4"/>
      </w:pPr>
      <w:r w:rsidRPr="00B247B6">
        <w:t>Folgearbeiten</w:t>
      </w:r>
    </w:p>
    <w:p w14:paraId="46E109C3" w14:textId="77777777" w:rsidR="00194C12" w:rsidRPr="00194C12" w:rsidRDefault="00194C12" w:rsidP="00194C12"/>
    <w:p w14:paraId="0F1BAC66" w14:textId="0953D567" w:rsidR="008D755D" w:rsidRDefault="008D755D" w:rsidP="008D755D">
      <w:pPr>
        <w:pStyle w:val="berschrift3"/>
      </w:pPr>
      <w:bookmarkStart w:id="22" w:name="_Toc449708258"/>
      <w:r>
        <w:t>Staatliche Zulagen</w:t>
      </w:r>
      <w:bookmarkEnd w:id="22"/>
    </w:p>
    <w:p w14:paraId="118F28A4" w14:textId="77777777" w:rsidR="00194C12" w:rsidRDefault="00194C12" w:rsidP="00194C12">
      <w:pPr>
        <w:pStyle w:val="berschrift4"/>
      </w:pPr>
      <w:r w:rsidRPr="00B247B6">
        <w:t>Aktueller Stand</w:t>
      </w:r>
    </w:p>
    <w:p w14:paraId="34C9327D" w14:textId="7FD18690" w:rsidR="00194C12" w:rsidRPr="00194C12" w:rsidRDefault="00194C12" w:rsidP="00194C12">
      <w:r w:rsidRPr="001F494A">
        <w:rPr>
          <w:highlight w:val="yellow"/>
        </w:rPr>
        <w:t>Nur für Riester relevant, bisher bei keiner  Gesellschaft umgesetzt.</w:t>
      </w:r>
    </w:p>
    <w:p w14:paraId="3C16D772" w14:textId="77777777" w:rsidR="00194C12" w:rsidRPr="00B247B6" w:rsidRDefault="00194C12" w:rsidP="00194C12">
      <w:pPr>
        <w:pStyle w:val="berschrift4"/>
      </w:pPr>
      <w:r w:rsidRPr="00B247B6">
        <w:t>Abstimmung mit F1 der Mathematik</w:t>
      </w:r>
    </w:p>
    <w:p w14:paraId="53540F46" w14:textId="77777777" w:rsidR="00194C12" w:rsidRPr="00B247B6" w:rsidRDefault="00194C12" w:rsidP="00194C12">
      <w:pPr>
        <w:pStyle w:val="berschrift4"/>
      </w:pPr>
      <w:r w:rsidRPr="00B247B6">
        <w:t>Abstimmung mit Produkttechnik</w:t>
      </w:r>
    </w:p>
    <w:p w14:paraId="5ADAC89E" w14:textId="77777777" w:rsidR="00194C12" w:rsidRPr="00B247B6" w:rsidRDefault="00194C12" w:rsidP="00194C12">
      <w:pPr>
        <w:pStyle w:val="berschrift4"/>
      </w:pPr>
      <w:r w:rsidRPr="00B247B6">
        <w:t>Entscheidung</w:t>
      </w:r>
    </w:p>
    <w:p w14:paraId="164F4D96" w14:textId="77777777" w:rsidR="00194C12" w:rsidRDefault="00194C12" w:rsidP="00194C12">
      <w:pPr>
        <w:pStyle w:val="berschrift4"/>
      </w:pPr>
      <w:r w:rsidRPr="00B247B6">
        <w:t>Folgearbeiten</w:t>
      </w:r>
    </w:p>
    <w:p w14:paraId="293C838B" w14:textId="77777777" w:rsidR="00194C12" w:rsidRPr="00194C12" w:rsidRDefault="00194C12" w:rsidP="00194C12"/>
    <w:p w14:paraId="393B2BA7" w14:textId="54980BB4" w:rsidR="008D755D" w:rsidRDefault="008D755D" w:rsidP="00172491">
      <w:pPr>
        <w:pStyle w:val="berschrift2"/>
      </w:pPr>
      <w:bookmarkStart w:id="23" w:name="_Toc449708259"/>
      <w:r>
        <w:t>Optionen</w:t>
      </w:r>
      <w:bookmarkEnd w:id="23"/>
    </w:p>
    <w:p w14:paraId="75E2FA5D" w14:textId="77777777" w:rsidR="008712EB" w:rsidRPr="004F49CB" w:rsidRDefault="008712EB" w:rsidP="008712EB">
      <w:pPr>
        <w:pStyle w:val="berschrift3"/>
      </w:pPr>
      <w:bookmarkStart w:id="24" w:name="_Toc449708260"/>
      <w:r w:rsidRPr="004F49CB">
        <w:t>Dynamische Anpassung</w:t>
      </w:r>
      <w:bookmarkEnd w:id="24"/>
    </w:p>
    <w:p w14:paraId="1FABAEA9" w14:textId="77777777" w:rsidR="008712EB" w:rsidRDefault="008712EB" w:rsidP="008712EB">
      <w:pPr>
        <w:pStyle w:val="berschrift4"/>
      </w:pPr>
      <w:r w:rsidRPr="00B247B6">
        <w:t>Aktueller Stand</w:t>
      </w:r>
    </w:p>
    <w:p w14:paraId="18583A07" w14:textId="77777777" w:rsidR="008712EB" w:rsidRDefault="008712EB" w:rsidP="008712EB"/>
    <w:p w14:paraId="0BB6CD9A" w14:textId="77777777" w:rsidR="008712EB" w:rsidRPr="000D77CE" w:rsidRDefault="008712EB" w:rsidP="008712EB">
      <w:pPr>
        <w:rPr>
          <w:b/>
          <w:u w:val="single"/>
        </w:rPr>
      </w:pPr>
      <w:r w:rsidRPr="000D77CE">
        <w:rPr>
          <w:b/>
          <w:u w:val="single"/>
        </w:rPr>
        <w:t>Erhöhung des Beitrags:</w:t>
      </w:r>
    </w:p>
    <w:p w14:paraId="7EFA431D" w14:textId="77777777" w:rsidR="008712EB" w:rsidRDefault="008712EB" w:rsidP="008712EB"/>
    <w:p w14:paraId="61EDBC40" w14:textId="77777777" w:rsidR="008712EB" w:rsidRPr="00481272" w:rsidRDefault="008712EB" w:rsidP="008712EB">
      <w:pPr>
        <w:rPr>
          <w:u w:val="single"/>
        </w:rPr>
      </w:pPr>
      <w:r w:rsidRPr="00481272">
        <w:rPr>
          <w:u w:val="single"/>
        </w:rPr>
        <w:t xml:space="preserve">P(x%): </w:t>
      </w:r>
    </w:p>
    <w:p w14:paraId="785BC1BB" w14:textId="5C1D86AE" w:rsidR="008712EB" w:rsidRDefault="008712EB" w:rsidP="008712EB">
      <w:r>
        <w:t xml:space="preserve">Beitrag erhöht sich jeweils </w:t>
      </w:r>
      <w:r w:rsidRPr="0046222B">
        <w:rPr>
          <w:i/>
        </w:rPr>
        <w:t>zum Versicherungsstichtag</w:t>
      </w:r>
      <w:r>
        <w:t xml:space="preserve"> </w:t>
      </w:r>
      <w:r w:rsidR="0077645C">
        <w:t>alljährlich um x % (ganzzahlig)</w:t>
      </w:r>
    </w:p>
    <w:p w14:paraId="73242502" w14:textId="77777777" w:rsidR="008712EB" w:rsidRDefault="008712EB" w:rsidP="008712EB"/>
    <w:tbl>
      <w:tblPr>
        <w:tblStyle w:val="Tabellenraster"/>
        <w:tblW w:w="8715" w:type="dxa"/>
        <w:tblLook w:val="04A0" w:firstRow="1" w:lastRow="0" w:firstColumn="1" w:lastColumn="0" w:noHBand="0" w:noVBand="1"/>
      </w:tblPr>
      <w:tblGrid>
        <w:gridCol w:w="2359"/>
        <w:gridCol w:w="1589"/>
        <w:gridCol w:w="1589"/>
        <w:gridCol w:w="1589"/>
        <w:gridCol w:w="1589"/>
      </w:tblGrid>
      <w:tr w:rsidR="008712EB" w14:paraId="77BD81E4" w14:textId="77777777" w:rsidTr="00E37584">
        <w:trPr>
          <w:trHeight w:val="291"/>
        </w:trPr>
        <w:tc>
          <w:tcPr>
            <w:tcW w:w="2359" w:type="dxa"/>
          </w:tcPr>
          <w:p w14:paraId="4CACA427" w14:textId="77777777" w:rsidR="008712EB" w:rsidRDefault="008712EB" w:rsidP="00E37584"/>
        </w:tc>
        <w:tc>
          <w:tcPr>
            <w:tcW w:w="1589" w:type="dxa"/>
          </w:tcPr>
          <w:p w14:paraId="162251B3" w14:textId="77777777" w:rsidR="008712EB" w:rsidRPr="007F7B7D" w:rsidRDefault="008712EB" w:rsidP="00E37584">
            <w:pPr>
              <w:rPr>
                <w:b/>
              </w:rPr>
            </w:pPr>
            <w:r w:rsidRPr="007F7B7D">
              <w:rPr>
                <w:b/>
              </w:rPr>
              <w:t>HLV</w:t>
            </w:r>
          </w:p>
        </w:tc>
        <w:tc>
          <w:tcPr>
            <w:tcW w:w="1589" w:type="dxa"/>
          </w:tcPr>
          <w:p w14:paraId="3DA4F839" w14:textId="77777777" w:rsidR="008712EB" w:rsidRPr="007F7B7D" w:rsidRDefault="008712EB" w:rsidP="00E37584">
            <w:pPr>
              <w:rPr>
                <w:b/>
              </w:rPr>
            </w:pPr>
            <w:r w:rsidRPr="007F7B7D">
              <w:rPr>
                <w:b/>
              </w:rPr>
              <w:t>NL</w:t>
            </w:r>
          </w:p>
        </w:tc>
        <w:tc>
          <w:tcPr>
            <w:tcW w:w="1589" w:type="dxa"/>
          </w:tcPr>
          <w:p w14:paraId="7CD38562" w14:textId="77777777" w:rsidR="008712EB" w:rsidRPr="007F7B7D" w:rsidRDefault="008712EB" w:rsidP="00E37584">
            <w:pPr>
              <w:rPr>
                <w:b/>
              </w:rPr>
            </w:pPr>
            <w:r w:rsidRPr="007F7B7D">
              <w:rPr>
                <w:b/>
              </w:rPr>
              <w:t>PBL</w:t>
            </w:r>
          </w:p>
        </w:tc>
        <w:tc>
          <w:tcPr>
            <w:tcW w:w="1589" w:type="dxa"/>
          </w:tcPr>
          <w:p w14:paraId="59B10945" w14:textId="77777777" w:rsidR="008712EB" w:rsidRPr="007F7B7D" w:rsidRDefault="008712EB" w:rsidP="00E37584">
            <w:pPr>
              <w:rPr>
                <w:b/>
              </w:rPr>
            </w:pPr>
            <w:r w:rsidRPr="007F7B7D">
              <w:rPr>
                <w:b/>
              </w:rPr>
              <w:t>TAL</w:t>
            </w:r>
          </w:p>
        </w:tc>
      </w:tr>
      <w:tr w:rsidR="008712EB" w14:paraId="5BA0249D" w14:textId="77777777" w:rsidTr="00E37584">
        <w:trPr>
          <w:trHeight w:val="291"/>
        </w:trPr>
        <w:tc>
          <w:tcPr>
            <w:tcW w:w="2359" w:type="dxa"/>
          </w:tcPr>
          <w:p w14:paraId="3C2D0243" w14:textId="77777777" w:rsidR="008712EB" w:rsidRPr="007F7B7D" w:rsidRDefault="008712EB" w:rsidP="00E37584">
            <w:pPr>
              <w:rPr>
                <w:b/>
              </w:rPr>
            </w:pPr>
            <w:r w:rsidRPr="007F7B7D">
              <w:rPr>
                <w:b/>
              </w:rPr>
              <w:t>Untergrenze für x%</w:t>
            </w:r>
          </w:p>
        </w:tc>
        <w:tc>
          <w:tcPr>
            <w:tcW w:w="1589" w:type="dxa"/>
          </w:tcPr>
          <w:p w14:paraId="25BC968A" w14:textId="77777777" w:rsidR="008712EB" w:rsidRDefault="008712EB" w:rsidP="00E37584">
            <w:r>
              <w:t>-</w:t>
            </w:r>
          </w:p>
        </w:tc>
        <w:tc>
          <w:tcPr>
            <w:tcW w:w="1589" w:type="dxa"/>
          </w:tcPr>
          <w:p w14:paraId="4EE7E993" w14:textId="77777777" w:rsidR="008712EB" w:rsidRDefault="008712EB" w:rsidP="00E37584">
            <w:r>
              <w:t>3%</w:t>
            </w:r>
          </w:p>
        </w:tc>
        <w:tc>
          <w:tcPr>
            <w:tcW w:w="1589" w:type="dxa"/>
          </w:tcPr>
          <w:p w14:paraId="31F88425" w14:textId="418FC11A" w:rsidR="008712EB" w:rsidRPr="006B003A" w:rsidRDefault="006B003A" w:rsidP="00E37584">
            <w:r>
              <w:t>5%</w:t>
            </w:r>
          </w:p>
        </w:tc>
        <w:tc>
          <w:tcPr>
            <w:tcW w:w="1589" w:type="dxa"/>
          </w:tcPr>
          <w:p w14:paraId="25F24DD1" w14:textId="7B990F9C" w:rsidR="008712EB" w:rsidRPr="001B5B6F" w:rsidRDefault="001B5B6F" w:rsidP="00E37584">
            <w:r>
              <w:t>-</w:t>
            </w:r>
          </w:p>
        </w:tc>
      </w:tr>
      <w:tr w:rsidR="008712EB" w14:paraId="10005F15" w14:textId="77777777" w:rsidTr="00E37584">
        <w:trPr>
          <w:trHeight w:val="291"/>
        </w:trPr>
        <w:tc>
          <w:tcPr>
            <w:tcW w:w="2359" w:type="dxa"/>
          </w:tcPr>
          <w:p w14:paraId="29A98523" w14:textId="77777777" w:rsidR="008712EB" w:rsidRPr="007F7B7D" w:rsidRDefault="008712EB" w:rsidP="00E37584">
            <w:pPr>
              <w:rPr>
                <w:b/>
              </w:rPr>
            </w:pPr>
            <w:r w:rsidRPr="007F7B7D">
              <w:rPr>
                <w:b/>
              </w:rPr>
              <w:t>Obergrenze für x%</w:t>
            </w:r>
          </w:p>
        </w:tc>
        <w:tc>
          <w:tcPr>
            <w:tcW w:w="1589" w:type="dxa"/>
          </w:tcPr>
          <w:p w14:paraId="67654AFB" w14:textId="77777777" w:rsidR="008712EB" w:rsidRDefault="008712EB" w:rsidP="00E37584">
            <w:r>
              <w:t>10%</w:t>
            </w:r>
          </w:p>
        </w:tc>
        <w:tc>
          <w:tcPr>
            <w:tcW w:w="1589" w:type="dxa"/>
          </w:tcPr>
          <w:p w14:paraId="33FA7306" w14:textId="77777777" w:rsidR="008712EB" w:rsidRDefault="008712EB" w:rsidP="00E37584">
            <w:r>
              <w:t>10%</w:t>
            </w:r>
          </w:p>
        </w:tc>
        <w:tc>
          <w:tcPr>
            <w:tcW w:w="1589" w:type="dxa"/>
          </w:tcPr>
          <w:p w14:paraId="2A1B7FFA" w14:textId="04B2276A" w:rsidR="008712EB" w:rsidRPr="006B003A" w:rsidRDefault="006B003A" w:rsidP="00E37584">
            <w:r>
              <w:t>10%</w:t>
            </w:r>
          </w:p>
        </w:tc>
        <w:tc>
          <w:tcPr>
            <w:tcW w:w="1589" w:type="dxa"/>
          </w:tcPr>
          <w:p w14:paraId="7C0968A4" w14:textId="1B3DFA9B" w:rsidR="008712EB" w:rsidRPr="001B5B6F" w:rsidRDefault="001B5B6F" w:rsidP="00E37584">
            <w:r>
              <w:t>-</w:t>
            </w:r>
          </w:p>
        </w:tc>
      </w:tr>
    </w:tbl>
    <w:p w14:paraId="794C53B6" w14:textId="77777777" w:rsidR="008712EB" w:rsidRDefault="008712EB" w:rsidP="008712EB"/>
    <w:p w14:paraId="003457F8" w14:textId="77777777" w:rsidR="008712EB" w:rsidRDefault="008712EB" w:rsidP="008712EB">
      <w:pPr>
        <w:rPr>
          <w:u w:val="single"/>
        </w:rPr>
      </w:pPr>
    </w:p>
    <w:p w14:paraId="731F7951" w14:textId="77777777" w:rsidR="008712EB" w:rsidRPr="00481272" w:rsidRDefault="008712EB" w:rsidP="008712EB">
      <w:pPr>
        <w:rPr>
          <w:u w:val="single"/>
        </w:rPr>
      </w:pPr>
      <w:r w:rsidRPr="00481272">
        <w:rPr>
          <w:u w:val="single"/>
        </w:rPr>
        <w:t>BBG (HLV):</w:t>
      </w:r>
    </w:p>
    <w:p w14:paraId="197E096C" w14:textId="77777777" w:rsidR="008712EB" w:rsidRDefault="008712EB" w:rsidP="008712EB">
      <w:r>
        <w:t xml:space="preserve">Beitrag erhöht sich </w:t>
      </w:r>
      <w:r w:rsidRPr="00320865">
        <w:t xml:space="preserve">jeweils </w:t>
      </w:r>
      <w:r w:rsidRPr="00320865">
        <w:rPr>
          <w:i/>
        </w:rPr>
        <w:t xml:space="preserve">zum ersten </w:t>
      </w:r>
      <w:r>
        <w:rPr>
          <w:i/>
        </w:rPr>
        <w:t>Beitrags</w:t>
      </w:r>
      <w:r w:rsidRPr="00320865">
        <w:rPr>
          <w:i/>
        </w:rPr>
        <w:t>zahlungstermin eines Kalenderjahres</w:t>
      </w:r>
      <w:r w:rsidRPr="00320865">
        <w:t xml:space="preserve"> um 4 % des Betrages, um den sich die im jeweiligen Kalenderjahr gültige Beitragsbemessungsgre</w:t>
      </w:r>
      <w:r w:rsidRPr="00320865">
        <w:t>n</w:t>
      </w:r>
      <w:r w:rsidRPr="00320865">
        <w:t>ze der gesetzlichen Rentenversicherungen (West) gegenüber der im Vorjahr gültigen Be</w:t>
      </w:r>
      <w:r w:rsidRPr="00320865">
        <w:t>i</w:t>
      </w:r>
      <w:r w:rsidRPr="00320865">
        <w:t>tragsbemessungsgrenze erhöht hat</w:t>
      </w:r>
      <w:r>
        <w:t>.</w:t>
      </w:r>
    </w:p>
    <w:p w14:paraId="133C32CD" w14:textId="77777777" w:rsidR="008712EB" w:rsidRDefault="008712EB" w:rsidP="008712EB">
      <w:pPr>
        <w:rPr>
          <w:u w:val="single"/>
        </w:rPr>
      </w:pPr>
    </w:p>
    <w:p w14:paraId="0775AFA7" w14:textId="77777777" w:rsidR="008712EB" w:rsidRPr="00481272" w:rsidRDefault="008712EB" w:rsidP="008712EB">
      <w:pPr>
        <w:rPr>
          <w:u w:val="single"/>
        </w:rPr>
      </w:pPr>
      <w:r w:rsidRPr="00481272">
        <w:rPr>
          <w:u w:val="single"/>
        </w:rPr>
        <w:t>P(x%)-BBG (HLV):</w:t>
      </w:r>
    </w:p>
    <w:p w14:paraId="48E05097" w14:textId="77777777" w:rsidR="008712EB" w:rsidRDefault="008712EB" w:rsidP="008712EB">
      <w:r>
        <w:t xml:space="preserve">Beitrag erhöht sich </w:t>
      </w:r>
      <w:r w:rsidRPr="00320865">
        <w:t xml:space="preserve">jeweils </w:t>
      </w:r>
      <w:r w:rsidRPr="00320865">
        <w:rPr>
          <w:i/>
        </w:rPr>
        <w:t>zum Versicherungsstichtag</w:t>
      </w:r>
      <w:r w:rsidRPr="00320865">
        <w:t xml:space="preserve"> alljährlich um x %, jedoch maximal bis auf den Höchstbetrag von 4 % der für das jeweilige Kalenderjahr gültigen Beitragsbeme</w:t>
      </w:r>
      <w:r w:rsidRPr="00320865">
        <w:t>s</w:t>
      </w:r>
      <w:r w:rsidRPr="00320865">
        <w:t>sungsgrenze der gesetzlichen Rentenversicherung (West)</w:t>
      </w:r>
    </w:p>
    <w:p w14:paraId="6080902A" w14:textId="77777777" w:rsidR="008712EB" w:rsidRDefault="008712EB" w:rsidP="008712EB">
      <w:r w:rsidRPr="00B17B66">
        <w:t>Der vereinbarte Prozentsatz x % darf grundsätzlich höchstens 10 % betragen.</w:t>
      </w:r>
    </w:p>
    <w:p w14:paraId="3F2776E5" w14:textId="77777777" w:rsidR="008712EB" w:rsidRDefault="008712EB" w:rsidP="008712EB">
      <w:pPr>
        <w:rPr>
          <w:u w:val="single"/>
        </w:rPr>
      </w:pPr>
    </w:p>
    <w:p w14:paraId="68090EA6" w14:textId="77777777" w:rsidR="008712EB" w:rsidRPr="00481272" w:rsidRDefault="008712EB" w:rsidP="008712EB">
      <w:pPr>
        <w:rPr>
          <w:u w:val="single"/>
        </w:rPr>
      </w:pPr>
      <w:r w:rsidRPr="00481272">
        <w:rPr>
          <w:u w:val="single"/>
        </w:rPr>
        <w:t>BBG (TAL):</w:t>
      </w:r>
    </w:p>
    <w:p w14:paraId="3E83DFE1" w14:textId="77777777" w:rsidR="008712EB" w:rsidRDefault="008712EB" w:rsidP="008712EB">
      <w:r>
        <w:t xml:space="preserve">Beitrag erhöht sich </w:t>
      </w:r>
      <w:r w:rsidRPr="000660B5">
        <w:t>im gleichen Verhältnis zur Veränderung des Höchstbeitrags in der g</w:t>
      </w:r>
      <w:r w:rsidRPr="000660B5">
        <w:t>e</w:t>
      </w:r>
      <w:r w:rsidRPr="000660B5">
        <w:t>setzlichen</w:t>
      </w:r>
      <w:r>
        <w:t xml:space="preserve"> </w:t>
      </w:r>
      <w:r w:rsidRPr="000660B5">
        <w:t>Rentenversicherung der Angestellten, mindestens aber um 5 % des jeweiligen Vorjahresbeitrags</w:t>
      </w:r>
      <w:r>
        <w:t>.</w:t>
      </w:r>
    </w:p>
    <w:p w14:paraId="643091F4" w14:textId="77777777" w:rsidR="008712EB" w:rsidRPr="000660B5" w:rsidRDefault="008712EB" w:rsidP="008712EB"/>
    <w:tbl>
      <w:tblPr>
        <w:tblStyle w:val="Tabellenraster"/>
        <w:tblW w:w="5000" w:type="pct"/>
        <w:tblLook w:val="04A0" w:firstRow="1" w:lastRow="0" w:firstColumn="1" w:lastColumn="0" w:noHBand="0" w:noVBand="1"/>
      </w:tblPr>
      <w:tblGrid>
        <w:gridCol w:w="5393"/>
        <w:gridCol w:w="780"/>
        <w:gridCol w:w="780"/>
        <w:gridCol w:w="780"/>
        <w:gridCol w:w="780"/>
        <w:gridCol w:w="775"/>
      </w:tblGrid>
      <w:tr w:rsidR="008712EB" w:rsidRPr="00796A61" w14:paraId="4AA1653D" w14:textId="77777777" w:rsidTr="00E37584">
        <w:tc>
          <w:tcPr>
            <w:tcW w:w="2903" w:type="pct"/>
            <w:vAlign w:val="center"/>
          </w:tcPr>
          <w:p w14:paraId="365C27F7" w14:textId="77777777" w:rsidR="008712EB" w:rsidRPr="003116BA" w:rsidRDefault="008712EB" w:rsidP="00E37584">
            <w:pPr>
              <w:rPr>
                <w:b/>
              </w:rPr>
            </w:pPr>
            <w:r>
              <w:rPr>
                <w:b/>
              </w:rPr>
              <w:t>Dynamikformen</w:t>
            </w:r>
          </w:p>
        </w:tc>
        <w:tc>
          <w:tcPr>
            <w:tcW w:w="420" w:type="pct"/>
            <w:shd w:val="clear" w:color="auto" w:fill="808080" w:themeFill="background1" w:themeFillShade="80"/>
          </w:tcPr>
          <w:p w14:paraId="0875FEE8" w14:textId="77777777" w:rsidR="008712EB" w:rsidRPr="00C6490D" w:rsidRDefault="008712EB" w:rsidP="00E37584">
            <w:pPr>
              <w:jc w:val="center"/>
              <w:rPr>
                <w:b/>
              </w:rPr>
            </w:pPr>
            <w:r w:rsidRPr="00C6490D">
              <w:rPr>
                <w:b/>
              </w:rPr>
              <w:t>TD</w:t>
            </w:r>
          </w:p>
        </w:tc>
        <w:tc>
          <w:tcPr>
            <w:tcW w:w="420" w:type="pct"/>
            <w:shd w:val="clear" w:color="auto" w:fill="00B050"/>
            <w:vAlign w:val="center"/>
          </w:tcPr>
          <w:p w14:paraId="31C0CB65" w14:textId="77777777" w:rsidR="008712EB" w:rsidRPr="00796A61" w:rsidRDefault="008712EB" w:rsidP="00E37584">
            <w:pPr>
              <w:jc w:val="center"/>
              <w:rPr>
                <w:b/>
              </w:rPr>
            </w:pPr>
            <w:r>
              <w:rPr>
                <w:b/>
              </w:rPr>
              <w:t>HLV</w:t>
            </w:r>
          </w:p>
        </w:tc>
        <w:tc>
          <w:tcPr>
            <w:tcW w:w="420" w:type="pct"/>
            <w:shd w:val="clear" w:color="auto" w:fill="FF0000"/>
            <w:vAlign w:val="center"/>
          </w:tcPr>
          <w:p w14:paraId="4C47B59C" w14:textId="77777777" w:rsidR="008712EB" w:rsidRPr="00796A61" w:rsidRDefault="008712EB" w:rsidP="00E37584">
            <w:pPr>
              <w:jc w:val="center"/>
              <w:rPr>
                <w:b/>
              </w:rPr>
            </w:pPr>
            <w:r>
              <w:rPr>
                <w:b/>
              </w:rPr>
              <w:t>NL</w:t>
            </w:r>
          </w:p>
        </w:tc>
        <w:tc>
          <w:tcPr>
            <w:tcW w:w="420" w:type="pct"/>
            <w:shd w:val="clear" w:color="auto" w:fill="FFFF00"/>
            <w:vAlign w:val="center"/>
          </w:tcPr>
          <w:p w14:paraId="760F0C4B" w14:textId="77777777" w:rsidR="008712EB" w:rsidRPr="00796A61" w:rsidRDefault="008712EB" w:rsidP="00E37584">
            <w:pPr>
              <w:jc w:val="center"/>
              <w:rPr>
                <w:b/>
              </w:rPr>
            </w:pPr>
            <w:r>
              <w:rPr>
                <w:b/>
              </w:rPr>
              <w:t>PBL</w:t>
            </w:r>
          </w:p>
        </w:tc>
        <w:tc>
          <w:tcPr>
            <w:tcW w:w="417" w:type="pct"/>
            <w:shd w:val="clear" w:color="auto" w:fill="0070C0"/>
            <w:vAlign w:val="center"/>
          </w:tcPr>
          <w:p w14:paraId="3A57854B" w14:textId="77777777" w:rsidR="008712EB" w:rsidRPr="00796A61" w:rsidRDefault="008712EB" w:rsidP="00E37584">
            <w:pPr>
              <w:jc w:val="center"/>
              <w:rPr>
                <w:b/>
              </w:rPr>
            </w:pPr>
            <w:r w:rsidRPr="00796A61">
              <w:rPr>
                <w:b/>
              </w:rPr>
              <w:t>TAL</w:t>
            </w:r>
          </w:p>
        </w:tc>
      </w:tr>
      <w:tr w:rsidR="008712EB" w:rsidRPr="00796A61" w14:paraId="34F8D622" w14:textId="77777777" w:rsidTr="00E37584">
        <w:tc>
          <w:tcPr>
            <w:tcW w:w="2903" w:type="pct"/>
            <w:vAlign w:val="center"/>
          </w:tcPr>
          <w:p w14:paraId="2CB5AA94" w14:textId="77777777" w:rsidR="008712EB" w:rsidRPr="00F90FB7" w:rsidRDefault="008712EB" w:rsidP="00E37584">
            <w:r>
              <w:t xml:space="preserve">P(x%) </w:t>
            </w:r>
          </w:p>
        </w:tc>
        <w:tc>
          <w:tcPr>
            <w:tcW w:w="420" w:type="pct"/>
            <w:shd w:val="clear" w:color="auto" w:fill="D9D9D9" w:themeFill="background1" w:themeFillShade="D9"/>
            <w:vAlign w:val="center"/>
          </w:tcPr>
          <w:p w14:paraId="505DCC4D" w14:textId="1B1E1324" w:rsidR="008712EB" w:rsidRPr="00C6490D" w:rsidRDefault="00FD0875" w:rsidP="00E37584">
            <w:pPr>
              <w:jc w:val="center"/>
              <w:rPr>
                <w:b/>
              </w:rPr>
            </w:pPr>
            <w:r>
              <w:rPr>
                <w:b/>
              </w:rPr>
              <w:t>(</w:t>
            </w:r>
            <w:r w:rsidR="002C515E">
              <w:rPr>
                <w:b/>
              </w:rPr>
              <w:t>X</w:t>
            </w:r>
            <w:r>
              <w:rPr>
                <w:b/>
              </w:rPr>
              <w:t>)</w:t>
            </w:r>
          </w:p>
        </w:tc>
        <w:tc>
          <w:tcPr>
            <w:tcW w:w="420" w:type="pct"/>
            <w:shd w:val="clear" w:color="auto" w:fill="EAF1DD" w:themeFill="accent3" w:themeFillTint="33"/>
            <w:vAlign w:val="center"/>
          </w:tcPr>
          <w:p w14:paraId="39738C53" w14:textId="77777777" w:rsidR="008712EB" w:rsidRDefault="008712EB" w:rsidP="00E37584">
            <w:pPr>
              <w:jc w:val="center"/>
            </w:pPr>
            <w:r>
              <w:t>X</w:t>
            </w:r>
          </w:p>
        </w:tc>
        <w:tc>
          <w:tcPr>
            <w:tcW w:w="420" w:type="pct"/>
            <w:shd w:val="clear" w:color="auto" w:fill="F2DBDB" w:themeFill="accent2" w:themeFillTint="33"/>
            <w:vAlign w:val="center"/>
          </w:tcPr>
          <w:p w14:paraId="20DB2AA4" w14:textId="2AF77D7A" w:rsidR="008712EB" w:rsidRPr="005C1607" w:rsidRDefault="008712EB" w:rsidP="00E37584">
            <w:pPr>
              <w:jc w:val="center"/>
              <w:rPr>
                <w:vertAlign w:val="superscript"/>
              </w:rPr>
            </w:pPr>
            <w:r w:rsidRPr="000660B5">
              <w:t>X</w:t>
            </w:r>
          </w:p>
        </w:tc>
        <w:tc>
          <w:tcPr>
            <w:tcW w:w="420" w:type="pct"/>
            <w:shd w:val="clear" w:color="auto" w:fill="FFFFCC"/>
            <w:vAlign w:val="center"/>
          </w:tcPr>
          <w:p w14:paraId="12FF8AEE" w14:textId="77777777" w:rsidR="008712EB" w:rsidRPr="002C2155" w:rsidRDefault="008712EB" w:rsidP="00E37584">
            <w:pPr>
              <w:jc w:val="center"/>
              <w:rPr>
                <w:vertAlign w:val="superscript"/>
              </w:rPr>
            </w:pPr>
            <w:r w:rsidRPr="000660B5">
              <w:t>X</w:t>
            </w:r>
            <w:r>
              <w:rPr>
                <w:vertAlign w:val="superscript"/>
              </w:rPr>
              <w:t>2)</w:t>
            </w:r>
          </w:p>
        </w:tc>
        <w:tc>
          <w:tcPr>
            <w:tcW w:w="417" w:type="pct"/>
            <w:shd w:val="clear" w:color="auto" w:fill="DBE5F1" w:themeFill="accent1" w:themeFillTint="33"/>
            <w:vAlign w:val="center"/>
          </w:tcPr>
          <w:p w14:paraId="70818C86" w14:textId="793C6132" w:rsidR="008712EB" w:rsidRPr="000660B5" w:rsidRDefault="001B5B6F" w:rsidP="00E37584">
            <w:pPr>
              <w:jc w:val="center"/>
            </w:pPr>
            <w:r>
              <w:t>-</w:t>
            </w:r>
          </w:p>
        </w:tc>
      </w:tr>
      <w:tr w:rsidR="008712EB" w:rsidRPr="00796A61" w14:paraId="7AD58865" w14:textId="77777777" w:rsidTr="00E37584">
        <w:tc>
          <w:tcPr>
            <w:tcW w:w="2903" w:type="pct"/>
            <w:vAlign w:val="center"/>
          </w:tcPr>
          <w:p w14:paraId="493BADF1" w14:textId="77777777" w:rsidR="008712EB" w:rsidRPr="00F90FB7" w:rsidRDefault="008712EB" w:rsidP="00E37584">
            <w:r>
              <w:t>BBG (HLV)</w:t>
            </w:r>
          </w:p>
        </w:tc>
        <w:tc>
          <w:tcPr>
            <w:tcW w:w="420" w:type="pct"/>
            <w:shd w:val="clear" w:color="auto" w:fill="D9D9D9" w:themeFill="background1" w:themeFillShade="D9"/>
            <w:vAlign w:val="center"/>
          </w:tcPr>
          <w:p w14:paraId="118CDD5B" w14:textId="17FD7A69" w:rsidR="008712EB" w:rsidRPr="00C6490D" w:rsidRDefault="00FD0875" w:rsidP="00E37584">
            <w:pPr>
              <w:jc w:val="center"/>
              <w:rPr>
                <w:b/>
              </w:rPr>
            </w:pPr>
            <w:r>
              <w:rPr>
                <w:b/>
              </w:rPr>
              <w:t>(X)</w:t>
            </w:r>
          </w:p>
        </w:tc>
        <w:tc>
          <w:tcPr>
            <w:tcW w:w="420" w:type="pct"/>
            <w:shd w:val="clear" w:color="auto" w:fill="EAF1DD" w:themeFill="accent3" w:themeFillTint="33"/>
            <w:vAlign w:val="center"/>
          </w:tcPr>
          <w:p w14:paraId="6414A7A0" w14:textId="77777777" w:rsidR="008712EB" w:rsidRDefault="008712EB" w:rsidP="00E37584">
            <w:pPr>
              <w:jc w:val="center"/>
            </w:pPr>
            <w:r>
              <w:t>X</w:t>
            </w:r>
            <w:r w:rsidRPr="000660B5">
              <w:rPr>
                <w:vertAlign w:val="superscript"/>
              </w:rPr>
              <w:t>1)</w:t>
            </w:r>
          </w:p>
        </w:tc>
        <w:tc>
          <w:tcPr>
            <w:tcW w:w="420" w:type="pct"/>
            <w:shd w:val="clear" w:color="auto" w:fill="F2DBDB" w:themeFill="accent2" w:themeFillTint="33"/>
            <w:vAlign w:val="center"/>
          </w:tcPr>
          <w:p w14:paraId="076F8E7A" w14:textId="77777777" w:rsidR="008712EB" w:rsidRPr="000660B5" w:rsidRDefault="008712EB" w:rsidP="00E37584">
            <w:pPr>
              <w:jc w:val="center"/>
            </w:pPr>
            <w:r w:rsidRPr="000660B5">
              <w:t>-</w:t>
            </w:r>
          </w:p>
        </w:tc>
        <w:tc>
          <w:tcPr>
            <w:tcW w:w="420" w:type="pct"/>
            <w:shd w:val="clear" w:color="auto" w:fill="FFFFCC"/>
            <w:vAlign w:val="center"/>
          </w:tcPr>
          <w:p w14:paraId="5DB9A0A1" w14:textId="77777777" w:rsidR="008712EB" w:rsidRPr="000660B5" w:rsidRDefault="008712EB" w:rsidP="00E37584">
            <w:pPr>
              <w:jc w:val="center"/>
            </w:pPr>
            <w:r w:rsidRPr="000660B5">
              <w:t>-</w:t>
            </w:r>
          </w:p>
        </w:tc>
        <w:tc>
          <w:tcPr>
            <w:tcW w:w="417" w:type="pct"/>
            <w:shd w:val="clear" w:color="auto" w:fill="DBE5F1" w:themeFill="accent1" w:themeFillTint="33"/>
            <w:vAlign w:val="center"/>
          </w:tcPr>
          <w:p w14:paraId="3554372D" w14:textId="77777777" w:rsidR="008712EB" w:rsidRPr="000660B5" w:rsidRDefault="008712EB" w:rsidP="00E37584">
            <w:pPr>
              <w:jc w:val="center"/>
            </w:pPr>
            <w:r w:rsidRPr="000660B5">
              <w:t>-</w:t>
            </w:r>
          </w:p>
        </w:tc>
      </w:tr>
      <w:tr w:rsidR="008712EB" w:rsidRPr="00796A61" w14:paraId="6BB0A2C8" w14:textId="77777777" w:rsidTr="00E37584">
        <w:tc>
          <w:tcPr>
            <w:tcW w:w="2903" w:type="pct"/>
            <w:vAlign w:val="center"/>
          </w:tcPr>
          <w:p w14:paraId="6CDE7CBB" w14:textId="77777777" w:rsidR="008712EB" w:rsidRDefault="008712EB" w:rsidP="00E37584">
            <w:r>
              <w:t>P(x%)-BBG (HLV)</w:t>
            </w:r>
          </w:p>
        </w:tc>
        <w:tc>
          <w:tcPr>
            <w:tcW w:w="420" w:type="pct"/>
            <w:shd w:val="clear" w:color="auto" w:fill="D9D9D9" w:themeFill="background1" w:themeFillShade="D9"/>
            <w:vAlign w:val="center"/>
          </w:tcPr>
          <w:p w14:paraId="2E63FD4F" w14:textId="2B96C79C" w:rsidR="008712EB" w:rsidRPr="00C6490D" w:rsidRDefault="00FD0875" w:rsidP="00E37584">
            <w:pPr>
              <w:jc w:val="center"/>
              <w:rPr>
                <w:b/>
              </w:rPr>
            </w:pPr>
            <w:r>
              <w:rPr>
                <w:b/>
              </w:rPr>
              <w:t>(X)</w:t>
            </w:r>
          </w:p>
        </w:tc>
        <w:tc>
          <w:tcPr>
            <w:tcW w:w="420" w:type="pct"/>
            <w:shd w:val="clear" w:color="auto" w:fill="EAF1DD" w:themeFill="accent3" w:themeFillTint="33"/>
            <w:vAlign w:val="center"/>
          </w:tcPr>
          <w:p w14:paraId="4CF97E6A" w14:textId="77777777" w:rsidR="008712EB" w:rsidRDefault="008712EB" w:rsidP="00E37584">
            <w:pPr>
              <w:jc w:val="center"/>
            </w:pPr>
            <w:r>
              <w:t>X</w:t>
            </w:r>
          </w:p>
        </w:tc>
        <w:tc>
          <w:tcPr>
            <w:tcW w:w="420" w:type="pct"/>
            <w:shd w:val="clear" w:color="auto" w:fill="F2DBDB" w:themeFill="accent2" w:themeFillTint="33"/>
            <w:vAlign w:val="center"/>
          </w:tcPr>
          <w:p w14:paraId="1A7383A0" w14:textId="77777777" w:rsidR="008712EB" w:rsidRPr="000660B5" w:rsidRDefault="008712EB" w:rsidP="00E37584">
            <w:pPr>
              <w:jc w:val="center"/>
            </w:pPr>
            <w:r>
              <w:t>-</w:t>
            </w:r>
          </w:p>
        </w:tc>
        <w:tc>
          <w:tcPr>
            <w:tcW w:w="420" w:type="pct"/>
            <w:shd w:val="clear" w:color="auto" w:fill="FFFFCC"/>
            <w:vAlign w:val="center"/>
          </w:tcPr>
          <w:p w14:paraId="5C8D3FCE" w14:textId="77777777" w:rsidR="008712EB" w:rsidRPr="000660B5" w:rsidRDefault="008712EB" w:rsidP="00E37584">
            <w:pPr>
              <w:jc w:val="center"/>
            </w:pPr>
            <w:r>
              <w:t>-</w:t>
            </w:r>
          </w:p>
        </w:tc>
        <w:tc>
          <w:tcPr>
            <w:tcW w:w="417" w:type="pct"/>
            <w:shd w:val="clear" w:color="auto" w:fill="DBE5F1" w:themeFill="accent1" w:themeFillTint="33"/>
            <w:vAlign w:val="center"/>
          </w:tcPr>
          <w:p w14:paraId="31D5A1E5" w14:textId="77777777" w:rsidR="008712EB" w:rsidRPr="000660B5" w:rsidRDefault="008712EB" w:rsidP="00E37584">
            <w:pPr>
              <w:jc w:val="center"/>
            </w:pPr>
            <w:r>
              <w:t>-</w:t>
            </w:r>
          </w:p>
        </w:tc>
      </w:tr>
      <w:tr w:rsidR="008712EB" w:rsidRPr="00796A61" w14:paraId="7F9FFCCF" w14:textId="77777777" w:rsidTr="00E37584">
        <w:tc>
          <w:tcPr>
            <w:tcW w:w="2903" w:type="pct"/>
            <w:vAlign w:val="center"/>
          </w:tcPr>
          <w:p w14:paraId="7261D5A1" w14:textId="77777777" w:rsidR="008712EB" w:rsidRDefault="008712EB" w:rsidP="00E37584">
            <w:r>
              <w:t>BBG (TAL)</w:t>
            </w:r>
          </w:p>
        </w:tc>
        <w:tc>
          <w:tcPr>
            <w:tcW w:w="420" w:type="pct"/>
            <w:shd w:val="clear" w:color="auto" w:fill="D9D9D9" w:themeFill="background1" w:themeFillShade="D9"/>
            <w:vAlign w:val="center"/>
          </w:tcPr>
          <w:p w14:paraId="2E4D6ECF" w14:textId="5716B398" w:rsidR="008712EB" w:rsidRPr="00C6490D" w:rsidRDefault="00FD0875" w:rsidP="00E37584">
            <w:pPr>
              <w:jc w:val="center"/>
              <w:rPr>
                <w:b/>
              </w:rPr>
            </w:pPr>
            <w:r>
              <w:rPr>
                <w:b/>
              </w:rPr>
              <w:t>(</w:t>
            </w:r>
            <w:r w:rsidR="002C515E">
              <w:rPr>
                <w:b/>
              </w:rPr>
              <w:t>-</w:t>
            </w:r>
            <w:r>
              <w:rPr>
                <w:b/>
              </w:rPr>
              <w:t>)</w:t>
            </w:r>
          </w:p>
        </w:tc>
        <w:tc>
          <w:tcPr>
            <w:tcW w:w="420" w:type="pct"/>
            <w:shd w:val="clear" w:color="auto" w:fill="EAF1DD" w:themeFill="accent3" w:themeFillTint="33"/>
            <w:vAlign w:val="center"/>
          </w:tcPr>
          <w:p w14:paraId="6BA0D5A3" w14:textId="77777777" w:rsidR="008712EB" w:rsidRDefault="008712EB" w:rsidP="00E37584">
            <w:pPr>
              <w:jc w:val="center"/>
            </w:pPr>
            <w:r>
              <w:t>-</w:t>
            </w:r>
          </w:p>
        </w:tc>
        <w:tc>
          <w:tcPr>
            <w:tcW w:w="420" w:type="pct"/>
            <w:shd w:val="clear" w:color="auto" w:fill="F2DBDB" w:themeFill="accent2" w:themeFillTint="33"/>
            <w:vAlign w:val="center"/>
          </w:tcPr>
          <w:p w14:paraId="1430B146" w14:textId="77777777" w:rsidR="008712EB" w:rsidRPr="000660B5" w:rsidRDefault="008712EB" w:rsidP="00E37584">
            <w:pPr>
              <w:jc w:val="center"/>
            </w:pPr>
            <w:r w:rsidRPr="000660B5">
              <w:t>-</w:t>
            </w:r>
          </w:p>
        </w:tc>
        <w:tc>
          <w:tcPr>
            <w:tcW w:w="420" w:type="pct"/>
            <w:shd w:val="clear" w:color="auto" w:fill="FFFFCC"/>
            <w:vAlign w:val="center"/>
          </w:tcPr>
          <w:p w14:paraId="2B0D82DA" w14:textId="77777777" w:rsidR="008712EB" w:rsidRPr="000660B5" w:rsidRDefault="008712EB" w:rsidP="00E37584">
            <w:pPr>
              <w:jc w:val="center"/>
            </w:pPr>
            <w:r w:rsidRPr="000660B5">
              <w:t>-</w:t>
            </w:r>
          </w:p>
        </w:tc>
        <w:tc>
          <w:tcPr>
            <w:tcW w:w="417" w:type="pct"/>
            <w:shd w:val="clear" w:color="auto" w:fill="DBE5F1" w:themeFill="accent1" w:themeFillTint="33"/>
            <w:vAlign w:val="center"/>
          </w:tcPr>
          <w:p w14:paraId="4061B66B" w14:textId="77777777" w:rsidR="008712EB" w:rsidRPr="000660B5" w:rsidRDefault="008712EB" w:rsidP="00E37584">
            <w:pPr>
              <w:jc w:val="center"/>
            </w:pPr>
            <w:r w:rsidRPr="000660B5">
              <w:t>X</w:t>
            </w:r>
          </w:p>
        </w:tc>
      </w:tr>
    </w:tbl>
    <w:p w14:paraId="37B29E84" w14:textId="77777777" w:rsidR="008712EB" w:rsidRDefault="008712EB" w:rsidP="008712EB"/>
    <w:p w14:paraId="5A77F775" w14:textId="6149CC78" w:rsidR="008712EB" w:rsidRDefault="008712EB" w:rsidP="004F086D">
      <w:pPr>
        <w:pStyle w:val="Listenabsatz"/>
        <w:numPr>
          <w:ilvl w:val="0"/>
          <w:numId w:val="5"/>
        </w:numPr>
        <w:ind w:left="786"/>
      </w:pPr>
      <w:r>
        <w:t>Nur DV 3/63</w:t>
      </w:r>
    </w:p>
    <w:p w14:paraId="475D249C" w14:textId="77777777" w:rsidR="008712EB" w:rsidRDefault="008712EB" w:rsidP="004F086D">
      <w:pPr>
        <w:pStyle w:val="Listenabsatz"/>
        <w:numPr>
          <w:ilvl w:val="0"/>
          <w:numId w:val="5"/>
        </w:numPr>
        <w:ind w:left="786"/>
      </w:pPr>
      <w:r>
        <w:t>Beitrag erhöht sich min. um festen (zahlweisenabhängigen) EUR-Betrag</w:t>
      </w:r>
    </w:p>
    <w:p w14:paraId="5B525E18" w14:textId="77777777" w:rsidR="008712EB" w:rsidRDefault="008712EB" w:rsidP="008712EB">
      <w:pPr>
        <w:pStyle w:val="Listenabsatz"/>
        <w:ind w:left="786"/>
      </w:pPr>
    </w:p>
    <w:p w14:paraId="505F9D03" w14:textId="77777777" w:rsidR="00A668A6" w:rsidRDefault="00A668A6" w:rsidP="008712EB">
      <w:pPr>
        <w:pStyle w:val="Listenabsatz"/>
        <w:ind w:left="786"/>
      </w:pPr>
    </w:p>
    <w:p w14:paraId="036758AC" w14:textId="7FE597F0" w:rsidR="00400BE6" w:rsidRPr="00590D4E" w:rsidRDefault="00590D4E" w:rsidP="00400BE6">
      <w:pPr>
        <w:rPr>
          <w:b/>
        </w:rPr>
      </w:pPr>
      <w:r w:rsidRPr="00590D4E">
        <w:rPr>
          <w:b/>
        </w:rPr>
        <w:t>Nachtrag (alle Durchführungsschichten):</w:t>
      </w:r>
    </w:p>
    <w:p w14:paraId="04EFB4CA" w14:textId="77777777" w:rsidR="00590D4E" w:rsidRDefault="00590D4E" w:rsidP="00400BE6"/>
    <w:p w14:paraId="7AF764A6" w14:textId="7FDD2824" w:rsidR="00590D4E" w:rsidRDefault="00590D4E" w:rsidP="00400BE6">
      <w:r>
        <w:t>Dynamikform für Riester:</w:t>
      </w:r>
    </w:p>
    <w:p w14:paraId="40EBB33B" w14:textId="77777777" w:rsidR="00A668A6" w:rsidRDefault="00A668A6" w:rsidP="00400BE6"/>
    <w:p w14:paraId="77C0C77C" w14:textId="7F176E34" w:rsidR="00590D4E" w:rsidRPr="00A668A6" w:rsidRDefault="00590D4E" w:rsidP="00A668A6">
      <w:pPr>
        <w:rPr>
          <w:u w:val="single"/>
        </w:rPr>
      </w:pPr>
      <w:r>
        <w:rPr>
          <w:u w:val="single"/>
        </w:rPr>
        <w:t>VG (HLV):</w:t>
      </w:r>
    </w:p>
    <w:p w14:paraId="36A84DC1" w14:textId="782C4B0C" w:rsidR="00590D4E" w:rsidRPr="00D85E8D" w:rsidRDefault="00590D4E" w:rsidP="00590D4E">
      <w:r w:rsidRPr="00320865">
        <w:t>Die Prämie erhöht sich jeweils zum ersten Prämienzahlungstermin eines Kalenderjahres entsprechend der bei Versicherungsbeginn getroffenen Vereinbarung auf den gesetzlichen Mindesteigenbeitrag nach § 86 Einkommensteuergesetz. Ist zum ersten Prämienzahlung</w:t>
      </w:r>
      <w:r w:rsidRPr="00320865">
        <w:t>s</w:t>
      </w:r>
      <w:r w:rsidRPr="00320865">
        <w:t>termin eines Kalenderjahres der Mindesteigenbeitrag geringer als die aktuelle laufende Pr</w:t>
      </w:r>
      <w:r w:rsidRPr="00320865">
        <w:t>ä</w:t>
      </w:r>
      <w:r w:rsidRPr="00320865">
        <w:t>mie, so findet keine Anpassung statt.</w:t>
      </w:r>
    </w:p>
    <w:p w14:paraId="71BBA8EC" w14:textId="77777777" w:rsidR="00590D4E" w:rsidRPr="00D85E8D" w:rsidRDefault="00590D4E" w:rsidP="00590D4E">
      <w:pPr>
        <w:ind w:left="289"/>
      </w:pPr>
    </w:p>
    <w:p w14:paraId="474C4E56" w14:textId="77777777" w:rsidR="00590D4E" w:rsidRPr="00D85E8D" w:rsidRDefault="00590D4E" w:rsidP="00590D4E">
      <w:r w:rsidRPr="00320865">
        <w:t>Da zum ersten Prämienzahlungstermin eines Kalenderjahres das rentenversicherungspflic</w:t>
      </w:r>
      <w:r w:rsidRPr="00320865">
        <w:t>h</w:t>
      </w:r>
      <w:r w:rsidRPr="00320865">
        <w:t>tige Vorjahreseinkommen der versicherten Person noch nicht notwendigerweise bekannt ist, können Erhöhungen, die in Abhängigkeit von diesem Einkommen stehen, erst nach der en</w:t>
      </w:r>
      <w:r w:rsidRPr="00320865">
        <w:t>t</w:t>
      </w:r>
      <w:r w:rsidRPr="00320865">
        <w:t>sprechenden Meldung durchgeführt werden. Diese Erhöhungen werden dann rückwirkend zum ersten Prämienzahlungstermin des Kalenderjahres wirksam. Die Differenzprämien der vergangenen Prämienzahlungstermine seit Wirksamkeit der Erhöhung müssen durch eine Sonderzahlung ausgeglichen werden.</w:t>
      </w:r>
    </w:p>
    <w:p w14:paraId="539BEA12" w14:textId="77777777" w:rsidR="00590D4E" w:rsidRDefault="00590D4E" w:rsidP="00400BE6"/>
    <w:p w14:paraId="141E1F98" w14:textId="36CA5A98" w:rsidR="00F35EFB" w:rsidRPr="00590D4E" w:rsidRDefault="00F35EFB" w:rsidP="00F35EFB">
      <w:pPr>
        <w:rPr>
          <w:u w:val="single"/>
        </w:rPr>
      </w:pPr>
      <w:r>
        <w:rPr>
          <w:u w:val="single"/>
        </w:rPr>
        <w:t>VG (TAL):</w:t>
      </w:r>
      <w:r w:rsidR="00A668A6" w:rsidRPr="00A668A6">
        <w:t xml:space="preserve"> AVB-Auszug:</w:t>
      </w:r>
    </w:p>
    <w:p w14:paraId="6259E63C" w14:textId="7E73117F" w:rsidR="00590D4E" w:rsidRDefault="00A668A6" w:rsidP="00400BE6">
      <w:r w:rsidRPr="00A668A6">
        <w:t>Zu Beginn eines jeden Kalenderjahres erfolgt eine Beitragserhöhung des zuletzt vereinba</w:t>
      </w:r>
      <w:r w:rsidRPr="00A668A6">
        <w:t>r</w:t>
      </w:r>
      <w:r w:rsidRPr="00A668A6">
        <w:t xml:space="preserve">ten monatlichen Beitrags entsprechend der Erhöhung der Beitragsbemessungsgrenze in der </w:t>
      </w:r>
      <w:r w:rsidRPr="00A668A6">
        <w:lastRenderedPageBreak/>
        <w:t>gesetzlichen Rentenversicherung der Angestellten (West). Selbstverständlich kann diese Form der Beitrags- und Leistungserhöhung auf Ihren Wunsch entfallen. Sollten Sie mehr als zweimal hintereinander von der Erhöhung keinen Gebrauch machen, werden wir keine we</w:t>
      </w:r>
      <w:r w:rsidRPr="00A668A6">
        <w:t>i</w:t>
      </w:r>
      <w:r w:rsidRPr="00A668A6">
        <w:t>teren Erhöhungen mehr vornehmen; auf Ihren Wunsch hin kann diese Art der Beitragserh</w:t>
      </w:r>
      <w:r w:rsidRPr="00A668A6">
        <w:t>ö</w:t>
      </w:r>
      <w:r w:rsidRPr="00A668A6">
        <w:t>hung wieder aufgenommen werden.</w:t>
      </w:r>
    </w:p>
    <w:p w14:paraId="2DE28110" w14:textId="77777777" w:rsidR="00590D4E" w:rsidRDefault="00590D4E" w:rsidP="00400BE6"/>
    <w:p w14:paraId="657E008D" w14:textId="77777777" w:rsidR="00590D4E" w:rsidRDefault="00590D4E" w:rsidP="00400BE6"/>
    <w:p w14:paraId="2DE814D7" w14:textId="77777777" w:rsidR="00590D4E" w:rsidRDefault="00590D4E" w:rsidP="00400BE6"/>
    <w:p w14:paraId="1F6F9247" w14:textId="248BCE06" w:rsidR="00590D4E" w:rsidRDefault="00590D4E" w:rsidP="00400BE6">
      <w:pPr>
        <w:rPr>
          <w:i/>
        </w:rPr>
      </w:pPr>
      <w:r w:rsidRPr="00590D4E">
        <w:rPr>
          <w:u w:val="single"/>
        </w:rPr>
        <w:t xml:space="preserve">Übersicht über </w:t>
      </w:r>
      <w:r w:rsidR="00E5132D">
        <w:rPr>
          <w:u w:val="single"/>
        </w:rPr>
        <w:t>alle</w:t>
      </w:r>
      <w:r w:rsidRPr="00590D4E">
        <w:rPr>
          <w:u w:val="single"/>
        </w:rPr>
        <w:t xml:space="preserve"> Schichten</w:t>
      </w:r>
      <w:r w:rsidR="00E5132D">
        <w:rPr>
          <w:u w:val="single"/>
        </w:rPr>
        <w:t xml:space="preserve"> (alle Tarife)</w:t>
      </w:r>
      <w:r w:rsidRPr="00590D4E">
        <w:rPr>
          <w:u w:val="single"/>
        </w:rPr>
        <w:t>:</w:t>
      </w:r>
      <w:r w:rsidR="00A668A6">
        <w:t xml:space="preserve">  </w:t>
      </w:r>
      <w:r w:rsidR="00A668A6" w:rsidRPr="00A668A6">
        <w:rPr>
          <w:i/>
        </w:rPr>
        <w:t>(</w:t>
      </w:r>
      <w:r w:rsidR="00A668A6">
        <w:rPr>
          <w:i/>
        </w:rPr>
        <w:t xml:space="preserve">Tarife </w:t>
      </w:r>
      <w:r w:rsidR="00A668A6" w:rsidRPr="00A668A6">
        <w:rPr>
          <w:i/>
        </w:rPr>
        <w:t>ab 2017)</w:t>
      </w:r>
    </w:p>
    <w:p w14:paraId="2A2D8ADE" w14:textId="1503A1F0" w:rsidR="007C4640" w:rsidRDefault="007C4640" w:rsidP="00400BE6">
      <w:pPr>
        <w:rPr>
          <w:sz w:val="18"/>
          <w:u w:val="single"/>
        </w:rPr>
      </w:pPr>
    </w:p>
    <w:tbl>
      <w:tblPr>
        <w:tblStyle w:val="Tabellenraster"/>
        <w:tblW w:w="5000" w:type="pct"/>
        <w:tblLook w:val="04A0" w:firstRow="1" w:lastRow="0" w:firstColumn="1" w:lastColumn="0" w:noHBand="0" w:noVBand="1"/>
      </w:tblPr>
      <w:tblGrid>
        <w:gridCol w:w="1879"/>
        <w:gridCol w:w="1425"/>
        <w:gridCol w:w="1607"/>
        <w:gridCol w:w="1607"/>
        <w:gridCol w:w="1514"/>
        <w:gridCol w:w="1256"/>
      </w:tblGrid>
      <w:tr w:rsidR="007C4640" w:rsidRPr="00796A61" w14:paraId="22C37564" w14:textId="77777777" w:rsidTr="007C4640">
        <w:tc>
          <w:tcPr>
            <w:tcW w:w="1050" w:type="pct"/>
            <w:vAlign w:val="center"/>
          </w:tcPr>
          <w:p w14:paraId="6B5AC8C7" w14:textId="77777777" w:rsidR="007C4640" w:rsidRPr="003116BA" w:rsidRDefault="007C4640" w:rsidP="00E60772">
            <w:pPr>
              <w:rPr>
                <w:b/>
              </w:rPr>
            </w:pPr>
            <w:r>
              <w:rPr>
                <w:b/>
              </w:rPr>
              <w:t>Dynamikformen</w:t>
            </w:r>
          </w:p>
        </w:tc>
        <w:tc>
          <w:tcPr>
            <w:tcW w:w="1000" w:type="pct"/>
            <w:shd w:val="clear" w:color="auto" w:fill="808080" w:themeFill="background1" w:themeFillShade="80"/>
          </w:tcPr>
          <w:p w14:paraId="14D56DD6" w14:textId="77777777" w:rsidR="007C4640" w:rsidRPr="00C6490D" w:rsidRDefault="007C4640" w:rsidP="00E60772">
            <w:pPr>
              <w:jc w:val="center"/>
              <w:rPr>
                <w:b/>
              </w:rPr>
            </w:pPr>
            <w:r w:rsidRPr="00C6490D">
              <w:rPr>
                <w:b/>
              </w:rPr>
              <w:t>TD</w:t>
            </w:r>
          </w:p>
        </w:tc>
        <w:tc>
          <w:tcPr>
            <w:tcW w:w="1000" w:type="pct"/>
            <w:shd w:val="clear" w:color="auto" w:fill="00B050"/>
            <w:vAlign w:val="center"/>
          </w:tcPr>
          <w:p w14:paraId="5AE361AA" w14:textId="77777777" w:rsidR="007C4640" w:rsidRPr="00796A61" w:rsidRDefault="007C4640" w:rsidP="00E60772">
            <w:pPr>
              <w:jc w:val="center"/>
              <w:rPr>
                <w:b/>
              </w:rPr>
            </w:pPr>
            <w:r>
              <w:rPr>
                <w:b/>
              </w:rPr>
              <w:t>HLV</w:t>
            </w:r>
          </w:p>
        </w:tc>
        <w:tc>
          <w:tcPr>
            <w:tcW w:w="1000" w:type="pct"/>
            <w:shd w:val="clear" w:color="auto" w:fill="FF0000"/>
            <w:vAlign w:val="center"/>
          </w:tcPr>
          <w:p w14:paraId="60269611" w14:textId="77777777" w:rsidR="007C4640" w:rsidRPr="00796A61" w:rsidRDefault="007C4640" w:rsidP="00E60772">
            <w:pPr>
              <w:jc w:val="center"/>
              <w:rPr>
                <w:b/>
              </w:rPr>
            </w:pPr>
            <w:r>
              <w:rPr>
                <w:b/>
              </w:rPr>
              <w:t>NL</w:t>
            </w:r>
          </w:p>
        </w:tc>
        <w:tc>
          <w:tcPr>
            <w:tcW w:w="1000" w:type="pct"/>
            <w:shd w:val="clear" w:color="auto" w:fill="FFFF00"/>
            <w:vAlign w:val="center"/>
          </w:tcPr>
          <w:p w14:paraId="4357E5D0" w14:textId="77777777" w:rsidR="007C4640" w:rsidRPr="00796A61" w:rsidRDefault="007C4640" w:rsidP="00E60772">
            <w:pPr>
              <w:jc w:val="center"/>
              <w:rPr>
                <w:b/>
              </w:rPr>
            </w:pPr>
            <w:r>
              <w:rPr>
                <w:b/>
              </w:rPr>
              <w:t>PBL</w:t>
            </w:r>
          </w:p>
        </w:tc>
        <w:tc>
          <w:tcPr>
            <w:tcW w:w="1000" w:type="pct"/>
            <w:shd w:val="clear" w:color="auto" w:fill="0070C0"/>
            <w:vAlign w:val="center"/>
          </w:tcPr>
          <w:p w14:paraId="1E183C06" w14:textId="77777777" w:rsidR="007C4640" w:rsidRPr="00796A61" w:rsidRDefault="007C4640" w:rsidP="00E60772">
            <w:pPr>
              <w:jc w:val="center"/>
              <w:rPr>
                <w:b/>
              </w:rPr>
            </w:pPr>
            <w:r w:rsidRPr="00796A61">
              <w:rPr>
                <w:b/>
              </w:rPr>
              <w:t>TAL</w:t>
            </w:r>
          </w:p>
        </w:tc>
      </w:tr>
      <w:tr w:rsidR="007C4640" w:rsidRPr="00796A61" w14:paraId="4F32360A" w14:textId="77777777" w:rsidTr="007C4640">
        <w:tc>
          <w:tcPr>
            <w:tcW w:w="1050" w:type="pct"/>
            <w:vAlign w:val="center"/>
          </w:tcPr>
          <w:p w14:paraId="3F7B548C" w14:textId="2BFADEE1" w:rsidR="007C4640" w:rsidRPr="00F90FB7" w:rsidRDefault="007C4640" w:rsidP="00E60772">
            <w:r w:rsidRPr="00F560E6">
              <w:rPr>
                <w:szCs w:val="22"/>
              </w:rPr>
              <w:t xml:space="preserve">Basis </w:t>
            </w:r>
          </w:p>
        </w:tc>
        <w:tc>
          <w:tcPr>
            <w:tcW w:w="1000" w:type="pct"/>
            <w:shd w:val="clear" w:color="auto" w:fill="D9D9D9" w:themeFill="background1" w:themeFillShade="D9"/>
            <w:vAlign w:val="center"/>
          </w:tcPr>
          <w:p w14:paraId="796742D1" w14:textId="59BE9C15" w:rsidR="007C4640" w:rsidRPr="00C6490D" w:rsidRDefault="007C4640" w:rsidP="00E60772">
            <w:pPr>
              <w:jc w:val="center"/>
              <w:rPr>
                <w:b/>
              </w:rPr>
            </w:pPr>
          </w:p>
        </w:tc>
        <w:tc>
          <w:tcPr>
            <w:tcW w:w="1000" w:type="pct"/>
            <w:shd w:val="clear" w:color="auto" w:fill="EAF1DD" w:themeFill="accent3" w:themeFillTint="33"/>
            <w:vAlign w:val="center"/>
          </w:tcPr>
          <w:p w14:paraId="097B4277" w14:textId="3B338466" w:rsidR="007C4640" w:rsidRDefault="007C4640" w:rsidP="00E60772">
            <w:pPr>
              <w:jc w:val="center"/>
            </w:pPr>
            <w:r>
              <w:t>P(x%)</w:t>
            </w:r>
          </w:p>
        </w:tc>
        <w:tc>
          <w:tcPr>
            <w:tcW w:w="1000" w:type="pct"/>
            <w:shd w:val="clear" w:color="auto" w:fill="F2DBDB" w:themeFill="accent2" w:themeFillTint="33"/>
            <w:vAlign w:val="center"/>
          </w:tcPr>
          <w:p w14:paraId="58B19058" w14:textId="48C2BF47" w:rsidR="007C4640" w:rsidRPr="005C1607" w:rsidRDefault="007C4640" w:rsidP="00E60772">
            <w:pPr>
              <w:jc w:val="center"/>
              <w:rPr>
                <w:vertAlign w:val="superscript"/>
              </w:rPr>
            </w:pPr>
            <w:r>
              <w:t>P(x%)</w:t>
            </w:r>
          </w:p>
        </w:tc>
        <w:tc>
          <w:tcPr>
            <w:tcW w:w="1000" w:type="pct"/>
            <w:shd w:val="clear" w:color="auto" w:fill="FFFFCC"/>
            <w:vAlign w:val="center"/>
          </w:tcPr>
          <w:p w14:paraId="2EFB53E4" w14:textId="6A994F3E" w:rsidR="007C4640" w:rsidRPr="002C2155" w:rsidRDefault="007C4640" w:rsidP="00E60772">
            <w:pPr>
              <w:jc w:val="center"/>
              <w:rPr>
                <w:vertAlign w:val="superscript"/>
              </w:rPr>
            </w:pPr>
            <w:r w:rsidRPr="00F560E6">
              <w:rPr>
                <w:i/>
                <w:szCs w:val="22"/>
              </w:rPr>
              <w:t>Tarif wird nicht ang</w:t>
            </w:r>
            <w:r w:rsidRPr="00F560E6">
              <w:rPr>
                <w:i/>
                <w:szCs w:val="22"/>
              </w:rPr>
              <w:t>e</w:t>
            </w:r>
            <w:r w:rsidRPr="00F560E6">
              <w:rPr>
                <w:i/>
                <w:szCs w:val="22"/>
              </w:rPr>
              <w:t>boten</w:t>
            </w:r>
          </w:p>
        </w:tc>
        <w:tc>
          <w:tcPr>
            <w:tcW w:w="1000" w:type="pct"/>
            <w:shd w:val="clear" w:color="auto" w:fill="DBE5F1" w:themeFill="accent1" w:themeFillTint="33"/>
            <w:vAlign w:val="center"/>
          </w:tcPr>
          <w:p w14:paraId="7ACE1616" w14:textId="7151745A" w:rsidR="007C4640" w:rsidRPr="000660B5" w:rsidRDefault="007C4640" w:rsidP="00E60772">
            <w:pPr>
              <w:jc w:val="center"/>
            </w:pPr>
            <w:r w:rsidRPr="00F560E6">
              <w:rPr>
                <w:i/>
                <w:szCs w:val="22"/>
              </w:rPr>
              <w:t>Tarif wird nicht a</w:t>
            </w:r>
            <w:r w:rsidRPr="00F560E6">
              <w:rPr>
                <w:i/>
                <w:szCs w:val="22"/>
              </w:rPr>
              <w:t>n</w:t>
            </w:r>
            <w:r w:rsidRPr="00F560E6">
              <w:rPr>
                <w:i/>
                <w:szCs w:val="22"/>
              </w:rPr>
              <w:t>geboten</w:t>
            </w:r>
          </w:p>
        </w:tc>
      </w:tr>
      <w:tr w:rsidR="007C4640" w:rsidRPr="00796A61" w14:paraId="197CFD32" w14:textId="77777777" w:rsidTr="007C4640">
        <w:tc>
          <w:tcPr>
            <w:tcW w:w="1050" w:type="pct"/>
            <w:vAlign w:val="center"/>
          </w:tcPr>
          <w:p w14:paraId="544FF4A0" w14:textId="42DF8C8B" w:rsidR="007C4640" w:rsidRPr="00F90FB7" w:rsidRDefault="007C4640" w:rsidP="00E60772">
            <w:r>
              <w:t>Riester</w:t>
            </w:r>
          </w:p>
        </w:tc>
        <w:tc>
          <w:tcPr>
            <w:tcW w:w="1000" w:type="pct"/>
            <w:shd w:val="clear" w:color="auto" w:fill="D9D9D9" w:themeFill="background1" w:themeFillShade="D9"/>
            <w:vAlign w:val="center"/>
          </w:tcPr>
          <w:p w14:paraId="1A68738C" w14:textId="31DF2C98" w:rsidR="007C4640" w:rsidRPr="00C6490D" w:rsidRDefault="007C4640" w:rsidP="00E60772">
            <w:pPr>
              <w:jc w:val="center"/>
              <w:rPr>
                <w:b/>
              </w:rPr>
            </w:pPr>
          </w:p>
        </w:tc>
        <w:tc>
          <w:tcPr>
            <w:tcW w:w="1000" w:type="pct"/>
            <w:shd w:val="clear" w:color="auto" w:fill="EAF1DD" w:themeFill="accent3" w:themeFillTint="33"/>
            <w:vAlign w:val="center"/>
          </w:tcPr>
          <w:p w14:paraId="34257809" w14:textId="21FB19A0" w:rsidR="007C4640" w:rsidRDefault="007C4640" w:rsidP="00E60772">
            <w:pPr>
              <w:jc w:val="center"/>
            </w:pPr>
            <w:r>
              <w:t>P(x%), VG</w:t>
            </w:r>
          </w:p>
        </w:tc>
        <w:tc>
          <w:tcPr>
            <w:tcW w:w="1000" w:type="pct"/>
            <w:shd w:val="clear" w:color="auto" w:fill="F2DBDB" w:themeFill="accent2" w:themeFillTint="33"/>
            <w:vAlign w:val="center"/>
          </w:tcPr>
          <w:p w14:paraId="1C7AB143" w14:textId="56E48702" w:rsidR="007C4640" w:rsidRPr="000660B5" w:rsidRDefault="007C4640" w:rsidP="00E60772">
            <w:pPr>
              <w:jc w:val="center"/>
            </w:pPr>
            <w:r w:rsidRPr="00804F52">
              <w:t>-</w:t>
            </w:r>
          </w:p>
        </w:tc>
        <w:tc>
          <w:tcPr>
            <w:tcW w:w="1000" w:type="pct"/>
            <w:shd w:val="clear" w:color="auto" w:fill="FFFFCC"/>
            <w:vAlign w:val="center"/>
          </w:tcPr>
          <w:p w14:paraId="29EF0F76" w14:textId="10F01CC6" w:rsidR="007C4640" w:rsidRPr="000660B5" w:rsidRDefault="007C4640" w:rsidP="00E60772">
            <w:pPr>
              <w:jc w:val="center"/>
            </w:pPr>
            <w:r w:rsidRPr="00F560E6">
              <w:rPr>
                <w:i/>
                <w:szCs w:val="22"/>
              </w:rPr>
              <w:t>Tarif wird nicht ang</w:t>
            </w:r>
            <w:r w:rsidRPr="00F560E6">
              <w:rPr>
                <w:i/>
                <w:szCs w:val="22"/>
              </w:rPr>
              <w:t>e</w:t>
            </w:r>
            <w:r w:rsidRPr="00F560E6">
              <w:rPr>
                <w:i/>
                <w:szCs w:val="22"/>
              </w:rPr>
              <w:t>boten</w:t>
            </w:r>
          </w:p>
        </w:tc>
        <w:tc>
          <w:tcPr>
            <w:tcW w:w="1000" w:type="pct"/>
            <w:shd w:val="clear" w:color="auto" w:fill="DBE5F1" w:themeFill="accent1" w:themeFillTint="33"/>
            <w:vAlign w:val="center"/>
          </w:tcPr>
          <w:p w14:paraId="5330FD94" w14:textId="06F729F3" w:rsidR="007C4640" w:rsidRPr="000660B5" w:rsidRDefault="007C4640" w:rsidP="00E60772">
            <w:pPr>
              <w:jc w:val="center"/>
            </w:pPr>
            <w:r>
              <w:rPr>
                <w:szCs w:val="22"/>
              </w:rPr>
              <w:t>VG (TAL)</w:t>
            </w:r>
          </w:p>
        </w:tc>
      </w:tr>
      <w:tr w:rsidR="007C4640" w:rsidRPr="00796A61" w14:paraId="6C2661C5" w14:textId="77777777" w:rsidTr="007C4640">
        <w:tc>
          <w:tcPr>
            <w:tcW w:w="1050" w:type="pct"/>
            <w:vAlign w:val="center"/>
          </w:tcPr>
          <w:p w14:paraId="6B0A2640" w14:textId="7633151A" w:rsidR="007C4640" w:rsidRDefault="007C4640" w:rsidP="00E60772">
            <w:r>
              <w:t>bAV (DV 3/63)</w:t>
            </w:r>
          </w:p>
        </w:tc>
        <w:tc>
          <w:tcPr>
            <w:tcW w:w="1000" w:type="pct"/>
            <w:shd w:val="clear" w:color="auto" w:fill="D9D9D9" w:themeFill="background1" w:themeFillShade="D9"/>
            <w:vAlign w:val="center"/>
          </w:tcPr>
          <w:p w14:paraId="7F6A6333" w14:textId="67152952" w:rsidR="007C4640" w:rsidRPr="00C6490D" w:rsidRDefault="007C4640" w:rsidP="00E60772">
            <w:pPr>
              <w:jc w:val="center"/>
              <w:rPr>
                <w:b/>
              </w:rPr>
            </w:pPr>
          </w:p>
        </w:tc>
        <w:tc>
          <w:tcPr>
            <w:tcW w:w="1000" w:type="pct"/>
            <w:shd w:val="clear" w:color="auto" w:fill="EAF1DD" w:themeFill="accent3" w:themeFillTint="33"/>
            <w:vAlign w:val="center"/>
          </w:tcPr>
          <w:p w14:paraId="2F6CA8C5" w14:textId="1F98216E" w:rsidR="007C4640" w:rsidRDefault="007C4640" w:rsidP="00E60772">
            <w:pPr>
              <w:jc w:val="center"/>
            </w:pPr>
            <w:r>
              <w:t>P(x%), BBG, P(x%-BBG</w:t>
            </w:r>
          </w:p>
        </w:tc>
        <w:tc>
          <w:tcPr>
            <w:tcW w:w="1000" w:type="pct"/>
            <w:shd w:val="clear" w:color="auto" w:fill="F2DBDB" w:themeFill="accent2" w:themeFillTint="33"/>
            <w:vAlign w:val="center"/>
          </w:tcPr>
          <w:p w14:paraId="7693502D" w14:textId="0CC3180F" w:rsidR="007C4640" w:rsidRPr="000660B5" w:rsidRDefault="007C4640" w:rsidP="00E60772">
            <w:pPr>
              <w:jc w:val="center"/>
            </w:pPr>
            <w:r w:rsidRPr="00F560E6">
              <w:rPr>
                <w:i/>
                <w:szCs w:val="22"/>
              </w:rPr>
              <w:t xml:space="preserve">Tarif wird </w:t>
            </w:r>
            <w:r>
              <w:rPr>
                <w:i/>
                <w:szCs w:val="22"/>
              </w:rPr>
              <w:t xml:space="preserve">vorerst </w:t>
            </w:r>
            <w:r w:rsidRPr="00F560E6">
              <w:rPr>
                <w:i/>
                <w:szCs w:val="22"/>
              </w:rPr>
              <w:t>nicht angeboten</w:t>
            </w:r>
          </w:p>
        </w:tc>
        <w:tc>
          <w:tcPr>
            <w:tcW w:w="1000" w:type="pct"/>
            <w:shd w:val="clear" w:color="auto" w:fill="FFFFCC"/>
            <w:vAlign w:val="center"/>
          </w:tcPr>
          <w:p w14:paraId="0C77BA8C" w14:textId="3CA6DA18" w:rsidR="007C4640" w:rsidRPr="000660B5" w:rsidRDefault="007C4640" w:rsidP="00E60772">
            <w:pPr>
              <w:jc w:val="center"/>
            </w:pPr>
            <w:r w:rsidRPr="00FC4913">
              <w:t>P(x%)</w:t>
            </w:r>
            <w:r w:rsidRPr="00FC4913">
              <w:rPr>
                <w:vertAlign w:val="superscript"/>
              </w:rPr>
              <w:t>1)</w:t>
            </w:r>
            <w:r w:rsidRPr="00FC4913">
              <w:t xml:space="preserve">, </w:t>
            </w:r>
            <w:r w:rsidRPr="00FC4913">
              <w:br/>
              <w:t>BBG (TAL)</w:t>
            </w:r>
            <w:r w:rsidRPr="00FC4913">
              <w:rPr>
                <w:vertAlign w:val="superscript"/>
              </w:rPr>
              <w:t>1)</w:t>
            </w:r>
          </w:p>
        </w:tc>
        <w:tc>
          <w:tcPr>
            <w:tcW w:w="1000" w:type="pct"/>
            <w:shd w:val="clear" w:color="auto" w:fill="DBE5F1" w:themeFill="accent1" w:themeFillTint="33"/>
            <w:vAlign w:val="center"/>
          </w:tcPr>
          <w:p w14:paraId="683C4B6C" w14:textId="4F97CCCB" w:rsidR="007C4640" w:rsidRPr="000660B5" w:rsidRDefault="007C4640" w:rsidP="00E60772">
            <w:pPr>
              <w:jc w:val="center"/>
            </w:pPr>
            <w:r w:rsidRPr="00FC4913">
              <w:t>BBG (TAL)</w:t>
            </w:r>
          </w:p>
        </w:tc>
      </w:tr>
      <w:tr w:rsidR="007C4640" w:rsidRPr="00796A61" w14:paraId="7838E791" w14:textId="77777777" w:rsidTr="007C4640">
        <w:tc>
          <w:tcPr>
            <w:tcW w:w="1050" w:type="pct"/>
            <w:vAlign w:val="center"/>
          </w:tcPr>
          <w:p w14:paraId="1781C638" w14:textId="1EEC8232" w:rsidR="007C4640" w:rsidRDefault="007C4640" w:rsidP="00E60772">
            <w:r>
              <w:t>Privat, UKasse</w:t>
            </w:r>
          </w:p>
        </w:tc>
        <w:tc>
          <w:tcPr>
            <w:tcW w:w="1000" w:type="pct"/>
            <w:shd w:val="clear" w:color="auto" w:fill="D9D9D9" w:themeFill="background1" w:themeFillShade="D9"/>
            <w:vAlign w:val="center"/>
          </w:tcPr>
          <w:p w14:paraId="689E0B5D" w14:textId="7101A49E" w:rsidR="007C4640" w:rsidRPr="00C6490D" w:rsidRDefault="007C4640" w:rsidP="007C4640">
            <w:pPr>
              <w:jc w:val="center"/>
              <w:rPr>
                <w:b/>
              </w:rPr>
            </w:pPr>
            <w:r>
              <w:rPr>
                <w:b/>
              </w:rPr>
              <w:t>P(x%)</w:t>
            </w:r>
          </w:p>
        </w:tc>
        <w:tc>
          <w:tcPr>
            <w:tcW w:w="1000" w:type="pct"/>
            <w:shd w:val="clear" w:color="auto" w:fill="EAF1DD" w:themeFill="accent3" w:themeFillTint="33"/>
            <w:vAlign w:val="center"/>
          </w:tcPr>
          <w:p w14:paraId="1226D165" w14:textId="0A54F5C6" w:rsidR="007C4640" w:rsidRDefault="007C4640" w:rsidP="00E60772">
            <w:pPr>
              <w:jc w:val="center"/>
            </w:pPr>
            <w:r>
              <w:t>P(x%)</w:t>
            </w:r>
          </w:p>
        </w:tc>
        <w:tc>
          <w:tcPr>
            <w:tcW w:w="1000" w:type="pct"/>
            <w:shd w:val="clear" w:color="auto" w:fill="F2DBDB" w:themeFill="accent2" w:themeFillTint="33"/>
            <w:vAlign w:val="center"/>
          </w:tcPr>
          <w:p w14:paraId="763BC4AA" w14:textId="1CF19D76" w:rsidR="007C4640" w:rsidRPr="000660B5" w:rsidRDefault="007C4640" w:rsidP="00E60772">
            <w:pPr>
              <w:jc w:val="center"/>
            </w:pPr>
            <w:r>
              <w:t>P(x%)</w:t>
            </w:r>
          </w:p>
        </w:tc>
        <w:tc>
          <w:tcPr>
            <w:tcW w:w="1000" w:type="pct"/>
            <w:shd w:val="clear" w:color="auto" w:fill="FFFFCC"/>
            <w:vAlign w:val="center"/>
          </w:tcPr>
          <w:p w14:paraId="6DF497B4" w14:textId="55CCAA2E" w:rsidR="007C4640" w:rsidRPr="000660B5" w:rsidRDefault="007C4640" w:rsidP="00E60772">
            <w:pPr>
              <w:jc w:val="center"/>
            </w:pPr>
            <w:r w:rsidRPr="00FC4913">
              <w:t>P(x%)</w:t>
            </w:r>
            <w:r w:rsidRPr="00FC4913">
              <w:rPr>
                <w:vertAlign w:val="superscript"/>
              </w:rPr>
              <w:t>1)</w:t>
            </w:r>
          </w:p>
        </w:tc>
        <w:tc>
          <w:tcPr>
            <w:tcW w:w="1000" w:type="pct"/>
            <w:shd w:val="clear" w:color="auto" w:fill="DBE5F1" w:themeFill="accent1" w:themeFillTint="33"/>
            <w:vAlign w:val="center"/>
          </w:tcPr>
          <w:p w14:paraId="5B6CCE73" w14:textId="2912B29B" w:rsidR="007C4640" w:rsidRPr="000660B5" w:rsidRDefault="007C4640" w:rsidP="00E60772">
            <w:pPr>
              <w:jc w:val="center"/>
            </w:pPr>
            <w:r w:rsidRPr="00FC4913">
              <w:t>BBG (TAL)</w:t>
            </w:r>
          </w:p>
        </w:tc>
      </w:tr>
    </w:tbl>
    <w:p w14:paraId="59D32A1E" w14:textId="1FE360B4" w:rsidR="007C4640" w:rsidRPr="00A668A6" w:rsidRDefault="007C4640" w:rsidP="00400BE6">
      <w:pPr>
        <w:rPr>
          <w:sz w:val="18"/>
          <w:u w:val="single"/>
        </w:rPr>
      </w:pPr>
    </w:p>
    <w:p w14:paraId="58761774" w14:textId="29E8ECBA" w:rsidR="00FC4913" w:rsidRDefault="00FC4913" w:rsidP="001A756B">
      <w:pPr>
        <w:pStyle w:val="Listenabsatz"/>
        <w:numPr>
          <w:ilvl w:val="0"/>
          <w:numId w:val="63"/>
        </w:numPr>
      </w:pPr>
      <w:r>
        <w:t>Beitrag erhöht sich min. um festen (zahlweisenabhängigen) EUR-Betrag</w:t>
      </w:r>
    </w:p>
    <w:p w14:paraId="67CE6F43" w14:textId="77777777" w:rsidR="00FC4913" w:rsidRDefault="00FC4913" w:rsidP="00FC4913">
      <w:pPr>
        <w:pStyle w:val="Listenabsatz"/>
      </w:pPr>
    </w:p>
    <w:p w14:paraId="31C0FC58" w14:textId="77777777" w:rsidR="00400BE6" w:rsidRDefault="00400BE6" w:rsidP="008712EB">
      <w:pPr>
        <w:pStyle w:val="Listenabsatz"/>
        <w:ind w:left="786"/>
      </w:pPr>
    </w:p>
    <w:p w14:paraId="3945752D" w14:textId="5A6F1879" w:rsidR="007431FA" w:rsidRPr="007431FA" w:rsidRDefault="007431FA" w:rsidP="008712EB">
      <w:pPr>
        <w:rPr>
          <w:b/>
          <w:u w:val="single"/>
        </w:rPr>
      </w:pPr>
      <w:r w:rsidRPr="007431FA">
        <w:rPr>
          <w:b/>
          <w:u w:val="single"/>
        </w:rPr>
        <w:t>Termin der letzten Erhöhung:</w:t>
      </w:r>
    </w:p>
    <w:p w14:paraId="38AD06FB" w14:textId="77777777" w:rsidR="007431FA" w:rsidRDefault="007431FA" w:rsidP="008712EB"/>
    <w:p w14:paraId="01F0AE5E" w14:textId="77777777" w:rsidR="008712EB" w:rsidRDefault="008712EB" w:rsidP="008712EB">
      <w:r>
        <w:t>HLV:</w:t>
      </w:r>
    </w:p>
    <w:p w14:paraId="095DF1FE" w14:textId="77777777" w:rsidR="008712EB" w:rsidRDefault="008712EB" w:rsidP="008712EB">
      <w:r>
        <w:t xml:space="preserve">Bei den Anpassungsmodi P(x%),und P(x%)-BBG </w:t>
      </w:r>
      <w:r w:rsidRPr="00816773">
        <w:t>erfolgt die letzte Erhöhung der Prämie</w:t>
      </w:r>
      <w:r>
        <w:t xml:space="preserve"> im Allgemeinen</w:t>
      </w:r>
      <w:r w:rsidRPr="00816773">
        <w:t xml:space="preserve"> </w:t>
      </w:r>
      <w:r>
        <w:t>fünf</w:t>
      </w:r>
      <w:r w:rsidRPr="00816773">
        <w:t xml:space="preserve"> Jahre vor Ende der Aufschubzeit</w:t>
      </w:r>
      <w:r>
        <w:t>, spätestens jedoch</w:t>
      </w:r>
      <w:r w:rsidRPr="00816773">
        <w:t xml:space="preserve"> wenn der Versicherte das rechnungsmäßige Alter </w:t>
      </w:r>
      <w:r w:rsidRPr="003A6C32">
        <w:t>von 67 Jahren erreicht</w:t>
      </w:r>
      <w:r w:rsidRPr="00816773">
        <w:t>.</w:t>
      </w:r>
    </w:p>
    <w:p w14:paraId="74194655" w14:textId="77777777" w:rsidR="008712EB" w:rsidRDefault="008712EB" w:rsidP="008712EB">
      <w:r>
        <w:t>NL:</w:t>
      </w:r>
    </w:p>
    <w:p w14:paraId="08AC3065" w14:textId="04A5462D" w:rsidR="008712EB" w:rsidRDefault="008712EB" w:rsidP="008712EB">
      <w:r w:rsidRPr="004404FA">
        <w:t xml:space="preserve">Bis </w:t>
      </w:r>
      <w:r w:rsidR="00A24B76">
        <w:t>Ablauf</w:t>
      </w:r>
      <w:r w:rsidRPr="004404FA">
        <w:t xml:space="preserve"> BZD, jedoch maximal bis </w:t>
      </w:r>
      <w:r w:rsidRPr="005C1607">
        <w:t xml:space="preserve">Alter </w:t>
      </w:r>
      <w:r w:rsidR="00A24B76">
        <w:t>70</w:t>
      </w:r>
    </w:p>
    <w:p w14:paraId="50C9511B" w14:textId="77777777" w:rsidR="008712EB" w:rsidRDefault="008712EB" w:rsidP="008712EB">
      <w:r>
        <w:t>PBL/TAL:</w:t>
      </w:r>
    </w:p>
    <w:p w14:paraId="56395E69" w14:textId="0F4F4C02" w:rsidR="008712EB" w:rsidRDefault="008712EB" w:rsidP="008712EB">
      <w:r>
        <w:t>Bis Ablauf BZD, jedoch maximal bis 7 Jahre Rentenbeginn</w:t>
      </w:r>
      <w:r w:rsidR="001C499C">
        <w:t xml:space="preserve"> (Begründung der 7 Jahre: ben</w:t>
      </w:r>
      <w:r w:rsidR="001C499C">
        <w:t>ö</w:t>
      </w:r>
      <w:r w:rsidR="001C499C">
        <w:t>tigte Zeit, um Garantie (des zugrunde liegenden Vertrags) zu erwirtschaften; kürzer als 20Jahre, da keine Stückkosten bei Dynamik anfallen)</w:t>
      </w:r>
    </w:p>
    <w:p w14:paraId="71E7C7AB" w14:textId="77777777" w:rsidR="008712EB" w:rsidRDefault="008712EB" w:rsidP="008712EB"/>
    <w:p w14:paraId="63E3F00B" w14:textId="77777777" w:rsidR="008712EB" w:rsidRPr="000D77CE" w:rsidRDefault="008712EB" w:rsidP="008712EB">
      <w:pPr>
        <w:rPr>
          <w:b/>
          <w:u w:val="single"/>
        </w:rPr>
      </w:pPr>
      <w:r w:rsidRPr="000D77CE">
        <w:rPr>
          <w:b/>
          <w:u w:val="single"/>
        </w:rPr>
        <w:t>Erhöhung der Leistung:</w:t>
      </w:r>
    </w:p>
    <w:p w14:paraId="3A7CB8AD" w14:textId="77777777" w:rsidR="008712EB" w:rsidRDefault="008712EB" w:rsidP="008712EB"/>
    <w:p w14:paraId="5DC5A727" w14:textId="5A0408E6" w:rsidR="008712EB" w:rsidRDefault="008712EB" w:rsidP="008712EB">
      <w:pPr>
        <w:spacing w:after="180"/>
      </w:pPr>
      <w:r w:rsidRPr="000D77CE">
        <w:rPr>
          <w:u w:val="single"/>
        </w:rPr>
        <w:t>Variante 1</w:t>
      </w:r>
      <w:r>
        <w:rPr>
          <w:u w:val="single"/>
        </w:rPr>
        <w:t xml:space="preserve"> (Allgemein)</w:t>
      </w:r>
      <w:r w:rsidRPr="000D77CE">
        <w:rPr>
          <w:u w:val="single"/>
        </w:rPr>
        <w:t>:</w:t>
      </w:r>
      <w:r>
        <w:br/>
        <w:t>Garantieniveau für Dynamik in Abh</w:t>
      </w:r>
      <w:r w:rsidR="00A75F54">
        <w:t xml:space="preserve">ängigkeit von der Restlaufzeit </w:t>
      </w:r>
      <w:r>
        <w:t>und den RGL (Rechnung</w:t>
      </w:r>
      <w:r>
        <w:t>s</w:t>
      </w:r>
      <w:r>
        <w:t xml:space="preserve">zins und Sterblichkeit zum </w:t>
      </w:r>
      <w:r w:rsidRPr="0013405D">
        <w:rPr>
          <w:u w:val="single"/>
        </w:rPr>
        <w:t>Erhöhungszeitpunkt</w:t>
      </w:r>
      <w:r>
        <w:t xml:space="preserve">; Kosten gemäß </w:t>
      </w:r>
      <w:r w:rsidRPr="0013405D">
        <w:rPr>
          <w:u w:val="single"/>
        </w:rPr>
        <w:t>Vereinbarung in der Ku</w:t>
      </w:r>
      <w:r w:rsidRPr="0013405D">
        <w:rPr>
          <w:u w:val="single"/>
        </w:rPr>
        <w:t>n</w:t>
      </w:r>
      <w:r w:rsidRPr="0013405D">
        <w:rPr>
          <w:u w:val="single"/>
        </w:rPr>
        <w:t>deninformation</w:t>
      </w:r>
      <w:r>
        <w:t>)</w:t>
      </w:r>
      <w:r>
        <w:br/>
      </w:r>
      <w:r>
        <w:rPr>
          <w:noProof/>
        </w:rPr>
        <w:sym w:font="Wingdings" w:char="F0E0"/>
      </w:r>
      <w:r>
        <w:rPr>
          <w:noProof/>
        </w:rPr>
        <w:t xml:space="preserve"> gemischtes Garantieniveau im Vertrag</w:t>
      </w:r>
    </w:p>
    <w:p w14:paraId="582B9927" w14:textId="07208396" w:rsidR="0087045E" w:rsidRDefault="008712EB" w:rsidP="0087045E">
      <w:pPr>
        <w:rPr>
          <w:rFonts w:cs="Arial"/>
          <w:szCs w:val="22"/>
        </w:rPr>
      </w:pPr>
      <w:r w:rsidRPr="00BC58B4">
        <w:rPr>
          <w:u w:val="single"/>
        </w:rPr>
        <w:t>Variante 2:</w:t>
      </w:r>
      <w:r w:rsidR="0087045E">
        <w:rPr>
          <w:highlight w:val="cyan"/>
          <w:u w:val="single"/>
        </w:rPr>
        <w:br/>
      </w:r>
      <w:r w:rsidR="0087045E" w:rsidRPr="00B747B2">
        <w:rPr>
          <w:rFonts w:cs="Arial"/>
          <w:szCs w:val="22"/>
        </w:rPr>
        <w:t xml:space="preserve">Das Garantieniveau der </w:t>
      </w:r>
      <w:r w:rsidR="0087045E" w:rsidRPr="0087045E">
        <w:rPr>
          <w:rFonts w:cs="Arial"/>
          <w:szCs w:val="22"/>
        </w:rPr>
        <w:t>Dynamik</w:t>
      </w:r>
      <w:r w:rsidR="0087045E" w:rsidRPr="00B747B2">
        <w:rPr>
          <w:rFonts w:cs="Arial"/>
          <w:szCs w:val="22"/>
        </w:rPr>
        <w:t xml:space="preserve"> </w:t>
      </w:r>
      <w:r w:rsidR="0087045E">
        <w:rPr>
          <w:rFonts w:cs="Arial"/>
          <w:szCs w:val="22"/>
        </w:rPr>
        <w:t>richtet</w:t>
      </w:r>
      <w:r w:rsidR="0087045E" w:rsidRPr="00B747B2">
        <w:rPr>
          <w:rFonts w:cs="Arial"/>
          <w:szCs w:val="22"/>
        </w:rPr>
        <w:t xml:space="preserve"> sich analog des zu Grunde liegenden Vertrages nach der Aufschubzeit</w:t>
      </w:r>
      <w:r w:rsidR="0087045E">
        <w:rPr>
          <w:rFonts w:cs="Arial"/>
          <w:szCs w:val="22"/>
        </w:rPr>
        <w:t>, wobei sich das Garantieniveau nach einer WIK oder TAE (mit Ve</w:t>
      </w:r>
      <w:r w:rsidR="0087045E">
        <w:rPr>
          <w:rFonts w:cs="Arial"/>
          <w:szCs w:val="22"/>
        </w:rPr>
        <w:t>r</w:t>
      </w:r>
      <w:r w:rsidR="0087045E">
        <w:rPr>
          <w:rFonts w:cs="Arial"/>
          <w:szCs w:val="22"/>
        </w:rPr>
        <w:t>tragserhöhung) ändern kann</w:t>
      </w:r>
      <w:r w:rsidR="0087045E" w:rsidRPr="00B747B2">
        <w:rPr>
          <w:rFonts w:cs="Arial"/>
          <w:szCs w:val="22"/>
        </w:rPr>
        <w:t>.</w:t>
      </w:r>
      <w:r w:rsidR="00A75F54">
        <w:rPr>
          <w:rFonts w:cs="Arial"/>
          <w:szCs w:val="22"/>
        </w:rPr>
        <w:t xml:space="preserve"> </w:t>
      </w:r>
      <w:r w:rsidR="00A75F54">
        <w:t>M</w:t>
      </w:r>
      <w:r w:rsidR="00A75F54" w:rsidRPr="0087045E">
        <w:t>ind. 7 Jahre Restlaufzeit</w:t>
      </w:r>
      <w:r w:rsidR="00A75F54">
        <w:t>.</w:t>
      </w:r>
    </w:p>
    <w:p w14:paraId="00F5C055" w14:textId="77777777" w:rsidR="0087045E" w:rsidRPr="00B747B2" w:rsidRDefault="0087045E" w:rsidP="0087045E">
      <w:pPr>
        <w:rPr>
          <w:szCs w:val="22"/>
        </w:rPr>
      </w:pPr>
    </w:p>
    <w:p w14:paraId="520F1EAB" w14:textId="77777777" w:rsidR="008712EB" w:rsidRDefault="008712EB" w:rsidP="008712EB">
      <w:pPr>
        <w:rPr>
          <w:b/>
        </w:rPr>
      </w:pPr>
      <w:r w:rsidRPr="002D34DA">
        <w:rPr>
          <w:b/>
        </w:rPr>
        <w:t>Auswirkung auf die Garantieleistungen</w:t>
      </w:r>
    </w:p>
    <w:p w14:paraId="20B02E8D" w14:textId="77777777" w:rsidR="0077645C" w:rsidRPr="002D34DA" w:rsidRDefault="0077645C" w:rsidP="008712EB">
      <w:pPr>
        <w:rPr>
          <w:b/>
        </w:rPr>
      </w:pPr>
    </w:p>
    <w:tbl>
      <w:tblPr>
        <w:tblStyle w:val="Tabellenraster"/>
        <w:tblW w:w="5000" w:type="pct"/>
        <w:tblLayout w:type="fixed"/>
        <w:tblLook w:val="04A0" w:firstRow="1" w:lastRow="0" w:firstColumn="1" w:lastColumn="0" w:noHBand="0" w:noVBand="1"/>
      </w:tblPr>
      <w:tblGrid>
        <w:gridCol w:w="1664"/>
        <w:gridCol w:w="1562"/>
        <w:gridCol w:w="1986"/>
        <w:gridCol w:w="1926"/>
        <w:gridCol w:w="1074"/>
        <w:gridCol w:w="1076"/>
      </w:tblGrid>
      <w:tr w:rsidR="008712EB" w:rsidRPr="00796A61" w14:paraId="1A7A9136" w14:textId="77777777" w:rsidTr="00FD0875">
        <w:trPr>
          <w:trHeight w:val="253"/>
        </w:trPr>
        <w:tc>
          <w:tcPr>
            <w:tcW w:w="896" w:type="pct"/>
            <w:vAlign w:val="center"/>
          </w:tcPr>
          <w:p w14:paraId="29185552" w14:textId="77777777" w:rsidR="008712EB" w:rsidRPr="003116BA" w:rsidRDefault="008712EB" w:rsidP="00E37584">
            <w:pPr>
              <w:rPr>
                <w:b/>
              </w:rPr>
            </w:pPr>
          </w:p>
        </w:tc>
        <w:tc>
          <w:tcPr>
            <w:tcW w:w="841" w:type="pct"/>
            <w:shd w:val="clear" w:color="auto" w:fill="808080" w:themeFill="background1" w:themeFillShade="80"/>
          </w:tcPr>
          <w:p w14:paraId="258E0468" w14:textId="77777777" w:rsidR="008712EB" w:rsidRPr="00C6490D" w:rsidRDefault="008712EB" w:rsidP="00E37584">
            <w:pPr>
              <w:jc w:val="center"/>
              <w:rPr>
                <w:b/>
              </w:rPr>
            </w:pPr>
            <w:r w:rsidRPr="00C6490D">
              <w:rPr>
                <w:b/>
              </w:rPr>
              <w:t>TD</w:t>
            </w:r>
          </w:p>
        </w:tc>
        <w:tc>
          <w:tcPr>
            <w:tcW w:w="1069" w:type="pct"/>
            <w:shd w:val="clear" w:color="auto" w:fill="00B050"/>
            <w:vAlign w:val="center"/>
          </w:tcPr>
          <w:p w14:paraId="544BC68C" w14:textId="77777777" w:rsidR="008712EB" w:rsidRPr="00796A61" w:rsidRDefault="008712EB" w:rsidP="00E37584">
            <w:pPr>
              <w:jc w:val="center"/>
              <w:rPr>
                <w:b/>
              </w:rPr>
            </w:pPr>
            <w:r>
              <w:rPr>
                <w:b/>
              </w:rPr>
              <w:t>HLV</w:t>
            </w:r>
          </w:p>
        </w:tc>
        <w:tc>
          <w:tcPr>
            <w:tcW w:w="1037" w:type="pct"/>
            <w:shd w:val="clear" w:color="auto" w:fill="FF0000"/>
            <w:vAlign w:val="center"/>
          </w:tcPr>
          <w:p w14:paraId="7A0CCE9C" w14:textId="77777777" w:rsidR="008712EB" w:rsidRPr="00796A61" w:rsidRDefault="008712EB" w:rsidP="00E37584">
            <w:pPr>
              <w:jc w:val="center"/>
              <w:rPr>
                <w:b/>
              </w:rPr>
            </w:pPr>
            <w:r>
              <w:rPr>
                <w:b/>
              </w:rPr>
              <w:t>NL</w:t>
            </w:r>
          </w:p>
        </w:tc>
        <w:tc>
          <w:tcPr>
            <w:tcW w:w="578" w:type="pct"/>
            <w:shd w:val="clear" w:color="auto" w:fill="FFFF00"/>
            <w:vAlign w:val="center"/>
          </w:tcPr>
          <w:p w14:paraId="585F2A23" w14:textId="77777777" w:rsidR="008712EB" w:rsidRPr="00796A61" w:rsidRDefault="008712EB" w:rsidP="00E37584">
            <w:pPr>
              <w:jc w:val="center"/>
              <w:rPr>
                <w:b/>
              </w:rPr>
            </w:pPr>
            <w:r>
              <w:rPr>
                <w:b/>
              </w:rPr>
              <w:t>PBL</w:t>
            </w:r>
          </w:p>
        </w:tc>
        <w:tc>
          <w:tcPr>
            <w:tcW w:w="579" w:type="pct"/>
            <w:shd w:val="clear" w:color="auto" w:fill="0070C0"/>
            <w:vAlign w:val="center"/>
          </w:tcPr>
          <w:p w14:paraId="55E0571B" w14:textId="77777777" w:rsidR="008712EB" w:rsidRPr="00796A61" w:rsidRDefault="008712EB" w:rsidP="00E37584">
            <w:pPr>
              <w:jc w:val="center"/>
              <w:rPr>
                <w:b/>
              </w:rPr>
            </w:pPr>
            <w:r w:rsidRPr="00796A61">
              <w:rPr>
                <w:b/>
              </w:rPr>
              <w:t>TAL</w:t>
            </w:r>
          </w:p>
        </w:tc>
      </w:tr>
      <w:tr w:rsidR="008712EB" w:rsidRPr="00796A61" w14:paraId="0C848D4F" w14:textId="77777777" w:rsidTr="00FD0875">
        <w:trPr>
          <w:trHeight w:val="253"/>
        </w:trPr>
        <w:tc>
          <w:tcPr>
            <w:tcW w:w="896" w:type="pct"/>
          </w:tcPr>
          <w:p w14:paraId="6B217565" w14:textId="77777777" w:rsidR="008712EB" w:rsidRPr="00F90FB7" w:rsidRDefault="008712EB" w:rsidP="00E37584">
            <w:r>
              <w:t xml:space="preserve">Endfällige </w:t>
            </w:r>
            <w:r>
              <w:lastRenderedPageBreak/>
              <w:t xml:space="preserve">Garantie </w:t>
            </w:r>
          </w:p>
        </w:tc>
        <w:tc>
          <w:tcPr>
            <w:tcW w:w="841" w:type="pct"/>
            <w:shd w:val="clear" w:color="auto" w:fill="D9D9D9" w:themeFill="background1" w:themeFillShade="D9"/>
          </w:tcPr>
          <w:p w14:paraId="7DA1870B" w14:textId="77777777" w:rsidR="008712EB" w:rsidRPr="00C6490D" w:rsidRDefault="008712EB" w:rsidP="00E37584">
            <w:pPr>
              <w:rPr>
                <w:b/>
              </w:rPr>
            </w:pPr>
          </w:p>
        </w:tc>
        <w:tc>
          <w:tcPr>
            <w:tcW w:w="1069" w:type="pct"/>
            <w:shd w:val="clear" w:color="auto" w:fill="EAF1DD" w:themeFill="accent3" w:themeFillTint="33"/>
          </w:tcPr>
          <w:p w14:paraId="71C640E7" w14:textId="77777777" w:rsidR="00A75F54" w:rsidRDefault="00A75F54" w:rsidP="00E37584">
            <w:r>
              <w:t xml:space="preserve">In Abhängigkeit </w:t>
            </w:r>
            <w:r>
              <w:lastRenderedPageBreak/>
              <w:t xml:space="preserve">der RLZ </w:t>
            </w:r>
          </w:p>
          <w:p w14:paraId="38C6ABA8" w14:textId="5DB4C684" w:rsidR="008712EB" w:rsidRDefault="00A75F54" w:rsidP="00E37584">
            <w:r>
              <w:t>(Variante 1)</w:t>
            </w:r>
          </w:p>
        </w:tc>
        <w:tc>
          <w:tcPr>
            <w:tcW w:w="1037" w:type="pct"/>
            <w:shd w:val="clear" w:color="auto" w:fill="F2DBDB" w:themeFill="accent2" w:themeFillTint="33"/>
          </w:tcPr>
          <w:p w14:paraId="7B30A5AB" w14:textId="77777777" w:rsidR="00A75F54" w:rsidRDefault="00A75F54" w:rsidP="0077645C">
            <w:r>
              <w:lastRenderedPageBreak/>
              <w:t xml:space="preserve">In Abhängigkeit </w:t>
            </w:r>
            <w:r>
              <w:lastRenderedPageBreak/>
              <w:t xml:space="preserve">der RLZ </w:t>
            </w:r>
          </w:p>
          <w:p w14:paraId="6E5D98E0" w14:textId="14508AA8" w:rsidR="008712EB" w:rsidRPr="004404FA" w:rsidRDefault="00A75F54" w:rsidP="0077645C">
            <w:r>
              <w:t>(Variante 1)</w:t>
            </w:r>
          </w:p>
        </w:tc>
        <w:tc>
          <w:tcPr>
            <w:tcW w:w="1157" w:type="pct"/>
            <w:gridSpan w:val="2"/>
            <w:shd w:val="clear" w:color="auto" w:fill="FFFFCC"/>
          </w:tcPr>
          <w:p w14:paraId="2957CC4F" w14:textId="77777777" w:rsidR="00A75F54" w:rsidRDefault="00A75F54" w:rsidP="00A75F54">
            <w:r>
              <w:lastRenderedPageBreak/>
              <w:t>Analog des z</w:t>
            </w:r>
            <w:r>
              <w:t>u</w:t>
            </w:r>
            <w:r>
              <w:lastRenderedPageBreak/>
              <w:t>grunde liegenden Vertrags nach der Aufschubzeit</w:t>
            </w:r>
          </w:p>
          <w:p w14:paraId="17BEC47C" w14:textId="153564CE" w:rsidR="008712EB" w:rsidRPr="0013405D" w:rsidRDefault="00A75F54" w:rsidP="00A75F54">
            <w:pPr>
              <w:rPr>
                <w:highlight w:val="cyan"/>
              </w:rPr>
            </w:pPr>
            <w:r>
              <w:t>(Variante 2)</w:t>
            </w:r>
          </w:p>
        </w:tc>
      </w:tr>
      <w:tr w:rsidR="008712EB" w:rsidRPr="00796A61" w14:paraId="29F30D2D" w14:textId="77777777" w:rsidTr="00FD0875">
        <w:trPr>
          <w:trHeight w:val="253"/>
        </w:trPr>
        <w:tc>
          <w:tcPr>
            <w:tcW w:w="896" w:type="pct"/>
          </w:tcPr>
          <w:p w14:paraId="542DD562" w14:textId="77777777" w:rsidR="008712EB" w:rsidRPr="00F90FB7" w:rsidRDefault="008712EB" w:rsidP="00E37584">
            <w:r>
              <w:lastRenderedPageBreak/>
              <w:t>Mindestrente</w:t>
            </w:r>
          </w:p>
        </w:tc>
        <w:tc>
          <w:tcPr>
            <w:tcW w:w="841" w:type="pct"/>
            <w:shd w:val="clear" w:color="auto" w:fill="D9D9D9" w:themeFill="background1" w:themeFillShade="D9"/>
          </w:tcPr>
          <w:p w14:paraId="7D5FE797" w14:textId="77777777" w:rsidR="008712EB" w:rsidRPr="00C6490D" w:rsidRDefault="008712EB" w:rsidP="00E37584">
            <w:pPr>
              <w:rPr>
                <w:b/>
              </w:rPr>
            </w:pPr>
          </w:p>
        </w:tc>
        <w:tc>
          <w:tcPr>
            <w:tcW w:w="1069" w:type="pct"/>
            <w:shd w:val="clear" w:color="auto" w:fill="EAF1DD" w:themeFill="accent3" w:themeFillTint="33"/>
          </w:tcPr>
          <w:p w14:paraId="70E41A55" w14:textId="2111069F" w:rsidR="00A75F54" w:rsidRDefault="00A75F54" w:rsidP="00E37584">
            <w:r>
              <w:t>RGL zum Erh</w:t>
            </w:r>
            <w:r>
              <w:t>ö</w:t>
            </w:r>
            <w:r>
              <w:t>hungszeitpunkt</w:t>
            </w:r>
          </w:p>
          <w:p w14:paraId="634487A3" w14:textId="7A74FEB2" w:rsidR="008712EB" w:rsidRPr="000D77CE" w:rsidRDefault="00A75F54" w:rsidP="00A75F54">
            <w:r>
              <w:t>(</w:t>
            </w:r>
            <w:r w:rsidR="008712EB">
              <w:t xml:space="preserve">Variante </w:t>
            </w:r>
            <w:r>
              <w:t>1)</w:t>
            </w:r>
          </w:p>
        </w:tc>
        <w:tc>
          <w:tcPr>
            <w:tcW w:w="1037" w:type="pct"/>
            <w:shd w:val="clear" w:color="auto" w:fill="F2DBDB" w:themeFill="accent2" w:themeFillTint="33"/>
          </w:tcPr>
          <w:p w14:paraId="21A2833F" w14:textId="77777777" w:rsidR="00A75F54" w:rsidRDefault="00A75F54" w:rsidP="00A75F54">
            <w:r>
              <w:t>RGL zum Erh</w:t>
            </w:r>
            <w:r>
              <w:t>ö</w:t>
            </w:r>
            <w:r>
              <w:t>hungszeitpunkt</w:t>
            </w:r>
          </w:p>
          <w:p w14:paraId="571454C0" w14:textId="7291BD28" w:rsidR="00D01D27" w:rsidRPr="000660B5" w:rsidRDefault="00A75F54" w:rsidP="00A75F54">
            <w:r>
              <w:t>(Variante 1)</w:t>
            </w:r>
          </w:p>
        </w:tc>
        <w:tc>
          <w:tcPr>
            <w:tcW w:w="1157" w:type="pct"/>
            <w:gridSpan w:val="2"/>
            <w:shd w:val="clear" w:color="auto" w:fill="FFFFCC"/>
          </w:tcPr>
          <w:p w14:paraId="4204301A" w14:textId="455A3CEF" w:rsidR="008712EB" w:rsidRPr="00BC58B4" w:rsidRDefault="00A75F54" w:rsidP="00E37584">
            <w:r>
              <w:t>RGL</w:t>
            </w:r>
            <w:r w:rsidR="008712EB" w:rsidRPr="00BC58B4">
              <w:t xml:space="preserve"> </w:t>
            </w:r>
            <w:r>
              <w:t>zum</w:t>
            </w:r>
            <w:r w:rsidR="008712EB" w:rsidRPr="00BC58B4">
              <w:t xml:space="preserve"> </w:t>
            </w:r>
            <w:r w:rsidR="008712EB" w:rsidRPr="00BC58B4">
              <w:rPr>
                <w:u w:val="single"/>
              </w:rPr>
              <w:t>Ve</w:t>
            </w:r>
            <w:r w:rsidR="008712EB" w:rsidRPr="00BC58B4">
              <w:rPr>
                <w:u w:val="single"/>
              </w:rPr>
              <w:t>r</w:t>
            </w:r>
            <w:r w:rsidR="008712EB" w:rsidRPr="00BC58B4">
              <w:rPr>
                <w:u w:val="single"/>
              </w:rPr>
              <w:t>tragsabschluss</w:t>
            </w:r>
            <w:r w:rsidR="008712EB" w:rsidRPr="00BC58B4">
              <w:rPr>
                <w:color w:val="000000" w:themeColor="text1"/>
              </w:rPr>
              <w:t xml:space="preserve"> für die Mindestrente</w:t>
            </w:r>
            <w:r>
              <w:rPr>
                <w:color w:val="000000" w:themeColor="text1"/>
              </w:rPr>
              <w:t xml:space="preserve"> </w:t>
            </w:r>
            <w:r>
              <w:t>(Variante 2)</w:t>
            </w:r>
          </w:p>
          <w:p w14:paraId="35B633EE" w14:textId="77777777" w:rsidR="008712EB" w:rsidRPr="0013405D" w:rsidRDefault="008712EB" w:rsidP="00E37584">
            <w:pPr>
              <w:rPr>
                <w:highlight w:val="cyan"/>
              </w:rPr>
            </w:pPr>
          </w:p>
        </w:tc>
      </w:tr>
    </w:tbl>
    <w:p w14:paraId="625329D0" w14:textId="77777777" w:rsidR="008712EB" w:rsidRDefault="008712EB" w:rsidP="008712EB">
      <w:pPr>
        <w:pStyle w:val="Listenabsatz"/>
      </w:pPr>
    </w:p>
    <w:p w14:paraId="2B77F74A" w14:textId="77777777" w:rsidR="008712EB" w:rsidRDefault="008712EB" w:rsidP="008712EB">
      <w:pPr>
        <w:pStyle w:val="berschrift4"/>
      </w:pPr>
      <w:r>
        <w:t>Empfehlung</w:t>
      </w:r>
    </w:p>
    <w:p w14:paraId="4CEE97F7" w14:textId="7A718485" w:rsidR="007431FA" w:rsidRPr="00F644AC" w:rsidRDefault="007431FA" w:rsidP="007431FA">
      <w:pPr>
        <w:rPr>
          <w:b/>
        </w:rPr>
      </w:pPr>
      <w:r w:rsidRPr="00F644AC">
        <w:rPr>
          <w:b/>
        </w:rPr>
        <w:t>Dynamikformen:</w:t>
      </w:r>
    </w:p>
    <w:p w14:paraId="2E2018C5" w14:textId="77777777" w:rsidR="0077645C" w:rsidRPr="00F644AC" w:rsidRDefault="008712EB" w:rsidP="004F086D">
      <w:pPr>
        <w:pStyle w:val="Listenabsatz"/>
        <w:numPr>
          <w:ilvl w:val="0"/>
          <w:numId w:val="8"/>
        </w:numPr>
      </w:pPr>
      <w:r w:rsidRPr="00F644AC">
        <w:t xml:space="preserve">Die Beitragserhöhungsform P(x%) </w:t>
      </w:r>
      <w:r w:rsidR="007431FA" w:rsidRPr="00F644AC">
        <w:t>wird zugelassen</w:t>
      </w:r>
      <w:r w:rsidRPr="00F644AC">
        <w:t xml:space="preserve">. </w:t>
      </w:r>
    </w:p>
    <w:p w14:paraId="3456ACD9" w14:textId="327C2781" w:rsidR="008712EB" w:rsidRPr="00F644AC" w:rsidRDefault="0077645C" w:rsidP="004F086D">
      <w:pPr>
        <w:pStyle w:val="Listenabsatz"/>
        <w:numPr>
          <w:ilvl w:val="1"/>
          <w:numId w:val="8"/>
        </w:numPr>
      </w:pPr>
      <w:r w:rsidRPr="00F644AC">
        <w:t xml:space="preserve">Parameter: </w:t>
      </w:r>
      <w:r w:rsidR="008712EB" w:rsidRPr="00F644AC">
        <w:t xml:space="preserve">Die Untergrenze wird auf </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8712EB" w:rsidRPr="00F644AC">
        <w:t xml:space="preserve"> % und die Obergrenze auf </w:t>
      </w:r>
      <m:oMath>
        <m:sSub>
          <m:sSubPr>
            <m:ctrlPr>
              <w:rPr>
                <w:rFonts w:ascii="Cambria Math" w:hAnsi="Cambria Math"/>
                <w:i/>
              </w:rPr>
            </m:ctrlPr>
          </m:sSubPr>
          <m:e>
            <m:r>
              <w:rPr>
                <w:rFonts w:ascii="Cambria Math" w:hAnsi="Cambria Math"/>
              </w:rPr>
              <m:t>x</m:t>
            </m:r>
          </m:e>
          <m:sub>
            <m:r>
              <w:rPr>
                <w:rFonts w:ascii="Cambria Math" w:hAnsi="Cambria Math"/>
              </w:rPr>
              <m:t>Max</m:t>
            </m:r>
          </m:sub>
        </m:sSub>
      </m:oMath>
      <w:r w:rsidR="008712EB" w:rsidRPr="00F644AC">
        <w:t xml:space="preserve"> % festgelegt.</w:t>
      </w:r>
      <w:r w:rsidR="00604790" w:rsidRPr="00F644AC">
        <w:t xml:space="preserve"> </w:t>
      </w:r>
    </w:p>
    <w:p w14:paraId="113008DE" w14:textId="5770EC15" w:rsidR="0077645C" w:rsidRPr="00F644AC" w:rsidRDefault="0077645C" w:rsidP="004F086D">
      <w:pPr>
        <w:pStyle w:val="Listenabsatz"/>
        <w:numPr>
          <w:ilvl w:val="1"/>
          <w:numId w:val="8"/>
        </w:numPr>
      </w:pPr>
      <w:r w:rsidRPr="00F644AC">
        <w:rPr>
          <w:u w:val="single"/>
        </w:rPr>
        <w:t>Keine</w:t>
      </w:r>
      <w:r w:rsidRPr="00F644AC">
        <w:t xml:space="preserve"> Erhöhung des Beitrags um einen Mindest-EUR-Betrag.</w:t>
      </w:r>
    </w:p>
    <w:p w14:paraId="6BA59727" w14:textId="0CC1D502" w:rsidR="007431FA" w:rsidRPr="00F644AC" w:rsidRDefault="007431FA" w:rsidP="004F086D">
      <w:pPr>
        <w:pStyle w:val="Listenabsatz"/>
        <w:numPr>
          <w:ilvl w:val="0"/>
          <w:numId w:val="8"/>
        </w:numPr>
      </w:pPr>
      <w:r w:rsidRPr="00F644AC">
        <w:t xml:space="preserve">Es sollte </w:t>
      </w:r>
      <w:r w:rsidR="0077645C" w:rsidRPr="00F644AC">
        <w:t xml:space="preserve">mindestens </w:t>
      </w:r>
      <w:r w:rsidRPr="00F644AC">
        <w:t>eine</w:t>
      </w:r>
      <w:r w:rsidR="0077645C" w:rsidRPr="00F644AC">
        <w:t xml:space="preserve"> weitere BBG-Dynamik-Form geben. Vorschlag: beide HLV-Dynamikformen</w:t>
      </w:r>
      <w:r w:rsidR="009C4CDA" w:rsidRPr="00F644AC">
        <w:t xml:space="preserve"> (da technisch vorhanden)</w:t>
      </w:r>
    </w:p>
    <w:p w14:paraId="41592787" w14:textId="77777777" w:rsidR="005F62CC" w:rsidRPr="00F644AC" w:rsidRDefault="005F62CC" w:rsidP="007431FA">
      <w:pPr>
        <w:rPr>
          <w:b/>
        </w:rPr>
      </w:pPr>
    </w:p>
    <w:p w14:paraId="730AC9E6" w14:textId="2B777917" w:rsidR="007431FA" w:rsidRPr="00F644AC" w:rsidRDefault="007431FA" w:rsidP="007431FA">
      <w:pPr>
        <w:rPr>
          <w:b/>
        </w:rPr>
      </w:pPr>
      <w:r w:rsidRPr="00F644AC">
        <w:rPr>
          <w:b/>
        </w:rPr>
        <w:t>Termin der letzten Erhöhung:</w:t>
      </w:r>
    </w:p>
    <w:p w14:paraId="6260BE6E" w14:textId="7C272A88" w:rsidR="00077D90" w:rsidRPr="00F644AC" w:rsidRDefault="00077D90" w:rsidP="004F086D">
      <w:pPr>
        <w:pStyle w:val="Listenabsatz"/>
        <w:numPr>
          <w:ilvl w:val="0"/>
          <w:numId w:val="8"/>
        </w:numPr>
      </w:pPr>
      <w:r w:rsidRPr="00F644AC">
        <w:t>Bis x Jahre vor Ende der Aufschubzeit, maximal bis Alter y</w:t>
      </w:r>
      <w:r w:rsidR="009C4CDA" w:rsidRPr="00F644AC">
        <w:t>. Zudem kann es nur in der beitragspflichtigen Zeit eine Erhöhung geben.</w:t>
      </w:r>
    </w:p>
    <w:p w14:paraId="3FB1F369" w14:textId="77777777" w:rsidR="005F62CC" w:rsidRPr="00F644AC" w:rsidRDefault="005F62CC" w:rsidP="007431FA">
      <w:pPr>
        <w:rPr>
          <w:b/>
        </w:rPr>
      </w:pPr>
    </w:p>
    <w:p w14:paraId="02320781" w14:textId="17978935" w:rsidR="007431FA" w:rsidRPr="00F644AC" w:rsidRDefault="007431FA" w:rsidP="007431FA">
      <w:pPr>
        <w:rPr>
          <w:b/>
        </w:rPr>
      </w:pPr>
      <w:r w:rsidRPr="00F644AC">
        <w:rPr>
          <w:b/>
        </w:rPr>
        <w:t>Erhöhung der Leistung:</w:t>
      </w:r>
    </w:p>
    <w:p w14:paraId="738C406F" w14:textId="5124A502" w:rsidR="005F62CC" w:rsidRPr="00F644AC" w:rsidRDefault="005F62CC" w:rsidP="004F086D">
      <w:pPr>
        <w:pStyle w:val="Listenabsatz"/>
        <w:numPr>
          <w:ilvl w:val="0"/>
          <w:numId w:val="8"/>
        </w:numPr>
      </w:pPr>
      <w:r w:rsidRPr="00F644AC">
        <w:t>Variante 1: Garantie wie ein Neuvertrag, allerdings unterschiedliches Garantieniveau im Vertrag (Technisch aufwändiger in Pflege und Umsetzung (aber aktuelle Variante im PSL))</w:t>
      </w:r>
    </w:p>
    <w:p w14:paraId="0CAE8E46" w14:textId="445FC21A" w:rsidR="005F62CC" w:rsidRPr="00F644AC" w:rsidRDefault="005F62CC" w:rsidP="004F086D">
      <w:pPr>
        <w:pStyle w:val="Listenabsatz"/>
        <w:numPr>
          <w:ilvl w:val="0"/>
          <w:numId w:val="8"/>
        </w:numPr>
      </w:pPr>
      <w:r w:rsidRPr="00F644AC">
        <w:t>Vertrieblich ist Variante 2 einfacher zu erklären (Dynamik als Bestandteil des best</w:t>
      </w:r>
      <w:r w:rsidRPr="00F644AC">
        <w:t>e</w:t>
      </w:r>
      <w:r w:rsidRPr="00F644AC">
        <w:t>henden Vertrags)</w:t>
      </w:r>
    </w:p>
    <w:p w14:paraId="05DB2D26" w14:textId="5E9E7849" w:rsidR="005F62CC" w:rsidRDefault="005F62CC" w:rsidP="005F62CC">
      <w:pPr>
        <w:ind w:left="360"/>
        <w:rPr>
          <w:noProof/>
        </w:rPr>
      </w:pPr>
      <w:r w:rsidRPr="00F644AC">
        <w:rPr>
          <w:noProof/>
        </w:rPr>
        <w:sym w:font="Wingdings" w:char="F0E0"/>
      </w:r>
      <w:r w:rsidRPr="00F644AC">
        <w:rPr>
          <w:noProof/>
        </w:rPr>
        <w:t xml:space="preserve"> Vorschlag: Variante 1.</w:t>
      </w:r>
    </w:p>
    <w:p w14:paraId="58B9CEBE" w14:textId="24CFBE7B" w:rsidR="00117F92" w:rsidRDefault="00117F92" w:rsidP="005F62CC">
      <w:pPr>
        <w:ind w:left="360"/>
      </w:pPr>
    </w:p>
    <w:p w14:paraId="724038CB" w14:textId="4156933E" w:rsidR="00117F92" w:rsidRPr="00F644AC" w:rsidRDefault="00117F92" w:rsidP="00117F92">
      <w:r>
        <w:t>Die Dynamik darf 4 mal abgewählt werden. (HLV-Variante)</w:t>
      </w:r>
    </w:p>
    <w:p w14:paraId="7C31C7F0" w14:textId="77777777" w:rsidR="008712EB" w:rsidRDefault="008712EB" w:rsidP="008712EB">
      <w:pPr>
        <w:pStyle w:val="berschrift4"/>
      </w:pPr>
      <w:r w:rsidRPr="00B247B6">
        <w:t>Abstimmung mit F1 der Mathematik</w:t>
      </w:r>
    </w:p>
    <w:p w14:paraId="7331DCAB" w14:textId="4395C665" w:rsidR="004F49CB" w:rsidRDefault="004F49CB" w:rsidP="004F49CB">
      <w:r>
        <w:t>07.06.2016:</w:t>
      </w:r>
    </w:p>
    <w:p w14:paraId="70CB5556" w14:textId="3502D098" w:rsidR="004F49CB" w:rsidRDefault="004F49CB" w:rsidP="00740266">
      <w:pPr>
        <w:pStyle w:val="Listenabsatz"/>
        <w:numPr>
          <w:ilvl w:val="0"/>
          <w:numId w:val="57"/>
        </w:numPr>
      </w:pPr>
      <w:r>
        <w:t>EFG: Wie Hauptbaustein, in Abhängigkeit der Restlaufzeit. (Variante 1)</w:t>
      </w:r>
    </w:p>
    <w:p w14:paraId="63D20B2F" w14:textId="557B7FC0" w:rsidR="004F49CB" w:rsidRDefault="004F49CB" w:rsidP="00740266">
      <w:pPr>
        <w:pStyle w:val="Listenabsatz"/>
        <w:numPr>
          <w:ilvl w:val="0"/>
          <w:numId w:val="57"/>
        </w:numPr>
      </w:pPr>
      <w:r>
        <w:t>Mindestrente: wie SoZa</w:t>
      </w:r>
    </w:p>
    <w:p w14:paraId="5534AD9B" w14:textId="7FD86ED2" w:rsidR="00F644AC" w:rsidRDefault="00F644AC" w:rsidP="00F644AC">
      <w:r>
        <w:t>04.11.2016:</w:t>
      </w:r>
    </w:p>
    <w:p w14:paraId="7C4BB7D5" w14:textId="15BD231E" w:rsidR="00F644AC" w:rsidRDefault="00F644AC" w:rsidP="001A756B">
      <w:pPr>
        <w:pStyle w:val="Listenabsatz"/>
        <w:numPr>
          <w:ilvl w:val="0"/>
          <w:numId w:val="61"/>
        </w:numPr>
      </w:pPr>
      <w:r>
        <w:t>Dynamikformen P(x%) und P(x%)-BBG</w:t>
      </w:r>
    </w:p>
    <w:p w14:paraId="69A402A8" w14:textId="362EE71F" w:rsidR="00F513B7" w:rsidRDefault="00F513B7" w:rsidP="001A756B">
      <w:pPr>
        <w:pStyle w:val="Listenabsatz"/>
        <w:numPr>
          <w:ilvl w:val="0"/>
          <w:numId w:val="61"/>
        </w:numPr>
      </w:pPr>
      <w:r>
        <w:t>Termin der letzten Erhöhung: gemäß Empfehlung</w:t>
      </w:r>
    </w:p>
    <w:p w14:paraId="34A8C810" w14:textId="03D57755" w:rsidR="00F644AC" w:rsidRPr="00F644AC" w:rsidRDefault="00F644AC" w:rsidP="001A756B">
      <w:pPr>
        <w:pStyle w:val="Listenabsatz"/>
        <w:numPr>
          <w:ilvl w:val="0"/>
          <w:numId w:val="61"/>
        </w:numPr>
        <w:rPr>
          <w:highlight w:val="yellow"/>
        </w:rPr>
      </w:pPr>
      <w:r w:rsidRPr="00F644AC">
        <w:rPr>
          <w:highlight w:val="yellow"/>
        </w:rPr>
        <w:t>BBG-Dynamik bei HLV nochmal prüfen!</w:t>
      </w:r>
    </w:p>
    <w:p w14:paraId="4724A321" w14:textId="1CD80C68" w:rsidR="00F644AC" w:rsidRPr="00782242" w:rsidRDefault="00F644AC" w:rsidP="001A756B">
      <w:pPr>
        <w:pStyle w:val="Listenabsatz"/>
        <w:numPr>
          <w:ilvl w:val="0"/>
          <w:numId w:val="61"/>
        </w:numPr>
      </w:pPr>
      <w:r w:rsidRPr="00782242">
        <w:t>Riester-Dynamikformen</w:t>
      </w:r>
      <w:r w:rsidR="007C29FA" w:rsidRPr="00782242">
        <w:t xml:space="preserve"> (Übersichtstabelle nach Schichten)</w:t>
      </w:r>
      <w:r w:rsidRPr="00782242">
        <w:t xml:space="preserve"> noch einfügen!</w:t>
      </w:r>
      <w:r w:rsidR="00782242" w:rsidRPr="00782242">
        <w:t xml:space="preserve"> (erl.)</w:t>
      </w:r>
    </w:p>
    <w:p w14:paraId="1CD02A7D" w14:textId="77777777" w:rsidR="008712EB" w:rsidRPr="00B247B6" w:rsidRDefault="008712EB" w:rsidP="008712EB">
      <w:pPr>
        <w:pStyle w:val="berschrift4"/>
      </w:pPr>
      <w:r w:rsidRPr="00B247B6">
        <w:t>Abstimmung mit Produkttechnik</w:t>
      </w:r>
    </w:p>
    <w:p w14:paraId="78FAD140" w14:textId="77777777" w:rsidR="008712EB" w:rsidRDefault="008712EB" w:rsidP="008712EB">
      <w:pPr>
        <w:pStyle w:val="berschrift4"/>
      </w:pPr>
      <w:r w:rsidRPr="00B247B6">
        <w:t>Entscheidung</w:t>
      </w:r>
    </w:p>
    <w:p w14:paraId="131F1DF5" w14:textId="2BCCF7D4" w:rsidR="0001479C" w:rsidRPr="0001479C" w:rsidRDefault="0001479C" w:rsidP="0001479C">
      <w:r>
        <w:t>Garantie:</w:t>
      </w:r>
    </w:p>
    <w:p w14:paraId="3E4C6C0A" w14:textId="51234F79" w:rsidR="0001479C" w:rsidRDefault="0001479C" w:rsidP="0001479C">
      <w:pPr>
        <w:pStyle w:val="Listenabsatz"/>
        <w:numPr>
          <w:ilvl w:val="0"/>
          <w:numId w:val="57"/>
        </w:numPr>
      </w:pPr>
      <w:r>
        <w:t>EFG: Wie Hauptbaustein, in Abhängigkeit der Restlaufzeit. (Variante 1)</w:t>
      </w:r>
    </w:p>
    <w:p w14:paraId="632164A6" w14:textId="714C3FDA" w:rsidR="0001479C" w:rsidRDefault="0001479C" w:rsidP="0001479C">
      <w:pPr>
        <w:pStyle w:val="Listenabsatz"/>
        <w:numPr>
          <w:ilvl w:val="0"/>
          <w:numId w:val="57"/>
        </w:numPr>
      </w:pPr>
      <w:r>
        <w:t>Mindestrente: wie SoZa (zu Bausteinbeginn gültige RGL)</w:t>
      </w:r>
    </w:p>
    <w:p w14:paraId="48D9B5D4" w14:textId="011140D8" w:rsidR="0001479C" w:rsidRPr="0001479C" w:rsidRDefault="0001479C" w:rsidP="0001479C">
      <w:pPr>
        <w:pStyle w:val="Listenabsatz"/>
        <w:ind w:left="0"/>
      </w:pPr>
      <w:r>
        <w:t>Formen (privat):</w:t>
      </w:r>
    </w:p>
    <w:p w14:paraId="006EF679" w14:textId="5ECEEE1C" w:rsidR="0001479C" w:rsidRDefault="0001479C" w:rsidP="001A756B">
      <w:pPr>
        <w:pStyle w:val="Listenabsatz"/>
        <w:numPr>
          <w:ilvl w:val="0"/>
          <w:numId w:val="61"/>
        </w:numPr>
      </w:pPr>
      <w:r>
        <w:t xml:space="preserve">Dynamikformen P(x%) und </w:t>
      </w:r>
      <w:r w:rsidRPr="0001479C">
        <w:t>P(x%)-BBG</w:t>
      </w:r>
      <w:r>
        <w:t xml:space="preserve"> (bAV)</w:t>
      </w:r>
    </w:p>
    <w:p w14:paraId="53D77014" w14:textId="77777777" w:rsidR="0001479C" w:rsidRDefault="0001479C" w:rsidP="001A756B">
      <w:pPr>
        <w:pStyle w:val="Listenabsatz"/>
        <w:numPr>
          <w:ilvl w:val="0"/>
          <w:numId w:val="61"/>
        </w:numPr>
      </w:pPr>
      <w:r>
        <w:t>Termin der letzten Erhöhung: gemäß Empfehlung</w:t>
      </w:r>
    </w:p>
    <w:p w14:paraId="659B754F" w14:textId="77777777" w:rsidR="0001479C" w:rsidRPr="0001479C" w:rsidRDefault="0001479C" w:rsidP="0001479C"/>
    <w:p w14:paraId="493A8E45" w14:textId="77777777" w:rsidR="008712EB" w:rsidRDefault="008712EB" w:rsidP="008712EB">
      <w:pPr>
        <w:pStyle w:val="berschrift4"/>
      </w:pPr>
      <w:r w:rsidRPr="00B247B6">
        <w:lastRenderedPageBreak/>
        <w:t>Folgearbeiten</w:t>
      </w:r>
    </w:p>
    <w:p w14:paraId="4A31A42D" w14:textId="77777777" w:rsidR="006D5E97" w:rsidRDefault="006D5E97" w:rsidP="006D5E97"/>
    <w:p w14:paraId="1CDB7E98" w14:textId="651A4E39" w:rsidR="006D5E97" w:rsidRPr="00740266" w:rsidRDefault="006D5E97" w:rsidP="006D5E97">
      <w:pPr>
        <w:pStyle w:val="berschrift3"/>
      </w:pPr>
      <w:r w:rsidRPr="00740266">
        <w:t>Außerplanmäß</w:t>
      </w:r>
      <w:r w:rsidR="008F0261" w:rsidRPr="00740266">
        <w:t>i</w:t>
      </w:r>
      <w:r w:rsidRPr="00740266">
        <w:t>ge Beitragserhöhung</w:t>
      </w:r>
    </w:p>
    <w:p w14:paraId="3E1B0EB2" w14:textId="77777777" w:rsidR="006D5E97" w:rsidRDefault="006D5E97" w:rsidP="006D5E97">
      <w:pPr>
        <w:pStyle w:val="berschrift4"/>
      </w:pPr>
      <w:r>
        <w:t>Aktueller Stand</w:t>
      </w:r>
    </w:p>
    <w:p w14:paraId="2B945620" w14:textId="77777777" w:rsidR="006D5E97" w:rsidRPr="00983AC4" w:rsidRDefault="006D5E97" w:rsidP="006D5E97">
      <w:pPr>
        <w:rPr>
          <w:u w:val="single"/>
        </w:rPr>
      </w:pPr>
      <w:r w:rsidRPr="00983AC4">
        <w:rPr>
          <w:u w:val="single"/>
        </w:rPr>
        <w:t>NL:</w:t>
      </w:r>
    </w:p>
    <w:p w14:paraId="74B8D959" w14:textId="77777777" w:rsidR="006D5E97" w:rsidRDefault="006D5E97" w:rsidP="006D5E97">
      <w:pPr>
        <w:pStyle w:val="Listenabsatz"/>
        <w:numPr>
          <w:ilvl w:val="0"/>
          <w:numId w:val="7"/>
        </w:numPr>
      </w:pPr>
      <w:r>
        <w:t>Nach Angebot des VU kann VN 1-mal pro Jahr Beitrag erhöhen</w:t>
      </w:r>
    </w:p>
    <w:p w14:paraId="72770F5C" w14:textId="77777777" w:rsidR="006D5E97" w:rsidRDefault="006D5E97" w:rsidP="006D5E97">
      <w:pPr>
        <w:pStyle w:val="Listenabsatz"/>
        <w:numPr>
          <w:ilvl w:val="0"/>
          <w:numId w:val="7"/>
        </w:numPr>
      </w:pPr>
      <w:r>
        <w:t>Untergrenze für Erhöhung: 10€; Obergrenze für Summe aller Erhöhungen: max(500€; 4 * laufender Beitrag zu Vertragsbeginn)</w:t>
      </w:r>
    </w:p>
    <w:p w14:paraId="5C952924" w14:textId="77777777" w:rsidR="006D5E97" w:rsidRDefault="006D5E97" w:rsidP="006D5E97">
      <w:pPr>
        <w:pStyle w:val="Listenabsatz"/>
        <w:numPr>
          <w:ilvl w:val="0"/>
          <w:numId w:val="7"/>
        </w:numPr>
      </w:pPr>
      <w:r>
        <w:t>Erhöhung der Leistungen aus Haupt- und Zusatzversicherung</w:t>
      </w:r>
    </w:p>
    <w:p w14:paraId="6158397F" w14:textId="77777777" w:rsidR="006D5E97" w:rsidRDefault="006D5E97" w:rsidP="006D5E97">
      <w:pPr>
        <w:pStyle w:val="Listenabsatz"/>
        <w:numPr>
          <w:ilvl w:val="0"/>
          <w:numId w:val="7"/>
        </w:numPr>
      </w:pPr>
      <w:r>
        <w:t xml:space="preserve">Erhöhung des Garantiekapitals um Prozentsatz * Erhöhungsbeitrag </w:t>
      </w:r>
    </w:p>
    <w:p w14:paraId="10A29ACD" w14:textId="77777777" w:rsidR="006D5E97" w:rsidRPr="004451F1" w:rsidRDefault="006D5E97" w:rsidP="006D5E97">
      <w:pPr>
        <w:pStyle w:val="Listenabsatz"/>
        <w:numPr>
          <w:ilvl w:val="1"/>
          <w:numId w:val="7"/>
        </w:numPr>
      </w:pPr>
      <w:r>
        <w:t xml:space="preserve">Prozentsatz = 100%, falls RLZ </w:t>
      </w:r>
      <m:oMath>
        <m:r>
          <w:rPr>
            <w:rFonts w:ascii="Cambria Math" w:hAnsi="Cambria Math"/>
          </w:rPr>
          <m:t>≥</m:t>
        </m:r>
      </m:oMath>
      <w:r>
        <w:t xml:space="preserve"> 20 Jahre; Prozentsatz = 90%, sonst</w:t>
      </w:r>
    </w:p>
    <w:p w14:paraId="6D742C7C" w14:textId="01AC784D" w:rsidR="006D5E97" w:rsidRPr="00B11B83" w:rsidRDefault="006D5E97" w:rsidP="006D5E97">
      <w:pPr>
        <w:rPr>
          <w:u w:val="single"/>
        </w:rPr>
      </w:pPr>
      <w:r w:rsidRPr="00B11B83">
        <w:rPr>
          <w:u w:val="single"/>
        </w:rPr>
        <w:t>HLV/PBL/TAL:</w:t>
      </w:r>
    </w:p>
    <w:p w14:paraId="2F0F86A0" w14:textId="15D6A2AC" w:rsidR="006D5E97" w:rsidRDefault="006D5E97" w:rsidP="006D5E97">
      <w:pPr>
        <w:pStyle w:val="Listenabsatz"/>
        <w:numPr>
          <w:ilvl w:val="0"/>
          <w:numId w:val="7"/>
        </w:numPr>
      </w:pPr>
      <w:r>
        <w:t>Nicht in AVB vorhanden</w:t>
      </w:r>
    </w:p>
    <w:p w14:paraId="766EDB0E" w14:textId="77777777" w:rsidR="006D5E97" w:rsidRDefault="006D5E97" w:rsidP="006D5E97"/>
    <w:p w14:paraId="0DE34BF7" w14:textId="63E6081D" w:rsidR="006D5E97" w:rsidRPr="006D5E97" w:rsidRDefault="006D5E97" w:rsidP="006D5E97">
      <w:pPr>
        <w:rPr>
          <w:b/>
        </w:rPr>
      </w:pPr>
      <w:r w:rsidRPr="006D5E97">
        <w:rPr>
          <w:b/>
        </w:rPr>
        <w:t>Garantieanpassung:</w:t>
      </w:r>
    </w:p>
    <w:p w14:paraId="23C657B2" w14:textId="77777777" w:rsidR="006D5E97" w:rsidRDefault="006D5E97" w:rsidP="006D5E97"/>
    <w:tbl>
      <w:tblPr>
        <w:tblStyle w:val="Tabellenraster"/>
        <w:tblW w:w="5000" w:type="pct"/>
        <w:tblLayout w:type="fixed"/>
        <w:tblLook w:val="04A0" w:firstRow="1" w:lastRow="0" w:firstColumn="1" w:lastColumn="0" w:noHBand="0" w:noVBand="1"/>
      </w:tblPr>
      <w:tblGrid>
        <w:gridCol w:w="818"/>
        <w:gridCol w:w="1694"/>
        <w:gridCol w:w="1694"/>
        <w:gridCol w:w="1694"/>
        <w:gridCol w:w="1694"/>
        <w:gridCol w:w="1694"/>
      </w:tblGrid>
      <w:tr w:rsidR="006D5E97" w:rsidRPr="00E50ECE" w14:paraId="5B69FE85" w14:textId="77777777" w:rsidTr="00150213">
        <w:tc>
          <w:tcPr>
            <w:tcW w:w="440" w:type="pct"/>
            <w:vAlign w:val="center"/>
          </w:tcPr>
          <w:p w14:paraId="5B340E30" w14:textId="77777777" w:rsidR="006D5E97" w:rsidRPr="00E50ECE" w:rsidRDefault="006D5E97" w:rsidP="00150213">
            <w:pPr>
              <w:rPr>
                <w:b/>
              </w:rPr>
            </w:pPr>
            <w:r>
              <w:rPr>
                <w:b/>
              </w:rPr>
              <w:t>GeVo</w:t>
            </w:r>
          </w:p>
        </w:tc>
        <w:tc>
          <w:tcPr>
            <w:tcW w:w="912" w:type="pct"/>
            <w:shd w:val="clear" w:color="auto" w:fill="808080" w:themeFill="background1" w:themeFillShade="80"/>
          </w:tcPr>
          <w:p w14:paraId="77112F0F" w14:textId="77777777" w:rsidR="006D5E97" w:rsidRPr="00E50ECE" w:rsidRDefault="006D5E97" w:rsidP="00150213">
            <w:pPr>
              <w:jc w:val="center"/>
              <w:rPr>
                <w:b/>
              </w:rPr>
            </w:pPr>
            <w:r w:rsidRPr="00E50ECE">
              <w:rPr>
                <w:b/>
              </w:rPr>
              <w:t>TD</w:t>
            </w:r>
          </w:p>
        </w:tc>
        <w:tc>
          <w:tcPr>
            <w:tcW w:w="912" w:type="pct"/>
            <w:shd w:val="clear" w:color="auto" w:fill="00B050"/>
            <w:vAlign w:val="center"/>
          </w:tcPr>
          <w:p w14:paraId="69475AAB" w14:textId="77777777" w:rsidR="006D5E97" w:rsidRPr="00E50ECE" w:rsidRDefault="006D5E97" w:rsidP="00150213">
            <w:pPr>
              <w:jc w:val="center"/>
              <w:rPr>
                <w:b/>
              </w:rPr>
            </w:pPr>
            <w:r w:rsidRPr="00E50ECE">
              <w:rPr>
                <w:b/>
              </w:rPr>
              <w:t>HLV</w:t>
            </w:r>
          </w:p>
        </w:tc>
        <w:tc>
          <w:tcPr>
            <w:tcW w:w="912" w:type="pct"/>
            <w:shd w:val="clear" w:color="auto" w:fill="FF0000"/>
            <w:vAlign w:val="center"/>
          </w:tcPr>
          <w:p w14:paraId="716E3480" w14:textId="77777777" w:rsidR="006D5E97" w:rsidRPr="00E50ECE" w:rsidRDefault="006D5E97" w:rsidP="00150213">
            <w:pPr>
              <w:jc w:val="center"/>
              <w:rPr>
                <w:b/>
              </w:rPr>
            </w:pPr>
            <w:r w:rsidRPr="00E50ECE">
              <w:rPr>
                <w:b/>
              </w:rPr>
              <w:t>NL</w:t>
            </w:r>
          </w:p>
        </w:tc>
        <w:tc>
          <w:tcPr>
            <w:tcW w:w="912" w:type="pct"/>
            <w:shd w:val="clear" w:color="auto" w:fill="FFFF00"/>
            <w:vAlign w:val="center"/>
          </w:tcPr>
          <w:p w14:paraId="2BE0FF4C" w14:textId="77777777" w:rsidR="006D5E97" w:rsidRPr="00E50ECE" w:rsidRDefault="006D5E97" w:rsidP="00150213">
            <w:pPr>
              <w:jc w:val="center"/>
              <w:rPr>
                <w:b/>
              </w:rPr>
            </w:pPr>
            <w:r w:rsidRPr="00E50ECE">
              <w:rPr>
                <w:b/>
              </w:rPr>
              <w:t>PBL</w:t>
            </w:r>
          </w:p>
        </w:tc>
        <w:tc>
          <w:tcPr>
            <w:tcW w:w="912" w:type="pct"/>
            <w:shd w:val="clear" w:color="auto" w:fill="0070C0"/>
            <w:vAlign w:val="center"/>
          </w:tcPr>
          <w:p w14:paraId="71AED68E" w14:textId="77777777" w:rsidR="006D5E97" w:rsidRPr="00E50ECE" w:rsidRDefault="006D5E97" w:rsidP="00150213">
            <w:pPr>
              <w:jc w:val="center"/>
              <w:rPr>
                <w:b/>
              </w:rPr>
            </w:pPr>
            <w:r w:rsidRPr="00E50ECE">
              <w:rPr>
                <w:b/>
              </w:rPr>
              <w:t>TAL</w:t>
            </w:r>
          </w:p>
        </w:tc>
      </w:tr>
      <w:tr w:rsidR="006D5E97" w:rsidRPr="00E50ECE" w14:paraId="36AF19B2" w14:textId="77777777" w:rsidTr="00150213">
        <w:trPr>
          <w:cantSplit/>
          <w:trHeight w:val="1134"/>
        </w:trPr>
        <w:tc>
          <w:tcPr>
            <w:tcW w:w="440" w:type="pct"/>
            <w:textDirection w:val="btLr"/>
            <w:vAlign w:val="center"/>
          </w:tcPr>
          <w:p w14:paraId="0C56149A" w14:textId="77777777" w:rsidR="006D5E97" w:rsidRPr="002D11F1" w:rsidRDefault="006D5E97" w:rsidP="00150213">
            <w:pPr>
              <w:ind w:left="113" w:right="113"/>
              <w:jc w:val="center"/>
              <w:rPr>
                <w:szCs w:val="22"/>
              </w:rPr>
            </w:pPr>
            <w:r w:rsidRPr="002D11F1">
              <w:rPr>
                <w:b/>
                <w:szCs w:val="22"/>
              </w:rPr>
              <w:t>Erhöhung</w:t>
            </w:r>
          </w:p>
        </w:tc>
        <w:tc>
          <w:tcPr>
            <w:tcW w:w="912" w:type="pct"/>
            <w:shd w:val="clear" w:color="auto" w:fill="D9D9D9" w:themeFill="background1" w:themeFillShade="D9"/>
            <w:vAlign w:val="center"/>
          </w:tcPr>
          <w:p w14:paraId="5D611B14" w14:textId="77777777" w:rsidR="006D5E97" w:rsidRPr="00E50ECE" w:rsidRDefault="006D5E97" w:rsidP="00150213">
            <w:pPr>
              <w:jc w:val="center"/>
            </w:pPr>
          </w:p>
        </w:tc>
        <w:tc>
          <w:tcPr>
            <w:tcW w:w="912" w:type="pct"/>
            <w:shd w:val="clear" w:color="auto" w:fill="EAF1DD" w:themeFill="accent3" w:themeFillTint="33"/>
          </w:tcPr>
          <w:p w14:paraId="7158C4E0" w14:textId="77777777" w:rsidR="006D5E97" w:rsidRPr="00F36688" w:rsidRDefault="006D5E97" w:rsidP="00150213">
            <w:pPr>
              <w:jc w:val="center"/>
              <w:rPr>
                <w:sz w:val="18"/>
                <w:szCs w:val="18"/>
              </w:rPr>
            </w:pPr>
            <w:r w:rsidRPr="00F36688">
              <w:rPr>
                <w:sz w:val="18"/>
                <w:szCs w:val="18"/>
              </w:rPr>
              <w:t>Sparbeitragsve</w:t>
            </w:r>
            <w:r w:rsidRPr="00F36688">
              <w:rPr>
                <w:sz w:val="18"/>
                <w:szCs w:val="18"/>
              </w:rPr>
              <w:t>r</w:t>
            </w:r>
            <w:r w:rsidRPr="00F36688">
              <w:rPr>
                <w:sz w:val="18"/>
                <w:szCs w:val="18"/>
              </w:rPr>
              <w:t>hältnis</w:t>
            </w:r>
          </w:p>
          <w:p w14:paraId="7585B3D1" w14:textId="77777777" w:rsidR="006D5E97" w:rsidRPr="00F36688" w:rsidRDefault="006D5E97" w:rsidP="00150213">
            <w:pPr>
              <w:jc w:val="center"/>
              <w:rPr>
                <w:sz w:val="18"/>
                <w:szCs w:val="18"/>
              </w:rPr>
            </w:pPr>
          </w:p>
          <w:p w14:paraId="25504F17" w14:textId="77777777" w:rsidR="006D5E97" w:rsidRPr="00F36688" w:rsidRDefault="006D5E97" w:rsidP="00150213">
            <w:pPr>
              <w:jc w:val="center"/>
              <w:rPr>
                <w:sz w:val="18"/>
                <w:szCs w:val="18"/>
              </w:rPr>
            </w:pPr>
            <w:r w:rsidRPr="00F36688">
              <w:rPr>
                <w:sz w:val="18"/>
                <w:szCs w:val="18"/>
              </w:rPr>
              <w:t>min(Summe Sparbeiträge neu/Summe Sparbeiträge alt * bisheriges Gara</w:t>
            </w:r>
            <w:r w:rsidRPr="00F36688">
              <w:rPr>
                <w:sz w:val="18"/>
                <w:szCs w:val="18"/>
              </w:rPr>
              <w:t>n</w:t>
            </w:r>
            <w:r w:rsidRPr="00F36688">
              <w:rPr>
                <w:sz w:val="18"/>
                <w:szCs w:val="18"/>
              </w:rPr>
              <w:t>tiekapital; Be</w:t>
            </w:r>
            <w:r w:rsidRPr="00F36688">
              <w:rPr>
                <w:sz w:val="18"/>
                <w:szCs w:val="18"/>
              </w:rPr>
              <w:t>i</w:t>
            </w:r>
            <w:r w:rsidRPr="00F36688">
              <w:rPr>
                <w:sz w:val="18"/>
                <w:szCs w:val="18"/>
              </w:rPr>
              <w:t>tragssumme neu);</w:t>
            </w:r>
          </w:p>
        </w:tc>
        <w:tc>
          <w:tcPr>
            <w:tcW w:w="912" w:type="pct"/>
            <w:shd w:val="clear" w:color="auto" w:fill="F2DBDB" w:themeFill="accent2" w:themeFillTint="33"/>
          </w:tcPr>
          <w:p w14:paraId="14F6EA11" w14:textId="77777777" w:rsidR="006D5E97" w:rsidRPr="00F36688" w:rsidRDefault="006D5E97" w:rsidP="00150213">
            <w:pPr>
              <w:jc w:val="center"/>
              <w:rPr>
                <w:sz w:val="18"/>
                <w:szCs w:val="18"/>
              </w:rPr>
            </w:pPr>
            <w:r w:rsidRPr="00F36688">
              <w:rPr>
                <w:sz w:val="18"/>
                <w:szCs w:val="18"/>
              </w:rPr>
              <w:t>gemäß Restlau</w:t>
            </w:r>
            <w:r w:rsidRPr="00F36688">
              <w:rPr>
                <w:sz w:val="18"/>
                <w:szCs w:val="18"/>
              </w:rPr>
              <w:t>f</w:t>
            </w:r>
            <w:r w:rsidRPr="00F36688">
              <w:rPr>
                <w:sz w:val="18"/>
                <w:szCs w:val="18"/>
              </w:rPr>
              <w:t>zeit</w:t>
            </w:r>
          </w:p>
          <w:p w14:paraId="5F7E574E" w14:textId="77777777" w:rsidR="006D5E97" w:rsidRPr="00F36688" w:rsidRDefault="006D5E97" w:rsidP="00150213">
            <w:pPr>
              <w:jc w:val="center"/>
              <w:rPr>
                <w:sz w:val="18"/>
                <w:szCs w:val="18"/>
              </w:rPr>
            </w:pPr>
          </w:p>
          <w:p w14:paraId="0CE82FF8" w14:textId="77777777" w:rsidR="006D5E97" w:rsidRPr="00F36688" w:rsidRDefault="006D5E97" w:rsidP="00150213">
            <w:pPr>
              <w:jc w:val="center"/>
              <w:rPr>
                <w:sz w:val="18"/>
                <w:szCs w:val="18"/>
              </w:rPr>
            </w:pPr>
            <w:r w:rsidRPr="00F36688">
              <w:rPr>
                <w:sz w:val="18"/>
                <w:szCs w:val="18"/>
              </w:rPr>
              <w:t>Wie Neuvertrag (analog Dynamik)</w:t>
            </w:r>
          </w:p>
        </w:tc>
        <w:tc>
          <w:tcPr>
            <w:tcW w:w="912" w:type="pct"/>
            <w:shd w:val="clear" w:color="auto" w:fill="FFFFCC"/>
          </w:tcPr>
          <w:p w14:paraId="4284EE66" w14:textId="77777777" w:rsidR="006D5E97" w:rsidRPr="00F36688" w:rsidRDefault="006D5E97" w:rsidP="00150213">
            <w:pPr>
              <w:jc w:val="center"/>
              <w:rPr>
                <w:sz w:val="18"/>
                <w:szCs w:val="18"/>
              </w:rPr>
            </w:pPr>
            <w:r w:rsidRPr="00F36688">
              <w:rPr>
                <w:sz w:val="18"/>
                <w:szCs w:val="18"/>
              </w:rPr>
              <w:t>gemäß Restlau</w:t>
            </w:r>
            <w:r w:rsidRPr="00F36688">
              <w:rPr>
                <w:sz w:val="18"/>
                <w:szCs w:val="18"/>
              </w:rPr>
              <w:t>f</w:t>
            </w:r>
            <w:r w:rsidRPr="00F36688">
              <w:rPr>
                <w:sz w:val="18"/>
                <w:szCs w:val="18"/>
              </w:rPr>
              <w:t>zeit</w:t>
            </w:r>
          </w:p>
        </w:tc>
        <w:tc>
          <w:tcPr>
            <w:tcW w:w="912" w:type="pct"/>
            <w:shd w:val="clear" w:color="auto" w:fill="DBE5F1" w:themeFill="accent1" w:themeFillTint="33"/>
          </w:tcPr>
          <w:p w14:paraId="00BA8677" w14:textId="77777777" w:rsidR="006D5E97" w:rsidRPr="00F36688" w:rsidRDefault="006D5E97" w:rsidP="00150213">
            <w:pPr>
              <w:jc w:val="center"/>
              <w:rPr>
                <w:sz w:val="18"/>
                <w:szCs w:val="18"/>
              </w:rPr>
            </w:pPr>
            <w:r w:rsidRPr="00F36688">
              <w:rPr>
                <w:sz w:val="18"/>
                <w:szCs w:val="18"/>
              </w:rPr>
              <w:t>Sparbeitragsve</w:t>
            </w:r>
            <w:r w:rsidRPr="00F36688">
              <w:rPr>
                <w:sz w:val="18"/>
                <w:szCs w:val="18"/>
              </w:rPr>
              <w:t>r</w:t>
            </w:r>
            <w:r w:rsidRPr="00F36688">
              <w:rPr>
                <w:sz w:val="18"/>
                <w:szCs w:val="18"/>
              </w:rPr>
              <w:t xml:space="preserve">hältnis </w:t>
            </w:r>
          </w:p>
          <w:p w14:paraId="0EC53AAE" w14:textId="77777777" w:rsidR="006D5E97" w:rsidRPr="00F36688" w:rsidRDefault="006D5E97" w:rsidP="00150213">
            <w:pPr>
              <w:jc w:val="center"/>
              <w:rPr>
                <w:sz w:val="18"/>
                <w:szCs w:val="18"/>
              </w:rPr>
            </w:pPr>
          </w:p>
          <w:p w14:paraId="3F68E893" w14:textId="77777777" w:rsidR="006D5E97" w:rsidRPr="00F36688" w:rsidRDefault="006D5E97" w:rsidP="00150213">
            <w:pPr>
              <w:jc w:val="center"/>
              <w:rPr>
                <w:sz w:val="18"/>
                <w:szCs w:val="18"/>
              </w:rPr>
            </w:pPr>
            <w:r w:rsidRPr="00F36688">
              <w:rPr>
                <w:sz w:val="18"/>
                <w:szCs w:val="18"/>
              </w:rPr>
              <w:t>min(Summe Sparbeiträge neu/Summe Sparbeiträge alt * bisheriges Gara</w:t>
            </w:r>
            <w:r w:rsidRPr="00F36688">
              <w:rPr>
                <w:sz w:val="18"/>
                <w:szCs w:val="18"/>
              </w:rPr>
              <w:t>n</w:t>
            </w:r>
            <w:r w:rsidRPr="00F36688">
              <w:rPr>
                <w:sz w:val="18"/>
                <w:szCs w:val="18"/>
              </w:rPr>
              <w:t>tiekapital; Be</w:t>
            </w:r>
            <w:r w:rsidRPr="00F36688">
              <w:rPr>
                <w:sz w:val="18"/>
                <w:szCs w:val="18"/>
              </w:rPr>
              <w:t>i</w:t>
            </w:r>
            <w:r w:rsidRPr="00F36688">
              <w:rPr>
                <w:sz w:val="18"/>
                <w:szCs w:val="18"/>
              </w:rPr>
              <w:t>tragssumme neu);</w:t>
            </w:r>
          </w:p>
        </w:tc>
      </w:tr>
    </w:tbl>
    <w:p w14:paraId="1E8E46B6" w14:textId="77777777" w:rsidR="006D5E97" w:rsidRDefault="006D5E97" w:rsidP="006D5E97"/>
    <w:p w14:paraId="5510A259" w14:textId="77777777" w:rsidR="008271C7" w:rsidRDefault="008271C7" w:rsidP="008271C7">
      <w:r>
        <w:t>HLV: technisch kann eine Erhöhung durch unterschiedliche Gevos ausgelöst werden</w:t>
      </w:r>
    </w:p>
    <w:p w14:paraId="255565DE" w14:textId="4945AA4A" w:rsidR="008271C7" w:rsidRPr="00184B14" w:rsidRDefault="008271C7" w:rsidP="008271C7"/>
    <w:p w14:paraId="22D01F81" w14:textId="77777777" w:rsidR="008271C7" w:rsidRDefault="008271C7" w:rsidP="006D5E97"/>
    <w:p w14:paraId="62A6277D" w14:textId="3D069602" w:rsidR="006D5E97" w:rsidRDefault="006D5E97" w:rsidP="006D5E97">
      <w:pPr>
        <w:pStyle w:val="berschrift4"/>
      </w:pPr>
      <w:r w:rsidRPr="008271C7">
        <w:t>Empfehlung</w:t>
      </w:r>
    </w:p>
    <w:p w14:paraId="36D1BD66" w14:textId="570814C4" w:rsidR="008271C7" w:rsidRPr="00782242" w:rsidRDefault="008271C7" w:rsidP="008271C7">
      <w:pPr>
        <w:rPr>
          <w:b/>
          <w:color w:val="000000" w:themeColor="text1"/>
        </w:rPr>
      </w:pPr>
      <w:r w:rsidRPr="00782242">
        <w:rPr>
          <w:b/>
          <w:color w:val="000000" w:themeColor="text1"/>
        </w:rPr>
        <w:t>Garantieanpassung:</w:t>
      </w:r>
    </w:p>
    <w:p w14:paraId="4402B733" w14:textId="60D8C323" w:rsidR="00D638B5" w:rsidRPr="00782242" w:rsidRDefault="001250DB" w:rsidP="001250DB">
      <w:pPr>
        <w:pStyle w:val="Listenabsatz"/>
        <w:numPr>
          <w:ilvl w:val="0"/>
          <w:numId w:val="7"/>
        </w:numPr>
        <w:rPr>
          <w:color w:val="000000" w:themeColor="text1"/>
        </w:rPr>
      </w:pPr>
      <w:r w:rsidRPr="00782242">
        <w:rPr>
          <w:color w:val="000000" w:themeColor="text1"/>
          <w:u w:val="single"/>
        </w:rPr>
        <w:t>Variante 1</w:t>
      </w:r>
      <w:r w:rsidRPr="00782242">
        <w:rPr>
          <w:color w:val="000000" w:themeColor="text1"/>
        </w:rPr>
        <w:t xml:space="preserve">: </w:t>
      </w:r>
      <w:r w:rsidR="00D638B5" w:rsidRPr="00782242">
        <w:rPr>
          <w:color w:val="000000" w:themeColor="text1"/>
        </w:rPr>
        <w:t xml:space="preserve">Erhöhung der Garantie </w:t>
      </w:r>
      <w:r w:rsidR="00423F6B" w:rsidRPr="00782242">
        <w:rPr>
          <w:color w:val="000000" w:themeColor="text1"/>
        </w:rPr>
        <w:t xml:space="preserve">gemäß Restlaufzeit (analog </w:t>
      </w:r>
      <w:r w:rsidR="00184B14" w:rsidRPr="00782242">
        <w:rPr>
          <w:color w:val="000000" w:themeColor="text1"/>
        </w:rPr>
        <w:t>Dynamik</w:t>
      </w:r>
      <w:r w:rsidR="00423F6B" w:rsidRPr="00782242">
        <w:rPr>
          <w:color w:val="000000" w:themeColor="text1"/>
        </w:rPr>
        <w:t>)</w:t>
      </w:r>
      <w:r w:rsidR="00184B14" w:rsidRPr="00782242">
        <w:rPr>
          <w:color w:val="000000" w:themeColor="text1"/>
        </w:rPr>
        <w:t xml:space="preserve"> </w:t>
      </w:r>
    </w:p>
    <w:p w14:paraId="4DC5B06C" w14:textId="76C30DAC" w:rsidR="00184B14" w:rsidRPr="00782242" w:rsidRDefault="00D638B5" w:rsidP="001250DB">
      <w:pPr>
        <w:pStyle w:val="Listenabsatz"/>
        <w:numPr>
          <w:ilvl w:val="0"/>
          <w:numId w:val="7"/>
        </w:numPr>
        <w:rPr>
          <w:color w:val="000000" w:themeColor="text1"/>
        </w:rPr>
      </w:pPr>
      <w:r w:rsidRPr="00782242">
        <w:rPr>
          <w:color w:val="000000" w:themeColor="text1"/>
          <w:u w:val="single"/>
        </w:rPr>
        <w:t>Variante 2</w:t>
      </w:r>
      <w:r w:rsidRPr="00782242">
        <w:rPr>
          <w:color w:val="000000" w:themeColor="text1"/>
        </w:rPr>
        <w:t xml:space="preserve">: Erhöhung der Garantie </w:t>
      </w:r>
      <w:r w:rsidR="00423F6B" w:rsidRPr="00782242">
        <w:rPr>
          <w:color w:val="000000" w:themeColor="text1"/>
        </w:rPr>
        <w:t xml:space="preserve">gemäß </w:t>
      </w:r>
      <w:r w:rsidR="00184B14" w:rsidRPr="00782242">
        <w:rPr>
          <w:color w:val="000000" w:themeColor="text1"/>
        </w:rPr>
        <w:t>Sparbeitragsverhältnis</w:t>
      </w:r>
    </w:p>
    <w:p w14:paraId="56791E64" w14:textId="32673738" w:rsidR="00184B14" w:rsidRPr="00782242" w:rsidRDefault="00423F6B" w:rsidP="00423F6B">
      <w:pPr>
        <w:ind w:left="708" w:hanging="282"/>
        <w:rPr>
          <w:color w:val="000000" w:themeColor="text1"/>
        </w:rPr>
      </w:pPr>
      <w:r w:rsidRPr="00782242">
        <w:rPr>
          <w:noProof/>
          <w:color w:val="000000" w:themeColor="text1"/>
        </w:rPr>
        <w:sym w:font="Wingdings" w:char="F0E0"/>
      </w:r>
      <w:r w:rsidRPr="00782242">
        <w:rPr>
          <w:color w:val="000000" w:themeColor="text1"/>
        </w:rPr>
        <w:t xml:space="preserve"> Vorschlag: Variante 1, da insbesondere bei der nl der Wunsch besteht, das bisherige Verfahren nicht erneut zu ändern (wichtige Option im Verkauf der nl).</w:t>
      </w:r>
    </w:p>
    <w:p w14:paraId="33A96A22" w14:textId="77777777" w:rsidR="00184B14" w:rsidRPr="00782242" w:rsidRDefault="00184B14" w:rsidP="00184B14">
      <w:pPr>
        <w:rPr>
          <w:color w:val="000000" w:themeColor="text1"/>
        </w:rPr>
      </w:pPr>
    </w:p>
    <w:p w14:paraId="3F015E01" w14:textId="387C3683" w:rsidR="00184B14" w:rsidRPr="00782242" w:rsidRDefault="008271C7" w:rsidP="00184B14">
      <w:pPr>
        <w:rPr>
          <w:b/>
          <w:color w:val="000000" w:themeColor="text1"/>
        </w:rPr>
      </w:pPr>
      <w:r w:rsidRPr="00782242">
        <w:rPr>
          <w:b/>
          <w:color w:val="000000" w:themeColor="text1"/>
        </w:rPr>
        <w:t>Grenzen:</w:t>
      </w:r>
    </w:p>
    <w:p w14:paraId="2BF5C01D" w14:textId="4D50BDFE" w:rsidR="008F0261" w:rsidRPr="00782242" w:rsidRDefault="008F0261" w:rsidP="008F0261">
      <w:pPr>
        <w:pStyle w:val="Listenabsatz"/>
        <w:numPr>
          <w:ilvl w:val="0"/>
          <w:numId w:val="7"/>
        </w:numPr>
        <w:rPr>
          <w:color w:val="000000" w:themeColor="text1"/>
        </w:rPr>
      </w:pPr>
      <w:r w:rsidRPr="00782242">
        <w:rPr>
          <w:color w:val="000000" w:themeColor="text1"/>
        </w:rPr>
        <w:t>Zunächst die von der NL</w:t>
      </w:r>
    </w:p>
    <w:p w14:paraId="4F26A4F4" w14:textId="44E371E6" w:rsidR="005D557C" w:rsidRPr="00782242" w:rsidRDefault="005D557C" w:rsidP="005D557C">
      <w:pPr>
        <w:pStyle w:val="Listenabsatz"/>
        <w:numPr>
          <w:ilvl w:val="1"/>
          <w:numId w:val="7"/>
        </w:numPr>
        <w:rPr>
          <w:color w:val="000000" w:themeColor="text1"/>
          <w:highlight w:val="yellow"/>
        </w:rPr>
      </w:pPr>
      <w:r w:rsidRPr="00782242">
        <w:rPr>
          <w:color w:val="000000" w:themeColor="text1"/>
          <w:highlight w:val="yellow"/>
        </w:rPr>
        <w:t>Evtl. sind die Grenzen im  Rahmen der BU entstanden? Zusammenhang?</w:t>
      </w:r>
    </w:p>
    <w:p w14:paraId="01B62CDB" w14:textId="49119935" w:rsidR="005D557C" w:rsidRPr="00782242" w:rsidRDefault="005D557C" w:rsidP="005D557C">
      <w:pPr>
        <w:pStyle w:val="Listenabsatz"/>
        <w:numPr>
          <w:ilvl w:val="1"/>
          <w:numId w:val="7"/>
        </w:numPr>
        <w:rPr>
          <w:color w:val="000000" w:themeColor="text1"/>
          <w:highlight w:val="yellow"/>
        </w:rPr>
      </w:pPr>
      <w:r w:rsidRPr="00782242">
        <w:rPr>
          <w:color w:val="000000" w:themeColor="text1"/>
          <w:highlight w:val="yellow"/>
        </w:rPr>
        <w:t>Gibt es weitere steuerliche Aspekte-&gt; Grenzen einer Erhöhung?</w:t>
      </w:r>
    </w:p>
    <w:p w14:paraId="2DEA2B60" w14:textId="77777777" w:rsidR="006D5E97" w:rsidRDefault="006D5E97" w:rsidP="006D5E97">
      <w:pPr>
        <w:pStyle w:val="berschrift4"/>
      </w:pPr>
      <w:r w:rsidRPr="00B247B6">
        <w:t>Abstimmung mit F1 der Mathematik</w:t>
      </w:r>
    </w:p>
    <w:p w14:paraId="3646A039" w14:textId="638154DE" w:rsidR="00740266" w:rsidRDefault="00740266" w:rsidP="00740266">
      <w:r>
        <w:t>07.06.2016:</w:t>
      </w:r>
    </w:p>
    <w:p w14:paraId="391E892D" w14:textId="183D9F6A" w:rsidR="00740266" w:rsidRDefault="00740266" w:rsidP="00740266">
      <w:pPr>
        <w:pStyle w:val="Listenabsatz"/>
        <w:numPr>
          <w:ilvl w:val="0"/>
          <w:numId w:val="58"/>
        </w:numPr>
      </w:pPr>
      <w:r>
        <w:t>EFG und Mindestrente: Wie Dynamik.</w:t>
      </w:r>
    </w:p>
    <w:p w14:paraId="5B3EEE02" w14:textId="5BC5398B" w:rsidR="00740266" w:rsidRDefault="00740266" w:rsidP="00740266">
      <w:pPr>
        <w:pStyle w:val="Listenabsatz"/>
        <w:rPr>
          <w:sz w:val="16"/>
          <w:szCs w:val="16"/>
        </w:rPr>
      </w:pPr>
      <w:r w:rsidRPr="00740266">
        <w:rPr>
          <w:sz w:val="16"/>
          <w:szCs w:val="16"/>
        </w:rPr>
        <w:t>Hierfür muss ein eigener GeVo angelegt werden, der für alle Schichten zur Anwendung kommt (--&gt; Erhöhung_bAV muss auch für das Privatgeschäft gelten)</w:t>
      </w:r>
    </w:p>
    <w:p w14:paraId="260F21C2" w14:textId="77777777" w:rsidR="00A45C85" w:rsidRDefault="00A45C85" w:rsidP="00740266">
      <w:pPr>
        <w:pStyle w:val="Listenabsatz"/>
        <w:rPr>
          <w:sz w:val="16"/>
          <w:szCs w:val="16"/>
        </w:rPr>
      </w:pPr>
    </w:p>
    <w:p w14:paraId="2D8ECCB2" w14:textId="0E2264BB" w:rsidR="00A45C85" w:rsidRPr="00A45C85" w:rsidRDefault="00A45C85" w:rsidP="00A45C85">
      <w:r>
        <w:t>Grenzen sind noch einmal zu prüfen (Komplexität rausnehmen)</w:t>
      </w:r>
    </w:p>
    <w:p w14:paraId="0B8EDD71" w14:textId="77777777" w:rsidR="006D5E97" w:rsidRDefault="006D5E97" w:rsidP="006D5E97">
      <w:pPr>
        <w:pStyle w:val="berschrift4"/>
      </w:pPr>
      <w:r w:rsidRPr="00B247B6">
        <w:lastRenderedPageBreak/>
        <w:t>Abstimmung mit Produkttechnik</w:t>
      </w:r>
    </w:p>
    <w:p w14:paraId="02D1EA2F" w14:textId="77777777" w:rsidR="006D5E97" w:rsidRDefault="006D5E97" w:rsidP="006D5E97">
      <w:pPr>
        <w:pStyle w:val="berschrift4"/>
      </w:pPr>
      <w:r w:rsidRPr="00B247B6">
        <w:t>Entscheidung</w:t>
      </w:r>
    </w:p>
    <w:p w14:paraId="26CBE519" w14:textId="3B8E26D8" w:rsidR="00A45C85" w:rsidRDefault="00A45C85" w:rsidP="00A45C85">
      <w:r>
        <w:t>Garantie:</w:t>
      </w:r>
    </w:p>
    <w:p w14:paraId="199E46FB" w14:textId="77777777" w:rsidR="00A45C85" w:rsidRDefault="00A45C85" w:rsidP="00A45C85">
      <w:pPr>
        <w:pStyle w:val="Listenabsatz"/>
        <w:numPr>
          <w:ilvl w:val="0"/>
          <w:numId w:val="58"/>
        </w:numPr>
      </w:pPr>
      <w:r>
        <w:t>EFG und Mindestrente: Wie Dynamik.</w:t>
      </w:r>
    </w:p>
    <w:p w14:paraId="6815C40D" w14:textId="77777777" w:rsidR="00A45C85" w:rsidRPr="00740266" w:rsidRDefault="00A45C85" w:rsidP="00A45C85">
      <w:pPr>
        <w:pStyle w:val="Listenabsatz"/>
        <w:rPr>
          <w:sz w:val="16"/>
          <w:szCs w:val="16"/>
        </w:rPr>
      </w:pPr>
      <w:r w:rsidRPr="00740266">
        <w:rPr>
          <w:sz w:val="16"/>
          <w:szCs w:val="16"/>
        </w:rPr>
        <w:t>Hierfür muss ein eigener GeVo angelegt werden, der für alle Schichten zur Anwendung kommt (--&gt; Erhöhung_bAV muss auch für das Privatgeschäft gelten)</w:t>
      </w:r>
    </w:p>
    <w:p w14:paraId="7720ACB2" w14:textId="77777777" w:rsidR="00A45C85" w:rsidRPr="00A45C85" w:rsidRDefault="00A45C85" w:rsidP="00A45C85"/>
    <w:p w14:paraId="4A11AE0B" w14:textId="77777777" w:rsidR="006D5E97" w:rsidRDefault="006D5E97" w:rsidP="006D5E97">
      <w:pPr>
        <w:pStyle w:val="berschrift4"/>
      </w:pPr>
      <w:r w:rsidRPr="00B247B6">
        <w:t>Folgearbeiten</w:t>
      </w:r>
    </w:p>
    <w:p w14:paraId="6CA3AD14" w14:textId="77777777" w:rsidR="00C70B51" w:rsidRDefault="00C70B51" w:rsidP="00C70B51"/>
    <w:p w14:paraId="2CE50B24" w14:textId="392D5476" w:rsidR="00DA1CCC" w:rsidRDefault="00DA1CCC" w:rsidP="00DA1CCC">
      <w:pPr>
        <w:pStyle w:val="berschrift3"/>
      </w:pPr>
      <w:r>
        <w:t>Unbefristete Beitragsfreistellung</w:t>
      </w:r>
    </w:p>
    <w:p w14:paraId="702E9653" w14:textId="1B0E085D" w:rsidR="008D755D" w:rsidRDefault="00DA1CCC" w:rsidP="00DA1CCC">
      <w:pPr>
        <w:pStyle w:val="berschrift3"/>
        <w:numPr>
          <w:ilvl w:val="3"/>
          <w:numId w:val="1"/>
        </w:numPr>
      </w:pPr>
      <w:bookmarkStart w:id="25" w:name="_Toc449708263"/>
      <w:r>
        <w:t xml:space="preserve">Vollständige/Teilweise </w:t>
      </w:r>
      <w:r w:rsidR="00576D89">
        <w:t>Beitragsfreistellung</w:t>
      </w:r>
      <w:bookmarkEnd w:id="25"/>
    </w:p>
    <w:p w14:paraId="21A3B3AB" w14:textId="77777777" w:rsidR="00960414" w:rsidRDefault="00960414" w:rsidP="00960414">
      <w:pPr>
        <w:pStyle w:val="berschrift4"/>
      </w:pPr>
      <w:r>
        <w:t>Aktueller Stand</w:t>
      </w:r>
    </w:p>
    <w:p w14:paraId="20307B0B" w14:textId="77777777" w:rsidR="00960414" w:rsidRDefault="00960414" w:rsidP="00960414">
      <w:pPr>
        <w:rPr>
          <w:b/>
          <w:u w:val="single"/>
        </w:rPr>
      </w:pPr>
      <w:r w:rsidRPr="006E7FCB">
        <w:rPr>
          <w:b/>
          <w:u w:val="single"/>
        </w:rPr>
        <w:t>Vollständige Beitragsfreistellung:</w:t>
      </w:r>
    </w:p>
    <w:p w14:paraId="7EED1941" w14:textId="77777777" w:rsidR="00960414" w:rsidRPr="00493C6D" w:rsidRDefault="00960414" w:rsidP="00960414">
      <w:pPr>
        <w:rPr>
          <w:u w:val="single"/>
        </w:rPr>
      </w:pPr>
    </w:p>
    <w:p w14:paraId="68EEBEA8" w14:textId="24D1B878" w:rsidR="00960414" w:rsidRDefault="00960414" w:rsidP="00960414">
      <w:r>
        <w:t xml:space="preserve">Zur </w:t>
      </w:r>
      <w:r w:rsidRPr="00493C6D">
        <w:rPr>
          <w:u w:val="single"/>
        </w:rPr>
        <w:t>Kalkulation des Garantiekapitals</w:t>
      </w:r>
      <w:r>
        <w:t xml:space="preserve"> zum Rentenbeginn nach Beitragsfreistellung siehe </w:t>
      </w:r>
      <w:r>
        <w:fldChar w:fldCharType="begin"/>
      </w:r>
      <w:r>
        <w:instrText xml:space="preserve"> REF _Ref448491042 \r \h </w:instrText>
      </w:r>
      <w:r>
        <w:fldChar w:fldCharType="separate"/>
      </w:r>
      <w:r w:rsidR="00817E18">
        <w:t>6.3</w:t>
      </w:r>
      <w:r>
        <w:fldChar w:fldCharType="end"/>
      </w:r>
      <w:r>
        <w:t>.</w:t>
      </w:r>
    </w:p>
    <w:p w14:paraId="2A153063" w14:textId="77777777" w:rsidR="00960414" w:rsidRDefault="00960414" w:rsidP="00960414"/>
    <w:tbl>
      <w:tblPr>
        <w:tblStyle w:val="Tabellenraster"/>
        <w:tblW w:w="5000" w:type="pct"/>
        <w:tblLook w:val="04A0" w:firstRow="1" w:lastRow="0" w:firstColumn="1" w:lastColumn="0" w:noHBand="0" w:noVBand="1"/>
      </w:tblPr>
      <w:tblGrid>
        <w:gridCol w:w="4361"/>
        <w:gridCol w:w="992"/>
        <w:gridCol w:w="992"/>
        <w:gridCol w:w="994"/>
        <w:gridCol w:w="990"/>
        <w:gridCol w:w="959"/>
      </w:tblGrid>
      <w:tr w:rsidR="00960414" w:rsidRPr="00796A61" w14:paraId="6E293A3F" w14:textId="77777777" w:rsidTr="005C3105">
        <w:tc>
          <w:tcPr>
            <w:tcW w:w="2348" w:type="pct"/>
            <w:vAlign w:val="center"/>
          </w:tcPr>
          <w:p w14:paraId="09EE1B63" w14:textId="77777777" w:rsidR="00960414" w:rsidRPr="003116BA" w:rsidRDefault="00960414" w:rsidP="005C3105">
            <w:pPr>
              <w:rPr>
                <w:b/>
              </w:rPr>
            </w:pPr>
          </w:p>
        </w:tc>
        <w:tc>
          <w:tcPr>
            <w:tcW w:w="534" w:type="pct"/>
            <w:shd w:val="clear" w:color="auto" w:fill="808080" w:themeFill="background1" w:themeFillShade="80"/>
          </w:tcPr>
          <w:p w14:paraId="0E9D5B24" w14:textId="77777777" w:rsidR="00960414" w:rsidRPr="00C6490D" w:rsidRDefault="00960414" w:rsidP="005C3105">
            <w:pPr>
              <w:jc w:val="center"/>
              <w:rPr>
                <w:b/>
              </w:rPr>
            </w:pPr>
            <w:r w:rsidRPr="00C6490D">
              <w:rPr>
                <w:b/>
              </w:rPr>
              <w:t>TD</w:t>
            </w:r>
          </w:p>
        </w:tc>
        <w:tc>
          <w:tcPr>
            <w:tcW w:w="534" w:type="pct"/>
            <w:shd w:val="clear" w:color="auto" w:fill="00B050"/>
            <w:vAlign w:val="center"/>
          </w:tcPr>
          <w:p w14:paraId="45BE3411" w14:textId="77777777" w:rsidR="00960414" w:rsidRPr="00796A61" w:rsidRDefault="00960414" w:rsidP="005C3105">
            <w:pPr>
              <w:jc w:val="center"/>
              <w:rPr>
                <w:b/>
              </w:rPr>
            </w:pPr>
            <w:r>
              <w:rPr>
                <w:b/>
              </w:rPr>
              <w:t>HLV</w:t>
            </w:r>
          </w:p>
        </w:tc>
        <w:tc>
          <w:tcPr>
            <w:tcW w:w="535" w:type="pct"/>
            <w:shd w:val="clear" w:color="auto" w:fill="FF0000"/>
            <w:vAlign w:val="center"/>
          </w:tcPr>
          <w:p w14:paraId="2CE04EA9" w14:textId="77777777" w:rsidR="00960414" w:rsidRPr="00796A61" w:rsidRDefault="00960414" w:rsidP="005C3105">
            <w:pPr>
              <w:jc w:val="center"/>
              <w:rPr>
                <w:b/>
              </w:rPr>
            </w:pPr>
            <w:r>
              <w:rPr>
                <w:b/>
              </w:rPr>
              <w:t>NL</w:t>
            </w:r>
          </w:p>
        </w:tc>
        <w:tc>
          <w:tcPr>
            <w:tcW w:w="533" w:type="pct"/>
            <w:shd w:val="clear" w:color="auto" w:fill="FFFF00"/>
            <w:vAlign w:val="center"/>
          </w:tcPr>
          <w:p w14:paraId="3436851C" w14:textId="77777777" w:rsidR="00960414" w:rsidRPr="00796A61" w:rsidRDefault="00960414" w:rsidP="005C3105">
            <w:pPr>
              <w:jc w:val="center"/>
              <w:rPr>
                <w:b/>
              </w:rPr>
            </w:pPr>
            <w:r>
              <w:rPr>
                <w:b/>
              </w:rPr>
              <w:t>PBL</w:t>
            </w:r>
          </w:p>
        </w:tc>
        <w:tc>
          <w:tcPr>
            <w:tcW w:w="516" w:type="pct"/>
            <w:shd w:val="clear" w:color="auto" w:fill="0070C0"/>
            <w:vAlign w:val="center"/>
          </w:tcPr>
          <w:p w14:paraId="2A9D433D" w14:textId="77777777" w:rsidR="00960414" w:rsidRPr="00796A61" w:rsidRDefault="00960414" w:rsidP="005C3105">
            <w:pPr>
              <w:jc w:val="center"/>
              <w:rPr>
                <w:b/>
              </w:rPr>
            </w:pPr>
            <w:r w:rsidRPr="00796A61">
              <w:rPr>
                <w:b/>
              </w:rPr>
              <w:t>TAL</w:t>
            </w:r>
          </w:p>
        </w:tc>
      </w:tr>
      <w:tr w:rsidR="00960414" w:rsidRPr="00796A61" w14:paraId="40194F44" w14:textId="77777777" w:rsidTr="005C3105">
        <w:tc>
          <w:tcPr>
            <w:tcW w:w="2348" w:type="pct"/>
            <w:vAlign w:val="center"/>
          </w:tcPr>
          <w:p w14:paraId="3EAC80D7" w14:textId="77777777" w:rsidR="00960414" w:rsidRDefault="00960414" w:rsidP="005C3105">
            <w:r>
              <w:rPr>
                <w:b/>
              </w:rPr>
              <w:t>Voraussetzungen für Beitragsfreiste</w:t>
            </w:r>
            <w:r>
              <w:rPr>
                <w:b/>
              </w:rPr>
              <w:t>l</w:t>
            </w:r>
            <w:r>
              <w:rPr>
                <w:b/>
              </w:rPr>
              <w:t>lung</w:t>
            </w:r>
          </w:p>
        </w:tc>
        <w:tc>
          <w:tcPr>
            <w:tcW w:w="534" w:type="pct"/>
            <w:shd w:val="clear" w:color="auto" w:fill="D9D9D9" w:themeFill="background1" w:themeFillShade="D9"/>
            <w:vAlign w:val="center"/>
          </w:tcPr>
          <w:p w14:paraId="7AD79EFB" w14:textId="77777777" w:rsidR="00960414" w:rsidRPr="00C6490D" w:rsidRDefault="00960414" w:rsidP="005C3105">
            <w:pPr>
              <w:jc w:val="center"/>
              <w:rPr>
                <w:b/>
              </w:rPr>
            </w:pPr>
          </w:p>
        </w:tc>
        <w:tc>
          <w:tcPr>
            <w:tcW w:w="534" w:type="pct"/>
            <w:shd w:val="clear" w:color="auto" w:fill="EAF1DD" w:themeFill="accent3" w:themeFillTint="33"/>
            <w:vAlign w:val="center"/>
          </w:tcPr>
          <w:p w14:paraId="3CFAEC15" w14:textId="247CEE20" w:rsidR="00960414" w:rsidRDefault="00960414" w:rsidP="005C3105">
            <w:pPr>
              <w:jc w:val="center"/>
            </w:pPr>
            <w:r>
              <w:t>-</w:t>
            </w:r>
            <w:r w:rsidR="00CA470A" w:rsidRPr="00CA470A">
              <w:rPr>
                <w:vertAlign w:val="superscript"/>
              </w:rPr>
              <w:t>4)</w:t>
            </w:r>
          </w:p>
        </w:tc>
        <w:tc>
          <w:tcPr>
            <w:tcW w:w="535" w:type="pct"/>
            <w:shd w:val="clear" w:color="auto" w:fill="F2DBDB" w:themeFill="accent2" w:themeFillTint="33"/>
            <w:vAlign w:val="center"/>
          </w:tcPr>
          <w:p w14:paraId="013FC6DC" w14:textId="77777777" w:rsidR="00960414" w:rsidRPr="00663E20" w:rsidRDefault="00960414" w:rsidP="005C3105">
            <w:pPr>
              <w:jc w:val="center"/>
              <w:rPr>
                <w:highlight w:val="yellow"/>
                <w:vertAlign w:val="superscript"/>
              </w:rPr>
            </w:pPr>
            <w:r>
              <w:t>X</w:t>
            </w:r>
            <w:r>
              <w:rPr>
                <w:vertAlign w:val="superscript"/>
              </w:rPr>
              <w:t>1)</w:t>
            </w:r>
          </w:p>
        </w:tc>
        <w:tc>
          <w:tcPr>
            <w:tcW w:w="533" w:type="pct"/>
            <w:shd w:val="clear" w:color="auto" w:fill="FFFFCC"/>
            <w:vAlign w:val="center"/>
          </w:tcPr>
          <w:p w14:paraId="06BCA89D" w14:textId="77777777" w:rsidR="00960414" w:rsidRPr="00663E20" w:rsidRDefault="00960414" w:rsidP="005C3105">
            <w:pPr>
              <w:jc w:val="center"/>
              <w:rPr>
                <w:vertAlign w:val="superscript"/>
              </w:rPr>
            </w:pPr>
            <w:r>
              <w:t>X</w:t>
            </w:r>
            <w:r>
              <w:rPr>
                <w:vertAlign w:val="superscript"/>
              </w:rPr>
              <w:t>2)</w:t>
            </w:r>
          </w:p>
        </w:tc>
        <w:tc>
          <w:tcPr>
            <w:tcW w:w="516" w:type="pct"/>
            <w:shd w:val="clear" w:color="auto" w:fill="DBE5F1" w:themeFill="accent1" w:themeFillTint="33"/>
            <w:vAlign w:val="center"/>
          </w:tcPr>
          <w:p w14:paraId="0E9D357A" w14:textId="77777777" w:rsidR="00960414" w:rsidRPr="00493C6D" w:rsidRDefault="00960414" w:rsidP="005C3105">
            <w:pPr>
              <w:jc w:val="center"/>
              <w:rPr>
                <w:vertAlign w:val="superscript"/>
              </w:rPr>
            </w:pPr>
            <w:r>
              <w:t>X</w:t>
            </w:r>
            <w:r>
              <w:rPr>
                <w:vertAlign w:val="superscript"/>
              </w:rPr>
              <w:t>3)</w:t>
            </w:r>
          </w:p>
        </w:tc>
      </w:tr>
    </w:tbl>
    <w:p w14:paraId="2602BFE8" w14:textId="77777777" w:rsidR="00960414" w:rsidRDefault="00960414" w:rsidP="00960414">
      <w:pPr>
        <w:ind w:left="360"/>
      </w:pPr>
    </w:p>
    <w:p w14:paraId="5288DB21" w14:textId="77777777" w:rsidR="00960414" w:rsidRDefault="00960414" w:rsidP="00960414">
      <w:pPr>
        <w:ind w:left="360"/>
      </w:pPr>
      <w:r>
        <w:t xml:space="preserve">1) </w:t>
      </w:r>
      <w:r>
        <w:tab/>
        <w:t>Summe bisheriger Beiträge mind. 1.000 Euro</w:t>
      </w:r>
    </w:p>
    <w:p w14:paraId="674B7580" w14:textId="146E7D4F" w:rsidR="00960414" w:rsidRDefault="00595011" w:rsidP="00595011">
      <w:pPr>
        <w:ind w:left="360"/>
      </w:pPr>
      <w:r>
        <w:t xml:space="preserve">2)   </w:t>
      </w:r>
      <w:r w:rsidR="00960414">
        <w:t>Vertragsguthaben mind. 5.000 Euro</w:t>
      </w:r>
    </w:p>
    <w:p w14:paraId="54E79AA6" w14:textId="4A163CB3" w:rsidR="00960414" w:rsidRDefault="00960414" w:rsidP="004F086D">
      <w:pPr>
        <w:pStyle w:val="Listenabsatz"/>
        <w:numPr>
          <w:ilvl w:val="0"/>
          <w:numId w:val="5"/>
        </w:numPr>
      </w:pPr>
      <w:r>
        <w:t>Beitragsfreie monatliche Garantierente mind. 30 Euro</w:t>
      </w:r>
    </w:p>
    <w:p w14:paraId="67C7F579" w14:textId="6ED124F6" w:rsidR="00CA470A" w:rsidRDefault="00CA470A" w:rsidP="004F086D">
      <w:pPr>
        <w:pStyle w:val="Listenabsatz"/>
        <w:numPr>
          <w:ilvl w:val="0"/>
          <w:numId w:val="5"/>
        </w:numPr>
      </w:pPr>
      <w:r>
        <w:t>Jährl. gar. Altersrente mindestens 300 Euro (RX privat)</w:t>
      </w:r>
      <w:r w:rsidR="00B64911">
        <w:t>, aber beim FRWX jedoch Mindestbetrag 1.000 Euro</w:t>
      </w:r>
    </w:p>
    <w:p w14:paraId="5424A267" w14:textId="77777777" w:rsidR="00960414" w:rsidRDefault="00960414" w:rsidP="00960414"/>
    <w:tbl>
      <w:tblPr>
        <w:tblStyle w:val="Tabellenraster"/>
        <w:tblW w:w="5000" w:type="pct"/>
        <w:tblLook w:val="04A0" w:firstRow="1" w:lastRow="0" w:firstColumn="1" w:lastColumn="0" w:noHBand="0" w:noVBand="1"/>
      </w:tblPr>
      <w:tblGrid>
        <w:gridCol w:w="4361"/>
        <w:gridCol w:w="992"/>
        <w:gridCol w:w="992"/>
        <w:gridCol w:w="994"/>
        <w:gridCol w:w="990"/>
        <w:gridCol w:w="959"/>
      </w:tblGrid>
      <w:tr w:rsidR="00960414" w:rsidRPr="00796A61" w14:paraId="739BE76F" w14:textId="77777777" w:rsidTr="005C3105">
        <w:tc>
          <w:tcPr>
            <w:tcW w:w="2348" w:type="pct"/>
            <w:vAlign w:val="center"/>
          </w:tcPr>
          <w:p w14:paraId="1C7729EE" w14:textId="77777777" w:rsidR="00960414" w:rsidRPr="003116BA" w:rsidRDefault="00960414" w:rsidP="005C3105">
            <w:pPr>
              <w:rPr>
                <w:b/>
              </w:rPr>
            </w:pPr>
          </w:p>
        </w:tc>
        <w:tc>
          <w:tcPr>
            <w:tcW w:w="534" w:type="pct"/>
            <w:shd w:val="clear" w:color="auto" w:fill="808080" w:themeFill="background1" w:themeFillShade="80"/>
          </w:tcPr>
          <w:p w14:paraId="22904124" w14:textId="77777777" w:rsidR="00960414" w:rsidRPr="00C6490D" w:rsidRDefault="00960414" w:rsidP="005C3105">
            <w:pPr>
              <w:jc w:val="center"/>
              <w:rPr>
                <w:b/>
              </w:rPr>
            </w:pPr>
            <w:r w:rsidRPr="00C6490D">
              <w:rPr>
                <w:b/>
              </w:rPr>
              <w:t>TD</w:t>
            </w:r>
          </w:p>
        </w:tc>
        <w:tc>
          <w:tcPr>
            <w:tcW w:w="534" w:type="pct"/>
            <w:shd w:val="clear" w:color="auto" w:fill="00B050"/>
            <w:vAlign w:val="center"/>
          </w:tcPr>
          <w:p w14:paraId="131FC5F7" w14:textId="77777777" w:rsidR="00960414" w:rsidRPr="00796A61" w:rsidRDefault="00960414" w:rsidP="005C3105">
            <w:pPr>
              <w:jc w:val="center"/>
              <w:rPr>
                <w:b/>
              </w:rPr>
            </w:pPr>
            <w:r>
              <w:rPr>
                <w:b/>
              </w:rPr>
              <w:t>HLV</w:t>
            </w:r>
          </w:p>
        </w:tc>
        <w:tc>
          <w:tcPr>
            <w:tcW w:w="535" w:type="pct"/>
            <w:shd w:val="clear" w:color="auto" w:fill="FF0000"/>
            <w:vAlign w:val="center"/>
          </w:tcPr>
          <w:p w14:paraId="44FA5DEF" w14:textId="77777777" w:rsidR="00960414" w:rsidRPr="00796A61" w:rsidRDefault="00960414" w:rsidP="005C3105">
            <w:pPr>
              <w:jc w:val="center"/>
              <w:rPr>
                <w:b/>
              </w:rPr>
            </w:pPr>
            <w:r>
              <w:rPr>
                <w:b/>
              </w:rPr>
              <w:t>NL</w:t>
            </w:r>
          </w:p>
        </w:tc>
        <w:tc>
          <w:tcPr>
            <w:tcW w:w="533" w:type="pct"/>
            <w:shd w:val="clear" w:color="auto" w:fill="FFFF00"/>
            <w:vAlign w:val="center"/>
          </w:tcPr>
          <w:p w14:paraId="53F2856C" w14:textId="77777777" w:rsidR="00960414" w:rsidRPr="00796A61" w:rsidRDefault="00960414" w:rsidP="005C3105">
            <w:pPr>
              <w:jc w:val="center"/>
              <w:rPr>
                <w:b/>
              </w:rPr>
            </w:pPr>
            <w:r>
              <w:rPr>
                <w:b/>
              </w:rPr>
              <w:t>PBL</w:t>
            </w:r>
          </w:p>
        </w:tc>
        <w:tc>
          <w:tcPr>
            <w:tcW w:w="516" w:type="pct"/>
            <w:shd w:val="clear" w:color="auto" w:fill="0070C0"/>
            <w:vAlign w:val="center"/>
          </w:tcPr>
          <w:p w14:paraId="19F553C8" w14:textId="77777777" w:rsidR="00960414" w:rsidRPr="00796A61" w:rsidRDefault="00960414" w:rsidP="005C3105">
            <w:pPr>
              <w:jc w:val="center"/>
              <w:rPr>
                <w:b/>
              </w:rPr>
            </w:pPr>
            <w:r w:rsidRPr="00796A61">
              <w:rPr>
                <w:b/>
              </w:rPr>
              <w:t>TAL</w:t>
            </w:r>
          </w:p>
        </w:tc>
      </w:tr>
      <w:tr w:rsidR="00960414" w:rsidRPr="00796A61" w14:paraId="1B24B828" w14:textId="77777777" w:rsidTr="005C3105">
        <w:tc>
          <w:tcPr>
            <w:tcW w:w="2348" w:type="pct"/>
            <w:vAlign w:val="center"/>
          </w:tcPr>
          <w:p w14:paraId="3F0A8DFA" w14:textId="77777777" w:rsidR="00960414" w:rsidRDefault="00960414" w:rsidP="005C3105">
            <w:r>
              <w:rPr>
                <w:b/>
              </w:rPr>
              <w:t>Sonderzahlung nach Beitragsfreiste</w:t>
            </w:r>
            <w:r>
              <w:rPr>
                <w:b/>
              </w:rPr>
              <w:t>l</w:t>
            </w:r>
            <w:r>
              <w:rPr>
                <w:b/>
              </w:rPr>
              <w:t>lung möglich</w:t>
            </w:r>
          </w:p>
        </w:tc>
        <w:tc>
          <w:tcPr>
            <w:tcW w:w="534" w:type="pct"/>
            <w:shd w:val="clear" w:color="auto" w:fill="D9D9D9" w:themeFill="background1" w:themeFillShade="D9"/>
            <w:vAlign w:val="center"/>
          </w:tcPr>
          <w:p w14:paraId="12F58504" w14:textId="3B4C4010" w:rsidR="00960414" w:rsidRPr="00C6490D" w:rsidRDefault="00232499" w:rsidP="005C3105">
            <w:pPr>
              <w:jc w:val="center"/>
              <w:rPr>
                <w:b/>
              </w:rPr>
            </w:pPr>
            <w:r>
              <w:rPr>
                <w:b/>
              </w:rPr>
              <w:t>(X)</w:t>
            </w:r>
          </w:p>
        </w:tc>
        <w:tc>
          <w:tcPr>
            <w:tcW w:w="534" w:type="pct"/>
            <w:shd w:val="clear" w:color="auto" w:fill="EAF1DD" w:themeFill="accent3" w:themeFillTint="33"/>
            <w:vAlign w:val="center"/>
          </w:tcPr>
          <w:p w14:paraId="6FFCB215" w14:textId="77777777" w:rsidR="00960414" w:rsidRDefault="00960414" w:rsidP="005C3105">
            <w:pPr>
              <w:jc w:val="center"/>
            </w:pPr>
            <w:r>
              <w:t>X</w:t>
            </w:r>
          </w:p>
        </w:tc>
        <w:tc>
          <w:tcPr>
            <w:tcW w:w="535" w:type="pct"/>
            <w:shd w:val="clear" w:color="auto" w:fill="F2DBDB" w:themeFill="accent2" w:themeFillTint="33"/>
            <w:vAlign w:val="center"/>
          </w:tcPr>
          <w:p w14:paraId="4C48C258" w14:textId="714B5D51" w:rsidR="00960414" w:rsidRPr="001B7AA9" w:rsidRDefault="00D01D27" w:rsidP="005C3105">
            <w:pPr>
              <w:jc w:val="center"/>
              <w:rPr>
                <w:highlight w:val="yellow"/>
              </w:rPr>
            </w:pPr>
            <w:r w:rsidRPr="0064524F">
              <w:t>X</w:t>
            </w:r>
          </w:p>
        </w:tc>
        <w:tc>
          <w:tcPr>
            <w:tcW w:w="533" w:type="pct"/>
            <w:shd w:val="clear" w:color="auto" w:fill="FFFFCC"/>
            <w:vAlign w:val="center"/>
          </w:tcPr>
          <w:p w14:paraId="1E548768" w14:textId="3C3B691B" w:rsidR="00960414" w:rsidRPr="000C283A" w:rsidRDefault="00A47445" w:rsidP="005C3105">
            <w:pPr>
              <w:jc w:val="center"/>
            </w:pPr>
            <w:r>
              <w:t>X</w:t>
            </w:r>
          </w:p>
        </w:tc>
        <w:tc>
          <w:tcPr>
            <w:tcW w:w="516" w:type="pct"/>
            <w:shd w:val="clear" w:color="auto" w:fill="DBE5F1" w:themeFill="accent1" w:themeFillTint="33"/>
            <w:vAlign w:val="center"/>
          </w:tcPr>
          <w:p w14:paraId="2BDB67AA" w14:textId="6CCDFDE0" w:rsidR="00960414" w:rsidRPr="000C283A" w:rsidRDefault="00A47445" w:rsidP="005C3105">
            <w:pPr>
              <w:jc w:val="center"/>
            </w:pPr>
            <w:r>
              <w:t>X</w:t>
            </w:r>
          </w:p>
        </w:tc>
      </w:tr>
    </w:tbl>
    <w:p w14:paraId="6AB99060" w14:textId="77777777" w:rsidR="00960414" w:rsidRDefault="00960414" w:rsidP="00960414"/>
    <w:p w14:paraId="6BE49567" w14:textId="77777777" w:rsidR="00960414" w:rsidRDefault="00960414" w:rsidP="00960414"/>
    <w:p w14:paraId="3B448B27" w14:textId="5AEA18D5" w:rsidR="00960414" w:rsidRDefault="00960414" w:rsidP="00960414">
      <w:pPr>
        <w:rPr>
          <w:b/>
          <w:u w:val="single"/>
        </w:rPr>
      </w:pPr>
      <w:r w:rsidRPr="00663E20">
        <w:rPr>
          <w:b/>
          <w:u w:val="single"/>
        </w:rPr>
        <w:t>Teilweise Beitragsfreistellung</w:t>
      </w:r>
      <w:r w:rsidR="00A47445">
        <w:rPr>
          <w:b/>
          <w:u w:val="single"/>
        </w:rPr>
        <w:t xml:space="preserve"> (=Herabsetzung der Beiträge)</w:t>
      </w:r>
      <w:r w:rsidRPr="00663E20">
        <w:rPr>
          <w:b/>
          <w:u w:val="single"/>
        </w:rPr>
        <w:t>:</w:t>
      </w:r>
    </w:p>
    <w:p w14:paraId="4F9B1EE0" w14:textId="77777777" w:rsidR="00960414" w:rsidRDefault="00960414" w:rsidP="00960414">
      <w:pPr>
        <w:rPr>
          <w:u w:val="single"/>
        </w:rPr>
      </w:pPr>
    </w:p>
    <w:p w14:paraId="0CFC4AB3" w14:textId="77777777" w:rsidR="00960414" w:rsidRDefault="00960414" w:rsidP="00960414">
      <w:r>
        <w:t>Die Möglichkeit zur teilweisen Beitragsfreistellung besteht bei allen Risikoträgern.</w:t>
      </w:r>
    </w:p>
    <w:p w14:paraId="45CA67E7" w14:textId="77777777" w:rsidR="00960414" w:rsidRPr="009667C3" w:rsidRDefault="00960414" w:rsidP="00960414"/>
    <w:p w14:paraId="0100EF93" w14:textId="77777777" w:rsidR="00960414" w:rsidRDefault="00960414" w:rsidP="00960414">
      <w:pPr>
        <w:rPr>
          <w:b/>
        </w:rPr>
      </w:pPr>
      <w:r>
        <w:rPr>
          <w:b/>
        </w:rPr>
        <w:t>Voraussetzungen für teilweise Beitragsfreistellung:</w:t>
      </w:r>
    </w:p>
    <w:p w14:paraId="4F1BE856" w14:textId="77777777" w:rsidR="005D5F8A" w:rsidRDefault="005D5F8A" w:rsidP="00960414">
      <w:pPr>
        <w:rPr>
          <w:b/>
        </w:rPr>
      </w:pPr>
    </w:p>
    <w:tbl>
      <w:tblPr>
        <w:tblStyle w:val="Tabellenraster"/>
        <w:tblW w:w="5000" w:type="pct"/>
        <w:tblLook w:val="04A0" w:firstRow="1" w:lastRow="0" w:firstColumn="1" w:lastColumn="0" w:noHBand="0" w:noVBand="1"/>
      </w:tblPr>
      <w:tblGrid>
        <w:gridCol w:w="4357"/>
        <w:gridCol w:w="987"/>
        <w:gridCol w:w="987"/>
        <w:gridCol w:w="990"/>
        <w:gridCol w:w="1012"/>
        <w:gridCol w:w="955"/>
      </w:tblGrid>
      <w:tr w:rsidR="00960414" w:rsidRPr="00796A61" w14:paraId="068C726B" w14:textId="77777777" w:rsidTr="005C3105">
        <w:tc>
          <w:tcPr>
            <w:tcW w:w="2345" w:type="pct"/>
            <w:vAlign w:val="center"/>
          </w:tcPr>
          <w:p w14:paraId="1BF38809" w14:textId="77777777" w:rsidR="00960414" w:rsidRPr="003116BA" w:rsidRDefault="00960414" w:rsidP="005C3105">
            <w:pPr>
              <w:rPr>
                <w:b/>
              </w:rPr>
            </w:pPr>
          </w:p>
        </w:tc>
        <w:tc>
          <w:tcPr>
            <w:tcW w:w="531" w:type="pct"/>
            <w:shd w:val="clear" w:color="auto" w:fill="808080" w:themeFill="background1" w:themeFillShade="80"/>
          </w:tcPr>
          <w:p w14:paraId="68B68C7F" w14:textId="77777777" w:rsidR="00960414" w:rsidRPr="00C6490D" w:rsidRDefault="00960414" w:rsidP="005C3105">
            <w:pPr>
              <w:jc w:val="center"/>
              <w:rPr>
                <w:b/>
              </w:rPr>
            </w:pPr>
            <w:r w:rsidRPr="00C6490D">
              <w:rPr>
                <w:b/>
              </w:rPr>
              <w:t>TD</w:t>
            </w:r>
          </w:p>
        </w:tc>
        <w:tc>
          <w:tcPr>
            <w:tcW w:w="531" w:type="pct"/>
            <w:shd w:val="clear" w:color="auto" w:fill="00B050"/>
            <w:vAlign w:val="center"/>
          </w:tcPr>
          <w:p w14:paraId="3E38D790" w14:textId="77777777" w:rsidR="00960414" w:rsidRPr="00796A61" w:rsidRDefault="00960414" w:rsidP="005C3105">
            <w:pPr>
              <w:jc w:val="center"/>
              <w:rPr>
                <w:b/>
              </w:rPr>
            </w:pPr>
            <w:r>
              <w:rPr>
                <w:b/>
              </w:rPr>
              <w:t>HLV</w:t>
            </w:r>
          </w:p>
        </w:tc>
        <w:tc>
          <w:tcPr>
            <w:tcW w:w="533" w:type="pct"/>
            <w:shd w:val="clear" w:color="auto" w:fill="FF0000"/>
            <w:vAlign w:val="center"/>
          </w:tcPr>
          <w:p w14:paraId="25B2955E" w14:textId="77777777" w:rsidR="00960414" w:rsidRPr="00796A61" w:rsidRDefault="00960414" w:rsidP="005C3105">
            <w:pPr>
              <w:jc w:val="center"/>
              <w:rPr>
                <w:b/>
              </w:rPr>
            </w:pPr>
            <w:r>
              <w:rPr>
                <w:b/>
              </w:rPr>
              <w:t>NL</w:t>
            </w:r>
          </w:p>
        </w:tc>
        <w:tc>
          <w:tcPr>
            <w:tcW w:w="545" w:type="pct"/>
            <w:shd w:val="clear" w:color="auto" w:fill="FFFF00"/>
            <w:vAlign w:val="center"/>
          </w:tcPr>
          <w:p w14:paraId="4F18F9C2" w14:textId="77777777" w:rsidR="00960414" w:rsidRPr="00796A61" w:rsidRDefault="00960414" w:rsidP="005C3105">
            <w:pPr>
              <w:jc w:val="center"/>
              <w:rPr>
                <w:b/>
              </w:rPr>
            </w:pPr>
            <w:r>
              <w:rPr>
                <w:b/>
              </w:rPr>
              <w:t>PBL</w:t>
            </w:r>
          </w:p>
        </w:tc>
        <w:tc>
          <w:tcPr>
            <w:tcW w:w="514" w:type="pct"/>
            <w:shd w:val="clear" w:color="auto" w:fill="0070C0"/>
            <w:vAlign w:val="center"/>
          </w:tcPr>
          <w:p w14:paraId="0C3273AD" w14:textId="77777777" w:rsidR="00960414" w:rsidRPr="00796A61" w:rsidRDefault="00960414" w:rsidP="005C3105">
            <w:pPr>
              <w:jc w:val="center"/>
              <w:rPr>
                <w:b/>
              </w:rPr>
            </w:pPr>
            <w:r w:rsidRPr="00796A61">
              <w:rPr>
                <w:b/>
              </w:rPr>
              <w:t>TAL</w:t>
            </w:r>
          </w:p>
        </w:tc>
      </w:tr>
      <w:tr w:rsidR="00960414" w:rsidRPr="00796A61" w14:paraId="10E73CD6" w14:textId="77777777" w:rsidTr="005C3105">
        <w:tc>
          <w:tcPr>
            <w:tcW w:w="2345" w:type="pct"/>
            <w:vAlign w:val="center"/>
          </w:tcPr>
          <w:p w14:paraId="550E19AF" w14:textId="77777777" w:rsidR="00960414" w:rsidRPr="009667C3" w:rsidRDefault="00960414" w:rsidP="005C3105">
            <w:r>
              <w:t>Jährliche Mindestgarantierente nach BF</w:t>
            </w:r>
          </w:p>
        </w:tc>
        <w:tc>
          <w:tcPr>
            <w:tcW w:w="531" w:type="pct"/>
            <w:shd w:val="clear" w:color="auto" w:fill="D9D9D9" w:themeFill="background1" w:themeFillShade="D9"/>
            <w:vAlign w:val="center"/>
          </w:tcPr>
          <w:p w14:paraId="18FC2BDD" w14:textId="77777777" w:rsidR="00960414" w:rsidRPr="00C6490D" w:rsidRDefault="00960414" w:rsidP="005C3105">
            <w:pPr>
              <w:jc w:val="center"/>
              <w:rPr>
                <w:b/>
              </w:rPr>
            </w:pPr>
          </w:p>
        </w:tc>
        <w:tc>
          <w:tcPr>
            <w:tcW w:w="531" w:type="pct"/>
            <w:shd w:val="clear" w:color="auto" w:fill="EAF1DD" w:themeFill="accent3" w:themeFillTint="33"/>
            <w:vAlign w:val="center"/>
          </w:tcPr>
          <w:p w14:paraId="1D2B763C" w14:textId="3AEFD698" w:rsidR="00960414" w:rsidRDefault="00960414" w:rsidP="005C3105">
            <w:pPr>
              <w:jc w:val="center"/>
            </w:pPr>
            <w:r>
              <w:t>300€</w:t>
            </w:r>
            <w:r w:rsidR="005D5F8A">
              <w:t xml:space="preserve"> </w:t>
            </w:r>
            <w:r w:rsidR="005D5F8A" w:rsidRPr="005D5F8A">
              <w:rPr>
                <w:sz w:val="16"/>
                <w:szCs w:val="16"/>
              </w:rPr>
              <w:t>(25 € p.M.)</w:t>
            </w:r>
          </w:p>
        </w:tc>
        <w:tc>
          <w:tcPr>
            <w:tcW w:w="533" w:type="pct"/>
            <w:shd w:val="clear" w:color="auto" w:fill="F2DBDB" w:themeFill="accent2" w:themeFillTint="33"/>
            <w:vAlign w:val="center"/>
          </w:tcPr>
          <w:p w14:paraId="27639113" w14:textId="77777777" w:rsidR="00960414" w:rsidRPr="009667C3" w:rsidRDefault="00960414" w:rsidP="005C3105">
            <w:pPr>
              <w:jc w:val="center"/>
            </w:pPr>
            <w:r>
              <w:t>-</w:t>
            </w:r>
          </w:p>
        </w:tc>
        <w:tc>
          <w:tcPr>
            <w:tcW w:w="545" w:type="pct"/>
            <w:shd w:val="clear" w:color="auto" w:fill="FFFFCC"/>
            <w:vAlign w:val="center"/>
          </w:tcPr>
          <w:p w14:paraId="31C13F00" w14:textId="77777777" w:rsidR="00960414" w:rsidRPr="009667C3" w:rsidRDefault="00960414" w:rsidP="005C3105">
            <w:pPr>
              <w:jc w:val="center"/>
            </w:pPr>
            <w:r>
              <w:t>-</w:t>
            </w:r>
          </w:p>
        </w:tc>
        <w:tc>
          <w:tcPr>
            <w:tcW w:w="514" w:type="pct"/>
            <w:shd w:val="clear" w:color="auto" w:fill="DBE5F1" w:themeFill="accent1" w:themeFillTint="33"/>
            <w:vAlign w:val="center"/>
          </w:tcPr>
          <w:p w14:paraId="5D9AA636" w14:textId="77777777" w:rsidR="00960414" w:rsidRPr="009667C3" w:rsidRDefault="00960414" w:rsidP="005C3105">
            <w:pPr>
              <w:jc w:val="center"/>
            </w:pPr>
            <w:r>
              <w:t>-</w:t>
            </w:r>
          </w:p>
        </w:tc>
      </w:tr>
      <w:tr w:rsidR="00960414" w:rsidRPr="00796A61" w14:paraId="4DD8D8B2" w14:textId="77777777" w:rsidTr="005C3105">
        <w:tc>
          <w:tcPr>
            <w:tcW w:w="2345" w:type="pct"/>
            <w:vAlign w:val="center"/>
          </w:tcPr>
          <w:p w14:paraId="1215A1B5" w14:textId="77777777" w:rsidR="00960414" w:rsidRDefault="00960414" w:rsidP="005C3105">
            <w:r>
              <w:t>Monatliche Mindestgarantierente nach BF</w:t>
            </w:r>
          </w:p>
        </w:tc>
        <w:tc>
          <w:tcPr>
            <w:tcW w:w="531" w:type="pct"/>
            <w:shd w:val="clear" w:color="auto" w:fill="D9D9D9" w:themeFill="background1" w:themeFillShade="D9"/>
            <w:vAlign w:val="center"/>
          </w:tcPr>
          <w:p w14:paraId="62E94690" w14:textId="77777777" w:rsidR="00960414" w:rsidRPr="00C6490D" w:rsidRDefault="00960414" w:rsidP="005C3105">
            <w:pPr>
              <w:jc w:val="center"/>
              <w:rPr>
                <w:b/>
              </w:rPr>
            </w:pPr>
          </w:p>
        </w:tc>
        <w:tc>
          <w:tcPr>
            <w:tcW w:w="531" w:type="pct"/>
            <w:shd w:val="clear" w:color="auto" w:fill="EAF1DD" w:themeFill="accent3" w:themeFillTint="33"/>
            <w:vAlign w:val="center"/>
          </w:tcPr>
          <w:p w14:paraId="2A44E9CA" w14:textId="77777777" w:rsidR="00960414" w:rsidRDefault="00960414" w:rsidP="005C3105">
            <w:pPr>
              <w:jc w:val="center"/>
            </w:pPr>
            <w:r>
              <w:t>-</w:t>
            </w:r>
          </w:p>
        </w:tc>
        <w:tc>
          <w:tcPr>
            <w:tcW w:w="533" w:type="pct"/>
            <w:shd w:val="clear" w:color="auto" w:fill="F2DBDB" w:themeFill="accent2" w:themeFillTint="33"/>
            <w:vAlign w:val="center"/>
          </w:tcPr>
          <w:p w14:paraId="30C9BE4E" w14:textId="77777777" w:rsidR="00960414" w:rsidRDefault="00960414" w:rsidP="005C3105">
            <w:pPr>
              <w:jc w:val="center"/>
            </w:pPr>
            <w:r>
              <w:t>-</w:t>
            </w:r>
          </w:p>
        </w:tc>
        <w:tc>
          <w:tcPr>
            <w:tcW w:w="545" w:type="pct"/>
            <w:shd w:val="clear" w:color="auto" w:fill="FFFFCC"/>
            <w:vAlign w:val="center"/>
          </w:tcPr>
          <w:p w14:paraId="46967A98" w14:textId="77777777" w:rsidR="00960414" w:rsidRDefault="00960414" w:rsidP="005C3105">
            <w:pPr>
              <w:jc w:val="center"/>
            </w:pPr>
            <w:r>
              <w:t>-</w:t>
            </w:r>
          </w:p>
        </w:tc>
        <w:tc>
          <w:tcPr>
            <w:tcW w:w="514" w:type="pct"/>
            <w:shd w:val="clear" w:color="auto" w:fill="DBE5F1" w:themeFill="accent1" w:themeFillTint="33"/>
            <w:vAlign w:val="center"/>
          </w:tcPr>
          <w:p w14:paraId="15EA0545" w14:textId="77777777" w:rsidR="00960414" w:rsidRDefault="00960414" w:rsidP="005C3105">
            <w:pPr>
              <w:jc w:val="center"/>
            </w:pPr>
            <w:r>
              <w:t>30€</w:t>
            </w:r>
          </w:p>
        </w:tc>
      </w:tr>
      <w:tr w:rsidR="00960414" w:rsidRPr="00796A61" w14:paraId="0CA669CF" w14:textId="77777777" w:rsidTr="005C3105">
        <w:tc>
          <w:tcPr>
            <w:tcW w:w="2345" w:type="pct"/>
            <w:vAlign w:val="center"/>
          </w:tcPr>
          <w:p w14:paraId="12FDFA16" w14:textId="77777777" w:rsidR="00960414" w:rsidRDefault="00960414" w:rsidP="005C3105">
            <w:r>
              <w:t>Summe bisheriger Beiträge</w:t>
            </w:r>
          </w:p>
        </w:tc>
        <w:tc>
          <w:tcPr>
            <w:tcW w:w="531" w:type="pct"/>
            <w:shd w:val="clear" w:color="auto" w:fill="D9D9D9" w:themeFill="background1" w:themeFillShade="D9"/>
            <w:vAlign w:val="center"/>
          </w:tcPr>
          <w:p w14:paraId="346FD42B" w14:textId="77777777" w:rsidR="00960414" w:rsidRPr="00C6490D" w:rsidRDefault="00960414" w:rsidP="005C3105">
            <w:pPr>
              <w:jc w:val="center"/>
              <w:rPr>
                <w:b/>
              </w:rPr>
            </w:pPr>
          </w:p>
        </w:tc>
        <w:tc>
          <w:tcPr>
            <w:tcW w:w="531" w:type="pct"/>
            <w:shd w:val="clear" w:color="auto" w:fill="EAF1DD" w:themeFill="accent3" w:themeFillTint="33"/>
            <w:vAlign w:val="center"/>
          </w:tcPr>
          <w:p w14:paraId="412B359C" w14:textId="77777777" w:rsidR="00960414" w:rsidRDefault="00960414" w:rsidP="005C3105">
            <w:pPr>
              <w:jc w:val="center"/>
            </w:pPr>
            <w:r>
              <w:t>-</w:t>
            </w:r>
          </w:p>
        </w:tc>
        <w:tc>
          <w:tcPr>
            <w:tcW w:w="533" w:type="pct"/>
            <w:shd w:val="clear" w:color="auto" w:fill="F2DBDB" w:themeFill="accent2" w:themeFillTint="33"/>
            <w:vAlign w:val="center"/>
          </w:tcPr>
          <w:p w14:paraId="31B48028" w14:textId="77777777" w:rsidR="00960414" w:rsidRPr="009667C3" w:rsidRDefault="00960414" w:rsidP="005C3105">
            <w:pPr>
              <w:jc w:val="center"/>
            </w:pPr>
            <w:r>
              <w:t>1.000€</w:t>
            </w:r>
          </w:p>
        </w:tc>
        <w:tc>
          <w:tcPr>
            <w:tcW w:w="545" w:type="pct"/>
            <w:shd w:val="clear" w:color="auto" w:fill="FFFFCC"/>
            <w:vAlign w:val="center"/>
          </w:tcPr>
          <w:p w14:paraId="74A55A3E" w14:textId="77777777" w:rsidR="00960414" w:rsidRPr="009667C3" w:rsidRDefault="00960414" w:rsidP="005C3105">
            <w:pPr>
              <w:jc w:val="center"/>
            </w:pPr>
            <w:r>
              <w:t>-</w:t>
            </w:r>
          </w:p>
        </w:tc>
        <w:tc>
          <w:tcPr>
            <w:tcW w:w="514" w:type="pct"/>
            <w:shd w:val="clear" w:color="auto" w:fill="DBE5F1" w:themeFill="accent1" w:themeFillTint="33"/>
            <w:vAlign w:val="center"/>
          </w:tcPr>
          <w:p w14:paraId="0683E2F4" w14:textId="77777777" w:rsidR="00960414" w:rsidRPr="009667C3" w:rsidRDefault="00960414" w:rsidP="005C3105">
            <w:pPr>
              <w:jc w:val="center"/>
            </w:pPr>
            <w:r>
              <w:t>-</w:t>
            </w:r>
          </w:p>
        </w:tc>
      </w:tr>
      <w:tr w:rsidR="00960414" w:rsidRPr="00796A61" w14:paraId="552E87F2" w14:textId="77777777" w:rsidTr="005C3105">
        <w:trPr>
          <w:trHeight w:val="77"/>
        </w:trPr>
        <w:tc>
          <w:tcPr>
            <w:tcW w:w="2345" w:type="pct"/>
            <w:vAlign w:val="center"/>
          </w:tcPr>
          <w:p w14:paraId="6735E265" w14:textId="2B94F265" w:rsidR="00960414" w:rsidRDefault="005C3105" w:rsidP="005C3105">
            <w:r>
              <w:t>Jährliche</w:t>
            </w:r>
            <w:r w:rsidR="00960414">
              <w:t xml:space="preserve"> Mindestbeitrag</w:t>
            </w:r>
            <w:r>
              <w:t xml:space="preserve">ssumme </w:t>
            </w:r>
            <w:r w:rsidR="00960414">
              <w:t>nach BF</w:t>
            </w:r>
          </w:p>
        </w:tc>
        <w:tc>
          <w:tcPr>
            <w:tcW w:w="531" w:type="pct"/>
            <w:shd w:val="clear" w:color="auto" w:fill="D9D9D9" w:themeFill="background1" w:themeFillShade="D9"/>
            <w:vAlign w:val="center"/>
          </w:tcPr>
          <w:p w14:paraId="193B1F60" w14:textId="77777777" w:rsidR="00960414" w:rsidRPr="00C6490D" w:rsidRDefault="00960414" w:rsidP="005C3105">
            <w:pPr>
              <w:jc w:val="center"/>
              <w:rPr>
                <w:b/>
              </w:rPr>
            </w:pPr>
          </w:p>
        </w:tc>
        <w:tc>
          <w:tcPr>
            <w:tcW w:w="531" w:type="pct"/>
            <w:shd w:val="clear" w:color="auto" w:fill="EAF1DD" w:themeFill="accent3" w:themeFillTint="33"/>
            <w:vAlign w:val="center"/>
          </w:tcPr>
          <w:p w14:paraId="0C2F61D2" w14:textId="77777777" w:rsidR="00960414" w:rsidRDefault="00960414" w:rsidP="005C3105">
            <w:pPr>
              <w:jc w:val="center"/>
            </w:pPr>
            <w:r>
              <w:t>-</w:t>
            </w:r>
          </w:p>
        </w:tc>
        <w:tc>
          <w:tcPr>
            <w:tcW w:w="533" w:type="pct"/>
            <w:shd w:val="clear" w:color="auto" w:fill="F2DBDB" w:themeFill="accent2" w:themeFillTint="33"/>
            <w:vAlign w:val="center"/>
          </w:tcPr>
          <w:p w14:paraId="10C874C2" w14:textId="77777777" w:rsidR="00960414" w:rsidRPr="00730D35" w:rsidRDefault="00960414" w:rsidP="005C3105">
            <w:pPr>
              <w:jc w:val="center"/>
              <w:rPr>
                <w:vertAlign w:val="superscript"/>
              </w:rPr>
            </w:pPr>
            <w:r>
              <w:t>300€</w:t>
            </w:r>
          </w:p>
        </w:tc>
        <w:tc>
          <w:tcPr>
            <w:tcW w:w="545" w:type="pct"/>
            <w:shd w:val="clear" w:color="auto" w:fill="FFFFCC"/>
            <w:vAlign w:val="center"/>
          </w:tcPr>
          <w:p w14:paraId="7533E42E" w14:textId="77777777" w:rsidR="00960414" w:rsidRPr="009667C3" w:rsidRDefault="00960414" w:rsidP="005C3105">
            <w:pPr>
              <w:jc w:val="center"/>
            </w:pPr>
            <w:r>
              <w:t>480€</w:t>
            </w:r>
          </w:p>
        </w:tc>
        <w:tc>
          <w:tcPr>
            <w:tcW w:w="514" w:type="pct"/>
            <w:shd w:val="clear" w:color="auto" w:fill="DBE5F1" w:themeFill="accent1" w:themeFillTint="33"/>
            <w:vAlign w:val="center"/>
          </w:tcPr>
          <w:p w14:paraId="62C5B145" w14:textId="77777777" w:rsidR="00960414" w:rsidRPr="009667C3" w:rsidRDefault="00960414" w:rsidP="005C3105">
            <w:pPr>
              <w:jc w:val="center"/>
            </w:pPr>
            <w:r>
              <w:t>-</w:t>
            </w:r>
          </w:p>
        </w:tc>
      </w:tr>
      <w:tr w:rsidR="00960414" w:rsidRPr="00796A61" w14:paraId="1C707481" w14:textId="77777777" w:rsidTr="005C3105">
        <w:trPr>
          <w:trHeight w:val="77"/>
        </w:trPr>
        <w:tc>
          <w:tcPr>
            <w:tcW w:w="2345" w:type="pct"/>
            <w:vAlign w:val="center"/>
          </w:tcPr>
          <w:p w14:paraId="75222D9F" w14:textId="77777777" w:rsidR="00960414" w:rsidRDefault="00960414" w:rsidP="005C3105">
            <w:r>
              <w:t>Neue Beitragssumme</w:t>
            </w:r>
          </w:p>
        </w:tc>
        <w:tc>
          <w:tcPr>
            <w:tcW w:w="531" w:type="pct"/>
            <w:shd w:val="clear" w:color="auto" w:fill="D9D9D9" w:themeFill="background1" w:themeFillShade="D9"/>
            <w:vAlign w:val="center"/>
          </w:tcPr>
          <w:p w14:paraId="3B3D1D61" w14:textId="77777777" w:rsidR="00960414" w:rsidRPr="00C6490D" w:rsidRDefault="00960414" w:rsidP="005C3105">
            <w:pPr>
              <w:jc w:val="center"/>
              <w:rPr>
                <w:b/>
              </w:rPr>
            </w:pPr>
          </w:p>
        </w:tc>
        <w:tc>
          <w:tcPr>
            <w:tcW w:w="531" w:type="pct"/>
            <w:shd w:val="clear" w:color="auto" w:fill="EAF1DD" w:themeFill="accent3" w:themeFillTint="33"/>
            <w:vAlign w:val="center"/>
          </w:tcPr>
          <w:p w14:paraId="329CEC61" w14:textId="77777777" w:rsidR="00960414" w:rsidRDefault="00960414" w:rsidP="005C3105">
            <w:pPr>
              <w:jc w:val="center"/>
            </w:pPr>
            <w:r>
              <w:t>-</w:t>
            </w:r>
          </w:p>
        </w:tc>
        <w:tc>
          <w:tcPr>
            <w:tcW w:w="533" w:type="pct"/>
            <w:shd w:val="clear" w:color="auto" w:fill="F2DBDB" w:themeFill="accent2" w:themeFillTint="33"/>
            <w:vAlign w:val="center"/>
          </w:tcPr>
          <w:p w14:paraId="49250C6C" w14:textId="77777777" w:rsidR="00960414" w:rsidRPr="009667C3" w:rsidRDefault="00960414" w:rsidP="005C3105">
            <w:pPr>
              <w:jc w:val="center"/>
            </w:pPr>
            <w:r>
              <w:t>-</w:t>
            </w:r>
          </w:p>
        </w:tc>
        <w:tc>
          <w:tcPr>
            <w:tcW w:w="545" w:type="pct"/>
            <w:shd w:val="clear" w:color="auto" w:fill="FFFFCC"/>
            <w:vAlign w:val="center"/>
          </w:tcPr>
          <w:p w14:paraId="2D5A5424" w14:textId="77777777" w:rsidR="00960414" w:rsidRPr="009667C3" w:rsidRDefault="00960414" w:rsidP="005C3105">
            <w:pPr>
              <w:jc w:val="center"/>
            </w:pPr>
            <w:r>
              <w:t>10.000€</w:t>
            </w:r>
          </w:p>
        </w:tc>
        <w:tc>
          <w:tcPr>
            <w:tcW w:w="514" w:type="pct"/>
            <w:shd w:val="clear" w:color="auto" w:fill="DBE5F1" w:themeFill="accent1" w:themeFillTint="33"/>
            <w:vAlign w:val="center"/>
          </w:tcPr>
          <w:p w14:paraId="7D5AB8CC" w14:textId="77777777" w:rsidR="00960414" w:rsidRPr="009667C3" w:rsidRDefault="00960414" w:rsidP="005C3105">
            <w:pPr>
              <w:jc w:val="center"/>
            </w:pPr>
            <w:r>
              <w:t>-</w:t>
            </w:r>
          </w:p>
        </w:tc>
      </w:tr>
    </w:tbl>
    <w:p w14:paraId="21323F39" w14:textId="77777777" w:rsidR="00960414" w:rsidRDefault="00960414" w:rsidP="00960414">
      <w:pPr>
        <w:rPr>
          <w:u w:val="single"/>
        </w:rPr>
      </w:pPr>
    </w:p>
    <w:p w14:paraId="401EE58B" w14:textId="581A730D" w:rsidR="001F7F36" w:rsidRPr="001F7F36" w:rsidRDefault="001F7F36" w:rsidP="00960414">
      <w:r w:rsidRPr="001F7F36">
        <w:t>Bem: Summ</w:t>
      </w:r>
      <w:r>
        <w:t>e der bisherigen Beiträge ist für NL relevant, damit Kleinstbetragsrenten vermi</w:t>
      </w:r>
      <w:r>
        <w:t>e</w:t>
      </w:r>
      <w:r>
        <w:t>den werden. Für den Fondsanteil im aktivplan ist ja eine Mindestrente nicht bestimmbar.</w:t>
      </w:r>
    </w:p>
    <w:p w14:paraId="79CB552A" w14:textId="77777777" w:rsidR="001F7F36" w:rsidRDefault="001F7F36" w:rsidP="00960414">
      <w:pPr>
        <w:rPr>
          <w:u w:val="single"/>
        </w:rPr>
      </w:pPr>
    </w:p>
    <w:p w14:paraId="7DFDA397" w14:textId="70829C76" w:rsidR="005D5F8A" w:rsidRPr="005D5F8A" w:rsidRDefault="005D5F8A" w:rsidP="00960414">
      <w:pPr>
        <w:rPr>
          <w:b/>
        </w:rPr>
      </w:pPr>
      <w:r w:rsidRPr="005D5F8A">
        <w:rPr>
          <w:b/>
        </w:rPr>
        <w:t>Anpassung der EFG:</w:t>
      </w:r>
    </w:p>
    <w:p w14:paraId="1991269A" w14:textId="77777777" w:rsidR="005D5F8A" w:rsidRDefault="005D5F8A" w:rsidP="00960414">
      <w:pPr>
        <w:rPr>
          <w:u w:val="single"/>
        </w:rPr>
      </w:pPr>
    </w:p>
    <w:tbl>
      <w:tblPr>
        <w:tblStyle w:val="Tabellenraster"/>
        <w:tblW w:w="5000" w:type="pct"/>
        <w:tblLayout w:type="fixed"/>
        <w:tblLook w:val="04A0" w:firstRow="1" w:lastRow="0" w:firstColumn="1" w:lastColumn="0" w:noHBand="0" w:noVBand="1"/>
      </w:tblPr>
      <w:tblGrid>
        <w:gridCol w:w="818"/>
        <w:gridCol w:w="1694"/>
        <w:gridCol w:w="1694"/>
        <w:gridCol w:w="1694"/>
        <w:gridCol w:w="1694"/>
        <w:gridCol w:w="1694"/>
      </w:tblGrid>
      <w:tr w:rsidR="005D5F8A" w:rsidRPr="00E50ECE" w14:paraId="603F034A" w14:textId="77777777" w:rsidTr="00FD3AEA">
        <w:tc>
          <w:tcPr>
            <w:tcW w:w="440" w:type="pct"/>
            <w:vAlign w:val="center"/>
          </w:tcPr>
          <w:p w14:paraId="5226108F" w14:textId="2D5C1AB5" w:rsidR="005D5F8A" w:rsidRPr="00E50ECE" w:rsidRDefault="005D5F8A" w:rsidP="00FD3AEA">
            <w:pPr>
              <w:rPr>
                <w:b/>
              </w:rPr>
            </w:pPr>
          </w:p>
        </w:tc>
        <w:tc>
          <w:tcPr>
            <w:tcW w:w="912" w:type="pct"/>
            <w:shd w:val="clear" w:color="auto" w:fill="808080" w:themeFill="background1" w:themeFillShade="80"/>
          </w:tcPr>
          <w:p w14:paraId="19563131" w14:textId="77777777" w:rsidR="005D5F8A" w:rsidRPr="00E50ECE" w:rsidRDefault="005D5F8A" w:rsidP="00FD3AEA">
            <w:pPr>
              <w:jc w:val="center"/>
              <w:rPr>
                <w:b/>
              </w:rPr>
            </w:pPr>
            <w:r w:rsidRPr="00E50ECE">
              <w:rPr>
                <w:b/>
              </w:rPr>
              <w:t>TD</w:t>
            </w:r>
          </w:p>
        </w:tc>
        <w:tc>
          <w:tcPr>
            <w:tcW w:w="912" w:type="pct"/>
            <w:shd w:val="clear" w:color="auto" w:fill="00B050"/>
            <w:vAlign w:val="center"/>
          </w:tcPr>
          <w:p w14:paraId="1AA9E637" w14:textId="77777777" w:rsidR="005D5F8A" w:rsidRPr="00E50ECE" w:rsidRDefault="005D5F8A" w:rsidP="00FD3AEA">
            <w:pPr>
              <w:jc w:val="center"/>
              <w:rPr>
                <w:b/>
              </w:rPr>
            </w:pPr>
            <w:r w:rsidRPr="00E50ECE">
              <w:rPr>
                <w:b/>
              </w:rPr>
              <w:t>HLV</w:t>
            </w:r>
          </w:p>
        </w:tc>
        <w:tc>
          <w:tcPr>
            <w:tcW w:w="912" w:type="pct"/>
            <w:shd w:val="clear" w:color="auto" w:fill="FF0000"/>
            <w:vAlign w:val="center"/>
          </w:tcPr>
          <w:p w14:paraId="02F1956A" w14:textId="77777777" w:rsidR="005D5F8A" w:rsidRPr="00E50ECE" w:rsidRDefault="005D5F8A" w:rsidP="00FD3AEA">
            <w:pPr>
              <w:jc w:val="center"/>
              <w:rPr>
                <w:b/>
              </w:rPr>
            </w:pPr>
            <w:r w:rsidRPr="00E50ECE">
              <w:rPr>
                <w:b/>
              </w:rPr>
              <w:t>NL</w:t>
            </w:r>
          </w:p>
        </w:tc>
        <w:tc>
          <w:tcPr>
            <w:tcW w:w="912" w:type="pct"/>
            <w:shd w:val="clear" w:color="auto" w:fill="FFFF00"/>
            <w:vAlign w:val="center"/>
          </w:tcPr>
          <w:p w14:paraId="08FDB749" w14:textId="77777777" w:rsidR="005D5F8A" w:rsidRPr="00E50ECE" w:rsidRDefault="005D5F8A" w:rsidP="00FD3AEA">
            <w:pPr>
              <w:jc w:val="center"/>
              <w:rPr>
                <w:b/>
              </w:rPr>
            </w:pPr>
            <w:r w:rsidRPr="00E50ECE">
              <w:rPr>
                <w:b/>
              </w:rPr>
              <w:t>PBL</w:t>
            </w:r>
          </w:p>
        </w:tc>
        <w:tc>
          <w:tcPr>
            <w:tcW w:w="912" w:type="pct"/>
            <w:shd w:val="clear" w:color="auto" w:fill="0070C0"/>
            <w:vAlign w:val="center"/>
          </w:tcPr>
          <w:p w14:paraId="086D32B5" w14:textId="77777777" w:rsidR="005D5F8A" w:rsidRPr="00E50ECE" w:rsidRDefault="005D5F8A" w:rsidP="00FD3AEA">
            <w:pPr>
              <w:jc w:val="center"/>
              <w:rPr>
                <w:b/>
              </w:rPr>
            </w:pPr>
            <w:r w:rsidRPr="00E50ECE">
              <w:rPr>
                <w:b/>
              </w:rPr>
              <w:t>TAL</w:t>
            </w:r>
          </w:p>
        </w:tc>
      </w:tr>
      <w:tr w:rsidR="005D5F8A" w:rsidRPr="00E50ECE" w14:paraId="24A607A9" w14:textId="77777777" w:rsidTr="00FD3AEA">
        <w:trPr>
          <w:cantSplit/>
          <w:trHeight w:val="1559"/>
        </w:trPr>
        <w:tc>
          <w:tcPr>
            <w:tcW w:w="440" w:type="pct"/>
            <w:textDirection w:val="btLr"/>
            <w:vAlign w:val="center"/>
          </w:tcPr>
          <w:p w14:paraId="6C6E0BA5" w14:textId="77777777" w:rsidR="005D5F8A" w:rsidRPr="002D11F1" w:rsidRDefault="005D5F8A" w:rsidP="00FD3AEA">
            <w:pPr>
              <w:ind w:left="113" w:right="113"/>
              <w:jc w:val="center"/>
              <w:rPr>
                <w:szCs w:val="22"/>
              </w:rPr>
            </w:pPr>
            <w:r w:rsidRPr="002D11F1">
              <w:rPr>
                <w:b/>
                <w:szCs w:val="22"/>
              </w:rPr>
              <w:t>Herabsetzung</w:t>
            </w:r>
          </w:p>
        </w:tc>
        <w:tc>
          <w:tcPr>
            <w:tcW w:w="912" w:type="pct"/>
            <w:shd w:val="clear" w:color="auto" w:fill="D9D9D9" w:themeFill="background1" w:themeFillShade="D9"/>
            <w:vAlign w:val="center"/>
          </w:tcPr>
          <w:p w14:paraId="54C1A31D" w14:textId="77777777" w:rsidR="005D5F8A" w:rsidRPr="00340400" w:rsidRDefault="005D5F8A" w:rsidP="00FD3AEA">
            <w:pPr>
              <w:jc w:val="center"/>
              <w:rPr>
                <w:sz w:val="16"/>
                <w:szCs w:val="16"/>
              </w:rPr>
            </w:pPr>
          </w:p>
        </w:tc>
        <w:tc>
          <w:tcPr>
            <w:tcW w:w="912" w:type="pct"/>
            <w:shd w:val="clear" w:color="auto" w:fill="EAF1DD" w:themeFill="accent3" w:themeFillTint="33"/>
          </w:tcPr>
          <w:p w14:paraId="239B7836" w14:textId="77777777" w:rsidR="005D5F8A" w:rsidRPr="00A9172A" w:rsidRDefault="005D5F8A" w:rsidP="00FD3AEA">
            <w:pPr>
              <w:jc w:val="center"/>
              <w:rPr>
                <w:sz w:val="18"/>
                <w:szCs w:val="18"/>
              </w:rPr>
            </w:pPr>
            <w:r w:rsidRPr="00A9172A">
              <w:rPr>
                <w:sz w:val="18"/>
                <w:szCs w:val="18"/>
              </w:rPr>
              <w:t>Sparbeitragsve</w:t>
            </w:r>
            <w:r w:rsidRPr="00A9172A">
              <w:rPr>
                <w:sz w:val="18"/>
                <w:szCs w:val="18"/>
              </w:rPr>
              <w:t>r</w:t>
            </w:r>
            <w:r w:rsidRPr="00A9172A">
              <w:rPr>
                <w:sz w:val="18"/>
                <w:szCs w:val="18"/>
              </w:rPr>
              <w:t>hältnis</w:t>
            </w:r>
          </w:p>
          <w:p w14:paraId="1E5F7FF1" w14:textId="77777777" w:rsidR="005D5F8A" w:rsidRPr="00A9172A" w:rsidRDefault="005D5F8A" w:rsidP="00FD3AEA">
            <w:pPr>
              <w:jc w:val="center"/>
              <w:rPr>
                <w:sz w:val="18"/>
                <w:szCs w:val="18"/>
              </w:rPr>
            </w:pPr>
          </w:p>
          <w:p w14:paraId="50BC0F99" w14:textId="77777777" w:rsidR="005D5F8A" w:rsidRPr="00A9172A" w:rsidRDefault="005D5F8A" w:rsidP="00FD3AEA">
            <w:pPr>
              <w:jc w:val="center"/>
              <w:rPr>
                <w:sz w:val="18"/>
                <w:szCs w:val="18"/>
              </w:rPr>
            </w:pPr>
            <w:r w:rsidRPr="00A9172A">
              <w:rPr>
                <w:sz w:val="18"/>
                <w:szCs w:val="18"/>
              </w:rPr>
              <w:t xml:space="preserve"> min(Summe Sparbeiträge neu/Summe Sparbeiträge alt * bisheriges Gara</w:t>
            </w:r>
            <w:r w:rsidRPr="00A9172A">
              <w:rPr>
                <w:sz w:val="18"/>
                <w:szCs w:val="18"/>
              </w:rPr>
              <w:t>n</w:t>
            </w:r>
            <w:r w:rsidRPr="00A9172A">
              <w:rPr>
                <w:sz w:val="18"/>
                <w:szCs w:val="18"/>
              </w:rPr>
              <w:t>tiekapital; Be</w:t>
            </w:r>
            <w:r w:rsidRPr="00A9172A">
              <w:rPr>
                <w:sz w:val="18"/>
                <w:szCs w:val="18"/>
              </w:rPr>
              <w:t>i</w:t>
            </w:r>
            <w:r w:rsidRPr="00A9172A">
              <w:rPr>
                <w:sz w:val="18"/>
                <w:szCs w:val="18"/>
              </w:rPr>
              <w:t>tragssumme neu);</w:t>
            </w:r>
          </w:p>
        </w:tc>
        <w:tc>
          <w:tcPr>
            <w:tcW w:w="912" w:type="pct"/>
            <w:shd w:val="clear" w:color="auto" w:fill="F2DBDB" w:themeFill="accent2" w:themeFillTint="33"/>
          </w:tcPr>
          <w:p w14:paraId="59AF529F" w14:textId="77777777" w:rsidR="005D5F8A" w:rsidRPr="00A9172A" w:rsidRDefault="005D5F8A" w:rsidP="00FD3AEA">
            <w:pPr>
              <w:jc w:val="center"/>
              <w:rPr>
                <w:sz w:val="18"/>
                <w:szCs w:val="18"/>
              </w:rPr>
            </w:pPr>
            <w:r w:rsidRPr="00A9172A">
              <w:rPr>
                <w:sz w:val="18"/>
                <w:szCs w:val="18"/>
              </w:rPr>
              <w:t>Sparbeitragsve</w:t>
            </w:r>
            <w:r w:rsidRPr="00A9172A">
              <w:rPr>
                <w:sz w:val="18"/>
                <w:szCs w:val="18"/>
              </w:rPr>
              <w:t>r</w:t>
            </w:r>
            <w:r w:rsidRPr="00A9172A">
              <w:rPr>
                <w:sz w:val="18"/>
                <w:szCs w:val="18"/>
              </w:rPr>
              <w:t>hältnis</w:t>
            </w:r>
          </w:p>
          <w:p w14:paraId="36018923" w14:textId="77777777" w:rsidR="005D5F8A" w:rsidRPr="00A9172A" w:rsidRDefault="005D5F8A" w:rsidP="00FD3AEA">
            <w:pPr>
              <w:jc w:val="center"/>
              <w:rPr>
                <w:sz w:val="18"/>
                <w:szCs w:val="18"/>
              </w:rPr>
            </w:pPr>
            <w:r w:rsidRPr="00A9172A">
              <w:rPr>
                <w:sz w:val="18"/>
                <w:szCs w:val="18"/>
              </w:rPr>
              <w:t xml:space="preserve"> </w:t>
            </w:r>
          </w:p>
          <w:p w14:paraId="73F6C25A" w14:textId="77777777" w:rsidR="005D5F8A" w:rsidRPr="00A9172A" w:rsidRDefault="005D5F8A" w:rsidP="00FD3AEA">
            <w:pPr>
              <w:jc w:val="center"/>
              <w:rPr>
                <w:sz w:val="18"/>
                <w:szCs w:val="18"/>
              </w:rPr>
            </w:pPr>
            <w:r w:rsidRPr="00A9172A">
              <w:rPr>
                <w:sz w:val="18"/>
                <w:szCs w:val="18"/>
              </w:rPr>
              <w:t>Summe Sparbe</w:t>
            </w:r>
            <w:r w:rsidRPr="00A9172A">
              <w:rPr>
                <w:sz w:val="18"/>
                <w:szCs w:val="18"/>
              </w:rPr>
              <w:t>i</w:t>
            </w:r>
            <w:r w:rsidRPr="00A9172A">
              <w:rPr>
                <w:sz w:val="18"/>
                <w:szCs w:val="18"/>
              </w:rPr>
              <w:t>träge neu/Summe Sparbeiträge alt * bisheriges Gara</w:t>
            </w:r>
            <w:r w:rsidRPr="00A9172A">
              <w:rPr>
                <w:sz w:val="18"/>
                <w:szCs w:val="18"/>
              </w:rPr>
              <w:t>n</w:t>
            </w:r>
            <w:r w:rsidRPr="00A9172A">
              <w:rPr>
                <w:sz w:val="18"/>
                <w:szCs w:val="18"/>
              </w:rPr>
              <w:t>tiekapital</w:t>
            </w:r>
          </w:p>
        </w:tc>
        <w:tc>
          <w:tcPr>
            <w:tcW w:w="912" w:type="pct"/>
            <w:shd w:val="clear" w:color="auto" w:fill="FFFFCC"/>
          </w:tcPr>
          <w:p w14:paraId="5C8AF134" w14:textId="77777777" w:rsidR="005D5F8A" w:rsidRPr="00A9172A" w:rsidRDefault="005D5F8A" w:rsidP="00FD3AEA">
            <w:pPr>
              <w:rPr>
                <w:sz w:val="18"/>
                <w:szCs w:val="18"/>
              </w:rPr>
            </w:pPr>
            <w:r w:rsidRPr="00A9172A">
              <w:rPr>
                <w:sz w:val="18"/>
                <w:szCs w:val="18"/>
              </w:rPr>
              <w:t>Bewertung der Vergangenheit</w:t>
            </w:r>
          </w:p>
          <w:p w14:paraId="59543121" w14:textId="77777777" w:rsidR="005D5F8A" w:rsidRPr="00A9172A" w:rsidRDefault="005D5F8A" w:rsidP="00FD3AEA">
            <w:pPr>
              <w:rPr>
                <w:sz w:val="18"/>
                <w:szCs w:val="18"/>
              </w:rPr>
            </w:pPr>
          </w:p>
          <w:p w14:paraId="0DEDA5A5" w14:textId="77777777" w:rsidR="005D5F8A" w:rsidRPr="00A9172A" w:rsidRDefault="005D5F8A" w:rsidP="00FD3AEA">
            <w:pPr>
              <w:rPr>
                <w:sz w:val="18"/>
                <w:szCs w:val="18"/>
              </w:rPr>
            </w:pPr>
            <w:r w:rsidRPr="00A9172A">
              <w:rPr>
                <w:sz w:val="18"/>
                <w:szCs w:val="18"/>
              </w:rPr>
              <w:t>min(gebildetes Kapital; erreichte Garantie(m))</w:t>
            </w:r>
          </w:p>
          <w:p w14:paraId="70F85892" w14:textId="77777777" w:rsidR="005D5F8A" w:rsidRPr="00A9172A" w:rsidRDefault="005D5F8A" w:rsidP="00FD3AEA">
            <w:pPr>
              <w:rPr>
                <w:sz w:val="18"/>
                <w:szCs w:val="18"/>
              </w:rPr>
            </w:pPr>
          </w:p>
          <w:p w14:paraId="026ACAA2" w14:textId="77777777" w:rsidR="005D5F8A" w:rsidRPr="00A9172A" w:rsidRDefault="005D5F8A" w:rsidP="00FD3AEA">
            <w:pPr>
              <w:jc w:val="center"/>
              <w:rPr>
                <w:sz w:val="18"/>
                <w:szCs w:val="18"/>
              </w:rPr>
            </w:pPr>
            <w:r w:rsidRPr="00A9172A">
              <w:rPr>
                <w:sz w:val="18"/>
                <w:szCs w:val="18"/>
              </w:rPr>
              <w:t>Bewertung der Zukunft gemäß Restlaufzeit</w:t>
            </w:r>
          </w:p>
        </w:tc>
        <w:tc>
          <w:tcPr>
            <w:tcW w:w="912" w:type="pct"/>
            <w:shd w:val="clear" w:color="auto" w:fill="DBE5F1" w:themeFill="accent1" w:themeFillTint="33"/>
          </w:tcPr>
          <w:p w14:paraId="55EC6A6A" w14:textId="77777777" w:rsidR="005D5F8A" w:rsidRPr="00A9172A" w:rsidRDefault="005D5F8A" w:rsidP="00FD3AEA">
            <w:pPr>
              <w:jc w:val="center"/>
              <w:rPr>
                <w:sz w:val="18"/>
                <w:szCs w:val="18"/>
              </w:rPr>
            </w:pPr>
            <w:r w:rsidRPr="00A9172A">
              <w:rPr>
                <w:sz w:val="18"/>
                <w:szCs w:val="18"/>
              </w:rPr>
              <w:t>Sparbeitragsve</w:t>
            </w:r>
            <w:r w:rsidRPr="00A9172A">
              <w:rPr>
                <w:sz w:val="18"/>
                <w:szCs w:val="18"/>
              </w:rPr>
              <w:t>r</w:t>
            </w:r>
            <w:r w:rsidRPr="00A9172A">
              <w:rPr>
                <w:sz w:val="18"/>
                <w:szCs w:val="18"/>
              </w:rPr>
              <w:t xml:space="preserve">hältnis </w:t>
            </w:r>
          </w:p>
          <w:p w14:paraId="69BB3BE0" w14:textId="77777777" w:rsidR="005D5F8A" w:rsidRPr="00A9172A" w:rsidRDefault="005D5F8A" w:rsidP="00FD3AEA">
            <w:pPr>
              <w:jc w:val="center"/>
              <w:rPr>
                <w:sz w:val="18"/>
                <w:szCs w:val="18"/>
              </w:rPr>
            </w:pPr>
          </w:p>
          <w:p w14:paraId="4EF4E946" w14:textId="77777777" w:rsidR="005D5F8A" w:rsidRPr="00A9172A" w:rsidRDefault="005D5F8A" w:rsidP="00FD3AEA">
            <w:pPr>
              <w:jc w:val="center"/>
              <w:rPr>
                <w:sz w:val="18"/>
                <w:szCs w:val="18"/>
              </w:rPr>
            </w:pPr>
            <w:r w:rsidRPr="00A9172A">
              <w:rPr>
                <w:sz w:val="18"/>
                <w:szCs w:val="18"/>
              </w:rPr>
              <w:t>min(Summe Sparbeiträge neu/Summe Sparbeiträge alt * bisheriges Gara</w:t>
            </w:r>
            <w:r w:rsidRPr="00A9172A">
              <w:rPr>
                <w:sz w:val="18"/>
                <w:szCs w:val="18"/>
              </w:rPr>
              <w:t>n</w:t>
            </w:r>
            <w:r w:rsidRPr="00A9172A">
              <w:rPr>
                <w:sz w:val="18"/>
                <w:szCs w:val="18"/>
              </w:rPr>
              <w:t>tiekapital; Be</w:t>
            </w:r>
            <w:r w:rsidRPr="00A9172A">
              <w:rPr>
                <w:sz w:val="18"/>
                <w:szCs w:val="18"/>
              </w:rPr>
              <w:t>i</w:t>
            </w:r>
            <w:r w:rsidRPr="00A9172A">
              <w:rPr>
                <w:sz w:val="18"/>
                <w:szCs w:val="18"/>
              </w:rPr>
              <w:t>tragssumme neu);</w:t>
            </w:r>
          </w:p>
        </w:tc>
      </w:tr>
    </w:tbl>
    <w:p w14:paraId="779DD48D" w14:textId="77777777" w:rsidR="005D5F8A" w:rsidRDefault="005D5F8A" w:rsidP="00960414">
      <w:pPr>
        <w:rPr>
          <w:u w:val="single"/>
        </w:rPr>
      </w:pPr>
    </w:p>
    <w:p w14:paraId="3E806B45" w14:textId="1DABFEE0" w:rsidR="00816002" w:rsidRDefault="00816002" w:rsidP="00960414">
      <w:r>
        <w:t>Was passiert mit Dynamikschichten, SoZ? Werden da anteilig (im gleichen Verhältnis) die Garantiewerte gekürzt (Klären mit PT)</w:t>
      </w:r>
    </w:p>
    <w:p w14:paraId="02AB8AB3" w14:textId="21CB8BFB" w:rsidR="00816002" w:rsidRPr="00816002" w:rsidRDefault="00816002" w:rsidP="00960414">
      <w:r>
        <w:t>-&gt;</w:t>
      </w:r>
      <w:r w:rsidR="004F0475">
        <w:t xml:space="preserve"> </w:t>
      </w:r>
      <w:r>
        <w:t>Summierung über die Bausteine</w:t>
      </w:r>
    </w:p>
    <w:p w14:paraId="7DA7F19D" w14:textId="35FF64D2" w:rsidR="00356EFF" w:rsidRPr="004F0475" w:rsidRDefault="004F0475" w:rsidP="00960414">
      <w:r w:rsidRPr="004F0475">
        <w:t xml:space="preserve">-&gt; </w:t>
      </w:r>
      <w:r w:rsidR="00356EFF" w:rsidRPr="004F0475">
        <w:t>Es wird anteilig gekürzt</w:t>
      </w:r>
    </w:p>
    <w:p w14:paraId="1FB036B1" w14:textId="77777777" w:rsidR="00960414" w:rsidRDefault="00960414" w:rsidP="00960414">
      <w:pPr>
        <w:pStyle w:val="berschrift4"/>
      </w:pPr>
      <w:r>
        <w:t>Empfehlung</w:t>
      </w:r>
    </w:p>
    <w:p w14:paraId="3AD69C24" w14:textId="4C8838C0" w:rsidR="00184B14" w:rsidRPr="00184B14" w:rsidRDefault="004F0475" w:rsidP="004F0475">
      <w:pPr>
        <w:pStyle w:val="Listenabsatz"/>
        <w:numPr>
          <w:ilvl w:val="0"/>
          <w:numId w:val="8"/>
        </w:numPr>
      </w:pPr>
      <w:r>
        <w:t>Sonderzahlungen nach Beitragsfreistellung sind möglich</w:t>
      </w:r>
    </w:p>
    <w:p w14:paraId="68F84F6E" w14:textId="0BD1B4C1" w:rsidR="005D5F8A" w:rsidRPr="008F617A" w:rsidRDefault="0008492B" w:rsidP="004F086D">
      <w:pPr>
        <w:pStyle w:val="Listenabsatz"/>
        <w:numPr>
          <w:ilvl w:val="0"/>
          <w:numId w:val="8"/>
        </w:numPr>
      </w:pPr>
      <w:r>
        <w:t xml:space="preserve">Vollständige </w:t>
      </w:r>
      <w:r w:rsidR="005D5F8A" w:rsidRPr="008F617A">
        <w:t xml:space="preserve">Beitragsfreistellung (ohne Garantieanpassung (vgl. </w:t>
      </w:r>
      <w:r w:rsidR="005D5F8A" w:rsidRPr="008F617A">
        <w:fldChar w:fldCharType="begin"/>
      </w:r>
      <w:r w:rsidR="005D5F8A" w:rsidRPr="008F617A">
        <w:instrText xml:space="preserve"> REF _Ref448491042 \r \h </w:instrText>
      </w:r>
      <w:r w:rsidR="008F617A">
        <w:instrText xml:space="preserve"> \* MERGEFORMAT </w:instrText>
      </w:r>
      <w:r w:rsidR="005D5F8A" w:rsidRPr="008F617A">
        <w:fldChar w:fldCharType="separate"/>
      </w:r>
      <w:r w:rsidR="005D5F8A" w:rsidRPr="008F617A">
        <w:t>6.3</w:t>
      </w:r>
      <w:r w:rsidR="005D5F8A" w:rsidRPr="008F617A">
        <w:fldChar w:fldCharType="end"/>
      </w:r>
      <w:r w:rsidR="005D5F8A" w:rsidRPr="008F617A">
        <w:t>)</w:t>
      </w:r>
      <w:r w:rsidR="008F617A" w:rsidRPr="008F617A">
        <w:t>:</w:t>
      </w:r>
    </w:p>
    <w:p w14:paraId="09BCAA0B" w14:textId="002C0631" w:rsidR="001F7F36" w:rsidRDefault="00392F75" w:rsidP="004F086D">
      <w:pPr>
        <w:pStyle w:val="Listenabsatz"/>
        <w:numPr>
          <w:ilvl w:val="1"/>
          <w:numId w:val="8"/>
        </w:numPr>
        <w:rPr>
          <w:highlight w:val="yellow"/>
        </w:rPr>
      </w:pPr>
      <w:r>
        <w:rPr>
          <w:highlight w:val="yellow"/>
        </w:rPr>
        <w:t>Grenzen-&gt;</w:t>
      </w:r>
      <w:r w:rsidR="00521805">
        <w:rPr>
          <w:highlight w:val="yellow"/>
        </w:rPr>
        <w:t xml:space="preserve"> für </w:t>
      </w:r>
      <w:r>
        <w:rPr>
          <w:highlight w:val="yellow"/>
        </w:rPr>
        <w:t>WS</w:t>
      </w:r>
      <w:r w:rsidR="00521805">
        <w:rPr>
          <w:highlight w:val="yellow"/>
        </w:rPr>
        <w:t xml:space="preserve"> </w:t>
      </w:r>
      <w:r>
        <w:rPr>
          <w:highlight w:val="yellow"/>
        </w:rPr>
        <w:t>22.11</w:t>
      </w:r>
      <w:r w:rsidR="00521805">
        <w:rPr>
          <w:highlight w:val="yellow"/>
        </w:rPr>
        <w:t xml:space="preserve"> nochmal aufbereiten (Mindestrente)</w:t>
      </w:r>
    </w:p>
    <w:p w14:paraId="6DC9FD83" w14:textId="190C2919" w:rsidR="00595011" w:rsidRPr="00595011" w:rsidRDefault="00595011" w:rsidP="004F086D">
      <w:pPr>
        <w:pStyle w:val="Listenabsatz"/>
        <w:numPr>
          <w:ilvl w:val="1"/>
          <w:numId w:val="8"/>
        </w:numPr>
        <w:rPr>
          <w:highlight w:val="yellow"/>
        </w:rPr>
      </w:pPr>
      <w:r w:rsidRPr="00595011">
        <w:rPr>
          <w:highlight w:val="yellow"/>
        </w:rPr>
        <w:t>Rating relevant?</w:t>
      </w:r>
    </w:p>
    <w:p w14:paraId="1CA575FE" w14:textId="78A0D47D" w:rsidR="008F617A" w:rsidRDefault="008F617A" w:rsidP="004F086D">
      <w:pPr>
        <w:pStyle w:val="Listenabsatz"/>
        <w:numPr>
          <w:ilvl w:val="0"/>
          <w:numId w:val="8"/>
        </w:numPr>
      </w:pPr>
      <w:r w:rsidRPr="008F617A">
        <w:t>Teilweise Beitragsfreistellung (=Herabsetzung)</w:t>
      </w:r>
    </w:p>
    <w:p w14:paraId="35EDA35C" w14:textId="6BADD8E9" w:rsidR="008F617A" w:rsidRDefault="008F617A" w:rsidP="004F086D">
      <w:pPr>
        <w:pStyle w:val="Listenabsatz"/>
        <w:numPr>
          <w:ilvl w:val="1"/>
          <w:numId w:val="8"/>
        </w:numPr>
      </w:pPr>
      <w:r>
        <w:t xml:space="preserve">Voraussetzungen: </w:t>
      </w:r>
      <w:r w:rsidRPr="00A8020D">
        <w:rPr>
          <w:u w:val="single"/>
        </w:rPr>
        <w:t>Entweder</w:t>
      </w:r>
      <w:r>
        <w:t xml:space="preserve"> Mindestgarantierente nach BF p.a. </w:t>
      </w:r>
      <w:r w:rsidRPr="00A8020D">
        <w:rPr>
          <w:u w:val="single"/>
        </w:rPr>
        <w:t>oder</w:t>
      </w:r>
      <w:r>
        <w:t xml:space="preserve"> (Mi</w:t>
      </w:r>
      <w:r>
        <w:t>n</w:t>
      </w:r>
      <w:r>
        <w:t xml:space="preserve">destbeitragssumme p.a. + </w:t>
      </w:r>
      <w:r w:rsidR="00A8020D">
        <w:t>Summe der bisherigen Beiträge)</w:t>
      </w:r>
    </w:p>
    <w:p w14:paraId="28CB3249" w14:textId="1B82B854" w:rsidR="008F617A" w:rsidRDefault="00816002" w:rsidP="004F086D">
      <w:pPr>
        <w:pStyle w:val="Listenabsatz"/>
        <w:numPr>
          <w:ilvl w:val="1"/>
          <w:numId w:val="8"/>
        </w:numPr>
      </w:pPr>
      <w:r>
        <w:t>Argumentation:</w:t>
      </w:r>
      <w:r w:rsidR="00A8020D">
        <w:t xml:space="preserve"> Man möchte Kleinstbetragsrenten vermeiden, aber </w:t>
      </w:r>
      <w:r>
        <w:t>konkrete Beiträge(-summen) sind besser nachvollziehbar</w:t>
      </w:r>
      <w:r w:rsidR="00A8020D">
        <w:t>.</w:t>
      </w:r>
    </w:p>
    <w:p w14:paraId="702D20B9" w14:textId="700BC0C7" w:rsidR="00816002" w:rsidRDefault="00816002" w:rsidP="00C76EA6">
      <w:pPr>
        <w:pStyle w:val="Listenabsatz"/>
        <w:numPr>
          <w:ilvl w:val="0"/>
          <w:numId w:val="24"/>
        </w:numPr>
      </w:pPr>
      <w:r>
        <w:t>Vorschlag: beide (ausschließliche Verwendung)</w:t>
      </w:r>
    </w:p>
    <w:p w14:paraId="7A57F5EF" w14:textId="3A442A5A" w:rsidR="00816002" w:rsidRDefault="00816002" w:rsidP="004F086D">
      <w:pPr>
        <w:pStyle w:val="Listenabsatz"/>
        <w:numPr>
          <w:ilvl w:val="1"/>
          <w:numId w:val="8"/>
        </w:numPr>
      </w:pPr>
      <w:r>
        <w:t>EFG:</w:t>
      </w:r>
    </w:p>
    <w:p w14:paraId="0DEF8EC1" w14:textId="2AC10EF3" w:rsidR="00816002" w:rsidRDefault="00816002" w:rsidP="004F086D">
      <w:pPr>
        <w:pStyle w:val="Listenabsatz"/>
        <w:numPr>
          <w:ilvl w:val="2"/>
          <w:numId w:val="8"/>
        </w:numPr>
      </w:pPr>
      <w:r>
        <w:t>Sparbeitragsverhältnis</w:t>
      </w:r>
    </w:p>
    <w:p w14:paraId="30CC5AB8" w14:textId="77777777" w:rsidR="00816002" w:rsidRDefault="00816002" w:rsidP="00816002">
      <w:pPr>
        <w:ind w:left="1800"/>
      </w:pPr>
    </w:p>
    <w:p w14:paraId="528F6352" w14:textId="77777777" w:rsidR="00184B14" w:rsidRPr="008F617A" w:rsidRDefault="00184B14" w:rsidP="00816002">
      <w:pPr>
        <w:ind w:left="1800"/>
      </w:pPr>
    </w:p>
    <w:p w14:paraId="462ED4A1" w14:textId="77777777" w:rsidR="00960414" w:rsidRDefault="00960414" w:rsidP="00960414">
      <w:pPr>
        <w:pStyle w:val="berschrift4"/>
      </w:pPr>
      <w:r w:rsidRPr="00B247B6">
        <w:t>Abstimmung mit F1 der Mathematik</w:t>
      </w:r>
    </w:p>
    <w:p w14:paraId="478D870F" w14:textId="76E7AAC5" w:rsidR="001B59F2" w:rsidRDefault="001B59F2" w:rsidP="001B59F2">
      <w:r>
        <w:t>Workshop 22.11.2016:</w:t>
      </w:r>
    </w:p>
    <w:p w14:paraId="6F324756" w14:textId="6A629C81" w:rsidR="001B59F2" w:rsidRPr="001B59F2" w:rsidRDefault="001B59F2" w:rsidP="001B59F2">
      <w:pPr>
        <w:pStyle w:val="Listenabsatz"/>
        <w:numPr>
          <w:ilvl w:val="0"/>
          <w:numId w:val="8"/>
        </w:numPr>
      </w:pPr>
      <w:r>
        <w:t>EFG wird mittels Sparbeitragsverhältnis angepasst (aktuelle HLV-Logik)</w:t>
      </w:r>
    </w:p>
    <w:p w14:paraId="0DA00466" w14:textId="77777777" w:rsidR="00960414" w:rsidRDefault="00960414" w:rsidP="00960414">
      <w:pPr>
        <w:pStyle w:val="berschrift4"/>
      </w:pPr>
      <w:r w:rsidRPr="00B247B6">
        <w:t>Abstimmung mit Produkttechnik</w:t>
      </w:r>
    </w:p>
    <w:p w14:paraId="6C78807A" w14:textId="7CA344F1" w:rsidR="004F0475" w:rsidRPr="004F0475" w:rsidRDefault="004F0475" w:rsidP="004F0475">
      <w:r w:rsidRPr="004F0475">
        <w:rPr>
          <w:highlight w:val="yellow"/>
        </w:rPr>
        <w:t>Auftrag an Produkttechnik, ob gleiches Verständnis von Beitragsfreistellung und Herabse</w:t>
      </w:r>
      <w:r w:rsidRPr="004F0475">
        <w:rPr>
          <w:highlight w:val="yellow"/>
        </w:rPr>
        <w:t>t</w:t>
      </w:r>
      <w:r w:rsidRPr="004F0475">
        <w:rPr>
          <w:highlight w:val="yellow"/>
        </w:rPr>
        <w:t>zung besteht</w:t>
      </w:r>
    </w:p>
    <w:p w14:paraId="4ED583B6" w14:textId="77777777" w:rsidR="00960414" w:rsidRDefault="00960414" w:rsidP="00960414">
      <w:pPr>
        <w:pStyle w:val="berschrift4"/>
      </w:pPr>
      <w:r w:rsidRPr="00B247B6">
        <w:t>Entscheidung</w:t>
      </w:r>
    </w:p>
    <w:p w14:paraId="13F6F827" w14:textId="3F4A9729" w:rsidR="004A52D2" w:rsidRDefault="004A52D2" w:rsidP="004A52D2">
      <w:r>
        <w:t>Garantie:</w:t>
      </w:r>
    </w:p>
    <w:p w14:paraId="049ABCD3" w14:textId="2E3399F4" w:rsidR="004A52D2" w:rsidRPr="004A52D2" w:rsidRDefault="004A52D2" w:rsidP="004A52D2">
      <w:r>
        <w:tab/>
        <w:t>- Sparbeitragsverhältnis</w:t>
      </w:r>
    </w:p>
    <w:p w14:paraId="5677E627" w14:textId="605EC941" w:rsidR="00A45C85" w:rsidRPr="00A45C85" w:rsidRDefault="00A45C85" w:rsidP="00A45C85">
      <w:r>
        <w:t>Keine Stornoabschläge</w:t>
      </w:r>
      <w:r w:rsidR="004A52D2">
        <w:t>; LGA und SGA werden wie gehabt fortgeführt;</w:t>
      </w:r>
    </w:p>
    <w:p w14:paraId="587F01DF" w14:textId="2C913313" w:rsidR="00A45C85" w:rsidRDefault="004A52D2" w:rsidP="00A45C85">
      <w:r>
        <w:t>Jederzeit möglich sofern Garantierente Mindesthöhe erreicht, sonst</w:t>
      </w:r>
    </w:p>
    <w:p w14:paraId="40BCF85F" w14:textId="61DE7B85" w:rsidR="004A52D2" w:rsidRDefault="004A52D2" w:rsidP="00A45C85">
      <w:r>
        <w:tab/>
        <w:t>- Auszahlung des RKW (bei Beitragsfreistellung)</w:t>
      </w:r>
    </w:p>
    <w:p w14:paraId="5AA0B221" w14:textId="34900405" w:rsidR="004A52D2" w:rsidRDefault="004A52D2" w:rsidP="00A45C85">
      <w:r>
        <w:tab/>
        <w:t>- Reduktion in vorgegebenem Maße nicht zulässig (bei Herabsetzung des Beitrags)</w:t>
      </w:r>
    </w:p>
    <w:p w14:paraId="3D83E2DD" w14:textId="159F2B70" w:rsidR="004A52D2" w:rsidRDefault="004A52D2" w:rsidP="00A45C85">
      <w:r>
        <w:t>Herabsetzung:</w:t>
      </w:r>
    </w:p>
    <w:p w14:paraId="07A30FBB" w14:textId="695B8FBC" w:rsidR="004A52D2" w:rsidRPr="00A45C85" w:rsidRDefault="004A52D2" w:rsidP="00A45C85">
      <w:r>
        <w:tab/>
        <w:t>- Proportionale Reduktion auf Bausteinebene</w:t>
      </w:r>
    </w:p>
    <w:p w14:paraId="702AC1F8" w14:textId="77777777" w:rsidR="00960414" w:rsidRDefault="00960414" w:rsidP="00960414">
      <w:pPr>
        <w:pStyle w:val="berschrift4"/>
      </w:pPr>
      <w:r w:rsidRPr="00B247B6">
        <w:t>Folgearbeiten</w:t>
      </w:r>
    </w:p>
    <w:p w14:paraId="41DAFCBB" w14:textId="77777777" w:rsidR="007431FA" w:rsidRPr="00C70B51" w:rsidRDefault="007431FA" w:rsidP="00C70B51"/>
    <w:p w14:paraId="0FA31025" w14:textId="4396741B" w:rsidR="004F07AB" w:rsidRDefault="004F07AB" w:rsidP="00DA1CCC">
      <w:pPr>
        <w:pStyle w:val="berschrift3"/>
        <w:numPr>
          <w:ilvl w:val="3"/>
          <w:numId w:val="1"/>
        </w:numPr>
      </w:pPr>
      <w:bookmarkStart w:id="26" w:name="_Toc449708264"/>
      <w:r>
        <w:lastRenderedPageBreak/>
        <w:t>Wiederinkraftsetzung</w:t>
      </w:r>
      <w:bookmarkEnd w:id="26"/>
    </w:p>
    <w:p w14:paraId="046394EE" w14:textId="4698B637" w:rsidR="00DA1CCC" w:rsidRPr="00DA1CCC" w:rsidRDefault="00DA1CCC" w:rsidP="004F07AB">
      <w:pPr>
        <w:pStyle w:val="berschrift4"/>
        <w:rPr>
          <w:b w:val="0"/>
        </w:rPr>
      </w:pPr>
      <w:r>
        <w:rPr>
          <w:b w:val="0"/>
        </w:rPr>
        <w:t>Voraussetzung: teilweise oder vollständige Beitragsfreistellung</w:t>
      </w:r>
    </w:p>
    <w:p w14:paraId="1D1BA5E0" w14:textId="77777777" w:rsidR="004F07AB" w:rsidRDefault="004F07AB" w:rsidP="004F07AB">
      <w:pPr>
        <w:pStyle w:val="berschrift4"/>
      </w:pPr>
      <w:r w:rsidRPr="00B247B6">
        <w:t>Aktueller Stand</w:t>
      </w:r>
    </w:p>
    <w:p w14:paraId="48B73ACC" w14:textId="77777777" w:rsidR="004F07AB" w:rsidRPr="00B45AEF" w:rsidRDefault="004F07AB" w:rsidP="004F07AB"/>
    <w:tbl>
      <w:tblPr>
        <w:tblStyle w:val="Tabellenraster"/>
        <w:tblW w:w="5000" w:type="pct"/>
        <w:tblLook w:val="04A0" w:firstRow="1" w:lastRow="0" w:firstColumn="1" w:lastColumn="0" w:noHBand="0" w:noVBand="1"/>
      </w:tblPr>
      <w:tblGrid>
        <w:gridCol w:w="5393"/>
        <w:gridCol w:w="780"/>
        <w:gridCol w:w="780"/>
        <w:gridCol w:w="780"/>
        <w:gridCol w:w="780"/>
        <w:gridCol w:w="775"/>
      </w:tblGrid>
      <w:tr w:rsidR="004F07AB" w:rsidRPr="00796A61" w14:paraId="0BA08A38" w14:textId="77777777" w:rsidTr="00426FB1">
        <w:tc>
          <w:tcPr>
            <w:tcW w:w="2903" w:type="pct"/>
            <w:vAlign w:val="center"/>
          </w:tcPr>
          <w:p w14:paraId="38577555" w14:textId="77777777" w:rsidR="004F07AB" w:rsidRPr="003116BA" w:rsidRDefault="004F07AB" w:rsidP="00426FB1">
            <w:pPr>
              <w:rPr>
                <w:b/>
              </w:rPr>
            </w:pPr>
          </w:p>
        </w:tc>
        <w:tc>
          <w:tcPr>
            <w:tcW w:w="420" w:type="pct"/>
            <w:shd w:val="clear" w:color="auto" w:fill="808080" w:themeFill="background1" w:themeFillShade="80"/>
          </w:tcPr>
          <w:p w14:paraId="0E3D13D3" w14:textId="77777777" w:rsidR="004F07AB" w:rsidRPr="00C6490D" w:rsidRDefault="004F07AB" w:rsidP="00426FB1">
            <w:pPr>
              <w:jc w:val="center"/>
              <w:rPr>
                <w:b/>
              </w:rPr>
            </w:pPr>
            <w:r w:rsidRPr="00C6490D">
              <w:rPr>
                <w:b/>
              </w:rPr>
              <w:t>TD</w:t>
            </w:r>
          </w:p>
        </w:tc>
        <w:tc>
          <w:tcPr>
            <w:tcW w:w="420" w:type="pct"/>
            <w:shd w:val="clear" w:color="auto" w:fill="00B050"/>
            <w:vAlign w:val="center"/>
          </w:tcPr>
          <w:p w14:paraId="582E463D" w14:textId="77777777" w:rsidR="004F07AB" w:rsidRPr="00796A61" w:rsidRDefault="004F07AB" w:rsidP="00426FB1">
            <w:pPr>
              <w:jc w:val="center"/>
              <w:rPr>
                <w:b/>
              </w:rPr>
            </w:pPr>
            <w:r>
              <w:rPr>
                <w:b/>
              </w:rPr>
              <w:t>HLV</w:t>
            </w:r>
          </w:p>
        </w:tc>
        <w:tc>
          <w:tcPr>
            <w:tcW w:w="420" w:type="pct"/>
            <w:shd w:val="clear" w:color="auto" w:fill="FF0000"/>
            <w:vAlign w:val="center"/>
          </w:tcPr>
          <w:p w14:paraId="02498208" w14:textId="77777777" w:rsidR="004F07AB" w:rsidRPr="00796A61" w:rsidRDefault="004F07AB" w:rsidP="00426FB1">
            <w:pPr>
              <w:jc w:val="center"/>
              <w:rPr>
                <w:b/>
              </w:rPr>
            </w:pPr>
            <w:r>
              <w:rPr>
                <w:b/>
              </w:rPr>
              <w:t>NL</w:t>
            </w:r>
          </w:p>
        </w:tc>
        <w:tc>
          <w:tcPr>
            <w:tcW w:w="420" w:type="pct"/>
            <w:shd w:val="clear" w:color="auto" w:fill="FFFF00"/>
            <w:vAlign w:val="center"/>
          </w:tcPr>
          <w:p w14:paraId="590E27A6" w14:textId="77777777" w:rsidR="004F07AB" w:rsidRPr="00796A61" w:rsidRDefault="004F07AB" w:rsidP="00426FB1">
            <w:pPr>
              <w:jc w:val="center"/>
              <w:rPr>
                <w:b/>
              </w:rPr>
            </w:pPr>
            <w:r>
              <w:rPr>
                <w:b/>
              </w:rPr>
              <w:t>PBL</w:t>
            </w:r>
          </w:p>
        </w:tc>
        <w:tc>
          <w:tcPr>
            <w:tcW w:w="417" w:type="pct"/>
            <w:shd w:val="clear" w:color="auto" w:fill="0070C0"/>
            <w:vAlign w:val="center"/>
          </w:tcPr>
          <w:p w14:paraId="0F13F4BC" w14:textId="77777777" w:rsidR="004F07AB" w:rsidRPr="00796A61" w:rsidRDefault="004F07AB" w:rsidP="00426FB1">
            <w:pPr>
              <w:jc w:val="center"/>
              <w:rPr>
                <w:b/>
              </w:rPr>
            </w:pPr>
            <w:r w:rsidRPr="00796A61">
              <w:rPr>
                <w:b/>
              </w:rPr>
              <w:t>TAL</w:t>
            </w:r>
          </w:p>
        </w:tc>
      </w:tr>
      <w:tr w:rsidR="004F07AB" w:rsidRPr="00796A61" w14:paraId="154F97EE" w14:textId="77777777" w:rsidTr="00426FB1">
        <w:trPr>
          <w:trHeight w:val="362"/>
        </w:trPr>
        <w:tc>
          <w:tcPr>
            <w:tcW w:w="2903" w:type="pct"/>
            <w:vAlign w:val="center"/>
          </w:tcPr>
          <w:p w14:paraId="28E3497B" w14:textId="77777777" w:rsidR="004F07AB" w:rsidRDefault="004F07AB" w:rsidP="00426FB1">
            <w:r>
              <w:rPr>
                <w:b/>
              </w:rPr>
              <w:t xml:space="preserve">WIK </w:t>
            </w:r>
            <w:r w:rsidRPr="00172303">
              <w:rPr>
                <w:b/>
                <w:u w:val="single"/>
              </w:rPr>
              <w:t>ohne</w:t>
            </w:r>
            <w:r>
              <w:rPr>
                <w:b/>
              </w:rPr>
              <w:t xml:space="preserve"> Gesundheitsprüfung möglich</w:t>
            </w:r>
          </w:p>
        </w:tc>
        <w:tc>
          <w:tcPr>
            <w:tcW w:w="420" w:type="pct"/>
            <w:shd w:val="clear" w:color="auto" w:fill="D9D9D9" w:themeFill="background1" w:themeFillShade="D9"/>
            <w:vAlign w:val="center"/>
          </w:tcPr>
          <w:p w14:paraId="3286C3EF" w14:textId="77777777" w:rsidR="004F07AB" w:rsidRPr="00C6490D" w:rsidRDefault="004F07AB" w:rsidP="00426FB1">
            <w:pPr>
              <w:jc w:val="center"/>
              <w:rPr>
                <w:b/>
              </w:rPr>
            </w:pPr>
          </w:p>
        </w:tc>
        <w:tc>
          <w:tcPr>
            <w:tcW w:w="420" w:type="pct"/>
            <w:shd w:val="clear" w:color="auto" w:fill="EAF1DD" w:themeFill="accent3" w:themeFillTint="33"/>
            <w:vAlign w:val="center"/>
          </w:tcPr>
          <w:p w14:paraId="77176FE7" w14:textId="77777777" w:rsidR="004F07AB" w:rsidRDefault="004F07AB" w:rsidP="00426FB1">
            <w:pPr>
              <w:jc w:val="center"/>
            </w:pPr>
            <w:r>
              <w:t>X</w:t>
            </w:r>
          </w:p>
        </w:tc>
        <w:tc>
          <w:tcPr>
            <w:tcW w:w="420" w:type="pct"/>
            <w:shd w:val="clear" w:color="auto" w:fill="F2DBDB" w:themeFill="accent2" w:themeFillTint="33"/>
            <w:vAlign w:val="center"/>
          </w:tcPr>
          <w:p w14:paraId="592CE714" w14:textId="77777777" w:rsidR="004F07AB" w:rsidRPr="001B7AA9" w:rsidRDefault="004F07AB" w:rsidP="00426FB1">
            <w:pPr>
              <w:jc w:val="center"/>
              <w:rPr>
                <w:highlight w:val="yellow"/>
              </w:rPr>
            </w:pPr>
            <w:r>
              <w:t>X</w:t>
            </w:r>
          </w:p>
        </w:tc>
        <w:tc>
          <w:tcPr>
            <w:tcW w:w="420" w:type="pct"/>
            <w:shd w:val="clear" w:color="auto" w:fill="FFFFCC"/>
            <w:vAlign w:val="center"/>
          </w:tcPr>
          <w:p w14:paraId="2AA9D557" w14:textId="77777777" w:rsidR="004F07AB" w:rsidRPr="000C283A" w:rsidRDefault="004F07AB" w:rsidP="00426FB1">
            <w:pPr>
              <w:jc w:val="center"/>
            </w:pPr>
            <w:r w:rsidRPr="000C283A">
              <w:t>X</w:t>
            </w:r>
          </w:p>
        </w:tc>
        <w:tc>
          <w:tcPr>
            <w:tcW w:w="417" w:type="pct"/>
            <w:shd w:val="clear" w:color="auto" w:fill="DBE5F1" w:themeFill="accent1" w:themeFillTint="33"/>
            <w:vAlign w:val="center"/>
          </w:tcPr>
          <w:p w14:paraId="506A33BC" w14:textId="77777777" w:rsidR="004F07AB" w:rsidRPr="000C283A" w:rsidRDefault="004F07AB" w:rsidP="00426FB1">
            <w:pPr>
              <w:jc w:val="center"/>
            </w:pPr>
            <w:r w:rsidRPr="000C283A">
              <w:t>X</w:t>
            </w:r>
          </w:p>
        </w:tc>
      </w:tr>
      <w:tr w:rsidR="004F07AB" w:rsidRPr="00796A61" w14:paraId="0B55D335" w14:textId="77777777" w:rsidTr="00426FB1">
        <w:trPr>
          <w:trHeight w:val="423"/>
        </w:trPr>
        <w:tc>
          <w:tcPr>
            <w:tcW w:w="2903" w:type="pct"/>
            <w:vAlign w:val="center"/>
          </w:tcPr>
          <w:p w14:paraId="298436C4" w14:textId="77777777" w:rsidR="004F07AB" w:rsidRDefault="004F07AB" w:rsidP="00426FB1">
            <w:pPr>
              <w:rPr>
                <w:b/>
              </w:rPr>
            </w:pPr>
            <w:r>
              <w:rPr>
                <w:b/>
              </w:rPr>
              <w:t xml:space="preserve">WIK </w:t>
            </w:r>
            <w:r w:rsidRPr="00172303">
              <w:rPr>
                <w:b/>
                <w:u w:val="single"/>
              </w:rPr>
              <w:t>mit</w:t>
            </w:r>
            <w:r>
              <w:rPr>
                <w:b/>
              </w:rPr>
              <w:t xml:space="preserve"> Gesundheitsprüfung möglich</w:t>
            </w:r>
          </w:p>
        </w:tc>
        <w:tc>
          <w:tcPr>
            <w:tcW w:w="420" w:type="pct"/>
            <w:shd w:val="clear" w:color="auto" w:fill="D9D9D9" w:themeFill="background1" w:themeFillShade="D9"/>
            <w:vAlign w:val="center"/>
          </w:tcPr>
          <w:p w14:paraId="5035C49C" w14:textId="77777777" w:rsidR="004F07AB" w:rsidRPr="00C6490D" w:rsidRDefault="004F07AB" w:rsidP="00426FB1">
            <w:pPr>
              <w:jc w:val="center"/>
              <w:rPr>
                <w:b/>
              </w:rPr>
            </w:pPr>
          </w:p>
        </w:tc>
        <w:tc>
          <w:tcPr>
            <w:tcW w:w="420" w:type="pct"/>
            <w:shd w:val="clear" w:color="auto" w:fill="EAF1DD" w:themeFill="accent3" w:themeFillTint="33"/>
            <w:vAlign w:val="center"/>
          </w:tcPr>
          <w:p w14:paraId="39C4727C" w14:textId="1E3E4C1D" w:rsidR="004F07AB" w:rsidRDefault="004F07AB" w:rsidP="00426FB1">
            <w:pPr>
              <w:jc w:val="center"/>
            </w:pPr>
            <w:r>
              <w:t>X</w:t>
            </w:r>
            <w:r w:rsidR="00E4026D" w:rsidRPr="00E4026D">
              <w:rPr>
                <w:vertAlign w:val="superscript"/>
              </w:rPr>
              <w:t>1)</w:t>
            </w:r>
          </w:p>
        </w:tc>
        <w:tc>
          <w:tcPr>
            <w:tcW w:w="420" w:type="pct"/>
            <w:shd w:val="clear" w:color="auto" w:fill="F2DBDB" w:themeFill="accent2" w:themeFillTint="33"/>
            <w:vAlign w:val="center"/>
          </w:tcPr>
          <w:p w14:paraId="4068C268" w14:textId="5F2C6C0E" w:rsidR="004F07AB" w:rsidRPr="006C28E2" w:rsidRDefault="0004086B" w:rsidP="00426FB1">
            <w:pPr>
              <w:jc w:val="center"/>
            </w:pPr>
            <w:r>
              <w:t>X</w:t>
            </w:r>
            <w:r w:rsidRPr="00E4026D">
              <w:rPr>
                <w:vertAlign w:val="superscript"/>
              </w:rPr>
              <w:t>1)</w:t>
            </w:r>
          </w:p>
        </w:tc>
        <w:tc>
          <w:tcPr>
            <w:tcW w:w="420" w:type="pct"/>
            <w:shd w:val="clear" w:color="auto" w:fill="FFFFCC"/>
            <w:vAlign w:val="center"/>
          </w:tcPr>
          <w:p w14:paraId="0DF6F4F0" w14:textId="62B29FA4" w:rsidR="004F07AB" w:rsidRPr="000C283A" w:rsidRDefault="00E4026D" w:rsidP="00426FB1">
            <w:pPr>
              <w:jc w:val="center"/>
            </w:pPr>
            <w:r>
              <w:t>-</w:t>
            </w:r>
          </w:p>
        </w:tc>
        <w:tc>
          <w:tcPr>
            <w:tcW w:w="417" w:type="pct"/>
            <w:shd w:val="clear" w:color="auto" w:fill="DBE5F1" w:themeFill="accent1" w:themeFillTint="33"/>
            <w:vAlign w:val="center"/>
          </w:tcPr>
          <w:p w14:paraId="561F56E8" w14:textId="79A33E33" w:rsidR="004F07AB" w:rsidRPr="000C283A" w:rsidRDefault="00E4026D" w:rsidP="00426FB1">
            <w:pPr>
              <w:jc w:val="center"/>
            </w:pPr>
            <w:r>
              <w:t>-</w:t>
            </w:r>
          </w:p>
        </w:tc>
      </w:tr>
    </w:tbl>
    <w:p w14:paraId="76945252" w14:textId="77777777" w:rsidR="004F07AB" w:rsidRDefault="004F07AB" w:rsidP="004F07AB">
      <w:pPr>
        <w:rPr>
          <w:u w:val="single"/>
        </w:rPr>
      </w:pPr>
    </w:p>
    <w:p w14:paraId="3490489C" w14:textId="7369E521" w:rsidR="00E4026D" w:rsidRPr="00E4026D" w:rsidRDefault="00E4026D" w:rsidP="00C76EA6">
      <w:pPr>
        <w:pStyle w:val="Listenabsatz"/>
        <w:numPr>
          <w:ilvl w:val="0"/>
          <w:numId w:val="32"/>
        </w:numPr>
      </w:pPr>
      <w:r w:rsidRPr="00E4026D">
        <w:t>Nur wegen BUZ nötig.</w:t>
      </w:r>
    </w:p>
    <w:p w14:paraId="33270B3A" w14:textId="77777777" w:rsidR="004F07AB" w:rsidRDefault="004F07AB" w:rsidP="004F07AB">
      <w:pPr>
        <w:rPr>
          <w:u w:val="single"/>
        </w:rPr>
      </w:pPr>
    </w:p>
    <w:tbl>
      <w:tblPr>
        <w:tblStyle w:val="Tabellenraster"/>
        <w:tblW w:w="5000" w:type="pct"/>
        <w:tblLook w:val="04A0" w:firstRow="1" w:lastRow="0" w:firstColumn="1" w:lastColumn="0" w:noHBand="0" w:noVBand="1"/>
      </w:tblPr>
      <w:tblGrid>
        <w:gridCol w:w="5393"/>
        <w:gridCol w:w="780"/>
        <w:gridCol w:w="780"/>
        <w:gridCol w:w="780"/>
        <w:gridCol w:w="780"/>
        <w:gridCol w:w="775"/>
      </w:tblGrid>
      <w:tr w:rsidR="004F07AB" w:rsidRPr="00796A61" w14:paraId="7A262B3C" w14:textId="77777777" w:rsidTr="00426FB1">
        <w:tc>
          <w:tcPr>
            <w:tcW w:w="2903" w:type="pct"/>
            <w:vAlign w:val="center"/>
          </w:tcPr>
          <w:p w14:paraId="7BE67813" w14:textId="77777777" w:rsidR="004F07AB" w:rsidRPr="003116BA" w:rsidRDefault="004F07AB" w:rsidP="00426FB1">
            <w:pPr>
              <w:rPr>
                <w:b/>
              </w:rPr>
            </w:pPr>
          </w:p>
        </w:tc>
        <w:tc>
          <w:tcPr>
            <w:tcW w:w="420" w:type="pct"/>
            <w:shd w:val="clear" w:color="auto" w:fill="808080" w:themeFill="background1" w:themeFillShade="80"/>
          </w:tcPr>
          <w:p w14:paraId="53996018" w14:textId="77777777" w:rsidR="004F07AB" w:rsidRPr="00C6490D" w:rsidRDefault="004F07AB" w:rsidP="00426FB1">
            <w:pPr>
              <w:jc w:val="center"/>
              <w:rPr>
                <w:b/>
              </w:rPr>
            </w:pPr>
            <w:r w:rsidRPr="00C6490D">
              <w:rPr>
                <w:b/>
              </w:rPr>
              <w:t>TD</w:t>
            </w:r>
          </w:p>
        </w:tc>
        <w:tc>
          <w:tcPr>
            <w:tcW w:w="420" w:type="pct"/>
            <w:shd w:val="clear" w:color="auto" w:fill="00B050"/>
            <w:vAlign w:val="center"/>
          </w:tcPr>
          <w:p w14:paraId="3E0867D6" w14:textId="77777777" w:rsidR="004F07AB" w:rsidRPr="00796A61" w:rsidRDefault="004F07AB" w:rsidP="00426FB1">
            <w:pPr>
              <w:jc w:val="center"/>
              <w:rPr>
                <w:b/>
              </w:rPr>
            </w:pPr>
            <w:r>
              <w:rPr>
                <w:b/>
              </w:rPr>
              <w:t>HLV</w:t>
            </w:r>
          </w:p>
        </w:tc>
        <w:tc>
          <w:tcPr>
            <w:tcW w:w="420" w:type="pct"/>
            <w:shd w:val="clear" w:color="auto" w:fill="FF0000"/>
            <w:vAlign w:val="center"/>
          </w:tcPr>
          <w:p w14:paraId="638464E4" w14:textId="77777777" w:rsidR="004F07AB" w:rsidRPr="00796A61" w:rsidRDefault="004F07AB" w:rsidP="00426FB1">
            <w:pPr>
              <w:jc w:val="center"/>
              <w:rPr>
                <w:b/>
              </w:rPr>
            </w:pPr>
            <w:r>
              <w:rPr>
                <w:b/>
              </w:rPr>
              <w:t>NL</w:t>
            </w:r>
          </w:p>
        </w:tc>
        <w:tc>
          <w:tcPr>
            <w:tcW w:w="420" w:type="pct"/>
            <w:shd w:val="clear" w:color="auto" w:fill="FFFF00"/>
            <w:vAlign w:val="center"/>
          </w:tcPr>
          <w:p w14:paraId="691F6B19" w14:textId="77777777" w:rsidR="004F07AB" w:rsidRPr="00796A61" w:rsidRDefault="004F07AB" w:rsidP="00426FB1">
            <w:pPr>
              <w:jc w:val="center"/>
              <w:rPr>
                <w:b/>
              </w:rPr>
            </w:pPr>
            <w:r>
              <w:rPr>
                <w:b/>
              </w:rPr>
              <w:t>PBL</w:t>
            </w:r>
          </w:p>
        </w:tc>
        <w:tc>
          <w:tcPr>
            <w:tcW w:w="417" w:type="pct"/>
            <w:shd w:val="clear" w:color="auto" w:fill="0070C0"/>
            <w:vAlign w:val="center"/>
          </w:tcPr>
          <w:p w14:paraId="755C89FA" w14:textId="77777777" w:rsidR="004F07AB" w:rsidRPr="00796A61" w:rsidRDefault="004F07AB" w:rsidP="00426FB1">
            <w:pPr>
              <w:jc w:val="center"/>
              <w:rPr>
                <w:b/>
              </w:rPr>
            </w:pPr>
            <w:r w:rsidRPr="00796A61">
              <w:rPr>
                <w:b/>
              </w:rPr>
              <w:t>TAL</w:t>
            </w:r>
          </w:p>
        </w:tc>
      </w:tr>
      <w:tr w:rsidR="004F07AB" w:rsidRPr="00796A61" w14:paraId="3A5CA82F" w14:textId="77777777" w:rsidTr="00426FB1">
        <w:trPr>
          <w:trHeight w:val="362"/>
        </w:trPr>
        <w:tc>
          <w:tcPr>
            <w:tcW w:w="2903" w:type="pct"/>
            <w:vAlign w:val="center"/>
          </w:tcPr>
          <w:p w14:paraId="2555A0E6" w14:textId="77777777" w:rsidR="004F07AB" w:rsidRDefault="004F07AB" w:rsidP="00426FB1">
            <w:r>
              <w:rPr>
                <w:b/>
              </w:rPr>
              <w:t>Möglichkeit zur Rückzahlung der Beiträge</w:t>
            </w:r>
          </w:p>
        </w:tc>
        <w:tc>
          <w:tcPr>
            <w:tcW w:w="420" w:type="pct"/>
            <w:shd w:val="clear" w:color="auto" w:fill="D9D9D9" w:themeFill="background1" w:themeFillShade="D9"/>
            <w:vAlign w:val="center"/>
          </w:tcPr>
          <w:p w14:paraId="610A5405" w14:textId="77777777" w:rsidR="004F07AB" w:rsidRPr="00C6490D" w:rsidRDefault="004F07AB" w:rsidP="00426FB1">
            <w:pPr>
              <w:jc w:val="center"/>
              <w:rPr>
                <w:b/>
              </w:rPr>
            </w:pPr>
          </w:p>
        </w:tc>
        <w:tc>
          <w:tcPr>
            <w:tcW w:w="420" w:type="pct"/>
            <w:shd w:val="clear" w:color="auto" w:fill="EAF1DD" w:themeFill="accent3" w:themeFillTint="33"/>
            <w:vAlign w:val="center"/>
          </w:tcPr>
          <w:p w14:paraId="6446340F" w14:textId="77777777" w:rsidR="004F07AB" w:rsidRDefault="004F07AB" w:rsidP="00426FB1">
            <w:pPr>
              <w:jc w:val="center"/>
            </w:pPr>
            <w:r>
              <w:rPr>
                <w:szCs w:val="22"/>
              </w:rPr>
              <w:t>X</w:t>
            </w:r>
            <w:r>
              <w:rPr>
                <w:szCs w:val="22"/>
                <w:vertAlign w:val="superscript"/>
              </w:rPr>
              <w:t>1)</w:t>
            </w:r>
          </w:p>
        </w:tc>
        <w:tc>
          <w:tcPr>
            <w:tcW w:w="420" w:type="pct"/>
            <w:shd w:val="clear" w:color="auto" w:fill="F2DBDB" w:themeFill="accent2" w:themeFillTint="33"/>
            <w:vAlign w:val="center"/>
          </w:tcPr>
          <w:p w14:paraId="74480108" w14:textId="77777777" w:rsidR="004F07AB" w:rsidRPr="001B7AA9" w:rsidRDefault="004F07AB" w:rsidP="00426FB1">
            <w:pPr>
              <w:jc w:val="center"/>
              <w:rPr>
                <w:highlight w:val="yellow"/>
              </w:rPr>
            </w:pPr>
            <w:r>
              <w:rPr>
                <w:szCs w:val="22"/>
              </w:rPr>
              <w:t>X</w:t>
            </w:r>
            <w:r>
              <w:rPr>
                <w:szCs w:val="22"/>
                <w:vertAlign w:val="superscript"/>
              </w:rPr>
              <w:t>2)</w:t>
            </w:r>
          </w:p>
        </w:tc>
        <w:tc>
          <w:tcPr>
            <w:tcW w:w="420" w:type="pct"/>
            <w:shd w:val="clear" w:color="auto" w:fill="FFFFCC"/>
            <w:vAlign w:val="center"/>
          </w:tcPr>
          <w:p w14:paraId="095C8B18" w14:textId="77777777" w:rsidR="004F07AB" w:rsidRPr="000C283A" w:rsidRDefault="004F07AB" w:rsidP="00426FB1">
            <w:pPr>
              <w:jc w:val="center"/>
            </w:pPr>
            <w:r>
              <w:rPr>
                <w:szCs w:val="22"/>
              </w:rPr>
              <w:t>X</w:t>
            </w:r>
            <w:r>
              <w:rPr>
                <w:szCs w:val="22"/>
                <w:vertAlign w:val="superscript"/>
              </w:rPr>
              <w:t>3)</w:t>
            </w:r>
          </w:p>
        </w:tc>
        <w:tc>
          <w:tcPr>
            <w:tcW w:w="417" w:type="pct"/>
            <w:shd w:val="clear" w:color="auto" w:fill="DBE5F1" w:themeFill="accent1" w:themeFillTint="33"/>
            <w:vAlign w:val="center"/>
          </w:tcPr>
          <w:p w14:paraId="3E50BC82" w14:textId="77777777" w:rsidR="004F07AB" w:rsidRPr="000C283A" w:rsidRDefault="004F07AB" w:rsidP="00426FB1">
            <w:pPr>
              <w:jc w:val="center"/>
            </w:pPr>
            <w:r>
              <w:t>-</w:t>
            </w:r>
          </w:p>
        </w:tc>
      </w:tr>
    </w:tbl>
    <w:p w14:paraId="0FACEE91" w14:textId="77777777" w:rsidR="004F07AB" w:rsidRPr="00D47121" w:rsidRDefault="004F07AB" w:rsidP="004F07AB">
      <w:pPr>
        <w:rPr>
          <w:u w:val="single"/>
        </w:rPr>
      </w:pPr>
    </w:p>
    <w:p w14:paraId="7848DBD5" w14:textId="77777777" w:rsidR="004F07AB" w:rsidRPr="00272A8A" w:rsidRDefault="004F07AB" w:rsidP="00C76EA6">
      <w:pPr>
        <w:pStyle w:val="Listenabsatz"/>
        <w:numPr>
          <w:ilvl w:val="0"/>
          <w:numId w:val="31"/>
        </w:numPr>
        <w:rPr>
          <w:u w:val="single"/>
        </w:rPr>
      </w:pPr>
      <w:r>
        <w:t>nicht möglich, falls Gesundheitsprüfung durchgeführt wurde</w:t>
      </w:r>
    </w:p>
    <w:p w14:paraId="1E266C33" w14:textId="77777777" w:rsidR="004F07AB" w:rsidRDefault="004F07AB" w:rsidP="004F07AB">
      <w:pPr>
        <w:pStyle w:val="Listenabsatz"/>
      </w:pPr>
      <w:r>
        <w:t>Frist zur Rückzahlung: 6 Monate</w:t>
      </w:r>
    </w:p>
    <w:p w14:paraId="431190B5" w14:textId="77777777" w:rsidR="004F07AB" w:rsidRDefault="004F07AB" w:rsidP="00C76EA6">
      <w:pPr>
        <w:pStyle w:val="Listenabsatz"/>
        <w:numPr>
          <w:ilvl w:val="0"/>
          <w:numId w:val="31"/>
        </w:numPr>
      </w:pPr>
      <w:r>
        <w:t>Frist zur Rückzahlung: 24 Monate</w:t>
      </w:r>
    </w:p>
    <w:p w14:paraId="13E941BA" w14:textId="77777777" w:rsidR="004F07AB" w:rsidRPr="00272A8A" w:rsidRDefault="004F07AB" w:rsidP="00C76EA6">
      <w:pPr>
        <w:pStyle w:val="Listenabsatz"/>
        <w:numPr>
          <w:ilvl w:val="0"/>
          <w:numId w:val="31"/>
        </w:numPr>
      </w:pPr>
      <w:r>
        <w:t>Frist zur Rückzahlung: 6 Monate</w:t>
      </w:r>
    </w:p>
    <w:p w14:paraId="768B4B78" w14:textId="77777777" w:rsidR="004F07AB" w:rsidRPr="00D85670" w:rsidRDefault="004F07AB" w:rsidP="004F07AB"/>
    <w:p w14:paraId="58DB1EB2" w14:textId="2584AEF3" w:rsidR="004F07AB" w:rsidRPr="0037751C" w:rsidRDefault="004F07AB" w:rsidP="004F07AB">
      <w:pPr>
        <w:rPr>
          <w:b/>
          <w:u w:val="single"/>
        </w:rPr>
      </w:pPr>
      <w:r w:rsidRPr="0037751C">
        <w:rPr>
          <w:b/>
          <w:u w:val="single"/>
        </w:rPr>
        <w:t>Voraussetzungen</w:t>
      </w:r>
      <w:r>
        <w:rPr>
          <w:b/>
          <w:u w:val="single"/>
        </w:rPr>
        <w:t xml:space="preserve"> für </w:t>
      </w:r>
      <w:r w:rsidR="00E4026D">
        <w:rPr>
          <w:b/>
          <w:u w:val="single"/>
        </w:rPr>
        <w:t xml:space="preserve">eine </w:t>
      </w:r>
      <w:r>
        <w:rPr>
          <w:b/>
          <w:u w:val="single"/>
        </w:rPr>
        <w:t>WIK</w:t>
      </w:r>
      <w:r w:rsidRPr="0037751C">
        <w:rPr>
          <w:b/>
          <w:u w:val="single"/>
        </w:rPr>
        <w:t>:</w:t>
      </w:r>
    </w:p>
    <w:p w14:paraId="69358647" w14:textId="77777777" w:rsidR="004F07AB" w:rsidRDefault="004F07AB" w:rsidP="004F07AB"/>
    <w:tbl>
      <w:tblPr>
        <w:tblStyle w:val="Tabellenraster"/>
        <w:tblW w:w="5000" w:type="pct"/>
        <w:tblLayout w:type="fixed"/>
        <w:tblLook w:val="04A0" w:firstRow="1" w:lastRow="0" w:firstColumn="1" w:lastColumn="0" w:noHBand="0" w:noVBand="1"/>
      </w:tblPr>
      <w:tblGrid>
        <w:gridCol w:w="674"/>
        <w:gridCol w:w="1419"/>
        <w:gridCol w:w="1375"/>
        <w:gridCol w:w="1455"/>
        <w:gridCol w:w="1455"/>
        <w:gridCol w:w="1455"/>
        <w:gridCol w:w="1455"/>
      </w:tblGrid>
      <w:tr w:rsidR="004F07AB" w:rsidRPr="0037751C" w14:paraId="40DEA402" w14:textId="77777777" w:rsidTr="00426FB1">
        <w:tc>
          <w:tcPr>
            <w:tcW w:w="363" w:type="pct"/>
          </w:tcPr>
          <w:p w14:paraId="456D360C" w14:textId="77777777" w:rsidR="004F07AB" w:rsidRPr="00E50ECE" w:rsidRDefault="004F07AB" w:rsidP="00426FB1">
            <w:pPr>
              <w:rPr>
                <w:b/>
              </w:rPr>
            </w:pPr>
          </w:p>
        </w:tc>
        <w:tc>
          <w:tcPr>
            <w:tcW w:w="764" w:type="pct"/>
            <w:vAlign w:val="center"/>
          </w:tcPr>
          <w:p w14:paraId="09BF458D" w14:textId="77777777" w:rsidR="004F07AB" w:rsidRPr="00E50ECE" w:rsidRDefault="004F07AB" w:rsidP="00426FB1">
            <w:pPr>
              <w:rPr>
                <w:b/>
              </w:rPr>
            </w:pPr>
          </w:p>
        </w:tc>
        <w:tc>
          <w:tcPr>
            <w:tcW w:w="740" w:type="pct"/>
            <w:shd w:val="clear" w:color="auto" w:fill="808080" w:themeFill="background1" w:themeFillShade="80"/>
          </w:tcPr>
          <w:p w14:paraId="09DBE7E0" w14:textId="77777777" w:rsidR="004F07AB" w:rsidRPr="0037751C" w:rsidRDefault="004F07AB" w:rsidP="00426FB1">
            <w:pPr>
              <w:jc w:val="center"/>
              <w:rPr>
                <w:b/>
              </w:rPr>
            </w:pPr>
            <w:r w:rsidRPr="0037751C">
              <w:rPr>
                <w:b/>
              </w:rPr>
              <w:t>TD</w:t>
            </w:r>
          </w:p>
        </w:tc>
        <w:tc>
          <w:tcPr>
            <w:tcW w:w="783" w:type="pct"/>
            <w:shd w:val="clear" w:color="auto" w:fill="00B050"/>
            <w:vAlign w:val="center"/>
          </w:tcPr>
          <w:p w14:paraId="545B31F3" w14:textId="77777777" w:rsidR="004F07AB" w:rsidRPr="0059364D" w:rsidRDefault="004F07AB" w:rsidP="00426FB1">
            <w:pPr>
              <w:jc w:val="center"/>
              <w:rPr>
                <w:b/>
                <w:vertAlign w:val="superscript"/>
              </w:rPr>
            </w:pPr>
            <w:r w:rsidRPr="0037751C">
              <w:rPr>
                <w:b/>
              </w:rPr>
              <w:t>HLV</w:t>
            </w:r>
          </w:p>
        </w:tc>
        <w:tc>
          <w:tcPr>
            <w:tcW w:w="783" w:type="pct"/>
            <w:shd w:val="clear" w:color="auto" w:fill="FF0000"/>
            <w:vAlign w:val="center"/>
          </w:tcPr>
          <w:p w14:paraId="49980C3F" w14:textId="77777777" w:rsidR="004F07AB" w:rsidRPr="0037751C" w:rsidRDefault="004F07AB" w:rsidP="00426FB1">
            <w:pPr>
              <w:jc w:val="center"/>
              <w:rPr>
                <w:b/>
              </w:rPr>
            </w:pPr>
            <w:r w:rsidRPr="0037751C">
              <w:rPr>
                <w:b/>
              </w:rPr>
              <w:t>NL</w:t>
            </w:r>
          </w:p>
        </w:tc>
        <w:tc>
          <w:tcPr>
            <w:tcW w:w="783" w:type="pct"/>
            <w:shd w:val="clear" w:color="auto" w:fill="FFFF00"/>
            <w:vAlign w:val="center"/>
          </w:tcPr>
          <w:p w14:paraId="691AA5F9" w14:textId="77777777" w:rsidR="004F07AB" w:rsidRPr="0037751C" w:rsidRDefault="004F07AB" w:rsidP="00426FB1">
            <w:pPr>
              <w:jc w:val="center"/>
              <w:rPr>
                <w:b/>
              </w:rPr>
            </w:pPr>
            <w:r w:rsidRPr="0037751C">
              <w:rPr>
                <w:b/>
              </w:rPr>
              <w:t>PBL</w:t>
            </w:r>
          </w:p>
        </w:tc>
        <w:tc>
          <w:tcPr>
            <w:tcW w:w="783" w:type="pct"/>
            <w:shd w:val="clear" w:color="auto" w:fill="0070C0"/>
            <w:vAlign w:val="center"/>
          </w:tcPr>
          <w:p w14:paraId="3E5E4089" w14:textId="77777777" w:rsidR="004F07AB" w:rsidRPr="0037751C" w:rsidRDefault="004F07AB" w:rsidP="00426FB1">
            <w:pPr>
              <w:jc w:val="center"/>
              <w:rPr>
                <w:b/>
              </w:rPr>
            </w:pPr>
            <w:r w:rsidRPr="0037751C">
              <w:rPr>
                <w:b/>
              </w:rPr>
              <w:t>TAL</w:t>
            </w:r>
          </w:p>
        </w:tc>
      </w:tr>
      <w:tr w:rsidR="0004086B" w:rsidRPr="0037751C" w14:paraId="6F96446D" w14:textId="77777777" w:rsidTr="00423DC1">
        <w:trPr>
          <w:cantSplit/>
          <w:trHeight w:val="1763"/>
        </w:trPr>
        <w:tc>
          <w:tcPr>
            <w:tcW w:w="363" w:type="pct"/>
            <w:vMerge w:val="restart"/>
            <w:textDirection w:val="btLr"/>
            <w:vAlign w:val="center"/>
          </w:tcPr>
          <w:p w14:paraId="3846AB35" w14:textId="77777777" w:rsidR="0004086B" w:rsidRDefault="0004086B" w:rsidP="00426FB1">
            <w:pPr>
              <w:ind w:left="113" w:right="113"/>
              <w:jc w:val="center"/>
              <w:rPr>
                <w:b/>
                <w:szCs w:val="22"/>
              </w:rPr>
            </w:pPr>
            <w:r w:rsidRPr="0037751C">
              <w:rPr>
                <w:b/>
                <w:szCs w:val="22"/>
                <w:u w:val="single"/>
              </w:rPr>
              <w:t>Ohne</w:t>
            </w:r>
            <w:r>
              <w:rPr>
                <w:b/>
                <w:szCs w:val="22"/>
              </w:rPr>
              <w:t xml:space="preserve"> Gesundheitsprüfung</w:t>
            </w:r>
          </w:p>
        </w:tc>
        <w:tc>
          <w:tcPr>
            <w:tcW w:w="764" w:type="pct"/>
            <w:vMerge w:val="restart"/>
            <w:vAlign w:val="center"/>
          </w:tcPr>
          <w:p w14:paraId="0A22D8DD" w14:textId="77777777" w:rsidR="0004086B" w:rsidRPr="0037751C" w:rsidRDefault="0004086B" w:rsidP="00426FB1">
            <w:pPr>
              <w:jc w:val="center"/>
              <w:rPr>
                <w:b/>
                <w:szCs w:val="22"/>
              </w:rPr>
            </w:pPr>
            <w:r>
              <w:rPr>
                <w:b/>
                <w:szCs w:val="22"/>
              </w:rPr>
              <w:t>Maximal verstrich</w:t>
            </w:r>
            <w:r>
              <w:rPr>
                <w:b/>
                <w:szCs w:val="22"/>
              </w:rPr>
              <w:t>e</w:t>
            </w:r>
            <w:r>
              <w:rPr>
                <w:b/>
                <w:szCs w:val="22"/>
              </w:rPr>
              <w:t>ne Zeit seit Freiste</w:t>
            </w:r>
            <w:r>
              <w:rPr>
                <w:b/>
                <w:szCs w:val="22"/>
              </w:rPr>
              <w:t>l</w:t>
            </w:r>
            <w:r>
              <w:rPr>
                <w:b/>
                <w:szCs w:val="22"/>
              </w:rPr>
              <w:t>lung</w:t>
            </w:r>
          </w:p>
        </w:tc>
        <w:tc>
          <w:tcPr>
            <w:tcW w:w="740" w:type="pct"/>
            <w:vMerge w:val="restart"/>
            <w:shd w:val="clear" w:color="auto" w:fill="D9D9D9" w:themeFill="background1" w:themeFillShade="D9"/>
            <w:vAlign w:val="center"/>
          </w:tcPr>
          <w:p w14:paraId="75E64A22" w14:textId="77777777" w:rsidR="0004086B" w:rsidRPr="0059364D" w:rsidRDefault="0004086B" w:rsidP="00426FB1">
            <w:pPr>
              <w:jc w:val="center"/>
              <w:rPr>
                <w:szCs w:val="20"/>
              </w:rPr>
            </w:pPr>
          </w:p>
        </w:tc>
        <w:tc>
          <w:tcPr>
            <w:tcW w:w="783" w:type="pct"/>
            <w:shd w:val="clear" w:color="auto" w:fill="EAF1DD" w:themeFill="accent3" w:themeFillTint="33"/>
            <w:vAlign w:val="center"/>
          </w:tcPr>
          <w:p w14:paraId="1EB6EEDE" w14:textId="77777777" w:rsidR="0004086B" w:rsidRDefault="0004086B" w:rsidP="00426FB1">
            <w:pPr>
              <w:jc w:val="center"/>
              <w:rPr>
                <w:szCs w:val="20"/>
              </w:rPr>
            </w:pPr>
            <w:r>
              <w:rPr>
                <w:szCs w:val="20"/>
              </w:rPr>
              <w:t>Ohne BUZ:</w:t>
            </w:r>
          </w:p>
          <w:p w14:paraId="6AF67F81" w14:textId="77777777" w:rsidR="0004086B" w:rsidRPr="0059364D" w:rsidRDefault="0004086B" w:rsidP="00426FB1">
            <w:pPr>
              <w:jc w:val="center"/>
              <w:rPr>
                <w:szCs w:val="20"/>
              </w:rPr>
            </w:pPr>
            <w:r w:rsidRPr="0059364D">
              <w:rPr>
                <w:szCs w:val="20"/>
              </w:rPr>
              <w:t>36 Monate</w:t>
            </w:r>
          </w:p>
        </w:tc>
        <w:tc>
          <w:tcPr>
            <w:tcW w:w="783" w:type="pct"/>
            <w:shd w:val="clear" w:color="auto" w:fill="F2DBDB" w:themeFill="accent2" w:themeFillTint="33"/>
            <w:vAlign w:val="center"/>
          </w:tcPr>
          <w:p w14:paraId="0D86754C" w14:textId="0BC2D1D5" w:rsidR="0004086B" w:rsidRPr="0059364D" w:rsidRDefault="0004086B" w:rsidP="00426FB1">
            <w:pPr>
              <w:jc w:val="center"/>
              <w:rPr>
                <w:szCs w:val="20"/>
              </w:rPr>
            </w:pPr>
            <w:r>
              <w:rPr>
                <w:szCs w:val="20"/>
              </w:rPr>
              <w:t>keine</w:t>
            </w:r>
          </w:p>
        </w:tc>
        <w:tc>
          <w:tcPr>
            <w:tcW w:w="783" w:type="pct"/>
            <w:vMerge w:val="restart"/>
            <w:shd w:val="clear" w:color="auto" w:fill="FFFFCC"/>
            <w:vAlign w:val="center"/>
          </w:tcPr>
          <w:p w14:paraId="7A4E9AA1" w14:textId="77777777" w:rsidR="0004086B" w:rsidRPr="0059364D" w:rsidRDefault="0004086B" w:rsidP="00426FB1">
            <w:pPr>
              <w:jc w:val="center"/>
              <w:rPr>
                <w:szCs w:val="20"/>
              </w:rPr>
            </w:pPr>
            <w:r>
              <w:rPr>
                <w:szCs w:val="20"/>
              </w:rPr>
              <w:t>24 Monate</w:t>
            </w:r>
          </w:p>
        </w:tc>
        <w:tc>
          <w:tcPr>
            <w:tcW w:w="783" w:type="pct"/>
            <w:vMerge w:val="restart"/>
            <w:shd w:val="clear" w:color="auto" w:fill="DBE5F1" w:themeFill="accent1" w:themeFillTint="33"/>
            <w:vAlign w:val="center"/>
          </w:tcPr>
          <w:p w14:paraId="348F1145" w14:textId="77777777" w:rsidR="0004086B" w:rsidRPr="0059364D" w:rsidRDefault="0004086B" w:rsidP="00426FB1">
            <w:pPr>
              <w:jc w:val="center"/>
              <w:rPr>
                <w:szCs w:val="20"/>
              </w:rPr>
            </w:pPr>
            <w:r>
              <w:rPr>
                <w:szCs w:val="20"/>
              </w:rPr>
              <w:t>24 Monate</w:t>
            </w:r>
          </w:p>
        </w:tc>
      </w:tr>
      <w:tr w:rsidR="0004086B" w:rsidRPr="0037751C" w14:paraId="6C6FFD57" w14:textId="77777777" w:rsidTr="00426FB1">
        <w:trPr>
          <w:cantSplit/>
          <w:trHeight w:val="871"/>
        </w:trPr>
        <w:tc>
          <w:tcPr>
            <w:tcW w:w="363" w:type="pct"/>
            <w:vMerge/>
            <w:textDirection w:val="btLr"/>
            <w:vAlign w:val="center"/>
          </w:tcPr>
          <w:p w14:paraId="72CC0AEC" w14:textId="77777777" w:rsidR="0004086B" w:rsidRPr="0037751C" w:rsidRDefault="0004086B" w:rsidP="00426FB1">
            <w:pPr>
              <w:ind w:left="113" w:right="113"/>
              <w:jc w:val="center"/>
              <w:rPr>
                <w:b/>
                <w:szCs w:val="22"/>
                <w:u w:val="single"/>
              </w:rPr>
            </w:pPr>
          </w:p>
        </w:tc>
        <w:tc>
          <w:tcPr>
            <w:tcW w:w="764" w:type="pct"/>
            <w:vMerge/>
            <w:textDirection w:val="btLr"/>
            <w:vAlign w:val="center"/>
          </w:tcPr>
          <w:p w14:paraId="18CBED35" w14:textId="77777777" w:rsidR="0004086B" w:rsidRDefault="0004086B" w:rsidP="00426FB1">
            <w:pPr>
              <w:ind w:left="113" w:right="113"/>
              <w:jc w:val="center"/>
              <w:rPr>
                <w:b/>
                <w:szCs w:val="22"/>
              </w:rPr>
            </w:pPr>
          </w:p>
        </w:tc>
        <w:tc>
          <w:tcPr>
            <w:tcW w:w="740" w:type="pct"/>
            <w:vMerge/>
            <w:shd w:val="clear" w:color="auto" w:fill="D9D9D9" w:themeFill="background1" w:themeFillShade="D9"/>
            <w:vAlign w:val="center"/>
          </w:tcPr>
          <w:p w14:paraId="6257CC44" w14:textId="77777777" w:rsidR="0004086B" w:rsidRPr="0059364D" w:rsidRDefault="0004086B" w:rsidP="00426FB1">
            <w:pPr>
              <w:jc w:val="center"/>
              <w:rPr>
                <w:szCs w:val="20"/>
              </w:rPr>
            </w:pPr>
          </w:p>
        </w:tc>
        <w:tc>
          <w:tcPr>
            <w:tcW w:w="783" w:type="pct"/>
            <w:shd w:val="clear" w:color="auto" w:fill="EAF1DD" w:themeFill="accent3" w:themeFillTint="33"/>
            <w:vAlign w:val="center"/>
          </w:tcPr>
          <w:p w14:paraId="5D442784" w14:textId="77777777" w:rsidR="0004086B" w:rsidRDefault="0004086B" w:rsidP="00426FB1">
            <w:pPr>
              <w:jc w:val="center"/>
              <w:rPr>
                <w:szCs w:val="20"/>
              </w:rPr>
            </w:pPr>
            <w:r>
              <w:rPr>
                <w:szCs w:val="20"/>
              </w:rPr>
              <w:t>Mit BUZ:</w:t>
            </w:r>
          </w:p>
          <w:p w14:paraId="1AACD27D" w14:textId="77777777" w:rsidR="0004086B" w:rsidRPr="00B80305" w:rsidRDefault="0004086B" w:rsidP="00426FB1">
            <w:pPr>
              <w:jc w:val="center"/>
              <w:rPr>
                <w:szCs w:val="20"/>
                <w:vertAlign w:val="superscript"/>
              </w:rPr>
            </w:pPr>
            <w:r>
              <w:rPr>
                <w:szCs w:val="20"/>
              </w:rPr>
              <w:t>6 Monate</w:t>
            </w:r>
            <w:r>
              <w:rPr>
                <w:szCs w:val="20"/>
                <w:vertAlign w:val="superscript"/>
              </w:rPr>
              <w:t>2)</w:t>
            </w:r>
          </w:p>
        </w:tc>
        <w:tc>
          <w:tcPr>
            <w:tcW w:w="783" w:type="pct"/>
            <w:shd w:val="clear" w:color="auto" w:fill="F2DBDB" w:themeFill="accent2" w:themeFillTint="33"/>
            <w:vAlign w:val="center"/>
          </w:tcPr>
          <w:p w14:paraId="480209D5" w14:textId="77777777" w:rsidR="0004086B" w:rsidRDefault="0004086B" w:rsidP="00426FB1">
            <w:pPr>
              <w:jc w:val="center"/>
              <w:rPr>
                <w:szCs w:val="20"/>
              </w:rPr>
            </w:pPr>
            <w:r>
              <w:rPr>
                <w:szCs w:val="20"/>
              </w:rPr>
              <w:t xml:space="preserve">Mit BUZ: </w:t>
            </w:r>
          </w:p>
          <w:p w14:paraId="7313CF96" w14:textId="11401DA1" w:rsidR="0004086B" w:rsidRPr="0059364D" w:rsidRDefault="0004086B" w:rsidP="00426FB1">
            <w:pPr>
              <w:jc w:val="center"/>
              <w:rPr>
                <w:szCs w:val="20"/>
              </w:rPr>
            </w:pPr>
            <w:r>
              <w:rPr>
                <w:szCs w:val="20"/>
              </w:rPr>
              <w:t>6 Monate</w:t>
            </w:r>
          </w:p>
        </w:tc>
        <w:tc>
          <w:tcPr>
            <w:tcW w:w="783" w:type="pct"/>
            <w:vMerge/>
            <w:shd w:val="clear" w:color="auto" w:fill="FFFFCC"/>
            <w:vAlign w:val="center"/>
          </w:tcPr>
          <w:p w14:paraId="5A0FA6F3" w14:textId="77777777" w:rsidR="0004086B" w:rsidRPr="0059364D" w:rsidRDefault="0004086B" w:rsidP="00426FB1">
            <w:pPr>
              <w:jc w:val="center"/>
              <w:rPr>
                <w:szCs w:val="20"/>
              </w:rPr>
            </w:pPr>
          </w:p>
        </w:tc>
        <w:tc>
          <w:tcPr>
            <w:tcW w:w="783" w:type="pct"/>
            <w:vMerge/>
            <w:shd w:val="clear" w:color="auto" w:fill="DBE5F1" w:themeFill="accent1" w:themeFillTint="33"/>
            <w:vAlign w:val="center"/>
          </w:tcPr>
          <w:p w14:paraId="2584A30D" w14:textId="77777777" w:rsidR="0004086B" w:rsidRPr="0059364D" w:rsidRDefault="0004086B" w:rsidP="00426FB1">
            <w:pPr>
              <w:jc w:val="center"/>
              <w:rPr>
                <w:szCs w:val="20"/>
              </w:rPr>
            </w:pPr>
          </w:p>
        </w:tc>
      </w:tr>
      <w:tr w:rsidR="004F07AB" w:rsidRPr="00E50ECE" w14:paraId="6584C0EB" w14:textId="77777777" w:rsidTr="00426FB1">
        <w:trPr>
          <w:cantSplit/>
          <w:trHeight w:val="1559"/>
        </w:trPr>
        <w:tc>
          <w:tcPr>
            <w:tcW w:w="363" w:type="pct"/>
            <w:vMerge/>
            <w:textDirection w:val="btLr"/>
          </w:tcPr>
          <w:p w14:paraId="1F56E7B9" w14:textId="77777777" w:rsidR="004F07AB" w:rsidRPr="0037751C" w:rsidRDefault="004F07AB" w:rsidP="00426FB1">
            <w:pPr>
              <w:ind w:left="113" w:right="113"/>
              <w:jc w:val="center"/>
              <w:rPr>
                <w:szCs w:val="22"/>
              </w:rPr>
            </w:pPr>
          </w:p>
        </w:tc>
        <w:tc>
          <w:tcPr>
            <w:tcW w:w="764" w:type="pct"/>
            <w:vAlign w:val="center"/>
          </w:tcPr>
          <w:p w14:paraId="64045416" w14:textId="77777777" w:rsidR="004F07AB" w:rsidRPr="0037751C" w:rsidRDefault="004F07AB" w:rsidP="00426FB1">
            <w:pPr>
              <w:jc w:val="center"/>
              <w:rPr>
                <w:b/>
                <w:szCs w:val="22"/>
              </w:rPr>
            </w:pPr>
            <w:r>
              <w:rPr>
                <w:b/>
                <w:szCs w:val="22"/>
              </w:rPr>
              <w:t>Sonstige Vorausse</w:t>
            </w:r>
            <w:r>
              <w:rPr>
                <w:b/>
                <w:szCs w:val="22"/>
              </w:rPr>
              <w:t>t</w:t>
            </w:r>
            <w:r>
              <w:rPr>
                <w:b/>
                <w:szCs w:val="22"/>
              </w:rPr>
              <w:t>zungen</w:t>
            </w:r>
          </w:p>
        </w:tc>
        <w:tc>
          <w:tcPr>
            <w:tcW w:w="740" w:type="pct"/>
            <w:shd w:val="clear" w:color="auto" w:fill="D9D9D9" w:themeFill="background1" w:themeFillShade="D9"/>
            <w:vAlign w:val="center"/>
          </w:tcPr>
          <w:p w14:paraId="151AAC75" w14:textId="77777777" w:rsidR="004F07AB" w:rsidRPr="0059364D" w:rsidRDefault="004F07AB" w:rsidP="00426FB1">
            <w:pPr>
              <w:jc w:val="center"/>
              <w:rPr>
                <w:szCs w:val="20"/>
              </w:rPr>
            </w:pPr>
          </w:p>
        </w:tc>
        <w:tc>
          <w:tcPr>
            <w:tcW w:w="783" w:type="pct"/>
            <w:shd w:val="clear" w:color="auto" w:fill="EAF1DD" w:themeFill="accent3" w:themeFillTint="33"/>
            <w:vAlign w:val="center"/>
          </w:tcPr>
          <w:p w14:paraId="3B56BD86" w14:textId="34B3AFE5" w:rsidR="004F07AB" w:rsidRPr="00D85670" w:rsidRDefault="004C34BC" w:rsidP="00426FB1">
            <w:pPr>
              <w:jc w:val="center"/>
              <w:rPr>
                <w:szCs w:val="20"/>
                <w:vertAlign w:val="superscript"/>
              </w:rPr>
            </w:pPr>
            <w:r>
              <w:rPr>
                <w:szCs w:val="20"/>
              </w:rPr>
              <w:t>Restliche BZD</w:t>
            </w:r>
            <w:r w:rsidRPr="004C34BC">
              <w:rPr>
                <w:szCs w:val="20"/>
                <w:vertAlign w:val="superscript"/>
              </w:rPr>
              <w:t>1)</w:t>
            </w:r>
            <w:r>
              <w:rPr>
                <w:szCs w:val="20"/>
              </w:rPr>
              <w:t xml:space="preserve"> </w:t>
            </w:r>
            <w:r w:rsidR="004F07AB" w:rsidRPr="0059364D">
              <w:rPr>
                <w:szCs w:val="20"/>
              </w:rPr>
              <w:t>&gt;= 1 Jahr</w:t>
            </w:r>
          </w:p>
        </w:tc>
        <w:tc>
          <w:tcPr>
            <w:tcW w:w="783" w:type="pct"/>
            <w:shd w:val="clear" w:color="auto" w:fill="F2DBDB" w:themeFill="accent2" w:themeFillTint="33"/>
            <w:vAlign w:val="center"/>
          </w:tcPr>
          <w:p w14:paraId="09B1A04A" w14:textId="77777777" w:rsidR="004F07AB" w:rsidRPr="0059364D" w:rsidRDefault="004F07AB" w:rsidP="00426FB1">
            <w:pPr>
              <w:jc w:val="center"/>
              <w:rPr>
                <w:szCs w:val="20"/>
              </w:rPr>
            </w:pPr>
            <w:r>
              <w:rPr>
                <w:szCs w:val="20"/>
              </w:rPr>
              <w:t>Restliche BZD &gt;= 5 Jahre</w:t>
            </w:r>
          </w:p>
        </w:tc>
        <w:tc>
          <w:tcPr>
            <w:tcW w:w="783" w:type="pct"/>
            <w:shd w:val="clear" w:color="auto" w:fill="FFFFCC"/>
            <w:vAlign w:val="center"/>
          </w:tcPr>
          <w:p w14:paraId="7E5EEBDB" w14:textId="0CDCB157" w:rsidR="004F07AB" w:rsidRPr="0059364D" w:rsidRDefault="001C499C" w:rsidP="00426FB1">
            <w:pPr>
              <w:jc w:val="center"/>
              <w:rPr>
                <w:szCs w:val="20"/>
              </w:rPr>
            </w:pPr>
            <w:r>
              <w:rPr>
                <w:szCs w:val="20"/>
              </w:rPr>
              <w:t>keine</w:t>
            </w:r>
          </w:p>
        </w:tc>
        <w:tc>
          <w:tcPr>
            <w:tcW w:w="783" w:type="pct"/>
            <w:shd w:val="clear" w:color="auto" w:fill="DBE5F1" w:themeFill="accent1" w:themeFillTint="33"/>
            <w:vAlign w:val="center"/>
          </w:tcPr>
          <w:p w14:paraId="1A8B1A83" w14:textId="749D1F2D" w:rsidR="004F07AB" w:rsidRPr="0059364D" w:rsidRDefault="001C499C" w:rsidP="00426FB1">
            <w:pPr>
              <w:jc w:val="center"/>
              <w:rPr>
                <w:szCs w:val="20"/>
              </w:rPr>
            </w:pPr>
            <w:r>
              <w:rPr>
                <w:szCs w:val="20"/>
              </w:rPr>
              <w:t>keine</w:t>
            </w:r>
          </w:p>
        </w:tc>
      </w:tr>
      <w:tr w:rsidR="004F07AB" w:rsidRPr="00E50ECE" w14:paraId="44A9B2B2" w14:textId="77777777" w:rsidTr="00426FB1">
        <w:trPr>
          <w:cantSplit/>
          <w:trHeight w:val="1559"/>
        </w:trPr>
        <w:tc>
          <w:tcPr>
            <w:tcW w:w="363" w:type="pct"/>
            <w:vMerge w:val="restart"/>
            <w:textDirection w:val="btLr"/>
            <w:vAlign w:val="center"/>
          </w:tcPr>
          <w:p w14:paraId="30E9F374" w14:textId="77777777" w:rsidR="004F07AB" w:rsidRPr="0037751C" w:rsidRDefault="004F07AB" w:rsidP="00426FB1">
            <w:pPr>
              <w:ind w:left="113" w:right="113"/>
              <w:jc w:val="center"/>
              <w:rPr>
                <w:b/>
                <w:szCs w:val="22"/>
              </w:rPr>
            </w:pPr>
            <w:r>
              <w:rPr>
                <w:b/>
                <w:szCs w:val="22"/>
                <w:u w:val="single"/>
              </w:rPr>
              <w:t>Mit</w:t>
            </w:r>
            <w:r>
              <w:rPr>
                <w:b/>
                <w:szCs w:val="22"/>
              </w:rPr>
              <w:t xml:space="preserve"> Gesundheitsprüfung</w:t>
            </w:r>
          </w:p>
        </w:tc>
        <w:tc>
          <w:tcPr>
            <w:tcW w:w="764" w:type="pct"/>
            <w:vAlign w:val="center"/>
          </w:tcPr>
          <w:p w14:paraId="1A2D7B31" w14:textId="77777777" w:rsidR="004F07AB" w:rsidRPr="0037751C" w:rsidRDefault="004F07AB" w:rsidP="00426FB1">
            <w:pPr>
              <w:jc w:val="center"/>
              <w:rPr>
                <w:b/>
                <w:szCs w:val="22"/>
              </w:rPr>
            </w:pPr>
            <w:r>
              <w:rPr>
                <w:b/>
                <w:szCs w:val="22"/>
              </w:rPr>
              <w:t>Maximal verstrich</w:t>
            </w:r>
            <w:r>
              <w:rPr>
                <w:b/>
                <w:szCs w:val="22"/>
              </w:rPr>
              <w:t>e</w:t>
            </w:r>
            <w:r>
              <w:rPr>
                <w:b/>
                <w:szCs w:val="22"/>
              </w:rPr>
              <w:t>ne Zeit seit Freiste</w:t>
            </w:r>
            <w:r>
              <w:rPr>
                <w:b/>
                <w:szCs w:val="22"/>
              </w:rPr>
              <w:t>l</w:t>
            </w:r>
            <w:r>
              <w:rPr>
                <w:b/>
                <w:szCs w:val="22"/>
              </w:rPr>
              <w:t>lung</w:t>
            </w:r>
          </w:p>
        </w:tc>
        <w:tc>
          <w:tcPr>
            <w:tcW w:w="740" w:type="pct"/>
            <w:shd w:val="clear" w:color="auto" w:fill="D9D9D9" w:themeFill="background1" w:themeFillShade="D9"/>
            <w:vAlign w:val="center"/>
          </w:tcPr>
          <w:p w14:paraId="5DDBB64E" w14:textId="77777777" w:rsidR="004F07AB" w:rsidRPr="0059364D" w:rsidRDefault="004F07AB" w:rsidP="00426FB1">
            <w:pPr>
              <w:jc w:val="center"/>
              <w:rPr>
                <w:szCs w:val="20"/>
              </w:rPr>
            </w:pPr>
          </w:p>
        </w:tc>
        <w:tc>
          <w:tcPr>
            <w:tcW w:w="783" w:type="pct"/>
            <w:shd w:val="clear" w:color="auto" w:fill="EAF1DD" w:themeFill="accent3" w:themeFillTint="33"/>
            <w:vAlign w:val="center"/>
          </w:tcPr>
          <w:p w14:paraId="50EDAE52" w14:textId="77777777" w:rsidR="004F07AB" w:rsidRPr="0059364D" w:rsidRDefault="004F07AB" w:rsidP="00426FB1">
            <w:pPr>
              <w:jc w:val="center"/>
              <w:rPr>
                <w:szCs w:val="20"/>
              </w:rPr>
            </w:pPr>
            <w:r>
              <w:rPr>
                <w:szCs w:val="20"/>
              </w:rPr>
              <w:t>36 Monate</w:t>
            </w:r>
          </w:p>
        </w:tc>
        <w:tc>
          <w:tcPr>
            <w:tcW w:w="783" w:type="pct"/>
            <w:shd w:val="clear" w:color="auto" w:fill="F2DBDB" w:themeFill="accent2" w:themeFillTint="33"/>
            <w:vAlign w:val="center"/>
          </w:tcPr>
          <w:p w14:paraId="49454D6A" w14:textId="63BD5685" w:rsidR="004F07AB" w:rsidRPr="0059364D" w:rsidRDefault="0004086B" w:rsidP="00426FB1">
            <w:pPr>
              <w:jc w:val="center"/>
              <w:rPr>
                <w:szCs w:val="20"/>
              </w:rPr>
            </w:pPr>
            <w:r>
              <w:rPr>
                <w:szCs w:val="20"/>
              </w:rPr>
              <w:t>keine</w:t>
            </w:r>
          </w:p>
        </w:tc>
        <w:tc>
          <w:tcPr>
            <w:tcW w:w="783" w:type="pct"/>
            <w:shd w:val="clear" w:color="auto" w:fill="FFFFCC"/>
            <w:vAlign w:val="center"/>
          </w:tcPr>
          <w:p w14:paraId="02B7BC3F" w14:textId="098C05AA" w:rsidR="004F07AB" w:rsidRPr="0059364D" w:rsidRDefault="001C499C" w:rsidP="00426FB1">
            <w:pPr>
              <w:jc w:val="center"/>
              <w:rPr>
                <w:szCs w:val="20"/>
              </w:rPr>
            </w:pPr>
            <w:r>
              <w:rPr>
                <w:szCs w:val="20"/>
              </w:rPr>
              <w:t>-</w:t>
            </w:r>
          </w:p>
        </w:tc>
        <w:tc>
          <w:tcPr>
            <w:tcW w:w="783" w:type="pct"/>
            <w:shd w:val="clear" w:color="auto" w:fill="DBE5F1" w:themeFill="accent1" w:themeFillTint="33"/>
            <w:vAlign w:val="center"/>
          </w:tcPr>
          <w:p w14:paraId="5DBD5D1B" w14:textId="3CAA90D0" w:rsidR="004F07AB" w:rsidRPr="0059364D" w:rsidRDefault="001C499C" w:rsidP="00426FB1">
            <w:pPr>
              <w:jc w:val="center"/>
              <w:rPr>
                <w:szCs w:val="20"/>
              </w:rPr>
            </w:pPr>
            <w:r>
              <w:rPr>
                <w:szCs w:val="20"/>
              </w:rPr>
              <w:t>-</w:t>
            </w:r>
          </w:p>
        </w:tc>
      </w:tr>
      <w:tr w:rsidR="004F07AB" w:rsidRPr="00E50ECE" w14:paraId="4138834C" w14:textId="77777777" w:rsidTr="00426FB1">
        <w:trPr>
          <w:cantSplit/>
          <w:trHeight w:val="1559"/>
        </w:trPr>
        <w:tc>
          <w:tcPr>
            <w:tcW w:w="363" w:type="pct"/>
            <w:vMerge/>
            <w:textDirection w:val="btLr"/>
          </w:tcPr>
          <w:p w14:paraId="3D3937FF" w14:textId="77777777" w:rsidR="004F07AB" w:rsidRPr="0037751C" w:rsidRDefault="004F07AB" w:rsidP="00426FB1">
            <w:pPr>
              <w:ind w:left="113" w:right="113"/>
              <w:jc w:val="center"/>
              <w:rPr>
                <w:szCs w:val="22"/>
              </w:rPr>
            </w:pPr>
          </w:p>
        </w:tc>
        <w:tc>
          <w:tcPr>
            <w:tcW w:w="764" w:type="pct"/>
            <w:vAlign w:val="center"/>
          </w:tcPr>
          <w:p w14:paraId="5726099A" w14:textId="77777777" w:rsidR="004F07AB" w:rsidRPr="0037751C" w:rsidRDefault="004F07AB" w:rsidP="00426FB1">
            <w:pPr>
              <w:jc w:val="center"/>
              <w:rPr>
                <w:b/>
                <w:szCs w:val="22"/>
              </w:rPr>
            </w:pPr>
            <w:r>
              <w:rPr>
                <w:b/>
                <w:szCs w:val="22"/>
              </w:rPr>
              <w:t>Sonstige Vorausse</w:t>
            </w:r>
            <w:r>
              <w:rPr>
                <w:b/>
                <w:szCs w:val="22"/>
              </w:rPr>
              <w:t>t</w:t>
            </w:r>
            <w:r>
              <w:rPr>
                <w:b/>
                <w:szCs w:val="22"/>
              </w:rPr>
              <w:t>zungen</w:t>
            </w:r>
          </w:p>
        </w:tc>
        <w:tc>
          <w:tcPr>
            <w:tcW w:w="740" w:type="pct"/>
            <w:shd w:val="clear" w:color="auto" w:fill="D9D9D9" w:themeFill="background1" w:themeFillShade="D9"/>
            <w:vAlign w:val="center"/>
          </w:tcPr>
          <w:p w14:paraId="694B3C39" w14:textId="77777777" w:rsidR="004F07AB" w:rsidRPr="0059364D" w:rsidRDefault="004F07AB" w:rsidP="00426FB1">
            <w:pPr>
              <w:jc w:val="center"/>
              <w:rPr>
                <w:szCs w:val="20"/>
              </w:rPr>
            </w:pPr>
          </w:p>
        </w:tc>
        <w:tc>
          <w:tcPr>
            <w:tcW w:w="783" w:type="pct"/>
            <w:shd w:val="clear" w:color="auto" w:fill="EAF1DD" w:themeFill="accent3" w:themeFillTint="33"/>
            <w:vAlign w:val="center"/>
          </w:tcPr>
          <w:p w14:paraId="06524A66" w14:textId="0B0F334E" w:rsidR="004F07AB" w:rsidRPr="0059364D" w:rsidRDefault="004C34BC" w:rsidP="00426FB1">
            <w:pPr>
              <w:jc w:val="center"/>
              <w:rPr>
                <w:szCs w:val="20"/>
              </w:rPr>
            </w:pPr>
            <w:r>
              <w:rPr>
                <w:szCs w:val="20"/>
              </w:rPr>
              <w:t>Restliche BZD</w:t>
            </w:r>
            <w:r w:rsidRPr="004C34BC">
              <w:rPr>
                <w:szCs w:val="20"/>
                <w:vertAlign w:val="superscript"/>
              </w:rPr>
              <w:t>1)</w:t>
            </w:r>
            <w:r>
              <w:rPr>
                <w:szCs w:val="20"/>
              </w:rPr>
              <w:t xml:space="preserve"> </w:t>
            </w:r>
            <w:r w:rsidR="004F07AB" w:rsidRPr="0059364D">
              <w:rPr>
                <w:szCs w:val="20"/>
              </w:rPr>
              <w:t xml:space="preserve"> &gt;= 1 Jahr</w:t>
            </w:r>
          </w:p>
        </w:tc>
        <w:tc>
          <w:tcPr>
            <w:tcW w:w="783" w:type="pct"/>
            <w:shd w:val="clear" w:color="auto" w:fill="F2DBDB" w:themeFill="accent2" w:themeFillTint="33"/>
            <w:vAlign w:val="center"/>
          </w:tcPr>
          <w:p w14:paraId="1DFCEFEB" w14:textId="71AD0C86" w:rsidR="004F07AB" w:rsidRPr="0059364D" w:rsidRDefault="0004086B" w:rsidP="00426FB1">
            <w:pPr>
              <w:jc w:val="center"/>
              <w:rPr>
                <w:szCs w:val="20"/>
              </w:rPr>
            </w:pPr>
            <w:r>
              <w:rPr>
                <w:szCs w:val="20"/>
              </w:rPr>
              <w:t>keine</w:t>
            </w:r>
          </w:p>
        </w:tc>
        <w:tc>
          <w:tcPr>
            <w:tcW w:w="783" w:type="pct"/>
            <w:shd w:val="clear" w:color="auto" w:fill="FFFFCC"/>
            <w:vAlign w:val="center"/>
          </w:tcPr>
          <w:p w14:paraId="0B8CBB14" w14:textId="5BC200EE" w:rsidR="004F07AB" w:rsidRPr="0059364D" w:rsidRDefault="001C499C" w:rsidP="00426FB1">
            <w:pPr>
              <w:jc w:val="center"/>
              <w:rPr>
                <w:szCs w:val="20"/>
              </w:rPr>
            </w:pPr>
            <w:r>
              <w:rPr>
                <w:szCs w:val="20"/>
              </w:rPr>
              <w:t>-</w:t>
            </w:r>
          </w:p>
        </w:tc>
        <w:tc>
          <w:tcPr>
            <w:tcW w:w="783" w:type="pct"/>
            <w:shd w:val="clear" w:color="auto" w:fill="DBE5F1" w:themeFill="accent1" w:themeFillTint="33"/>
            <w:vAlign w:val="center"/>
          </w:tcPr>
          <w:p w14:paraId="30F1A44A" w14:textId="76825A0B" w:rsidR="004F07AB" w:rsidRPr="0059364D" w:rsidRDefault="001C499C" w:rsidP="00426FB1">
            <w:pPr>
              <w:jc w:val="center"/>
              <w:rPr>
                <w:szCs w:val="20"/>
              </w:rPr>
            </w:pPr>
            <w:r>
              <w:rPr>
                <w:szCs w:val="20"/>
              </w:rPr>
              <w:t>-</w:t>
            </w:r>
          </w:p>
        </w:tc>
      </w:tr>
    </w:tbl>
    <w:p w14:paraId="3011E156" w14:textId="77777777" w:rsidR="004F07AB" w:rsidRDefault="004F07AB" w:rsidP="004F07AB"/>
    <w:p w14:paraId="38FE7B35" w14:textId="008726DC" w:rsidR="004F07AB" w:rsidRPr="00D47121" w:rsidRDefault="004F07AB" w:rsidP="00C76EA6">
      <w:pPr>
        <w:pStyle w:val="Listenabsatz"/>
        <w:numPr>
          <w:ilvl w:val="0"/>
          <w:numId w:val="30"/>
        </w:numPr>
        <w:rPr>
          <w:szCs w:val="22"/>
        </w:rPr>
      </w:pPr>
      <w:r w:rsidRPr="00D47121">
        <w:rPr>
          <w:szCs w:val="22"/>
        </w:rPr>
        <w:lastRenderedPageBreak/>
        <w:t xml:space="preserve">Für </w:t>
      </w:r>
      <w:r>
        <w:rPr>
          <w:szCs w:val="22"/>
        </w:rPr>
        <w:t>eventuell eingeschlossene</w:t>
      </w:r>
      <w:r w:rsidRPr="00D47121">
        <w:rPr>
          <w:szCs w:val="22"/>
        </w:rPr>
        <w:t xml:space="preserve"> BUZ</w:t>
      </w:r>
      <w:r>
        <w:rPr>
          <w:szCs w:val="22"/>
        </w:rPr>
        <w:t xml:space="preserve"> muss auch gelten: </w:t>
      </w:r>
      <w:r w:rsidR="004C34BC">
        <w:rPr>
          <w:szCs w:val="22"/>
        </w:rPr>
        <w:t>Restliche BZD</w:t>
      </w:r>
      <w:r>
        <w:rPr>
          <w:szCs w:val="22"/>
        </w:rPr>
        <w:t>&gt;= 1 Jahr</w:t>
      </w:r>
    </w:p>
    <w:p w14:paraId="15C9675D" w14:textId="77777777" w:rsidR="004F07AB" w:rsidRDefault="004F07AB" w:rsidP="00C76EA6">
      <w:pPr>
        <w:pStyle w:val="Listenabsatz"/>
        <w:numPr>
          <w:ilvl w:val="0"/>
          <w:numId w:val="30"/>
        </w:numPr>
        <w:rPr>
          <w:szCs w:val="22"/>
        </w:rPr>
      </w:pPr>
      <w:r w:rsidRPr="00D47121">
        <w:rPr>
          <w:szCs w:val="22"/>
        </w:rPr>
        <w:t>Falls Freistellung durch Arbeitslosigkeit (bzw. Elternzeit) begründet ist, gilt hier eine Frist von 24 (bzw. 36) Monaten</w:t>
      </w:r>
    </w:p>
    <w:p w14:paraId="681DD3CC" w14:textId="77777777" w:rsidR="00F36688" w:rsidRDefault="00F36688" w:rsidP="00F36688">
      <w:pPr>
        <w:rPr>
          <w:szCs w:val="22"/>
        </w:rPr>
      </w:pPr>
    </w:p>
    <w:p w14:paraId="4AE6D4C4" w14:textId="381013AF" w:rsidR="00BE0F27" w:rsidRPr="00BE0F27" w:rsidRDefault="00BE0F27" w:rsidP="00F36688">
      <w:pPr>
        <w:rPr>
          <w:szCs w:val="22"/>
          <w:u w:val="single"/>
        </w:rPr>
      </w:pPr>
      <w:r w:rsidRPr="00BE0F27">
        <w:rPr>
          <w:szCs w:val="22"/>
          <w:u w:val="single"/>
        </w:rPr>
        <w:t>Bemerkung zur steuerlichen Novation (HLV):</w:t>
      </w:r>
    </w:p>
    <w:p w14:paraId="24003C25" w14:textId="5C3B7CE2" w:rsidR="00BE0F27" w:rsidRDefault="00BE0F27" w:rsidP="00F36688">
      <w:pPr>
        <w:rPr>
          <w:szCs w:val="22"/>
        </w:rPr>
      </w:pPr>
      <w:r>
        <w:rPr>
          <w:szCs w:val="22"/>
        </w:rPr>
        <w:t>Bei TwoTrust Selekt ohne BUZ wurde als steuerliche Novation 36 Monate bei der WIK fes</w:t>
      </w:r>
      <w:r>
        <w:rPr>
          <w:szCs w:val="22"/>
        </w:rPr>
        <w:t>t</w:t>
      </w:r>
      <w:r>
        <w:rPr>
          <w:szCs w:val="22"/>
        </w:rPr>
        <w:t xml:space="preserve">gestellt. </w:t>
      </w:r>
      <w:r w:rsidR="00900EBF">
        <w:rPr>
          <w:szCs w:val="22"/>
        </w:rPr>
        <w:t>Klärungse</w:t>
      </w:r>
      <w:r w:rsidR="00A4356E">
        <w:rPr>
          <w:szCs w:val="22"/>
        </w:rPr>
        <w:t>mail von Fr. Bäckmann existiert, in der jedoch die 36 Monate nur in Ve</w:t>
      </w:r>
      <w:r w:rsidR="00A4356E">
        <w:rPr>
          <w:szCs w:val="22"/>
        </w:rPr>
        <w:t>r</w:t>
      </w:r>
      <w:r w:rsidR="00A4356E">
        <w:rPr>
          <w:szCs w:val="22"/>
        </w:rPr>
        <w:t xml:space="preserve">bindung mit Zahlungsschwierigkeiten (insbesondere </w:t>
      </w:r>
      <w:r w:rsidR="00A4356E">
        <w:rPr>
          <w:rFonts w:cs="Arial"/>
          <w:sz w:val="20"/>
          <w:szCs w:val="20"/>
        </w:rPr>
        <w:t>durch Arbeitslosigkeit, Kurzarbeit oder A</w:t>
      </w:r>
      <w:r w:rsidR="00A4356E">
        <w:rPr>
          <w:rFonts w:cs="Arial"/>
          <w:sz w:val="20"/>
          <w:szCs w:val="20"/>
        </w:rPr>
        <w:t>r</w:t>
      </w:r>
      <w:r w:rsidR="00A4356E">
        <w:rPr>
          <w:rFonts w:cs="Arial"/>
          <w:sz w:val="20"/>
          <w:szCs w:val="20"/>
        </w:rPr>
        <w:t>beitsplatzwechsel)</w:t>
      </w:r>
      <w:r w:rsidR="00B11B83">
        <w:rPr>
          <w:rFonts w:cs="Arial"/>
          <w:sz w:val="20"/>
          <w:szCs w:val="20"/>
        </w:rPr>
        <w:t xml:space="preserve"> begründet  werden. Dies muss dann evtl. auch in die AVB aufgenommen werden.</w:t>
      </w:r>
    </w:p>
    <w:p w14:paraId="147D3FAB" w14:textId="77777777" w:rsidR="00BE0F27" w:rsidRDefault="00BE0F27" w:rsidP="00F36688">
      <w:pPr>
        <w:rPr>
          <w:szCs w:val="22"/>
        </w:rPr>
      </w:pPr>
    </w:p>
    <w:p w14:paraId="4C6D3305" w14:textId="6FF3695C" w:rsidR="00F36688" w:rsidRPr="00F36688" w:rsidRDefault="00F36688" w:rsidP="00F36688">
      <w:pPr>
        <w:rPr>
          <w:b/>
          <w:szCs w:val="22"/>
        </w:rPr>
      </w:pPr>
      <w:r w:rsidRPr="00F36688">
        <w:rPr>
          <w:b/>
          <w:szCs w:val="22"/>
        </w:rPr>
        <w:t>Anpassung der EFG:</w:t>
      </w:r>
    </w:p>
    <w:p w14:paraId="2D88B0CD" w14:textId="77777777" w:rsidR="00F36688" w:rsidRDefault="00F36688" w:rsidP="00F36688">
      <w:pPr>
        <w:rPr>
          <w:szCs w:val="22"/>
        </w:rPr>
      </w:pPr>
    </w:p>
    <w:tbl>
      <w:tblPr>
        <w:tblStyle w:val="Tabellenraster"/>
        <w:tblW w:w="5000" w:type="pct"/>
        <w:tblLayout w:type="fixed"/>
        <w:tblLook w:val="04A0" w:firstRow="1" w:lastRow="0" w:firstColumn="1" w:lastColumn="0" w:noHBand="0" w:noVBand="1"/>
      </w:tblPr>
      <w:tblGrid>
        <w:gridCol w:w="818"/>
        <w:gridCol w:w="1694"/>
        <w:gridCol w:w="1694"/>
        <w:gridCol w:w="1694"/>
        <w:gridCol w:w="1694"/>
        <w:gridCol w:w="1694"/>
      </w:tblGrid>
      <w:tr w:rsidR="00F36688" w:rsidRPr="00E50ECE" w14:paraId="1647CC68" w14:textId="77777777" w:rsidTr="00426FB1">
        <w:tc>
          <w:tcPr>
            <w:tcW w:w="440" w:type="pct"/>
            <w:vAlign w:val="center"/>
          </w:tcPr>
          <w:p w14:paraId="409E2607" w14:textId="585E50E7" w:rsidR="00F36688" w:rsidRPr="00E50ECE" w:rsidRDefault="00F36688" w:rsidP="00426FB1">
            <w:pPr>
              <w:rPr>
                <w:b/>
              </w:rPr>
            </w:pPr>
          </w:p>
        </w:tc>
        <w:tc>
          <w:tcPr>
            <w:tcW w:w="912" w:type="pct"/>
            <w:shd w:val="clear" w:color="auto" w:fill="808080" w:themeFill="background1" w:themeFillShade="80"/>
          </w:tcPr>
          <w:p w14:paraId="0E25A16E" w14:textId="77777777" w:rsidR="00F36688" w:rsidRPr="00E50ECE" w:rsidRDefault="00F36688" w:rsidP="00426FB1">
            <w:pPr>
              <w:jc w:val="center"/>
              <w:rPr>
                <w:b/>
              </w:rPr>
            </w:pPr>
            <w:r w:rsidRPr="00E50ECE">
              <w:rPr>
                <w:b/>
              </w:rPr>
              <w:t>TD</w:t>
            </w:r>
          </w:p>
        </w:tc>
        <w:tc>
          <w:tcPr>
            <w:tcW w:w="912" w:type="pct"/>
            <w:shd w:val="clear" w:color="auto" w:fill="00B050"/>
            <w:vAlign w:val="center"/>
          </w:tcPr>
          <w:p w14:paraId="54AEA5FE" w14:textId="77777777" w:rsidR="00F36688" w:rsidRPr="00E50ECE" w:rsidRDefault="00F36688" w:rsidP="00426FB1">
            <w:pPr>
              <w:jc w:val="center"/>
              <w:rPr>
                <w:b/>
              </w:rPr>
            </w:pPr>
            <w:r w:rsidRPr="00E50ECE">
              <w:rPr>
                <w:b/>
              </w:rPr>
              <w:t>HLV</w:t>
            </w:r>
          </w:p>
        </w:tc>
        <w:tc>
          <w:tcPr>
            <w:tcW w:w="912" w:type="pct"/>
            <w:shd w:val="clear" w:color="auto" w:fill="FF0000"/>
            <w:vAlign w:val="center"/>
          </w:tcPr>
          <w:p w14:paraId="4B22E17B" w14:textId="77777777" w:rsidR="00F36688" w:rsidRPr="00E50ECE" w:rsidRDefault="00F36688" w:rsidP="00426FB1">
            <w:pPr>
              <w:jc w:val="center"/>
              <w:rPr>
                <w:b/>
              </w:rPr>
            </w:pPr>
            <w:r w:rsidRPr="00E50ECE">
              <w:rPr>
                <w:b/>
              </w:rPr>
              <w:t>NL</w:t>
            </w:r>
          </w:p>
        </w:tc>
        <w:tc>
          <w:tcPr>
            <w:tcW w:w="912" w:type="pct"/>
            <w:shd w:val="clear" w:color="auto" w:fill="FFFF00"/>
            <w:vAlign w:val="center"/>
          </w:tcPr>
          <w:p w14:paraId="14310E38" w14:textId="77777777" w:rsidR="00F36688" w:rsidRPr="00E50ECE" w:rsidRDefault="00F36688" w:rsidP="00426FB1">
            <w:pPr>
              <w:jc w:val="center"/>
              <w:rPr>
                <w:b/>
              </w:rPr>
            </w:pPr>
            <w:r w:rsidRPr="00E50ECE">
              <w:rPr>
                <w:b/>
              </w:rPr>
              <w:t>PBL</w:t>
            </w:r>
          </w:p>
        </w:tc>
        <w:tc>
          <w:tcPr>
            <w:tcW w:w="912" w:type="pct"/>
            <w:shd w:val="clear" w:color="auto" w:fill="0070C0"/>
            <w:vAlign w:val="center"/>
          </w:tcPr>
          <w:p w14:paraId="38FB285A" w14:textId="77777777" w:rsidR="00F36688" w:rsidRPr="00E50ECE" w:rsidRDefault="00F36688" w:rsidP="00426FB1">
            <w:pPr>
              <w:jc w:val="center"/>
              <w:rPr>
                <w:b/>
              </w:rPr>
            </w:pPr>
            <w:r w:rsidRPr="00E50ECE">
              <w:rPr>
                <w:b/>
              </w:rPr>
              <w:t>TAL</w:t>
            </w:r>
          </w:p>
        </w:tc>
      </w:tr>
      <w:tr w:rsidR="00F36688" w:rsidRPr="00E50ECE" w14:paraId="1BF70C22" w14:textId="77777777" w:rsidTr="00426FB1">
        <w:trPr>
          <w:cantSplit/>
          <w:trHeight w:val="1134"/>
        </w:trPr>
        <w:tc>
          <w:tcPr>
            <w:tcW w:w="440" w:type="pct"/>
            <w:textDirection w:val="btLr"/>
            <w:vAlign w:val="center"/>
          </w:tcPr>
          <w:p w14:paraId="7C5DC672" w14:textId="77777777" w:rsidR="00F36688" w:rsidRPr="002D11F1" w:rsidRDefault="00F36688" w:rsidP="00426FB1">
            <w:pPr>
              <w:ind w:left="113" w:right="113"/>
              <w:jc w:val="center"/>
              <w:rPr>
                <w:szCs w:val="22"/>
              </w:rPr>
            </w:pPr>
            <w:r w:rsidRPr="002D11F1">
              <w:rPr>
                <w:b/>
                <w:szCs w:val="22"/>
              </w:rPr>
              <w:t>WIK</w:t>
            </w:r>
          </w:p>
        </w:tc>
        <w:tc>
          <w:tcPr>
            <w:tcW w:w="912" w:type="pct"/>
            <w:shd w:val="clear" w:color="auto" w:fill="D9D9D9" w:themeFill="background1" w:themeFillShade="D9"/>
            <w:vAlign w:val="center"/>
          </w:tcPr>
          <w:p w14:paraId="3493105B" w14:textId="77777777" w:rsidR="00F36688" w:rsidRPr="00E50ECE" w:rsidRDefault="00F36688" w:rsidP="00426FB1">
            <w:pPr>
              <w:jc w:val="center"/>
            </w:pPr>
          </w:p>
        </w:tc>
        <w:tc>
          <w:tcPr>
            <w:tcW w:w="912" w:type="pct"/>
            <w:shd w:val="clear" w:color="auto" w:fill="EAF1DD" w:themeFill="accent3" w:themeFillTint="33"/>
          </w:tcPr>
          <w:p w14:paraId="08E7402A" w14:textId="77777777" w:rsidR="00F36688" w:rsidRPr="00F36688" w:rsidRDefault="00F36688" w:rsidP="00426FB1">
            <w:pPr>
              <w:jc w:val="center"/>
              <w:rPr>
                <w:sz w:val="18"/>
                <w:szCs w:val="18"/>
              </w:rPr>
            </w:pPr>
            <w:r w:rsidRPr="00F36688">
              <w:rPr>
                <w:sz w:val="18"/>
                <w:szCs w:val="18"/>
              </w:rPr>
              <w:t>Sparbeitragsve</w:t>
            </w:r>
            <w:r w:rsidRPr="00F36688">
              <w:rPr>
                <w:sz w:val="18"/>
                <w:szCs w:val="18"/>
              </w:rPr>
              <w:t>r</w:t>
            </w:r>
            <w:r w:rsidRPr="00F36688">
              <w:rPr>
                <w:sz w:val="18"/>
                <w:szCs w:val="18"/>
              </w:rPr>
              <w:t xml:space="preserve">hältnis </w:t>
            </w:r>
          </w:p>
          <w:p w14:paraId="2A953B37" w14:textId="77777777" w:rsidR="00F36688" w:rsidRPr="00F36688" w:rsidRDefault="00F36688" w:rsidP="00426FB1">
            <w:pPr>
              <w:jc w:val="center"/>
              <w:rPr>
                <w:sz w:val="18"/>
                <w:szCs w:val="18"/>
              </w:rPr>
            </w:pPr>
          </w:p>
          <w:p w14:paraId="3A0D6A0C" w14:textId="77777777" w:rsidR="00F36688" w:rsidRPr="00F36688" w:rsidRDefault="00F36688" w:rsidP="00426FB1">
            <w:pPr>
              <w:jc w:val="center"/>
              <w:rPr>
                <w:sz w:val="18"/>
                <w:szCs w:val="18"/>
              </w:rPr>
            </w:pPr>
            <w:r w:rsidRPr="00F36688">
              <w:rPr>
                <w:sz w:val="18"/>
                <w:szCs w:val="18"/>
              </w:rPr>
              <w:t>min(Summe Sparbeiträge neu/Summe Sparbeiträge alt * bisheriges Gara</w:t>
            </w:r>
            <w:r w:rsidRPr="00F36688">
              <w:rPr>
                <w:sz w:val="18"/>
                <w:szCs w:val="18"/>
              </w:rPr>
              <w:t>n</w:t>
            </w:r>
            <w:r w:rsidRPr="00F36688">
              <w:rPr>
                <w:sz w:val="18"/>
                <w:szCs w:val="18"/>
              </w:rPr>
              <w:t>tiekapital; Be</w:t>
            </w:r>
            <w:r w:rsidRPr="00F36688">
              <w:rPr>
                <w:sz w:val="18"/>
                <w:szCs w:val="18"/>
              </w:rPr>
              <w:t>i</w:t>
            </w:r>
            <w:r w:rsidRPr="00F36688">
              <w:rPr>
                <w:sz w:val="18"/>
                <w:szCs w:val="18"/>
              </w:rPr>
              <w:t>tragssumme neu);</w:t>
            </w:r>
          </w:p>
        </w:tc>
        <w:tc>
          <w:tcPr>
            <w:tcW w:w="912" w:type="pct"/>
            <w:shd w:val="clear" w:color="auto" w:fill="F2DBDB" w:themeFill="accent2" w:themeFillTint="33"/>
          </w:tcPr>
          <w:p w14:paraId="2FAA29A0" w14:textId="77777777" w:rsidR="00F36688" w:rsidRPr="00F36688" w:rsidRDefault="00F36688" w:rsidP="00426FB1">
            <w:pPr>
              <w:jc w:val="center"/>
              <w:rPr>
                <w:sz w:val="18"/>
                <w:szCs w:val="18"/>
              </w:rPr>
            </w:pPr>
            <w:r w:rsidRPr="00F36688">
              <w:rPr>
                <w:sz w:val="18"/>
                <w:szCs w:val="18"/>
              </w:rPr>
              <w:t>gemäß Restlau</w:t>
            </w:r>
            <w:r w:rsidRPr="00F36688">
              <w:rPr>
                <w:sz w:val="18"/>
                <w:szCs w:val="18"/>
              </w:rPr>
              <w:t>f</w:t>
            </w:r>
            <w:r w:rsidRPr="00F36688">
              <w:rPr>
                <w:sz w:val="18"/>
                <w:szCs w:val="18"/>
              </w:rPr>
              <w:t xml:space="preserve">zeit </w:t>
            </w:r>
          </w:p>
          <w:p w14:paraId="2E0B9BBE" w14:textId="77777777" w:rsidR="00F36688" w:rsidRPr="00F36688" w:rsidRDefault="00F36688" w:rsidP="00426FB1">
            <w:pPr>
              <w:jc w:val="center"/>
              <w:rPr>
                <w:sz w:val="18"/>
                <w:szCs w:val="18"/>
              </w:rPr>
            </w:pPr>
          </w:p>
          <w:p w14:paraId="0E629FD8" w14:textId="77777777" w:rsidR="00F36688" w:rsidRPr="00F36688" w:rsidRDefault="00F36688" w:rsidP="00426FB1">
            <w:pPr>
              <w:jc w:val="center"/>
              <w:rPr>
                <w:sz w:val="18"/>
                <w:szCs w:val="18"/>
              </w:rPr>
            </w:pPr>
            <w:r w:rsidRPr="00F36688">
              <w:rPr>
                <w:sz w:val="18"/>
                <w:szCs w:val="18"/>
              </w:rPr>
              <w:t>Wie Neuvertrag (analog Erh</w:t>
            </w:r>
            <w:r w:rsidRPr="00F36688">
              <w:rPr>
                <w:sz w:val="18"/>
                <w:szCs w:val="18"/>
              </w:rPr>
              <w:t>ö</w:t>
            </w:r>
            <w:r w:rsidRPr="00F36688">
              <w:rPr>
                <w:sz w:val="18"/>
                <w:szCs w:val="18"/>
              </w:rPr>
              <w:t>hung)</w:t>
            </w:r>
          </w:p>
        </w:tc>
        <w:tc>
          <w:tcPr>
            <w:tcW w:w="912" w:type="pct"/>
            <w:shd w:val="clear" w:color="auto" w:fill="FFFFCC"/>
          </w:tcPr>
          <w:p w14:paraId="789AD072" w14:textId="77777777" w:rsidR="00F36688" w:rsidRPr="00F36688" w:rsidRDefault="00F36688" w:rsidP="00426FB1">
            <w:pPr>
              <w:jc w:val="center"/>
              <w:rPr>
                <w:sz w:val="18"/>
                <w:szCs w:val="18"/>
              </w:rPr>
            </w:pPr>
            <w:r w:rsidRPr="00F36688">
              <w:rPr>
                <w:sz w:val="18"/>
                <w:szCs w:val="18"/>
              </w:rPr>
              <w:t>gemäß Restlau</w:t>
            </w:r>
            <w:r w:rsidRPr="00F36688">
              <w:rPr>
                <w:sz w:val="18"/>
                <w:szCs w:val="18"/>
              </w:rPr>
              <w:t>f</w:t>
            </w:r>
            <w:r w:rsidRPr="00F36688">
              <w:rPr>
                <w:sz w:val="18"/>
                <w:szCs w:val="18"/>
              </w:rPr>
              <w:t>zeit</w:t>
            </w:r>
          </w:p>
        </w:tc>
        <w:tc>
          <w:tcPr>
            <w:tcW w:w="912" w:type="pct"/>
            <w:shd w:val="clear" w:color="auto" w:fill="DBE5F1" w:themeFill="accent1" w:themeFillTint="33"/>
          </w:tcPr>
          <w:p w14:paraId="663BA158" w14:textId="77777777" w:rsidR="00F36688" w:rsidRPr="00F36688" w:rsidRDefault="00F36688" w:rsidP="00426FB1">
            <w:pPr>
              <w:jc w:val="center"/>
              <w:rPr>
                <w:sz w:val="18"/>
                <w:szCs w:val="18"/>
              </w:rPr>
            </w:pPr>
            <w:r w:rsidRPr="00F36688">
              <w:rPr>
                <w:sz w:val="18"/>
                <w:szCs w:val="18"/>
              </w:rPr>
              <w:t>Sparbeitragsve</w:t>
            </w:r>
            <w:r w:rsidRPr="00F36688">
              <w:rPr>
                <w:sz w:val="18"/>
                <w:szCs w:val="18"/>
              </w:rPr>
              <w:t>r</w:t>
            </w:r>
            <w:r w:rsidRPr="00F36688">
              <w:rPr>
                <w:sz w:val="18"/>
                <w:szCs w:val="18"/>
              </w:rPr>
              <w:t xml:space="preserve">hältnis </w:t>
            </w:r>
          </w:p>
          <w:p w14:paraId="18A99772" w14:textId="77777777" w:rsidR="00F36688" w:rsidRPr="00F36688" w:rsidRDefault="00F36688" w:rsidP="00426FB1">
            <w:pPr>
              <w:jc w:val="center"/>
              <w:rPr>
                <w:sz w:val="18"/>
                <w:szCs w:val="18"/>
              </w:rPr>
            </w:pPr>
          </w:p>
          <w:p w14:paraId="3D23A829" w14:textId="77777777" w:rsidR="00F36688" w:rsidRPr="00F36688" w:rsidRDefault="00F36688" w:rsidP="00426FB1">
            <w:pPr>
              <w:jc w:val="center"/>
              <w:rPr>
                <w:sz w:val="18"/>
                <w:szCs w:val="18"/>
              </w:rPr>
            </w:pPr>
            <w:r w:rsidRPr="00F36688">
              <w:rPr>
                <w:sz w:val="18"/>
                <w:szCs w:val="18"/>
              </w:rPr>
              <w:t>min(Summe Sparbeiträge neu/Summe Sparbeiträge alt * bisheriges Gara</w:t>
            </w:r>
            <w:r w:rsidRPr="00F36688">
              <w:rPr>
                <w:sz w:val="18"/>
                <w:szCs w:val="18"/>
              </w:rPr>
              <w:t>n</w:t>
            </w:r>
            <w:r w:rsidRPr="00F36688">
              <w:rPr>
                <w:sz w:val="18"/>
                <w:szCs w:val="18"/>
              </w:rPr>
              <w:t>tiekapital; Be</w:t>
            </w:r>
            <w:r w:rsidRPr="00F36688">
              <w:rPr>
                <w:sz w:val="18"/>
                <w:szCs w:val="18"/>
              </w:rPr>
              <w:t>i</w:t>
            </w:r>
            <w:r w:rsidRPr="00F36688">
              <w:rPr>
                <w:sz w:val="18"/>
                <w:szCs w:val="18"/>
              </w:rPr>
              <w:t>tragssumme neu);</w:t>
            </w:r>
          </w:p>
        </w:tc>
      </w:tr>
    </w:tbl>
    <w:p w14:paraId="5B53302B" w14:textId="77777777" w:rsidR="00F36688" w:rsidRDefault="00F36688" w:rsidP="00F36688">
      <w:pPr>
        <w:rPr>
          <w:szCs w:val="22"/>
        </w:rPr>
      </w:pPr>
    </w:p>
    <w:p w14:paraId="216BD384" w14:textId="77777777" w:rsidR="00F36688" w:rsidRPr="00F36688" w:rsidRDefault="00F36688" w:rsidP="00F36688">
      <w:pPr>
        <w:rPr>
          <w:szCs w:val="22"/>
        </w:rPr>
      </w:pPr>
    </w:p>
    <w:p w14:paraId="6A8F1CB8" w14:textId="77777777" w:rsidR="004F07AB" w:rsidRDefault="004F07AB" w:rsidP="004F07AB">
      <w:pPr>
        <w:pStyle w:val="berschrift4"/>
      </w:pPr>
      <w:r w:rsidRPr="00B11B83">
        <w:t>Empfehlung</w:t>
      </w:r>
    </w:p>
    <w:p w14:paraId="6E3872EC" w14:textId="5299C22E" w:rsidR="00E4026D" w:rsidRDefault="00E4026D" w:rsidP="004F086D">
      <w:pPr>
        <w:pStyle w:val="Listenabsatz"/>
        <w:numPr>
          <w:ilvl w:val="0"/>
          <w:numId w:val="8"/>
        </w:numPr>
      </w:pPr>
      <w:r>
        <w:t>WIK ohne Gesundheitsprüfung möglich:</w:t>
      </w:r>
    </w:p>
    <w:p w14:paraId="579269BE" w14:textId="26EF9443" w:rsidR="00E4026D" w:rsidRDefault="00E4026D" w:rsidP="004F086D">
      <w:pPr>
        <w:pStyle w:val="Listenabsatz"/>
        <w:numPr>
          <w:ilvl w:val="1"/>
          <w:numId w:val="8"/>
        </w:numPr>
      </w:pPr>
      <w:r>
        <w:t>Möglichkeit der Rückzahlung: ja (kann ausgeschlossen werden)</w:t>
      </w:r>
    </w:p>
    <w:p w14:paraId="0DC70427" w14:textId="2C624DE7" w:rsidR="000D614A" w:rsidRDefault="00E4026D" w:rsidP="000D614A">
      <w:pPr>
        <w:pStyle w:val="Listenabsatz"/>
        <w:numPr>
          <w:ilvl w:val="1"/>
          <w:numId w:val="8"/>
        </w:numPr>
      </w:pPr>
      <w:r>
        <w:t xml:space="preserve">Frist zur Rückzahlung: 6 Monate </w:t>
      </w:r>
      <w:r w:rsidR="000D614A">
        <w:t>für alle Gesellschaften (nicht parametrisie</w:t>
      </w:r>
      <w:r w:rsidR="000D614A">
        <w:t>r</w:t>
      </w:r>
      <w:r w:rsidR="000D614A">
        <w:t xml:space="preserve">bar) </w:t>
      </w:r>
    </w:p>
    <w:p w14:paraId="36163E7B" w14:textId="28AE37AC" w:rsidR="000D614A" w:rsidRDefault="004C34BC" w:rsidP="004F086D">
      <w:pPr>
        <w:pStyle w:val="Listenabsatz"/>
        <w:numPr>
          <w:ilvl w:val="1"/>
          <w:numId w:val="8"/>
        </w:numPr>
      </w:pPr>
      <w:r>
        <w:t>M</w:t>
      </w:r>
      <w:r w:rsidR="00B11B83">
        <w:t>ax. verstrichene Zeit seit Bfr (nicht parametrisierbar)</w:t>
      </w:r>
    </w:p>
    <w:p w14:paraId="67B1BD0B" w14:textId="2D9BC4A0" w:rsidR="00B11B83" w:rsidRPr="00B11B83" w:rsidRDefault="00B11B83" w:rsidP="00B11B83">
      <w:pPr>
        <w:pStyle w:val="Listenabsatz"/>
        <w:numPr>
          <w:ilvl w:val="0"/>
          <w:numId w:val="24"/>
        </w:numPr>
        <w:rPr>
          <w:highlight w:val="yellow"/>
        </w:rPr>
      </w:pPr>
      <w:r w:rsidRPr="00B11B83">
        <w:rPr>
          <w:highlight w:val="yellow"/>
        </w:rPr>
        <w:t>Es ist noch die Rating-Relevanz zu prüfen!</w:t>
      </w:r>
    </w:p>
    <w:p w14:paraId="7C0F9CB7" w14:textId="320FA88F" w:rsidR="00B11B83" w:rsidRDefault="00B11B83" w:rsidP="004C34BC">
      <w:pPr>
        <w:pStyle w:val="Listenabsatz"/>
        <w:ind w:left="1440"/>
      </w:pPr>
      <w:r w:rsidRPr="00B11B83">
        <w:rPr>
          <w:u w:val="single"/>
        </w:rPr>
        <w:t>Variante 1</w:t>
      </w:r>
      <w:r>
        <w:t>: 36 Monate (mit genauen Begründungen in den AVB)</w:t>
      </w:r>
    </w:p>
    <w:p w14:paraId="0F00CBF8" w14:textId="118C6966" w:rsidR="007C1959" w:rsidRDefault="00B11B83" w:rsidP="004C34BC">
      <w:pPr>
        <w:pStyle w:val="Listenabsatz"/>
        <w:ind w:left="1440"/>
      </w:pPr>
      <w:r w:rsidRPr="00B11B83">
        <w:rPr>
          <w:u w:val="single"/>
        </w:rPr>
        <w:t>Variante 2</w:t>
      </w:r>
      <w:r>
        <w:t>: 24 Monate (keine genauen Begründungen in den AVB)</w:t>
      </w:r>
    </w:p>
    <w:p w14:paraId="0E3E397D" w14:textId="7FE3A16F" w:rsidR="000D614A" w:rsidRDefault="00B11B83" w:rsidP="004C34BC">
      <w:pPr>
        <w:pStyle w:val="Listenabsatz"/>
        <w:numPr>
          <w:ilvl w:val="1"/>
          <w:numId w:val="8"/>
        </w:numPr>
      </w:pPr>
      <w:r>
        <w:t>Restliche BZD &gt;1 (HLV Regel)</w:t>
      </w:r>
    </w:p>
    <w:p w14:paraId="57431C83" w14:textId="77777777" w:rsidR="004C34BC" w:rsidRDefault="004C34BC" w:rsidP="004C34BC">
      <w:pPr>
        <w:pStyle w:val="Listenabsatz"/>
        <w:rPr>
          <w:highlight w:val="yellow"/>
        </w:rPr>
      </w:pPr>
    </w:p>
    <w:p w14:paraId="28F73623" w14:textId="3A892425" w:rsidR="004C34BC" w:rsidRPr="004C34BC" w:rsidRDefault="004C34BC" w:rsidP="004F086D">
      <w:pPr>
        <w:pStyle w:val="Listenabsatz"/>
        <w:numPr>
          <w:ilvl w:val="0"/>
          <w:numId w:val="8"/>
        </w:numPr>
        <w:rPr>
          <w:highlight w:val="yellow"/>
        </w:rPr>
      </w:pPr>
      <w:r w:rsidRPr="004C34BC">
        <w:rPr>
          <w:highlight w:val="yellow"/>
        </w:rPr>
        <w:t xml:space="preserve">WIK mit Gesundheitsprüfung möglich im Zshg. </w:t>
      </w:r>
      <w:r>
        <w:rPr>
          <w:highlight w:val="yellow"/>
        </w:rPr>
        <w:t>m</w:t>
      </w:r>
      <w:r w:rsidRPr="004C34BC">
        <w:rPr>
          <w:highlight w:val="yellow"/>
        </w:rPr>
        <w:t>it der BUZ:</w:t>
      </w:r>
    </w:p>
    <w:p w14:paraId="35529C23" w14:textId="525360CC" w:rsidR="00F36688" w:rsidRDefault="004C34BC" w:rsidP="004F086D">
      <w:pPr>
        <w:pStyle w:val="Listenabsatz"/>
        <w:numPr>
          <w:ilvl w:val="1"/>
          <w:numId w:val="8"/>
        </w:numPr>
        <w:rPr>
          <w:highlight w:val="yellow"/>
        </w:rPr>
      </w:pPr>
      <w:r w:rsidRPr="004C34BC">
        <w:rPr>
          <w:highlight w:val="yellow"/>
        </w:rPr>
        <w:t>Ausgestaltung im Rahmen der BUZ klären</w:t>
      </w:r>
    </w:p>
    <w:p w14:paraId="76A92A56" w14:textId="77777777" w:rsidR="00F36688" w:rsidRDefault="00F36688" w:rsidP="00F36688">
      <w:pPr>
        <w:pStyle w:val="Listenabsatz"/>
        <w:ind w:left="1440"/>
        <w:rPr>
          <w:highlight w:val="yellow"/>
        </w:rPr>
      </w:pPr>
    </w:p>
    <w:p w14:paraId="4381A7D7" w14:textId="77777777" w:rsidR="00B11B83" w:rsidRDefault="00F36688" w:rsidP="004F086D">
      <w:pPr>
        <w:pStyle w:val="Listenabsatz"/>
        <w:numPr>
          <w:ilvl w:val="0"/>
          <w:numId w:val="8"/>
        </w:numPr>
      </w:pPr>
      <w:r w:rsidRPr="00F36688">
        <w:t xml:space="preserve">Anpassung der EFG: </w:t>
      </w:r>
    </w:p>
    <w:p w14:paraId="37FC1849" w14:textId="4BBB045D" w:rsidR="00F36688" w:rsidRDefault="00B11B83" w:rsidP="00B11B83">
      <w:pPr>
        <w:pStyle w:val="Listenabsatz"/>
        <w:numPr>
          <w:ilvl w:val="1"/>
          <w:numId w:val="8"/>
        </w:numPr>
      </w:pPr>
      <w:r w:rsidRPr="00B11B83">
        <w:rPr>
          <w:u w:val="single"/>
        </w:rPr>
        <w:t>Variante A</w:t>
      </w:r>
      <w:r w:rsidR="00521805">
        <w:rPr>
          <w:u w:val="single"/>
        </w:rPr>
        <w:t xml:space="preserve"> (Vorschlag)</w:t>
      </w:r>
      <w:r>
        <w:t xml:space="preserve">: </w:t>
      </w:r>
      <w:r w:rsidR="00F36688" w:rsidRPr="00F36688">
        <w:t>Sparbeitragsverhältnis</w:t>
      </w:r>
      <w:r>
        <w:t xml:space="preserve"> (HLV,TAL)</w:t>
      </w:r>
    </w:p>
    <w:p w14:paraId="2393C196" w14:textId="115DF4FE" w:rsidR="00B11B83" w:rsidRPr="00F36688" w:rsidRDefault="00B11B83" w:rsidP="00B11B83">
      <w:pPr>
        <w:pStyle w:val="Listenabsatz"/>
        <w:numPr>
          <w:ilvl w:val="1"/>
          <w:numId w:val="8"/>
        </w:numPr>
      </w:pPr>
      <w:r w:rsidRPr="00B11B83">
        <w:rPr>
          <w:u w:val="single"/>
        </w:rPr>
        <w:t>Variante B</w:t>
      </w:r>
      <w:r>
        <w:t>: gemäß RLZ wie Erhöhung (NL,PBL)</w:t>
      </w:r>
    </w:p>
    <w:p w14:paraId="25F030D6" w14:textId="77777777" w:rsidR="004C34BC" w:rsidRPr="00E4026D" w:rsidRDefault="004C34BC" w:rsidP="004C34BC"/>
    <w:p w14:paraId="0F4DB90E" w14:textId="77777777" w:rsidR="004F07AB" w:rsidRDefault="004F07AB" w:rsidP="004F07AB">
      <w:pPr>
        <w:pStyle w:val="berschrift4"/>
      </w:pPr>
      <w:r w:rsidRPr="00B247B6">
        <w:t>Abstimmung mit F1 der Mathematik</w:t>
      </w:r>
    </w:p>
    <w:p w14:paraId="48F2912E" w14:textId="77777777" w:rsidR="001B59F2" w:rsidRDefault="001B59F2" w:rsidP="001B59F2">
      <w:r>
        <w:t>Workshop 22.11.2016:</w:t>
      </w:r>
    </w:p>
    <w:p w14:paraId="1CB87D63" w14:textId="77777777" w:rsidR="001B59F2" w:rsidRPr="001B59F2" w:rsidRDefault="001B59F2" w:rsidP="001B59F2">
      <w:pPr>
        <w:pStyle w:val="Listenabsatz"/>
        <w:numPr>
          <w:ilvl w:val="0"/>
          <w:numId w:val="8"/>
        </w:numPr>
      </w:pPr>
      <w:r>
        <w:t>EFG wird mittels Sparbeitragsverhältnis angepasst (aktuelle HLV-Logik)</w:t>
      </w:r>
    </w:p>
    <w:p w14:paraId="3E6F2531" w14:textId="77777777" w:rsidR="001B59F2" w:rsidRPr="001B59F2" w:rsidRDefault="001B59F2" w:rsidP="001B59F2"/>
    <w:p w14:paraId="33C10B61" w14:textId="77777777" w:rsidR="004F07AB" w:rsidRPr="00B247B6" w:rsidRDefault="004F07AB" w:rsidP="004F07AB">
      <w:pPr>
        <w:pStyle w:val="berschrift4"/>
      </w:pPr>
      <w:r w:rsidRPr="00B247B6">
        <w:t>Abstimmung mit Produkttechnik</w:t>
      </w:r>
    </w:p>
    <w:p w14:paraId="0FDE520C" w14:textId="77777777" w:rsidR="004F07AB" w:rsidRDefault="004F07AB" w:rsidP="004F07AB">
      <w:pPr>
        <w:pStyle w:val="berschrift4"/>
      </w:pPr>
      <w:r w:rsidRPr="00B247B6">
        <w:t>Entscheidung</w:t>
      </w:r>
    </w:p>
    <w:p w14:paraId="0CA5F764" w14:textId="4FD84741" w:rsidR="004A52D2" w:rsidRDefault="004A52D2" w:rsidP="004A52D2">
      <w:r>
        <w:t>(Ohne BUZ)</w:t>
      </w:r>
    </w:p>
    <w:p w14:paraId="37327B1B" w14:textId="501D93FB" w:rsidR="004A52D2" w:rsidRDefault="004A52D2" w:rsidP="004A52D2">
      <w:r>
        <w:t>Garantie:</w:t>
      </w:r>
    </w:p>
    <w:p w14:paraId="26A98344" w14:textId="329948A0" w:rsidR="004A52D2" w:rsidRDefault="004A52D2" w:rsidP="004A52D2">
      <w:r>
        <w:tab/>
        <w:t>- EFG wird mittels Sparbeitragsverhältnis angepasst.</w:t>
      </w:r>
    </w:p>
    <w:p w14:paraId="78A60F03" w14:textId="7181C86D" w:rsidR="004A52D2" w:rsidRDefault="004A52D2" w:rsidP="004A52D2">
      <w:r>
        <w:t>Zulässigkeit:</w:t>
      </w:r>
    </w:p>
    <w:p w14:paraId="0A82C639" w14:textId="77777777" w:rsidR="004A52D2" w:rsidRDefault="004A52D2" w:rsidP="004A52D2">
      <w:r>
        <w:lastRenderedPageBreak/>
        <w:tab/>
        <w:t xml:space="preserve">- Falls mindestens x Jahre der Beitragszahlungsdauer verbleiben bzw. maximal y </w:t>
      </w:r>
      <w:r>
        <w:tab/>
        <w:t xml:space="preserve">  Monate der beitragsfreien Zeit abgelaufen sind.</w:t>
      </w:r>
    </w:p>
    <w:p w14:paraId="0796AB40" w14:textId="77777777" w:rsidR="004A52D2" w:rsidRDefault="004A52D2" w:rsidP="004A52D2">
      <w:r>
        <w:t>Rückzahlung der Beiträge:</w:t>
      </w:r>
    </w:p>
    <w:p w14:paraId="159ADFA0" w14:textId="1E7904C9" w:rsidR="004A52D2" w:rsidRDefault="004A52D2" w:rsidP="004A52D2">
      <w:r>
        <w:tab/>
        <w:t xml:space="preserve">- </w:t>
      </w:r>
      <w:r w:rsidR="00464FA1">
        <w:t>nur innerhalb eines gesellschaftsspezifischen Zeitraums nach Bfr-Termin möglich.</w:t>
      </w:r>
      <w:r>
        <w:t xml:space="preserve"> </w:t>
      </w:r>
    </w:p>
    <w:p w14:paraId="56107152" w14:textId="77777777" w:rsidR="004A52D2" w:rsidRPr="004A52D2" w:rsidRDefault="004A52D2" w:rsidP="004A52D2"/>
    <w:p w14:paraId="5EFE469D" w14:textId="77777777" w:rsidR="004F07AB" w:rsidRDefault="004F07AB" w:rsidP="004F07AB">
      <w:pPr>
        <w:pStyle w:val="berschrift4"/>
      </w:pPr>
      <w:r w:rsidRPr="00B247B6">
        <w:t>Folgearbeiten</w:t>
      </w:r>
    </w:p>
    <w:p w14:paraId="7DAF27CA" w14:textId="77777777" w:rsidR="004F07AB" w:rsidRDefault="004F07AB" w:rsidP="004F07AB"/>
    <w:p w14:paraId="3A6F3B21" w14:textId="19DEEB4F" w:rsidR="00DA1CCC" w:rsidRDefault="00DA1CCC" w:rsidP="00DA1CCC">
      <w:pPr>
        <w:pStyle w:val="berschrift3"/>
      </w:pPr>
      <w:r>
        <w:t>Befristete Beitragsfreistellung</w:t>
      </w:r>
    </w:p>
    <w:p w14:paraId="7904CD8E" w14:textId="47ABC629" w:rsidR="0085244B" w:rsidRDefault="001B7AA9" w:rsidP="00DA1CCC">
      <w:pPr>
        <w:pStyle w:val="berschrift3"/>
        <w:numPr>
          <w:ilvl w:val="3"/>
          <w:numId w:val="1"/>
        </w:numPr>
      </w:pPr>
      <w:bookmarkStart w:id="27" w:name="_Toc449708267"/>
      <w:r>
        <w:t>Beitragspause</w:t>
      </w:r>
      <w:bookmarkEnd w:id="27"/>
    </w:p>
    <w:p w14:paraId="0AC043A9" w14:textId="77777777" w:rsidR="00A578D8" w:rsidRDefault="00A578D8" w:rsidP="00A578D8">
      <w:pPr>
        <w:pStyle w:val="berschrift4"/>
      </w:pPr>
      <w:r w:rsidRPr="00B247B6">
        <w:t>Aktueller Stand</w:t>
      </w:r>
    </w:p>
    <w:tbl>
      <w:tblPr>
        <w:tblStyle w:val="Tabellenraster"/>
        <w:tblW w:w="5000" w:type="pct"/>
        <w:tblLook w:val="04A0" w:firstRow="1" w:lastRow="0" w:firstColumn="1" w:lastColumn="0" w:noHBand="0" w:noVBand="1"/>
      </w:tblPr>
      <w:tblGrid>
        <w:gridCol w:w="5393"/>
        <w:gridCol w:w="780"/>
        <w:gridCol w:w="780"/>
        <w:gridCol w:w="780"/>
        <w:gridCol w:w="780"/>
        <w:gridCol w:w="775"/>
      </w:tblGrid>
      <w:tr w:rsidR="00A578D8" w:rsidRPr="00796A61" w14:paraId="216EDEDD" w14:textId="77777777" w:rsidTr="008F224C">
        <w:tc>
          <w:tcPr>
            <w:tcW w:w="2903" w:type="pct"/>
            <w:vAlign w:val="center"/>
          </w:tcPr>
          <w:p w14:paraId="2BBB5395" w14:textId="77777777" w:rsidR="00A578D8" w:rsidRPr="003116BA" w:rsidRDefault="00A578D8" w:rsidP="008F224C">
            <w:pPr>
              <w:rPr>
                <w:b/>
              </w:rPr>
            </w:pPr>
          </w:p>
        </w:tc>
        <w:tc>
          <w:tcPr>
            <w:tcW w:w="420" w:type="pct"/>
            <w:shd w:val="clear" w:color="auto" w:fill="808080" w:themeFill="background1" w:themeFillShade="80"/>
          </w:tcPr>
          <w:p w14:paraId="4C824D8D" w14:textId="77777777" w:rsidR="00A578D8" w:rsidRPr="00C6490D" w:rsidRDefault="00A578D8" w:rsidP="008F224C">
            <w:pPr>
              <w:jc w:val="center"/>
              <w:rPr>
                <w:b/>
              </w:rPr>
            </w:pPr>
            <w:r w:rsidRPr="00C6490D">
              <w:rPr>
                <w:b/>
              </w:rPr>
              <w:t>TD</w:t>
            </w:r>
          </w:p>
        </w:tc>
        <w:tc>
          <w:tcPr>
            <w:tcW w:w="420" w:type="pct"/>
            <w:shd w:val="clear" w:color="auto" w:fill="00B050"/>
            <w:vAlign w:val="center"/>
          </w:tcPr>
          <w:p w14:paraId="3DE5EC92" w14:textId="77777777" w:rsidR="00A578D8" w:rsidRPr="00796A61" w:rsidRDefault="00A578D8" w:rsidP="008F224C">
            <w:pPr>
              <w:jc w:val="center"/>
              <w:rPr>
                <w:b/>
              </w:rPr>
            </w:pPr>
            <w:r>
              <w:rPr>
                <w:b/>
              </w:rPr>
              <w:t>HLV</w:t>
            </w:r>
          </w:p>
        </w:tc>
        <w:tc>
          <w:tcPr>
            <w:tcW w:w="420" w:type="pct"/>
            <w:shd w:val="clear" w:color="auto" w:fill="FF0000"/>
            <w:vAlign w:val="center"/>
          </w:tcPr>
          <w:p w14:paraId="38B1686B" w14:textId="77777777" w:rsidR="00A578D8" w:rsidRPr="00796A61" w:rsidRDefault="00A578D8" w:rsidP="008F224C">
            <w:pPr>
              <w:jc w:val="center"/>
              <w:rPr>
                <w:b/>
              </w:rPr>
            </w:pPr>
            <w:r>
              <w:rPr>
                <w:b/>
              </w:rPr>
              <w:t>NL</w:t>
            </w:r>
          </w:p>
        </w:tc>
        <w:tc>
          <w:tcPr>
            <w:tcW w:w="420" w:type="pct"/>
            <w:shd w:val="clear" w:color="auto" w:fill="FFFF00"/>
            <w:vAlign w:val="center"/>
          </w:tcPr>
          <w:p w14:paraId="08FFA060" w14:textId="77777777" w:rsidR="00A578D8" w:rsidRPr="00796A61" w:rsidRDefault="00A578D8" w:rsidP="008F224C">
            <w:pPr>
              <w:jc w:val="center"/>
              <w:rPr>
                <w:b/>
              </w:rPr>
            </w:pPr>
            <w:r>
              <w:rPr>
                <w:b/>
              </w:rPr>
              <w:t>PBL</w:t>
            </w:r>
          </w:p>
        </w:tc>
        <w:tc>
          <w:tcPr>
            <w:tcW w:w="417" w:type="pct"/>
            <w:shd w:val="clear" w:color="auto" w:fill="0070C0"/>
            <w:vAlign w:val="center"/>
          </w:tcPr>
          <w:p w14:paraId="51B82BA3" w14:textId="77777777" w:rsidR="00A578D8" w:rsidRPr="00796A61" w:rsidRDefault="00A578D8" w:rsidP="008F224C">
            <w:pPr>
              <w:jc w:val="center"/>
              <w:rPr>
                <w:b/>
              </w:rPr>
            </w:pPr>
            <w:r w:rsidRPr="00796A61">
              <w:rPr>
                <w:b/>
              </w:rPr>
              <w:t>TAL</w:t>
            </w:r>
          </w:p>
        </w:tc>
      </w:tr>
      <w:tr w:rsidR="00A578D8" w:rsidRPr="00796A61" w14:paraId="702685EF" w14:textId="77777777" w:rsidTr="008F224C">
        <w:tc>
          <w:tcPr>
            <w:tcW w:w="2903" w:type="pct"/>
            <w:vAlign w:val="center"/>
          </w:tcPr>
          <w:p w14:paraId="3568852D" w14:textId="77777777" w:rsidR="00A578D8" w:rsidRDefault="00A578D8" w:rsidP="008F224C">
            <w:r w:rsidRPr="001B7AA9">
              <w:rPr>
                <w:b/>
              </w:rPr>
              <w:t>Beitragspause möglich</w:t>
            </w:r>
            <w:r>
              <w:rPr>
                <w:b/>
              </w:rPr>
              <w:t>?</w:t>
            </w:r>
          </w:p>
        </w:tc>
        <w:tc>
          <w:tcPr>
            <w:tcW w:w="420" w:type="pct"/>
            <w:shd w:val="clear" w:color="auto" w:fill="D9D9D9" w:themeFill="background1" w:themeFillShade="D9"/>
            <w:vAlign w:val="center"/>
          </w:tcPr>
          <w:p w14:paraId="05C9CE5E" w14:textId="77777777" w:rsidR="00A578D8" w:rsidRPr="00C6490D" w:rsidRDefault="00A578D8" w:rsidP="008F224C">
            <w:pPr>
              <w:jc w:val="center"/>
              <w:rPr>
                <w:b/>
              </w:rPr>
            </w:pPr>
          </w:p>
        </w:tc>
        <w:tc>
          <w:tcPr>
            <w:tcW w:w="420" w:type="pct"/>
            <w:shd w:val="clear" w:color="auto" w:fill="EAF1DD" w:themeFill="accent3" w:themeFillTint="33"/>
            <w:vAlign w:val="center"/>
          </w:tcPr>
          <w:p w14:paraId="29FE9669" w14:textId="77777777" w:rsidR="00A578D8" w:rsidRDefault="00A578D8" w:rsidP="008F224C">
            <w:pPr>
              <w:jc w:val="center"/>
            </w:pPr>
            <w:r>
              <w:t>X</w:t>
            </w:r>
          </w:p>
        </w:tc>
        <w:tc>
          <w:tcPr>
            <w:tcW w:w="420" w:type="pct"/>
            <w:shd w:val="clear" w:color="auto" w:fill="F2DBDB" w:themeFill="accent2" w:themeFillTint="33"/>
            <w:vAlign w:val="center"/>
          </w:tcPr>
          <w:p w14:paraId="26DCFEB5" w14:textId="77777777" w:rsidR="00A578D8" w:rsidRPr="001B7AA9" w:rsidRDefault="00A578D8" w:rsidP="008F224C">
            <w:pPr>
              <w:jc w:val="center"/>
              <w:rPr>
                <w:highlight w:val="yellow"/>
              </w:rPr>
            </w:pPr>
            <w:r w:rsidRPr="006C28E2">
              <w:t>-</w:t>
            </w:r>
          </w:p>
        </w:tc>
        <w:tc>
          <w:tcPr>
            <w:tcW w:w="420" w:type="pct"/>
            <w:shd w:val="clear" w:color="auto" w:fill="FFFFCC"/>
            <w:vAlign w:val="center"/>
          </w:tcPr>
          <w:p w14:paraId="072420F3" w14:textId="77777777" w:rsidR="00A578D8" w:rsidRPr="000C283A" w:rsidRDefault="00A578D8" w:rsidP="008F224C">
            <w:pPr>
              <w:jc w:val="center"/>
            </w:pPr>
            <w:r w:rsidRPr="000C283A">
              <w:t>X</w:t>
            </w:r>
          </w:p>
        </w:tc>
        <w:tc>
          <w:tcPr>
            <w:tcW w:w="417" w:type="pct"/>
            <w:shd w:val="clear" w:color="auto" w:fill="DBE5F1" w:themeFill="accent1" w:themeFillTint="33"/>
            <w:vAlign w:val="center"/>
          </w:tcPr>
          <w:p w14:paraId="1010D0CA" w14:textId="77777777" w:rsidR="00A578D8" w:rsidRPr="000C283A" w:rsidRDefault="00A578D8" w:rsidP="008F224C">
            <w:pPr>
              <w:jc w:val="center"/>
            </w:pPr>
            <w:r w:rsidRPr="000C283A">
              <w:t>X</w:t>
            </w:r>
          </w:p>
        </w:tc>
      </w:tr>
    </w:tbl>
    <w:p w14:paraId="43483446" w14:textId="77777777" w:rsidR="00A578D8" w:rsidRDefault="00A578D8" w:rsidP="00A578D8"/>
    <w:p w14:paraId="7C47330B" w14:textId="77777777" w:rsidR="00A578D8" w:rsidRPr="00A578D8" w:rsidRDefault="00A578D8" w:rsidP="00A578D8">
      <w:pPr>
        <w:rPr>
          <w:u w:val="single"/>
        </w:rPr>
      </w:pPr>
      <w:r w:rsidRPr="00A578D8">
        <w:rPr>
          <w:u w:val="single"/>
        </w:rPr>
        <w:t>HLV:</w:t>
      </w:r>
    </w:p>
    <w:p w14:paraId="527E155F" w14:textId="77777777" w:rsidR="00A578D8" w:rsidRDefault="00A578D8" w:rsidP="00A578D8">
      <w:r>
        <w:t>Auswirkungen auf Zusatzversicherungen:</w:t>
      </w:r>
    </w:p>
    <w:p w14:paraId="4A06B866" w14:textId="77777777" w:rsidR="00A578D8" w:rsidRDefault="00A578D8" w:rsidP="00A578D8">
      <w:r>
        <w:t xml:space="preserve">BUZB bleibt erhalten, BUZR entfällt zu Beginn der Beitragspause, aber Option des Kunden innerhalb von 6 Monaten </w:t>
      </w:r>
      <w:r w:rsidRPr="000F2B8F">
        <w:t xml:space="preserve">nach Beginn der </w:t>
      </w:r>
      <w:r>
        <w:t>Beitragspause</w:t>
      </w:r>
      <w:r w:rsidRPr="000F2B8F">
        <w:t xml:space="preserve"> zu den aktuell gültigen Kalkulat</w:t>
      </w:r>
      <w:r w:rsidRPr="000F2B8F">
        <w:t>i</w:t>
      </w:r>
      <w:r w:rsidRPr="000F2B8F">
        <w:t>onsgrundlagen ohne Gesundheitsprüfung eine selbständige Berufsunfähigkeitsversicherung in der Höhe der vorher entfallenen Berufsunfähigkeitsrente abzuschließen</w:t>
      </w:r>
      <w:r>
        <w:t>.</w:t>
      </w:r>
    </w:p>
    <w:p w14:paraId="66961510" w14:textId="77777777" w:rsidR="00944DBC" w:rsidRDefault="00944DBC" w:rsidP="00A578D8"/>
    <w:p w14:paraId="7EDD078E" w14:textId="26B2F75B" w:rsidR="00A578D8" w:rsidRDefault="00A578D8" w:rsidP="00A578D8">
      <w:r>
        <w:t>Weitere Bedingungen</w:t>
      </w:r>
      <w:r w:rsidR="00944DBC">
        <w:t xml:space="preserve"> für Beitragspause</w:t>
      </w:r>
      <w:r>
        <w:t>:</w:t>
      </w:r>
    </w:p>
    <w:p w14:paraId="0077BF03" w14:textId="77777777" w:rsidR="00A578D8" w:rsidRDefault="00A578D8" w:rsidP="004F086D">
      <w:pPr>
        <w:pStyle w:val="Listenabsatz"/>
        <w:numPr>
          <w:ilvl w:val="0"/>
          <w:numId w:val="7"/>
        </w:numPr>
      </w:pPr>
      <w:r>
        <w:t>Erst ab 6. VJ möglich</w:t>
      </w:r>
    </w:p>
    <w:p w14:paraId="0CE78346" w14:textId="77777777" w:rsidR="00A578D8" w:rsidRDefault="00A578D8" w:rsidP="004F086D">
      <w:pPr>
        <w:pStyle w:val="Listenabsatz"/>
        <w:numPr>
          <w:ilvl w:val="0"/>
          <w:numId w:val="7"/>
        </w:numPr>
      </w:pPr>
      <w:r>
        <w:t>Max. Dauer = 24 Monate, aufgrund von Elternzeit maximal 36 Monate</w:t>
      </w:r>
    </w:p>
    <w:p w14:paraId="28A3DC37" w14:textId="77777777" w:rsidR="00A578D8" w:rsidRDefault="00A578D8" w:rsidP="004F086D">
      <w:pPr>
        <w:pStyle w:val="Listenabsatz"/>
        <w:numPr>
          <w:ilvl w:val="0"/>
          <w:numId w:val="7"/>
        </w:numPr>
      </w:pPr>
      <w:r>
        <w:t>Abbruch der Beitragspause jederzeit möglich</w:t>
      </w:r>
    </w:p>
    <w:p w14:paraId="3143E969" w14:textId="77777777" w:rsidR="00A578D8" w:rsidRDefault="00A578D8" w:rsidP="004F086D">
      <w:pPr>
        <w:pStyle w:val="Listenabsatz"/>
        <w:numPr>
          <w:ilvl w:val="0"/>
          <w:numId w:val="7"/>
        </w:numPr>
      </w:pPr>
      <w:r>
        <w:t>Max. 2 Beitragspausen in der Vertragslaufzeit, weitere sind nur mit einer Elternzeit möglich.</w:t>
      </w:r>
    </w:p>
    <w:p w14:paraId="155E1E8D" w14:textId="45D33A44" w:rsidR="00A578D8" w:rsidRDefault="00A578D8" w:rsidP="00F620A3">
      <w:pPr>
        <w:pStyle w:val="Listenabsatz"/>
      </w:pPr>
    </w:p>
    <w:p w14:paraId="4911AAD3" w14:textId="6548639C" w:rsidR="00F620A3" w:rsidRDefault="00F36688" w:rsidP="00F620A3">
      <w:r w:rsidRPr="00F36688">
        <w:t>Beiträge für die BUZB werden</w:t>
      </w:r>
      <w:r>
        <w:t xml:space="preserve"> in voller Höhe dem Guthaben, aber auch dem </w:t>
      </w:r>
      <w:r w:rsidR="00A2411D">
        <w:t>garantierten Guthaben entnommen und auch der EFG (zusätzlicher Abzugsterm)</w:t>
      </w:r>
    </w:p>
    <w:p w14:paraId="734B3296" w14:textId="77777777" w:rsidR="00BE0F27" w:rsidRDefault="00BE0F27" w:rsidP="00F620A3"/>
    <w:p w14:paraId="79945FEE" w14:textId="77777777" w:rsidR="00BE0F27" w:rsidRDefault="00BE0F27" w:rsidP="00F620A3">
      <w:r>
        <w:t xml:space="preserve">Bemerkung: </w:t>
      </w:r>
    </w:p>
    <w:p w14:paraId="26E0A30C" w14:textId="35A6B8F1" w:rsidR="00BE0F27" w:rsidRDefault="00BE0F27" w:rsidP="00BE0F27">
      <w:pPr>
        <w:pStyle w:val="Listenabsatz"/>
        <w:numPr>
          <w:ilvl w:val="0"/>
          <w:numId w:val="7"/>
        </w:numPr>
      </w:pPr>
      <w:r>
        <w:t>Die Beitragspause wurde bei der HLV mit der FLV 2006 eingeführt. Damals war ein wesentlicher Unterschied dafür, dass bei einer BFR +WIK Stornoabschläge angefa</w:t>
      </w:r>
      <w:r>
        <w:t>l</w:t>
      </w:r>
      <w:r>
        <w:t>len sind. Dies ist bei der Modernen Klassik nicht mehr gegeben.</w:t>
      </w:r>
    </w:p>
    <w:p w14:paraId="5C531422" w14:textId="2220443E" w:rsidR="00BE0F27" w:rsidRPr="00BE0F27" w:rsidRDefault="00BE0F27" w:rsidP="00BE0F27">
      <w:pPr>
        <w:pStyle w:val="Listenabsatz"/>
        <w:numPr>
          <w:ilvl w:val="0"/>
          <w:numId w:val="7"/>
        </w:numPr>
        <w:rPr>
          <w:highlight w:val="yellow"/>
        </w:rPr>
      </w:pPr>
      <w:r w:rsidRPr="00BE0F27">
        <w:rPr>
          <w:highlight w:val="yellow"/>
        </w:rPr>
        <w:t>Allerdings kann hier noch bei der HLV im Betrieb ein unterschiedlicher Prozeß dra</w:t>
      </w:r>
      <w:r w:rsidRPr="00BE0F27">
        <w:rPr>
          <w:highlight w:val="yellow"/>
        </w:rPr>
        <w:t>n</w:t>
      </w:r>
      <w:r w:rsidRPr="00BE0F27">
        <w:rPr>
          <w:highlight w:val="yellow"/>
        </w:rPr>
        <w:t>hängen. Auch stellt sich die Frage, wie oft eigentlich eine Beitragspause durchgeführt wird.-&gt;erhöhter Analyseaufwand.</w:t>
      </w:r>
    </w:p>
    <w:p w14:paraId="5D015DD0" w14:textId="77777777" w:rsidR="00F620A3" w:rsidRDefault="00F620A3" w:rsidP="00F620A3"/>
    <w:p w14:paraId="56C6C84C" w14:textId="77777777" w:rsidR="00A578D8" w:rsidRDefault="00A578D8" w:rsidP="00A578D8">
      <w:r w:rsidRPr="00A578D8">
        <w:rPr>
          <w:u w:val="single"/>
        </w:rPr>
        <w:t>PBL/TAL</w:t>
      </w:r>
      <w:r>
        <w:t xml:space="preserve"> (hier gibt es keine BUZB/BUZR als Zusatzversicherung): </w:t>
      </w:r>
    </w:p>
    <w:p w14:paraId="1C3F658D" w14:textId="3AC83128" w:rsidR="00567676" w:rsidRDefault="00567676" w:rsidP="00A578D8">
      <w:r>
        <w:t>Wird hier bezeichnet als befristete Beitragsfreistellung</w:t>
      </w:r>
      <w:r w:rsidR="00944DBC">
        <w:t>.</w:t>
      </w:r>
    </w:p>
    <w:p w14:paraId="22FEEF3B" w14:textId="609EA9E8" w:rsidR="00A578D8" w:rsidRDefault="00A578D8" w:rsidP="00A578D8">
      <w:r>
        <w:t>Beantragung einer auf bis zu 24 Monate befristeten Beitragsfreistellung möglich</w:t>
      </w:r>
      <w:r w:rsidR="00944DBC">
        <w:t>, falls Ve</w:t>
      </w:r>
      <w:r w:rsidR="00944DBC">
        <w:t>r</w:t>
      </w:r>
      <w:r w:rsidR="00944DBC">
        <w:t>tragsguthaben min. 5.000€ (PBL) bzw. neue mtl. Garantierente min. 30€ (TAL).</w:t>
      </w:r>
    </w:p>
    <w:p w14:paraId="292C5D9D" w14:textId="77777777" w:rsidR="00A578D8" w:rsidRDefault="00A578D8" w:rsidP="00A578D8">
      <w:r>
        <w:t>Nach der Wiederingangsetzung werden das Garantiekapital und die Garantierente neu ermi</w:t>
      </w:r>
      <w:r>
        <w:t>t</w:t>
      </w:r>
      <w:r>
        <w:t>telt (mit den bei Vertragsabschluss gültigen RGL der Garantierente).</w:t>
      </w:r>
    </w:p>
    <w:p w14:paraId="0F5599F4" w14:textId="77777777" w:rsidR="00F620A3" w:rsidRDefault="00F620A3" w:rsidP="00A578D8"/>
    <w:tbl>
      <w:tblPr>
        <w:tblStyle w:val="Tabellenraster"/>
        <w:tblW w:w="5000" w:type="pct"/>
        <w:tblLayout w:type="fixed"/>
        <w:tblLook w:val="04A0" w:firstRow="1" w:lastRow="0" w:firstColumn="1" w:lastColumn="0" w:noHBand="0" w:noVBand="1"/>
      </w:tblPr>
      <w:tblGrid>
        <w:gridCol w:w="1526"/>
        <w:gridCol w:w="986"/>
        <w:gridCol w:w="1694"/>
        <w:gridCol w:w="1694"/>
        <w:gridCol w:w="1694"/>
        <w:gridCol w:w="1694"/>
      </w:tblGrid>
      <w:tr w:rsidR="00F620A3" w:rsidRPr="00E50ECE" w14:paraId="512794B5" w14:textId="77777777" w:rsidTr="00F620A3">
        <w:tc>
          <w:tcPr>
            <w:tcW w:w="821" w:type="pct"/>
            <w:vAlign w:val="center"/>
          </w:tcPr>
          <w:p w14:paraId="0B7A4758" w14:textId="26F7E695" w:rsidR="00F620A3" w:rsidRPr="00E50ECE" w:rsidRDefault="00F620A3" w:rsidP="00FD3AEA">
            <w:pPr>
              <w:rPr>
                <w:b/>
              </w:rPr>
            </w:pPr>
          </w:p>
        </w:tc>
        <w:tc>
          <w:tcPr>
            <w:tcW w:w="531" w:type="pct"/>
            <w:shd w:val="clear" w:color="auto" w:fill="808080" w:themeFill="background1" w:themeFillShade="80"/>
          </w:tcPr>
          <w:p w14:paraId="6D0FBE54" w14:textId="77777777" w:rsidR="00F620A3" w:rsidRPr="00E50ECE" w:rsidRDefault="00F620A3" w:rsidP="00FD3AEA">
            <w:pPr>
              <w:jc w:val="center"/>
              <w:rPr>
                <w:b/>
              </w:rPr>
            </w:pPr>
            <w:r w:rsidRPr="00E50ECE">
              <w:rPr>
                <w:b/>
              </w:rPr>
              <w:t>TD</w:t>
            </w:r>
          </w:p>
        </w:tc>
        <w:tc>
          <w:tcPr>
            <w:tcW w:w="912" w:type="pct"/>
            <w:shd w:val="clear" w:color="auto" w:fill="00B050"/>
            <w:vAlign w:val="center"/>
          </w:tcPr>
          <w:p w14:paraId="100581AC" w14:textId="77777777" w:rsidR="00F620A3" w:rsidRPr="00E50ECE" w:rsidRDefault="00F620A3" w:rsidP="00FD3AEA">
            <w:pPr>
              <w:jc w:val="center"/>
              <w:rPr>
                <w:b/>
              </w:rPr>
            </w:pPr>
            <w:r w:rsidRPr="00E50ECE">
              <w:rPr>
                <w:b/>
              </w:rPr>
              <w:t>HLV</w:t>
            </w:r>
          </w:p>
        </w:tc>
        <w:tc>
          <w:tcPr>
            <w:tcW w:w="912" w:type="pct"/>
            <w:shd w:val="clear" w:color="auto" w:fill="FF0000"/>
            <w:vAlign w:val="center"/>
          </w:tcPr>
          <w:p w14:paraId="3E4C5F34" w14:textId="77777777" w:rsidR="00F620A3" w:rsidRPr="00E50ECE" w:rsidRDefault="00F620A3" w:rsidP="00FD3AEA">
            <w:pPr>
              <w:jc w:val="center"/>
              <w:rPr>
                <w:b/>
              </w:rPr>
            </w:pPr>
            <w:r w:rsidRPr="00E50ECE">
              <w:rPr>
                <w:b/>
              </w:rPr>
              <w:t>NL</w:t>
            </w:r>
          </w:p>
        </w:tc>
        <w:tc>
          <w:tcPr>
            <w:tcW w:w="912" w:type="pct"/>
            <w:shd w:val="clear" w:color="auto" w:fill="FFFF00"/>
            <w:vAlign w:val="center"/>
          </w:tcPr>
          <w:p w14:paraId="12ED1ED1" w14:textId="77777777" w:rsidR="00F620A3" w:rsidRPr="00E50ECE" w:rsidRDefault="00F620A3" w:rsidP="00FD3AEA">
            <w:pPr>
              <w:jc w:val="center"/>
              <w:rPr>
                <w:b/>
              </w:rPr>
            </w:pPr>
            <w:r w:rsidRPr="00E50ECE">
              <w:rPr>
                <w:b/>
              </w:rPr>
              <w:t>PBL</w:t>
            </w:r>
          </w:p>
        </w:tc>
        <w:tc>
          <w:tcPr>
            <w:tcW w:w="912" w:type="pct"/>
            <w:shd w:val="clear" w:color="auto" w:fill="0070C0"/>
            <w:vAlign w:val="center"/>
          </w:tcPr>
          <w:p w14:paraId="2DC3F1FF" w14:textId="77777777" w:rsidR="00F620A3" w:rsidRPr="00E50ECE" w:rsidRDefault="00F620A3" w:rsidP="00FD3AEA">
            <w:pPr>
              <w:jc w:val="center"/>
              <w:rPr>
                <w:b/>
              </w:rPr>
            </w:pPr>
            <w:r w:rsidRPr="00E50ECE">
              <w:rPr>
                <w:b/>
              </w:rPr>
              <w:t>TAL</w:t>
            </w:r>
          </w:p>
        </w:tc>
      </w:tr>
      <w:tr w:rsidR="00F620A3" w:rsidRPr="00E50ECE" w14:paraId="2309A7DA" w14:textId="77777777" w:rsidTr="00F620A3">
        <w:trPr>
          <w:cantSplit/>
          <w:trHeight w:val="1559"/>
        </w:trPr>
        <w:tc>
          <w:tcPr>
            <w:tcW w:w="821" w:type="pct"/>
            <w:textDirection w:val="btLr"/>
            <w:vAlign w:val="center"/>
          </w:tcPr>
          <w:p w14:paraId="6EAB3809" w14:textId="1775A6FF" w:rsidR="00F620A3" w:rsidRPr="00B06F14" w:rsidRDefault="00F620A3" w:rsidP="00F620A3">
            <w:pPr>
              <w:ind w:left="113" w:right="113"/>
              <w:jc w:val="center"/>
              <w:rPr>
                <w:b/>
                <w:szCs w:val="22"/>
              </w:rPr>
            </w:pPr>
            <w:r w:rsidRPr="00B06F14">
              <w:rPr>
                <w:b/>
                <w:szCs w:val="22"/>
              </w:rPr>
              <w:lastRenderedPageBreak/>
              <w:t>Zeitpunkt der Gara</w:t>
            </w:r>
            <w:r w:rsidRPr="00B06F14">
              <w:rPr>
                <w:b/>
                <w:szCs w:val="22"/>
              </w:rPr>
              <w:t>n</w:t>
            </w:r>
            <w:r w:rsidRPr="00B06F14">
              <w:rPr>
                <w:b/>
                <w:szCs w:val="22"/>
              </w:rPr>
              <w:t>tieanpa</w:t>
            </w:r>
            <w:r w:rsidRPr="00B06F14">
              <w:rPr>
                <w:b/>
                <w:szCs w:val="22"/>
              </w:rPr>
              <w:t>s</w:t>
            </w:r>
            <w:r w:rsidRPr="00B06F14">
              <w:rPr>
                <w:b/>
                <w:szCs w:val="22"/>
              </w:rPr>
              <w:t>sung</w:t>
            </w:r>
          </w:p>
        </w:tc>
        <w:tc>
          <w:tcPr>
            <w:tcW w:w="531" w:type="pct"/>
            <w:shd w:val="clear" w:color="auto" w:fill="D9D9D9" w:themeFill="background1" w:themeFillShade="D9"/>
            <w:vAlign w:val="center"/>
          </w:tcPr>
          <w:p w14:paraId="39919261" w14:textId="77777777" w:rsidR="00F620A3" w:rsidRPr="00340400" w:rsidRDefault="00F620A3" w:rsidP="00FD3AEA">
            <w:pPr>
              <w:jc w:val="center"/>
              <w:rPr>
                <w:sz w:val="16"/>
                <w:szCs w:val="16"/>
              </w:rPr>
            </w:pPr>
          </w:p>
        </w:tc>
        <w:tc>
          <w:tcPr>
            <w:tcW w:w="912" w:type="pct"/>
            <w:shd w:val="clear" w:color="auto" w:fill="EAF1DD" w:themeFill="accent3" w:themeFillTint="33"/>
            <w:vAlign w:val="center"/>
          </w:tcPr>
          <w:p w14:paraId="20A9564D" w14:textId="46C7F211" w:rsidR="00F620A3" w:rsidRPr="00F620A3" w:rsidRDefault="00A2411D" w:rsidP="00F620A3">
            <w:pPr>
              <w:jc w:val="center"/>
              <w:rPr>
                <w:sz w:val="18"/>
                <w:szCs w:val="18"/>
              </w:rPr>
            </w:pPr>
            <w:r>
              <w:rPr>
                <w:sz w:val="18"/>
                <w:szCs w:val="18"/>
              </w:rPr>
              <w:t xml:space="preserve">Beginn der BP </w:t>
            </w:r>
          </w:p>
        </w:tc>
        <w:tc>
          <w:tcPr>
            <w:tcW w:w="912" w:type="pct"/>
            <w:shd w:val="clear" w:color="auto" w:fill="F2DBDB" w:themeFill="accent2" w:themeFillTint="33"/>
            <w:vAlign w:val="center"/>
          </w:tcPr>
          <w:p w14:paraId="1B609141" w14:textId="38644691" w:rsidR="00F620A3" w:rsidRPr="00F620A3" w:rsidRDefault="00F620A3" w:rsidP="00F620A3">
            <w:pPr>
              <w:jc w:val="center"/>
              <w:rPr>
                <w:sz w:val="18"/>
                <w:szCs w:val="18"/>
              </w:rPr>
            </w:pPr>
            <w:r w:rsidRPr="00F620A3">
              <w:rPr>
                <w:sz w:val="18"/>
                <w:szCs w:val="18"/>
              </w:rPr>
              <w:t>-</w:t>
            </w:r>
          </w:p>
        </w:tc>
        <w:tc>
          <w:tcPr>
            <w:tcW w:w="912" w:type="pct"/>
            <w:shd w:val="clear" w:color="auto" w:fill="FFFFCC"/>
            <w:vAlign w:val="center"/>
          </w:tcPr>
          <w:p w14:paraId="4DEA0D6F" w14:textId="3CA9F8A3" w:rsidR="00F620A3" w:rsidRDefault="00FD3AEA" w:rsidP="00FD3AEA">
            <w:pPr>
              <w:jc w:val="center"/>
              <w:rPr>
                <w:sz w:val="18"/>
                <w:szCs w:val="18"/>
              </w:rPr>
            </w:pPr>
            <w:r>
              <w:rPr>
                <w:sz w:val="18"/>
                <w:szCs w:val="18"/>
              </w:rPr>
              <w:t>1. bei BFR</w:t>
            </w:r>
          </w:p>
          <w:p w14:paraId="62B136D0" w14:textId="7039D86C" w:rsidR="00FD3AEA" w:rsidRPr="00F620A3" w:rsidRDefault="00FD3AEA" w:rsidP="00FD3AEA">
            <w:pPr>
              <w:jc w:val="center"/>
              <w:rPr>
                <w:sz w:val="18"/>
                <w:szCs w:val="18"/>
              </w:rPr>
            </w:pPr>
            <w:r>
              <w:rPr>
                <w:sz w:val="18"/>
                <w:szCs w:val="18"/>
              </w:rPr>
              <w:t>2. bei WIK</w:t>
            </w:r>
          </w:p>
        </w:tc>
        <w:tc>
          <w:tcPr>
            <w:tcW w:w="912" w:type="pct"/>
            <w:shd w:val="clear" w:color="auto" w:fill="DBE5F1" w:themeFill="accent1" w:themeFillTint="33"/>
            <w:vAlign w:val="center"/>
          </w:tcPr>
          <w:p w14:paraId="0CF83DA1" w14:textId="77777777" w:rsidR="00FD3AEA" w:rsidRDefault="00FD3AEA" w:rsidP="00FD3AEA">
            <w:pPr>
              <w:jc w:val="center"/>
              <w:rPr>
                <w:sz w:val="18"/>
                <w:szCs w:val="18"/>
              </w:rPr>
            </w:pPr>
            <w:r>
              <w:rPr>
                <w:sz w:val="18"/>
                <w:szCs w:val="18"/>
              </w:rPr>
              <w:t>1. bei BFR</w:t>
            </w:r>
          </w:p>
          <w:p w14:paraId="4390BF5A" w14:textId="2A60FF70" w:rsidR="00F620A3" w:rsidRPr="00F620A3" w:rsidRDefault="00FD3AEA" w:rsidP="00FD3AEA">
            <w:pPr>
              <w:jc w:val="center"/>
              <w:rPr>
                <w:sz w:val="18"/>
                <w:szCs w:val="18"/>
              </w:rPr>
            </w:pPr>
            <w:r>
              <w:rPr>
                <w:sz w:val="18"/>
                <w:szCs w:val="18"/>
              </w:rPr>
              <w:t>2. bei WIK</w:t>
            </w:r>
          </w:p>
        </w:tc>
      </w:tr>
      <w:tr w:rsidR="00F620A3" w:rsidRPr="00E50ECE" w14:paraId="5B448913" w14:textId="77777777" w:rsidTr="00F620A3">
        <w:trPr>
          <w:cantSplit/>
          <w:trHeight w:val="1559"/>
        </w:trPr>
        <w:tc>
          <w:tcPr>
            <w:tcW w:w="821" w:type="pct"/>
            <w:textDirection w:val="btLr"/>
            <w:vAlign w:val="center"/>
          </w:tcPr>
          <w:p w14:paraId="7680D21F" w14:textId="271248A5" w:rsidR="00F620A3" w:rsidRPr="00B06F14" w:rsidRDefault="00F620A3" w:rsidP="00FD3AEA">
            <w:pPr>
              <w:ind w:left="113" w:right="113"/>
              <w:jc w:val="center"/>
              <w:rPr>
                <w:szCs w:val="22"/>
              </w:rPr>
            </w:pPr>
            <w:r w:rsidRPr="00B06F14">
              <w:rPr>
                <w:b/>
                <w:szCs w:val="22"/>
              </w:rPr>
              <w:t>Beitragspause</w:t>
            </w:r>
          </w:p>
        </w:tc>
        <w:tc>
          <w:tcPr>
            <w:tcW w:w="531" w:type="pct"/>
            <w:shd w:val="clear" w:color="auto" w:fill="D9D9D9" w:themeFill="background1" w:themeFillShade="D9"/>
            <w:vAlign w:val="center"/>
          </w:tcPr>
          <w:p w14:paraId="4709DE75" w14:textId="77777777" w:rsidR="00F620A3" w:rsidRPr="00340400" w:rsidRDefault="00F620A3" w:rsidP="00FD3AEA">
            <w:pPr>
              <w:jc w:val="center"/>
              <w:rPr>
                <w:sz w:val="16"/>
                <w:szCs w:val="16"/>
              </w:rPr>
            </w:pPr>
          </w:p>
        </w:tc>
        <w:tc>
          <w:tcPr>
            <w:tcW w:w="912" w:type="pct"/>
            <w:shd w:val="clear" w:color="auto" w:fill="EAF1DD" w:themeFill="accent3" w:themeFillTint="33"/>
            <w:vAlign w:val="center"/>
          </w:tcPr>
          <w:p w14:paraId="60A7F742" w14:textId="77777777" w:rsidR="00F620A3" w:rsidRPr="00B06F14" w:rsidRDefault="00F620A3" w:rsidP="00F620A3">
            <w:pPr>
              <w:jc w:val="center"/>
              <w:rPr>
                <w:sz w:val="18"/>
                <w:szCs w:val="18"/>
              </w:rPr>
            </w:pPr>
            <w:r w:rsidRPr="00B06F14">
              <w:rPr>
                <w:sz w:val="18"/>
                <w:szCs w:val="18"/>
              </w:rPr>
              <w:t>Sparbeitragsve</w:t>
            </w:r>
            <w:r w:rsidRPr="00B06F14">
              <w:rPr>
                <w:sz w:val="18"/>
                <w:szCs w:val="18"/>
              </w:rPr>
              <w:t>r</w:t>
            </w:r>
            <w:r w:rsidRPr="00B06F14">
              <w:rPr>
                <w:sz w:val="18"/>
                <w:szCs w:val="18"/>
              </w:rPr>
              <w:t>hältnis</w:t>
            </w:r>
          </w:p>
          <w:p w14:paraId="26C58721" w14:textId="77777777" w:rsidR="00F620A3" w:rsidRPr="00B06F14" w:rsidRDefault="00F620A3" w:rsidP="00F620A3">
            <w:pPr>
              <w:jc w:val="center"/>
              <w:rPr>
                <w:sz w:val="18"/>
                <w:szCs w:val="18"/>
              </w:rPr>
            </w:pPr>
          </w:p>
          <w:p w14:paraId="7F9E5F26" w14:textId="77777777" w:rsidR="00F620A3" w:rsidRPr="00B06F14" w:rsidRDefault="00F620A3" w:rsidP="00F620A3">
            <w:pPr>
              <w:jc w:val="center"/>
              <w:rPr>
                <w:sz w:val="18"/>
                <w:szCs w:val="18"/>
              </w:rPr>
            </w:pPr>
            <w:r w:rsidRPr="00B06F14">
              <w:rPr>
                <w:sz w:val="18"/>
                <w:szCs w:val="18"/>
              </w:rPr>
              <w:t>min(Summe Sparbeiträge neu/Summe Sparbeiträge alt * bisheriges Gara</w:t>
            </w:r>
            <w:r w:rsidRPr="00B06F14">
              <w:rPr>
                <w:sz w:val="18"/>
                <w:szCs w:val="18"/>
              </w:rPr>
              <w:t>n</w:t>
            </w:r>
            <w:r w:rsidRPr="00B06F14">
              <w:rPr>
                <w:sz w:val="18"/>
                <w:szCs w:val="18"/>
              </w:rPr>
              <w:t>tiekapital; Be</w:t>
            </w:r>
            <w:r w:rsidRPr="00B06F14">
              <w:rPr>
                <w:sz w:val="18"/>
                <w:szCs w:val="18"/>
              </w:rPr>
              <w:t>i</w:t>
            </w:r>
            <w:r w:rsidRPr="00B06F14">
              <w:rPr>
                <w:sz w:val="18"/>
                <w:szCs w:val="18"/>
              </w:rPr>
              <w:t>tragssumme neu);</w:t>
            </w:r>
          </w:p>
          <w:p w14:paraId="79B520FF" w14:textId="77777777" w:rsidR="00A2411D" w:rsidRPr="00B06F14" w:rsidRDefault="00A2411D" w:rsidP="00F620A3">
            <w:pPr>
              <w:jc w:val="center"/>
              <w:rPr>
                <w:sz w:val="18"/>
                <w:szCs w:val="18"/>
              </w:rPr>
            </w:pPr>
          </w:p>
          <w:p w14:paraId="02DDC2E7" w14:textId="0BA8DF0C" w:rsidR="00A2411D" w:rsidRPr="00567676" w:rsidRDefault="00A2411D" w:rsidP="00F620A3">
            <w:pPr>
              <w:jc w:val="center"/>
              <w:rPr>
                <w:sz w:val="18"/>
                <w:szCs w:val="18"/>
                <w:highlight w:val="yellow"/>
              </w:rPr>
            </w:pPr>
            <w:r w:rsidRPr="00B06F14">
              <w:rPr>
                <w:sz w:val="18"/>
                <w:szCs w:val="18"/>
              </w:rPr>
              <w:t>Zusätzlicher A</w:t>
            </w:r>
            <w:r w:rsidRPr="00B06F14">
              <w:rPr>
                <w:sz w:val="18"/>
                <w:szCs w:val="18"/>
              </w:rPr>
              <w:t>b</w:t>
            </w:r>
            <w:r w:rsidRPr="00B06F14">
              <w:rPr>
                <w:sz w:val="18"/>
                <w:szCs w:val="18"/>
              </w:rPr>
              <w:t xml:space="preserve">zugsterm für </w:t>
            </w:r>
            <w:r w:rsidR="00B06F14" w:rsidRPr="00B06F14">
              <w:rPr>
                <w:sz w:val="18"/>
                <w:szCs w:val="18"/>
              </w:rPr>
              <w:t>Be</w:t>
            </w:r>
            <w:r w:rsidR="00B06F14" w:rsidRPr="00B06F14">
              <w:rPr>
                <w:sz w:val="18"/>
                <w:szCs w:val="18"/>
              </w:rPr>
              <w:t>i</w:t>
            </w:r>
            <w:r w:rsidR="00B06F14" w:rsidRPr="00B06F14">
              <w:rPr>
                <w:sz w:val="18"/>
                <w:szCs w:val="18"/>
              </w:rPr>
              <w:t>träge einer evtl. vorhandenen BUZB</w:t>
            </w:r>
          </w:p>
        </w:tc>
        <w:tc>
          <w:tcPr>
            <w:tcW w:w="912" w:type="pct"/>
            <w:shd w:val="clear" w:color="auto" w:fill="F2DBDB" w:themeFill="accent2" w:themeFillTint="33"/>
            <w:vAlign w:val="center"/>
          </w:tcPr>
          <w:p w14:paraId="47C8CECF" w14:textId="214AD10A" w:rsidR="00F620A3" w:rsidRPr="00567676" w:rsidRDefault="00F620A3" w:rsidP="00F620A3">
            <w:pPr>
              <w:jc w:val="center"/>
              <w:rPr>
                <w:sz w:val="18"/>
                <w:szCs w:val="18"/>
                <w:highlight w:val="yellow"/>
              </w:rPr>
            </w:pPr>
            <w:r w:rsidRPr="002A550F">
              <w:rPr>
                <w:sz w:val="18"/>
                <w:szCs w:val="18"/>
              </w:rPr>
              <w:t>-</w:t>
            </w:r>
          </w:p>
        </w:tc>
        <w:tc>
          <w:tcPr>
            <w:tcW w:w="912" w:type="pct"/>
            <w:shd w:val="clear" w:color="auto" w:fill="FFFFCC"/>
            <w:vAlign w:val="center"/>
          </w:tcPr>
          <w:p w14:paraId="34E79FB3" w14:textId="3099577A" w:rsidR="00F620A3" w:rsidRPr="00FD3AEA" w:rsidRDefault="00FD3AEA" w:rsidP="00F620A3">
            <w:pPr>
              <w:jc w:val="center"/>
              <w:rPr>
                <w:sz w:val="18"/>
                <w:szCs w:val="18"/>
              </w:rPr>
            </w:pPr>
            <w:r w:rsidRPr="00FD3AEA">
              <w:rPr>
                <w:sz w:val="18"/>
                <w:szCs w:val="18"/>
              </w:rPr>
              <w:t>Anpassung der Garantie analog zur BFR und WIK</w:t>
            </w:r>
          </w:p>
        </w:tc>
        <w:tc>
          <w:tcPr>
            <w:tcW w:w="912" w:type="pct"/>
            <w:shd w:val="clear" w:color="auto" w:fill="DBE5F1" w:themeFill="accent1" w:themeFillTint="33"/>
            <w:vAlign w:val="center"/>
          </w:tcPr>
          <w:p w14:paraId="5C0C3470" w14:textId="5C3D3314" w:rsidR="00F620A3" w:rsidRPr="00FD3AEA" w:rsidRDefault="00FD3AEA" w:rsidP="00F620A3">
            <w:pPr>
              <w:jc w:val="center"/>
              <w:rPr>
                <w:sz w:val="18"/>
                <w:szCs w:val="18"/>
              </w:rPr>
            </w:pPr>
            <w:r w:rsidRPr="00FD3AEA">
              <w:rPr>
                <w:sz w:val="18"/>
                <w:szCs w:val="18"/>
              </w:rPr>
              <w:t>Anpassung der Garantie analog zur BFR und WIK</w:t>
            </w:r>
          </w:p>
        </w:tc>
      </w:tr>
    </w:tbl>
    <w:p w14:paraId="25D678BE" w14:textId="77777777" w:rsidR="0072233A" w:rsidRDefault="0072233A" w:rsidP="00A578D8">
      <w:pPr>
        <w:pStyle w:val="berschrift4"/>
        <w:rPr>
          <w:b w:val="0"/>
          <w:bCs w:val="0"/>
          <w:sz w:val="22"/>
          <w:szCs w:val="24"/>
        </w:rPr>
      </w:pPr>
      <w:r w:rsidRPr="0072233A">
        <w:rPr>
          <w:bCs w:val="0"/>
          <w:sz w:val="22"/>
          <w:szCs w:val="24"/>
        </w:rPr>
        <w:t>Bemerkung</w:t>
      </w:r>
      <w:r w:rsidRPr="0072233A">
        <w:rPr>
          <w:b w:val="0"/>
          <w:bCs w:val="0"/>
          <w:sz w:val="22"/>
          <w:szCs w:val="24"/>
        </w:rPr>
        <w:t>:</w:t>
      </w:r>
    </w:p>
    <w:p w14:paraId="242F86ED" w14:textId="53B9E7F8" w:rsidR="00C85431" w:rsidRDefault="00C85431" w:rsidP="0072233A">
      <w:pPr>
        <w:rPr>
          <w:b/>
          <w:bCs/>
        </w:rPr>
      </w:pPr>
      <w:r w:rsidRPr="0072233A">
        <w:rPr>
          <w:bCs/>
        </w:rPr>
        <w:t>Ohne</w:t>
      </w:r>
      <w:r w:rsidR="0072233A">
        <w:rPr>
          <w:bCs/>
        </w:rPr>
        <w:t xml:space="preserve"> die</w:t>
      </w:r>
      <w:r w:rsidRPr="0072233A">
        <w:rPr>
          <w:bCs/>
        </w:rPr>
        <w:t xml:space="preserve"> BUZ </w:t>
      </w:r>
      <w:r w:rsidR="0072233A">
        <w:rPr>
          <w:bCs/>
        </w:rPr>
        <w:t xml:space="preserve">entspricht die </w:t>
      </w:r>
      <w:r w:rsidRPr="0072233A">
        <w:rPr>
          <w:bCs/>
        </w:rPr>
        <w:t xml:space="preserve">Beitragspause </w:t>
      </w:r>
      <w:r w:rsidR="0072233A">
        <w:rPr>
          <w:bCs/>
        </w:rPr>
        <w:t>einer Beitragsfreistellung mit anschließender Wiederinkraftsetzung.</w:t>
      </w:r>
    </w:p>
    <w:p w14:paraId="34882D88" w14:textId="5D8DFC64" w:rsidR="00C85431" w:rsidRPr="0072233A" w:rsidRDefault="0072233A" w:rsidP="00C85431">
      <w:r>
        <w:t>Unterschied: Garantiekapital</w:t>
      </w:r>
      <w:r w:rsidR="00C85431" w:rsidRPr="0072233A">
        <w:t xml:space="preserve"> </w:t>
      </w:r>
      <w:r w:rsidR="009E582A">
        <w:t xml:space="preserve">nach Beitragspause </w:t>
      </w:r>
      <w:r w:rsidR="00C85431" w:rsidRPr="0072233A">
        <w:t>bereits</w:t>
      </w:r>
      <w:r w:rsidR="009E582A">
        <w:t xml:space="preserve"> zum Beginn der Beitragspause</w:t>
      </w:r>
      <w:r w:rsidR="00C85431" w:rsidRPr="0072233A">
        <w:t xml:space="preserve"> b</w:t>
      </w:r>
      <w:r w:rsidR="00C85431" w:rsidRPr="0072233A">
        <w:t>e</w:t>
      </w:r>
      <w:r w:rsidR="00C85431" w:rsidRPr="0072233A">
        <w:t>kannt</w:t>
      </w:r>
      <w:r w:rsidR="009E582A">
        <w:t xml:space="preserve">. </w:t>
      </w:r>
    </w:p>
    <w:p w14:paraId="1342D858" w14:textId="472F8362" w:rsidR="00A578D8" w:rsidRDefault="00A578D8" w:rsidP="00A578D8">
      <w:pPr>
        <w:pStyle w:val="berschrift4"/>
      </w:pPr>
      <w:r w:rsidRPr="00674684">
        <w:rPr>
          <w:highlight w:val="yellow"/>
        </w:rPr>
        <w:t>Empfehlung</w:t>
      </w:r>
    </w:p>
    <w:p w14:paraId="3BE5B418" w14:textId="77777777" w:rsidR="00C85431" w:rsidRPr="00C85431" w:rsidRDefault="00C85431" w:rsidP="00C85431"/>
    <w:p w14:paraId="68291596" w14:textId="6CED7D5C" w:rsidR="00567676" w:rsidRPr="002A550F" w:rsidRDefault="00567676" w:rsidP="004F086D">
      <w:pPr>
        <w:pStyle w:val="Listenabsatz"/>
        <w:numPr>
          <w:ilvl w:val="0"/>
          <w:numId w:val="7"/>
        </w:numPr>
        <w:rPr>
          <w:highlight w:val="yellow"/>
        </w:rPr>
      </w:pPr>
      <w:r w:rsidRPr="002A550F">
        <w:rPr>
          <w:highlight w:val="yellow"/>
        </w:rPr>
        <w:t>Behandlung im Schriftgut (BP = Bfr+ WIK?)</w:t>
      </w:r>
    </w:p>
    <w:p w14:paraId="10ED16A4" w14:textId="5EB546A0" w:rsidR="00A578D8" w:rsidRDefault="00A578D8" w:rsidP="004F086D">
      <w:pPr>
        <w:pStyle w:val="Listenabsatz"/>
        <w:numPr>
          <w:ilvl w:val="0"/>
          <w:numId w:val="7"/>
        </w:numPr>
      </w:pPr>
      <w:r>
        <w:t>Beitragspause generell zulassen</w:t>
      </w:r>
    </w:p>
    <w:p w14:paraId="2317AF85" w14:textId="5A00513D" w:rsidR="00A578D8" w:rsidRDefault="00A578D8" w:rsidP="004F086D">
      <w:pPr>
        <w:pStyle w:val="Listenabsatz"/>
        <w:numPr>
          <w:ilvl w:val="0"/>
          <w:numId w:val="7"/>
        </w:numPr>
      </w:pPr>
      <w:r>
        <w:t>Regel der HLV mit dem Umgang von Zusatzversicherungen übernehmen</w:t>
      </w:r>
    </w:p>
    <w:p w14:paraId="48358690" w14:textId="3E19F6F6" w:rsidR="00A578D8" w:rsidRDefault="00A578D8" w:rsidP="004F086D">
      <w:pPr>
        <w:pStyle w:val="Listenabsatz"/>
        <w:numPr>
          <w:ilvl w:val="0"/>
          <w:numId w:val="7"/>
        </w:numPr>
      </w:pPr>
      <w:r>
        <w:t>Genaue Regelung: Regelung der HLV, Was soll hier variabel sein (am besten nichts!)</w:t>
      </w:r>
    </w:p>
    <w:p w14:paraId="649283F3" w14:textId="77777777" w:rsidR="00567676" w:rsidRDefault="00567676" w:rsidP="004F086D">
      <w:pPr>
        <w:pStyle w:val="Listenabsatz"/>
        <w:numPr>
          <w:ilvl w:val="0"/>
          <w:numId w:val="7"/>
        </w:numPr>
      </w:pPr>
      <w:r>
        <w:t>Garantieanpassung wie Bfr und dann WIK</w:t>
      </w:r>
    </w:p>
    <w:p w14:paraId="7E9B4B2B" w14:textId="77777777" w:rsidR="00A578D8" w:rsidRDefault="00A578D8" w:rsidP="00A578D8">
      <w:pPr>
        <w:pStyle w:val="berschrift4"/>
      </w:pPr>
      <w:r w:rsidRPr="00B247B6">
        <w:t>Abstimmung mit F1 der Mathematik</w:t>
      </w:r>
    </w:p>
    <w:p w14:paraId="0EB18990" w14:textId="77777777" w:rsidR="001B59F2" w:rsidRDefault="001B59F2" w:rsidP="001B59F2">
      <w:r>
        <w:t>Workshop 22.11.2016:</w:t>
      </w:r>
    </w:p>
    <w:p w14:paraId="4BF70DB0" w14:textId="77777777" w:rsidR="001B59F2" w:rsidRDefault="001B59F2" w:rsidP="001B59F2">
      <w:pPr>
        <w:pStyle w:val="Listenabsatz"/>
        <w:numPr>
          <w:ilvl w:val="0"/>
          <w:numId w:val="8"/>
        </w:numPr>
      </w:pPr>
      <w:r>
        <w:t>EFG wird mittels Sparbeitragsverhältnis angepasst (aktuelle HLV-Logik)</w:t>
      </w:r>
    </w:p>
    <w:p w14:paraId="5FD4F180" w14:textId="0741B02B" w:rsidR="001B59F2" w:rsidRPr="001B59F2" w:rsidRDefault="001B59F2" w:rsidP="001B59F2">
      <w:pPr>
        <w:pStyle w:val="Listenabsatz"/>
        <w:numPr>
          <w:ilvl w:val="0"/>
          <w:numId w:val="8"/>
        </w:numPr>
        <w:rPr>
          <w:highlight w:val="yellow"/>
        </w:rPr>
      </w:pPr>
      <w:r w:rsidRPr="001B59F2">
        <w:rPr>
          <w:highlight w:val="yellow"/>
        </w:rPr>
        <w:t>Offen: Ausgestaltung als BFR+WIK oder eigener GeVo (HLV)</w:t>
      </w:r>
    </w:p>
    <w:p w14:paraId="6CAEF31D" w14:textId="2203A19D" w:rsidR="001B59F2" w:rsidRPr="00464FA1" w:rsidRDefault="00464FA1" w:rsidP="00464FA1">
      <w:pPr>
        <w:pStyle w:val="Listenabsatz"/>
        <w:numPr>
          <w:ilvl w:val="0"/>
          <w:numId w:val="8"/>
        </w:numPr>
        <w:rPr>
          <w:highlight w:val="yellow"/>
        </w:rPr>
      </w:pPr>
      <w:r w:rsidRPr="00464FA1">
        <w:rPr>
          <w:highlight w:val="yellow"/>
        </w:rPr>
        <w:t>Bei Einführung der BUZ zu klären!</w:t>
      </w:r>
    </w:p>
    <w:p w14:paraId="269FAF8D" w14:textId="77777777" w:rsidR="00A578D8" w:rsidRPr="00B247B6" w:rsidRDefault="00A578D8" w:rsidP="00A578D8">
      <w:pPr>
        <w:pStyle w:val="berschrift4"/>
      </w:pPr>
      <w:r w:rsidRPr="00B247B6">
        <w:t>Abstimmung mit Produkttechnik</w:t>
      </w:r>
    </w:p>
    <w:p w14:paraId="571E8286" w14:textId="77777777" w:rsidR="00A578D8" w:rsidRPr="00B247B6" w:rsidRDefault="00A578D8" w:rsidP="00A578D8">
      <w:pPr>
        <w:pStyle w:val="berschrift4"/>
      </w:pPr>
      <w:r w:rsidRPr="00B247B6">
        <w:t>Entscheidung</w:t>
      </w:r>
    </w:p>
    <w:p w14:paraId="48822166" w14:textId="77777777" w:rsidR="00A578D8" w:rsidRDefault="00A578D8" w:rsidP="00A578D8">
      <w:pPr>
        <w:pStyle w:val="berschrift4"/>
      </w:pPr>
      <w:r w:rsidRPr="00B247B6">
        <w:t>Folgearbeiten</w:t>
      </w:r>
    </w:p>
    <w:p w14:paraId="5680D09D" w14:textId="77777777" w:rsidR="00A578D8" w:rsidRDefault="00A578D8" w:rsidP="000C283A"/>
    <w:p w14:paraId="3333E73B" w14:textId="098CAF77" w:rsidR="00944DBC" w:rsidRDefault="00944DBC">
      <w:pPr>
        <w:pStyle w:val="berschrift3"/>
      </w:pPr>
      <w:bookmarkStart w:id="28" w:name="_Toc449708268"/>
      <w:r>
        <w:t>Stundung</w:t>
      </w:r>
    </w:p>
    <w:p w14:paraId="7B28E735" w14:textId="4B425099" w:rsidR="000C5A9F" w:rsidRPr="000C5A9F" w:rsidRDefault="000C5A9F" w:rsidP="000C5A9F">
      <w:pPr>
        <w:pStyle w:val="berschrift4"/>
      </w:pPr>
      <w:r>
        <w:t>A</w:t>
      </w:r>
      <w:r w:rsidRPr="00177E07">
        <w:t>ktueller</w:t>
      </w:r>
      <w:r>
        <w:t xml:space="preserve"> Stand</w:t>
      </w:r>
    </w:p>
    <w:p w14:paraId="693AA304" w14:textId="484700C8" w:rsidR="00944DBC" w:rsidRPr="00E924F2" w:rsidRDefault="00944DBC" w:rsidP="00944DBC"/>
    <w:tbl>
      <w:tblPr>
        <w:tblStyle w:val="Tabellenraster"/>
        <w:tblW w:w="4913" w:type="pct"/>
        <w:tblLook w:val="04A0" w:firstRow="1" w:lastRow="0" w:firstColumn="1" w:lastColumn="0" w:noHBand="0" w:noVBand="1"/>
      </w:tblPr>
      <w:tblGrid>
        <w:gridCol w:w="5725"/>
        <w:gridCol w:w="681"/>
        <w:gridCol w:w="681"/>
        <w:gridCol w:w="681"/>
        <w:gridCol w:w="681"/>
        <w:gridCol w:w="677"/>
      </w:tblGrid>
      <w:tr w:rsidR="00E924F2" w:rsidRPr="008806AA" w14:paraId="174CD2E4" w14:textId="77777777" w:rsidTr="00E924F2">
        <w:tc>
          <w:tcPr>
            <w:tcW w:w="3137" w:type="pct"/>
            <w:vAlign w:val="center"/>
          </w:tcPr>
          <w:p w14:paraId="3668FED2" w14:textId="66F5CF0C" w:rsidR="00944DBC" w:rsidRPr="00036FE5" w:rsidRDefault="00E924F2" w:rsidP="00150213">
            <w:pPr>
              <w:rPr>
                <w:b/>
              </w:rPr>
            </w:pPr>
            <w:r>
              <w:rPr>
                <w:b/>
              </w:rPr>
              <w:t>Voraussetzungen</w:t>
            </w:r>
          </w:p>
        </w:tc>
        <w:tc>
          <w:tcPr>
            <w:tcW w:w="373" w:type="pct"/>
            <w:shd w:val="clear" w:color="auto" w:fill="808080" w:themeFill="background1" w:themeFillShade="80"/>
          </w:tcPr>
          <w:p w14:paraId="7504A0AB" w14:textId="77777777" w:rsidR="00944DBC" w:rsidRPr="00036FE5" w:rsidRDefault="00944DBC" w:rsidP="00150213">
            <w:pPr>
              <w:jc w:val="center"/>
              <w:rPr>
                <w:b/>
              </w:rPr>
            </w:pPr>
            <w:r w:rsidRPr="00036FE5">
              <w:rPr>
                <w:b/>
              </w:rPr>
              <w:t>TD</w:t>
            </w:r>
          </w:p>
        </w:tc>
        <w:tc>
          <w:tcPr>
            <w:tcW w:w="373" w:type="pct"/>
            <w:shd w:val="clear" w:color="auto" w:fill="00B050"/>
            <w:vAlign w:val="center"/>
          </w:tcPr>
          <w:p w14:paraId="4D94ACEB" w14:textId="77777777" w:rsidR="00944DBC" w:rsidRPr="00036FE5" w:rsidRDefault="00944DBC" w:rsidP="00150213">
            <w:pPr>
              <w:jc w:val="center"/>
              <w:rPr>
                <w:b/>
              </w:rPr>
            </w:pPr>
            <w:r w:rsidRPr="00036FE5">
              <w:rPr>
                <w:b/>
              </w:rPr>
              <w:t>HLV</w:t>
            </w:r>
          </w:p>
        </w:tc>
        <w:tc>
          <w:tcPr>
            <w:tcW w:w="373" w:type="pct"/>
            <w:shd w:val="clear" w:color="auto" w:fill="FF0000"/>
            <w:vAlign w:val="center"/>
          </w:tcPr>
          <w:p w14:paraId="5BBA8351" w14:textId="77777777" w:rsidR="00944DBC" w:rsidRPr="00036FE5" w:rsidRDefault="00944DBC" w:rsidP="00150213">
            <w:pPr>
              <w:jc w:val="center"/>
              <w:rPr>
                <w:b/>
              </w:rPr>
            </w:pPr>
            <w:r w:rsidRPr="00036FE5">
              <w:rPr>
                <w:b/>
              </w:rPr>
              <w:t>NL</w:t>
            </w:r>
          </w:p>
        </w:tc>
        <w:tc>
          <w:tcPr>
            <w:tcW w:w="373" w:type="pct"/>
            <w:shd w:val="clear" w:color="auto" w:fill="FFFF00"/>
            <w:vAlign w:val="center"/>
          </w:tcPr>
          <w:p w14:paraId="1D4CB35D" w14:textId="77777777" w:rsidR="00944DBC" w:rsidRPr="00036FE5" w:rsidRDefault="00944DBC" w:rsidP="00150213">
            <w:pPr>
              <w:jc w:val="center"/>
              <w:rPr>
                <w:b/>
              </w:rPr>
            </w:pPr>
            <w:r w:rsidRPr="00036FE5">
              <w:rPr>
                <w:b/>
              </w:rPr>
              <w:t>PBL</w:t>
            </w:r>
          </w:p>
        </w:tc>
        <w:tc>
          <w:tcPr>
            <w:tcW w:w="373" w:type="pct"/>
            <w:shd w:val="clear" w:color="auto" w:fill="0070C0"/>
            <w:vAlign w:val="center"/>
          </w:tcPr>
          <w:p w14:paraId="2289B0B5" w14:textId="77777777" w:rsidR="00944DBC" w:rsidRPr="00036FE5" w:rsidRDefault="00944DBC" w:rsidP="00150213">
            <w:pPr>
              <w:jc w:val="center"/>
              <w:rPr>
                <w:b/>
              </w:rPr>
            </w:pPr>
            <w:r w:rsidRPr="00036FE5">
              <w:rPr>
                <w:b/>
              </w:rPr>
              <w:t>TAL</w:t>
            </w:r>
          </w:p>
        </w:tc>
      </w:tr>
      <w:tr w:rsidR="00E924F2" w:rsidRPr="008806AA" w14:paraId="4BCA730B" w14:textId="77777777" w:rsidTr="00E924F2">
        <w:tc>
          <w:tcPr>
            <w:tcW w:w="3137" w:type="pct"/>
            <w:vAlign w:val="center"/>
          </w:tcPr>
          <w:p w14:paraId="79434513" w14:textId="760531DB" w:rsidR="00944DBC" w:rsidRPr="00E924F2" w:rsidRDefault="00944DBC" w:rsidP="00150213">
            <w:r w:rsidRPr="00E924F2">
              <w:t>M</w:t>
            </w:r>
            <w:r w:rsidR="00E924F2" w:rsidRPr="00E924F2">
              <w:t>ax.</w:t>
            </w:r>
            <w:r w:rsidRPr="00E924F2">
              <w:t xml:space="preserve"> Stundungsdauer in Monaten</w:t>
            </w:r>
          </w:p>
        </w:tc>
        <w:tc>
          <w:tcPr>
            <w:tcW w:w="373" w:type="pct"/>
            <w:shd w:val="clear" w:color="auto" w:fill="D9D9D9" w:themeFill="background1" w:themeFillShade="D9"/>
            <w:vAlign w:val="center"/>
          </w:tcPr>
          <w:p w14:paraId="24BDD859" w14:textId="77777777" w:rsidR="00944DBC" w:rsidRPr="00036FE5" w:rsidRDefault="00944DBC" w:rsidP="00150213">
            <w:pPr>
              <w:jc w:val="center"/>
              <w:rPr>
                <w:b/>
              </w:rPr>
            </w:pPr>
          </w:p>
        </w:tc>
        <w:tc>
          <w:tcPr>
            <w:tcW w:w="373" w:type="pct"/>
            <w:shd w:val="clear" w:color="auto" w:fill="EAF1DD" w:themeFill="accent3" w:themeFillTint="33"/>
            <w:vAlign w:val="center"/>
          </w:tcPr>
          <w:p w14:paraId="22219E22" w14:textId="69DCF1E0" w:rsidR="00944DBC" w:rsidRPr="00036FE5" w:rsidRDefault="00944DBC" w:rsidP="00150213">
            <w:pPr>
              <w:jc w:val="center"/>
            </w:pPr>
            <w:r>
              <w:t>12</w:t>
            </w:r>
          </w:p>
        </w:tc>
        <w:tc>
          <w:tcPr>
            <w:tcW w:w="373" w:type="pct"/>
            <w:shd w:val="clear" w:color="auto" w:fill="F2DBDB" w:themeFill="accent2" w:themeFillTint="33"/>
            <w:vAlign w:val="center"/>
          </w:tcPr>
          <w:p w14:paraId="7EBC42FB" w14:textId="33BBB590" w:rsidR="00944DBC" w:rsidRPr="00036FE5" w:rsidRDefault="00944DBC" w:rsidP="00150213">
            <w:pPr>
              <w:jc w:val="center"/>
            </w:pPr>
            <w:r>
              <w:t>24</w:t>
            </w:r>
          </w:p>
        </w:tc>
        <w:tc>
          <w:tcPr>
            <w:tcW w:w="373" w:type="pct"/>
            <w:shd w:val="clear" w:color="auto" w:fill="FFFFCC"/>
            <w:vAlign w:val="center"/>
          </w:tcPr>
          <w:p w14:paraId="1762A613" w14:textId="51E7B175" w:rsidR="00944DBC" w:rsidRPr="00036FE5" w:rsidRDefault="00944DBC" w:rsidP="00150213">
            <w:pPr>
              <w:jc w:val="center"/>
            </w:pPr>
            <w:r>
              <w:t>6</w:t>
            </w:r>
          </w:p>
        </w:tc>
        <w:tc>
          <w:tcPr>
            <w:tcW w:w="373" w:type="pct"/>
            <w:shd w:val="clear" w:color="auto" w:fill="DBE5F1" w:themeFill="accent1" w:themeFillTint="33"/>
            <w:vAlign w:val="center"/>
          </w:tcPr>
          <w:p w14:paraId="3E89E95D" w14:textId="665A3134" w:rsidR="00944DBC" w:rsidRPr="00036FE5" w:rsidRDefault="00944DBC" w:rsidP="00150213">
            <w:pPr>
              <w:jc w:val="center"/>
            </w:pPr>
            <w:r>
              <w:t>3</w:t>
            </w:r>
          </w:p>
        </w:tc>
      </w:tr>
      <w:tr w:rsidR="00E924F2" w:rsidRPr="008806AA" w14:paraId="464B7AFE" w14:textId="77777777" w:rsidTr="00E924F2">
        <w:tc>
          <w:tcPr>
            <w:tcW w:w="3137" w:type="pct"/>
            <w:vAlign w:val="center"/>
          </w:tcPr>
          <w:p w14:paraId="30AC5A2B" w14:textId="033BBBB0" w:rsidR="00944DBC" w:rsidRPr="00E924F2" w:rsidRDefault="00E924F2" w:rsidP="00E924F2">
            <w:r w:rsidRPr="00E924F2">
              <w:t>Mindest-</w:t>
            </w:r>
            <w:r w:rsidR="00944DBC" w:rsidRPr="00E924F2">
              <w:t>BZD nach Ablauf der Stundung</w:t>
            </w:r>
            <w:r w:rsidRPr="00E924F2">
              <w:t xml:space="preserve"> in Jahren</w:t>
            </w:r>
          </w:p>
        </w:tc>
        <w:tc>
          <w:tcPr>
            <w:tcW w:w="373" w:type="pct"/>
            <w:shd w:val="clear" w:color="auto" w:fill="D9D9D9" w:themeFill="background1" w:themeFillShade="D9"/>
            <w:vAlign w:val="center"/>
          </w:tcPr>
          <w:p w14:paraId="5F0BF00C" w14:textId="77777777" w:rsidR="00944DBC" w:rsidRPr="00036FE5" w:rsidRDefault="00944DBC" w:rsidP="00150213">
            <w:pPr>
              <w:jc w:val="center"/>
              <w:rPr>
                <w:b/>
              </w:rPr>
            </w:pPr>
          </w:p>
        </w:tc>
        <w:tc>
          <w:tcPr>
            <w:tcW w:w="373" w:type="pct"/>
            <w:shd w:val="clear" w:color="auto" w:fill="EAF1DD" w:themeFill="accent3" w:themeFillTint="33"/>
            <w:vAlign w:val="center"/>
          </w:tcPr>
          <w:p w14:paraId="6804E0B0" w14:textId="5EDDD1E8" w:rsidR="00944DBC" w:rsidRPr="00036FE5" w:rsidRDefault="00E924F2" w:rsidP="00E924F2">
            <w:pPr>
              <w:jc w:val="center"/>
            </w:pPr>
            <w:r>
              <w:t>1</w:t>
            </w:r>
          </w:p>
        </w:tc>
        <w:tc>
          <w:tcPr>
            <w:tcW w:w="373" w:type="pct"/>
            <w:shd w:val="clear" w:color="auto" w:fill="F2DBDB" w:themeFill="accent2" w:themeFillTint="33"/>
            <w:vAlign w:val="center"/>
          </w:tcPr>
          <w:p w14:paraId="1E2CA219" w14:textId="242081C0" w:rsidR="00944DBC" w:rsidRPr="001431CE" w:rsidRDefault="00E924F2" w:rsidP="00150213">
            <w:pPr>
              <w:jc w:val="center"/>
              <w:rPr>
                <w:highlight w:val="yellow"/>
              </w:rPr>
            </w:pPr>
            <w:r>
              <w:t>-</w:t>
            </w:r>
          </w:p>
        </w:tc>
        <w:tc>
          <w:tcPr>
            <w:tcW w:w="373" w:type="pct"/>
            <w:shd w:val="clear" w:color="auto" w:fill="FFFFCC"/>
            <w:vAlign w:val="center"/>
          </w:tcPr>
          <w:p w14:paraId="31534A9C" w14:textId="3DA517D2" w:rsidR="00944DBC" w:rsidRPr="00FD3AEA" w:rsidRDefault="00E924F2" w:rsidP="00150213">
            <w:pPr>
              <w:jc w:val="center"/>
            </w:pPr>
            <w:r>
              <w:t>-</w:t>
            </w:r>
          </w:p>
        </w:tc>
        <w:tc>
          <w:tcPr>
            <w:tcW w:w="373" w:type="pct"/>
            <w:shd w:val="clear" w:color="auto" w:fill="DBE5F1" w:themeFill="accent1" w:themeFillTint="33"/>
            <w:vAlign w:val="center"/>
          </w:tcPr>
          <w:p w14:paraId="63621EFB" w14:textId="7D81D8B8" w:rsidR="00944DBC" w:rsidRPr="00FD3AEA" w:rsidRDefault="00E924F2" w:rsidP="00150213">
            <w:pPr>
              <w:jc w:val="center"/>
            </w:pPr>
            <w:r>
              <w:t>-</w:t>
            </w:r>
          </w:p>
        </w:tc>
      </w:tr>
      <w:tr w:rsidR="00E924F2" w:rsidRPr="008806AA" w14:paraId="27FB829A" w14:textId="77777777" w:rsidTr="00E924F2">
        <w:tc>
          <w:tcPr>
            <w:tcW w:w="3137" w:type="pct"/>
            <w:vAlign w:val="center"/>
          </w:tcPr>
          <w:p w14:paraId="4AEF4CBA" w14:textId="7E671384" w:rsidR="00E924F2" w:rsidRPr="00E924F2" w:rsidRDefault="00E924F2" w:rsidP="000C5A9F">
            <w:r w:rsidRPr="00E924F2">
              <w:lastRenderedPageBreak/>
              <w:t>Mindestanzahl vergangener Jahre</w:t>
            </w:r>
            <w:r w:rsidR="000C5A9F">
              <w:t xml:space="preserve"> bis Stundung möglich</w:t>
            </w:r>
          </w:p>
        </w:tc>
        <w:tc>
          <w:tcPr>
            <w:tcW w:w="373" w:type="pct"/>
            <w:shd w:val="clear" w:color="auto" w:fill="D9D9D9" w:themeFill="background1" w:themeFillShade="D9"/>
            <w:vAlign w:val="center"/>
          </w:tcPr>
          <w:p w14:paraId="595F66B7" w14:textId="77777777" w:rsidR="00E924F2" w:rsidRPr="00036FE5" w:rsidRDefault="00E924F2" w:rsidP="00150213">
            <w:pPr>
              <w:jc w:val="center"/>
              <w:rPr>
                <w:b/>
              </w:rPr>
            </w:pPr>
          </w:p>
        </w:tc>
        <w:tc>
          <w:tcPr>
            <w:tcW w:w="373" w:type="pct"/>
            <w:shd w:val="clear" w:color="auto" w:fill="EAF1DD" w:themeFill="accent3" w:themeFillTint="33"/>
            <w:vAlign w:val="center"/>
          </w:tcPr>
          <w:p w14:paraId="3BF470F1" w14:textId="2BBD2015" w:rsidR="00E924F2" w:rsidRDefault="00E924F2" w:rsidP="00E924F2">
            <w:pPr>
              <w:jc w:val="center"/>
            </w:pPr>
            <w:r>
              <w:t>-</w:t>
            </w:r>
          </w:p>
        </w:tc>
        <w:tc>
          <w:tcPr>
            <w:tcW w:w="373" w:type="pct"/>
            <w:shd w:val="clear" w:color="auto" w:fill="F2DBDB" w:themeFill="accent2" w:themeFillTint="33"/>
            <w:vAlign w:val="center"/>
          </w:tcPr>
          <w:p w14:paraId="2B9DAE0F" w14:textId="11849043" w:rsidR="00E924F2" w:rsidRDefault="00E924F2" w:rsidP="00150213">
            <w:pPr>
              <w:jc w:val="center"/>
            </w:pPr>
            <w:r>
              <w:t>1</w:t>
            </w:r>
          </w:p>
        </w:tc>
        <w:tc>
          <w:tcPr>
            <w:tcW w:w="373" w:type="pct"/>
            <w:shd w:val="clear" w:color="auto" w:fill="FFFFCC"/>
            <w:vAlign w:val="center"/>
          </w:tcPr>
          <w:p w14:paraId="5B2B4D7D" w14:textId="259F0A85" w:rsidR="00E924F2" w:rsidRDefault="00E924F2" w:rsidP="00150213">
            <w:pPr>
              <w:jc w:val="center"/>
            </w:pPr>
            <w:r>
              <w:t>1</w:t>
            </w:r>
          </w:p>
        </w:tc>
        <w:tc>
          <w:tcPr>
            <w:tcW w:w="373" w:type="pct"/>
            <w:shd w:val="clear" w:color="auto" w:fill="DBE5F1" w:themeFill="accent1" w:themeFillTint="33"/>
            <w:vAlign w:val="center"/>
          </w:tcPr>
          <w:p w14:paraId="27489EA9" w14:textId="61636249" w:rsidR="00E924F2" w:rsidRDefault="00E924F2" w:rsidP="00150213">
            <w:pPr>
              <w:jc w:val="center"/>
            </w:pPr>
            <w:r>
              <w:t>1</w:t>
            </w:r>
          </w:p>
        </w:tc>
      </w:tr>
    </w:tbl>
    <w:p w14:paraId="00689C76" w14:textId="77777777" w:rsidR="00E924F2" w:rsidRPr="00E924F2" w:rsidRDefault="00E924F2" w:rsidP="00944DBC"/>
    <w:tbl>
      <w:tblPr>
        <w:tblStyle w:val="Tabellenraster"/>
        <w:tblW w:w="4913" w:type="pct"/>
        <w:tblLook w:val="04A0" w:firstRow="1" w:lastRow="0" w:firstColumn="1" w:lastColumn="0" w:noHBand="0" w:noVBand="1"/>
      </w:tblPr>
      <w:tblGrid>
        <w:gridCol w:w="5725"/>
        <w:gridCol w:w="681"/>
        <w:gridCol w:w="681"/>
        <w:gridCol w:w="681"/>
        <w:gridCol w:w="681"/>
        <w:gridCol w:w="677"/>
      </w:tblGrid>
      <w:tr w:rsidR="00E924F2" w:rsidRPr="008806AA" w14:paraId="103431BD" w14:textId="77777777" w:rsidTr="00E924F2">
        <w:tc>
          <w:tcPr>
            <w:tcW w:w="3137" w:type="pct"/>
            <w:vAlign w:val="center"/>
          </w:tcPr>
          <w:p w14:paraId="710735CD" w14:textId="77777777" w:rsidR="00E924F2" w:rsidRPr="00036FE5" w:rsidRDefault="00E924F2" w:rsidP="00150213">
            <w:pPr>
              <w:rPr>
                <w:b/>
              </w:rPr>
            </w:pPr>
          </w:p>
        </w:tc>
        <w:tc>
          <w:tcPr>
            <w:tcW w:w="373" w:type="pct"/>
            <w:shd w:val="clear" w:color="auto" w:fill="808080" w:themeFill="background1" w:themeFillShade="80"/>
          </w:tcPr>
          <w:p w14:paraId="3CA7FE52" w14:textId="77777777" w:rsidR="00E924F2" w:rsidRPr="00036FE5" w:rsidRDefault="00E924F2" w:rsidP="00150213">
            <w:pPr>
              <w:jc w:val="center"/>
              <w:rPr>
                <w:b/>
              </w:rPr>
            </w:pPr>
            <w:r w:rsidRPr="00036FE5">
              <w:rPr>
                <w:b/>
              </w:rPr>
              <w:t>TD</w:t>
            </w:r>
          </w:p>
        </w:tc>
        <w:tc>
          <w:tcPr>
            <w:tcW w:w="373" w:type="pct"/>
            <w:shd w:val="clear" w:color="auto" w:fill="00B050"/>
            <w:vAlign w:val="center"/>
          </w:tcPr>
          <w:p w14:paraId="13D46B94" w14:textId="77777777" w:rsidR="00E924F2" w:rsidRPr="00036FE5" w:rsidRDefault="00E924F2" w:rsidP="00150213">
            <w:pPr>
              <w:jc w:val="center"/>
              <w:rPr>
                <w:b/>
              </w:rPr>
            </w:pPr>
            <w:r w:rsidRPr="00036FE5">
              <w:rPr>
                <w:b/>
              </w:rPr>
              <w:t>HLV</w:t>
            </w:r>
          </w:p>
        </w:tc>
        <w:tc>
          <w:tcPr>
            <w:tcW w:w="373" w:type="pct"/>
            <w:shd w:val="clear" w:color="auto" w:fill="FF0000"/>
            <w:vAlign w:val="center"/>
          </w:tcPr>
          <w:p w14:paraId="572FD3CC" w14:textId="77777777" w:rsidR="00E924F2" w:rsidRPr="00036FE5" w:rsidRDefault="00E924F2" w:rsidP="00150213">
            <w:pPr>
              <w:jc w:val="center"/>
              <w:rPr>
                <w:b/>
              </w:rPr>
            </w:pPr>
            <w:r w:rsidRPr="00036FE5">
              <w:rPr>
                <w:b/>
              </w:rPr>
              <w:t>NL</w:t>
            </w:r>
          </w:p>
        </w:tc>
        <w:tc>
          <w:tcPr>
            <w:tcW w:w="373" w:type="pct"/>
            <w:shd w:val="clear" w:color="auto" w:fill="FFFF00"/>
            <w:vAlign w:val="center"/>
          </w:tcPr>
          <w:p w14:paraId="60DD1A71" w14:textId="77777777" w:rsidR="00E924F2" w:rsidRPr="00036FE5" w:rsidRDefault="00E924F2" w:rsidP="00150213">
            <w:pPr>
              <w:jc w:val="center"/>
              <w:rPr>
                <w:b/>
              </w:rPr>
            </w:pPr>
            <w:r w:rsidRPr="00036FE5">
              <w:rPr>
                <w:b/>
              </w:rPr>
              <w:t>PBL</w:t>
            </w:r>
          </w:p>
        </w:tc>
        <w:tc>
          <w:tcPr>
            <w:tcW w:w="371" w:type="pct"/>
            <w:shd w:val="clear" w:color="auto" w:fill="0070C0"/>
            <w:vAlign w:val="center"/>
          </w:tcPr>
          <w:p w14:paraId="1D4C3905" w14:textId="77777777" w:rsidR="00E924F2" w:rsidRPr="00036FE5" w:rsidRDefault="00E924F2" w:rsidP="00150213">
            <w:pPr>
              <w:jc w:val="center"/>
              <w:rPr>
                <w:b/>
              </w:rPr>
            </w:pPr>
            <w:r w:rsidRPr="00036FE5">
              <w:rPr>
                <w:b/>
              </w:rPr>
              <w:t>TAL</w:t>
            </w:r>
          </w:p>
        </w:tc>
      </w:tr>
      <w:tr w:rsidR="00E924F2" w:rsidRPr="008806AA" w14:paraId="60DDBCDE" w14:textId="77777777" w:rsidTr="00E924F2">
        <w:tc>
          <w:tcPr>
            <w:tcW w:w="3137" w:type="pct"/>
            <w:vAlign w:val="center"/>
          </w:tcPr>
          <w:p w14:paraId="3D64C6A0" w14:textId="1AE5E400" w:rsidR="00E924F2" w:rsidRPr="00036FE5" w:rsidRDefault="00E924F2" w:rsidP="00150213">
            <w:r>
              <w:rPr>
                <w:b/>
              </w:rPr>
              <w:t>Erhebung von Stundungszinsen</w:t>
            </w:r>
          </w:p>
        </w:tc>
        <w:tc>
          <w:tcPr>
            <w:tcW w:w="373" w:type="pct"/>
            <w:shd w:val="clear" w:color="auto" w:fill="D9D9D9" w:themeFill="background1" w:themeFillShade="D9"/>
            <w:vAlign w:val="center"/>
          </w:tcPr>
          <w:p w14:paraId="5E24ACFC" w14:textId="77777777" w:rsidR="00E924F2" w:rsidRPr="00036FE5" w:rsidRDefault="00E924F2" w:rsidP="00150213">
            <w:pPr>
              <w:jc w:val="center"/>
              <w:rPr>
                <w:b/>
              </w:rPr>
            </w:pPr>
          </w:p>
        </w:tc>
        <w:tc>
          <w:tcPr>
            <w:tcW w:w="373" w:type="pct"/>
            <w:shd w:val="clear" w:color="auto" w:fill="EAF1DD" w:themeFill="accent3" w:themeFillTint="33"/>
            <w:vAlign w:val="center"/>
          </w:tcPr>
          <w:p w14:paraId="400D169D" w14:textId="5ADCF7BC" w:rsidR="00E924F2" w:rsidRPr="00E924F2" w:rsidRDefault="00E924F2" w:rsidP="00150213">
            <w:pPr>
              <w:jc w:val="center"/>
              <w:rPr>
                <w:vertAlign w:val="superscript"/>
              </w:rPr>
            </w:pPr>
            <w:r>
              <w:t>-</w:t>
            </w:r>
            <w:r>
              <w:rPr>
                <w:vertAlign w:val="superscript"/>
              </w:rPr>
              <w:t>1)</w:t>
            </w:r>
          </w:p>
        </w:tc>
        <w:tc>
          <w:tcPr>
            <w:tcW w:w="373" w:type="pct"/>
            <w:shd w:val="clear" w:color="auto" w:fill="F2DBDB" w:themeFill="accent2" w:themeFillTint="33"/>
            <w:vAlign w:val="center"/>
          </w:tcPr>
          <w:p w14:paraId="5129616C" w14:textId="52AAEB2B" w:rsidR="00E924F2" w:rsidRPr="000C5A9F" w:rsidRDefault="000C5A9F" w:rsidP="00150213">
            <w:pPr>
              <w:jc w:val="center"/>
              <w:rPr>
                <w:vertAlign w:val="superscript"/>
              </w:rPr>
            </w:pPr>
            <w:r>
              <w:t>X</w:t>
            </w:r>
            <w:r>
              <w:rPr>
                <w:vertAlign w:val="superscript"/>
              </w:rPr>
              <w:t>2)</w:t>
            </w:r>
          </w:p>
        </w:tc>
        <w:tc>
          <w:tcPr>
            <w:tcW w:w="373" w:type="pct"/>
            <w:shd w:val="clear" w:color="auto" w:fill="FFFFCC"/>
            <w:vAlign w:val="center"/>
          </w:tcPr>
          <w:p w14:paraId="3B8B44A6" w14:textId="7CD643D9" w:rsidR="00E924F2" w:rsidRPr="00036FE5" w:rsidRDefault="000C5A9F" w:rsidP="00150213">
            <w:pPr>
              <w:jc w:val="center"/>
            </w:pPr>
            <w:r>
              <w:t>-</w:t>
            </w:r>
          </w:p>
        </w:tc>
        <w:tc>
          <w:tcPr>
            <w:tcW w:w="371" w:type="pct"/>
            <w:shd w:val="clear" w:color="auto" w:fill="DBE5F1" w:themeFill="accent1" w:themeFillTint="33"/>
            <w:vAlign w:val="center"/>
          </w:tcPr>
          <w:p w14:paraId="68D57B07" w14:textId="42F5E64D" w:rsidR="00E924F2" w:rsidRPr="00036FE5" w:rsidRDefault="000C5A9F" w:rsidP="00150213">
            <w:pPr>
              <w:jc w:val="center"/>
            </w:pPr>
            <w:r>
              <w:t>-</w:t>
            </w:r>
          </w:p>
        </w:tc>
      </w:tr>
    </w:tbl>
    <w:p w14:paraId="1B672F1B" w14:textId="6E90E539" w:rsidR="00E924F2" w:rsidRDefault="00E924F2" w:rsidP="00C76EA6">
      <w:pPr>
        <w:pStyle w:val="Listenabsatz"/>
        <w:numPr>
          <w:ilvl w:val="0"/>
          <w:numId w:val="40"/>
        </w:numPr>
      </w:pPr>
      <w:r>
        <w:t>Falls Rückzahlung in Raten, dann Erhebung von Zinsen</w:t>
      </w:r>
      <w:r w:rsidR="000C5A9F">
        <w:t xml:space="preserve"> für Rückzahlung</w:t>
      </w:r>
      <w:r>
        <w:t xml:space="preserve"> i.H.v. 3 Prozentpunkten über Basiszinssatz</w:t>
      </w:r>
    </w:p>
    <w:p w14:paraId="020CAA3D" w14:textId="3AEBA2ED" w:rsidR="000C5A9F" w:rsidRPr="000C5A9F" w:rsidRDefault="000C5A9F" w:rsidP="00C76EA6">
      <w:pPr>
        <w:pStyle w:val="Listenabsatz"/>
        <w:numPr>
          <w:ilvl w:val="0"/>
          <w:numId w:val="40"/>
        </w:numPr>
        <w:rPr>
          <w:highlight w:val="yellow"/>
        </w:rPr>
      </w:pPr>
      <w:r w:rsidRPr="000C5A9F">
        <w:rPr>
          <w:highlight w:val="yellow"/>
        </w:rPr>
        <w:t>In welcher Höhe?</w:t>
      </w:r>
    </w:p>
    <w:p w14:paraId="1DD54FE8" w14:textId="77777777" w:rsidR="00E924F2" w:rsidRDefault="00E924F2" w:rsidP="00E924F2"/>
    <w:tbl>
      <w:tblPr>
        <w:tblStyle w:val="Tabellenraster"/>
        <w:tblW w:w="4913" w:type="pct"/>
        <w:tblLook w:val="04A0" w:firstRow="1" w:lastRow="0" w:firstColumn="1" w:lastColumn="0" w:noHBand="0" w:noVBand="1"/>
      </w:tblPr>
      <w:tblGrid>
        <w:gridCol w:w="5725"/>
        <w:gridCol w:w="681"/>
        <w:gridCol w:w="681"/>
        <w:gridCol w:w="681"/>
        <w:gridCol w:w="681"/>
        <w:gridCol w:w="677"/>
      </w:tblGrid>
      <w:tr w:rsidR="00E924F2" w:rsidRPr="008806AA" w14:paraId="14601A5C" w14:textId="77777777" w:rsidTr="00E924F2">
        <w:tc>
          <w:tcPr>
            <w:tcW w:w="3137" w:type="pct"/>
            <w:vAlign w:val="center"/>
          </w:tcPr>
          <w:p w14:paraId="3FA26F31" w14:textId="0DC8CD27" w:rsidR="00E924F2" w:rsidRPr="00036FE5" w:rsidRDefault="00E924F2" w:rsidP="00150213">
            <w:pPr>
              <w:rPr>
                <w:b/>
              </w:rPr>
            </w:pPr>
            <w:r>
              <w:rPr>
                <w:b/>
              </w:rPr>
              <w:t>Möglichkeiten zur Rückzahlung</w:t>
            </w:r>
          </w:p>
        </w:tc>
        <w:tc>
          <w:tcPr>
            <w:tcW w:w="373" w:type="pct"/>
            <w:shd w:val="clear" w:color="auto" w:fill="808080" w:themeFill="background1" w:themeFillShade="80"/>
          </w:tcPr>
          <w:p w14:paraId="55907042" w14:textId="77777777" w:rsidR="00E924F2" w:rsidRPr="00036FE5" w:rsidRDefault="00E924F2" w:rsidP="00150213">
            <w:pPr>
              <w:jc w:val="center"/>
              <w:rPr>
                <w:b/>
              </w:rPr>
            </w:pPr>
            <w:r w:rsidRPr="00036FE5">
              <w:rPr>
                <w:b/>
              </w:rPr>
              <w:t>TD</w:t>
            </w:r>
          </w:p>
        </w:tc>
        <w:tc>
          <w:tcPr>
            <w:tcW w:w="373" w:type="pct"/>
            <w:shd w:val="clear" w:color="auto" w:fill="00B050"/>
            <w:vAlign w:val="center"/>
          </w:tcPr>
          <w:p w14:paraId="212F7C6E" w14:textId="77777777" w:rsidR="00E924F2" w:rsidRPr="00036FE5" w:rsidRDefault="00E924F2" w:rsidP="00150213">
            <w:pPr>
              <w:jc w:val="center"/>
              <w:rPr>
                <w:b/>
              </w:rPr>
            </w:pPr>
            <w:r w:rsidRPr="00036FE5">
              <w:rPr>
                <w:b/>
              </w:rPr>
              <w:t>HLV</w:t>
            </w:r>
          </w:p>
        </w:tc>
        <w:tc>
          <w:tcPr>
            <w:tcW w:w="373" w:type="pct"/>
            <w:shd w:val="clear" w:color="auto" w:fill="FF0000"/>
            <w:vAlign w:val="center"/>
          </w:tcPr>
          <w:p w14:paraId="35C54361" w14:textId="77777777" w:rsidR="00E924F2" w:rsidRPr="00036FE5" w:rsidRDefault="00E924F2" w:rsidP="00150213">
            <w:pPr>
              <w:jc w:val="center"/>
              <w:rPr>
                <w:b/>
              </w:rPr>
            </w:pPr>
            <w:r w:rsidRPr="00036FE5">
              <w:rPr>
                <w:b/>
              </w:rPr>
              <w:t>NL</w:t>
            </w:r>
          </w:p>
        </w:tc>
        <w:tc>
          <w:tcPr>
            <w:tcW w:w="373" w:type="pct"/>
            <w:shd w:val="clear" w:color="auto" w:fill="FFFF00"/>
            <w:vAlign w:val="center"/>
          </w:tcPr>
          <w:p w14:paraId="6BB6BBA6" w14:textId="77777777" w:rsidR="00E924F2" w:rsidRPr="00036FE5" w:rsidRDefault="00E924F2" w:rsidP="00150213">
            <w:pPr>
              <w:jc w:val="center"/>
              <w:rPr>
                <w:b/>
              </w:rPr>
            </w:pPr>
            <w:r w:rsidRPr="00036FE5">
              <w:rPr>
                <w:b/>
              </w:rPr>
              <w:t>PBL</w:t>
            </w:r>
          </w:p>
        </w:tc>
        <w:tc>
          <w:tcPr>
            <w:tcW w:w="371" w:type="pct"/>
            <w:shd w:val="clear" w:color="auto" w:fill="0070C0"/>
            <w:vAlign w:val="center"/>
          </w:tcPr>
          <w:p w14:paraId="5C49C038" w14:textId="77777777" w:rsidR="00E924F2" w:rsidRPr="00036FE5" w:rsidRDefault="00E924F2" w:rsidP="00150213">
            <w:pPr>
              <w:jc w:val="center"/>
              <w:rPr>
                <w:b/>
              </w:rPr>
            </w:pPr>
            <w:r w:rsidRPr="00036FE5">
              <w:rPr>
                <w:b/>
              </w:rPr>
              <w:t>TAL</w:t>
            </w:r>
          </w:p>
        </w:tc>
      </w:tr>
      <w:tr w:rsidR="00E924F2" w:rsidRPr="008806AA" w14:paraId="02C6835A" w14:textId="77777777" w:rsidTr="00E924F2">
        <w:tc>
          <w:tcPr>
            <w:tcW w:w="3137" w:type="pct"/>
            <w:vAlign w:val="center"/>
          </w:tcPr>
          <w:p w14:paraId="45DFF21F" w14:textId="00B1D248" w:rsidR="00E924F2" w:rsidRPr="00E924F2" w:rsidRDefault="00E924F2" w:rsidP="00150213">
            <w:r>
              <w:t>Einmalbetrag</w:t>
            </w:r>
          </w:p>
        </w:tc>
        <w:tc>
          <w:tcPr>
            <w:tcW w:w="373" w:type="pct"/>
            <w:shd w:val="clear" w:color="auto" w:fill="D9D9D9" w:themeFill="background1" w:themeFillShade="D9"/>
            <w:vAlign w:val="center"/>
          </w:tcPr>
          <w:p w14:paraId="3B5859AB" w14:textId="77777777" w:rsidR="00E924F2" w:rsidRPr="00036FE5" w:rsidRDefault="00E924F2" w:rsidP="00150213">
            <w:pPr>
              <w:jc w:val="center"/>
              <w:rPr>
                <w:b/>
              </w:rPr>
            </w:pPr>
          </w:p>
        </w:tc>
        <w:tc>
          <w:tcPr>
            <w:tcW w:w="373" w:type="pct"/>
            <w:shd w:val="clear" w:color="auto" w:fill="EAF1DD" w:themeFill="accent3" w:themeFillTint="33"/>
            <w:vAlign w:val="center"/>
          </w:tcPr>
          <w:p w14:paraId="4774B6C2" w14:textId="4CCA295C" w:rsidR="00E924F2" w:rsidRPr="00036FE5" w:rsidRDefault="000C5A9F" w:rsidP="00150213">
            <w:pPr>
              <w:jc w:val="center"/>
            </w:pPr>
            <w:r>
              <w:t>X</w:t>
            </w:r>
          </w:p>
        </w:tc>
        <w:tc>
          <w:tcPr>
            <w:tcW w:w="373" w:type="pct"/>
            <w:shd w:val="clear" w:color="auto" w:fill="F2DBDB" w:themeFill="accent2" w:themeFillTint="33"/>
            <w:vAlign w:val="center"/>
          </w:tcPr>
          <w:p w14:paraId="63940ECF" w14:textId="02A1942E" w:rsidR="00E924F2" w:rsidRPr="00036FE5" w:rsidRDefault="000C5A9F" w:rsidP="00150213">
            <w:pPr>
              <w:jc w:val="center"/>
            </w:pPr>
            <w:r w:rsidRPr="000C5A9F">
              <w:rPr>
                <w:highlight w:val="yellow"/>
              </w:rPr>
              <w:t>?</w:t>
            </w:r>
          </w:p>
        </w:tc>
        <w:tc>
          <w:tcPr>
            <w:tcW w:w="373" w:type="pct"/>
            <w:shd w:val="clear" w:color="auto" w:fill="FFFFCC"/>
            <w:vAlign w:val="center"/>
          </w:tcPr>
          <w:p w14:paraId="42090F57" w14:textId="0BBE4F74" w:rsidR="00E924F2" w:rsidRPr="00036FE5" w:rsidRDefault="000C5A9F" w:rsidP="00150213">
            <w:pPr>
              <w:jc w:val="center"/>
            </w:pPr>
            <w:r>
              <w:t>X</w:t>
            </w:r>
          </w:p>
        </w:tc>
        <w:tc>
          <w:tcPr>
            <w:tcW w:w="371" w:type="pct"/>
            <w:shd w:val="clear" w:color="auto" w:fill="DBE5F1" w:themeFill="accent1" w:themeFillTint="33"/>
            <w:vAlign w:val="center"/>
          </w:tcPr>
          <w:p w14:paraId="709E44E9" w14:textId="1EFAC519" w:rsidR="00E924F2" w:rsidRPr="00036FE5" w:rsidRDefault="000C5A9F" w:rsidP="00150213">
            <w:pPr>
              <w:jc w:val="center"/>
            </w:pPr>
            <w:r>
              <w:t>X</w:t>
            </w:r>
          </w:p>
        </w:tc>
      </w:tr>
      <w:tr w:rsidR="00E924F2" w:rsidRPr="008806AA" w14:paraId="5272D578" w14:textId="77777777" w:rsidTr="00E924F2">
        <w:tc>
          <w:tcPr>
            <w:tcW w:w="3137" w:type="pct"/>
            <w:vAlign w:val="center"/>
          </w:tcPr>
          <w:p w14:paraId="14A9CBF8" w14:textId="24CD1273" w:rsidR="00E924F2" w:rsidRPr="00E924F2" w:rsidRDefault="00E924F2" w:rsidP="00150213">
            <w:r>
              <w:t>Ratenzahlung</w:t>
            </w:r>
          </w:p>
        </w:tc>
        <w:tc>
          <w:tcPr>
            <w:tcW w:w="373" w:type="pct"/>
            <w:shd w:val="clear" w:color="auto" w:fill="D9D9D9" w:themeFill="background1" w:themeFillShade="D9"/>
            <w:vAlign w:val="center"/>
          </w:tcPr>
          <w:p w14:paraId="5102AC62" w14:textId="77777777" w:rsidR="00E924F2" w:rsidRPr="00036FE5" w:rsidRDefault="00E924F2" w:rsidP="00150213">
            <w:pPr>
              <w:jc w:val="center"/>
              <w:rPr>
                <w:b/>
              </w:rPr>
            </w:pPr>
          </w:p>
        </w:tc>
        <w:tc>
          <w:tcPr>
            <w:tcW w:w="373" w:type="pct"/>
            <w:shd w:val="clear" w:color="auto" w:fill="EAF1DD" w:themeFill="accent3" w:themeFillTint="33"/>
            <w:vAlign w:val="center"/>
          </w:tcPr>
          <w:p w14:paraId="6E9BFA6C" w14:textId="573F6264" w:rsidR="00E924F2" w:rsidRPr="000C5A9F" w:rsidRDefault="000C5A9F" w:rsidP="00150213">
            <w:pPr>
              <w:jc w:val="center"/>
              <w:rPr>
                <w:vertAlign w:val="superscript"/>
              </w:rPr>
            </w:pPr>
            <w:r>
              <w:t>X</w:t>
            </w:r>
            <w:r>
              <w:rPr>
                <w:vertAlign w:val="superscript"/>
              </w:rPr>
              <w:t>1)</w:t>
            </w:r>
          </w:p>
        </w:tc>
        <w:tc>
          <w:tcPr>
            <w:tcW w:w="373" w:type="pct"/>
            <w:shd w:val="clear" w:color="auto" w:fill="F2DBDB" w:themeFill="accent2" w:themeFillTint="33"/>
            <w:vAlign w:val="center"/>
          </w:tcPr>
          <w:p w14:paraId="70E304BB" w14:textId="35AE6857" w:rsidR="00E924F2" w:rsidRPr="001431CE" w:rsidRDefault="000C5A9F" w:rsidP="00150213">
            <w:pPr>
              <w:jc w:val="center"/>
              <w:rPr>
                <w:highlight w:val="yellow"/>
              </w:rPr>
            </w:pPr>
            <w:r>
              <w:rPr>
                <w:highlight w:val="yellow"/>
              </w:rPr>
              <w:t>?</w:t>
            </w:r>
          </w:p>
        </w:tc>
        <w:tc>
          <w:tcPr>
            <w:tcW w:w="373" w:type="pct"/>
            <w:shd w:val="clear" w:color="auto" w:fill="FFFFCC"/>
            <w:vAlign w:val="center"/>
          </w:tcPr>
          <w:p w14:paraId="503971BE" w14:textId="47F293FF" w:rsidR="00E924F2" w:rsidRPr="000C5A9F" w:rsidRDefault="000C5A9F" w:rsidP="00150213">
            <w:pPr>
              <w:jc w:val="center"/>
              <w:rPr>
                <w:vertAlign w:val="superscript"/>
              </w:rPr>
            </w:pPr>
            <w:r>
              <w:t>X</w:t>
            </w:r>
            <w:r>
              <w:rPr>
                <w:vertAlign w:val="superscript"/>
              </w:rPr>
              <w:t>2)</w:t>
            </w:r>
          </w:p>
        </w:tc>
        <w:tc>
          <w:tcPr>
            <w:tcW w:w="371" w:type="pct"/>
            <w:shd w:val="clear" w:color="auto" w:fill="DBE5F1" w:themeFill="accent1" w:themeFillTint="33"/>
            <w:vAlign w:val="center"/>
          </w:tcPr>
          <w:p w14:paraId="46CD70F2" w14:textId="48CB7F1E" w:rsidR="00E924F2" w:rsidRPr="00FD3AEA" w:rsidRDefault="00614FE3" w:rsidP="00150213">
            <w:pPr>
              <w:jc w:val="center"/>
            </w:pPr>
            <w:r>
              <w:t>-</w:t>
            </w:r>
          </w:p>
        </w:tc>
      </w:tr>
      <w:tr w:rsidR="00E924F2" w:rsidRPr="008806AA" w14:paraId="3C2E1346" w14:textId="77777777" w:rsidTr="00E924F2">
        <w:tc>
          <w:tcPr>
            <w:tcW w:w="3137" w:type="pct"/>
            <w:vAlign w:val="center"/>
          </w:tcPr>
          <w:p w14:paraId="32FE6D29" w14:textId="6A498876" w:rsidR="00E924F2" w:rsidRPr="00E924F2" w:rsidRDefault="00E924F2" w:rsidP="00150213">
            <w:r>
              <w:t>Verrechnung mit Guthaben</w:t>
            </w:r>
          </w:p>
        </w:tc>
        <w:tc>
          <w:tcPr>
            <w:tcW w:w="373" w:type="pct"/>
            <w:shd w:val="clear" w:color="auto" w:fill="D9D9D9" w:themeFill="background1" w:themeFillShade="D9"/>
            <w:vAlign w:val="center"/>
          </w:tcPr>
          <w:p w14:paraId="65AE7F88" w14:textId="77777777" w:rsidR="00E924F2" w:rsidRPr="00036FE5" w:rsidRDefault="00E924F2" w:rsidP="00150213">
            <w:pPr>
              <w:jc w:val="center"/>
              <w:rPr>
                <w:b/>
              </w:rPr>
            </w:pPr>
          </w:p>
        </w:tc>
        <w:tc>
          <w:tcPr>
            <w:tcW w:w="373" w:type="pct"/>
            <w:shd w:val="clear" w:color="auto" w:fill="EAF1DD" w:themeFill="accent3" w:themeFillTint="33"/>
            <w:vAlign w:val="center"/>
          </w:tcPr>
          <w:p w14:paraId="725F62BD" w14:textId="0027536C" w:rsidR="00E924F2" w:rsidRDefault="000C5A9F" w:rsidP="00150213">
            <w:pPr>
              <w:jc w:val="center"/>
            </w:pPr>
            <w:r w:rsidRPr="000C5A9F">
              <w:rPr>
                <w:highlight w:val="yellow"/>
              </w:rPr>
              <w:t>?</w:t>
            </w:r>
          </w:p>
        </w:tc>
        <w:tc>
          <w:tcPr>
            <w:tcW w:w="373" w:type="pct"/>
            <w:shd w:val="clear" w:color="auto" w:fill="F2DBDB" w:themeFill="accent2" w:themeFillTint="33"/>
            <w:vAlign w:val="center"/>
          </w:tcPr>
          <w:p w14:paraId="505BE0CC" w14:textId="7FB801EA" w:rsidR="00E924F2" w:rsidRDefault="000C5A9F" w:rsidP="00150213">
            <w:pPr>
              <w:jc w:val="center"/>
            </w:pPr>
            <w:r>
              <w:t>X</w:t>
            </w:r>
          </w:p>
        </w:tc>
        <w:tc>
          <w:tcPr>
            <w:tcW w:w="373" w:type="pct"/>
            <w:shd w:val="clear" w:color="auto" w:fill="FFFFCC"/>
            <w:vAlign w:val="center"/>
          </w:tcPr>
          <w:p w14:paraId="6FCBE0C7" w14:textId="512E6A3D" w:rsidR="00E924F2" w:rsidRDefault="000C5A9F" w:rsidP="00150213">
            <w:pPr>
              <w:jc w:val="center"/>
            </w:pPr>
            <w:r>
              <w:t>X</w:t>
            </w:r>
          </w:p>
        </w:tc>
        <w:tc>
          <w:tcPr>
            <w:tcW w:w="371" w:type="pct"/>
            <w:shd w:val="clear" w:color="auto" w:fill="DBE5F1" w:themeFill="accent1" w:themeFillTint="33"/>
            <w:vAlign w:val="center"/>
          </w:tcPr>
          <w:p w14:paraId="7B7B16FE" w14:textId="7CAE9487" w:rsidR="00E924F2" w:rsidRDefault="000C5A9F" w:rsidP="00150213">
            <w:pPr>
              <w:jc w:val="center"/>
            </w:pPr>
            <w:r>
              <w:t>X</w:t>
            </w:r>
          </w:p>
        </w:tc>
      </w:tr>
    </w:tbl>
    <w:p w14:paraId="1053B514" w14:textId="51E7FAD0" w:rsidR="00E924F2" w:rsidRDefault="000C5A9F" w:rsidP="00C76EA6">
      <w:pPr>
        <w:pStyle w:val="Listenabsatz"/>
        <w:numPr>
          <w:ilvl w:val="0"/>
          <w:numId w:val="41"/>
        </w:numPr>
      </w:pPr>
      <w:r>
        <w:t>Rückzahlung innerhalb von 24 Monaten in mtl., viertelj., halbj oder jährl. Raten</w:t>
      </w:r>
    </w:p>
    <w:p w14:paraId="4B8DE7F6" w14:textId="4BDC2195" w:rsidR="000C5A9F" w:rsidRDefault="000C5A9F" w:rsidP="000C5A9F">
      <w:pPr>
        <w:pStyle w:val="Listenabsatz"/>
      </w:pPr>
      <w:r>
        <w:t>Erhebung von Zinsen i.H.v. 3 Prozentpunkten über Basiszinssatz</w:t>
      </w:r>
    </w:p>
    <w:p w14:paraId="5701256C" w14:textId="2430D34F" w:rsidR="000C5A9F" w:rsidRDefault="000C5A9F" w:rsidP="00C76EA6">
      <w:pPr>
        <w:pStyle w:val="Listenabsatz"/>
        <w:numPr>
          <w:ilvl w:val="0"/>
          <w:numId w:val="41"/>
        </w:numPr>
      </w:pPr>
      <w:r>
        <w:t>Rückzahlung innerhalb von 3 Monaten in bis zu 3 Raten</w:t>
      </w:r>
    </w:p>
    <w:p w14:paraId="039D837B" w14:textId="77777777" w:rsidR="000C5A9F" w:rsidRPr="007E2111" w:rsidRDefault="000C5A9F" w:rsidP="000C5A9F">
      <w:pPr>
        <w:pStyle w:val="berschrift4"/>
        <w:rPr>
          <w:highlight w:val="yellow"/>
        </w:rPr>
      </w:pPr>
      <w:r w:rsidRPr="007E2111">
        <w:rPr>
          <w:highlight w:val="yellow"/>
        </w:rPr>
        <w:t>Empfehlung</w:t>
      </w:r>
    </w:p>
    <w:p w14:paraId="58A10F2A" w14:textId="0FE52DCE" w:rsidR="00C85431" w:rsidRPr="007E2111" w:rsidRDefault="004C1E6D" w:rsidP="00C85431">
      <w:pPr>
        <w:rPr>
          <w:highlight w:val="yellow"/>
        </w:rPr>
      </w:pPr>
      <w:r w:rsidRPr="007E2111">
        <w:rPr>
          <w:highlight w:val="yellow"/>
        </w:rPr>
        <w:t xml:space="preserve">Thema für Kundenservice </w:t>
      </w:r>
    </w:p>
    <w:p w14:paraId="4C8C28D4" w14:textId="38073D2F" w:rsidR="007E2111" w:rsidRPr="009E582A" w:rsidRDefault="007E2111" w:rsidP="00C85431">
      <w:r w:rsidRPr="007E2111">
        <w:rPr>
          <w:highlight w:val="yellow"/>
        </w:rPr>
        <w:t>Noch offen</w:t>
      </w:r>
    </w:p>
    <w:p w14:paraId="7A84C9CA" w14:textId="1505B922" w:rsidR="000C5A9F" w:rsidRPr="000C5A9F" w:rsidRDefault="000C5A9F" w:rsidP="000C5A9F">
      <w:pPr>
        <w:pStyle w:val="berschrift4"/>
      </w:pPr>
      <w:r w:rsidRPr="00B247B6">
        <w:t>Abstimmung mit F1 der Mathematik</w:t>
      </w:r>
    </w:p>
    <w:p w14:paraId="4CC9A886" w14:textId="77777777" w:rsidR="000C5A9F" w:rsidRDefault="000C5A9F" w:rsidP="000C5A9F">
      <w:pPr>
        <w:pStyle w:val="berschrift4"/>
      </w:pPr>
      <w:r>
        <w:t>Abstimmung mit Produkttechnik</w:t>
      </w:r>
    </w:p>
    <w:p w14:paraId="6F530846" w14:textId="77777777" w:rsidR="000C5A9F" w:rsidRDefault="000C5A9F" w:rsidP="000C5A9F">
      <w:pPr>
        <w:pStyle w:val="berschrift4"/>
      </w:pPr>
      <w:r>
        <w:t>Entscheidung</w:t>
      </w:r>
    </w:p>
    <w:p w14:paraId="556C801E" w14:textId="4A1ACE6E" w:rsidR="000C5A9F" w:rsidRDefault="000C5A9F" w:rsidP="000C5A9F">
      <w:pPr>
        <w:pStyle w:val="berschrift4"/>
      </w:pPr>
      <w:r>
        <w:t>Folgearbeiten</w:t>
      </w:r>
    </w:p>
    <w:p w14:paraId="3DF70267" w14:textId="77777777" w:rsidR="00DA1CCC" w:rsidRPr="00DA1CCC" w:rsidRDefault="00DA1CCC" w:rsidP="00DA1CCC"/>
    <w:p w14:paraId="114F4B3C" w14:textId="2B8AAFC4" w:rsidR="0085244B" w:rsidRPr="00036FE5" w:rsidRDefault="0085244B" w:rsidP="00024238">
      <w:pPr>
        <w:pStyle w:val="berschrift3"/>
      </w:pPr>
      <w:r w:rsidRPr="00036FE5">
        <w:t>Teilauszahlung</w:t>
      </w:r>
      <w:bookmarkEnd w:id="28"/>
    </w:p>
    <w:p w14:paraId="06F885DF" w14:textId="77777777" w:rsidR="0070005B" w:rsidRDefault="0070005B" w:rsidP="0070005B">
      <w:pPr>
        <w:pStyle w:val="berschrift4"/>
      </w:pPr>
      <w:r>
        <w:t>A</w:t>
      </w:r>
      <w:r w:rsidRPr="00177E07">
        <w:t>ktueller</w:t>
      </w:r>
      <w:r>
        <w:t xml:space="preserve"> Stand</w:t>
      </w:r>
    </w:p>
    <w:p w14:paraId="5BC3DE75" w14:textId="77777777" w:rsidR="00036FE5" w:rsidRDefault="00036FE5" w:rsidP="00036FE5"/>
    <w:p w14:paraId="5B360414" w14:textId="349A83A7" w:rsidR="00661BE5" w:rsidRPr="002A550F" w:rsidRDefault="00661BE5" w:rsidP="00036FE5">
      <w:pPr>
        <w:rPr>
          <w:b/>
        </w:rPr>
      </w:pPr>
      <w:r w:rsidRPr="002A550F">
        <w:rPr>
          <w:b/>
        </w:rPr>
        <w:t>Definition Teilauszahlung (TAZ):</w:t>
      </w:r>
    </w:p>
    <w:p w14:paraId="48C1244D" w14:textId="789719E7" w:rsidR="00661BE5" w:rsidRDefault="00661BE5" w:rsidP="00036FE5">
      <w:r>
        <w:t xml:space="preserve">Entnahme eines Betrags aus dem Vertrag (Guthaben). Die Beitragszahlung (falls vorhanden) bleibt in voller Höhe bestehen. </w:t>
      </w:r>
    </w:p>
    <w:p w14:paraId="42476A2D" w14:textId="77777777" w:rsidR="00661BE5" w:rsidRDefault="00661BE5" w:rsidP="00036FE5"/>
    <w:tbl>
      <w:tblPr>
        <w:tblStyle w:val="Tabellenraster"/>
        <w:tblW w:w="5000" w:type="pct"/>
        <w:tblLayout w:type="fixed"/>
        <w:tblLook w:val="04A0" w:firstRow="1" w:lastRow="0" w:firstColumn="1" w:lastColumn="0" w:noHBand="0" w:noVBand="1"/>
      </w:tblPr>
      <w:tblGrid>
        <w:gridCol w:w="3371"/>
        <w:gridCol w:w="849"/>
        <w:gridCol w:w="1267"/>
        <w:gridCol w:w="1267"/>
        <w:gridCol w:w="1267"/>
        <w:gridCol w:w="1267"/>
      </w:tblGrid>
      <w:tr w:rsidR="00D72A82" w:rsidRPr="008806AA" w14:paraId="3E0CB4B4" w14:textId="77777777" w:rsidTr="00D72A82">
        <w:tc>
          <w:tcPr>
            <w:tcW w:w="1815" w:type="pct"/>
            <w:vAlign w:val="center"/>
          </w:tcPr>
          <w:p w14:paraId="423F1F8E" w14:textId="77777777" w:rsidR="00036FE5" w:rsidRPr="00036FE5" w:rsidRDefault="00036FE5" w:rsidP="00D72D55">
            <w:pPr>
              <w:rPr>
                <w:b/>
              </w:rPr>
            </w:pPr>
          </w:p>
        </w:tc>
        <w:tc>
          <w:tcPr>
            <w:tcW w:w="457" w:type="pct"/>
            <w:shd w:val="clear" w:color="auto" w:fill="808080" w:themeFill="background1" w:themeFillShade="80"/>
          </w:tcPr>
          <w:p w14:paraId="0AAA5571" w14:textId="77777777" w:rsidR="00036FE5" w:rsidRPr="00036FE5" w:rsidRDefault="00036FE5" w:rsidP="00D72D55">
            <w:pPr>
              <w:jc w:val="center"/>
              <w:rPr>
                <w:b/>
              </w:rPr>
            </w:pPr>
            <w:r w:rsidRPr="00036FE5">
              <w:rPr>
                <w:b/>
              </w:rPr>
              <w:t>TD</w:t>
            </w:r>
          </w:p>
        </w:tc>
        <w:tc>
          <w:tcPr>
            <w:tcW w:w="682" w:type="pct"/>
            <w:shd w:val="clear" w:color="auto" w:fill="00B050"/>
            <w:vAlign w:val="center"/>
          </w:tcPr>
          <w:p w14:paraId="439C9523" w14:textId="77777777" w:rsidR="00036FE5" w:rsidRPr="00036FE5" w:rsidRDefault="00036FE5" w:rsidP="00D72D55">
            <w:pPr>
              <w:jc w:val="center"/>
              <w:rPr>
                <w:b/>
              </w:rPr>
            </w:pPr>
            <w:r w:rsidRPr="00036FE5">
              <w:rPr>
                <w:b/>
              </w:rPr>
              <w:t>HLV</w:t>
            </w:r>
          </w:p>
        </w:tc>
        <w:tc>
          <w:tcPr>
            <w:tcW w:w="682" w:type="pct"/>
            <w:shd w:val="clear" w:color="auto" w:fill="FF0000"/>
            <w:vAlign w:val="center"/>
          </w:tcPr>
          <w:p w14:paraId="69122552" w14:textId="77777777" w:rsidR="00036FE5" w:rsidRPr="00036FE5" w:rsidRDefault="00036FE5" w:rsidP="00D72D55">
            <w:pPr>
              <w:jc w:val="center"/>
              <w:rPr>
                <w:b/>
              </w:rPr>
            </w:pPr>
            <w:r w:rsidRPr="00036FE5">
              <w:rPr>
                <w:b/>
              </w:rPr>
              <w:t>NL</w:t>
            </w:r>
          </w:p>
        </w:tc>
        <w:tc>
          <w:tcPr>
            <w:tcW w:w="682" w:type="pct"/>
            <w:shd w:val="clear" w:color="auto" w:fill="FFFF00"/>
            <w:vAlign w:val="center"/>
          </w:tcPr>
          <w:p w14:paraId="782EB12C" w14:textId="77777777" w:rsidR="00036FE5" w:rsidRPr="00036FE5" w:rsidRDefault="00036FE5" w:rsidP="00D72D55">
            <w:pPr>
              <w:jc w:val="center"/>
              <w:rPr>
                <w:b/>
              </w:rPr>
            </w:pPr>
            <w:r w:rsidRPr="00036FE5">
              <w:rPr>
                <w:b/>
              </w:rPr>
              <w:t>PBL</w:t>
            </w:r>
          </w:p>
        </w:tc>
        <w:tc>
          <w:tcPr>
            <w:tcW w:w="682" w:type="pct"/>
            <w:shd w:val="clear" w:color="auto" w:fill="0070C0"/>
            <w:vAlign w:val="center"/>
          </w:tcPr>
          <w:p w14:paraId="324FE4E3" w14:textId="77777777" w:rsidR="00036FE5" w:rsidRPr="00036FE5" w:rsidRDefault="00036FE5" w:rsidP="00D72D55">
            <w:pPr>
              <w:jc w:val="center"/>
              <w:rPr>
                <w:b/>
              </w:rPr>
            </w:pPr>
            <w:r w:rsidRPr="00036FE5">
              <w:rPr>
                <w:b/>
              </w:rPr>
              <w:t>TAL</w:t>
            </w:r>
          </w:p>
        </w:tc>
      </w:tr>
      <w:tr w:rsidR="00D72A82" w:rsidRPr="008806AA" w14:paraId="513FC71B" w14:textId="77777777" w:rsidTr="00D72A82">
        <w:tc>
          <w:tcPr>
            <w:tcW w:w="1815" w:type="pct"/>
            <w:vAlign w:val="center"/>
          </w:tcPr>
          <w:p w14:paraId="087D27E0" w14:textId="5849EF18" w:rsidR="00036FE5" w:rsidRPr="00036FE5" w:rsidRDefault="00036FE5" w:rsidP="00D72D55">
            <w:r w:rsidRPr="00036FE5">
              <w:rPr>
                <w:b/>
              </w:rPr>
              <w:t>Teilauszahlung möglich</w:t>
            </w:r>
            <w:r w:rsidR="008F224C">
              <w:rPr>
                <w:b/>
              </w:rPr>
              <w:t>?</w:t>
            </w:r>
          </w:p>
        </w:tc>
        <w:tc>
          <w:tcPr>
            <w:tcW w:w="457" w:type="pct"/>
            <w:shd w:val="clear" w:color="auto" w:fill="D9D9D9" w:themeFill="background1" w:themeFillShade="D9"/>
            <w:vAlign w:val="center"/>
          </w:tcPr>
          <w:p w14:paraId="446F5E9E" w14:textId="77777777" w:rsidR="00036FE5" w:rsidRPr="00036FE5" w:rsidRDefault="00036FE5" w:rsidP="00D72D55">
            <w:pPr>
              <w:jc w:val="center"/>
              <w:rPr>
                <w:b/>
              </w:rPr>
            </w:pPr>
          </w:p>
        </w:tc>
        <w:tc>
          <w:tcPr>
            <w:tcW w:w="682" w:type="pct"/>
            <w:shd w:val="clear" w:color="auto" w:fill="EAF1DD" w:themeFill="accent3" w:themeFillTint="33"/>
            <w:vAlign w:val="center"/>
          </w:tcPr>
          <w:p w14:paraId="7F8DAD9C" w14:textId="2ED4C16D" w:rsidR="00036FE5" w:rsidRPr="00036FE5" w:rsidRDefault="00036FE5" w:rsidP="00D72D55">
            <w:pPr>
              <w:jc w:val="center"/>
            </w:pPr>
            <w:r w:rsidRPr="00036FE5">
              <w:t>-</w:t>
            </w:r>
            <w:r w:rsidR="0012622B">
              <w:t>/X</w:t>
            </w:r>
            <w:r w:rsidR="0012622B" w:rsidRPr="0012622B">
              <w:rPr>
                <w:vertAlign w:val="superscript"/>
              </w:rPr>
              <w:t>1)</w:t>
            </w:r>
          </w:p>
        </w:tc>
        <w:tc>
          <w:tcPr>
            <w:tcW w:w="682" w:type="pct"/>
            <w:shd w:val="clear" w:color="auto" w:fill="F2DBDB" w:themeFill="accent2" w:themeFillTint="33"/>
            <w:vAlign w:val="center"/>
          </w:tcPr>
          <w:p w14:paraId="794A2E2F" w14:textId="7B7BDEE5" w:rsidR="00036FE5" w:rsidRPr="00036FE5" w:rsidRDefault="00036FE5" w:rsidP="00D72D55">
            <w:pPr>
              <w:jc w:val="center"/>
            </w:pPr>
            <w:r w:rsidRPr="00036FE5">
              <w:t>X</w:t>
            </w:r>
          </w:p>
        </w:tc>
        <w:tc>
          <w:tcPr>
            <w:tcW w:w="682" w:type="pct"/>
            <w:shd w:val="clear" w:color="auto" w:fill="FFFFCC"/>
            <w:vAlign w:val="center"/>
          </w:tcPr>
          <w:p w14:paraId="2DDAAC4C" w14:textId="5446EFF6" w:rsidR="00036FE5" w:rsidRPr="00036FE5" w:rsidRDefault="00A5233B" w:rsidP="00D72D55">
            <w:pPr>
              <w:jc w:val="center"/>
            </w:pPr>
            <w:r>
              <w:t>X</w:t>
            </w:r>
          </w:p>
        </w:tc>
        <w:tc>
          <w:tcPr>
            <w:tcW w:w="682" w:type="pct"/>
            <w:shd w:val="clear" w:color="auto" w:fill="DBE5F1" w:themeFill="accent1" w:themeFillTint="33"/>
            <w:vAlign w:val="center"/>
          </w:tcPr>
          <w:p w14:paraId="3910B6C0" w14:textId="77777777" w:rsidR="00036FE5" w:rsidRPr="00036FE5" w:rsidRDefault="00036FE5" w:rsidP="00D72D55">
            <w:pPr>
              <w:jc w:val="center"/>
            </w:pPr>
            <w:r w:rsidRPr="00036FE5">
              <w:t>X</w:t>
            </w:r>
          </w:p>
        </w:tc>
      </w:tr>
      <w:tr w:rsidR="00D72A82" w:rsidRPr="008806AA" w14:paraId="3E3560DC" w14:textId="77777777" w:rsidTr="00D72A82">
        <w:tc>
          <w:tcPr>
            <w:tcW w:w="1815" w:type="pct"/>
            <w:vAlign w:val="center"/>
          </w:tcPr>
          <w:p w14:paraId="25939AE9" w14:textId="00DDD99A" w:rsidR="0050494D" w:rsidRPr="00036FE5" w:rsidRDefault="00D72A82" w:rsidP="00D72A82">
            <w:pPr>
              <w:rPr>
                <w:b/>
              </w:rPr>
            </w:pPr>
            <w:r>
              <w:rPr>
                <w:b/>
              </w:rPr>
              <w:t xml:space="preserve">Fixer </w:t>
            </w:r>
            <w:r w:rsidR="0050494D">
              <w:rPr>
                <w:b/>
              </w:rPr>
              <w:t>Stornoabschlag</w:t>
            </w:r>
          </w:p>
        </w:tc>
        <w:tc>
          <w:tcPr>
            <w:tcW w:w="457" w:type="pct"/>
            <w:shd w:val="clear" w:color="auto" w:fill="D9D9D9" w:themeFill="background1" w:themeFillShade="D9"/>
            <w:vAlign w:val="center"/>
          </w:tcPr>
          <w:p w14:paraId="2AAA9584" w14:textId="77777777" w:rsidR="0050494D" w:rsidRPr="00036FE5" w:rsidRDefault="0050494D" w:rsidP="00D72D55">
            <w:pPr>
              <w:jc w:val="center"/>
              <w:rPr>
                <w:b/>
              </w:rPr>
            </w:pPr>
          </w:p>
        </w:tc>
        <w:tc>
          <w:tcPr>
            <w:tcW w:w="682" w:type="pct"/>
            <w:shd w:val="clear" w:color="auto" w:fill="EAF1DD" w:themeFill="accent3" w:themeFillTint="33"/>
            <w:vAlign w:val="center"/>
          </w:tcPr>
          <w:p w14:paraId="6D36BD9F" w14:textId="659780E0" w:rsidR="0050494D" w:rsidRPr="00036FE5" w:rsidRDefault="001431CE" w:rsidP="00D72D55">
            <w:pPr>
              <w:jc w:val="center"/>
            </w:pPr>
            <w:r>
              <w:t>-</w:t>
            </w:r>
          </w:p>
        </w:tc>
        <w:tc>
          <w:tcPr>
            <w:tcW w:w="682" w:type="pct"/>
            <w:shd w:val="clear" w:color="auto" w:fill="F2DBDB" w:themeFill="accent2" w:themeFillTint="33"/>
            <w:vAlign w:val="center"/>
          </w:tcPr>
          <w:p w14:paraId="68156057" w14:textId="22308DC2" w:rsidR="0050494D" w:rsidRPr="001431CE" w:rsidRDefault="00D72A82" w:rsidP="00D72D55">
            <w:pPr>
              <w:jc w:val="center"/>
              <w:rPr>
                <w:highlight w:val="yellow"/>
              </w:rPr>
            </w:pPr>
            <w:r>
              <w:t>-</w:t>
            </w:r>
          </w:p>
        </w:tc>
        <w:tc>
          <w:tcPr>
            <w:tcW w:w="682" w:type="pct"/>
            <w:shd w:val="clear" w:color="auto" w:fill="FFFFCC"/>
            <w:vAlign w:val="center"/>
          </w:tcPr>
          <w:p w14:paraId="171DD2E2" w14:textId="131DE26C" w:rsidR="0050494D" w:rsidRPr="00234B5F" w:rsidRDefault="00D72A82" w:rsidP="00D72D55">
            <w:pPr>
              <w:jc w:val="center"/>
              <w:rPr>
                <w:vertAlign w:val="superscript"/>
              </w:rPr>
            </w:pPr>
            <w:r>
              <w:t>entfällt</w:t>
            </w:r>
            <w:r w:rsidR="00234B5F">
              <w:rPr>
                <w:vertAlign w:val="superscript"/>
              </w:rPr>
              <w:t>2)</w:t>
            </w:r>
          </w:p>
        </w:tc>
        <w:tc>
          <w:tcPr>
            <w:tcW w:w="682" w:type="pct"/>
            <w:shd w:val="clear" w:color="auto" w:fill="DBE5F1" w:themeFill="accent1" w:themeFillTint="33"/>
            <w:vAlign w:val="center"/>
          </w:tcPr>
          <w:p w14:paraId="6E2FE371" w14:textId="7176A1C6" w:rsidR="0050494D" w:rsidRPr="00234B5F" w:rsidRDefault="00D72A82" w:rsidP="00D72A82">
            <w:pPr>
              <w:jc w:val="center"/>
              <w:rPr>
                <w:vertAlign w:val="superscript"/>
              </w:rPr>
            </w:pPr>
            <w:r>
              <w:t>entfällt</w:t>
            </w:r>
            <w:r w:rsidR="00234B5F">
              <w:rPr>
                <w:vertAlign w:val="superscript"/>
              </w:rPr>
              <w:t>2)</w:t>
            </w:r>
          </w:p>
        </w:tc>
      </w:tr>
      <w:tr w:rsidR="00D72A82" w:rsidRPr="008806AA" w14:paraId="3B968F22" w14:textId="77777777" w:rsidTr="00D72A82">
        <w:tc>
          <w:tcPr>
            <w:tcW w:w="1815" w:type="pct"/>
            <w:vAlign w:val="center"/>
          </w:tcPr>
          <w:p w14:paraId="3250CA1B" w14:textId="228FC74F" w:rsidR="00234B5F" w:rsidRDefault="00D72A82" w:rsidP="00D72A82">
            <w:pPr>
              <w:rPr>
                <w:b/>
              </w:rPr>
            </w:pPr>
            <w:r>
              <w:rPr>
                <w:b/>
              </w:rPr>
              <w:t xml:space="preserve">Prozentualer </w:t>
            </w:r>
            <w:r w:rsidR="00234B5F">
              <w:rPr>
                <w:b/>
              </w:rPr>
              <w:t>Stornoabschlag</w:t>
            </w:r>
          </w:p>
        </w:tc>
        <w:tc>
          <w:tcPr>
            <w:tcW w:w="457" w:type="pct"/>
            <w:shd w:val="clear" w:color="auto" w:fill="D9D9D9" w:themeFill="background1" w:themeFillShade="D9"/>
            <w:vAlign w:val="center"/>
          </w:tcPr>
          <w:p w14:paraId="60663C08" w14:textId="77777777" w:rsidR="00234B5F" w:rsidRPr="00036FE5" w:rsidRDefault="00234B5F" w:rsidP="00D72D55">
            <w:pPr>
              <w:jc w:val="center"/>
              <w:rPr>
                <w:b/>
              </w:rPr>
            </w:pPr>
          </w:p>
        </w:tc>
        <w:tc>
          <w:tcPr>
            <w:tcW w:w="682" w:type="pct"/>
            <w:shd w:val="clear" w:color="auto" w:fill="EAF1DD" w:themeFill="accent3" w:themeFillTint="33"/>
            <w:vAlign w:val="center"/>
          </w:tcPr>
          <w:p w14:paraId="4D19F106" w14:textId="2ABE63EB" w:rsidR="00234B5F" w:rsidRDefault="00234B5F" w:rsidP="00D72D55">
            <w:pPr>
              <w:jc w:val="center"/>
            </w:pPr>
            <w:r>
              <w:t>-</w:t>
            </w:r>
          </w:p>
        </w:tc>
        <w:tc>
          <w:tcPr>
            <w:tcW w:w="682" w:type="pct"/>
            <w:shd w:val="clear" w:color="auto" w:fill="F2DBDB" w:themeFill="accent2" w:themeFillTint="33"/>
            <w:vAlign w:val="center"/>
          </w:tcPr>
          <w:p w14:paraId="77403F27" w14:textId="3C2E2397" w:rsidR="00234B5F" w:rsidRPr="0004086B" w:rsidRDefault="00D72A82" w:rsidP="00D72D55">
            <w:pPr>
              <w:jc w:val="center"/>
            </w:pPr>
            <w:r>
              <w:t>anteilig reduziert</w:t>
            </w:r>
          </w:p>
        </w:tc>
        <w:tc>
          <w:tcPr>
            <w:tcW w:w="682" w:type="pct"/>
            <w:shd w:val="clear" w:color="auto" w:fill="FFFFCC"/>
            <w:vAlign w:val="center"/>
          </w:tcPr>
          <w:p w14:paraId="76C3C269" w14:textId="1AE2CC88" w:rsidR="00234B5F" w:rsidRPr="00234B5F" w:rsidRDefault="00D72A82" w:rsidP="00D72D55">
            <w:pPr>
              <w:jc w:val="center"/>
              <w:rPr>
                <w:vertAlign w:val="superscript"/>
              </w:rPr>
            </w:pPr>
            <w:r>
              <w:t>anteilig reduziert</w:t>
            </w:r>
            <w:r w:rsidR="00234B5F">
              <w:rPr>
                <w:vertAlign w:val="superscript"/>
              </w:rPr>
              <w:t>3)</w:t>
            </w:r>
          </w:p>
        </w:tc>
        <w:tc>
          <w:tcPr>
            <w:tcW w:w="682" w:type="pct"/>
            <w:shd w:val="clear" w:color="auto" w:fill="DBE5F1" w:themeFill="accent1" w:themeFillTint="33"/>
            <w:vAlign w:val="center"/>
          </w:tcPr>
          <w:p w14:paraId="4F06311A" w14:textId="7BEBA9EC" w:rsidR="00234B5F" w:rsidRPr="00234B5F" w:rsidRDefault="00D72A82" w:rsidP="00D72D55">
            <w:pPr>
              <w:jc w:val="center"/>
              <w:rPr>
                <w:vertAlign w:val="superscript"/>
              </w:rPr>
            </w:pPr>
            <w:r>
              <w:t>anteilig reduziert</w:t>
            </w:r>
            <w:r w:rsidR="00234B5F">
              <w:rPr>
                <w:vertAlign w:val="superscript"/>
              </w:rPr>
              <w:t>3)</w:t>
            </w:r>
          </w:p>
        </w:tc>
      </w:tr>
    </w:tbl>
    <w:p w14:paraId="043A0E31" w14:textId="77777777" w:rsidR="00036FE5" w:rsidRDefault="00036FE5" w:rsidP="00036FE5"/>
    <w:p w14:paraId="10730B7C" w14:textId="6294EB5E" w:rsidR="001431CE" w:rsidRDefault="001431CE" w:rsidP="00C76EA6">
      <w:pPr>
        <w:pStyle w:val="Listenabsatz"/>
        <w:numPr>
          <w:ilvl w:val="0"/>
          <w:numId w:val="33"/>
        </w:numPr>
      </w:pPr>
      <w:r w:rsidRPr="0012622B">
        <w:t>Entnahmen nur im Rahmen des Versorgungsvergleichs.</w:t>
      </w:r>
    </w:p>
    <w:p w14:paraId="0A16E0E5" w14:textId="237ED373" w:rsidR="00234B5F" w:rsidRDefault="00234B5F" w:rsidP="00C76EA6">
      <w:pPr>
        <w:pStyle w:val="Listenabsatz"/>
        <w:numPr>
          <w:ilvl w:val="0"/>
          <w:numId w:val="33"/>
        </w:numPr>
      </w:pPr>
      <w:r>
        <w:t>Bei lfd. Beitrag: fixer StoAb entfällt (kein prozentualer StoAb)</w:t>
      </w:r>
    </w:p>
    <w:p w14:paraId="4C3D4B66" w14:textId="001AB458" w:rsidR="00234B5F" w:rsidRDefault="00234B5F" w:rsidP="00C76EA6">
      <w:pPr>
        <w:pStyle w:val="Listenabsatz"/>
        <w:numPr>
          <w:ilvl w:val="0"/>
          <w:numId w:val="33"/>
        </w:numPr>
      </w:pPr>
      <w:r>
        <w:t>Bei EB: fixer StoAb entfällt, prozentualer StoAb anteilig reduziert</w:t>
      </w:r>
    </w:p>
    <w:p w14:paraId="7EC618A0" w14:textId="77777777" w:rsidR="001431CE" w:rsidRDefault="001431CE" w:rsidP="00036FE5"/>
    <w:p w14:paraId="66683435" w14:textId="3A5C7C4E" w:rsidR="002A550F" w:rsidRPr="002A550F" w:rsidRDefault="002A550F" w:rsidP="00036FE5">
      <w:pPr>
        <w:rPr>
          <w:b/>
        </w:rPr>
      </w:pPr>
      <w:r w:rsidRPr="002A550F">
        <w:rPr>
          <w:b/>
        </w:rPr>
        <w:t>Anpassung der EFG:</w:t>
      </w:r>
    </w:p>
    <w:p w14:paraId="45E0DF3B" w14:textId="77777777" w:rsidR="002A550F" w:rsidRDefault="002A550F" w:rsidP="00036FE5"/>
    <w:tbl>
      <w:tblPr>
        <w:tblStyle w:val="Tabellenraster"/>
        <w:tblW w:w="5000" w:type="pct"/>
        <w:tblLayout w:type="fixed"/>
        <w:tblLook w:val="04A0" w:firstRow="1" w:lastRow="0" w:firstColumn="1" w:lastColumn="0" w:noHBand="0" w:noVBand="1"/>
      </w:tblPr>
      <w:tblGrid>
        <w:gridCol w:w="818"/>
        <w:gridCol w:w="1694"/>
        <w:gridCol w:w="1694"/>
        <w:gridCol w:w="1694"/>
        <w:gridCol w:w="1694"/>
        <w:gridCol w:w="1694"/>
      </w:tblGrid>
      <w:tr w:rsidR="002A550F" w:rsidRPr="00E50ECE" w14:paraId="1A10E6AA" w14:textId="77777777" w:rsidTr="00FD3AEA">
        <w:tc>
          <w:tcPr>
            <w:tcW w:w="440" w:type="pct"/>
            <w:vAlign w:val="center"/>
          </w:tcPr>
          <w:p w14:paraId="6AC202C6" w14:textId="6A194490" w:rsidR="002A550F" w:rsidRPr="00E50ECE" w:rsidRDefault="002A550F" w:rsidP="00FD3AEA">
            <w:pPr>
              <w:rPr>
                <w:b/>
              </w:rPr>
            </w:pPr>
          </w:p>
        </w:tc>
        <w:tc>
          <w:tcPr>
            <w:tcW w:w="912" w:type="pct"/>
            <w:shd w:val="clear" w:color="auto" w:fill="808080" w:themeFill="background1" w:themeFillShade="80"/>
          </w:tcPr>
          <w:p w14:paraId="2FF156C6" w14:textId="77777777" w:rsidR="002A550F" w:rsidRPr="00E50ECE" w:rsidRDefault="002A550F" w:rsidP="00FD3AEA">
            <w:pPr>
              <w:jc w:val="center"/>
              <w:rPr>
                <w:b/>
              </w:rPr>
            </w:pPr>
            <w:r w:rsidRPr="00E50ECE">
              <w:rPr>
                <w:b/>
              </w:rPr>
              <w:t>TD</w:t>
            </w:r>
          </w:p>
        </w:tc>
        <w:tc>
          <w:tcPr>
            <w:tcW w:w="912" w:type="pct"/>
            <w:shd w:val="clear" w:color="auto" w:fill="00B050"/>
            <w:vAlign w:val="center"/>
          </w:tcPr>
          <w:p w14:paraId="589AB289" w14:textId="77777777" w:rsidR="002A550F" w:rsidRPr="00E50ECE" w:rsidRDefault="002A550F" w:rsidP="00FD3AEA">
            <w:pPr>
              <w:jc w:val="center"/>
              <w:rPr>
                <w:b/>
              </w:rPr>
            </w:pPr>
            <w:r w:rsidRPr="00E50ECE">
              <w:rPr>
                <w:b/>
              </w:rPr>
              <w:t>HLV</w:t>
            </w:r>
          </w:p>
        </w:tc>
        <w:tc>
          <w:tcPr>
            <w:tcW w:w="912" w:type="pct"/>
            <w:shd w:val="clear" w:color="auto" w:fill="FF0000"/>
            <w:vAlign w:val="center"/>
          </w:tcPr>
          <w:p w14:paraId="41C00BFC" w14:textId="77777777" w:rsidR="002A550F" w:rsidRPr="00E50ECE" w:rsidRDefault="002A550F" w:rsidP="00FD3AEA">
            <w:pPr>
              <w:jc w:val="center"/>
              <w:rPr>
                <w:b/>
              </w:rPr>
            </w:pPr>
            <w:r w:rsidRPr="00E50ECE">
              <w:rPr>
                <w:b/>
              </w:rPr>
              <w:t>NL</w:t>
            </w:r>
          </w:p>
        </w:tc>
        <w:tc>
          <w:tcPr>
            <w:tcW w:w="912" w:type="pct"/>
            <w:shd w:val="clear" w:color="auto" w:fill="FFFF00"/>
            <w:vAlign w:val="center"/>
          </w:tcPr>
          <w:p w14:paraId="7F9890B2" w14:textId="77777777" w:rsidR="002A550F" w:rsidRPr="00E50ECE" w:rsidRDefault="002A550F" w:rsidP="00FD3AEA">
            <w:pPr>
              <w:jc w:val="center"/>
              <w:rPr>
                <w:b/>
              </w:rPr>
            </w:pPr>
            <w:r w:rsidRPr="00E50ECE">
              <w:rPr>
                <w:b/>
              </w:rPr>
              <w:t>PBL</w:t>
            </w:r>
          </w:p>
        </w:tc>
        <w:tc>
          <w:tcPr>
            <w:tcW w:w="912" w:type="pct"/>
            <w:shd w:val="clear" w:color="auto" w:fill="0070C0"/>
            <w:vAlign w:val="center"/>
          </w:tcPr>
          <w:p w14:paraId="1AF3E7D0" w14:textId="77777777" w:rsidR="002A550F" w:rsidRPr="00E50ECE" w:rsidRDefault="002A550F" w:rsidP="00FD3AEA">
            <w:pPr>
              <w:jc w:val="center"/>
              <w:rPr>
                <w:b/>
              </w:rPr>
            </w:pPr>
            <w:r w:rsidRPr="00E50ECE">
              <w:rPr>
                <w:b/>
              </w:rPr>
              <w:t>TAL</w:t>
            </w:r>
          </w:p>
        </w:tc>
      </w:tr>
      <w:tr w:rsidR="002A550F" w:rsidRPr="00E50ECE" w14:paraId="6EE00A7C" w14:textId="77777777" w:rsidTr="00FD3AEA">
        <w:trPr>
          <w:cantSplit/>
          <w:trHeight w:val="1134"/>
        </w:trPr>
        <w:tc>
          <w:tcPr>
            <w:tcW w:w="440" w:type="pct"/>
            <w:textDirection w:val="btLr"/>
            <w:vAlign w:val="center"/>
          </w:tcPr>
          <w:p w14:paraId="53F0C08C" w14:textId="77777777" w:rsidR="002A550F" w:rsidRPr="002D11F1" w:rsidRDefault="002A550F" w:rsidP="00FD3AEA">
            <w:pPr>
              <w:ind w:left="113" w:right="113"/>
              <w:jc w:val="center"/>
              <w:rPr>
                <w:szCs w:val="22"/>
              </w:rPr>
            </w:pPr>
            <w:r w:rsidRPr="002D11F1">
              <w:rPr>
                <w:b/>
                <w:szCs w:val="22"/>
              </w:rPr>
              <w:lastRenderedPageBreak/>
              <w:t>Entnahme</w:t>
            </w:r>
          </w:p>
        </w:tc>
        <w:tc>
          <w:tcPr>
            <w:tcW w:w="912" w:type="pct"/>
            <w:shd w:val="clear" w:color="auto" w:fill="D9D9D9" w:themeFill="background1" w:themeFillShade="D9"/>
            <w:vAlign w:val="center"/>
          </w:tcPr>
          <w:p w14:paraId="56179DEA" w14:textId="77777777" w:rsidR="002A550F" w:rsidRPr="00E50ECE" w:rsidRDefault="002A550F" w:rsidP="00FD3AEA">
            <w:pPr>
              <w:jc w:val="center"/>
            </w:pPr>
          </w:p>
        </w:tc>
        <w:tc>
          <w:tcPr>
            <w:tcW w:w="912" w:type="pct"/>
            <w:shd w:val="clear" w:color="auto" w:fill="EAF1DD" w:themeFill="accent3" w:themeFillTint="33"/>
          </w:tcPr>
          <w:p w14:paraId="63120FCB" w14:textId="77777777" w:rsidR="002A550F" w:rsidRDefault="002A550F" w:rsidP="00FD3AEA">
            <w:pPr>
              <w:jc w:val="center"/>
              <w:rPr>
                <w:sz w:val="18"/>
                <w:szCs w:val="18"/>
              </w:rPr>
            </w:pPr>
            <w:r w:rsidRPr="002D11F1">
              <w:rPr>
                <w:sz w:val="18"/>
                <w:szCs w:val="18"/>
              </w:rPr>
              <w:t>Sparbeitragsve</w:t>
            </w:r>
            <w:r w:rsidRPr="002D11F1">
              <w:rPr>
                <w:sz w:val="18"/>
                <w:szCs w:val="18"/>
              </w:rPr>
              <w:t>r</w:t>
            </w:r>
            <w:r w:rsidRPr="002D11F1">
              <w:rPr>
                <w:sz w:val="18"/>
                <w:szCs w:val="18"/>
              </w:rPr>
              <w:t xml:space="preserve">hältnis </w:t>
            </w:r>
          </w:p>
          <w:p w14:paraId="46F4CD44" w14:textId="77777777" w:rsidR="002A550F" w:rsidRDefault="002A550F" w:rsidP="00FD3AEA">
            <w:pPr>
              <w:jc w:val="center"/>
              <w:rPr>
                <w:sz w:val="18"/>
                <w:szCs w:val="18"/>
              </w:rPr>
            </w:pPr>
          </w:p>
          <w:p w14:paraId="38738079" w14:textId="44D7DA33" w:rsidR="002A550F" w:rsidRPr="002D11F1" w:rsidRDefault="002A550F" w:rsidP="00FD3AEA">
            <w:pPr>
              <w:jc w:val="center"/>
              <w:rPr>
                <w:sz w:val="18"/>
                <w:szCs w:val="18"/>
              </w:rPr>
            </w:pPr>
            <w:r w:rsidRPr="002D11F1">
              <w:rPr>
                <w:sz w:val="18"/>
                <w:szCs w:val="18"/>
              </w:rPr>
              <w:t>min(Summe Sparbeiträge neu/Summe Sparbeiträge alt * bisheriges Gara</w:t>
            </w:r>
            <w:r w:rsidRPr="002D11F1">
              <w:rPr>
                <w:sz w:val="18"/>
                <w:szCs w:val="18"/>
              </w:rPr>
              <w:t>n</w:t>
            </w:r>
            <w:r w:rsidRPr="002D11F1">
              <w:rPr>
                <w:sz w:val="18"/>
                <w:szCs w:val="18"/>
              </w:rPr>
              <w:t xml:space="preserve">tiekapital; </w:t>
            </w:r>
            <w:r>
              <w:rPr>
                <w:sz w:val="18"/>
                <w:szCs w:val="18"/>
              </w:rPr>
              <w:t>Be</w:t>
            </w:r>
            <w:r>
              <w:rPr>
                <w:sz w:val="18"/>
                <w:szCs w:val="18"/>
              </w:rPr>
              <w:t>i</w:t>
            </w:r>
            <w:r>
              <w:rPr>
                <w:sz w:val="18"/>
                <w:szCs w:val="18"/>
              </w:rPr>
              <w:t>trags</w:t>
            </w:r>
            <w:r w:rsidRPr="002D11F1">
              <w:rPr>
                <w:sz w:val="18"/>
                <w:szCs w:val="18"/>
              </w:rPr>
              <w:t>summe neu)</w:t>
            </w:r>
            <w:r>
              <w:rPr>
                <w:sz w:val="18"/>
                <w:szCs w:val="18"/>
                <w:vertAlign w:val="superscript"/>
              </w:rPr>
              <w:t>1)</w:t>
            </w:r>
          </w:p>
        </w:tc>
        <w:tc>
          <w:tcPr>
            <w:tcW w:w="912" w:type="pct"/>
            <w:shd w:val="clear" w:color="auto" w:fill="F2DBDB" w:themeFill="accent2" w:themeFillTint="33"/>
          </w:tcPr>
          <w:p w14:paraId="72BE9049" w14:textId="02DF9C2D" w:rsidR="00FF5A9A" w:rsidRPr="00FF5A9A" w:rsidRDefault="00FF5A9A" w:rsidP="00FF5A9A">
            <w:pPr>
              <w:overflowPunct w:val="0"/>
              <w:autoSpaceDE w:val="0"/>
              <w:autoSpaceDN w:val="0"/>
              <w:adjustRightInd w:val="0"/>
              <w:spacing w:line="240" w:lineRule="atLeast"/>
              <w:jc w:val="both"/>
              <w:textAlignment w:val="baseline"/>
              <w:rPr>
                <w:rFonts w:cs="Arial"/>
                <w:sz w:val="18"/>
                <w:szCs w:val="18"/>
              </w:rPr>
            </w:pPr>
            <w:r w:rsidRPr="00FF5A9A">
              <w:rPr>
                <w:rFonts w:cs="Arial"/>
                <w:sz w:val="18"/>
                <w:szCs w:val="18"/>
              </w:rPr>
              <w:t>Verhältnis aus neuer und alter Sparbeitrag</w:t>
            </w:r>
            <w:r w:rsidRPr="00FF5A9A">
              <w:rPr>
                <w:rFonts w:cs="Arial"/>
                <w:sz w:val="18"/>
                <w:szCs w:val="18"/>
              </w:rPr>
              <w:t>s</w:t>
            </w:r>
            <w:r w:rsidRPr="00FF5A9A">
              <w:rPr>
                <w:rFonts w:cs="Arial"/>
                <w:sz w:val="18"/>
                <w:szCs w:val="18"/>
              </w:rPr>
              <w:t>summe über die ganze Lauf</w:t>
            </w:r>
            <w:r>
              <w:rPr>
                <w:rFonts w:cs="Arial"/>
                <w:sz w:val="18"/>
                <w:szCs w:val="18"/>
              </w:rPr>
              <w:t>zeit</w:t>
            </w:r>
            <w:r w:rsidRPr="00FF5A9A">
              <w:rPr>
                <w:rFonts w:cs="Arial"/>
                <w:sz w:val="18"/>
                <w:szCs w:val="18"/>
              </w:rPr>
              <w:t>, wobei die neue Sparbeitragsu</w:t>
            </w:r>
            <w:r w:rsidRPr="00FF5A9A">
              <w:rPr>
                <w:rFonts w:cs="Arial"/>
                <w:sz w:val="18"/>
                <w:szCs w:val="18"/>
              </w:rPr>
              <w:t>m</w:t>
            </w:r>
            <w:r w:rsidRPr="00FF5A9A">
              <w:rPr>
                <w:rFonts w:cs="Arial"/>
                <w:sz w:val="18"/>
                <w:szCs w:val="18"/>
              </w:rPr>
              <w:t>me durch anteilige Kürzung der bi</w:t>
            </w:r>
            <w:r w:rsidRPr="00FF5A9A">
              <w:rPr>
                <w:rFonts w:cs="Arial"/>
                <w:sz w:val="18"/>
                <w:szCs w:val="18"/>
              </w:rPr>
              <w:t>s</w:t>
            </w:r>
            <w:r w:rsidRPr="00FF5A9A">
              <w:rPr>
                <w:rFonts w:cs="Arial"/>
                <w:sz w:val="18"/>
                <w:szCs w:val="18"/>
              </w:rPr>
              <w:t>her gezahlten Sparbeiträge berechnet wird.</w:t>
            </w:r>
          </w:p>
          <w:p w14:paraId="42146278" w14:textId="6D76699D" w:rsidR="002A550F" w:rsidRPr="002D11F1" w:rsidRDefault="002A550F" w:rsidP="00FD3AEA">
            <w:pPr>
              <w:jc w:val="center"/>
              <w:rPr>
                <w:sz w:val="18"/>
                <w:szCs w:val="18"/>
              </w:rPr>
            </w:pPr>
          </w:p>
        </w:tc>
        <w:tc>
          <w:tcPr>
            <w:tcW w:w="912" w:type="pct"/>
            <w:shd w:val="clear" w:color="auto" w:fill="FFFFCC"/>
          </w:tcPr>
          <w:p w14:paraId="5D4C263E" w14:textId="77777777" w:rsidR="002A550F" w:rsidRDefault="002A550F" w:rsidP="00FD3AEA">
            <w:pPr>
              <w:jc w:val="center"/>
              <w:rPr>
                <w:sz w:val="18"/>
                <w:szCs w:val="18"/>
              </w:rPr>
            </w:pPr>
            <w:r w:rsidRPr="00FD3AEA">
              <w:rPr>
                <w:sz w:val="18"/>
                <w:szCs w:val="18"/>
              </w:rPr>
              <w:t xml:space="preserve">Kürzung der </w:t>
            </w:r>
            <w:r w:rsidRPr="00537F2D">
              <w:rPr>
                <w:sz w:val="18"/>
                <w:szCs w:val="18"/>
                <w:u w:val="single"/>
              </w:rPr>
              <w:t>e</w:t>
            </w:r>
            <w:r w:rsidRPr="00537F2D">
              <w:rPr>
                <w:sz w:val="18"/>
                <w:szCs w:val="18"/>
                <w:u w:val="single"/>
              </w:rPr>
              <w:t>r</w:t>
            </w:r>
            <w:r w:rsidRPr="00537F2D">
              <w:rPr>
                <w:sz w:val="18"/>
                <w:szCs w:val="18"/>
                <w:u w:val="single"/>
              </w:rPr>
              <w:t>reichten Garantie</w:t>
            </w:r>
            <w:r w:rsidRPr="00FD3AEA">
              <w:rPr>
                <w:sz w:val="18"/>
                <w:szCs w:val="18"/>
              </w:rPr>
              <w:t xml:space="preserve"> im Verhältnis (konventionelles DK – Entnahm</w:t>
            </w:r>
            <w:r w:rsidRPr="00FD3AEA">
              <w:rPr>
                <w:sz w:val="18"/>
                <w:szCs w:val="18"/>
              </w:rPr>
              <w:t>e</w:t>
            </w:r>
            <w:r w:rsidRPr="00FD3AEA">
              <w:rPr>
                <w:sz w:val="18"/>
                <w:szCs w:val="18"/>
              </w:rPr>
              <w:t>betrag aus dem konventionellen DK) / konventi</w:t>
            </w:r>
            <w:r w:rsidRPr="00FD3AEA">
              <w:rPr>
                <w:sz w:val="18"/>
                <w:szCs w:val="18"/>
              </w:rPr>
              <w:t>o</w:t>
            </w:r>
            <w:r w:rsidRPr="00FD3AEA">
              <w:rPr>
                <w:sz w:val="18"/>
                <w:szCs w:val="18"/>
              </w:rPr>
              <w:t>nelles DK</w:t>
            </w:r>
          </w:p>
          <w:p w14:paraId="4D640E3C" w14:textId="77777777" w:rsidR="00323B7D" w:rsidRDefault="00323B7D" w:rsidP="00FD3AEA">
            <w:pPr>
              <w:jc w:val="center"/>
              <w:rPr>
                <w:sz w:val="18"/>
                <w:szCs w:val="18"/>
              </w:rPr>
            </w:pPr>
          </w:p>
          <w:p w14:paraId="23127E7F" w14:textId="58052AD8" w:rsidR="00323B7D" w:rsidRPr="002D11F1" w:rsidRDefault="00323B7D" w:rsidP="00323B7D">
            <w:pPr>
              <w:jc w:val="center"/>
              <w:rPr>
                <w:sz w:val="18"/>
                <w:szCs w:val="18"/>
              </w:rPr>
            </w:pPr>
            <w:r>
              <w:rPr>
                <w:sz w:val="18"/>
                <w:szCs w:val="18"/>
              </w:rPr>
              <w:t>(Das Garantien</w:t>
            </w:r>
            <w:r>
              <w:rPr>
                <w:sz w:val="18"/>
                <w:szCs w:val="18"/>
              </w:rPr>
              <w:t>i</w:t>
            </w:r>
            <w:r>
              <w:rPr>
                <w:sz w:val="18"/>
                <w:szCs w:val="18"/>
              </w:rPr>
              <w:t>veau der zukünft</w:t>
            </w:r>
            <w:r>
              <w:rPr>
                <w:sz w:val="18"/>
                <w:szCs w:val="18"/>
              </w:rPr>
              <w:t>i</w:t>
            </w:r>
            <w:r>
              <w:rPr>
                <w:sz w:val="18"/>
                <w:szCs w:val="18"/>
              </w:rPr>
              <w:t>gen Beiträge bleibt unverä</w:t>
            </w:r>
            <w:r>
              <w:rPr>
                <w:sz w:val="18"/>
                <w:szCs w:val="18"/>
              </w:rPr>
              <w:t>n</w:t>
            </w:r>
            <w:r>
              <w:rPr>
                <w:sz w:val="18"/>
                <w:szCs w:val="18"/>
              </w:rPr>
              <w:t>dert)</w:t>
            </w:r>
          </w:p>
        </w:tc>
        <w:tc>
          <w:tcPr>
            <w:tcW w:w="912" w:type="pct"/>
            <w:shd w:val="clear" w:color="auto" w:fill="DBE5F1" w:themeFill="accent1" w:themeFillTint="33"/>
          </w:tcPr>
          <w:p w14:paraId="178B8D01" w14:textId="77777777" w:rsidR="002A550F" w:rsidRPr="00081497" w:rsidRDefault="002A550F" w:rsidP="00FD3AEA">
            <w:pPr>
              <w:jc w:val="center"/>
              <w:rPr>
                <w:sz w:val="18"/>
                <w:szCs w:val="18"/>
              </w:rPr>
            </w:pPr>
            <w:r w:rsidRPr="00081497">
              <w:rPr>
                <w:sz w:val="18"/>
                <w:szCs w:val="18"/>
              </w:rPr>
              <w:t>Sparbeitragsve</w:t>
            </w:r>
            <w:r w:rsidRPr="00081497">
              <w:rPr>
                <w:sz w:val="18"/>
                <w:szCs w:val="18"/>
              </w:rPr>
              <w:t>r</w:t>
            </w:r>
            <w:r w:rsidRPr="00081497">
              <w:rPr>
                <w:sz w:val="18"/>
                <w:szCs w:val="18"/>
              </w:rPr>
              <w:t xml:space="preserve">hältnis </w:t>
            </w:r>
          </w:p>
          <w:p w14:paraId="5FAD220C" w14:textId="77777777" w:rsidR="002A550F" w:rsidRPr="00081497" w:rsidRDefault="002A550F" w:rsidP="00FD3AEA">
            <w:pPr>
              <w:jc w:val="center"/>
              <w:rPr>
                <w:sz w:val="18"/>
                <w:szCs w:val="18"/>
              </w:rPr>
            </w:pPr>
          </w:p>
          <w:p w14:paraId="10001987" w14:textId="125CF43F" w:rsidR="002A550F" w:rsidRPr="002D11F1" w:rsidRDefault="002A550F" w:rsidP="00FD3AEA">
            <w:pPr>
              <w:jc w:val="center"/>
              <w:rPr>
                <w:sz w:val="18"/>
                <w:szCs w:val="18"/>
              </w:rPr>
            </w:pPr>
            <w:r w:rsidRPr="00081497">
              <w:rPr>
                <w:sz w:val="18"/>
                <w:szCs w:val="18"/>
              </w:rPr>
              <w:t>min(Summe Sparbeiträge neu/Summe Sparbeiträge alt * bisheriges Gara</w:t>
            </w:r>
            <w:r w:rsidRPr="00081497">
              <w:rPr>
                <w:sz w:val="18"/>
                <w:szCs w:val="18"/>
              </w:rPr>
              <w:t>n</w:t>
            </w:r>
            <w:r w:rsidRPr="00081497">
              <w:rPr>
                <w:sz w:val="18"/>
                <w:szCs w:val="18"/>
              </w:rPr>
              <w:t>tiekapital; Be</w:t>
            </w:r>
            <w:r w:rsidRPr="00081497">
              <w:rPr>
                <w:sz w:val="18"/>
                <w:szCs w:val="18"/>
              </w:rPr>
              <w:t>i</w:t>
            </w:r>
            <w:r w:rsidRPr="00081497">
              <w:rPr>
                <w:sz w:val="18"/>
                <w:szCs w:val="18"/>
              </w:rPr>
              <w:t>tragssumme neu);</w:t>
            </w:r>
            <w:r w:rsidR="00081497" w:rsidRPr="00081497">
              <w:rPr>
                <w:sz w:val="18"/>
                <w:szCs w:val="18"/>
                <w:vertAlign w:val="superscript"/>
              </w:rPr>
              <w:t>2)</w:t>
            </w:r>
          </w:p>
        </w:tc>
      </w:tr>
    </w:tbl>
    <w:p w14:paraId="36F12F19" w14:textId="77777777" w:rsidR="002A550F" w:rsidRDefault="002A550F" w:rsidP="005455DF"/>
    <w:p w14:paraId="7B58BC8F" w14:textId="4AC79A05" w:rsidR="002A550F" w:rsidRDefault="002A550F" w:rsidP="00C76EA6">
      <w:pPr>
        <w:pStyle w:val="Listenabsatz"/>
        <w:numPr>
          <w:ilvl w:val="0"/>
          <w:numId w:val="28"/>
        </w:numPr>
      </w:pPr>
      <w:r>
        <w:t>Bei einer Entnahme von x% des aktuellen Guthabens soll eine negative Sparprämie von x% der bisher gezahlten Sparprämien bei „Summe der Sparprämien neu“ eing</w:t>
      </w:r>
      <w:r>
        <w:t>e</w:t>
      </w:r>
      <w:r>
        <w:t>hen; bei der Berechnung der neuen Prämiensumme analog eine negative Prämie von x% der bisherigen Zahlprämien. Der garantierte Rückkaufswert wird ebenfalls um e</w:t>
      </w:r>
      <w:r>
        <w:t>i</w:t>
      </w:r>
      <w:r>
        <w:t>ne negative Sparprämie von x% der bisher gezahlten Sparprämien reduziert.</w:t>
      </w:r>
    </w:p>
    <w:p w14:paraId="1312BD47" w14:textId="14768DFB" w:rsidR="00081497" w:rsidRDefault="00081497" w:rsidP="00C76EA6">
      <w:pPr>
        <w:pStyle w:val="Listenabsatz"/>
        <w:numPr>
          <w:ilvl w:val="0"/>
          <w:numId w:val="28"/>
        </w:numPr>
      </w:pPr>
      <w:r>
        <w:t>Bisher keine Umsetzung bei der TAL (Wie geht Entnahme ein?)</w:t>
      </w:r>
    </w:p>
    <w:p w14:paraId="453EC400" w14:textId="77777777" w:rsidR="002A550F" w:rsidRDefault="002A550F" w:rsidP="005455DF"/>
    <w:p w14:paraId="416088B3" w14:textId="77777777" w:rsidR="00081497" w:rsidRDefault="00081497" w:rsidP="005455DF"/>
    <w:p w14:paraId="10011AAE" w14:textId="1AE63A57" w:rsidR="005455DF" w:rsidRPr="002A550F" w:rsidRDefault="005455DF" w:rsidP="005455DF">
      <w:pPr>
        <w:rPr>
          <w:b/>
        </w:rPr>
      </w:pPr>
      <w:r w:rsidRPr="002A550F">
        <w:rPr>
          <w:b/>
        </w:rPr>
        <w:t xml:space="preserve">Bedingungen dafür, dass eine TAZ durchgeführt werden kann: </w:t>
      </w:r>
    </w:p>
    <w:p w14:paraId="39B5D6E0" w14:textId="77777777" w:rsidR="005455DF" w:rsidRDefault="005455DF" w:rsidP="00036FE5"/>
    <w:p w14:paraId="091AFF38" w14:textId="6285B0F9" w:rsidR="00036FE5" w:rsidRDefault="00036FE5" w:rsidP="00036FE5">
      <w:r>
        <w:t>NL</w:t>
      </w:r>
      <w:r w:rsidR="0083222A">
        <w:t xml:space="preserve"> (AVB)</w:t>
      </w:r>
      <w:r>
        <w:t>:</w:t>
      </w:r>
    </w:p>
    <w:p w14:paraId="6BBDC562" w14:textId="6651AF2B" w:rsidR="00036FE5" w:rsidRDefault="00036FE5" w:rsidP="004F086D">
      <w:pPr>
        <w:pStyle w:val="Listenabsatz"/>
        <w:numPr>
          <w:ilvl w:val="0"/>
          <w:numId w:val="7"/>
        </w:numPr>
      </w:pPr>
      <w:r>
        <w:t>Während BZD, frühestens nach 5 Jahren</w:t>
      </w:r>
    </w:p>
    <w:p w14:paraId="6254892B" w14:textId="7F8179F2" w:rsidR="00036FE5" w:rsidRDefault="00036FE5" w:rsidP="004F086D">
      <w:pPr>
        <w:pStyle w:val="Listenabsatz"/>
        <w:numPr>
          <w:ilvl w:val="0"/>
          <w:numId w:val="7"/>
        </w:numPr>
      </w:pPr>
      <w:r>
        <w:t>Nur möglich</w:t>
      </w:r>
      <w:r w:rsidR="0083222A">
        <w:t>,</w:t>
      </w:r>
      <w:r>
        <w:t xml:space="preserve"> falls TAZ&gt;=1000 €, Rest-GH &gt;= 1000 €, </w:t>
      </w:r>
    </w:p>
    <w:p w14:paraId="663B82D2" w14:textId="002E2181" w:rsidR="00036FE5" w:rsidRDefault="00036FE5" w:rsidP="004F086D">
      <w:pPr>
        <w:pStyle w:val="Listenabsatz"/>
        <w:numPr>
          <w:ilvl w:val="0"/>
          <w:numId w:val="7"/>
        </w:numPr>
      </w:pPr>
      <w:r>
        <w:t>Nicht möglich, falls Policendarlehen besteht</w:t>
      </w:r>
    </w:p>
    <w:p w14:paraId="4B6669E2" w14:textId="0210E170" w:rsidR="00036FE5" w:rsidRDefault="00F62780" w:rsidP="00036FE5">
      <w:r>
        <w:t>PBL (in AVB als Teilkündigung bezeichnet)</w:t>
      </w:r>
    </w:p>
    <w:p w14:paraId="07B2FF7A" w14:textId="1C1261D6" w:rsidR="00036FE5" w:rsidRDefault="00F62780" w:rsidP="004F086D">
      <w:pPr>
        <w:pStyle w:val="Listenabsatz"/>
        <w:numPr>
          <w:ilvl w:val="0"/>
          <w:numId w:val="7"/>
        </w:numPr>
      </w:pPr>
      <w:r>
        <w:t>Verbleibende Vertragsguthaben mind. 5000€</w:t>
      </w:r>
    </w:p>
    <w:p w14:paraId="5814FC8B" w14:textId="4707562B" w:rsidR="00036FE5" w:rsidRDefault="00036FE5" w:rsidP="00036FE5">
      <w:r>
        <w:t>TAL</w:t>
      </w:r>
      <w:r w:rsidR="0083222A">
        <w:t xml:space="preserve"> (AVB)</w:t>
      </w:r>
      <w:r>
        <w:t>:</w:t>
      </w:r>
    </w:p>
    <w:p w14:paraId="38293744" w14:textId="345C2A47" w:rsidR="00036FE5" w:rsidRDefault="00036FE5" w:rsidP="004F086D">
      <w:pPr>
        <w:pStyle w:val="Listenabsatz"/>
        <w:numPr>
          <w:ilvl w:val="0"/>
          <w:numId w:val="7"/>
        </w:numPr>
      </w:pPr>
      <w:r w:rsidRPr="0083222A">
        <w:t>TAZ als Form der teilweisen Kündigung</w:t>
      </w:r>
      <w:r w:rsidR="0083222A">
        <w:t xml:space="preserve"> mit unveränderten Beiträgen</w:t>
      </w:r>
    </w:p>
    <w:p w14:paraId="4ECEB60A" w14:textId="4B102098" w:rsidR="0083222A" w:rsidRPr="0083222A" w:rsidRDefault="0083222A" w:rsidP="004F086D">
      <w:pPr>
        <w:pStyle w:val="Listenabsatz"/>
        <w:numPr>
          <w:ilvl w:val="0"/>
          <w:numId w:val="7"/>
        </w:numPr>
      </w:pPr>
      <w:r>
        <w:t>Monatliche Mindestrente = 30 €</w:t>
      </w:r>
    </w:p>
    <w:p w14:paraId="0D2B4384" w14:textId="67D18010" w:rsidR="0070005B" w:rsidRDefault="0070005B" w:rsidP="0070005B">
      <w:pPr>
        <w:pStyle w:val="berschrift4"/>
      </w:pPr>
      <w:r>
        <w:t>Empfehlung</w:t>
      </w:r>
    </w:p>
    <w:p w14:paraId="25304050" w14:textId="4D255428" w:rsidR="0083222A" w:rsidRDefault="0012622B" w:rsidP="004F086D">
      <w:pPr>
        <w:pStyle w:val="Listenabsatz"/>
        <w:numPr>
          <w:ilvl w:val="0"/>
          <w:numId w:val="7"/>
        </w:numPr>
      </w:pPr>
      <w:r>
        <w:t>Generell</w:t>
      </w:r>
      <w:r w:rsidR="0083222A">
        <w:t xml:space="preserve"> möglich. Kann für verschiedene Durchführungswege/Schichten ausg</w:t>
      </w:r>
      <w:r w:rsidR="0083222A">
        <w:t>e</w:t>
      </w:r>
      <w:r w:rsidR="0083222A">
        <w:t>schlossen werden (z.B. bAV bei HLV)</w:t>
      </w:r>
    </w:p>
    <w:p w14:paraId="2C1A70D4" w14:textId="6589C8CF" w:rsidR="0012622B" w:rsidRDefault="0012622B" w:rsidP="004F086D">
      <w:pPr>
        <w:pStyle w:val="Listenabsatz"/>
        <w:numPr>
          <w:ilvl w:val="0"/>
          <w:numId w:val="7"/>
        </w:numPr>
      </w:pPr>
      <w:r>
        <w:t>Anpassung der EFG: HLV-Logik (Konsistenz)</w:t>
      </w:r>
    </w:p>
    <w:p w14:paraId="6CE3D9CE" w14:textId="0B15E154" w:rsidR="0083222A" w:rsidRPr="0083222A" w:rsidRDefault="0083222A" w:rsidP="004F086D">
      <w:pPr>
        <w:pStyle w:val="Listenabsatz"/>
        <w:numPr>
          <w:ilvl w:val="0"/>
          <w:numId w:val="7"/>
        </w:numPr>
        <w:rPr>
          <w:highlight w:val="yellow"/>
        </w:rPr>
      </w:pPr>
      <w:r w:rsidRPr="0083222A">
        <w:rPr>
          <w:highlight w:val="yellow"/>
        </w:rPr>
        <w:t>Genauen Bedingungen müs</w:t>
      </w:r>
      <w:r>
        <w:rPr>
          <w:highlight w:val="yellow"/>
        </w:rPr>
        <w:t>sen noch vereinheitlicht werden (Grenzen, Stornoa</w:t>
      </w:r>
      <w:r>
        <w:rPr>
          <w:highlight w:val="yellow"/>
        </w:rPr>
        <w:t>b</w:t>
      </w:r>
      <w:r>
        <w:rPr>
          <w:highlight w:val="yellow"/>
        </w:rPr>
        <w:t>schlag)</w:t>
      </w:r>
    </w:p>
    <w:p w14:paraId="0DE9EF15" w14:textId="77777777" w:rsidR="0083222A" w:rsidRDefault="0083222A" w:rsidP="0083222A">
      <w:pPr>
        <w:pStyle w:val="berschrift4"/>
      </w:pPr>
      <w:r w:rsidRPr="00B247B6">
        <w:t>Abstimmung mit F1 der Mathematik</w:t>
      </w:r>
    </w:p>
    <w:p w14:paraId="334549B3" w14:textId="77777777" w:rsidR="001B59F2" w:rsidRDefault="001B59F2" w:rsidP="001B59F2">
      <w:r>
        <w:t>Workshop 22.11.2016:</w:t>
      </w:r>
    </w:p>
    <w:p w14:paraId="042914F3" w14:textId="77777777" w:rsidR="001B59F2" w:rsidRPr="001B59F2" w:rsidRDefault="001B59F2" w:rsidP="001B59F2">
      <w:pPr>
        <w:pStyle w:val="Listenabsatz"/>
        <w:numPr>
          <w:ilvl w:val="0"/>
          <w:numId w:val="8"/>
        </w:numPr>
      </w:pPr>
      <w:r>
        <w:t>EFG wird mittels Sparbeitragsverhältnis angepasst (aktuelle HLV-Logik)</w:t>
      </w:r>
    </w:p>
    <w:p w14:paraId="4FC9D61A" w14:textId="77777777" w:rsidR="0070005B" w:rsidRDefault="0070005B" w:rsidP="0070005B">
      <w:pPr>
        <w:pStyle w:val="berschrift4"/>
      </w:pPr>
      <w:r>
        <w:t>Abstimmung mit Produkttechnik</w:t>
      </w:r>
    </w:p>
    <w:p w14:paraId="0D27714D" w14:textId="77777777" w:rsidR="0070005B" w:rsidRDefault="0070005B" w:rsidP="0070005B">
      <w:pPr>
        <w:pStyle w:val="berschrift4"/>
      </w:pPr>
      <w:r>
        <w:t>Entscheidung</w:t>
      </w:r>
    </w:p>
    <w:p w14:paraId="40504C50" w14:textId="16D133AE" w:rsidR="00794A3A" w:rsidRDefault="00794A3A" w:rsidP="00794A3A">
      <w:r>
        <w:t>Garantie:</w:t>
      </w:r>
    </w:p>
    <w:p w14:paraId="638C61BE" w14:textId="77777777" w:rsidR="00794A3A" w:rsidRPr="001B59F2" w:rsidRDefault="00794A3A" w:rsidP="00794A3A">
      <w:pPr>
        <w:pStyle w:val="Listenabsatz"/>
        <w:numPr>
          <w:ilvl w:val="0"/>
          <w:numId w:val="8"/>
        </w:numPr>
      </w:pPr>
      <w:r>
        <w:t>EFG wird mittels Sparbeitragsverhältnis angepasst (aktuelle HLV-Logik)</w:t>
      </w:r>
    </w:p>
    <w:p w14:paraId="3F0F12C8" w14:textId="274C1F49" w:rsidR="00794A3A" w:rsidRDefault="00794A3A" w:rsidP="00794A3A">
      <w:r>
        <w:t>Bezugsgröße:</w:t>
      </w:r>
    </w:p>
    <w:p w14:paraId="2CF168FE" w14:textId="3025C43D" w:rsidR="00794A3A" w:rsidRDefault="00794A3A" w:rsidP="00794A3A">
      <w:pPr>
        <w:pStyle w:val="Listenabsatz"/>
        <w:numPr>
          <w:ilvl w:val="0"/>
          <w:numId w:val="8"/>
        </w:numPr>
      </w:pPr>
      <w:r>
        <w:t>Rückkaufswert (inkl. vermindertes SGK)</w:t>
      </w:r>
    </w:p>
    <w:p w14:paraId="33E62915" w14:textId="13C095E3" w:rsidR="00794A3A" w:rsidRDefault="00794A3A" w:rsidP="00794A3A">
      <w:pPr>
        <w:pStyle w:val="Listenabsatz"/>
        <w:ind w:left="0"/>
      </w:pPr>
      <w:r>
        <w:t>Stornoabschlag:</w:t>
      </w:r>
    </w:p>
    <w:p w14:paraId="1FC2EB10" w14:textId="05084C5F" w:rsidR="00794A3A" w:rsidRDefault="00794A3A" w:rsidP="00794A3A">
      <w:pPr>
        <w:pStyle w:val="Listenabsatz"/>
        <w:numPr>
          <w:ilvl w:val="0"/>
          <w:numId w:val="8"/>
        </w:numPr>
      </w:pPr>
      <w:r>
        <w:t>Fixer SA (kann verschieden von fixem SA bei Rückkauf sein)</w:t>
      </w:r>
    </w:p>
    <w:p w14:paraId="76ED349C" w14:textId="3F52BBE0" w:rsidR="00794A3A" w:rsidRDefault="00794A3A" w:rsidP="00794A3A">
      <w:pPr>
        <w:pStyle w:val="Listenabsatz"/>
        <w:numPr>
          <w:ilvl w:val="0"/>
          <w:numId w:val="8"/>
        </w:numPr>
      </w:pPr>
      <w:r>
        <w:t>Var. SA (anteilig zu var. SA bei Rückkauf; Faktor TAZvorSA / RKWvorSA)</w:t>
      </w:r>
    </w:p>
    <w:p w14:paraId="12CF9FEC" w14:textId="6167CAE8" w:rsidR="000F3C36" w:rsidRDefault="000F3C36" w:rsidP="000F3C36">
      <w:pPr>
        <w:pStyle w:val="Listenabsatz"/>
        <w:ind w:left="0"/>
      </w:pPr>
      <w:r w:rsidRPr="001A756B">
        <w:rPr>
          <w:highlight w:val="yellow"/>
        </w:rPr>
        <w:lastRenderedPageBreak/>
        <w:t>Systematik:</w:t>
      </w:r>
      <w:r w:rsidR="001A756B" w:rsidRPr="001A756B">
        <w:rPr>
          <w:highlight w:val="yellow"/>
        </w:rPr>
        <w:t xml:space="preserve"> Jour Fix am Mi (03.05.2017)</w:t>
      </w:r>
    </w:p>
    <w:p w14:paraId="50438194" w14:textId="77777777" w:rsidR="000F3C36" w:rsidRPr="00794A3A" w:rsidRDefault="000F3C36" w:rsidP="000F3C36">
      <w:pPr>
        <w:pStyle w:val="Listenabsatz"/>
        <w:ind w:left="0"/>
      </w:pPr>
    </w:p>
    <w:p w14:paraId="3D323FE2" w14:textId="77777777" w:rsidR="0070005B" w:rsidRPr="00D4268C" w:rsidRDefault="0070005B" w:rsidP="0070005B">
      <w:pPr>
        <w:pStyle w:val="berschrift4"/>
      </w:pPr>
      <w:r>
        <w:t>Folgearbeiten</w:t>
      </w:r>
    </w:p>
    <w:p w14:paraId="77933C8E" w14:textId="77777777" w:rsidR="0070005B" w:rsidRPr="0070005B" w:rsidRDefault="0070005B" w:rsidP="0070005B"/>
    <w:p w14:paraId="56934B4A" w14:textId="3B38ABA8" w:rsidR="00D36004" w:rsidRPr="005455DF" w:rsidRDefault="00D36004" w:rsidP="00024238">
      <w:pPr>
        <w:pStyle w:val="berschrift3"/>
      </w:pPr>
      <w:bookmarkStart w:id="29" w:name="_Toc449708269"/>
      <w:r w:rsidRPr="005455DF">
        <w:t>Teilkündigung</w:t>
      </w:r>
      <w:bookmarkEnd w:id="29"/>
    </w:p>
    <w:p w14:paraId="0A0ADD9C" w14:textId="7190FA27" w:rsidR="00D36004" w:rsidRDefault="00D36004" w:rsidP="00D36004">
      <w:pPr>
        <w:pStyle w:val="berschrift4"/>
      </w:pPr>
      <w:r>
        <w:t>Aktueller Stand</w:t>
      </w:r>
    </w:p>
    <w:p w14:paraId="3488236F" w14:textId="4C6A8424" w:rsidR="0083222A" w:rsidRPr="00F75EEE" w:rsidRDefault="0083222A" w:rsidP="0083222A">
      <w:pPr>
        <w:rPr>
          <w:u w:val="single"/>
        </w:rPr>
      </w:pPr>
      <w:r w:rsidRPr="00F75EEE">
        <w:rPr>
          <w:u w:val="single"/>
        </w:rPr>
        <w:t>Definition Teil</w:t>
      </w:r>
      <w:r>
        <w:rPr>
          <w:u w:val="single"/>
        </w:rPr>
        <w:t>kündigung</w:t>
      </w:r>
      <w:r w:rsidRPr="00F75EEE">
        <w:rPr>
          <w:u w:val="single"/>
        </w:rPr>
        <w:t>:</w:t>
      </w:r>
    </w:p>
    <w:p w14:paraId="333F65DC" w14:textId="7777D3D7" w:rsidR="0083222A" w:rsidRDefault="00A34E6A" w:rsidP="0083222A">
      <w:r>
        <w:t>TAZ mit herabgesetzten Beiträgen.</w:t>
      </w:r>
    </w:p>
    <w:p w14:paraId="2233670A" w14:textId="77777777" w:rsidR="0083222A" w:rsidRPr="0083222A" w:rsidRDefault="0083222A" w:rsidP="0083222A"/>
    <w:tbl>
      <w:tblPr>
        <w:tblStyle w:val="Tabellenraster"/>
        <w:tblW w:w="5000" w:type="pct"/>
        <w:tblLook w:val="04A0" w:firstRow="1" w:lastRow="0" w:firstColumn="1" w:lastColumn="0" w:noHBand="0" w:noVBand="1"/>
      </w:tblPr>
      <w:tblGrid>
        <w:gridCol w:w="5393"/>
        <w:gridCol w:w="780"/>
        <w:gridCol w:w="780"/>
        <w:gridCol w:w="780"/>
        <w:gridCol w:w="780"/>
        <w:gridCol w:w="775"/>
      </w:tblGrid>
      <w:tr w:rsidR="008F224C" w:rsidRPr="008806AA" w14:paraId="1D69D5F0" w14:textId="77777777" w:rsidTr="008F224C">
        <w:tc>
          <w:tcPr>
            <w:tcW w:w="2903" w:type="pct"/>
            <w:vAlign w:val="center"/>
          </w:tcPr>
          <w:p w14:paraId="4BDE4C95" w14:textId="77777777" w:rsidR="008F224C" w:rsidRPr="00036FE5" w:rsidRDefault="008F224C" w:rsidP="008F224C">
            <w:pPr>
              <w:rPr>
                <w:b/>
              </w:rPr>
            </w:pPr>
          </w:p>
        </w:tc>
        <w:tc>
          <w:tcPr>
            <w:tcW w:w="420" w:type="pct"/>
            <w:shd w:val="clear" w:color="auto" w:fill="808080" w:themeFill="background1" w:themeFillShade="80"/>
          </w:tcPr>
          <w:p w14:paraId="2A2CBB49" w14:textId="77777777" w:rsidR="008F224C" w:rsidRPr="00036FE5" w:rsidRDefault="008F224C" w:rsidP="008F224C">
            <w:pPr>
              <w:jc w:val="center"/>
              <w:rPr>
                <w:b/>
              </w:rPr>
            </w:pPr>
            <w:r w:rsidRPr="00036FE5">
              <w:rPr>
                <w:b/>
              </w:rPr>
              <w:t>TD</w:t>
            </w:r>
          </w:p>
        </w:tc>
        <w:tc>
          <w:tcPr>
            <w:tcW w:w="420" w:type="pct"/>
            <w:shd w:val="clear" w:color="auto" w:fill="00B050"/>
            <w:vAlign w:val="center"/>
          </w:tcPr>
          <w:p w14:paraId="11199A1E" w14:textId="77777777" w:rsidR="008F224C" w:rsidRPr="00036FE5" w:rsidRDefault="008F224C" w:rsidP="008F224C">
            <w:pPr>
              <w:jc w:val="center"/>
              <w:rPr>
                <w:b/>
              </w:rPr>
            </w:pPr>
            <w:r w:rsidRPr="00036FE5">
              <w:rPr>
                <w:b/>
              </w:rPr>
              <w:t>HLV</w:t>
            </w:r>
          </w:p>
        </w:tc>
        <w:tc>
          <w:tcPr>
            <w:tcW w:w="420" w:type="pct"/>
            <w:shd w:val="clear" w:color="auto" w:fill="FF0000"/>
            <w:vAlign w:val="center"/>
          </w:tcPr>
          <w:p w14:paraId="1E3A2606" w14:textId="77777777" w:rsidR="008F224C" w:rsidRPr="00036FE5" w:rsidRDefault="008F224C" w:rsidP="008F224C">
            <w:pPr>
              <w:jc w:val="center"/>
              <w:rPr>
                <w:b/>
              </w:rPr>
            </w:pPr>
            <w:r w:rsidRPr="00036FE5">
              <w:rPr>
                <w:b/>
              </w:rPr>
              <w:t>NL</w:t>
            </w:r>
          </w:p>
        </w:tc>
        <w:tc>
          <w:tcPr>
            <w:tcW w:w="420" w:type="pct"/>
            <w:shd w:val="clear" w:color="auto" w:fill="FFFF00"/>
            <w:vAlign w:val="center"/>
          </w:tcPr>
          <w:p w14:paraId="37D185B4" w14:textId="77777777" w:rsidR="008F224C" w:rsidRPr="00036FE5" w:rsidRDefault="008F224C" w:rsidP="008F224C">
            <w:pPr>
              <w:jc w:val="center"/>
              <w:rPr>
                <w:b/>
              </w:rPr>
            </w:pPr>
            <w:r w:rsidRPr="00036FE5">
              <w:rPr>
                <w:b/>
              </w:rPr>
              <w:t>PBL</w:t>
            </w:r>
          </w:p>
        </w:tc>
        <w:tc>
          <w:tcPr>
            <w:tcW w:w="417" w:type="pct"/>
            <w:shd w:val="clear" w:color="auto" w:fill="0070C0"/>
            <w:vAlign w:val="center"/>
          </w:tcPr>
          <w:p w14:paraId="7C0315D7" w14:textId="77777777" w:rsidR="008F224C" w:rsidRPr="00036FE5" w:rsidRDefault="008F224C" w:rsidP="008F224C">
            <w:pPr>
              <w:jc w:val="center"/>
              <w:rPr>
                <w:b/>
              </w:rPr>
            </w:pPr>
            <w:r w:rsidRPr="00036FE5">
              <w:rPr>
                <w:b/>
              </w:rPr>
              <w:t>TAL</w:t>
            </w:r>
          </w:p>
        </w:tc>
      </w:tr>
      <w:tr w:rsidR="008F224C" w:rsidRPr="008806AA" w14:paraId="03A92348" w14:textId="77777777" w:rsidTr="008F224C">
        <w:tc>
          <w:tcPr>
            <w:tcW w:w="2903" w:type="pct"/>
            <w:vAlign w:val="center"/>
          </w:tcPr>
          <w:p w14:paraId="00412332" w14:textId="0C5C9EEF" w:rsidR="008F224C" w:rsidRPr="00036FE5" w:rsidRDefault="008F224C" w:rsidP="008F224C">
            <w:r>
              <w:rPr>
                <w:b/>
              </w:rPr>
              <w:t>Teilkündigung</w:t>
            </w:r>
            <w:r w:rsidRPr="00036FE5">
              <w:rPr>
                <w:b/>
              </w:rPr>
              <w:t xml:space="preserve"> möglich</w:t>
            </w:r>
            <w:r>
              <w:rPr>
                <w:b/>
              </w:rPr>
              <w:t>?</w:t>
            </w:r>
          </w:p>
        </w:tc>
        <w:tc>
          <w:tcPr>
            <w:tcW w:w="420" w:type="pct"/>
            <w:shd w:val="clear" w:color="auto" w:fill="D9D9D9" w:themeFill="background1" w:themeFillShade="D9"/>
            <w:vAlign w:val="center"/>
          </w:tcPr>
          <w:p w14:paraId="5DEFE1D2" w14:textId="77777777" w:rsidR="008F224C" w:rsidRPr="00036FE5" w:rsidRDefault="008F224C" w:rsidP="008F224C">
            <w:pPr>
              <w:jc w:val="center"/>
              <w:rPr>
                <w:b/>
              </w:rPr>
            </w:pPr>
          </w:p>
        </w:tc>
        <w:tc>
          <w:tcPr>
            <w:tcW w:w="420" w:type="pct"/>
            <w:shd w:val="clear" w:color="auto" w:fill="EAF1DD" w:themeFill="accent3" w:themeFillTint="33"/>
            <w:vAlign w:val="center"/>
          </w:tcPr>
          <w:p w14:paraId="56B71905" w14:textId="2500B7A1" w:rsidR="008F224C" w:rsidRPr="00A24B76" w:rsidRDefault="00C94014" w:rsidP="008F224C">
            <w:pPr>
              <w:jc w:val="center"/>
              <w:rPr>
                <w:vertAlign w:val="superscript"/>
              </w:rPr>
            </w:pPr>
            <w:r>
              <w:t>X</w:t>
            </w:r>
          </w:p>
        </w:tc>
        <w:tc>
          <w:tcPr>
            <w:tcW w:w="420" w:type="pct"/>
            <w:shd w:val="clear" w:color="auto" w:fill="F2DBDB" w:themeFill="accent2" w:themeFillTint="33"/>
            <w:vAlign w:val="center"/>
          </w:tcPr>
          <w:p w14:paraId="4947B3FA" w14:textId="77777777" w:rsidR="008F224C" w:rsidRPr="00036FE5" w:rsidRDefault="008F224C" w:rsidP="008F224C">
            <w:pPr>
              <w:jc w:val="center"/>
            </w:pPr>
            <w:r w:rsidRPr="00036FE5">
              <w:t>X</w:t>
            </w:r>
          </w:p>
        </w:tc>
        <w:tc>
          <w:tcPr>
            <w:tcW w:w="420" w:type="pct"/>
            <w:shd w:val="clear" w:color="auto" w:fill="FFFFCC"/>
            <w:vAlign w:val="center"/>
          </w:tcPr>
          <w:p w14:paraId="5ED04B85" w14:textId="3745D758" w:rsidR="008F224C" w:rsidRPr="00036FE5" w:rsidRDefault="00D7270A" w:rsidP="008F224C">
            <w:pPr>
              <w:jc w:val="center"/>
            </w:pPr>
            <w:r>
              <w:t>-</w:t>
            </w:r>
          </w:p>
        </w:tc>
        <w:tc>
          <w:tcPr>
            <w:tcW w:w="417" w:type="pct"/>
            <w:shd w:val="clear" w:color="auto" w:fill="DBE5F1" w:themeFill="accent1" w:themeFillTint="33"/>
            <w:vAlign w:val="center"/>
          </w:tcPr>
          <w:p w14:paraId="77EE1504" w14:textId="77777777" w:rsidR="008F224C" w:rsidRPr="00036FE5" w:rsidRDefault="008F224C" w:rsidP="008F224C">
            <w:pPr>
              <w:jc w:val="center"/>
            </w:pPr>
            <w:r w:rsidRPr="00036FE5">
              <w:t>X</w:t>
            </w:r>
          </w:p>
        </w:tc>
      </w:tr>
      <w:tr w:rsidR="00323B7D" w:rsidRPr="008806AA" w14:paraId="2B5AF6DC" w14:textId="77777777" w:rsidTr="008F224C">
        <w:tc>
          <w:tcPr>
            <w:tcW w:w="2903" w:type="pct"/>
            <w:vAlign w:val="center"/>
          </w:tcPr>
          <w:p w14:paraId="01D6FEF2" w14:textId="1F280DB9" w:rsidR="00323B7D" w:rsidRDefault="00323B7D" w:rsidP="008F224C">
            <w:pPr>
              <w:rPr>
                <w:b/>
              </w:rPr>
            </w:pPr>
            <w:r>
              <w:rPr>
                <w:b/>
              </w:rPr>
              <w:t>Stornoabschlag?</w:t>
            </w:r>
          </w:p>
        </w:tc>
        <w:tc>
          <w:tcPr>
            <w:tcW w:w="420" w:type="pct"/>
            <w:shd w:val="clear" w:color="auto" w:fill="D9D9D9" w:themeFill="background1" w:themeFillShade="D9"/>
            <w:vAlign w:val="center"/>
          </w:tcPr>
          <w:p w14:paraId="2FFF487B" w14:textId="77777777" w:rsidR="00323B7D" w:rsidRPr="00036FE5" w:rsidRDefault="00323B7D" w:rsidP="008F224C">
            <w:pPr>
              <w:jc w:val="center"/>
              <w:rPr>
                <w:b/>
              </w:rPr>
            </w:pPr>
          </w:p>
        </w:tc>
        <w:tc>
          <w:tcPr>
            <w:tcW w:w="420" w:type="pct"/>
            <w:shd w:val="clear" w:color="auto" w:fill="EAF1DD" w:themeFill="accent3" w:themeFillTint="33"/>
            <w:vAlign w:val="center"/>
          </w:tcPr>
          <w:p w14:paraId="6F8C63DC" w14:textId="496322E7" w:rsidR="00323B7D" w:rsidRPr="0025799B" w:rsidRDefault="00C94014" w:rsidP="008F224C">
            <w:pPr>
              <w:jc w:val="center"/>
              <w:rPr>
                <w:vertAlign w:val="superscript"/>
              </w:rPr>
            </w:pPr>
            <w:r>
              <w:t>X</w:t>
            </w:r>
            <w:r w:rsidR="0025799B">
              <w:rPr>
                <w:vertAlign w:val="superscript"/>
              </w:rPr>
              <w:t>1)</w:t>
            </w:r>
          </w:p>
        </w:tc>
        <w:tc>
          <w:tcPr>
            <w:tcW w:w="420" w:type="pct"/>
            <w:shd w:val="clear" w:color="auto" w:fill="F2DBDB" w:themeFill="accent2" w:themeFillTint="33"/>
            <w:vAlign w:val="center"/>
          </w:tcPr>
          <w:p w14:paraId="77DFE335" w14:textId="7B3ED041" w:rsidR="00323B7D" w:rsidRPr="0025799B" w:rsidRDefault="00323B7D" w:rsidP="008F224C">
            <w:pPr>
              <w:jc w:val="center"/>
              <w:rPr>
                <w:vertAlign w:val="superscript"/>
              </w:rPr>
            </w:pPr>
            <w:r w:rsidRPr="00FF5A9A">
              <w:t>X</w:t>
            </w:r>
            <w:r w:rsidR="0025799B">
              <w:rPr>
                <w:vertAlign w:val="superscript"/>
              </w:rPr>
              <w:t>2)</w:t>
            </w:r>
          </w:p>
        </w:tc>
        <w:tc>
          <w:tcPr>
            <w:tcW w:w="420" w:type="pct"/>
            <w:shd w:val="clear" w:color="auto" w:fill="FFFFCC"/>
            <w:vAlign w:val="center"/>
          </w:tcPr>
          <w:p w14:paraId="631C64DC" w14:textId="2E40399E" w:rsidR="00323B7D" w:rsidRDefault="00D7270A" w:rsidP="008F224C">
            <w:pPr>
              <w:jc w:val="center"/>
            </w:pPr>
            <w:r>
              <w:t>-</w:t>
            </w:r>
          </w:p>
        </w:tc>
        <w:tc>
          <w:tcPr>
            <w:tcW w:w="417" w:type="pct"/>
            <w:shd w:val="clear" w:color="auto" w:fill="DBE5F1" w:themeFill="accent1" w:themeFillTint="33"/>
            <w:vAlign w:val="center"/>
          </w:tcPr>
          <w:p w14:paraId="53562875" w14:textId="33C853BC" w:rsidR="00323B7D" w:rsidRPr="0025799B" w:rsidRDefault="00323B7D" w:rsidP="008F224C">
            <w:pPr>
              <w:jc w:val="center"/>
              <w:rPr>
                <w:vertAlign w:val="superscript"/>
              </w:rPr>
            </w:pPr>
            <w:r w:rsidRPr="00FD3AEA">
              <w:t>X</w:t>
            </w:r>
            <w:r w:rsidR="0025799B">
              <w:rPr>
                <w:vertAlign w:val="superscript"/>
              </w:rPr>
              <w:t>2)</w:t>
            </w:r>
          </w:p>
        </w:tc>
      </w:tr>
    </w:tbl>
    <w:p w14:paraId="641EFF29" w14:textId="2C5DDEB7" w:rsidR="00A24B76" w:rsidRDefault="00A24B76" w:rsidP="008A5F8B"/>
    <w:p w14:paraId="142FB990" w14:textId="1AE8F6A9" w:rsidR="00A24B76" w:rsidRDefault="0025799B" w:rsidP="001A756B">
      <w:pPr>
        <w:pStyle w:val="Listenabsatz"/>
        <w:numPr>
          <w:ilvl w:val="0"/>
          <w:numId w:val="64"/>
        </w:numPr>
      </w:pPr>
      <w:r>
        <w:t>keine Angabe zur konkreten Berechnung; Verweis auf Kundeninformation</w:t>
      </w:r>
    </w:p>
    <w:p w14:paraId="3EB076D3" w14:textId="233D934F" w:rsidR="00C56222" w:rsidRDefault="00C56222" w:rsidP="00C56222">
      <w:pPr>
        <w:pStyle w:val="Listenabsatz"/>
      </w:pPr>
      <w:r>
        <w:t>(</w:t>
      </w:r>
      <w:r w:rsidRPr="00C56222">
        <w:t>Teilkündigung wird in den Bedingungen der HLV zur Modernen Klassik beschrieben, aber es existiert technisch kein GeVo</w:t>
      </w:r>
      <w:r>
        <w:t>; für den TT Selekt wird der gesamte Stornoa</w:t>
      </w:r>
      <w:r>
        <w:t>b</w:t>
      </w:r>
      <w:r>
        <w:t>zug (fixer und variabler Anteil) anteilig reduziert)</w:t>
      </w:r>
    </w:p>
    <w:p w14:paraId="4681942F" w14:textId="3246A631" w:rsidR="0025799B" w:rsidRDefault="0025799B" w:rsidP="001A756B">
      <w:pPr>
        <w:pStyle w:val="Listenabsatz"/>
        <w:numPr>
          <w:ilvl w:val="0"/>
          <w:numId w:val="64"/>
        </w:numPr>
      </w:pPr>
      <w:r>
        <w:t xml:space="preserve">Stornoabschlagsregelung wie bei Teilauszahlung </w:t>
      </w:r>
    </w:p>
    <w:p w14:paraId="741EA29E" w14:textId="77777777" w:rsidR="0025799B" w:rsidRDefault="0025799B" w:rsidP="008F224C"/>
    <w:p w14:paraId="33DC0D98" w14:textId="3AC002E8" w:rsidR="00A34E6A" w:rsidRDefault="00A34E6A" w:rsidP="008F224C">
      <w:r>
        <w:t xml:space="preserve">Bedingungen dafür, dass eine Teilkündigung durchgeführt werden kann: </w:t>
      </w:r>
    </w:p>
    <w:p w14:paraId="0D7B4E7F" w14:textId="77777777" w:rsidR="00C94014" w:rsidRDefault="00C94014" w:rsidP="00C94014"/>
    <w:p w14:paraId="18387DD0" w14:textId="54A5F8EC" w:rsidR="00C94014" w:rsidRDefault="00C94014" w:rsidP="00C94014">
      <w:r>
        <w:t>HLV (AVB):</w:t>
      </w:r>
    </w:p>
    <w:p w14:paraId="1FA694C4" w14:textId="38CA88F2" w:rsidR="00C94014" w:rsidRDefault="00C94014" w:rsidP="004F086D">
      <w:pPr>
        <w:pStyle w:val="Listenabsatz"/>
        <w:numPr>
          <w:ilvl w:val="0"/>
          <w:numId w:val="7"/>
        </w:numPr>
      </w:pPr>
      <w:r>
        <w:t>Neu berechnete jährliche Garantierente &gt;= 300 €</w:t>
      </w:r>
    </w:p>
    <w:p w14:paraId="797313C9" w14:textId="2B37D9BD" w:rsidR="00A34E6A" w:rsidRDefault="00A34E6A" w:rsidP="008F224C">
      <w:r>
        <w:t>NL (AVB):</w:t>
      </w:r>
    </w:p>
    <w:p w14:paraId="4ECAF12B" w14:textId="733C642E" w:rsidR="00A34E6A" w:rsidRDefault="00A34E6A" w:rsidP="004F086D">
      <w:pPr>
        <w:pStyle w:val="Listenabsatz"/>
        <w:numPr>
          <w:ilvl w:val="0"/>
          <w:numId w:val="7"/>
        </w:numPr>
      </w:pPr>
      <w:r>
        <w:t>Auszahlungsbetrag &gt;=1000 €</w:t>
      </w:r>
    </w:p>
    <w:p w14:paraId="46BBF613" w14:textId="11AE38B0" w:rsidR="00A34E6A" w:rsidRDefault="00A34E6A" w:rsidP="004F086D">
      <w:pPr>
        <w:pStyle w:val="Listenabsatz"/>
        <w:numPr>
          <w:ilvl w:val="0"/>
          <w:numId w:val="7"/>
        </w:numPr>
      </w:pPr>
      <w:r>
        <w:t>Beitragssumme für den verbleibenden Vertrag &gt;=1000 €</w:t>
      </w:r>
    </w:p>
    <w:p w14:paraId="63C17CCB" w14:textId="1AE51BBD" w:rsidR="00A34E6A" w:rsidRDefault="00A34E6A" w:rsidP="004F086D">
      <w:pPr>
        <w:pStyle w:val="Listenabsatz"/>
        <w:numPr>
          <w:ilvl w:val="0"/>
          <w:numId w:val="7"/>
        </w:numPr>
      </w:pPr>
      <w:r>
        <w:t>Mindestbetrag &gt;= 300 € p.a. bzw. 25 € p.M.</w:t>
      </w:r>
    </w:p>
    <w:p w14:paraId="232F6381" w14:textId="39A10B15" w:rsidR="005E3867" w:rsidRDefault="005E3867" w:rsidP="005E3867">
      <w:r>
        <w:t>PBL (AVB):</w:t>
      </w:r>
    </w:p>
    <w:p w14:paraId="70EF1EDD" w14:textId="15F72478" w:rsidR="00D7270A" w:rsidRDefault="00D7270A" w:rsidP="00D7270A">
      <w:pPr>
        <w:pStyle w:val="Listenabsatz"/>
        <w:numPr>
          <w:ilvl w:val="0"/>
          <w:numId w:val="7"/>
        </w:numPr>
      </w:pPr>
      <w:r>
        <w:t>Der in den AVB verwendete Begriff  der Teilkündigung entspricht hier einer Teilau</w:t>
      </w:r>
      <w:r>
        <w:t>s</w:t>
      </w:r>
      <w:r>
        <w:t>zahlung</w:t>
      </w:r>
    </w:p>
    <w:p w14:paraId="2E86C5FD" w14:textId="77777777" w:rsidR="00A34E6A" w:rsidRDefault="00A34E6A" w:rsidP="00A34E6A">
      <w:r>
        <w:t>TAL (AVB):</w:t>
      </w:r>
    </w:p>
    <w:p w14:paraId="04BD5EBB" w14:textId="77777777" w:rsidR="00A34E6A" w:rsidRPr="0083222A" w:rsidRDefault="00A34E6A" w:rsidP="004F086D">
      <w:pPr>
        <w:pStyle w:val="Listenabsatz"/>
        <w:numPr>
          <w:ilvl w:val="0"/>
          <w:numId w:val="7"/>
        </w:numPr>
      </w:pPr>
      <w:r>
        <w:t>Monatliche Mindestrente = 30 €</w:t>
      </w:r>
    </w:p>
    <w:p w14:paraId="3D137546" w14:textId="77777777" w:rsidR="00A34E6A" w:rsidRPr="008F224C" w:rsidRDefault="00A34E6A" w:rsidP="00A34E6A">
      <w:pPr>
        <w:pStyle w:val="Listenabsatz"/>
      </w:pPr>
    </w:p>
    <w:p w14:paraId="403317FB" w14:textId="3C1CE549" w:rsidR="00D36004" w:rsidRDefault="00D36004" w:rsidP="00D36004">
      <w:pPr>
        <w:pStyle w:val="berschrift4"/>
      </w:pPr>
      <w:r>
        <w:t>Empfehlung</w:t>
      </w:r>
    </w:p>
    <w:p w14:paraId="05998EEF" w14:textId="61544806" w:rsidR="005455DF" w:rsidRDefault="005455DF" w:rsidP="004F086D">
      <w:pPr>
        <w:pStyle w:val="Listenabsatz"/>
        <w:numPr>
          <w:ilvl w:val="0"/>
          <w:numId w:val="7"/>
        </w:numPr>
      </w:pPr>
      <w:r>
        <w:t>Teilkündigung zulassen.</w:t>
      </w:r>
    </w:p>
    <w:p w14:paraId="034637D7" w14:textId="16B6B7F2" w:rsidR="005455DF" w:rsidRPr="005455DF" w:rsidRDefault="005455DF" w:rsidP="004F086D">
      <w:pPr>
        <w:pStyle w:val="Listenabsatz"/>
        <w:numPr>
          <w:ilvl w:val="0"/>
          <w:numId w:val="7"/>
        </w:numPr>
        <w:rPr>
          <w:highlight w:val="yellow"/>
        </w:rPr>
      </w:pPr>
      <w:r w:rsidRPr="005455DF">
        <w:rPr>
          <w:highlight w:val="yellow"/>
        </w:rPr>
        <w:t>Aktuell noch unterschiedliche Bedingungen, die noch zu harmonisieren sind.</w:t>
      </w:r>
    </w:p>
    <w:p w14:paraId="24299707" w14:textId="77777777" w:rsidR="00D36004" w:rsidRPr="00B247B6" w:rsidRDefault="00D36004" w:rsidP="00D36004">
      <w:pPr>
        <w:pStyle w:val="berschrift4"/>
      </w:pPr>
      <w:r w:rsidRPr="00B247B6">
        <w:t>Abstimmung mit F1 der Mathematik</w:t>
      </w:r>
    </w:p>
    <w:p w14:paraId="6A93A369" w14:textId="77777777" w:rsidR="00D36004" w:rsidRPr="00B247B6" w:rsidRDefault="00D36004" w:rsidP="00D36004">
      <w:pPr>
        <w:pStyle w:val="berschrift4"/>
      </w:pPr>
      <w:r w:rsidRPr="00B247B6">
        <w:t>Abstimmung mit Produkttechnik</w:t>
      </w:r>
    </w:p>
    <w:p w14:paraId="3CF0D201" w14:textId="77777777" w:rsidR="00D36004" w:rsidRDefault="00D36004" w:rsidP="00D36004">
      <w:pPr>
        <w:pStyle w:val="berschrift4"/>
      </w:pPr>
      <w:r w:rsidRPr="00B247B6">
        <w:t>Entscheidung</w:t>
      </w:r>
    </w:p>
    <w:p w14:paraId="57A844AE" w14:textId="77777777" w:rsidR="000F3C36" w:rsidRDefault="000F3C36" w:rsidP="000F3C36">
      <w:r>
        <w:t>Garantie:</w:t>
      </w:r>
    </w:p>
    <w:p w14:paraId="6D5F99DB" w14:textId="77777777" w:rsidR="000F3C36" w:rsidRPr="001B59F2" w:rsidRDefault="000F3C36" w:rsidP="000F3C36">
      <w:pPr>
        <w:pStyle w:val="Listenabsatz"/>
        <w:numPr>
          <w:ilvl w:val="0"/>
          <w:numId w:val="8"/>
        </w:numPr>
      </w:pPr>
      <w:r>
        <w:t>EFG wird mittels Sparbeitragsverhältnis angepasst (aktuelle HLV-Logik)</w:t>
      </w:r>
    </w:p>
    <w:p w14:paraId="079E4DD0" w14:textId="77777777" w:rsidR="000F3C36" w:rsidRDefault="000F3C36" w:rsidP="000F3C36">
      <w:r>
        <w:t>Bezugsgröße:</w:t>
      </w:r>
    </w:p>
    <w:p w14:paraId="5F1BE393" w14:textId="77777777" w:rsidR="000F3C36" w:rsidRDefault="000F3C36" w:rsidP="000F3C36">
      <w:pPr>
        <w:pStyle w:val="Listenabsatz"/>
        <w:numPr>
          <w:ilvl w:val="0"/>
          <w:numId w:val="8"/>
        </w:numPr>
      </w:pPr>
      <w:r>
        <w:t>Rückkaufswert (inkl. vermindertes SGK)</w:t>
      </w:r>
    </w:p>
    <w:p w14:paraId="4BF67563" w14:textId="77777777" w:rsidR="000F3C36" w:rsidRDefault="000F3C36" w:rsidP="000F3C36">
      <w:pPr>
        <w:pStyle w:val="Listenabsatz"/>
        <w:ind w:left="0"/>
      </w:pPr>
      <w:r>
        <w:t>Stornoabschlag:</w:t>
      </w:r>
    </w:p>
    <w:p w14:paraId="490241E3" w14:textId="77777777" w:rsidR="000F3C36" w:rsidRDefault="000F3C36" w:rsidP="000F3C36">
      <w:pPr>
        <w:pStyle w:val="Listenabsatz"/>
        <w:numPr>
          <w:ilvl w:val="0"/>
          <w:numId w:val="8"/>
        </w:numPr>
      </w:pPr>
      <w:r>
        <w:t>Fixer SA (kann verschieden von fixem SA bei Rückkauf sein)</w:t>
      </w:r>
    </w:p>
    <w:p w14:paraId="76A68305" w14:textId="77777777" w:rsidR="000F3C36" w:rsidRDefault="000F3C36" w:rsidP="000F3C36">
      <w:pPr>
        <w:pStyle w:val="Listenabsatz"/>
        <w:numPr>
          <w:ilvl w:val="0"/>
          <w:numId w:val="8"/>
        </w:numPr>
      </w:pPr>
      <w:r>
        <w:t>Var. SA (anteilig zu var. SA bei Rückkauf; Faktor TAZvorSA / RKWvorSA)</w:t>
      </w:r>
    </w:p>
    <w:p w14:paraId="5F574113" w14:textId="77777777" w:rsidR="001A756B" w:rsidRDefault="001A756B" w:rsidP="001A756B">
      <w:pPr>
        <w:pStyle w:val="Listenabsatz"/>
        <w:ind w:left="0"/>
      </w:pPr>
      <w:r w:rsidRPr="001A756B">
        <w:rPr>
          <w:highlight w:val="yellow"/>
        </w:rPr>
        <w:t>Systematik: Jour Fix am Mi (03.05.2017)</w:t>
      </w:r>
    </w:p>
    <w:p w14:paraId="6DE725F6" w14:textId="77777777" w:rsidR="000F3C36" w:rsidRPr="000F3C36" w:rsidRDefault="000F3C36" w:rsidP="000F3C36"/>
    <w:p w14:paraId="7DB5488D" w14:textId="77777777" w:rsidR="00D36004" w:rsidRDefault="00D36004" w:rsidP="00D36004">
      <w:pPr>
        <w:pStyle w:val="berschrift4"/>
      </w:pPr>
      <w:r w:rsidRPr="00B247B6">
        <w:t>Folgearbeiten</w:t>
      </w:r>
    </w:p>
    <w:p w14:paraId="081E231A" w14:textId="77777777" w:rsidR="00D36004" w:rsidRPr="00D36004" w:rsidRDefault="00D36004" w:rsidP="00D36004">
      <w:pPr>
        <w:rPr>
          <w:highlight w:val="yellow"/>
        </w:rPr>
      </w:pPr>
    </w:p>
    <w:p w14:paraId="2D70ABD1" w14:textId="6BBC3018" w:rsidR="004435B3" w:rsidRPr="0083222A" w:rsidRDefault="004435B3" w:rsidP="00024238">
      <w:pPr>
        <w:pStyle w:val="berschrift3"/>
      </w:pPr>
      <w:bookmarkStart w:id="30" w:name="_Toc449708270"/>
      <w:r w:rsidRPr="0083222A">
        <w:t>Teilabruf</w:t>
      </w:r>
      <w:bookmarkEnd w:id="30"/>
    </w:p>
    <w:p w14:paraId="099E937F" w14:textId="77777777" w:rsidR="00D36004" w:rsidRDefault="00D36004" w:rsidP="00D36004">
      <w:pPr>
        <w:pStyle w:val="berschrift4"/>
      </w:pPr>
      <w:r>
        <w:t>Aktueller Stand</w:t>
      </w:r>
    </w:p>
    <w:p w14:paraId="6A97E3F3" w14:textId="77777777" w:rsidR="0083222A" w:rsidRDefault="0083222A" w:rsidP="00D36004"/>
    <w:p w14:paraId="1940FF02" w14:textId="77777777" w:rsidR="0083222A" w:rsidRPr="0083222A" w:rsidRDefault="00D36004" w:rsidP="00D36004">
      <w:pPr>
        <w:rPr>
          <w:u w:val="single"/>
        </w:rPr>
      </w:pPr>
      <w:r w:rsidRPr="0083222A">
        <w:rPr>
          <w:u w:val="single"/>
        </w:rPr>
        <w:t xml:space="preserve">NL: </w:t>
      </w:r>
    </w:p>
    <w:p w14:paraId="47B4963E" w14:textId="45D16414" w:rsidR="00D36004" w:rsidRDefault="00640939" w:rsidP="00D36004">
      <w:pPr>
        <w:rPr>
          <w:rFonts w:cs="Arial"/>
          <w:szCs w:val="22"/>
        </w:rPr>
      </w:pPr>
      <w:r>
        <w:rPr>
          <w:rFonts w:cs="Arial"/>
          <w:szCs w:val="22"/>
        </w:rPr>
        <w:t>Teilk</w:t>
      </w:r>
      <w:r w:rsidR="00D36004" w:rsidRPr="00B37A80">
        <w:rPr>
          <w:rFonts w:cs="Arial"/>
          <w:szCs w:val="22"/>
        </w:rPr>
        <w:t>apital</w:t>
      </w:r>
      <w:r w:rsidR="00D36004">
        <w:rPr>
          <w:rFonts w:cs="Arial"/>
          <w:szCs w:val="22"/>
        </w:rPr>
        <w:t>leistung</w:t>
      </w:r>
      <w:r w:rsidR="00D36004" w:rsidRPr="00B37A80">
        <w:rPr>
          <w:rFonts w:cs="Arial"/>
          <w:szCs w:val="22"/>
        </w:rPr>
        <w:t xml:space="preserve"> vor Rentenbeginn, wenn die versicherte Person das rechnungsmäßige Alter von 55 Jahren erreicht hat, jedoch nicht vor Ablauf von </w:t>
      </w:r>
      <w:r w:rsidR="00D36004">
        <w:rPr>
          <w:rFonts w:cs="Arial"/>
          <w:szCs w:val="22"/>
        </w:rPr>
        <w:t>6</w:t>
      </w:r>
      <w:r w:rsidR="00D36004" w:rsidRPr="00B37A80">
        <w:rPr>
          <w:rFonts w:cs="Arial"/>
          <w:szCs w:val="22"/>
        </w:rPr>
        <w:t xml:space="preserve"> Jahren seit Vertragsa</w:t>
      </w:r>
      <w:r w:rsidR="00D36004" w:rsidRPr="00B37A80">
        <w:rPr>
          <w:rFonts w:cs="Arial"/>
          <w:szCs w:val="22"/>
        </w:rPr>
        <w:t>b</w:t>
      </w:r>
      <w:r w:rsidR="00D36004" w:rsidRPr="00B37A80">
        <w:rPr>
          <w:rFonts w:cs="Arial"/>
          <w:szCs w:val="22"/>
        </w:rPr>
        <w:t>schluss.</w:t>
      </w:r>
    </w:p>
    <w:p w14:paraId="6010BE43" w14:textId="77777777" w:rsidR="0083222A" w:rsidRDefault="0083222A" w:rsidP="00D36004">
      <w:pPr>
        <w:rPr>
          <w:rFonts w:cs="Arial"/>
          <w:szCs w:val="22"/>
        </w:rPr>
      </w:pPr>
    </w:p>
    <w:p w14:paraId="7D5FFA23" w14:textId="74EF7BC6" w:rsidR="0083222A" w:rsidRPr="0083222A" w:rsidRDefault="0083222A" w:rsidP="00D36004">
      <w:pPr>
        <w:rPr>
          <w:rFonts w:cs="Arial"/>
          <w:szCs w:val="22"/>
          <w:u w:val="single"/>
        </w:rPr>
      </w:pPr>
      <w:r w:rsidRPr="0083222A">
        <w:rPr>
          <w:rFonts w:cs="Arial"/>
          <w:szCs w:val="22"/>
          <w:u w:val="single"/>
        </w:rPr>
        <w:t>HLV/PBL/TAL:</w:t>
      </w:r>
    </w:p>
    <w:p w14:paraId="660BFCD6" w14:textId="78C784DD" w:rsidR="0083222A" w:rsidRPr="004435B3" w:rsidRDefault="0083222A" w:rsidP="00D36004">
      <w:r>
        <w:rPr>
          <w:rFonts w:cs="Arial"/>
          <w:szCs w:val="22"/>
        </w:rPr>
        <w:t>Entfällt.</w:t>
      </w:r>
    </w:p>
    <w:p w14:paraId="238D2529" w14:textId="298FA228" w:rsidR="00D36004" w:rsidRDefault="00D36004" w:rsidP="00D36004">
      <w:pPr>
        <w:pStyle w:val="berschrift4"/>
      </w:pPr>
      <w:r>
        <w:t>Empfehlung</w:t>
      </w:r>
    </w:p>
    <w:p w14:paraId="3DE33113" w14:textId="7C799BF6" w:rsidR="0083222A" w:rsidRPr="0083222A" w:rsidRDefault="0083222A" w:rsidP="004F086D">
      <w:pPr>
        <w:pStyle w:val="Listenabsatz"/>
        <w:numPr>
          <w:ilvl w:val="0"/>
          <w:numId w:val="7"/>
        </w:numPr>
        <w:rPr>
          <w:highlight w:val="yellow"/>
        </w:rPr>
      </w:pPr>
      <w:r w:rsidRPr="0083222A">
        <w:rPr>
          <w:highlight w:val="yellow"/>
        </w:rPr>
        <w:t>Soll diese Option bestehen bleiben? (Klärung mit Vertrieb NL</w:t>
      </w:r>
      <w:r w:rsidR="001D7A45">
        <w:rPr>
          <w:highlight w:val="yellow"/>
        </w:rPr>
        <w:t>?</w:t>
      </w:r>
      <w:r w:rsidRPr="0083222A">
        <w:rPr>
          <w:highlight w:val="yellow"/>
        </w:rPr>
        <w:t>)</w:t>
      </w:r>
    </w:p>
    <w:p w14:paraId="78D76E4F" w14:textId="77777777" w:rsidR="00D36004" w:rsidRPr="00B247B6" w:rsidRDefault="00D36004" w:rsidP="00D36004">
      <w:pPr>
        <w:pStyle w:val="berschrift4"/>
      </w:pPr>
      <w:r w:rsidRPr="00B247B6">
        <w:t>Abstimmung mit F1 der Mathematik</w:t>
      </w:r>
    </w:p>
    <w:p w14:paraId="7BAFB36C" w14:textId="77777777" w:rsidR="00D36004" w:rsidRPr="00B247B6" w:rsidRDefault="00D36004" w:rsidP="00D36004">
      <w:pPr>
        <w:pStyle w:val="berschrift4"/>
      </w:pPr>
      <w:r w:rsidRPr="00B247B6">
        <w:t>Abstimmung mit Produkttechnik</w:t>
      </w:r>
    </w:p>
    <w:p w14:paraId="1E8337A3" w14:textId="77777777" w:rsidR="00D36004" w:rsidRDefault="00D36004" w:rsidP="00D36004">
      <w:pPr>
        <w:pStyle w:val="berschrift4"/>
      </w:pPr>
      <w:r w:rsidRPr="00B247B6">
        <w:t>Entscheidung</w:t>
      </w:r>
    </w:p>
    <w:p w14:paraId="0FEA0E6C" w14:textId="7AF6F3AA" w:rsidR="000F3C36" w:rsidRPr="000F3C36" w:rsidRDefault="000F3C36" w:rsidP="000F3C36">
      <w:r>
        <w:t>Aufgrund der neuen Regelung zum SGK bei Rückkauf wird diese Option nicht mehr umg</w:t>
      </w:r>
      <w:r>
        <w:t>e</w:t>
      </w:r>
      <w:r>
        <w:t>setzt.</w:t>
      </w:r>
    </w:p>
    <w:p w14:paraId="2AFA365E" w14:textId="77777777" w:rsidR="00D36004" w:rsidRDefault="00D36004" w:rsidP="00D36004">
      <w:pPr>
        <w:pStyle w:val="berschrift4"/>
      </w:pPr>
      <w:r w:rsidRPr="00B247B6">
        <w:t>Folgearbeiten</w:t>
      </w:r>
    </w:p>
    <w:p w14:paraId="70C67C61" w14:textId="77777777" w:rsidR="00D36004" w:rsidRPr="00D36004" w:rsidRDefault="00D36004" w:rsidP="00D36004">
      <w:pPr>
        <w:rPr>
          <w:highlight w:val="yellow"/>
        </w:rPr>
      </w:pPr>
    </w:p>
    <w:p w14:paraId="3D33F159" w14:textId="11DD3B7C" w:rsidR="00C60872" w:rsidRPr="00361BFC" w:rsidRDefault="00C60872" w:rsidP="00024238">
      <w:pPr>
        <w:pStyle w:val="berschrift3"/>
      </w:pPr>
      <w:bookmarkStart w:id="31" w:name="_Toc449708271"/>
      <w:r w:rsidRPr="00361BFC">
        <w:t>Kapitalwahlrecht</w:t>
      </w:r>
      <w:r w:rsidR="008106C1" w:rsidRPr="00361BFC">
        <w:t>/Kapitalabfindung</w:t>
      </w:r>
      <w:bookmarkEnd w:id="31"/>
      <w:r w:rsidR="00955A4A">
        <w:t xml:space="preserve"> zum Rentenbeginn</w:t>
      </w:r>
    </w:p>
    <w:p w14:paraId="7F0FE1DE" w14:textId="5AE4FB3B" w:rsidR="005455DF" w:rsidRDefault="005455DF" w:rsidP="005455DF">
      <w:pPr>
        <w:pStyle w:val="berschrift4"/>
      </w:pPr>
      <w:r>
        <w:t>Aktueller Stand</w:t>
      </w:r>
    </w:p>
    <w:p w14:paraId="0E2C5866" w14:textId="77777777" w:rsidR="005455DF" w:rsidRDefault="005455DF" w:rsidP="005455DF">
      <w:r>
        <w:t>Volle/teilweise Kapitalleistung bei Erleben des Rentenbeginns. Jeweils Kleinbetragsrente</w:t>
      </w:r>
      <w:r>
        <w:t>n</w:t>
      </w:r>
      <w:r>
        <w:t>klauseln.</w:t>
      </w:r>
    </w:p>
    <w:p w14:paraId="5647F14F" w14:textId="77777777" w:rsidR="005455DF" w:rsidRDefault="005455DF" w:rsidP="005455DF"/>
    <w:tbl>
      <w:tblPr>
        <w:tblStyle w:val="Tabellenraster"/>
        <w:tblW w:w="5000" w:type="pct"/>
        <w:tblLook w:val="04A0" w:firstRow="1" w:lastRow="0" w:firstColumn="1" w:lastColumn="0" w:noHBand="0" w:noVBand="1"/>
      </w:tblPr>
      <w:tblGrid>
        <w:gridCol w:w="5393"/>
        <w:gridCol w:w="780"/>
        <w:gridCol w:w="780"/>
        <w:gridCol w:w="780"/>
        <w:gridCol w:w="780"/>
        <w:gridCol w:w="775"/>
      </w:tblGrid>
      <w:tr w:rsidR="005455DF" w:rsidRPr="00E50ECE" w14:paraId="12AE08BE" w14:textId="77777777" w:rsidTr="00E37584">
        <w:tc>
          <w:tcPr>
            <w:tcW w:w="2903" w:type="pct"/>
            <w:vAlign w:val="center"/>
          </w:tcPr>
          <w:p w14:paraId="21013CA4" w14:textId="77777777" w:rsidR="005455DF" w:rsidRPr="00E50ECE" w:rsidRDefault="005455DF" w:rsidP="00E37584">
            <w:pPr>
              <w:rPr>
                <w:b/>
              </w:rPr>
            </w:pPr>
            <w:r>
              <w:rPr>
                <w:b/>
              </w:rPr>
              <w:t>Kapitalabfindung zum Rentenbeginn</w:t>
            </w:r>
          </w:p>
        </w:tc>
        <w:tc>
          <w:tcPr>
            <w:tcW w:w="420" w:type="pct"/>
            <w:shd w:val="clear" w:color="auto" w:fill="808080" w:themeFill="background1" w:themeFillShade="80"/>
          </w:tcPr>
          <w:p w14:paraId="47802A5B" w14:textId="77777777" w:rsidR="005455DF" w:rsidRPr="00E50ECE" w:rsidRDefault="005455DF" w:rsidP="00E37584">
            <w:pPr>
              <w:jc w:val="center"/>
              <w:rPr>
                <w:b/>
              </w:rPr>
            </w:pPr>
            <w:r w:rsidRPr="00E50ECE">
              <w:rPr>
                <w:b/>
              </w:rPr>
              <w:t>TD</w:t>
            </w:r>
          </w:p>
        </w:tc>
        <w:tc>
          <w:tcPr>
            <w:tcW w:w="420" w:type="pct"/>
            <w:shd w:val="clear" w:color="auto" w:fill="00B050"/>
            <w:vAlign w:val="center"/>
          </w:tcPr>
          <w:p w14:paraId="1AE5C98A" w14:textId="77777777" w:rsidR="005455DF" w:rsidRPr="00E50ECE" w:rsidRDefault="005455DF" w:rsidP="00E37584">
            <w:pPr>
              <w:jc w:val="center"/>
              <w:rPr>
                <w:b/>
              </w:rPr>
            </w:pPr>
            <w:r w:rsidRPr="00E50ECE">
              <w:rPr>
                <w:b/>
              </w:rPr>
              <w:t>HLV</w:t>
            </w:r>
          </w:p>
        </w:tc>
        <w:tc>
          <w:tcPr>
            <w:tcW w:w="420" w:type="pct"/>
            <w:shd w:val="clear" w:color="auto" w:fill="FF0000"/>
            <w:vAlign w:val="center"/>
          </w:tcPr>
          <w:p w14:paraId="7C717CDC" w14:textId="77777777" w:rsidR="005455DF" w:rsidRPr="00E50ECE" w:rsidRDefault="005455DF" w:rsidP="00E37584">
            <w:pPr>
              <w:jc w:val="center"/>
              <w:rPr>
                <w:b/>
              </w:rPr>
            </w:pPr>
            <w:r w:rsidRPr="00E50ECE">
              <w:rPr>
                <w:b/>
              </w:rPr>
              <w:t>NL</w:t>
            </w:r>
          </w:p>
        </w:tc>
        <w:tc>
          <w:tcPr>
            <w:tcW w:w="420" w:type="pct"/>
            <w:shd w:val="clear" w:color="auto" w:fill="FFFF00"/>
            <w:vAlign w:val="center"/>
          </w:tcPr>
          <w:p w14:paraId="28CFF9F0" w14:textId="77777777" w:rsidR="005455DF" w:rsidRPr="00E50ECE" w:rsidRDefault="005455DF" w:rsidP="00E37584">
            <w:pPr>
              <w:jc w:val="center"/>
              <w:rPr>
                <w:b/>
              </w:rPr>
            </w:pPr>
            <w:r w:rsidRPr="00E50ECE">
              <w:rPr>
                <w:b/>
              </w:rPr>
              <w:t>PBL</w:t>
            </w:r>
          </w:p>
        </w:tc>
        <w:tc>
          <w:tcPr>
            <w:tcW w:w="417" w:type="pct"/>
            <w:shd w:val="clear" w:color="auto" w:fill="0070C0"/>
            <w:vAlign w:val="center"/>
          </w:tcPr>
          <w:p w14:paraId="4DB422F6" w14:textId="77777777" w:rsidR="005455DF" w:rsidRPr="00E50ECE" w:rsidRDefault="005455DF" w:rsidP="00E37584">
            <w:pPr>
              <w:jc w:val="center"/>
              <w:rPr>
                <w:b/>
              </w:rPr>
            </w:pPr>
            <w:r w:rsidRPr="00E50ECE">
              <w:rPr>
                <w:b/>
              </w:rPr>
              <w:t>TAL</w:t>
            </w:r>
          </w:p>
        </w:tc>
      </w:tr>
      <w:tr w:rsidR="005455DF" w:rsidRPr="00E50ECE" w14:paraId="0F1B9D72" w14:textId="77777777" w:rsidTr="00E37584">
        <w:tc>
          <w:tcPr>
            <w:tcW w:w="2903" w:type="pct"/>
            <w:vAlign w:val="center"/>
          </w:tcPr>
          <w:p w14:paraId="39921E8A" w14:textId="77777777" w:rsidR="005455DF" w:rsidRPr="00E50ECE" w:rsidRDefault="005455DF" w:rsidP="00E37584">
            <w:r>
              <w:t>voll</w:t>
            </w:r>
          </w:p>
        </w:tc>
        <w:tc>
          <w:tcPr>
            <w:tcW w:w="420" w:type="pct"/>
            <w:shd w:val="clear" w:color="auto" w:fill="D9D9D9" w:themeFill="background1" w:themeFillShade="D9"/>
            <w:vAlign w:val="center"/>
          </w:tcPr>
          <w:p w14:paraId="35AA72D8" w14:textId="77777777" w:rsidR="005455DF" w:rsidRPr="00E50ECE" w:rsidRDefault="005455DF" w:rsidP="00E37584">
            <w:pPr>
              <w:jc w:val="center"/>
            </w:pPr>
          </w:p>
        </w:tc>
        <w:tc>
          <w:tcPr>
            <w:tcW w:w="420" w:type="pct"/>
            <w:shd w:val="clear" w:color="auto" w:fill="EAF1DD" w:themeFill="accent3" w:themeFillTint="33"/>
            <w:vAlign w:val="center"/>
          </w:tcPr>
          <w:p w14:paraId="670492B8" w14:textId="77777777" w:rsidR="005455DF" w:rsidRPr="00E50ECE" w:rsidRDefault="005455DF" w:rsidP="00E37584">
            <w:pPr>
              <w:jc w:val="center"/>
            </w:pPr>
            <w:r>
              <w:t>X</w:t>
            </w:r>
          </w:p>
        </w:tc>
        <w:tc>
          <w:tcPr>
            <w:tcW w:w="420" w:type="pct"/>
            <w:shd w:val="clear" w:color="auto" w:fill="F2DBDB" w:themeFill="accent2" w:themeFillTint="33"/>
            <w:vAlign w:val="center"/>
          </w:tcPr>
          <w:p w14:paraId="357D9D46" w14:textId="77777777" w:rsidR="005455DF" w:rsidRPr="00E50ECE" w:rsidRDefault="005455DF" w:rsidP="00E37584">
            <w:pPr>
              <w:jc w:val="center"/>
            </w:pPr>
            <w:r>
              <w:t>X</w:t>
            </w:r>
          </w:p>
        </w:tc>
        <w:tc>
          <w:tcPr>
            <w:tcW w:w="420" w:type="pct"/>
            <w:shd w:val="clear" w:color="auto" w:fill="FFFFCC"/>
            <w:vAlign w:val="center"/>
          </w:tcPr>
          <w:p w14:paraId="2F0746A5" w14:textId="77777777" w:rsidR="005455DF" w:rsidRPr="00E50ECE" w:rsidRDefault="005455DF" w:rsidP="00E37584">
            <w:pPr>
              <w:jc w:val="center"/>
            </w:pPr>
            <w:r>
              <w:t>X</w:t>
            </w:r>
          </w:p>
        </w:tc>
        <w:tc>
          <w:tcPr>
            <w:tcW w:w="417" w:type="pct"/>
            <w:shd w:val="clear" w:color="auto" w:fill="DBE5F1" w:themeFill="accent1" w:themeFillTint="33"/>
            <w:vAlign w:val="center"/>
          </w:tcPr>
          <w:p w14:paraId="452DF4F8" w14:textId="77777777" w:rsidR="005455DF" w:rsidRPr="00E50ECE" w:rsidRDefault="005455DF" w:rsidP="00E37584">
            <w:pPr>
              <w:jc w:val="center"/>
            </w:pPr>
            <w:r>
              <w:t>X</w:t>
            </w:r>
          </w:p>
        </w:tc>
      </w:tr>
      <w:tr w:rsidR="005455DF" w:rsidRPr="00E50ECE" w14:paraId="51F523C7" w14:textId="77777777" w:rsidTr="00E37584">
        <w:tc>
          <w:tcPr>
            <w:tcW w:w="2903" w:type="pct"/>
            <w:vAlign w:val="center"/>
          </w:tcPr>
          <w:p w14:paraId="3173DF9A" w14:textId="77777777" w:rsidR="005455DF" w:rsidRPr="00E50ECE" w:rsidRDefault="005455DF" w:rsidP="00E37584">
            <w:r>
              <w:t>teilweise</w:t>
            </w:r>
          </w:p>
        </w:tc>
        <w:tc>
          <w:tcPr>
            <w:tcW w:w="420" w:type="pct"/>
            <w:shd w:val="clear" w:color="auto" w:fill="D9D9D9" w:themeFill="background1" w:themeFillShade="D9"/>
            <w:vAlign w:val="center"/>
          </w:tcPr>
          <w:p w14:paraId="4555F1D5" w14:textId="77777777" w:rsidR="005455DF" w:rsidRPr="00E50ECE" w:rsidRDefault="005455DF" w:rsidP="00E37584">
            <w:pPr>
              <w:jc w:val="center"/>
            </w:pPr>
          </w:p>
        </w:tc>
        <w:tc>
          <w:tcPr>
            <w:tcW w:w="420" w:type="pct"/>
            <w:shd w:val="clear" w:color="auto" w:fill="EAF1DD" w:themeFill="accent3" w:themeFillTint="33"/>
            <w:vAlign w:val="center"/>
          </w:tcPr>
          <w:p w14:paraId="0D2B5EE2" w14:textId="59FC35FC" w:rsidR="005455DF" w:rsidRPr="00E50ECE" w:rsidRDefault="005455DF" w:rsidP="00E37584">
            <w:pPr>
              <w:jc w:val="center"/>
            </w:pPr>
            <w:r>
              <w:t>X</w:t>
            </w:r>
            <w:r w:rsidRPr="00361BFC">
              <w:rPr>
                <w:vertAlign w:val="superscript"/>
              </w:rPr>
              <w:t>1)</w:t>
            </w:r>
          </w:p>
        </w:tc>
        <w:tc>
          <w:tcPr>
            <w:tcW w:w="420" w:type="pct"/>
            <w:shd w:val="clear" w:color="auto" w:fill="F2DBDB" w:themeFill="accent2" w:themeFillTint="33"/>
            <w:vAlign w:val="center"/>
          </w:tcPr>
          <w:p w14:paraId="53E3CA29" w14:textId="77777777" w:rsidR="005455DF" w:rsidRPr="00E50ECE" w:rsidRDefault="005455DF" w:rsidP="00E37584">
            <w:pPr>
              <w:jc w:val="center"/>
            </w:pPr>
            <w:r>
              <w:t>X</w:t>
            </w:r>
          </w:p>
        </w:tc>
        <w:tc>
          <w:tcPr>
            <w:tcW w:w="420" w:type="pct"/>
            <w:shd w:val="clear" w:color="auto" w:fill="FFFFCC"/>
            <w:vAlign w:val="center"/>
          </w:tcPr>
          <w:p w14:paraId="64CF5A5D" w14:textId="77777777" w:rsidR="005455DF" w:rsidRPr="00E50ECE" w:rsidRDefault="005455DF" w:rsidP="00E37584">
            <w:pPr>
              <w:jc w:val="center"/>
            </w:pPr>
            <w:r>
              <w:t>X</w:t>
            </w:r>
          </w:p>
        </w:tc>
        <w:tc>
          <w:tcPr>
            <w:tcW w:w="417" w:type="pct"/>
            <w:shd w:val="clear" w:color="auto" w:fill="DBE5F1" w:themeFill="accent1" w:themeFillTint="33"/>
            <w:vAlign w:val="center"/>
          </w:tcPr>
          <w:p w14:paraId="01CA88F7" w14:textId="77777777" w:rsidR="005455DF" w:rsidRPr="00E50ECE" w:rsidRDefault="005455DF" w:rsidP="00E37584">
            <w:pPr>
              <w:jc w:val="center"/>
            </w:pPr>
            <w:r>
              <w:t>X</w:t>
            </w:r>
          </w:p>
        </w:tc>
      </w:tr>
    </w:tbl>
    <w:p w14:paraId="446A5E0A" w14:textId="77777777" w:rsidR="005455DF" w:rsidRDefault="005455DF" w:rsidP="005455DF"/>
    <w:p w14:paraId="3BAFD9E4" w14:textId="67361E61" w:rsidR="00574BDF" w:rsidRDefault="00574BDF" w:rsidP="00C76EA6">
      <w:pPr>
        <w:pStyle w:val="Listenabsatz"/>
        <w:numPr>
          <w:ilvl w:val="0"/>
          <w:numId w:val="29"/>
        </w:numPr>
      </w:pPr>
      <w:r>
        <w:t>Bei DV nach 3/63 ist teilweise Kapitalabfindung möglich; jedoch max. 30%.</w:t>
      </w:r>
    </w:p>
    <w:p w14:paraId="286E0677" w14:textId="60EFB66B" w:rsidR="00574BDF" w:rsidRDefault="00574BDF" w:rsidP="00574BDF">
      <w:pPr>
        <w:pStyle w:val="Listenabsatz"/>
      </w:pPr>
      <w:r>
        <w:t>Bei Ukassen ist teilweise Kapitalabfindung nicht möglich.</w:t>
      </w:r>
    </w:p>
    <w:p w14:paraId="71A8D44C" w14:textId="77777777" w:rsidR="005455DF" w:rsidRDefault="005455DF" w:rsidP="005455DF"/>
    <w:p w14:paraId="4C677DDB" w14:textId="22459762" w:rsidR="007F218E" w:rsidRDefault="007F218E" w:rsidP="005455DF">
      <w:pPr>
        <w:rPr>
          <w:rFonts w:cs="Arial"/>
          <w:szCs w:val="22"/>
        </w:rPr>
      </w:pPr>
      <w:r w:rsidRPr="007F218E">
        <w:rPr>
          <w:rFonts w:cs="Arial"/>
          <w:szCs w:val="22"/>
        </w:rPr>
        <w:t>Bedingungen dafür, dass eine teilweise Kapitalauszahlung erfolgen kann</w:t>
      </w:r>
      <w:r>
        <w:rPr>
          <w:rFonts w:cs="Arial"/>
          <w:szCs w:val="22"/>
        </w:rPr>
        <w:t>:</w:t>
      </w:r>
    </w:p>
    <w:p w14:paraId="0D781C7F" w14:textId="77777777" w:rsidR="007F218E" w:rsidRDefault="007F218E" w:rsidP="005455DF">
      <w:pPr>
        <w:rPr>
          <w:rFonts w:cs="Arial"/>
          <w:szCs w:val="22"/>
        </w:rPr>
      </w:pPr>
    </w:p>
    <w:p w14:paraId="412ACEA0" w14:textId="68774679" w:rsidR="007F218E" w:rsidRDefault="007F218E" w:rsidP="005455DF">
      <w:pPr>
        <w:rPr>
          <w:rFonts w:cs="Arial"/>
          <w:szCs w:val="22"/>
        </w:rPr>
      </w:pPr>
      <w:r>
        <w:rPr>
          <w:rFonts w:cs="Arial"/>
          <w:szCs w:val="22"/>
        </w:rPr>
        <w:t>HLV</w:t>
      </w:r>
      <w:r w:rsidR="00574BDF">
        <w:rPr>
          <w:rFonts w:cs="Arial"/>
          <w:szCs w:val="22"/>
        </w:rPr>
        <w:t xml:space="preserve"> für DV 3/63</w:t>
      </w:r>
      <w:r>
        <w:rPr>
          <w:rFonts w:cs="Arial"/>
          <w:szCs w:val="22"/>
        </w:rPr>
        <w:t xml:space="preserve"> (AVB):</w:t>
      </w:r>
    </w:p>
    <w:p w14:paraId="2578E18E" w14:textId="777AD35C" w:rsidR="007F218E" w:rsidRDefault="007F218E" w:rsidP="004F086D">
      <w:pPr>
        <w:pStyle w:val="Listenabsatz"/>
        <w:numPr>
          <w:ilvl w:val="0"/>
          <w:numId w:val="7"/>
        </w:numPr>
        <w:rPr>
          <w:rFonts w:cs="Arial"/>
          <w:szCs w:val="22"/>
        </w:rPr>
      </w:pPr>
      <w:r>
        <w:rPr>
          <w:rFonts w:cs="Arial"/>
          <w:szCs w:val="22"/>
        </w:rPr>
        <w:t>Verbleibende Rente ist keine Kleinbetragsrente</w:t>
      </w:r>
      <w:r w:rsidR="008A5F8B">
        <w:rPr>
          <w:rFonts w:cs="Arial"/>
          <w:szCs w:val="22"/>
        </w:rPr>
        <w:t xml:space="preserve"> (gemäß EStG §93 (3))</w:t>
      </w:r>
    </w:p>
    <w:p w14:paraId="1474D645" w14:textId="09563D32" w:rsidR="007F218E" w:rsidRDefault="007F218E" w:rsidP="007F218E">
      <w:pPr>
        <w:rPr>
          <w:rFonts w:cs="Arial"/>
          <w:szCs w:val="22"/>
        </w:rPr>
      </w:pPr>
      <w:r>
        <w:rPr>
          <w:rFonts w:cs="Arial"/>
          <w:szCs w:val="22"/>
        </w:rPr>
        <w:t>NL (AVB):</w:t>
      </w:r>
    </w:p>
    <w:p w14:paraId="5BCE0302" w14:textId="01720471" w:rsidR="007F218E" w:rsidRDefault="007F218E" w:rsidP="004F086D">
      <w:pPr>
        <w:pStyle w:val="Listenabsatz"/>
        <w:numPr>
          <w:ilvl w:val="0"/>
          <w:numId w:val="7"/>
        </w:numPr>
        <w:rPr>
          <w:rFonts w:cs="Arial"/>
          <w:szCs w:val="22"/>
        </w:rPr>
      </w:pPr>
      <w:r>
        <w:rPr>
          <w:rFonts w:cs="Arial"/>
          <w:szCs w:val="22"/>
        </w:rPr>
        <w:t>Verbleibende Rente &gt;= 150 € pro Jahr</w:t>
      </w:r>
    </w:p>
    <w:p w14:paraId="68618D2E" w14:textId="1E4A85D6" w:rsidR="007F218E" w:rsidRDefault="007F218E" w:rsidP="007F218E">
      <w:pPr>
        <w:rPr>
          <w:rFonts w:cs="Arial"/>
          <w:szCs w:val="22"/>
        </w:rPr>
      </w:pPr>
      <w:r>
        <w:rPr>
          <w:rFonts w:cs="Arial"/>
          <w:szCs w:val="22"/>
        </w:rPr>
        <w:t>PBL (AVB):</w:t>
      </w:r>
    </w:p>
    <w:p w14:paraId="09BFCE95" w14:textId="1CD6860D" w:rsidR="007F218E" w:rsidRDefault="007F218E" w:rsidP="004F086D">
      <w:pPr>
        <w:pStyle w:val="Listenabsatz"/>
        <w:numPr>
          <w:ilvl w:val="0"/>
          <w:numId w:val="7"/>
        </w:numPr>
        <w:rPr>
          <w:rFonts w:cs="Arial"/>
          <w:szCs w:val="22"/>
        </w:rPr>
      </w:pPr>
      <w:r>
        <w:rPr>
          <w:rFonts w:cs="Arial"/>
          <w:szCs w:val="22"/>
        </w:rPr>
        <w:t>Verbleibende Rente ist keine Kleinbetragsrente</w:t>
      </w:r>
      <w:r w:rsidR="008A5F8B">
        <w:rPr>
          <w:rFonts w:cs="Arial"/>
          <w:szCs w:val="22"/>
        </w:rPr>
        <w:t xml:space="preserve"> (gemäß EStG §93 (3))</w:t>
      </w:r>
    </w:p>
    <w:p w14:paraId="4D8C66A4" w14:textId="3C9C844A" w:rsidR="007F218E" w:rsidRDefault="007F218E" w:rsidP="007F218E">
      <w:pPr>
        <w:rPr>
          <w:rFonts w:cs="Arial"/>
          <w:szCs w:val="22"/>
        </w:rPr>
      </w:pPr>
      <w:r>
        <w:rPr>
          <w:rFonts w:cs="Arial"/>
          <w:szCs w:val="22"/>
        </w:rPr>
        <w:t>TAL (AVB):</w:t>
      </w:r>
    </w:p>
    <w:p w14:paraId="6F842C18" w14:textId="4B027208" w:rsidR="007F218E" w:rsidRPr="007F218E" w:rsidRDefault="007F218E" w:rsidP="004F086D">
      <w:pPr>
        <w:pStyle w:val="Listenabsatz"/>
        <w:numPr>
          <w:ilvl w:val="0"/>
          <w:numId w:val="7"/>
        </w:numPr>
        <w:rPr>
          <w:rFonts w:cs="Arial"/>
          <w:szCs w:val="22"/>
        </w:rPr>
      </w:pPr>
      <w:r>
        <w:rPr>
          <w:rFonts w:cs="Arial"/>
          <w:szCs w:val="22"/>
        </w:rPr>
        <w:t>Verbleibende Rente &gt;= 30 € pro Monat</w:t>
      </w:r>
    </w:p>
    <w:p w14:paraId="39542256" w14:textId="77777777" w:rsidR="007F218E" w:rsidRDefault="007F218E" w:rsidP="005455DF">
      <w:pPr>
        <w:rPr>
          <w:rFonts w:cs="Arial"/>
          <w:szCs w:val="22"/>
          <w:highlight w:val="yellow"/>
        </w:rPr>
      </w:pPr>
    </w:p>
    <w:p w14:paraId="74E569E8" w14:textId="77777777" w:rsidR="005455DF" w:rsidRPr="00C60872" w:rsidRDefault="005455DF" w:rsidP="005455DF">
      <w:r w:rsidRPr="008106C1">
        <w:rPr>
          <w:rFonts w:cs="Arial"/>
          <w:szCs w:val="22"/>
          <w:highlight w:val="yellow"/>
        </w:rPr>
        <w:t>Auswirkungen der teilweisen Kapitalab</w:t>
      </w:r>
      <w:r>
        <w:rPr>
          <w:rFonts w:cs="Arial"/>
          <w:szCs w:val="22"/>
          <w:highlight w:val="yellow"/>
        </w:rPr>
        <w:t xml:space="preserve">findung auf das </w:t>
      </w:r>
      <w:r w:rsidRPr="00361BFC">
        <w:rPr>
          <w:rFonts w:cs="Arial"/>
          <w:szCs w:val="22"/>
          <w:highlight w:val="yellow"/>
        </w:rPr>
        <w:t>Garantiekapital bzw. auf Verteilung SGK, Guthaben?</w:t>
      </w:r>
    </w:p>
    <w:p w14:paraId="1BFAF435" w14:textId="77777777" w:rsidR="005455DF" w:rsidRDefault="005455DF" w:rsidP="00361BFC"/>
    <w:p w14:paraId="4F139E3D" w14:textId="77777777" w:rsidR="005455DF" w:rsidRDefault="005455DF" w:rsidP="005455DF">
      <w:pPr>
        <w:pStyle w:val="berschrift4"/>
      </w:pPr>
      <w:r>
        <w:t>Empfehlung</w:t>
      </w:r>
    </w:p>
    <w:p w14:paraId="2C02235F" w14:textId="6314E37D" w:rsidR="00767A2C" w:rsidRDefault="00767A2C" w:rsidP="004F086D">
      <w:pPr>
        <w:pStyle w:val="Listenabsatz"/>
        <w:numPr>
          <w:ilvl w:val="0"/>
          <w:numId w:val="7"/>
        </w:numPr>
      </w:pPr>
      <w:r>
        <w:t>Volle/teilweise Kapitalabfindung zulassen. Teilweise ist der Prozentsatz abhängig von der Durchführungsschicht (auch Gesellschaftsabhängig?)</w:t>
      </w:r>
    </w:p>
    <w:p w14:paraId="2B331E0F" w14:textId="2CB95A02" w:rsidR="00767A2C" w:rsidRPr="00767A2C" w:rsidRDefault="00767A2C" w:rsidP="004F086D">
      <w:pPr>
        <w:pStyle w:val="Listenabsatz"/>
        <w:numPr>
          <w:ilvl w:val="0"/>
          <w:numId w:val="7"/>
        </w:numPr>
        <w:rPr>
          <w:highlight w:val="yellow"/>
        </w:rPr>
      </w:pPr>
      <w:r w:rsidRPr="00767A2C">
        <w:rPr>
          <w:highlight w:val="yellow"/>
        </w:rPr>
        <w:t>Genaue Ausgestaltung</w:t>
      </w:r>
    </w:p>
    <w:p w14:paraId="2B5D9391" w14:textId="77777777" w:rsidR="005455DF" w:rsidRPr="00B247B6" w:rsidRDefault="005455DF" w:rsidP="005455DF">
      <w:pPr>
        <w:pStyle w:val="berschrift4"/>
      </w:pPr>
      <w:r w:rsidRPr="00B247B6">
        <w:t>Abstimmung mit F1 der Mathematik</w:t>
      </w:r>
    </w:p>
    <w:p w14:paraId="3FF2F991" w14:textId="77777777" w:rsidR="005455DF" w:rsidRPr="00B247B6" w:rsidRDefault="005455DF" w:rsidP="005455DF">
      <w:pPr>
        <w:pStyle w:val="berschrift4"/>
      </w:pPr>
      <w:r w:rsidRPr="00B247B6">
        <w:t>Abstimmung mit Produkttechnik</w:t>
      </w:r>
    </w:p>
    <w:p w14:paraId="675D0BFC" w14:textId="77777777" w:rsidR="005455DF" w:rsidRDefault="005455DF" w:rsidP="005455DF">
      <w:pPr>
        <w:pStyle w:val="berschrift4"/>
      </w:pPr>
      <w:r w:rsidRPr="00B247B6">
        <w:t>Entscheidung</w:t>
      </w:r>
    </w:p>
    <w:p w14:paraId="59A3E125" w14:textId="6CD45010" w:rsidR="000F3C36" w:rsidRDefault="000F3C36" w:rsidP="000F3C36">
      <w:r>
        <w:t>Keine Stornoabschläge</w:t>
      </w:r>
    </w:p>
    <w:p w14:paraId="7F013828" w14:textId="185EA24B" w:rsidR="000F3C36" w:rsidRDefault="000F3C36" w:rsidP="000F3C36">
      <w:r>
        <w:t>Zulässigkeit:</w:t>
      </w:r>
    </w:p>
    <w:p w14:paraId="2810677B" w14:textId="087D2170" w:rsidR="000F3C36" w:rsidRDefault="000F3C36" w:rsidP="001A756B">
      <w:pPr>
        <w:pStyle w:val="Listenabsatz"/>
        <w:numPr>
          <w:ilvl w:val="0"/>
          <w:numId w:val="65"/>
        </w:numPr>
      </w:pPr>
      <w:r>
        <w:t>Volle und teilweise Kapitalabfindung zulassen (Umfang der Teilabfindung abhängig von Durchführungsschicht)</w:t>
      </w:r>
    </w:p>
    <w:p w14:paraId="71348FCA" w14:textId="0A2FE910" w:rsidR="000F3C36" w:rsidRDefault="000F3C36" w:rsidP="001A756B">
      <w:pPr>
        <w:pStyle w:val="Listenabsatz"/>
        <w:numPr>
          <w:ilvl w:val="0"/>
          <w:numId w:val="65"/>
        </w:numPr>
      </w:pPr>
      <w:r>
        <w:t>Nur zu vereinbartem Rentenbeginn bzw. bei beitragsfreiem Hinausschieben auch zum neu vereinbartem Rentenbeginn</w:t>
      </w:r>
    </w:p>
    <w:p w14:paraId="1A2C5C5C" w14:textId="77777777" w:rsidR="00681864" w:rsidRDefault="00681864" w:rsidP="001A756B">
      <w:pPr>
        <w:pStyle w:val="Listenabsatz"/>
        <w:numPr>
          <w:ilvl w:val="0"/>
          <w:numId w:val="65"/>
        </w:numPr>
      </w:pPr>
    </w:p>
    <w:p w14:paraId="575F9DA7" w14:textId="612F6299" w:rsidR="000F3C36" w:rsidRDefault="000F3C36" w:rsidP="000F3C36">
      <w:pPr>
        <w:pStyle w:val="Listenabsatz"/>
        <w:ind w:left="0"/>
      </w:pPr>
      <w:r>
        <w:t>Garantie:</w:t>
      </w:r>
    </w:p>
    <w:p w14:paraId="6B0CB2AC" w14:textId="06B15137" w:rsidR="000F3C36" w:rsidRPr="000F3C36" w:rsidRDefault="00681864" w:rsidP="001A756B">
      <w:pPr>
        <w:pStyle w:val="Listenabsatz"/>
        <w:numPr>
          <w:ilvl w:val="0"/>
          <w:numId w:val="66"/>
        </w:numPr>
      </w:pPr>
      <w:r>
        <w:t>Abfindung während Rentenübergang (nach Anhebung auf Garantie)</w:t>
      </w:r>
    </w:p>
    <w:p w14:paraId="26464306" w14:textId="590E71B0" w:rsidR="00681864" w:rsidRPr="000F3C36" w:rsidRDefault="00681864" w:rsidP="001A756B">
      <w:pPr>
        <w:pStyle w:val="Listenabsatz"/>
        <w:numPr>
          <w:ilvl w:val="0"/>
          <w:numId w:val="66"/>
        </w:numPr>
      </w:pPr>
      <w:r>
        <w:t>Töpfe GH‘ und SGK‘ werden anteilig gekürzt</w:t>
      </w:r>
    </w:p>
    <w:p w14:paraId="53892AA1" w14:textId="77777777" w:rsidR="00681864" w:rsidRDefault="00681864" w:rsidP="000F3C36"/>
    <w:p w14:paraId="7D3D85ED" w14:textId="77777777" w:rsidR="00681864" w:rsidRDefault="00681864" w:rsidP="00681864">
      <w:r>
        <w:t>Bezugsgröße ist das Gesamtguthaben</w:t>
      </w:r>
    </w:p>
    <w:p w14:paraId="2846726F" w14:textId="2C920858" w:rsidR="00681864" w:rsidRPr="000F3C36" w:rsidRDefault="001A756B" w:rsidP="000F3C36">
      <w:r w:rsidRPr="00681864">
        <w:t xml:space="preserve">Größen wie </w:t>
      </w:r>
      <m:oMath>
        <m:r>
          <w:rPr>
            <w:rFonts w:ascii="Cambria Math" w:hAnsi="Cambria Math"/>
          </w:rPr>
          <m:t>EFG,GarRen,VersRen</m:t>
        </m:r>
      </m:oMath>
      <w:r w:rsidRPr="00681864">
        <w:t xml:space="preserve"> werden ebenfalls um </w:t>
      </w:r>
      <m:oMath>
        <m:r>
          <w:rPr>
            <w:rFonts w:ascii="Cambria Math" w:hAnsi="Cambria Math"/>
          </w:rPr>
          <m:t>l%</m:t>
        </m:r>
      </m:oMath>
      <w:r w:rsidRPr="00681864">
        <w:t xml:space="preserve"> reduziert.</w:t>
      </w:r>
    </w:p>
    <w:p w14:paraId="77A1BA5B" w14:textId="77777777" w:rsidR="005455DF" w:rsidRDefault="005455DF" w:rsidP="005455DF">
      <w:pPr>
        <w:pStyle w:val="berschrift4"/>
      </w:pPr>
      <w:r w:rsidRPr="00B247B6">
        <w:t>Folgearbeiten</w:t>
      </w:r>
    </w:p>
    <w:p w14:paraId="05775C11" w14:textId="77777777" w:rsidR="005455DF" w:rsidRDefault="005455DF" w:rsidP="00361BFC"/>
    <w:p w14:paraId="1393DBC0" w14:textId="6A928F75" w:rsidR="00DF31F1" w:rsidRDefault="00DF31F1">
      <w:pPr>
        <w:pStyle w:val="berschrift3"/>
      </w:pPr>
      <w:bookmarkStart w:id="32" w:name="OLE_LINK2"/>
      <w:bookmarkStart w:id="33" w:name="_Toc449708272"/>
      <w:r>
        <w:t>Zwangsweise Abfindung bei geringer Rentenhöhe</w:t>
      </w:r>
    </w:p>
    <w:bookmarkEnd w:id="32"/>
    <w:p w14:paraId="4B9EC0E4" w14:textId="77777777" w:rsidR="001B525F" w:rsidRDefault="001B525F" w:rsidP="00DF31F1"/>
    <w:p w14:paraId="492386B3" w14:textId="77777777" w:rsidR="001B525F" w:rsidRDefault="001B525F" w:rsidP="001B525F">
      <w:pPr>
        <w:pStyle w:val="berschrift4"/>
      </w:pPr>
      <w:r>
        <w:t>A</w:t>
      </w:r>
      <w:r w:rsidRPr="00177E07">
        <w:t>ktueller</w:t>
      </w:r>
      <w:r>
        <w:t xml:space="preserve"> Stand</w:t>
      </w:r>
    </w:p>
    <w:p w14:paraId="245AC425" w14:textId="77777777" w:rsidR="001B525F" w:rsidRDefault="001B525F" w:rsidP="00DF31F1"/>
    <w:p w14:paraId="0EFF1342" w14:textId="741B71E4" w:rsidR="00DF31F1" w:rsidRDefault="00DF31F1" w:rsidP="00DF31F1">
      <w:r>
        <w:t>HLV/PBL:</w:t>
      </w:r>
    </w:p>
    <w:p w14:paraId="0F315F23" w14:textId="7622CDF3" w:rsidR="00DF31F1" w:rsidRDefault="00DF31F1" w:rsidP="00943F7C">
      <w:r>
        <w:t>Falls bei Rentenbeginn die tatsächlich zu zahlende Rente Kleinbetragsrente gem</w:t>
      </w:r>
      <w:r w:rsidR="00943F7C">
        <w:t>äß EStG §93 (3) ist, kann VU entscheiden, die Rente abzufinden</w:t>
      </w:r>
    </w:p>
    <w:p w14:paraId="3043DA7D" w14:textId="77777777" w:rsidR="00943F7C" w:rsidRDefault="00943F7C" w:rsidP="00943F7C"/>
    <w:p w14:paraId="3621C6F3" w14:textId="761A968F" w:rsidR="00943F7C" w:rsidRDefault="00943F7C" w:rsidP="00943F7C">
      <w:r>
        <w:t>NL:</w:t>
      </w:r>
    </w:p>
    <w:p w14:paraId="48DA3470" w14:textId="54DB5FB4" w:rsidR="00943F7C" w:rsidRDefault="00943F7C" w:rsidP="00943F7C">
      <w:r>
        <w:t>Falls bei Rentenbeginn die tatsächlich zu zahlende Rente unter 150€ pro Jahr liegt, wird di</w:t>
      </w:r>
      <w:r>
        <w:t>e</w:t>
      </w:r>
      <w:r>
        <w:t xml:space="preserve">se abgefunden. </w:t>
      </w:r>
    </w:p>
    <w:p w14:paraId="7EF35CBF" w14:textId="77777777" w:rsidR="00943F7C" w:rsidRDefault="00943F7C" w:rsidP="00943F7C"/>
    <w:p w14:paraId="5939FBDA" w14:textId="61DF2443" w:rsidR="00943F7C" w:rsidRDefault="00943F7C" w:rsidP="00943F7C">
      <w:r>
        <w:t>TAL:</w:t>
      </w:r>
    </w:p>
    <w:p w14:paraId="207FCCC3" w14:textId="36BC7C77" w:rsidR="00943F7C" w:rsidRDefault="00943F7C" w:rsidP="00943F7C">
      <w:r>
        <w:t>Keine Aussage (AVB)</w:t>
      </w:r>
    </w:p>
    <w:p w14:paraId="107123C1" w14:textId="77777777" w:rsidR="001B525F" w:rsidRPr="006674EB" w:rsidRDefault="001B525F" w:rsidP="001B525F">
      <w:pPr>
        <w:pStyle w:val="berschrift4"/>
      </w:pPr>
      <w:r w:rsidRPr="006674EB">
        <w:t>Empfehlung</w:t>
      </w:r>
    </w:p>
    <w:p w14:paraId="01931B36" w14:textId="694342EF" w:rsidR="00674684" w:rsidRPr="006674EB" w:rsidRDefault="00852243" w:rsidP="00852243">
      <w:r w:rsidRPr="006674EB">
        <w:t>Thema für das Schriftgut-Projekt?</w:t>
      </w:r>
    </w:p>
    <w:p w14:paraId="24850878" w14:textId="1EA2B5CB" w:rsidR="006674EB" w:rsidRPr="006674EB" w:rsidRDefault="006674EB" w:rsidP="00852243">
      <w:r w:rsidRPr="006674EB">
        <w:t>Einheitliche Grenze festlegen.</w:t>
      </w:r>
    </w:p>
    <w:p w14:paraId="6536DCC9" w14:textId="77777777" w:rsidR="001B525F" w:rsidRPr="00B247B6" w:rsidRDefault="001B525F" w:rsidP="001B525F">
      <w:pPr>
        <w:pStyle w:val="berschrift4"/>
      </w:pPr>
      <w:r w:rsidRPr="00B247B6">
        <w:lastRenderedPageBreak/>
        <w:t>Abstimmung mit F1 der Mathematik</w:t>
      </w:r>
    </w:p>
    <w:p w14:paraId="04C106A8" w14:textId="77777777" w:rsidR="001B525F" w:rsidRPr="00B247B6" w:rsidRDefault="001B525F" w:rsidP="001B525F">
      <w:pPr>
        <w:pStyle w:val="berschrift4"/>
      </w:pPr>
      <w:r w:rsidRPr="00B247B6">
        <w:t>Abstimmung mit Produkttechnik</w:t>
      </w:r>
    </w:p>
    <w:p w14:paraId="7C290344" w14:textId="77777777" w:rsidR="001B525F" w:rsidRPr="00B247B6" w:rsidRDefault="001B525F" w:rsidP="001B525F">
      <w:pPr>
        <w:pStyle w:val="berschrift4"/>
      </w:pPr>
      <w:r w:rsidRPr="00B247B6">
        <w:t>Entscheidung</w:t>
      </w:r>
    </w:p>
    <w:p w14:paraId="4C6F364C" w14:textId="77777777" w:rsidR="001B525F" w:rsidRDefault="001B525F" w:rsidP="001B525F">
      <w:pPr>
        <w:pStyle w:val="berschrift4"/>
      </w:pPr>
      <w:r w:rsidRPr="00B247B6">
        <w:t>Folgearbeiten</w:t>
      </w:r>
    </w:p>
    <w:p w14:paraId="2DD64711" w14:textId="77777777" w:rsidR="001B525F" w:rsidRPr="00DF31F1" w:rsidRDefault="001B525F" w:rsidP="00943F7C"/>
    <w:p w14:paraId="499B390F" w14:textId="3BDE586F" w:rsidR="0085244B" w:rsidRDefault="0085244B" w:rsidP="00024238">
      <w:pPr>
        <w:pStyle w:val="berschrift3"/>
      </w:pPr>
      <w:r>
        <w:t>Vorgezogener Rentenbeginn</w:t>
      </w:r>
      <w:r w:rsidR="00323B7D">
        <w:t xml:space="preserve"> (=Abrufphase)</w:t>
      </w:r>
      <w:bookmarkEnd w:id="33"/>
    </w:p>
    <w:p w14:paraId="3A3017A0" w14:textId="77777777" w:rsidR="00892F12" w:rsidRDefault="00892F12" w:rsidP="00892F12">
      <w:pPr>
        <w:pStyle w:val="berschrift4"/>
      </w:pPr>
      <w:r>
        <w:t>A</w:t>
      </w:r>
      <w:r w:rsidRPr="00177E07">
        <w:t>ktueller</w:t>
      </w:r>
      <w:r>
        <w:t xml:space="preserve"> Stand</w:t>
      </w:r>
    </w:p>
    <w:p w14:paraId="28DDBA98" w14:textId="77777777" w:rsidR="00323B7D" w:rsidRDefault="00323B7D" w:rsidP="00323B7D">
      <w:r w:rsidRPr="00FF2735">
        <w:rPr>
          <w:u w:val="single"/>
        </w:rPr>
        <w:t>Definition Abrufphase</w:t>
      </w:r>
      <w:r>
        <w:t xml:space="preserve"> = Zeitraum zum Ende der Versicherung, in dem die Versicherungslei</w:t>
      </w:r>
      <w:r>
        <w:t>s</w:t>
      </w:r>
      <w:r>
        <w:t>tung vorzeitig in Anspruch genommen werden kann (auch: Vorverlegung Rentenbeginn)</w:t>
      </w:r>
    </w:p>
    <w:p w14:paraId="23665BD5" w14:textId="77777777" w:rsidR="00323B7D" w:rsidRDefault="00323B7D" w:rsidP="00E1438F"/>
    <w:p w14:paraId="745A1C08" w14:textId="2B5DBE48" w:rsidR="00E1438F" w:rsidRDefault="00E1438F" w:rsidP="00E1438F">
      <w:r>
        <w:t>HLV:</w:t>
      </w:r>
    </w:p>
    <w:p w14:paraId="7A074B7F" w14:textId="77777777" w:rsidR="00E1438F" w:rsidRPr="00E1438F" w:rsidRDefault="00E1438F" w:rsidP="004F086D">
      <w:pPr>
        <w:pStyle w:val="Listenabsatz"/>
        <w:numPr>
          <w:ilvl w:val="0"/>
          <w:numId w:val="7"/>
        </w:numPr>
      </w:pPr>
      <w:r>
        <w:t xml:space="preserve">In Ablaufphase möglich, Dauer = </w:t>
      </w:r>
    </w:p>
    <w:tbl>
      <w:tblPr>
        <w:tblW w:w="0" w:type="auto"/>
        <w:jc w:val="center"/>
        <w:tblInd w:w="3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618"/>
        <w:gridCol w:w="637"/>
        <w:gridCol w:w="637"/>
        <w:gridCol w:w="757"/>
        <w:gridCol w:w="877"/>
        <w:gridCol w:w="690"/>
      </w:tblGrid>
      <w:tr w:rsidR="00E1438F" w:rsidRPr="00887142" w14:paraId="5A0E3F75" w14:textId="77777777" w:rsidTr="003F5B4F">
        <w:trPr>
          <w:jc w:val="center"/>
        </w:trPr>
        <w:tc>
          <w:tcPr>
            <w:tcW w:w="2618" w:type="dxa"/>
          </w:tcPr>
          <w:p w14:paraId="5AFD8945" w14:textId="77777777" w:rsidR="00E1438F" w:rsidRPr="00887142" w:rsidRDefault="00E1438F" w:rsidP="003F5B4F">
            <w:pPr>
              <w:ind w:left="57"/>
              <w:rPr>
                <w:i/>
              </w:rPr>
            </w:pPr>
            <w:r w:rsidRPr="00887142">
              <w:t xml:space="preserve">Aufschubzeit </w:t>
            </w:r>
            <w:r w:rsidRPr="00887142">
              <w:rPr>
                <w:i/>
              </w:rPr>
              <w:t>(</w:t>
            </w:r>
            <w:r w:rsidRPr="00887142">
              <w:rPr>
                <w:i/>
                <w:position w:val="-12"/>
              </w:rPr>
              <w:object w:dxaOrig="400" w:dyaOrig="360" w14:anchorId="04E8331D">
                <v:shape id="_x0000_i1026" type="#_x0000_t75" style="width:19.7pt;height:18.35pt" o:ole="">
                  <v:imagedata r:id="rId18" o:title=""/>
                </v:shape>
                <o:OLEObject Type="Embed" ProgID="Equation.3" ShapeID="_x0000_i1026" DrawAspect="Content" ObjectID="_1574856568" r:id="rId19"/>
              </w:object>
            </w:r>
            <w:r w:rsidRPr="00887142">
              <w:rPr>
                <w:i/>
              </w:rPr>
              <w:t>)</w:t>
            </w:r>
          </w:p>
        </w:tc>
        <w:tc>
          <w:tcPr>
            <w:tcW w:w="637" w:type="dxa"/>
            <w:tcBorders>
              <w:bottom w:val="single" w:sz="12" w:space="0" w:color="auto"/>
              <w:right w:val="single" w:sz="4" w:space="0" w:color="auto"/>
            </w:tcBorders>
          </w:tcPr>
          <w:p w14:paraId="4B87FC93" w14:textId="77777777" w:rsidR="00E1438F" w:rsidRPr="00887142" w:rsidRDefault="00E1438F" w:rsidP="003F5B4F">
            <w:pPr>
              <w:ind w:left="57"/>
              <w:jc w:val="center"/>
            </w:pPr>
            <w:r w:rsidRPr="00887142">
              <w:t>3-5</w:t>
            </w:r>
          </w:p>
        </w:tc>
        <w:tc>
          <w:tcPr>
            <w:tcW w:w="637" w:type="dxa"/>
            <w:tcBorders>
              <w:left w:val="single" w:sz="4" w:space="0" w:color="auto"/>
              <w:bottom w:val="single" w:sz="12" w:space="0" w:color="auto"/>
              <w:right w:val="single" w:sz="4" w:space="0" w:color="auto"/>
            </w:tcBorders>
          </w:tcPr>
          <w:p w14:paraId="3AF16B72" w14:textId="77777777" w:rsidR="00E1438F" w:rsidRPr="00887142" w:rsidRDefault="00E1438F" w:rsidP="003F5B4F">
            <w:pPr>
              <w:ind w:left="57"/>
              <w:jc w:val="center"/>
            </w:pPr>
            <w:r w:rsidRPr="00887142">
              <w:t>6-8</w:t>
            </w:r>
          </w:p>
        </w:tc>
        <w:tc>
          <w:tcPr>
            <w:tcW w:w="757" w:type="dxa"/>
            <w:tcBorders>
              <w:left w:val="single" w:sz="4" w:space="0" w:color="auto"/>
              <w:bottom w:val="single" w:sz="12" w:space="0" w:color="auto"/>
              <w:right w:val="single" w:sz="4" w:space="0" w:color="auto"/>
            </w:tcBorders>
          </w:tcPr>
          <w:p w14:paraId="5AB3B84C" w14:textId="77777777" w:rsidR="00E1438F" w:rsidRPr="00887142" w:rsidRDefault="00E1438F" w:rsidP="003F5B4F">
            <w:pPr>
              <w:ind w:left="57"/>
              <w:jc w:val="center"/>
            </w:pPr>
            <w:r w:rsidRPr="00887142">
              <w:t>9-11</w:t>
            </w:r>
          </w:p>
        </w:tc>
        <w:tc>
          <w:tcPr>
            <w:tcW w:w="877" w:type="dxa"/>
            <w:tcBorders>
              <w:left w:val="single" w:sz="4" w:space="0" w:color="auto"/>
              <w:bottom w:val="single" w:sz="12" w:space="0" w:color="auto"/>
              <w:right w:val="single" w:sz="4" w:space="0" w:color="auto"/>
            </w:tcBorders>
          </w:tcPr>
          <w:p w14:paraId="3BB22B2E" w14:textId="77777777" w:rsidR="00E1438F" w:rsidRPr="00887142" w:rsidRDefault="00E1438F" w:rsidP="003F5B4F">
            <w:pPr>
              <w:ind w:left="57"/>
              <w:jc w:val="center"/>
            </w:pPr>
            <w:r w:rsidRPr="00887142">
              <w:t>12-14</w:t>
            </w:r>
          </w:p>
        </w:tc>
        <w:tc>
          <w:tcPr>
            <w:tcW w:w="690" w:type="dxa"/>
            <w:tcBorders>
              <w:left w:val="nil"/>
              <w:bottom w:val="single" w:sz="12" w:space="0" w:color="auto"/>
            </w:tcBorders>
          </w:tcPr>
          <w:p w14:paraId="3D2F48F2" w14:textId="77777777" w:rsidR="00E1438F" w:rsidRPr="00887142" w:rsidRDefault="00E1438F" w:rsidP="003F5B4F">
            <w:pPr>
              <w:ind w:left="57"/>
              <w:jc w:val="center"/>
            </w:pPr>
            <w:r w:rsidRPr="00887142">
              <w:sym w:font="Symbol" w:char="F0B3"/>
            </w:r>
            <w:r w:rsidRPr="00887142">
              <w:t>15</w:t>
            </w:r>
          </w:p>
        </w:tc>
      </w:tr>
      <w:tr w:rsidR="00E1438F" w:rsidRPr="00887142" w14:paraId="539E8F11" w14:textId="77777777" w:rsidTr="003F5B4F">
        <w:trPr>
          <w:jc w:val="center"/>
        </w:trPr>
        <w:tc>
          <w:tcPr>
            <w:tcW w:w="2618" w:type="dxa"/>
          </w:tcPr>
          <w:p w14:paraId="6FA559A5" w14:textId="77777777" w:rsidR="00E1438F" w:rsidRPr="00887142" w:rsidRDefault="00E1438F" w:rsidP="003F5B4F">
            <w:pPr>
              <w:ind w:left="57"/>
            </w:pPr>
            <w:r w:rsidRPr="00887142">
              <w:t>Dauer der Ablaufphase</w:t>
            </w:r>
          </w:p>
        </w:tc>
        <w:tc>
          <w:tcPr>
            <w:tcW w:w="637" w:type="dxa"/>
            <w:tcBorders>
              <w:top w:val="nil"/>
              <w:right w:val="single" w:sz="4" w:space="0" w:color="auto"/>
            </w:tcBorders>
          </w:tcPr>
          <w:p w14:paraId="356D0F98" w14:textId="77777777" w:rsidR="00E1438F" w:rsidRPr="00887142" w:rsidRDefault="00E1438F" w:rsidP="003F5B4F">
            <w:pPr>
              <w:ind w:left="57"/>
              <w:jc w:val="center"/>
            </w:pPr>
            <w:r w:rsidRPr="00887142">
              <w:t>1</w:t>
            </w:r>
          </w:p>
        </w:tc>
        <w:tc>
          <w:tcPr>
            <w:tcW w:w="637" w:type="dxa"/>
            <w:tcBorders>
              <w:top w:val="nil"/>
              <w:left w:val="single" w:sz="4" w:space="0" w:color="auto"/>
              <w:right w:val="single" w:sz="4" w:space="0" w:color="auto"/>
            </w:tcBorders>
          </w:tcPr>
          <w:p w14:paraId="33FC0F6A" w14:textId="77777777" w:rsidR="00E1438F" w:rsidRPr="00887142" w:rsidRDefault="00E1438F" w:rsidP="003F5B4F">
            <w:pPr>
              <w:ind w:left="57"/>
              <w:jc w:val="center"/>
            </w:pPr>
            <w:r w:rsidRPr="00887142">
              <w:t>2</w:t>
            </w:r>
          </w:p>
        </w:tc>
        <w:tc>
          <w:tcPr>
            <w:tcW w:w="757" w:type="dxa"/>
            <w:tcBorders>
              <w:top w:val="nil"/>
              <w:left w:val="single" w:sz="4" w:space="0" w:color="auto"/>
              <w:right w:val="single" w:sz="4" w:space="0" w:color="auto"/>
            </w:tcBorders>
          </w:tcPr>
          <w:p w14:paraId="67E81D23" w14:textId="77777777" w:rsidR="00E1438F" w:rsidRPr="00887142" w:rsidRDefault="00E1438F" w:rsidP="003F5B4F">
            <w:pPr>
              <w:ind w:left="57"/>
              <w:jc w:val="center"/>
            </w:pPr>
            <w:r w:rsidRPr="00887142">
              <w:t>3</w:t>
            </w:r>
          </w:p>
        </w:tc>
        <w:tc>
          <w:tcPr>
            <w:tcW w:w="877" w:type="dxa"/>
            <w:tcBorders>
              <w:top w:val="nil"/>
              <w:left w:val="single" w:sz="4" w:space="0" w:color="auto"/>
              <w:right w:val="single" w:sz="4" w:space="0" w:color="auto"/>
            </w:tcBorders>
          </w:tcPr>
          <w:p w14:paraId="4EB2BA6E" w14:textId="77777777" w:rsidR="00E1438F" w:rsidRPr="00887142" w:rsidRDefault="00E1438F" w:rsidP="003F5B4F">
            <w:pPr>
              <w:ind w:left="57"/>
              <w:jc w:val="center"/>
            </w:pPr>
            <w:r w:rsidRPr="00887142">
              <w:t>4</w:t>
            </w:r>
          </w:p>
        </w:tc>
        <w:tc>
          <w:tcPr>
            <w:tcW w:w="690" w:type="dxa"/>
            <w:tcBorders>
              <w:top w:val="nil"/>
              <w:left w:val="nil"/>
            </w:tcBorders>
          </w:tcPr>
          <w:p w14:paraId="39A6EB53" w14:textId="77777777" w:rsidR="00E1438F" w:rsidRPr="00887142" w:rsidRDefault="00E1438F" w:rsidP="003F5B4F">
            <w:pPr>
              <w:ind w:left="57"/>
              <w:jc w:val="center"/>
            </w:pPr>
            <w:r w:rsidRPr="00887142">
              <w:t>5</w:t>
            </w:r>
          </w:p>
        </w:tc>
      </w:tr>
    </w:tbl>
    <w:p w14:paraId="66B43B8F" w14:textId="1A5E432F" w:rsidR="00E1438F" w:rsidRDefault="00E1438F" w:rsidP="00E1438F">
      <w:pPr>
        <w:pStyle w:val="Listenabsatz"/>
      </w:pPr>
      <w:r>
        <w:t>Im Rahmen der bAV kann soweit vorgezogen werden, wie es die gesetzlichen Bes</w:t>
      </w:r>
      <w:r>
        <w:t>t</w:t>
      </w:r>
      <w:r>
        <w:t>immungen (BetrAVG) vorsehen</w:t>
      </w:r>
    </w:p>
    <w:p w14:paraId="466B9D4C" w14:textId="7ED70816" w:rsidR="00E1438F" w:rsidRDefault="00E1438F" w:rsidP="004F086D">
      <w:pPr>
        <w:pStyle w:val="Listenabsatz"/>
        <w:numPr>
          <w:ilvl w:val="0"/>
          <w:numId w:val="7"/>
        </w:numPr>
      </w:pPr>
      <w:r>
        <w:t>Nur möglich, falls keine Leistung aus einer BUZ fällig</w:t>
      </w:r>
    </w:p>
    <w:p w14:paraId="26E65EF8" w14:textId="6ED611F4" w:rsidR="00384D47" w:rsidRDefault="00384D47" w:rsidP="004F086D">
      <w:pPr>
        <w:pStyle w:val="Listenabsatz"/>
        <w:numPr>
          <w:ilvl w:val="0"/>
          <w:numId w:val="7"/>
        </w:numPr>
      </w:pPr>
      <w:r>
        <w:t>Enddatum einer evtl. bestehenden Rentengarantiezeit bleibt bestehen</w:t>
      </w:r>
    </w:p>
    <w:p w14:paraId="36FF651E" w14:textId="77777777" w:rsidR="00E1438F" w:rsidRDefault="00E1438F" w:rsidP="00E1438F"/>
    <w:p w14:paraId="3734D228" w14:textId="006F260C" w:rsidR="00384D47" w:rsidRDefault="00384D47" w:rsidP="00E1438F">
      <w:r>
        <w:t>NL:</w:t>
      </w:r>
    </w:p>
    <w:p w14:paraId="300522ED" w14:textId="29B24604" w:rsidR="00E1438F" w:rsidRDefault="00E1438F" w:rsidP="004F086D">
      <w:pPr>
        <w:pStyle w:val="Listenabsatz"/>
        <w:numPr>
          <w:ilvl w:val="0"/>
          <w:numId w:val="7"/>
        </w:numPr>
      </w:pPr>
      <w:r>
        <w:t>Mindestalter der VP: 55 Jahre, jedoch nicht vor Ablauf von 6 Jahren seit Vertragsa</w:t>
      </w:r>
      <w:r>
        <w:t>b</w:t>
      </w:r>
      <w:r>
        <w:t>schluss</w:t>
      </w:r>
    </w:p>
    <w:p w14:paraId="257BB0E2" w14:textId="2B2D8516" w:rsidR="00384D47" w:rsidRPr="00DC5C92" w:rsidRDefault="00DC5C92" w:rsidP="004F086D">
      <w:pPr>
        <w:pStyle w:val="Listenabsatz"/>
        <w:numPr>
          <w:ilvl w:val="0"/>
          <w:numId w:val="7"/>
        </w:numPr>
      </w:pPr>
      <w:r w:rsidRPr="00DC5C92">
        <w:t>Die vereinbarte RGZ gilt weiter (analog Kapitalrückgewähr)</w:t>
      </w:r>
    </w:p>
    <w:p w14:paraId="0F7943F0" w14:textId="77777777" w:rsidR="00384D47" w:rsidRDefault="00384D47" w:rsidP="00E1438F"/>
    <w:p w14:paraId="3A300111" w14:textId="14630E3A" w:rsidR="00384D47" w:rsidRDefault="00384D47" w:rsidP="00E1438F">
      <w:r>
        <w:t>PBL/TAL:</w:t>
      </w:r>
    </w:p>
    <w:p w14:paraId="37953443" w14:textId="3C454B89" w:rsidR="00795A49" w:rsidRDefault="00795A49" w:rsidP="004F086D">
      <w:pPr>
        <w:pStyle w:val="Listenabsatz"/>
        <w:numPr>
          <w:ilvl w:val="0"/>
          <w:numId w:val="7"/>
        </w:numPr>
      </w:pPr>
      <w:r>
        <w:t>Antrag spätestens 1 Monat vor gewünschtem Rentenbeginn</w:t>
      </w:r>
    </w:p>
    <w:p w14:paraId="72CD9098" w14:textId="017A273E" w:rsidR="00795A49" w:rsidRDefault="00795A49" w:rsidP="004F086D">
      <w:pPr>
        <w:pStyle w:val="Listenabsatz"/>
        <w:numPr>
          <w:ilvl w:val="0"/>
          <w:numId w:val="7"/>
        </w:numPr>
      </w:pPr>
      <w:r>
        <w:t xml:space="preserve">Neue monatl. Garantierente </w:t>
      </w:r>
      <w:r w:rsidR="008A5F8B">
        <w:t xml:space="preserve"> &gt;= Kleinbetragsrente gemäß EStG §93 (3) (</w:t>
      </w:r>
      <w:r w:rsidR="00391858">
        <w:t>PBL) bzw. 30€ (TAL)</w:t>
      </w:r>
    </w:p>
    <w:p w14:paraId="0331FB27" w14:textId="711B0493" w:rsidR="00892F12" w:rsidRDefault="00D0636B" w:rsidP="004F086D">
      <w:pPr>
        <w:pStyle w:val="Listenabsatz"/>
        <w:numPr>
          <w:ilvl w:val="0"/>
          <w:numId w:val="7"/>
        </w:numPr>
      </w:pPr>
      <w:r w:rsidRPr="00DC5C92">
        <w:t>Die vereinbarte RGZ gilt weiter</w:t>
      </w:r>
    </w:p>
    <w:p w14:paraId="3527A233" w14:textId="77777777" w:rsidR="00B06875" w:rsidRDefault="00B06875" w:rsidP="00B06875"/>
    <w:p w14:paraId="19ADFA33" w14:textId="1B38912C" w:rsidR="00B06875" w:rsidRDefault="00B06875" w:rsidP="00B06875">
      <w:r w:rsidRPr="005529D7">
        <w:t>Die Dauer der Ablaufphase wird als allgemeines Thema behandelt.</w:t>
      </w:r>
    </w:p>
    <w:p w14:paraId="4715BFCD" w14:textId="77777777" w:rsidR="00892F12" w:rsidRDefault="00892F12" w:rsidP="00892F12">
      <w:pPr>
        <w:pStyle w:val="berschrift4"/>
      </w:pPr>
      <w:r w:rsidRPr="005529D7">
        <w:t>Empfehlung</w:t>
      </w:r>
    </w:p>
    <w:p w14:paraId="0F28F620" w14:textId="73A0B586" w:rsidR="005529D7" w:rsidRDefault="005529D7" w:rsidP="005529D7">
      <w:pPr>
        <w:pStyle w:val="Listenabsatz"/>
        <w:numPr>
          <w:ilvl w:val="0"/>
          <w:numId w:val="7"/>
        </w:numPr>
      </w:pPr>
      <w:r>
        <w:t>Bzgl. Abrufphase: s. Abstimmung mit F1er</w:t>
      </w:r>
    </w:p>
    <w:p w14:paraId="21EBF19C" w14:textId="43881F3F" w:rsidR="005529D7" w:rsidRPr="005529D7" w:rsidRDefault="005529D7" w:rsidP="005529D7">
      <w:pPr>
        <w:pStyle w:val="Listenabsatz"/>
        <w:numPr>
          <w:ilvl w:val="0"/>
          <w:numId w:val="7"/>
        </w:numPr>
        <w:rPr>
          <w:highlight w:val="yellow"/>
        </w:rPr>
      </w:pPr>
      <w:r w:rsidRPr="005529D7">
        <w:rPr>
          <w:highlight w:val="yellow"/>
        </w:rPr>
        <w:t>Eine vereinbarte RGZ gilt weiter (ab dem neuen Rentenbeginn)</w:t>
      </w:r>
    </w:p>
    <w:p w14:paraId="09BC8166" w14:textId="77777777" w:rsidR="00767A2C" w:rsidRDefault="00767A2C" w:rsidP="00767A2C">
      <w:pPr>
        <w:pStyle w:val="berschrift4"/>
      </w:pPr>
      <w:r w:rsidRPr="00B247B6">
        <w:t>Abstimmung mit F1 der Mathematik</w:t>
      </w:r>
    </w:p>
    <w:p w14:paraId="65CE25F6" w14:textId="5A6040DC" w:rsidR="00E60772" w:rsidRDefault="00E60772" w:rsidP="00E60772">
      <w:r>
        <w:t xml:space="preserve">Workshop 22.11.2016: </w:t>
      </w:r>
    </w:p>
    <w:p w14:paraId="22D9B6AC" w14:textId="36C304CF" w:rsidR="001B59F2" w:rsidRDefault="001B59F2" w:rsidP="005E0AA2">
      <w:pPr>
        <w:pStyle w:val="Listenabsatz"/>
        <w:numPr>
          <w:ilvl w:val="0"/>
          <w:numId w:val="7"/>
        </w:numPr>
      </w:pPr>
      <w:r>
        <w:t>Jederzeitige Verrentung innerhalb des gesetzlichen Rahmens bei Erreichen einer Mindestrente x. Wird diese Mindestrente nicht erreicht, kann nicht vorzeitig verrentet werden. Es bleibt die Möglichkeit des Rückkaufs (inkl. Stornoabschlag)</w:t>
      </w:r>
    </w:p>
    <w:p w14:paraId="5936F8B1" w14:textId="311644A2" w:rsidR="005E0AA2" w:rsidRDefault="005E0AA2" w:rsidP="005E0AA2">
      <w:pPr>
        <w:pStyle w:val="Listenabsatz"/>
        <w:numPr>
          <w:ilvl w:val="0"/>
          <w:numId w:val="7"/>
        </w:numPr>
      </w:pPr>
      <w:r>
        <w:t>Nachtrag zur Kombination mit der Pflegeoption der HLV: Hier soll eine Verrentung erst nach 12 Jahren möglich sein.</w:t>
      </w:r>
    </w:p>
    <w:p w14:paraId="5BC09265" w14:textId="02213439" w:rsidR="00CA57FA" w:rsidRDefault="00234283" w:rsidP="005E0AA2">
      <w:pPr>
        <w:pStyle w:val="Listenabsatz"/>
        <w:numPr>
          <w:ilvl w:val="0"/>
          <w:numId w:val="7"/>
        </w:numPr>
      </w:pPr>
      <w:r>
        <w:t>Zusätzlich zum Thema SGK: Die Bezugsgröße bei vorzeitiger Verrentung aus dem SGK bildet der Rückkaufswert (nicht das volle SGK).</w:t>
      </w:r>
    </w:p>
    <w:p w14:paraId="286C0233" w14:textId="77777777" w:rsidR="00892F12" w:rsidRDefault="00892F12" w:rsidP="00892F12">
      <w:pPr>
        <w:pStyle w:val="berschrift4"/>
      </w:pPr>
      <w:r>
        <w:lastRenderedPageBreak/>
        <w:t>Abstimmung mit Produkttechnik</w:t>
      </w:r>
    </w:p>
    <w:p w14:paraId="529D397D" w14:textId="77777777" w:rsidR="00892F12" w:rsidRDefault="00892F12" w:rsidP="00892F12">
      <w:pPr>
        <w:pStyle w:val="berschrift4"/>
      </w:pPr>
      <w:r>
        <w:t>Entscheidung</w:t>
      </w:r>
    </w:p>
    <w:p w14:paraId="0326AEE9" w14:textId="77777777" w:rsidR="00681864" w:rsidRDefault="00681864" w:rsidP="00681864">
      <w:pPr>
        <w:pStyle w:val="Listenabsatz"/>
        <w:numPr>
          <w:ilvl w:val="0"/>
          <w:numId w:val="7"/>
        </w:numPr>
      </w:pPr>
      <w:r>
        <w:t>Jederzeitige Verrentung innerhalb des gesetzlichen Rahmens bei Erreichen einer Mindestrente x. Wird diese Mindestrente nicht erreicht, kann nicht vorzeitig verrentet werden. Es bleibt die Möglichkeit des Rückkaufs (inkl. Stornoabschlag)</w:t>
      </w:r>
    </w:p>
    <w:p w14:paraId="7E10CCD9" w14:textId="281184E1" w:rsidR="00681864" w:rsidRDefault="00681864" w:rsidP="00681864">
      <w:pPr>
        <w:pStyle w:val="Listenabsatz"/>
        <w:numPr>
          <w:ilvl w:val="0"/>
          <w:numId w:val="7"/>
        </w:numPr>
      </w:pPr>
      <w:r>
        <w:t>Nachtrag zur Kombination mit der Pflegeoption der HLV: Hier soll eine Verrentung erst nach 12 Jahren möglich sein</w:t>
      </w:r>
      <w:r w:rsidR="00AA150F">
        <w:t xml:space="preserve"> (HLV-Variante)</w:t>
      </w:r>
      <w:r>
        <w:t>.</w:t>
      </w:r>
    </w:p>
    <w:p w14:paraId="5A90E178" w14:textId="393F4594" w:rsidR="00681864" w:rsidRPr="00681864" w:rsidRDefault="00681864" w:rsidP="00681864">
      <w:pPr>
        <w:pStyle w:val="Listenabsatz"/>
        <w:numPr>
          <w:ilvl w:val="0"/>
          <w:numId w:val="7"/>
        </w:numPr>
      </w:pPr>
      <w:r>
        <w:t>Zusätzlich zum Thema SGK: Die Bezugsgröße bei vorzeitiger Verrentung aus dem SGK bildet der Rückkaufswert (nicht das volle SGK).</w:t>
      </w:r>
      <w:bookmarkStart w:id="34" w:name="_GoBack"/>
      <w:bookmarkEnd w:id="34"/>
    </w:p>
    <w:p w14:paraId="74B35DE1" w14:textId="77777777" w:rsidR="00892F12" w:rsidRPr="00D4268C" w:rsidRDefault="00892F12" w:rsidP="00892F12">
      <w:pPr>
        <w:pStyle w:val="berschrift4"/>
      </w:pPr>
      <w:r>
        <w:t>Folgearbeiten</w:t>
      </w:r>
    </w:p>
    <w:p w14:paraId="54C5D509" w14:textId="77777777" w:rsidR="00E1438F" w:rsidRPr="00E1438F" w:rsidRDefault="00E1438F" w:rsidP="00E1438F"/>
    <w:p w14:paraId="02FE4A63" w14:textId="56FAFD02" w:rsidR="0085244B" w:rsidRDefault="0085244B" w:rsidP="00024238">
      <w:pPr>
        <w:pStyle w:val="berschrift3"/>
      </w:pPr>
      <w:bookmarkStart w:id="35" w:name="_Toc449708273"/>
      <w:r>
        <w:t>Hinausschieben des Rentenbeginns</w:t>
      </w:r>
      <w:bookmarkEnd w:id="35"/>
    </w:p>
    <w:p w14:paraId="01C223A3" w14:textId="77777777" w:rsidR="006401F4" w:rsidRDefault="006401F4" w:rsidP="006401F4">
      <w:pPr>
        <w:pStyle w:val="berschrift4"/>
      </w:pPr>
      <w:r>
        <w:t>A</w:t>
      </w:r>
      <w:r w:rsidRPr="00177E07">
        <w:t>ktueller</w:t>
      </w:r>
      <w:r>
        <w:t xml:space="preserve"> Stand</w:t>
      </w:r>
    </w:p>
    <w:p w14:paraId="4A62EA2F" w14:textId="399D7D27" w:rsidR="00705CD3" w:rsidRDefault="00705CD3" w:rsidP="00892F12">
      <w:r>
        <w:t>HLV:</w:t>
      </w:r>
    </w:p>
    <w:p w14:paraId="2337CBF5" w14:textId="2E984727" w:rsidR="00705CD3" w:rsidRDefault="00705CD3" w:rsidP="004F086D">
      <w:pPr>
        <w:pStyle w:val="Listenabsatz"/>
        <w:numPr>
          <w:ilvl w:val="0"/>
          <w:numId w:val="7"/>
        </w:numPr>
      </w:pPr>
      <w:r>
        <w:t>Antrag: im letzten VJ, bei beitragspflichtigem Hinausschieben abweichend im letzten Jahre der Beitragszahlung</w:t>
      </w:r>
    </w:p>
    <w:p w14:paraId="6B0F00C5" w14:textId="103A99DA" w:rsidR="00705CD3" w:rsidRDefault="006401F4" w:rsidP="004F086D">
      <w:pPr>
        <w:pStyle w:val="Listenabsatz"/>
        <w:numPr>
          <w:ilvl w:val="0"/>
          <w:numId w:val="7"/>
        </w:numPr>
      </w:pPr>
      <w:r>
        <w:t>Maximal bis Alter 75</w:t>
      </w:r>
    </w:p>
    <w:p w14:paraId="332D0AE6" w14:textId="669E1506" w:rsidR="006401F4" w:rsidRDefault="006401F4" w:rsidP="004F086D">
      <w:pPr>
        <w:pStyle w:val="Listenabsatz"/>
        <w:numPr>
          <w:ilvl w:val="0"/>
          <w:numId w:val="7"/>
        </w:numPr>
      </w:pPr>
      <w:r>
        <w:t>Versicherungsdauer und Leistungsdauer einer BUZ bleiben unverändert</w:t>
      </w:r>
    </w:p>
    <w:p w14:paraId="163368ED" w14:textId="77777777" w:rsidR="006401F4" w:rsidRDefault="006401F4" w:rsidP="004F086D">
      <w:pPr>
        <w:pStyle w:val="Listenabsatz"/>
        <w:numPr>
          <w:ilvl w:val="0"/>
          <w:numId w:val="7"/>
        </w:numPr>
      </w:pPr>
      <w:r>
        <w:t>Eine evtl. vereinbarte RGZ wird entsprechend gekürzt</w:t>
      </w:r>
    </w:p>
    <w:p w14:paraId="4FBEF021" w14:textId="77777777" w:rsidR="00705CD3" w:rsidRDefault="00705CD3" w:rsidP="00892F12"/>
    <w:p w14:paraId="5D1CF41E" w14:textId="552962E7" w:rsidR="00892F12" w:rsidRDefault="004F26C7" w:rsidP="00892F12">
      <w:r>
        <w:t>NL:</w:t>
      </w:r>
    </w:p>
    <w:p w14:paraId="4A4F096C" w14:textId="345E5894" w:rsidR="004F26C7" w:rsidRDefault="00893BDC" w:rsidP="004F086D">
      <w:pPr>
        <w:pStyle w:val="Listenabsatz"/>
        <w:numPr>
          <w:ilvl w:val="0"/>
          <w:numId w:val="7"/>
        </w:numPr>
      </w:pPr>
      <w:r>
        <w:t>Antrag</w:t>
      </w:r>
      <w:r w:rsidR="00C148E2">
        <w:t>: s</w:t>
      </w:r>
      <w:r w:rsidR="00DC5C92">
        <w:t>pätestens einen Monat vor dem vereinbarten Rentenbeginn</w:t>
      </w:r>
    </w:p>
    <w:p w14:paraId="33C1D95C" w14:textId="4FFF261B" w:rsidR="00893BDC" w:rsidRDefault="00893BDC" w:rsidP="004F086D">
      <w:pPr>
        <w:pStyle w:val="Listenabsatz"/>
        <w:numPr>
          <w:ilvl w:val="0"/>
          <w:numId w:val="7"/>
        </w:numPr>
      </w:pPr>
      <w:r>
        <w:t>Rentenbeginn kann max. bis zum Alter 85 der VP aufgeschoben werden</w:t>
      </w:r>
    </w:p>
    <w:p w14:paraId="32CDA4AE" w14:textId="77777777" w:rsidR="006401F4" w:rsidRDefault="006401F4" w:rsidP="004F086D">
      <w:pPr>
        <w:pStyle w:val="Listenabsatz"/>
        <w:numPr>
          <w:ilvl w:val="0"/>
          <w:numId w:val="7"/>
        </w:numPr>
      </w:pPr>
      <w:r>
        <w:t>Eine evtl. vereinbarte RGZ wird entsprechend gekürzt</w:t>
      </w:r>
    </w:p>
    <w:p w14:paraId="7D24FC64" w14:textId="4C406C07" w:rsidR="00893BDC" w:rsidRDefault="00893BDC" w:rsidP="004F086D">
      <w:pPr>
        <w:pStyle w:val="Listenabsatz"/>
        <w:numPr>
          <w:ilvl w:val="0"/>
          <w:numId w:val="7"/>
        </w:numPr>
      </w:pPr>
      <w:r>
        <w:t>Vereinbarte Kapitalrückgewähr bleibt erhalten</w:t>
      </w:r>
    </w:p>
    <w:p w14:paraId="2FE05598" w14:textId="03D321CD" w:rsidR="00893BDC" w:rsidRDefault="00893BDC" w:rsidP="004F086D">
      <w:pPr>
        <w:pStyle w:val="Listenabsatz"/>
        <w:numPr>
          <w:ilvl w:val="0"/>
          <w:numId w:val="7"/>
        </w:numPr>
      </w:pPr>
      <w:r>
        <w:t>Dauer einer evtl. eingeschlossenen BUZ bleibt unverändert</w:t>
      </w:r>
    </w:p>
    <w:p w14:paraId="67DE7892" w14:textId="1A478119" w:rsidR="00E50ECE" w:rsidRDefault="00E50ECE" w:rsidP="00E50ECE">
      <w:r>
        <w:t>PBL:</w:t>
      </w:r>
    </w:p>
    <w:p w14:paraId="76EDC265" w14:textId="62CB96BD" w:rsidR="00E50ECE" w:rsidRDefault="00E50ECE" w:rsidP="004F086D">
      <w:pPr>
        <w:pStyle w:val="Listenabsatz"/>
        <w:numPr>
          <w:ilvl w:val="0"/>
          <w:numId w:val="7"/>
        </w:numPr>
      </w:pPr>
      <w:r>
        <w:t>Antrag: im letzten VJ</w:t>
      </w:r>
    </w:p>
    <w:p w14:paraId="3762CCBE" w14:textId="5890156C" w:rsidR="00E50ECE" w:rsidRPr="00D0636B" w:rsidRDefault="00E50ECE" w:rsidP="004F086D">
      <w:pPr>
        <w:pStyle w:val="Listenabsatz"/>
        <w:numPr>
          <w:ilvl w:val="0"/>
          <w:numId w:val="7"/>
        </w:numPr>
      </w:pPr>
      <w:r>
        <w:t xml:space="preserve">Rentenbeginn kann einmalig um bis zu 5 Jahre hinausgeschoben werden, spätester </w:t>
      </w:r>
      <w:r w:rsidRPr="00D0636B">
        <w:t>Rentenbeginn mit Alter &lt;80</w:t>
      </w:r>
    </w:p>
    <w:p w14:paraId="21A67B1B" w14:textId="75C6B277" w:rsidR="00D0636B" w:rsidRDefault="00D0636B" w:rsidP="004F086D">
      <w:pPr>
        <w:pStyle w:val="Listenabsatz"/>
        <w:numPr>
          <w:ilvl w:val="0"/>
          <w:numId w:val="7"/>
        </w:numPr>
      </w:pPr>
      <w:r w:rsidRPr="00DC5C92">
        <w:t>Die vereinbarte RGZ gilt weiter</w:t>
      </w:r>
      <w:r>
        <w:t xml:space="preserve">, wobei </w:t>
      </w:r>
      <w:r w:rsidRPr="00D0636B">
        <w:t>Ende der RGZ max. Alter 90</w:t>
      </w:r>
    </w:p>
    <w:p w14:paraId="5CC46F46" w14:textId="77777777" w:rsidR="00E50ECE" w:rsidRDefault="00E50ECE" w:rsidP="00E50ECE"/>
    <w:p w14:paraId="28415C03" w14:textId="1B398FF1" w:rsidR="00E50ECE" w:rsidRDefault="00E50ECE" w:rsidP="00E50ECE">
      <w:r>
        <w:t>TAL:</w:t>
      </w:r>
    </w:p>
    <w:p w14:paraId="382915E4" w14:textId="063D1F4F" w:rsidR="00E50ECE" w:rsidRDefault="00E50ECE" w:rsidP="004F086D">
      <w:pPr>
        <w:pStyle w:val="Listenabsatz"/>
        <w:numPr>
          <w:ilvl w:val="0"/>
          <w:numId w:val="7"/>
        </w:numPr>
      </w:pPr>
      <w:r>
        <w:t>Antrag: im letzten VJ, Kunde wird rechtzeitig darauf hingewiesen</w:t>
      </w:r>
    </w:p>
    <w:p w14:paraId="654AEB98" w14:textId="3BA8280F" w:rsidR="00E50ECE" w:rsidRDefault="00E50ECE" w:rsidP="004F086D">
      <w:pPr>
        <w:pStyle w:val="Listenabsatz"/>
        <w:numPr>
          <w:ilvl w:val="0"/>
          <w:numId w:val="7"/>
        </w:numPr>
      </w:pPr>
      <w:r>
        <w:t>Rentenbeginn kann einmalig um bis zu 5 Jahre hinausgeschoben werden, spätester Rentenbeginn mit Alter &lt;90</w:t>
      </w:r>
    </w:p>
    <w:p w14:paraId="71E6BB30" w14:textId="37A502E1" w:rsidR="00E50ECE" w:rsidRDefault="00E50ECE" w:rsidP="004F086D">
      <w:pPr>
        <w:pStyle w:val="Listenabsatz"/>
        <w:numPr>
          <w:ilvl w:val="0"/>
          <w:numId w:val="7"/>
        </w:numPr>
      </w:pPr>
      <w:r>
        <w:t>Hinausschieben nur um ganze Jahre möglich</w:t>
      </w:r>
    </w:p>
    <w:p w14:paraId="25F29F85" w14:textId="37A8E03D" w:rsidR="00E50ECE" w:rsidRDefault="00E50ECE" w:rsidP="004F086D">
      <w:pPr>
        <w:pStyle w:val="Listenabsatz"/>
        <w:numPr>
          <w:ilvl w:val="0"/>
          <w:numId w:val="7"/>
        </w:numPr>
      </w:pPr>
      <w:r>
        <w:t xml:space="preserve">Eine evtl. vereinbarte RGZ wird </w:t>
      </w:r>
      <w:r w:rsidR="006401F4">
        <w:t>entsprechend</w:t>
      </w:r>
      <w:r>
        <w:t xml:space="preserve"> gekürzt</w:t>
      </w:r>
    </w:p>
    <w:p w14:paraId="55C46247" w14:textId="77777777" w:rsidR="00893BDC" w:rsidRDefault="00893BDC" w:rsidP="00893BDC"/>
    <w:tbl>
      <w:tblPr>
        <w:tblStyle w:val="Tabellenraster"/>
        <w:tblW w:w="5000" w:type="pct"/>
        <w:tblLook w:val="04A0" w:firstRow="1" w:lastRow="0" w:firstColumn="1" w:lastColumn="0" w:noHBand="0" w:noVBand="1"/>
      </w:tblPr>
      <w:tblGrid>
        <w:gridCol w:w="5393"/>
        <w:gridCol w:w="780"/>
        <w:gridCol w:w="780"/>
        <w:gridCol w:w="780"/>
        <w:gridCol w:w="780"/>
        <w:gridCol w:w="775"/>
      </w:tblGrid>
      <w:tr w:rsidR="00893BDC" w:rsidRPr="00E50ECE" w14:paraId="5F44C34E" w14:textId="77777777" w:rsidTr="003F5B4F">
        <w:tc>
          <w:tcPr>
            <w:tcW w:w="2903" w:type="pct"/>
            <w:vAlign w:val="center"/>
          </w:tcPr>
          <w:p w14:paraId="2EE82DB3" w14:textId="5811209C" w:rsidR="00893BDC" w:rsidRPr="00E50ECE" w:rsidRDefault="00E50ECE" w:rsidP="003F5B4F">
            <w:pPr>
              <w:rPr>
                <w:b/>
              </w:rPr>
            </w:pPr>
            <w:r w:rsidRPr="00E50ECE">
              <w:rPr>
                <w:b/>
              </w:rPr>
              <w:t>Hinausschieben</w:t>
            </w:r>
          </w:p>
        </w:tc>
        <w:tc>
          <w:tcPr>
            <w:tcW w:w="420" w:type="pct"/>
            <w:shd w:val="clear" w:color="auto" w:fill="808080" w:themeFill="background1" w:themeFillShade="80"/>
          </w:tcPr>
          <w:p w14:paraId="1C2DF7A2" w14:textId="77777777" w:rsidR="00893BDC" w:rsidRPr="00E50ECE" w:rsidRDefault="00893BDC" w:rsidP="003F5B4F">
            <w:pPr>
              <w:jc w:val="center"/>
              <w:rPr>
                <w:b/>
              </w:rPr>
            </w:pPr>
            <w:r w:rsidRPr="00E50ECE">
              <w:rPr>
                <w:b/>
              </w:rPr>
              <w:t>TD</w:t>
            </w:r>
          </w:p>
        </w:tc>
        <w:tc>
          <w:tcPr>
            <w:tcW w:w="420" w:type="pct"/>
            <w:shd w:val="clear" w:color="auto" w:fill="00B050"/>
            <w:vAlign w:val="center"/>
          </w:tcPr>
          <w:p w14:paraId="2A81BFE5" w14:textId="77777777" w:rsidR="00893BDC" w:rsidRPr="00E50ECE" w:rsidRDefault="00893BDC" w:rsidP="003F5B4F">
            <w:pPr>
              <w:jc w:val="center"/>
              <w:rPr>
                <w:b/>
              </w:rPr>
            </w:pPr>
            <w:r w:rsidRPr="00E50ECE">
              <w:rPr>
                <w:b/>
              </w:rPr>
              <w:t>HLV</w:t>
            </w:r>
          </w:p>
        </w:tc>
        <w:tc>
          <w:tcPr>
            <w:tcW w:w="420" w:type="pct"/>
            <w:shd w:val="clear" w:color="auto" w:fill="FF0000"/>
            <w:vAlign w:val="center"/>
          </w:tcPr>
          <w:p w14:paraId="4EAB76F4" w14:textId="77777777" w:rsidR="00893BDC" w:rsidRPr="00E50ECE" w:rsidRDefault="00893BDC" w:rsidP="003F5B4F">
            <w:pPr>
              <w:jc w:val="center"/>
              <w:rPr>
                <w:b/>
              </w:rPr>
            </w:pPr>
            <w:r w:rsidRPr="00E50ECE">
              <w:rPr>
                <w:b/>
              </w:rPr>
              <w:t>NL</w:t>
            </w:r>
          </w:p>
        </w:tc>
        <w:tc>
          <w:tcPr>
            <w:tcW w:w="420" w:type="pct"/>
            <w:shd w:val="clear" w:color="auto" w:fill="FFFF00"/>
            <w:vAlign w:val="center"/>
          </w:tcPr>
          <w:p w14:paraId="22FF426A" w14:textId="77777777" w:rsidR="00893BDC" w:rsidRPr="00E50ECE" w:rsidRDefault="00893BDC" w:rsidP="003F5B4F">
            <w:pPr>
              <w:jc w:val="center"/>
              <w:rPr>
                <w:b/>
              </w:rPr>
            </w:pPr>
            <w:r w:rsidRPr="00E50ECE">
              <w:rPr>
                <w:b/>
              </w:rPr>
              <w:t>PBL</w:t>
            </w:r>
          </w:p>
        </w:tc>
        <w:tc>
          <w:tcPr>
            <w:tcW w:w="417" w:type="pct"/>
            <w:shd w:val="clear" w:color="auto" w:fill="0070C0"/>
            <w:vAlign w:val="center"/>
          </w:tcPr>
          <w:p w14:paraId="35A392D5" w14:textId="77777777" w:rsidR="00893BDC" w:rsidRPr="00E50ECE" w:rsidRDefault="00893BDC" w:rsidP="003F5B4F">
            <w:pPr>
              <w:jc w:val="center"/>
              <w:rPr>
                <w:b/>
              </w:rPr>
            </w:pPr>
            <w:r w:rsidRPr="00E50ECE">
              <w:rPr>
                <w:b/>
              </w:rPr>
              <w:t>TAL</w:t>
            </w:r>
          </w:p>
        </w:tc>
      </w:tr>
      <w:tr w:rsidR="00893BDC" w:rsidRPr="00E50ECE" w14:paraId="5BCB0E3A" w14:textId="77777777" w:rsidTr="003F5B4F">
        <w:tc>
          <w:tcPr>
            <w:tcW w:w="2903" w:type="pct"/>
            <w:vAlign w:val="center"/>
          </w:tcPr>
          <w:p w14:paraId="6C055D93" w14:textId="3B5054A6" w:rsidR="00893BDC" w:rsidRPr="00E50ECE" w:rsidRDefault="00E50ECE" w:rsidP="003F5B4F">
            <w:r w:rsidRPr="00E50ECE">
              <w:t>beitragsfrei</w:t>
            </w:r>
          </w:p>
        </w:tc>
        <w:tc>
          <w:tcPr>
            <w:tcW w:w="420" w:type="pct"/>
            <w:shd w:val="clear" w:color="auto" w:fill="D9D9D9" w:themeFill="background1" w:themeFillShade="D9"/>
            <w:vAlign w:val="center"/>
          </w:tcPr>
          <w:p w14:paraId="24E3D33B" w14:textId="77777777" w:rsidR="00893BDC" w:rsidRPr="00E50ECE" w:rsidRDefault="00893BDC" w:rsidP="003F5B4F">
            <w:pPr>
              <w:jc w:val="center"/>
            </w:pPr>
          </w:p>
        </w:tc>
        <w:tc>
          <w:tcPr>
            <w:tcW w:w="420" w:type="pct"/>
            <w:shd w:val="clear" w:color="auto" w:fill="EAF1DD" w:themeFill="accent3" w:themeFillTint="33"/>
            <w:vAlign w:val="center"/>
          </w:tcPr>
          <w:p w14:paraId="532B3774" w14:textId="10CDDE4B" w:rsidR="00893BDC" w:rsidRPr="002648AD" w:rsidRDefault="00E50ECE" w:rsidP="003F5B4F">
            <w:pPr>
              <w:jc w:val="center"/>
              <w:rPr>
                <w:vertAlign w:val="superscript"/>
              </w:rPr>
            </w:pPr>
            <w:r>
              <w:t>X</w:t>
            </w:r>
            <w:r w:rsidR="002648AD">
              <w:rPr>
                <w:vertAlign w:val="superscript"/>
              </w:rPr>
              <w:t>1)</w:t>
            </w:r>
          </w:p>
        </w:tc>
        <w:tc>
          <w:tcPr>
            <w:tcW w:w="420" w:type="pct"/>
            <w:shd w:val="clear" w:color="auto" w:fill="F2DBDB" w:themeFill="accent2" w:themeFillTint="33"/>
            <w:vAlign w:val="center"/>
          </w:tcPr>
          <w:p w14:paraId="3BFB3FBF" w14:textId="56EF22B2" w:rsidR="00893BDC" w:rsidRPr="00E50ECE" w:rsidRDefault="00E50ECE" w:rsidP="003F5B4F">
            <w:pPr>
              <w:jc w:val="center"/>
            </w:pPr>
            <w:r>
              <w:t>X</w:t>
            </w:r>
          </w:p>
        </w:tc>
        <w:tc>
          <w:tcPr>
            <w:tcW w:w="420" w:type="pct"/>
            <w:shd w:val="clear" w:color="auto" w:fill="FFFFCC"/>
            <w:vAlign w:val="center"/>
          </w:tcPr>
          <w:p w14:paraId="30C95DBA" w14:textId="793D7482" w:rsidR="00893BDC" w:rsidRPr="00E50ECE" w:rsidRDefault="00E50ECE" w:rsidP="003F5B4F">
            <w:pPr>
              <w:jc w:val="center"/>
            </w:pPr>
            <w:r>
              <w:t>X</w:t>
            </w:r>
          </w:p>
        </w:tc>
        <w:tc>
          <w:tcPr>
            <w:tcW w:w="417" w:type="pct"/>
            <w:shd w:val="clear" w:color="auto" w:fill="DBE5F1" w:themeFill="accent1" w:themeFillTint="33"/>
            <w:vAlign w:val="center"/>
          </w:tcPr>
          <w:p w14:paraId="381D6C28" w14:textId="506C3A1F" w:rsidR="00893BDC" w:rsidRPr="00E50ECE" w:rsidRDefault="00E50ECE" w:rsidP="003F5B4F">
            <w:pPr>
              <w:jc w:val="center"/>
            </w:pPr>
            <w:r>
              <w:t>X</w:t>
            </w:r>
          </w:p>
        </w:tc>
      </w:tr>
      <w:tr w:rsidR="00E50ECE" w:rsidRPr="00E50ECE" w14:paraId="47E610A6" w14:textId="77777777" w:rsidTr="003F5B4F">
        <w:tc>
          <w:tcPr>
            <w:tcW w:w="2903" w:type="pct"/>
            <w:vAlign w:val="center"/>
          </w:tcPr>
          <w:p w14:paraId="1C296387" w14:textId="601997DB" w:rsidR="00E50ECE" w:rsidRPr="00E50ECE" w:rsidRDefault="00E50ECE" w:rsidP="003F5B4F">
            <w:r w:rsidRPr="00E50ECE">
              <w:t>beitragspflichtig</w:t>
            </w:r>
          </w:p>
        </w:tc>
        <w:tc>
          <w:tcPr>
            <w:tcW w:w="420" w:type="pct"/>
            <w:shd w:val="clear" w:color="auto" w:fill="D9D9D9" w:themeFill="background1" w:themeFillShade="D9"/>
            <w:vAlign w:val="center"/>
          </w:tcPr>
          <w:p w14:paraId="7ADBFF97" w14:textId="77777777" w:rsidR="00E50ECE" w:rsidRPr="00E50ECE" w:rsidRDefault="00E50ECE" w:rsidP="003F5B4F">
            <w:pPr>
              <w:jc w:val="center"/>
            </w:pPr>
          </w:p>
        </w:tc>
        <w:tc>
          <w:tcPr>
            <w:tcW w:w="420" w:type="pct"/>
            <w:shd w:val="clear" w:color="auto" w:fill="EAF1DD" w:themeFill="accent3" w:themeFillTint="33"/>
            <w:vAlign w:val="center"/>
          </w:tcPr>
          <w:p w14:paraId="64E943FB" w14:textId="134DBC66" w:rsidR="00E50ECE" w:rsidRPr="00E50ECE" w:rsidRDefault="00E50ECE" w:rsidP="003F5B4F">
            <w:pPr>
              <w:jc w:val="center"/>
            </w:pPr>
            <w:r>
              <w:t>X</w:t>
            </w:r>
          </w:p>
        </w:tc>
        <w:tc>
          <w:tcPr>
            <w:tcW w:w="420" w:type="pct"/>
            <w:shd w:val="clear" w:color="auto" w:fill="F2DBDB" w:themeFill="accent2" w:themeFillTint="33"/>
            <w:vAlign w:val="center"/>
          </w:tcPr>
          <w:p w14:paraId="63E1E540" w14:textId="2F12EBBE" w:rsidR="00E50ECE" w:rsidRPr="00E50ECE" w:rsidRDefault="00E50ECE" w:rsidP="003F5B4F">
            <w:pPr>
              <w:jc w:val="center"/>
            </w:pPr>
            <w:r>
              <w:t>X</w:t>
            </w:r>
          </w:p>
        </w:tc>
        <w:tc>
          <w:tcPr>
            <w:tcW w:w="420" w:type="pct"/>
            <w:shd w:val="clear" w:color="auto" w:fill="FFFFCC"/>
            <w:vAlign w:val="center"/>
          </w:tcPr>
          <w:p w14:paraId="6C24A5C2" w14:textId="45ABA4C0" w:rsidR="00E50ECE" w:rsidRPr="00E50ECE" w:rsidRDefault="00E50ECE" w:rsidP="003F5B4F">
            <w:pPr>
              <w:jc w:val="center"/>
            </w:pPr>
            <w:r>
              <w:t>X</w:t>
            </w:r>
          </w:p>
        </w:tc>
        <w:tc>
          <w:tcPr>
            <w:tcW w:w="417" w:type="pct"/>
            <w:shd w:val="clear" w:color="auto" w:fill="DBE5F1" w:themeFill="accent1" w:themeFillTint="33"/>
            <w:vAlign w:val="center"/>
          </w:tcPr>
          <w:p w14:paraId="54F7F7B0" w14:textId="62FE8808" w:rsidR="00E50ECE" w:rsidRPr="00E50ECE" w:rsidRDefault="00E50ECE" w:rsidP="003F5B4F">
            <w:pPr>
              <w:jc w:val="center"/>
            </w:pPr>
            <w:r>
              <w:t>X</w:t>
            </w:r>
          </w:p>
        </w:tc>
      </w:tr>
    </w:tbl>
    <w:p w14:paraId="014EEA3C" w14:textId="77777777" w:rsidR="00893BDC" w:rsidRDefault="00893BDC" w:rsidP="00893BDC"/>
    <w:p w14:paraId="44D58CAE" w14:textId="67F29EBA" w:rsidR="002648AD" w:rsidRDefault="002648AD" w:rsidP="00C76EA6">
      <w:pPr>
        <w:pStyle w:val="Listenabsatz"/>
        <w:numPr>
          <w:ilvl w:val="0"/>
          <w:numId w:val="36"/>
        </w:numPr>
      </w:pPr>
      <w:r>
        <w:t>Nur bei DV 3/63</w:t>
      </w:r>
    </w:p>
    <w:p w14:paraId="5CAB1F59" w14:textId="77777777" w:rsidR="006401F4" w:rsidRDefault="006401F4" w:rsidP="006401F4">
      <w:pPr>
        <w:pStyle w:val="berschrift4"/>
      </w:pPr>
      <w:r w:rsidRPr="008954F4">
        <w:t>Empfehlung</w:t>
      </w:r>
    </w:p>
    <w:p w14:paraId="2E066B2F" w14:textId="5B7FB089" w:rsidR="008954F4" w:rsidRPr="008954F4" w:rsidRDefault="008954F4" w:rsidP="008954F4">
      <w:pPr>
        <w:pStyle w:val="Listenabsatz"/>
        <w:numPr>
          <w:ilvl w:val="0"/>
          <w:numId w:val="7"/>
        </w:numPr>
      </w:pPr>
      <w:r w:rsidRPr="008954F4">
        <w:t>Beitragsfrei und beitragspflichtiges Hinausschieben ist grundsätzlich möglich</w:t>
      </w:r>
    </w:p>
    <w:p w14:paraId="2828A86A" w14:textId="0D641487" w:rsidR="008954F4" w:rsidRPr="008954F4" w:rsidRDefault="008954F4" w:rsidP="008954F4">
      <w:pPr>
        <w:pStyle w:val="Listenabsatz"/>
        <w:numPr>
          <w:ilvl w:val="0"/>
          <w:numId w:val="7"/>
        </w:numPr>
      </w:pPr>
      <w:r w:rsidRPr="008954F4">
        <w:t xml:space="preserve">Eine evtl. vereinbarte RGZ wird entsprechend gekürzt, </w:t>
      </w:r>
      <w:r w:rsidRPr="008954F4">
        <w:rPr>
          <w:highlight w:val="yellow"/>
        </w:rPr>
        <w:t>Endalter für RGZ</w:t>
      </w:r>
      <w:r w:rsidRPr="008954F4">
        <w:t>?</w:t>
      </w:r>
    </w:p>
    <w:p w14:paraId="344740FD" w14:textId="77777777" w:rsidR="008954F4" w:rsidRDefault="008954F4" w:rsidP="008954F4">
      <w:pPr>
        <w:pStyle w:val="Listenabsatz"/>
        <w:numPr>
          <w:ilvl w:val="0"/>
          <w:numId w:val="7"/>
        </w:numPr>
      </w:pPr>
      <w:r>
        <w:t>Antrag: im letzten VJ, bei beitragspflichtigem Hinausschieben abweichend im letzten Jahre der Beitragszahlung</w:t>
      </w:r>
    </w:p>
    <w:p w14:paraId="6C088396" w14:textId="64088BF6" w:rsidR="008954F4" w:rsidRDefault="008954F4" w:rsidP="008954F4">
      <w:pPr>
        <w:pStyle w:val="Listenabsatz"/>
        <w:numPr>
          <w:ilvl w:val="0"/>
          <w:numId w:val="7"/>
        </w:numPr>
      </w:pPr>
      <w:r w:rsidRPr="008954F4">
        <w:rPr>
          <w:highlight w:val="yellow"/>
        </w:rPr>
        <w:lastRenderedPageBreak/>
        <w:t>Maximalalter/-Zeitraum bis zu dem hinausgeschoben werden darf ist parametrisierbar (?)</w:t>
      </w:r>
    </w:p>
    <w:p w14:paraId="49D0A2F6" w14:textId="189E086C" w:rsidR="008954F4" w:rsidRPr="008954F4" w:rsidRDefault="008954F4" w:rsidP="008954F4">
      <w:pPr>
        <w:pStyle w:val="Listenabsatz"/>
        <w:numPr>
          <w:ilvl w:val="0"/>
          <w:numId w:val="7"/>
        </w:numPr>
      </w:pPr>
      <w:r>
        <w:t>Versicherungsdauer und Leistungsdauer einer BUZ bleiben unverändert</w:t>
      </w:r>
    </w:p>
    <w:p w14:paraId="2BDDBD7A" w14:textId="77777777" w:rsidR="00767A2C" w:rsidRPr="00B247B6" w:rsidRDefault="00767A2C" w:rsidP="00767A2C">
      <w:pPr>
        <w:pStyle w:val="berschrift4"/>
      </w:pPr>
      <w:r w:rsidRPr="00B247B6">
        <w:t>Abstimmung mit F1 der Mathematik</w:t>
      </w:r>
    </w:p>
    <w:p w14:paraId="2BDE927E" w14:textId="77777777" w:rsidR="006401F4" w:rsidRDefault="006401F4" w:rsidP="006401F4">
      <w:pPr>
        <w:pStyle w:val="berschrift4"/>
      </w:pPr>
      <w:r>
        <w:t>Abstimmung mit Produkttechnik</w:t>
      </w:r>
    </w:p>
    <w:p w14:paraId="14A6BA9A" w14:textId="77777777" w:rsidR="006401F4" w:rsidRDefault="006401F4" w:rsidP="006401F4">
      <w:pPr>
        <w:pStyle w:val="berschrift4"/>
      </w:pPr>
      <w:r>
        <w:t>Entscheidung</w:t>
      </w:r>
    </w:p>
    <w:p w14:paraId="5B515CB7" w14:textId="77777777" w:rsidR="006401F4" w:rsidRPr="00D4268C" w:rsidRDefault="006401F4" w:rsidP="006401F4">
      <w:pPr>
        <w:pStyle w:val="berschrift4"/>
      </w:pPr>
      <w:r>
        <w:t>Folgearbeiten</w:t>
      </w:r>
    </w:p>
    <w:p w14:paraId="6BE8CA70" w14:textId="77777777" w:rsidR="006401F4" w:rsidRDefault="006401F4" w:rsidP="00893BDC"/>
    <w:p w14:paraId="73B923E7" w14:textId="77777777" w:rsidR="00C74B2E" w:rsidRPr="002A0ED8" w:rsidRDefault="00C74B2E" w:rsidP="00C74B2E">
      <w:pPr>
        <w:pStyle w:val="berschrift3"/>
      </w:pPr>
      <w:bookmarkStart w:id="36" w:name="_Toc449708277"/>
      <w:r w:rsidRPr="002A0ED8">
        <w:t>Neufestlegung der Rentengarantiezeit</w:t>
      </w:r>
      <w:bookmarkEnd w:id="36"/>
    </w:p>
    <w:p w14:paraId="20A353EC" w14:textId="77777777" w:rsidR="00C74B2E" w:rsidRDefault="00C74B2E" w:rsidP="00C74B2E">
      <w:pPr>
        <w:pStyle w:val="berschrift4"/>
      </w:pPr>
      <w:r>
        <w:t>A</w:t>
      </w:r>
      <w:r w:rsidRPr="00177E07">
        <w:t>ktueller</w:t>
      </w:r>
      <w:r>
        <w:t xml:space="preserve"> Stand </w:t>
      </w:r>
    </w:p>
    <w:p w14:paraId="34D75A14" w14:textId="77777777" w:rsidR="00C74B2E" w:rsidRDefault="00C74B2E" w:rsidP="00C74B2E">
      <w:r>
        <w:t xml:space="preserve">HLV: </w:t>
      </w:r>
    </w:p>
    <w:p w14:paraId="44A786D5" w14:textId="77777777" w:rsidR="00C74B2E" w:rsidRDefault="00C74B2E" w:rsidP="00C74B2E">
      <w:pPr>
        <w:pStyle w:val="Listenabsatz"/>
        <w:numPr>
          <w:ilvl w:val="0"/>
          <w:numId w:val="7"/>
        </w:numPr>
      </w:pPr>
      <w:r>
        <w:t>Rentengarantiezeit muss bei Vertragsabschluss vereinbart worden sein</w:t>
      </w:r>
    </w:p>
    <w:p w14:paraId="69EC83DA" w14:textId="77777777" w:rsidR="00C74B2E" w:rsidRDefault="00C74B2E" w:rsidP="00C74B2E">
      <w:pPr>
        <w:pStyle w:val="Listenabsatz"/>
        <w:numPr>
          <w:ilvl w:val="0"/>
          <w:numId w:val="7"/>
        </w:numPr>
      </w:pPr>
      <w:r>
        <w:t>Antrag erfolgt bis 1 Monat vor Rentenbeginn</w:t>
      </w:r>
    </w:p>
    <w:p w14:paraId="318B204E" w14:textId="77777777" w:rsidR="00C74B2E" w:rsidRDefault="00C74B2E" w:rsidP="00C74B2E">
      <w:pPr>
        <w:pStyle w:val="Listenabsatz"/>
        <w:numPr>
          <w:ilvl w:val="0"/>
          <w:numId w:val="7"/>
        </w:numPr>
      </w:pPr>
      <w:r>
        <w:t>Rentengarantiezeit nach Neufestlegung muss min. 5 Jahre betragen</w:t>
      </w:r>
    </w:p>
    <w:p w14:paraId="41632F92" w14:textId="77777777" w:rsidR="00C74B2E" w:rsidRDefault="00C74B2E" w:rsidP="00C74B2E">
      <w:pPr>
        <w:pStyle w:val="Listenabsatz"/>
        <w:numPr>
          <w:ilvl w:val="0"/>
          <w:numId w:val="7"/>
        </w:numPr>
      </w:pPr>
      <w:r>
        <w:t>Maximales Ende der Rentengarantiezeit ist das Jahr, in dem VN 90 Jahre alt wird</w:t>
      </w:r>
    </w:p>
    <w:p w14:paraId="1524C8B6" w14:textId="77777777" w:rsidR="00C74B2E" w:rsidRDefault="00C74B2E" w:rsidP="00C74B2E">
      <w:pPr>
        <w:pStyle w:val="Listenabsatz"/>
      </w:pPr>
    </w:p>
    <w:p w14:paraId="3F34AB55" w14:textId="77777777" w:rsidR="00C74B2E" w:rsidRDefault="00C74B2E" w:rsidP="00C74B2E">
      <w:r w:rsidRPr="00FF5A9A">
        <w:t>NL: möglich, aber nicht genau definiert, wann möglich.</w:t>
      </w:r>
    </w:p>
    <w:p w14:paraId="629DC514" w14:textId="77777777" w:rsidR="00C74B2E" w:rsidRPr="001552AB" w:rsidRDefault="00C74B2E" w:rsidP="00C74B2E"/>
    <w:p w14:paraId="599E6B01" w14:textId="77777777" w:rsidR="00C74B2E" w:rsidRDefault="00C74B2E" w:rsidP="00C74B2E">
      <w:r w:rsidRPr="001552AB">
        <w:t>PBL</w:t>
      </w:r>
      <w:r>
        <w:t xml:space="preserve">, </w:t>
      </w:r>
      <w:r w:rsidRPr="001552AB">
        <w:t>TAL</w:t>
      </w:r>
      <w:r>
        <w:t>: nicht in den AVB vereinbart, aber möglich</w:t>
      </w:r>
    </w:p>
    <w:p w14:paraId="2D7BDDEE" w14:textId="77777777" w:rsidR="00C74B2E" w:rsidRDefault="00C74B2E" w:rsidP="00C74B2E">
      <w:pPr>
        <w:pStyle w:val="berschrift4"/>
      </w:pPr>
      <w:r w:rsidRPr="002A0ED8">
        <w:rPr>
          <w:highlight w:val="yellow"/>
        </w:rPr>
        <w:t>Empfehlung</w:t>
      </w:r>
    </w:p>
    <w:p w14:paraId="03FDC1C4" w14:textId="77777777" w:rsidR="00C74B2E" w:rsidRPr="00B247B6" w:rsidRDefault="00C74B2E" w:rsidP="00C74B2E">
      <w:pPr>
        <w:pStyle w:val="berschrift4"/>
      </w:pPr>
      <w:r w:rsidRPr="00B247B6">
        <w:t>Abstimmung mit F1 der Mathematik</w:t>
      </w:r>
    </w:p>
    <w:p w14:paraId="38FF2890" w14:textId="77777777" w:rsidR="00C74B2E" w:rsidRDefault="00C74B2E" w:rsidP="00C74B2E">
      <w:pPr>
        <w:pStyle w:val="berschrift4"/>
      </w:pPr>
      <w:r>
        <w:t>Abstimmung mit Produkttechnik</w:t>
      </w:r>
    </w:p>
    <w:p w14:paraId="2FC3E42C" w14:textId="77777777" w:rsidR="00C74B2E" w:rsidRDefault="00C74B2E" w:rsidP="00C74B2E">
      <w:pPr>
        <w:pStyle w:val="berschrift4"/>
      </w:pPr>
      <w:r>
        <w:t>Entscheidung</w:t>
      </w:r>
    </w:p>
    <w:p w14:paraId="091526E2" w14:textId="77777777" w:rsidR="00C74B2E" w:rsidRPr="00D4268C" w:rsidRDefault="00C74B2E" w:rsidP="00C74B2E">
      <w:pPr>
        <w:pStyle w:val="berschrift4"/>
      </w:pPr>
      <w:r>
        <w:t>Folgearbeiten</w:t>
      </w:r>
    </w:p>
    <w:p w14:paraId="7B011615" w14:textId="77777777" w:rsidR="00C74B2E" w:rsidRPr="00892F12" w:rsidRDefault="00C74B2E" w:rsidP="00893BDC"/>
    <w:p w14:paraId="72BFBCA1" w14:textId="6F9AA623" w:rsidR="00D36004" w:rsidRPr="00B06875" w:rsidRDefault="00D36004" w:rsidP="00D36004">
      <w:pPr>
        <w:pStyle w:val="berschrift3"/>
      </w:pPr>
      <w:bookmarkStart w:id="37" w:name="_Toc449708274"/>
      <w:r w:rsidRPr="00B06875">
        <w:t>Verrentungsform</w:t>
      </w:r>
      <w:r w:rsidR="000D753D" w:rsidRPr="00B06875">
        <w:t>en</w:t>
      </w:r>
      <w:bookmarkEnd w:id="37"/>
    </w:p>
    <w:p w14:paraId="5F5C0456" w14:textId="77777777" w:rsidR="00345474" w:rsidRDefault="00345474" w:rsidP="00345474">
      <w:pPr>
        <w:pStyle w:val="berschrift4"/>
      </w:pPr>
      <w:r>
        <w:t>Aktueller Stand</w:t>
      </w:r>
    </w:p>
    <w:p w14:paraId="71ECFC68" w14:textId="77777777" w:rsidR="000736B2" w:rsidRDefault="00345474" w:rsidP="00345474">
      <w:r>
        <w:t xml:space="preserve">HLV: </w:t>
      </w:r>
    </w:p>
    <w:p w14:paraId="4BC783F7" w14:textId="575A8337" w:rsidR="00345474" w:rsidRDefault="00345474" w:rsidP="000736B2">
      <w:pPr>
        <w:pStyle w:val="Listenabsatz"/>
        <w:numPr>
          <w:ilvl w:val="0"/>
          <w:numId w:val="7"/>
        </w:numPr>
      </w:pPr>
      <w:r>
        <w:t>KR (dynamisch) und KS (teildynamisch)</w:t>
      </w:r>
    </w:p>
    <w:p w14:paraId="7669210B" w14:textId="36E853FC" w:rsidR="008F671C" w:rsidRDefault="008F671C" w:rsidP="000736B2">
      <w:pPr>
        <w:pStyle w:val="Listenabsatz"/>
        <w:numPr>
          <w:ilvl w:val="0"/>
          <w:numId w:val="7"/>
        </w:numPr>
      </w:pPr>
      <w:r>
        <w:t>Falls keine Wahl getroffen: KR</w:t>
      </w:r>
    </w:p>
    <w:p w14:paraId="456C4A8C" w14:textId="77777777" w:rsidR="000736B2" w:rsidRDefault="000736B2" w:rsidP="000736B2">
      <w:pPr>
        <w:pStyle w:val="Listenabsatz"/>
      </w:pPr>
    </w:p>
    <w:p w14:paraId="60A29717" w14:textId="77777777" w:rsidR="000736B2" w:rsidRDefault="00477795" w:rsidP="00345474">
      <w:r w:rsidRPr="004404FA">
        <w:t xml:space="preserve">NL: </w:t>
      </w:r>
    </w:p>
    <w:p w14:paraId="543EEEBC" w14:textId="70A24B12" w:rsidR="00477795" w:rsidRDefault="00477795" w:rsidP="000736B2">
      <w:pPr>
        <w:pStyle w:val="Listenabsatz"/>
        <w:numPr>
          <w:ilvl w:val="0"/>
          <w:numId w:val="7"/>
        </w:numPr>
      </w:pPr>
      <w:r w:rsidRPr="004404FA">
        <w:t>Volldynamisch und Teildynamisch</w:t>
      </w:r>
    </w:p>
    <w:p w14:paraId="09EAB986" w14:textId="0CDC0E64" w:rsidR="008F671C" w:rsidRDefault="008F671C" w:rsidP="000736B2">
      <w:pPr>
        <w:pStyle w:val="Listenabsatz"/>
        <w:numPr>
          <w:ilvl w:val="0"/>
          <w:numId w:val="7"/>
        </w:numPr>
      </w:pPr>
      <w:r>
        <w:t>Falls keine Wahl getroffen: volldynamisch</w:t>
      </w:r>
    </w:p>
    <w:p w14:paraId="6674A6E3" w14:textId="77777777" w:rsidR="000736B2" w:rsidRDefault="000736B2" w:rsidP="000736B2">
      <w:pPr>
        <w:pStyle w:val="Listenabsatz"/>
      </w:pPr>
    </w:p>
    <w:p w14:paraId="24333DFD" w14:textId="77777777" w:rsidR="000736B2" w:rsidRDefault="00391858" w:rsidP="00345474">
      <w:r>
        <w:t xml:space="preserve">PBL: </w:t>
      </w:r>
    </w:p>
    <w:p w14:paraId="0F242F36" w14:textId="4D2CB8EA" w:rsidR="000736B2" w:rsidRDefault="009F295E" w:rsidP="000736B2">
      <w:pPr>
        <w:pStyle w:val="Listenabsatz"/>
        <w:numPr>
          <w:ilvl w:val="0"/>
          <w:numId w:val="7"/>
        </w:numPr>
      </w:pPr>
      <w:r>
        <w:t>nur</w:t>
      </w:r>
      <w:r w:rsidR="00391858">
        <w:t xml:space="preserve"> Gewinn</w:t>
      </w:r>
      <w:r w:rsidR="003138C1">
        <w:t>rente</w:t>
      </w:r>
      <w:r w:rsidR="000736B2">
        <w:t xml:space="preserve">: dynamische Steigerung der </w:t>
      </w:r>
      <w:r w:rsidR="000736B2">
        <w:rPr>
          <w:u w:val="single"/>
        </w:rPr>
        <w:t>Gewinn</w:t>
      </w:r>
      <w:r w:rsidR="000736B2">
        <w:t>rente kann bei Rentenbeginn vereinbart werden; Gewinnrente und Steigerung dieser ist nicht garantiert</w:t>
      </w:r>
    </w:p>
    <w:p w14:paraId="6DE5B21A" w14:textId="30792FD6" w:rsidR="000736B2" w:rsidRDefault="000736B2" w:rsidP="000736B2">
      <w:pPr>
        <w:pStyle w:val="Listenabsatz"/>
      </w:pPr>
      <m:oMath>
        <m:r>
          <w:rPr>
            <w:rFonts w:ascii="Cambria Math" w:hAnsi="Cambria Math"/>
          </w:rPr>
          <m:t>⇒</m:t>
        </m:r>
      </m:oMath>
      <w:r>
        <w:t xml:space="preserve"> variable Gesamtrentenhöhe</w:t>
      </w:r>
    </w:p>
    <w:p w14:paraId="091A1416" w14:textId="77777777" w:rsidR="000736B2" w:rsidRDefault="000736B2" w:rsidP="000736B2">
      <w:pPr>
        <w:pStyle w:val="Listenabsatz"/>
      </w:pPr>
    </w:p>
    <w:p w14:paraId="342CF90A" w14:textId="21BEAE94" w:rsidR="000736B2" w:rsidRDefault="003138C1" w:rsidP="000736B2">
      <w:r>
        <w:t xml:space="preserve">TAL: </w:t>
      </w:r>
    </w:p>
    <w:p w14:paraId="117D56BE" w14:textId="504908B4" w:rsidR="003138C1" w:rsidRDefault="003138C1" w:rsidP="000736B2">
      <w:pPr>
        <w:pStyle w:val="Listenabsatz"/>
        <w:numPr>
          <w:ilvl w:val="0"/>
          <w:numId w:val="7"/>
        </w:numPr>
      </w:pPr>
      <w:r>
        <w:lastRenderedPageBreak/>
        <w:t>keine Wahlmöglichkeit</w:t>
      </w:r>
      <w:r w:rsidR="000736B2">
        <w:t>,</w:t>
      </w:r>
      <w:r>
        <w:t xml:space="preserve"> nur Gewinnrente</w:t>
      </w:r>
      <w:r w:rsidR="000736B2">
        <w:t>:</w:t>
      </w:r>
      <w:r>
        <w:t xml:space="preserve"> Abweichungen zu</w:t>
      </w:r>
      <w:r w:rsidR="000736B2">
        <w:t xml:space="preserve"> steigender Gewinnrente von PBL; </w:t>
      </w:r>
      <w:r w:rsidR="000736B2">
        <w:rPr>
          <w:u w:val="single"/>
        </w:rPr>
        <w:t>Gewinn</w:t>
      </w:r>
      <w:r w:rsidR="000736B2">
        <w:t>rente und Steigerung dieser ist nicht garantiert</w:t>
      </w:r>
    </w:p>
    <w:p w14:paraId="2BD97422" w14:textId="1B755D94" w:rsidR="000736B2" w:rsidRPr="006D0C83" w:rsidRDefault="000736B2" w:rsidP="000736B2">
      <w:pPr>
        <w:pStyle w:val="Listenabsatz"/>
      </w:pPr>
      <m:oMath>
        <m:r>
          <w:rPr>
            <w:rFonts w:ascii="Cambria Math" w:hAnsi="Cambria Math"/>
          </w:rPr>
          <m:t>⇒</m:t>
        </m:r>
      </m:oMath>
      <w:r>
        <w:t xml:space="preserve"> variable Gesamtrentenhöhe</w:t>
      </w:r>
    </w:p>
    <w:p w14:paraId="186D57A7" w14:textId="35C854D8" w:rsidR="00345474" w:rsidRDefault="00345474" w:rsidP="00345474">
      <w:pPr>
        <w:pStyle w:val="berschrift4"/>
      </w:pPr>
      <w:r w:rsidRPr="00B06875">
        <w:rPr>
          <w:highlight w:val="yellow"/>
        </w:rPr>
        <w:t>Empfehlung</w:t>
      </w:r>
    </w:p>
    <w:p w14:paraId="2DE31444" w14:textId="77777777" w:rsidR="00345474" w:rsidRPr="00B247B6" w:rsidRDefault="00345474" w:rsidP="00345474">
      <w:pPr>
        <w:pStyle w:val="berschrift4"/>
      </w:pPr>
      <w:r w:rsidRPr="00B247B6">
        <w:t>Abstimmung mit F1 der Mathematik</w:t>
      </w:r>
    </w:p>
    <w:p w14:paraId="7B8D3570" w14:textId="77777777" w:rsidR="00345474" w:rsidRPr="00B247B6" w:rsidRDefault="00345474" w:rsidP="00345474">
      <w:pPr>
        <w:pStyle w:val="berschrift4"/>
      </w:pPr>
      <w:r w:rsidRPr="00B247B6">
        <w:t>Abstimmung mit Produkttechnik</w:t>
      </w:r>
    </w:p>
    <w:p w14:paraId="7348077D" w14:textId="77777777" w:rsidR="00345474" w:rsidRPr="00B247B6" w:rsidRDefault="00345474" w:rsidP="00345474">
      <w:pPr>
        <w:pStyle w:val="berschrift4"/>
      </w:pPr>
      <w:r w:rsidRPr="00B247B6">
        <w:t>Entscheidung</w:t>
      </w:r>
    </w:p>
    <w:p w14:paraId="2D5445B7" w14:textId="77777777" w:rsidR="00345474" w:rsidRDefault="00345474" w:rsidP="00345474">
      <w:pPr>
        <w:pStyle w:val="berschrift4"/>
      </w:pPr>
      <w:r w:rsidRPr="00B247B6">
        <w:t>Folgearbeiten</w:t>
      </w:r>
    </w:p>
    <w:p w14:paraId="6DF69DEB" w14:textId="77777777" w:rsidR="00345474" w:rsidRDefault="00345474" w:rsidP="00D36004"/>
    <w:p w14:paraId="641F5B07" w14:textId="77777777" w:rsidR="00D36004" w:rsidRPr="00E532E5" w:rsidRDefault="00D36004" w:rsidP="00D36004">
      <w:pPr>
        <w:pStyle w:val="berschrift3"/>
      </w:pPr>
      <w:bookmarkStart w:id="38" w:name="_Toc449708275"/>
      <w:r w:rsidRPr="00E532E5">
        <w:t>Garantierte Rentensteigerung im Rentenbezug</w:t>
      </w:r>
      <w:bookmarkEnd w:id="38"/>
    </w:p>
    <w:p w14:paraId="58D490F4" w14:textId="77777777" w:rsidR="00345474" w:rsidRDefault="00345474" w:rsidP="00345474">
      <w:pPr>
        <w:pStyle w:val="berschrift4"/>
      </w:pPr>
      <w:r>
        <w:t>Aktueller Stand</w:t>
      </w:r>
    </w:p>
    <w:p w14:paraId="45296D35" w14:textId="77777777" w:rsidR="00345474" w:rsidRDefault="00345474" w:rsidP="00345474">
      <w:r>
        <w:t>HLV: nur bei KR und Ukasse: 1%, 2%, 3% jährl. gar. Rentensteigerung</w:t>
      </w:r>
    </w:p>
    <w:p w14:paraId="614F6777" w14:textId="41D86B1B" w:rsidR="00345474" w:rsidRDefault="00345474" w:rsidP="00345474">
      <w:r>
        <w:t>NL</w:t>
      </w:r>
      <w:r w:rsidR="00614FE3">
        <w:t>, PBL, TAL</w:t>
      </w:r>
      <w:r>
        <w:t>: Nicht vorhanden</w:t>
      </w:r>
    </w:p>
    <w:p w14:paraId="6DC9C052" w14:textId="77777777" w:rsidR="00345474" w:rsidRDefault="00345474" w:rsidP="00345474">
      <w:pPr>
        <w:pStyle w:val="berschrift4"/>
      </w:pPr>
      <w:r w:rsidRPr="00E532E5">
        <w:rPr>
          <w:highlight w:val="yellow"/>
        </w:rPr>
        <w:t>Empfehlung</w:t>
      </w:r>
    </w:p>
    <w:p w14:paraId="6FE40844" w14:textId="77777777" w:rsidR="00345474" w:rsidRPr="00B247B6" w:rsidRDefault="00345474" w:rsidP="00345474">
      <w:pPr>
        <w:pStyle w:val="berschrift4"/>
      </w:pPr>
      <w:r w:rsidRPr="00B247B6">
        <w:t>Abstimmung mit F1 der Mathematik</w:t>
      </w:r>
    </w:p>
    <w:p w14:paraId="1A1E09EC" w14:textId="77777777" w:rsidR="00345474" w:rsidRPr="00B247B6" w:rsidRDefault="00345474" w:rsidP="00345474">
      <w:pPr>
        <w:pStyle w:val="berschrift4"/>
      </w:pPr>
      <w:r w:rsidRPr="00B247B6">
        <w:t>Abstimmung mit Produkttechnik</w:t>
      </w:r>
    </w:p>
    <w:p w14:paraId="0D6F67E6" w14:textId="77777777" w:rsidR="00345474" w:rsidRPr="00B247B6" w:rsidRDefault="00345474" w:rsidP="00345474">
      <w:pPr>
        <w:pStyle w:val="berschrift4"/>
      </w:pPr>
      <w:r w:rsidRPr="00B247B6">
        <w:t>Entscheidung</w:t>
      </w:r>
    </w:p>
    <w:p w14:paraId="05F188C6" w14:textId="77777777" w:rsidR="00345474" w:rsidRDefault="00345474" w:rsidP="00345474">
      <w:pPr>
        <w:pStyle w:val="berschrift4"/>
      </w:pPr>
      <w:r w:rsidRPr="00B247B6">
        <w:t>Folgearbeiten</w:t>
      </w:r>
    </w:p>
    <w:p w14:paraId="1E18B979" w14:textId="77777777" w:rsidR="00345474" w:rsidRDefault="00345474" w:rsidP="00345474"/>
    <w:p w14:paraId="1CB24B6F" w14:textId="77777777" w:rsidR="00345474" w:rsidRPr="006D0C83" w:rsidRDefault="00345474" w:rsidP="00D36004"/>
    <w:p w14:paraId="486D5E81" w14:textId="4E4C11C1" w:rsidR="00361BFC" w:rsidRPr="00B06875" w:rsidRDefault="00361BFC" w:rsidP="00024238">
      <w:pPr>
        <w:pStyle w:val="berschrift3"/>
      </w:pPr>
      <w:bookmarkStart w:id="39" w:name="_Toc449708276"/>
      <w:r w:rsidRPr="00B06875">
        <w:t>Kapitalleistungen</w:t>
      </w:r>
      <w:r w:rsidR="00F63470" w:rsidRPr="00B06875">
        <w:t>/Kapitalwahlrecht</w:t>
      </w:r>
      <w:r w:rsidRPr="00B06875">
        <w:t xml:space="preserve"> nach Rentenbeginn</w:t>
      </w:r>
      <w:bookmarkEnd w:id="39"/>
    </w:p>
    <w:p w14:paraId="4A1DFD3D" w14:textId="77777777" w:rsidR="00345474" w:rsidRDefault="00345474" w:rsidP="00345474">
      <w:pPr>
        <w:pStyle w:val="berschrift4"/>
      </w:pPr>
      <w:r>
        <w:t>Aktueller Stand</w:t>
      </w:r>
    </w:p>
    <w:p w14:paraId="613B064A" w14:textId="367C2E2C" w:rsidR="00955A4A" w:rsidRPr="00955A4A" w:rsidRDefault="00955A4A" w:rsidP="00955A4A">
      <w:r>
        <w:t>Es gibt mindestens 2 Fälle, in denen eine Kapitalleistung nach Rentenbeginn verlangt we</w:t>
      </w:r>
      <w:r>
        <w:t>r</w:t>
      </w:r>
      <w:r>
        <w:t>den kann:</w:t>
      </w:r>
    </w:p>
    <w:p w14:paraId="416A8C42" w14:textId="77777777" w:rsidR="00955A4A" w:rsidRDefault="00955A4A" w:rsidP="00345474"/>
    <w:p w14:paraId="2F939A31" w14:textId="55042606" w:rsidR="00955A4A" w:rsidRPr="00955A4A" w:rsidRDefault="00955A4A" w:rsidP="00345474">
      <w:r>
        <w:rPr>
          <w:b/>
          <w:u w:val="single"/>
        </w:rPr>
        <w:t>Fall 1 (flexible Teil-Kapitalleistungen):</w:t>
      </w:r>
    </w:p>
    <w:p w14:paraId="463E1CDE" w14:textId="2E2A3EB6" w:rsidR="00426218" w:rsidRDefault="00B06875" w:rsidP="00345474">
      <w:r>
        <w:t xml:space="preserve">Nur </w:t>
      </w:r>
      <w:r w:rsidR="00345474">
        <w:t xml:space="preserve">NL: </w:t>
      </w:r>
    </w:p>
    <w:p w14:paraId="73859C5B" w14:textId="77777777" w:rsidR="00345474" w:rsidRDefault="00345474" w:rsidP="00914D67">
      <w:pPr>
        <w:ind w:left="227"/>
      </w:pPr>
      <w:r>
        <w:t xml:space="preserve">Wenn TFL Kapitalrückgewähr gewählt wurde, gilt: </w:t>
      </w:r>
    </w:p>
    <w:p w14:paraId="67CC4346" w14:textId="77777777" w:rsidR="00345474" w:rsidRDefault="00345474" w:rsidP="00914D67">
      <w:pPr>
        <w:ind w:left="227"/>
      </w:pPr>
      <w:r>
        <w:t xml:space="preserve">Nach Rentenbeginn zu einem Rentenzahlungstermin kann eine vollständige oder teilweise Kapitalleistung – solange eine bei Tod fällige Leistung vorhanden ist – beantragt werden. </w:t>
      </w:r>
    </w:p>
    <w:p w14:paraId="223DB16B" w14:textId="77777777" w:rsidR="00345474" w:rsidRDefault="00345474" w:rsidP="00914D67">
      <w:pPr>
        <w:ind w:left="227"/>
      </w:pPr>
      <w:r>
        <w:t>Vollständiger Kapitalleistung: Einmalige Zahlung in Höhe der bei Tod fälligen Leistung. Ein gegebenenfalls vorhandener Restbetrag wird für eine Rente ohne Todesfallleistung ve</w:t>
      </w:r>
      <w:r>
        <w:t>r</w:t>
      </w:r>
      <w:r>
        <w:t>wendet.</w:t>
      </w:r>
    </w:p>
    <w:p w14:paraId="33CC194F" w14:textId="77777777" w:rsidR="00345474" w:rsidRDefault="00345474" w:rsidP="00914D67">
      <w:pPr>
        <w:ind w:left="227"/>
      </w:pPr>
      <w:r>
        <w:t xml:space="preserve">Bis zu viermal jährlich sind Teil-Kapitalleistungen von mindestens 1.000 Euro möglich. </w:t>
      </w:r>
    </w:p>
    <w:p w14:paraId="37F3B175" w14:textId="77777777" w:rsidR="00345474" w:rsidRDefault="00345474" w:rsidP="00914D67">
      <w:pPr>
        <w:ind w:left="227"/>
      </w:pPr>
      <w:r>
        <w:t>Die bei Tod fällige Leistung verringert sich um die Teil-Kapitalleistungen, die übrigen Lei</w:t>
      </w:r>
      <w:r>
        <w:t>s</w:t>
      </w:r>
      <w:r>
        <w:t>tungen werden herabgesetzt.</w:t>
      </w:r>
    </w:p>
    <w:p w14:paraId="1AEBB377" w14:textId="77777777" w:rsidR="00345474" w:rsidRDefault="00345474" w:rsidP="00914D67">
      <w:pPr>
        <w:ind w:left="227"/>
      </w:pPr>
      <w:r>
        <w:t xml:space="preserve">Kleinstrenten werden abgefunden. </w:t>
      </w:r>
    </w:p>
    <w:p w14:paraId="5F50AD87" w14:textId="77777777" w:rsidR="00345474" w:rsidRDefault="00345474" w:rsidP="00914D67">
      <w:pPr>
        <w:ind w:left="227"/>
      </w:pPr>
      <w:r>
        <w:t>Abzug bei jeder Kapitalleistung: 1 % der Kapitalleistung.</w:t>
      </w:r>
    </w:p>
    <w:p w14:paraId="351DF0F4" w14:textId="77777777" w:rsidR="00345474" w:rsidRDefault="00345474" w:rsidP="00914D67">
      <w:pPr>
        <w:ind w:left="227"/>
      </w:pPr>
      <w:r>
        <w:t>Frist: Der Antrag auf teilweise oder vollständige Kapitalleistung muss spätestens drei M</w:t>
      </w:r>
      <w:r>
        <w:t>o</w:t>
      </w:r>
      <w:r>
        <w:t>nate vor dem jeweiligen Auszahlungstermin gestellt werden.</w:t>
      </w:r>
    </w:p>
    <w:p w14:paraId="21DB18FB" w14:textId="77777777" w:rsidR="00426218" w:rsidRDefault="00426218" w:rsidP="00426218">
      <w:pPr>
        <w:ind w:left="708"/>
      </w:pPr>
    </w:p>
    <w:p w14:paraId="03EA2CDA" w14:textId="7D4B4E44" w:rsidR="00955A4A" w:rsidRDefault="00955A4A" w:rsidP="00426218">
      <w:pPr>
        <w:rPr>
          <w:b/>
          <w:u w:val="single"/>
        </w:rPr>
      </w:pPr>
      <w:r>
        <w:rPr>
          <w:b/>
          <w:u w:val="single"/>
        </w:rPr>
        <w:t>Fall 2 (</w:t>
      </w:r>
      <w:r w:rsidR="00914D67">
        <w:rPr>
          <w:b/>
          <w:u w:val="single"/>
        </w:rPr>
        <w:t>im Zusammenhang mit Rentengarantiezeit</w:t>
      </w:r>
      <w:r w:rsidR="00B06875">
        <w:rPr>
          <w:b/>
          <w:u w:val="single"/>
        </w:rPr>
        <w:t xml:space="preserve"> (alle) bzw. </w:t>
      </w:r>
      <w:r w:rsidR="00914D67">
        <w:rPr>
          <w:b/>
          <w:u w:val="single"/>
        </w:rPr>
        <w:t>Todesfallkapital</w:t>
      </w:r>
      <w:r w:rsidR="00B06875">
        <w:rPr>
          <w:b/>
          <w:u w:val="single"/>
        </w:rPr>
        <w:t xml:space="preserve"> (HLV)</w:t>
      </w:r>
      <w:r w:rsidR="00914D67">
        <w:rPr>
          <w:b/>
          <w:u w:val="single"/>
        </w:rPr>
        <w:t>):</w:t>
      </w:r>
    </w:p>
    <w:p w14:paraId="50AF250B" w14:textId="195AAFB9" w:rsidR="00914D67" w:rsidRDefault="00914D67" w:rsidP="00426218">
      <w:r>
        <w:t>HLV:</w:t>
      </w:r>
    </w:p>
    <w:p w14:paraId="58038037" w14:textId="4F63602A" w:rsidR="00914D67" w:rsidRDefault="00914D67" w:rsidP="00914D67">
      <w:pPr>
        <w:ind w:left="1078" w:hanging="851"/>
      </w:pPr>
      <w:r>
        <w:t xml:space="preserve">Ukasse: </w:t>
      </w:r>
      <w:r w:rsidR="000A7443">
        <w:t xml:space="preserve">- </w:t>
      </w:r>
      <w:r>
        <w:t xml:space="preserve">Wenn </w:t>
      </w:r>
      <w:r w:rsidRPr="000A7443">
        <w:rPr>
          <w:u w:val="single"/>
        </w:rPr>
        <w:t>Rentengarantiezeit</w:t>
      </w:r>
      <w:r>
        <w:t xml:space="preserve"> vereinbart wurde und Versicherter während dieser Zeit stirbt, kann Hinterbliebener entscheiden, ob er eine Rentenzahlung für die Dauer der Rentengarantiezeit erhält, oder ob das DK für restliche Rentengarantiezeit </w:t>
      </w:r>
      <w:r w:rsidR="000A7443">
        <w:t>ausgezahlt</w:t>
      </w:r>
      <w:r>
        <w:t xml:space="preserve"> wird</w:t>
      </w:r>
      <w:r w:rsidR="000A7443">
        <w:t>.</w:t>
      </w:r>
    </w:p>
    <w:p w14:paraId="3CF64FB4" w14:textId="326D1D99" w:rsidR="000A7443" w:rsidRPr="000A7443" w:rsidRDefault="000A7443" w:rsidP="00914D67">
      <w:pPr>
        <w:ind w:left="1078" w:hanging="851"/>
      </w:pPr>
      <w:r>
        <w:tab/>
        <w:t xml:space="preserve">- Wenn </w:t>
      </w:r>
      <w:r w:rsidRPr="000A7443">
        <w:rPr>
          <w:u w:val="single"/>
        </w:rPr>
        <w:t>Todesfallkapital</w:t>
      </w:r>
      <w:r>
        <w:t xml:space="preserve"> vereinbart wurde, wird bei Tod des Versicherten das T</w:t>
      </w:r>
      <w:r>
        <w:t>o</w:t>
      </w:r>
      <w:r>
        <w:t>desfallkapital ausgezahlt.</w:t>
      </w:r>
    </w:p>
    <w:p w14:paraId="0F0EFFBA" w14:textId="1F155777" w:rsidR="00914D67" w:rsidRDefault="00914D67" w:rsidP="00914D67">
      <w:pPr>
        <w:ind w:left="1078" w:hanging="851"/>
      </w:pPr>
      <w:r>
        <w:t>DV:</w:t>
      </w:r>
      <w:r>
        <w:tab/>
      </w:r>
      <w:r w:rsidR="000A7443">
        <w:t xml:space="preserve">- Wenn </w:t>
      </w:r>
      <w:r w:rsidR="000A7443">
        <w:rPr>
          <w:u w:val="single"/>
        </w:rPr>
        <w:t>Rentengarantiezeit</w:t>
      </w:r>
      <w:r w:rsidR="000A7443">
        <w:t xml:space="preserve"> vereinbart wurde, wird bei Tod des Versicherten für die verbleibende Rentengarantiezeit die Rente an Hinterbliebenen ausgezahlt.</w:t>
      </w:r>
    </w:p>
    <w:p w14:paraId="2E34AD3E" w14:textId="24258B72" w:rsidR="000A7443" w:rsidRPr="000A7443" w:rsidRDefault="000A7443" w:rsidP="00914D67">
      <w:pPr>
        <w:ind w:left="1078" w:hanging="851"/>
      </w:pPr>
      <w:r>
        <w:tab/>
        <w:t xml:space="preserve">- Wenn </w:t>
      </w:r>
      <w:r>
        <w:rPr>
          <w:u w:val="single"/>
        </w:rPr>
        <w:t>Todesfallkapital</w:t>
      </w:r>
      <w:r>
        <w:t xml:space="preserve"> vereinbart wurde, kann Hinterbliebener entscheiden, ob er eine Auszahlung des Todesfallkapitals erhält, oder ob er eine Rente ohne Re</w:t>
      </w:r>
      <w:r>
        <w:t>n</w:t>
      </w:r>
      <w:r>
        <w:t>tengarantiezeit erhält.</w:t>
      </w:r>
    </w:p>
    <w:p w14:paraId="0BA980AE" w14:textId="77777777" w:rsidR="00914D67" w:rsidRPr="00914D67" w:rsidRDefault="00914D67" w:rsidP="00914D67">
      <w:pPr>
        <w:ind w:left="1078" w:hanging="851"/>
      </w:pPr>
    </w:p>
    <w:p w14:paraId="2E32B662" w14:textId="1D21BAFC" w:rsidR="00345474" w:rsidRDefault="00F63470" w:rsidP="00345474">
      <w:r>
        <w:t>NL:</w:t>
      </w:r>
    </w:p>
    <w:p w14:paraId="31FBF230" w14:textId="5EEDE6A4" w:rsidR="00F63470" w:rsidRDefault="00F63470" w:rsidP="00F63470">
      <w:pPr>
        <w:ind w:left="227"/>
      </w:pPr>
      <w:r>
        <w:t>Kapitalleistung im Fall von Kapitalrückgewehr und Rentenzahlung im Fall von RGZ.</w:t>
      </w:r>
    </w:p>
    <w:p w14:paraId="28021933" w14:textId="77777777" w:rsidR="00F63470" w:rsidRDefault="00F63470" w:rsidP="00F63470">
      <w:pPr>
        <w:ind w:left="227"/>
      </w:pPr>
    </w:p>
    <w:p w14:paraId="4AEF71CF" w14:textId="09409EEA" w:rsidR="00F63470" w:rsidRDefault="00F63470" w:rsidP="00F63470">
      <w:r>
        <w:t>PBL</w:t>
      </w:r>
      <w:r w:rsidR="00C84B2C">
        <w:t>, TAL</w:t>
      </w:r>
      <w:r>
        <w:t>:</w:t>
      </w:r>
    </w:p>
    <w:p w14:paraId="67B6169D" w14:textId="2F26107B" w:rsidR="00F63470" w:rsidRPr="00F63470" w:rsidRDefault="00C84B2C" w:rsidP="00F63470">
      <w:pPr>
        <w:ind w:left="227"/>
      </w:pPr>
      <w:r>
        <w:t>Keine Kapitalleistung möglich, nur</w:t>
      </w:r>
      <w:r w:rsidR="00F63470">
        <w:t xml:space="preserve"> RGZ.</w:t>
      </w:r>
    </w:p>
    <w:p w14:paraId="7B88F66E" w14:textId="77777777" w:rsidR="00345474" w:rsidRDefault="00345474" w:rsidP="00345474">
      <w:pPr>
        <w:pStyle w:val="berschrift4"/>
      </w:pPr>
      <w:r w:rsidRPr="00B06875">
        <w:rPr>
          <w:highlight w:val="yellow"/>
        </w:rPr>
        <w:t>Empfehlung</w:t>
      </w:r>
    </w:p>
    <w:p w14:paraId="6C63E0F9" w14:textId="4BD90EEA" w:rsidR="002A0ED8" w:rsidRPr="00A4356E" w:rsidRDefault="002A0ED8" w:rsidP="002A0ED8">
      <w:pPr>
        <w:pStyle w:val="Listenabsatz"/>
        <w:numPr>
          <w:ilvl w:val="0"/>
          <w:numId w:val="7"/>
        </w:numPr>
        <w:rPr>
          <w:highlight w:val="yellow"/>
        </w:rPr>
      </w:pPr>
      <w:commentRangeStart w:id="40"/>
      <w:r w:rsidRPr="00A4356E">
        <w:rPr>
          <w:highlight w:val="yellow"/>
        </w:rPr>
        <w:t>NL: Prüfen ob flexible Teil-Kapitalleistungen noch gewünscht.</w:t>
      </w:r>
      <w:commentRangeEnd w:id="40"/>
      <w:r w:rsidR="0015313E">
        <w:rPr>
          <w:rStyle w:val="Kommentarzeichen"/>
        </w:rPr>
        <w:commentReference w:id="40"/>
      </w:r>
    </w:p>
    <w:p w14:paraId="5062E208" w14:textId="77777777" w:rsidR="00345474" w:rsidRPr="00B247B6" w:rsidRDefault="00345474" w:rsidP="00345474">
      <w:pPr>
        <w:pStyle w:val="berschrift4"/>
      </w:pPr>
      <w:r w:rsidRPr="00B247B6">
        <w:t>Abstimmung mit F1 der Mathematik</w:t>
      </w:r>
    </w:p>
    <w:p w14:paraId="7C862159" w14:textId="77777777" w:rsidR="00345474" w:rsidRPr="00B247B6" w:rsidRDefault="00345474" w:rsidP="00345474">
      <w:pPr>
        <w:pStyle w:val="berschrift4"/>
      </w:pPr>
      <w:r w:rsidRPr="00B247B6">
        <w:t>Abstimmung mit Produkttechnik</w:t>
      </w:r>
    </w:p>
    <w:p w14:paraId="40BA485F" w14:textId="77777777" w:rsidR="00345474" w:rsidRPr="00B247B6" w:rsidRDefault="00345474" w:rsidP="00345474">
      <w:pPr>
        <w:pStyle w:val="berschrift4"/>
      </w:pPr>
      <w:r w:rsidRPr="00B247B6">
        <w:t>Entscheidung</w:t>
      </w:r>
    </w:p>
    <w:p w14:paraId="457733B6" w14:textId="77777777" w:rsidR="00345474" w:rsidRDefault="00345474" w:rsidP="00345474">
      <w:pPr>
        <w:pStyle w:val="berschrift4"/>
      </w:pPr>
      <w:r w:rsidRPr="00B247B6">
        <w:t>Folgearbeiten</w:t>
      </w:r>
    </w:p>
    <w:p w14:paraId="0907A6BC" w14:textId="77777777" w:rsidR="00345474" w:rsidRDefault="00345474" w:rsidP="00345474"/>
    <w:p w14:paraId="5299D443" w14:textId="45281F69" w:rsidR="00574944" w:rsidRPr="002A0ED8" w:rsidRDefault="00C60872" w:rsidP="00574944">
      <w:pPr>
        <w:pStyle w:val="berschrift3"/>
      </w:pPr>
      <w:bookmarkStart w:id="41" w:name="_Toc449708279"/>
      <w:r w:rsidRPr="002A0ED8">
        <w:t>Erhöhte Rente bei Pflegebedürftigkeit</w:t>
      </w:r>
      <w:bookmarkEnd w:id="41"/>
    </w:p>
    <w:p w14:paraId="22F89D5B" w14:textId="77777777" w:rsidR="002A0ED8" w:rsidRDefault="002A0ED8" w:rsidP="002A0ED8">
      <w:pPr>
        <w:pStyle w:val="berschrift4"/>
      </w:pPr>
      <w:r>
        <w:t>A</w:t>
      </w:r>
      <w:r w:rsidRPr="00177E07">
        <w:t>ktueller</w:t>
      </w:r>
      <w:r>
        <w:t xml:space="preserve"> Stand</w:t>
      </w:r>
    </w:p>
    <w:p w14:paraId="5FFA5E18" w14:textId="77777777" w:rsidR="002A0ED8" w:rsidRDefault="002A0ED8" w:rsidP="00C60872">
      <w:pPr>
        <w:rPr>
          <w:u w:val="single"/>
        </w:rPr>
      </w:pPr>
    </w:p>
    <w:p w14:paraId="206FD0CB" w14:textId="03D8F76C" w:rsidR="00C60872" w:rsidRPr="004451F1" w:rsidRDefault="00F27FB7" w:rsidP="00C60872">
      <w:pPr>
        <w:rPr>
          <w:u w:val="single"/>
        </w:rPr>
      </w:pPr>
      <w:r w:rsidRPr="004451F1">
        <w:rPr>
          <w:u w:val="single"/>
        </w:rPr>
        <w:t>NL</w:t>
      </w:r>
      <w:r w:rsidR="0062321A" w:rsidRPr="004451F1">
        <w:rPr>
          <w:u w:val="single"/>
        </w:rPr>
        <w:t xml:space="preserve"> (Antrag vor Rentenbeginn gestellt):</w:t>
      </w:r>
    </w:p>
    <w:p w14:paraId="55B3D2D7" w14:textId="1D457AB9" w:rsidR="0059613F" w:rsidRPr="00FF5A9A" w:rsidRDefault="0062321A" w:rsidP="00C60872">
      <w:r>
        <w:t>Voraussetzungen:</w:t>
      </w:r>
      <w:r w:rsidR="0059613F">
        <w:t>:</w:t>
      </w:r>
    </w:p>
    <w:p w14:paraId="7CEE986E" w14:textId="3EB1F9F7" w:rsidR="00F27FB7" w:rsidRPr="00FF5A9A" w:rsidRDefault="00F27FB7" w:rsidP="004F086D">
      <w:pPr>
        <w:pStyle w:val="Listenabsatz"/>
        <w:numPr>
          <w:ilvl w:val="0"/>
          <w:numId w:val="7"/>
        </w:numPr>
      </w:pPr>
      <w:r w:rsidRPr="00FF5A9A">
        <w:t>Bei Rentenbeginn: mind. Pflegestufe I (Todesfallleistung wird verrentet und entfällt)</w:t>
      </w:r>
    </w:p>
    <w:p w14:paraId="147DA417" w14:textId="15176225" w:rsidR="00F27FB7" w:rsidRDefault="00F27FB7" w:rsidP="00684708">
      <w:pPr>
        <w:pStyle w:val="Kommentartext"/>
        <w:ind w:left="708"/>
      </w:pPr>
      <w:r w:rsidRPr="00FF5A9A">
        <w:t>Im Rentenbezug: mind. Pflegestufe II (Todesfallleistung wird verrentet und entfällt)</w:t>
      </w:r>
      <w:r w:rsidR="00684708">
        <w:t xml:space="preserve"> (in „Beso</w:t>
      </w:r>
      <w:r w:rsidR="00684708">
        <w:t>n</w:t>
      </w:r>
      <w:r w:rsidR="00684708">
        <w:t>dere Bedingungen für eine erhöhte Rente wegen Pflegebedürftigkeit“ geregelt (§1 Abs(1); §2 Abs(3)&amp;(4))</w:t>
      </w:r>
      <w:r w:rsidR="0059613F">
        <w:t>Antrag bis Fälligkeit der ersten Rente</w:t>
      </w:r>
    </w:p>
    <w:p w14:paraId="44551C5A" w14:textId="2B9F6350" w:rsidR="0059613F" w:rsidRDefault="0059613F" w:rsidP="004F086D">
      <w:pPr>
        <w:pStyle w:val="Listenabsatz"/>
        <w:numPr>
          <w:ilvl w:val="0"/>
          <w:numId w:val="7"/>
        </w:numPr>
      </w:pPr>
      <w:r>
        <w:t>Antrag bis 3 Monate vor Beginn der Rentenzahlung für erhöhte Rente</w:t>
      </w:r>
    </w:p>
    <w:p w14:paraId="23C5AA69" w14:textId="225200EA" w:rsidR="0059613F" w:rsidRDefault="0059613F" w:rsidP="004F086D">
      <w:pPr>
        <w:pStyle w:val="Listenabsatz"/>
        <w:numPr>
          <w:ilvl w:val="0"/>
          <w:numId w:val="7"/>
        </w:numPr>
      </w:pPr>
      <w:r>
        <w:t>Mindestalter: 62 Jahre</w:t>
      </w:r>
    </w:p>
    <w:p w14:paraId="4927C489" w14:textId="408BC55F" w:rsidR="0059613F" w:rsidRDefault="0059613F" w:rsidP="004F086D">
      <w:pPr>
        <w:pStyle w:val="Listenabsatz"/>
        <w:numPr>
          <w:ilvl w:val="0"/>
          <w:numId w:val="7"/>
        </w:numPr>
      </w:pPr>
      <w:r>
        <w:t>Obergrenze für jährliche Pflegerente: 36.000€</w:t>
      </w:r>
    </w:p>
    <w:p w14:paraId="2C701044" w14:textId="4DA90D6F" w:rsidR="0059613F" w:rsidRDefault="0059613F" w:rsidP="004F086D">
      <w:pPr>
        <w:pStyle w:val="Listenabsatz"/>
        <w:numPr>
          <w:ilvl w:val="0"/>
          <w:numId w:val="7"/>
        </w:numPr>
      </w:pPr>
      <w:r>
        <w:t xml:space="preserve">Eventueller Restbetrag des Gesamtkapitals </w:t>
      </w:r>
      <w:r w:rsidR="0062321A">
        <w:t>(resultierend aus der Obergrenze) wird ausgezahlt</w:t>
      </w:r>
    </w:p>
    <w:p w14:paraId="4AB2EFDF" w14:textId="38A89C26" w:rsidR="0062321A" w:rsidRDefault="0062321A" w:rsidP="004F086D">
      <w:pPr>
        <w:pStyle w:val="Listenabsatz"/>
        <w:numPr>
          <w:ilvl w:val="0"/>
          <w:numId w:val="7"/>
        </w:numPr>
      </w:pPr>
      <w:r>
        <w:t>Untergrenze für Rentenhöhe: 150€</w:t>
      </w:r>
    </w:p>
    <w:p w14:paraId="2966C067" w14:textId="77777777" w:rsidR="0059613F" w:rsidRDefault="0059613F" w:rsidP="0059613F"/>
    <w:p w14:paraId="09472651" w14:textId="4AEE18EE" w:rsidR="0059613F" w:rsidRDefault="0059613F" w:rsidP="0059613F">
      <w:r>
        <w:t>Dann:</w:t>
      </w:r>
    </w:p>
    <w:p w14:paraId="137D59E3" w14:textId="409BB9DD" w:rsidR="0059613F" w:rsidRDefault="0059613F" w:rsidP="004F086D">
      <w:pPr>
        <w:pStyle w:val="Listenabsatz"/>
        <w:numPr>
          <w:ilvl w:val="0"/>
          <w:numId w:val="7"/>
        </w:numPr>
      </w:pPr>
      <w:r>
        <w:t>Entfall einer eventuellen Todesfallleistung</w:t>
      </w:r>
    </w:p>
    <w:p w14:paraId="50394869" w14:textId="03F8EF84" w:rsidR="0059613F" w:rsidRDefault="0059613F" w:rsidP="004F086D">
      <w:pPr>
        <w:pStyle w:val="Listenabsatz"/>
        <w:numPr>
          <w:ilvl w:val="0"/>
          <w:numId w:val="7"/>
        </w:numPr>
      </w:pPr>
      <w:r>
        <w:t>Erhöhte Rente ersetzt ursprüngliche Rente</w:t>
      </w:r>
    </w:p>
    <w:p w14:paraId="491D45FD" w14:textId="5C201988" w:rsidR="0059613F" w:rsidRDefault="0059613F" w:rsidP="004F086D">
      <w:pPr>
        <w:pStyle w:val="Listenabsatz"/>
        <w:numPr>
          <w:ilvl w:val="0"/>
          <w:numId w:val="7"/>
        </w:numPr>
      </w:pPr>
      <w:r>
        <w:t>Ermittlung der Pflegerente mit Gesamtkapital und RGL zum Zeitpunkt des Rentenb</w:t>
      </w:r>
      <w:r>
        <w:t>e</w:t>
      </w:r>
      <w:r>
        <w:t>ginns</w:t>
      </w:r>
    </w:p>
    <w:p w14:paraId="2DCE1766" w14:textId="77777777" w:rsidR="0062321A" w:rsidRDefault="0062321A" w:rsidP="0062321A"/>
    <w:p w14:paraId="64FAC996" w14:textId="0E5CF6FE" w:rsidR="0062321A" w:rsidRPr="004451F1" w:rsidRDefault="0062321A" w:rsidP="0062321A">
      <w:pPr>
        <w:rPr>
          <w:u w:val="single"/>
        </w:rPr>
      </w:pPr>
      <w:r w:rsidRPr="004451F1">
        <w:rPr>
          <w:u w:val="single"/>
        </w:rPr>
        <w:t>NL (Antrag nach Rentenbeginn gestellt):</w:t>
      </w:r>
    </w:p>
    <w:p w14:paraId="7D28026C" w14:textId="23C8C421" w:rsidR="0062321A" w:rsidRDefault="0062321A" w:rsidP="0062321A">
      <w:r>
        <w:t>Voraussetzungen:</w:t>
      </w:r>
    </w:p>
    <w:p w14:paraId="124D8283" w14:textId="154869EF" w:rsidR="0062321A" w:rsidRDefault="0062321A" w:rsidP="004F086D">
      <w:pPr>
        <w:pStyle w:val="Listenabsatz"/>
        <w:numPr>
          <w:ilvl w:val="0"/>
          <w:numId w:val="7"/>
        </w:numPr>
      </w:pPr>
      <w:r>
        <w:t>Entweder (Kapitalrückgewehr vereinbart und Todesfallleistung hieraus vorhanden) oder Rentengarantiezeit noch nicht abgelaufen</w:t>
      </w:r>
    </w:p>
    <w:p w14:paraId="5B28FEA4" w14:textId="77777777" w:rsidR="0062321A" w:rsidRDefault="0062321A" w:rsidP="0062321A"/>
    <w:p w14:paraId="1A384D2B" w14:textId="12B214BF" w:rsidR="0062321A" w:rsidRDefault="0062321A" w:rsidP="0062321A">
      <w:r>
        <w:t>Dann:</w:t>
      </w:r>
    </w:p>
    <w:p w14:paraId="3F469AEC" w14:textId="6C7042AD" w:rsidR="0062321A" w:rsidRDefault="0062321A" w:rsidP="004F086D">
      <w:pPr>
        <w:pStyle w:val="Listenabsatz"/>
        <w:numPr>
          <w:ilvl w:val="0"/>
          <w:numId w:val="7"/>
        </w:numPr>
      </w:pPr>
      <w:r>
        <w:t>Entfall einer eventuellen Todesfallleistung</w:t>
      </w:r>
    </w:p>
    <w:p w14:paraId="0A013C3A" w14:textId="38F9C6FF" w:rsidR="0062321A" w:rsidRDefault="0062321A" w:rsidP="004F086D">
      <w:pPr>
        <w:pStyle w:val="Listenabsatz"/>
        <w:numPr>
          <w:ilvl w:val="0"/>
          <w:numId w:val="7"/>
        </w:numPr>
      </w:pPr>
      <w:r>
        <w:t>Umwandlung des Todesfallbetrags für Kapitalrückgewehr/Rentengarantiezeit in einer Rente</w:t>
      </w:r>
    </w:p>
    <w:p w14:paraId="1012CE0B" w14:textId="77777777" w:rsidR="002A0ED8" w:rsidRDefault="002A0ED8" w:rsidP="002A0ED8"/>
    <w:p w14:paraId="6C262993" w14:textId="520CA290" w:rsidR="002A0ED8" w:rsidRDefault="002A0ED8" w:rsidP="002A0ED8">
      <w:r>
        <w:t>HLV/PBL/TAL:</w:t>
      </w:r>
    </w:p>
    <w:p w14:paraId="0F15CAAA" w14:textId="49C5611A" w:rsidR="002A0ED8" w:rsidRDefault="002A0ED8" w:rsidP="002A0ED8">
      <w:r>
        <w:t>Entfällt.</w:t>
      </w:r>
    </w:p>
    <w:p w14:paraId="62E5AC04" w14:textId="77777777" w:rsidR="002A0ED8" w:rsidRDefault="002A0ED8" w:rsidP="002A0ED8">
      <w:pPr>
        <w:pStyle w:val="berschrift4"/>
      </w:pPr>
      <w:r w:rsidRPr="002A0ED8">
        <w:rPr>
          <w:highlight w:val="yellow"/>
        </w:rPr>
        <w:t>Empfehlung</w:t>
      </w:r>
    </w:p>
    <w:p w14:paraId="342B06C6" w14:textId="654C5C79" w:rsidR="002A0ED8" w:rsidRPr="005B4134" w:rsidRDefault="005B4134" w:rsidP="005B4134">
      <w:pPr>
        <w:rPr>
          <w:highlight w:val="yellow"/>
        </w:rPr>
      </w:pPr>
      <w:r w:rsidRPr="005B4134">
        <w:rPr>
          <w:highlight w:val="yellow"/>
        </w:rPr>
        <w:t xml:space="preserve">Nur relevant für nl: </w:t>
      </w:r>
      <w:r w:rsidR="002A0ED8" w:rsidRPr="005B4134">
        <w:rPr>
          <w:highlight w:val="yellow"/>
        </w:rPr>
        <w:t>Separate Harmonisierung der Pflege!?</w:t>
      </w:r>
    </w:p>
    <w:p w14:paraId="200512A9" w14:textId="77777777" w:rsidR="002A0ED8" w:rsidRPr="00B247B6" w:rsidRDefault="002A0ED8" w:rsidP="002A0ED8">
      <w:pPr>
        <w:pStyle w:val="berschrift4"/>
      </w:pPr>
      <w:r w:rsidRPr="00B247B6">
        <w:t>Abstimmung mit F1 der Mathematik</w:t>
      </w:r>
    </w:p>
    <w:p w14:paraId="7DA9A4DF" w14:textId="77777777" w:rsidR="002A0ED8" w:rsidRDefault="002A0ED8" w:rsidP="002A0ED8">
      <w:pPr>
        <w:pStyle w:val="berschrift4"/>
      </w:pPr>
      <w:r>
        <w:t>Abstimmung mit Produkttechnik</w:t>
      </w:r>
    </w:p>
    <w:p w14:paraId="70270A27" w14:textId="77777777" w:rsidR="002A0ED8" w:rsidRDefault="002A0ED8" w:rsidP="002A0ED8">
      <w:pPr>
        <w:pStyle w:val="berschrift4"/>
      </w:pPr>
      <w:r>
        <w:t>Entscheidung</w:t>
      </w:r>
    </w:p>
    <w:p w14:paraId="24BD5FD9" w14:textId="77777777" w:rsidR="002A0ED8" w:rsidRPr="00D4268C" w:rsidRDefault="002A0ED8" w:rsidP="002A0ED8">
      <w:pPr>
        <w:pStyle w:val="berschrift4"/>
      </w:pPr>
      <w:r>
        <w:t>Folgearbeiten</w:t>
      </w:r>
    </w:p>
    <w:p w14:paraId="10FB66ED" w14:textId="77777777" w:rsidR="002A0ED8" w:rsidRPr="0062321A" w:rsidRDefault="002A0ED8" w:rsidP="002A0ED8"/>
    <w:p w14:paraId="0867C0E8" w14:textId="79397FCB" w:rsidR="00024238" w:rsidRPr="002A0ED8" w:rsidRDefault="00024238" w:rsidP="00024238">
      <w:pPr>
        <w:pStyle w:val="berschrift3"/>
      </w:pPr>
      <w:bookmarkStart w:id="42" w:name="_Toc449708280"/>
      <w:r w:rsidRPr="002A0ED8">
        <w:t>Einschluss einer Überlebensrente zum Rentenbeginn</w:t>
      </w:r>
      <w:bookmarkEnd w:id="42"/>
    </w:p>
    <w:p w14:paraId="454F619A" w14:textId="77777777" w:rsidR="00340400" w:rsidRDefault="00340400" w:rsidP="00340400">
      <w:pPr>
        <w:pStyle w:val="berschrift4"/>
      </w:pPr>
      <w:r>
        <w:t>A</w:t>
      </w:r>
      <w:r w:rsidRPr="00177E07">
        <w:t>ktueller</w:t>
      </w:r>
      <w:r>
        <w:t xml:space="preserve"> Stand</w:t>
      </w:r>
    </w:p>
    <w:p w14:paraId="33ECACB1" w14:textId="7632B6AA" w:rsidR="00C60872" w:rsidRDefault="00AA5189" w:rsidP="00C60872">
      <w:r>
        <w:t>HLV:</w:t>
      </w:r>
    </w:p>
    <w:p w14:paraId="1F7D1B10" w14:textId="1EB36E80" w:rsidR="00AA5189" w:rsidRDefault="00AA5189" w:rsidP="004F086D">
      <w:pPr>
        <w:pStyle w:val="Listenabsatz"/>
        <w:numPr>
          <w:ilvl w:val="0"/>
          <w:numId w:val="7"/>
        </w:numPr>
      </w:pPr>
      <w:r>
        <w:t>Auf Antrag des VN</w:t>
      </w:r>
      <w:r w:rsidR="00340400">
        <w:t xml:space="preserve"> (Frist: im letzten Jahr der Aufschubzeit bis einen Monat vor Re</w:t>
      </w:r>
      <w:r w:rsidR="00340400">
        <w:t>n</w:t>
      </w:r>
      <w:r w:rsidR="00340400">
        <w:t>tenbeginn)</w:t>
      </w:r>
      <w:r>
        <w:t xml:space="preserve">, </w:t>
      </w:r>
    </w:p>
    <w:p w14:paraId="6867B112" w14:textId="77777777" w:rsidR="00AA5189" w:rsidRDefault="00AA5189" w:rsidP="004F086D">
      <w:pPr>
        <w:pStyle w:val="Listenabsatz"/>
        <w:numPr>
          <w:ilvl w:val="0"/>
          <w:numId w:val="7"/>
        </w:numPr>
      </w:pPr>
      <w:r>
        <w:t xml:space="preserve">ohne Gesundheitsprüfung, </w:t>
      </w:r>
    </w:p>
    <w:p w14:paraId="44406A16" w14:textId="6D00E969" w:rsidR="00AA5189" w:rsidRDefault="00AA5189" w:rsidP="004F086D">
      <w:pPr>
        <w:pStyle w:val="Listenabsatz"/>
        <w:numPr>
          <w:ilvl w:val="0"/>
          <w:numId w:val="7"/>
        </w:numPr>
      </w:pPr>
      <w:r>
        <w:t>individuelle Anwartschaft auf eine lebenslänglich zahlbare ÜRente für eine mitvers</w:t>
      </w:r>
      <w:r>
        <w:t>i</w:t>
      </w:r>
      <w:r>
        <w:t>cherte Person ab Altersrentenbeginn</w:t>
      </w:r>
    </w:p>
    <w:p w14:paraId="64A2E7DC" w14:textId="5954E7B0" w:rsidR="00340400" w:rsidRDefault="00340400" w:rsidP="004F086D">
      <w:pPr>
        <w:pStyle w:val="Listenabsatz"/>
        <w:numPr>
          <w:ilvl w:val="0"/>
          <w:numId w:val="7"/>
        </w:numPr>
      </w:pPr>
      <w:r>
        <w:t>Bei Einschluss der ÜRente entfällt Todesfallleistung im Rentenbezug (RGZ, Tode</w:t>
      </w:r>
      <w:r>
        <w:t>s</w:t>
      </w:r>
      <w:r>
        <w:t>fallkapital)</w:t>
      </w:r>
    </w:p>
    <w:p w14:paraId="379E9207" w14:textId="43FBC85D" w:rsidR="00340400" w:rsidRDefault="00340400" w:rsidP="004F086D">
      <w:pPr>
        <w:pStyle w:val="Listenabsatz"/>
        <w:numPr>
          <w:ilvl w:val="0"/>
          <w:numId w:val="7"/>
        </w:numPr>
      </w:pPr>
      <w:r>
        <w:t>Kalkulation mit zum Rentenbeginn gültigen Kalkulationsgrundlagen</w:t>
      </w:r>
    </w:p>
    <w:p w14:paraId="1DF10FE7" w14:textId="0A366DF9" w:rsidR="00340400" w:rsidRDefault="00340400" w:rsidP="004F086D">
      <w:pPr>
        <w:pStyle w:val="Listenabsatz"/>
        <w:numPr>
          <w:ilvl w:val="0"/>
          <w:numId w:val="7"/>
        </w:numPr>
      </w:pPr>
      <w:r>
        <w:t>Berechtigte: Ehegatte, Lebenspartner, Lebensgefährte (genauere Beschreibung s. TP/AVB)</w:t>
      </w:r>
    </w:p>
    <w:p w14:paraId="2399B569" w14:textId="27C4441B" w:rsidR="00BF269A" w:rsidRDefault="00BF269A" w:rsidP="004F086D">
      <w:pPr>
        <w:pStyle w:val="Listenabsatz"/>
        <w:numPr>
          <w:ilvl w:val="0"/>
          <w:numId w:val="7"/>
        </w:numPr>
      </w:pPr>
      <w:r>
        <w:t>Vorgehen bei Scheidung/Trennung: siehe AVB</w:t>
      </w:r>
    </w:p>
    <w:p w14:paraId="65047431" w14:textId="77777777" w:rsidR="00767A2C" w:rsidRDefault="00767A2C" w:rsidP="00767A2C"/>
    <w:p w14:paraId="5AB980C4" w14:textId="6F17549C" w:rsidR="00767A2C" w:rsidRDefault="00767A2C" w:rsidP="00767A2C">
      <w:r>
        <w:t>NL/PBL/TAL:</w:t>
      </w:r>
    </w:p>
    <w:p w14:paraId="198DC6FB" w14:textId="023B2843" w:rsidR="00767A2C" w:rsidRPr="00C60872" w:rsidRDefault="00767A2C" w:rsidP="00767A2C">
      <w:r>
        <w:t>Entfällt.</w:t>
      </w:r>
    </w:p>
    <w:p w14:paraId="0E260E6F" w14:textId="77777777" w:rsidR="00767A2C" w:rsidRDefault="00767A2C" w:rsidP="00767A2C">
      <w:pPr>
        <w:pStyle w:val="berschrift4"/>
      </w:pPr>
      <w:r w:rsidRPr="002A0ED8">
        <w:rPr>
          <w:highlight w:val="yellow"/>
        </w:rPr>
        <w:t>Empfehlung</w:t>
      </w:r>
    </w:p>
    <w:p w14:paraId="4D3C154B" w14:textId="593F649E" w:rsidR="00D42A4B" w:rsidRDefault="00D42A4B" w:rsidP="004F086D">
      <w:pPr>
        <w:pStyle w:val="Listenabsatz"/>
        <w:numPr>
          <w:ilvl w:val="0"/>
          <w:numId w:val="7"/>
        </w:numPr>
      </w:pPr>
      <w:r>
        <w:t xml:space="preserve">Option des Einschlusses weiterhin möglich (HLV). </w:t>
      </w:r>
    </w:p>
    <w:p w14:paraId="355A035A" w14:textId="498BB83E" w:rsidR="00D42A4B" w:rsidRPr="00D42A4B" w:rsidRDefault="00D42A4B" w:rsidP="004F086D">
      <w:pPr>
        <w:pStyle w:val="Listenabsatz"/>
        <w:numPr>
          <w:ilvl w:val="0"/>
          <w:numId w:val="7"/>
        </w:numPr>
        <w:rPr>
          <w:highlight w:val="yellow"/>
        </w:rPr>
      </w:pPr>
      <w:r w:rsidRPr="00D42A4B">
        <w:rPr>
          <w:highlight w:val="yellow"/>
        </w:rPr>
        <w:t>Hat Auswirkungen auf den Rentenbezug und muss da noch behandelt werden.</w:t>
      </w:r>
    </w:p>
    <w:p w14:paraId="38596BE2" w14:textId="77777777" w:rsidR="00767A2C" w:rsidRPr="00B247B6" w:rsidRDefault="00767A2C" w:rsidP="00767A2C">
      <w:pPr>
        <w:pStyle w:val="berschrift4"/>
      </w:pPr>
      <w:r w:rsidRPr="00B247B6">
        <w:lastRenderedPageBreak/>
        <w:t>Abstimmung mit F1 der Mathematik</w:t>
      </w:r>
    </w:p>
    <w:p w14:paraId="7E59621D" w14:textId="77777777" w:rsidR="00340400" w:rsidRDefault="00340400" w:rsidP="00340400">
      <w:pPr>
        <w:pStyle w:val="berschrift4"/>
      </w:pPr>
      <w:r>
        <w:t>Abstimmung mit Produkttechnik</w:t>
      </w:r>
    </w:p>
    <w:p w14:paraId="4615F61C" w14:textId="77777777" w:rsidR="00340400" w:rsidRDefault="00340400" w:rsidP="00340400">
      <w:pPr>
        <w:pStyle w:val="berschrift4"/>
      </w:pPr>
      <w:r>
        <w:t>Entscheidung</w:t>
      </w:r>
    </w:p>
    <w:p w14:paraId="538F6883" w14:textId="77777777" w:rsidR="00340400" w:rsidRPr="00D4268C" w:rsidRDefault="00340400" w:rsidP="00340400">
      <w:pPr>
        <w:pStyle w:val="berschrift4"/>
      </w:pPr>
      <w:r>
        <w:t>Folgearbeiten</w:t>
      </w:r>
    </w:p>
    <w:p w14:paraId="037076AE" w14:textId="77777777" w:rsidR="00340400" w:rsidRDefault="00340400" w:rsidP="00D06BD8"/>
    <w:p w14:paraId="38E7F129" w14:textId="77777777" w:rsidR="00BD55CA" w:rsidRPr="00340400" w:rsidRDefault="00BD55CA" w:rsidP="00BD55CA">
      <w:pPr>
        <w:pStyle w:val="berschrift3"/>
        <w:rPr>
          <w:highlight w:val="yellow"/>
        </w:rPr>
      </w:pPr>
      <w:bookmarkStart w:id="43" w:name="_Toc449708278"/>
      <w:r w:rsidRPr="00340400">
        <w:rPr>
          <w:highlight w:val="yellow"/>
        </w:rPr>
        <w:t>Wechseloptionen</w:t>
      </w:r>
      <w:bookmarkEnd w:id="43"/>
    </w:p>
    <w:p w14:paraId="351B763B" w14:textId="77777777" w:rsidR="00BD55CA" w:rsidRPr="00024238" w:rsidRDefault="00BD55CA" w:rsidP="00BD55CA">
      <w:r>
        <w:t>HLV: Ankeroption innerhalb der Zusatzversorgung (?)</w:t>
      </w:r>
    </w:p>
    <w:p w14:paraId="6C88D09A" w14:textId="77777777" w:rsidR="00BD55CA" w:rsidRDefault="00BD55CA" w:rsidP="00D06BD8"/>
    <w:p w14:paraId="6D703D43" w14:textId="77777777" w:rsidR="00BD55CA" w:rsidRDefault="00BD55CA" w:rsidP="00BD55CA">
      <w:pPr>
        <w:pStyle w:val="berschrift3"/>
      </w:pPr>
      <w:bookmarkStart w:id="44" w:name="_Toc449708261"/>
      <w:r>
        <w:t>Umtauschrecht</w:t>
      </w:r>
      <w:bookmarkEnd w:id="44"/>
    </w:p>
    <w:p w14:paraId="05EB2469" w14:textId="77777777" w:rsidR="00BD55CA" w:rsidRDefault="00BD55CA" w:rsidP="00BD55CA">
      <w:pPr>
        <w:pStyle w:val="berschrift4"/>
      </w:pPr>
      <w:r>
        <w:t>A</w:t>
      </w:r>
      <w:r w:rsidRPr="00177E07">
        <w:t>ktueller</w:t>
      </w:r>
      <w:r>
        <w:t xml:space="preserve"> Stand</w:t>
      </w:r>
    </w:p>
    <w:p w14:paraId="28E0875E" w14:textId="77777777" w:rsidR="00BD55CA" w:rsidRPr="00C70B51" w:rsidRDefault="00BD55CA" w:rsidP="00BD55CA">
      <w:r>
        <w:t>Entfällt.</w:t>
      </w:r>
    </w:p>
    <w:p w14:paraId="48B5F5F8" w14:textId="77777777" w:rsidR="00BD55CA" w:rsidRPr="001D5601" w:rsidRDefault="00BD55CA" w:rsidP="00BD55CA"/>
    <w:p w14:paraId="07A9F640" w14:textId="77777777" w:rsidR="00BD55CA" w:rsidRDefault="00BD55CA" w:rsidP="00BD55CA">
      <w:pPr>
        <w:pStyle w:val="berschrift3"/>
      </w:pPr>
      <w:bookmarkStart w:id="45" w:name="_Toc449708262"/>
      <w:r>
        <w:t>Nachversicherungs-Option</w:t>
      </w:r>
      <w:bookmarkEnd w:id="45"/>
    </w:p>
    <w:p w14:paraId="1E58AFD9" w14:textId="77777777" w:rsidR="00BD55CA" w:rsidRDefault="00BD55CA" w:rsidP="00BD55CA">
      <w:pPr>
        <w:pStyle w:val="berschrift4"/>
      </w:pPr>
      <w:r>
        <w:t>A</w:t>
      </w:r>
      <w:r w:rsidRPr="00177E07">
        <w:t>ktueller</w:t>
      </w:r>
      <w:r>
        <w:t xml:space="preserve"> Stand</w:t>
      </w:r>
    </w:p>
    <w:p w14:paraId="4B5ECCF5" w14:textId="77777777" w:rsidR="00BD55CA" w:rsidRPr="00C70B51" w:rsidRDefault="00BD55CA" w:rsidP="00BD55CA">
      <w:r>
        <w:t>Entfällt.</w:t>
      </w:r>
    </w:p>
    <w:p w14:paraId="5B13968E" w14:textId="77777777" w:rsidR="00BD55CA" w:rsidRDefault="00BD55CA" w:rsidP="00D06BD8"/>
    <w:p w14:paraId="51C1F63B" w14:textId="77777777" w:rsidR="00DA1CCC" w:rsidRDefault="00DA1CCC" w:rsidP="00DA1CCC">
      <w:pPr>
        <w:pStyle w:val="berschrift3"/>
      </w:pPr>
      <w:bookmarkStart w:id="46" w:name="_Toc449708265"/>
      <w:r>
        <w:t>Umwandlung in eine abgekürzte Altersrente</w:t>
      </w:r>
      <w:bookmarkEnd w:id="46"/>
    </w:p>
    <w:p w14:paraId="19100D7A" w14:textId="77777777" w:rsidR="00DA1CCC" w:rsidRPr="00C70B51" w:rsidRDefault="00DA1CCC" w:rsidP="00DA1CCC">
      <w:r>
        <w:t>Entfällt.</w:t>
      </w:r>
    </w:p>
    <w:p w14:paraId="17E1C535" w14:textId="77777777" w:rsidR="00DA1CCC" w:rsidRDefault="00DA1CCC" w:rsidP="00DA1CCC">
      <w:pPr>
        <w:pStyle w:val="berschrift3"/>
      </w:pPr>
      <w:bookmarkStart w:id="47" w:name="_Toc449708266"/>
      <w:r>
        <w:t>Vorruhestandsregelung</w:t>
      </w:r>
      <w:bookmarkEnd w:id="47"/>
    </w:p>
    <w:p w14:paraId="4B574B75" w14:textId="77777777" w:rsidR="00DA1CCC" w:rsidRPr="00C70B51" w:rsidRDefault="00DA1CCC" w:rsidP="00DA1CCC">
      <w:r>
        <w:t>Entfällt.</w:t>
      </w:r>
    </w:p>
    <w:p w14:paraId="1983B981" w14:textId="77777777" w:rsidR="00BD55CA" w:rsidRDefault="00BD55CA" w:rsidP="00D06BD8"/>
    <w:p w14:paraId="704E5D35" w14:textId="52759428" w:rsidR="004F086D" w:rsidRDefault="004F086D">
      <w:pPr>
        <w:pStyle w:val="berschrift3"/>
      </w:pPr>
      <w:bookmarkStart w:id="48" w:name="_Ref446431459"/>
      <w:bookmarkStart w:id="49" w:name="_Toc449708281"/>
      <w:r>
        <w:t>Gewährung eines Policendarlehens (AVB)</w:t>
      </w:r>
    </w:p>
    <w:p w14:paraId="0481235B" w14:textId="76D5AFE2" w:rsidR="006D5E97" w:rsidRDefault="006D5E97" w:rsidP="006D5E97">
      <w:pPr>
        <w:pStyle w:val="berschrift4"/>
        <w:rPr>
          <w:u w:val="single"/>
        </w:rPr>
      </w:pPr>
      <w:r>
        <w:t>Aktueller Stand</w:t>
      </w:r>
    </w:p>
    <w:p w14:paraId="5C355169" w14:textId="77777777" w:rsidR="006D5E97" w:rsidRDefault="006D5E97" w:rsidP="004F086D">
      <w:pPr>
        <w:rPr>
          <w:u w:val="single"/>
        </w:rPr>
      </w:pPr>
    </w:p>
    <w:p w14:paraId="630D9AEA" w14:textId="5BE58B83" w:rsidR="004F086D" w:rsidRPr="004451F1" w:rsidRDefault="004F086D" w:rsidP="004F086D">
      <w:pPr>
        <w:rPr>
          <w:u w:val="single"/>
        </w:rPr>
      </w:pPr>
      <w:r w:rsidRPr="004451F1">
        <w:rPr>
          <w:u w:val="single"/>
        </w:rPr>
        <w:t>NL:</w:t>
      </w:r>
    </w:p>
    <w:p w14:paraId="31747627" w14:textId="3808D88B" w:rsidR="004F086D" w:rsidRDefault="004F086D" w:rsidP="004F086D">
      <w:r>
        <w:t>Voraussetzungen:</w:t>
      </w:r>
    </w:p>
    <w:p w14:paraId="4A8DABE9" w14:textId="6C846DCB" w:rsidR="004F086D" w:rsidRDefault="004F086D" w:rsidP="004F086D">
      <w:pPr>
        <w:pStyle w:val="Listenabsatz"/>
        <w:numPr>
          <w:ilvl w:val="0"/>
          <w:numId w:val="7"/>
        </w:numPr>
      </w:pPr>
      <w:r>
        <w:t xml:space="preserve">Darlehenshöhe max. 50% des Vorsorgeguthabens </w:t>
      </w:r>
    </w:p>
    <w:p w14:paraId="2C518BFF" w14:textId="1897A7A7" w:rsidR="004F086D" w:rsidRDefault="004F086D" w:rsidP="004F086D">
      <w:pPr>
        <w:pStyle w:val="Listenabsatz"/>
        <w:numPr>
          <w:ilvl w:val="0"/>
          <w:numId w:val="7"/>
        </w:numPr>
      </w:pPr>
      <w:r>
        <w:t>Antragsstellung vor Rentenbeginn</w:t>
      </w:r>
    </w:p>
    <w:p w14:paraId="17E71EDC" w14:textId="77777777" w:rsidR="004F086D" w:rsidRDefault="004F086D" w:rsidP="004F086D"/>
    <w:p w14:paraId="6E305CE7" w14:textId="56AAF957" w:rsidR="004F086D" w:rsidRDefault="004F086D" w:rsidP="004F086D">
      <w:r>
        <w:t>Dann:</w:t>
      </w:r>
    </w:p>
    <w:p w14:paraId="1031843E" w14:textId="3633F4CC" w:rsidR="004F086D" w:rsidRDefault="004F086D" w:rsidP="004F086D">
      <w:pPr>
        <w:pStyle w:val="Listenabsatz"/>
        <w:numPr>
          <w:ilvl w:val="0"/>
          <w:numId w:val="7"/>
        </w:numPr>
      </w:pPr>
      <w:r>
        <w:t>Gewährung eines Darlehens mit Versicherungspolice als Sicherheit</w:t>
      </w:r>
    </w:p>
    <w:p w14:paraId="7445D61C" w14:textId="1936C9C1" w:rsidR="004F086D" w:rsidRDefault="004F086D" w:rsidP="004F086D">
      <w:pPr>
        <w:pStyle w:val="Listenabsatz"/>
        <w:numPr>
          <w:ilvl w:val="0"/>
          <w:numId w:val="7"/>
        </w:numPr>
      </w:pPr>
      <w:r>
        <w:t>Teilauszahlungen während Kreditlaufzeit nicht möglich</w:t>
      </w:r>
    </w:p>
    <w:p w14:paraId="7C6B64D0" w14:textId="4FED6DC9" w:rsidR="004F086D" w:rsidRDefault="004F086D" w:rsidP="004F086D">
      <w:pPr>
        <w:pStyle w:val="Listenabsatz"/>
        <w:numPr>
          <w:ilvl w:val="0"/>
          <w:numId w:val="7"/>
        </w:numPr>
      </w:pPr>
      <w:r>
        <w:t>Zinszahlungen zu dann gültigen Konditionen sind zu leisten</w:t>
      </w:r>
    </w:p>
    <w:p w14:paraId="1E4B68E2" w14:textId="2887A6CC" w:rsidR="004F086D" w:rsidRDefault="004F086D" w:rsidP="004F086D">
      <w:pPr>
        <w:pStyle w:val="Listenabsatz"/>
        <w:numPr>
          <w:ilvl w:val="0"/>
          <w:numId w:val="7"/>
        </w:numPr>
      </w:pPr>
      <w:r>
        <w:t xml:space="preserve">Rückzahlung: </w:t>
      </w:r>
    </w:p>
    <w:p w14:paraId="1405407D" w14:textId="1037A97E" w:rsidR="004F086D" w:rsidRDefault="004F086D" w:rsidP="004F086D">
      <w:pPr>
        <w:pStyle w:val="Listenabsatz"/>
        <w:numPr>
          <w:ilvl w:val="1"/>
          <w:numId w:val="7"/>
        </w:numPr>
      </w:pPr>
      <w:r>
        <w:t>Vollständige oder teilweise Rückzahlung jederzeit möglich</w:t>
      </w:r>
    </w:p>
    <w:p w14:paraId="566C34EF" w14:textId="5F25BEEA" w:rsidR="004F086D" w:rsidRDefault="004F086D" w:rsidP="004F086D">
      <w:pPr>
        <w:pStyle w:val="Listenabsatz"/>
        <w:numPr>
          <w:ilvl w:val="1"/>
          <w:numId w:val="7"/>
        </w:numPr>
      </w:pPr>
      <w:r>
        <w:t>Bei Nichtrückzahlung erfolgt Verrechnung mit (Teil-)Kapital- oder Todesfal</w:t>
      </w:r>
      <w:r>
        <w:t>l</w:t>
      </w:r>
      <w:r>
        <w:t>leistung</w:t>
      </w:r>
    </w:p>
    <w:p w14:paraId="70D5C28F" w14:textId="77777777" w:rsidR="006D5E97" w:rsidRPr="00614FE3" w:rsidRDefault="006D5E97" w:rsidP="006D5E97">
      <w:pPr>
        <w:pStyle w:val="berschrift4"/>
      </w:pPr>
      <w:r w:rsidRPr="00614FE3">
        <w:t>Empfehlung</w:t>
      </w:r>
    </w:p>
    <w:p w14:paraId="37378617" w14:textId="46BDC72B" w:rsidR="006D5E97" w:rsidRPr="00614FE3" w:rsidRDefault="00614FE3" w:rsidP="006D5E97">
      <w:pPr>
        <w:pStyle w:val="Listenabsatz"/>
        <w:numPr>
          <w:ilvl w:val="0"/>
          <w:numId w:val="7"/>
        </w:numPr>
      </w:pPr>
      <w:r w:rsidRPr="00614FE3">
        <w:t>Thema für Kundenservice</w:t>
      </w:r>
      <w:r>
        <w:t>/Schriftgut</w:t>
      </w:r>
    </w:p>
    <w:p w14:paraId="681FF76C" w14:textId="77777777" w:rsidR="006D5E97" w:rsidRPr="00B247B6" w:rsidRDefault="006D5E97" w:rsidP="006D5E97">
      <w:pPr>
        <w:pStyle w:val="berschrift4"/>
      </w:pPr>
      <w:r w:rsidRPr="00614FE3">
        <w:lastRenderedPageBreak/>
        <w:t>Abstimmung mit F1 der Mathematik</w:t>
      </w:r>
    </w:p>
    <w:p w14:paraId="2D63C69F" w14:textId="77777777" w:rsidR="006D5E97" w:rsidRDefault="006D5E97" w:rsidP="006D5E97">
      <w:pPr>
        <w:pStyle w:val="berschrift4"/>
      </w:pPr>
      <w:r>
        <w:t>Abstimmung mit Produkttechnik</w:t>
      </w:r>
    </w:p>
    <w:p w14:paraId="67C79A2D" w14:textId="77777777" w:rsidR="006D5E97" w:rsidRDefault="006D5E97" w:rsidP="006D5E97">
      <w:pPr>
        <w:pStyle w:val="berschrift4"/>
      </w:pPr>
      <w:r>
        <w:t>Entscheidung</w:t>
      </w:r>
    </w:p>
    <w:p w14:paraId="0E93667A" w14:textId="239A1561" w:rsidR="001A756B" w:rsidRDefault="001A756B" w:rsidP="001A756B">
      <w:pPr>
        <w:pStyle w:val="Listenabsatz"/>
        <w:ind w:left="0"/>
      </w:pPr>
      <w:r>
        <w:rPr>
          <w:highlight w:val="yellow"/>
        </w:rPr>
        <w:t>Entfällt</w:t>
      </w:r>
      <w:r w:rsidRPr="001A756B">
        <w:rPr>
          <w:highlight w:val="yellow"/>
        </w:rPr>
        <w:t>: Jour Fix am Mi (03.05.2017)</w:t>
      </w:r>
    </w:p>
    <w:p w14:paraId="31686FBD" w14:textId="77777777" w:rsidR="001A756B" w:rsidRPr="001A756B" w:rsidRDefault="001A756B" w:rsidP="001A756B"/>
    <w:p w14:paraId="6F729712" w14:textId="77777777" w:rsidR="006D5E97" w:rsidRPr="00D4268C" w:rsidRDefault="006D5E97" w:rsidP="006D5E97">
      <w:pPr>
        <w:pStyle w:val="berschrift4"/>
      </w:pPr>
      <w:r>
        <w:t>Folgearbeiten</w:t>
      </w:r>
    </w:p>
    <w:p w14:paraId="5B723F6E" w14:textId="77777777" w:rsidR="006D5E97" w:rsidRPr="004F086D" w:rsidRDefault="006D5E97" w:rsidP="006D5E97"/>
    <w:p w14:paraId="4933128B" w14:textId="08639749" w:rsidR="00D06BD8" w:rsidRDefault="00D06BD8" w:rsidP="00D366E4">
      <w:pPr>
        <w:pStyle w:val="berschrift2"/>
      </w:pPr>
      <w:r>
        <w:t>Garantieanpassungen bei GeVos</w:t>
      </w:r>
      <w:bookmarkEnd w:id="48"/>
      <w:r w:rsidR="00B06F14">
        <w:t xml:space="preserve"> (übrige)</w:t>
      </w:r>
      <w:bookmarkEnd w:id="49"/>
    </w:p>
    <w:p w14:paraId="72B1B98B" w14:textId="77777777" w:rsidR="00D06BD8" w:rsidRPr="00D06BD8" w:rsidRDefault="00D06BD8" w:rsidP="00D06BD8"/>
    <w:p w14:paraId="56DDA09A" w14:textId="38A48A7A" w:rsidR="000D753D" w:rsidRDefault="000D753D" w:rsidP="000D753D">
      <w:pPr>
        <w:pStyle w:val="berschrift4"/>
      </w:pPr>
      <w:r>
        <w:t>Aktueller Stand</w:t>
      </w:r>
    </w:p>
    <w:p w14:paraId="38EF7EBB" w14:textId="77777777" w:rsidR="000D753D" w:rsidRDefault="000D753D" w:rsidP="00D06BD8"/>
    <w:p w14:paraId="3CDA920A" w14:textId="2D3FFDEA" w:rsidR="00D06BD8" w:rsidRPr="00B06F14" w:rsidRDefault="00B06F14" w:rsidP="00D06BD8">
      <w:pPr>
        <w:rPr>
          <w:b/>
        </w:rPr>
      </w:pPr>
      <w:r w:rsidRPr="00B06F14">
        <w:rPr>
          <w:b/>
        </w:rPr>
        <w:t>Anpassung der EFG:</w:t>
      </w:r>
    </w:p>
    <w:p w14:paraId="1715AAEC" w14:textId="77777777" w:rsidR="00340400" w:rsidRDefault="00340400" w:rsidP="00D06BD8"/>
    <w:tbl>
      <w:tblPr>
        <w:tblStyle w:val="Tabellenraster"/>
        <w:tblW w:w="5000" w:type="pct"/>
        <w:tblLayout w:type="fixed"/>
        <w:tblLook w:val="04A0" w:firstRow="1" w:lastRow="0" w:firstColumn="1" w:lastColumn="0" w:noHBand="0" w:noVBand="1"/>
      </w:tblPr>
      <w:tblGrid>
        <w:gridCol w:w="818"/>
        <w:gridCol w:w="1694"/>
        <w:gridCol w:w="1694"/>
        <w:gridCol w:w="1694"/>
        <w:gridCol w:w="1694"/>
        <w:gridCol w:w="1694"/>
      </w:tblGrid>
      <w:tr w:rsidR="00340400" w:rsidRPr="00E50ECE" w14:paraId="6AABD455" w14:textId="77777777" w:rsidTr="00340400">
        <w:tc>
          <w:tcPr>
            <w:tcW w:w="440" w:type="pct"/>
            <w:vAlign w:val="center"/>
          </w:tcPr>
          <w:p w14:paraId="4355CA53" w14:textId="2FFC311C" w:rsidR="00340400" w:rsidRPr="00E50ECE" w:rsidRDefault="00340400" w:rsidP="00D72D55">
            <w:pPr>
              <w:rPr>
                <w:b/>
              </w:rPr>
            </w:pPr>
            <w:r>
              <w:rPr>
                <w:b/>
              </w:rPr>
              <w:t>GeVo</w:t>
            </w:r>
          </w:p>
        </w:tc>
        <w:tc>
          <w:tcPr>
            <w:tcW w:w="912" w:type="pct"/>
            <w:shd w:val="clear" w:color="auto" w:fill="808080" w:themeFill="background1" w:themeFillShade="80"/>
          </w:tcPr>
          <w:p w14:paraId="4D3FA971" w14:textId="77777777" w:rsidR="00340400" w:rsidRPr="00E50ECE" w:rsidRDefault="00340400" w:rsidP="00D72D55">
            <w:pPr>
              <w:jc w:val="center"/>
              <w:rPr>
                <w:b/>
              </w:rPr>
            </w:pPr>
            <w:r w:rsidRPr="00E50ECE">
              <w:rPr>
                <w:b/>
              </w:rPr>
              <w:t>TD</w:t>
            </w:r>
          </w:p>
        </w:tc>
        <w:tc>
          <w:tcPr>
            <w:tcW w:w="912" w:type="pct"/>
            <w:shd w:val="clear" w:color="auto" w:fill="00B050"/>
            <w:vAlign w:val="center"/>
          </w:tcPr>
          <w:p w14:paraId="1E544558" w14:textId="77777777" w:rsidR="00340400" w:rsidRPr="00E50ECE" w:rsidRDefault="00340400" w:rsidP="00D72D55">
            <w:pPr>
              <w:jc w:val="center"/>
              <w:rPr>
                <w:b/>
              </w:rPr>
            </w:pPr>
            <w:r w:rsidRPr="00E50ECE">
              <w:rPr>
                <w:b/>
              </w:rPr>
              <w:t>HLV</w:t>
            </w:r>
          </w:p>
        </w:tc>
        <w:tc>
          <w:tcPr>
            <w:tcW w:w="912" w:type="pct"/>
            <w:shd w:val="clear" w:color="auto" w:fill="FF0000"/>
            <w:vAlign w:val="center"/>
          </w:tcPr>
          <w:p w14:paraId="21F50D06" w14:textId="77777777" w:rsidR="00340400" w:rsidRPr="00E50ECE" w:rsidRDefault="00340400" w:rsidP="00D72D55">
            <w:pPr>
              <w:jc w:val="center"/>
              <w:rPr>
                <w:b/>
              </w:rPr>
            </w:pPr>
            <w:r w:rsidRPr="00E50ECE">
              <w:rPr>
                <w:b/>
              </w:rPr>
              <w:t>NL</w:t>
            </w:r>
          </w:p>
        </w:tc>
        <w:tc>
          <w:tcPr>
            <w:tcW w:w="912" w:type="pct"/>
            <w:shd w:val="clear" w:color="auto" w:fill="FFFF00"/>
            <w:vAlign w:val="center"/>
          </w:tcPr>
          <w:p w14:paraId="510160AB" w14:textId="77777777" w:rsidR="00340400" w:rsidRPr="00E50ECE" w:rsidRDefault="00340400" w:rsidP="00D72D55">
            <w:pPr>
              <w:jc w:val="center"/>
              <w:rPr>
                <w:b/>
              </w:rPr>
            </w:pPr>
            <w:r w:rsidRPr="00E50ECE">
              <w:rPr>
                <w:b/>
              </w:rPr>
              <w:t>PBL</w:t>
            </w:r>
          </w:p>
        </w:tc>
        <w:tc>
          <w:tcPr>
            <w:tcW w:w="912" w:type="pct"/>
            <w:shd w:val="clear" w:color="auto" w:fill="0070C0"/>
            <w:vAlign w:val="center"/>
          </w:tcPr>
          <w:p w14:paraId="3CE65085" w14:textId="77777777" w:rsidR="00340400" w:rsidRPr="00E50ECE" w:rsidRDefault="00340400" w:rsidP="00D72D55">
            <w:pPr>
              <w:jc w:val="center"/>
              <w:rPr>
                <w:b/>
              </w:rPr>
            </w:pPr>
            <w:r w:rsidRPr="00E50ECE">
              <w:rPr>
                <w:b/>
              </w:rPr>
              <w:t>TAL</w:t>
            </w:r>
          </w:p>
        </w:tc>
      </w:tr>
      <w:tr w:rsidR="002D11F1" w:rsidRPr="00E50ECE" w14:paraId="1CB29994" w14:textId="77777777" w:rsidTr="002D11F1">
        <w:trPr>
          <w:cantSplit/>
          <w:trHeight w:val="1134"/>
        </w:trPr>
        <w:tc>
          <w:tcPr>
            <w:tcW w:w="440" w:type="pct"/>
            <w:textDirection w:val="btLr"/>
            <w:vAlign w:val="center"/>
          </w:tcPr>
          <w:p w14:paraId="7BB9CEC3" w14:textId="12213E11" w:rsidR="002D11F1" w:rsidRPr="002D11F1" w:rsidRDefault="002D11F1" w:rsidP="002D11F1">
            <w:pPr>
              <w:ind w:left="113" w:right="113"/>
              <w:jc w:val="center"/>
              <w:rPr>
                <w:szCs w:val="22"/>
              </w:rPr>
            </w:pPr>
            <w:r w:rsidRPr="002D11F1">
              <w:rPr>
                <w:b/>
                <w:szCs w:val="22"/>
              </w:rPr>
              <w:t>Erhöhung</w:t>
            </w:r>
          </w:p>
        </w:tc>
        <w:tc>
          <w:tcPr>
            <w:tcW w:w="912" w:type="pct"/>
            <w:shd w:val="clear" w:color="auto" w:fill="D9D9D9" w:themeFill="background1" w:themeFillShade="D9"/>
            <w:vAlign w:val="center"/>
          </w:tcPr>
          <w:p w14:paraId="223DFC9D" w14:textId="77777777" w:rsidR="002D11F1" w:rsidRPr="00E50ECE" w:rsidRDefault="002D11F1" w:rsidP="002D11F1">
            <w:pPr>
              <w:jc w:val="center"/>
            </w:pPr>
          </w:p>
        </w:tc>
        <w:tc>
          <w:tcPr>
            <w:tcW w:w="912" w:type="pct"/>
            <w:shd w:val="clear" w:color="auto" w:fill="EAF1DD" w:themeFill="accent3" w:themeFillTint="33"/>
          </w:tcPr>
          <w:p w14:paraId="295781A7" w14:textId="77777777" w:rsidR="002D11F1" w:rsidRPr="00F36688" w:rsidRDefault="002D11F1" w:rsidP="002D11F1">
            <w:pPr>
              <w:jc w:val="center"/>
              <w:rPr>
                <w:sz w:val="18"/>
                <w:szCs w:val="18"/>
              </w:rPr>
            </w:pPr>
            <w:r w:rsidRPr="00F36688">
              <w:rPr>
                <w:sz w:val="18"/>
                <w:szCs w:val="18"/>
              </w:rPr>
              <w:t>Sparbeitragsve</w:t>
            </w:r>
            <w:r w:rsidRPr="00F36688">
              <w:rPr>
                <w:sz w:val="18"/>
                <w:szCs w:val="18"/>
              </w:rPr>
              <w:t>r</w:t>
            </w:r>
            <w:r w:rsidRPr="00F36688">
              <w:rPr>
                <w:sz w:val="18"/>
                <w:szCs w:val="18"/>
              </w:rPr>
              <w:t>hältnis</w:t>
            </w:r>
          </w:p>
          <w:p w14:paraId="651CC105" w14:textId="77777777" w:rsidR="002D11F1" w:rsidRPr="00F36688" w:rsidRDefault="002D11F1" w:rsidP="002D11F1">
            <w:pPr>
              <w:jc w:val="center"/>
              <w:rPr>
                <w:sz w:val="18"/>
                <w:szCs w:val="18"/>
              </w:rPr>
            </w:pPr>
          </w:p>
          <w:p w14:paraId="3F10CA8F" w14:textId="01997093" w:rsidR="002D11F1" w:rsidRPr="00F36688" w:rsidRDefault="002D11F1" w:rsidP="002D11F1">
            <w:pPr>
              <w:jc w:val="center"/>
              <w:rPr>
                <w:sz w:val="18"/>
                <w:szCs w:val="18"/>
              </w:rPr>
            </w:pPr>
            <w:r w:rsidRPr="00F36688">
              <w:rPr>
                <w:sz w:val="18"/>
                <w:szCs w:val="18"/>
              </w:rPr>
              <w:t>min(Summe Sparbeiträge neu/Summe Sparbeiträge alt * bisheriges Gara</w:t>
            </w:r>
            <w:r w:rsidRPr="00F36688">
              <w:rPr>
                <w:sz w:val="18"/>
                <w:szCs w:val="18"/>
              </w:rPr>
              <w:t>n</w:t>
            </w:r>
            <w:r w:rsidRPr="00F36688">
              <w:rPr>
                <w:sz w:val="18"/>
                <w:szCs w:val="18"/>
              </w:rPr>
              <w:t>tiekapital; Be</w:t>
            </w:r>
            <w:r w:rsidRPr="00F36688">
              <w:rPr>
                <w:sz w:val="18"/>
                <w:szCs w:val="18"/>
              </w:rPr>
              <w:t>i</w:t>
            </w:r>
            <w:r w:rsidRPr="00F36688">
              <w:rPr>
                <w:sz w:val="18"/>
                <w:szCs w:val="18"/>
              </w:rPr>
              <w:t>tragssumme neu);</w:t>
            </w:r>
          </w:p>
        </w:tc>
        <w:tc>
          <w:tcPr>
            <w:tcW w:w="912" w:type="pct"/>
            <w:shd w:val="clear" w:color="auto" w:fill="F2DBDB" w:themeFill="accent2" w:themeFillTint="33"/>
          </w:tcPr>
          <w:p w14:paraId="11F7288F" w14:textId="751BF3F4" w:rsidR="002D11F1" w:rsidRPr="00F36688" w:rsidRDefault="002D11F1" w:rsidP="002D11F1">
            <w:pPr>
              <w:jc w:val="center"/>
              <w:rPr>
                <w:sz w:val="18"/>
                <w:szCs w:val="18"/>
              </w:rPr>
            </w:pPr>
            <w:r w:rsidRPr="00F36688">
              <w:rPr>
                <w:sz w:val="18"/>
                <w:szCs w:val="18"/>
              </w:rPr>
              <w:t>gemäß Restlau</w:t>
            </w:r>
            <w:r w:rsidRPr="00F36688">
              <w:rPr>
                <w:sz w:val="18"/>
                <w:szCs w:val="18"/>
              </w:rPr>
              <w:t>f</w:t>
            </w:r>
            <w:r w:rsidRPr="00F36688">
              <w:rPr>
                <w:sz w:val="18"/>
                <w:szCs w:val="18"/>
              </w:rPr>
              <w:t>zeit</w:t>
            </w:r>
          </w:p>
          <w:p w14:paraId="51DBB783" w14:textId="77777777" w:rsidR="002D11F1" w:rsidRPr="00F36688" w:rsidRDefault="002D11F1" w:rsidP="002D11F1">
            <w:pPr>
              <w:jc w:val="center"/>
              <w:rPr>
                <w:sz w:val="18"/>
                <w:szCs w:val="18"/>
              </w:rPr>
            </w:pPr>
          </w:p>
          <w:p w14:paraId="02379A48" w14:textId="63B0D563" w:rsidR="002D11F1" w:rsidRPr="00F36688" w:rsidRDefault="002D11F1" w:rsidP="002D11F1">
            <w:pPr>
              <w:jc w:val="center"/>
              <w:rPr>
                <w:sz w:val="18"/>
                <w:szCs w:val="18"/>
              </w:rPr>
            </w:pPr>
            <w:r w:rsidRPr="00F36688">
              <w:rPr>
                <w:sz w:val="18"/>
                <w:szCs w:val="18"/>
              </w:rPr>
              <w:t>Wie Neuvertrag (analog Dynamik)</w:t>
            </w:r>
          </w:p>
        </w:tc>
        <w:tc>
          <w:tcPr>
            <w:tcW w:w="912" w:type="pct"/>
            <w:shd w:val="clear" w:color="auto" w:fill="FFFFCC"/>
          </w:tcPr>
          <w:p w14:paraId="2A2676D4" w14:textId="6C199121" w:rsidR="002D11F1" w:rsidRPr="00F36688" w:rsidRDefault="002D11F1" w:rsidP="002D11F1">
            <w:pPr>
              <w:jc w:val="center"/>
              <w:rPr>
                <w:sz w:val="18"/>
                <w:szCs w:val="18"/>
              </w:rPr>
            </w:pPr>
            <w:r w:rsidRPr="00F36688">
              <w:rPr>
                <w:sz w:val="18"/>
                <w:szCs w:val="18"/>
              </w:rPr>
              <w:t>gemäß Restlau</w:t>
            </w:r>
            <w:r w:rsidRPr="00F36688">
              <w:rPr>
                <w:sz w:val="18"/>
                <w:szCs w:val="18"/>
              </w:rPr>
              <w:t>f</w:t>
            </w:r>
            <w:r w:rsidRPr="00F36688">
              <w:rPr>
                <w:sz w:val="18"/>
                <w:szCs w:val="18"/>
              </w:rPr>
              <w:t>zeit</w:t>
            </w:r>
          </w:p>
        </w:tc>
        <w:tc>
          <w:tcPr>
            <w:tcW w:w="912" w:type="pct"/>
            <w:shd w:val="clear" w:color="auto" w:fill="DBE5F1" w:themeFill="accent1" w:themeFillTint="33"/>
          </w:tcPr>
          <w:p w14:paraId="122A8DB4" w14:textId="77777777" w:rsidR="002D11F1" w:rsidRPr="00F36688" w:rsidRDefault="002D11F1" w:rsidP="002D11F1">
            <w:pPr>
              <w:jc w:val="center"/>
              <w:rPr>
                <w:sz w:val="18"/>
                <w:szCs w:val="18"/>
              </w:rPr>
            </w:pPr>
            <w:r w:rsidRPr="00F36688">
              <w:rPr>
                <w:sz w:val="18"/>
                <w:szCs w:val="18"/>
              </w:rPr>
              <w:t>Sparbeitragsve</w:t>
            </w:r>
            <w:r w:rsidRPr="00F36688">
              <w:rPr>
                <w:sz w:val="18"/>
                <w:szCs w:val="18"/>
              </w:rPr>
              <w:t>r</w:t>
            </w:r>
            <w:r w:rsidRPr="00F36688">
              <w:rPr>
                <w:sz w:val="18"/>
                <w:szCs w:val="18"/>
              </w:rPr>
              <w:t xml:space="preserve">hältnis </w:t>
            </w:r>
          </w:p>
          <w:p w14:paraId="3FA96467" w14:textId="77777777" w:rsidR="002D11F1" w:rsidRPr="00F36688" w:rsidRDefault="002D11F1" w:rsidP="002D11F1">
            <w:pPr>
              <w:jc w:val="center"/>
              <w:rPr>
                <w:sz w:val="18"/>
                <w:szCs w:val="18"/>
              </w:rPr>
            </w:pPr>
          </w:p>
          <w:p w14:paraId="20A95F1D" w14:textId="1C38CEAC" w:rsidR="002D11F1" w:rsidRPr="00F36688" w:rsidRDefault="002D11F1" w:rsidP="002D11F1">
            <w:pPr>
              <w:jc w:val="center"/>
              <w:rPr>
                <w:sz w:val="18"/>
                <w:szCs w:val="18"/>
              </w:rPr>
            </w:pPr>
            <w:r w:rsidRPr="00F36688">
              <w:rPr>
                <w:sz w:val="18"/>
                <w:szCs w:val="18"/>
              </w:rPr>
              <w:t>min(Summe Sparbeiträge neu/Summe Sparbeiträge alt * bisheriges Gara</w:t>
            </w:r>
            <w:r w:rsidRPr="00F36688">
              <w:rPr>
                <w:sz w:val="18"/>
                <w:szCs w:val="18"/>
              </w:rPr>
              <w:t>n</w:t>
            </w:r>
            <w:r w:rsidRPr="00F36688">
              <w:rPr>
                <w:sz w:val="18"/>
                <w:szCs w:val="18"/>
              </w:rPr>
              <w:t>tiekapital; Be</w:t>
            </w:r>
            <w:r w:rsidRPr="00F36688">
              <w:rPr>
                <w:sz w:val="18"/>
                <w:szCs w:val="18"/>
              </w:rPr>
              <w:t>i</w:t>
            </w:r>
            <w:r w:rsidRPr="00F36688">
              <w:rPr>
                <w:sz w:val="18"/>
                <w:szCs w:val="18"/>
              </w:rPr>
              <w:t>tragssumme neu);</w:t>
            </w:r>
          </w:p>
        </w:tc>
      </w:tr>
      <w:tr w:rsidR="002D11F1" w:rsidRPr="00E50ECE" w14:paraId="732AD903" w14:textId="77777777" w:rsidTr="002D11F1">
        <w:trPr>
          <w:cantSplit/>
          <w:trHeight w:val="1134"/>
        </w:trPr>
        <w:tc>
          <w:tcPr>
            <w:tcW w:w="440" w:type="pct"/>
            <w:textDirection w:val="btLr"/>
            <w:vAlign w:val="center"/>
          </w:tcPr>
          <w:p w14:paraId="7C1C18BF" w14:textId="20FEE90B" w:rsidR="002D11F1" w:rsidRPr="002D11F1" w:rsidRDefault="002D11F1" w:rsidP="002D11F1">
            <w:pPr>
              <w:ind w:left="113" w:right="113"/>
              <w:jc w:val="center"/>
              <w:rPr>
                <w:szCs w:val="22"/>
              </w:rPr>
            </w:pPr>
            <w:r w:rsidRPr="002D11F1">
              <w:rPr>
                <w:b/>
                <w:szCs w:val="22"/>
              </w:rPr>
              <w:t>Laufzeitverlängerung</w:t>
            </w:r>
          </w:p>
        </w:tc>
        <w:tc>
          <w:tcPr>
            <w:tcW w:w="912" w:type="pct"/>
            <w:shd w:val="clear" w:color="auto" w:fill="D9D9D9" w:themeFill="background1" w:themeFillShade="D9"/>
            <w:vAlign w:val="center"/>
          </w:tcPr>
          <w:p w14:paraId="5CEE51AB" w14:textId="77777777" w:rsidR="002D11F1" w:rsidRPr="00E50ECE" w:rsidRDefault="002D11F1" w:rsidP="002D11F1">
            <w:pPr>
              <w:jc w:val="center"/>
            </w:pPr>
          </w:p>
        </w:tc>
        <w:tc>
          <w:tcPr>
            <w:tcW w:w="912" w:type="pct"/>
            <w:shd w:val="clear" w:color="auto" w:fill="EAF1DD" w:themeFill="accent3" w:themeFillTint="33"/>
          </w:tcPr>
          <w:p w14:paraId="1BE598DB" w14:textId="77777777" w:rsidR="005169C3" w:rsidRPr="00F36688" w:rsidRDefault="002D11F1" w:rsidP="002D11F1">
            <w:pPr>
              <w:jc w:val="center"/>
              <w:rPr>
                <w:sz w:val="18"/>
                <w:szCs w:val="18"/>
              </w:rPr>
            </w:pPr>
            <w:r w:rsidRPr="00F36688">
              <w:rPr>
                <w:sz w:val="18"/>
                <w:szCs w:val="18"/>
              </w:rPr>
              <w:t>Sparbeitragsve</w:t>
            </w:r>
            <w:r w:rsidRPr="00F36688">
              <w:rPr>
                <w:sz w:val="18"/>
                <w:szCs w:val="18"/>
              </w:rPr>
              <w:t>r</w:t>
            </w:r>
            <w:r w:rsidRPr="00F36688">
              <w:rPr>
                <w:sz w:val="18"/>
                <w:szCs w:val="18"/>
              </w:rPr>
              <w:t xml:space="preserve">hältnis </w:t>
            </w:r>
          </w:p>
          <w:p w14:paraId="2F2681F4" w14:textId="77777777" w:rsidR="005169C3" w:rsidRPr="00F36688" w:rsidRDefault="005169C3" w:rsidP="002D11F1">
            <w:pPr>
              <w:jc w:val="center"/>
              <w:rPr>
                <w:sz w:val="18"/>
                <w:szCs w:val="18"/>
              </w:rPr>
            </w:pPr>
          </w:p>
          <w:p w14:paraId="3DC00349" w14:textId="5225D037" w:rsidR="002D11F1" w:rsidRPr="00F36688" w:rsidRDefault="002D11F1" w:rsidP="002D11F1">
            <w:pPr>
              <w:jc w:val="center"/>
              <w:rPr>
                <w:sz w:val="18"/>
                <w:szCs w:val="18"/>
              </w:rPr>
            </w:pPr>
            <w:r w:rsidRPr="00F36688">
              <w:rPr>
                <w:sz w:val="18"/>
                <w:szCs w:val="18"/>
              </w:rPr>
              <w:t>min(Summe Sparbeiträge neu/Summe Sparbeiträge alt * bisheriges Gara</w:t>
            </w:r>
            <w:r w:rsidRPr="00F36688">
              <w:rPr>
                <w:sz w:val="18"/>
                <w:szCs w:val="18"/>
              </w:rPr>
              <w:t>n</w:t>
            </w:r>
            <w:r w:rsidRPr="00F36688">
              <w:rPr>
                <w:sz w:val="18"/>
                <w:szCs w:val="18"/>
              </w:rPr>
              <w:t>tiekapital; Be</w:t>
            </w:r>
            <w:r w:rsidRPr="00F36688">
              <w:rPr>
                <w:sz w:val="18"/>
                <w:szCs w:val="18"/>
              </w:rPr>
              <w:t>i</w:t>
            </w:r>
            <w:r w:rsidRPr="00F36688">
              <w:rPr>
                <w:sz w:val="18"/>
                <w:szCs w:val="18"/>
              </w:rPr>
              <w:t>tragssumme neu);</w:t>
            </w:r>
          </w:p>
        </w:tc>
        <w:tc>
          <w:tcPr>
            <w:tcW w:w="912" w:type="pct"/>
            <w:shd w:val="clear" w:color="auto" w:fill="F2DBDB" w:themeFill="accent2" w:themeFillTint="33"/>
          </w:tcPr>
          <w:p w14:paraId="31D92D4E" w14:textId="77777777" w:rsidR="002D11F1" w:rsidRPr="00F36688" w:rsidRDefault="002D11F1" w:rsidP="002D11F1">
            <w:pPr>
              <w:rPr>
                <w:sz w:val="18"/>
                <w:szCs w:val="18"/>
              </w:rPr>
            </w:pPr>
            <w:r w:rsidRPr="00F36688">
              <w:rPr>
                <w:sz w:val="18"/>
                <w:szCs w:val="18"/>
              </w:rPr>
              <w:t>Wie Neuvertrag gemäß Restlau</w:t>
            </w:r>
            <w:r w:rsidRPr="00F36688">
              <w:rPr>
                <w:sz w:val="18"/>
                <w:szCs w:val="18"/>
              </w:rPr>
              <w:t>f</w:t>
            </w:r>
            <w:r w:rsidRPr="00F36688">
              <w:rPr>
                <w:sz w:val="18"/>
                <w:szCs w:val="18"/>
              </w:rPr>
              <w:t>zeit, falls gleic</w:t>
            </w:r>
            <w:r w:rsidRPr="00F36688">
              <w:rPr>
                <w:sz w:val="18"/>
                <w:szCs w:val="18"/>
              </w:rPr>
              <w:t>h</w:t>
            </w:r>
            <w:r w:rsidRPr="00F36688">
              <w:rPr>
                <w:sz w:val="18"/>
                <w:szCs w:val="18"/>
              </w:rPr>
              <w:t>zeitig die Zah</w:t>
            </w:r>
            <w:r w:rsidRPr="00F36688">
              <w:rPr>
                <w:sz w:val="18"/>
                <w:szCs w:val="18"/>
              </w:rPr>
              <w:t>l</w:t>
            </w:r>
            <w:r w:rsidRPr="00F36688">
              <w:rPr>
                <w:sz w:val="18"/>
                <w:szCs w:val="18"/>
              </w:rPr>
              <w:t>dauer verkürzt wird, sonst keine Veränderung;</w:t>
            </w:r>
          </w:p>
          <w:p w14:paraId="0A4ACC28" w14:textId="73ABDD67" w:rsidR="002D11F1" w:rsidRPr="00F36688" w:rsidRDefault="002D11F1" w:rsidP="002D11F1">
            <w:pPr>
              <w:jc w:val="center"/>
              <w:rPr>
                <w:sz w:val="18"/>
                <w:szCs w:val="18"/>
              </w:rPr>
            </w:pPr>
            <w:r w:rsidRPr="00F36688">
              <w:rPr>
                <w:sz w:val="18"/>
                <w:szCs w:val="18"/>
              </w:rPr>
              <w:t>Garantieverlust bei Abruf zum ursprünglichen Rentenbeginn kann über Umse</w:t>
            </w:r>
            <w:r w:rsidRPr="00F36688">
              <w:rPr>
                <w:sz w:val="18"/>
                <w:szCs w:val="18"/>
              </w:rPr>
              <w:t>t</w:t>
            </w:r>
            <w:r w:rsidRPr="00F36688">
              <w:rPr>
                <w:sz w:val="18"/>
                <w:szCs w:val="18"/>
              </w:rPr>
              <w:t>zung der Verlä</w:t>
            </w:r>
            <w:r w:rsidRPr="00F36688">
              <w:rPr>
                <w:sz w:val="18"/>
                <w:szCs w:val="18"/>
              </w:rPr>
              <w:t>n</w:t>
            </w:r>
            <w:r w:rsidRPr="00F36688">
              <w:rPr>
                <w:sz w:val="18"/>
                <w:szCs w:val="18"/>
              </w:rPr>
              <w:t>gerung erst bei Vertragsablauf verhindert werden (aber nicht prakt</w:t>
            </w:r>
            <w:r w:rsidRPr="00F36688">
              <w:rPr>
                <w:sz w:val="18"/>
                <w:szCs w:val="18"/>
              </w:rPr>
              <w:t>i</w:t>
            </w:r>
            <w:r w:rsidRPr="00F36688">
              <w:rPr>
                <w:sz w:val="18"/>
                <w:szCs w:val="18"/>
              </w:rPr>
              <w:t>kabel)</w:t>
            </w:r>
          </w:p>
        </w:tc>
        <w:tc>
          <w:tcPr>
            <w:tcW w:w="912" w:type="pct"/>
            <w:shd w:val="clear" w:color="auto" w:fill="FFFFCC"/>
          </w:tcPr>
          <w:p w14:paraId="2973CCAA" w14:textId="77777777" w:rsidR="002D11F1" w:rsidRPr="00F36688" w:rsidRDefault="002D11F1" w:rsidP="002D11F1">
            <w:pPr>
              <w:jc w:val="center"/>
              <w:rPr>
                <w:sz w:val="18"/>
                <w:szCs w:val="18"/>
              </w:rPr>
            </w:pPr>
            <w:r w:rsidRPr="00F36688">
              <w:rPr>
                <w:sz w:val="18"/>
                <w:szCs w:val="18"/>
              </w:rPr>
              <w:t>gemäß Restlau</w:t>
            </w:r>
            <w:r w:rsidRPr="00F36688">
              <w:rPr>
                <w:sz w:val="18"/>
                <w:szCs w:val="18"/>
              </w:rPr>
              <w:t>f</w:t>
            </w:r>
            <w:r w:rsidRPr="00F36688">
              <w:rPr>
                <w:sz w:val="18"/>
                <w:szCs w:val="18"/>
              </w:rPr>
              <w:t>zeit</w:t>
            </w:r>
          </w:p>
          <w:p w14:paraId="5A7F7178" w14:textId="77777777" w:rsidR="002D11F1" w:rsidRPr="00F36688" w:rsidRDefault="002D11F1" w:rsidP="002D11F1">
            <w:pPr>
              <w:jc w:val="center"/>
              <w:rPr>
                <w:sz w:val="18"/>
                <w:szCs w:val="18"/>
              </w:rPr>
            </w:pPr>
          </w:p>
          <w:p w14:paraId="7286DCB1" w14:textId="6630EF05" w:rsidR="002D11F1" w:rsidRPr="00F36688" w:rsidRDefault="002D11F1" w:rsidP="002D11F1">
            <w:pPr>
              <w:jc w:val="center"/>
              <w:rPr>
                <w:sz w:val="18"/>
                <w:szCs w:val="18"/>
              </w:rPr>
            </w:pPr>
            <w:r w:rsidRPr="00F36688">
              <w:rPr>
                <w:sz w:val="18"/>
                <w:szCs w:val="18"/>
              </w:rPr>
              <w:t>Zukünftige Beitr</w:t>
            </w:r>
            <w:r w:rsidRPr="00F36688">
              <w:rPr>
                <w:sz w:val="18"/>
                <w:szCs w:val="18"/>
              </w:rPr>
              <w:t>ä</w:t>
            </w:r>
            <w:r w:rsidRPr="00F36688">
              <w:rPr>
                <w:sz w:val="18"/>
                <w:szCs w:val="18"/>
              </w:rPr>
              <w:t>ge (nur zum ve</w:t>
            </w:r>
            <w:r w:rsidRPr="00F36688">
              <w:rPr>
                <w:sz w:val="18"/>
                <w:szCs w:val="18"/>
              </w:rPr>
              <w:t>r</w:t>
            </w:r>
            <w:r w:rsidRPr="00F36688">
              <w:rPr>
                <w:sz w:val="18"/>
                <w:szCs w:val="18"/>
              </w:rPr>
              <w:t>einbarten Re</w:t>
            </w:r>
            <w:r w:rsidRPr="00F36688">
              <w:rPr>
                <w:sz w:val="18"/>
                <w:szCs w:val="18"/>
              </w:rPr>
              <w:t>n</w:t>
            </w:r>
            <w:r w:rsidRPr="00F36688">
              <w:rPr>
                <w:sz w:val="18"/>
                <w:szCs w:val="18"/>
              </w:rPr>
              <w:t>tenbeginn mö</w:t>
            </w:r>
            <w:r w:rsidRPr="00F36688">
              <w:rPr>
                <w:sz w:val="18"/>
                <w:szCs w:val="18"/>
              </w:rPr>
              <w:t>g</w:t>
            </w:r>
            <w:r w:rsidRPr="00F36688">
              <w:rPr>
                <w:sz w:val="18"/>
                <w:szCs w:val="18"/>
              </w:rPr>
              <w:t>lich)</w:t>
            </w:r>
          </w:p>
        </w:tc>
        <w:tc>
          <w:tcPr>
            <w:tcW w:w="912" w:type="pct"/>
            <w:shd w:val="clear" w:color="auto" w:fill="DBE5F1" w:themeFill="accent1" w:themeFillTint="33"/>
          </w:tcPr>
          <w:p w14:paraId="3ACD5B0D" w14:textId="42E74AB3" w:rsidR="002D11F1" w:rsidRPr="00F36688" w:rsidRDefault="002D11F1" w:rsidP="002D11F1">
            <w:pPr>
              <w:jc w:val="center"/>
              <w:rPr>
                <w:sz w:val="18"/>
                <w:szCs w:val="18"/>
              </w:rPr>
            </w:pPr>
            <w:r w:rsidRPr="00F36688">
              <w:rPr>
                <w:sz w:val="18"/>
                <w:szCs w:val="18"/>
              </w:rPr>
              <w:t>???</w:t>
            </w:r>
          </w:p>
        </w:tc>
      </w:tr>
      <w:tr w:rsidR="002D11F1" w:rsidRPr="00E50ECE" w14:paraId="21567A13" w14:textId="77777777" w:rsidTr="002D11F1">
        <w:trPr>
          <w:cantSplit/>
          <w:trHeight w:val="1134"/>
        </w:trPr>
        <w:tc>
          <w:tcPr>
            <w:tcW w:w="440" w:type="pct"/>
            <w:textDirection w:val="btLr"/>
            <w:vAlign w:val="center"/>
          </w:tcPr>
          <w:p w14:paraId="14424D0D" w14:textId="6E3F1B18" w:rsidR="002D11F1" w:rsidRPr="002D11F1" w:rsidRDefault="002D11F1" w:rsidP="002D11F1">
            <w:pPr>
              <w:ind w:left="113" w:right="113"/>
              <w:jc w:val="center"/>
              <w:rPr>
                <w:szCs w:val="22"/>
              </w:rPr>
            </w:pPr>
            <w:r w:rsidRPr="002D11F1">
              <w:rPr>
                <w:b/>
                <w:szCs w:val="22"/>
              </w:rPr>
              <w:t>Laufzeitverkürzung</w:t>
            </w:r>
          </w:p>
        </w:tc>
        <w:tc>
          <w:tcPr>
            <w:tcW w:w="912" w:type="pct"/>
            <w:shd w:val="clear" w:color="auto" w:fill="D9D9D9" w:themeFill="background1" w:themeFillShade="D9"/>
            <w:vAlign w:val="center"/>
          </w:tcPr>
          <w:p w14:paraId="4E929682" w14:textId="77777777" w:rsidR="002D11F1" w:rsidRPr="00E50ECE" w:rsidRDefault="002D11F1" w:rsidP="002D11F1">
            <w:pPr>
              <w:jc w:val="center"/>
            </w:pPr>
          </w:p>
        </w:tc>
        <w:tc>
          <w:tcPr>
            <w:tcW w:w="912" w:type="pct"/>
            <w:shd w:val="clear" w:color="auto" w:fill="EAF1DD" w:themeFill="accent3" w:themeFillTint="33"/>
          </w:tcPr>
          <w:p w14:paraId="0CDFC56D" w14:textId="77777777" w:rsidR="005169C3" w:rsidRPr="00F36688" w:rsidRDefault="002D11F1" w:rsidP="002D11F1">
            <w:pPr>
              <w:jc w:val="center"/>
              <w:rPr>
                <w:sz w:val="18"/>
                <w:szCs w:val="18"/>
              </w:rPr>
            </w:pPr>
            <w:r w:rsidRPr="00F36688">
              <w:rPr>
                <w:sz w:val="18"/>
                <w:szCs w:val="18"/>
              </w:rPr>
              <w:t>Sparbeitragsve</w:t>
            </w:r>
            <w:r w:rsidRPr="00F36688">
              <w:rPr>
                <w:sz w:val="18"/>
                <w:szCs w:val="18"/>
              </w:rPr>
              <w:t>r</w:t>
            </w:r>
            <w:r w:rsidRPr="00F36688">
              <w:rPr>
                <w:sz w:val="18"/>
                <w:szCs w:val="18"/>
              </w:rPr>
              <w:t xml:space="preserve">hältnis </w:t>
            </w:r>
          </w:p>
          <w:p w14:paraId="0F457A61" w14:textId="77777777" w:rsidR="005169C3" w:rsidRPr="00F36688" w:rsidRDefault="005169C3" w:rsidP="002D11F1">
            <w:pPr>
              <w:jc w:val="center"/>
              <w:rPr>
                <w:sz w:val="18"/>
                <w:szCs w:val="18"/>
              </w:rPr>
            </w:pPr>
          </w:p>
          <w:p w14:paraId="68A4C833" w14:textId="7FA59B58" w:rsidR="002D11F1" w:rsidRPr="00F36688" w:rsidRDefault="002D11F1" w:rsidP="002D11F1">
            <w:pPr>
              <w:jc w:val="center"/>
              <w:rPr>
                <w:sz w:val="18"/>
                <w:szCs w:val="18"/>
              </w:rPr>
            </w:pPr>
            <w:r w:rsidRPr="00F36688">
              <w:rPr>
                <w:sz w:val="18"/>
                <w:szCs w:val="18"/>
              </w:rPr>
              <w:t>min(Summe Sparbeiträge neu/Summe Sparbeiträge alt * bisheriges Gara</w:t>
            </w:r>
            <w:r w:rsidRPr="00F36688">
              <w:rPr>
                <w:sz w:val="18"/>
                <w:szCs w:val="18"/>
              </w:rPr>
              <w:t>n</w:t>
            </w:r>
            <w:r w:rsidRPr="00F36688">
              <w:rPr>
                <w:sz w:val="18"/>
                <w:szCs w:val="18"/>
              </w:rPr>
              <w:t>tiekapital; Be</w:t>
            </w:r>
            <w:r w:rsidRPr="00F36688">
              <w:rPr>
                <w:sz w:val="18"/>
                <w:szCs w:val="18"/>
              </w:rPr>
              <w:t>i</w:t>
            </w:r>
            <w:r w:rsidRPr="00F36688">
              <w:rPr>
                <w:sz w:val="18"/>
                <w:szCs w:val="18"/>
              </w:rPr>
              <w:t>tragssumme neu);</w:t>
            </w:r>
          </w:p>
        </w:tc>
        <w:tc>
          <w:tcPr>
            <w:tcW w:w="912" w:type="pct"/>
            <w:shd w:val="clear" w:color="auto" w:fill="F2DBDB" w:themeFill="accent2" w:themeFillTint="33"/>
          </w:tcPr>
          <w:p w14:paraId="14A1379A" w14:textId="5C1583EA" w:rsidR="002D11F1" w:rsidRPr="00F36688" w:rsidRDefault="002D11F1" w:rsidP="002D11F1">
            <w:pPr>
              <w:jc w:val="center"/>
              <w:rPr>
                <w:sz w:val="18"/>
                <w:szCs w:val="18"/>
              </w:rPr>
            </w:pPr>
            <w:r w:rsidRPr="00F36688">
              <w:rPr>
                <w:sz w:val="18"/>
                <w:szCs w:val="18"/>
              </w:rPr>
              <w:t>Sparbeitragsve</w:t>
            </w:r>
            <w:r w:rsidRPr="00F36688">
              <w:rPr>
                <w:sz w:val="18"/>
                <w:szCs w:val="18"/>
              </w:rPr>
              <w:t>r</w:t>
            </w:r>
            <w:r w:rsidRPr="00F36688">
              <w:rPr>
                <w:sz w:val="18"/>
                <w:szCs w:val="18"/>
              </w:rPr>
              <w:t>hältnis, falls gleichzeitig die Zahldauer ve</w:t>
            </w:r>
            <w:r w:rsidRPr="00F36688">
              <w:rPr>
                <w:sz w:val="18"/>
                <w:szCs w:val="18"/>
              </w:rPr>
              <w:t>r</w:t>
            </w:r>
            <w:r w:rsidRPr="00F36688">
              <w:rPr>
                <w:sz w:val="18"/>
                <w:szCs w:val="18"/>
              </w:rPr>
              <w:t>kürzt wird, sonst keine Veränd</w:t>
            </w:r>
            <w:r w:rsidRPr="00F36688">
              <w:rPr>
                <w:sz w:val="18"/>
                <w:szCs w:val="18"/>
              </w:rPr>
              <w:t>e</w:t>
            </w:r>
            <w:r w:rsidRPr="00F36688">
              <w:rPr>
                <w:sz w:val="18"/>
                <w:szCs w:val="18"/>
              </w:rPr>
              <w:t>rung;</w:t>
            </w:r>
            <w:r w:rsidRPr="00F36688">
              <w:rPr>
                <w:sz w:val="18"/>
                <w:szCs w:val="18"/>
              </w:rPr>
              <w:br/>
              <w:t>Umgang mit Ve</w:t>
            </w:r>
            <w:r w:rsidRPr="00F36688">
              <w:rPr>
                <w:sz w:val="18"/>
                <w:szCs w:val="18"/>
              </w:rPr>
              <w:t>r</w:t>
            </w:r>
            <w:r w:rsidRPr="00F36688">
              <w:rPr>
                <w:sz w:val="18"/>
                <w:szCs w:val="18"/>
              </w:rPr>
              <w:t>kürzungen auf unter 20 Jahre noch offen</w:t>
            </w:r>
          </w:p>
        </w:tc>
        <w:tc>
          <w:tcPr>
            <w:tcW w:w="912" w:type="pct"/>
            <w:shd w:val="clear" w:color="auto" w:fill="FFFFCC"/>
          </w:tcPr>
          <w:p w14:paraId="660BB517" w14:textId="77777777" w:rsidR="005169C3" w:rsidRPr="00F36688" w:rsidRDefault="005169C3" w:rsidP="005169C3">
            <w:pPr>
              <w:rPr>
                <w:sz w:val="18"/>
                <w:szCs w:val="18"/>
              </w:rPr>
            </w:pPr>
            <w:r w:rsidRPr="00F36688">
              <w:rPr>
                <w:sz w:val="18"/>
                <w:szCs w:val="18"/>
              </w:rPr>
              <w:t>Bewertung der Vergangenheit</w:t>
            </w:r>
          </w:p>
          <w:p w14:paraId="6A2F18F5" w14:textId="77777777" w:rsidR="005169C3" w:rsidRPr="00F36688" w:rsidRDefault="005169C3" w:rsidP="005169C3">
            <w:pPr>
              <w:rPr>
                <w:sz w:val="18"/>
                <w:szCs w:val="18"/>
              </w:rPr>
            </w:pPr>
          </w:p>
          <w:p w14:paraId="2BDD5489" w14:textId="77777777" w:rsidR="005169C3" w:rsidRPr="00F36688" w:rsidRDefault="005169C3" w:rsidP="005169C3">
            <w:pPr>
              <w:rPr>
                <w:sz w:val="18"/>
                <w:szCs w:val="18"/>
              </w:rPr>
            </w:pPr>
            <w:r w:rsidRPr="00F36688">
              <w:rPr>
                <w:sz w:val="18"/>
                <w:szCs w:val="18"/>
              </w:rPr>
              <w:t>min(gebildetes Kapital; erreichte Garantie(m))</w:t>
            </w:r>
          </w:p>
          <w:p w14:paraId="6500C3F7" w14:textId="77777777" w:rsidR="005169C3" w:rsidRPr="00F36688" w:rsidRDefault="005169C3" w:rsidP="005169C3">
            <w:pPr>
              <w:rPr>
                <w:sz w:val="18"/>
                <w:szCs w:val="18"/>
              </w:rPr>
            </w:pPr>
          </w:p>
          <w:p w14:paraId="3EF14773" w14:textId="77777777" w:rsidR="002D11F1" w:rsidRPr="00F36688" w:rsidRDefault="005169C3" w:rsidP="005169C3">
            <w:pPr>
              <w:jc w:val="center"/>
              <w:rPr>
                <w:sz w:val="18"/>
                <w:szCs w:val="18"/>
              </w:rPr>
            </w:pPr>
            <w:r w:rsidRPr="00F36688">
              <w:rPr>
                <w:sz w:val="18"/>
                <w:szCs w:val="18"/>
              </w:rPr>
              <w:t>Bewertung der Zukunft gemäß Restlaufzeit</w:t>
            </w:r>
          </w:p>
          <w:p w14:paraId="494EEC9B" w14:textId="77777777" w:rsidR="005169C3" w:rsidRPr="00F36688" w:rsidRDefault="005169C3" w:rsidP="005169C3">
            <w:pPr>
              <w:jc w:val="center"/>
              <w:rPr>
                <w:sz w:val="18"/>
                <w:szCs w:val="18"/>
              </w:rPr>
            </w:pPr>
          </w:p>
          <w:p w14:paraId="07DED814" w14:textId="73D7CA60" w:rsidR="005169C3" w:rsidRPr="00F36688" w:rsidRDefault="005169C3" w:rsidP="005169C3">
            <w:pPr>
              <w:jc w:val="center"/>
              <w:rPr>
                <w:sz w:val="18"/>
                <w:szCs w:val="18"/>
              </w:rPr>
            </w:pPr>
            <w:r w:rsidRPr="00F36688">
              <w:rPr>
                <w:sz w:val="18"/>
                <w:szCs w:val="18"/>
              </w:rPr>
              <w:t>(wie Herabse</w:t>
            </w:r>
            <w:r w:rsidRPr="00F36688">
              <w:rPr>
                <w:sz w:val="18"/>
                <w:szCs w:val="18"/>
              </w:rPr>
              <w:t>t</w:t>
            </w:r>
            <w:r w:rsidRPr="00F36688">
              <w:rPr>
                <w:sz w:val="18"/>
                <w:szCs w:val="18"/>
              </w:rPr>
              <w:t>zung)</w:t>
            </w:r>
          </w:p>
        </w:tc>
        <w:tc>
          <w:tcPr>
            <w:tcW w:w="912" w:type="pct"/>
            <w:shd w:val="clear" w:color="auto" w:fill="DBE5F1" w:themeFill="accent1" w:themeFillTint="33"/>
          </w:tcPr>
          <w:p w14:paraId="0B143589" w14:textId="03F4D31F" w:rsidR="002D11F1" w:rsidRPr="00F36688" w:rsidRDefault="002D11F1" w:rsidP="002D11F1">
            <w:pPr>
              <w:jc w:val="center"/>
              <w:rPr>
                <w:sz w:val="18"/>
                <w:szCs w:val="18"/>
              </w:rPr>
            </w:pPr>
            <w:r w:rsidRPr="00F36688">
              <w:rPr>
                <w:sz w:val="18"/>
                <w:szCs w:val="18"/>
              </w:rPr>
              <w:t>???</w:t>
            </w:r>
          </w:p>
        </w:tc>
      </w:tr>
    </w:tbl>
    <w:p w14:paraId="44FD901F" w14:textId="77777777" w:rsidR="00D06BD8" w:rsidRDefault="00D06BD8" w:rsidP="00D06BD8"/>
    <w:p w14:paraId="7417FB1A" w14:textId="77777777" w:rsidR="00BA4165" w:rsidRDefault="00BA4165" w:rsidP="00D06BD8"/>
    <w:p w14:paraId="153E3BF3" w14:textId="77777777" w:rsidR="00D06BD8" w:rsidRDefault="00D06BD8" w:rsidP="00D06BD8">
      <w:r>
        <w:rPr>
          <w:b/>
        </w:rPr>
        <w:t xml:space="preserve">Hinweise zur </w:t>
      </w:r>
      <w:r w:rsidRPr="006A0535">
        <w:rPr>
          <w:b/>
        </w:rPr>
        <w:t>Laufzeitverkürzung</w:t>
      </w:r>
      <w:r>
        <w:t>: Bei allen Risikoträgern soll die Laufzeitverkürzung nur im Ausnahmefall durchgeführt werden, da durch diesen GeVo eine größere Garantie als der garantierte Rückkaufswert zu einem Zeitpunkt vor dem ursprünglich vereinbarten Renten</w:t>
      </w:r>
      <w:r w:rsidRPr="00FE21B0">
        <w:t>b</w:t>
      </w:r>
      <w:r w:rsidRPr="00FE21B0">
        <w:t>e</w:t>
      </w:r>
      <w:r w:rsidRPr="00FE21B0">
        <w:t xml:space="preserve">ginn </w:t>
      </w:r>
      <w:r>
        <w:t>entsteht.</w:t>
      </w:r>
    </w:p>
    <w:p w14:paraId="49644D5D" w14:textId="77777777" w:rsidR="00AE0629" w:rsidRPr="002E1AF8" w:rsidRDefault="00AE0629" w:rsidP="00D06BD8"/>
    <w:p w14:paraId="0F8E893C" w14:textId="27F8D2E3" w:rsidR="00D06BD8" w:rsidRPr="00AE0629" w:rsidRDefault="00D06BD8" w:rsidP="00D06BD8">
      <w:pPr>
        <w:rPr>
          <w:b/>
          <w:sz w:val="18"/>
          <w:szCs w:val="18"/>
        </w:rPr>
      </w:pPr>
      <w:r w:rsidRPr="00AE0629">
        <w:rPr>
          <w:b/>
          <w:sz w:val="18"/>
          <w:szCs w:val="18"/>
        </w:rPr>
        <w:t>Motive bei der Festlegung</w:t>
      </w:r>
      <w:r w:rsidR="00AE0629" w:rsidRPr="00AE0629">
        <w:rPr>
          <w:b/>
          <w:sz w:val="18"/>
          <w:szCs w:val="18"/>
        </w:rPr>
        <w:t xml:space="preserve"> (aus Projekt Moderne Klassik)</w:t>
      </w:r>
      <w:r w:rsidRPr="00AE0629">
        <w:rPr>
          <w:b/>
          <w:sz w:val="18"/>
          <w:szCs w:val="18"/>
        </w:rPr>
        <w:t xml:space="preserve"> </w:t>
      </w:r>
    </w:p>
    <w:p w14:paraId="6A337FDC" w14:textId="77777777" w:rsidR="00D06BD8" w:rsidRPr="00AE0629" w:rsidRDefault="00D06BD8" w:rsidP="004F086D">
      <w:pPr>
        <w:pStyle w:val="Listenabsatz"/>
        <w:numPr>
          <w:ilvl w:val="0"/>
          <w:numId w:val="11"/>
        </w:numPr>
        <w:spacing w:after="180"/>
        <w:rPr>
          <w:b/>
          <w:color w:val="1F497D" w:themeColor="text2"/>
          <w:sz w:val="18"/>
          <w:szCs w:val="18"/>
        </w:rPr>
      </w:pPr>
      <w:r w:rsidRPr="00AE0629">
        <w:rPr>
          <w:b/>
          <w:sz w:val="18"/>
          <w:szCs w:val="18"/>
        </w:rPr>
        <w:t xml:space="preserve">HLV: </w:t>
      </w:r>
      <w:r w:rsidRPr="00AE0629">
        <w:rPr>
          <w:sz w:val="18"/>
          <w:szCs w:val="18"/>
        </w:rPr>
        <w:t>Aufgrund der technischen Gegebenheiten können Vertragsanpassungen häufig über mehrere G</w:t>
      </w:r>
      <w:r w:rsidRPr="00AE0629">
        <w:rPr>
          <w:sz w:val="18"/>
          <w:szCs w:val="18"/>
        </w:rPr>
        <w:t>e</w:t>
      </w:r>
      <w:r w:rsidRPr="00AE0629">
        <w:rPr>
          <w:sz w:val="18"/>
          <w:szCs w:val="18"/>
        </w:rPr>
        <w:t>schäftsvorfälle durchgeführt werden. Zudem gibt es universelle Geschäftsvorfälle, die für mehrere Zw</w:t>
      </w:r>
      <w:r w:rsidRPr="00AE0629">
        <w:rPr>
          <w:sz w:val="18"/>
          <w:szCs w:val="18"/>
        </w:rPr>
        <w:t>e</w:t>
      </w:r>
      <w:r w:rsidRPr="00AE0629">
        <w:rPr>
          <w:sz w:val="18"/>
          <w:szCs w:val="18"/>
        </w:rPr>
        <w:t xml:space="preserve">cke genutzt werden können (z.B. zur Prämienerhöhung </w:t>
      </w:r>
      <w:r w:rsidRPr="00AE0629">
        <w:rPr>
          <w:color w:val="1F497D" w:themeColor="text2"/>
          <w:sz w:val="18"/>
          <w:szCs w:val="18"/>
          <w:u w:val="single"/>
        </w:rPr>
        <w:t>und</w:t>
      </w:r>
      <w:r w:rsidRPr="00AE0629">
        <w:rPr>
          <w:sz w:val="18"/>
          <w:szCs w:val="18"/>
        </w:rPr>
        <w:t xml:space="preserve"> Laufzeitverlängerung etc.). Daher wird ein universal einsetzbares Verfahren bevorzugt. Dieses („Verhältnis der Sparprämien“) wird für alle hier b</w:t>
      </w:r>
      <w:r w:rsidRPr="00AE0629">
        <w:rPr>
          <w:sz w:val="18"/>
          <w:szCs w:val="18"/>
        </w:rPr>
        <w:t>e</w:t>
      </w:r>
      <w:r w:rsidRPr="00AE0629">
        <w:rPr>
          <w:sz w:val="18"/>
          <w:szCs w:val="18"/>
        </w:rPr>
        <w:t>schriebenen Geschäftsvorfälle außer den Zuzahlungen genutzt. Da Zuzahlungen bereits bei den übrigen Produkten von HDI in einem separaten Investitionsbaustein geführt werden, ist auch hier eine separate Behandlung sinnvoll.</w:t>
      </w:r>
    </w:p>
    <w:p w14:paraId="54BD1C8C" w14:textId="77777777" w:rsidR="00D06BD8" w:rsidRPr="00AE0629" w:rsidRDefault="00D06BD8" w:rsidP="00D06BD8">
      <w:pPr>
        <w:pStyle w:val="Listenabsatz"/>
        <w:rPr>
          <w:b/>
          <w:color w:val="1F497D" w:themeColor="text2"/>
          <w:sz w:val="18"/>
          <w:szCs w:val="18"/>
        </w:rPr>
      </w:pPr>
    </w:p>
    <w:p w14:paraId="75FD09D6" w14:textId="77777777" w:rsidR="00D06BD8" w:rsidRPr="00AE0629" w:rsidRDefault="00D06BD8" w:rsidP="004F086D">
      <w:pPr>
        <w:pStyle w:val="Listenabsatz"/>
        <w:numPr>
          <w:ilvl w:val="0"/>
          <w:numId w:val="11"/>
        </w:numPr>
        <w:spacing w:after="180"/>
        <w:rPr>
          <w:b/>
          <w:color w:val="1F497D" w:themeColor="text2"/>
          <w:sz w:val="18"/>
          <w:szCs w:val="18"/>
        </w:rPr>
      </w:pPr>
      <w:r w:rsidRPr="00AE0629">
        <w:rPr>
          <w:b/>
          <w:sz w:val="18"/>
          <w:szCs w:val="18"/>
        </w:rPr>
        <w:t xml:space="preserve">TAL: </w:t>
      </w:r>
      <w:r w:rsidRPr="00AE0629">
        <w:rPr>
          <w:sz w:val="18"/>
          <w:szCs w:val="18"/>
        </w:rPr>
        <w:t>Ziel ist, ein Verfahren zu haben, welches für möglichst viele Geschäftsvorfälle verwendet werden kann. Mit dem Verfahren „Verhältnis der Sparbeiträge“ werden viele Geschäftsvorfälle abgedeckt. Für Laufzeitverkürzungen, Laufzeitverlängerungen und Hinausschieben des Rentenbeginns soll dieses Ve</w:t>
      </w:r>
      <w:r w:rsidRPr="00AE0629">
        <w:rPr>
          <w:sz w:val="18"/>
          <w:szCs w:val="18"/>
        </w:rPr>
        <w:t>r</w:t>
      </w:r>
      <w:r w:rsidRPr="00AE0629">
        <w:rPr>
          <w:sz w:val="18"/>
          <w:szCs w:val="18"/>
        </w:rPr>
        <w:t>fahren jedoch nicht verwendet werden, da die endfällige Garantie weiterhin zu 100% garantiert wäre, was aber in diesen Fällen nicht immer sinnvoll ist. Für Verlegungen des Rentenbeginns ist daher eine Erhöhung der endfälligen Garantie um die Summe der zusätzliche Sparbeiträge vorgesehen. Für Lau</w:t>
      </w:r>
      <w:r w:rsidRPr="00AE0629">
        <w:rPr>
          <w:sz w:val="18"/>
          <w:szCs w:val="18"/>
        </w:rPr>
        <w:t>f</w:t>
      </w:r>
      <w:r w:rsidRPr="00AE0629">
        <w:rPr>
          <w:sz w:val="18"/>
          <w:szCs w:val="18"/>
        </w:rPr>
        <w:t>zeitänderungen ist noch ein geeignetes Verfahren zu bestimmen.</w:t>
      </w:r>
    </w:p>
    <w:p w14:paraId="076F54ED" w14:textId="77777777" w:rsidR="00D06BD8" w:rsidRPr="00AE0629" w:rsidRDefault="00D06BD8" w:rsidP="00D06BD8">
      <w:pPr>
        <w:pStyle w:val="Listenabsatz"/>
        <w:rPr>
          <w:b/>
          <w:color w:val="1F497D" w:themeColor="text2"/>
          <w:sz w:val="18"/>
          <w:szCs w:val="18"/>
        </w:rPr>
      </w:pPr>
    </w:p>
    <w:p w14:paraId="56914FD5" w14:textId="111F9A60" w:rsidR="00D06BD8" w:rsidRPr="00AE0629" w:rsidRDefault="00D06BD8" w:rsidP="004F086D">
      <w:pPr>
        <w:pStyle w:val="Listenabsatz"/>
        <w:numPr>
          <w:ilvl w:val="0"/>
          <w:numId w:val="11"/>
        </w:numPr>
        <w:spacing w:after="180"/>
        <w:ind w:hanging="288"/>
        <w:rPr>
          <w:b/>
          <w:sz w:val="18"/>
          <w:szCs w:val="18"/>
        </w:rPr>
      </w:pPr>
      <w:r w:rsidRPr="00AE0629">
        <w:rPr>
          <w:b/>
          <w:sz w:val="18"/>
          <w:szCs w:val="18"/>
        </w:rPr>
        <w:t xml:space="preserve">PBL: </w:t>
      </w:r>
      <w:r w:rsidRPr="00AE0629">
        <w:rPr>
          <w:sz w:val="18"/>
          <w:szCs w:val="18"/>
        </w:rPr>
        <w:t>Die Festlegung und Umsetzung der Geschäftsvorfälle erfolgte zeitlich bedingt schon in einem rel</w:t>
      </w:r>
      <w:r w:rsidRPr="00AE0629">
        <w:rPr>
          <w:sz w:val="18"/>
          <w:szCs w:val="18"/>
        </w:rPr>
        <w:t>a</w:t>
      </w:r>
      <w:r w:rsidRPr="00AE0629">
        <w:rPr>
          <w:sz w:val="18"/>
          <w:szCs w:val="18"/>
        </w:rPr>
        <w:t>tiv frühen Stadium, so dass die Vorgehensweise der PBL nicht mit der der anderen Gesellschaften ve</w:t>
      </w:r>
      <w:r w:rsidRPr="00AE0629">
        <w:rPr>
          <w:sz w:val="18"/>
          <w:szCs w:val="18"/>
        </w:rPr>
        <w:t>r</w:t>
      </w:r>
      <w:r w:rsidRPr="00AE0629">
        <w:rPr>
          <w:sz w:val="18"/>
          <w:szCs w:val="18"/>
        </w:rPr>
        <w:t>gleichbar ist. Die grundsätzliche Idee ist, die sich aus zukünftigen Beiträgen ergebende endfällige G</w:t>
      </w:r>
      <w:r w:rsidRPr="00AE0629">
        <w:rPr>
          <w:sz w:val="18"/>
          <w:szCs w:val="18"/>
        </w:rPr>
        <w:t>a</w:t>
      </w:r>
      <w:r w:rsidRPr="00AE0629">
        <w:rPr>
          <w:sz w:val="18"/>
          <w:szCs w:val="18"/>
        </w:rPr>
        <w:t>rantie analog zur Policierung in Abhängigkeit der Restlaufzeit zu bewerten.</w:t>
      </w:r>
    </w:p>
    <w:p w14:paraId="260D727D" w14:textId="77777777" w:rsidR="00AE0629" w:rsidRPr="00AE0629" w:rsidRDefault="00AE0629" w:rsidP="00AE0629">
      <w:pPr>
        <w:pStyle w:val="Listenabsatz"/>
        <w:rPr>
          <w:b/>
          <w:sz w:val="18"/>
          <w:szCs w:val="18"/>
        </w:rPr>
      </w:pPr>
    </w:p>
    <w:p w14:paraId="1FB088DB" w14:textId="77A5657D" w:rsidR="00D06BD8" w:rsidRPr="00AE0629" w:rsidRDefault="00D06BD8" w:rsidP="004F086D">
      <w:pPr>
        <w:pStyle w:val="Listenabsatz"/>
        <w:numPr>
          <w:ilvl w:val="0"/>
          <w:numId w:val="11"/>
        </w:numPr>
        <w:spacing w:after="180"/>
        <w:ind w:hanging="288"/>
        <w:rPr>
          <w:sz w:val="18"/>
          <w:szCs w:val="18"/>
        </w:rPr>
      </w:pPr>
      <w:r w:rsidRPr="00AE0629">
        <w:rPr>
          <w:b/>
          <w:sz w:val="18"/>
          <w:szCs w:val="18"/>
        </w:rPr>
        <w:t xml:space="preserve">nl: </w:t>
      </w:r>
      <w:r w:rsidRPr="00AE0629">
        <w:rPr>
          <w:sz w:val="18"/>
          <w:szCs w:val="18"/>
        </w:rPr>
        <w:t>Alle Erhöhungen der konventionellen Beitragssumme (Dynamik, außerplanmäßige Erhöhung, Zuza</w:t>
      </w:r>
      <w:r w:rsidRPr="00AE0629">
        <w:rPr>
          <w:sz w:val="18"/>
          <w:szCs w:val="18"/>
        </w:rPr>
        <w:t>h</w:t>
      </w:r>
      <w:r w:rsidRPr="00AE0629">
        <w:rPr>
          <w:sz w:val="18"/>
          <w:szCs w:val="18"/>
        </w:rPr>
        <w:t>lung, Erhöhung des konventionellen Anteils am Beitrag) werden wie Neuverträge behandelt, da so die Wirkung auf das Garantiekapital nach der bekannten Regel geschieht. Für Senkungen der Restbeitrag</w:t>
      </w:r>
      <w:r w:rsidRPr="00AE0629">
        <w:rPr>
          <w:sz w:val="18"/>
          <w:szCs w:val="18"/>
        </w:rPr>
        <w:t>s</w:t>
      </w:r>
      <w:r w:rsidRPr="00AE0629">
        <w:rPr>
          <w:sz w:val="18"/>
          <w:szCs w:val="18"/>
        </w:rPr>
        <w:t>summe wird das Sparbeitragsverhältnis verwendet. Somit sind die Verfahren für GeVos mit Erhöhungen bzw. Absenkungen der (Rest)Beitragssumme jeweils gleich.</w:t>
      </w:r>
    </w:p>
    <w:p w14:paraId="18C47D09" w14:textId="77777777" w:rsidR="00D06BD8" w:rsidRDefault="00D06BD8" w:rsidP="00D06BD8"/>
    <w:p w14:paraId="7833822F" w14:textId="7017EB16" w:rsidR="00D72D55" w:rsidRDefault="000D753D" w:rsidP="00D72D55">
      <w:pPr>
        <w:rPr>
          <w:b/>
        </w:rPr>
      </w:pPr>
      <w:r w:rsidRPr="005E0AA2">
        <w:rPr>
          <w:b/>
        </w:rPr>
        <w:t>Mindestrente</w:t>
      </w:r>
    </w:p>
    <w:p w14:paraId="16289BAA" w14:textId="77777777" w:rsidR="00D72D55" w:rsidRPr="002E1AF8" w:rsidRDefault="00D72D55" w:rsidP="00D72D55">
      <w:pPr>
        <w:rPr>
          <w:b/>
        </w:rPr>
      </w:pPr>
    </w:p>
    <w:p w14:paraId="6B164353" w14:textId="77777777" w:rsidR="00D72D55" w:rsidRDefault="00D72D55" w:rsidP="004F086D">
      <w:pPr>
        <w:pStyle w:val="Listenabsatz"/>
        <w:numPr>
          <w:ilvl w:val="0"/>
          <w:numId w:val="10"/>
        </w:numPr>
        <w:spacing w:after="180"/>
        <w:ind w:left="426"/>
      </w:pPr>
      <w:r>
        <w:t xml:space="preserve">Variante 1: Erhöhung folgt der Erhöhung des Garantiekapitals, </w:t>
      </w:r>
      <w:r>
        <w:br/>
        <w:t>es werden die Rechnungsgrundlagen der Garantierente bei Vertragsabschluss ang</w:t>
      </w:r>
      <w:r>
        <w:t>e</w:t>
      </w:r>
      <w:r>
        <w:t>setzt.</w:t>
      </w:r>
    </w:p>
    <w:p w14:paraId="5021C9E7" w14:textId="77777777" w:rsidR="00D72D55" w:rsidRDefault="00D72D55" w:rsidP="004F086D">
      <w:pPr>
        <w:pStyle w:val="Listenabsatz"/>
        <w:numPr>
          <w:ilvl w:val="0"/>
          <w:numId w:val="10"/>
        </w:numPr>
        <w:spacing w:after="180"/>
        <w:ind w:left="426"/>
      </w:pPr>
      <w:r>
        <w:t>Variante 2: Erhöhung um „Rente aus Erhöhungsbetrag des Garantiekapitals unter A</w:t>
      </w:r>
      <w:r>
        <w:t>n</w:t>
      </w:r>
      <w:r>
        <w:t>satz der zum Erhöhungstermin gültigen Rechnungsgrundlagen“</w:t>
      </w:r>
    </w:p>
    <w:tbl>
      <w:tblPr>
        <w:tblStyle w:val="Tabellenraster"/>
        <w:tblW w:w="5000" w:type="pct"/>
        <w:tblLayout w:type="fixed"/>
        <w:tblLook w:val="04A0" w:firstRow="1" w:lastRow="0" w:firstColumn="1" w:lastColumn="0" w:noHBand="0" w:noVBand="1"/>
      </w:tblPr>
      <w:tblGrid>
        <w:gridCol w:w="1383"/>
        <w:gridCol w:w="1581"/>
        <w:gridCol w:w="1581"/>
        <w:gridCol w:w="1581"/>
        <w:gridCol w:w="1581"/>
        <w:gridCol w:w="1581"/>
      </w:tblGrid>
      <w:tr w:rsidR="00EA0628" w:rsidRPr="00E50ECE" w14:paraId="73965DBB" w14:textId="77777777" w:rsidTr="00EA0628">
        <w:tc>
          <w:tcPr>
            <w:tcW w:w="745" w:type="pct"/>
            <w:vAlign w:val="center"/>
          </w:tcPr>
          <w:p w14:paraId="2B8C0EA7" w14:textId="547A3936" w:rsidR="00EA0628" w:rsidRPr="00E50ECE" w:rsidRDefault="00EA0628" w:rsidP="00DC5C92">
            <w:pPr>
              <w:rPr>
                <w:b/>
              </w:rPr>
            </w:pPr>
          </w:p>
        </w:tc>
        <w:tc>
          <w:tcPr>
            <w:tcW w:w="851" w:type="pct"/>
            <w:shd w:val="clear" w:color="auto" w:fill="808080" w:themeFill="background1" w:themeFillShade="80"/>
          </w:tcPr>
          <w:p w14:paraId="371AED4B" w14:textId="77777777" w:rsidR="00EA0628" w:rsidRPr="00E50ECE" w:rsidRDefault="00EA0628" w:rsidP="00DC5C92">
            <w:pPr>
              <w:jc w:val="center"/>
              <w:rPr>
                <w:b/>
              </w:rPr>
            </w:pPr>
            <w:r w:rsidRPr="00E50ECE">
              <w:rPr>
                <w:b/>
              </w:rPr>
              <w:t>TD</w:t>
            </w:r>
          </w:p>
        </w:tc>
        <w:tc>
          <w:tcPr>
            <w:tcW w:w="851" w:type="pct"/>
            <w:shd w:val="clear" w:color="auto" w:fill="00B050"/>
            <w:vAlign w:val="center"/>
          </w:tcPr>
          <w:p w14:paraId="1F0E1ACF" w14:textId="77777777" w:rsidR="00EA0628" w:rsidRPr="00E50ECE" w:rsidRDefault="00EA0628" w:rsidP="00DC5C92">
            <w:pPr>
              <w:jc w:val="center"/>
              <w:rPr>
                <w:b/>
              </w:rPr>
            </w:pPr>
            <w:r w:rsidRPr="00E50ECE">
              <w:rPr>
                <w:b/>
              </w:rPr>
              <w:t>HLV</w:t>
            </w:r>
          </w:p>
        </w:tc>
        <w:tc>
          <w:tcPr>
            <w:tcW w:w="851" w:type="pct"/>
            <w:shd w:val="clear" w:color="auto" w:fill="FF0000"/>
            <w:vAlign w:val="center"/>
          </w:tcPr>
          <w:p w14:paraId="7B273264" w14:textId="77777777" w:rsidR="00EA0628" w:rsidRPr="00E50ECE" w:rsidRDefault="00EA0628" w:rsidP="00DC5C92">
            <w:pPr>
              <w:jc w:val="center"/>
              <w:rPr>
                <w:b/>
              </w:rPr>
            </w:pPr>
            <w:r w:rsidRPr="00E50ECE">
              <w:rPr>
                <w:b/>
              </w:rPr>
              <w:t>NL</w:t>
            </w:r>
          </w:p>
        </w:tc>
        <w:tc>
          <w:tcPr>
            <w:tcW w:w="851" w:type="pct"/>
            <w:shd w:val="clear" w:color="auto" w:fill="FFFF00"/>
            <w:vAlign w:val="center"/>
          </w:tcPr>
          <w:p w14:paraId="29C51333" w14:textId="77777777" w:rsidR="00EA0628" w:rsidRPr="00E50ECE" w:rsidRDefault="00EA0628" w:rsidP="00DC5C92">
            <w:pPr>
              <w:jc w:val="center"/>
              <w:rPr>
                <w:b/>
              </w:rPr>
            </w:pPr>
            <w:r w:rsidRPr="00E50ECE">
              <w:rPr>
                <w:b/>
              </w:rPr>
              <w:t>PBL</w:t>
            </w:r>
          </w:p>
        </w:tc>
        <w:tc>
          <w:tcPr>
            <w:tcW w:w="851" w:type="pct"/>
            <w:shd w:val="clear" w:color="auto" w:fill="0070C0"/>
            <w:vAlign w:val="center"/>
          </w:tcPr>
          <w:p w14:paraId="087E6286" w14:textId="77777777" w:rsidR="00EA0628" w:rsidRPr="00E50ECE" w:rsidRDefault="00EA0628" w:rsidP="00DC5C92">
            <w:pPr>
              <w:jc w:val="center"/>
              <w:rPr>
                <w:b/>
              </w:rPr>
            </w:pPr>
            <w:r w:rsidRPr="00E50ECE">
              <w:rPr>
                <w:b/>
              </w:rPr>
              <w:t>TAL</w:t>
            </w:r>
          </w:p>
        </w:tc>
      </w:tr>
      <w:tr w:rsidR="00EA0628" w:rsidRPr="00E50ECE" w14:paraId="3559FB22" w14:textId="77777777" w:rsidTr="00EA0628">
        <w:tc>
          <w:tcPr>
            <w:tcW w:w="745" w:type="pct"/>
            <w:vAlign w:val="center"/>
          </w:tcPr>
          <w:p w14:paraId="6A96D1D5" w14:textId="0B86FBE5" w:rsidR="00EA0628" w:rsidRPr="00E50ECE" w:rsidRDefault="00EA0628" w:rsidP="00DC5C92">
            <w:r>
              <w:t>Anpassung der Gara</w:t>
            </w:r>
            <w:r>
              <w:t>n</w:t>
            </w:r>
            <w:r>
              <w:t>tierente</w:t>
            </w:r>
          </w:p>
        </w:tc>
        <w:tc>
          <w:tcPr>
            <w:tcW w:w="851" w:type="pct"/>
            <w:shd w:val="clear" w:color="auto" w:fill="D9D9D9" w:themeFill="background1" w:themeFillShade="D9"/>
            <w:vAlign w:val="center"/>
          </w:tcPr>
          <w:p w14:paraId="36FCBECF" w14:textId="77777777" w:rsidR="00EA0628" w:rsidRPr="00E50ECE" w:rsidRDefault="00EA0628" w:rsidP="00DC5C92">
            <w:pPr>
              <w:jc w:val="center"/>
            </w:pPr>
          </w:p>
        </w:tc>
        <w:tc>
          <w:tcPr>
            <w:tcW w:w="851" w:type="pct"/>
            <w:shd w:val="clear" w:color="auto" w:fill="EAF1DD" w:themeFill="accent3" w:themeFillTint="33"/>
            <w:vAlign w:val="center"/>
          </w:tcPr>
          <w:p w14:paraId="1930CA4B" w14:textId="0DACAE51" w:rsidR="00EA0628" w:rsidRPr="00E50ECE" w:rsidRDefault="006A3A91" w:rsidP="00DC5C92">
            <w:pPr>
              <w:jc w:val="center"/>
            </w:pPr>
            <w:r>
              <w:t>Wird auf B</w:t>
            </w:r>
            <w:r>
              <w:t>a</w:t>
            </w:r>
            <w:r>
              <w:t>sis der „ne</w:t>
            </w:r>
            <w:r>
              <w:t>u</w:t>
            </w:r>
            <w:r>
              <w:t>en“ EFG e</w:t>
            </w:r>
            <w:r>
              <w:t>r</w:t>
            </w:r>
            <w:r>
              <w:t>mittelt.</w:t>
            </w:r>
          </w:p>
        </w:tc>
        <w:tc>
          <w:tcPr>
            <w:tcW w:w="851" w:type="pct"/>
            <w:shd w:val="clear" w:color="auto" w:fill="F2DBDB" w:themeFill="accent2" w:themeFillTint="33"/>
            <w:vAlign w:val="center"/>
          </w:tcPr>
          <w:p w14:paraId="7FCD5078" w14:textId="357F1F49" w:rsidR="00EA0628" w:rsidRPr="00E50ECE" w:rsidRDefault="00EA0628" w:rsidP="00DC5C92">
            <w:pPr>
              <w:jc w:val="center"/>
            </w:pPr>
            <w:r>
              <w:t>Variante 2 bei Erhöhungen, Senkung auf Verhältnis aus neuem und alten Garantiekap</w:t>
            </w:r>
            <w:r>
              <w:t>i</w:t>
            </w:r>
            <w:r>
              <w:t>tal bei A</w:t>
            </w:r>
            <w:r>
              <w:t>b</w:t>
            </w:r>
            <w:r>
              <w:t>senkungen</w:t>
            </w:r>
          </w:p>
        </w:tc>
        <w:tc>
          <w:tcPr>
            <w:tcW w:w="851" w:type="pct"/>
            <w:shd w:val="clear" w:color="auto" w:fill="FFFFCC"/>
            <w:vAlign w:val="center"/>
          </w:tcPr>
          <w:p w14:paraId="029518C3" w14:textId="4EAE9676" w:rsidR="00EA0628" w:rsidRPr="00E50ECE" w:rsidRDefault="00EA0628" w:rsidP="00DC5C92">
            <w:pPr>
              <w:jc w:val="center"/>
            </w:pPr>
            <w:r>
              <w:t xml:space="preserve">Variante 1 </w:t>
            </w:r>
            <w:r>
              <w:br/>
              <w:t>(Möglich w</w:t>
            </w:r>
            <w:r>
              <w:t>e</w:t>
            </w:r>
            <w:r>
              <w:t>gen Rec</w:t>
            </w:r>
            <w:r>
              <w:t>h</w:t>
            </w:r>
            <w:r>
              <w:t>nungszins 0%, Zuza</w:t>
            </w:r>
            <w:r>
              <w:t>h</w:t>
            </w:r>
            <w:r>
              <w:t>lungen mit Tafel-Vorbehalt)</w:t>
            </w:r>
          </w:p>
        </w:tc>
        <w:tc>
          <w:tcPr>
            <w:tcW w:w="851" w:type="pct"/>
            <w:shd w:val="clear" w:color="auto" w:fill="DBE5F1" w:themeFill="accent1" w:themeFillTint="33"/>
            <w:vAlign w:val="center"/>
          </w:tcPr>
          <w:p w14:paraId="2CE3AC69" w14:textId="09DA4776" w:rsidR="00EA0628" w:rsidRPr="00E50ECE" w:rsidRDefault="00EA0628" w:rsidP="00DC5C92">
            <w:pPr>
              <w:jc w:val="center"/>
            </w:pPr>
            <w:r>
              <w:t>Wie PBL</w:t>
            </w:r>
          </w:p>
        </w:tc>
      </w:tr>
    </w:tbl>
    <w:p w14:paraId="3B4B7B69" w14:textId="22E205AE" w:rsidR="00D72D55" w:rsidRDefault="00D72D55" w:rsidP="00EA0628">
      <w:pPr>
        <w:spacing w:after="180"/>
      </w:pPr>
    </w:p>
    <w:p w14:paraId="1DF68A69" w14:textId="77777777" w:rsidR="00D72D55" w:rsidRDefault="00D72D55" w:rsidP="00D72D55"/>
    <w:p w14:paraId="09D4F120" w14:textId="77777777" w:rsidR="00D06BD8" w:rsidRPr="00D06BD8" w:rsidRDefault="00D06BD8" w:rsidP="00D06BD8"/>
    <w:p w14:paraId="1CBC0D86" w14:textId="77777777" w:rsidR="000D753D" w:rsidRDefault="000D753D" w:rsidP="000D753D">
      <w:pPr>
        <w:pStyle w:val="berschrift4"/>
      </w:pPr>
      <w:r w:rsidRPr="005E0AA2">
        <w:t>Empfehlung</w:t>
      </w:r>
    </w:p>
    <w:p w14:paraId="0141DC0E" w14:textId="56A3B710" w:rsidR="005E0AA2" w:rsidRPr="005E0AA2" w:rsidRDefault="005E0AA2" w:rsidP="005E0AA2">
      <w:r>
        <w:t>s. Unterlagen zum Workshop 22.11.2016</w:t>
      </w:r>
    </w:p>
    <w:p w14:paraId="755F9622" w14:textId="77777777" w:rsidR="000D753D" w:rsidRDefault="000D753D" w:rsidP="000D753D">
      <w:pPr>
        <w:pStyle w:val="berschrift4"/>
      </w:pPr>
      <w:r w:rsidRPr="00B247B6">
        <w:lastRenderedPageBreak/>
        <w:t>Abstimmung mit F1 der Mathematik</w:t>
      </w:r>
    </w:p>
    <w:p w14:paraId="564B5BCF" w14:textId="240E07F7" w:rsidR="005E0AA2" w:rsidRDefault="005E0AA2" w:rsidP="005E0AA2">
      <w:r>
        <w:t>Zur Laufzeitverkürzung/-verlängerung:</w:t>
      </w:r>
    </w:p>
    <w:p w14:paraId="4705FB5B" w14:textId="77777777" w:rsidR="005E0AA2" w:rsidRDefault="005E0AA2" w:rsidP="005E0AA2">
      <w:r>
        <w:t>Workshop 22.11.2016:</w:t>
      </w:r>
    </w:p>
    <w:p w14:paraId="4B88B317" w14:textId="77777777" w:rsidR="005E0AA2" w:rsidRPr="001B59F2" w:rsidRDefault="005E0AA2" w:rsidP="005E0AA2">
      <w:pPr>
        <w:pStyle w:val="Listenabsatz"/>
        <w:numPr>
          <w:ilvl w:val="0"/>
          <w:numId w:val="8"/>
        </w:numPr>
      </w:pPr>
      <w:r>
        <w:t>EFG wird mittels Sparbeitragsverhältnis angepasst (aktuelle HLV-Logik)</w:t>
      </w:r>
    </w:p>
    <w:p w14:paraId="6DCC05C3" w14:textId="77777777" w:rsidR="005E0AA2" w:rsidRPr="005E0AA2" w:rsidRDefault="005E0AA2" w:rsidP="005E0AA2"/>
    <w:p w14:paraId="6F0F88FD" w14:textId="77777777" w:rsidR="000D753D" w:rsidRDefault="000D753D" w:rsidP="000D753D">
      <w:pPr>
        <w:pStyle w:val="berschrift4"/>
      </w:pPr>
      <w:r>
        <w:t>Abstimmung mit Produkttechnik</w:t>
      </w:r>
    </w:p>
    <w:p w14:paraId="42074EAA" w14:textId="77777777" w:rsidR="000D753D" w:rsidRDefault="000D753D" w:rsidP="000D753D">
      <w:pPr>
        <w:pStyle w:val="berschrift4"/>
      </w:pPr>
      <w:r>
        <w:t>Entscheidung</w:t>
      </w:r>
    </w:p>
    <w:p w14:paraId="2D61BA3B" w14:textId="77777777" w:rsidR="000D753D" w:rsidRPr="00D4268C" w:rsidRDefault="000D753D" w:rsidP="000D753D">
      <w:pPr>
        <w:pStyle w:val="berschrift4"/>
      </w:pPr>
      <w:r>
        <w:t>Folgearbeiten</w:t>
      </w:r>
    </w:p>
    <w:p w14:paraId="16AC011D" w14:textId="77777777" w:rsidR="0093464E" w:rsidRDefault="0093464E">
      <w:pPr>
        <w:rPr>
          <w:rFonts w:cs="Arial"/>
          <w:b/>
          <w:bCs/>
          <w:kern w:val="32"/>
          <w:sz w:val="32"/>
          <w:szCs w:val="32"/>
        </w:rPr>
      </w:pPr>
      <w:r>
        <w:br w:type="page"/>
      </w:r>
    </w:p>
    <w:p w14:paraId="56D29635" w14:textId="44B210C4" w:rsidR="00CB79B5" w:rsidRDefault="00CB79B5" w:rsidP="00CB79B5">
      <w:pPr>
        <w:pStyle w:val="berschrift1"/>
      </w:pPr>
      <w:bookmarkStart w:id="50" w:name="_Toc449708282"/>
      <w:r w:rsidRPr="00FC6359">
        <w:lastRenderedPageBreak/>
        <w:t>Rechnungsgrundlagen</w:t>
      </w:r>
      <w:bookmarkEnd w:id="50"/>
    </w:p>
    <w:p w14:paraId="4F9DF74D" w14:textId="1D159611" w:rsidR="0005560A" w:rsidRDefault="00A7688E" w:rsidP="008A251C">
      <w:pPr>
        <w:pStyle w:val="berschrift2"/>
      </w:pPr>
      <w:bookmarkStart w:id="51" w:name="_Toc449708283"/>
      <w:r>
        <w:t>Biometrische Rechnungsgrundlagen</w:t>
      </w:r>
      <w:bookmarkEnd w:id="51"/>
    </w:p>
    <w:p w14:paraId="7F89B454" w14:textId="0F092AED" w:rsidR="00262622" w:rsidRPr="00B247B6" w:rsidRDefault="00262622" w:rsidP="00262622">
      <w:pPr>
        <w:pStyle w:val="berschrift4"/>
      </w:pPr>
      <w:r w:rsidRPr="00B247B6">
        <w:t>A</w:t>
      </w:r>
      <w:r>
        <w:t>ktueller Stand</w:t>
      </w:r>
    </w:p>
    <w:p w14:paraId="7A32879E" w14:textId="77777777" w:rsidR="00262622" w:rsidRDefault="00262622" w:rsidP="00172491">
      <w:pPr>
        <w:rPr>
          <w:b/>
          <w:u w:val="single"/>
        </w:rPr>
      </w:pPr>
    </w:p>
    <w:p w14:paraId="10C7DBB6" w14:textId="5E447FC0" w:rsidR="00172491" w:rsidRDefault="00172491" w:rsidP="00172491">
      <w:pPr>
        <w:rPr>
          <w:b/>
          <w:u w:val="single"/>
        </w:rPr>
      </w:pPr>
      <w:r w:rsidRPr="00172491">
        <w:rPr>
          <w:b/>
          <w:u w:val="single"/>
        </w:rPr>
        <w:t>Vor Rentenbeginn:</w:t>
      </w:r>
    </w:p>
    <w:p w14:paraId="4028712E" w14:textId="77777777" w:rsidR="00A26E01" w:rsidRDefault="00A26E01" w:rsidP="00172491">
      <w:pPr>
        <w:rPr>
          <w:b/>
          <w:u w:val="single"/>
        </w:rPr>
      </w:pPr>
    </w:p>
    <w:p w14:paraId="6A8AD164" w14:textId="2DBCBB0E" w:rsidR="00A26E01" w:rsidRPr="00A26E01" w:rsidRDefault="00A26E01" w:rsidP="00172491">
      <w:pPr>
        <w:rPr>
          <w:u w:val="single"/>
        </w:rPr>
      </w:pPr>
      <w:r w:rsidRPr="00A26E01">
        <w:rPr>
          <w:u w:val="single"/>
        </w:rPr>
        <w:t>HLV:</w:t>
      </w:r>
    </w:p>
    <w:p w14:paraId="6A8FE7CE" w14:textId="4E66C455" w:rsidR="00A26E01" w:rsidRDefault="00A26E01" w:rsidP="00172491">
      <w:r w:rsidRPr="00A26E01">
        <w:t>Keine, nur für die Verteilung der Abschlusskosten (DAV2004R)</w:t>
      </w:r>
    </w:p>
    <w:p w14:paraId="5786BD9B" w14:textId="07792C7B" w:rsidR="00A26E01" w:rsidRPr="00A26E01" w:rsidRDefault="00A26E01" w:rsidP="00172491">
      <w:pPr>
        <w:rPr>
          <w:u w:val="single"/>
        </w:rPr>
      </w:pPr>
      <w:r w:rsidRPr="00A26E01">
        <w:rPr>
          <w:u w:val="single"/>
        </w:rPr>
        <w:t>NL,PBL, TAL:</w:t>
      </w:r>
    </w:p>
    <w:p w14:paraId="6724BD25" w14:textId="3BFC9D58" w:rsidR="00A26E01" w:rsidRDefault="00A26E01" w:rsidP="00172491">
      <w:r>
        <w:t>Keine.</w:t>
      </w:r>
    </w:p>
    <w:p w14:paraId="4EAC1DB6" w14:textId="77777777" w:rsidR="00A26E01" w:rsidRDefault="00A26E01" w:rsidP="00172491"/>
    <w:p w14:paraId="652D04B8" w14:textId="4F526B86" w:rsidR="00A26E01" w:rsidRDefault="00A26E01" w:rsidP="00172491">
      <w:pPr>
        <w:rPr>
          <w:b/>
          <w:u w:val="single"/>
        </w:rPr>
      </w:pPr>
      <w:r w:rsidRPr="00A26E01">
        <w:rPr>
          <w:b/>
          <w:u w:val="single"/>
        </w:rPr>
        <w:t>Bei/Nach Rentenübergang:</w:t>
      </w:r>
    </w:p>
    <w:p w14:paraId="27F3C953" w14:textId="77777777" w:rsidR="00A26E01" w:rsidRDefault="00A26E01" w:rsidP="00172491"/>
    <w:tbl>
      <w:tblPr>
        <w:tblStyle w:val="Tabellenraster"/>
        <w:tblW w:w="5000" w:type="pct"/>
        <w:tblLayout w:type="fixed"/>
        <w:tblLook w:val="04A0" w:firstRow="1" w:lastRow="0" w:firstColumn="1" w:lastColumn="0" w:noHBand="0" w:noVBand="1"/>
      </w:tblPr>
      <w:tblGrid>
        <w:gridCol w:w="2093"/>
        <w:gridCol w:w="1437"/>
        <w:gridCol w:w="1440"/>
        <w:gridCol w:w="1440"/>
        <w:gridCol w:w="1440"/>
        <w:gridCol w:w="1438"/>
      </w:tblGrid>
      <w:tr w:rsidR="00A26E01" w:rsidRPr="00796A61" w14:paraId="49D9D96E" w14:textId="77777777" w:rsidTr="004651B1">
        <w:tc>
          <w:tcPr>
            <w:tcW w:w="1127" w:type="pct"/>
            <w:vAlign w:val="center"/>
          </w:tcPr>
          <w:p w14:paraId="08E60C86" w14:textId="77193C3A" w:rsidR="00A26E01" w:rsidRPr="003116BA" w:rsidRDefault="00A26E01" w:rsidP="004651B1">
            <w:pPr>
              <w:rPr>
                <w:b/>
              </w:rPr>
            </w:pPr>
            <w:r>
              <w:rPr>
                <w:b/>
              </w:rPr>
              <w:t>Mindestrente</w:t>
            </w:r>
          </w:p>
        </w:tc>
        <w:tc>
          <w:tcPr>
            <w:tcW w:w="774" w:type="pct"/>
            <w:shd w:val="clear" w:color="auto" w:fill="808080" w:themeFill="background1" w:themeFillShade="80"/>
            <w:vAlign w:val="center"/>
          </w:tcPr>
          <w:p w14:paraId="7C7B2B0C" w14:textId="77777777" w:rsidR="00A26E01" w:rsidRPr="00654F35" w:rsidRDefault="00A26E01" w:rsidP="004651B1">
            <w:pPr>
              <w:jc w:val="center"/>
              <w:rPr>
                <w:b/>
              </w:rPr>
            </w:pPr>
            <w:r w:rsidRPr="00654F35">
              <w:rPr>
                <w:b/>
              </w:rPr>
              <w:t>TD</w:t>
            </w:r>
          </w:p>
        </w:tc>
        <w:tc>
          <w:tcPr>
            <w:tcW w:w="775" w:type="pct"/>
            <w:shd w:val="clear" w:color="auto" w:fill="00B050"/>
            <w:vAlign w:val="center"/>
          </w:tcPr>
          <w:p w14:paraId="1C2F584F" w14:textId="77777777" w:rsidR="00A26E01" w:rsidRPr="00796A61" w:rsidRDefault="00A26E01" w:rsidP="004651B1">
            <w:pPr>
              <w:jc w:val="center"/>
              <w:rPr>
                <w:b/>
              </w:rPr>
            </w:pPr>
            <w:r>
              <w:rPr>
                <w:b/>
              </w:rPr>
              <w:t>HLV</w:t>
            </w:r>
          </w:p>
        </w:tc>
        <w:tc>
          <w:tcPr>
            <w:tcW w:w="775" w:type="pct"/>
            <w:shd w:val="clear" w:color="auto" w:fill="FF0000"/>
            <w:vAlign w:val="center"/>
          </w:tcPr>
          <w:p w14:paraId="5F5B8638" w14:textId="77777777" w:rsidR="00A26E01" w:rsidRPr="00796A61" w:rsidRDefault="00A26E01" w:rsidP="004651B1">
            <w:pPr>
              <w:jc w:val="center"/>
              <w:rPr>
                <w:b/>
              </w:rPr>
            </w:pPr>
            <w:r>
              <w:rPr>
                <w:b/>
              </w:rPr>
              <w:t>NL</w:t>
            </w:r>
          </w:p>
        </w:tc>
        <w:tc>
          <w:tcPr>
            <w:tcW w:w="775" w:type="pct"/>
            <w:shd w:val="clear" w:color="auto" w:fill="FFFF00"/>
            <w:vAlign w:val="center"/>
          </w:tcPr>
          <w:p w14:paraId="55390309" w14:textId="77777777" w:rsidR="00A26E01" w:rsidRPr="00796A61" w:rsidRDefault="00A26E01" w:rsidP="004651B1">
            <w:pPr>
              <w:jc w:val="center"/>
              <w:rPr>
                <w:b/>
              </w:rPr>
            </w:pPr>
            <w:r>
              <w:rPr>
                <w:b/>
              </w:rPr>
              <w:t>PBL</w:t>
            </w:r>
          </w:p>
        </w:tc>
        <w:tc>
          <w:tcPr>
            <w:tcW w:w="774" w:type="pct"/>
            <w:shd w:val="clear" w:color="auto" w:fill="0070C0"/>
            <w:vAlign w:val="center"/>
          </w:tcPr>
          <w:p w14:paraId="0736514E" w14:textId="77777777" w:rsidR="00A26E01" w:rsidRPr="00796A61" w:rsidRDefault="00A26E01" w:rsidP="004651B1">
            <w:pPr>
              <w:jc w:val="center"/>
              <w:rPr>
                <w:b/>
              </w:rPr>
            </w:pPr>
            <w:r w:rsidRPr="00796A61">
              <w:rPr>
                <w:b/>
              </w:rPr>
              <w:t>TAL</w:t>
            </w:r>
          </w:p>
        </w:tc>
      </w:tr>
      <w:tr w:rsidR="00A26E01" w:rsidRPr="00796A61" w14:paraId="67EC2C52" w14:textId="77777777" w:rsidTr="004651B1">
        <w:tc>
          <w:tcPr>
            <w:tcW w:w="1127" w:type="pct"/>
            <w:vAlign w:val="center"/>
          </w:tcPr>
          <w:p w14:paraId="2F63EEC7" w14:textId="77777777" w:rsidR="00A26E01" w:rsidRDefault="00A26E01" w:rsidP="004651B1">
            <w:r>
              <w:t>Ausscheideor</w:t>
            </w:r>
            <w:r>
              <w:t>d</w:t>
            </w:r>
            <w:r>
              <w:t>nung</w:t>
            </w:r>
          </w:p>
        </w:tc>
        <w:tc>
          <w:tcPr>
            <w:tcW w:w="774" w:type="pct"/>
            <w:shd w:val="clear" w:color="auto" w:fill="D9D9D9" w:themeFill="background1" w:themeFillShade="D9"/>
          </w:tcPr>
          <w:p w14:paraId="27CC2176" w14:textId="77777777" w:rsidR="00A26E01" w:rsidRPr="003D364E" w:rsidRDefault="00A26E01" w:rsidP="004651B1">
            <w:pPr>
              <w:jc w:val="center"/>
              <w:rPr>
                <w:b/>
                <w:sz w:val="20"/>
                <w:szCs w:val="20"/>
              </w:rPr>
            </w:pPr>
          </w:p>
        </w:tc>
        <w:tc>
          <w:tcPr>
            <w:tcW w:w="775" w:type="pct"/>
            <w:shd w:val="clear" w:color="auto" w:fill="EAF1DD" w:themeFill="accent3" w:themeFillTint="33"/>
            <w:vAlign w:val="center"/>
          </w:tcPr>
          <w:p w14:paraId="5D2C6530" w14:textId="6ACC6227" w:rsidR="00A26E01" w:rsidRPr="003D364E" w:rsidRDefault="00A26E01" w:rsidP="00A26E01">
            <w:pPr>
              <w:jc w:val="center"/>
              <w:rPr>
                <w:sz w:val="20"/>
                <w:szCs w:val="20"/>
              </w:rPr>
            </w:pPr>
            <w:r w:rsidRPr="003D364E">
              <w:rPr>
                <w:sz w:val="20"/>
                <w:szCs w:val="20"/>
              </w:rPr>
              <w:t xml:space="preserve">Unisex-Tafel auf Basis DAV 2004 R M/F </w:t>
            </w:r>
          </w:p>
        </w:tc>
        <w:tc>
          <w:tcPr>
            <w:tcW w:w="775" w:type="pct"/>
            <w:shd w:val="clear" w:color="auto" w:fill="F2DBDB" w:themeFill="accent2" w:themeFillTint="33"/>
            <w:vAlign w:val="center"/>
          </w:tcPr>
          <w:p w14:paraId="0B32BA8F" w14:textId="0832118D" w:rsidR="00A26E01" w:rsidRPr="007748F6" w:rsidRDefault="00A26E01" w:rsidP="004651B1">
            <w:pPr>
              <w:jc w:val="center"/>
              <w:rPr>
                <w:sz w:val="20"/>
                <w:szCs w:val="20"/>
              </w:rPr>
            </w:pPr>
            <w:r w:rsidRPr="003D364E">
              <w:rPr>
                <w:sz w:val="20"/>
                <w:szCs w:val="20"/>
              </w:rPr>
              <w:t>Unisex-Tafel auf Basis DAV 2004 R M/F</w:t>
            </w:r>
          </w:p>
        </w:tc>
        <w:tc>
          <w:tcPr>
            <w:tcW w:w="775" w:type="pct"/>
            <w:shd w:val="clear" w:color="auto" w:fill="FFFFCC"/>
          </w:tcPr>
          <w:p w14:paraId="342BA471" w14:textId="542E66D6" w:rsidR="00A26E01" w:rsidRPr="003D364E" w:rsidRDefault="00A26E01" w:rsidP="004651B1">
            <w:pPr>
              <w:jc w:val="center"/>
              <w:rPr>
                <w:sz w:val="20"/>
                <w:szCs w:val="20"/>
              </w:rPr>
            </w:pPr>
            <w:r w:rsidRPr="000F0313">
              <w:rPr>
                <w:sz w:val="20"/>
                <w:szCs w:val="20"/>
              </w:rPr>
              <w:t xml:space="preserve">Unisex-Tafel auf Basis DAV 2004 R M/F </w:t>
            </w:r>
          </w:p>
        </w:tc>
        <w:tc>
          <w:tcPr>
            <w:tcW w:w="774" w:type="pct"/>
            <w:shd w:val="clear" w:color="auto" w:fill="DBE5F1" w:themeFill="accent1" w:themeFillTint="33"/>
          </w:tcPr>
          <w:p w14:paraId="09504823" w14:textId="19BC332C" w:rsidR="00A26E01" w:rsidRPr="003D364E" w:rsidRDefault="00A26E01" w:rsidP="004651B1">
            <w:pPr>
              <w:jc w:val="center"/>
              <w:rPr>
                <w:sz w:val="20"/>
                <w:szCs w:val="20"/>
              </w:rPr>
            </w:pPr>
            <w:r w:rsidRPr="000F0313">
              <w:rPr>
                <w:sz w:val="20"/>
                <w:szCs w:val="20"/>
              </w:rPr>
              <w:t xml:space="preserve">Unisex-Tafel auf Basis DAV 2004 R M/F </w:t>
            </w:r>
          </w:p>
        </w:tc>
      </w:tr>
      <w:tr w:rsidR="00A26E01" w:rsidRPr="00796A61" w14:paraId="22B4E9D2" w14:textId="77777777" w:rsidTr="004651B1">
        <w:tc>
          <w:tcPr>
            <w:tcW w:w="1127" w:type="pct"/>
            <w:vAlign w:val="center"/>
          </w:tcPr>
          <w:p w14:paraId="6A6D3C2C" w14:textId="02A267CA" w:rsidR="00A26E01" w:rsidRDefault="00A26E01" w:rsidP="004651B1">
            <w:r>
              <w:t>Männeranteile</w:t>
            </w:r>
          </w:p>
        </w:tc>
        <w:tc>
          <w:tcPr>
            <w:tcW w:w="774" w:type="pct"/>
            <w:shd w:val="clear" w:color="auto" w:fill="D9D9D9" w:themeFill="background1" w:themeFillShade="D9"/>
          </w:tcPr>
          <w:p w14:paraId="7BAA63E2" w14:textId="77777777" w:rsidR="00A26E01" w:rsidRPr="003D364E" w:rsidRDefault="00A26E01" w:rsidP="004651B1">
            <w:pPr>
              <w:jc w:val="center"/>
              <w:rPr>
                <w:b/>
                <w:sz w:val="20"/>
                <w:szCs w:val="20"/>
              </w:rPr>
            </w:pPr>
          </w:p>
        </w:tc>
        <w:tc>
          <w:tcPr>
            <w:tcW w:w="775" w:type="pct"/>
            <w:shd w:val="clear" w:color="auto" w:fill="EAF1DD" w:themeFill="accent3" w:themeFillTint="33"/>
            <w:vAlign w:val="center"/>
          </w:tcPr>
          <w:p w14:paraId="721D5583" w14:textId="77777777" w:rsidR="00A26E01" w:rsidRPr="00A26E01" w:rsidRDefault="00A26E01" w:rsidP="00A26E01">
            <w:pPr>
              <w:rPr>
                <w:sz w:val="18"/>
                <w:szCs w:val="18"/>
              </w:rPr>
            </w:pPr>
            <w:r w:rsidRPr="00A26E01">
              <w:rPr>
                <w:sz w:val="18"/>
                <w:szCs w:val="18"/>
              </w:rPr>
              <w:t xml:space="preserve">DV 3/63: 40%, </w:t>
            </w:r>
          </w:p>
          <w:p w14:paraId="605454B4" w14:textId="6A667933" w:rsidR="00A26E01" w:rsidRPr="00A26E01" w:rsidRDefault="00A26E01" w:rsidP="00A26E01">
            <w:pPr>
              <w:rPr>
                <w:sz w:val="18"/>
                <w:szCs w:val="18"/>
              </w:rPr>
            </w:pPr>
            <w:r w:rsidRPr="00A26E01">
              <w:rPr>
                <w:sz w:val="18"/>
                <w:szCs w:val="18"/>
              </w:rPr>
              <w:t>Ukasse: 60%</w:t>
            </w:r>
          </w:p>
          <w:p w14:paraId="52C6D7A0" w14:textId="2B0B01E4" w:rsidR="00A26E01" w:rsidRPr="003D364E" w:rsidRDefault="00A26E01" w:rsidP="004651B1">
            <w:pPr>
              <w:jc w:val="center"/>
              <w:rPr>
                <w:sz w:val="20"/>
                <w:szCs w:val="20"/>
              </w:rPr>
            </w:pPr>
          </w:p>
        </w:tc>
        <w:tc>
          <w:tcPr>
            <w:tcW w:w="775" w:type="pct"/>
            <w:shd w:val="clear" w:color="auto" w:fill="F2DBDB" w:themeFill="accent2" w:themeFillTint="33"/>
            <w:vAlign w:val="center"/>
          </w:tcPr>
          <w:p w14:paraId="314AFF00" w14:textId="07B1CC23" w:rsidR="00A26E01" w:rsidRPr="003D364E" w:rsidRDefault="00A26E01" w:rsidP="004651B1">
            <w:pPr>
              <w:jc w:val="center"/>
              <w:rPr>
                <w:sz w:val="20"/>
                <w:szCs w:val="20"/>
              </w:rPr>
            </w:pPr>
            <w:r>
              <w:rPr>
                <w:sz w:val="20"/>
                <w:szCs w:val="20"/>
              </w:rPr>
              <w:t>40%</w:t>
            </w:r>
          </w:p>
        </w:tc>
        <w:tc>
          <w:tcPr>
            <w:tcW w:w="775" w:type="pct"/>
            <w:shd w:val="clear" w:color="auto" w:fill="FFFFCC"/>
            <w:vAlign w:val="center"/>
          </w:tcPr>
          <w:p w14:paraId="25256FBB" w14:textId="71155060" w:rsidR="00A26E01" w:rsidRPr="003D364E" w:rsidRDefault="00A26E01" w:rsidP="004651B1">
            <w:pPr>
              <w:jc w:val="center"/>
              <w:rPr>
                <w:sz w:val="20"/>
                <w:szCs w:val="20"/>
              </w:rPr>
            </w:pPr>
            <w:r>
              <w:rPr>
                <w:sz w:val="20"/>
                <w:szCs w:val="20"/>
              </w:rPr>
              <w:t>20%</w:t>
            </w:r>
          </w:p>
        </w:tc>
        <w:tc>
          <w:tcPr>
            <w:tcW w:w="774" w:type="pct"/>
            <w:shd w:val="clear" w:color="auto" w:fill="DBE5F1" w:themeFill="accent1" w:themeFillTint="33"/>
            <w:vAlign w:val="center"/>
          </w:tcPr>
          <w:p w14:paraId="283C0C69" w14:textId="7270C8AE" w:rsidR="00A26E01" w:rsidRPr="003D364E" w:rsidRDefault="00A26E01" w:rsidP="004651B1">
            <w:pPr>
              <w:jc w:val="center"/>
              <w:rPr>
                <w:sz w:val="20"/>
                <w:szCs w:val="20"/>
              </w:rPr>
            </w:pPr>
            <w:r>
              <w:rPr>
                <w:sz w:val="20"/>
                <w:szCs w:val="20"/>
              </w:rPr>
              <w:t>25%</w:t>
            </w:r>
          </w:p>
        </w:tc>
      </w:tr>
    </w:tbl>
    <w:p w14:paraId="3C7D5DE1" w14:textId="77777777" w:rsidR="00A26E01" w:rsidRDefault="00A26E01" w:rsidP="00172491"/>
    <w:p w14:paraId="72C4D317" w14:textId="03E31AC3" w:rsidR="00A26E01" w:rsidRDefault="00A26E01" w:rsidP="00172491">
      <w:r w:rsidRPr="00A26E01">
        <w:rPr>
          <w:highlight w:val="yellow"/>
        </w:rPr>
        <w:t>Gesamtrente</w:t>
      </w:r>
    </w:p>
    <w:p w14:paraId="0DE161CB" w14:textId="77777777" w:rsidR="00262622" w:rsidRDefault="00262622" w:rsidP="00172491"/>
    <w:p w14:paraId="0B057BB5" w14:textId="77777777" w:rsidR="00262622" w:rsidRDefault="00262622" w:rsidP="00262622">
      <w:pPr>
        <w:pStyle w:val="berschrift4"/>
      </w:pPr>
      <w:r w:rsidRPr="00767A2C">
        <w:rPr>
          <w:highlight w:val="yellow"/>
        </w:rPr>
        <w:t>Empfehlung</w:t>
      </w:r>
    </w:p>
    <w:p w14:paraId="6C6793E9" w14:textId="77777777" w:rsidR="00262622" w:rsidRPr="00B247B6" w:rsidRDefault="00262622" w:rsidP="00262622">
      <w:pPr>
        <w:pStyle w:val="berschrift4"/>
      </w:pPr>
      <w:r w:rsidRPr="00B247B6">
        <w:t>Abstimmung mit F1 der Mathematik</w:t>
      </w:r>
    </w:p>
    <w:p w14:paraId="5CA24495" w14:textId="77777777" w:rsidR="00262622" w:rsidRDefault="00262622" w:rsidP="00262622">
      <w:pPr>
        <w:pStyle w:val="berschrift4"/>
      </w:pPr>
      <w:r>
        <w:t>Abstimmung mit Produkttechnik</w:t>
      </w:r>
    </w:p>
    <w:p w14:paraId="582DFA65" w14:textId="77777777" w:rsidR="00262622" w:rsidRDefault="00262622" w:rsidP="00262622">
      <w:pPr>
        <w:pStyle w:val="berschrift4"/>
      </w:pPr>
      <w:r>
        <w:t>Entscheidung</w:t>
      </w:r>
    </w:p>
    <w:p w14:paraId="76EBCE9A" w14:textId="77777777" w:rsidR="00262622" w:rsidRPr="00D4268C" w:rsidRDefault="00262622" w:rsidP="00262622">
      <w:pPr>
        <w:pStyle w:val="berschrift4"/>
      </w:pPr>
      <w:r>
        <w:t>Folgearbeiten</w:t>
      </w:r>
    </w:p>
    <w:p w14:paraId="1A716391" w14:textId="77777777" w:rsidR="00262622" w:rsidRPr="00A26E01" w:rsidRDefault="00262622" w:rsidP="00172491"/>
    <w:p w14:paraId="278B0E0F" w14:textId="3F8F3B35" w:rsidR="0005560A" w:rsidRDefault="00A7688E" w:rsidP="008A251C">
      <w:pPr>
        <w:pStyle w:val="berschrift2"/>
      </w:pPr>
      <w:bookmarkStart w:id="52" w:name="_Toc449708284"/>
      <w:r w:rsidRPr="00FC6359">
        <w:t>Rechnungszins</w:t>
      </w:r>
      <w:bookmarkEnd w:id="52"/>
    </w:p>
    <w:p w14:paraId="79CBB715" w14:textId="4968F9AA" w:rsidR="004A61BE" w:rsidRDefault="004A61BE" w:rsidP="004A61BE">
      <w:pPr>
        <w:pStyle w:val="berschrift4"/>
      </w:pPr>
      <w:r>
        <w:t>Aktueller Stand</w:t>
      </w:r>
    </w:p>
    <w:p w14:paraId="5CE289C2" w14:textId="77777777" w:rsidR="004A61BE" w:rsidRDefault="004A61BE" w:rsidP="00A26E01">
      <w:pPr>
        <w:rPr>
          <w:b/>
          <w:u w:val="single"/>
        </w:rPr>
      </w:pPr>
    </w:p>
    <w:p w14:paraId="0889119F" w14:textId="77777777" w:rsidR="00A26E01" w:rsidRDefault="00A26E01" w:rsidP="00A26E01">
      <w:pPr>
        <w:rPr>
          <w:b/>
          <w:u w:val="single"/>
        </w:rPr>
      </w:pPr>
      <w:r w:rsidRPr="00172491">
        <w:rPr>
          <w:b/>
          <w:u w:val="single"/>
        </w:rPr>
        <w:t>Vor Rentenbeginn:</w:t>
      </w:r>
    </w:p>
    <w:p w14:paraId="0D75B8A9" w14:textId="77777777" w:rsidR="00A26E01" w:rsidRDefault="00A26E01" w:rsidP="00A26E01">
      <w:pPr>
        <w:rPr>
          <w:b/>
          <w:u w:val="single"/>
        </w:rPr>
      </w:pPr>
    </w:p>
    <w:p w14:paraId="32B3A12B" w14:textId="71E505B3" w:rsidR="00262622" w:rsidRDefault="00262622" w:rsidP="00A26E01">
      <w:pPr>
        <w:rPr>
          <w:u w:val="single"/>
        </w:rPr>
      </w:pPr>
      <w:r>
        <w:rPr>
          <w:u w:val="single"/>
        </w:rPr>
        <w:t>Alle:</w:t>
      </w:r>
    </w:p>
    <w:p w14:paraId="1CCBEF58" w14:textId="77777777" w:rsidR="00262622" w:rsidRDefault="00262622" w:rsidP="00262622">
      <w:r>
        <w:t xml:space="preserve">0% </w:t>
      </w:r>
      <w:r>
        <w:tab/>
        <w:t>für die Beitrags- und Leistungsberechnung</w:t>
      </w:r>
    </w:p>
    <w:p w14:paraId="303AC863" w14:textId="77777777" w:rsidR="00262622" w:rsidRDefault="00262622" w:rsidP="00A26E01">
      <w:pPr>
        <w:rPr>
          <w:u w:val="single"/>
        </w:rPr>
      </w:pPr>
    </w:p>
    <w:p w14:paraId="7839F233" w14:textId="77777777" w:rsidR="00A26E01" w:rsidRPr="00A26E01" w:rsidRDefault="00A26E01" w:rsidP="00A26E01">
      <w:pPr>
        <w:rPr>
          <w:u w:val="single"/>
        </w:rPr>
      </w:pPr>
      <w:r w:rsidRPr="00A26E01">
        <w:rPr>
          <w:u w:val="single"/>
        </w:rPr>
        <w:t>HLV:</w:t>
      </w:r>
    </w:p>
    <w:p w14:paraId="25360997" w14:textId="4A389CE2" w:rsidR="00A26E01" w:rsidRDefault="00C366F3" w:rsidP="00A26E01">
      <w:r>
        <w:t>0,9</w:t>
      </w:r>
      <w:r w:rsidR="00A26E01">
        <w:t xml:space="preserve">% </w:t>
      </w:r>
      <w:r w:rsidR="00A26E01">
        <w:tab/>
        <w:t>für die Berechnung der Deckungsrückstellung</w:t>
      </w:r>
    </w:p>
    <w:p w14:paraId="620D8151" w14:textId="03246ED8" w:rsidR="00A26E01" w:rsidRDefault="00C366F3" w:rsidP="00A26E01">
      <w:r>
        <w:t>0,9</w:t>
      </w:r>
      <w:r w:rsidR="00A26E01">
        <w:t xml:space="preserve">% </w:t>
      </w:r>
      <w:r w:rsidR="00A26E01">
        <w:tab/>
        <w:t>für die Verteilung der Abschlusskosten</w:t>
      </w:r>
    </w:p>
    <w:p w14:paraId="56A9BBB0" w14:textId="77777777" w:rsidR="00262622" w:rsidRDefault="00262622" w:rsidP="00A26E01">
      <w:pPr>
        <w:rPr>
          <w:u w:val="single"/>
        </w:rPr>
      </w:pPr>
    </w:p>
    <w:p w14:paraId="3B26E4C1" w14:textId="2D15EABB" w:rsidR="00A26E01" w:rsidRPr="00A26E01" w:rsidRDefault="00A26E01" w:rsidP="00A26E01">
      <w:pPr>
        <w:rPr>
          <w:u w:val="single"/>
        </w:rPr>
      </w:pPr>
      <w:r w:rsidRPr="00A26E01">
        <w:rPr>
          <w:u w:val="single"/>
        </w:rPr>
        <w:t>NL:</w:t>
      </w:r>
    </w:p>
    <w:p w14:paraId="6E374B1A" w14:textId="4DA0F3BE" w:rsidR="00262622" w:rsidRDefault="00262622" w:rsidP="00262622">
      <w:r>
        <w:t xml:space="preserve">0% </w:t>
      </w:r>
      <w:r>
        <w:tab/>
        <w:t>für die Berechnung der Deckungsrückstellung</w:t>
      </w:r>
    </w:p>
    <w:p w14:paraId="5A490481" w14:textId="6092F990" w:rsidR="00262622" w:rsidRDefault="00262622" w:rsidP="00262622"/>
    <w:p w14:paraId="3CDACA05" w14:textId="56729B73" w:rsidR="00262622" w:rsidRDefault="00262622" w:rsidP="00262622">
      <w:pPr>
        <w:rPr>
          <w:u w:val="single"/>
        </w:rPr>
      </w:pPr>
      <w:r w:rsidRPr="00A26E01">
        <w:rPr>
          <w:u w:val="single"/>
        </w:rPr>
        <w:lastRenderedPageBreak/>
        <w:t>PBL, TAL</w:t>
      </w:r>
      <w:r>
        <w:rPr>
          <w:u w:val="single"/>
        </w:rPr>
        <w:t>:</w:t>
      </w:r>
    </w:p>
    <w:p w14:paraId="4F890431" w14:textId="3AA2DE9D" w:rsidR="00262622" w:rsidRPr="00262622" w:rsidRDefault="00262622" w:rsidP="00262622">
      <w:r w:rsidRPr="00691F74">
        <w:t>Formel für die Deckungsrückstellung basiert auf der laufenden Verzinsung (kein Rechnung</w:t>
      </w:r>
      <w:r w:rsidRPr="00691F74">
        <w:t>s</w:t>
      </w:r>
      <w:r w:rsidR="00691F74">
        <w:t>zins!</w:t>
      </w:r>
      <w:r w:rsidRPr="00691F74">
        <w:t xml:space="preserve">-&gt;vgl. Abschnitt </w:t>
      </w:r>
      <w:r w:rsidRPr="00691F74">
        <w:fldChar w:fldCharType="begin"/>
      </w:r>
      <w:r w:rsidRPr="00691F74">
        <w:instrText xml:space="preserve"> REF _Ref448244702 \r \h  \* MERGEFORMAT </w:instrText>
      </w:r>
      <w:r w:rsidRPr="00691F74">
        <w:fldChar w:fldCharType="separate"/>
      </w:r>
      <w:r w:rsidR="00817E18">
        <w:t>7</w:t>
      </w:r>
      <w:r w:rsidRPr="00691F74">
        <w:fldChar w:fldCharType="end"/>
      </w:r>
      <w:r w:rsidRPr="00691F74">
        <w:t>)</w:t>
      </w:r>
    </w:p>
    <w:p w14:paraId="71B808F4" w14:textId="77777777" w:rsidR="00A26E01" w:rsidRDefault="00A26E01" w:rsidP="00A26E01"/>
    <w:p w14:paraId="3C3C7B51" w14:textId="77777777" w:rsidR="00A26E01" w:rsidRDefault="00A26E01" w:rsidP="00A26E01">
      <w:pPr>
        <w:rPr>
          <w:b/>
          <w:u w:val="single"/>
        </w:rPr>
      </w:pPr>
      <w:r w:rsidRPr="00A26E01">
        <w:rPr>
          <w:b/>
          <w:u w:val="single"/>
        </w:rPr>
        <w:t>Bei/Nach Rentenübergang:</w:t>
      </w:r>
    </w:p>
    <w:p w14:paraId="4E7F403B" w14:textId="77777777" w:rsidR="00A26E01" w:rsidRDefault="00A26E01" w:rsidP="00A26E01"/>
    <w:tbl>
      <w:tblPr>
        <w:tblStyle w:val="Tabellenraster"/>
        <w:tblW w:w="5000" w:type="pct"/>
        <w:tblLayout w:type="fixed"/>
        <w:tblLook w:val="04A0" w:firstRow="1" w:lastRow="0" w:firstColumn="1" w:lastColumn="0" w:noHBand="0" w:noVBand="1"/>
      </w:tblPr>
      <w:tblGrid>
        <w:gridCol w:w="2093"/>
        <w:gridCol w:w="1437"/>
        <w:gridCol w:w="1440"/>
        <w:gridCol w:w="1440"/>
        <w:gridCol w:w="1440"/>
        <w:gridCol w:w="1438"/>
      </w:tblGrid>
      <w:tr w:rsidR="00A26E01" w:rsidRPr="00796A61" w14:paraId="6DC82A76" w14:textId="77777777" w:rsidTr="004651B1">
        <w:tc>
          <w:tcPr>
            <w:tcW w:w="1127" w:type="pct"/>
            <w:vAlign w:val="center"/>
          </w:tcPr>
          <w:p w14:paraId="117AD052" w14:textId="44ADC20A" w:rsidR="00A26E01" w:rsidRPr="003116BA" w:rsidRDefault="00A26E01" w:rsidP="004651B1">
            <w:pPr>
              <w:rPr>
                <w:b/>
              </w:rPr>
            </w:pPr>
            <w:r>
              <w:rPr>
                <w:b/>
              </w:rPr>
              <w:t>Mindestrente</w:t>
            </w:r>
          </w:p>
        </w:tc>
        <w:tc>
          <w:tcPr>
            <w:tcW w:w="774" w:type="pct"/>
            <w:shd w:val="clear" w:color="auto" w:fill="808080" w:themeFill="background1" w:themeFillShade="80"/>
            <w:vAlign w:val="center"/>
          </w:tcPr>
          <w:p w14:paraId="2F9681A7" w14:textId="77777777" w:rsidR="00A26E01" w:rsidRPr="00654F35" w:rsidRDefault="00A26E01" w:rsidP="004651B1">
            <w:pPr>
              <w:jc w:val="center"/>
              <w:rPr>
                <w:b/>
              </w:rPr>
            </w:pPr>
            <w:r w:rsidRPr="00654F35">
              <w:rPr>
                <w:b/>
              </w:rPr>
              <w:t>TD</w:t>
            </w:r>
          </w:p>
        </w:tc>
        <w:tc>
          <w:tcPr>
            <w:tcW w:w="775" w:type="pct"/>
            <w:shd w:val="clear" w:color="auto" w:fill="00B050"/>
            <w:vAlign w:val="center"/>
          </w:tcPr>
          <w:p w14:paraId="3BF8AF6C" w14:textId="77777777" w:rsidR="00A26E01" w:rsidRPr="00796A61" w:rsidRDefault="00A26E01" w:rsidP="004651B1">
            <w:pPr>
              <w:jc w:val="center"/>
              <w:rPr>
                <w:b/>
              </w:rPr>
            </w:pPr>
            <w:r>
              <w:rPr>
                <w:b/>
              </w:rPr>
              <w:t>HLV</w:t>
            </w:r>
          </w:p>
        </w:tc>
        <w:tc>
          <w:tcPr>
            <w:tcW w:w="775" w:type="pct"/>
            <w:shd w:val="clear" w:color="auto" w:fill="FF0000"/>
            <w:vAlign w:val="center"/>
          </w:tcPr>
          <w:p w14:paraId="4E6E8E36" w14:textId="77777777" w:rsidR="00A26E01" w:rsidRPr="00796A61" w:rsidRDefault="00A26E01" w:rsidP="004651B1">
            <w:pPr>
              <w:jc w:val="center"/>
              <w:rPr>
                <w:b/>
              </w:rPr>
            </w:pPr>
            <w:r>
              <w:rPr>
                <w:b/>
              </w:rPr>
              <w:t>NL</w:t>
            </w:r>
          </w:p>
        </w:tc>
        <w:tc>
          <w:tcPr>
            <w:tcW w:w="775" w:type="pct"/>
            <w:shd w:val="clear" w:color="auto" w:fill="FFFF00"/>
            <w:vAlign w:val="center"/>
          </w:tcPr>
          <w:p w14:paraId="02528E81" w14:textId="77777777" w:rsidR="00A26E01" w:rsidRPr="00796A61" w:rsidRDefault="00A26E01" w:rsidP="004651B1">
            <w:pPr>
              <w:jc w:val="center"/>
              <w:rPr>
                <w:b/>
              </w:rPr>
            </w:pPr>
            <w:r>
              <w:rPr>
                <w:b/>
              </w:rPr>
              <w:t>PBL</w:t>
            </w:r>
          </w:p>
        </w:tc>
        <w:tc>
          <w:tcPr>
            <w:tcW w:w="774" w:type="pct"/>
            <w:shd w:val="clear" w:color="auto" w:fill="0070C0"/>
            <w:vAlign w:val="center"/>
          </w:tcPr>
          <w:p w14:paraId="34319905" w14:textId="77777777" w:rsidR="00A26E01" w:rsidRPr="00796A61" w:rsidRDefault="00A26E01" w:rsidP="004651B1">
            <w:pPr>
              <w:jc w:val="center"/>
              <w:rPr>
                <w:b/>
              </w:rPr>
            </w:pPr>
            <w:r w:rsidRPr="00796A61">
              <w:rPr>
                <w:b/>
              </w:rPr>
              <w:t>TAL</w:t>
            </w:r>
          </w:p>
        </w:tc>
      </w:tr>
      <w:tr w:rsidR="00A26E01" w:rsidRPr="005A7D12" w14:paraId="156C5FC0" w14:textId="77777777" w:rsidTr="004651B1">
        <w:tc>
          <w:tcPr>
            <w:tcW w:w="1127" w:type="pct"/>
            <w:vAlign w:val="center"/>
          </w:tcPr>
          <w:p w14:paraId="1B4796D3" w14:textId="77777777" w:rsidR="00A26E01" w:rsidRPr="00796A61" w:rsidRDefault="00A26E01" w:rsidP="004651B1">
            <w:r>
              <w:t>Rechnungszins</w:t>
            </w:r>
          </w:p>
        </w:tc>
        <w:tc>
          <w:tcPr>
            <w:tcW w:w="774" w:type="pct"/>
            <w:shd w:val="clear" w:color="auto" w:fill="D9D9D9" w:themeFill="background1" w:themeFillShade="D9"/>
          </w:tcPr>
          <w:p w14:paraId="2471CCD5" w14:textId="77777777" w:rsidR="00A26E01" w:rsidRPr="003D364E" w:rsidRDefault="00A26E01" w:rsidP="004651B1">
            <w:pPr>
              <w:jc w:val="center"/>
              <w:rPr>
                <w:b/>
                <w:sz w:val="20"/>
                <w:szCs w:val="20"/>
              </w:rPr>
            </w:pPr>
          </w:p>
        </w:tc>
        <w:tc>
          <w:tcPr>
            <w:tcW w:w="775" w:type="pct"/>
            <w:shd w:val="clear" w:color="auto" w:fill="EAF1DD" w:themeFill="accent3" w:themeFillTint="33"/>
            <w:vAlign w:val="center"/>
          </w:tcPr>
          <w:p w14:paraId="3CCBD95A" w14:textId="7327226C" w:rsidR="00A26E01" w:rsidRPr="005A7D12" w:rsidRDefault="00C366F3" w:rsidP="004651B1">
            <w:pPr>
              <w:jc w:val="center"/>
              <w:rPr>
                <w:b/>
                <w:sz w:val="20"/>
                <w:szCs w:val="20"/>
              </w:rPr>
            </w:pPr>
            <w:r>
              <w:rPr>
                <w:b/>
                <w:sz w:val="20"/>
                <w:szCs w:val="20"/>
              </w:rPr>
              <w:t>0,9</w:t>
            </w:r>
            <w:r w:rsidR="00A26E01" w:rsidRPr="005A7D12">
              <w:rPr>
                <w:b/>
                <w:sz w:val="20"/>
                <w:szCs w:val="20"/>
              </w:rPr>
              <w:t>%</w:t>
            </w:r>
          </w:p>
        </w:tc>
        <w:tc>
          <w:tcPr>
            <w:tcW w:w="775" w:type="pct"/>
            <w:shd w:val="clear" w:color="auto" w:fill="F2DBDB" w:themeFill="accent2" w:themeFillTint="33"/>
            <w:vAlign w:val="center"/>
          </w:tcPr>
          <w:p w14:paraId="735E2098" w14:textId="4D51927A" w:rsidR="00A26E01" w:rsidRPr="005A7D12" w:rsidRDefault="00C366F3" w:rsidP="004651B1">
            <w:pPr>
              <w:jc w:val="center"/>
              <w:rPr>
                <w:b/>
                <w:sz w:val="20"/>
                <w:szCs w:val="20"/>
              </w:rPr>
            </w:pPr>
            <w:r>
              <w:rPr>
                <w:b/>
                <w:sz w:val="20"/>
                <w:szCs w:val="20"/>
              </w:rPr>
              <w:t>0,9</w:t>
            </w:r>
            <w:r w:rsidR="00A26E01" w:rsidRPr="005A7D12">
              <w:rPr>
                <w:b/>
                <w:sz w:val="20"/>
                <w:szCs w:val="20"/>
              </w:rPr>
              <w:t>%</w:t>
            </w:r>
            <w:r w:rsidR="00A26E01" w:rsidRPr="00A26E01">
              <w:rPr>
                <w:b/>
                <w:sz w:val="20"/>
                <w:szCs w:val="20"/>
                <w:vertAlign w:val="superscript"/>
              </w:rPr>
              <w:t>1)</w:t>
            </w:r>
          </w:p>
        </w:tc>
        <w:tc>
          <w:tcPr>
            <w:tcW w:w="775" w:type="pct"/>
            <w:shd w:val="clear" w:color="auto" w:fill="FFFFCC"/>
            <w:vAlign w:val="center"/>
          </w:tcPr>
          <w:p w14:paraId="7D154B52" w14:textId="77777777" w:rsidR="00A26E01" w:rsidRPr="005A7D12" w:rsidRDefault="00A26E01" w:rsidP="004651B1">
            <w:pPr>
              <w:jc w:val="center"/>
              <w:rPr>
                <w:b/>
                <w:sz w:val="20"/>
                <w:szCs w:val="20"/>
              </w:rPr>
            </w:pPr>
            <w:r w:rsidRPr="005A7D12">
              <w:rPr>
                <w:b/>
                <w:sz w:val="20"/>
                <w:szCs w:val="20"/>
              </w:rPr>
              <w:t>0%</w:t>
            </w:r>
          </w:p>
        </w:tc>
        <w:tc>
          <w:tcPr>
            <w:tcW w:w="774" w:type="pct"/>
            <w:shd w:val="clear" w:color="auto" w:fill="DBE5F1" w:themeFill="accent1" w:themeFillTint="33"/>
            <w:vAlign w:val="center"/>
          </w:tcPr>
          <w:p w14:paraId="34F77C68" w14:textId="77777777" w:rsidR="00A26E01" w:rsidRPr="005A7D12" w:rsidRDefault="00A26E01" w:rsidP="004651B1">
            <w:pPr>
              <w:jc w:val="center"/>
              <w:rPr>
                <w:b/>
                <w:sz w:val="20"/>
                <w:szCs w:val="20"/>
              </w:rPr>
            </w:pPr>
            <w:r w:rsidRPr="005A7D12">
              <w:rPr>
                <w:b/>
                <w:sz w:val="20"/>
                <w:szCs w:val="20"/>
              </w:rPr>
              <w:t>0%</w:t>
            </w:r>
          </w:p>
        </w:tc>
      </w:tr>
    </w:tbl>
    <w:p w14:paraId="78F60C5B" w14:textId="77777777" w:rsidR="00A26E01" w:rsidRDefault="00A26E01" w:rsidP="00A26E01"/>
    <w:p w14:paraId="0D9DD028" w14:textId="72B05BF6" w:rsidR="00A26E01" w:rsidRDefault="00A26E01" w:rsidP="00C76EA6">
      <w:pPr>
        <w:pStyle w:val="Listenabsatz"/>
        <w:numPr>
          <w:ilvl w:val="0"/>
          <w:numId w:val="16"/>
        </w:numPr>
      </w:pPr>
      <w:r>
        <w:t>Für den konventionellen Vertragsteil</w:t>
      </w:r>
    </w:p>
    <w:p w14:paraId="3D7CE087" w14:textId="77777777" w:rsidR="00A26E01" w:rsidRDefault="00A26E01" w:rsidP="00A26E01"/>
    <w:p w14:paraId="0CF207B6" w14:textId="77777777" w:rsidR="00A26E01" w:rsidRPr="00345474" w:rsidRDefault="00A26E01" w:rsidP="00A26E01">
      <w:pPr>
        <w:rPr>
          <w:b/>
          <w:u w:val="single"/>
        </w:rPr>
      </w:pPr>
      <w:r w:rsidRPr="00345474">
        <w:rPr>
          <w:b/>
          <w:highlight w:val="yellow"/>
          <w:u w:val="single"/>
        </w:rPr>
        <w:t>Gesamtrente</w:t>
      </w:r>
    </w:p>
    <w:p w14:paraId="42AE4064" w14:textId="77777777" w:rsidR="004A61BE" w:rsidRDefault="004A61BE" w:rsidP="004A61BE">
      <w:pPr>
        <w:pStyle w:val="berschrift4"/>
      </w:pPr>
      <w:r w:rsidRPr="004A61BE">
        <w:t>Empfehlung</w:t>
      </w:r>
    </w:p>
    <w:p w14:paraId="27F07EF4" w14:textId="16E4CE53" w:rsidR="004A61BE" w:rsidRDefault="004A61BE" w:rsidP="004F086D">
      <w:pPr>
        <w:pStyle w:val="Listenabsatz"/>
        <w:numPr>
          <w:ilvl w:val="0"/>
          <w:numId w:val="10"/>
        </w:numPr>
      </w:pPr>
      <w:r>
        <w:t>0% für die Beitrags- und Leistungsberechnung (bereits harmonisiert)</w:t>
      </w:r>
    </w:p>
    <w:p w14:paraId="5D837322" w14:textId="180F16FD" w:rsidR="004A61BE" w:rsidRPr="004A61BE" w:rsidRDefault="004A61BE" w:rsidP="004F086D">
      <w:pPr>
        <w:pStyle w:val="Listenabsatz"/>
        <w:numPr>
          <w:ilvl w:val="0"/>
          <w:numId w:val="10"/>
        </w:numPr>
      </w:pPr>
      <w:r>
        <w:t>Rechnungszins für die Deckungsrückstellung entscheidet sich mit Verfahren zur B</w:t>
      </w:r>
      <w:r>
        <w:t>e</w:t>
      </w:r>
      <w:r>
        <w:t>rechnung der DR/Herdereserve (</w:t>
      </w:r>
      <w:r w:rsidRPr="004A61BE">
        <w:t xml:space="preserve">Abschnitt </w:t>
      </w:r>
      <w:r w:rsidRPr="004A61BE">
        <w:fldChar w:fldCharType="begin"/>
      </w:r>
      <w:r w:rsidRPr="004A61BE">
        <w:instrText xml:space="preserve"> REF _Ref448244702 \r \h  \* MERGEFORMAT </w:instrText>
      </w:r>
      <w:r w:rsidRPr="004A61BE">
        <w:fldChar w:fldCharType="separate"/>
      </w:r>
      <w:r w:rsidR="00817E18">
        <w:t>7</w:t>
      </w:r>
      <w:r w:rsidRPr="004A61BE">
        <w:fldChar w:fldCharType="end"/>
      </w:r>
      <w:r w:rsidRPr="004A61BE">
        <w:t>)</w:t>
      </w:r>
    </w:p>
    <w:p w14:paraId="424FAC08" w14:textId="31E911F9" w:rsidR="004A61BE" w:rsidRPr="00B247B6" w:rsidRDefault="004A61BE" w:rsidP="004A61BE">
      <w:pPr>
        <w:pStyle w:val="berschrift4"/>
      </w:pPr>
      <w:r w:rsidRPr="00B247B6">
        <w:t>Abstimmung mit F1 der Mathematik</w:t>
      </w:r>
    </w:p>
    <w:p w14:paraId="0587884D" w14:textId="77777777" w:rsidR="004A61BE" w:rsidRDefault="004A61BE" w:rsidP="004A61BE">
      <w:pPr>
        <w:pStyle w:val="berschrift4"/>
      </w:pPr>
      <w:r>
        <w:t>Abstimmung mit Produkttechnik</w:t>
      </w:r>
    </w:p>
    <w:p w14:paraId="690E727E" w14:textId="77777777" w:rsidR="004A61BE" w:rsidRDefault="004A61BE" w:rsidP="004A61BE">
      <w:pPr>
        <w:pStyle w:val="berschrift4"/>
      </w:pPr>
      <w:r>
        <w:t>Entscheidung</w:t>
      </w:r>
    </w:p>
    <w:p w14:paraId="6A4B3E1D" w14:textId="77777777" w:rsidR="004A61BE" w:rsidRPr="00D4268C" w:rsidRDefault="004A61BE" w:rsidP="004A61BE">
      <w:pPr>
        <w:pStyle w:val="berschrift4"/>
      </w:pPr>
      <w:r>
        <w:t>Folgearbeiten</w:t>
      </w:r>
    </w:p>
    <w:p w14:paraId="4E401EFF" w14:textId="77777777" w:rsidR="00A26E01" w:rsidRPr="00A26E01" w:rsidRDefault="00A26E01" w:rsidP="00A26E01"/>
    <w:p w14:paraId="56D29646" w14:textId="783F1810" w:rsidR="00CB79B5" w:rsidRPr="00823E5D" w:rsidRDefault="00CB79B5" w:rsidP="00CB79B5">
      <w:pPr>
        <w:pStyle w:val="berschrift2"/>
      </w:pPr>
      <w:bookmarkStart w:id="53" w:name="_Toc449708285"/>
      <w:r w:rsidRPr="00823E5D">
        <w:t>Kostensätze</w:t>
      </w:r>
      <w:bookmarkEnd w:id="53"/>
    </w:p>
    <w:p w14:paraId="56D29647" w14:textId="77777777" w:rsidR="00CB79B5" w:rsidRPr="00A96534" w:rsidRDefault="00CB79B5" w:rsidP="00826CF4">
      <w:pPr>
        <w:pStyle w:val="berschrift3"/>
      </w:pPr>
      <w:bookmarkStart w:id="54" w:name="_Toc449708286"/>
      <w:r w:rsidRPr="00A96534">
        <w:t>Abschlusskosten</w:t>
      </w:r>
      <w:bookmarkEnd w:id="54"/>
    </w:p>
    <w:p w14:paraId="56D29648" w14:textId="77777777" w:rsidR="00D4268C" w:rsidRDefault="00D4268C" w:rsidP="00D4268C">
      <w:pPr>
        <w:pStyle w:val="berschrift4"/>
      </w:pPr>
      <w:r w:rsidRPr="00A96534">
        <w:t>Aktueller Stand</w:t>
      </w:r>
    </w:p>
    <w:p w14:paraId="0932CAF7" w14:textId="77777777" w:rsidR="00BA060A" w:rsidRDefault="00BA060A" w:rsidP="00BA060A"/>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BA060A" w:rsidRPr="00796A61" w14:paraId="55B3DC44" w14:textId="77777777" w:rsidTr="00BA060A">
        <w:tc>
          <w:tcPr>
            <w:tcW w:w="2272" w:type="pct"/>
            <w:vAlign w:val="center"/>
          </w:tcPr>
          <w:p w14:paraId="4DC17EDC" w14:textId="16C08556" w:rsidR="00BA060A" w:rsidRPr="003116BA" w:rsidRDefault="00BA060A" w:rsidP="004651B1">
            <w:pPr>
              <w:rPr>
                <w:b/>
              </w:rPr>
            </w:pPr>
            <w:r>
              <w:rPr>
                <w:b/>
              </w:rPr>
              <w:t>Bezugsgröße</w:t>
            </w:r>
          </w:p>
        </w:tc>
        <w:tc>
          <w:tcPr>
            <w:tcW w:w="545" w:type="pct"/>
            <w:shd w:val="clear" w:color="auto" w:fill="808080" w:themeFill="background1" w:themeFillShade="80"/>
            <w:vAlign w:val="center"/>
          </w:tcPr>
          <w:p w14:paraId="132CA999" w14:textId="77777777" w:rsidR="00BA060A" w:rsidRPr="00654F35" w:rsidRDefault="00BA060A" w:rsidP="004651B1">
            <w:pPr>
              <w:jc w:val="center"/>
              <w:rPr>
                <w:b/>
              </w:rPr>
            </w:pPr>
            <w:r w:rsidRPr="00654F35">
              <w:rPr>
                <w:b/>
              </w:rPr>
              <w:t>TD</w:t>
            </w:r>
          </w:p>
        </w:tc>
        <w:tc>
          <w:tcPr>
            <w:tcW w:w="546" w:type="pct"/>
            <w:shd w:val="clear" w:color="auto" w:fill="00B050"/>
            <w:vAlign w:val="center"/>
          </w:tcPr>
          <w:p w14:paraId="337306BC" w14:textId="77777777" w:rsidR="00BA060A" w:rsidRPr="00796A61" w:rsidRDefault="00BA060A" w:rsidP="004651B1">
            <w:pPr>
              <w:jc w:val="center"/>
              <w:rPr>
                <w:b/>
              </w:rPr>
            </w:pPr>
            <w:r>
              <w:rPr>
                <w:b/>
              </w:rPr>
              <w:t>HLV</w:t>
            </w:r>
          </w:p>
        </w:tc>
        <w:tc>
          <w:tcPr>
            <w:tcW w:w="546" w:type="pct"/>
            <w:shd w:val="clear" w:color="auto" w:fill="FF0000"/>
            <w:vAlign w:val="center"/>
          </w:tcPr>
          <w:p w14:paraId="5ED61DF5" w14:textId="77777777" w:rsidR="00BA060A" w:rsidRPr="00796A61" w:rsidRDefault="00BA060A" w:rsidP="004651B1">
            <w:pPr>
              <w:jc w:val="center"/>
              <w:rPr>
                <w:b/>
              </w:rPr>
            </w:pPr>
            <w:r>
              <w:rPr>
                <w:b/>
              </w:rPr>
              <w:t>NL</w:t>
            </w:r>
          </w:p>
        </w:tc>
        <w:tc>
          <w:tcPr>
            <w:tcW w:w="546" w:type="pct"/>
            <w:shd w:val="clear" w:color="auto" w:fill="FFFF00"/>
            <w:vAlign w:val="center"/>
          </w:tcPr>
          <w:p w14:paraId="57481AAB" w14:textId="77777777" w:rsidR="00BA060A" w:rsidRPr="00796A61" w:rsidRDefault="00BA060A" w:rsidP="004651B1">
            <w:pPr>
              <w:jc w:val="center"/>
              <w:rPr>
                <w:b/>
              </w:rPr>
            </w:pPr>
            <w:r>
              <w:rPr>
                <w:b/>
              </w:rPr>
              <w:t>PBL</w:t>
            </w:r>
          </w:p>
        </w:tc>
        <w:tc>
          <w:tcPr>
            <w:tcW w:w="545" w:type="pct"/>
            <w:shd w:val="clear" w:color="auto" w:fill="0070C0"/>
            <w:vAlign w:val="center"/>
          </w:tcPr>
          <w:p w14:paraId="0433E3B9" w14:textId="77777777" w:rsidR="00BA060A" w:rsidRPr="00796A61" w:rsidRDefault="00BA060A" w:rsidP="004651B1">
            <w:pPr>
              <w:jc w:val="center"/>
              <w:rPr>
                <w:b/>
              </w:rPr>
            </w:pPr>
            <w:r w:rsidRPr="00796A61">
              <w:rPr>
                <w:b/>
              </w:rPr>
              <w:t>TAL</w:t>
            </w:r>
          </w:p>
        </w:tc>
      </w:tr>
      <w:tr w:rsidR="00BA060A" w:rsidRPr="005A7D12" w14:paraId="3C64FC60" w14:textId="77777777" w:rsidTr="00BA060A">
        <w:tc>
          <w:tcPr>
            <w:tcW w:w="2272" w:type="pct"/>
            <w:vAlign w:val="center"/>
          </w:tcPr>
          <w:p w14:paraId="7015EF0C" w14:textId="0AE23F19" w:rsidR="00BA060A" w:rsidRPr="00796A61" w:rsidRDefault="00BA060A" w:rsidP="004651B1">
            <w:r>
              <w:t>Summe Zahlbeiträge</w:t>
            </w:r>
          </w:p>
        </w:tc>
        <w:tc>
          <w:tcPr>
            <w:tcW w:w="545" w:type="pct"/>
            <w:shd w:val="clear" w:color="auto" w:fill="D9D9D9" w:themeFill="background1" w:themeFillShade="D9"/>
          </w:tcPr>
          <w:p w14:paraId="1480911A" w14:textId="100933C0" w:rsidR="00BA060A" w:rsidRPr="003D364E" w:rsidRDefault="002E5B65" w:rsidP="004651B1">
            <w:pPr>
              <w:jc w:val="center"/>
              <w:rPr>
                <w:b/>
                <w:sz w:val="20"/>
                <w:szCs w:val="20"/>
              </w:rPr>
            </w:pPr>
            <w:r>
              <w:rPr>
                <w:b/>
                <w:sz w:val="20"/>
                <w:szCs w:val="20"/>
              </w:rPr>
              <w:t>X</w:t>
            </w:r>
          </w:p>
        </w:tc>
        <w:tc>
          <w:tcPr>
            <w:tcW w:w="546" w:type="pct"/>
            <w:shd w:val="clear" w:color="auto" w:fill="EAF1DD" w:themeFill="accent3" w:themeFillTint="33"/>
            <w:vAlign w:val="center"/>
          </w:tcPr>
          <w:p w14:paraId="234B61F2" w14:textId="59660B53" w:rsidR="00BA060A" w:rsidRPr="005A7D12" w:rsidRDefault="00BA060A" w:rsidP="004651B1">
            <w:pPr>
              <w:jc w:val="center"/>
              <w:rPr>
                <w:b/>
                <w:sz w:val="20"/>
                <w:szCs w:val="20"/>
              </w:rPr>
            </w:pPr>
            <w:r>
              <w:t>X</w:t>
            </w:r>
          </w:p>
        </w:tc>
        <w:tc>
          <w:tcPr>
            <w:tcW w:w="546" w:type="pct"/>
            <w:shd w:val="clear" w:color="auto" w:fill="F2DBDB" w:themeFill="accent2" w:themeFillTint="33"/>
            <w:vAlign w:val="center"/>
          </w:tcPr>
          <w:p w14:paraId="1DF9500A" w14:textId="3ACD6265" w:rsidR="00BA060A" w:rsidRPr="005A7D12" w:rsidRDefault="00BA060A" w:rsidP="004651B1">
            <w:pPr>
              <w:jc w:val="center"/>
              <w:rPr>
                <w:b/>
                <w:sz w:val="20"/>
                <w:szCs w:val="20"/>
              </w:rPr>
            </w:pPr>
            <w:r>
              <w:t>X</w:t>
            </w:r>
          </w:p>
        </w:tc>
        <w:tc>
          <w:tcPr>
            <w:tcW w:w="546" w:type="pct"/>
            <w:shd w:val="clear" w:color="auto" w:fill="FFFFCC"/>
            <w:vAlign w:val="center"/>
          </w:tcPr>
          <w:p w14:paraId="00806248" w14:textId="74447E1A" w:rsidR="00BA060A" w:rsidRPr="005A7D12" w:rsidRDefault="00BA060A" w:rsidP="004651B1">
            <w:pPr>
              <w:jc w:val="center"/>
              <w:rPr>
                <w:b/>
                <w:sz w:val="20"/>
                <w:szCs w:val="20"/>
              </w:rPr>
            </w:pPr>
            <w:r>
              <w:t>X</w:t>
            </w:r>
          </w:p>
        </w:tc>
        <w:tc>
          <w:tcPr>
            <w:tcW w:w="545" w:type="pct"/>
            <w:shd w:val="clear" w:color="auto" w:fill="DBE5F1" w:themeFill="accent1" w:themeFillTint="33"/>
            <w:vAlign w:val="center"/>
          </w:tcPr>
          <w:p w14:paraId="5847250B" w14:textId="02A69B3E" w:rsidR="00BA060A" w:rsidRPr="005A7D12" w:rsidRDefault="00BA060A" w:rsidP="004651B1">
            <w:pPr>
              <w:jc w:val="center"/>
              <w:rPr>
                <w:b/>
                <w:sz w:val="20"/>
                <w:szCs w:val="20"/>
              </w:rPr>
            </w:pPr>
            <w:r>
              <w:t>X</w:t>
            </w:r>
          </w:p>
        </w:tc>
      </w:tr>
      <w:tr w:rsidR="00BA060A" w:rsidRPr="005A7D12" w14:paraId="2C55164B" w14:textId="77777777" w:rsidTr="00BA060A">
        <w:tc>
          <w:tcPr>
            <w:tcW w:w="2272" w:type="pct"/>
            <w:vAlign w:val="center"/>
          </w:tcPr>
          <w:p w14:paraId="41A69593" w14:textId="249B5B41" w:rsidR="00BA060A" w:rsidRDefault="00BA060A" w:rsidP="004651B1">
            <w:r>
              <w:t>Einmalbeitrag</w:t>
            </w:r>
          </w:p>
        </w:tc>
        <w:tc>
          <w:tcPr>
            <w:tcW w:w="545" w:type="pct"/>
            <w:shd w:val="clear" w:color="auto" w:fill="D9D9D9" w:themeFill="background1" w:themeFillShade="D9"/>
          </w:tcPr>
          <w:p w14:paraId="2EC50265" w14:textId="4C1318CD" w:rsidR="00BA060A" w:rsidRPr="003D364E" w:rsidRDefault="002E5B65" w:rsidP="004651B1">
            <w:pPr>
              <w:jc w:val="center"/>
              <w:rPr>
                <w:b/>
                <w:sz w:val="20"/>
                <w:szCs w:val="20"/>
              </w:rPr>
            </w:pPr>
            <w:r>
              <w:rPr>
                <w:b/>
                <w:sz w:val="20"/>
                <w:szCs w:val="20"/>
              </w:rPr>
              <w:t>X</w:t>
            </w:r>
          </w:p>
        </w:tc>
        <w:tc>
          <w:tcPr>
            <w:tcW w:w="546" w:type="pct"/>
            <w:shd w:val="clear" w:color="auto" w:fill="EAF1DD" w:themeFill="accent3" w:themeFillTint="33"/>
            <w:vAlign w:val="center"/>
          </w:tcPr>
          <w:p w14:paraId="56F995F0" w14:textId="4C9E4D4C" w:rsidR="00BA060A" w:rsidRPr="005A7D12" w:rsidRDefault="00BA060A" w:rsidP="004651B1">
            <w:pPr>
              <w:jc w:val="center"/>
              <w:rPr>
                <w:b/>
                <w:sz w:val="20"/>
                <w:szCs w:val="20"/>
              </w:rPr>
            </w:pPr>
            <w:r>
              <w:t>-</w:t>
            </w:r>
          </w:p>
        </w:tc>
        <w:tc>
          <w:tcPr>
            <w:tcW w:w="546" w:type="pct"/>
            <w:shd w:val="clear" w:color="auto" w:fill="F2DBDB" w:themeFill="accent2" w:themeFillTint="33"/>
            <w:vAlign w:val="center"/>
          </w:tcPr>
          <w:p w14:paraId="3FF9E956" w14:textId="70084A27" w:rsidR="00BA060A" w:rsidRPr="005A7D12" w:rsidRDefault="00BA060A" w:rsidP="004651B1">
            <w:pPr>
              <w:jc w:val="center"/>
              <w:rPr>
                <w:b/>
                <w:sz w:val="20"/>
                <w:szCs w:val="20"/>
              </w:rPr>
            </w:pPr>
            <w:r>
              <w:t>X</w:t>
            </w:r>
          </w:p>
        </w:tc>
        <w:tc>
          <w:tcPr>
            <w:tcW w:w="546" w:type="pct"/>
            <w:shd w:val="clear" w:color="auto" w:fill="FFFFCC"/>
            <w:vAlign w:val="center"/>
          </w:tcPr>
          <w:p w14:paraId="71795737" w14:textId="0911C071" w:rsidR="00BA060A" w:rsidRPr="005A7D12" w:rsidRDefault="00BA060A" w:rsidP="004651B1">
            <w:pPr>
              <w:jc w:val="center"/>
              <w:rPr>
                <w:b/>
                <w:sz w:val="20"/>
                <w:szCs w:val="20"/>
              </w:rPr>
            </w:pPr>
            <w:r>
              <w:t>X</w:t>
            </w:r>
          </w:p>
        </w:tc>
        <w:tc>
          <w:tcPr>
            <w:tcW w:w="545" w:type="pct"/>
            <w:shd w:val="clear" w:color="auto" w:fill="DBE5F1" w:themeFill="accent1" w:themeFillTint="33"/>
            <w:vAlign w:val="center"/>
          </w:tcPr>
          <w:p w14:paraId="5713C40D" w14:textId="091075B6" w:rsidR="00BA060A" w:rsidRPr="005A7D12" w:rsidRDefault="00BA060A" w:rsidP="004651B1">
            <w:pPr>
              <w:jc w:val="center"/>
              <w:rPr>
                <w:b/>
                <w:sz w:val="20"/>
                <w:szCs w:val="20"/>
              </w:rPr>
            </w:pPr>
            <w:r>
              <w:t>X</w:t>
            </w:r>
          </w:p>
        </w:tc>
      </w:tr>
      <w:tr w:rsidR="00BA060A" w:rsidRPr="005A7D12" w14:paraId="3F0D9BF5" w14:textId="77777777" w:rsidTr="00BA060A">
        <w:tc>
          <w:tcPr>
            <w:tcW w:w="2272" w:type="pct"/>
            <w:vAlign w:val="center"/>
          </w:tcPr>
          <w:p w14:paraId="17D78CEC" w14:textId="770896CA" w:rsidR="00BA060A" w:rsidRDefault="00BA060A" w:rsidP="004651B1">
            <w:r>
              <w:t>Beitragssumme ohne Ratenzuschläge</w:t>
            </w:r>
          </w:p>
        </w:tc>
        <w:tc>
          <w:tcPr>
            <w:tcW w:w="545" w:type="pct"/>
            <w:shd w:val="clear" w:color="auto" w:fill="D9D9D9" w:themeFill="background1" w:themeFillShade="D9"/>
          </w:tcPr>
          <w:p w14:paraId="4345F05B" w14:textId="6B079075" w:rsidR="00BA060A" w:rsidRPr="003D364E" w:rsidRDefault="004F2BB1" w:rsidP="004651B1">
            <w:pPr>
              <w:jc w:val="center"/>
              <w:rPr>
                <w:b/>
                <w:sz w:val="20"/>
                <w:szCs w:val="20"/>
              </w:rPr>
            </w:pPr>
            <w:r>
              <w:rPr>
                <w:b/>
                <w:sz w:val="20"/>
                <w:szCs w:val="20"/>
              </w:rPr>
              <w:t>-</w:t>
            </w:r>
          </w:p>
        </w:tc>
        <w:tc>
          <w:tcPr>
            <w:tcW w:w="546" w:type="pct"/>
            <w:shd w:val="clear" w:color="auto" w:fill="EAF1DD" w:themeFill="accent3" w:themeFillTint="33"/>
            <w:vAlign w:val="center"/>
          </w:tcPr>
          <w:p w14:paraId="6D22BCDB" w14:textId="5780859B" w:rsidR="00BA060A" w:rsidRPr="005A7D12" w:rsidRDefault="00BA060A" w:rsidP="004651B1">
            <w:pPr>
              <w:jc w:val="center"/>
              <w:rPr>
                <w:b/>
                <w:sz w:val="20"/>
                <w:szCs w:val="20"/>
              </w:rPr>
            </w:pPr>
            <w:r>
              <w:t>-</w:t>
            </w:r>
          </w:p>
        </w:tc>
        <w:tc>
          <w:tcPr>
            <w:tcW w:w="546" w:type="pct"/>
            <w:shd w:val="clear" w:color="auto" w:fill="F2DBDB" w:themeFill="accent2" w:themeFillTint="33"/>
            <w:vAlign w:val="center"/>
          </w:tcPr>
          <w:p w14:paraId="68B409AE" w14:textId="789277E0" w:rsidR="00BA060A" w:rsidRPr="005A7D12" w:rsidRDefault="00BA060A" w:rsidP="004651B1">
            <w:pPr>
              <w:jc w:val="center"/>
              <w:rPr>
                <w:b/>
                <w:sz w:val="20"/>
                <w:szCs w:val="20"/>
              </w:rPr>
            </w:pPr>
            <w:r>
              <w:t>-</w:t>
            </w:r>
          </w:p>
        </w:tc>
        <w:tc>
          <w:tcPr>
            <w:tcW w:w="546" w:type="pct"/>
            <w:shd w:val="clear" w:color="auto" w:fill="FFFFCC"/>
            <w:vAlign w:val="center"/>
          </w:tcPr>
          <w:p w14:paraId="5DE4363F" w14:textId="260DD426" w:rsidR="00BA060A" w:rsidRPr="005A7D12" w:rsidRDefault="00BA060A" w:rsidP="004651B1">
            <w:pPr>
              <w:jc w:val="center"/>
              <w:rPr>
                <w:b/>
                <w:sz w:val="20"/>
                <w:szCs w:val="20"/>
              </w:rPr>
            </w:pPr>
            <w:r>
              <w:t>-</w:t>
            </w:r>
          </w:p>
        </w:tc>
        <w:tc>
          <w:tcPr>
            <w:tcW w:w="545" w:type="pct"/>
            <w:shd w:val="clear" w:color="auto" w:fill="DBE5F1" w:themeFill="accent1" w:themeFillTint="33"/>
            <w:vAlign w:val="center"/>
          </w:tcPr>
          <w:p w14:paraId="1701E728" w14:textId="7B906E5F" w:rsidR="00BA060A" w:rsidRPr="005A7D12" w:rsidRDefault="00BA060A" w:rsidP="004651B1">
            <w:pPr>
              <w:jc w:val="center"/>
              <w:rPr>
                <w:b/>
                <w:sz w:val="20"/>
                <w:szCs w:val="20"/>
              </w:rPr>
            </w:pPr>
            <w:r>
              <w:t>-</w:t>
            </w:r>
          </w:p>
        </w:tc>
      </w:tr>
      <w:tr w:rsidR="00BA060A" w:rsidRPr="005A7D12" w14:paraId="3DB9C31D" w14:textId="77777777" w:rsidTr="00BA060A">
        <w:tc>
          <w:tcPr>
            <w:tcW w:w="2272" w:type="pct"/>
            <w:vAlign w:val="center"/>
          </w:tcPr>
          <w:p w14:paraId="71A637A5" w14:textId="1F8DBCD8" w:rsidR="00BA060A" w:rsidRDefault="00BA060A" w:rsidP="004651B1">
            <w:r>
              <w:t>Beitragssumme ohne Stückkosten</w:t>
            </w:r>
          </w:p>
        </w:tc>
        <w:tc>
          <w:tcPr>
            <w:tcW w:w="545" w:type="pct"/>
            <w:shd w:val="clear" w:color="auto" w:fill="D9D9D9" w:themeFill="background1" w:themeFillShade="D9"/>
          </w:tcPr>
          <w:p w14:paraId="10B1AF27" w14:textId="1C3DD569" w:rsidR="00BA060A" w:rsidRPr="003D364E" w:rsidRDefault="004F2BB1" w:rsidP="004651B1">
            <w:pPr>
              <w:jc w:val="center"/>
              <w:rPr>
                <w:b/>
                <w:sz w:val="20"/>
                <w:szCs w:val="20"/>
              </w:rPr>
            </w:pPr>
            <w:r>
              <w:rPr>
                <w:b/>
                <w:sz w:val="20"/>
                <w:szCs w:val="20"/>
              </w:rPr>
              <w:t>-</w:t>
            </w:r>
          </w:p>
        </w:tc>
        <w:tc>
          <w:tcPr>
            <w:tcW w:w="546" w:type="pct"/>
            <w:shd w:val="clear" w:color="auto" w:fill="EAF1DD" w:themeFill="accent3" w:themeFillTint="33"/>
            <w:vAlign w:val="center"/>
          </w:tcPr>
          <w:p w14:paraId="0B99288A" w14:textId="6EE73808" w:rsidR="00BA060A" w:rsidRPr="005A7D12" w:rsidRDefault="00BA060A" w:rsidP="004651B1">
            <w:pPr>
              <w:jc w:val="center"/>
              <w:rPr>
                <w:b/>
                <w:sz w:val="20"/>
                <w:szCs w:val="20"/>
              </w:rPr>
            </w:pPr>
            <w:r>
              <w:t>-</w:t>
            </w:r>
          </w:p>
        </w:tc>
        <w:tc>
          <w:tcPr>
            <w:tcW w:w="546" w:type="pct"/>
            <w:shd w:val="clear" w:color="auto" w:fill="F2DBDB" w:themeFill="accent2" w:themeFillTint="33"/>
            <w:vAlign w:val="center"/>
          </w:tcPr>
          <w:p w14:paraId="0DB4E08C" w14:textId="375D7EF9" w:rsidR="00BA060A" w:rsidRPr="005A7D12" w:rsidRDefault="00BA060A" w:rsidP="004651B1">
            <w:pPr>
              <w:jc w:val="center"/>
              <w:rPr>
                <w:b/>
                <w:sz w:val="20"/>
                <w:szCs w:val="20"/>
              </w:rPr>
            </w:pPr>
            <w:r>
              <w:t>-</w:t>
            </w:r>
          </w:p>
        </w:tc>
        <w:tc>
          <w:tcPr>
            <w:tcW w:w="546" w:type="pct"/>
            <w:shd w:val="clear" w:color="auto" w:fill="FFFFCC"/>
            <w:vAlign w:val="center"/>
          </w:tcPr>
          <w:p w14:paraId="6F1706FD" w14:textId="18DCD7DF" w:rsidR="00BA060A" w:rsidRPr="005A7D12" w:rsidRDefault="00BA060A" w:rsidP="004651B1">
            <w:pPr>
              <w:jc w:val="center"/>
              <w:rPr>
                <w:b/>
                <w:sz w:val="20"/>
                <w:szCs w:val="20"/>
              </w:rPr>
            </w:pPr>
            <w:r>
              <w:t>-</w:t>
            </w:r>
          </w:p>
        </w:tc>
        <w:tc>
          <w:tcPr>
            <w:tcW w:w="545" w:type="pct"/>
            <w:shd w:val="clear" w:color="auto" w:fill="DBE5F1" w:themeFill="accent1" w:themeFillTint="33"/>
            <w:vAlign w:val="center"/>
          </w:tcPr>
          <w:p w14:paraId="61741796" w14:textId="6B524F70" w:rsidR="00BA060A" w:rsidRPr="005A7D12" w:rsidRDefault="00BA060A" w:rsidP="004651B1">
            <w:pPr>
              <w:jc w:val="center"/>
              <w:rPr>
                <w:b/>
                <w:sz w:val="20"/>
                <w:szCs w:val="20"/>
              </w:rPr>
            </w:pPr>
            <w:r>
              <w:t>-</w:t>
            </w:r>
          </w:p>
        </w:tc>
      </w:tr>
      <w:tr w:rsidR="00BA060A" w:rsidRPr="005A7D12" w14:paraId="604B0306" w14:textId="77777777" w:rsidTr="004F2BB1">
        <w:tc>
          <w:tcPr>
            <w:tcW w:w="2272" w:type="pct"/>
            <w:vAlign w:val="center"/>
          </w:tcPr>
          <w:p w14:paraId="68AA5A43" w14:textId="1B926EE1" w:rsidR="00BA060A" w:rsidRDefault="00BA060A" w:rsidP="004651B1">
            <w:r>
              <w:t>Beitragssumme ohne Ratenzuschläge ohne Stückkosten</w:t>
            </w:r>
          </w:p>
        </w:tc>
        <w:tc>
          <w:tcPr>
            <w:tcW w:w="545" w:type="pct"/>
            <w:shd w:val="clear" w:color="auto" w:fill="D9D9D9" w:themeFill="background1" w:themeFillShade="D9"/>
            <w:vAlign w:val="center"/>
          </w:tcPr>
          <w:p w14:paraId="6A55A9A8" w14:textId="0B30EF32" w:rsidR="00BA060A" w:rsidRPr="003D364E" w:rsidRDefault="004F2BB1" w:rsidP="004F2BB1">
            <w:pPr>
              <w:jc w:val="center"/>
              <w:rPr>
                <w:b/>
                <w:sz w:val="20"/>
                <w:szCs w:val="20"/>
              </w:rPr>
            </w:pPr>
            <w:r>
              <w:rPr>
                <w:b/>
                <w:sz w:val="20"/>
                <w:szCs w:val="20"/>
              </w:rPr>
              <w:t>-</w:t>
            </w:r>
          </w:p>
        </w:tc>
        <w:tc>
          <w:tcPr>
            <w:tcW w:w="546" w:type="pct"/>
            <w:shd w:val="clear" w:color="auto" w:fill="EAF1DD" w:themeFill="accent3" w:themeFillTint="33"/>
            <w:vAlign w:val="center"/>
          </w:tcPr>
          <w:p w14:paraId="735A92C1" w14:textId="4FBE7C30" w:rsidR="00BA060A" w:rsidRPr="005A7D12" w:rsidRDefault="00BA060A" w:rsidP="004651B1">
            <w:pPr>
              <w:jc w:val="center"/>
              <w:rPr>
                <w:b/>
                <w:sz w:val="20"/>
                <w:szCs w:val="20"/>
              </w:rPr>
            </w:pPr>
            <w:r>
              <w:t>-</w:t>
            </w:r>
          </w:p>
        </w:tc>
        <w:tc>
          <w:tcPr>
            <w:tcW w:w="546" w:type="pct"/>
            <w:shd w:val="clear" w:color="auto" w:fill="F2DBDB" w:themeFill="accent2" w:themeFillTint="33"/>
            <w:vAlign w:val="center"/>
          </w:tcPr>
          <w:p w14:paraId="74BCF890" w14:textId="59AF2B0E" w:rsidR="00BA060A" w:rsidRPr="005A7D12" w:rsidRDefault="00BA060A" w:rsidP="004651B1">
            <w:pPr>
              <w:jc w:val="center"/>
              <w:rPr>
                <w:b/>
                <w:sz w:val="20"/>
                <w:szCs w:val="20"/>
              </w:rPr>
            </w:pPr>
            <w:r>
              <w:t>-</w:t>
            </w:r>
          </w:p>
        </w:tc>
        <w:tc>
          <w:tcPr>
            <w:tcW w:w="546" w:type="pct"/>
            <w:shd w:val="clear" w:color="auto" w:fill="FFFFCC"/>
            <w:vAlign w:val="center"/>
          </w:tcPr>
          <w:p w14:paraId="10988F4C" w14:textId="3013AE53" w:rsidR="00BA060A" w:rsidRPr="005A7D12" w:rsidRDefault="00BA060A" w:rsidP="004651B1">
            <w:pPr>
              <w:jc w:val="center"/>
              <w:rPr>
                <w:b/>
                <w:sz w:val="20"/>
                <w:szCs w:val="20"/>
              </w:rPr>
            </w:pPr>
            <w:r>
              <w:t>-</w:t>
            </w:r>
          </w:p>
        </w:tc>
        <w:tc>
          <w:tcPr>
            <w:tcW w:w="545" w:type="pct"/>
            <w:shd w:val="clear" w:color="auto" w:fill="DBE5F1" w:themeFill="accent1" w:themeFillTint="33"/>
            <w:vAlign w:val="center"/>
          </w:tcPr>
          <w:p w14:paraId="47BE0823" w14:textId="7E1371C0" w:rsidR="00BA060A" w:rsidRPr="005A7D12" w:rsidRDefault="00BA060A" w:rsidP="004651B1">
            <w:pPr>
              <w:jc w:val="center"/>
              <w:rPr>
                <w:b/>
                <w:sz w:val="20"/>
                <w:szCs w:val="20"/>
              </w:rPr>
            </w:pPr>
            <w:r>
              <w:t>-</w:t>
            </w:r>
          </w:p>
        </w:tc>
      </w:tr>
    </w:tbl>
    <w:p w14:paraId="5D5CCCC4" w14:textId="77777777" w:rsidR="00BA060A" w:rsidRDefault="00BA060A" w:rsidP="00BA060A"/>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BA060A" w:rsidRPr="00796A61" w14:paraId="290A6692" w14:textId="77777777" w:rsidTr="004651B1">
        <w:tc>
          <w:tcPr>
            <w:tcW w:w="2272" w:type="pct"/>
            <w:vAlign w:val="center"/>
          </w:tcPr>
          <w:p w14:paraId="430E8421" w14:textId="4EA8480A" w:rsidR="00BA060A" w:rsidRPr="003116BA" w:rsidRDefault="00BA060A" w:rsidP="004651B1">
            <w:pPr>
              <w:rPr>
                <w:b/>
              </w:rPr>
            </w:pPr>
            <w:r>
              <w:rPr>
                <w:b/>
              </w:rPr>
              <w:t>Berücksichtigungsdauern</w:t>
            </w:r>
          </w:p>
        </w:tc>
        <w:tc>
          <w:tcPr>
            <w:tcW w:w="545" w:type="pct"/>
            <w:shd w:val="clear" w:color="auto" w:fill="808080" w:themeFill="background1" w:themeFillShade="80"/>
            <w:vAlign w:val="center"/>
          </w:tcPr>
          <w:p w14:paraId="1EEFB44A" w14:textId="77777777" w:rsidR="00BA060A" w:rsidRPr="00654F35" w:rsidRDefault="00BA060A" w:rsidP="004651B1">
            <w:pPr>
              <w:jc w:val="center"/>
              <w:rPr>
                <w:b/>
              </w:rPr>
            </w:pPr>
            <w:r w:rsidRPr="00654F35">
              <w:rPr>
                <w:b/>
              </w:rPr>
              <w:t>TD</w:t>
            </w:r>
          </w:p>
        </w:tc>
        <w:tc>
          <w:tcPr>
            <w:tcW w:w="546" w:type="pct"/>
            <w:shd w:val="clear" w:color="auto" w:fill="00B050"/>
            <w:vAlign w:val="center"/>
          </w:tcPr>
          <w:p w14:paraId="6CE44D9A" w14:textId="77777777" w:rsidR="00BA060A" w:rsidRPr="00796A61" w:rsidRDefault="00BA060A" w:rsidP="004651B1">
            <w:pPr>
              <w:jc w:val="center"/>
              <w:rPr>
                <w:b/>
              </w:rPr>
            </w:pPr>
            <w:r>
              <w:rPr>
                <w:b/>
              </w:rPr>
              <w:t>HLV</w:t>
            </w:r>
          </w:p>
        </w:tc>
        <w:tc>
          <w:tcPr>
            <w:tcW w:w="546" w:type="pct"/>
            <w:shd w:val="clear" w:color="auto" w:fill="FF0000"/>
            <w:vAlign w:val="center"/>
          </w:tcPr>
          <w:p w14:paraId="0D81FB2B" w14:textId="77777777" w:rsidR="00BA060A" w:rsidRPr="00796A61" w:rsidRDefault="00BA060A" w:rsidP="004651B1">
            <w:pPr>
              <w:jc w:val="center"/>
              <w:rPr>
                <w:b/>
              </w:rPr>
            </w:pPr>
            <w:r>
              <w:rPr>
                <w:b/>
              </w:rPr>
              <w:t>NL</w:t>
            </w:r>
          </w:p>
        </w:tc>
        <w:tc>
          <w:tcPr>
            <w:tcW w:w="546" w:type="pct"/>
            <w:shd w:val="clear" w:color="auto" w:fill="FFFF00"/>
            <w:vAlign w:val="center"/>
          </w:tcPr>
          <w:p w14:paraId="4E8D5B97" w14:textId="77777777" w:rsidR="00BA060A" w:rsidRPr="00796A61" w:rsidRDefault="00BA060A" w:rsidP="004651B1">
            <w:pPr>
              <w:jc w:val="center"/>
              <w:rPr>
                <w:b/>
              </w:rPr>
            </w:pPr>
            <w:r>
              <w:rPr>
                <w:b/>
              </w:rPr>
              <w:t>PBL</w:t>
            </w:r>
          </w:p>
        </w:tc>
        <w:tc>
          <w:tcPr>
            <w:tcW w:w="545" w:type="pct"/>
            <w:shd w:val="clear" w:color="auto" w:fill="0070C0"/>
            <w:vAlign w:val="center"/>
          </w:tcPr>
          <w:p w14:paraId="1FFF87D3" w14:textId="77777777" w:rsidR="00BA060A" w:rsidRPr="00796A61" w:rsidRDefault="00BA060A" w:rsidP="004651B1">
            <w:pPr>
              <w:jc w:val="center"/>
              <w:rPr>
                <w:b/>
              </w:rPr>
            </w:pPr>
            <w:r w:rsidRPr="00796A61">
              <w:rPr>
                <w:b/>
              </w:rPr>
              <w:t>TAL</w:t>
            </w:r>
          </w:p>
        </w:tc>
      </w:tr>
      <w:tr w:rsidR="00BA060A" w:rsidRPr="005A7D12" w14:paraId="35BE1C6D" w14:textId="77777777" w:rsidTr="004651B1">
        <w:tc>
          <w:tcPr>
            <w:tcW w:w="2272" w:type="pct"/>
            <w:vAlign w:val="center"/>
          </w:tcPr>
          <w:p w14:paraId="0F0DBC5E" w14:textId="5659789D" w:rsidR="00BA060A" w:rsidRPr="00796A61" w:rsidRDefault="00BA060A" w:rsidP="004651B1">
            <w:r>
              <w:t>In Abhängigkeit der Beitragszahlung</w:t>
            </w:r>
            <w:r>
              <w:t>s</w:t>
            </w:r>
            <w:r>
              <w:t>dauer</w:t>
            </w:r>
          </w:p>
        </w:tc>
        <w:tc>
          <w:tcPr>
            <w:tcW w:w="545" w:type="pct"/>
            <w:shd w:val="clear" w:color="auto" w:fill="D9D9D9" w:themeFill="background1" w:themeFillShade="D9"/>
          </w:tcPr>
          <w:p w14:paraId="1D002703" w14:textId="46C07625" w:rsidR="00BA060A" w:rsidRPr="003D364E" w:rsidRDefault="002E5B65" w:rsidP="004651B1">
            <w:pPr>
              <w:jc w:val="center"/>
              <w:rPr>
                <w:b/>
                <w:sz w:val="20"/>
                <w:szCs w:val="20"/>
              </w:rPr>
            </w:pPr>
            <w:r>
              <w:rPr>
                <w:b/>
                <w:sz w:val="20"/>
                <w:szCs w:val="20"/>
              </w:rPr>
              <w:t>X</w:t>
            </w:r>
          </w:p>
        </w:tc>
        <w:tc>
          <w:tcPr>
            <w:tcW w:w="546" w:type="pct"/>
            <w:shd w:val="clear" w:color="auto" w:fill="EAF1DD" w:themeFill="accent3" w:themeFillTint="33"/>
            <w:vAlign w:val="center"/>
          </w:tcPr>
          <w:p w14:paraId="29E54ECB" w14:textId="43988BB7" w:rsidR="00BA060A" w:rsidRPr="00BA060A" w:rsidRDefault="00BA060A" w:rsidP="004651B1">
            <w:pPr>
              <w:jc w:val="center"/>
              <w:rPr>
                <w:sz w:val="20"/>
                <w:szCs w:val="20"/>
              </w:rPr>
            </w:pPr>
            <w:r>
              <w:t>X</w:t>
            </w:r>
          </w:p>
        </w:tc>
        <w:tc>
          <w:tcPr>
            <w:tcW w:w="546" w:type="pct"/>
            <w:shd w:val="clear" w:color="auto" w:fill="F2DBDB" w:themeFill="accent2" w:themeFillTint="33"/>
            <w:vAlign w:val="center"/>
          </w:tcPr>
          <w:p w14:paraId="5D0C9E22" w14:textId="579FC230" w:rsidR="00BA060A" w:rsidRPr="00BA060A" w:rsidRDefault="00BA060A" w:rsidP="004651B1">
            <w:pPr>
              <w:jc w:val="center"/>
              <w:rPr>
                <w:sz w:val="20"/>
                <w:szCs w:val="20"/>
              </w:rPr>
            </w:pPr>
            <w:r>
              <w:rPr>
                <w:sz w:val="20"/>
                <w:szCs w:val="20"/>
              </w:rPr>
              <w:t>X</w:t>
            </w:r>
          </w:p>
        </w:tc>
        <w:tc>
          <w:tcPr>
            <w:tcW w:w="546" w:type="pct"/>
            <w:shd w:val="clear" w:color="auto" w:fill="FFFFCC"/>
            <w:vAlign w:val="center"/>
          </w:tcPr>
          <w:p w14:paraId="481B56C4" w14:textId="67DE8423" w:rsidR="00BA060A" w:rsidRPr="00BA060A" w:rsidRDefault="00BA060A" w:rsidP="004651B1">
            <w:pPr>
              <w:jc w:val="center"/>
              <w:rPr>
                <w:sz w:val="20"/>
                <w:szCs w:val="20"/>
              </w:rPr>
            </w:pPr>
            <w:r>
              <w:rPr>
                <w:sz w:val="20"/>
                <w:szCs w:val="20"/>
              </w:rPr>
              <w:t>X</w:t>
            </w:r>
          </w:p>
        </w:tc>
        <w:tc>
          <w:tcPr>
            <w:tcW w:w="545" w:type="pct"/>
            <w:shd w:val="clear" w:color="auto" w:fill="DBE5F1" w:themeFill="accent1" w:themeFillTint="33"/>
            <w:vAlign w:val="center"/>
          </w:tcPr>
          <w:p w14:paraId="5BDC83EE" w14:textId="71BEF1A2" w:rsidR="00BA060A" w:rsidRPr="00BA060A" w:rsidRDefault="00BA060A" w:rsidP="004651B1">
            <w:pPr>
              <w:jc w:val="center"/>
              <w:rPr>
                <w:sz w:val="20"/>
                <w:szCs w:val="20"/>
              </w:rPr>
            </w:pPr>
            <w:r>
              <w:rPr>
                <w:sz w:val="20"/>
                <w:szCs w:val="20"/>
              </w:rPr>
              <w:t>X</w:t>
            </w:r>
          </w:p>
        </w:tc>
      </w:tr>
      <w:tr w:rsidR="00BA060A" w:rsidRPr="005A7D12" w14:paraId="4E604F91" w14:textId="77777777" w:rsidTr="004651B1">
        <w:tc>
          <w:tcPr>
            <w:tcW w:w="2272" w:type="pct"/>
            <w:vAlign w:val="center"/>
          </w:tcPr>
          <w:p w14:paraId="595548B4" w14:textId="19395159" w:rsidR="00BA060A" w:rsidRDefault="00BA060A" w:rsidP="004651B1">
            <w:r>
              <w:t xml:space="preserve">    maximal x Jahre </w:t>
            </w:r>
          </w:p>
        </w:tc>
        <w:tc>
          <w:tcPr>
            <w:tcW w:w="545" w:type="pct"/>
            <w:shd w:val="clear" w:color="auto" w:fill="D9D9D9" w:themeFill="background1" w:themeFillShade="D9"/>
          </w:tcPr>
          <w:p w14:paraId="37D309B1" w14:textId="4D9CE385" w:rsidR="00BA060A" w:rsidRPr="004F2BB1" w:rsidRDefault="004F2BB1" w:rsidP="004651B1">
            <w:pPr>
              <w:jc w:val="center"/>
              <w:rPr>
                <w:b/>
                <w:sz w:val="20"/>
                <w:szCs w:val="20"/>
              </w:rPr>
            </w:pPr>
            <w:r w:rsidRPr="004F2BB1">
              <w:rPr>
                <w:b/>
                <w:sz w:val="20"/>
                <w:szCs w:val="20"/>
              </w:rPr>
              <w:t>X</w:t>
            </w:r>
          </w:p>
        </w:tc>
        <w:tc>
          <w:tcPr>
            <w:tcW w:w="546" w:type="pct"/>
            <w:shd w:val="clear" w:color="auto" w:fill="EAF1DD" w:themeFill="accent3" w:themeFillTint="33"/>
            <w:vAlign w:val="center"/>
          </w:tcPr>
          <w:p w14:paraId="36279F25" w14:textId="72A124F6" w:rsidR="00BA060A" w:rsidRPr="00BA060A" w:rsidRDefault="00BA060A" w:rsidP="004651B1">
            <w:pPr>
              <w:jc w:val="center"/>
              <w:rPr>
                <w:sz w:val="20"/>
                <w:szCs w:val="20"/>
              </w:rPr>
            </w:pPr>
            <w:r w:rsidRPr="00BA060A">
              <w:t>35</w:t>
            </w:r>
          </w:p>
        </w:tc>
        <w:tc>
          <w:tcPr>
            <w:tcW w:w="546" w:type="pct"/>
            <w:shd w:val="clear" w:color="auto" w:fill="F2DBDB" w:themeFill="accent2" w:themeFillTint="33"/>
            <w:vAlign w:val="center"/>
          </w:tcPr>
          <w:p w14:paraId="29113219" w14:textId="32BAB2BE" w:rsidR="00BA060A" w:rsidRPr="00BA060A" w:rsidRDefault="00BA060A" w:rsidP="004651B1">
            <w:pPr>
              <w:jc w:val="center"/>
              <w:rPr>
                <w:sz w:val="20"/>
                <w:szCs w:val="20"/>
              </w:rPr>
            </w:pPr>
            <w:r w:rsidRPr="00BA060A">
              <w:t>40</w:t>
            </w:r>
          </w:p>
        </w:tc>
        <w:tc>
          <w:tcPr>
            <w:tcW w:w="546" w:type="pct"/>
            <w:shd w:val="clear" w:color="auto" w:fill="FFFFCC"/>
            <w:vAlign w:val="center"/>
          </w:tcPr>
          <w:p w14:paraId="13BBB2E4" w14:textId="1073FD75" w:rsidR="00BA060A" w:rsidRPr="00BA060A" w:rsidRDefault="00BA060A" w:rsidP="004651B1">
            <w:pPr>
              <w:jc w:val="center"/>
              <w:rPr>
                <w:sz w:val="20"/>
                <w:szCs w:val="20"/>
              </w:rPr>
            </w:pPr>
            <w:r w:rsidRPr="00BA060A">
              <w:t>35</w:t>
            </w:r>
          </w:p>
        </w:tc>
        <w:tc>
          <w:tcPr>
            <w:tcW w:w="545" w:type="pct"/>
            <w:shd w:val="clear" w:color="auto" w:fill="DBE5F1" w:themeFill="accent1" w:themeFillTint="33"/>
            <w:vAlign w:val="center"/>
          </w:tcPr>
          <w:p w14:paraId="22CA8516" w14:textId="40B3AF66" w:rsidR="00BA060A" w:rsidRPr="00BA060A" w:rsidRDefault="00BA060A" w:rsidP="004651B1">
            <w:pPr>
              <w:jc w:val="center"/>
              <w:rPr>
                <w:sz w:val="20"/>
                <w:szCs w:val="20"/>
              </w:rPr>
            </w:pPr>
            <w:r w:rsidRPr="00BA060A">
              <w:t>40</w:t>
            </w:r>
          </w:p>
        </w:tc>
      </w:tr>
      <w:tr w:rsidR="00BA060A" w:rsidRPr="005A7D12" w14:paraId="6FEFB43F" w14:textId="77777777" w:rsidTr="004651B1">
        <w:tc>
          <w:tcPr>
            <w:tcW w:w="2272" w:type="pct"/>
            <w:vAlign w:val="center"/>
          </w:tcPr>
          <w:p w14:paraId="5FD95ED1" w14:textId="6E622EFC" w:rsidR="00BA060A" w:rsidRDefault="00BA060A" w:rsidP="004651B1">
            <w:r>
              <w:t>in Abhängigkeit der Versicherungsda</w:t>
            </w:r>
            <w:r>
              <w:t>u</w:t>
            </w:r>
            <w:r>
              <w:t>er/Aufschubzeit</w:t>
            </w:r>
          </w:p>
        </w:tc>
        <w:tc>
          <w:tcPr>
            <w:tcW w:w="545" w:type="pct"/>
            <w:shd w:val="clear" w:color="auto" w:fill="D9D9D9" w:themeFill="background1" w:themeFillShade="D9"/>
          </w:tcPr>
          <w:p w14:paraId="31175C68" w14:textId="5C32597B" w:rsidR="00BA060A" w:rsidRPr="003D364E" w:rsidRDefault="002E5B65" w:rsidP="004651B1">
            <w:pPr>
              <w:jc w:val="center"/>
              <w:rPr>
                <w:b/>
                <w:sz w:val="20"/>
                <w:szCs w:val="20"/>
              </w:rPr>
            </w:pPr>
            <w:r>
              <w:rPr>
                <w:b/>
                <w:sz w:val="20"/>
                <w:szCs w:val="20"/>
              </w:rPr>
              <w:t>X</w:t>
            </w:r>
          </w:p>
        </w:tc>
        <w:tc>
          <w:tcPr>
            <w:tcW w:w="546" w:type="pct"/>
            <w:shd w:val="clear" w:color="auto" w:fill="EAF1DD" w:themeFill="accent3" w:themeFillTint="33"/>
            <w:vAlign w:val="center"/>
          </w:tcPr>
          <w:p w14:paraId="6840CB82" w14:textId="2A13A8D6" w:rsidR="00BA060A" w:rsidRPr="00BA060A" w:rsidRDefault="00BA060A" w:rsidP="004651B1">
            <w:pPr>
              <w:jc w:val="center"/>
              <w:rPr>
                <w:sz w:val="20"/>
                <w:szCs w:val="20"/>
              </w:rPr>
            </w:pPr>
            <w:r w:rsidRPr="00BA060A">
              <w:t>X</w:t>
            </w:r>
          </w:p>
        </w:tc>
        <w:tc>
          <w:tcPr>
            <w:tcW w:w="546" w:type="pct"/>
            <w:shd w:val="clear" w:color="auto" w:fill="F2DBDB" w:themeFill="accent2" w:themeFillTint="33"/>
            <w:vAlign w:val="center"/>
          </w:tcPr>
          <w:p w14:paraId="18CC303E" w14:textId="07242B74" w:rsidR="00BA060A" w:rsidRPr="00BA060A" w:rsidRDefault="00BA060A" w:rsidP="004651B1">
            <w:pPr>
              <w:jc w:val="center"/>
              <w:rPr>
                <w:sz w:val="20"/>
                <w:szCs w:val="20"/>
              </w:rPr>
            </w:pPr>
            <w:r w:rsidRPr="00BA060A">
              <w:t>-</w:t>
            </w:r>
          </w:p>
        </w:tc>
        <w:tc>
          <w:tcPr>
            <w:tcW w:w="546" w:type="pct"/>
            <w:shd w:val="clear" w:color="auto" w:fill="FFFFCC"/>
            <w:vAlign w:val="center"/>
          </w:tcPr>
          <w:p w14:paraId="6C637138" w14:textId="52E72574" w:rsidR="00BA060A" w:rsidRPr="00BA060A" w:rsidRDefault="00BA060A" w:rsidP="004651B1">
            <w:pPr>
              <w:jc w:val="center"/>
              <w:rPr>
                <w:sz w:val="20"/>
                <w:szCs w:val="20"/>
              </w:rPr>
            </w:pPr>
            <w:r w:rsidRPr="00BA060A">
              <w:t>-</w:t>
            </w:r>
          </w:p>
        </w:tc>
        <w:tc>
          <w:tcPr>
            <w:tcW w:w="545" w:type="pct"/>
            <w:shd w:val="clear" w:color="auto" w:fill="DBE5F1" w:themeFill="accent1" w:themeFillTint="33"/>
            <w:vAlign w:val="center"/>
          </w:tcPr>
          <w:p w14:paraId="3DFB621C" w14:textId="4CF8F11E" w:rsidR="00BA060A" w:rsidRPr="00BA060A" w:rsidRDefault="00BA060A" w:rsidP="004651B1">
            <w:pPr>
              <w:jc w:val="center"/>
              <w:rPr>
                <w:sz w:val="20"/>
                <w:szCs w:val="20"/>
              </w:rPr>
            </w:pPr>
            <w:r w:rsidRPr="00BA060A">
              <w:t>-</w:t>
            </w:r>
          </w:p>
        </w:tc>
      </w:tr>
      <w:tr w:rsidR="00BA060A" w:rsidRPr="005A7D12" w14:paraId="2EF6100B" w14:textId="77777777" w:rsidTr="004651B1">
        <w:tc>
          <w:tcPr>
            <w:tcW w:w="2272" w:type="pct"/>
            <w:vAlign w:val="center"/>
          </w:tcPr>
          <w:p w14:paraId="59E2BA30" w14:textId="7C6525D7" w:rsidR="00BA060A" w:rsidRDefault="00BA060A" w:rsidP="004651B1">
            <w:r>
              <w:t xml:space="preserve">   Kürzung unter x Jahren</w:t>
            </w:r>
          </w:p>
        </w:tc>
        <w:tc>
          <w:tcPr>
            <w:tcW w:w="545" w:type="pct"/>
            <w:shd w:val="clear" w:color="auto" w:fill="D9D9D9" w:themeFill="background1" w:themeFillShade="D9"/>
          </w:tcPr>
          <w:p w14:paraId="6A0DB374" w14:textId="76FD35D8" w:rsidR="00BA060A" w:rsidRPr="003D364E" w:rsidRDefault="004F2BB1" w:rsidP="004651B1">
            <w:pPr>
              <w:jc w:val="center"/>
              <w:rPr>
                <w:b/>
                <w:sz w:val="20"/>
                <w:szCs w:val="20"/>
              </w:rPr>
            </w:pPr>
            <w:r>
              <w:rPr>
                <w:b/>
                <w:sz w:val="20"/>
                <w:szCs w:val="20"/>
              </w:rPr>
              <w:t>X</w:t>
            </w:r>
          </w:p>
        </w:tc>
        <w:tc>
          <w:tcPr>
            <w:tcW w:w="546" w:type="pct"/>
            <w:shd w:val="clear" w:color="auto" w:fill="EAF1DD" w:themeFill="accent3" w:themeFillTint="33"/>
            <w:vAlign w:val="center"/>
          </w:tcPr>
          <w:p w14:paraId="2AAA5830" w14:textId="0F6C0CDB" w:rsidR="00BA060A" w:rsidRPr="00BA060A" w:rsidRDefault="00BA060A" w:rsidP="004651B1">
            <w:pPr>
              <w:jc w:val="center"/>
              <w:rPr>
                <w:sz w:val="20"/>
                <w:szCs w:val="20"/>
              </w:rPr>
            </w:pPr>
            <w:r w:rsidRPr="00BA060A">
              <w:t>15</w:t>
            </w:r>
          </w:p>
        </w:tc>
        <w:tc>
          <w:tcPr>
            <w:tcW w:w="546" w:type="pct"/>
            <w:shd w:val="clear" w:color="auto" w:fill="F2DBDB" w:themeFill="accent2" w:themeFillTint="33"/>
            <w:vAlign w:val="center"/>
          </w:tcPr>
          <w:p w14:paraId="6405E441" w14:textId="13206FC3" w:rsidR="00BA060A" w:rsidRPr="00BA060A" w:rsidRDefault="00BA060A" w:rsidP="004651B1">
            <w:pPr>
              <w:jc w:val="center"/>
              <w:rPr>
                <w:sz w:val="20"/>
                <w:szCs w:val="20"/>
              </w:rPr>
            </w:pPr>
            <w:r w:rsidRPr="00BA060A">
              <w:t>-</w:t>
            </w:r>
          </w:p>
        </w:tc>
        <w:tc>
          <w:tcPr>
            <w:tcW w:w="546" w:type="pct"/>
            <w:shd w:val="clear" w:color="auto" w:fill="FFFFCC"/>
            <w:vAlign w:val="center"/>
          </w:tcPr>
          <w:p w14:paraId="51128201" w14:textId="79333EB1" w:rsidR="00BA060A" w:rsidRPr="00BA060A" w:rsidRDefault="00BA060A" w:rsidP="004651B1">
            <w:pPr>
              <w:jc w:val="center"/>
              <w:rPr>
                <w:sz w:val="20"/>
                <w:szCs w:val="20"/>
              </w:rPr>
            </w:pPr>
            <w:r w:rsidRPr="00BA060A">
              <w:t>-</w:t>
            </w:r>
          </w:p>
        </w:tc>
        <w:tc>
          <w:tcPr>
            <w:tcW w:w="545" w:type="pct"/>
            <w:shd w:val="clear" w:color="auto" w:fill="DBE5F1" w:themeFill="accent1" w:themeFillTint="33"/>
            <w:vAlign w:val="center"/>
          </w:tcPr>
          <w:p w14:paraId="4E124BE3" w14:textId="1350C5D8" w:rsidR="00BA060A" w:rsidRPr="00BA060A" w:rsidRDefault="00BA060A" w:rsidP="004651B1">
            <w:pPr>
              <w:jc w:val="center"/>
              <w:rPr>
                <w:sz w:val="20"/>
                <w:szCs w:val="20"/>
              </w:rPr>
            </w:pPr>
            <w:r w:rsidRPr="00BA060A">
              <w:t>-</w:t>
            </w:r>
          </w:p>
        </w:tc>
      </w:tr>
    </w:tbl>
    <w:p w14:paraId="187E77CA" w14:textId="77777777" w:rsidR="00BA060A" w:rsidRDefault="00BA060A" w:rsidP="00BA060A"/>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BA060A" w:rsidRPr="00796A61" w14:paraId="6F6C0D02" w14:textId="77777777" w:rsidTr="004651B1">
        <w:tc>
          <w:tcPr>
            <w:tcW w:w="2272" w:type="pct"/>
            <w:vAlign w:val="center"/>
          </w:tcPr>
          <w:p w14:paraId="64E04C38" w14:textId="62561CEC" w:rsidR="00BA060A" w:rsidRPr="003116BA" w:rsidRDefault="00BA060A" w:rsidP="004651B1">
            <w:pPr>
              <w:rPr>
                <w:b/>
              </w:rPr>
            </w:pPr>
            <w:r>
              <w:rPr>
                <w:b/>
              </w:rPr>
              <w:t>Erhebungszeitpunkt</w:t>
            </w:r>
          </w:p>
        </w:tc>
        <w:tc>
          <w:tcPr>
            <w:tcW w:w="545" w:type="pct"/>
            <w:shd w:val="clear" w:color="auto" w:fill="808080" w:themeFill="background1" w:themeFillShade="80"/>
            <w:vAlign w:val="center"/>
          </w:tcPr>
          <w:p w14:paraId="0BD8F563" w14:textId="77777777" w:rsidR="00BA060A" w:rsidRPr="00654F35" w:rsidRDefault="00BA060A" w:rsidP="004651B1">
            <w:pPr>
              <w:jc w:val="center"/>
              <w:rPr>
                <w:b/>
              </w:rPr>
            </w:pPr>
            <w:r w:rsidRPr="00654F35">
              <w:rPr>
                <w:b/>
              </w:rPr>
              <w:t>TD</w:t>
            </w:r>
          </w:p>
        </w:tc>
        <w:tc>
          <w:tcPr>
            <w:tcW w:w="546" w:type="pct"/>
            <w:shd w:val="clear" w:color="auto" w:fill="00B050"/>
            <w:vAlign w:val="center"/>
          </w:tcPr>
          <w:p w14:paraId="1D4A8B44" w14:textId="77777777" w:rsidR="00BA060A" w:rsidRPr="00796A61" w:rsidRDefault="00BA060A" w:rsidP="004651B1">
            <w:pPr>
              <w:jc w:val="center"/>
              <w:rPr>
                <w:b/>
              </w:rPr>
            </w:pPr>
            <w:r>
              <w:rPr>
                <w:b/>
              </w:rPr>
              <w:t>HLV</w:t>
            </w:r>
          </w:p>
        </w:tc>
        <w:tc>
          <w:tcPr>
            <w:tcW w:w="546" w:type="pct"/>
            <w:shd w:val="clear" w:color="auto" w:fill="FF0000"/>
            <w:vAlign w:val="center"/>
          </w:tcPr>
          <w:p w14:paraId="4FCD814D" w14:textId="77777777" w:rsidR="00BA060A" w:rsidRPr="00796A61" w:rsidRDefault="00BA060A" w:rsidP="004651B1">
            <w:pPr>
              <w:jc w:val="center"/>
              <w:rPr>
                <w:b/>
              </w:rPr>
            </w:pPr>
            <w:r>
              <w:rPr>
                <w:b/>
              </w:rPr>
              <w:t>NL</w:t>
            </w:r>
          </w:p>
        </w:tc>
        <w:tc>
          <w:tcPr>
            <w:tcW w:w="546" w:type="pct"/>
            <w:shd w:val="clear" w:color="auto" w:fill="FFFF00"/>
            <w:vAlign w:val="center"/>
          </w:tcPr>
          <w:p w14:paraId="19E63965" w14:textId="77777777" w:rsidR="00BA060A" w:rsidRPr="00796A61" w:rsidRDefault="00BA060A" w:rsidP="004651B1">
            <w:pPr>
              <w:jc w:val="center"/>
              <w:rPr>
                <w:b/>
              </w:rPr>
            </w:pPr>
            <w:r>
              <w:rPr>
                <w:b/>
              </w:rPr>
              <w:t>PBL</w:t>
            </w:r>
          </w:p>
        </w:tc>
        <w:tc>
          <w:tcPr>
            <w:tcW w:w="545" w:type="pct"/>
            <w:shd w:val="clear" w:color="auto" w:fill="0070C0"/>
            <w:vAlign w:val="center"/>
          </w:tcPr>
          <w:p w14:paraId="3034AA0A" w14:textId="77777777" w:rsidR="00BA060A" w:rsidRPr="00796A61" w:rsidRDefault="00BA060A" w:rsidP="004651B1">
            <w:pPr>
              <w:jc w:val="center"/>
              <w:rPr>
                <w:b/>
              </w:rPr>
            </w:pPr>
            <w:r w:rsidRPr="00796A61">
              <w:rPr>
                <w:b/>
              </w:rPr>
              <w:t>TAL</w:t>
            </w:r>
          </w:p>
        </w:tc>
      </w:tr>
      <w:tr w:rsidR="00BA060A" w:rsidRPr="005A7D12" w14:paraId="295DAA15" w14:textId="77777777" w:rsidTr="004651B1">
        <w:tc>
          <w:tcPr>
            <w:tcW w:w="2272" w:type="pct"/>
            <w:vAlign w:val="center"/>
          </w:tcPr>
          <w:p w14:paraId="1F3BFB97" w14:textId="522A8562" w:rsidR="00BA060A" w:rsidRPr="00796A61" w:rsidRDefault="00BA060A" w:rsidP="004651B1">
            <w:r>
              <w:t>gleichmäßig verteilt auf die Beitragsza</w:t>
            </w:r>
            <w:r>
              <w:t>h</w:t>
            </w:r>
            <w:r>
              <w:t xml:space="preserve">lungsperioden der ersten </w:t>
            </w:r>
            <w:r w:rsidR="00215E89">
              <w:t>min(</w:t>
            </w:r>
            <w:r>
              <w:t>5</w:t>
            </w:r>
            <w:r w:rsidR="00215E89">
              <w:t>;BZD)</w:t>
            </w:r>
            <w:r>
              <w:t xml:space="preserve"> Jahre</w:t>
            </w:r>
          </w:p>
        </w:tc>
        <w:tc>
          <w:tcPr>
            <w:tcW w:w="545" w:type="pct"/>
            <w:shd w:val="clear" w:color="auto" w:fill="D9D9D9" w:themeFill="background1" w:themeFillShade="D9"/>
          </w:tcPr>
          <w:p w14:paraId="5B2F9F0E" w14:textId="7059F95E" w:rsidR="00BA060A" w:rsidRPr="002E5B65" w:rsidRDefault="002E5B65" w:rsidP="004651B1">
            <w:pPr>
              <w:jc w:val="center"/>
              <w:rPr>
                <w:b/>
                <w:szCs w:val="22"/>
              </w:rPr>
            </w:pPr>
            <w:r w:rsidRPr="002E5B65">
              <w:rPr>
                <w:b/>
                <w:szCs w:val="22"/>
              </w:rPr>
              <w:t>X</w:t>
            </w:r>
          </w:p>
        </w:tc>
        <w:tc>
          <w:tcPr>
            <w:tcW w:w="546" w:type="pct"/>
            <w:shd w:val="clear" w:color="auto" w:fill="EAF1DD" w:themeFill="accent3" w:themeFillTint="33"/>
            <w:vAlign w:val="center"/>
          </w:tcPr>
          <w:p w14:paraId="4CF5B5B3" w14:textId="78691E6B" w:rsidR="00BA060A" w:rsidRPr="00BA060A" w:rsidRDefault="00BA060A" w:rsidP="004651B1">
            <w:pPr>
              <w:jc w:val="center"/>
              <w:rPr>
                <w:szCs w:val="22"/>
              </w:rPr>
            </w:pPr>
            <w:r>
              <w:rPr>
                <w:szCs w:val="22"/>
              </w:rPr>
              <w:t>-</w:t>
            </w:r>
          </w:p>
        </w:tc>
        <w:tc>
          <w:tcPr>
            <w:tcW w:w="546" w:type="pct"/>
            <w:shd w:val="clear" w:color="auto" w:fill="F2DBDB" w:themeFill="accent2" w:themeFillTint="33"/>
            <w:vAlign w:val="center"/>
          </w:tcPr>
          <w:p w14:paraId="09487729" w14:textId="401D64CF" w:rsidR="00BA060A" w:rsidRPr="00BA060A" w:rsidRDefault="00BA060A" w:rsidP="004651B1">
            <w:pPr>
              <w:jc w:val="center"/>
              <w:rPr>
                <w:szCs w:val="22"/>
              </w:rPr>
            </w:pPr>
            <w:r w:rsidRPr="00BA060A">
              <w:rPr>
                <w:szCs w:val="22"/>
              </w:rPr>
              <w:t>X</w:t>
            </w:r>
          </w:p>
        </w:tc>
        <w:tc>
          <w:tcPr>
            <w:tcW w:w="546" w:type="pct"/>
            <w:shd w:val="clear" w:color="auto" w:fill="FFFFCC"/>
            <w:vAlign w:val="center"/>
          </w:tcPr>
          <w:p w14:paraId="3C101F49" w14:textId="42B12AA5" w:rsidR="00BA060A" w:rsidRPr="00BA060A" w:rsidRDefault="00BA060A" w:rsidP="004651B1">
            <w:pPr>
              <w:jc w:val="center"/>
              <w:rPr>
                <w:szCs w:val="22"/>
              </w:rPr>
            </w:pPr>
            <w:r w:rsidRPr="00BA060A">
              <w:rPr>
                <w:szCs w:val="22"/>
              </w:rPr>
              <w:t>X</w:t>
            </w:r>
          </w:p>
        </w:tc>
        <w:tc>
          <w:tcPr>
            <w:tcW w:w="545" w:type="pct"/>
            <w:shd w:val="clear" w:color="auto" w:fill="DBE5F1" w:themeFill="accent1" w:themeFillTint="33"/>
            <w:vAlign w:val="center"/>
          </w:tcPr>
          <w:p w14:paraId="518D009F" w14:textId="05029EA8" w:rsidR="00BA060A" w:rsidRPr="00BA060A" w:rsidRDefault="00BA060A" w:rsidP="004651B1">
            <w:pPr>
              <w:jc w:val="center"/>
              <w:rPr>
                <w:szCs w:val="22"/>
              </w:rPr>
            </w:pPr>
            <w:r w:rsidRPr="00BA060A">
              <w:rPr>
                <w:szCs w:val="22"/>
              </w:rPr>
              <w:t>X</w:t>
            </w:r>
          </w:p>
        </w:tc>
      </w:tr>
      <w:tr w:rsidR="00BA060A" w:rsidRPr="005A7D12" w14:paraId="565131A7" w14:textId="77777777" w:rsidTr="004651B1">
        <w:tc>
          <w:tcPr>
            <w:tcW w:w="2272" w:type="pct"/>
            <w:vAlign w:val="center"/>
          </w:tcPr>
          <w:p w14:paraId="0952A4B3" w14:textId="378A2DD5" w:rsidR="00BA060A" w:rsidRDefault="00BA060A" w:rsidP="00215E89">
            <w:r>
              <w:t xml:space="preserve">Barwertig verteilt auf Min </w:t>
            </w:r>
            <w:r w:rsidR="00215E89">
              <w:t>(</w:t>
            </w:r>
            <w:r>
              <w:t>5</w:t>
            </w:r>
            <w:r w:rsidR="00215E89">
              <w:t>;BZD)</w:t>
            </w:r>
            <w:r>
              <w:t xml:space="preserve"> Jahren</w:t>
            </w:r>
          </w:p>
        </w:tc>
        <w:tc>
          <w:tcPr>
            <w:tcW w:w="545" w:type="pct"/>
            <w:shd w:val="clear" w:color="auto" w:fill="D9D9D9" w:themeFill="background1" w:themeFillShade="D9"/>
          </w:tcPr>
          <w:p w14:paraId="42851BED" w14:textId="720AAFF9" w:rsidR="00BA060A" w:rsidRPr="002E5B65" w:rsidRDefault="002E5B65" w:rsidP="004651B1">
            <w:pPr>
              <w:jc w:val="center"/>
              <w:rPr>
                <w:b/>
                <w:szCs w:val="22"/>
              </w:rPr>
            </w:pPr>
            <w:r w:rsidRPr="002E5B65">
              <w:rPr>
                <w:b/>
                <w:szCs w:val="22"/>
              </w:rPr>
              <w:t>X</w:t>
            </w:r>
          </w:p>
        </w:tc>
        <w:tc>
          <w:tcPr>
            <w:tcW w:w="546" w:type="pct"/>
            <w:shd w:val="clear" w:color="auto" w:fill="EAF1DD" w:themeFill="accent3" w:themeFillTint="33"/>
            <w:vAlign w:val="center"/>
          </w:tcPr>
          <w:p w14:paraId="078D3615" w14:textId="21BDE6CB" w:rsidR="00BA060A" w:rsidRPr="00BA060A" w:rsidRDefault="00BA060A" w:rsidP="004651B1">
            <w:pPr>
              <w:jc w:val="center"/>
              <w:rPr>
                <w:szCs w:val="22"/>
              </w:rPr>
            </w:pPr>
            <w:r w:rsidRPr="00BA060A">
              <w:rPr>
                <w:szCs w:val="22"/>
              </w:rPr>
              <w:t>X</w:t>
            </w:r>
          </w:p>
        </w:tc>
        <w:tc>
          <w:tcPr>
            <w:tcW w:w="546" w:type="pct"/>
            <w:shd w:val="clear" w:color="auto" w:fill="F2DBDB" w:themeFill="accent2" w:themeFillTint="33"/>
            <w:vAlign w:val="center"/>
          </w:tcPr>
          <w:p w14:paraId="4F607515" w14:textId="0D4BADF9" w:rsidR="00BA060A" w:rsidRPr="00BA060A" w:rsidRDefault="00BA060A" w:rsidP="004651B1">
            <w:pPr>
              <w:jc w:val="center"/>
              <w:rPr>
                <w:szCs w:val="22"/>
              </w:rPr>
            </w:pPr>
            <w:r w:rsidRPr="00BA060A">
              <w:rPr>
                <w:szCs w:val="22"/>
              </w:rPr>
              <w:t>-</w:t>
            </w:r>
          </w:p>
        </w:tc>
        <w:tc>
          <w:tcPr>
            <w:tcW w:w="546" w:type="pct"/>
            <w:shd w:val="clear" w:color="auto" w:fill="FFFFCC"/>
            <w:vAlign w:val="center"/>
          </w:tcPr>
          <w:p w14:paraId="42787BF9" w14:textId="2B5DF416" w:rsidR="00BA060A" w:rsidRPr="00BA060A" w:rsidRDefault="00BA060A" w:rsidP="004651B1">
            <w:pPr>
              <w:jc w:val="center"/>
              <w:rPr>
                <w:szCs w:val="22"/>
              </w:rPr>
            </w:pPr>
            <w:r w:rsidRPr="00BA060A">
              <w:rPr>
                <w:szCs w:val="22"/>
              </w:rPr>
              <w:t>-</w:t>
            </w:r>
          </w:p>
        </w:tc>
        <w:tc>
          <w:tcPr>
            <w:tcW w:w="545" w:type="pct"/>
            <w:shd w:val="clear" w:color="auto" w:fill="DBE5F1" w:themeFill="accent1" w:themeFillTint="33"/>
            <w:vAlign w:val="center"/>
          </w:tcPr>
          <w:p w14:paraId="2338D507" w14:textId="46F6CC26" w:rsidR="00BA060A" w:rsidRPr="00BA060A" w:rsidRDefault="00BA060A" w:rsidP="004651B1">
            <w:pPr>
              <w:jc w:val="center"/>
              <w:rPr>
                <w:szCs w:val="22"/>
              </w:rPr>
            </w:pPr>
            <w:r w:rsidRPr="00BA060A">
              <w:rPr>
                <w:szCs w:val="22"/>
              </w:rPr>
              <w:t>-</w:t>
            </w:r>
          </w:p>
        </w:tc>
      </w:tr>
      <w:tr w:rsidR="00BA060A" w:rsidRPr="005A7D12" w14:paraId="5EE062BE" w14:textId="77777777" w:rsidTr="004651B1">
        <w:tc>
          <w:tcPr>
            <w:tcW w:w="2272" w:type="pct"/>
            <w:vAlign w:val="center"/>
          </w:tcPr>
          <w:p w14:paraId="03EAB1C8" w14:textId="6CD3B6D7" w:rsidR="00BA060A" w:rsidRDefault="00BA060A" w:rsidP="004651B1">
            <w:r>
              <w:lastRenderedPageBreak/>
              <w:t>einmalig zu Versicherungsbeginn</w:t>
            </w:r>
          </w:p>
        </w:tc>
        <w:tc>
          <w:tcPr>
            <w:tcW w:w="545" w:type="pct"/>
            <w:shd w:val="clear" w:color="auto" w:fill="D9D9D9" w:themeFill="background1" w:themeFillShade="D9"/>
          </w:tcPr>
          <w:p w14:paraId="5DB2FE86" w14:textId="1F0DD2BA" w:rsidR="00BA060A" w:rsidRPr="002E5B65" w:rsidRDefault="002E5B65" w:rsidP="004651B1">
            <w:pPr>
              <w:jc w:val="center"/>
              <w:rPr>
                <w:b/>
                <w:szCs w:val="22"/>
              </w:rPr>
            </w:pPr>
            <w:r w:rsidRPr="002E5B65">
              <w:rPr>
                <w:b/>
                <w:szCs w:val="22"/>
              </w:rPr>
              <w:t>X</w:t>
            </w:r>
          </w:p>
        </w:tc>
        <w:tc>
          <w:tcPr>
            <w:tcW w:w="546" w:type="pct"/>
            <w:shd w:val="clear" w:color="auto" w:fill="EAF1DD" w:themeFill="accent3" w:themeFillTint="33"/>
            <w:vAlign w:val="center"/>
          </w:tcPr>
          <w:p w14:paraId="36DB55B6" w14:textId="5B24F7FC" w:rsidR="00BA060A" w:rsidRPr="00BA060A" w:rsidRDefault="00BA060A" w:rsidP="004651B1">
            <w:pPr>
              <w:jc w:val="center"/>
              <w:rPr>
                <w:szCs w:val="22"/>
              </w:rPr>
            </w:pPr>
            <w:r w:rsidRPr="00BA060A">
              <w:rPr>
                <w:szCs w:val="22"/>
              </w:rPr>
              <w:t>-</w:t>
            </w:r>
          </w:p>
        </w:tc>
        <w:tc>
          <w:tcPr>
            <w:tcW w:w="546" w:type="pct"/>
            <w:shd w:val="clear" w:color="auto" w:fill="F2DBDB" w:themeFill="accent2" w:themeFillTint="33"/>
            <w:vAlign w:val="center"/>
          </w:tcPr>
          <w:p w14:paraId="17740AB3" w14:textId="77B6BB4F" w:rsidR="00BA060A" w:rsidRPr="00BA060A" w:rsidRDefault="00BA060A" w:rsidP="004651B1">
            <w:pPr>
              <w:jc w:val="center"/>
              <w:rPr>
                <w:szCs w:val="22"/>
              </w:rPr>
            </w:pPr>
            <w:r w:rsidRPr="00BA060A">
              <w:rPr>
                <w:szCs w:val="22"/>
              </w:rPr>
              <w:t>- / X</w:t>
            </w:r>
            <w:r w:rsidRPr="00BA060A">
              <w:rPr>
                <w:szCs w:val="22"/>
                <w:vertAlign w:val="superscript"/>
              </w:rPr>
              <w:t>1)</w:t>
            </w:r>
          </w:p>
        </w:tc>
        <w:tc>
          <w:tcPr>
            <w:tcW w:w="546" w:type="pct"/>
            <w:shd w:val="clear" w:color="auto" w:fill="FFFFCC"/>
            <w:vAlign w:val="center"/>
          </w:tcPr>
          <w:p w14:paraId="59CB37DD" w14:textId="4AF247BE" w:rsidR="00BA060A" w:rsidRPr="00BA060A" w:rsidRDefault="00BA060A" w:rsidP="004651B1">
            <w:pPr>
              <w:jc w:val="center"/>
              <w:rPr>
                <w:szCs w:val="22"/>
              </w:rPr>
            </w:pPr>
            <w:r w:rsidRPr="00BA060A">
              <w:rPr>
                <w:szCs w:val="22"/>
              </w:rPr>
              <w:t>- / X</w:t>
            </w:r>
            <w:r w:rsidRPr="00BA060A">
              <w:rPr>
                <w:szCs w:val="22"/>
                <w:vertAlign w:val="superscript"/>
              </w:rPr>
              <w:t>1)</w:t>
            </w:r>
          </w:p>
        </w:tc>
        <w:tc>
          <w:tcPr>
            <w:tcW w:w="545" w:type="pct"/>
            <w:shd w:val="clear" w:color="auto" w:fill="DBE5F1" w:themeFill="accent1" w:themeFillTint="33"/>
            <w:vAlign w:val="center"/>
          </w:tcPr>
          <w:p w14:paraId="642AF405" w14:textId="0EB4BE57" w:rsidR="00BA060A" w:rsidRPr="00BA060A" w:rsidRDefault="00BA060A" w:rsidP="004651B1">
            <w:pPr>
              <w:jc w:val="center"/>
              <w:rPr>
                <w:szCs w:val="22"/>
              </w:rPr>
            </w:pPr>
            <w:r w:rsidRPr="00BA060A">
              <w:rPr>
                <w:szCs w:val="22"/>
              </w:rPr>
              <w:t>- / X</w:t>
            </w:r>
            <w:r w:rsidRPr="00BA060A">
              <w:rPr>
                <w:szCs w:val="22"/>
                <w:vertAlign w:val="superscript"/>
              </w:rPr>
              <w:t>1)</w:t>
            </w:r>
          </w:p>
        </w:tc>
      </w:tr>
    </w:tbl>
    <w:p w14:paraId="4D2A3702" w14:textId="77777777" w:rsidR="00BA060A" w:rsidRDefault="00BA060A" w:rsidP="00BD5E13">
      <w:pPr>
        <w:rPr>
          <w:b/>
        </w:rPr>
      </w:pPr>
    </w:p>
    <w:p w14:paraId="56D2966E" w14:textId="7E6B60AF" w:rsidR="00145711" w:rsidRPr="00BA060A" w:rsidRDefault="00BA060A" w:rsidP="00C76EA6">
      <w:pPr>
        <w:pStyle w:val="Listenabsatz"/>
        <w:numPr>
          <w:ilvl w:val="0"/>
          <w:numId w:val="17"/>
        </w:numPr>
      </w:pPr>
      <w:r w:rsidRPr="00BA060A">
        <w:t>Nur beim Einmalbeitrag</w:t>
      </w:r>
    </w:p>
    <w:p w14:paraId="56D29681" w14:textId="77777777" w:rsidR="00145711" w:rsidRDefault="00145711" w:rsidP="00145711">
      <w:pPr>
        <w:rPr>
          <w:b/>
        </w:rPr>
      </w:pPr>
    </w:p>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5D5548" w:rsidRPr="00796A61" w14:paraId="3EFF02C0" w14:textId="77777777" w:rsidTr="00745B69">
        <w:tc>
          <w:tcPr>
            <w:tcW w:w="2272" w:type="pct"/>
            <w:vAlign w:val="center"/>
          </w:tcPr>
          <w:p w14:paraId="4C330A3D" w14:textId="77777777" w:rsidR="005D5548" w:rsidRPr="003116BA" w:rsidRDefault="005D5548" w:rsidP="00745B69">
            <w:pPr>
              <w:rPr>
                <w:b/>
              </w:rPr>
            </w:pPr>
            <w:r>
              <w:rPr>
                <w:b/>
              </w:rPr>
              <w:t>Abschlusskosten bei SoZ</w:t>
            </w:r>
          </w:p>
        </w:tc>
        <w:tc>
          <w:tcPr>
            <w:tcW w:w="545" w:type="pct"/>
            <w:shd w:val="clear" w:color="auto" w:fill="808080" w:themeFill="background1" w:themeFillShade="80"/>
            <w:vAlign w:val="center"/>
          </w:tcPr>
          <w:p w14:paraId="5D1CB6A0" w14:textId="77777777" w:rsidR="005D5548" w:rsidRPr="00654F35" w:rsidRDefault="005D5548" w:rsidP="00745B69">
            <w:pPr>
              <w:jc w:val="center"/>
              <w:rPr>
                <w:b/>
              </w:rPr>
            </w:pPr>
            <w:r w:rsidRPr="00654F35">
              <w:rPr>
                <w:b/>
              </w:rPr>
              <w:t>TD</w:t>
            </w:r>
          </w:p>
        </w:tc>
        <w:tc>
          <w:tcPr>
            <w:tcW w:w="546" w:type="pct"/>
            <w:shd w:val="clear" w:color="auto" w:fill="00B050"/>
            <w:vAlign w:val="center"/>
          </w:tcPr>
          <w:p w14:paraId="31970A9E" w14:textId="77777777" w:rsidR="005D5548" w:rsidRPr="00796A61" w:rsidRDefault="005D5548" w:rsidP="00745B69">
            <w:pPr>
              <w:jc w:val="center"/>
              <w:rPr>
                <w:b/>
              </w:rPr>
            </w:pPr>
            <w:r>
              <w:rPr>
                <w:b/>
              </w:rPr>
              <w:t>HLV</w:t>
            </w:r>
          </w:p>
        </w:tc>
        <w:tc>
          <w:tcPr>
            <w:tcW w:w="546" w:type="pct"/>
            <w:shd w:val="clear" w:color="auto" w:fill="FF0000"/>
            <w:vAlign w:val="center"/>
          </w:tcPr>
          <w:p w14:paraId="0A7F17DC" w14:textId="77777777" w:rsidR="005D5548" w:rsidRPr="00796A61" w:rsidRDefault="005D5548" w:rsidP="00745B69">
            <w:pPr>
              <w:jc w:val="center"/>
              <w:rPr>
                <w:b/>
              </w:rPr>
            </w:pPr>
            <w:r>
              <w:rPr>
                <w:b/>
              </w:rPr>
              <w:t>NL</w:t>
            </w:r>
          </w:p>
        </w:tc>
        <w:tc>
          <w:tcPr>
            <w:tcW w:w="546" w:type="pct"/>
            <w:shd w:val="clear" w:color="auto" w:fill="FFFF00"/>
            <w:vAlign w:val="center"/>
          </w:tcPr>
          <w:p w14:paraId="48C2F8D6" w14:textId="77777777" w:rsidR="005D5548" w:rsidRPr="00796A61" w:rsidRDefault="005D5548" w:rsidP="00745B69">
            <w:pPr>
              <w:jc w:val="center"/>
              <w:rPr>
                <w:b/>
              </w:rPr>
            </w:pPr>
            <w:r>
              <w:rPr>
                <w:b/>
              </w:rPr>
              <w:t>PBL</w:t>
            </w:r>
          </w:p>
        </w:tc>
        <w:tc>
          <w:tcPr>
            <w:tcW w:w="545" w:type="pct"/>
            <w:shd w:val="clear" w:color="auto" w:fill="0070C0"/>
            <w:vAlign w:val="center"/>
          </w:tcPr>
          <w:p w14:paraId="7AD10022" w14:textId="77777777" w:rsidR="005D5548" w:rsidRPr="00796A61" w:rsidRDefault="005D5548" w:rsidP="00745B69">
            <w:pPr>
              <w:jc w:val="center"/>
              <w:rPr>
                <w:b/>
              </w:rPr>
            </w:pPr>
            <w:r w:rsidRPr="00796A61">
              <w:rPr>
                <w:b/>
              </w:rPr>
              <w:t>TAL</w:t>
            </w:r>
          </w:p>
        </w:tc>
      </w:tr>
      <w:tr w:rsidR="005D5548" w:rsidRPr="005A7D12" w14:paraId="71573EB7" w14:textId="77777777" w:rsidTr="00745B69">
        <w:tc>
          <w:tcPr>
            <w:tcW w:w="2272" w:type="pct"/>
            <w:vAlign w:val="center"/>
          </w:tcPr>
          <w:p w14:paraId="581956E4" w14:textId="46103D06" w:rsidR="005D5548" w:rsidRPr="00796A61" w:rsidRDefault="005D5548" w:rsidP="00745B69">
            <w:r>
              <w:t>Kostensatz wie bei EB</w:t>
            </w:r>
          </w:p>
        </w:tc>
        <w:tc>
          <w:tcPr>
            <w:tcW w:w="545" w:type="pct"/>
            <w:shd w:val="clear" w:color="auto" w:fill="D9D9D9" w:themeFill="background1" w:themeFillShade="D9"/>
          </w:tcPr>
          <w:p w14:paraId="5F274C2E" w14:textId="77777777" w:rsidR="005D5548" w:rsidRPr="003D364E" w:rsidRDefault="005D5548" w:rsidP="00745B69">
            <w:pPr>
              <w:jc w:val="center"/>
              <w:rPr>
                <w:b/>
                <w:sz w:val="20"/>
                <w:szCs w:val="20"/>
              </w:rPr>
            </w:pPr>
          </w:p>
        </w:tc>
        <w:tc>
          <w:tcPr>
            <w:tcW w:w="546" w:type="pct"/>
            <w:shd w:val="clear" w:color="auto" w:fill="EAF1DD" w:themeFill="accent3" w:themeFillTint="33"/>
            <w:vAlign w:val="center"/>
          </w:tcPr>
          <w:p w14:paraId="01A27B5F" w14:textId="300FE0C0" w:rsidR="005D5548" w:rsidRPr="005A7D12" w:rsidRDefault="005D5548" w:rsidP="00745B69">
            <w:pPr>
              <w:jc w:val="center"/>
              <w:rPr>
                <w:b/>
                <w:sz w:val="20"/>
                <w:szCs w:val="20"/>
              </w:rPr>
            </w:pPr>
            <w:r>
              <w:t>X</w:t>
            </w:r>
            <w:r w:rsidR="00745B69" w:rsidRPr="00745B69">
              <w:rPr>
                <w:vertAlign w:val="superscript"/>
              </w:rPr>
              <w:t>1)</w:t>
            </w:r>
          </w:p>
        </w:tc>
        <w:tc>
          <w:tcPr>
            <w:tcW w:w="546" w:type="pct"/>
            <w:shd w:val="clear" w:color="auto" w:fill="F2DBDB" w:themeFill="accent2" w:themeFillTint="33"/>
            <w:vAlign w:val="center"/>
          </w:tcPr>
          <w:p w14:paraId="5163AC40" w14:textId="4C4E4F3D" w:rsidR="005D5548" w:rsidRPr="005A7D12" w:rsidRDefault="005D5548" w:rsidP="00745B69">
            <w:pPr>
              <w:jc w:val="center"/>
              <w:rPr>
                <w:b/>
                <w:sz w:val="20"/>
                <w:szCs w:val="20"/>
              </w:rPr>
            </w:pPr>
            <w:r>
              <w:t>X</w:t>
            </w:r>
            <w:r w:rsidR="002E5B65" w:rsidRPr="00745B69">
              <w:rPr>
                <w:vertAlign w:val="superscript"/>
              </w:rPr>
              <w:t>1)</w:t>
            </w:r>
          </w:p>
        </w:tc>
        <w:tc>
          <w:tcPr>
            <w:tcW w:w="546" w:type="pct"/>
            <w:shd w:val="clear" w:color="auto" w:fill="FFFFCC"/>
            <w:vAlign w:val="center"/>
          </w:tcPr>
          <w:p w14:paraId="77D3EAB0" w14:textId="05DC4466" w:rsidR="005D5548" w:rsidRPr="005A7D12" w:rsidRDefault="005D5548" w:rsidP="00745B69">
            <w:pPr>
              <w:jc w:val="center"/>
              <w:rPr>
                <w:b/>
                <w:sz w:val="20"/>
                <w:szCs w:val="20"/>
              </w:rPr>
            </w:pPr>
            <w:r>
              <w:t>-</w:t>
            </w:r>
          </w:p>
        </w:tc>
        <w:tc>
          <w:tcPr>
            <w:tcW w:w="545" w:type="pct"/>
            <w:shd w:val="clear" w:color="auto" w:fill="DBE5F1" w:themeFill="accent1" w:themeFillTint="33"/>
            <w:vAlign w:val="center"/>
          </w:tcPr>
          <w:p w14:paraId="17DF6CA2" w14:textId="77777777" w:rsidR="005D5548" w:rsidRPr="005A7D12" w:rsidRDefault="005D5548" w:rsidP="00745B69">
            <w:pPr>
              <w:jc w:val="center"/>
              <w:rPr>
                <w:b/>
                <w:sz w:val="20"/>
                <w:szCs w:val="20"/>
              </w:rPr>
            </w:pPr>
            <w:r>
              <w:t>X</w:t>
            </w:r>
          </w:p>
        </w:tc>
      </w:tr>
      <w:tr w:rsidR="005D5548" w:rsidRPr="005A7D12" w14:paraId="04B735B0" w14:textId="77777777" w:rsidTr="00745B69">
        <w:tc>
          <w:tcPr>
            <w:tcW w:w="2272" w:type="pct"/>
            <w:vAlign w:val="center"/>
          </w:tcPr>
          <w:p w14:paraId="3B0DF7B4" w14:textId="3680A3DF" w:rsidR="005D5548" w:rsidRDefault="005D5548" w:rsidP="00745B69">
            <w:r>
              <w:t>Kostensatz wie bei lfd. Beitrag</w:t>
            </w:r>
          </w:p>
        </w:tc>
        <w:tc>
          <w:tcPr>
            <w:tcW w:w="545" w:type="pct"/>
            <w:shd w:val="clear" w:color="auto" w:fill="D9D9D9" w:themeFill="background1" w:themeFillShade="D9"/>
          </w:tcPr>
          <w:p w14:paraId="21E48C95" w14:textId="77777777" w:rsidR="005D5548" w:rsidRPr="003D364E" w:rsidRDefault="005D5548" w:rsidP="00745B69">
            <w:pPr>
              <w:jc w:val="center"/>
              <w:rPr>
                <w:b/>
                <w:sz w:val="20"/>
                <w:szCs w:val="20"/>
              </w:rPr>
            </w:pPr>
          </w:p>
        </w:tc>
        <w:tc>
          <w:tcPr>
            <w:tcW w:w="546" w:type="pct"/>
            <w:shd w:val="clear" w:color="auto" w:fill="EAF1DD" w:themeFill="accent3" w:themeFillTint="33"/>
            <w:vAlign w:val="center"/>
          </w:tcPr>
          <w:p w14:paraId="57F201F3" w14:textId="77777777" w:rsidR="005D5548" w:rsidRPr="005A7D12" w:rsidRDefault="005D5548" w:rsidP="00745B69">
            <w:pPr>
              <w:jc w:val="center"/>
              <w:rPr>
                <w:b/>
                <w:sz w:val="20"/>
                <w:szCs w:val="20"/>
              </w:rPr>
            </w:pPr>
            <w:r>
              <w:t>-</w:t>
            </w:r>
          </w:p>
        </w:tc>
        <w:tc>
          <w:tcPr>
            <w:tcW w:w="546" w:type="pct"/>
            <w:shd w:val="clear" w:color="auto" w:fill="F2DBDB" w:themeFill="accent2" w:themeFillTint="33"/>
            <w:vAlign w:val="center"/>
          </w:tcPr>
          <w:p w14:paraId="7A41AE9A" w14:textId="379980D2" w:rsidR="005D5548" w:rsidRPr="005A7D12" w:rsidRDefault="005D5548" w:rsidP="00745B69">
            <w:pPr>
              <w:jc w:val="center"/>
              <w:rPr>
                <w:b/>
                <w:sz w:val="20"/>
                <w:szCs w:val="20"/>
              </w:rPr>
            </w:pPr>
            <w:r>
              <w:t>-</w:t>
            </w:r>
          </w:p>
        </w:tc>
        <w:tc>
          <w:tcPr>
            <w:tcW w:w="546" w:type="pct"/>
            <w:shd w:val="clear" w:color="auto" w:fill="FFFFCC"/>
            <w:vAlign w:val="center"/>
          </w:tcPr>
          <w:p w14:paraId="44D4364B" w14:textId="77777777" w:rsidR="005D5548" w:rsidRPr="005A7D12" w:rsidRDefault="005D5548" w:rsidP="00745B69">
            <w:pPr>
              <w:jc w:val="center"/>
              <w:rPr>
                <w:b/>
                <w:sz w:val="20"/>
                <w:szCs w:val="20"/>
              </w:rPr>
            </w:pPr>
            <w:r>
              <w:t>X</w:t>
            </w:r>
          </w:p>
        </w:tc>
        <w:tc>
          <w:tcPr>
            <w:tcW w:w="545" w:type="pct"/>
            <w:shd w:val="clear" w:color="auto" w:fill="DBE5F1" w:themeFill="accent1" w:themeFillTint="33"/>
            <w:vAlign w:val="center"/>
          </w:tcPr>
          <w:p w14:paraId="1C33A7C0" w14:textId="1206C9FE" w:rsidR="005D5548" w:rsidRPr="005A7D12" w:rsidRDefault="005D5548" w:rsidP="00745B69">
            <w:pPr>
              <w:jc w:val="center"/>
              <w:rPr>
                <w:b/>
                <w:sz w:val="20"/>
                <w:szCs w:val="20"/>
              </w:rPr>
            </w:pPr>
            <w:r>
              <w:t>-</w:t>
            </w:r>
          </w:p>
        </w:tc>
      </w:tr>
    </w:tbl>
    <w:p w14:paraId="1E648507" w14:textId="77777777" w:rsidR="005D5548" w:rsidRDefault="005D5548" w:rsidP="00145711">
      <w:pPr>
        <w:rPr>
          <w:b/>
        </w:rPr>
      </w:pPr>
    </w:p>
    <w:p w14:paraId="11502F4B" w14:textId="275D6C75" w:rsidR="005D5548" w:rsidRPr="00745B69" w:rsidRDefault="00745B69" w:rsidP="00C76EA6">
      <w:pPr>
        <w:pStyle w:val="Listenabsatz"/>
        <w:numPr>
          <w:ilvl w:val="0"/>
          <w:numId w:val="26"/>
        </w:numPr>
      </w:pPr>
      <w:r w:rsidRPr="00745B69">
        <w:t>Separater Satz</w:t>
      </w:r>
    </w:p>
    <w:p w14:paraId="6C2DE656" w14:textId="77777777" w:rsidR="00745B69" w:rsidRDefault="00745B69" w:rsidP="00145711">
      <w:pPr>
        <w:rPr>
          <w:b/>
        </w:rPr>
      </w:pPr>
    </w:p>
    <w:p w14:paraId="73C0F105" w14:textId="12D0BBE6" w:rsidR="00BA060A" w:rsidRPr="00BA060A" w:rsidRDefault="00BA060A" w:rsidP="00145711">
      <w:pPr>
        <w:rPr>
          <w:u w:val="single"/>
        </w:rPr>
      </w:pPr>
      <w:r w:rsidRPr="00BA060A">
        <w:rPr>
          <w:u w:val="single"/>
        </w:rPr>
        <w:t>Kürzung bei Sonderzahlungen:</w:t>
      </w:r>
    </w:p>
    <w:p w14:paraId="4BEB3A49" w14:textId="5A1D3A1A" w:rsidR="00BA060A" w:rsidRDefault="00BA060A" w:rsidP="00145711">
      <w:r w:rsidRPr="00BA060A">
        <w:t xml:space="preserve">HLV: Bei Vertragslaufzeiten unter 15 Jahren und linear abfallend ab 5 Jahren Restlaufzeit </w:t>
      </w:r>
    </w:p>
    <w:p w14:paraId="2E4ACB11" w14:textId="09AD01D8" w:rsidR="00BA060A" w:rsidRDefault="00BA060A" w:rsidP="00145711">
      <w:r>
        <w:t>NL,PBL</w:t>
      </w:r>
      <w:r w:rsidR="0054592B">
        <w:t>, TAL</w:t>
      </w:r>
      <w:r>
        <w:t>: wie bei Einmalbeiträgen</w:t>
      </w:r>
    </w:p>
    <w:p w14:paraId="72BB89E5" w14:textId="22C689B4" w:rsidR="00A7688E" w:rsidRDefault="004A61BE" w:rsidP="00A7688E">
      <w:pPr>
        <w:pStyle w:val="berschrift4"/>
      </w:pPr>
      <w:r w:rsidRPr="007D64A0">
        <w:t>Empfehlung</w:t>
      </w:r>
    </w:p>
    <w:p w14:paraId="62558E9A" w14:textId="77777777" w:rsidR="00866B69" w:rsidRDefault="00866B69" w:rsidP="004F086D">
      <w:pPr>
        <w:pStyle w:val="Listenabsatz"/>
        <w:numPr>
          <w:ilvl w:val="0"/>
          <w:numId w:val="10"/>
        </w:numPr>
      </w:pPr>
      <w:r>
        <w:t xml:space="preserve">Es sollen </w:t>
      </w:r>
      <w:r w:rsidRPr="00537949">
        <w:rPr>
          <w:u w:val="single"/>
        </w:rPr>
        <w:t>verschiedene Ausprägungen der Kostensätze</w:t>
      </w:r>
      <w:r>
        <w:t xml:space="preserve"> für lfd. Beiträge, SoZ und Einmalbeiträgen möglich sein.</w:t>
      </w:r>
    </w:p>
    <w:p w14:paraId="6D7A00A1" w14:textId="115EF2D2" w:rsidR="00BA060A" w:rsidRDefault="00BA060A" w:rsidP="004F086D">
      <w:pPr>
        <w:pStyle w:val="Listenabsatz"/>
        <w:numPr>
          <w:ilvl w:val="0"/>
          <w:numId w:val="10"/>
        </w:numPr>
      </w:pPr>
      <w:r>
        <w:t>Bezugsgrößen: Summe der Zahlbeiträge, Einmalbeitrag und Sonderzahlung</w:t>
      </w:r>
    </w:p>
    <w:p w14:paraId="57D74D2E" w14:textId="125C63C1" w:rsidR="00BA060A" w:rsidRDefault="00BA060A" w:rsidP="004F086D">
      <w:pPr>
        <w:pStyle w:val="Listenabsatz"/>
        <w:numPr>
          <w:ilvl w:val="0"/>
          <w:numId w:val="10"/>
        </w:numPr>
      </w:pPr>
      <w:r>
        <w:t>Berücksichtigungsdauern parametrisierbar in Abhängigkeit der Versicherungsdauer als auch der Beitragszahlungsdauer</w:t>
      </w:r>
    </w:p>
    <w:p w14:paraId="79B8B586" w14:textId="062D1A60" w:rsidR="00BA060A" w:rsidRPr="00FC6EEA" w:rsidRDefault="00BA060A" w:rsidP="004F086D">
      <w:pPr>
        <w:pStyle w:val="Listenabsatz"/>
        <w:numPr>
          <w:ilvl w:val="0"/>
          <w:numId w:val="10"/>
        </w:numPr>
      </w:pPr>
      <w:r w:rsidRPr="00FC6EEA">
        <w:t>Erhebungszeitpunkt: gleichmäßig verteilt</w:t>
      </w:r>
      <w:r w:rsidR="00426FB1" w:rsidRPr="00FC6EEA">
        <w:t>, beides möglich durch Parametrisierung</w:t>
      </w:r>
    </w:p>
    <w:p w14:paraId="7D6B96BC" w14:textId="2C808DF0" w:rsidR="00BA060A" w:rsidRPr="00FC6EEA" w:rsidRDefault="004404FA" w:rsidP="004F086D">
      <w:pPr>
        <w:pStyle w:val="Listenabsatz"/>
        <w:numPr>
          <w:ilvl w:val="0"/>
          <w:numId w:val="10"/>
        </w:numPr>
      </w:pPr>
      <w:r w:rsidRPr="00FC6EEA">
        <w:t xml:space="preserve">Zur Diskussion: </w:t>
      </w:r>
      <w:r w:rsidR="00BA060A" w:rsidRPr="00FC6EEA">
        <w:t>Kürzung bei Sonderzahlungen</w:t>
      </w:r>
      <w:r w:rsidRPr="00FC6EEA">
        <w:t xml:space="preserve"> für kurze Dauern</w:t>
      </w:r>
      <w:r w:rsidR="00FC6EEA">
        <w:t xml:space="preserve"> </w:t>
      </w:r>
      <w:r w:rsidR="00FC6EEA">
        <w:rPr>
          <w:noProof/>
        </w:rPr>
        <w:sym w:font="Wingdings" w:char="F0E0"/>
      </w:r>
      <w:r w:rsidR="00FC6EEA">
        <w:rPr>
          <w:noProof/>
        </w:rPr>
        <w:t xml:space="preserve"> Ist im Tarifplan vorgesehen, daher weiter auch bei Sonderzahlungen möglich</w:t>
      </w:r>
    </w:p>
    <w:p w14:paraId="3DEB85DF" w14:textId="77777777" w:rsidR="00BA060A" w:rsidRPr="00BA060A" w:rsidRDefault="00BA060A" w:rsidP="00BA060A"/>
    <w:p w14:paraId="7667E953" w14:textId="77777777" w:rsidR="004A61BE" w:rsidRDefault="004A61BE" w:rsidP="004A61BE">
      <w:pPr>
        <w:pStyle w:val="berschrift4"/>
      </w:pPr>
      <w:r w:rsidRPr="00B247B6">
        <w:t>Abstimmung mit F1 der Mathematik</w:t>
      </w:r>
    </w:p>
    <w:p w14:paraId="107194A4" w14:textId="04190CEC" w:rsidR="007D64A0" w:rsidRPr="007D64A0" w:rsidRDefault="007D64A0" w:rsidP="004F086D">
      <w:pPr>
        <w:pStyle w:val="Listenabsatz"/>
        <w:numPr>
          <w:ilvl w:val="0"/>
          <w:numId w:val="10"/>
        </w:numPr>
      </w:pPr>
      <w:r>
        <w:t>Gemäß Empfehlung (maximale Flexibilität)</w:t>
      </w:r>
    </w:p>
    <w:p w14:paraId="032B417D" w14:textId="572D8805" w:rsidR="00A7688E" w:rsidRDefault="00A7688E" w:rsidP="00A7688E">
      <w:pPr>
        <w:pStyle w:val="berschrift4"/>
      </w:pPr>
      <w:r>
        <w:t>Abstimmung mit Produkttechnik</w:t>
      </w:r>
    </w:p>
    <w:p w14:paraId="56D2969D" w14:textId="77777777" w:rsidR="00D4268C" w:rsidRDefault="00D4268C" w:rsidP="00D4268C">
      <w:pPr>
        <w:pStyle w:val="berschrift4"/>
      </w:pPr>
      <w:r>
        <w:t>Entscheidung</w:t>
      </w:r>
    </w:p>
    <w:p w14:paraId="56D2969E" w14:textId="77777777" w:rsidR="00D4268C" w:rsidRPr="00D4268C" w:rsidRDefault="00D4268C" w:rsidP="00D4268C">
      <w:pPr>
        <w:pStyle w:val="berschrift4"/>
      </w:pPr>
      <w:r>
        <w:t>Folgearbeiten</w:t>
      </w:r>
    </w:p>
    <w:p w14:paraId="56D2969F" w14:textId="77777777" w:rsidR="00AA3FFE" w:rsidRDefault="00AA3FFE">
      <w:pPr>
        <w:rPr>
          <w:rFonts w:cs="Arial"/>
          <w:b/>
          <w:bCs/>
          <w:i/>
          <w:iCs/>
          <w:sz w:val="28"/>
          <w:szCs w:val="28"/>
        </w:rPr>
      </w:pPr>
      <w:r>
        <w:br w:type="page"/>
      </w:r>
    </w:p>
    <w:p w14:paraId="56D296A0" w14:textId="77777777" w:rsidR="00CB79B5" w:rsidRDefault="00CB79B5" w:rsidP="00826CF4">
      <w:pPr>
        <w:pStyle w:val="berschrift3"/>
      </w:pPr>
      <w:bookmarkStart w:id="55" w:name="_Toc449708287"/>
      <w:r w:rsidRPr="00823E5D">
        <w:lastRenderedPageBreak/>
        <w:t>Amortisationskosten</w:t>
      </w:r>
      <w:bookmarkEnd w:id="55"/>
    </w:p>
    <w:p w14:paraId="56D296A1" w14:textId="77777777" w:rsidR="00D4268C" w:rsidRDefault="00D4268C" w:rsidP="00D4268C">
      <w:pPr>
        <w:pStyle w:val="berschrift4"/>
      </w:pPr>
      <w:r w:rsidRPr="00177E07">
        <w:t>Aktueller</w:t>
      </w:r>
      <w:r>
        <w:t xml:space="preserve"> Stand</w:t>
      </w:r>
    </w:p>
    <w:p w14:paraId="56D296A2" w14:textId="531997BC" w:rsidR="000F4997" w:rsidRPr="00BF22E0" w:rsidRDefault="00BA060A" w:rsidP="000F4997">
      <w:pPr>
        <w:rPr>
          <w:u w:val="single"/>
        </w:rPr>
      </w:pPr>
      <w:r w:rsidRPr="00BF22E0">
        <w:rPr>
          <w:u w:val="single"/>
        </w:rPr>
        <w:t>NL,PBL, TAL:</w:t>
      </w:r>
    </w:p>
    <w:p w14:paraId="2E461ED5" w14:textId="30CD2715" w:rsidR="00BA060A" w:rsidRDefault="00BA060A" w:rsidP="000F4997">
      <w:r w:rsidRPr="00BA060A">
        <w:t>Es fallen keine Amortisationskosten an.</w:t>
      </w:r>
    </w:p>
    <w:p w14:paraId="0EC37937" w14:textId="77777777" w:rsidR="00BF22E0" w:rsidRPr="00BA060A" w:rsidRDefault="00BF22E0" w:rsidP="000F4997"/>
    <w:p w14:paraId="56D296CD" w14:textId="49384BBF" w:rsidR="00B67F11" w:rsidRPr="00BF22E0" w:rsidRDefault="00BA060A" w:rsidP="00B67F11">
      <w:pPr>
        <w:rPr>
          <w:u w:val="single"/>
        </w:rPr>
      </w:pPr>
      <w:r w:rsidRPr="00BF22E0">
        <w:rPr>
          <w:u w:val="single"/>
        </w:rPr>
        <w:t>HLV</w:t>
      </w:r>
      <w:r w:rsidR="00DC2789">
        <w:rPr>
          <w:u w:val="single"/>
        </w:rPr>
        <w:t xml:space="preserve"> (Auszug aus dem Tarifplan)</w:t>
      </w:r>
      <w:r w:rsidRPr="00BF22E0">
        <w:rPr>
          <w:u w:val="single"/>
        </w:rPr>
        <w:t>:</w:t>
      </w:r>
    </w:p>
    <w:p w14:paraId="0A61D3F0" w14:textId="77777777" w:rsidR="00BA060A" w:rsidRPr="00BA060A" w:rsidRDefault="00BA060A" w:rsidP="00BA060A">
      <w:pPr>
        <w:rPr>
          <w:sz w:val="18"/>
          <w:szCs w:val="18"/>
        </w:rPr>
      </w:pPr>
      <w:r w:rsidRPr="00BA060A">
        <w:rPr>
          <w:sz w:val="18"/>
          <w:szCs w:val="18"/>
        </w:rPr>
        <w:t xml:space="preserve">Die einmaligen Abschlusskosten des </w:t>
      </w:r>
      <m:oMath>
        <m:r>
          <w:rPr>
            <w:rFonts w:ascii="Cambria Math" w:hAnsi="Cambria Math"/>
            <w:sz w:val="18"/>
            <w:szCs w:val="18"/>
          </w:rPr>
          <m:t>i</m:t>
        </m:r>
      </m:oMath>
      <w:r w:rsidRPr="00BA060A">
        <w:rPr>
          <w:sz w:val="18"/>
          <w:szCs w:val="18"/>
        </w:rPr>
        <w:t xml:space="preserve">-ten Investitionsbausteins </w:t>
      </w:r>
      <m:oMath>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 xml:space="preserve"> </m:t>
            </m:r>
          </m:sub>
          <m:sup>
            <m:r>
              <w:rPr>
                <w:rFonts w:ascii="Cambria Math" w:hAnsi="Cambria Math"/>
                <w:sz w:val="18"/>
                <w:szCs w:val="18"/>
              </w:rPr>
              <m:t>gesamt,i</m:t>
            </m:r>
          </m:sup>
        </m:sSubSup>
        <m:r>
          <w:rPr>
            <w:rFonts w:ascii="Cambria Math" w:hAnsi="Cambria Math"/>
            <w:sz w:val="18"/>
            <w:szCs w:val="18"/>
          </w:rPr>
          <m:t xml:space="preserve"> </m:t>
        </m:r>
      </m:oMath>
      <w:r w:rsidRPr="00BA060A">
        <w:rPr>
          <w:sz w:val="18"/>
          <w:szCs w:val="18"/>
        </w:rPr>
        <w:t>werden in die folgenden Abschlussko</w:t>
      </w:r>
      <w:r w:rsidRPr="00BA060A">
        <w:rPr>
          <w:sz w:val="18"/>
          <w:szCs w:val="18"/>
        </w:rPr>
        <w:t>s</w:t>
      </w:r>
      <w:r w:rsidRPr="00BA060A">
        <w:rPr>
          <w:sz w:val="18"/>
          <w:szCs w:val="18"/>
        </w:rPr>
        <w:t>tenkomponenten aufgeteilt:</w:t>
      </w:r>
    </w:p>
    <w:p w14:paraId="660C5A47" w14:textId="77777777" w:rsidR="00BA060A" w:rsidRPr="00BA060A" w:rsidRDefault="00BA060A" w:rsidP="00BA060A">
      <w:pPr>
        <w:rPr>
          <w:sz w:val="18"/>
          <w:szCs w:val="18"/>
        </w:rPr>
      </w:pPr>
    </w:p>
    <w:p w14:paraId="02F04990" w14:textId="77777777" w:rsidR="00BA060A" w:rsidRPr="00BA060A" w:rsidRDefault="001A6CED" w:rsidP="00BA060A">
      <w:pPr>
        <w:jc w:val="center"/>
        <w:rPr>
          <w:sz w:val="18"/>
          <w:szCs w:val="18"/>
        </w:rPr>
      </w:pPr>
      <m:oMath>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 xml:space="preserve"> </m:t>
            </m:r>
          </m:sub>
          <m:sup>
            <m:r>
              <w:rPr>
                <w:rFonts w:ascii="Cambria Math" w:hAnsi="Cambria Math"/>
                <w:sz w:val="18"/>
                <w:szCs w:val="18"/>
              </w:rPr>
              <m:t>gesamt,i</m:t>
            </m:r>
          </m:sup>
        </m:sSubSup>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α</m:t>
            </m:r>
          </m:e>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r>
              <w:rPr>
                <w:rFonts w:ascii="Cambria Math" w:hAnsi="Cambria Math"/>
                <w:sz w:val="18"/>
                <w:szCs w:val="18"/>
              </w:rPr>
              <m:t>',i</m:t>
            </m:r>
          </m:sup>
        </m:s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x:</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r>
              <w:rPr>
                <w:rFonts w:ascii="Cambria Math" w:hAnsi="Cambria Math"/>
                <w:sz w:val="18"/>
                <w:szCs w:val="18"/>
              </w:rPr>
              <m:t>'</m:t>
            </m:r>
          </m:sub>
          <m:sup>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i</m:t>
                        </m:r>
                      </m:sub>
                    </m:sSub>
                  </m:e>
                  <m:sup>
                    <m:r>
                      <w:rPr>
                        <w:rFonts w:ascii="Cambria Math" w:hAnsi="Cambria Math"/>
                        <w:sz w:val="18"/>
                        <w:szCs w:val="18"/>
                      </w:rPr>
                      <m:t>'</m:t>
                    </m:r>
                  </m:sup>
                </m:sSup>
              </m:e>
            </m:d>
          </m:sup>
        </m:sSubSup>
        <m:r>
          <w:rPr>
            <w:rFonts w:ascii="Cambria Math" w:hAnsi="Cambria Math"/>
            <w:sz w:val="18"/>
            <w:szCs w:val="18"/>
          </w:rPr>
          <m:t>(0,</m:t>
        </m:r>
        <m:sPre>
          <m:sPrePr>
            <m:ctrlPr>
              <w:rPr>
                <w:rFonts w:ascii="Cambria Math" w:hAnsi="Cambria Math"/>
                <w:i/>
                <w:sz w:val="18"/>
                <w:szCs w:val="18"/>
              </w:rPr>
            </m:ctrlPr>
          </m:sPrePr>
          <m:sub>
            <m:r>
              <w:rPr>
                <w:rFonts w:ascii="Cambria Math" w:hAnsi="Cambria Math"/>
                <w:sz w:val="18"/>
                <w:szCs w:val="18"/>
              </w:rPr>
              <m:t xml:space="preserve"> </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 xml:space="preserve"> </m:t>
                </m:r>
              </m:sub>
            </m:sSub>
          </m:e>
        </m:sPre>
        <m:r>
          <w:rPr>
            <w:rFonts w:ascii="Cambria Math" w:hAnsi="Cambria Math"/>
            <w:sz w:val="18"/>
            <w:szCs w:val="18"/>
          </w:rPr>
          <m:t xml:space="preserve">)⋅ </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i</m:t>
                </m:r>
              </m:sub>
            </m:sSub>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α</m:t>
            </m:r>
          </m:e>
          <m:sup>
            <m:r>
              <w:rPr>
                <w:rFonts w:ascii="Cambria Math" w:hAnsi="Cambria Math"/>
                <w:sz w:val="18"/>
                <w:szCs w:val="18"/>
              </w:rPr>
              <m:t>PZD,i</m:t>
            </m:r>
          </m:sup>
        </m:s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x:</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sub>
          <m:sup>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i</m:t>
                        </m:r>
                      </m:sub>
                    </m:sSub>
                  </m:e>
                  <m:sup>
                    <m:r>
                      <w:rPr>
                        <w:rFonts w:ascii="Cambria Math" w:hAnsi="Cambria Math"/>
                        <w:sz w:val="18"/>
                        <w:szCs w:val="18"/>
                      </w:rPr>
                      <m:t>'</m:t>
                    </m:r>
                  </m:sup>
                </m:sSup>
              </m:e>
            </m:d>
          </m:sup>
        </m:sSubSup>
        <m:r>
          <w:rPr>
            <w:rFonts w:ascii="Cambria Math" w:hAnsi="Cambria Math"/>
            <w:sz w:val="18"/>
            <w:szCs w:val="18"/>
          </w:rPr>
          <m:t>(0,</m:t>
        </m:r>
        <m:sPre>
          <m:sPrePr>
            <m:ctrlPr>
              <w:rPr>
                <w:rFonts w:ascii="Cambria Math" w:hAnsi="Cambria Math"/>
                <w:i/>
                <w:sz w:val="18"/>
                <w:szCs w:val="18"/>
              </w:rPr>
            </m:ctrlPr>
          </m:sPrePr>
          <m:sub>
            <m:r>
              <w:rPr>
                <w:rFonts w:ascii="Cambria Math" w:hAnsi="Cambria Math"/>
                <w:sz w:val="18"/>
                <w:szCs w:val="18"/>
              </w:rPr>
              <m:t xml:space="preserve"> </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 xml:space="preserve"> </m:t>
                </m:r>
              </m:sub>
            </m:sSub>
          </m:e>
        </m:sPre>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i</m:t>
                </m:r>
              </m:sub>
            </m:sSub>
          </m:e>
          <m:sup>
            <m:r>
              <w:rPr>
                <w:rFonts w:ascii="Cambria Math" w:hAnsi="Cambria Math"/>
                <w:sz w:val="18"/>
                <w:szCs w:val="18"/>
              </w:rPr>
              <m:t>'</m:t>
            </m:r>
          </m:sup>
        </m:sSup>
      </m:oMath>
      <w:r w:rsidR="00BA060A" w:rsidRPr="00BA060A">
        <w:rPr>
          <w:sz w:val="18"/>
          <w:szCs w:val="18"/>
        </w:rPr>
        <w:t xml:space="preserve">        (*)</w:t>
      </w:r>
    </w:p>
    <w:p w14:paraId="5742BEC7" w14:textId="77777777" w:rsidR="00BA060A" w:rsidRPr="00BA060A" w:rsidRDefault="00BA060A" w:rsidP="00BA060A">
      <w:pPr>
        <w:ind w:firstLine="709"/>
        <w:rPr>
          <w:sz w:val="18"/>
          <w:szCs w:val="18"/>
        </w:rPr>
      </w:pPr>
    </w:p>
    <w:p w14:paraId="369DAB3E" w14:textId="77777777" w:rsidR="00BA060A" w:rsidRPr="00BA060A" w:rsidRDefault="00BA060A" w:rsidP="00BA060A">
      <w:pPr>
        <w:rPr>
          <w:sz w:val="18"/>
          <w:szCs w:val="18"/>
        </w:rPr>
      </w:pPr>
      <w:r w:rsidRPr="00BA060A">
        <w:rPr>
          <w:sz w:val="18"/>
          <w:szCs w:val="18"/>
        </w:rPr>
        <w:t>mit</w:t>
      </w:r>
    </w:p>
    <w:p w14:paraId="59BF36EC" w14:textId="77777777" w:rsidR="00BA060A" w:rsidRPr="00BA060A" w:rsidRDefault="00BA060A" w:rsidP="00BA060A">
      <w:pPr>
        <w:rPr>
          <w:sz w:val="18"/>
          <w:szCs w:val="18"/>
        </w:rPr>
      </w:pPr>
    </w:p>
    <w:p w14:paraId="17AAEDEE" w14:textId="77777777" w:rsidR="00BA060A" w:rsidRPr="00BA060A" w:rsidRDefault="001A6CED" w:rsidP="00BA060A">
      <w:pPr>
        <w:rPr>
          <w:sz w:val="18"/>
          <w:szCs w:val="18"/>
          <w:lang w:val="en-US"/>
        </w:rPr>
      </w:pPr>
      <m:oMathPara>
        <m:oMath>
          <m:sSup>
            <m:sSupPr>
              <m:ctrlPr>
                <w:rPr>
                  <w:rFonts w:ascii="Cambria Math" w:hAnsi="Cambria Math"/>
                  <w:i/>
                  <w:sz w:val="18"/>
                  <w:szCs w:val="18"/>
                </w:rPr>
              </m:ctrlPr>
            </m:sSupPr>
            <m:e>
              <m:r>
                <w:rPr>
                  <w:rFonts w:ascii="Cambria Math" w:hAnsi="Cambria Math"/>
                  <w:sz w:val="18"/>
                  <w:szCs w:val="18"/>
                </w:rPr>
                <m:t>α</m:t>
              </m:r>
            </m:e>
            <m:sup>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m:t>
                  </m:r>
                </m:sup>
              </m:sSubSup>
              <m:r>
                <w:rPr>
                  <w:rFonts w:ascii="Cambria Math" w:hAnsi="Cambria Math"/>
                  <w:sz w:val="18"/>
                  <w:szCs w:val="18"/>
                </w:rPr>
                <m:t>,i</m:t>
              </m:r>
            </m:sup>
          </m:sSup>
          <m:r>
            <w:rPr>
              <w:rFonts w:ascii="Cambria Math" w:hAnsi="Cambria Math"/>
              <w:sz w:val="18"/>
              <w:szCs w:val="18"/>
              <w:lang w:val="en-US"/>
            </w:rPr>
            <m:t>=</m:t>
          </m:r>
          <m:func>
            <m:funcPr>
              <m:ctrlPr>
                <w:rPr>
                  <w:rFonts w:ascii="Cambria Math" w:hAnsi="Cambria Math"/>
                  <w:i/>
                  <w:sz w:val="18"/>
                  <w:szCs w:val="18"/>
                </w:rPr>
              </m:ctrlPr>
            </m:funcPr>
            <m:fName>
              <m:r>
                <m:rPr>
                  <m:sty m:val="p"/>
                </m:rPr>
                <w:rPr>
                  <w:rFonts w:ascii="Cambria Math" w:hAnsi="Cambria Math"/>
                  <w:sz w:val="18"/>
                  <w:szCs w:val="18"/>
                  <w:lang w:val="en-US"/>
                </w:rPr>
                <m:t>min</m:t>
              </m:r>
            </m:fName>
            <m:e>
              <m:d>
                <m:dPr>
                  <m:ctrlPr>
                    <w:rPr>
                      <w:rFonts w:ascii="Cambria Math" w:hAnsi="Cambria Math"/>
                      <w:i/>
                      <w:sz w:val="18"/>
                      <w:szCs w:val="18"/>
                    </w:rPr>
                  </m:ctrlPr>
                </m:dPr>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 xml:space="preserve"> </m:t>
                          </m:r>
                        </m:sub>
                        <m:sup>
                          <m:r>
                            <w:rPr>
                              <w:rFonts w:ascii="Cambria Math" w:hAnsi="Cambria Math"/>
                              <w:sz w:val="18"/>
                              <w:szCs w:val="18"/>
                            </w:rPr>
                            <m:t>gesamt,i</m:t>
                          </m:r>
                        </m:sup>
                      </m:sSubSup>
                    </m:num>
                    <m:den>
                      <m:sSub>
                        <m:sSubPr>
                          <m:ctrlPr>
                            <w:rPr>
                              <w:rFonts w:ascii="Cambria Math" w:hAnsi="Cambria Math"/>
                              <w:i/>
                              <w:sz w:val="18"/>
                              <w:szCs w:val="18"/>
                            </w:rPr>
                          </m:ctrlPr>
                        </m:sSubPr>
                        <m:e>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x</m:t>
                              </m:r>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r>
                                <w:rPr>
                                  <w:rFonts w:ascii="Cambria Math" w:hAnsi="Cambria Math"/>
                                  <w:sz w:val="18"/>
                                  <w:szCs w:val="18"/>
                                </w:rPr>
                                <m:t>'</m:t>
                              </m:r>
                              <m:r>
                                <m:rPr>
                                  <m:sty m:val="p"/>
                                </m:rPr>
                                <w:rPr>
                                  <w:rFonts w:ascii="Cambria Math" w:hAnsi="Cambria Math"/>
                                  <w:sz w:val="18"/>
                                  <w:szCs w:val="18"/>
                                </w:rPr>
                                <m:t xml:space="preserve"> </m:t>
                              </m:r>
                            </m:sub>
                            <m:sup>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i</m:t>
                                          </m:r>
                                        </m:sub>
                                      </m:sSub>
                                    </m:e>
                                    <m:sup>
                                      <m:r>
                                        <w:rPr>
                                          <w:rFonts w:ascii="Cambria Math" w:hAnsi="Cambria Math"/>
                                          <w:sz w:val="18"/>
                                          <w:szCs w:val="18"/>
                                        </w:rPr>
                                        <m:t>'</m:t>
                                      </m:r>
                                    </m:sup>
                                  </m:sSup>
                                </m:e>
                              </m:d>
                            </m:sup>
                          </m:sSubSup>
                          <m:r>
                            <w:rPr>
                              <w:rFonts w:ascii="Cambria Math" w:hAnsi="Cambria Math"/>
                              <w:sz w:val="18"/>
                              <w:szCs w:val="18"/>
                            </w:rPr>
                            <m:t>(0,</m:t>
                          </m:r>
                          <m:sPre>
                            <m:sPrePr>
                              <m:ctrlPr>
                                <w:rPr>
                                  <w:rFonts w:ascii="Cambria Math" w:hAnsi="Cambria Math"/>
                                  <w:i/>
                                  <w:sz w:val="18"/>
                                  <w:szCs w:val="18"/>
                                </w:rPr>
                              </m:ctrlPr>
                            </m:sPrePr>
                            <m:sub>
                              <m:r>
                                <w:rPr>
                                  <w:rFonts w:ascii="Cambria Math" w:hAnsi="Cambria Math"/>
                                  <w:sz w:val="18"/>
                                  <w:szCs w:val="18"/>
                                </w:rPr>
                                <m:t xml:space="preserve"> </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 xml:space="preserve"> </m:t>
                                  </m:r>
                                </m:sub>
                              </m:sSub>
                            </m:e>
                          </m:sPre>
                          <m:r>
                            <w:rPr>
                              <w:rFonts w:ascii="Cambria Math" w:hAnsi="Cambria Math"/>
                              <w:sz w:val="18"/>
                              <w:szCs w:val="18"/>
                            </w:rPr>
                            <m:t>)</m:t>
                          </m:r>
                        </m:e>
                        <m:sub>
                          <m:r>
                            <w:rPr>
                              <w:rFonts w:ascii="Cambria Math" w:hAnsi="Cambria Math"/>
                              <w:sz w:val="18"/>
                              <w:szCs w:val="18"/>
                              <w:lang w:val="en-US"/>
                            </w:rPr>
                            <m:t xml:space="preserve"> </m:t>
                          </m:r>
                        </m:sub>
                      </m:sSub>
                    </m:den>
                  </m:f>
                  <m:r>
                    <w:rPr>
                      <w:rFonts w:ascii="Cambria Math" w:hAnsi="Cambria Math"/>
                      <w:sz w:val="18"/>
                      <w:szCs w:val="18"/>
                      <w:lang w:val="en-US"/>
                    </w:rPr>
                    <m:t>;</m:t>
                  </m:r>
                  <m:f>
                    <m:fPr>
                      <m:ctrlPr>
                        <w:rPr>
                          <w:rFonts w:ascii="Cambria Math" w:hAnsi="Cambria Math"/>
                          <w:i/>
                          <w:sz w:val="18"/>
                          <w:szCs w:val="18"/>
                        </w:rPr>
                      </m:ctrlPr>
                    </m:fPr>
                    <m:num>
                      <m:r>
                        <w:rPr>
                          <w:rFonts w:ascii="Cambria Math" w:hAnsi="Cambria Math"/>
                          <w:sz w:val="18"/>
                          <w:szCs w:val="18"/>
                          <w:lang w:val="en-US"/>
                        </w:rPr>
                        <m:t>25</m:t>
                      </m:r>
                      <m:r>
                        <m:rPr>
                          <m:sty m:val="p"/>
                        </m:rPr>
                        <w:rPr>
                          <w:rFonts w:ascii="Cambria Math" w:hAnsi="Cambria Math"/>
                          <w:sz w:val="18"/>
                          <w:szCs w:val="18"/>
                          <w:lang w:val="en-US"/>
                        </w:rPr>
                        <m:t>‰</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r>
                        <w:rPr>
                          <w:rFonts w:ascii="Cambria Math" w:hAnsi="Cambria Math"/>
                          <w:sz w:val="18"/>
                          <w:szCs w:val="18"/>
                        </w:rPr>
                        <m:t>'</m:t>
                      </m:r>
                      <m:r>
                        <m:rPr>
                          <m:sty m:val="p"/>
                        </m:rPr>
                        <w:rPr>
                          <w:rFonts w:ascii="Cambria Math" w:hAnsi="Cambria Math"/>
                          <w:sz w:val="18"/>
                          <w:szCs w:val="18"/>
                        </w:rPr>
                        <m:t xml:space="preserve"> </m:t>
                      </m:r>
                    </m:den>
                  </m:f>
                </m:e>
              </m:d>
            </m:e>
          </m:func>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i</m:t>
                      </m:r>
                    </m:sub>
                  </m:sSub>
                </m:e>
                <m:sup>
                  <m:r>
                    <w:rPr>
                      <w:rFonts w:ascii="Cambria Math" w:hAnsi="Cambria Math"/>
                      <w:sz w:val="18"/>
                      <w:szCs w:val="18"/>
                    </w:rPr>
                    <m:t>'</m:t>
                  </m:r>
                </m:sup>
              </m:sSup>
            </m:den>
          </m:f>
        </m:oMath>
      </m:oMathPara>
    </w:p>
    <w:p w14:paraId="1376700C" w14:textId="77777777" w:rsidR="00BA060A" w:rsidRPr="00BA060A" w:rsidRDefault="00BA060A" w:rsidP="00BA060A">
      <w:pPr>
        <w:rPr>
          <w:sz w:val="18"/>
          <w:szCs w:val="18"/>
          <w:lang w:val="en-US"/>
        </w:rPr>
      </w:pPr>
    </w:p>
    <w:p w14:paraId="41B532C2" w14:textId="77777777" w:rsidR="00BA060A" w:rsidRPr="00BA060A" w:rsidRDefault="001A6CED" w:rsidP="00BA060A">
      <w:pPr>
        <w:ind w:left="709"/>
        <w:rPr>
          <w:sz w:val="18"/>
          <w:szCs w:val="18"/>
        </w:rPr>
      </w:pPr>
      <m:oMathPara>
        <m:oMath>
          <m:sSup>
            <m:sSupPr>
              <m:ctrlPr>
                <w:rPr>
                  <w:rFonts w:ascii="Cambria Math" w:hAnsi="Cambria Math"/>
                  <w:i/>
                  <w:sz w:val="18"/>
                  <w:szCs w:val="18"/>
                </w:rPr>
              </m:ctrlPr>
            </m:sSupPr>
            <m:e>
              <m:r>
                <w:rPr>
                  <w:rFonts w:ascii="Cambria Math" w:hAnsi="Cambria Math"/>
                  <w:sz w:val="18"/>
                  <w:szCs w:val="18"/>
                </w:rPr>
                <m:t>α</m:t>
              </m:r>
            </m:e>
            <m:sup>
              <m:r>
                <w:rPr>
                  <w:rFonts w:ascii="Cambria Math" w:hAnsi="Cambria Math"/>
                  <w:sz w:val="18"/>
                  <w:szCs w:val="18"/>
                </w:rPr>
                <m:t>PZD,i</m:t>
              </m:r>
            </m:sup>
          </m:sSup>
          <m:r>
            <w:rPr>
              <w:rFonts w:ascii="Cambria Math" w:hAnsi="Cambria Math"/>
              <w:sz w:val="18"/>
              <w:szCs w:val="18"/>
            </w:rPr>
            <m:t>=</m:t>
          </m:r>
          <m:f>
            <m:fPr>
              <m:ctrlPr>
                <w:rPr>
                  <w:rFonts w:ascii="Cambria Math" w:hAnsi="Cambria Math"/>
                  <w:i/>
                  <w:sz w:val="18"/>
                  <w:szCs w:val="18"/>
                </w:rPr>
              </m:ctrlPr>
            </m:fPr>
            <m:num>
              <m:func>
                <m:funcPr>
                  <m:ctrlPr>
                    <w:rPr>
                      <w:rFonts w:ascii="Cambria Math" w:hAnsi="Cambria Math"/>
                      <w:i/>
                      <w:sz w:val="18"/>
                      <w:szCs w:val="18"/>
                    </w:rPr>
                  </m:ctrlPr>
                </m:funcPr>
                <m:fName>
                  <m:r>
                    <m:rPr>
                      <m:sty m:val="p"/>
                    </m:rPr>
                    <w:rPr>
                      <w:rFonts w:ascii="Cambria Math" w:hAnsi="Cambria Math"/>
                      <w:sz w:val="18"/>
                      <w:szCs w:val="18"/>
                    </w:rPr>
                    <m:t>max</m:t>
                  </m:r>
                </m:fName>
                <m:e>
                  <m:d>
                    <m:dPr>
                      <m:ctrlPr>
                        <w:rPr>
                          <w:rFonts w:ascii="Cambria Math" w:hAnsi="Cambria Math"/>
                          <w:i/>
                          <w:sz w:val="18"/>
                          <w:szCs w:val="18"/>
                        </w:rPr>
                      </m:ctrlPr>
                    </m:dPr>
                    <m:e>
                      <m:r>
                        <w:rPr>
                          <w:rFonts w:ascii="Cambria Math" w:hAnsi="Cambria Math"/>
                          <w:sz w:val="18"/>
                          <w:szCs w:val="18"/>
                        </w:rPr>
                        <m:t>0;</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 xml:space="preserve"> </m:t>
                          </m:r>
                        </m:sub>
                        <m:sup>
                          <m:r>
                            <w:rPr>
                              <w:rFonts w:ascii="Cambria Math" w:hAnsi="Cambria Math"/>
                              <w:sz w:val="18"/>
                              <w:szCs w:val="18"/>
                            </w:rPr>
                            <m:t>gesamt,i</m:t>
                          </m:r>
                        </m:sup>
                      </m:sSubSup>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x:</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r>
                                    <w:rPr>
                                      <w:rFonts w:ascii="Cambria Math" w:hAnsi="Cambria Math"/>
                                      <w:sz w:val="18"/>
                                      <w:szCs w:val="18"/>
                                    </w:rPr>
                                    <m:t>'</m:t>
                                  </m:r>
                                  <m:r>
                                    <m:rPr>
                                      <m:sty m:val="p"/>
                                    </m:rPr>
                                    <w:rPr>
                                      <w:rFonts w:ascii="Cambria Math" w:hAnsi="Cambria Math"/>
                                      <w:sz w:val="18"/>
                                      <w:szCs w:val="18"/>
                                    </w:rPr>
                                    <m:t xml:space="preserve"> </m:t>
                                  </m:r>
                                </m:sub>
                                <m:sup>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i</m:t>
                                              </m:r>
                                            </m:sub>
                                          </m:sSub>
                                        </m:e>
                                        <m:sup>
                                          <m:r>
                                            <w:rPr>
                                              <w:rFonts w:ascii="Cambria Math" w:hAnsi="Cambria Math"/>
                                              <w:sz w:val="18"/>
                                              <w:szCs w:val="18"/>
                                            </w:rPr>
                                            <m:t>'</m:t>
                                          </m:r>
                                        </m:sup>
                                      </m:sSup>
                                    </m:e>
                                  </m:d>
                                </m:sup>
                              </m:sSubSup>
                              <m:r>
                                <w:rPr>
                                  <w:rFonts w:ascii="Cambria Math" w:hAnsi="Cambria Math"/>
                                  <w:sz w:val="18"/>
                                  <w:szCs w:val="18"/>
                                </w:rPr>
                                <m:t>(0,</m:t>
                              </m:r>
                              <m:sPre>
                                <m:sPrePr>
                                  <m:ctrlPr>
                                    <w:rPr>
                                      <w:rFonts w:ascii="Cambria Math" w:hAnsi="Cambria Math"/>
                                      <w:i/>
                                      <w:sz w:val="18"/>
                                      <w:szCs w:val="18"/>
                                    </w:rPr>
                                  </m:ctrlPr>
                                </m:sPrePr>
                                <m:sub>
                                  <m:r>
                                    <w:rPr>
                                      <w:rFonts w:ascii="Cambria Math" w:hAnsi="Cambria Math"/>
                                      <w:sz w:val="18"/>
                                      <w:szCs w:val="18"/>
                                    </w:rPr>
                                    <m:t xml:space="preserve"> </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 xml:space="preserve"> </m:t>
                                      </m:r>
                                    </m:sub>
                                  </m:sSub>
                                </m:e>
                              </m:sPre>
                              <m:r>
                                <w:rPr>
                                  <w:rFonts w:ascii="Cambria Math" w:hAnsi="Cambria Math"/>
                                  <w:sz w:val="18"/>
                                  <w:szCs w:val="18"/>
                                </w:rPr>
                                <m:t>)</m:t>
                              </m:r>
                            </m:e>
                            <m:sub>
                              <m:r>
                                <w:rPr>
                                  <w:rFonts w:ascii="Cambria Math" w:hAnsi="Cambria Math"/>
                                  <w:sz w:val="18"/>
                                  <w:szCs w:val="18"/>
                                </w:rPr>
                                <m:t xml:space="preserve"> </m:t>
                              </m:r>
                            </m:sub>
                          </m:sSub>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r>
                            <w:rPr>
                              <w:rFonts w:ascii="Cambria Math" w:hAnsi="Cambria Math"/>
                              <w:sz w:val="18"/>
                              <w:szCs w:val="18"/>
                            </w:rPr>
                            <m:t>'</m:t>
                          </m:r>
                        </m:den>
                      </m:f>
                      <m:r>
                        <w:rPr>
                          <w:rFonts w:ascii="Cambria Math" w:hAnsi="Cambria Math"/>
                          <w:sz w:val="18"/>
                          <w:szCs w:val="18"/>
                        </w:rPr>
                        <m:t>⋅25‰</m:t>
                      </m:r>
                    </m:e>
                  </m:d>
                </m:e>
              </m:func>
            </m:num>
            <m:den>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x:</m:t>
                  </m:r>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i</m:t>
                      </m:r>
                    </m:sub>
                  </m:sSub>
                </m:sub>
                <m:sup>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i</m:t>
                              </m:r>
                            </m:sub>
                          </m:sSub>
                        </m:e>
                        <m:sup>
                          <m:r>
                            <w:rPr>
                              <w:rFonts w:ascii="Cambria Math" w:hAnsi="Cambria Math"/>
                              <w:sz w:val="18"/>
                              <w:szCs w:val="18"/>
                            </w:rPr>
                            <m:t>'</m:t>
                          </m:r>
                        </m:sup>
                      </m:sSup>
                    </m:e>
                  </m:d>
                </m:sup>
              </m:sSubSup>
              <m:r>
                <w:rPr>
                  <w:rFonts w:ascii="Cambria Math" w:hAnsi="Cambria Math"/>
                  <w:sz w:val="18"/>
                  <w:szCs w:val="18"/>
                </w:rPr>
                <m:t>(0,</m:t>
              </m:r>
              <m:sPre>
                <m:sPrePr>
                  <m:ctrlPr>
                    <w:rPr>
                      <w:rFonts w:ascii="Cambria Math" w:hAnsi="Cambria Math"/>
                      <w:i/>
                      <w:sz w:val="18"/>
                      <w:szCs w:val="18"/>
                    </w:rPr>
                  </m:ctrlPr>
                </m:sPrePr>
                <m:sub>
                  <m:r>
                    <w:rPr>
                      <w:rFonts w:ascii="Cambria Math" w:hAnsi="Cambria Math"/>
                      <w:sz w:val="18"/>
                      <w:szCs w:val="18"/>
                    </w:rPr>
                    <m:t xml:space="preserve"> </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 xml:space="preserve"> </m:t>
                      </m:r>
                    </m:sub>
                  </m:sSub>
                </m:e>
              </m:sPre>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i</m:t>
                      </m:r>
                    </m:sub>
                  </m:sSub>
                </m:e>
                <m:sup>
                  <m:r>
                    <w:rPr>
                      <w:rFonts w:ascii="Cambria Math" w:hAnsi="Cambria Math"/>
                      <w:sz w:val="18"/>
                      <w:szCs w:val="18"/>
                    </w:rPr>
                    <m:t>'</m:t>
                  </m:r>
                </m:sup>
              </m:sSup>
            </m:den>
          </m:f>
        </m:oMath>
      </m:oMathPara>
    </w:p>
    <w:p w14:paraId="5F69115E" w14:textId="77777777" w:rsidR="00BA060A" w:rsidRPr="00BA060A" w:rsidRDefault="00BA060A" w:rsidP="00BA060A">
      <w:pPr>
        <w:ind w:left="709"/>
        <w:rPr>
          <w:sz w:val="18"/>
          <w:szCs w:val="18"/>
          <w:lang w:val="en-US"/>
        </w:rPr>
      </w:pPr>
    </w:p>
    <w:p w14:paraId="5CCC3BA2" w14:textId="77777777" w:rsidR="00BA060A" w:rsidRPr="00BA060A" w:rsidRDefault="00BA060A" w:rsidP="00BA060A">
      <w:pPr>
        <w:rPr>
          <w:sz w:val="18"/>
          <w:szCs w:val="18"/>
          <w:lang w:val="en-US"/>
        </w:rPr>
      </w:pPr>
    </w:p>
    <w:p w14:paraId="221892B1" w14:textId="40D493F7" w:rsidR="00BA060A" w:rsidRPr="00BA060A" w:rsidRDefault="00BA060A" w:rsidP="00BA060A">
      <w:pPr>
        <w:rPr>
          <w:sz w:val="18"/>
          <w:szCs w:val="18"/>
        </w:rPr>
      </w:pPr>
      <w:r w:rsidRPr="00BA060A">
        <w:rPr>
          <w:sz w:val="18"/>
          <w:szCs w:val="18"/>
        </w:rPr>
        <w:t xml:space="preserve">wobei </w:t>
      </w:r>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i</m:t>
                </m:r>
              </m:sub>
            </m:sSub>
          </m:e>
          <m:sup>
            <m:r>
              <w:rPr>
                <w:rFonts w:ascii="Cambria Math" w:hAnsi="Cambria Math"/>
                <w:sz w:val="18"/>
                <w:szCs w:val="18"/>
              </w:rPr>
              <m:t>'</m:t>
            </m:r>
          </m:sup>
        </m:sSup>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1,2,4,12</m:t>
            </m:r>
          </m:e>
        </m:d>
      </m:oMath>
      <w:r w:rsidRPr="00BA060A">
        <w:rPr>
          <w:sz w:val="18"/>
          <w:szCs w:val="18"/>
        </w:rPr>
        <w:t xml:space="preserve"> die vertraglich vereinbarte Prämienzahlungsweise des Investitionsbausteins bezeichnet und </w:t>
      </w: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r>
          <w:rPr>
            <w:rFonts w:ascii="Cambria Math" w:hAnsi="Cambria Math"/>
            <w:sz w:val="18"/>
            <w:szCs w:val="18"/>
          </w:rPr>
          <m:t>'=</m:t>
        </m:r>
        <m:func>
          <m:funcPr>
            <m:ctrlPr>
              <w:rPr>
                <w:rFonts w:ascii="Cambria Math" w:hAnsi="Cambria Math"/>
                <w:i/>
                <w:sz w:val="18"/>
                <w:szCs w:val="18"/>
              </w:rPr>
            </m:ctrlPr>
          </m:funcPr>
          <m:fName>
            <m:r>
              <m:rPr>
                <m:sty m:val="p"/>
              </m:rPr>
              <w:rPr>
                <w:rFonts w:ascii="Cambria Math" w:hAnsi="Cambria Math"/>
                <w:sz w:val="18"/>
                <w:szCs w:val="18"/>
              </w:rPr>
              <m:t>min</m:t>
            </m:r>
          </m:fName>
          <m:e>
            <m:d>
              <m:dPr>
                <m:ctrlPr>
                  <w:rPr>
                    <w:rFonts w:ascii="Cambria Math" w:hAnsi="Cambria Math"/>
                    <w:i/>
                    <w:sz w:val="18"/>
                    <w:szCs w:val="18"/>
                  </w:rPr>
                </m:ctrlPr>
              </m:dPr>
              <m:e>
                <m:r>
                  <w:rPr>
                    <w:rFonts w:ascii="Cambria Math" w:hAnsi="Cambria Math"/>
                    <w:sz w:val="18"/>
                    <w:szCs w:val="18"/>
                  </w:rPr>
                  <m:t>5;</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e>
            </m:d>
          </m:e>
        </m:func>
      </m:oMath>
      <w:r w:rsidRPr="00BA060A">
        <w:rPr>
          <w:sz w:val="18"/>
          <w:szCs w:val="18"/>
        </w:rPr>
        <w:t xml:space="preserve"> ist. Die Barwerte werden gemäß Abschnitt 13.1 mit dem in Abschnitt </w:t>
      </w:r>
      <w:r w:rsidR="008D030E">
        <w:rPr>
          <w:sz w:val="18"/>
          <w:szCs w:val="18"/>
        </w:rPr>
        <w:t>xx</w:t>
      </w:r>
      <w:r w:rsidRPr="00BA060A">
        <w:rPr>
          <w:sz w:val="18"/>
          <w:szCs w:val="18"/>
        </w:rPr>
        <w:t xml:space="preserve"> genannten Zins </w:t>
      </w:r>
      <m:oMath>
        <m:sPre>
          <m:sPrePr>
            <m:ctrlPr>
              <w:rPr>
                <w:rFonts w:ascii="Cambria Math" w:hAnsi="Cambria Math"/>
                <w:i/>
                <w:sz w:val="18"/>
                <w:szCs w:val="18"/>
              </w:rPr>
            </m:ctrlPr>
          </m:sPrePr>
          <m:sub>
            <m:r>
              <w:rPr>
                <w:rFonts w:ascii="Cambria Math" w:hAnsi="Cambria Math"/>
                <w:sz w:val="18"/>
                <w:szCs w:val="18"/>
              </w:rPr>
              <m:t xml:space="preserve"> </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 xml:space="preserve"> </m:t>
                </m:r>
              </m:sub>
            </m:sSub>
          </m:e>
        </m:sPre>
      </m:oMath>
      <w:r w:rsidRPr="00BA060A">
        <w:rPr>
          <w:b/>
          <w:sz w:val="18"/>
          <w:szCs w:val="18"/>
        </w:rPr>
        <w:t xml:space="preserve"> </w:t>
      </w:r>
      <w:r w:rsidRPr="00BA060A">
        <w:rPr>
          <w:sz w:val="18"/>
          <w:szCs w:val="18"/>
        </w:rPr>
        <w:t>b</w:t>
      </w:r>
      <w:r w:rsidRPr="00BA060A">
        <w:rPr>
          <w:sz w:val="18"/>
          <w:szCs w:val="18"/>
        </w:rPr>
        <w:t>e</w:t>
      </w:r>
      <w:r w:rsidRPr="00BA060A">
        <w:rPr>
          <w:sz w:val="18"/>
          <w:szCs w:val="18"/>
        </w:rPr>
        <w:t>rechnet. Im Falle einer gebrochenen Prämienzahlungsdauer und nicht monatlicher Zahlweise wird die letzte Pr</w:t>
      </w:r>
      <w:r w:rsidRPr="00BA060A">
        <w:rPr>
          <w:sz w:val="18"/>
          <w:szCs w:val="18"/>
        </w:rPr>
        <w:t>ä</w:t>
      </w:r>
      <w:r w:rsidRPr="00BA060A">
        <w:rPr>
          <w:sz w:val="18"/>
          <w:szCs w:val="18"/>
        </w:rPr>
        <w:t xml:space="preserve">mienrate gegebenenfalls nur anteilig erhoben. Ist in diesem Fall zusätzlich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r>
          <w:rPr>
            <w:rFonts w:ascii="Cambria Math" w:hAnsi="Cambria Math"/>
            <w:sz w:val="18"/>
            <w:szCs w:val="18"/>
          </w:rPr>
          <m:t>&lt;5</m:t>
        </m:r>
      </m:oMath>
      <w:r w:rsidRPr="00BA060A">
        <w:rPr>
          <w:sz w:val="18"/>
          <w:szCs w:val="18"/>
        </w:rPr>
        <w:t>, so wird die letzte Prämienza</w:t>
      </w:r>
      <w:r w:rsidRPr="00BA060A">
        <w:rPr>
          <w:sz w:val="18"/>
          <w:szCs w:val="18"/>
        </w:rPr>
        <w:t>h</w:t>
      </w:r>
      <w:r w:rsidRPr="00BA060A">
        <w:rPr>
          <w:sz w:val="18"/>
          <w:szCs w:val="18"/>
        </w:rPr>
        <w:t xml:space="preserve">lung nur anteilig gezählt. </w:t>
      </w:r>
    </w:p>
    <w:p w14:paraId="23C045CD" w14:textId="77777777" w:rsidR="00BA060A" w:rsidRPr="00BA060A" w:rsidRDefault="00BA060A" w:rsidP="00BA060A">
      <w:pPr>
        <w:rPr>
          <w:sz w:val="18"/>
          <w:szCs w:val="18"/>
        </w:rPr>
      </w:pPr>
    </w:p>
    <w:p w14:paraId="4404E213" w14:textId="2242977A" w:rsidR="00BA060A" w:rsidRPr="00BA060A" w:rsidRDefault="00BA060A" w:rsidP="00BA060A">
      <w:r w:rsidRPr="00BA060A">
        <w:rPr>
          <w:sz w:val="18"/>
          <w:szCs w:val="18"/>
        </w:rPr>
        <w:t xml:space="preserve">Somit sind </w:t>
      </w:r>
      <m:oMath>
        <m:sSup>
          <m:sSupPr>
            <m:ctrlPr>
              <w:rPr>
                <w:rFonts w:ascii="Cambria Math" w:hAnsi="Cambria Math"/>
                <w:i/>
                <w:sz w:val="18"/>
                <w:szCs w:val="18"/>
              </w:rPr>
            </m:ctrlPr>
          </m:sSupPr>
          <m:e>
            <m:r>
              <w:rPr>
                <w:rFonts w:ascii="Cambria Math" w:hAnsi="Cambria Math"/>
                <w:sz w:val="18"/>
                <w:szCs w:val="18"/>
              </w:rPr>
              <m:t>α</m:t>
            </m:r>
          </m:e>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r>
              <w:rPr>
                <w:rFonts w:ascii="Cambria Math" w:hAnsi="Cambria Math"/>
                <w:sz w:val="18"/>
                <w:szCs w:val="18"/>
              </w:rPr>
              <m:t>'</m:t>
            </m:r>
            <m:r>
              <m:rPr>
                <m:sty m:val="p"/>
              </m:rPr>
              <w:rPr>
                <w:rFonts w:ascii="Cambria Math" w:hAnsi="Cambria Math"/>
                <w:sz w:val="18"/>
                <w:szCs w:val="18"/>
              </w:rPr>
              <m:t xml:space="preserve"> </m:t>
            </m:r>
            <m:r>
              <w:rPr>
                <w:rFonts w:ascii="Cambria Math" w:hAnsi="Cambria Math"/>
                <w:sz w:val="18"/>
                <w:szCs w:val="18"/>
              </w:rPr>
              <m:t>,i</m:t>
            </m:r>
          </m:sup>
        </m:sSup>
      </m:oMath>
      <w:r w:rsidRPr="00BA060A">
        <w:rPr>
          <w:sz w:val="18"/>
          <w:szCs w:val="18"/>
        </w:rPr>
        <w:t xml:space="preserve">die über </w:t>
      </w: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r>
          <w:rPr>
            <w:rFonts w:ascii="Cambria Math" w:hAnsi="Cambria Math"/>
            <w:sz w:val="18"/>
            <w:szCs w:val="18"/>
          </w:rPr>
          <m:t>'</m:t>
        </m:r>
        <m:r>
          <m:rPr>
            <m:sty m:val="p"/>
          </m:rPr>
          <w:rPr>
            <w:rFonts w:ascii="Cambria Math" w:hAnsi="Cambria Math"/>
            <w:sz w:val="18"/>
            <w:szCs w:val="18"/>
          </w:rPr>
          <m:t xml:space="preserve"> </m:t>
        </m:r>
      </m:oMath>
      <w:r w:rsidRPr="00BA060A">
        <w:rPr>
          <w:sz w:val="18"/>
          <w:szCs w:val="18"/>
        </w:rPr>
        <w:t xml:space="preserve"> Jahre verteilten einmaligen Abschlusskosten und </w:t>
      </w:r>
      <m:oMath>
        <m:sSup>
          <m:sSupPr>
            <m:ctrlPr>
              <w:rPr>
                <w:rFonts w:ascii="Cambria Math" w:hAnsi="Cambria Math"/>
                <w:i/>
                <w:sz w:val="18"/>
                <w:szCs w:val="18"/>
              </w:rPr>
            </m:ctrlPr>
          </m:sSupPr>
          <m:e>
            <m:r>
              <w:rPr>
                <w:rFonts w:ascii="Cambria Math" w:hAnsi="Cambria Math"/>
                <w:sz w:val="18"/>
                <w:szCs w:val="18"/>
              </w:rPr>
              <m:t>α</m:t>
            </m:r>
          </m:e>
          <m:sup>
            <m:r>
              <w:rPr>
                <w:rFonts w:ascii="Cambria Math" w:hAnsi="Cambria Math"/>
                <w:sz w:val="18"/>
                <w:szCs w:val="18"/>
              </w:rPr>
              <m:t>PZD,i</m:t>
            </m:r>
          </m:sup>
        </m:sSup>
      </m:oMath>
      <w:r w:rsidRPr="00BA060A">
        <w:rPr>
          <w:sz w:val="18"/>
          <w:szCs w:val="18"/>
        </w:rPr>
        <w:t xml:space="preserve"> die über die Prämienza</w:t>
      </w:r>
      <w:r w:rsidRPr="00BA060A">
        <w:rPr>
          <w:sz w:val="18"/>
          <w:szCs w:val="18"/>
        </w:rPr>
        <w:t>h</w:t>
      </w:r>
      <w:r w:rsidRPr="00BA060A">
        <w:rPr>
          <w:sz w:val="18"/>
          <w:szCs w:val="18"/>
        </w:rPr>
        <w:t>lungsdauer verteilten, 25 ‰ übersteigenden einmaligen Abschlusskosten (kalkulatorische Amortisationskosten). Diese Abschlusskostensätze haben als Bezugsgröße die Prämiensumme des jeweiligen Investitionsbaustein. Die Größe Abschlusskostensatz mal Prämiensumme gibt die Rate gemäß Zahlweise an, die dem Vertrag entnommen wird.</w:t>
      </w:r>
    </w:p>
    <w:p w14:paraId="49610DD8" w14:textId="77777777" w:rsidR="00BA060A" w:rsidRPr="00BA060A" w:rsidRDefault="00BA060A" w:rsidP="00B67F11"/>
    <w:p w14:paraId="56D296E0" w14:textId="6BD30C49" w:rsidR="00B67F11" w:rsidRPr="000E6714" w:rsidRDefault="008435A0" w:rsidP="00B67F11">
      <w:pPr>
        <w:rPr>
          <w:u w:val="single"/>
        </w:rPr>
      </w:pPr>
      <w:r w:rsidRPr="000E6714">
        <w:rPr>
          <w:u w:val="single"/>
        </w:rPr>
        <w:t>Beispiel:</w:t>
      </w:r>
    </w:p>
    <w:p w14:paraId="5BEB456B" w14:textId="7EA7204C" w:rsidR="008435A0" w:rsidRDefault="008435A0" w:rsidP="000D2081">
      <w:r>
        <w:t>20 Jahre Laufzeit,</w:t>
      </w:r>
      <w:r w:rsidR="000E6714">
        <w:t xml:space="preserve"> </w:t>
      </w:r>
      <w:r>
        <w:t>Beitrag=1200 € p.a.</w:t>
      </w:r>
      <w:r w:rsidR="000E6714">
        <w:t>, Beitragssumme = 24.000 €</w:t>
      </w:r>
    </w:p>
    <w:p w14:paraId="4ED265B0" w14:textId="57A0A133" w:rsidR="000E6714" w:rsidRDefault="000E6714" w:rsidP="004F086D">
      <w:pPr>
        <w:pStyle w:val="Listenabsatz"/>
        <w:numPr>
          <w:ilvl w:val="0"/>
          <w:numId w:val="10"/>
        </w:numPr>
      </w:pPr>
      <w:r w:rsidRPr="000D2081">
        <w:rPr>
          <w:b/>
        </w:rPr>
        <w:t>3% AK</w:t>
      </w:r>
      <w:r>
        <w:t xml:space="preserve"> -&gt; 720 € gesamt. (2,5%-&gt;600 €, 0,5%-&gt;120 €)</w:t>
      </w:r>
    </w:p>
    <w:p w14:paraId="6577D070" w14:textId="758ABE68" w:rsidR="000E6714" w:rsidRDefault="001A6CED" w:rsidP="000D2081">
      <w:pPr>
        <w:ind w:firstLine="708"/>
      </w:pPr>
      <m:oMath>
        <m:sSup>
          <m:sSupPr>
            <m:ctrlPr>
              <w:rPr>
                <w:rFonts w:ascii="Cambria Math" w:hAnsi="Cambria Math"/>
                <w:i/>
                <w:sz w:val="18"/>
                <w:szCs w:val="18"/>
              </w:rPr>
            </m:ctrlPr>
          </m:sSupPr>
          <m:e>
            <m:r>
              <w:rPr>
                <w:rFonts w:ascii="Cambria Math" w:hAnsi="Cambria Math"/>
                <w:sz w:val="18"/>
                <w:szCs w:val="18"/>
              </w:rPr>
              <m:t>α</m:t>
            </m:r>
          </m:e>
          <m:sup>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m:t>
                </m:r>
              </m:sup>
            </m:sSup>
          </m:sup>
        </m:sSup>
        <m:r>
          <w:rPr>
            <w:rFonts w:ascii="Cambria Math" w:hAnsi="Cambria Math"/>
          </w:rPr>
          <m:t>=0,5%→120 €</m:t>
        </m:r>
        <m:r>
          <m:rPr>
            <m:sty m:val="p"/>
          </m:rPr>
          <w:rPr>
            <w:rFonts w:ascii="Cambria Math" w:hAnsi="Cambria Math"/>
          </w:rPr>
          <m:t xml:space="preserve"> über 5 Jahre</m:t>
        </m:r>
      </m:oMath>
      <w:r w:rsidR="000E6714">
        <w:t xml:space="preserve"> </w:t>
      </w:r>
    </w:p>
    <w:p w14:paraId="6A2974E8" w14:textId="493A7A73" w:rsidR="000E6714" w:rsidRDefault="001A6CED" w:rsidP="000D2081">
      <w:pPr>
        <w:ind w:firstLine="708"/>
      </w:pPr>
      <m:oMath>
        <m:sSup>
          <m:sSupPr>
            <m:ctrlPr>
              <w:rPr>
                <w:rFonts w:ascii="Cambria Math" w:hAnsi="Cambria Math"/>
                <w:i/>
              </w:rPr>
            </m:ctrlPr>
          </m:sSupPr>
          <m:e>
            <m:r>
              <w:rPr>
                <w:rFonts w:ascii="Cambria Math" w:hAnsi="Cambria Math"/>
              </w:rPr>
              <m:t>α</m:t>
            </m:r>
          </m:e>
          <m:sup>
            <m:r>
              <w:rPr>
                <w:rFonts w:ascii="Cambria Math" w:hAnsi="Cambria Math"/>
              </w:rPr>
              <m:t>PZD</m:t>
            </m:r>
          </m:sup>
        </m:sSup>
        <m:r>
          <w:rPr>
            <w:rFonts w:ascii="Cambria Math" w:hAnsi="Cambria Math"/>
          </w:rPr>
          <m:t xml:space="preserve">=0,0323%→7,75 € </m:t>
        </m:r>
        <m:r>
          <m:rPr>
            <m:sty m:val="p"/>
          </m:rPr>
          <w:rPr>
            <w:rFonts w:ascii="Cambria Math" w:hAnsi="Cambria Math"/>
          </w:rPr>
          <m:t>über 20 Jahre, in Summe</m:t>
        </m:r>
        <m:r>
          <w:rPr>
            <w:rFonts w:ascii="Cambria Math" w:hAnsi="Cambria Math"/>
          </w:rPr>
          <m:t>=155,07 €&gt;120 €</m:t>
        </m:r>
      </m:oMath>
      <w:r w:rsidR="000E6714">
        <w:t xml:space="preserve"> </w:t>
      </w:r>
    </w:p>
    <w:p w14:paraId="5295B2DB" w14:textId="113D2F89" w:rsidR="000D2081" w:rsidRDefault="000D2081" w:rsidP="004F086D">
      <w:pPr>
        <w:pStyle w:val="Listenabsatz"/>
        <w:numPr>
          <w:ilvl w:val="0"/>
          <w:numId w:val="10"/>
        </w:numPr>
      </w:pPr>
      <w:r w:rsidRPr="000D2081">
        <w:rPr>
          <w:b/>
        </w:rPr>
        <w:t>2,5% AK</w:t>
      </w:r>
      <w:r>
        <w:t xml:space="preserve"> -&gt; 600 € gesamt.</w:t>
      </w:r>
    </w:p>
    <w:p w14:paraId="53FB6C7A" w14:textId="77777777" w:rsidR="000D2081" w:rsidRDefault="001A6CED" w:rsidP="000D2081">
      <w:pPr>
        <w:ind w:firstLine="708"/>
      </w:pPr>
      <m:oMath>
        <m:sSup>
          <m:sSupPr>
            <m:ctrlPr>
              <w:rPr>
                <w:rFonts w:ascii="Cambria Math" w:hAnsi="Cambria Math"/>
                <w:i/>
                <w:sz w:val="18"/>
                <w:szCs w:val="18"/>
              </w:rPr>
            </m:ctrlPr>
          </m:sSupPr>
          <m:e>
            <m:r>
              <w:rPr>
                <w:rFonts w:ascii="Cambria Math" w:hAnsi="Cambria Math"/>
                <w:sz w:val="18"/>
                <w:szCs w:val="18"/>
              </w:rPr>
              <m:t>α</m:t>
            </m:r>
          </m:e>
          <m:sup>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m:t>
                </m:r>
              </m:sup>
            </m:sSup>
          </m:sup>
        </m:sSup>
        <m:r>
          <w:rPr>
            <w:rFonts w:ascii="Cambria Math" w:hAnsi="Cambria Math"/>
          </w:rPr>
          <m:t>=0,5%→120 €</m:t>
        </m:r>
        <m:r>
          <m:rPr>
            <m:sty m:val="p"/>
          </m:rPr>
          <w:rPr>
            <w:rFonts w:ascii="Cambria Math" w:hAnsi="Cambria Math"/>
          </w:rPr>
          <m:t xml:space="preserve"> über 5 Jahre</m:t>
        </m:r>
      </m:oMath>
      <w:r w:rsidR="000D2081">
        <w:t xml:space="preserve"> </w:t>
      </w:r>
    </w:p>
    <w:p w14:paraId="6F7D53E4" w14:textId="16807938" w:rsidR="000D2081" w:rsidRDefault="001A6CED" w:rsidP="000D2081">
      <w:pPr>
        <w:ind w:firstLine="708"/>
      </w:pPr>
      <m:oMath>
        <m:sSup>
          <m:sSupPr>
            <m:ctrlPr>
              <w:rPr>
                <w:rFonts w:ascii="Cambria Math" w:hAnsi="Cambria Math"/>
                <w:i/>
              </w:rPr>
            </m:ctrlPr>
          </m:sSupPr>
          <m:e>
            <m:r>
              <w:rPr>
                <w:rFonts w:ascii="Cambria Math" w:hAnsi="Cambria Math"/>
              </w:rPr>
              <m:t>α</m:t>
            </m:r>
          </m:e>
          <m:sup>
            <m:r>
              <w:rPr>
                <w:rFonts w:ascii="Cambria Math" w:hAnsi="Cambria Math"/>
              </w:rPr>
              <m:t>P</m:t>
            </m:r>
            <m:r>
              <w:rPr>
                <w:rFonts w:ascii="Cambria Math" w:hAnsi="Cambria Math"/>
              </w:rPr>
              <m:t>ZD</m:t>
            </m:r>
          </m:sup>
        </m:sSup>
        <m:r>
          <w:rPr>
            <w:rFonts w:ascii="Cambria Math" w:hAnsi="Cambria Math"/>
          </w:rPr>
          <m:t xml:space="preserve">=0,0038%→0,92 € </m:t>
        </m:r>
        <m:r>
          <m:rPr>
            <m:sty m:val="p"/>
          </m:rPr>
          <w:rPr>
            <w:rFonts w:ascii="Cambria Math" w:hAnsi="Cambria Math"/>
          </w:rPr>
          <m:t>über 20 Jahre, in Summe</m:t>
        </m:r>
        <m:r>
          <w:rPr>
            <w:rFonts w:ascii="Cambria Math" w:hAnsi="Cambria Math"/>
          </w:rPr>
          <m:t>=18,36 €&gt;0 €</m:t>
        </m:r>
      </m:oMath>
      <w:r w:rsidR="000D2081">
        <w:t xml:space="preserve"> </w:t>
      </w:r>
    </w:p>
    <w:p w14:paraId="66F770D6" w14:textId="2CE35865" w:rsidR="000D2081" w:rsidRDefault="000D2081" w:rsidP="004F086D">
      <w:pPr>
        <w:pStyle w:val="Listenabsatz"/>
        <w:numPr>
          <w:ilvl w:val="0"/>
          <w:numId w:val="10"/>
        </w:numPr>
      </w:pPr>
      <w:r w:rsidRPr="000D2081">
        <w:rPr>
          <w:b/>
        </w:rPr>
        <w:t>2% AK</w:t>
      </w:r>
      <w:r>
        <w:t xml:space="preserve"> -&gt; 480 € gesamt. </w:t>
      </w:r>
    </w:p>
    <w:p w14:paraId="3DB0A4B9" w14:textId="65E5523C" w:rsidR="000D2081" w:rsidRDefault="001A6CED" w:rsidP="000D2081">
      <w:pPr>
        <w:ind w:firstLine="708"/>
      </w:pPr>
      <m:oMath>
        <m:sSup>
          <m:sSupPr>
            <m:ctrlPr>
              <w:rPr>
                <w:rFonts w:ascii="Cambria Math" w:hAnsi="Cambria Math"/>
                <w:i/>
                <w:sz w:val="18"/>
                <w:szCs w:val="18"/>
              </w:rPr>
            </m:ctrlPr>
          </m:sSupPr>
          <m:e>
            <m:r>
              <w:rPr>
                <w:rFonts w:ascii="Cambria Math" w:hAnsi="Cambria Math"/>
                <w:sz w:val="18"/>
                <w:szCs w:val="18"/>
              </w:rPr>
              <m:t>α</m:t>
            </m:r>
          </m:e>
          <m:sup>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m:t>
                </m:r>
              </m:sup>
            </m:sSup>
          </m:sup>
        </m:sSup>
        <m:r>
          <w:rPr>
            <w:rFonts w:ascii="Cambria Math" w:hAnsi="Cambria Math"/>
          </w:rPr>
          <m:t>=0,41%→98,65 €</m:t>
        </m:r>
        <m:r>
          <m:rPr>
            <m:sty m:val="p"/>
          </m:rPr>
          <w:rPr>
            <w:rFonts w:ascii="Cambria Math" w:hAnsi="Cambria Math"/>
          </w:rPr>
          <m:t xml:space="preserve"> über 5 Jahre, in Summe 493,25&gt;480 €</m:t>
        </m:r>
      </m:oMath>
      <w:r w:rsidR="000D2081">
        <w:t xml:space="preserve"> </w:t>
      </w:r>
    </w:p>
    <w:p w14:paraId="538A2AE0" w14:textId="622DFB06" w:rsidR="000D2081" w:rsidRDefault="001A6CED" w:rsidP="000D2081">
      <w:pPr>
        <w:ind w:firstLine="708"/>
      </w:pPr>
      <m:oMath>
        <m:sSup>
          <m:sSupPr>
            <m:ctrlPr>
              <w:rPr>
                <w:rFonts w:ascii="Cambria Math" w:hAnsi="Cambria Math"/>
                <w:i/>
              </w:rPr>
            </m:ctrlPr>
          </m:sSupPr>
          <m:e>
            <m:r>
              <w:rPr>
                <w:rFonts w:ascii="Cambria Math" w:hAnsi="Cambria Math"/>
              </w:rPr>
              <m:t>α</m:t>
            </m:r>
          </m:e>
          <m:sup>
            <m:r>
              <w:rPr>
                <w:rFonts w:ascii="Cambria Math" w:hAnsi="Cambria Math"/>
              </w:rPr>
              <m:t>PZD</m:t>
            </m:r>
          </m:sup>
        </m:sSup>
        <m:r>
          <w:rPr>
            <w:rFonts w:ascii="Cambria Math" w:hAnsi="Cambria Math"/>
          </w:rPr>
          <m:t>=0</m:t>
        </m:r>
      </m:oMath>
      <w:r w:rsidR="000D2081">
        <w:t xml:space="preserve"> </w:t>
      </w:r>
    </w:p>
    <w:p w14:paraId="10253E23" w14:textId="77777777" w:rsidR="003E1B14" w:rsidRDefault="003E1B14" w:rsidP="008D030E"/>
    <w:p w14:paraId="363D5069" w14:textId="2861227E" w:rsidR="008D030E" w:rsidRDefault="008D030E" w:rsidP="00887C73">
      <w:pPr>
        <w:rPr>
          <w:u w:val="single"/>
        </w:rPr>
      </w:pPr>
      <w:r w:rsidRPr="007D64A0">
        <w:rPr>
          <w:u w:val="single"/>
        </w:rPr>
        <w:t>Vorschlag der Vereinfachung:</w:t>
      </w:r>
    </w:p>
    <w:p w14:paraId="5A3435AA" w14:textId="63DB0847" w:rsidR="00FA5AF6" w:rsidRPr="00FA5AF6" w:rsidRDefault="00FA5AF6" w:rsidP="00887C73">
      <w:r w:rsidRPr="00FA5AF6">
        <w:t>(</w:t>
      </w:r>
      <m:oMath>
        <m:r>
          <w:rPr>
            <w:rFonts w:ascii="Cambria Math" w:hAnsi="Cambria Math"/>
          </w:rPr>
          <m:t>d=min(5;BZD)</m:t>
        </m:r>
      </m:oMath>
      <w:r w:rsidR="00DC2789">
        <w:t xml:space="preserve">, hier </w:t>
      </w:r>
      <m:oMath>
        <m:r>
          <w:rPr>
            <w:rFonts w:ascii="Cambria Math" w:hAnsi="Cambria Math"/>
          </w:rPr>
          <m:t>zw=1</m:t>
        </m:r>
      </m:oMath>
      <w:r w:rsidRPr="00FA5AF6">
        <w:t>)</w:t>
      </w:r>
    </w:p>
    <w:p w14:paraId="797F3885" w14:textId="77777777" w:rsidR="00887C73" w:rsidRDefault="00887C73" w:rsidP="00887C73"/>
    <w:p w14:paraId="69429246" w14:textId="72ECC71B" w:rsidR="008D030E" w:rsidRDefault="001A6CED" w:rsidP="00887C73">
      <m:oMathPara>
        <m:oMath>
          <m:sSup>
            <m:sSupPr>
              <m:ctrlPr>
                <w:rPr>
                  <w:rFonts w:ascii="Cambria Math" w:hAnsi="Cambria Math"/>
                  <w:i/>
                </w:rPr>
              </m:ctrlPr>
            </m:sSupPr>
            <m:e>
              <m:r>
                <w:rPr>
                  <w:rFonts w:ascii="Cambria Math" w:hAnsi="Cambria Math"/>
                </w:rPr>
                <m:t>α</m:t>
              </m:r>
            </m:e>
            <m:sup>
              <m:r>
                <w:rPr>
                  <w:rFonts w:ascii="Cambria Math" w:hAnsi="Cambria Math"/>
                </w:rPr>
                <m:t>gesamt</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γ</m:t>
              </m:r>
            </m:sup>
          </m:sSup>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25‰;</m:t>
                  </m:r>
                  <m:sSup>
                    <m:sSupPr>
                      <m:ctrlPr>
                        <w:rPr>
                          <w:rFonts w:ascii="Cambria Math" w:hAnsi="Cambria Math"/>
                          <w:i/>
                        </w:rPr>
                      </m:ctrlPr>
                    </m:sSupPr>
                    <m:e>
                      <m:r>
                        <w:rPr>
                          <w:rFonts w:ascii="Cambria Math" w:hAnsi="Cambria Math"/>
                        </w:rPr>
                        <m:t>α</m:t>
                      </m:r>
                    </m:e>
                    <m:sup>
                      <m:r>
                        <w:rPr>
                          <w:rFonts w:ascii="Cambria Math" w:hAnsi="Cambria Math"/>
                        </w:rPr>
                        <m:t>gesamt</m:t>
                      </m:r>
                    </m:sup>
                  </m:sSup>
                </m:e>
              </m:d>
            </m:e>
          </m:func>
          <m:r>
            <w:rPr>
              <w:rFonts w:ascii="Cambria Math" w:hAnsi="Cambria Math"/>
            </w:rPr>
            <m:t>+</m:t>
          </m:r>
          <m:r>
            <m:rPr>
              <m:sty m:val="p"/>
            </m:rPr>
            <w:rPr>
              <w:rFonts w:ascii="Cambria Math" w:hAnsi="Cambria Math"/>
            </w:rPr>
            <m:t>max⁡</m:t>
          </m:r>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gesamt</m:t>
              </m:r>
            </m:sup>
          </m:sSup>
          <m:r>
            <w:rPr>
              <w:rFonts w:ascii="Cambria Math" w:hAnsi="Cambria Math"/>
            </w:rPr>
            <m:t>-25‰;0)</m:t>
          </m:r>
        </m:oMath>
      </m:oMathPara>
    </w:p>
    <w:p w14:paraId="0D883FE5" w14:textId="77777777" w:rsidR="00887C73" w:rsidRDefault="00887C73" w:rsidP="00887C73"/>
    <w:p w14:paraId="54929FC9" w14:textId="56D1673F" w:rsidR="00887C73" w:rsidRDefault="001A6CED" w:rsidP="004F086D">
      <w:pPr>
        <w:pStyle w:val="Listenabsatz"/>
        <w:numPr>
          <w:ilvl w:val="0"/>
          <w:numId w:val="10"/>
        </w:numPr>
      </w:pPr>
      <m:oMath>
        <m:sSup>
          <m:sSupPr>
            <m:ctrlPr>
              <w:rPr>
                <w:rFonts w:ascii="Cambria Math" w:hAnsi="Cambria Math"/>
                <w:i/>
              </w:rPr>
            </m:ctrlPr>
          </m:sSupPr>
          <m:e>
            <m:r>
              <w:rPr>
                <w:rFonts w:ascii="Cambria Math" w:hAnsi="Cambria Math"/>
              </w:rPr>
              <m:t>α</m:t>
            </m:r>
          </m:e>
          <m:sup>
            <m:r>
              <w:rPr>
                <w:rFonts w:ascii="Cambria Math" w:hAnsi="Cambria Math"/>
              </w:rPr>
              <m:t>z</m:t>
            </m:r>
          </m:sup>
        </m:sSup>
      </m:oMath>
      <w:r w:rsidR="00887C73">
        <w:t xml:space="preserve"> wird barwertig über die ersten 5 Jahre verteilt: </w:t>
      </w:r>
      <m:oMath>
        <m:r>
          <w:rPr>
            <w:rFonts w:ascii="Cambria Math" w:hAnsi="Cambria Math"/>
          </w:rPr>
          <m:t>A</m:t>
        </m:r>
        <m:sSubSup>
          <m:sSubSupPr>
            <m:ctrlPr>
              <w:rPr>
                <w:rFonts w:ascii="Cambria Math" w:hAnsi="Cambria Math"/>
                <w:i/>
              </w:rPr>
            </m:ctrlPr>
          </m:sSubSupPr>
          <m:e>
            <m:r>
              <w:rPr>
                <w:rFonts w:ascii="Cambria Math" w:hAnsi="Cambria Math"/>
              </w:rPr>
              <m:t>K</m:t>
            </m:r>
          </m:e>
          <m:sub>
            <m:r>
              <w:rPr>
                <w:rFonts w:ascii="Cambria Math" w:hAnsi="Cambria Math"/>
              </w:rPr>
              <m:t>einm</m:t>
            </m:r>
          </m:sub>
          <m:sup>
            <m:r>
              <w:rPr>
                <w:rFonts w:ascii="Cambria Math" w:hAnsi="Cambria Math"/>
              </w:rPr>
              <m:t>Rate</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z</m:t>
                </m:r>
              </m:sup>
            </m:sSup>
          </m:num>
          <m:den>
            <m:sSub>
              <m:sSubPr>
                <m:ctrlPr>
                  <w:rPr>
                    <w:rFonts w:ascii="Cambria Math" w:hAnsi="Cambria Math"/>
                    <w:i/>
                  </w:rPr>
                </m:ctrlPr>
              </m:sSubPr>
              <m:e>
                <m:r>
                  <w:rPr>
                    <w:rFonts w:ascii="Cambria Math" w:hAnsi="Cambria Math"/>
                  </w:rPr>
                  <m:t>d</m:t>
                </m:r>
              </m:e>
              <m:sub>
                <m:r>
                  <w:rPr>
                    <w:rFonts w:ascii="Cambria Math" w:hAnsi="Cambria Math"/>
                  </w:rPr>
                  <m:t>d</m:t>
                </m:r>
              </m:sub>
            </m:sSub>
            <m:r>
              <w:rPr>
                <w:rFonts w:ascii="Cambria Math" w:hAnsi="Cambria Math"/>
              </w:rPr>
              <m:t>⋅zw</m:t>
            </m:r>
          </m:den>
        </m:f>
      </m:oMath>
    </w:p>
    <w:p w14:paraId="2F628440" w14:textId="19525025" w:rsidR="00887C73" w:rsidRDefault="001A6CED" w:rsidP="004F086D">
      <w:pPr>
        <w:pStyle w:val="Listenabsatz"/>
        <w:numPr>
          <w:ilvl w:val="0"/>
          <w:numId w:val="10"/>
        </w:numPr>
      </w:pPr>
      <m:oMath>
        <m:sSup>
          <m:sSupPr>
            <m:ctrlPr>
              <w:rPr>
                <w:rFonts w:ascii="Cambria Math" w:hAnsi="Cambria Math"/>
                <w:i/>
              </w:rPr>
            </m:ctrlPr>
          </m:sSupPr>
          <m:e>
            <m:r>
              <w:rPr>
                <w:rFonts w:ascii="Cambria Math" w:hAnsi="Cambria Math"/>
              </w:rPr>
              <m:t>α</m:t>
            </m:r>
          </m:e>
          <m:sup>
            <m:r>
              <w:rPr>
                <w:rFonts w:ascii="Cambria Math" w:hAnsi="Cambria Math"/>
              </w:rPr>
              <m:t>γ</m:t>
            </m:r>
          </m:sup>
        </m:sSup>
      </m:oMath>
      <w:r w:rsidR="00887C73">
        <w:t xml:space="preserve"> wird barwertig über die Beitragszahldauer verteilt: </w:t>
      </w:r>
      <m:oMath>
        <m:r>
          <w:rPr>
            <w:rFonts w:ascii="Cambria Math" w:hAnsi="Cambria Math"/>
          </w:rPr>
          <m:t>A</m:t>
        </m:r>
        <m:sSubSup>
          <m:sSubSupPr>
            <m:ctrlPr>
              <w:rPr>
                <w:rFonts w:ascii="Cambria Math" w:hAnsi="Cambria Math"/>
                <w:i/>
              </w:rPr>
            </m:ctrlPr>
          </m:sSubSupPr>
          <m:e>
            <m:r>
              <w:rPr>
                <w:rFonts w:ascii="Cambria Math" w:hAnsi="Cambria Math"/>
              </w:rPr>
              <m:t>K</m:t>
            </m:r>
          </m:e>
          <m:sub>
            <m:r>
              <w:rPr>
                <w:rFonts w:ascii="Cambria Math" w:hAnsi="Cambria Math"/>
              </w:rPr>
              <m:t>lfd</m:t>
            </m:r>
          </m:sub>
          <m:sup>
            <m:r>
              <w:rPr>
                <w:rFonts w:ascii="Cambria Math" w:hAnsi="Cambria Math"/>
              </w:rPr>
              <m:t>Rate</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γ</m:t>
                </m:r>
              </m:sup>
            </m:sSup>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rPr>
              <m:t>⋅zw</m:t>
            </m:r>
          </m:den>
        </m:f>
      </m:oMath>
    </w:p>
    <w:p w14:paraId="2383112D" w14:textId="77777777" w:rsidR="00DC2789" w:rsidRDefault="00DC2789" w:rsidP="00FA5AF6"/>
    <w:p w14:paraId="43F88065" w14:textId="280EDA23" w:rsidR="00887C73" w:rsidRDefault="00FA5AF6" w:rsidP="00FA5AF6">
      <w:r>
        <w:t>Parameter können wie folgt gewählt werden:</w:t>
      </w:r>
    </w:p>
    <w:p w14:paraId="0FBEBDC6" w14:textId="77777777" w:rsidR="00DC2789" w:rsidRDefault="00DC2789" w:rsidP="00FA5AF6"/>
    <w:p w14:paraId="43C99967" w14:textId="70234B1D" w:rsidR="00FA5AF6" w:rsidRPr="00FA5AF6" w:rsidRDefault="00FA5AF6" w:rsidP="004F086D">
      <w:pPr>
        <w:pStyle w:val="Listenabsatz"/>
        <w:numPr>
          <w:ilvl w:val="0"/>
          <w:numId w:val="10"/>
        </w:numPr>
        <w:rPr>
          <w:lang w:val="en-US"/>
        </w:rPr>
      </w:pPr>
      <w:r w:rsidRPr="00FA5AF6">
        <w:rPr>
          <w:lang w:val="en-US"/>
        </w:rPr>
        <w:t xml:space="preserve">Variante 1: </w:t>
      </w:r>
      <m:oMath>
        <m:sSub>
          <m:sSubPr>
            <m:ctrlPr>
              <w:rPr>
                <w:rFonts w:ascii="Cambria Math" w:hAnsi="Cambria Math"/>
                <w:i/>
              </w:rPr>
            </m:ctrlPr>
          </m:sSubPr>
          <m:e>
            <m:r>
              <w:rPr>
                <w:rFonts w:ascii="Cambria Math" w:hAnsi="Cambria Math"/>
              </w:rPr>
              <m:t>d</m:t>
            </m:r>
          </m:e>
          <m:sub>
            <m:r>
              <w:rPr>
                <w:rFonts w:ascii="Cambria Math" w:hAnsi="Cambria Math"/>
              </w:rPr>
              <m:t>d</m:t>
            </m:r>
          </m:sub>
        </m:sSub>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rPr>
              <m:t>x</m:t>
            </m:r>
            <m:r>
              <w:rPr>
                <w:rFonts w:ascii="Cambria Math" w:hAnsi="Cambria Math"/>
                <w:lang w:val="en-US"/>
              </w:rPr>
              <m:t>:</m:t>
            </m:r>
            <m:r>
              <w:rPr>
                <w:rFonts w:ascii="Cambria Math" w:hAnsi="Cambria Math"/>
              </w:rPr>
              <m:t>d</m:t>
            </m:r>
          </m:sub>
        </m:sSub>
      </m:oMath>
      <w:r w:rsidRPr="00FA5AF6">
        <w:rPr>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x:BZD</m:t>
            </m:r>
          </m:sub>
        </m:sSub>
      </m:oMath>
    </w:p>
    <w:p w14:paraId="69C8723F" w14:textId="07C3A042" w:rsidR="00FA5AF6" w:rsidRPr="00FA5AF6" w:rsidRDefault="00FA5AF6" w:rsidP="004F086D">
      <w:pPr>
        <w:pStyle w:val="Listenabsatz"/>
        <w:numPr>
          <w:ilvl w:val="0"/>
          <w:numId w:val="10"/>
        </w:numPr>
        <w:rPr>
          <w:lang w:val="en-US"/>
        </w:rPr>
      </w:pPr>
      <w:r w:rsidRPr="00FA5AF6">
        <w:rPr>
          <w:lang w:val="en-US"/>
        </w:rPr>
        <w:t xml:space="preserve">Variante 2: </w:t>
      </w:r>
      <m:oMath>
        <m:sSub>
          <m:sSubPr>
            <m:ctrlPr>
              <w:rPr>
                <w:rFonts w:ascii="Cambria Math" w:hAnsi="Cambria Math"/>
                <w:i/>
              </w:rPr>
            </m:ctrlPr>
          </m:sSubPr>
          <m:e>
            <m:r>
              <w:rPr>
                <w:rFonts w:ascii="Cambria Math" w:hAnsi="Cambria Math"/>
              </w:rPr>
              <m:t>d</m:t>
            </m:r>
          </m:e>
          <m:sub>
            <m:r>
              <w:rPr>
                <w:rFonts w:ascii="Cambria Math" w:hAnsi="Cambria Math"/>
              </w:rPr>
              <m:t>d</m:t>
            </m:r>
          </m:sub>
        </m:sSub>
        <m:r>
          <w:rPr>
            <w:rFonts w:ascii="Cambria Math" w:hAnsi="Cambria Math"/>
            <w:lang w:val="en-US"/>
          </w:rPr>
          <m:t>=</m:t>
        </m:r>
        <m:r>
          <w:rPr>
            <w:rFonts w:ascii="Cambria Math" w:hAnsi="Cambria Math"/>
          </w:rPr>
          <m:t>d</m:t>
        </m:r>
      </m:oMath>
      <w:r w:rsidRPr="00FA5AF6">
        <w:rPr>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=BZD</m:t>
        </m:r>
      </m:oMath>
    </w:p>
    <w:p w14:paraId="51169113" w14:textId="77777777" w:rsidR="00FA5AF6" w:rsidRPr="00FA5AF6" w:rsidRDefault="00FA5AF6" w:rsidP="00FA5AF6">
      <w:pPr>
        <w:rPr>
          <w:lang w:val="en-US"/>
        </w:rPr>
      </w:pPr>
    </w:p>
    <w:p w14:paraId="704A2722" w14:textId="77777777" w:rsidR="00FA5AF6" w:rsidRPr="00FA5AF6" w:rsidRDefault="00FA5AF6" w:rsidP="00FA5AF6">
      <w:pPr>
        <w:rPr>
          <w:lang w:val="en-US"/>
        </w:rPr>
      </w:pPr>
    </w:p>
    <w:p w14:paraId="14FAF868" w14:textId="64D96ABA" w:rsidR="00887C73" w:rsidRPr="00DC2789" w:rsidRDefault="00887C73" w:rsidP="00887C73">
      <w:pPr>
        <w:rPr>
          <w:u w:val="single"/>
        </w:rPr>
      </w:pPr>
      <w:r w:rsidRPr="00DC2789">
        <w:rPr>
          <w:u w:val="single"/>
        </w:rPr>
        <w:t>Illustration am Beispiel</w:t>
      </w:r>
      <w:r w:rsidR="00DC2789" w:rsidRPr="00DC2789">
        <w:rPr>
          <w:u w:val="single"/>
        </w:rPr>
        <w:t xml:space="preserve"> (jährlich)</w:t>
      </w:r>
      <w:r w:rsidRPr="00DC2789">
        <w:rPr>
          <w:u w:val="single"/>
        </w:rPr>
        <w:t>:</w:t>
      </w:r>
    </w:p>
    <w:p w14:paraId="24722E96" w14:textId="77777777" w:rsidR="00887C73" w:rsidRDefault="00887C73" w:rsidP="00887C73"/>
    <w:tbl>
      <w:tblPr>
        <w:tblStyle w:val="Tabellenraster"/>
        <w:tblW w:w="0" w:type="auto"/>
        <w:tblLook w:val="04A0" w:firstRow="1" w:lastRow="0" w:firstColumn="1" w:lastColumn="0" w:noHBand="0" w:noVBand="1"/>
      </w:tblPr>
      <w:tblGrid>
        <w:gridCol w:w="817"/>
        <w:gridCol w:w="1411"/>
        <w:gridCol w:w="1412"/>
        <w:gridCol w:w="1412"/>
        <w:gridCol w:w="1412"/>
        <w:gridCol w:w="1412"/>
        <w:gridCol w:w="1412"/>
      </w:tblGrid>
      <w:tr w:rsidR="00DC2789" w14:paraId="33BB279B" w14:textId="084A1BEE" w:rsidTr="00DC2789">
        <w:tc>
          <w:tcPr>
            <w:tcW w:w="817" w:type="dxa"/>
            <w:vAlign w:val="center"/>
          </w:tcPr>
          <w:p w14:paraId="3F5E2327" w14:textId="77777777" w:rsidR="00DC2789" w:rsidRPr="00DC2789" w:rsidRDefault="00DC2789" w:rsidP="00DC2789">
            <w:pPr>
              <w:jc w:val="center"/>
              <w:rPr>
                <w:b/>
              </w:rPr>
            </w:pPr>
          </w:p>
        </w:tc>
        <w:tc>
          <w:tcPr>
            <w:tcW w:w="2823" w:type="dxa"/>
            <w:gridSpan w:val="2"/>
            <w:vAlign w:val="center"/>
          </w:tcPr>
          <w:p w14:paraId="122A2440" w14:textId="455261D6" w:rsidR="00DC2789" w:rsidRPr="00DC2789" w:rsidRDefault="00DC2789" w:rsidP="00DC2789">
            <w:pPr>
              <w:jc w:val="center"/>
              <w:rPr>
                <w:b/>
              </w:rPr>
            </w:pPr>
            <w:r w:rsidRPr="00DC2789">
              <w:rPr>
                <w:b/>
              </w:rPr>
              <w:t>HLV-Systematik</w:t>
            </w:r>
          </w:p>
        </w:tc>
        <w:tc>
          <w:tcPr>
            <w:tcW w:w="2824" w:type="dxa"/>
            <w:gridSpan w:val="2"/>
            <w:vAlign w:val="center"/>
          </w:tcPr>
          <w:p w14:paraId="7E7A4522" w14:textId="5E8300C5" w:rsidR="00DC2789" w:rsidRPr="00DC2789" w:rsidRDefault="00DC2789" w:rsidP="00DC2789">
            <w:pPr>
              <w:jc w:val="center"/>
              <w:rPr>
                <w:b/>
              </w:rPr>
            </w:pPr>
            <w:r w:rsidRPr="00DC2789">
              <w:rPr>
                <w:b/>
              </w:rPr>
              <w:t>Variante 1</w:t>
            </w:r>
          </w:p>
        </w:tc>
        <w:tc>
          <w:tcPr>
            <w:tcW w:w="2824" w:type="dxa"/>
            <w:gridSpan w:val="2"/>
            <w:vAlign w:val="center"/>
          </w:tcPr>
          <w:p w14:paraId="1E1E2C44" w14:textId="240D90F6" w:rsidR="00DC2789" w:rsidRPr="00DC2789" w:rsidRDefault="00DC2789" w:rsidP="00DC2789">
            <w:pPr>
              <w:jc w:val="center"/>
              <w:rPr>
                <w:b/>
              </w:rPr>
            </w:pPr>
            <w:r w:rsidRPr="00DC2789">
              <w:rPr>
                <w:b/>
              </w:rPr>
              <w:t>Variante 2</w:t>
            </w:r>
          </w:p>
        </w:tc>
      </w:tr>
      <w:tr w:rsidR="00DC2789" w14:paraId="30D93D3F" w14:textId="0694E607" w:rsidTr="00DC2789">
        <w:tc>
          <w:tcPr>
            <w:tcW w:w="817" w:type="dxa"/>
            <w:vAlign w:val="center"/>
          </w:tcPr>
          <w:p w14:paraId="41E46DFA" w14:textId="08929098" w:rsidR="00DC2789" w:rsidRPr="00DC2789" w:rsidRDefault="00DC2789" w:rsidP="00DC2789">
            <w:pPr>
              <w:jc w:val="center"/>
              <w:rPr>
                <w:b/>
              </w:rPr>
            </w:pPr>
            <w:r w:rsidRPr="00DC2789">
              <w:rPr>
                <w:b/>
              </w:rPr>
              <w:t>AK</w:t>
            </w:r>
          </w:p>
        </w:tc>
        <w:tc>
          <w:tcPr>
            <w:tcW w:w="1411" w:type="dxa"/>
            <w:vAlign w:val="center"/>
          </w:tcPr>
          <w:p w14:paraId="735BE2B0" w14:textId="4D2013A2" w:rsidR="00DC2789" w:rsidRPr="00DC2789" w:rsidRDefault="00DC2789" w:rsidP="00DC2789">
            <w:pPr>
              <w:jc w:val="center"/>
              <w:rPr>
                <w:b/>
              </w:rPr>
            </w:pPr>
            <w:r w:rsidRPr="00DC2789">
              <w:rPr>
                <w:b/>
              </w:rPr>
              <w:t>AK einm</w:t>
            </w:r>
          </w:p>
        </w:tc>
        <w:tc>
          <w:tcPr>
            <w:tcW w:w="1412" w:type="dxa"/>
            <w:vAlign w:val="center"/>
          </w:tcPr>
          <w:p w14:paraId="27147618" w14:textId="629E158D" w:rsidR="00DC2789" w:rsidRPr="00DC2789" w:rsidRDefault="00DC2789" w:rsidP="00DC2789">
            <w:pPr>
              <w:jc w:val="center"/>
              <w:rPr>
                <w:b/>
              </w:rPr>
            </w:pPr>
            <w:r w:rsidRPr="00DC2789">
              <w:rPr>
                <w:b/>
              </w:rPr>
              <w:t xml:space="preserve">AK lfd </w:t>
            </w:r>
          </w:p>
        </w:tc>
        <w:tc>
          <w:tcPr>
            <w:tcW w:w="1412" w:type="dxa"/>
            <w:vAlign w:val="center"/>
          </w:tcPr>
          <w:p w14:paraId="57034FCF" w14:textId="15991222" w:rsidR="00DC2789" w:rsidRPr="00DC2789" w:rsidRDefault="00DC2789" w:rsidP="00DC2789">
            <w:pPr>
              <w:jc w:val="center"/>
              <w:rPr>
                <w:b/>
              </w:rPr>
            </w:pPr>
            <w:r w:rsidRPr="00DC2789">
              <w:rPr>
                <w:b/>
              </w:rPr>
              <w:t>AK einm</w:t>
            </w:r>
          </w:p>
        </w:tc>
        <w:tc>
          <w:tcPr>
            <w:tcW w:w="1412" w:type="dxa"/>
            <w:vAlign w:val="center"/>
          </w:tcPr>
          <w:p w14:paraId="351990EA" w14:textId="7A2A5897" w:rsidR="00DC2789" w:rsidRPr="00DC2789" w:rsidRDefault="00DC2789" w:rsidP="00DC2789">
            <w:pPr>
              <w:jc w:val="center"/>
              <w:rPr>
                <w:b/>
              </w:rPr>
            </w:pPr>
            <w:r w:rsidRPr="00DC2789">
              <w:rPr>
                <w:b/>
              </w:rPr>
              <w:t xml:space="preserve">AK lfd </w:t>
            </w:r>
          </w:p>
        </w:tc>
        <w:tc>
          <w:tcPr>
            <w:tcW w:w="1412" w:type="dxa"/>
            <w:vAlign w:val="center"/>
          </w:tcPr>
          <w:p w14:paraId="120F7471" w14:textId="5F52E955" w:rsidR="00DC2789" w:rsidRPr="00DC2789" w:rsidRDefault="00DC2789" w:rsidP="00DC2789">
            <w:pPr>
              <w:jc w:val="center"/>
              <w:rPr>
                <w:b/>
              </w:rPr>
            </w:pPr>
            <w:r w:rsidRPr="00DC2789">
              <w:rPr>
                <w:b/>
              </w:rPr>
              <w:t>AK einm</w:t>
            </w:r>
          </w:p>
        </w:tc>
        <w:tc>
          <w:tcPr>
            <w:tcW w:w="1412" w:type="dxa"/>
            <w:vAlign w:val="center"/>
          </w:tcPr>
          <w:p w14:paraId="19494C4C" w14:textId="28CC85DE" w:rsidR="00DC2789" w:rsidRPr="00DC2789" w:rsidRDefault="00DC2789" w:rsidP="00DC2789">
            <w:pPr>
              <w:jc w:val="center"/>
              <w:rPr>
                <w:b/>
              </w:rPr>
            </w:pPr>
            <w:r w:rsidRPr="00DC2789">
              <w:rPr>
                <w:b/>
              </w:rPr>
              <w:t xml:space="preserve">AK lfd </w:t>
            </w:r>
          </w:p>
        </w:tc>
      </w:tr>
      <w:tr w:rsidR="00FA5AF6" w14:paraId="522F1C61" w14:textId="2C00CA77" w:rsidTr="00DC2789">
        <w:tc>
          <w:tcPr>
            <w:tcW w:w="817" w:type="dxa"/>
            <w:vAlign w:val="center"/>
          </w:tcPr>
          <w:p w14:paraId="190F645E" w14:textId="79C1C48C" w:rsidR="00FA5AF6" w:rsidRPr="00DC2789" w:rsidRDefault="00FA5AF6" w:rsidP="00DC2789">
            <w:pPr>
              <w:jc w:val="center"/>
              <w:rPr>
                <w:b/>
              </w:rPr>
            </w:pPr>
            <w:r w:rsidRPr="00DC2789">
              <w:rPr>
                <w:b/>
              </w:rPr>
              <w:t>3%</w:t>
            </w:r>
          </w:p>
        </w:tc>
        <w:tc>
          <w:tcPr>
            <w:tcW w:w="1411" w:type="dxa"/>
            <w:vAlign w:val="center"/>
          </w:tcPr>
          <w:p w14:paraId="7E8A32C0" w14:textId="51E7E3DC" w:rsidR="00FA5AF6" w:rsidRDefault="00DC2789" w:rsidP="00DC2789">
            <w:pPr>
              <w:jc w:val="right"/>
            </w:pPr>
            <w:r>
              <w:t>120 €</w:t>
            </w:r>
          </w:p>
        </w:tc>
        <w:tc>
          <w:tcPr>
            <w:tcW w:w="1412" w:type="dxa"/>
            <w:vAlign w:val="center"/>
          </w:tcPr>
          <w:p w14:paraId="16C9F054" w14:textId="60C7861A" w:rsidR="00FA5AF6" w:rsidRDefault="00DC2789" w:rsidP="00DC2789">
            <w:pPr>
              <w:jc w:val="right"/>
            </w:pPr>
            <w:r>
              <w:t>7,75 €</w:t>
            </w:r>
          </w:p>
        </w:tc>
        <w:tc>
          <w:tcPr>
            <w:tcW w:w="1412" w:type="dxa"/>
            <w:vAlign w:val="center"/>
          </w:tcPr>
          <w:p w14:paraId="5C1594AA" w14:textId="61708E1A" w:rsidR="00FA5AF6" w:rsidRDefault="00DC2789" w:rsidP="00DC2789">
            <w:pPr>
              <w:jc w:val="right"/>
            </w:pPr>
            <w:r>
              <w:t>123,31 €</w:t>
            </w:r>
          </w:p>
        </w:tc>
        <w:tc>
          <w:tcPr>
            <w:tcW w:w="1412" w:type="dxa"/>
            <w:vAlign w:val="center"/>
          </w:tcPr>
          <w:p w14:paraId="42F528E8" w14:textId="1106C808" w:rsidR="00FA5AF6" w:rsidRDefault="00DC2789" w:rsidP="00DC2789">
            <w:pPr>
              <w:jc w:val="right"/>
            </w:pPr>
            <w:r>
              <w:t>6,84 €</w:t>
            </w:r>
          </w:p>
        </w:tc>
        <w:tc>
          <w:tcPr>
            <w:tcW w:w="1412" w:type="dxa"/>
            <w:vAlign w:val="center"/>
          </w:tcPr>
          <w:p w14:paraId="017CCF44" w14:textId="46D9E18D" w:rsidR="00FA5AF6" w:rsidRDefault="00DC2789" w:rsidP="00DC2789">
            <w:pPr>
              <w:jc w:val="right"/>
            </w:pPr>
            <w:r>
              <w:t>120 €</w:t>
            </w:r>
          </w:p>
        </w:tc>
        <w:tc>
          <w:tcPr>
            <w:tcW w:w="1412" w:type="dxa"/>
            <w:vAlign w:val="center"/>
          </w:tcPr>
          <w:p w14:paraId="3563FC51" w14:textId="7FA27B0E" w:rsidR="00FA5AF6" w:rsidRDefault="00DC2789" w:rsidP="00DC2789">
            <w:pPr>
              <w:jc w:val="right"/>
            </w:pPr>
            <w:r>
              <w:t>6 €</w:t>
            </w:r>
          </w:p>
        </w:tc>
      </w:tr>
      <w:tr w:rsidR="00FA5AF6" w14:paraId="0644AD66" w14:textId="57D37508" w:rsidTr="00DC2789">
        <w:tc>
          <w:tcPr>
            <w:tcW w:w="817" w:type="dxa"/>
            <w:vAlign w:val="center"/>
          </w:tcPr>
          <w:p w14:paraId="746095BE" w14:textId="199E2AF1" w:rsidR="00FA5AF6" w:rsidRPr="00DC2789" w:rsidRDefault="00FA5AF6" w:rsidP="00DC2789">
            <w:pPr>
              <w:jc w:val="center"/>
              <w:rPr>
                <w:b/>
              </w:rPr>
            </w:pPr>
            <w:r w:rsidRPr="00DC2789">
              <w:rPr>
                <w:b/>
              </w:rPr>
              <w:t>2,5%</w:t>
            </w:r>
          </w:p>
        </w:tc>
        <w:tc>
          <w:tcPr>
            <w:tcW w:w="1411" w:type="dxa"/>
            <w:vAlign w:val="center"/>
          </w:tcPr>
          <w:p w14:paraId="385D986E" w14:textId="6485BB01" w:rsidR="00FA5AF6" w:rsidRDefault="00DC2789" w:rsidP="00DC2789">
            <w:pPr>
              <w:jc w:val="right"/>
            </w:pPr>
            <w:r>
              <w:t>120 €</w:t>
            </w:r>
          </w:p>
        </w:tc>
        <w:tc>
          <w:tcPr>
            <w:tcW w:w="1412" w:type="dxa"/>
            <w:vAlign w:val="center"/>
          </w:tcPr>
          <w:p w14:paraId="79AD77EB" w14:textId="24DD81C1" w:rsidR="00FA5AF6" w:rsidRDefault="00DC2789" w:rsidP="00DC2789">
            <w:pPr>
              <w:jc w:val="right"/>
            </w:pPr>
            <w:r>
              <w:t>0,92 €</w:t>
            </w:r>
          </w:p>
        </w:tc>
        <w:tc>
          <w:tcPr>
            <w:tcW w:w="1412" w:type="dxa"/>
            <w:vAlign w:val="center"/>
          </w:tcPr>
          <w:p w14:paraId="0EDE68E9" w14:textId="65E661EA" w:rsidR="00FA5AF6" w:rsidRDefault="00DC2789" w:rsidP="00DC2789">
            <w:pPr>
              <w:jc w:val="right"/>
            </w:pPr>
            <w:r>
              <w:t>123,31 €</w:t>
            </w:r>
          </w:p>
        </w:tc>
        <w:tc>
          <w:tcPr>
            <w:tcW w:w="1412" w:type="dxa"/>
            <w:vAlign w:val="center"/>
          </w:tcPr>
          <w:p w14:paraId="056B73C3" w14:textId="4C3487B7" w:rsidR="00FA5AF6" w:rsidRDefault="00DC2789" w:rsidP="00DC2789">
            <w:pPr>
              <w:jc w:val="right"/>
            </w:pPr>
            <w:r>
              <w:t>0 €</w:t>
            </w:r>
          </w:p>
        </w:tc>
        <w:tc>
          <w:tcPr>
            <w:tcW w:w="1412" w:type="dxa"/>
            <w:vAlign w:val="center"/>
          </w:tcPr>
          <w:p w14:paraId="1872D85F" w14:textId="2FAEB178" w:rsidR="00FA5AF6" w:rsidRDefault="00DC2789" w:rsidP="00DC2789">
            <w:pPr>
              <w:jc w:val="right"/>
            </w:pPr>
            <w:r>
              <w:t>120 €</w:t>
            </w:r>
          </w:p>
        </w:tc>
        <w:tc>
          <w:tcPr>
            <w:tcW w:w="1412" w:type="dxa"/>
            <w:vAlign w:val="center"/>
          </w:tcPr>
          <w:p w14:paraId="663DAA4A" w14:textId="1757C212" w:rsidR="00FA5AF6" w:rsidRDefault="00DC2789" w:rsidP="00DC2789">
            <w:pPr>
              <w:jc w:val="right"/>
            </w:pPr>
            <w:r>
              <w:t>0 €</w:t>
            </w:r>
          </w:p>
        </w:tc>
      </w:tr>
      <w:tr w:rsidR="00FA5AF6" w14:paraId="53E80EF4" w14:textId="66BAD8C9" w:rsidTr="00DC2789">
        <w:tc>
          <w:tcPr>
            <w:tcW w:w="817" w:type="dxa"/>
            <w:vAlign w:val="center"/>
          </w:tcPr>
          <w:p w14:paraId="13BCE651" w14:textId="63E23198" w:rsidR="00FA5AF6" w:rsidRPr="00DC2789" w:rsidRDefault="00FA5AF6" w:rsidP="00DC2789">
            <w:pPr>
              <w:jc w:val="center"/>
              <w:rPr>
                <w:b/>
              </w:rPr>
            </w:pPr>
            <w:r w:rsidRPr="00DC2789">
              <w:rPr>
                <w:b/>
              </w:rPr>
              <w:t>2%</w:t>
            </w:r>
          </w:p>
        </w:tc>
        <w:tc>
          <w:tcPr>
            <w:tcW w:w="1411" w:type="dxa"/>
            <w:vAlign w:val="center"/>
          </w:tcPr>
          <w:p w14:paraId="50DC771C" w14:textId="7964121E" w:rsidR="00FA5AF6" w:rsidRDefault="00DC2789" w:rsidP="00DC2789">
            <w:pPr>
              <w:jc w:val="right"/>
            </w:pPr>
            <w:r>
              <w:t>98,65 €</w:t>
            </w:r>
          </w:p>
        </w:tc>
        <w:tc>
          <w:tcPr>
            <w:tcW w:w="1412" w:type="dxa"/>
            <w:vAlign w:val="center"/>
          </w:tcPr>
          <w:p w14:paraId="34D2442A" w14:textId="0F17F34D" w:rsidR="00FA5AF6" w:rsidRDefault="00DC2789" w:rsidP="00DC2789">
            <w:pPr>
              <w:jc w:val="right"/>
            </w:pPr>
            <w:r>
              <w:t>0 €</w:t>
            </w:r>
          </w:p>
        </w:tc>
        <w:tc>
          <w:tcPr>
            <w:tcW w:w="1412" w:type="dxa"/>
            <w:vAlign w:val="center"/>
          </w:tcPr>
          <w:p w14:paraId="018DD4AE" w14:textId="5247369B" w:rsidR="00FA5AF6" w:rsidRDefault="00DC2789" w:rsidP="00DC2789">
            <w:pPr>
              <w:jc w:val="right"/>
            </w:pPr>
            <w:r>
              <w:t>98,65 €</w:t>
            </w:r>
          </w:p>
        </w:tc>
        <w:tc>
          <w:tcPr>
            <w:tcW w:w="1412" w:type="dxa"/>
            <w:vAlign w:val="center"/>
          </w:tcPr>
          <w:p w14:paraId="3924CD63" w14:textId="164742C9" w:rsidR="00FA5AF6" w:rsidRDefault="00DC2789" w:rsidP="00DC2789">
            <w:pPr>
              <w:jc w:val="right"/>
            </w:pPr>
            <w:r>
              <w:t>0 €</w:t>
            </w:r>
          </w:p>
        </w:tc>
        <w:tc>
          <w:tcPr>
            <w:tcW w:w="1412" w:type="dxa"/>
            <w:vAlign w:val="center"/>
          </w:tcPr>
          <w:p w14:paraId="179BF0B3" w14:textId="5BDB1ADD" w:rsidR="00FA5AF6" w:rsidRDefault="00DC2789" w:rsidP="00DC2789">
            <w:pPr>
              <w:jc w:val="right"/>
            </w:pPr>
            <w:r>
              <w:t>96 €</w:t>
            </w:r>
          </w:p>
        </w:tc>
        <w:tc>
          <w:tcPr>
            <w:tcW w:w="1412" w:type="dxa"/>
            <w:vAlign w:val="center"/>
          </w:tcPr>
          <w:p w14:paraId="291B732F" w14:textId="1CBCFB4B" w:rsidR="00FA5AF6" w:rsidRDefault="00DC2789" w:rsidP="00DC2789">
            <w:pPr>
              <w:jc w:val="right"/>
            </w:pPr>
            <w:r>
              <w:t>0 €</w:t>
            </w:r>
          </w:p>
        </w:tc>
      </w:tr>
    </w:tbl>
    <w:p w14:paraId="6F318580" w14:textId="77777777" w:rsidR="00887C73" w:rsidRDefault="00887C73" w:rsidP="00887C73"/>
    <w:p w14:paraId="045CBCA8" w14:textId="77777777" w:rsidR="000D2081" w:rsidRPr="00BA060A" w:rsidRDefault="000D2081" w:rsidP="000D2081">
      <w:pPr>
        <w:ind w:firstLine="708"/>
      </w:pPr>
    </w:p>
    <w:p w14:paraId="0ED8216C" w14:textId="3BF5D57F" w:rsidR="000F7833" w:rsidRPr="00E55F31" w:rsidRDefault="00816CBB" w:rsidP="000F7833">
      <w:pPr>
        <w:pStyle w:val="berschrift4"/>
      </w:pPr>
      <w:r w:rsidRPr="007D64A0">
        <w:t>Empfehlung</w:t>
      </w:r>
    </w:p>
    <w:p w14:paraId="29C6D7BF" w14:textId="7927D42C" w:rsidR="00312153" w:rsidRDefault="00E55F31" w:rsidP="004F086D">
      <w:pPr>
        <w:pStyle w:val="Listenabsatz"/>
        <w:numPr>
          <w:ilvl w:val="0"/>
          <w:numId w:val="10"/>
        </w:numPr>
      </w:pPr>
      <w:r>
        <w:t>HLV-Systematik ist zwar in der Technik verankert, aber auch schwer zu verstehen</w:t>
      </w:r>
    </w:p>
    <w:p w14:paraId="5D71FDF0" w14:textId="5C25B26C" w:rsidR="00E55F31" w:rsidRDefault="00E55F31" w:rsidP="004F086D">
      <w:pPr>
        <w:pStyle w:val="Listenabsatz"/>
        <w:numPr>
          <w:ilvl w:val="0"/>
          <w:numId w:val="10"/>
        </w:numPr>
      </w:pPr>
      <w:r>
        <w:t>Beim Vorschlag der Vereinfachung sind folgende Punkte zu beachten:</w:t>
      </w:r>
    </w:p>
    <w:p w14:paraId="4BDF9A0D" w14:textId="420879A6" w:rsidR="00E55F31" w:rsidRDefault="00E55F31" w:rsidP="004F086D">
      <w:pPr>
        <w:pStyle w:val="Listenabsatz"/>
        <w:numPr>
          <w:ilvl w:val="1"/>
          <w:numId w:val="10"/>
        </w:numPr>
      </w:pPr>
      <w:r>
        <w:t>Er kann in zwei Varianten ausgestaltet werden, der die barwertige Verteilung berücksichtigt oder nicht (Varianten 1 und 2).</w:t>
      </w:r>
    </w:p>
    <w:p w14:paraId="2D3AC0F0" w14:textId="34060B49" w:rsidR="00E55F31" w:rsidRDefault="00E55F31" w:rsidP="004F086D">
      <w:pPr>
        <w:pStyle w:val="Listenabsatz"/>
        <w:numPr>
          <w:ilvl w:val="1"/>
          <w:numId w:val="10"/>
        </w:numPr>
      </w:pPr>
      <w:r>
        <w:t>Variante 1 ist vergleichbar mit Risiko- und Sterbegeldversicherung</w:t>
      </w:r>
    </w:p>
    <w:p w14:paraId="66EBD1AC" w14:textId="5E1518C4" w:rsidR="00E55F31" w:rsidRDefault="00E55F31" w:rsidP="004F086D">
      <w:pPr>
        <w:pStyle w:val="Listenabsatz"/>
        <w:numPr>
          <w:ilvl w:val="1"/>
          <w:numId w:val="10"/>
        </w:numPr>
      </w:pPr>
      <w:r>
        <w:t>Variante 2 ist in der Darstellung einfacher als Variante 2 (es muss kein Ba</w:t>
      </w:r>
      <w:r>
        <w:t>r</w:t>
      </w:r>
      <w:r>
        <w:t>wert erklärt werden)</w:t>
      </w:r>
    </w:p>
    <w:p w14:paraId="69F190AB" w14:textId="77777777" w:rsidR="00E03477" w:rsidRPr="00312153" w:rsidRDefault="00E03477" w:rsidP="00E03477">
      <w:pPr>
        <w:pStyle w:val="Listenabsatz"/>
      </w:pPr>
    </w:p>
    <w:p w14:paraId="01DC14AD" w14:textId="44EE40F0" w:rsidR="00816CBB" w:rsidRDefault="00816CBB" w:rsidP="00816CBB">
      <w:pPr>
        <w:pStyle w:val="berschrift4"/>
      </w:pPr>
      <w:r w:rsidRPr="00B247B6">
        <w:t>Abstimmung mit F1 der Mathematik</w:t>
      </w:r>
      <w:r w:rsidR="007D64A0">
        <w:t xml:space="preserve"> (29.04.2016)</w:t>
      </w:r>
    </w:p>
    <w:p w14:paraId="7C8CF833" w14:textId="7981DD14" w:rsidR="007D64A0" w:rsidRDefault="007D64A0" w:rsidP="004F086D">
      <w:pPr>
        <w:pStyle w:val="berschrift4"/>
        <w:numPr>
          <w:ilvl w:val="0"/>
          <w:numId w:val="10"/>
        </w:numPr>
        <w:rPr>
          <w:b w:val="0"/>
          <w:bCs w:val="0"/>
          <w:sz w:val="22"/>
          <w:szCs w:val="24"/>
        </w:rPr>
      </w:pPr>
      <w:r w:rsidRPr="007D64A0">
        <w:rPr>
          <w:b w:val="0"/>
          <w:bCs w:val="0"/>
          <w:sz w:val="22"/>
          <w:szCs w:val="24"/>
        </w:rPr>
        <w:t>Formelvereinfachungsvorschlag soll nur umgesetzt werden, wenn dieser im Vergleich zur heutigen Lösung</w:t>
      </w:r>
      <w:r w:rsidR="002E5B65">
        <w:rPr>
          <w:b w:val="0"/>
          <w:bCs w:val="0"/>
          <w:sz w:val="22"/>
          <w:szCs w:val="24"/>
        </w:rPr>
        <w:t xml:space="preserve"> (HLV)</w:t>
      </w:r>
      <w:r w:rsidRPr="007D64A0">
        <w:rPr>
          <w:b w:val="0"/>
          <w:bCs w:val="0"/>
          <w:sz w:val="22"/>
          <w:szCs w:val="24"/>
        </w:rPr>
        <w:t xml:space="preserve"> technisch einfacher ist</w:t>
      </w:r>
      <w:r w:rsidR="002E5B65">
        <w:rPr>
          <w:b w:val="0"/>
          <w:bCs w:val="0"/>
          <w:sz w:val="22"/>
          <w:szCs w:val="24"/>
        </w:rPr>
        <w:t>. --&gt; Abstimmung mit Produkttec</w:t>
      </w:r>
      <w:r w:rsidR="002E5B65">
        <w:rPr>
          <w:b w:val="0"/>
          <w:bCs w:val="0"/>
          <w:sz w:val="22"/>
          <w:szCs w:val="24"/>
        </w:rPr>
        <w:t>h</w:t>
      </w:r>
      <w:r w:rsidR="002E5B65">
        <w:rPr>
          <w:b w:val="0"/>
          <w:bCs w:val="0"/>
          <w:sz w:val="22"/>
          <w:szCs w:val="24"/>
        </w:rPr>
        <w:t>nik</w:t>
      </w:r>
      <w:r w:rsidR="001651AF">
        <w:rPr>
          <w:b w:val="0"/>
          <w:bCs w:val="0"/>
          <w:sz w:val="22"/>
          <w:szCs w:val="24"/>
        </w:rPr>
        <w:t xml:space="preserve"> (s. unten)</w:t>
      </w:r>
    </w:p>
    <w:p w14:paraId="1486E94E" w14:textId="5712F39B" w:rsidR="000F7833" w:rsidRDefault="000F7833" w:rsidP="000F7833">
      <w:pPr>
        <w:pStyle w:val="berschrift4"/>
      </w:pPr>
      <w:r>
        <w:t>Abstimmung mit Produkttechnik</w:t>
      </w:r>
      <w:r w:rsidR="001651AF">
        <w:t xml:space="preserve"> (02.05.2016, mündlich</w:t>
      </w:r>
      <w:r w:rsidR="002A0069">
        <w:t>)</w:t>
      </w:r>
    </w:p>
    <w:p w14:paraId="686B7BC3" w14:textId="0B60CAF2" w:rsidR="002A0069" w:rsidRPr="002A0069" w:rsidRDefault="002A0069" w:rsidP="004F086D">
      <w:pPr>
        <w:pStyle w:val="Listenabsatz"/>
        <w:numPr>
          <w:ilvl w:val="0"/>
          <w:numId w:val="10"/>
        </w:numPr>
      </w:pPr>
      <w:r>
        <w:t>Erste Einschätzung (O. Holler): Neue Variante kostet zwar etwas mehr in der Umse</w:t>
      </w:r>
      <w:r>
        <w:t>t</w:t>
      </w:r>
      <w:r>
        <w:t xml:space="preserve">zung, wird aber dann u.a. bei den GeVos dank der Vereinfachung besser anwendbar sein. Empfehlung: </w:t>
      </w:r>
      <w:r w:rsidRPr="002A0069">
        <w:rPr>
          <w:bCs/>
        </w:rPr>
        <w:t>Formelvereinfachungsvorschlag</w:t>
      </w:r>
    </w:p>
    <w:p w14:paraId="56D2972C" w14:textId="7B2F28B2" w:rsidR="00D4268C" w:rsidRDefault="00D4268C" w:rsidP="000F7833">
      <w:pPr>
        <w:pStyle w:val="berschrift4"/>
      </w:pPr>
      <w:r>
        <w:t>Entscheidung</w:t>
      </w:r>
    </w:p>
    <w:p w14:paraId="56D2972D" w14:textId="77777777" w:rsidR="00D4268C" w:rsidRPr="00D4268C" w:rsidRDefault="00D4268C" w:rsidP="00D4268C">
      <w:pPr>
        <w:pStyle w:val="berschrift4"/>
      </w:pPr>
      <w:r>
        <w:t>Folgearbeiten</w:t>
      </w:r>
    </w:p>
    <w:p w14:paraId="56D2972E" w14:textId="77777777" w:rsidR="00AA3FFE" w:rsidRDefault="00AA3FFE">
      <w:pPr>
        <w:rPr>
          <w:rFonts w:cs="Arial"/>
          <w:b/>
          <w:bCs/>
          <w:i/>
          <w:iCs/>
          <w:sz w:val="28"/>
          <w:szCs w:val="28"/>
        </w:rPr>
      </w:pPr>
      <w:r>
        <w:br w:type="page"/>
      </w:r>
    </w:p>
    <w:p w14:paraId="56D2972F" w14:textId="66FC65FE" w:rsidR="00D4268C" w:rsidRPr="002E5B65" w:rsidRDefault="00FC3E6A" w:rsidP="00826CF4">
      <w:pPr>
        <w:pStyle w:val="berschrift3"/>
      </w:pPr>
      <w:bookmarkStart w:id="56" w:name="_Toc442800738"/>
      <w:bookmarkStart w:id="57" w:name="_Toc449708288"/>
      <w:r w:rsidRPr="002E5B65">
        <w:lastRenderedPageBreak/>
        <w:t>Laufende Beitragsabhängige Abschluss- und Verwaltungskosten</w:t>
      </w:r>
      <w:bookmarkEnd w:id="56"/>
      <w:bookmarkEnd w:id="57"/>
    </w:p>
    <w:p w14:paraId="1E7E8331" w14:textId="77777777" w:rsidR="00DF04B9" w:rsidRDefault="00DF04B9" w:rsidP="00DF04B9">
      <w:pPr>
        <w:pStyle w:val="berschrift4"/>
      </w:pPr>
      <w:r w:rsidRPr="00177E07">
        <w:t>Aktueller</w:t>
      </w:r>
      <w:r>
        <w:t xml:space="preserve"> Stand</w:t>
      </w:r>
    </w:p>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DF04B9" w:rsidRPr="00796A61" w14:paraId="5D096ACF" w14:textId="77777777" w:rsidTr="00312153">
        <w:tc>
          <w:tcPr>
            <w:tcW w:w="2272" w:type="pct"/>
            <w:vAlign w:val="center"/>
          </w:tcPr>
          <w:p w14:paraId="767BC26B" w14:textId="77777777" w:rsidR="00DF04B9" w:rsidRPr="003116BA" w:rsidRDefault="00DF04B9" w:rsidP="00312153">
            <w:pPr>
              <w:rPr>
                <w:b/>
              </w:rPr>
            </w:pPr>
            <w:r>
              <w:rPr>
                <w:b/>
              </w:rPr>
              <w:t>Bezugsgröße</w:t>
            </w:r>
          </w:p>
        </w:tc>
        <w:tc>
          <w:tcPr>
            <w:tcW w:w="545" w:type="pct"/>
            <w:shd w:val="clear" w:color="auto" w:fill="808080" w:themeFill="background1" w:themeFillShade="80"/>
            <w:vAlign w:val="center"/>
          </w:tcPr>
          <w:p w14:paraId="04DE77FD" w14:textId="77777777" w:rsidR="00DF04B9" w:rsidRPr="00654F35" w:rsidRDefault="00DF04B9" w:rsidP="00312153">
            <w:pPr>
              <w:jc w:val="center"/>
              <w:rPr>
                <w:b/>
              </w:rPr>
            </w:pPr>
            <w:r w:rsidRPr="00654F35">
              <w:rPr>
                <w:b/>
              </w:rPr>
              <w:t>TD</w:t>
            </w:r>
          </w:p>
        </w:tc>
        <w:tc>
          <w:tcPr>
            <w:tcW w:w="546" w:type="pct"/>
            <w:shd w:val="clear" w:color="auto" w:fill="00B050"/>
            <w:vAlign w:val="center"/>
          </w:tcPr>
          <w:p w14:paraId="65ADD4CA" w14:textId="77777777" w:rsidR="00DF04B9" w:rsidRPr="00796A61" w:rsidRDefault="00DF04B9" w:rsidP="00312153">
            <w:pPr>
              <w:jc w:val="center"/>
              <w:rPr>
                <w:b/>
              </w:rPr>
            </w:pPr>
            <w:r>
              <w:rPr>
                <w:b/>
              </w:rPr>
              <w:t>HLV</w:t>
            </w:r>
          </w:p>
        </w:tc>
        <w:tc>
          <w:tcPr>
            <w:tcW w:w="546" w:type="pct"/>
            <w:shd w:val="clear" w:color="auto" w:fill="FF0000"/>
            <w:vAlign w:val="center"/>
          </w:tcPr>
          <w:p w14:paraId="58C925D8" w14:textId="77777777" w:rsidR="00DF04B9" w:rsidRPr="00796A61" w:rsidRDefault="00DF04B9" w:rsidP="00312153">
            <w:pPr>
              <w:jc w:val="center"/>
              <w:rPr>
                <w:b/>
              </w:rPr>
            </w:pPr>
            <w:r>
              <w:rPr>
                <w:b/>
              </w:rPr>
              <w:t>NL</w:t>
            </w:r>
          </w:p>
        </w:tc>
        <w:tc>
          <w:tcPr>
            <w:tcW w:w="546" w:type="pct"/>
            <w:shd w:val="clear" w:color="auto" w:fill="FFFF00"/>
            <w:vAlign w:val="center"/>
          </w:tcPr>
          <w:p w14:paraId="37BDAEDA" w14:textId="77777777" w:rsidR="00DF04B9" w:rsidRPr="00796A61" w:rsidRDefault="00DF04B9" w:rsidP="00312153">
            <w:pPr>
              <w:jc w:val="center"/>
              <w:rPr>
                <w:b/>
              </w:rPr>
            </w:pPr>
            <w:r>
              <w:rPr>
                <w:b/>
              </w:rPr>
              <w:t>PBL</w:t>
            </w:r>
          </w:p>
        </w:tc>
        <w:tc>
          <w:tcPr>
            <w:tcW w:w="545" w:type="pct"/>
            <w:shd w:val="clear" w:color="auto" w:fill="0070C0"/>
            <w:vAlign w:val="center"/>
          </w:tcPr>
          <w:p w14:paraId="02E9C3CE" w14:textId="77777777" w:rsidR="00DF04B9" w:rsidRPr="00796A61" w:rsidRDefault="00DF04B9" w:rsidP="00312153">
            <w:pPr>
              <w:jc w:val="center"/>
              <w:rPr>
                <w:b/>
              </w:rPr>
            </w:pPr>
            <w:r w:rsidRPr="00796A61">
              <w:rPr>
                <w:b/>
              </w:rPr>
              <w:t>TAL</w:t>
            </w:r>
          </w:p>
        </w:tc>
      </w:tr>
      <w:tr w:rsidR="00DF04B9" w:rsidRPr="005A7D12" w14:paraId="0B141F95" w14:textId="77777777" w:rsidTr="00312153">
        <w:tc>
          <w:tcPr>
            <w:tcW w:w="2272" w:type="pct"/>
            <w:vAlign w:val="center"/>
          </w:tcPr>
          <w:p w14:paraId="4D537126" w14:textId="77777777" w:rsidR="00DF04B9" w:rsidRPr="00796A61" w:rsidRDefault="00DF04B9" w:rsidP="00312153">
            <w:r>
              <w:t>Zahlbeitrag</w:t>
            </w:r>
          </w:p>
        </w:tc>
        <w:tc>
          <w:tcPr>
            <w:tcW w:w="545" w:type="pct"/>
            <w:shd w:val="clear" w:color="auto" w:fill="D9D9D9" w:themeFill="background1" w:themeFillShade="D9"/>
          </w:tcPr>
          <w:p w14:paraId="1528A981" w14:textId="5E620946" w:rsidR="00DF04B9" w:rsidRPr="00BA060A" w:rsidRDefault="002E5B65" w:rsidP="00312153">
            <w:pPr>
              <w:jc w:val="center"/>
              <w:rPr>
                <w:szCs w:val="22"/>
              </w:rPr>
            </w:pPr>
            <w:r>
              <w:rPr>
                <w:szCs w:val="22"/>
              </w:rPr>
              <w:t>X</w:t>
            </w:r>
          </w:p>
        </w:tc>
        <w:tc>
          <w:tcPr>
            <w:tcW w:w="546" w:type="pct"/>
            <w:shd w:val="clear" w:color="auto" w:fill="EAF1DD" w:themeFill="accent3" w:themeFillTint="33"/>
            <w:vAlign w:val="center"/>
          </w:tcPr>
          <w:p w14:paraId="53FB8684" w14:textId="77777777" w:rsidR="00DF04B9" w:rsidRPr="00BA060A" w:rsidRDefault="00DF04B9" w:rsidP="00312153">
            <w:pPr>
              <w:jc w:val="center"/>
              <w:rPr>
                <w:szCs w:val="22"/>
              </w:rPr>
            </w:pPr>
            <w:r>
              <w:rPr>
                <w:szCs w:val="22"/>
              </w:rPr>
              <w:t>X</w:t>
            </w:r>
          </w:p>
        </w:tc>
        <w:tc>
          <w:tcPr>
            <w:tcW w:w="546" w:type="pct"/>
            <w:shd w:val="clear" w:color="auto" w:fill="F2DBDB" w:themeFill="accent2" w:themeFillTint="33"/>
            <w:vAlign w:val="center"/>
          </w:tcPr>
          <w:p w14:paraId="736448D2" w14:textId="77777777" w:rsidR="00DF04B9" w:rsidRPr="00BA060A" w:rsidRDefault="00DF04B9" w:rsidP="00312153">
            <w:pPr>
              <w:jc w:val="center"/>
              <w:rPr>
                <w:szCs w:val="22"/>
              </w:rPr>
            </w:pPr>
            <w:r w:rsidRPr="00BA060A">
              <w:rPr>
                <w:szCs w:val="22"/>
              </w:rPr>
              <w:t>X</w:t>
            </w:r>
          </w:p>
        </w:tc>
        <w:tc>
          <w:tcPr>
            <w:tcW w:w="546" w:type="pct"/>
            <w:shd w:val="clear" w:color="auto" w:fill="FFFFCC"/>
            <w:vAlign w:val="center"/>
          </w:tcPr>
          <w:p w14:paraId="694A9C71" w14:textId="77777777" w:rsidR="00DF04B9" w:rsidRPr="00BA060A" w:rsidRDefault="00DF04B9" w:rsidP="00312153">
            <w:pPr>
              <w:jc w:val="center"/>
              <w:rPr>
                <w:szCs w:val="22"/>
              </w:rPr>
            </w:pPr>
            <w:r w:rsidRPr="00BA060A">
              <w:rPr>
                <w:szCs w:val="22"/>
              </w:rPr>
              <w:t>X</w:t>
            </w:r>
          </w:p>
        </w:tc>
        <w:tc>
          <w:tcPr>
            <w:tcW w:w="545" w:type="pct"/>
            <w:shd w:val="clear" w:color="auto" w:fill="DBE5F1" w:themeFill="accent1" w:themeFillTint="33"/>
            <w:vAlign w:val="center"/>
          </w:tcPr>
          <w:p w14:paraId="6E609A80" w14:textId="77777777" w:rsidR="00DF04B9" w:rsidRPr="00BA060A" w:rsidRDefault="00DF04B9" w:rsidP="00312153">
            <w:pPr>
              <w:jc w:val="center"/>
              <w:rPr>
                <w:szCs w:val="22"/>
              </w:rPr>
            </w:pPr>
            <w:r w:rsidRPr="00BA060A">
              <w:rPr>
                <w:szCs w:val="22"/>
              </w:rPr>
              <w:t>X</w:t>
            </w:r>
          </w:p>
        </w:tc>
      </w:tr>
      <w:tr w:rsidR="00DF04B9" w:rsidRPr="005A7D12" w14:paraId="40C34653" w14:textId="77777777" w:rsidTr="00312153">
        <w:tc>
          <w:tcPr>
            <w:tcW w:w="2272" w:type="pct"/>
            <w:vAlign w:val="center"/>
          </w:tcPr>
          <w:p w14:paraId="1E0C4D01" w14:textId="77777777" w:rsidR="00DF04B9" w:rsidRDefault="00DF04B9" w:rsidP="00312153">
            <w:r>
              <w:t>Einmalbeitrag</w:t>
            </w:r>
          </w:p>
        </w:tc>
        <w:tc>
          <w:tcPr>
            <w:tcW w:w="545" w:type="pct"/>
            <w:shd w:val="clear" w:color="auto" w:fill="D9D9D9" w:themeFill="background1" w:themeFillShade="D9"/>
          </w:tcPr>
          <w:p w14:paraId="58F2E9D7" w14:textId="40FA537F" w:rsidR="00DF04B9" w:rsidRPr="00BA060A" w:rsidRDefault="002E5B65" w:rsidP="00312153">
            <w:pPr>
              <w:jc w:val="center"/>
              <w:rPr>
                <w:szCs w:val="22"/>
              </w:rPr>
            </w:pPr>
            <w:r>
              <w:rPr>
                <w:szCs w:val="22"/>
              </w:rPr>
              <w:t>X</w:t>
            </w:r>
          </w:p>
        </w:tc>
        <w:tc>
          <w:tcPr>
            <w:tcW w:w="546" w:type="pct"/>
            <w:shd w:val="clear" w:color="auto" w:fill="EAF1DD" w:themeFill="accent3" w:themeFillTint="33"/>
            <w:vAlign w:val="center"/>
          </w:tcPr>
          <w:p w14:paraId="7A01CC12" w14:textId="77777777" w:rsidR="00DF04B9" w:rsidRPr="00BA060A" w:rsidRDefault="00DF04B9" w:rsidP="00312153">
            <w:pPr>
              <w:jc w:val="center"/>
              <w:rPr>
                <w:szCs w:val="22"/>
              </w:rPr>
            </w:pPr>
            <w:r>
              <w:rPr>
                <w:szCs w:val="22"/>
              </w:rPr>
              <w:t>-</w:t>
            </w:r>
          </w:p>
        </w:tc>
        <w:tc>
          <w:tcPr>
            <w:tcW w:w="546" w:type="pct"/>
            <w:shd w:val="clear" w:color="auto" w:fill="F2DBDB" w:themeFill="accent2" w:themeFillTint="33"/>
            <w:vAlign w:val="center"/>
          </w:tcPr>
          <w:p w14:paraId="31FECF1E" w14:textId="77777777" w:rsidR="00DF04B9" w:rsidRPr="00BA060A" w:rsidRDefault="00DF04B9" w:rsidP="00312153">
            <w:pPr>
              <w:jc w:val="center"/>
              <w:rPr>
                <w:szCs w:val="22"/>
              </w:rPr>
            </w:pPr>
            <w:r>
              <w:rPr>
                <w:szCs w:val="22"/>
              </w:rPr>
              <w:t>X</w:t>
            </w:r>
          </w:p>
        </w:tc>
        <w:tc>
          <w:tcPr>
            <w:tcW w:w="546" w:type="pct"/>
            <w:shd w:val="clear" w:color="auto" w:fill="FFFFCC"/>
            <w:vAlign w:val="center"/>
          </w:tcPr>
          <w:p w14:paraId="175C800D" w14:textId="77777777" w:rsidR="00DF04B9" w:rsidRPr="00BA060A" w:rsidRDefault="00DF04B9" w:rsidP="00312153">
            <w:pPr>
              <w:jc w:val="center"/>
              <w:rPr>
                <w:szCs w:val="22"/>
              </w:rPr>
            </w:pPr>
            <w:r>
              <w:rPr>
                <w:szCs w:val="22"/>
              </w:rPr>
              <w:t>X</w:t>
            </w:r>
          </w:p>
        </w:tc>
        <w:tc>
          <w:tcPr>
            <w:tcW w:w="545" w:type="pct"/>
            <w:shd w:val="clear" w:color="auto" w:fill="DBE5F1" w:themeFill="accent1" w:themeFillTint="33"/>
            <w:vAlign w:val="center"/>
          </w:tcPr>
          <w:p w14:paraId="52A93782" w14:textId="77777777" w:rsidR="00DF04B9" w:rsidRPr="00BA060A" w:rsidRDefault="00DF04B9" w:rsidP="00312153">
            <w:pPr>
              <w:jc w:val="center"/>
              <w:rPr>
                <w:szCs w:val="22"/>
              </w:rPr>
            </w:pPr>
            <w:r>
              <w:rPr>
                <w:szCs w:val="22"/>
              </w:rPr>
              <w:t>X</w:t>
            </w:r>
          </w:p>
        </w:tc>
      </w:tr>
    </w:tbl>
    <w:p w14:paraId="1E6DBEAA" w14:textId="77777777" w:rsidR="00DF04B9" w:rsidRDefault="00DF04B9" w:rsidP="00DF04B9">
      <w:pPr>
        <w:rPr>
          <w:b/>
        </w:rPr>
      </w:pPr>
    </w:p>
    <w:p w14:paraId="7338316F" w14:textId="7311E944" w:rsidR="00DF04B9" w:rsidRDefault="00DF04B9" w:rsidP="00DF04B9">
      <w:r w:rsidRPr="00F346F9">
        <w:t xml:space="preserve">Bei </w:t>
      </w:r>
      <w:r>
        <w:t>allen Gesellschaften</w:t>
      </w:r>
      <w:r w:rsidRPr="00F346F9">
        <w:t xml:space="preserve"> werden für beitragspflichtige Verträge für jedes Jahr der Beitrag</w:t>
      </w:r>
      <w:r w:rsidRPr="00F346F9">
        <w:t>s</w:t>
      </w:r>
      <w:r w:rsidRPr="00F346F9">
        <w:t xml:space="preserve">zahlungsdauer Kosten erhoben, die in Prozent des </w:t>
      </w:r>
      <w:r>
        <w:t xml:space="preserve">Zahlbeitrags </w:t>
      </w:r>
      <w:r w:rsidRPr="00F346F9">
        <w:t>bemessen sind</w:t>
      </w:r>
      <w:r>
        <w:t>.</w:t>
      </w:r>
    </w:p>
    <w:p w14:paraId="7342C514" w14:textId="77777777" w:rsidR="002E5B65" w:rsidRPr="00F346F9" w:rsidRDefault="002E5B65" w:rsidP="00DF04B9"/>
    <w:p w14:paraId="4DCD5992" w14:textId="77777777" w:rsidR="00DF04B9" w:rsidRPr="00BC7C16" w:rsidRDefault="00DF04B9" w:rsidP="00C76EA6">
      <w:pPr>
        <w:pStyle w:val="Listenabsatz"/>
        <w:numPr>
          <w:ilvl w:val="0"/>
          <w:numId w:val="18"/>
        </w:numPr>
      </w:pPr>
      <w:r w:rsidRPr="00F346F9">
        <w:t>Abschlusskosten (</w:t>
      </w:r>
      <m:oMath>
        <m:sSubSup>
          <m:sSubSupPr>
            <m:ctrlPr>
              <w:rPr>
                <w:rFonts w:ascii="Cambria Math" w:hAnsi="Cambria Math" w:cs="Arial"/>
                <w:i/>
                <w:szCs w:val="22"/>
                <w:lang w:eastAsia="de-DE"/>
              </w:rPr>
            </m:ctrlPr>
          </m:sSubSupPr>
          <m:e>
            <m:r>
              <w:rPr>
                <w:rFonts w:ascii="Cambria Math" w:hAnsi="Cambria Math" w:cs="Arial"/>
                <w:szCs w:val="22"/>
                <w:lang w:eastAsia="de-DE"/>
              </w:rPr>
              <m:t>β</m:t>
            </m:r>
          </m:e>
          <m:sub/>
          <m:sup>
            <m:r>
              <w:rPr>
                <w:rFonts w:ascii="Cambria Math" w:hAnsi="Cambria Math" w:cs="Arial"/>
                <w:szCs w:val="22"/>
                <w:lang w:eastAsia="de-DE"/>
              </w:rPr>
              <m:t>α</m:t>
            </m:r>
          </m:sup>
        </m:sSubSup>
        <m:r>
          <w:rPr>
            <w:rFonts w:ascii="Cambria Math" w:hAnsi="Cambria Math" w:cs="Arial"/>
            <w:szCs w:val="22"/>
            <w:lang w:eastAsia="de-DE"/>
          </w:rPr>
          <m:t>)</m:t>
        </m:r>
      </m:oMath>
      <w:r>
        <w:rPr>
          <w:szCs w:val="22"/>
          <w:lang w:eastAsia="de-DE"/>
        </w:rPr>
        <w:t>, und</w:t>
      </w:r>
    </w:p>
    <w:p w14:paraId="59F2259B" w14:textId="77777777" w:rsidR="00DF04B9" w:rsidRPr="000C34EE" w:rsidRDefault="00DF04B9" w:rsidP="00C76EA6">
      <w:pPr>
        <w:pStyle w:val="Listenabsatz"/>
        <w:numPr>
          <w:ilvl w:val="0"/>
          <w:numId w:val="18"/>
        </w:numPr>
      </w:pPr>
      <w:r w:rsidRPr="00F346F9">
        <w:t>Verwaltungskosten (</w:t>
      </w:r>
      <m:oMath>
        <m:sSubSup>
          <m:sSubSupPr>
            <m:ctrlPr>
              <w:rPr>
                <w:rFonts w:ascii="Cambria Math" w:hAnsi="Cambria Math" w:cs="Arial"/>
                <w:i/>
                <w:szCs w:val="22"/>
                <w:lang w:eastAsia="de-DE"/>
              </w:rPr>
            </m:ctrlPr>
          </m:sSubSupPr>
          <m:e>
            <m:r>
              <w:rPr>
                <w:rFonts w:ascii="Cambria Math" w:hAnsi="Cambria Math" w:cs="Arial"/>
                <w:szCs w:val="22"/>
                <w:lang w:eastAsia="de-DE"/>
              </w:rPr>
              <m:t>β</m:t>
            </m:r>
          </m:e>
          <m:sub/>
          <m:sup>
            <m:r>
              <w:rPr>
                <w:rFonts w:ascii="Cambria Math" w:hAnsi="Cambria Math" w:cs="Arial"/>
                <w:szCs w:val="22"/>
                <w:lang w:eastAsia="de-DE"/>
              </w:rPr>
              <m:t>VWK</m:t>
            </m:r>
          </m:sup>
        </m:sSubSup>
        <m:r>
          <w:rPr>
            <w:rFonts w:ascii="Cambria Math" w:hAnsi="Cambria Math" w:cs="Arial"/>
            <w:szCs w:val="22"/>
            <w:lang w:eastAsia="de-DE"/>
          </w:rPr>
          <m:t>)</m:t>
        </m:r>
        <m:r>
          <w:rPr>
            <w:rFonts w:ascii="Cambria Math" w:hAnsi="Cambria Math"/>
            <w:szCs w:val="22"/>
            <w:lang w:eastAsia="de-DE"/>
          </w:rPr>
          <m:t xml:space="preserve"> </m:t>
        </m:r>
      </m:oMath>
    </w:p>
    <w:p w14:paraId="399996E8" w14:textId="77777777" w:rsidR="00DF04B9" w:rsidRDefault="00DF04B9" w:rsidP="00DF04B9"/>
    <w:p w14:paraId="543F15D3" w14:textId="77777777" w:rsidR="00DF04B9" w:rsidRDefault="00DF04B9" w:rsidP="00DF04B9">
      <w:r>
        <w:t>Bei Sonderzahlungen, Einmalbeiträgen und Sonderzahlungen zu Einmalbeiträgen gibt es vergleichbare Kostensätze, die verschieden sein können:</w:t>
      </w:r>
    </w:p>
    <w:p w14:paraId="13352DCD" w14:textId="77777777" w:rsidR="00DF04B9" w:rsidRDefault="00DF04B9" w:rsidP="00DF04B9"/>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DF04B9" w:rsidRPr="00796A61" w14:paraId="32C414C6" w14:textId="77777777" w:rsidTr="00312153">
        <w:tc>
          <w:tcPr>
            <w:tcW w:w="2272" w:type="pct"/>
            <w:vAlign w:val="center"/>
          </w:tcPr>
          <w:p w14:paraId="7A2AC565" w14:textId="77777777" w:rsidR="00DF04B9" w:rsidRPr="008056B1" w:rsidRDefault="00DF04B9" w:rsidP="00312153">
            <w:pPr>
              <w:rPr>
                <w:b/>
              </w:rPr>
            </w:pPr>
            <w:r w:rsidRPr="008056B1">
              <w:rPr>
                <w:b/>
              </w:rPr>
              <w:t>Abschlusskosten (</w:t>
            </w:r>
            <m:oMath>
              <m:sSubSup>
                <m:sSubSupPr>
                  <m:ctrlPr>
                    <w:rPr>
                      <w:rFonts w:ascii="Cambria Math" w:hAnsi="Cambria Math" w:cs="Arial"/>
                      <w:b/>
                      <w:i/>
                      <w:szCs w:val="22"/>
                      <w:lang w:eastAsia="de-DE"/>
                    </w:rPr>
                  </m:ctrlPr>
                </m:sSubSupPr>
                <m:e>
                  <m:r>
                    <m:rPr>
                      <m:sty m:val="bi"/>
                    </m:rPr>
                    <w:rPr>
                      <w:rFonts w:ascii="Cambria Math" w:hAnsi="Cambria Math" w:cs="Arial"/>
                      <w:szCs w:val="22"/>
                      <w:lang w:eastAsia="de-DE"/>
                    </w:rPr>
                    <m:t>β</m:t>
                  </m:r>
                </m:e>
                <m:sub/>
                <m:sup>
                  <m:r>
                    <m:rPr>
                      <m:sty m:val="bi"/>
                    </m:rPr>
                    <w:rPr>
                      <w:rFonts w:ascii="Cambria Math" w:hAnsi="Cambria Math" w:cs="Arial"/>
                      <w:szCs w:val="22"/>
                      <w:lang w:eastAsia="de-DE"/>
                    </w:rPr>
                    <m:t>α</m:t>
                  </m:r>
                </m:sup>
              </m:sSubSup>
              <m:r>
                <m:rPr>
                  <m:sty m:val="bi"/>
                </m:rPr>
                <w:rPr>
                  <w:rFonts w:ascii="Cambria Math" w:hAnsi="Cambria Math" w:cs="Arial"/>
                  <w:szCs w:val="22"/>
                  <w:lang w:eastAsia="de-DE"/>
                </w:rPr>
                <m:t>)</m:t>
              </m:r>
            </m:oMath>
          </w:p>
        </w:tc>
        <w:tc>
          <w:tcPr>
            <w:tcW w:w="545" w:type="pct"/>
            <w:shd w:val="clear" w:color="auto" w:fill="808080" w:themeFill="background1" w:themeFillShade="80"/>
            <w:vAlign w:val="center"/>
          </w:tcPr>
          <w:p w14:paraId="55E3AF2C" w14:textId="77777777" w:rsidR="00DF04B9" w:rsidRPr="00654F35" w:rsidRDefault="00DF04B9" w:rsidP="00312153">
            <w:pPr>
              <w:jc w:val="center"/>
              <w:rPr>
                <w:b/>
              </w:rPr>
            </w:pPr>
            <w:r w:rsidRPr="00654F35">
              <w:rPr>
                <w:b/>
              </w:rPr>
              <w:t>TD</w:t>
            </w:r>
          </w:p>
        </w:tc>
        <w:tc>
          <w:tcPr>
            <w:tcW w:w="546" w:type="pct"/>
            <w:shd w:val="clear" w:color="auto" w:fill="00B050"/>
            <w:vAlign w:val="center"/>
          </w:tcPr>
          <w:p w14:paraId="1AC41203" w14:textId="77777777" w:rsidR="00DF04B9" w:rsidRPr="00796A61" w:rsidRDefault="00DF04B9" w:rsidP="00312153">
            <w:pPr>
              <w:jc w:val="center"/>
              <w:rPr>
                <w:b/>
              </w:rPr>
            </w:pPr>
            <w:r>
              <w:rPr>
                <w:b/>
              </w:rPr>
              <w:t>HLV</w:t>
            </w:r>
          </w:p>
        </w:tc>
        <w:tc>
          <w:tcPr>
            <w:tcW w:w="546" w:type="pct"/>
            <w:shd w:val="clear" w:color="auto" w:fill="FF0000"/>
            <w:vAlign w:val="center"/>
          </w:tcPr>
          <w:p w14:paraId="6EF3CD8F" w14:textId="77777777" w:rsidR="00DF04B9" w:rsidRPr="00796A61" w:rsidRDefault="00DF04B9" w:rsidP="00312153">
            <w:pPr>
              <w:jc w:val="center"/>
              <w:rPr>
                <w:b/>
              </w:rPr>
            </w:pPr>
            <w:r>
              <w:rPr>
                <w:b/>
              </w:rPr>
              <w:t>NL</w:t>
            </w:r>
          </w:p>
        </w:tc>
        <w:tc>
          <w:tcPr>
            <w:tcW w:w="546" w:type="pct"/>
            <w:shd w:val="clear" w:color="auto" w:fill="FFFF00"/>
            <w:vAlign w:val="center"/>
          </w:tcPr>
          <w:p w14:paraId="1A21EA4D" w14:textId="77777777" w:rsidR="00DF04B9" w:rsidRPr="00796A61" w:rsidRDefault="00DF04B9" w:rsidP="00312153">
            <w:pPr>
              <w:jc w:val="center"/>
              <w:rPr>
                <w:b/>
              </w:rPr>
            </w:pPr>
            <w:r>
              <w:rPr>
                <w:b/>
              </w:rPr>
              <w:t>PBL</w:t>
            </w:r>
          </w:p>
        </w:tc>
        <w:tc>
          <w:tcPr>
            <w:tcW w:w="545" w:type="pct"/>
            <w:shd w:val="clear" w:color="auto" w:fill="0070C0"/>
            <w:vAlign w:val="center"/>
          </w:tcPr>
          <w:p w14:paraId="22264F7C" w14:textId="77777777" w:rsidR="00DF04B9" w:rsidRPr="00796A61" w:rsidRDefault="00DF04B9" w:rsidP="00312153">
            <w:pPr>
              <w:jc w:val="center"/>
              <w:rPr>
                <w:b/>
              </w:rPr>
            </w:pPr>
            <w:r w:rsidRPr="00796A61">
              <w:rPr>
                <w:b/>
              </w:rPr>
              <w:t>TAL</w:t>
            </w:r>
          </w:p>
        </w:tc>
      </w:tr>
      <w:tr w:rsidR="00DF04B9" w:rsidRPr="005A7D12" w14:paraId="0744CC7D" w14:textId="77777777" w:rsidTr="00312153">
        <w:tc>
          <w:tcPr>
            <w:tcW w:w="2272" w:type="pct"/>
          </w:tcPr>
          <w:p w14:paraId="275DC9C5" w14:textId="77777777" w:rsidR="00DF04B9" w:rsidRPr="00796A61" w:rsidRDefault="00DF04B9" w:rsidP="00312153">
            <w:r w:rsidRPr="00855299">
              <w:t>Laufende Beitragszahlung</w:t>
            </w:r>
          </w:p>
        </w:tc>
        <w:tc>
          <w:tcPr>
            <w:tcW w:w="545" w:type="pct"/>
            <w:shd w:val="clear" w:color="auto" w:fill="D9D9D9" w:themeFill="background1" w:themeFillShade="D9"/>
          </w:tcPr>
          <w:p w14:paraId="54125C3D" w14:textId="3C8F3085" w:rsidR="00DF04B9" w:rsidRPr="002E5B65" w:rsidRDefault="002E5B65" w:rsidP="00312153">
            <w:pPr>
              <w:jc w:val="center"/>
              <w:rPr>
                <w:b/>
                <w:szCs w:val="22"/>
              </w:rPr>
            </w:pPr>
            <w:r w:rsidRPr="002E5B65">
              <w:rPr>
                <w:b/>
                <w:szCs w:val="22"/>
              </w:rPr>
              <w:t>X</w:t>
            </w:r>
          </w:p>
        </w:tc>
        <w:tc>
          <w:tcPr>
            <w:tcW w:w="546" w:type="pct"/>
            <w:shd w:val="clear" w:color="auto" w:fill="EAF1DD" w:themeFill="accent3" w:themeFillTint="33"/>
            <w:vAlign w:val="center"/>
          </w:tcPr>
          <w:p w14:paraId="5F69698C" w14:textId="77777777" w:rsidR="00DF04B9" w:rsidRPr="00BA060A" w:rsidRDefault="00DF04B9" w:rsidP="00312153">
            <w:pPr>
              <w:jc w:val="center"/>
              <w:rPr>
                <w:szCs w:val="22"/>
              </w:rPr>
            </w:pPr>
            <w:r>
              <w:rPr>
                <w:szCs w:val="22"/>
              </w:rPr>
              <w:t>X</w:t>
            </w:r>
            <w:r w:rsidRPr="006743A1">
              <w:rPr>
                <w:szCs w:val="22"/>
                <w:vertAlign w:val="superscript"/>
              </w:rPr>
              <w:t>1)</w:t>
            </w:r>
          </w:p>
        </w:tc>
        <w:tc>
          <w:tcPr>
            <w:tcW w:w="546" w:type="pct"/>
            <w:shd w:val="clear" w:color="auto" w:fill="F2DBDB" w:themeFill="accent2" w:themeFillTint="33"/>
            <w:vAlign w:val="center"/>
          </w:tcPr>
          <w:p w14:paraId="6A031472" w14:textId="77777777" w:rsidR="00DF04B9" w:rsidRPr="00BA060A" w:rsidRDefault="00DF04B9" w:rsidP="00312153">
            <w:pPr>
              <w:jc w:val="center"/>
              <w:rPr>
                <w:szCs w:val="22"/>
              </w:rPr>
            </w:pPr>
            <w:r w:rsidRPr="00BA060A">
              <w:rPr>
                <w:szCs w:val="22"/>
              </w:rPr>
              <w:t>X</w:t>
            </w:r>
          </w:p>
        </w:tc>
        <w:tc>
          <w:tcPr>
            <w:tcW w:w="546" w:type="pct"/>
            <w:shd w:val="clear" w:color="auto" w:fill="FFFFCC"/>
            <w:vAlign w:val="center"/>
          </w:tcPr>
          <w:p w14:paraId="13344B88" w14:textId="77777777" w:rsidR="00DF04B9" w:rsidRPr="00BA060A" w:rsidRDefault="00DF04B9" w:rsidP="00312153">
            <w:pPr>
              <w:jc w:val="center"/>
              <w:rPr>
                <w:szCs w:val="22"/>
              </w:rPr>
            </w:pPr>
            <w:r w:rsidRPr="00BA060A">
              <w:rPr>
                <w:szCs w:val="22"/>
              </w:rPr>
              <w:t>X</w:t>
            </w:r>
          </w:p>
        </w:tc>
        <w:tc>
          <w:tcPr>
            <w:tcW w:w="545" w:type="pct"/>
            <w:shd w:val="clear" w:color="auto" w:fill="DBE5F1" w:themeFill="accent1" w:themeFillTint="33"/>
            <w:vAlign w:val="center"/>
          </w:tcPr>
          <w:p w14:paraId="58426C62" w14:textId="77777777" w:rsidR="00DF04B9" w:rsidRPr="00BA060A" w:rsidRDefault="00DF04B9" w:rsidP="00312153">
            <w:pPr>
              <w:jc w:val="center"/>
              <w:rPr>
                <w:szCs w:val="22"/>
              </w:rPr>
            </w:pPr>
            <w:r w:rsidRPr="00BA060A">
              <w:rPr>
                <w:szCs w:val="22"/>
              </w:rPr>
              <w:t>X</w:t>
            </w:r>
          </w:p>
        </w:tc>
      </w:tr>
      <w:tr w:rsidR="00DF04B9" w:rsidRPr="005A7D12" w14:paraId="136494D2" w14:textId="77777777" w:rsidTr="00312153">
        <w:tc>
          <w:tcPr>
            <w:tcW w:w="2272" w:type="pct"/>
          </w:tcPr>
          <w:p w14:paraId="75658590" w14:textId="77777777" w:rsidR="00DF04B9" w:rsidRDefault="00DF04B9" w:rsidP="00312153">
            <w:r w:rsidRPr="00855299">
              <w:t>Sonderzahlungen bei lfd. Beitragsza</w:t>
            </w:r>
            <w:r w:rsidRPr="00855299">
              <w:t>h</w:t>
            </w:r>
            <w:r w:rsidRPr="00855299">
              <w:t>lung</w:t>
            </w:r>
          </w:p>
        </w:tc>
        <w:tc>
          <w:tcPr>
            <w:tcW w:w="545" w:type="pct"/>
            <w:shd w:val="clear" w:color="auto" w:fill="D9D9D9" w:themeFill="background1" w:themeFillShade="D9"/>
          </w:tcPr>
          <w:p w14:paraId="52C1E151" w14:textId="5C45202D" w:rsidR="00DF04B9" w:rsidRPr="002E5B65" w:rsidRDefault="002E5B65" w:rsidP="00312153">
            <w:pPr>
              <w:jc w:val="center"/>
              <w:rPr>
                <w:b/>
                <w:szCs w:val="22"/>
              </w:rPr>
            </w:pPr>
            <w:r w:rsidRPr="002E5B65">
              <w:rPr>
                <w:b/>
                <w:szCs w:val="22"/>
              </w:rPr>
              <w:t>X</w:t>
            </w:r>
          </w:p>
        </w:tc>
        <w:tc>
          <w:tcPr>
            <w:tcW w:w="546" w:type="pct"/>
            <w:shd w:val="clear" w:color="auto" w:fill="EAF1DD" w:themeFill="accent3" w:themeFillTint="33"/>
            <w:vAlign w:val="center"/>
          </w:tcPr>
          <w:p w14:paraId="72EDD1F0" w14:textId="77777777" w:rsidR="00DF04B9" w:rsidRPr="00BA060A" w:rsidRDefault="00DF04B9" w:rsidP="00312153">
            <w:pPr>
              <w:jc w:val="center"/>
              <w:rPr>
                <w:szCs w:val="22"/>
              </w:rPr>
            </w:pPr>
            <w:r>
              <w:rPr>
                <w:szCs w:val="22"/>
              </w:rPr>
              <w:t>0%</w:t>
            </w:r>
          </w:p>
        </w:tc>
        <w:tc>
          <w:tcPr>
            <w:tcW w:w="546" w:type="pct"/>
            <w:shd w:val="clear" w:color="auto" w:fill="F2DBDB" w:themeFill="accent2" w:themeFillTint="33"/>
            <w:vAlign w:val="center"/>
          </w:tcPr>
          <w:p w14:paraId="289BEB82" w14:textId="3D7031B8" w:rsidR="00DF04B9" w:rsidRPr="00BA060A" w:rsidRDefault="00537949" w:rsidP="00312153">
            <w:pPr>
              <w:jc w:val="center"/>
              <w:rPr>
                <w:szCs w:val="22"/>
              </w:rPr>
            </w:pPr>
            <w:r>
              <w:rPr>
                <w:szCs w:val="22"/>
              </w:rPr>
              <w:t>X</w:t>
            </w:r>
          </w:p>
        </w:tc>
        <w:tc>
          <w:tcPr>
            <w:tcW w:w="546" w:type="pct"/>
            <w:shd w:val="clear" w:color="auto" w:fill="FFFFCC"/>
            <w:vAlign w:val="center"/>
          </w:tcPr>
          <w:p w14:paraId="00A6B5B8" w14:textId="77777777" w:rsidR="00DF04B9" w:rsidRPr="00BA060A" w:rsidRDefault="00DF04B9" w:rsidP="00312153">
            <w:pPr>
              <w:jc w:val="center"/>
              <w:rPr>
                <w:szCs w:val="22"/>
              </w:rPr>
            </w:pPr>
            <w:r>
              <w:rPr>
                <w:szCs w:val="22"/>
              </w:rPr>
              <w:t>X</w:t>
            </w:r>
            <w:r w:rsidRPr="006743A1">
              <w:rPr>
                <w:szCs w:val="22"/>
                <w:vertAlign w:val="superscript"/>
              </w:rPr>
              <w:t>3)</w:t>
            </w:r>
          </w:p>
        </w:tc>
        <w:tc>
          <w:tcPr>
            <w:tcW w:w="545" w:type="pct"/>
            <w:shd w:val="clear" w:color="auto" w:fill="DBE5F1" w:themeFill="accent1" w:themeFillTint="33"/>
            <w:vAlign w:val="center"/>
          </w:tcPr>
          <w:p w14:paraId="1695FF01" w14:textId="77777777" w:rsidR="00DF04B9" w:rsidRPr="00BA060A" w:rsidRDefault="00DF04B9" w:rsidP="00312153">
            <w:pPr>
              <w:jc w:val="center"/>
              <w:rPr>
                <w:szCs w:val="22"/>
              </w:rPr>
            </w:pPr>
            <w:r>
              <w:rPr>
                <w:szCs w:val="22"/>
              </w:rPr>
              <w:t>X</w:t>
            </w:r>
            <w:r w:rsidRPr="006743A1">
              <w:rPr>
                <w:szCs w:val="22"/>
                <w:vertAlign w:val="superscript"/>
              </w:rPr>
              <w:t>2)4)</w:t>
            </w:r>
          </w:p>
        </w:tc>
      </w:tr>
      <w:tr w:rsidR="00DF04B9" w:rsidRPr="005A7D12" w14:paraId="1EAAB524" w14:textId="77777777" w:rsidTr="00312153">
        <w:tc>
          <w:tcPr>
            <w:tcW w:w="2272" w:type="pct"/>
          </w:tcPr>
          <w:p w14:paraId="14ADF7E6" w14:textId="77777777" w:rsidR="00DF04B9" w:rsidRDefault="00DF04B9" w:rsidP="00312153">
            <w:r w:rsidRPr="00855299">
              <w:t>Einmalbeiträge</w:t>
            </w:r>
          </w:p>
        </w:tc>
        <w:tc>
          <w:tcPr>
            <w:tcW w:w="545" w:type="pct"/>
            <w:shd w:val="clear" w:color="auto" w:fill="D9D9D9" w:themeFill="background1" w:themeFillShade="D9"/>
          </w:tcPr>
          <w:p w14:paraId="710BE5D7" w14:textId="62F05196" w:rsidR="00DF04B9" w:rsidRPr="002E5B65" w:rsidRDefault="002E5B65" w:rsidP="00312153">
            <w:pPr>
              <w:jc w:val="center"/>
              <w:rPr>
                <w:b/>
                <w:szCs w:val="22"/>
              </w:rPr>
            </w:pPr>
            <w:r w:rsidRPr="002E5B65">
              <w:rPr>
                <w:b/>
                <w:szCs w:val="22"/>
              </w:rPr>
              <w:t>X</w:t>
            </w:r>
          </w:p>
        </w:tc>
        <w:tc>
          <w:tcPr>
            <w:tcW w:w="546" w:type="pct"/>
            <w:shd w:val="clear" w:color="auto" w:fill="EAF1DD" w:themeFill="accent3" w:themeFillTint="33"/>
            <w:vAlign w:val="center"/>
          </w:tcPr>
          <w:p w14:paraId="707D62E6" w14:textId="77777777" w:rsidR="00DF04B9" w:rsidRPr="00BA060A" w:rsidRDefault="00DF04B9" w:rsidP="00312153">
            <w:pPr>
              <w:jc w:val="center"/>
              <w:rPr>
                <w:szCs w:val="22"/>
              </w:rPr>
            </w:pPr>
            <w:r>
              <w:rPr>
                <w:szCs w:val="22"/>
              </w:rPr>
              <w:t>-</w:t>
            </w:r>
          </w:p>
        </w:tc>
        <w:tc>
          <w:tcPr>
            <w:tcW w:w="546" w:type="pct"/>
            <w:shd w:val="clear" w:color="auto" w:fill="F2DBDB" w:themeFill="accent2" w:themeFillTint="33"/>
            <w:vAlign w:val="center"/>
          </w:tcPr>
          <w:p w14:paraId="15480878" w14:textId="77777777" w:rsidR="00DF04B9" w:rsidRPr="00BA060A" w:rsidRDefault="00DF04B9" w:rsidP="00312153">
            <w:pPr>
              <w:jc w:val="center"/>
              <w:rPr>
                <w:szCs w:val="22"/>
              </w:rPr>
            </w:pPr>
            <w:r>
              <w:rPr>
                <w:szCs w:val="22"/>
              </w:rPr>
              <w:t>X</w:t>
            </w:r>
            <w:r w:rsidRPr="006743A1">
              <w:rPr>
                <w:szCs w:val="22"/>
                <w:vertAlign w:val="superscript"/>
              </w:rPr>
              <w:t>2)</w:t>
            </w:r>
          </w:p>
        </w:tc>
        <w:tc>
          <w:tcPr>
            <w:tcW w:w="546" w:type="pct"/>
            <w:shd w:val="clear" w:color="auto" w:fill="FFFFCC"/>
            <w:vAlign w:val="center"/>
          </w:tcPr>
          <w:p w14:paraId="0779A143" w14:textId="77777777" w:rsidR="00DF04B9" w:rsidRPr="00BA060A" w:rsidRDefault="00DF04B9" w:rsidP="00312153">
            <w:pPr>
              <w:jc w:val="center"/>
              <w:rPr>
                <w:szCs w:val="22"/>
              </w:rPr>
            </w:pPr>
            <w:r>
              <w:rPr>
                <w:szCs w:val="22"/>
              </w:rPr>
              <w:t>X</w:t>
            </w:r>
            <w:r w:rsidRPr="006743A1">
              <w:rPr>
                <w:szCs w:val="22"/>
                <w:vertAlign w:val="superscript"/>
              </w:rPr>
              <w:t>2)</w:t>
            </w:r>
          </w:p>
        </w:tc>
        <w:tc>
          <w:tcPr>
            <w:tcW w:w="545" w:type="pct"/>
            <w:shd w:val="clear" w:color="auto" w:fill="DBE5F1" w:themeFill="accent1" w:themeFillTint="33"/>
            <w:vAlign w:val="center"/>
          </w:tcPr>
          <w:p w14:paraId="602C4D9F" w14:textId="77777777" w:rsidR="00DF04B9" w:rsidRPr="00BA060A" w:rsidRDefault="00DF04B9" w:rsidP="00312153">
            <w:pPr>
              <w:jc w:val="center"/>
              <w:rPr>
                <w:szCs w:val="22"/>
              </w:rPr>
            </w:pPr>
            <w:r>
              <w:rPr>
                <w:szCs w:val="22"/>
              </w:rPr>
              <w:t>X</w:t>
            </w:r>
            <w:r w:rsidRPr="006743A1">
              <w:rPr>
                <w:szCs w:val="22"/>
                <w:vertAlign w:val="superscript"/>
              </w:rPr>
              <w:t>2)</w:t>
            </w:r>
          </w:p>
        </w:tc>
      </w:tr>
      <w:tr w:rsidR="00DF04B9" w:rsidRPr="005A7D12" w14:paraId="603A691E" w14:textId="77777777" w:rsidTr="00312153">
        <w:tc>
          <w:tcPr>
            <w:tcW w:w="2272" w:type="pct"/>
          </w:tcPr>
          <w:p w14:paraId="15F3DA88" w14:textId="77777777" w:rsidR="00DF04B9" w:rsidRDefault="00DF04B9" w:rsidP="00312153">
            <w:r w:rsidRPr="00855299">
              <w:t>Sonderzahlungen zu Einmalbeiträgen</w:t>
            </w:r>
          </w:p>
        </w:tc>
        <w:tc>
          <w:tcPr>
            <w:tcW w:w="545" w:type="pct"/>
            <w:shd w:val="clear" w:color="auto" w:fill="D9D9D9" w:themeFill="background1" w:themeFillShade="D9"/>
          </w:tcPr>
          <w:p w14:paraId="47134C94" w14:textId="3876CF45" w:rsidR="00DF04B9" w:rsidRPr="002E5B65" w:rsidRDefault="002E5B65" w:rsidP="00312153">
            <w:pPr>
              <w:jc w:val="center"/>
              <w:rPr>
                <w:b/>
                <w:szCs w:val="22"/>
              </w:rPr>
            </w:pPr>
            <w:r w:rsidRPr="002E5B65">
              <w:rPr>
                <w:b/>
                <w:szCs w:val="22"/>
              </w:rPr>
              <w:t>X</w:t>
            </w:r>
          </w:p>
        </w:tc>
        <w:tc>
          <w:tcPr>
            <w:tcW w:w="546" w:type="pct"/>
            <w:shd w:val="clear" w:color="auto" w:fill="EAF1DD" w:themeFill="accent3" w:themeFillTint="33"/>
            <w:vAlign w:val="center"/>
          </w:tcPr>
          <w:p w14:paraId="4A6D93F2" w14:textId="77777777" w:rsidR="00DF04B9" w:rsidRPr="00BA060A" w:rsidRDefault="00DF04B9" w:rsidP="00312153">
            <w:pPr>
              <w:jc w:val="center"/>
              <w:rPr>
                <w:szCs w:val="22"/>
              </w:rPr>
            </w:pPr>
            <w:r>
              <w:rPr>
                <w:szCs w:val="22"/>
              </w:rPr>
              <w:t>-</w:t>
            </w:r>
          </w:p>
        </w:tc>
        <w:tc>
          <w:tcPr>
            <w:tcW w:w="546" w:type="pct"/>
            <w:shd w:val="clear" w:color="auto" w:fill="F2DBDB" w:themeFill="accent2" w:themeFillTint="33"/>
            <w:vAlign w:val="center"/>
          </w:tcPr>
          <w:p w14:paraId="68D17E02" w14:textId="6452719F" w:rsidR="00DF04B9" w:rsidRPr="00BA060A" w:rsidRDefault="000C4E10" w:rsidP="00312153">
            <w:pPr>
              <w:jc w:val="center"/>
              <w:rPr>
                <w:szCs w:val="22"/>
              </w:rPr>
            </w:pPr>
            <w:r>
              <w:rPr>
                <w:szCs w:val="22"/>
              </w:rPr>
              <w:t>x</w:t>
            </w:r>
            <w:r w:rsidRPr="006743A1">
              <w:rPr>
                <w:szCs w:val="22"/>
                <w:vertAlign w:val="superscript"/>
              </w:rPr>
              <w:t>4)</w:t>
            </w:r>
          </w:p>
        </w:tc>
        <w:tc>
          <w:tcPr>
            <w:tcW w:w="546" w:type="pct"/>
            <w:shd w:val="clear" w:color="auto" w:fill="FFFFCC"/>
            <w:vAlign w:val="center"/>
          </w:tcPr>
          <w:p w14:paraId="47DBFD6D" w14:textId="77777777" w:rsidR="00DF04B9" w:rsidRPr="00BA060A" w:rsidRDefault="00DF04B9" w:rsidP="00312153">
            <w:pPr>
              <w:jc w:val="center"/>
              <w:rPr>
                <w:szCs w:val="22"/>
              </w:rPr>
            </w:pPr>
            <w:r>
              <w:rPr>
                <w:szCs w:val="22"/>
              </w:rPr>
              <w:t>X</w:t>
            </w:r>
            <w:r w:rsidRPr="006743A1">
              <w:rPr>
                <w:szCs w:val="22"/>
                <w:vertAlign w:val="superscript"/>
              </w:rPr>
              <w:t>3)</w:t>
            </w:r>
          </w:p>
        </w:tc>
        <w:tc>
          <w:tcPr>
            <w:tcW w:w="545" w:type="pct"/>
            <w:shd w:val="clear" w:color="auto" w:fill="DBE5F1" w:themeFill="accent1" w:themeFillTint="33"/>
            <w:vAlign w:val="center"/>
          </w:tcPr>
          <w:p w14:paraId="5D960B3F" w14:textId="77777777" w:rsidR="00DF04B9" w:rsidRPr="00BA060A" w:rsidRDefault="00DF04B9" w:rsidP="00312153">
            <w:pPr>
              <w:jc w:val="center"/>
              <w:rPr>
                <w:szCs w:val="22"/>
              </w:rPr>
            </w:pPr>
            <w:r>
              <w:rPr>
                <w:szCs w:val="22"/>
              </w:rPr>
              <w:t>X</w:t>
            </w:r>
            <w:r w:rsidRPr="006743A1">
              <w:rPr>
                <w:szCs w:val="22"/>
                <w:vertAlign w:val="superscript"/>
              </w:rPr>
              <w:t>2)4)</w:t>
            </w:r>
          </w:p>
        </w:tc>
      </w:tr>
    </w:tbl>
    <w:p w14:paraId="3BDFA00E" w14:textId="77777777" w:rsidR="00DF04B9" w:rsidRDefault="00DF04B9" w:rsidP="00DF04B9"/>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DF04B9" w:rsidRPr="00796A61" w14:paraId="2A576BE1" w14:textId="77777777" w:rsidTr="00312153">
        <w:tc>
          <w:tcPr>
            <w:tcW w:w="2272" w:type="pct"/>
            <w:vAlign w:val="center"/>
          </w:tcPr>
          <w:p w14:paraId="0D0C121B" w14:textId="77777777" w:rsidR="00DF04B9" w:rsidRPr="008056B1" w:rsidRDefault="00DF04B9" w:rsidP="00312153">
            <w:pPr>
              <w:rPr>
                <w:b/>
              </w:rPr>
            </w:pPr>
            <w:r>
              <w:rPr>
                <w:b/>
              </w:rPr>
              <w:t>Verwaltungskosten</w:t>
            </w:r>
            <w:r w:rsidRPr="008056B1">
              <w:rPr>
                <w:b/>
              </w:rPr>
              <w:t xml:space="preserve"> (</w:t>
            </w:r>
            <m:oMath>
              <m:sSubSup>
                <m:sSubSupPr>
                  <m:ctrlPr>
                    <w:rPr>
                      <w:rFonts w:ascii="Cambria Math" w:hAnsi="Cambria Math" w:cs="Arial"/>
                      <w:b/>
                      <w:i/>
                      <w:szCs w:val="22"/>
                      <w:lang w:eastAsia="de-DE"/>
                    </w:rPr>
                  </m:ctrlPr>
                </m:sSubSupPr>
                <m:e>
                  <m:r>
                    <m:rPr>
                      <m:sty m:val="bi"/>
                    </m:rPr>
                    <w:rPr>
                      <w:rFonts w:ascii="Cambria Math" w:hAnsi="Cambria Math" w:cs="Arial"/>
                      <w:szCs w:val="22"/>
                      <w:lang w:eastAsia="de-DE"/>
                    </w:rPr>
                    <m:t>β</m:t>
                  </m:r>
                </m:e>
                <m:sub/>
                <m:sup>
                  <m:r>
                    <m:rPr>
                      <m:sty m:val="bi"/>
                    </m:rPr>
                    <w:rPr>
                      <w:rFonts w:ascii="Cambria Math" w:hAnsi="Cambria Math" w:cs="Arial"/>
                      <w:szCs w:val="22"/>
                      <w:lang w:eastAsia="de-DE"/>
                    </w:rPr>
                    <m:t>VWK</m:t>
                  </m:r>
                </m:sup>
              </m:sSubSup>
              <m:r>
                <m:rPr>
                  <m:sty m:val="bi"/>
                </m:rPr>
                <w:rPr>
                  <w:rFonts w:ascii="Cambria Math" w:hAnsi="Cambria Math" w:cs="Arial"/>
                  <w:szCs w:val="22"/>
                  <w:lang w:eastAsia="de-DE"/>
                </w:rPr>
                <m:t>)</m:t>
              </m:r>
            </m:oMath>
          </w:p>
        </w:tc>
        <w:tc>
          <w:tcPr>
            <w:tcW w:w="545" w:type="pct"/>
            <w:shd w:val="clear" w:color="auto" w:fill="808080" w:themeFill="background1" w:themeFillShade="80"/>
            <w:vAlign w:val="center"/>
          </w:tcPr>
          <w:p w14:paraId="231F4132" w14:textId="77777777" w:rsidR="00DF04B9" w:rsidRPr="00654F35" w:rsidRDefault="00DF04B9" w:rsidP="00312153">
            <w:pPr>
              <w:jc w:val="center"/>
              <w:rPr>
                <w:b/>
              </w:rPr>
            </w:pPr>
            <w:r w:rsidRPr="00654F35">
              <w:rPr>
                <w:b/>
              </w:rPr>
              <w:t>TD</w:t>
            </w:r>
          </w:p>
        </w:tc>
        <w:tc>
          <w:tcPr>
            <w:tcW w:w="546" w:type="pct"/>
            <w:shd w:val="clear" w:color="auto" w:fill="00B050"/>
            <w:vAlign w:val="center"/>
          </w:tcPr>
          <w:p w14:paraId="0114D52A" w14:textId="77777777" w:rsidR="00DF04B9" w:rsidRPr="00796A61" w:rsidRDefault="00DF04B9" w:rsidP="00312153">
            <w:pPr>
              <w:jc w:val="center"/>
              <w:rPr>
                <w:b/>
              </w:rPr>
            </w:pPr>
            <w:r>
              <w:rPr>
                <w:b/>
              </w:rPr>
              <w:t>HLV</w:t>
            </w:r>
          </w:p>
        </w:tc>
        <w:tc>
          <w:tcPr>
            <w:tcW w:w="546" w:type="pct"/>
            <w:shd w:val="clear" w:color="auto" w:fill="FF0000"/>
            <w:vAlign w:val="center"/>
          </w:tcPr>
          <w:p w14:paraId="17425000" w14:textId="77777777" w:rsidR="00DF04B9" w:rsidRPr="00796A61" w:rsidRDefault="00DF04B9" w:rsidP="00312153">
            <w:pPr>
              <w:jc w:val="center"/>
              <w:rPr>
                <w:b/>
              </w:rPr>
            </w:pPr>
            <w:r>
              <w:rPr>
                <w:b/>
              </w:rPr>
              <w:t>NL</w:t>
            </w:r>
          </w:p>
        </w:tc>
        <w:tc>
          <w:tcPr>
            <w:tcW w:w="546" w:type="pct"/>
            <w:shd w:val="clear" w:color="auto" w:fill="FFFF00"/>
            <w:vAlign w:val="center"/>
          </w:tcPr>
          <w:p w14:paraId="6603DC20" w14:textId="77777777" w:rsidR="00DF04B9" w:rsidRPr="00796A61" w:rsidRDefault="00DF04B9" w:rsidP="00312153">
            <w:pPr>
              <w:jc w:val="center"/>
              <w:rPr>
                <w:b/>
              </w:rPr>
            </w:pPr>
            <w:r>
              <w:rPr>
                <w:b/>
              </w:rPr>
              <w:t>PBL</w:t>
            </w:r>
          </w:p>
        </w:tc>
        <w:tc>
          <w:tcPr>
            <w:tcW w:w="545" w:type="pct"/>
            <w:shd w:val="clear" w:color="auto" w:fill="0070C0"/>
            <w:vAlign w:val="center"/>
          </w:tcPr>
          <w:p w14:paraId="3D20B1F2" w14:textId="77777777" w:rsidR="00DF04B9" w:rsidRPr="00796A61" w:rsidRDefault="00DF04B9" w:rsidP="00312153">
            <w:pPr>
              <w:jc w:val="center"/>
              <w:rPr>
                <w:b/>
              </w:rPr>
            </w:pPr>
            <w:r w:rsidRPr="00796A61">
              <w:rPr>
                <w:b/>
              </w:rPr>
              <w:t>TAL</w:t>
            </w:r>
          </w:p>
        </w:tc>
      </w:tr>
      <w:tr w:rsidR="00DF04B9" w:rsidRPr="005A7D12" w14:paraId="7FC4F049" w14:textId="77777777" w:rsidTr="00312153">
        <w:tc>
          <w:tcPr>
            <w:tcW w:w="2272" w:type="pct"/>
          </w:tcPr>
          <w:p w14:paraId="76D25DD8" w14:textId="77777777" w:rsidR="00DF04B9" w:rsidRPr="00796A61" w:rsidRDefault="00DF04B9" w:rsidP="00312153">
            <w:r w:rsidRPr="00855299">
              <w:t>Laufende Beitragszahlung</w:t>
            </w:r>
          </w:p>
        </w:tc>
        <w:tc>
          <w:tcPr>
            <w:tcW w:w="545" w:type="pct"/>
            <w:shd w:val="clear" w:color="auto" w:fill="D9D9D9" w:themeFill="background1" w:themeFillShade="D9"/>
          </w:tcPr>
          <w:p w14:paraId="7F670FC4" w14:textId="486A4B49" w:rsidR="00DF04B9" w:rsidRPr="002E5B65" w:rsidRDefault="002E5B65" w:rsidP="00312153">
            <w:pPr>
              <w:jc w:val="center"/>
              <w:rPr>
                <w:b/>
                <w:szCs w:val="22"/>
              </w:rPr>
            </w:pPr>
            <w:r w:rsidRPr="002E5B65">
              <w:rPr>
                <w:b/>
                <w:szCs w:val="22"/>
              </w:rPr>
              <w:t>X</w:t>
            </w:r>
          </w:p>
        </w:tc>
        <w:tc>
          <w:tcPr>
            <w:tcW w:w="546" w:type="pct"/>
            <w:shd w:val="clear" w:color="auto" w:fill="EAF1DD" w:themeFill="accent3" w:themeFillTint="33"/>
            <w:vAlign w:val="center"/>
          </w:tcPr>
          <w:p w14:paraId="2FD4CC6A" w14:textId="77777777" w:rsidR="00DF04B9" w:rsidRPr="00BA060A" w:rsidRDefault="00DF04B9" w:rsidP="00312153">
            <w:pPr>
              <w:jc w:val="center"/>
              <w:rPr>
                <w:szCs w:val="22"/>
              </w:rPr>
            </w:pPr>
            <w:r>
              <w:rPr>
                <w:szCs w:val="22"/>
              </w:rPr>
              <w:t>X</w:t>
            </w:r>
            <w:r w:rsidRPr="006743A1">
              <w:rPr>
                <w:szCs w:val="22"/>
                <w:vertAlign w:val="superscript"/>
              </w:rPr>
              <w:t>5)</w:t>
            </w:r>
          </w:p>
        </w:tc>
        <w:tc>
          <w:tcPr>
            <w:tcW w:w="546" w:type="pct"/>
            <w:shd w:val="clear" w:color="auto" w:fill="F2DBDB" w:themeFill="accent2" w:themeFillTint="33"/>
            <w:vAlign w:val="center"/>
          </w:tcPr>
          <w:p w14:paraId="11B2BBE1" w14:textId="77777777" w:rsidR="00DF04B9" w:rsidRPr="00BA060A" w:rsidRDefault="00DF04B9" w:rsidP="00312153">
            <w:pPr>
              <w:jc w:val="center"/>
              <w:rPr>
                <w:szCs w:val="22"/>
              </w:rPr>
            </w:pPr>
            <w:r>
              <w:rPr>
                <w:szCs w:val="22"/>
              </w:rPr>
              <w:t>X</w:t>
            </w:r>
            <w:r w:rsidRPr="006743A1">
              <w:rPr>
                <w:szCs w:val="22"/>
                <w:vertAlign w:val="superscript"/>
              </w:rPr>
              <w:t>6)</w:t>
            </w:r>
          </w:p>
        </w:tc>
        <w:tc>
          <w:tcPr>
            <w:tcW w:w="546" w:type="pct"/>
            <w:shd w:val="clear" w:color="auto" w:fill="FFFFCC"/>
            <w:vAlign w:val="center"/>
          </w:tcPr>
          <w:p w14:paraId="10DE5127" w14:textId="77777777" w:rsidR="00DF04B9" w:rsidRPr="00BA060A" w:rsidRDefault="00DF04B9" w:rsidP="00312153">
            <w:pPr>
              <w:jc w:val="center"/>
              <w:rPr>
                <w:szCs w:val="22"/>
              </w:rPr>
            </w:pPr>
            <w:r w:rsidRPr="00BA060A">
              <w:rPr>
                <w:szCs w:val="22"/>
              </w:rPr>
              <w:t>X</w:t>
            </w:r>
          </w:p>
        </w:tc>
        <w:tc>
          <w:tcPr>
            <w:tcW w:w="545" w:type="pct"/>
            <w:shd w:val="clear" w:color="auto" w:fill="DBE5F1" w:themeFill="accent1" w:themeFillTint="33"/>
            <w:vAlign w:val="center"/>
          </w:tcPr>
          <w:p w14:paraId="3BDBF14D" w14:textId="77777777" w:rsidR="00DF04B9" w:rsidRPr="00BA060A" w:rsidRDefault="00DF04B9" w:rsidP="00312153">
            <w:pPr>
              <w:jc w:val="center"/>
              <w:rPr>
                <w:szCs w:val="22"/>
              </w:rPr>
            </w:pPr>
            <w:r w:rsidRPr="00BA060A">
              <w:rPr>
                <w:szCs w:val="22"/>
              </w:rPr>
              <w:t>X</w:t>
            </w:r>
          </w:p>
        </w:tc>
      </w:tr>
      <w:tr w:rsidR="00DF04B9" w:rsidRPr="005A7D12" w14:paraId="0E60A6EB" w14:textId="77777777" w:rsidTr="00312153">
        <w:tc>
          <w:tcPr>
            <w:tcW w:w="2272" w:type="pct"/>
          </w:tcPr>
          <w:p w14:paraId="41430E24" w14:textId="77777777" w:rsidR="00DF04B9" w:rsidRDefault="00DF04B9" w:rsidP="00312153">
            <w:r w:rsidRPr="00855299">
              <w:t>Sonderzahlungen bei lfd. Beitragsza</w:t>
            </w:r>
            <w:r w:rsidRPr="00855299">
              <w:t>h</w:t>
            </w:r>
            <w:r w:rsidRPr="00855299">
              <w:t>lung</w:t>
            </w:r>
          </w:p>
        </w:tc>
        <w:tc>
          <w:tcPr>
            <w:tcW w:w="545" w:type="pct"/>
            <w:shd w:val="clear" w:color="auto" w:fill="D9D9D9" w:themeFill="background1" w:themeFillShade="D9"/>
          </w:tcPr>
          <w:p w14:paraId="44824B07" w14:textId="30D71772" w:rsidR="00DF04B9" w:rsidRPr="002E5B65" w:rsidRDefault="002E5B65" w:rsidP="00312153">
            <w:pPr>
              <w:jc w:val="center"/>
              <w:rPr>
                <w:b/>
                <w:szCs w:val="22"/>
              </w:rPr>
            </w:pPr>
            <w:r w:rsidRPr="002E5B65">
              <w:rPr>
                <w:b/>
                <w:szCs w:val="22"/>
              </w:rPr>
              <w:t>X</w:t>
            </w:r>
          </w:p>
        </w:tc>
        <w:tc>
          <w:tcPr>
            <w:tcW w:w="546" w:type="pct"/>
            <w:shd w:val="clear" w:color="auto" w:fill="EAF1DD" w:themeFill="accent3" w:themeFillTint="33"/>
            <w:vAlign w:val="center"/>
          </w:tcPr>
          <w:p w14:paraId="55851E1D" w14:textId="77777777" w:rsidR="00DF04B9" w:rsidRPr="00BA060A" w:rsidRDefault="00DF04B9" w:rsidP="00312153">
            <w:pPr>
              <w:jc w:val="center"/>
              <w:rPr>
                <w:szCs w:val="22"/>
              </w:rPr>
            </w:pPr>
            <w:r>
              <w:rPr>
                <w:szCs w:val="22"/>
              </w:rPr>
              <w:t>0%</w:t>
            </w:r>
          </w:p>
        </w:tc>
        <w:tc>
          <w:tcPr>
            <w:tcW w:w="546" w:type="pct"/>
            <w:shd w:val="clear" w:color="auto" w:fill="F2DBDB" w:themeFill="accent2" w:themeFillTint="33"/>
            <w:vAlign w:val="center"/>
          </w:tcPr>
          <w:p w14:paraId="6EE11ED1" w14:textId="6A474D54" w:rsidR="00DF04B9" w:rsidRPr="00BA060A" w:rsidRDefault="000C4E10" w:rsidP="00312153">
            <w:pPr>
              <w:jc w:val="center"/>
              <w:rPr>
                <w:szCs w:val="22"/>
              </w:rPr>
            </w:pPr>
            <w:r>
              <w:rPr>
                <w:szCs w:val="22"/>
              </w:rPr>
              <w:t>x</w:t>
            </w:r>
            <w:r w:rsidRPr="006743A1">
              <w:rPr>
                <w:szCs w:val="22"/>
                <w:vertAlign w:val="superscript"/>
              </w:rPr>
              <w:t>6)</w:t>
            </w:r>
          </w:p>
        </w:tc>
        <w:tc>
          <w:tcPr>
            <w:tcW w:w="546" w:type="pct"/>
            <w:shd w:val="clear" w:color="auto" w:fill="FFFFCC"/>
            <w:vAlign w:val="center"/>
          </w:tcPr>
          <w:p w14:paraId="4D68216D" w14:textId="77777777" w:rsidR="00DF04B9" w:rsidRPr="00BA060A" w:rsidRDefault="00DF04B9" w:rsidP="00312153">
            <w:pPr>
              <w:jc w:val="center"/>
              <w:rPr>
                <w:szCs w:val="22"/>
              </w:rPr>
            </w:pPr>
            <w:r>
              <w:rPr>
                <w:szCs w:val="22"/>
              </w:rPr>
              <w:t>X</w:t>
            </w:r>
            <w:r w:rsidRPr="006743A1">
              <w:rPr>
                <w:szCs w:val="22"/>
                <w:vertAlign w:val="superscript"/>
              </w:rPr>
              <w:t>3)</w:t>
            </w:r>
          </w:p>
        </w:tc>
        <w:tc>
          <w:tcPr>
            <w:tcW w:w="545" w:type="pct"/>
            <w:shd w:val="clear" w:color="auto" w:fill="DBE5F1" w:themeFill="accent1" w:themeFillTint="33"/>
            <w:vAlign w:val="center"/>
          </w:tcPr>
          <w:p w14:paraId="2ED722D9" w14:textId="77777777" w:rsidR="00DF04B9" w:rsidRPr="00BA060A" w:rsidRDefault="00DF04B9" w:rsidP="00312153">
            <w:pPr>
              <w:jc w:val="center"/>
              <w:rPr>
                <w:szCs w:val="22"/>
              </w:rPr>
            </w:pPr>
            <w:r>
              <w:rPr>
                <w:szCs w:val="22"/>
              </w:rPr>
              <w:t>X</w:t>
            </w:r>
            <w:r w:rsidRPr="006743A1">
              <w:rPr>
                <w:szCs w:val="22"/>
                <w:vertAlign w:val="superscript"/>
              </w:rPr>
              <w:t>2)4)</w:t>
            </w:r>
          </w:p>
        </w:tc>
      </w:tr>
      <w:tr w:rsidR="00DF04B9" w:rsidRPr="005A7D12" w14:paraId="455950BD" w14:textId="77777777" w:rsidTr="00312153">
        <w:tc>
          <w:tcPr>
            <w:tcW w:w="2272" w:type="pct"/>
          </w:tcPr>
          <w:p w14:paraId="2CF02ECF" w14:textId="77777777" w:rsidR="00DF04B9" w:rsidRDefault="00DF04B9" w:rsidP="00312153">
            <w:r w:rsidRPr="00855299">
              <w:t>Einmalbeiträge</w:t>
            </w:r>
          </w:p>
        </w:tc>
        <w:tc>
          <w:tcPr>
            <w:tcW w:w="545" w:type="pct"/>
            <w:shd w:val="clear" w:color="auto" w:fill="D9D9D9" w:themeFill="background1" w:themeFillShade="D9"/>
          </w:tcPr>
          <w:p w14:paraId="15407FD6" w14:textId="46AB47C8" w:rsidR="00DF04B9" w:rsidRPr="002E5B65" w:rsidRDefault="002E5B65" w:rsidP="00312153">
            <w:pPr>
              <w:jc w:val="center"/>
              <w:rPr>
                <w:b/>
                <w:szCs w:val="22"/>
              </w:rPr>
            </w:pPr>
            <w:r w:rsidRPr="002E5B65">
              <w:rPr>
                <w:b/>
                <w:szCs w:val="22"/>
              </w:rPr>
              <w:t>X</w:t>
            </w:r>
          </w:p>
        </w:tc>
        <w:tc>
          <w:tcPr>
            <w:tcW w:w="546" w:type="pct"/>
            <w:shd w:val="clear" w:color="auto" w:fill="EAF1DD" w:themeFill="accent3" w:themeFillTint="33"/>
            <w:vAlign w:val="center"/>
          </w:tcPr>
          <w:p w14:paraId="6674F6E7" w14:textId="77777777" w:rsidR="00DF04B9" w:rsidRPr="00BA060A" w:rsidRDefault="00DF04B9" w:rsidP="00312153">
            <w:pPr>
              <w:jc w:val="center"/>
              <w:rPr>
                <w:szCs w:val="22"/>
              </w:rPr>
            </w:pPr>
            <w:r>
              <w:rPr>
                <w:szCs w:val="22"/>
              </w:rPr>
              <w:t>-</w:t>
            </w:r>
          </w:p>
        </w:tc>
        <w:tc>
          <w:tcPr>
            <w:tcW w:w="546" w:type="pct"/>
            <w:shd w:val="clear" w:color="auto" w:fill="F2DBDB" w:themeFill="accent2" w:themeFillTint="33"/>
            <w:vAlign w:val="center"/>
          </w:tcPr>
          <w:p w14:paraId="3030E4AB" w14:textId="77777777" w:rsidR="00DF04B9" w:rsidRPr="00BA060A" w:rsidRDefault="00DF04B9" w:rsidP="00312153">
            <w:pPr>
              <w:jc w:val="center"/>
              <w:rPr>
                <w:szCs w:val="22"/>
              </w:rPr>
            </w:pPr>
            <w:r>
              <w:rPr>
                <w:szCs w:val="22"/>
              </w:rPr>
              <w:t>X</w:t>
            </w:r>
            <w:r w:rsidRPr="006743A1">
              <w:rPr>
                <w:szCs w:val="22"/>
                <w:vertAlign w:val="superscript"/>
              </w:rPr>
              <w:t>2)</w:t>
            </w:r>
          </w:p>
        </w:tc>
        <w:tc>
          <w:tcPr>
            <w:tcW w:w="546" w:type="pct"/>
            <w:shd w:val="clear" w:color="auto" w:fill="FFFFCC"/>
            <w:vAlign w:val="center"/>
          </w:tcPr>
          <w:p w14:paraId="5EC14B69" w14:textId="77777777" w:rsidR="00DF04B9" w:rsidRPr="00BA060A" w:rsidRDefault="00DF04B9" w:rsidP="00312153">
            <w:pPr>
              <w:jc w:val="center"/>
              <w:rPr>
                <w:szCs w:val="22"/>
              </w:rPr>
            </w:pPr>
            <w:r>
              <w:rPr>
                <w:szCs w:val="22"/>
              </w:rPr>
              <w:t>X</w:t>
            </w:r>
            <w:r w:rsidRPr="006743A1">
              <w:rPr>
                <w:szCs w:val="22"/>
                <w:vertAlign w:val="superscript"/>
              </w:rPr>
              <w:t>2)</w:t>
            </w:r>
          </w:p>
        </w:tc>
        <w:tc>
          <w:tcPr>
            <w:tcW w:w="545" w:type="pct"/>
            <w:shd w:val="clear" w:color="auto" w:fill="DBE5F1" w:themeFill="accent1" w:themeFillTint="33"/>
            <w:vAlign w:val="center"/>
          </w:tcPr>
          <w:p w14:paraId="3876EC70" w14:textId="77777777" w:rsidR="00DF04B9" w:rsidRPr="00BA060A" w:rsidRDefault="00DF04B9" w:rsidP="00312153">
            <w:pPr>
              <w:jc w:val="center"/>
              <w:rPr>
                <w:szCs w:val="22"/>
              </w:rPr>
            </w:pPr>
            <w:r>
              <w:rPr>
                <w:szCs w:val="22"/>
              </w:rPr>
              <w:t>X</w:t>
            </w:r>
            <w:r w:rsidRPr="006743A1">
              <w:rPr>
                <w:szCs w:val="22"/>
                <w:vertAlign w:val="superscript"/>
              </w:rPr>
              <w:t>2)</w:t>
            </w:r>
          </w:p>
        </w:tc>
      </w:tr>
      <w:tr w:rsidR="00DF04B9" w:rsidRPr="005A7D12" w14:paraId="0DAC4DA2" w14:textId="77777777" w:rsidTr="00312153">
        <w:tc>
          <w:tcPr>
            <w:tcW w:w="2272" w:type="pct"/>
          </w:tcPr>
          <w:p w14:paraId="0E7B4A84" w14:textId="77777777" w:rsidR="00DF04B9" w:rsidRDefault="00DF04B9" w:rsidP="00312153">
            <w:r w:rsidRPr="00855299">
              <w:t>Sonderzahlungen zu Einmalbeiträgen</w:t>
            </w:r>
          </w:p>
        </w:tc>
        <w:tc>
          <w:tcPr>
            <w:tcW w:w="545" w:type="pct"/>
            <w:shd w:val="clear" w:color="auto" w:fill="D9D9D9" w:themeFill="background1" w:themeFillShade="D9"/>
          </w:tcPr>
          <w:p w14:paraId="2AE653FD" w14:textId="33ED958E" w:rsidR="00DF04B9" w:rsidRPr="002E5B65" w:rsidRDefault="002E5B65" w:rsidP="00312153">
            <w:pPr>
              <w:jc w:val="center"/>
              <w:rPr>
                <w:b/>
                <w:szCs w:val="22"/>
              </w:rPr>
            </w:pPr>
            <w:r w:rsidRPr="002E5B65">
              <w:rPr>
                <w:b/>
                <w:szCs w:val="22"/>
              </w:rPr>
              <w:t>X</w:t>
            </w:r>
          </w:p>
        </w:tc>
        <w:tc>
          <w:tcPr>
            <w:tcW w:w="546" w:type="pct"/>
            <w:shd w:val="clear" w:color="auto" w:fill="EAF1DD" w:themeFill="accent3" w:themeFillTint="33"/>
            <w:vAlign w:val="center"/>
          </w:tcPr>
          <w:p w14:paraId="6130E6ED" w14:textId="77777777" w:rsidR="00DF04B9" w:rsidRPr="00BA060A" w:rsidRDefault="00DF04B9" w:rsidP="00312153">
            <w:pPr>
              <w:jc w:val="center"/>
              <w:rPr>
                <w:szCs w:val="22"/>
              </w:rPr>
            </w:pPr>
            <w:r>
              <w:rPr>
                <w:szCs w:val="22"/>
              </w:rPr>
              <w:t>-</w:t>
            </w:r>
          </w:p>
        </w:tc>
        <w:tc>
          <w:tcPr>
            <w:tcW w:w="546" w:type="pct"/>
            <w:shd w:val="clear" w:color="auto" w:fill="F2DBDB" w:themeFill="accent2" w:themeFillTint="33"/>
            <w:vAlign w:val="center"/>
          </w:tcPr>
          <w:p w14:paraId="2C180005" w14:textId="5DE44E3B" w:rsidR="00DF04B9" w:rsidRPr="00BA060A" w:rsidRDefault="000C4E10" w:rsidP="00312153">
            <w:pPr>
              <w:jc w:val="center"/>
              <w:rPr>
                <w:szCs w:val="22"/>
              </w:rPr>
            </w:pPr>
            <w:r>
              <w:rPr>
                <w:szCs w:val="22"/>
              </w:rPr>
              <w:t xml:space="preserve">x </w:t>
            </w:r>
            <w:r w:rsidRPr="006743A1">
              <w:rPr>
                <w:szCs w:val="22"/>
                <w:vertAlign w:val="superscript"/>
              </w:rPr>
              <w:t>4)</w:t>
            </w:r>
          </w:p>
        </w:tc>
        <w:tc>
          <w:tcPr>
            <w:tcW w:w="546" w:type="pct"/>
            <w:shd w:val="clear" w:color="auto" w:fill="FFFFCC"/>
            <w:vAlign w:val="center"/>
          </w:tcPr>
          <w:p w14:paraId="2FC58534" w14:textId="77777777" w:rsidR="00DF04B9" w:rsidRPr="00BA060A" w:rsidRDefault="00DF04B9" w:rsidP="00312153">
            <w:pPr>
              <w:jc w:val="center"/>
              <w:rPr>
                <w:szCs w:val="22"/>
              </w:rPr>
            </w:pPr>
            <w:r>
              <w:rPr>
                <w:szCs w:val="22"/>
              </w:rPr>
              <w:t>X</w:t>
            </w:r>
            <w:r w:rsidRPr="006743A1">
              <w:rPr>
                <w:szCs w:val="22"/>
                <w:vertAlign w:val="superscript"/>
              </w:rPr>
              <w:t>3)</w:t>
            </w:r>
          </w:p>
        </w:tc>
        <w:tc>
          <w:tcPr>
            <w:tcW w:w="545" w:type="pct"/>
            <w:shd w:val="clear" w:color="auto" w:fill="DBE5F1" w:themeFill="accent1" w:themeFillTint="33"/>
            <w:vAlign w:val="center"/>
          </w:tcPr>
          <w:p w14:paraId="4793D702" w14:textId="77777777" w:rsidR="00DF04B9" w:rsidRPr="00BA060A" w:rsidRDefault="00DF04B9" w:rsidP="00312153">
            <w:pPr>
              <w:jc w:val="center"/>
              <w:rPr>
                <w:szCs w:val="22"/>
              </w:rPr>
            </w:pPr>
            <w:r>
              <w:rPr>
                <w:szCs w:val="22"/>
              </w:rPr>
              <w:t>X</w:t>
            </w:r>
            <w:r w:rsidRPr="006743A1">
              <w:rPr>
                <w:szCs w:val="22"/>
                <w:vertAlign w:val="superscript"/>
              </w:rPr>
              <w:t>2)4)</w:t>
            </w:r>
          </w:p>
        </w:tc>
      </w:tr>
    </w:tbl>
    <w:p w14:paraId="262AF487" w14:textId="77777777" w:rsidR="00DF04B9" w:rsidRDefault="00DF04B9" w:rsidP="00DF04B9"/>
    <w:p w14:paraId="58F3AD1E" w14:textId="77777777" w:rsidR="00DF04B9" w:rsidRDefault="00DF04B9" w:rsidP="00C76EA6">
      <w:pPr>
        <w:pStyle w:val="Listenabsatz"/>
        <w:numPr>
          <w:ilvl w:val="0"/>
          <w:numId w:val="19"/>
        </w:numPr>
      </w:pPr>
      <w:r>
        <w:t xml:space="preserve">Gekürzt für kleine Laufzeiten mit </w:t>
      </w:r>
      <m:oMath>
        <m:sSup>
          <m:sSupPr>
            <m:ctrlPr>
              <w:rPr>
                <w:rFonts w:ascii="Cambria Math" w:hAnsi="Cambria Math"/>
                <w:i/>
                <w:szCs w:val="22"/>
              </w:rPr>
            </m:ctrlPr>
          </m:sSupPr>
          <m:e>
            <m:r>
              <w:rPr>
                <w:rFonts w:ascii="Cambria Math" w:hAnsi="Cambria Math"/>
                <w:szCs w:val="22"/>
              </w:rPr>
              <m:t>f</m:t>
            </m:r>
          </m:e>
          <m:sup>
            <m:r>
              <w:rPr>
                <w:rFonts w:ascii="Cambria Math" w:hAnsi="Cambria Math"/>
                <w:szCs w:val="22"/>
              </w:rPr>
              <m:t>β</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 xml:space="preserve">⋅ </m:t>
                        </m:r>
                        <m:d>
                          <m:dPr>
                            <m:ctrlPr>
                              <w:rPr>
                                <w:rFonts w:ascii="Cambria Math" w:hAnsi="Cambria Math"/>
                                <w:i/>
                              </w:rPr>
                            </m:ctrlPr>
                          </m:dPr>
                          <m:e>
                            <m:r>
                              <w:rPr>
                                <w:rFonts w:ascii="Cambria Math" w:hAnsi="Cambria Math"/>
                              </w:rPr>
                              <m:t>n-10</m:t>
                            </m:r>
                          </m:e>
                        </m:d>
                      </m:e>
                    </m:d>
                  </m:e>
                </m:func>
              </m:e>
            </m:d>
          </m:e>
        </m:func>
      </m:oMath>
    </w:p>
    <w:p w14:paraId="17453C15" w14:textId="77777777" w:rsidR="00DF04B9" w:rsidRDefault="00DF04B9" w:rsidP="00C76EA6">
      <w:pPr>
        <w:pStyle w:val="Listenabsatz"/>
        <w:numPr>
          <w:ilvl w:val="0"/>
          <w:numId w:val="19"/>
        </w:numPr>
      </w:pPr>
      <w:r>
        <w:t>Unterschiedlich von laufender Beitragszahlung</w:t>
      </w:r>
    </w:p>
    <w:p w14:paraId="561E9F7C" w14:textId="77777777" w:rsidR="00DF04B9" w:rsidRDefault="00DF04B9" w:rsidP="00C76EA6">
      <w:pPr>
        <w:pStyle w:val="Listenabsatz"/>
        <w:numPr>
          <w:ilvl w:val="0"/>
          <w:numId w:val="19"/>
        </w:numPr>
      </w:pPr>
      <w:r>
        <w:t>Wie bei laufender Beitragszahlung</w:t>
      </w:r>
    </w:p>
    <w:p w14:paraId="6FD9382D" w14:textId="77777777" w:rsidR="00DF04B9" w:rsidRDefault="00DF04B9" w:rsidP="00C76EA6">
      <w:pPr>
        <w:pStyle w:val="Listenabsatz"/>
        <w:numPr>
          <w:ilvl w:val="0"/>
          <w:numId w:val="19"/>
        </w:numPr>
      </w:pPr>
      <w:r>
        <w:t>Wie bei Einmalbeiträgen</w:t>
      </w:r>
    </w:p>
    <w:p w14:paraId="7B4D1845" w14:textId="77777777" w:rsidR="00DF04B9" w:rsidRDefault="00DF04B9" w:rsidP="00C76EA6">
      <w:pPr>
        <w:pStyle w:val="Listenabsatz"/>
        <w:numPr>
          <w:ilvl w:val="0"/>
          <w:numId w:val="19"/>
        </w:numPr>
      </w:pPr>
      <w:r>
        <w:t>Staffel für Laufzeiten zwischen 12 und 17 Jahren (je nach Vertragsart)</w:t>
      </w:r>
    </w:p>
    <w:p w14:paraId="57A90DEB" w14:textId="77777777" w:rsidR="00DF04B9" w:rsidRDefault="00DF04B9" w:rsidP="00C76EA6">
      <w:pPr>
        <w:pStyle w:val="Listenabsatz"/>
        <w:numPr>
          <w:ilvl w:val="0"/>
          <w:numId w:val="19"/>
        </w:numPr>
      </w:pPr>
      <w:r>
        <w:t>Unterschiedliche Sätze je nach Zahlweise</w:t>
      </w:r>
    </w:p>
    <w:p w14:paraId="0B87DE25" w14:textId="77777777" w:rsidR="00DF04B9" w:rsidRDefault="00DF04B9" w:rsidP="00DF04B9"/>
    <w:p w14:paraId="7661E8E3" w14:textId="77777777" w:rsidR="00DF04B9" w:rsidRDefault="00DF04B9" w:rsidP="00DF04B9"/>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DF04B9" w:rsidRPr="00796A61" w14:paraId="327AC5AA" w14:textId="77777777" w:rsidTr="00312153">
        <w:tc>
          <w:tcPr>
            <w:tcW w:w="2272" w:type="pct"/>
            <w:vAlign w:val="center"/>
          </w:tcPr>
          <w:p w14:paraId="25303631" w14:textId="77777777" w:rsidR="00DF04B9" w:rsidRPr="008056B1" w:rsidRDefault="00DF04B9" w:rsidP="00312153">
            <w:pPr>
              <w:rPr>
                <w:b/>
              </w:rPr>
            </w:pPr>
            <w:r>
              <w:rPr>
                <w:b/>
              </w:rPr>
              <w:t>Kostenabhängigkeit</w:t>
            </w:r>
          </w:p>
        </w:tc>
        <w:tc>
          <w:tcPr>
            <w:tcW w:w="545" w:type="pct"/>
            <w:shd w:val="clear" w:color="auto" w:fill="808080" w:themeFill="background1" w:themeFillShade="80"/>
            <w:vAlign w:val="center"/>
          </w:tcPr>
          <w:p w14:paraId="459BB4AA" w14:textId="77777777" w:rsidR="00DF04B9" w:rsidRPr="00654F35" w:rsidRDefault="00DF04B9" w:rsidP="00312153">
            <w:pPr>
              <w:jc w:val="center"/>
              <w:rPr>
                <w:b/>
              </w:rPr>
            </w:pPr>
            <w:r w:rsidRPr="00654F35">
              <w:rPr>
                <w:b/>
              </w:rPr>
              <w:t>TD</w:t>
            </w:r>
          </w:p>
        </w:tc>
        <w:tc>
          <w:tcPr>
            <w:tcW w:w="546" w:type="pct"/>
            <w:shd w:val="clear" w:color="auto" w:fill="00B050"/>
            <w:vAlign w:val="center"/>
          </w:tcPr>
          <w:p w14:paraId="016EC6D0" w14:textId="77777777" w:rsidR="00DF04B9" w:rsidRPr="00796A61" w:rsidRDefault="00DF04B9" w:rsidP="00312153">
            <w:pPr>
              <w:jc w:val="center"/>
              <w:rPr>
                <w:b/>
              </w:rPr>
            </w:pPr>
            <w:r>
              <w:rPr>
                <w:b/>
              </w:rPr>
              <w:t>HLV</w:t>
            </w:r>
          </w:p>
        </w:tc>
        <w:tc>
          <w:tcPr>
            <w:tcW w:w="546" w:type="pct"/>
            <w:shd w:val="clear" w:color="auto" w:fill="FF0000"/>
            <w:vAlign w:val="center"/>
          </w:tcPr>
          <w:p w14:paraId="11CDC001" w14:textId="77777777" w:rsidR="00DF04B9" w:rsidRPr="00796A61" w:rsidRDefault="00DF04B9" w:rsidP="00312153">
            <w:pPr>
              <w:jc w:val="center"/>
              <w:rPr>
                <w:b/>
              </w:rPr>
            </w:pPr>
            <w:r>
              <w:rPr>
                <w:b/>
              </w:rPr>
              <w:t>NL</w:t>
            </w:r>
          </w:p>
        </w:tc>
        <w:tc>
          <w:tcPr>
            <w:tcW w:w="546" w:type="pct"/>
            <w:shd w:val="clear" w:color="auto" w:fill="FFFF00"/>
            <w:vAlign w:val="center"/>
          </w:tcPr>
          <w:p w14:paraId="1D4BA0D0" w14:textId="77777777" w:rsidR="00DF04B9" w:rsidRPr="00796A61" w:rsidRDefault="00DF04B9" w:rsidP="00312153">
            <w:pPr>
              <w:jc w:val="center"/>
              <w:rPr>
                <w:b/>
              </w:rPr>
            </w:pPr>
            <w:r>
              <w:rPr>
                <w:b/>
              </w:rPr>
              <w:t>PBL</w:t>
            </w:r>
          </w:p>
        </w:tc>
        <w:tc>
          <w:tcPr>
            <w:tcW w:w="545" w:type="pct"/>
            <w:shd w:val="clear" w:color="auto" w:fill="0070C0"/>
            <w:vAlign w:val="center"/>
          </w:tcPr>
          <w:p w14:paraId="7964FE40" w14:textId="77777777" w:rsidR="00DF04B9" w:rsidRPr="00796A61" w:rsidRDefault="00DF04B9" w:rsidP="00312153">
            <w:pPr>
              <w:jc w:val="center"/>
              <w:rPr>
                <w:b/>
              </w:rPr>
            </w:pPr>
            <w:r w:rsidRPr="00796A61">
              <w:rPr>
                <w:b/>
              </w:rPr>
              <w:t>TAL</w:t>
            </w:r>
          </w:p>
        </w:tc>
      </w:tr>
      <w:tr w:rsidR="00DF04B9" w:rsidRPr="005A7D12" w14:paraId="1BF48CEA" w14:textId="77777777" w:rsidTr="00312153">
        <w:tc>
          <w:tcPr>
            <w:tcW w:w="2272" w:type="pct"/>
          </w:tcPr>
          <w:p w14:paraId="2AFDD5EA" w14:textId="77777777" w:rsidR="00DF04B9" w:rsidRPr="00796A61" w:rsidRDefault="00DF04B9" w:rsidP="00312153">
            <w:r>
              <w:t>Fester Satz</w:t>
            </w:r>
          </w:p>
        </w:tc>
        <w:tc>
          <w:tcPr>
            <w:tcW w:w="545" w:type="pct"/>
            <w:shd w:val="clear" w:color="auto" w:fill="D9D9D9" w:themeFill="background1" w:themeFillShade="D9"/>
          </w:tcPr>
          <w:p w14:paraId="67042C9A" w14:textId="77777777" w:rsidR="00DF04B9" w:rsidRPr="002E5B65" w:rsidRDefault="00DF04B9" w:rsidP="00312153">
            <w:pPr>
              <w:jc w:val="center"/>
              <w:rPr>
                <w:b/>
                <w:szCs w:val="22"/>
              </w:rPr>
            </w:pPr>
          </w:p>
        </w:tc>
        <w:tc>
          <w:tcPr>
            <w:tcW w:w="546" w:type="pct"/>
            <w:shd w:val="clear" w:color="auto" w:fill="EAF1DD" w:themeFill="accent3" w:themeFillTint="33"/>
            <w:vAlign w:val="center"/>
          </w:tcPr>
          <w:p w14:paraId="262FEB6F" w14:textId="77777777" w:rsidR="00DF04B9" w:rsidRPr="00BA060A" w:rsidRDefault="00DF04B9" w:rsidP="00312153">
            <w:pPr>
              <w:jc w:val="center"/>
              <w:rPr>
                <w:szCs w:val="22"/>
              </w:rPr>
            </w:pPr>
            <w:r>
              <w:rPr>
                <w:szCs w:val="22"/>
              </w:rPr>
              <w:t>-</w:t>
            </w:r>
          </w:p>
        </w:tc>
        <w:tc>
          <w:tcPr>
            <w:tcW w:w="546" w:type="pct"/>
            <w:shd w:val="clear" w:color="auto" w:fill="F2DBDB" w:themeFill="accent2" w:themeFillTint="33"/>
            <w:vAlign w:val="center"/>
          </w:tcPr>
          <w:p w14:paraId="1767D2D9" w14:textId="77777777" w:rsidR="00DF04B9" w:rsidRPr="00BA060A" w:rsidRDefault="00DF04B9" w:rsidP="00312153">
            <w:pPr>
              <w:jc w:val="center"/>
              <w:rPr>
                <w:szCs w:val="22"/>
              </w:rPr>
            </w:pPr>
            <w:r>
              <w:rPr>
                <w:szCs w:val="22"/>
              </w:rPr>
              <w:t>-</w:t>
            </w:r>
          </w:p>
        </w:tc>
        <w:tc>
          <w:tcPr>
            <w:tcW w:w="546" w:type="pct"/>
            <w:shd w:val="clear" w:color="auto" w:fill="FFFFCC"/>
            <w:vAlign w:val="center"/>
          </w:tcPr>
          <w:p w14:paraId="05109A4A" w14:textId="77777777" w:rsidR="00DF04B9" w:rsidRPr="00BA060A" w:rsidRDefault="00DF04B9" w:rsidP="00312153">
            <w:pPr>
              <w:jc w:val="center"/>
              <w:rPr>
                <w:szCs w:val="22"/>
              </w:rPr>
            </w:pPr>
            <w:r>
              <w:rPr>
                <w:szCs w:val="22"/>
              </w:rPr>
              <w:t>-</w:t>
            </w:r>
          </w:p>
        </w:tc>
        <w:tc>
          <w:tcPr>
            <w:tcW w:w="545" w:type="pct"/>
            <w:shd w:val="clear" w:color="auto" w:fill="DBE5F1" w:themeFill="accent1" w:themeFillTint="33"/>
            <w:vAlign w:val="center"/>
          </w:tcPr>
          <w:p w14:paraId="68FBB8FC" w14:textId="77777777" w:rsidR="00DF04B9" w:rsidRPr="00BA060A" w:rsidRDefault="00DF04B9" w:rsidP="00312153">
            <w:pPr>
              <w:jc w:val="center"/>
              <w:rPr>
                <w:szCs w:val="22"/>
              </w:rPr>
            </w:pPr>
            <w:r>
              <w:rPr>
                <w:szCs w:val="22"/>
              </w:rPr>
              <w:t>-</w:t>
            </w:r>
          </w:p>
        </w:tc>
      </w:tr>
      <w:tr w:rsidR="00DF04B9" w:rsidRPr="005A7D12" w14:paraId="32F17575" w14:textId="77777777" w:rsidTr="00312153">
        <w:tc>
          <w:tcPr>
            <w:tcW w:w="2272" w:type="pct"/>
          </w:tcPr>
          <w:p w14:paraId="0FCEC008" w14:textId="77777777" w:rsidR="00DF04B9" w:rsidRDefault="00DF04B9" w:rsidP="00312153">
            <w:r>
              <w:t>Fester Satz je nach Vertragsart</w:t>
            </w:r>
          </w:p>
        </w:tc>
        <w:tc>
          <w:tcPr>
            <w:tcW w:w="545" w:type="pct"/>
            <w:shd w:val="clear" w:color="auto" w:fill="D9D9D9" w:themeFill="background1" w:themeFillShade="D9"/>
          </w:tcPr>
          <w:p w14:paraId="09A9B047" w14:textId="575C550C" w:rsidR="00DF04B9" w:rsidRPr="002E5B65" w:rsidRDefault="002E5B65" w:rsidP="00312153">
            <w:pPr>
              <w:jc w:val="center"/>
              <w:rPr>
                <w:b/>
                <w:szCs w:val="22"/>
              </w:rPr>
            </w:pPr>
            <w:r w:rsidRPr="002E5B65">
              <w:rPr>
                <w:b/>
                <w:szCs w:val="22"/>
              </w:rPr>
              <w:t>X</w:t>
            </w:r>
          </w:p>
        </w:tc>
        <w:tc>
          <w:tcPr>
            <w:tcW w:w="546" w:type="pct"/>
            <w:shd w:val="clear" w:color="auto" w:fill="EAF1DD" w:themeFill="accent3" w:themeFillTint="33"/>
            <w:vAlign w:val="center"/>
          </w:tcPr>
          <w:p w14:paraId="4DDC3E34" w14:textId="77777777" w:rsidR="00DF04B9" w:rsidRPr="00BA060A" w:rsidRDefault="00DF04B9" w:rsidP="00312153">
            <w:pPr>
              <w:jc w:val="center"/>
              <w:rPr>
                <w:szCs w:val="22"/>
              </w:rPr>
            </w:pPr>
            <w:r>
              <w:rPr>
                <w:szCs w:val="22"/>
              </w:rPr>
              <w:t>X</w:t>
            </w:r>
          </w:p>
        </w:tc>
        <w:tc>
          <w:tcPr>
            <w:tcW w:w="546" w:type="pct"/>
            <w:shd w:val="clear" w:color="auto" w:fill="F2DBDB" w:themeFill="accent2" w:themeFillTint="33"/>
            <w:vAlign w:val="center"/>
          </w:tcPr>
          <w:p w14:paraId="154B2364" w14:textId="77777777" w:rsidR="00DF04B9" w:rsidRPr="00BA060A" w:rsidRDefault="00DF04B9" w:rsidP="00312153">
            <w:pPr>
              <w:jc w:val="center"/>
              <w:rPr>
                <w:szCs w:val="22"/>
              </w:rPr>
            </w:pPr>
            <w:r>
              <w:rPr>
                <w:szCs w:val="22"/>
              </w:rPr>
              <w:t>X</w:t>
            </w:r>
          </w:p>
        </w:tc>
        <w:tc>
          <w:tcPr>
            <w:tcW w:w="546" w:type="pct"/>
            <w:shd w:val="clear" w:color="auto" w:fill="FFFFCC"/>
            <w:vAlign w:val="center"/>
          </w:tcPr>
          <w:p w14:paraId="7E996647" w14:textId="77777777" w:rsidR="00DF04B9" w:rsidRPr="00BA060A" w:rsidRDefault="00DF04B9" w:rsidP="00312153">
            <w:pPr>
              <w:jc w:val="center"/>
              <w:rPr>
                <w:szCs w:val="22"/>
              </w:rPr>
            </w:pPr>
            <w:r>
              <w:rPr>
                <w:szCs w:val="22"/>
              </w:rPr>
              <w:t>X</w:t>
            </w:r>
          </w:p>
        </w:tc>
        <w:tc>
          <w:tcPr>
            <w:tcW w:w="545" w:type="pct"/>
            <w:shd w:val="clear" w:color="auto" w:fill="DBE5F1" w:themeFill="accent1" w:themeFillTint="33"/>
            <w:vAlign w:val="center"/>
          </w:tcPr>
          <w:p w14:paraId="5DF59F69" w14:textId="77777777" w:rsidR="00DF04B9" w:rsidRPr="00BA060A" w:rsidRDefault="00DF04B9" w:rsidP="00312153">
            <w:pPr>
              <w:jc w:val="center"/>
              <w:rPr>
                <w:szCs w:val="22"/>
              </w:rPr>
            </w:pPr>
            <w:r>
              <w:rPr>
                <w:szCs w:val="22"/>
              </w:rPr>
              <w:t>X</w:t>
            </w:r>
          </w:p>
        </w:tc>
      </w:tr>
      <w:tr w:rsidR="00DF04B9" w:rsidRPr="005A7D12" w14:paraId="4E17C43A" w14:textId="77777777" w:rsidTr="00312153">
        <w:tc>
          <w:tcPr>
            <w:tcW w:w="2272" w:type="pct"/>
          </w:tcPr>
          <w:p w14:paraId="7433DC12" w14:textId="77777777" w:rsidR="00DF04B9" w:rsidRDefault="00DF04B9" w:rsidP="00312153">
            <w:r>
              <w:t>Staffel/Kürzung je nach Laufzeit</w:t>
            </w:r>
          </w:p>
        </w:tc>
        <w:tc>
          <w:tcPr>
            <w:tcW w:w="545" w:type="pct"/>
            <w:shd w:val="clear" w:color="auto" w:fill="D9D9D9" w:themeFill="background1" w:themeFillShade="D9"/>
          </w:tcPr>
          <w:p w14:paraId="048EA530" w14:textId="0C37815C" w:rsidR="00DF04B9" w:rsidRPr="002E5B65" w:rsidRDefault="002E5B65" w:rsidP="00312153">
            <w:pPr>
              <w:jc w:val="center"/>
              <w:rPr>
                <w:b/>
                <w:szCs w:val="22"/>
              </w:rPr>
            </w:pPr>
            <w:r w:rsidRPr="002E5B65">
              <w:rPr>
                <w:b/>
                <w:szCs w:val="22"/>
              </w:rPr>
              <w:t>X</w:t>
            </w:r>
          </w:p>
        </w:tc>
        <w:tc>
          <w:tcPr>
            <w:tcW w:w="546" w:type="pct"/>
            <w:shd w:val="clear" w:color="auto" w:fill="EAF1DD" w:themeFill="accent3" w:themeFillTint="33"/>
            <w:vAlign w:val="center"/>
          </w:tcPr>
          <w:p w14:paraId="6F63E5A5" w14:textId="77777777" w:rsidR="00DF04B9" w:rsidRPr="00BA060A" w:rsidRDefault="00DF04B9" w:rsidP="00312153">
            <w:pPr>
              <w:jc w:val="center"/>
              <w:rPr>
                <w:szCs w:val="22"/>
              </w:rPr>
            </w:pPr>
            <w:r>
              <w:rPr>
                <w:szCs w:val="22"/>
              </w:rPr>
              <w:t>X</w:t>
            </w:r>
          </w:p>
        </w:tc>
        <w:tc>
          <w:tcPr>
            <w:tcW w:w="546" w:type="pct"/>
            <w:shd w:val="clear" w:color="auto" w:fill="F2DBDB" w:themeFill="accent2" w:themeFillTint="33"/>
            <w:vAlign w:val="center"/>
          </w:tcPr>
          <w:p w14:paraId="666DE885" w14:textId="77777777" w:rsidR="00DF04B9" w:rsidRPr="00BA060A" w:rsidRDefault="00DF04B9" w:rsidP="00312153">
            <w:pPr>
              <w:jc w:val="center"/>
              <w:rPr>
                <w:szCs w:val="22"/>
              </w:rPr>
            </w:pPr>
            <w:r>
              <w:rPr>
                <w:szCs w:val="22"/>
              </w:rPr>
              <w:t>-</w:t>
            </w:r>
          </w:p>
        </w:tc>
        <w:tc>
          <w:tcPr>
            <w:tcW w:w="546" w:type="pct"/>
            <w:shd w:val="clear" w:color="auto" w:fill="FFFFCC"/>
            <w:vAlign w:val="center"/>
          </w:tcPr>
          <w:p w14:paraId="217E20A4" w14:textId="77777777" w:rsidR="00DF04B9" w:rsidRPr="00BA060A" w:rsidRDefault="00DF04B9" w:rsidP="00312153">
            <w:pPr>
              <w:jc w:val="center"/>
              <w:rPr>
                <w:szCs w:val="22"/>
              </w:rPr>
            </w:pPr>
            <w:r>
              <w:rPr>
                <w:szCs w:val="22"/>
              </w:rPr>
              <w:t>-</w:t>
            </w:r>
          </w:p>
        </w:tc>
        <w:tc>
          <w:tcPr>
            <w:tcW w:w="545" w:type="pct"/>
            <w:shd w:val="clear" w:color="auto" w:fill="DBE5F1" w:themeFill="accent1" w:themeFillTint="33"/>
            <w:vAlign w:val="center"/>
          </w:tcPr>
          <w:p w14:paraId="7EB703BF" w14:textId="77777777" w:rsidR="00DF04B9" w:rsidRPr="00BA060A" w:rsidRDefault="00DF04B9" w:rsidP="00312153">
            <w:pPr>
              <w:jc w:val="center"/>
              <w:rPr>
                <w:szCs w:val="22"/>
              </w:rPr>
            </w:pPr>
            <w:r>
              <w:rPr>
                <w:szCs w:val="22"/>
              </w:rPr>
              <w:t>-</w:t>
            </w:r>
          </w:p>
        </w:tc>
      </w:tr>
      <w:tr w:rsidR="00DF04B9" w:rsidRPr="005A7D12" w14:paraId="5E905FF9" w14:textId="77777777" w:rsidTr="00312153">
        <w:tc>
          <w:tcPr>
            <w:tcW w:w="2272" w:type="pct"/>
          </w:tcPr>
          <w:p w14:paraId="00CFB912" w14:textId="77777777" w:rsidR="00DF04B9" w:rsidRDefault="00DF04B9" w:rsidP="00312153">
            <w:r>
              <w:t>Differenzierung nach Zahlweise</w:t>
            </w:r>
          </w:p>
        </w:tc>
        <w:tc>
          <w:tcPr>
            <w:tcW w:w="545" w:type="pct"/>
            <w:shd w:val="clear" w:color="auto" w:fill="D9D9D9" w:themeFill="background1" w:themeFillShade="D9"/>
          </w:tcPr>
          <w:p w14:paraId="3BFB8C68" w14:textId="77777777" w:rsidR="00DF04B9" w:rsidRPr="002E5B65" w:rsidRDefault="00DF04B9" w:rsidP="00312153">
            <w:pPr>
              <w:jc w:val="center"/>
              <w:rPr>
                <w:b/>
                <w:szCs w:val="22"/>
              </w:rPr>
            </w:pPr>
          </w:p>
        </w:tc>
        <w:tc>
          <w:tcPr>
            <w:tcW w:w="546" w:type="pct"/>
            <w:shd w:val="clear" w:color="auto" w:fill="EAF1DD" w:themeFill="accent3" w:themeFillTint="33"/>
            <w:vAlign w:val="center"/>
          </w:tcPr>
          <w:p w14:paraId="3C463358" w14:textId="77777777" w:rsidR="00DF04B9" w:rsidRPr="00BA060A" w:rsidRDefault="00DF04B9" w:rsidP="00312153">
            <w:pPr>
              <w:jc w:val="center"/>
              <w:rPr>
                <w:szCs w:val="22"/>
              </w:rPr>
            </w:pPr>
            <w:r>
              <w:rPr>
                <w:szCs w:val="22"/>
              </w:rPr>
              <w:t>-</w:t>
            </w:r>
          </w:p>
        </w:tc>
        <w:tc>
          <w:tcPr>
            <w:tcW w:w="546" w:type="pct"/>
            <w:shd w:val="clear" w:color="auto" w:fill="F2DBDB" w:themeFill="accent2" w:themeFillTint="33"/>
            <w:vAlign w:val="center"/>
          </w:tcPr>
          <w:p w14:paraId="6C2C99CC" w14:textId="77777777" w:rsidR="00DF04B9" w:rsidRPr="00BA060A" w:rsidRDefault="00DF04B9" w:rsidP="00312153">
            <w:pPr>
              <w:jc w:val="center"/>
              <w:rPr>
                <w:szCs w:val="22"/>
              </w:rPr>
            </w:pPr>
            <w:r>
              <w:rPr>
                <w:szCs w:val="22"/>
              </w:rPr>
              <w:t>X</w:t>
            </w:r>
          </w:p>
        </w:tc>
        <w:tc>
          <w:tcPr>
            <w:tcW w:w="546" w:type="pct"/>
            <w:shd w:val="clear" w:color="auto" w:fill="FFFFCC"/>
            <w:vAlign w:val="center"/>
          </w:tcPr>
          <w:p w14:paraId="0615175B" w14:textId="77777777" w:rsidR="00DF04B9" w:rsidRPr="00BA060A" w:rsidRDefault="00DF04B9" w:rsidP="00312153">
            <w:pPr>
              <w:jc w:val="center"/>
              <w:rPr>
                <w:szCs w:val="22"/>
              </w:rPr>
            </w:pPr>
            <w:r>
              <w:rPr>
                <w:szCs w:val="22"/>
              </w:rPr>
              <w:t>-</w:t>
            </w:r>
          </w:p>
        </w:tc>
        <w:tc>
          <w:tcPr>
            <w:tcW w:w="545" w:type="pct"/>
            <w:shd w:val="clear" w:color="auto" w:fill="DBE5F1" w:themeFill="accent1" w:themeFillTint="33"/>
            <w:vAlign w:val="center"/>
          </w:tcPr>
          <w:p w14:paraId="722DB547" w14:textId="77777777" w:rsidR="00DF04B9" w:rsidRPr="00BA060A" w:rsidRDefault="00DF04B9" w:rsidP="00312153">
            <w:pPr>
              <w:jc w:val="center"/>
              <w:rPr>
                <w:szCs w:val="22"/>
              </w:rPr>
            </w:pPr>
            <w:r>
              <w:rPr>
                <w:szCs w:val="22"/>
              </w:rPr>
              <w:t>-</w:t>
            </w:r>
          </w:p>
        </w:tc>
      </w:tr>
    </w:tbl>
    <w:p w14:paraId="63BEC4F9" w14:textId="77777777" w:rsidR="00DF04B9" w:rsidRDefault="00DF04B9" w:rsidP="00DF04B9"/>
    <w:p w14:paraId="2897656A" w14:textId="216511E1" w:rsidR="00DF04B9" w:rsidRPr="00F346F9" w:rsidRDefault="00DF04B9" w:rsidP="00DF04B9">
      <w:r>
        <w:t>Die NL hat noch einen weiteren Satz</w:t>
      </w:r>
      <w:r w:rsidR="00816CBB">
        <w:t xml:space="preserve"> </w:t>
      </w:r>
      <m:oMath>
        <m:r>
          <w:rPr>
            <w:rFonts w:ascii="Cambria Math" w:hAnsi="Cambria Math"/>
          </w:rPr>
          <m:t>KÜ</m:t>
        </m:r>
        <m:sSubSup>
          <m:sSubSupPr>
            <m:ctrlPr>
              <w:rPr>
                <w:rFonts w:ascii="Cambria Math" w:hAnsi="Cambria Math"/>
                <w:i/>
              </w:rPr>
            </m:ctrlPr>
          </m:sSubSupPr>
          <m:e>
            <m:r>
              <w:rPr>
                <w:rFonts w:ascii="Cambria Math" w:hAnsi="Cambria Math"/>
              </w:rPr>
              <m:t>A</m:t>
            </m:r>
          </m:e>
          <m:sub>
            <m:r>
              <w:rPr>
                <w:rFonts w:ascii="Cambria Math" w:hAnsi="Cambria Math"/>
              </w:rPr>
              <m:t>β</m:t>
            </m:r>
          </m:sub>
          <m:sup>
            <m:r>
              <w:rPr>
                <w:rFonts w:ascii="Cambria Math" w:hAnsi="Cambria Math"/>
              </w:rPr>
              <m:t>Satz</m:t>
            </m:r>
          </m:sup>
        </m:sSubSup>
      </m:oMath>
      <w:r>
        <w:t xml:space="preserve"> für Kostenüberschüsse.</w:t>
      </w:r>
    </w:p>
    <w:p w14:paraId="531A6EFF" w14:textId="35FBCDE9" w:rsidR="00DF04B9" w:rsidRDefault="00816CBB" w:rsidP="00DF04B9">
      <w:pPr>
        <w:pStyle w:val="berschrift4"/>
      </w:pPr>
      <w:r w:rsidRPr="002E5B65">
        <w:t>Empfehlung</w:t>
      </w:r>
      <w:r w:rsidR="00DF04B9" w:rsidRPr="00A7688E">
        <w:t xml:space="preserve"> </w:t>
      </w:r>
    </w:p>
    <w:p w14:paraId="1257A1EF" w14:textId="514F0372" w:rsidR="009630E0" w:rsidRDefault="009630E0" w:rsidP="004F086D">
      <w:pPr>
        <w:pStyle w:val="Listenabsatz"/>
        <w:numPr>
          <w:ilvl w:val="0"/>
          <w:numId w:val="10"/>
        </w:numPr>
      </w:pPr>
      <w:r>
        <w:t>Es sollen verschiedene Ausprägungen der Kostensätze</w:t>
      </w:r>
      <m:oMath>
        <m:sSubSup>
          <m:sSubSupPr>
            <m:ctrlPr>
              <w:rPr>
                <w:rFonts w:ascii="Cambria Math" w:hAnsi="Cambria Math" w:cs="Arial"/>
                <w:i/>
                <w:szCs w:val="22"/>
                <w:lang w:eastAsia="de-DE"/>
              </w:rPr>
            </m:ctrlPr>
          </m:sSubSupPr>
          <m:e>
            <m:r>
              <w:rPr>
                <w:rFonts w:ascii="Cambria Math" w:hAnsi="Cambria Math" w:cs="Arial"/>
                <w:szCs w:val="22"/>
                <w:lang w:eastAsia="de-DE"/>
              </w:rPr>
              <m:t>β</m:t>
            </m:r>
          </m:e>
          <m:sub/>
          <m:sup>
            <m:r>
              <w:rPr>
                <w:rFonts w:ascii="Cambria Math" w:hAnsi="Cambria Math" w:cs="Arial"/>
                <w:szCs w:val="22"/>
                <w:lang w:eastAsia="de-DE"/>
              </w:rPr>
              <m:t>α</m:t>
            </m:r>
          </m:sup>
        </m:sSubSup>
      </m:oMath>
      <w:r w:rsidR="00537949" w:rsidRPr="00537949">
        <w:rPr>
          <w:szCs w:val="22"/>
          <w:lang w:eastAsia="de-DE"/>
        </w:rPr>
        <w:t xml:space="preserve"> und </w:t>
      </w:r>
      <m:oMath>
        <m:sSubSup>
          <m:sSubSupPr>
            <m:ctrlPr>
              <w:rPr>
                <w:rFonts w:ascii="Cambria Math" w:hAnsi="Cambria Math" w:cs="Arial"/>
                <w:i/>
                <w:szCs w:val="22"/>
                <w:lang w:eastAsia="de-DE"/>
              </w:rPr>
            </m:ctrlPr>
          </m:sSubSupPr>
          <m:e>
            <m:r>
              <w:rPr>
                <w:rFonts w:ascii="Cambria Math" w:hAnsi="Cambria Math" w:cs="Arial"/>
                <w:szCs w:val="22"/>
                <w:lang w:eastAsia="de-DE"/>
              </w:rPr>
              <m:t>β</m:t>
            </m:r>
          </m:e>
          <m:sub/>
          <m:sup>
            <m:r>
              <w:rPr>
                <w:rFonts w:ascii="Cambria Math" w:hAnsi="Cambria Math" w:cs="Arial"/>
                <w:szCs w:val="22"/>
                <w:lang w:eastAsia="de-DE"/>
              </w:rPr>
              <m:t>VWK</m:t>
            </m:r>
          </m:sup>
        </m:sSubSup>
      </m:oMath>
      <w:r>
        <w:t xml:space="preserve"> für lfd. Beiträge, SoZ und Einmalbeiträgen möglich sein.</w:t>
      </w:r>
    </w:p>
    <w:p w14:paraId="416312D1" w14:textId="7410FDA8" w:rsidR="009630E0" w:rsidRDefault="009630E0" w:rsidP="004F086D">
      <w:pPr>
        <w:pStyle w:val="Listenabsatz"/>
        <w:numPr>
          <w:ilvl w:val="0"/>
          <w:numId w:val="10"/>
        </w:numPr>
      </w:pPr>
      <w:r>
        <w:t>Laufzeitabhängige Faktoren werden für beide Kostensätze vorgesehen</w:t>
      </w:r>
    </w:p>
    <w:p w14:paraId="4AE00D9E" w14:textId="4CC254FC" w:rsidR="009630E0" w:rsidRDefault="009630E0" w:rsidP="004F086D">
      <w:pPr>
        <w:pStyle w:val="Listenabsatz"/>
        <w:numPr>
          <w:ilvl w:val="0"/>
          <w:numId w:val="10"/>
        </w:numPr>
      </w:pPr>
      <w:r>
        <w:t>Die Kostensätze können je nach Preisstufe variieren</w:t>
      </w:r>
    </w:p>
    <w:p w14:paraId="10775346" w14:textId="564315FF" w:rsidR="009630E0" w:rsidRPr="009630E0" w:rsidRDefault="009630E0" w:rsidP="004F086D">
      <w:pPr>
        <w:pStyle w:val="Listenabsatz"/>
        <w:numPr>
          <w:ilvl w:val="0"/>
          <w:numId w:val="10"/>
        </w:numPr>
      </w:pPr>
      <w:r>
        <w:t>Zur Diskussion: Definition der Kosten nach Zahlweise</w:t>
      </w:r>
    </w:p>
    <w:p w14:paraId="4065712A" w14:textId="2F4B6838" w:rsidR="00816CBB" w:rsidRDefault="00816CBB" w:rsidP="00816CBB">
      <w:pPr>
        <w:pStyle w:val="berschrift4"/>
      </w:pPr>
      <w:r w:rsidRPr="00B247B6">
        <w:lastRenderedPageBreak/>
        <w:t>Abstimmung mit F1 der Mathematik</w:t>
      </w:r>
      <w:r w:rsidR="002E5B65">
        <w:t xml:space="preserve"> (29.04.2016)</w:t>
      </w:r>
    </w:p>
    <w:p w14:paraId="21575B04" w14:textId="584C9180" w:rsidR="002E5B65" w:rsidRPr="002E5B65" w:rsidRDefault="002E5B65" w:rsidP="004F086D">
      <w:pPr>
        <w:pStyle w:val="Listenabsatz"/>
        <w:numPr>
          <w:ilvl w:val="0"/>
          <w:numId w:val="10"/>
        </w:numPr>
      </w:pPr>
      <w:r>
        <w:t>Wie Empfehlung, keine Abhängigkeit der Kosten von der Zahlweise.</w:t>
      </w:r>
    </w:p>
    <w:p w14:paraId="3820FE29" w14:textId="77777777" w:rsidR="00DF04B9" w:rsidRDefault="00DF04B9" w:rsidP="00DF04B9">
      <w:pPr>
        <w:pStyle w:val="berschrift4"/>
      </w:pPr>
      <w:r>
        <w:t>Abstimmung mit Produkttechnik</w:t>
      </w:r>
    </w:p>
    <w:p w14:paraId="3008CACD" w14:textId="77777777" w:rsidR="00DF04B9" w:rsidRDefault="00DF04B9" w:rsidP="00DF04B9">
      <w:pPr>
        <w:pStyle w:val="berschrift4"/>
      </w:pPr>
      <w:r>
        <w:t>Entscheidung</w:t>
      </w:r>
    </w:p>
    <w:p w14:paraId="5C58E579" w14:textId="77777777" w:rsidR="00DF04B9" w:rsidRPr="00D4268C" w:rsidRDefault="00DF04B9" w:rsidP="00DF04B9">
      <w:pPr>
        <w:pStyle w:val="berschrift4"/>
      </w:pPr>
      <w:r>
        <w:t>Folgearbeiten</w:t>
      </w:r>
    </w:p>
    <w:p w14:paraId="59684C57" w14:textId="77777777" w:rsidR="00DF04B9" w:rsidRDefault="00DF04B9" w:rsidP="00DF04B9">
      <w:pPr>
        <w:rPr>
          <w:rFonts w:cs="Arial"/>
          <w:b/>
          <w:bCs/>
          <w:sz w:val="26"/>
          <w:szCs w:val="26"/>
        </w:rPr>
      </w:pPr>
      <w:r>
        <w:br w:type="page"/>
      </w:r>
    </w:p>
    <w:p w14:paraId="11458957" w14:textId="77777777" w:rsidR="00DF04B9" w:rsidRDefault="00DF04B9" w:rsidP="00DF04B9">
      <w:pPr>
        <w:pStyle w:val="berschrift3"/>
      </w:pPr>
      <w:bookmarkStart w:id="58" w:name="_Toc449708289"/>
      <w:r w:rsidRPr="00FC6359">
        <w:lastRenderedPageBreak/>
        <w:t>Zuschläge für unterjährige Beitragszahlung</w:t>
      </w:r>
      <w:bookmarkEnd w:id="58"/>
    </w:p>
    <w:p w14:paraId="33B27904" w14:textId="77777777" w:rsidR="00DF04B9" w:rsidRDefault="00DF04B9" w:rsidP="00DF04B9">
      <w:pPr>
        <w:pStyle w:val="berschrift4"/>
      </w:pPr>
      <w:r w:rsidRPr="00177E07">
        <w:t>Aktueller</w:t>
      </w:r>
      <w:r>
        <w:t xml:space="preserve"> Stand</w:t>
      </w:r>
    </w:p>
    <w:p w14:paraId="60D960F3" w14:textId="77777777" w:rsidR="00DF04B9" w:rsidRDefault="00DF04B9" w:rsidP="00DF04B9">
      <w:pPr>
        <w:rPr>
          <w:b/>
        </w:rPr>
      </w:pPr>
    </w:p>
    <w:p w14:paraId="0E692398" w14:textId="77777777" w:rsidR="00DF04B9" w:rsidRPr="00D5689C" w:rsidRDefault="00DF04B9" w:rsidP="00DF04B9">
      <w:r w:rsidRPr="00D5689C">
        <w:t>NL</w:t>
      </w:r>
      <w:r>
        <w:t>:</w:t>
      </w:r>
      <w:r w:rsidRPr="00D5689C">
        <w:t xml:space="preserve"> </w:t>
      </w:r>
    </w:p>
    <w:p w14:paraId="72874579" w14:textId="762495E1" w:rsidR="00DF04B9" w:rsidRDefault="00DF04B9" w:rsidP="00DF04B9">
      <w:pPr>
        <w:rPr>
          <w:b/>
        </w:rPr>
      </w:pPr>
      <w:r w:rsidRPr="00B916DA">
        <w:t>Die Verwaltungskosten sind in Abhängigkeit von der Zahlweise unterschiedlich</w:t>
      </w:r>
      <w:r w:rsidR="001A54D2">
        <w:t>.</w:t>
      </w:r>
    </w:p>
    <w:p w14:paraId="4A812932" w14:textId="77777777" w:rsidR="00DF04B9" w:rsidRPr="00D5689C" w:rsidRDefault="00DF04B9" w:rsidP="00DF04B9">
      <w:r w:rsidRPr="00D5689C">
        <w:t>Andere:</w:t>
      </w:r>
    </w:p>
    <w:p w14:paraId="58162EC4" w14:textId="36026068" w:rsidR="00DF04B9" w:rsidRPr="00D5689C" w:rsidRDefault="00816CBB" w:rsidP="00DF04B9">
      <w:r w:rsidRPr="00D5689C">
        <w:t>E</w:t>
      </w:r>
      <w:r w:rsidR="00DF04B9" w:rsidRPr="00D5689C">
        <w:t>ntfällt</w:t>
      </w:r>
      <w:r>
        <w:t>.</w:t>
      </w:r>
    </w:p>
    <w:p w14:paraId="660CF99B" w14:textId="381F04F4" w:rsidR="00DF04B9" w:rsidRDefault="00816CBB" w:rsidP="00DF04B9">
      <w:pPr>
        <w:pStyle w:val="berschrift4"/>
      </w:pPr>
      <w:r>
        <w:t>Empfehlung</w:t>
      </w:r>
      <w:r w:rsidR="00DF04B9" w:rsidRPr="00A7688E">
        <w:t xml:space="preserve"> </w:t>
      </w:r>
    </w:p>
    <w:p w14:paraId="3017BF61" w14:textId="28C25318" w:rsidR="001A54D2" w:rsidRPr="001A54D2" w:rsidRDefault="001A54D2" w:rsidP="001A54D2">
      <w:r>
        <w:t>Keine Harmonisierung nötig.</w:t>
      </w:r>
    </w:p>
    <w:p w14:paraId="0EB320A4" w14:textId="77777777" w:rsidR="00816CBB" w:rsidRPr="00B247B6" w:rsidRDefault="00816CBB" w:rsidP="00816CBB">
      <w:pPr>
        <w:pStyle w:val="berschrift4"/>
      </w:pPr>
      <w:r w:rsidRPr="00B247B6">
        <w:t>Abstimmung mit F1 der Mathematik</w:t>
      </w:r>
    </w:p>
    <w:p w14:paraId="1AD09870" w14:textId="77777777" w:rsidR="00DF04B9" w:rsidRDefault="00DF04B9" w:rsidP="00DF04B9">
      <w:pPr>
        <w:pStyle w:val="berschrift4"/>
      </w:pPr>
      <w:r>
        <w:t>Abstimmung mit Produkttechnik</w:t>
      </w:r>
    </w:p>
    <w:p w14:paraId="4A47AB68" w14:textId="77777777" w:rsidR="00DF04B9" w:rsidRDefault="00DF04B9" w:rsidP="00DF04B9">
      <w:pPr>
        <w:pStyle w:val="berschrift4"/>
      </w:pPr>
      <w:r>
        <w:t>Entscheidung</w:t>
      </w:r>
    </w:p>
    <w:p w14:paraId="3A8782B5" w14:textId="77777777" w:rsidR="00DF04B9" w:rsidRPr="00D4268C" w:rsidRDefault="00DF04B9" w:rsidP="00DF04B9">
      <w:pPr>
        <w:pStyle w:val="berschrift4"/>
      </w:pPr>
      <w:r>
        <w:t>Folgearbeiten</w:t>
      </w:r>
    </w:p>
    <w:p w14:paraId="7BAE2FFE" w14:textId="77777777" w:rsidR="00DF04B9" w:rsidRDefault="00DF04B9" w:rsidP="00DF04B9">
      <w:pPr>
        <w:rPr>
          <w:rFonts w:cs="Arial"/>
          <w:b/>
          <w:bCs/>
          <w:i/>
          <w:iCs/>
          <w:sz w:val="28"/>
          <w:szCs w:val="28"/>
        </w:rPr>
      </w:pPr>
      <w:r>
        <w:br w:type="page"/>
      </w:r>
    </w:p>
    <w:p w14:paraId="64742619" w14:textId="77777777" w:rsidR="00DF04B9" w:rsidRPr="002E5B65" w:rsidRDefault="00DF04B9" w:rsidP="00DF04B9">
      <w:pPr>
        <w:pStyle w:val="berschrift3"/>
      </w:pPr>
      <w:bookmarkStart w:id="59" w:name="_Toc449708290"/>
      <w:r w:rsidRPr="002E5B65">
        <w:lastRenderedPageBreak/>
        <w:t>Stückkosten</w:t>
      </w:r>
      <w:bookmarkEnd w:id="59"/>
    </w:p>
    <w:p w14:paraId="56E66C77" w14:textId="77777777" w:rsidR="00DF04B9" w:rsidRDefault="00DF04B9" w:rsidP="00DF04B9">
      <w:pPr>
        <w:pStyle w:val="berschrift4"/>
      </w:pPr>
      <w:r w:rsidRPr="00177E07">
        <w:t>Aktueller</w:t>
      </w:r>
      <w:r>
        <w:t xml:space="preserve"> Stand</w:t>
      </w:r>
    </w:p>
    <w:p w14:paraId="60DBF3D6" w14:textId="77777777" w:rsidR="00DF04B9" w:rsidRDefault="00DF04B9" w:rsidP="00DF04B9">
      <w:pPr>
        <w:rPr>
          <w:b/>
        </w:rPr>
      </w:pPr>
    </w:p>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DF04B9" w:rsidRPr="00796A61" w14:paraId="62AF0BE2" w14:textId="77777777" w:rsidTr="00312153">
        <w:tc>
          <w:tcPr>
            <w:tcW w:w="2272" w:type="pct"/>
            <w:vAlign w:val="center"/>
          </w:tcPr>
          <w:p w14:paraId="71263414" w14:textId="77777777" w:rsidR="00DF04B9" w:rsidRPr="008056B1" w:rsidRDefault="00DF04B9" w:rsidP="00312153">
            <w:pPr>
              <w:rPr>
                <w:b/>
              </w:rPr>
            </w:pPr>
            <w:r>
              <w:rPr>
                <w:b/>
              </w:rPr>
              <w:t>Werden erhoben bei …</w:t>
            </w:r>
          </w:p>
        </w:tc>
        <w:tc>
          <w:tcPr>
            <w:tcW w:w="545" w:type="pct"/>
            <w:shd w:val="clear" w:color="auto" w:fill="808080" w:themeFill="background1" w:themeFillShade="80"/>
            <w:vAlign w:val="center"/>
          </w:tcPr>
          <w:p w14:paraId="61A8CD36" w14:textId="77777777" w:rsidR="00DF04B9" w:rsidRPr="00654F35" w:rsidRDefault="00DF04B9" w:rsidP="00312153">
            <w:pPr>
              <w:jc w:val="center"/>
              <w:rPr>
                <w:b/>
              </w:rPr>
            </w:pPr>
            <w:r w:rsidRPr="00654F35">
              <w:rPr>
                <w:b/>
              </w:rPr>
              <w:t>TD</w:t>
            </w:r>
          </w:p>
        </w:tc>
        <w:tc>
          <w:tcPr>
            <w:tcW w:w="546" w:type="pct"/>
            <w:shd w:val="clear" w:color="auto" w:fill="00B050"/>
            <w:vAlign w:val="center"/>
          </w:tcPr>
          <w:p w14:paraId="23D58AAD" w14:textId="77777777" w:rsidR="00DF04B9" w:rsidRPr="00796A61" w:rsidRDefault="00DF04B9" w:rsidP="00312153">
            <w:pPr>
              <w:jc w:val="center"/>
              <w:rPr>
                <w:b/>
              </w:rPr>
            </w:pPr>
            <w:r>
              <w:rPr>
                <w:b/>
              </w:rPr>
              <w:t>HLV</w:t>
            </w:r>
          </w:p>
        </w:tc>
        <w:tc>
          <w:tcPr>
            <w:tcW w:w="546" w:type="pct"/>
            <w:shd w:val="clear" w:color="auto" w:fill="FF0000"/>
            <w:vAlign w:val="center"/>
          </w:tcPr>
          <w:p w14:paraId="5235E491" w14:textId="77777777" w:rsidR="00DF04B9" w:rsidRPr="00796A61" w:rsidRDefault="00DF04B9" w:rsidP="00312153">
            <w:pPr>
              <w:jc w:val="center"/>
              <w:rPr>
                <w:b/>
              </w:rPr>
            </w:pPr>
            <w:r>
              <w:rPr>
                <w:b/>
              </w:rPr>
              <w:t>NL</w:t>
            </w:r>
          </w:p>
        </w:tc>
        <w:tc>
          <w:tcPr>
            <w:tcW w:w="546" w:type="pct"/>
            <w:shd w:val="clear" w:color="auto" w:fill="FFFF00"/>
            <w:vAlign w:val="center"/>
          </w:tcPr>
          <w:p w14:paraId="788E60B8" w14:textId="77777777" w:rsidR="00DF04B9" w:rsidRPr="00796A61" w:rsidRDefault="00DF04B9" w:rsidP="00312153">
            <w:pPr>
              <w:jc w:val="center"/>
              <w:rPr>
                <w:b/>
              </w:rPr>
            </w:pPr>
            <w:r>
              <w:rPr>
                <w:b/>
              </w:rPr>
              <w:t>PBL</w:t>
            </w:r>
          </w:p>
        </w:tc>
        <w:tc>
          <w:tcPr>
            <w:tcW w:w="545" w:type="pct"/>
            <w:shd w:val="clear" w:color="auto" w:fill="0070C0"/>
            <w:vAlign w:val="center"/>
          </w:tcPr>
          <w:p w14:paraId="09216F14" w14:textId="77777777" w:rsidR="00DF04B9" w:rsidRPr="00796A61" w:rsidRDefault="00DF04B9" w:rsidP="00312153">
            <w:pPr>
              <w:jc w:val="center"/>
              <w:rPr>
                <w:b/>
              </w:rPr>
            </w:pPr>
            <w:r w:rsidRPr="00796A61">
              <w:rPr>
                <w:b/>
              </w:rPr>
              <w:t>TAL</w:t>
            </w:r>
          </w:p>
        </w:tc>
      </w:tr>
      <w:tr w:rsidR="00DF04B9" w:rsidRPr="005A7D12" w14:paraId="53B7830E" w14:textId="77777777" w:rsidTr="00312153">
        <w:tc>
          <w:tcPr>
            <w:tcW w:w="2272" w:type="pct"/>
          </w:tcPr>
          <w:p w14:paraId="7067D117" w14:textId="77777777" w:rsidR="00DF04B9" w:rsidRPr="00796A61" w:rsidRDefault="00DF04B9" w:rsidP="00312153">
            <w:r w:rsidRPr="00855299">
              <w:t>Laufende</w:t>
            </w:r>
            <w:r>
              <w:t>r</w:t>
            </w:r>
            <w:r w:rsidRPr="00855299">
              <w:t xml:space="preserve"> Beitragszahlung</w:t>
            </w:r>
          </w:p>
        </w:tc>
        <w:tc>
          <w:tcPr>
            <w:tcW w:w="545" w:type="pct"/>
            <w:shd w:val="clear" w:color="auto" w:fill="D9D9D9" w:themeFill="background1" w:themeFillShade="D9"/>
          </w:tcPr>
          <w:p w14:paraId="59CD4016" w14:textId="441FB95C" w:rsidR="00DF04B9" w:rsidRPr="00BA060A" w:rsidRDefault="002E5B65" w:rsidP="00312153">
            <w:pPr>
              <w:jc w:val="center"/>
              <w:rPr>
                <w:szCs w:val="22"/>
              </w:rPr>
            </w:pPr>
            <w:r>
              <w:rPr>
                <w:szCs w:val="22"/>
              </w:rPr>
              <w:t>X</w:t>
            </w:r>
          </w:p>
        </w:tc>
        <w:tc>
          <w:tcPr>
            <w:tcW w:w="546" w:type="pct"/>
            <w:shd w:val="clear" w:color="auto" w:fill="EAF1DD" w:themeFill="accent3" w:themeFillTint="33"/>
            <w:vAlign w:val="center"/>
          </w:tcPr>
          <w:p w14:paraId="32207904" w14:textId="77777777" w:rsidR="00DF04B9" w:rsidRPr="00BA060A" w:rsidRDefault="00DF04B9" w:rsidP="00312153">
            <w:pPr>
              <w:jc w:val="center"/>
              <w:rPr>
                <w:szCs w:val="22"/>
              </w:rPr>
            </w:pPr>
            <w:r>
              <w:rPr>
                <w:szCs w:val="22"/>
              </w:rPr>
              <w:t>X</w:t>
            </w:r>
            <w:r w:rsidRPr="00D46FE4">
              <w:rPr>
                <w:szCs w:val="22"/>
                <w:vertAlign w:val="superscript"/>
              </w:rPr>
              <w:t>1)</w:t>
            </w:r>
          </w:p>
        </w:tc>
        <w:tc>
          <w:tcPr>
            <w:tcW w:w="546" w:type="pct"/>
            <w:shd w:val="clear" w:color="auto" w:fill="F2DBDB" w:themeFill="accent2" w:themeFillTint="33"/>
            <w:vAlign w:val="center"/>
          </w:tcPr>
          <w:p w14:paraId="22CF4CF2" w14:textId="77777777" w:rsidR="00DF04B9" w:rsidRPr="00BA060A" w:rsidRDefault="00DF04B9" w:rsidP="00312153">
            <w:pPr>
              <w:jc w:val="center"/>
              <w:rPr>
                <w:szCs w:val="22"/>
              </w:rPr>
            </w:pPr>
            <w:r>
              <w:rPr>
                <w:szCs w:val="22"/>
              </w:rPr>
              <w:t>X</w:t>
            </w:r>
          </w:p>
        </w:tc>
        <w:tc>
          <w:tcPr>
            <w:tcW w:w="546" w:type="pct"/>
            <w:shd w:val="clear" w:color="auto" w:fill="FFFFCC"/>
            <w:vAlign w:val="center"/>
          </w:tcPr>
          <w:p w14:paraId="05C7A620" w14:textId="77777777" w:rsidR="00DF04B9" w:rsidRPr="00BA060A" w:rsidRDefault="00DF04B9" w:rsidP="00312153">
            <w:pPr>
              <w:jc w:val="center"/>
              <w:rPr>
                <w:szCs w:val="22"/>
              </w:rPr>
            </w:pPr>
            <w:r>
              <w:rPr>
                <w:szCs w:val="22"/>
              </w:rPr>
              <w:t>X</w:t>
            </w:r>
          </w:p>
        </w:tc>
        <w:tc>
          <w:tcPr>
            <w:tcW w:w="545" w:type="pct"/>
            <w:shd w:val="clear" w:color="auto" w:fill="DBE5F1" w:themeFill="accent1" w:themeFillTint="33"/>
            <w:vAlign w:val="center"/>
          </w:tcPr>
          <w:p w14:paraId="573CD4AB" w14:textId="77777777" w:rsidR="00DF04B9" w:rsidRPr="00BA060A" w:rsidRDefault="00DF04B9" w:rsidP="00312153">
            <w:pPr>
              <w:jc w:val="center"/>
              <w:rPr>
                <w:szCs w:val="22"/>
              </w:rPr>
            </w:pPr>
            <w:r>
              <w:rPr>
                <w:szCs w:val="22"/>
              </w:rPr>
              <w:t>X</w:t>
            </w:r>
            <w:r w:rsidRPr="00D46FE4">
              <w:rPr>
                <w:szCs w:val="22"/>
                <w:vertAlign w:val="superscript"/>
              </w:rPr>
              <w:t>1)</w:t>
            </w:r>
          </w:p>
        </w:tc>
      </w:tr>
      <w:tr w:rsidR="00DF04B9" w:rsidRPr="005A7D12" w14:paraId="29065B6F" w14:textId="77777777" w:rsidTr="00312153">
        <w:tc>
          <w:tcPr>
            <w:tcW w:w="2272" w:type="pct"/>
          </w:tcPr>
          <w:p w14:paraId="422B8F3F" w14:textId="77777777" w:rsidR="00DF04B9" w:rsidRDefault="00DF04B9" w:rsidP="00312153">
            <w:r w:rsidRPr="00855299">
              <w:t>Sonderzahlungen bei lfd. Beitragsza</w:t>
            </w:r>
            <w:r w:rsidRPr="00855299">
              <w:t>h</w:t>
            </w:r>
            <w:r w:rsidRPr="00855299">
              <w:t>lung</w:t>
            </w:r>
          </w:p>
        </w:tc>
        <w:tc>
          <w:tcPr>
            <w:tcW w:w="545" w:type="pct"/>
            <w:shd w:val="clear" w:color="auto" w:fill="D9D9D9" w:themeFill="background1" w:themeFillShade="D9"/>
          </w:tcPr>
          <w:p w14:paraId="1C233197" w14:textId="77777777" w:rsidR="00DF04B9" w:rsidRPr="00BA060A" w:rsidRDefault="00DF04B9" w:rsidP="00312153">
            <w:pPr>
              <w:jc w:val="center"/>
              <w:rPr>
                <w:szCs w:val="22"/>
              </w:rPr>
            </w:pPr>
          </w:p>
        </w:tc>
        <w:tc>
          <w:tcPr>
            <w:tcW w:w="546" w:type="pct"/>
            <w:shd w:val="clear" w:color="auto" w:fill="EAF1DD" w:themeFill="accent3" w:themeFillTint="33"/>
            <w:vAlign w:val="center"/>
          </w:tcPr>
          <w:p w14:paraId="0D322F32" w14:textId="77777777" w:rsidR="00DF04B9" w:rsidRPr="00BA060A" w:rsidRDefault="00DF04B9" w:rsidP="00312153">
            <w:pPr>
              <w:jc w:val="center"/>
              <w:rPr>
                <w:szCs w:val="22"/>
              </w:rPr>
            </w:pPr>
            <w:r>
              <w:rPr>
                <w:szCs w:val="22"/>
              </w:rPr>
              <w:t>-</w:t>
            </w:r>
          </w:p>
        </w:tc>
        <w:tc>
          <w:tcPr>
            <w:tcW w:w="546" w:type="pct"/>
            <w:shd w:val="clear" w:color="auto" w:fill="F2DBDB" w:themeFill="accent2" w:themeFillTint="33"/>
            <w:vAlign w:val="center"/>
          </w:tcPr>
          <w:p w14:paraId="594953A0" w14:textId="77777777" w:rsidR="00DF04B9" w:rsidRPr="00BA060A" w:rsidRDefault="00DF04B9" w:rsidP="00312153">
            <w:pPr>
              <w:jc w:val="center"/>
              <w:rPr>
                <w:szCs w:val="22"/>
              </w:rPr>
            </w:pPr>
            <w:r>
              <w:rPr>
                <w:szCs w:val="22"/>
              </w:rPr>
              <w:t>-</w:t>
            </w:r>
          </w:p>
        </w:tc>
        <w:tc>
          <w:tcPr>
            <w:tcW w:w="546" w:type="pct"/>
            <w:shd w:val="clear" w:color="auto" w:fill="FFFFCC"/>
            <w:vAlign w:val="center"/>
          </w:tcPr>
          <w:p w14:paraId="6D19FF62" w14:textId="77777777" w:rsidR="00DF04B9" w:rsidRPr="00BA060A" w:rsidRDefault="00DF04B9" w:rsidP="00312153">
            <w:pPr>
              <w:jc w:val="center"/>
              <w:rPr>
                <w:szCs w:val="22"/>
              </w:rPr>
            </w:pPr>
            <w:r>
              <w:rPr>
                <w:szCs w:val="22"/>
              </w:rPr>
              <w:t>-</w:t>
            </w:r>
          </w:p>
        </w:tc>
        <w:tc>
          <w:tcPr>
            <w:tcW w:w="545" w:type="pct"/>
            <w:shd w:val="clear" w:color="auto" w:fill="DBE5F1" w:themeFill="accent1" w:themeFillTint="33"/>
            <w:vAlign w:val="center"/>
          </w:tcPr>
          <w:p w14:paraId="19673FC6" w14:textId="77777777" w:rsidR="00DF04B9" w:rsidRPr="00BA060A" w:rsidRDefault="00DF04B9" w:rsidP="00312153">
            <w:pPr>
              <w:jc w:val="center"/>
              <w:rPr>
                <w:szCs w:val="22"/>
              </w:rPr>
            </w:pPr>
            <w:r>
              <w:rPr>
                <w:szCs w:val="22"/>
              </w:rPr>
              <w:t>-</w:t>
            </w:r>
          </w:p>
        </w:tc>
      </w:tr>
      <w:tr w:rsidR="00DF04B9" w:rsidRPr="005A7D12" w14:paraId="77062B9F" w14:textId="77777777" w:rsidTr="00312153">
        <w:tc>
          <w:tcPr>
            <w:tcW w:w="2272" w:type="pct"/>
          </w:tcPr>
          <w:p w14:paraId="73EE7641" w14:textId="77777777" w:rsidR="00DF04B9" w:rsidRDefault="00DF04B9" w:rsidP="00312153">
            <w:r w:rsidRPr="00855299">
              <w:t>Einmalbeiträge</w:t>
            </w:r>
            <w:r>
              <w:t>n</w:t>
            </w:r>
          </w:p>
        </w:tc>
        <w:tc>
          <w:tcPr>
            <w:tcW w:w="545" w:type="pct"/>
            <w:shd w:val="clear" w:color="auto" w:fill="D9D9D9" w:themeFill="background1" w:themeFillShade="D9"/>
          </w:tcPr>
          <w:p w14:paraId="1E3BA004" w14:textId="77777777" w:rsidR="00DF04B9" w:rsidRPr="00BA060A" w:rsidRDefault="00DF04B9" w:rsidP="00312153">
            <w:pPr>
              <w:jc w:val="center"/>
              <w:rPr>
                <w:szCs w:val="22"/>
              </w:rPr>
            </w:pPr>
          </w:p>
        </w:tc>
        <w:tc>
          <w:tcPr>
            <w:tcW w:w="546" w:type="pct"/>
            <w:shd w:val="clear" w:color="auto" w:fill="EAF1DD" w:themeFill="accent3" w:themeFillTint="33"/>
            <w:vAlign w:val="center"/>
          </w:tcPr>
          <w:p w14:paraId="70766B6D" w14:textId="77777777" w:rsidR="00DF04B9" w:rsidRPr="00BA060A" w:rsidRDefault="00DF04B9" w:rsidP="00312153">
            <w:pPr>
              <w:jc w:val="center"/>
              <w:rPr>
                <w:szCs w:val="22"/>
              </w:rPr>
            </w:pPr>
            <w:r>
              <w:rPr>
                <w:szCs w:val="22"/>
              </w:rPr>
              <w:t>-</w:t>
            </w:r>
          </w:p>
        </w:tc>
        <w:tc>
          <w:tcPr>
            <w:tcW w:w="546" w:type="pct"/>
            <w:shd w:val="clear" w:color="auto" w:fill="F2DBDB" w:themeFill="accent2" w:themeFillTint="33"/>
            <w:vAlign w:val="center"/>
          </w:tcPr>
          <w:p w14:paraId="0A043AB9" w14:textId="77777777" w:rsidR="00DF04B9" w:rsidRPr="00BA060A" w:rsidRDefault="00DF04B9" w:rsidP="00312153">
            <w:pPr>
              <w:jc w:val="center"/>
              <w:rPr>
                <w:szCs w:val="22"/>
              </w:rPr>
            </w:pPr>
            <w:r>
              <w:rPr>
                <w:szCs w:val="22"/>
              </w:rPr>
              <w:t>-</w:t>
            </w:r>
          </w:p>
        </w:tc>
        <w:tc>
          <w:tcPr>
            <w:tcW w:w="546" w:type="pct"/>
            <w:shd w:val="clear" w:color="auto" w:fill="FFFFCC"/>
            <w:vAlign w:val="center"/>
          </w:tcPr>
          <w:p w14:paraId="5F4D83ED" w14:textId="77777777" w:rsidR="00DF04B9" w:rsidRPr="00BA060A" w:rsidRDefault="00DF04B9" w:rsidP="00312153">
            <w:pPr>
              <w:jc w:val="center"/>
              <w:rPr>
                <w:szCs w:val="22"/>
              </w:rPr>
            </w:pPr>
            <w:r>
              <w:rPr>
                <w:szCs w:val="22"/>
              </w:rPr>
              <w:t>-</w:t>
            </w:r>
          </w:p>
        </w:tc>
        <w:tc>
          <w:tcPr>
            <w:tcW w:w="545" w:type="pct"/>
            <w:shd w:val="clear" w:color="auto" w:fill="DBE5F1" w:themeFill="accent1" w:themeFillTint="33"/>
            <w:vAlign w:val="center"/>
          </w:tcPr>
          <w:p w14:paraId="3BCB0832" w14:textId="77777777" w:rsidR="00DF04B9" w:rsidRPr="00BA060A" w:rsidRDefault="00DF04B9" w:rsidP="00312153">
            <w:pPr>
              <w:jc w:val="center"/>
              <w:rPr>
                <w:szCs w:val="22"/>
              </w:rPr>
            </w:pPr>
            <w:r>
              <w:rPr>
                <w:szCs w:val="22"/>
              </w:rPr>
              <w:t>-</w:t>
            </w:r>
          </w:p>
        </w:tc>
      </w:tr>
      <w:tr w:rsidR="00DF04B9" w:rsidRPr="005A7D12" w14:paraId="327CFDD7" w14:textId="77777777" w:rsidTr="00312153">
        <w:tc>
          <w:tcPr>
            <w:tcW w:w="2272" w:type="pct"/>
          </w:tcPr>
          <w:p w14:paraId="42C45B36" w14:textId="77777777" w:rsidR="00DF04B9" w:rsidRDefault="00DF04B9" w:rsidP="00312153">
            <w:r w:rsidRPr="00855299">
              <w:t>Sonderzahlungen zu Einmalbeiträgen</w:t>
            </w:r>
          </w:p>
        </w:tc>
        <w:tc>
          <w:tcPr>
            <w:tcW w:w="545" w:type="pct"/>
            <w:shd w:val="clear" w:color="auto" w:fill="D9D9D9" w:themeFill="background1" w:themeFillShade="D9"/>
          </w:tcPr>
          <w:p w14:paraId="01EC0867" w14:textId="77777777" w:rsidR="00DF04B9" w:rsidRPr="00BA060A" w:rsidRDefault="00DF04B9" w:rsidP="00312153">
            <w:pPr>
              <w:jc w:val="center"/>
              <w:rPr>
                <w:szCs w:val="22"/>
              </w:rPr>
            </w:pPr>
          </w:p>
        </w:tc>
        <w:tc>
          <w:tcPr>
            <w:tcW w:w="546" w:type="pct"/>
            <w:shd w:val="clear" w:color="auto" w:fill="EAF1DD" w:themeFill="accent3" w:themeFillTint="33"/>
            <w:vAlign w:val="center"/>
          </w:tcPr>
          <w:p w14:paraId="570B0C77" w14:textId="77777777" w:rsidR="00DF04B9" w:rsidRPr="00BA060A" w:rsidRDefault="00DF04B9" w:rsidP="00312153">
            <w:pPr>
              <w:jc w:val="center"/>
              <w:rPr>
                <w:szCs w:val="22"/>
              </w:rPr>
            </w:pPr>
            <w:r>
              <w:rPr>
                <w:szCs w:val="22"/>
              </w:rPr>
              <w:t>-</w:t>
            </w:r>
          </w:p>
        </w:tc>
        <w:tc>
          <w:tcPr>
            <w:tcW w:w="546" w:type="pct"/>
            <w:shd w:val="clear" w:color="auto" w:fill="F2DBDB" w:themeFill="accent2" w:themeFillTint="33"/>
            <w:vAlign w:val="center"/>
          </w:tcPr>
          <w:p w14:paraId="5DEA2226" w14:textId="77777777" w:rsidR="00DF04B9" w:rsidRPr="00BA060A" w:rsidRDefault="00DF04B9" w:rsidP="00312153">
            <w:pPr>
              <w:jc w:val="center"/>
              <w:rPr>
                <w:szCs w:val="22"/>
              </w:rPr>
            </w:pPr>
            <w:r>
              <w:rPr>
                <w:szCs w:val="22"/>
              </w:rPr>
              <w:t>-</w:t>
            </w:r>
          </w:p>
        </w:tc>
        <w:tc>
          <w:tcPr>
            <w:tcW w:w="546" w:type="pct"/>
            <w:shd w:val="clear" w:color="auto" w:fill="FFFFCC"/>
            <w:vAlign w:val="center"/>
          </w:tcPr>
          <w:p w14:paraId="7A2CF261" w14:textId="77777777" w:rsidR="00DF04B9" w:rsidRPr="00BA060A" w:rsidRDefault="00DF04B9" w:rsidP="00312153">
            <w:pPr>
              <w:jc w:val="center"/>
              <w:rPr>
                <w:szCs w:val="22"/>
              </w:rPr>
            </w:pPr>
            <w:r>
              <w:rPr>
                <w:szCs w:val="22"/>
              </w:rPr>
              <w:t>-</w:t>
            </w:r>
          </w:p>
        </w:tc>
        <w:tc>
          <w:tcPr>
            <w:tcW w:w="545" w:type="pct"/>
            <w:shd w:val="clear" w:color="auto" w:fill="DBE5F1" w:themeFill="accent1" w:themeFillTint="33"/>
            <w:vAlign w:val="center"/>
          </w:tcPr>
          <w:p w14:paraId="295B66A1" w14:textId="77777777" w:rsidR="00DF04B9" w:rsidRPr="00BA060A" w:rsidRDefault="00DF04B9" w:rsidP="00312153">
            <w:pPr>
              <w:jc w:val="center"/>
              <w:rPr>
                <w:szCs w:val="22"/>
              </w:rPr>
            </w:pPr>
            <w:r>
              <w:rPr>
                <w:szCs w:val="22"/>
              </w:rPr>
              <w:t>-</w:t>
            </w:r>
          </w:p>
        </w:tc>
      </w:tr>
    </w:tbl>
    <w:p w14:paraId="0022E24C" w14:textId="77777777" w:rsidR="00DF04B9" w:rsidRDefault="00DF04B9" w:rsidP="00DF04B9">
      <w:pPr>
        <w:rPr>
          <w:b/>
        </w:rPr>
      </w:pPr>
    </w:p>
    <w:p w14:paraId="55503222" w14:textId="77777777" w:rsidR="00DF04B9" w:rsidRPr="00D46FE4" w:rsidRDefault="00DF04B9" w:rsidP="00C76EA6">
      <w:pPr>
        <w:pStyle w:val="Listenabsatz"/>
        <w:numPr>
          <w:ilvl w:val="0"/>
          <w:numId w:val="21"/>
        </w:numPr>
      </w:pPr>
      <w:r w:rsidRPr="00D46FE4">
        <w:t>In Abhängigkeit der Vertragsart</w:t>
      </w:r>
    </w:p>
    <w:p w14:paraId="00A028DC" w14:textId="77777777" w:rsidR="00DF04B9" w:rsidRDefault="00DF04B9" w:rsidP="00DF04B9">
      <w:pPr>
        <w:rPr>
          <w:b/>
        </w:rPr>
      </w:pPr>
    </w:p>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DF04B9" w:rsidRPr="00796A61" w14:paraId="59462D54" w14:textId="77777777" w:rsidTr="00312153">
        <w:tc>
          <w:tcPr>
            <w:tcW w:w="2272" w:type="pct"/>
            <w:vAlign w:val="center"/>
          </w:tcPr>
          <w:p w14:paraId="1B4C2E01" w14:textId="77777777" w:rsidR="00DF04B9" w:rsidRPr="008056B1" w:rsidRDefault="00DF04B9" w:rsidP="00312153">
            <w:pPr>
              <w:rPr>
                <w:b/>
              </w:rPr>
            </w:pPr>
            <w:r>
              <w:rPr>
                <w:b/>
              </w:rPr>
              <w:t>Erhebungszeitpunkt</w:t>
            </w:r>
          </w:p>
        </w:tc>
        <w:tc>
          <w:tcPr>
            <w:tcW w:w="545" w:type="pct"/>
            <w:shd w:val="clear" w:color="auto" w:fill="808080" w:themeFill="background1" w:themeFillShade="80"/>
            <w:vAlign w:val="center"/>
          </w:tcPr>
          <w:p w14:paraId="548DAB0A" w14:textId="77777777" w:rsidR="00DF04B9" w:rsidRPr="00654F35" w:rsidRDefault="00DF04B9" w:rsidP="00312153">
            <w:pPr>
              <w:jc w:val="center"/>
              <w:rPr>
                <w:b/>
              </w:rPr>
            </w:pPr>
            <w:r w:rsidRPr="00654F35">
              <w:rPr>
                <w:b/>
              </w:rPr>
              <w:t>TD</w:t>
            </w:r>
          </w:p>
        </w:tc>
        <w:tc>
          <w:tcPr>
            <w:tcW w:w="546" w:type="pct"/>
            <w:shd w:val="clear" w:color="auto" w:fill="00B050"/>
            <w:vAlign w:val="center"/>
          </w:tcPr>
          <w:p w14:paraId="59E77955" w14:textId="77777777" w:rsidR="00DF04B9" w:rsidRPr="00796A61" w:rsidRDefault="00DF04B9" w:rsidP="00312153">
            <w:pPr>
              <w:jc w:val="center"/>
              <w:rPr>
                <w:b/>
              </w:rPr>
            </w:pPr>
            <w:r>
              <w:rPr>
                <w:b/>
              </w:rPr>
              <w:t>HLV</w:t>
            </w:r>
          </w:p>
        </w:tc>
        <w:tc>
          <w:tcPr>
            <w:tcW w:w="546" w:type="pct"/>
            <w:shd w:val="clear" w:color="auto" w:fill="FF0000"/>
            <w:vAlign w:val="center"/>
          </w:tcPr>
          <w:p w14:paraId="20269A2E" w14:textId="77777777" w:rsidR="00DF04B9" w:rsidRPr="00796A61" w:rsidRDefault="00DF04B9" w:rsidP="00312153">
            <w:pPr>
              <w:jc w:val="center"/>
              <w:rPr>
                <w:b/>
              </w:rPr>
            </w:pPr>
            <w:r>
              <w:rPr>
                <w:b/>
              </w:rPr>
              <w:t>NL</w:t>
            </w:r>
          </w:p>
        </w:tc>
        <w:tc>
          <w:tcPr>
            <w:tcW w:w="546" w:type="pct"/>
            <w:shd w:val="clear" w:color="auto" w:fill="FFFF00"/>
            <w:vAlign w:val="center"/>
          </w:tcPr>
          <w:p w14:paraId="03F5AA8F" w14:textId="77777777" w:rsidR="00DF04B9" w:rsidRPr="00796A61" w:rsidRDefault="00DF04B9" w:rsidP="00312153">
            <w:pPr>
              <w:jc w:val="center"/>
              <w:rPr>
                <w:b/>
              </w:rPr>
            </w:pPr>
            <w:r>
              <w:rPr>
                <w:b/>
              </w:rPr>
              <w:t>PBL</w:t>
            </w:r>
          </w:p>
        </w:tc>
        <w:tc>
          <w:tcPr>
            <w:tcW w:w="545" w:type="pct"/>
            <w:shd w:val="clear" w:color="auto" w:fill="0070C0"/>
            <w:vAlign w:val="center"/>
          </w:tcPr>
          <w:p w14:paraId="029CED3F" w14:textId="77777777" w:rsidR="00DF04B9" w:rsidRPr="00796A61" w:rsidRDefault="00DF04B9" w:rsidP="00312153">
            <w:pPr>
              <w:jc w:val="center"/>
              <w:rPr>
                <w:b/>
              </w:rPr>
            </w:pPr>
            <w:r w:rsidRPr="00796A61">
              <w:rPr>
                <w:b/>
              </w:rPr>
              <w:t>TAL</w:t>
            </w:r>
          </w:p>
        </w:tc>
      </w:tr>
      <w:tr w:rsidR="00DF04B9" w:rsidRPr="005A7D12" w14:paraId="00AA97C6" w14:textId="77777777" w:rsidTr="00312153">
        <w:tc>
          <w:tcPr>
            <w:tcW w:w="2272" w:type="pct"/>
            <w:vAlign w:val="center"/>
          </w:tcPr>
          <w:p w14:paraId="7445C622" w14:textId="77777777" w:rsidR="00DF04B9" w:rsidRPr="00796A61" w:rsidRDefault="00DF04B9" w:rsidP="00312153">
            <w:r>
              <w:t>bei Beitragszahlung</w:t>
            </w:r>
          </w:p>
        </w:tc>
        <w:tc>
          <w:tcPr>
            <w:tcW w:w="545" w:type="pct"/>
            <w:shd w:val="clear" w:color="auto" w:fill="D9D9D9" w:themeFill="background1" w:themeFillShade="D9"/>
          </w:tcPr>
          <w:p w14:paraId="33CEF64C" w14:textId="1016D7AA" w:rsidR="00DF04B9" w:rsidRPr="00BA060A" w:rsidRDefault="002E5B65" w:rsidP="00312153">
            <w:pPr>
              <w:jc w:val="center"/>
              <w:rPr>
                <w:szCs w:val="22"/>
              </w:rPr>
            </w:pPr>
            <w:r>
              <w:rPr>
                <w:szCs w:val="22"/>
              </w:rPr>
              <w:t>X</w:t>
            </w:r>
          </w:p>
        </w:tc>
        <w:tc>
          <w:tcPr>
            <w:tcW w:w="546" w:type="pct"/>
            <w:shd w:val="clear" w:color="auto" w:fill="EAF1DD" w:themeFill="accent3" w:themeFillTint="33"/>
            <w:vAlign w:val="center"/>
          </w:tcPr>
          <w:p w14:paraId="25CB8353" w14:textId="77777777" w:rsidR="00DF04B9" w:rsidRPr="00BA060A" w:rsidRDefault="00DF04B9" w:rsidP="00312153">
            <w:pPr>
              <w:jc w:val="center"/>
              <w:rPr>
                <w:szCs w:val="22"/>
              </w:rPr>
            </w:pPr>
            <w:r>
              <w:rPr>
                <w:szCs w:val="22"/>
              </w:rPr>
              <w:t>X</w:t>
            </w:r>
          </w:p>
        </w:tc>
        <w:tc>
          <w:tcPr>
            <w:tcW w:w="546" w:type="pct"/>
            <w:shd w:val="clear" w:color="auto" w:fill="F2DBDB" w:themeFill="accent2" w:themeFillTint="33"/>
            <w:vAlign w:val="center"/>
          </w:tcPr>
          <w:p w14:paraId="0B79C618" w14:textId="77777777" w:rsidR="00DF04B9" w:rsidRPr="00BA060A" w:rsidRDefault="00DF04B9" w:rsidP="00312153">
            <w:pPr>
              <w:jc w:val="center"/>
              <w:rPr>
                <w:szCs w:val="22"/>
              </w:rPr>
            </w:pPr>
            <w:r>
              <w:rPr>
                <w:szCs w:val="22"/>
              </w:rPr>
              <w:t>X</w:t>
            </w:r>
          </w:p>
        </w:tc>
        <w:tc>
          <w:tcPr>
            <w:tcW w:w="546" w:type="pct"/>
            <w:shd w:val="clear" w:color="auto" w:fill="FFFFCC"/>
            <w:vAlign w:val="center"/>
          </w:tcPr>
          <w:p w14:paraId="59B1505F" w14:textId="77777777" w:rsidR="00DF04B9" w:rsidRPr="00BA060A" w:rsidRDefault="00DF04B9" w:rsidP="00312153">
            <w:pPr>
              <w:jc w:val="center"/>
              <w:rPr>
                <w:szCs w:val="22"/>
              </w:rPr>
            </w:pPr>
            <w:r>
              <w:rPr>
                <w:szCs w:val="22"/>
              </w:rPr>
              <w:t>X</w:t>
            </w:r>
          </w:p>
        </w:tc>
        <w:tc>
          <w:tcPr>
            <w:tcW w:w="545" w:type="pct"/>
            <w:shd w:val="clear" w:color="auto" w:fill="DBE5F1" w:themeFill="accent1" w:themeFillTint="33"/>
            <w:vAlign w:val="center"/>
          </w:tcPr>
          <w:p w14:paraId="02653B8F" w14:textId="77777777" w:rsidR="00DF04B9" w:rsidRPr="00BA060A" w:rsidRDefault="00DF04B9" w:rsidP="00312153">
            <w:pPr>
              <w:jc w:val="center"/>
              <w:rPr>
                <w:szCs w:val="22"/>
              </w:rPr>
            </w:pPr>
            <w:r>
              <w:rPr>
                <w:szCs w:val="22"/>
              </w:rPr>
              <w:t>X</w:t>
            </w:r>
          </w:p>
        </w:tc>
      </w:tr>
      <w:tr w:rsidR="00DF04B9" w:rsidRPr="005A7D12" w14:paraId="68BCD411" w14:textId="77777777" w:rsidTr="00312153">
        <w:tc>
          <w:tcPr>
            <w:tcW w:w="2272" w:type="pct"/>
            <w:vAlign w:val="center"/>
          </w:tcPr>
          <w:p w14:paraId="2B8D2A99" w14:textId="77777777" w:rsidR="00DF04B9" w:rsidRDefault="00DF04B9" w:rsidP="00312153">
            <w:r>
              <w:t>Monatlich aus dem Guthaben</w:t>
            </w:r>
          </w:p>
        </w:tc>
        <w:tc>
          <w:tcPr>
            <w:tcW w:w="545" w:type="pct"/>
            <w:shd w:val="clear" w:color="auto" w:fill="D9D9D9" w:themeFill="background1" w:themeFillShade="D9"/>
          </w:tcPr>
          <w:p w14:paraId="61A80BBC" w14:textId="77777777" w:rsidR="00DF04B9" w:rsidRPr="00BA060A" w:rsidRDefault="00DF04B9" w:rsidP="00312153">
            <w:pPr>
              <w:jc w:val="center"/>
              <w:rPr>
                <w:szCs w:val="22"/>
              </w:rPr>
            </w:pPr>
          </w:p>
        </w:tc>
        <w:tc>
          <w:tcPr>
            <w:tcW w:w="546" w:type="pct"/>
            <w:shd w:val="clear" w:color="auto" w:fill="EAF1DD" w:themeFill="accent3" w:themeFillTint="33"/>
            <w:vAlign w:val="center"/>
          </w:tcPr>
          <w:p w14:paraId="06D7286E" w14:textId="77777777" w:rsidR="00DF04B9" w:rsidRPr="00BA060A" w:rsidRDefault="00DF04B9" w:rsidP="00312153">
            <w:pPr>
              <w:jc w:val="center"/>
              <w:rPr>
                <w:szCs w:val="22"/>
              </w:rPr>
            </w:pPr>
            <w:r>
              <w:rPr>
                <w:szCs w:val="22"/>
              </w:rPr>
              <w:t>X</w:t>
            </w:r>
            <w:r w:rsidRPr="00D46FE4">
              <w:rPr>
                <w:szCs w:val="22"/>
                <w:vertAlign w:val="superscript"/>
              </w:rPr>
              <w:t>1)</w:t>
            </w:r>
          </w:p>
        </w:tc>
        <w:tc>
          <w:tcPr>
            <w:tcW w:w="546" w:type="pct"/>
            <w:shd w:val="clear" w:color="auto" w:fill="F2DBDB" w:themeFill="accent2" w:themeFillTint="33"/>
            <w:vAlign w:val="center"/>
          </w:tcPr>
          <w:p w14:paraId="0736C47A" w14:textId="77777777" w:rsidR="00DF04B9" w:rsidRPr="00BA060A" w:rsidRDefault="00DF04B9" w:rsidP="00312153">
            <w:pPr>
              <w:jc w:val="center"/>
              <w:rPr>
                <w:szCs w:val="22"/>
              </w:rPr>
            </w:pPr>
            <w:r>
              <w:rPr>
                <w:szCs w:val="22"/>
              </w:rPr>
              <w:t>-</w:t>
            </w:r>
          </w:p>
        </w:tc>
        <w:tc>
          <w:tcPr>
            <w:tcW w:w="546" w:type="pct"/>
            <w:shd w:val="clear" w:color="auto" w:fill="FFFFCC"/>
            <w:vAlign w:val="center"/>
          </w:tcPr>
          <w:p w14:paraId="5B1C3EDB" w14:textId="77777777" w:rsidR="00DF04B9" w:rsidRPr="00BA060A" w:rsidRDefault="00DF04B9" w:rsidP="00312153">
            <w:pPr>
              <w:jc w:val="center"/>
              <w:rPr>
                <w:szCs w:val="22"/>
              </w:rPr>
            </w:pPr>
            <w:r>
              <w:rPr>
                <w:szCs w:val="22"/>
              </w:rPr>
              <w:t>-</w:t>
            </w:r>
          </w:p>
        </w:tc>
        <w:tc>
          <w:tcPr>
            <w:tcW w:w="545" w:type="pct"/>
            <w:shd w:val="clear" w:color="auto" w:fill="DBE5F1" w:themeFill="accent1" w:themeFillTint="33"/>
            <w:vAlign w:val="center"/>
          </w:tcPr>
          <w:p w14:paraId="65A43CC9" w14:textId="77777777" w:rsidR="00DF04B9" w:rsidRPr="00BA060A" w:rsidRDefault="00DF04B9" w:rsidP="00312153">
            <w:pPr>
              <w:jc w:val="center"/>
              <w:rPr>
                <w:szCs w:val="22"/>
              </w:rPr>
            </w:pPr>
            <w:r>
              <w:rPr>
                <w:szCs w:val="22"/>
              </w:rPr>
              <w:t>-</w:t>
            </w:r>
          </w:p>
        </w:tc>
      </w:tr>
    </w:tbl>
    <w:p w14:paraId="2F208358" w14:textId="77777777" w:rsidR="00DF04B9" w:rsidRDefault="00DF04B9" w:rsidP="00DF04B9">
      <w:pPr>
        <w:rPr>
          <w:b/>
        </w:rPr>
      </w:pPr>
    </w:p>
    <w:p w14:paraId="0D5B816B" w14:textId="77777777" w:rsidR="00DF04B9" w:rsidRPr="00D46FE4" w:rsidRDefault="00DF04B9" w:rsidP="00C76EA6">
      <w:pPr>
        <w:pStyle w:val="Listenabsatz"/>
        <w:numPr>
          <w:ilvl w:val="0"/>
          <w:numId w:val="20"/>
        </w:numPr>
      </w:pPr>
      <w:r w:rsidRPr="002E5B65">
        <w:t>Inkassokosten</w:t>
      </w:r>
      <w:r w:rsidRPr="00D46FE4">
        <w:t xml:space="preserve"> (erhöhte Stückkosten für den Zahlweg „Rechnung“) </w:t>
      </w:r>
    </w:p>
    <w:p w14:paraId="0A808D10" w14:textId="77777777" w:rsidR="00DF04B9" w:rsidRDefault="00DF04B9" w:rsidP="00DF04B9">
      <w:pPr>
        <w:rPr>
          <w:b/>
        </w:rPr>
      </w:pPr>
    </w:p>
    <w:p w14:paraId="02401099" w14:textId="24EF67D6" w:rsidR="00763502" w:rsidRPr="00763502" w:rsidRDefault="00763502" w:rsidP="00DF04B9">
      <w:pPr>
        <w:rPr>
          <w:u w:val="single"/>
        </w:rPr>
      </w:pPr>
      <w:r w:rsidRPr="00763502">
        <w:rPr>
          <w:u w:val="single"/>
        </w:rPr>
        <w:t>HLV:</w:t>
      </w:r>
    </w:p>
    <w:p w14:paraId="7EA6DBE0" w14:textId="690633C9" w:rsidR="00763502" w:rsidRPr="00763502" w:rsidRDefault="00763502" w:rsidP="00DF04B9">
      <w:r>
        <w:t>(Tarif 2015, JF August 2014: damals Entscheidung Inkassostückkosten sogar auf 24 EUR zur erhöhen)</w:t>
      </w:r>
      <w:r w:rsidRPr="00763502">
        <w:t>:</w:t>
      </w:r>
    </w:p>
    <w:p w14:paraId="0B332A7D" w14:textId="77777777" w:rsidR="00495501" w:rsidRPr="00763502" w:rsidRDefault="00435F63" w:rsidP="00C76EA6">
      <w:pPr>
        <w:numPr>
          <w:ilvl w:val="0"/>
          <w:numId w:val="34"/>
        </w:numPr>
        <w:rPr>
          <w:sz w:val="18"/>
          <w:szCs w:val="18"/>
        </w:rPr>
      </w:pPr>
      <w:r w:rsidRPr="00763502">
        <w:rPr>
          <w:sz w:val="18"/>
          <w:szCs w:val="18"/>
          <w:u w:val="single"/>
        </w:rPr>
        <w:t>FRW/FLV</w:t>
      </w:r>
      <w:r w:rsidRPr="00763502">
        <w:rPr>
          <w:sz w:val="18"/>
          <w:szCs w:val="18"/>
        </w:rPr>
        <w:t xml:space="preserve">: Für das Kollektivgeschäft (Sonderkollektiv, Kollektiv 5-40) gibt es hier </w:t>
      </w:r>
      <w:r w:rsidRPr="00763502">
        <w:rPr>
          <w:sz w:val="18"/>
          <w:szCs w:val="18"/>
          <w:u w:val="single"/>
        </w:rPr>
        <w:t>keine</w:t>
      </w:r>
      <w:r w:rsidRPr="00763502">
        <w:rPr>
          <w:sz w:val="18"/>
          <w:szCs w:val="18"/>
        </w:rPr>
        <w:t xml:space="preserve"> Inkassokosten. Bei den sonstigen Vertragsarten gegen laufende Prämien gibt es sie in Höhe von 18 EUR, falls man Selbstzahler ist oder auf Rechnung bezahlt.</w:t>
      </w:r>
    </w:p>
    <w:p w14:paraId="44F1B6F5" w14:textId="77777777" w:rsidR="00495501" w:rsidRPr="00763502" w:rsidRDefault="00435F63" w:rsidP="00C76EA6">
      <w:pPr>
        <w:numPr>
          <w:ilvl w:val="0"/>
          <w:numId w:val="34"/>
        </w:numPr>
        <w:rPr>
          <w:sz w:val="18"/>
          <w:szCs w:val="18"/>
        </w:rPr>
      </w:pPr>
      <w:r w:rsidRPr="00763502">
        <w:rPr>
          <w:sz w:val="18"/>
          <w:szCs w:val="18"/>
          <w:u w:val="single"/>
        </w:rPr>
        <w:t>Klassik und TT-Selekt</w:t>
      </w:r>
      <w:r w:rsidRPr="00763502">
        <w:rPr>
          <w:sz w:val="18"/>
          <w:szCs w:val="18"/>
        </w:rPr>
        <w:t>: Es werden keine Inkassokosten erhoben.</w:t>
      </w:r>
    </w:p>
    <w:p w14:paraId="08049BAA" w14:textId="77777777" w:rsidR="00495501" w:rsidRPr="00763502" w:rsidRDefault="00435F63" w:rsidP="00C76EA6">
      <w:pPr>
        <w:numPr>
          <w:ilvl w:val="0"/>
          <w:numId w:val="34"/>
        </w:numPr>
        <w:rPr>
          <w:sz w:val="18"/>
          <w:szCs w:val="18"/>
        </w:rPr>
      </w:pPr>
      <w:r w:rsidRPr="00763502">
        <w:rPr>
          <w:sz w:val="18"/>
          <w:szCs w:val="18"/>
        </w:rPr>
        <w:t xml:space="preserve">Easy: </w:t>
      </w:r>
    </w:p>
    <w:p w14:paraId="33D48740" w14:textId="77777777" w:rsidR="00495501" w:rsidRPr="00763502" w:rsidRDefault="00435F63" w:rsidP="00C76EA6">
      <w:pPr>
        <w:numPr>
          <w:ilvl w:val="2"/>
          <w:numId w:val="34"/>
        </w:numPr>
        <w:rPr>
          <w:sz w:val="18"/>
          <w:szCs w:val="18"/>
        </w:rPr>
      </w:pPr>
      <w:r w:rsidRPr="00763502">
        <w:rPr>
          <w:sz w:val="18"/>
          <w:szCs w:val="18"/>
        </w:rPr>
        <w:t>Bei Riester wird generell nur Zahlung per Lastschrift zugelassen.</w:t>
      </w:r>
    </w:p>
    <w:p w14:paraId="7B556874" w14:textId="77777777" w:rsidR="00495501" w:rsidRPr="00763502" w:rsidRDefault="00435F63" w:rsidP="00C76EA6">
      <w:pPr>
        <w:numPr>
          <w:ilvl w:val="2"/>
          <w:numId w:val="34"/>
        </w:numPr>
        <w:rPr>
          <w:sz w:val="18"/>
          <w:szCs w:val="18"/>
        </w:rPr>
      </w:pPr>
      <w:r w:rsidRPr="00763502">
        <w:rPr>
          <w:sz w:val="18"/>
          <w:szCs w:val="18"/>
        </w:rPr>
        <w:t>Sonst ist zumindest standardmäßig die Zahlung per Lastschrift eingestellt</w:t>
      </w:r>
    </w:p>
    <w:p w14:paraId="169531EA" w14:textId="77777777" w:rsidR="00495501" w:rsidRPr="00763502" w:rsidRDefault="00435F63" w:rsidP="00C76EA6">
      <w:pPr>
        <w:numPr>
          <w:ilvl w:val="0"/>
          <w:numId w:val="34"/>
        </w:numPr>
        <w:rPr>
          <w:sz w:val="18"/>
          <w:szCs w:val="18"/>
        </w:rPr>
      </w:pPr>
      <w:r w:rsidRPr="00763502">
        <w:rPr>
          <w:sz w:val="18"/>
          <w:szCs w:val="18"/>
        </w:rPr>
        <w:t>Inkassoabteilung:</w:t>
      </w:r>
    </w:p>
    <w:p w14:paraId="74A89693" w14:textId="77777777" w:rsidR="00495501" w:rsidRPr="00763502" w:rsidRDefault="00435F63" w:rsidP="00C76EA6">
      <w:pPr>
        <w:numPr>
          <w:ilvl w:val="2"/>
          <w:numId w:val="34"/>
        </w:numPr>
        <w:rPr>
          <w:sz w:val="18"/>
          <w:szCs w:val="18"/>
        </w:rPr>
      </w:pPr>
      <w:r w:rsidRPr="00763502">
        <w:rPr>
          <w:sz w:val="18"/>
          <w:szCs w:val="18"/>
        </w:rPr>
        <w:t>&gt;85% wird per Lastschrift bezahlt</w:t>
      </w:r>
    </w:p>
    <w:p w14:paraId="02A58AEE" w14:textId="77777777" w:rsidR="00495501" w:rsidRPr="00763502" w:rsidRDefault="00435F63" w:rsidP="00C76EA6">
      <w:pPr>
        <w:numPr>
          <w:ilvl w:val="2"/>
          <w:numId w:val="34"/>
        </w:numPr>
        <w:rPr>
          <w:sz w:val="18"/>
          <w:szCs w:val="18"/>
        </w:rPr>
      </w:pPr>
      <w:r w:rsidRPr="00763502">
        <w:rPr>
          <w:sz w:val="18"/>
          <w:szCs w:val="18"/>
        </w:rPr>
        <w:t>Rechnungszahler bedeuten i.A. deutlich mehr Probleme</w:t>
      </w:r>
    </w:p>
    <w:p w14:paraId="624E139D" w14:textId="77777777" w:rsidR="00763502" w:rsidRDefault="00763502" w:rsidP="00DF04B9">
      <w:pPr>
        <w:rPr>
          <w:b/>
        </w:rPr>
      </w:pPr>
    </w:p>
    <w:p w14:paraId="14F6BED9" w14:textId="77777777" w:rsidR="00816CBB" w:rsidRDefault="00816CBB" w:rsidP="00816CBB">
      <w:pPr>
        <w:pStyle w:val="berschrift4"/>
      </w:pPr>
      <w:r w:rsidRPr="002E5B65">
        <w:t>Empfehlung</w:t>
      </w:r>
    </w:p>
    <w:p w14:paraId="59043F21" w14:textId="3449526D" w:rsidR="00816CBB" w:rsidRDefault="00816CBB" w:rsidP="004F086D">
      <w:pPr>
        <w:pStyle w:val="Listenabsatz"/>
        <w:numPr>
          <w:ilvl w:val="0"/>
          <w:numId w:val="10"/>
        </w:numPr>
      </w:pPr>
      <w:r>
        <w:t>Stückkosten werden erhoben</w:t>
      </w:r>
    </w:p>
    <w:p w14:paraId="5BFFF40E" w14:textId="77777777" w:rsidR="00300442" w:rsidRPr="00763502" w:rsidRDefault="00300442" w:rsidP="004F086D">
      <w:pPr>
        <w:pStyle w:val="Listenabsatz"/>
        <w:numPr>
          <w:ilvl w:val="0"/>
          <w:numId w:val="10"/>
        </w:numPr>
        <w:rPr>
          <w:highlight w:val="yellow"/>
        </w:rPr>
      </w:pPr>
      <w:r w:rsidRPr="00763502">
        <w:rPr>
          <w:highlight w:val="yellow"/>
        </w:rPr>
        <w:t xml:space="preserve">Zur Diskussion: </w:t>
      </w:r>
      <w:r w:rsidR="00816CBB" w:rsidRPr="00763502">
        <w:rPr>
          <w:highlight w:val="yellow"/>
        </w:rPr>
        <w:t>Inkasso-Stückkosten werden erhoben</w:t>
      </w:r>
      <w:r w:rsidRPr="00763502">
        <w:rPr>
          <w:highlight w:val="yellow"/>
        </w:rPr>
        <w:t>?</w:t>
      </w:r>
      <w:r w:rsidR="00816CBB" w:rsidRPr="00763502">
        <w:rPr>
          <w:highlight w:val="yellow"/>
        </w:rPr>
        <w:t xml:space="preserve"> </w:t>
      </w:r>
    </w:p>
    <w:p w14:paraId="44BD7BF5" w14:textId="28B57F8C" w:rsidR="00816CBB" w:rsidRPr="00763502" w:rsidRDefault="001A54D2" w:rsidP="004F086D">
      <w:pPr>
        <w:pStyle w:val="Listenabsatz"/>
        <w:numPr>
          <w:ilvl w:val="1"/>
          <w:numId w:val="10"/>
        </w:numPr>
        <w:rPr>
          <w:highlight w:val="yellow"/>
        </w:rPr>
      </w:pPr>
      <w:r w:rsidRPr="00763502">
        <w:rPr>
          <w:highlight w:val="yellow"/>
        </w:rPr>
        <w:t xml:space="preserve">Beim Erheben der Inkasso-Stückkosten muss man sich Gedanken darüber machen, ob </w:t>
      </w:r>
      <w:r w:rsidR="00F7280D" w:rsidRPr="00763502">
        <w:rPr>
          <w:highlight w:val="yellow"/>
        </w:rPr>
        <w:t>sie</w:t>
      </w:r>
      <w:r w:rsidRPr="00763502">
        <w:rPr>
          <w:highlight w:val="yellow"/>
        </w:rPr>
        <w:t xml:space="preserve"> dem Guthaben, dem Beitrag entnommen werden oder mit den laufenden Gewinnen verrechnet werden (aktuell notwendige Regelung).</w:t>
      </w:r>
    </w:p>
    <w:p w14:paraId="41825423" w14:textId="77777777" w:rsidR="00763502" w:rsidRPr="00816CBB" w:rsidRDefault="00763502" w:rsidP="00763502">
      <w:pPr>
        <w:ind w:left="1080"/>
      </w:pPr>
    </w:p>
    <w:p w14:paraId="08F7F8E4" w14:textId="12956093" w:rsidR="00816CBB" w:rsidRDefault="00816CBB" w:rsidP="00816CBB">
      <w:pPr>
        <w:pStyle w:val="berschrift4"/>
      </w:pPr>
      <w:r w:rsidRPr="00B247B6">
        <w:t>Abstimmung mit F1 der Mathematik</w:t>
      </w:r>
      <w:r w:rsidR="002E5B65">
        <w:t xml:space="preserve"> (29.04.2016)</w:t>
      </w:r>
    </w:p>
    <w:p w14:paraId="638F7C03" w14:textId="286BF345" w:rsidR="002E5B65" w:rsidRDefault="002E5B65" w:rsidP="004F086D">
      <w:pPr>
        <w:pStyle w:val="Listenabsatz"/>
        <w:numPr>
          <w:ilvl w:val="0"/>
          <w:numId w:val="10"/>
        </w:numPr>
      </w:pPr>
      <w:r>
        <w:t>Stückkosten ja</w:t>
      </w:r>
    </w:p>
    <w:p w14:paraId="12C4F15B" w14:textId="1F80357B" w:rsidR="002E5B65" w:rsidRPr="002E5B65" w:rsidRDefault="002E5B65" w:rsidP="004F086D">
      <w:pPr>
        <w:pStyle w:val="Listenabsatz"/>
        <w:numPr>
          <w:ilvl w:val="0"/>
          <w:numId w:val="10"/>
        </w:numPr>
      </w:pPr>
      <w:r>
        <w:t xml:space="preserve">Inkassostückkosten spielen bei der BA keine Rolle. </w:t>
      </w:r>
      <w:r w:rsidRPr="002E5B65">
        <w:rPr>
          <w:highlight w:val="yellow"/>
        </w:rPr>
        <w:t>Für HLV prüfen, ob notwendig</w:t>
      </w:r>
      <w:r>
        <w:t>.</w:t>
      </w:r>
    </w:p>
    <w:p w14:paraId="0C76C993" w14:textId="3100DB7A" w:rsidR="002E5B65" w:rsidRPr="002E5B65" w:rsidRDefault="00A4356E" w:rsidP="00A4356E">
      <w:pPr>
        <w:tabs>
          <w:tab w:val="left" w:pos="6730"/>
        </w:tabs>
      </w:pPr>
      <w:r>
        <w:tab/>
      </w:r>
    </w:p>
    <w:p w14:paraId="074ED2B0" w14:textId="77777777" w:rsidR="00DF04B9" w:rsidRDefault="00DF04B9" w:rsidP="00DF04B9">
      <w:pPr>
        <w:pStyle w:val="berschrift4"/>
      </w:pPr>
      <w:r>
        <w:t>Abstimmung mit Produkttechnik</w:t>
      </w:r>
    </w:p>
    <w:p w14:paraId="619A6258" w14:textId="77777777" w:rsidR="00DF04B9" w:rsidRDefault="00DF04B9" w:rsidP="00DF04B9">
      <w:pPr>
        <w:pStyle w:val="berschrift4"/>
      </w:pPr>
      <w:r>
        <w:t>Entscheidung</w:t>
      </w:r>
    </w:p>
    <w:p w14:paraId="7ABBA7DA" w14:textId="77777777" w:rsidR="00DF04B9" w:rsidRPr="00D4268C" w:rsidRDefault="00DF04B9" w:rsidP="00DF04B9">
      <w:pPr>
        <w:pStyle w:val="berschrift4"/>
      </w:pPr>
      <w:r>
        <w:t>Folgearbeiten</w:t>
      </w:r>
    </w:p>
    <w:p w14:paraId="0C2346E4" w14:textId="77777777" w:rsidR="00DF04B9" w:rsidRDefault="00DF04B9" w:rsidP="00DF04B9">
      <w:pPr>
        <w:rPr>
          <w:rFonts w:cs="Arial"/>
          <w:b/>
          <w:bCs/>
          <w:i/>
          <w:iCs/>
          <w:sz w:val="28"/>
          <w:szCs w:val="28"/>
        </w:rPr>
      </w:pPr>
      <w:r>
        <w:br w:type="page"/>
      </w:r>
    </w:p>
    <w:p w14:paraId="4063537F" w14:textId="77777777" w:rsidR="00DF04B9" w:rsidRPr="002E5B65" w:rsidRDefault="00DF04B9" w:rsidP="00DF04B9">
      <w:pPr>
        <w:pStyle w:val="berschrift3"/>
      </w:pPr>
      <w:bookmarkStart w:id="60" w:name="_Toc442800741"/>
      <w:bookmarkStart w:id="61" w:name="_Toc449708291"/>
      <w:r w:rsidRPr="002E5B65">
        <w:lastRenderedPageBreak/>
        <w:t>Guthabenabhängige Verwaltungskosten</w:t>
      </w:r>
      <w:bookmarkEnd w:id="60"/>
      <w:bookmarkEnd w:id="61"/>
    </w:p>
    <w:p w14:paraId="3D871198" w14:textId="77777777" w:rsidR="00DF04B9" w:rsidRDefault="00DF04B9" w:rsidP="00DF04B9">
      <w:pPr>
        <w:pStyle w:val="berschrift4"/>
      </w:pPr>
      <w:r w:rsidRPr="00177E07">
        <w:t>Aktueller</w:t>
      </w:r>
      <w:r>
        <w:t xml:space="preserve"> Stand</w:t>
      </w:r>
    </w:p>
    <w:p w14:paraId="01BAC1A0" w14:textId="77777777" w:rsidR="00DF04B9" w:rsidRDefault="00DF04B9" w:rsidP="00DF04B9"/>
    <w:p w14:paraId="74A2BC96" w14:textId="77777777" w:rsidR="00DF04B9" w:rsidRDefault="00DF04B9" w:rsidP="00DF04B9">
      <w:r>
        <w:t>Bezugsgröße = Vertragsguthaben zum Beginn des Monats inkl. aktueller Sparbeitrag</w:t>
      </w:r>
    </w:p>
    <w:p w14:paraId="2229BFCE" w14:textId="77777777" w:rsidR="00DF04B9" w:rsidRDefault="00DF04B9" w:rsidP="00DF04B9">
      <w:r w:rsidRPr="00C0777F">
        <w:t>Erhebungszeitpunkt = Entnahme</w:t>
      </w:r>
      <w:r>
        <w:t xml:space="preserve"> zum Ende des Monats</w:t>
      </w:r>
    </w:p>
    <w:p w14:paraId="36B00F3D" w14:textId="77777777" w:rsidR="00DF04B9" w:rsidRDefault="00DF04B9" w:rsidP="00DF04B9"/>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DF04B9" w:rsidRPr="00796A61" w14:paraId="0E42B45E" w14:textId="77777777" w:rsidTr="00312153">
        <w:tc>
          <w:tcPr>
            <w:tcW w:w="2272" w:type="pct"/>
            <w:vAlign w:val="center"/>
          </w:tcPr>
          <w:p w14:paraId="1B4562FD" w14:textId="77777777" w:rsidR="00DF04B9" w:rsidRPr="008056B1" w:rsidRDefault="00DF04B9" w:rsidP="00312153">
            <w:pPr>
              <w:rPr>
                <w:b/>
              </w:rPr>
            </w:pPr>
          </w:p>
        </w:tc>
        <w:tc>
          <w:tcPr>
            <w:tcW w:w="545" w:type="pct"/>
            <w:shd w:val="clear" w:color="auto" w:fill="808080" w:themeFill="background1" w:themeFillShade="80"/>
            <w:vAlign w:val="center"/>
          </w:tcPr>
          <w:p w14:paraId="4FF356DB" w14:textId="77777777" w:rsidR="00DF04B9" w:rsidRPr="00654F35" w:rsidRDefault="00DF04B9" w:rsidP="00312153">
            <w:pPr>
              <w:jc w:val="center"/>
              <w:rPr>
                <w:b/>
              </w:rPr>
            </w:pPr>
            <w:r w:rsidRPr="00654F35">
              <w:rPr>
                <w:b/>
              </w:rPr>
              <w:t>TD</w:t>
            </w:r>
          </w:p>
        </w:tc>
        <w:tc>
          <w:tcPr>
            <w:tcW w:w="546" w:type="pct"/>
            <w:shd w:val="clear" w:color="auto" w:fill="00B050"/>
            <w:vAlign w:val="center"/>
          </w:tcPr>
          <w:p w14:paraId="4557EC52" w14:textId="77777777" w:rsidR="00DF04B9" w:rsidRPr="00796A61" w:rsidRDefault="00DF04B9" w:rsidP="00312153">
            <w:pPr>
              <w:jc w:val="center"/>
              <w:rPr>
                <w:b/>
              </w:rPr>
            </w:pPr>
            <w:r>
              <w:rPr>
                <w:b/>
              </w:rPr>
              <w:t>HLV</w:t>
            </w:r>
          </w:p>
        </w:tc>
        <w:tc>
          <w:tcPr>
            <w:tcW w:w="546" w:type="pct"/>
            <w:shd w:val="clear" w:color="auto" w:fill="FF0000"/>
            <w:vAlign w:val="center"/>
          </w:tcPr>
          <w:p w14:paraId="5911DAAE" w14:textId="77777777" w:rsidR="00DF04B9" w:rsidRPr="00796A61" w:rsidRDefault="00DF04B9" w:rsidP="00312153">
            <w:pPr>
              <w:jc w:val="center"/>
              <w:rPr>
                <w:b/>
              </w:rPr>
            </w:pPr>
            <w:r>
              <w:rPr>
                <w:b/>
              </w:rPr>
              <w:t>NL</w:t>
            </w:r>
          </w:p>
        </w:tc>
        <w:tc>
          <w:tcPr>
            <w:tcW w:w="546" w:type="pct"/>
            <w:shd w:val="clear" w:color="auto" w:fill="FFFF00"/>
            <w:vAlign w:val="center"/>
          </w:tcPr>
          <w:p w14:paraId="1CFF3DB3" w14:textId="77777777" w:rsidR="00DF04B9" w:rsidRPr="00796A61" w:rsidRDefault="00DF04B9" w:rsidP="00312153">
            <w:pPr>
              <w:jc w:val="center"/>
              <w:rPr>
                <w:b/>
              </w:rPr>
            </w:pPr>
            <w:r>
              <w:rPr>
                <w:b/>
              </w:rPr>
              <w:t>PBL</w:t>
            </w:r>
          </w:p>
        </w:tc>
        <w:tc>
          <w:tcPr>
            <w:tcW w:w="545" w:type="pct"/>
            <w:shd w:val="clear" w:color="auto" w:fill="0070C0"/>
            <w:vAlign w:val="center"/>
          </w:tcPr>
          <w:p w14:paraId="06EEB281" w14:textId="77777777" w:rsidR="00DF04B9" w:rsidRPr="00796A61" w:rsidRDefault="00DF04B9" w:rsidP="00312153">
            <w:pPr>
              <w:jc w:val="center"/>
              <w:rPr>
                <w:b/>
              </w:rPr>
            </w:pPr>
            <w:r w:rsidRPr="00796A61">
              <w:rPr>
                <w:b/>
              </w:rPr>
              <w:t>TAL</w:t>
            </w:r>
          </w:p>
        </w:tc>
      </w:tr>
      <w:tr w:rsidR="00DF04B9" w:rsidRPr="005A7D12" w14:paraId="1F9BC46A" w14:textId="77777777" w:rsidTr="002E5B65">
        <w:tc>
          <w:tcPr>
            <w:tcW w:w="2272" w:type="pct"/>
            <w:vAlign w:val="center"/>
          </w:tcPr>
          <w:p w14:paraId="300E21C9" w14:textId="77777777" w:rsidR="00DF04B9" w:rsidRPr="00796A61" w:rsidRDefault="00DF04B9" w:rsidP="00312153">
            <w:r>
              <w:t>Anderer Kostensatz in der bfr Zeit ? (planmäßig und unplanmäßig)</w:t>
            </w:r>
          </w:p>
        </w:tc>
        <w:tc>
          <w:tcPr>
            <w:tcW w:w="545" w:type="pct"/>
            <w:shd w:val="clear" w:color="auto" w:fill="D9D9D9" w:themeFill="background1" w:themeFillShade="D9"/>
            <w:vAlign w:val="center"/>
          </w:tcPr>
          <w:p w14:paraId="2932F93B" w14:textId="2F260B02" w:rsidR="00DF04B9" w:rsidRPr="002E5B65" w:rsidRDefault="002E5B65" w:rsidP="002E5B65">
            <w:pPr>
              <w:jc w:val="center"/>
              <w:rPr>
                <w:b/>
                <w:szCs w:val="22"/>
              </w:rPr>
            </w:pPr>
            <w:r w:rsidRPr="002E5B65">
              <w:rPr>
                <w:b/>
                <w:szCs w:val="22"/>
              </w:rPr>
              <w:t>X</w:t>
            </w:r>
          </w:p>
        </w:tc>
        <w:tc>
          <w:tcPr>
            <w:tcW w:w="546" w:type="pct"/>
            <w:shd w:val="clear" w:color="auto" w:fill="EAF1DD" w:themeFill="accent3" w:themeFillTint="33"/>
            <w:vAlign w:val="center"/>
          </w:tcPr>
          <w:p w14:paraId="239024C7" w14:textId="77777777" w:rsidR="00DF04B9" w:rsidRPr="00BA060A" w:rsidRDefault="00DF04B9" w:rsidP="00312153">
            <w:pPr>
              <w:jc w:val="center"/>
              <w:rPr>
                <w:szCs w:val="22"/>
              </w:rPr>
            </w:pPr>
            <w:r>
              <w:rPr>
                <w:szCs w:val="22"/>
              </w:rPr>
              <w:t>X</w:t>
            </w:r>
          </w:p>
        </w:tc>
        <w:tc>
          <w:tcPr>
            <w:tcW w:w="546" w:type="pct"/>
            <w:shd w:val="clear" w:color="auto" w:fill="F2DBDB" w:themeFill="accent2" w:themeFillTint="33"/>
            <w:vAlign w:val="center"/>
          </w:tcPr>
          <w:p w14:paraId="6BDF9FB0" w14:textId="77777777" w:rsidR="00DF04B9" w:rsidRPr="00BA060A" w:rsidRDefault="00DF04B9" w:rsidP="00312153">
            <w:pPr>
              <w:jc w:val="center"/>
              <w:rPr>
                <w:szCs w:val="22"/>
              </w:rPr>
            </w:pPr>
            <w:r>
              <w:rPr>
                <w:szCs w:val="22"/>
              </w:rPr>
              <w:t>X</w:t>
            </w:r>
          </w:p>
        </w:tc>
        <w:tc>
          <w:tcPr>
            <w:tcW w:w="546" w:type="pct"/>
            <w:shd w:val="clear" w:color="auto" w:fill="FFFFCC"/>
            <w:vAlign w:val="center"/>
          </w:tcPr>
          <w:p w14:paraId="7CFE0205" w14:textId="77777777" w:rsidR="00DF04B9" w:rsidRPr="00BA060A" w:rsidRDefault="00DF04B9" w:rsidP="00312153">
            <w:pPr>
              <w:jc w:val="center"/>
              <w:rPr>
                <w:szCs w:val="22"/>
              </w:rPr>
            </w:pPr>
            <w:r>
              <w:rPr>
                <w:szCs w:val="22"/>
              </w:rPr>
              <w:t>X</w:t>
            </w:r>
          </w:p>
        </w:tc>
        <w:tc>
          <w:tcPr>
            <w:tcW w:w="545" w:type="pct"/>
            <w:shd w:val="clear" w:color="auto" w:fill="DBE5F1" w:themeFill="accent1" w:themeFillTint="33"/>
            <w:vAlign w:val="center"/>
          </w:tcPr>
          <w:p w14:paraId="37A066FD" w14:textId="77777777" w:rsidR="00DF04B9" w:rsidRPr="00BA060A" w:rsidRDefault="00DF04B9" w:rsidP="00312153">
            <w:pPr>
              <w:jc w:val="center"/>
              <w:rPr>
                <w:szCs w:val="22"/>
              </w:rPr>
            </w:pPr>
            <w:r>
              <w:rPr>
                <w:szCs w:val="22"/>
              </w:rPr>
              <w:t>X</w:t>
            </w:r>
          </w:p>
        </w:tc>
      </w:tr>
      <w:tr w:rsidR="00DF04B9" w:rsidRPr="005A7D12" w14:paraId="768C65D7" w14:textId="77777777" w:rsidTr="002E5B65">
        <w:tc>
          <w:tcPr>
            <w:tcW w:w="2272" w:type="pct"/>
            <w:vAlign w:val="center"/>
          </w:tcPr>
          <w:p w14:paraId="35CADB71" w14:textId="77777777" w:rsidR="00DF04B9" w:rsidRDefault="00DF04B9" w:rsidP="00312153">
            <w:r>
              <w:t>Anderer Kostensatz bei EB?</w:t>
            </w:r>
          </w:p>
        </w:tc>
        <w:tc>
          <w:tcPr>
            <w:tcW w:w="545" w:type="pct"/>
            <w:shd w:val="clear" w:color="auto" w:fill="D9D9D9" w:themeFill="background1" w:themeFillShade="D9"/>
            <w:vAlign w:val="center"/>
          </w:tcPr>
          <w:p w14:paraId="42515C16" w14:textId="61810BCA" w:rsidR="00DF04B9" w:rsidRPr="002E5B65" w:rsidRDefault="002E5B65" w:rsidP="002E5B65">
            <w:pPr>
              <w:jc w:val="center"/>
              <w:rPr>
                <w:b/>
                <w:szCs w:val="22"/>
              </w:rPr>
            </w:pPr>
            <w:r w:rsidRPr="002E5B65">
              <w:rPr>
                <w:b/>
                <w:szCs w:val="22"/>
              </w:rPr>
              <w:t>X</w:t>
            </w:r>
          </w:p>
        </w:tc>
        <w:tc>
          <w:tcPr>
            <w:tcW w:w="546" w:type="pct"/>
            <w:shd w:val="clear" w:color="auto" w:fill="EAF1DD" w:themeFill="accent3" w:themeFillTint="33"/>
            <w:vAlign w:val="center"/>
          </w:tcPr>
          <w:p w14:paraId="46469042" w14:textId="77777777" w:rsidR="00DF04B9" w:rsidRPr="00BA060A" w:rsidRDefault="00DF04B9" w:rsidP="00312153">
            <w:pPr>
              <w:jc w:val="center"/>
              <w:rPr>
                <w:szCs w:val="22"/>
              </w:rPr>
            </w:pPr>
            <w:r>
              <w:rPr>
                <w:szCs w:val="22"/>
              </w:rPr>
              <w:t>-</w:t>
            </w:r>
          </w:p>
        </w:tc>
        <w:tc>
          <w:tcPr>
            <w:tcW w:w="546" w:type="pct"/>
            <w:shd w:val="clear" w:color="auto" w:fill="F2DBDB" w:themeFill="accent2" w:themeFillTint="33"/>
            <w:vAlign w:val="center"/>
          </w:tcPr>
          <w:p w14:paraId="1C190CC5" w14:textId="77777777" w:rsidR="00DF04B9" w:rsidRPr="00BA060A" w:rsidRDefault="00DF04B9" w:rsidP="00312153">
            <w:pPr>
              <w:jc w:val="center"/>
              <w:rPr>
                <w:szCs w:val="22"/>
              </w:rPr>
            </w:pPr>
            <w:r>
              <w:rPr>
                <w:szCs w:val="22"/>
              </w:rPr>
              <w:t>X</w:t>
            </w:r>
          </w:p>
        </w:tc>
        <w:tc>
          <w:tcPr>
            <w:tcW w:w="546" w:type="pct"/>
            <w:shd w:val="clear" w:color="auto" w:fill="FFFFCC"/>
            <w:vAlign w:val="center"/>
          </w:tcPr>
          <w:p w14:paraId="080B9E69" w14:textId="7988DA4C" w:rsidR="00DF04B9" w:rsidRPr="00BA060A" w:rsidRDefault="00C3229A" w:rsidP="00312153">
            <w:pPr>
              <w:jc w:val="center"/>
              <w:rPr>
                <w:szCs w:val="22"/>
              </w:rPr>
            </w:pPr>
            <w:r>
              <w:rPr>
                <w:szCs w:val="22"/>
              </w:rPr>
              <w:t>-</w:t>
            </w:r>
            <w:r w:rsidRPr="00EC42C4">
              <w:rPr>
                <w:szCs w:val="22"/>
                <w:vertAlign w:val="superscript"/>
              </w:rPr>
              <w:t>1)</w:t>
            </w:r>
          </w:p>
        </w:tc>
        <w:tc>
          <w:tcPr>
            <w:tcW w:w="545" w:type="pct"/>
            <w:shd w:val="clear" w:color="auto" w:fill="DBE5F1" w:themeFill="accent1" w:themeFillTint="33"/>
            <w:vAlign w:val="center"/>
          </w:tcPr>
          <w:p w14:paraId="40C8E881" w14:textId="77777777" w:rsidR="00DF04B9" w:rsidRPr="00BA060A" w:rsidRDefault="00DF04B9" w:rsidP="00312153">
            <w:pPr>
              <w:jc w:val="center"/>
              <w:rPr>
                <w:szCs w:val="22"/>
              </w:rPr>
            </w:pPr>
            <w:r>
              <w:rPr>
                <w:szCs w:val="22"/>
              </w:rPr>
              <w:t>-</w:t>
            </w:r>
            <w:r w:rsidRPr="00EC42C4">
              <w:rPr>
                <w:szCs w:val="22"/>
                <w:vertAlign w:val="superscript"/>
              </w:rPr>
              <w:t>1)</w:t>
            </w:r>
          </w:p>
        </w:tc>
      </w:tr>
    </w:tbl>
    <w:p w14:paraId="032BE62A" w14:textId="77777777" w:rsidR="00DF04B9" w:rsidRDefault="00DF04B9" w:rsidP="00DF04B9"/>
    <w:p w14:paraId="462992E1" w14:textId="4814CFB9" w:rsidR="00DF04B9" w:rsidRPr="00EF16AC" w:rsidRDefault="00C3229A" w:rsidP="00C76EA6">
      <w:pPr>
        <w:pStyle w:val="Listenabsatz"/>
        <w:numPr>
          <w:ilvl w:val="0"/>
          <w:numId w:val="22"/>
        </w:numPr>
      </w:pPr>
      <w:r>
        <w:t>Wie in der bfr</w:t>
      </w:r>
      <w:r w:rsidR="00DF04B9">
        <w:t>. Zeit</w:t>
      </w:r>
    </w:p>
    <w:p w14:paraId="43F48F5E" w14:textId="77777777" w:rsidR="00DF04B9" w:rsidRDefault="00DF04B9" w:rsidP="00DF04B9">
      <w:pPr>
        <w:rPr>
          <w:b/>
        </w:rPr>
      </w:pPr>
    </w:p>
    <w:p w14:paraId="182CDA86" w14:textId="77777777" w:rsidR="00DF04B9" w:rsidRPr="00EC42C4" w:rsidRDefault="00DF04B9" w:rsidP="00DF04B9">
      <w:r w:rsidRPr="00EC42C4">
        <w:t>Bei der TAL sind einzelne Sätze je nach Vertragsart aufgeführt, diese sind aber alle gleich</w:t>
      </w:r>
    </w:p>
    <w:p w14:paraId="0BC80433" w14:textId="7CB9D338" w:rsidR="00DF04B9" w:rsidRDefault="00816CBB" w:rsidP="00DF04B9">
      <w:pPr>
        <w:pStyle w:val="berschrift4"/>
      </w:pPr>
      <w:r w:rsidRPr="002E5B65">
        <w:t>Empfehlung</w:t>
      </w:r>
    </w:p>
    <w:p w14:paraId="1355D0E0" w14:textId="77777777" w:rsidR="00DF04B9" w:rsidRDefault="00DF04B9" w:rsidP="004F086D">
      <w:pPr>
        <w:pStyle w:val="Listenabsatz"/>
        <w:numPr>
          <w:ilvl w:val="0"/>
          <w:numId w:val="10"/>
        </w:numPr>
      </w:pPr>
      <w:r>
        <w:t>Bezugsgröße und Erhebungszeitpunkt sind bereit harmonisiert</w:t>
      </w:r>
    </w:p>
    <w:p w14:paraId="5E3AEBA1" w14:textId="77777777" w:rsidR="00DF04B9" w:rsidRDefault="00DF04B9" w:rsidP="004F086D">
      <w:pPr>
        <w:pStyle w:val="Listenabsatz"/>
        <w:numPr>
          <w:ilvl w:val="0"/>
          <w:numId w:val="10"/>
        </w:numPr>
      </w:pPr>
      <w:r>
        <w:t xml:space="preserve">Drei GH-abhängige Kostensätze (bpfl. Zeit, bfr. Zeit, EB) </w:t>
      </w:r>
    </w:p>
    <w:p w14:paraId="156E598E" w14:textId="09A65082" w:rsidR="00DF04B9" w:rsidRPr="00EC42C4" w:rsidRDefault="00DF04B9" w:rsidP="004F086D">
      <w:pPr>
        <w:pStyle w:val="Listenabsatz"/>
        <w:numPr>
          <w:ilvl w:val="0"/>
          <w:numId w:val="10"/>
        </w:numPr>
      </w:pPr>
      <w:r>
        <w:t>Keine Abhängigkeit von Vertragsarten</w:t>
      </w:r>
      <w:r w:rsidR="002E5B65">
        <w:t xml:space="preserve"> (Preisstufen)</w:t>
      </w:r>
    </w:p>
    <w:p w14:paraId="2291D815" w14:textId="77777777" w:rsidR="00816CBB" w:rsidRDefault="00816CBB" w:rsidP="00816CBB">
      <w:pPr>
        <w:pStyle w:val="berschrift4"/>
      </w:pPr>
      <w:r w:rsidRPr="00B247B6">
        <w:t>Abstimmung mit F1 der Mathematik</w:t>
      </w:r>
    </w:p>
    <w:p w14:paraId="4C6B2E25" w14:textId="52E5F8DB" w:rsidR="002E5B65" w:rsidRPr="002E5B65" w:rsidRDefault="002E5B65" w:rsidP="004F086D">
      <w:pPr>
        <w:pStyle w:val="Listenabsatz"/>
        <w:numPr>
          <w:ilvl w:val="0"/>
          <w:numId w:val="10"/>
        </w:numPr>
      </w:pPr>
      <w:r>
        <w:t>Gemäß Empfehlung.</w:t>
      </w:r>
    </w:p>
    <w:p w14:paraId="456E5CCD" w14:textId="77777777" w:rsidR="00DF04B9" w:rsidRDefault="00DF04B9" w:rsidP="00DF04B9">
      <w:pPr>
        <w:pStyle w:val="berschrift4"/>
      </w:pPr>
      <w:r>
        <w:t>Abstimmung mit Produkttechnik</w:t>
      </w:r>
    </w:p>
    <w:p w14:paraId="113F8ADA" w14:textId="77777777" w:rsidR="00DF04B9" w:rsidRDefault="00DF04B9" w:rsidP="00DF04B9">
      <w:pPr>
        <w:pStyle w:val="berschrift4"/>
      </w:pPr>
      <w:r>
        <w:t>Entscheidung</w:t>
      </w:r>
    </w:p>
    <w:p w14:paraId="4DBE8E62" w14:textId="77777777" w:rsidR="00DF04B9" w:rsidRDefault="00DF04B9" w:rsidP="00DF04B9">
      <w:pPr>
        <w:pStyle w:val="berschrift4"/>
      </w:pPr>
      <w:r>
        <w:t>Folgearbeiten</w:t>
      </w:r>
    </w:p>
    <w:p w14:paraId="2269207E" w14:textId="77777777" w:rsidR="00DF04B9" w:rsidRDefault="00DF04B9" w:rsidP="00DF04B9">
      <w:pPr>
        <w:rPr>
          <w:rFonts w:cs="Arial"/>
          <w:b/>
          <w:bCs/>
          <w:i/>
          <w:iCs/>
          <w:sz w:val="28"/>
          <w:szCs w:val="28"/>
        </w:rPr>
      </w:pPr>
      <w:r>
        <w:br w:type="page"/>
      </w:r>
    </w:p>
    <w:p w14:paraId="361041EA" w14:textId="77777777" w:rsidR="00DF04B9" w:rsidRPr="00D53A31" w:rsidRDefault="00DF04B9" w:rsidP="00DF04B9"/>
    <w:p w14:paraId="28BD7411" w14:textId="77777777" w:rsidR="00DF04B9" w:rsidRPr="001E4CC5" w:rsidRDefault="00DF04B9" w:rsidP="00DF04B9">
      <w:pPr>
        <w:pStyle w:val="berschrift3"/>
      </w:pPr>
      <w:bookmarkStart w:id="62" w:name="_Toc449708292"/>
      <w:r w:rsidRPr="001E4CC5">
        <w:t>Kosten im Rentenbezug</w:t>
      </w:r>
      <w:bookmarkEnd w:id="62"/>
    </w:p>
    <w:p w14:paraId="624EDA5B" w14:textId="77777777" w:rsidR="00853F30" w:rsidRDefault="00853F30" w:rsidP="00853F30">
      <w:pPr>
        <w:pStyle w:val="berschrift4"/>
      </w:pPr>
      <w:r>
        <w:t>A</w:t>
      </w:r>
      <w:r w:rsidRPr="00177E07">
        <w:t>ktueller</w:t>
      </w:r>
      <w:r>
        <w:t xml:space="preserve"> Stand</w:t>
      </w:r>
    </w:p>
    <w:p w14:paraId="061BCD2C" w14:textId="77777777" w:rsidR="00853F30" w:rsidRDefault="00853F30" w:rsidP="00853F30">
      <w:pPr>
        <w:rPr>
          <w:b/>
        </w:rPr>
      </w:pPr>
    </w:p>
    <w:p w14:paraId="1469C94A" w14:textId="7FC6A6D7" w:rsidR="00853F30" w:rsidRDefault="00853F30" w:rsidP="00853F30">
      <w:r>
        <w:t xml:space="preserve">HLV: </w:t>
      </w:r>
      <w:r w:rsidR="001E4CC5">
        <w:tab/>
      </w:r>
      <w:r w:rsidR="00C366F3">
        <w:t>1,</w:t>
      </w:r>
      <w:r>
        <w:t xml:space="preserve">5% </w:t>
      </w:r>
      <w:r w:rsidR="001E4CC5">
        <w:t>* Rente</w:t>
      </w:r>
    </w:p>
    <w:p w14:paraId="1A7A0692" w14:textId="1A3CA30A" w:rsidR="00853F30" w:rsidRDefault="00853F30" w:rsidP="00853F30">
      <w:r>
        <w:t xml:space="preserve">NL: </w:t>
      </w:r>
      <w:r w:rsidR="001E4CC5">
        <w:tab/>
      </w:r>
      <w:r>
        <w:t xml:space="preserve">1,5% </w:t>
      </w:r>
      <w:r w:rsidR="001E4CC5">
        <w:t>* Rente</w:t>
      </w:r>
    </w:p>
    <w:p w14:paraId="7D194781" w14:textId="23476850" w:rsidR="00853F30" w:rsidRDefault="00853F30" w:rsidP="00853F30">
      <w:r>
        <w:t xml:space="preserve">PBL: </w:t>
      </w:r>
      <w:r w:rsidR="001E4CC5">
        <w:tab/>
      </w:r>
      <w:r>
        <w:t>2%</w:t>
      </w:r>
      <w:r w:rsidR="001E4CC5">
        <w:t xml:space="preserve"> * Rente</w:t>
      </w:r>
    </w:p>
    <w:p w14:paraId="1C1D9008" w14:textId="057988F4" w:rsidR="00853F30" w:rsidRPr="00E6336F" w:rsidRDefault="00853F30" w:rsidP="001E4CC5">
      <w:pPr>
        <w:ind w:left="705" w:hanging="705"/>
      </w:pPr>
      <w:r>
        <w:t xml:space="preserve">TAL: </w:t>
      </w:r>
      <w:r w:rsidR="001E4CC5">
        <w:tab/>
      </w:r>
      <w:r>
        <w:t>1,5% * Rente, mindestens 2 EUR pro Monat (</w:t>
      </w:r>
      <w:r w:rsidR="001E4CC5">
        <w:t>EUR-Betrag z</w:t>
      </w:r>
      <w:r>
        <w:t>ieht bei einer Jahresrente unter 1.600 EUR)</w:t>
      </w:r>
    </w:p>
    <w:p w14:paraId="395BE816" w14:textId="77777777" w:rsidR="00853F30" w:rsidRDefault="00853F30" w:rsidP="00853F30">
      <w:pPr>
        <w:pStyle w:val="berschrift4"/>
      </w:pPr>
      <w:r>
        <w:t>Empfehlung</w:t>
      </w:r>
    </w:p>
    <w:p w14:paraId="15E3636B" w14:textId="39BD2C6D" w:rsidR="00853F30" w:rsidRDefault="001E4CC5" w:rsidP="004F086D">
      <w:pPr>
        <w:pStyle w:val="Listenabsatz"/>
        <w:numPr>
          <w:ilvl w:val="0"/>
          <w:numId w:val="10"/>
        </w:numPr>
      </w:pPr>
      <w:r>
        <w:t>Prozentsatz in Abhängigkeit der Rente (gesellschaftsspezifisch)</w:t>
      </w:r>
    </w:p>
    <w:p w14:paraId="11D721B8" w14:textId="2BC80951" w:rsidR="004F2BB1" w:rsidRPr="00C7074B" w:rsidRDefault="004F2BB1" w:rsidP="004F086D">
      <w:pPr>
        <w:pStyle w:val="Listenabsatz"/>
        <w:numPr>
          <w:ilvl w:val="0"/>
          <w:numId w:val="10"/>
        </w:numPr>
      </w:pPr>
      <w:r>
        <w:t>Keine Mindestkosten (TAL)</w:t>
      </w:r>
    </w:p>
    <w:p w14:paraId="4F69C807" w14:textId="77777777" w:rsidR="00853F30" w:rsidRPr="00B247B6" w:rsidRDefault="00853F30" w:rsidP="00853F30">
      <w:pPr>
        <w:pStyle w:val="berschrift4"/>
      </w:pPr>
      <w:r w:rsidRPr="00B247B6">
        <w:t>Abstimmung mit F1 der Mathematik</w:t>
      </w:r>
    </w:p>
    <w:p w14:paraId="282B8B50" w14:textId="77777777" w:rsidR="00853F30" w:rsidRDefault="00853F30" w:rsidP="00853F30">
      <w:pPr>
        <w:pStyle w:val="berschrift4"/>
      </w:pPr>
      <w:r>
        <w:t>Abstimmung mit Produkttechnik</w:t>
      </w:r>
    </w:p>
    <w:p w14:paraId="73A7CA13" w14:textId="2CFFA28B" w:rsidR="007F1BA5" w:rsidRPr="007F1BA5" w:rsidRDefault="00853F30" w:rsidP="007F1BA5">
      <w:pPr>
        <w:pStyle w:val="berschrift4"/>
      </w:pPr>
      <w:r>
        <w:t>Entscheidung</w:t>
      </w:r>
      <w:r w:rsidR="007F1BA5">
        <w:t xml:space="preserve"> (im Projektteam)</w:t>
      </w:r>
    </w:p>
    <w:p w14:paraId="461E9B08" w14:textId="76213980" w:rsidR="007F1BA5" w:rsidRPr="007F1BA5" w:rsidRDefault="007F1BA5" w:rsidP="007F1BA5">
      <w:r>
        <w:t>Gemäß Empfehlung.</w:t>
      </w:r>
    </w:p>
    <w:p w14:paraId="03FCBC4E" w14:textId="77777777" w:rsidR="00853F30" w:rsidRPr="00D4268C" w:rsidRDefault="00853F30" w:rsidP="00853F30">
      <w:pPr>
        <w:pStyle w:val="berschrift4"/>
      </w:pPr>
      <w:r>
        <w:t>Folgearbeiten</w:t>
      </w:r>
    </w:p>
    <w:p w14:paraId="071A83A6" w14:textId="77777777" w:rsidR="00DF04B9" w:rsidRPr="00D53A31" w:rsidRDefault="00DF04B9" w:rsidP="00DF04B9"/>
    <w:p w14:paraId="1F39381F" w14:textId="77777777" w:rsidR="00DF04B9" w:rsidRDefault="00DF04B9" w:rsidP="00DF04B9">
      <w:pPr>
        <w:rPr>
          <w:rFonts w:cs="Arial"/>
          <w:b/>
          <w:bCs/>
          <w:i/>
          <w:iCs/>
          <w:sz w:val="28"/>
          <w:szCs w:val="28"/>
        </w:rPr>
      </w:pPr>
      <w:r>
        <w:br w:type="page"/>
      </w:r>
    </w:p>
    <w:p w14:paraId="712AB54E" w14:textId="77777777" w:rsidR="00DF04B9" w:rsidRDefault="00DF04B9" w:rsidP="00DF04B9">
      <w:pPr>
        <w:pStyle w:val="berschrift3"/>
      </w:pPr>
      <w:bookmarkStart w:id="63" w:name="_Toc449708293"/>
      <w:r>
        <w:lastRenderedPageBreak/>
        <w:t>Mindestkosten</w:t>
      </w:r>
      <w:bookmarkEnd w:id="63"/>
    </w:p>
    <w:p w14:paraId="228C496C" w14:textId="77777777" w:rsidR="00C7074B" w:rsidRDefault="00C7074B" w:rsidP="00C7074B">
      <w:pPr>
        <w:pStyle w:val="berschrift4"/>
      </w:pPr>
      <w:r>
        <w:t>A</w:t>
      </w:r>
      <w:r w:rsidRPr="00177E07">
        <w:t>ktueller</w:t>
      </w:r>
      <w:r>
        <w:t xml:space="preserve"> Stand</w:t>
      </w:r>
    </w:p>
    <w:p w14:paraId="1763D4A1" w14:textId="77777777" w:rsidR="00C7074B" w:rsidRDefault="00C7074B" w:rsidP="00C7074B">
      <w:pPr>
        <w:rPr>
          <w:b/>
        </w:rPr>
      </w:pPr>
    </w:p>
    <w:p w14:paraId="6BE0ECF1" w14:textId="77777777" w:rsidR="00C7074B" w:rsidRPr="00E6336F" w:rsidRDefault="00C7074B" w:rsidP="00C7074B">
      <w:r w:rsidRPr="00E6336F">
        <w:t>Alle:</w:t>
      </w:r>
    </w:p>
    <w:p w14:paraId="2EEECC31" w14:textId="77777777" w:rsidR="00C7074B" w:rsidRPr="00E6336F" w:rsidRDefault="00C7074B" w:rsidP="00C7074B">
      <w:r w:rsidRPr="00E6336F">
        <w:t>Aktuell keine Mindestkosten.</w:t>
      </w:r>
    </w:p>
    <w:p w14:paraId="3CE38B98" w14:textId="77777777" w:rsidR="00C7074B" w:rsidRDefault="00C7074B" w:rsidP="00C7074B">
      <w:pPr>
        <w:pStyle w:val="berschrift4"/>
      </w:pPr>
      <w:r>
        <w:t>Empfehlung</w:t>
      </w:r>
    </w:p>
    <w:p w14:paraId="1A1C4A32" w14:textId="4A572433" w:rsidR="00C7074B" w:rsidRPr="00C7074B" w:rsidRDefault="00C7074B" w:rsidP="00C7074B">
      <w:r>
        <w:t>Entfällt.</w:t>
      </w:r>
    </w:p>
    <w:p w14:paraId="006F14D3" w14:textId="77777777" w:rsidR="00C7074B" w:rsidRPr="00B247B6" w:rsidRDefault="00C7074B" w:rsidP="00C7074B">
      <w:pPr>
        <w:pStyle w:val="berschrift4"/>
      </w:pPr>
      <w:r w:rsidRPr="00B247B6">
        <w:t>Abstimmung mit F1 der Mathematik</w:t>
      </w:r>
    </w:p>
    <w:p w14:paraId="407E8485" w14:textId="77777777" w:rsidR="00C7074B" w:rsidRDefault="00C7074B" w:rsidP="00C7074B">
      <w:pPr>
        <w:pStyle w:val="berschrift4"/>
      </w:pPr>
      <w:r>
        <w:t>Abstimmung mit Produkttechnik</w:t>
      </w:r>
    </w:p>
    <w:p w14:paraId="50AEC00D" w14:textId="77777777" w:rsidR="00C7074B" w:rsidRDefault="00C7074B" w:rsidP="00C7074B">
      <w:pPr>
        <w:pStyle w:val="berschrift4"/>
      </w:pPr>
      <w:r>
        <w:t>Entscheidung</w:t>
      </w:r>
    </w:p>
    <w:p w14:paraId="5B0AA0F1" w14:textId="77777777" w:rsidR="00C7074B" w:rsidRPr="00D4268C" w:rsidRDefault="00C7074B" w:rsidP="00C7074B">
      <w:pPr>
        <w:pStyle w:val="berschrift4"/>
      </w:pPr>
      <w:r>
        <w:t>Folgearbeiten</w:t>
      </w:r>
    </w:p>
    <w:p w14:paraId="50CA027F" w14:textId="77777777" w:rsidR="00DF04B9" w:rsidRDefault="00DF04B9" w:rsidP="00DF04B9">
      <w:pPr>
        <w:rPr>
          <w:rFonts w:cs="Arial"/>
          <w:b/>
          <w:bCs/>
          <w:i/>
          <w:iCs/>
          <w:sz w:val="28"/>
          <w:szCs w:val="28"/>
        </w:rPr>
      </w:pPr>
      <w:r>
        <w:br w:type="page"/>
      </w:r>
    </w:p>
    <w:p w14:paraId="70CE99BA" w14:textId="77777777" w:rsidR="00DF04B9" w:rsidRDefault="00DF04B9" w:rsidP="00DF04B9">
      <w:pPr>
        <w:pStyle w:val="berschrift3"/>
      </w:pPr>
      <w:bookmarkStart w:id="64" w:name="_Toc449708294"/>
      <w:r>
        <w:lastRenderedPageBreak/>
        <w:t>Kostenüberschüsse</w:t>
      </w:r>
      <w:bookmarkEnd w:id="64"/>
    </w:p>
    <w:p w14:paraId="3F4E4999" w14:textId="77777777" w:rsidR="00C7074B" w:rsidRDefault="00C7074B" w:rsidP="00C7074B">
      <w:pPr>
        <w:pStyle w:val="berschrift4"/>
      </w:pPr>
      <w:r>
        <w:t>A</w:t>
      </w:r>
      <w:r w:rsidRPr="00177E07">
        <w:t>ktueller</w:t>
      </w:r>
      <w:r>
        <w:t xml:space="preserve"> Stand</w:t>
      </w:r>
    </w:p>
    <w:p w14:paraId="1DB95C52" w14:textId="77777777" w:rsidR="00C7074B" w:rsidRDefault="00C7074B" w:rsidP="00C7074B">
      <w:r>
        <w:t>NL:</w:t>
      </w:r>
    </w:p>
    <w:p w14:paraId="6B1766A4" w14:textId="77777777" w:rsidR="00C7074B" w:rsidRPr="00E6336F" w:rsidRDefault="00C7074B" w:rsidP="00C7074B">
      <w:r>
        <w:t>Kostenüberschüsse auf die Beta_Kosten (bereits oben erwähnt). Bezugsgröße ist das vo</w:t>
      </w:r>
      <w:r>
        <w:t>r</w:t>
      </w:r>
      <w:r>
        <w:t>handene Deckungskapital und sie werden monatlich erhoben. Zurzeit aber mit 0 deklariert.</w:t>
      </w:r>
    </w:p>
    <w:p w14:paraId="7BC98BE6" w14:textId="77777777" w:rsidR="00C7074B" w:rsidRDefault="00C7074B" w:rsidP="00C7074B">
      <w:pPr>
        <w:rPr>
          <w:b/>
        </w:rPr>
      </w:pPr>
    </w:p>
    <w:p w14:paraId="7E08ED2A" w14:textId="77777777" w:rsidR="00C7074B" w:rsidRPr="00E6336F" w:rsidRDefault="00C7074B" w:rsidP="00C7074B">
      <w:r w:rsidRPr="00E6336F">
        <w:t>Andere:</w:t>
      </w:r>
    </w:p>
    <w:p w14:paraId="377F52C7" w14:textId="77777777" w:rsidR="00C7074B" w:rsidRPr="00E6336F" w:rsidRDefault="00C7074B" w:rsidP="00C7074B">
      <w:r w:rsidRPr="00E6336F">
        <w:t>Keine Kostenüberschüsse</w:t>
      </w:r>
      <w:r>
        <w:t>.</w:t>
      </w:r>
    </w:p>
    <w:p w14:paraId="3C50B536" w14:textId="77777777" w:rsidR="00C7074B" w:rsidRDefault="00C7074B" w:rsidP="00C7074B">
      <w:pPr>
        <w:pStyle w:val="berschrift4"/>
      </w:pPr>
      <w:r>
        <w:t>Empfehlung</w:t>
      </w:r>
    </w:p>
    <w:p w14:paraId="0F28CD33" w14:textId="77777777" w:rsidR="00C7074B" w:rsidRPr="00E6336F" w:rsidRDefault="00C7074B" w:rsidP="004F086D">
      <w:pPr>
        <w:pStyle w:val="Listenabsatz"/>
        <w:numPr>
          <w:ilvl w:val="0"/>
          <w:numId w:val="10"/>
        </w:numPr>
      </w:pPr>
      <w:r>
        <w:t>Entscheidung nötig, ob Kostenüberschüsse generell vorgesehen werden sollen.</w:t>
      </w:r>
    </w:p>
    <w:p w14:paraId="0A64F9D5" w14:textId="77777777" w:rsidR="00C7074B" w:rsidRDefault="00C7074B" w:rsidP="00C7074B">
      <w:pPr>
        <w:pStyle w:val="berschrift4"/>
      </w:pPr>
      <w:r w:rsidRPr="00B247B6">
        <w:t>Abstimmung mit F1 der Mathematik</w:t>
      </w:r>
    </w:p>
    <w:p w14:paraId="37D0485C" w14:textId="465B9333" w:rsidR="00E5298A" w:rsidRPr="00E5298A" w:rsidRDefault="00E5298A" w:rsidP="00E5298A">
      <w:r>
        <w:t xml:space="preserve">Keine Kostenüberschüsse, vgl. </w:t>
      </w:r>
      <w:r>
        <w:fldChar w:fldCharType="begin"/>
      </w:r>
      <w:r>
        <w:instrText xml:space="preserve"> REF _Ref449951289 \r \h </w:instrText>
      </w:r>
      <w:r>
        <w:fldChar w:fldCharType="separate"/>
      </w:r>
      <w:r>
        <w:t>1.1.2</w:t>
      </w:r>
      <w:r>
        <w:fldChar w:fldCharType="end"/>
      </w:r>
      <w:r>
        <w:t>.</w:t>
      </w:r>
    </w:p>
    <w:p w14:paraId="5ED122FD" w14:textId="77777777" w:rsidR="00C7074B" w:rsidRDefault="00C7074B" w:rsidP="00C7074B">
      <w:pPr>
        <w:pStyle w:val="berschrift4"/>
      </w:pPr>
      <w:r>
        <w:t>Abstimmung mit Produkttechnik</w:t>
      </w:r>
    </w:p>
    <w:p w14:paraId="1838301C" w14:textId="77777777" w:rsidR="00C7074B" w:rsidRDefault="00C7074B" w:rsidP="00C7074B">
      <w:pPr>
        <w:pStyle w:val="berschrift4"/>
      </w:pPr>
      <w:r>
        <w:t>Entscheidung</w:t>
      </w:r>
    </w:p>
    <w:p w14:paraId="3E9A60BD" w14:textId="77777777" w:rsidR="00C7074B" w:rsidRPr="00D4268C" w:rsidRDefault="00C7074B" w:rsidP="00C7074B">
      <w:pPr>
        <w:pStyle w:val="berschrift4"/>
      </w:pPr>
      <w:r>
        <w:t>Folgearbeiten</w:t>
      </w:r>
    </w:p>
    <w:p w14:paraId="1F9F95A0" w14:textId="77777777" w:rsidR="00DF04B9" w:rsidRDefault="00DF04B9" w:rsidP="00DF04B9">
      <w:pPr>
        <w:rPr>
          <w:rFonts w:cs="Arial"/>
          <w:b/>
          <w:bCs/>
          <w:i/>
          <w:iCs/>
          <w:sz w:val="28"/>
          <w:szCs w:val="28"/>
        </w:rPr>
      </w:pPr>
      <w:r>
        <w:br w:type="page"/>
      </w:r>
    </w:p>
    <w:p w14:paraId="483BE5FA" w14:textId="77777777" w:rsidR="00DF04B9" w:rsidRDefault="00DF04B9" w:rsidP="00DF04B9">
      <w:pPr>
        <w:pStyle w:val="berschrift2"/>
      </w:pPr>
      <w:bookmarkStart w:id="65" w:name="_Toc449708295"/>
      <w:r>
        <w:lastRenderedPageBreak/>
        <w:t>Weitere Rechnungsgrundlagen</w:t>
      </w:r>
      <w:bookmarkEnd w:id="65"/>
    </w:p>
    <w:p w14:paraId="3CF29345" w14:textId="77777777" w:rsidR="00DF04B9" w:rsidRDefault="00DF04B9" w:rsidP="00DF04B9">
      <w:pPr>
        <w:pStyle w:val="berschrift4"/>
      </w:pPr>
      <w:r>
        <w:t>A</w:t>
      </w:r>
      <w:r w:rsidRPr="00177E07">
        <w:t>ktueller</w:t>
      </w:r>
      <w:r>
        <w:t xml:space="preserve"> Stand</w:t>
      </w:r>
    </w:p>
    <w:p w14:paraId="2B54DBF2" w14:textId="71869227" w:rsidR="00C7074B" w:rsidRPr="00C7074B" w:rsidRDefault="00C7074B" w:rsidP="00DF04B9">
      <w:pPr>
        <w:rPr>
          <w:u w:val="single"/>
        </w:rPr>
      </w:pPr>
      <w:r w:rsidRPr="00C7074B">
        <w:rPr>
          <w:u w:val="single"/>
        </w:rPr>
        <w:t>Versicherungstechnisches Alter:</w:t>
      </w:r>
    </w:p>
    <w:p w14:paraId="410883AD" w14:textId="77777777" w:rsidR="00DF04B9" w:rsidRDefault="00DF04B9" w:rsidP="00DF04B9">
      <w:r>
        <w:t>Bereits bei Risiko harmonisiert.</w:t>
      </w:r>
    </w:p>
    <w:p w14:paraId="7EB053DE" w14:textId="77777777" w:rsidR="00DF04B9" w:rsidRPr="00643B72" w:rsidRDefault="00DF04B9" w:rsidP="00C76EA6">
      <w:pPr>
        <w:pStyle w:val="Listenabsatz"/>
        <w:numPr>
          <w:ilvl w:val="0"/>
          <w:numId w:val="23"/>
        </w:numPr>
      </w:pPr>
      <w:r>
        <w:t>Alle Gesellschaften verwenden die Kalenderjahresmethode</w:t>
      </w:r>
    </w:p>
    <w:p w14:paraId="4D8E6B8D" w14:textId="77777777" w:rsidR="00DF04B9" w:rsidRDefault="00DF04B9" w:rsidP="00DF04B9">
      <w:pPr>
        <w:pStyle w:val="berschrift4"/>
      </w:pPr>
      <w:r>
        <w:t>Empfehlung</w:t>
      </w:r>
    </w:p>
    <w:p w14:paraId="2376D64D" w14:textId="21080B43" w:rsidR="00C7074B" w:rsidRPr="00C7074B" w:rsidRDefault="00C7074B" w:rsidP="00C7074B">
      <w:r>
        <w:t>Entfällt.</w:t>
      </w:r>
    </w:p>
    <w:p w14:paraId="6BC0DC75" w14:textId="77777777" w:rsidR="00DF04B9" w:rsidRDefault="00DF04B9" w:rsidP="00DF04B9">
      <w:pPr>
        <w:pStyle w:val="berschrift4"/>
      </w:pPr>
      <w:r w:rsidRPr="00087E31">
        <w:t xml:space="preserve">Abstimmung mit F1 der Mathematik </w:t>
      </w:r>
    </w:p>
    <w:p w14:paraId="1BFACFF1" w14:textId="77777777" w:rsidR="00DF04B9" w:rsidRDefault="00DF04B9" w:rsidP="00DF04B9">
      <w:pPr>
        <w:pStyle w:val="berschrift4"/>
      </w:pPr>
      <w:r w:rsidRPr="00365776">
        <w:t>Abstimmung mit Produkttechnik</w:t>
      </w:r>
    </w:p>
    <w:p w14:paraId="00080468" w14:textId="77777777" w:rsidR="00DF04B9" w:rsidRDefault="00DF04B9" w:rsidP="00DF04B9">
      <w:pPr>
        <w:pStyle w:val="berschrift4"/>
      </w:pPr>
      <w:r>
        <w:t>Entscheidung</w:t>
      </w:r>
    </w:p>
    <w:p w14:paraId="4E9DB191" w14:textId="77777777" w:rsidR="00DF04B9" w:rsidRDefault="00DF04B9" w:rsidP="00DF04B9">
      <w:pPr>
        <w:pStyle w:val="berschrift4"/>
      </w:pPr>
      <w:r>
        <w:t>Folgearbeiten</w:t>
      </w:r>
    </w:p>
    <w:p w14:paraId="56D29946" w14:textId="115C40C8" w:rsidR="00CB79B5" w:rsidRPr="004C7A7F" w:rsidRDefault="00DF04B9" w:rsidP="00DF04B9">
      <w:pPr>
        <w:pStyle w:val="berschrift3"/>
        <w:numPr>
          <w:ilvl w:val="0"/>
          <w:numId w:val="0"/>
        </w:numPr>
      </w:pPr>
      <w:r w:rsidRPr="00FC6359">
        <w:br w:type="page"/>
      </w:r>
    </w:p>
    <w:p w14:paraId="56D29A2E" w14:textId="5A419F96" w:rsidR="00F675E6" w:rsidRPr="00FC6359" w:rsidRDefault="0056498D" w:rsidP="00F675E6">
      <w:pPr>
        <w:pStyle w:val="berschrift1"/>
      </w:pPr>
      <w:bookmarkStart w:id="66" w:name="_Toc449708296"/>
      <w:r>
        <w:lastRenderedPageBreak/>
        <w:t>Beitrags- und Leistungsberechnung</w:t>
      </w:r>
      <w:bookmarkEnd w:id="66"/>
    </w:p>
    <w:p w14:paraId="6A564806" w14:textId="1BB5451D" w:rsidR="00E03477" w:rsidRDefault="00E03477" w:rsidP="00E03477">
      <w:pPr>
        <w:pStyle w:val="berschrift2"/>
      </w:pPr>
      <w:bookmarkStart w:id="67" w:name="_Toc449708297"/>
      <w:r>
        <w:t>Sparbeitrag</w:t>
      </w:r>
      <w:bookmarkEnd w:id="67"/>
    </w:p>
    <w:p w14:paraId="102949EB" w14:textId="77777777" w:rsidR="00C7074B" w:rsidRDefault="00C7074B" w:rsidP="00C7074B">
      <w:pPr>
        <w:pStyle w:val="berschrift4"/>
      </w:pPr>
      <w:r>
        <w:t>A</w:t>
      </w:r>
      <w:r w:rsidRPr="00177E07">
        <w:t>ktueller</w:t>
      </w:r>
      <w:r>
        <w:t xml:space="preserve"> Stand</w:t>
      </w:r>
    </w:p>
    <w:p w14:paraId="2D7A7342" w14:textId="384F1CB7" w:rsidR="0052736C" w:rsidRPr="007417E7" w:rsidRDefault="0052736C" w:rsidP="0052736C">
      <w:pPr>
        <w:rPr>
          <w:b/>
        </w:rPr>
      </w:pPr>
      <w:r w:rsidRPr="007417E7">
        <w:rPr>
          <w:b/>
        </w:rPr>
        <w:t>Laufende Beiträge</w:t>
      </w:r>
    </w:p>
    <w:p w14:paraId="4DA46F50" w14:textId="77777777" w:rsidR="0052736C" w:rsidRDefault="0052736C" w:rsidP="0052736C"/>
    <w:p w14:paraId="560379FA" w14:textId="5536AC3D" w:rsidR="0052736C" w:rsidRPr="007417E7" w:rsidRDefault="0052736C" w:rsidP="0052736C">
      <w:pPr>
        <w:rPr>
          <w:u w:val="single"/>
        </w:rPr>
      </w:pPr>
      <w:r w:rsidRPr="007417E7">
        <w:rPr>
          <w:u w:val="single"/>
        </w:rPr>
        <w:t>HLV:</w:t>
      </w:r>
    </w:p>
    <w:p w14:paraId="54166124" w14:textId="302C5EA7" w:rsidR="0052736C" w:rsidRDefault="0052736C" w:rsidP="002F10B6">
      <w:r>
        <w:t>Bausteinsicht (i=1: Hauptbaustein, i&gt;1 Dynamikbausteine, Sonderzahlungen)</w:t>
      </w:r>
    </w:p>
    <w:p w14:paraId="5E6B4B5A" w14:textId="0C70D9E0" w:rsidR="0052736C" w:rsidRDefault="002558A4" w:rsidP="0052736C">
      <w:r>
        <w:t>Der</w:t>
      </w:r>
      <w:r w:rsidRPr="00C75BDE">
        <w:t xml:space="preserve"> zu Beginn des </w:t>
      </w:r>
      <m:oMath>
        <m:r>
          <w:rPr>
            <w:rFonts w:ascii="Cambria Math" w:hAnsi="Cambria Math"/>
          </w:rPr>
          <m:t>(12m+k+1)</m:t>
        </m:r>
      </m:oMath>
      <w:r w:rsidRPr="00C75BDE">
        <w:t xml:space="preserve">-ten Monats investierte </w:t>
      </w:r>
      <w:r>
        <w:t>Beitrag</w:t>
      </w:r>
      <w:r w:rsidRPr="00C75BDE">
        <w:t xml:space="preserve"> </w:t>
      </w:r>
      <m:oMath>
        <m:r>
          <w:rPr>
            <w:rFonts w:ascii="Cambria Math" w:hAnsi="Cambria Math"/>
            <w:szCs w:val="22"/>
          </w:rPr>
          <m:t>S</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r>
          <w:rPr>
            <w:rFonts w:ascii="Cambria Math" w:hAnsi="Cambria Math"/>
          </w:rPr>
          <m:t xml:space="preserve"> </m:t>
        </m:r>
      </m:oMath>
      <w:r w:rsidRPr="00C75BDE">
        <w:t>eines Investitionsba</w:t>
      </w:r>
      <w:r w:rsidRPr="00C75BDE">
        <w:t>u</w:t>
      </w:r>
      <w:r w:rsidRPr="00C75BDE">
        <w:t xml:space="preserve">steins </w:t>
      </w:r>
      <m:oMath>
        <m:r>
          <w:rPr>
            <w:rFonts w:ascii="Cambria Math" w:hAnsi="Cambria Math"/>
          </w:rPr>
          <m:t>i</m:t>
        </m:r>
      </m:oMath>
      <w:r>
        <w:t xml:space="preserve"> ist f</w:t>
      </w:r>
      <w:r w:rsidR="0052736C">
        <w:t>ür alle laufenden Beiträge (bei Dynamiken entfallen die Stückkosten):</w:t>
      </w:r>
    </w:p>
    <w:p w14:paraId="78F042E6" w14:textId="7B8B13CD" w:rsidR="0052736C" w:rsidRDefault="0052736C" w:rsidP="0052736C">
      <m:oMathPara>
        <m:oMath>
          <m:r>
            <w:rPr>
              <w:rFonts w:ascii="Cambria Math" w:hAnsi="Cambria Math"/>
              <w:szCs w:val="22"/>
            </w:rPr>
            <m:t>S</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r>
            <w:rPr>
              <w:rFonts w:ascii="Cambria Math" w:hAnsi="Cambria Math"/>
              <w:szCs w:val="22"/>
            </w:rPr>
            <m:t>=</m:t>
          </m:r>
          <m:d>
            <m:dPr>
              <m:ctrlPr>
                <w:rPr>
                  <w:rFonts w:ascii="Cambria Math" w:hAnsi="Cambria Math"/>
                  <w:i/>
                  <w:szCs w:val="22"/>
                </w:rPr>
              </m:ctrlPr>
            </m:dPr>
            <m:e>
              <m:r>
                <w:rPr>
                  <w:rFonts w:ascii="Cambria Math" w:hAnsi="Cambria Math"/>
                  <w:szCs w:val="22"/>
                </w:rPr>
                <m:t>1-</m:t>
              </m:r>
              <m:d>
                <m:dPr>
                  <m:ctrlPr>
                    <w:rPr>
                      <w:rFonts w:ascii="Cambria Math" w:hAnsi="Cambria Math"/>
                      <w:i/>
                      <w:szCs w:val="22"/>
                    </w:rPr>
                  </m:ctrlPr>
                </m:dPr>
                <m:e>
                  <m:sSup>
                    <m:sSupPr>
                      <m:ctrlPr>
                        <w:rPr>
                          <w:rFonts w:ascii="Cambria Math" w:hAnsi="Cambria Math"/>
                          <w:i/>
                        </w:rPr>
                      </m:ctrlPr>
                    </m:sSupPr>
                    <m:e>
                      <m:r>
                        <w:rPr>
                          <w:rFonts w:ascii="Cambria Math" w:hAnsi="Cambria Math"/>
                        </w:rPr>
                        <m:t>β</m:t>
                      </m:r>
                    </m:e>
                    <m:sup>
                      <m:r>
                        <w:rPr>
                          <w:rFonts w:ascii="Cambria Math" w:hAnsi="Cambria Math"/>
                        </w:rPr>
                        <m:t>VWK</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β,i</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α</m:t>
                      </m:r>
                    </m:sup>
                  </m:sSup>
                </m:e>
              </m:d>
            </m:e>
          </m:d>
          <m:r>
            <w:rPr>
              <w:rFonts w:ascii="Cambria Math" w:hAnsi="Cambria Math"/>
              <w:szCs w:val="22"/>
            </w:rPr>
            <m:t> ⋅T</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r>
            <w:rPr>
              <w:rFonts w:ascii="Cambria Math" w:hAnsi="Cambria Math"/>
              <w:szCs w:val="22"/>
            </w:rPr>
            <m:t>-</m:t>
          </m:r>
          <m:sSub>
            <m:sSubPr>
              <m:ctrlPr>
                <w:rPr>
                  <w:rFonts w:ascii="Cambria Math" w:hAnsi="Cambria Math"/>
                  <w:i/>
                  <w:szCs w:val="22"/>
                </w:rPr>
              </m:ctrlPr>
            </m:sSubPr>
            <m:e>
              <m:r>
                <w:rPr>
                  <w:rFonts w:ascii="Cambria Math" w:hAnsi="Cambria Math"/>
                  <w:szCs w:val="22"/>
                </w:rPr>
                <m:t>δ</m:t>
              </m:r>
            </m:e>
            <m:sub>
              <m:r>
                <w:rPr>
                  <w:rFonts w:ascii="Cambria Math" w:hAnsi="Cambria Math"/>
                  <w:szCs w:val="22"/>
                </w:rPr>
                <m:t>i1</m:t>
              </m:r>
            </m:sub>
          </m:sSub>
          <m:r>
            <w:rPr>
              <w:rFonts w:ascii="Cambria Math" w:hAnsi="Cambria Math"/>
              <w:szCs w:val="22"/>
            </w:rPr>
            <m:t>⋅</m:t>
          </m:r>
          <m:f>
            <m:fPr>
              <m:ctrlPr>
                <w:rPr>
                  <w:rFonts w:ascii="Cambria Math" w:hAnsi="Cambria Math"/>
                  <w:i/>
                  <w:szCs w:val="22"/>
                </w:rPr>
              </m:ctrlPr>
            </m:fPr>
            <m:num>
              <m:r>
                <w:rPr>
                  <w:rFonts w:ascii="Cambria Math" w:hAnsi="Cambria Math"/>
                  <w:szCs w:val="22"/>
                </w:rPr>
                <m:t>K</m:t>
              </m:r>
            </m:num>
            <m:den>
              <m:r>
                <w:rPr>
                  <w:rFonts w:ascii="Cambria Math" w:hAnsi="Cambria Math"/>
                  <w:szCs w:val="22"/>
                </w:rPr>
                <m:t>zw</m:t>
              </m:r>
            </m:den>
          </m:f>
          <m:r>
            <w:rPr>
              <w:rFonts w:ascii="Cambria Math" w:hAnsi="Cambria Math"/>
              <w:szCs w:val="22"/>
            </w:rPr>
            <m:t>-A</m:t>
          </m:r>
          <m:sSubSup>
            <m:sSubSupPr>
              <m:ctrlPr>
                <w:rPr>
                  <w:rFonts w:ascii="Cambria Math" w:hAnsi="Cambria Math"/>
                  <w:i/>
                  <w:szCs w:val="22"/>
                </w:rPr>
              </m:ctrlPr>
            </m:sSubSupPr>
            <m:e>
              <m:r>
                <w:rPr>
                  <w:rFonts w:ascii="Cambria Math" w:hAnsi="Cambria Math"/>
                  <w:szCs w:val="22"/>
                </w:rPr>
                <m:t>K</m:t>
              </m:r>
            </m:e>
            <m:sub>
              <m:r>
                <w:rPr>
                  <w:rFonts w:ascii="Cambria Math" w:hAnsi="Cambria Math"/>
                  <w:szCs w:val="22"/>
                </w:rPr>
                <m:t>m,k</m:t>
              </m:r>
            </m:sub>
            <m:sup>
              <m:r>
                <w:rPr>
                  <w:rFonts w:ascii="Cambria Math" w:hAnsi="Cambria Math"/>
                  <w:szCs w:val="22"/>
                </w:rPr>
                <m:t>i</m:t>
              </m:r>
            </m:sup>
          </m:sSubSup>
        </m:oMath>
      </m:oMathPara>
    </w:p>
    <w:p w14:paraId="17F78DAE" w14:textId="3FA8E61C" w:rsidR="0052736C" w:rsidRDefault="002F10B6" w:rsidP="0052736C">
      <w:pPr>
        <w:rPr>
          <w:szCs w:val="22"/>
        </w:rPr>
      </w:pPr>
      <w:r>
        <w:t>(</w:t>
      </w:r>
      <m:oMath>
        <m:sSub>
          <m:sSubPr>
            <m:ctrlPr>
              <w:rPr>
                <w:rFonts w:ascii="Cambria Math" w:hAnsi="Cambria Math"/>
                <w:i/>
                <w:szCs w:val="22"/>
              </w:rPr>
            </m:ctrlPr>
          </m:sSubPr>
          <m:e>
            <m:r>
              <w:rPr>
                <w:rFonts w:ascii="Cambria Math" w:hAnsi="Cambria Math"/>
                <w:szCs w:val="22"/>
              </w:rPr>
              <m:t>δ</m:t>
            </m:r>
          </m:e>
          <m:sub>
            <m:r>
              <w:rPr>
                <w:rFonts w:ascii="Cambria Math" w:hAnsi="Cambria Math"/>
                <w:szCs w:val="22"/>
              </w:rPr>
              <m:t>i1</m:t>
            </m:r>
          </m:sub>
        </m:sSub>
      </m:oMath>
      <w:r>
        <w:rPr>
          <w:szCs w:val="22"/>
        </w:rPr>
        <w:t xml:space="preserve"> Kroneckersymbol)</w:t>
      </w:r>
    </w:p>
    <w:p w14:paraId="23B878C5" w14:textId="77777777" w:rsidR="002558A4" w:rsidRDefault="002558A4" w:rsidP="0052736C">
      <w:pPr>
        <w:rPr>
          <w:szCs w:val="22"/>
        </w:rPr>
      </w:pPr>
    </w:p>
    <w:p w14:paraId="76FDE7D1" w14:textId="29A4C013" w:rsidR="002558A4" w:rsidRDefault="002558A4" w:rsidP="0052736C">
      <w:pPr>
        <w:rPr>
          <w:szCs w:val="22"/>
        </w:rPr>
      </w:pPr>
      <w:r>
        <w:rPr>
          <w:szCs w:val="22"/>
        </w:rPr>
        <w:t xml:space="preserve">Sonderzahlungen: </w:t>
      </w:r>
      <m:oMath>
        <m:r>
          <w:rPr>
            <w:rFonts w:ascii="Cambria Math" w:hAnsi="Cambria Math"/>
            <w:szCs w:val="22"/>
          </w:rPr>
          <m:t>S</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r>
          <w:rPr>
            <w:rFonts w:ascii="Cambria Math" w:hAnsi="Cambria Math"/>
            <w:szCs w:val="22"/>
          </w:rPr>
          <m:t>=</m:t>
        </m:r>
        <m:d>
          <m:dPr>
            <m:ctrlPr>
              <w:rPr>
                <w:rFonts w:ascii="Cambria Math" w:hAnsi="Cambria Math"/>
                <w:i/>
                <w:szCs w:val="22"/>
              </w:rPr>
            </m:ctrlPr>
          </m:dPr>
          <m:e>
            <m:r>
              <w:rPr>
                <w:rFonts w:ascii="Cambria Math" w:hAnsi="Cambria Math"/>
                <w:szCs w:val="22"/>
              </w:rPr>
              <m:t>1-</m:t>
            </m:r>
            <m:sSubSup>
              <m:sSubSupPr>
                <m:ctrlPr>
                  <w:rPr>
                    <w:rFonts w:ascii="Cambria Math" w:hAnsi="Cambria Math"/>
                    <w:i/>
                    <w:szCs w:val="22"/>
                  </w:rPr>
                </m:ctrlPr>
              </m:sSubSupPr>
              <m:e>
                <m:r>
                  <w:rPr>
                    <w:rFonts w:ascii="Cambria Math" w:hAnsi="Cambria Math"/>
                    <w:szCs w:val="22"/>
                  </w:rPr>
                  <m:t>α</m:t>
                </m:r>
              </m:e>
              <m:sub>
                <m:r>
                  <w:rPr>
                    <w:rFonts w:ascii="Cambria Math" w:hAnsi="Cambria Math"/>
                    <w:szCs w:val="22"/>
                  </w:rPr>
                  <m:t xml:space="preserve"> </m:t>
                </m:r>
              </m:sub>
              <m:sup>
                <m:r>
                  <w:rPr>
                    <w:rFonts w:ascii="Cambria Math" w:hAnsi="Cambria Math"/>
                    <w:szCs w:val="22"/>
                  </w:rPr>
                  <m:t>gesamt,i</m:t>
                </m:r>
              </m:sup>
            </m:sSubSup>
          </m:e>
        </m:d>
        <m:r>
          <w:rPr>
            <w:rFonts w:ascii="Cambria Math" w:hAnsi="Cambria Math"/>
            <w:szCs w:val="22"/>
          </w:rPr>
          <m:t> ⋅T</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oMath>
    </w:p>
    <w:p w14:paraId="05B33D5B" w14:textId="77777777" w:rsidR="002558A4" w:rsidRDefault="002558A4" w:rsidP="0052736C">
      <w:pPr>
        <w:rPr>
          <w:szCs w:val="22"/>
        </w:rPr>
      </w:pPr>
    </w:p>
    <w:p w14:paraId="4D9088C7" w14:textId="3B494FF8" w:rsidR="002F10B6" w:rsidRDefault="002F10B6" w:rsidP="0052736C">
      <w:r>
        <w:rPr>
          <w:szCs w:val="22"/>
        </w:rPr>
        <w:t xml:space="preserve">Tilgungsbetrag </w:t>
      </w:r>
      <m:oMath>
        <m:r>
          <w:rPr>
            <w:rFonts w:ascii="Cambria Math" w:hAnsi="Cambria Math"/>
          </w:rPr>
          <m:t>A</m:t>
        </m:r>
        <m:sSubSup>
          <m:sSubSupPr>
            <m:ctrlPr>
              <w:rPr>
                <w:rFonts w:ascii="Cambria Math" w:hAnsi="Cambria Math"/>
                <w:i/>
              </w:rPr>
            </m:ctrlPr>
          </m:sSubSupPr>
          <m:e>
            <m:r>
              <w:rPr>
                <w:rFonts w:ascii="Cambria Math" w:hAnsi="Cambria Math"/>
              </w:rPr>
              <m:t>K</m:t>
            </m:r>
          </m:e>
          <m:sub>
            <m:r>
              <w:rPr>
                <w:rFonts w:ascii="Cambria Math" w:hAnsi="Cambria Math"/>
              </w:rPr>
              <m:t>m,k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AK</m:t>
            </m:r>
          </m:e>
          <m:sub>
            <m:r>
              <w:rPr>
                <w:rFonts w:ascii="Cambria Math" w:hAnsi="Cambria Math"/>
              </w:rPr>
              <m:t>m,k</m:t>
            </m:r>
          </m:sub>
          <m:sup>
            <m:r>
              <w:rPr>
                <w:rFonts w:ascii="Cambria Math" w:hAnsi="Cambria Math"/>
              </w:rPr>
              <m:t>i,lfd</m:t>
            </m:r>
          </m:sup>
        </m:sSubSup>
        <m:r>
          <w:rPr>
            <w:rFonts w:ascii="Cambria Math" w:hAnsi="Cambria Math"/>
          </w:rPr>
          <m:t xml:space="preserve">+ </m:t>
        </m:r>
        <m:sSubSup>
          <m:sSubSupPr>
            <m:ctrlPr>
              <w:rPr>
                <w:rFonts w:ascii="Cambria Math" w:hAnsi="Cambria Math"/>
                <w:i/>
              </w:rPr>
            </m:ctrlPr>
          </m:sSubSupPr>
          <m:e>
            <m:r>
              <w:rPr>
                <w:rFonts w:ascii="Cambria Math" w:hAnsi="Cambria Math"/>
              </w:rPr>
              <m:t>AK</m:t>
            </m:r>
          </m:e>
          <m:sub>
            <m:r>
              <w:rPr>
                <w:rFonts w:ascii="Cambria Math" w:hAnsi="Cambria Math"/>
              </w:rPr>
              <m:t>m,k</m:t>
            </m:r>
          </m:sub>
          <m:sup>
            <m:r>
              <w:rPr>
                <w:rFonts w:ascii="Cambria Math" w:hAnsi="Cambria Math"/>
              </w:rPr>
              <m:t>i,einm</m:t>
            </m:r>
          </m:sup>
        </m:sSubSup>
      </m:oMath>
      <w:r>
        <w:t xml:space="preserve"> mit </w:t>
      </w:r>
    </w:p>
    <w:p w14:paraId="51642F50" w14:textId="77777777" w:rsidR="002F10B6" w:rsidRDefault="002F10B6" w:rsidP="002F10B6">
      <w:r>
        <w:t>m</w:t>
      </w:r>
      <w:r w:rsidRPr="00C75BDE">
        <w:t>it</w:t>
      </w:r>
    </w:p>
    <w:p w14:paraId="0B77E2C9" w14:textId="77777777" w:rsidR="002F10B6" w:rsidRDefault="002F10B6" w:rsidP="002F10B6"/>
    <w:p w14:paraId="114400E1" w14:textId="1826CACE" w:rsidR="002F10B6" w:rsidRPr="00F01B30" w:rsidRDefault="001A6CED" w:rsidP="002F10B6">
      <w:pPr>
        <w:ind w:left="709" w:firstLine="709"/>
      </w:pPr>
      <m:oMathPara>
        <m:oMathParaPr>
          <m:jc m:val="left"/>
        </m:oMathParaPr>
        <m:oMath>
          <m:sSubSup>
            <m:sSubSupPr>
              <m:ctrlPr>
                <w:rPr>
                  <w:rFonts w:ascii="Cambria Math" w:hAnsi="Cambria Math"/>
                  <w:i/>
                </w:rPr>
              </m:ctrlPr>
            </m:sSubSupPr>
            <m:e>
              <m:r>
                <w:rPr>
                  <w:rFonts w:ascii="Cambria Math" w:hAnsi="Cambria Math"/>
                </w:rPr>
                <m:t>AK</m:t>
              </m:r>
            </m:e>
            <m:sub>
              <m:r>
                <w:rPr>
                  <w:rFonts w:ascii="Cambria Math" w:hAnsi="Cambria Math"/>
                </w:rPr>
                <m:t>m,k</m:t>
              </m:r>
            </m:sub>
            <m:sup>
              <m:r>
                <w:rPr>
                  <w:rFonts w:ascii="Cambria Math" w:hAnsi="Cambria Math"/>
                </w:rPr>
                <m:t>i,lfd</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α</m:t>
                        </m:r>
                      </m:e>
                      <m:sup>
                        <m:r>
                          <w:rPr>
                            <w:rFonts w:ascii="Cambria Math" w:hAnsi="Cambria Math"/>
                          </w:rPr>
                          <m:t>PZD,i</m:t>
                        </m:r>
                      </m:sup>
                    </m:sSup>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i</m:t>
                        </m:r>
                      </m:sup>
                    </m:sSup>
                  </m:e>
                  <m:e>
                    <m:r>
                      <m:rPr>
                        <m:sty m:val="p"/>
                      </m:rPr>
                      <w:rPr>
                        <w:rFonts w:ascii="Cambria Math" w:hAnsi="Cambria Math"/>
                      </w:rPr>
                      <m:t>falls</m:t>
                    </m:r>
                    <m:r>
                      <w:rPr>
                        <w:rFonts w:ascii="Cambria Math" w:hAnsi="Cambria Math"/>
                      </w:rPr>
                      <m:t xml:space="preserve"> k⋅zw</m:t>
                    </m:r>
                    <m:r>
                      <m:rPr>
                        <m:sty m:val="p"/>
                      </m:rPr>
                      <w:rPr>
                        <w:rFonts w:ascii="Cambria Math" w:hAnsi="Cambria Math"/>
                      </w:rPr>
                      <m:t xml:space="preserve"> durch 12 teilbar ist,</m:t>
                    </m:r>
                  </m:e>
                </m:mr>
                <m:mr>
                  <m:e>
                    <m:r>
                      <w:rPr>
                        <w:rFonts w:ascii="Cambria Math" w:hAnsi="Cambria Math"/>
                      </w:rPr>
                      <m:t>0</m:t>
                    </m:r>
                  </m:e>
                  <m:e>
                    <m:r>
                      <m:rPr>
                        <m:sty m:val="p"/>
                      </m:rPr>
                      <w:rPr>
                        <w:rFonts w:ascii="Cambria Math" w:hAnsi="Cambria Math"/>
                      </w:rPr>
                      <m:t>sonst</m:t>
                    </m:r>
                  </m:e>
                </m:mr>
              </m:m>
            </m:e>
          </m:d>
        </m:oMath>
      </m:oMathPara>
    </w:p>
    <w:p w14:paraId="78E272A1" w14:textId="77777777" w:rsidR="002F10B6" w:rsidRDefault="002F10B6" w:rsidP="002F10B6"/>
    <w:p w14:paraId="225481DA" w14:textId="77777777" w:rsidR="002F10B6" w:rsidRDefault="002F10B6" w:rsidP="002F10B6">
      <w:pPr>
        <w:rPr>
          <w:position w:val="-32"/>
        </w:rPr>
      </w:pPr>
      <w:r w:rsidRPr="005907C7">
        <w:rPr>
          <w:position w:val="-32"/>
        </w:rPr>
        <w:t>und</w:t>
      </w:r>
    </w:p>
    <w:p w14:paraId="1F06494F" w14:textId="77777777" w:rsidR="002F10B6" w:rsidRDefault="002F10B6" w:rsidP="002F10B6">
      <w:pPr>
        <w:rPr>
          <w:position w:val="-32"/>
        </w:rPr>
      </w:pPr>
    </w:p>
    <w:p w14:paraId="4F372F9E" w14:textId="2515D1AF" w:rsidR="002F10B6" w:rsidRPr="00F01B30" w:rsidRDefault="001A6CED" w:rsidP="002F10B6">
      <w:pPr>
        <w:ind w:left="709" w:firstLine="709"/>
      </w:pPr>
      <m:oMathPara>
        <m:oMathParaPr>
          <m:jc m:val="left"/>
        </m:oMathParaPr>
        <m:oMath>
          <m:sSubSup>
            <m:sSubSupPr>
              <m:ctrlPr>
                <w:rPr>
                  <w:rFonts w:ascii="Cambria Math" w:hAnsi="Cambria Math"/>
                  <w:i/>
                </w:rPr>
              </m:ctrlPr>
            </m:sSubSupPr>
            <m:e>
              <m:r>
                <w:rPr>
                  <w:rFonts w:ascii="Cambria Math" w:hAnsi="Cambria Math"/>
                </w:rPr>
                <m:t>AK</m:t>
              </m:r>
            </m:e>
            <m:sub>
              <m:r>
                <w:rPr>
                  <w:rFonts w:ascii="Cambria Math" w:hAnsi="Cambria Math"/>
                </w:rPr>
                <m:t>m,k</m:t>
              </m:r>
            </m:sub>
            <m:sup>
              <m:r>
                <w:rPr>
                  <w:rFonts w:ascii="Cambria Math" w:hAnsi="Cambria Math"/>
                </w:rPr>
                <m:t>i,einm</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α</m:t>
                        </m:r>
                      </m:e>
                      <m:sup>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i</m:t>
                        </m:r>
                      </m:sup>
                    </m:sSup>
                  </m:e>
                  <m:e>
                    <m:r>
                      <m:rPr>
                        <m:sty m:val="p"/>
                      </m:rPr>
                      <w:rPr>
                        <w:rFonts w:ascii="Cambria Math" w:hAnsi="Cambria Math"/>
                      </w:rPr>
                      <m:t>falls</m:t>
                    </m:r>
                    <m:r>
                      <w:rPr>
                        <w:rFonts w:ascii="Cambria Math" w:hAnsi="Cambria Math"/>
                      </w:rPr>
                      <m:t xml:space="preserve"> m&lt;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m:rPr>
                        <m:sty m:val="p"/>
                      </m:rPr>
                      <w:rPr>
                        <w:rFonts w:ascii="Cambria Math" w:hAnsi="Cambria Math"/>
                      </w:rPr>
                      <m:t>und</m:t>
                    </m:r>
                    <m:r>
                      <w:rPr>
                        <w:rFonts w:ascii="Cambria Math" w:hAnsi="Cambria Math"/>
                      </w:rPr>
                      <m:t xml:space="preserve"> k⋅zw </m:t>
                    </m:r>
                    <m:r>
                      <m:rPr>
                        <m:sty m:val="p"/>
                      </m:rPr>
                      <w:rPr>
                        <w:rFonts w:ascii="Cambria Math" w:hAnsi="Cambria Math"/>
                      </w:rPr>
                      <m:t>durch 12 teilbar ist,</m:t>
                    </m:r>
                  </m:e>
                </m:mr>
                <m:mr>
                  <m:e>
                    <m:r>
                      <w:rPr>
                        <w:rFonts w:ascii="Cambria Math" w:hAnsi="Cambria Math"/>
                      </w:rPr>
                      <m:t>0</m:t>
                    </m:r>
                  </m:e>
                  <m:e>
                    <m:r>
                      <m:rPr>
                        <m:sty m:val="p"/>
                      </m:rPr>
                      <w:rPr>
                        <w:rFonts w:ascii="Cambria Math" w:hAnsi="Cambria Math"/>
                      </w:rPr>
                      <m:t>sonst.</m:t>
                    </m:r>
                  </m:e>
                </m:mr>
              </m:m>
            </m:e>
          </m:d>
        </m:oMath>
      </m:oMathPara>
    </w:p>
    <w:p w14:paraId="17B99CF8" w14:textId="77777777" w:rsidR="002F10B6" w:rsidRDefault="002F10B6" w:rsidP="0052736C"/>
    <w:p w14:paraId="427EA160" w14:textId="29662BB8" w:rsidR="002F10B6" w:rsidRDefault="002F10B6" w:rsidP="0052736C">
      <w:r>
        <w:t>(</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Beitragszahldauer des i-ten Investitionsbausteins und </w:t>
      </w:r>
      <m:oMath>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,i</m:t>
            </m:r>
          </m:sup>
        </m:sSup>
      </m:oMath>
      <w:r>
        <w:t xml:space="preserve"> sind </w:t>
      </w:r>
      <w:r w:rsidRPr="00FE7BD1">
        <w:t xml:space="preserve">die über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5;</m:t>
                </m:r>
                <m:sSub>
                  <m:sSubPr>
                    <m:ctrlPr>
                      <w:rPr>
                        <w:rFonts w:ascii="Cambria Math" w:hAnsi="Cambria Math"/>
                        <w:i/>
                      </w:rPr>
                    </m:ctrlPr>
                  </m:sSubPr>
                  <m:e>
                    <m:r>
                      <w:rPr>
                        <w:rFonts w:ascii="Cambria Math" w:hAnsi="Cambria Math"/>
                      </w:rPr>
                      <m:t>t</m:t>
                    </m:r>
                  </m:e>
                  <m:sub>
                    <m:r>
                      <w:rPr>
                        <w:rFonts w:ascii="Cambria Math" w:hAnsi="Cambria Math"/>
                      </w:rPr>
                      <m:t>i</m:t>
                    </m:r>
                  </m:sub>
                </m:sSub>
              </m:e>
            </m:d>
          </m:e>
        </m:func>
        <m:r>
          <m:rPr>
            <m:sty m:val="p"/>
          </m:rPr>
          <w:rPr>
            <w:rFonts w:ascii="Cambria Math" w:hAnsi="Cambria Math"/>
          </w:rPr>
          <m:t xml:space="preserve"> </m:t>
        </m:r>
      </m:oMath>
      <w:r w:rsidRPr="00FE7BD1">
        <w:t xml:space="preserve"> Jahre verteilten einmaligen Abschlusskosten und </w:t>
      </w:r>
      <m:oMath>
        <m:sSup>
          <m:sSupPr>
            <m:ctrlPr>
              <w:rPr>
                <w:rFonts w:ascii="Cambria Math" w:hAnsi="Cambria Math"/>
                <w:i/>
              </w:rPr>
            </m:ctrlPr>
          </m:sSupPr>
          <m:e>
            <m:r>
              <w:rPr>
                <w:rFonts w:ascii="Cambria Math" w:hAnsi="Cambria Math"/>
              </w:rPr>
              <m:t>α</m:t>
            </m:r>
          </m:e>
          <m:sup>
            <m:r>
              <w:rPr>
                <w:rFonts w:ascii="Cambria Math" w:hAnsi="Cambria Math"/>
              </w:rPr>
              <m:t>PZD,i</m:t>
            </m:r>
          </m:sup>
        </m:sSup>
      </m:oMath>
      <w:r w:rsidRPr="00FE7BD1">
        <w:t xml:space="preserve"> die über die Prämienzahlungsdauer verteilten, </w:t>
      </w:r>
      <w:r>
        <w:t>25</w:t>
      </w:r>
      <w:r w:rsidRPr="005B0A32">
        <w:t xml:space="preserve"> ‰ übersteigenden einmaligen Abschlusskosten (kalkulatorische Amortisation</w:t>
      </w:r>
      <w:r w:rsidRPr="005B0A32">
        <w:t>s</w:t>
      </w:r>
      <w:r w:rsidRPr="005B0A32">
        <w:t>kosten)</w:t>
      </w:r>
      <w:r w:rsidR="002558A4">
        <w:t xml:space="preserve"> und </w:t>
      </w:r>
      <m:oMath>
        <m:sSubSup>
          <m:sSubSupPr>
            <m:ctrlPr>
              <w:rPr>
                <w:rFonts w:ascii="Cambria Math" w:hAnsi="Cambria Math"/>
                <w:i/>
                <w:szCs w:val="22"/>
              </w:rPr>
            </m:ctrlPr>
          </m:sSubSupPr>
          <m:e>
            <m:r>
              <w:rPr>
                <w:rFonts w:ascii="Cambria Math" w:hAnsi="Cambria Math"/>
                <w:szCs w:val="22"/>
              </w:rPr>
              <m:t>α</m:t>
            </m:r>
          </m:e>
          <m:sub>
            <m:r>
              <w:rPr>
                <w:rFonts w:ascii="Cambria Math" w:hAnsi="Cambria Math"/>
                <w:szCs w:val="22"/>
              </w:rPr>
              <m:t xml:space="preserve"> </m:t>
            </m:r>
          </m:sub>
          <m:sup>
            <m:r>
              <w:rPr>
                <w:rFonts w:ascii="Cambria Math" w:hAnsi="Cambria Math"/>
                <w:szCs w:val="22"/>
              </w:rPr>
              <m:t>gesa</m:t>
            </m:r>
            <m:r>
              <w:rPr>
                <w:rFonts w:ascii="Cambria Math" w:hAnsi="Cambria Math"/>
                <w:szCs w:val="22"/>
              </w:rPr>
              <m:t>mt,i</m:t>
            </m:r>
          </m:sup>
        </m:sSubSup>
        <m:r>
          <w:rPr>
            <w:rFonts w:ascii="Cambria Math" w:hAnsi="Cambria Math"/>
          </w:rPr>
          <m:t>=</m:t>
        </m:r>
        <m:sSup>
          <m:sSupPr>
            <m:ctrlPr>
              <w:rPr>
                <w:rFonts w:ascii="Cambria Math" w:hAnsi="Cambria Math"/>
                <w:i/>
                <w:szCs w:val="22"/>
              </w:rPr>
            </m:ctrlPr>
          </m:sSupPr>
          <m:e>
            <m:r>
              <w:rPr>
                <w:rFonts w:ascii="Cambria Math" w:hAnsi="Cambria Math"/>
                <w:szCs w:val="22"/>
              </w:rPr>
              <m:t>f</m:t>
            </m:r>
          </m:e>
          <m:sup>
            <m:r>
              <w:rPr>
                <w:rFonts w:ascii="Cambria Math" w:hAnsi="Cambria Math"/>
                <w:szCs w:val="22"/>
              </w:rPr>
              <m:t>α,i</m:t>
            </m:r>
          </m:sup>
        </m:sSup>
        <m:r>
          <w:rPr>
            <w:rFonts w:ascii="Cambria Math" w:hAnsi="Cambria Math"/>
          </w:rPr>
          <m:t xml:space="preserve">⋅α= </m:t>
        </m:r>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',i</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ub>
          <m:sup>
            <m:d>
              <m:dPr>
                <m:ctrlPr>
                  <w:rPr>
                    <w:rFonts w:ascii="Cambria Math" w:hAnsi="Cambria Math"/>
                    <w:i/>
                  </w:rPr>
                </m:ctrlPr>
              </m:dPr>
              <m:e>
                <m:r>
                  <w:rPr>
                    <w:rFonts w:ascii="Cambria Math" w:hAnsi="Cambria Math"/>
                  </w:rPr>
                  <m:t>zw</m:t>
                </m:r>
              </m:e>
            </m:d>
          </m:sup>
        </m:sSubSup>
        <m:r>
          <w:rPr>
            <w:rFonts w:ascii="Cambria Math" w:hAnsi="Cambria Math"/>
          </w:rPr>
          <m:t>(0,</m:t>
        </m:r>
        <m:sPre>
          <m:sPrePr>
            <m:ctrlPr>
              <w:rPr>
                <w:rFonts w:ascii="Cambria Math" w:hAnsi="Cambria Math"/>
                <w:i/>
              </w:rPr>
            </m:ctrlPr>
          </m:sPrePr>
          <m:sub>
            <m:r>
              <w:rPr>
                <w:rFonts w:ascii="Cambria Math" w:hAnsi="Cambria Math"/>
              </w:rPr>
              <m:t xml:space="preserve"> </m:t>
            </m:r>
          </m:sub>
          <m:sup>
            <m:r>
              <w:rPr>
                <w:rFonts w:ascii="Cambria Math" w:hAnsi="Cambria Math"/>
              </w:rPr>
              <m:t>A</m:t>
            </m:r>
          </m:sup>
          <m:e>
            <m:sSub>
              <m:sSubPr>
                <m:ctrlPr>
                  <w:rPr>
                    <w:rFonts w:ascii="Cambria Math" w:hAnsi="Cambria Math"/>
                    <w:i/>
                  </w:rPr>
                </m:ctrlPr>
              </m:sSubPr>
              <m:e>
                <m:r>
                  <w:rPr>
                    <w:rFonts w:ascii="Cambria Math" w:hAnsi="Cambria Math"/>
                  </w:rPr>
                  <m:t>i</m:t>
                </m:r>
              </m:e>
              <m:sub>
                <m:r>
                  <w:rPr>
                    <w:rFonts w:ascii="Cambria Math" w:hAnsi="Cambria Math"/>
                  </w:rPr>
                  <m:t xml:space="preserve"> </m:t>
                </m:r>
              </m:sub>
            </m:sSub>
          </m:e>
        </m:sPre>
        <m:r>
          <w:rPr>
            <w:rFonts w:ascii="Cambria Math" w:hAnsi="Cambria Math"/>
          </w:rPr>
          <m:t>)⋅ zw+</m:t>
        </m:r>
        <m:sSup>
          <m:sSupPr>
            <m:ctrlPr>
              <w:rPr>
                <w:rFonts w:ascii="Cambria Math" w:hAnsi="Cambria Math"/>
                <w:i/>
              </w:rPr>
            </m:ctrlPr>
          </m:sSupPr>
          <m:e>
            <m:r>
              <w:rPr>
                <w:rFonts w:ascii="Cambria Math" w:hAnsi="Cambria Math"/>
              </w:rPr>
              <m:t>α</m:t>
            </m:r>
          </m:e>
          <m:sup>
            <m:r>
              <w:rPr>
                <w:rFonts w:ascii="Cambria Math" w:hAnsi="Cambria Math"/>
              </w:rPr>
              <m:t>PZD,i</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x:</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i</m:t>
                </m:r>
              </m:sub>
            </m:sSub>
          </m:sub>
          <m:sup>
            <m:d>
              <m:dPr>
                <m:ctrlPr>
                  <w:rPr>
                    <w:rFonts w:ascii="Cambria Math" w:hAnsi="Cambria Math"/>
                    <w:i/>
                  </w:rPr>
                </m:ctrlPr>
              </m:dPr>
              <m:e>
                <m:r>
                  <w:rPr>
                    <w:rFonts w:ascii="Cambria Math" w:hAnsi="Cambria Math"/>
                  </w:rPr>
                  <m:t>zw</m:t>
                </m:r>
              </m:e>
            </m:d>
          </m:sup>
        </m:sSubSup>
        <m:r>
          <w:rPr>
            <w:rFonts w:ascii="Cambria Math" w:hAnsi="Cambria Math"/>
          </w:rPr>
          <m:t>(0,</m:t>
        </m:r>
        <m:sPre>
          <m:sPrePr>
            <m:ctrlPr>
              <w:rPr>
                <w:rFonts w:ascii="Cambria Math" w:hAnsi="Cambria Math"/>
                <w:i/>
              </w:rPr>
            </m:ctrlPr>
          </m:sPrePr>
          <m:sub>
            <m:r>
              <w:rPr>
                <w:rFonts w:ascii="Cambria Math" w:hAnsi="Cambria Math"/>
              </w:rPr>
              <m:t xml:space="preserve"> </m:t>
            </m:r>
          </m:sub>
          <m:sup>
            <m:r>
              <w:rPr>
                <w:rFonts w:ascii="Cambria Math" w:hAnsi="Cambria Math"/>
              </w:rPr>
              <m:t>A</m:t>
            </m:r>
          </m:sup>
          <m:e>
            <m:sSub>
              <m:sSubPr>
                <m:ctrlPr>
                  <w:rPr>
                    <w:rFonts w:ascii="Cambria Math" w:hAnsi="Cambria Math"/>
                    <w:i/>
                  </w:rPr>
                </m:ctrlPr>
              </m:sSubPr>
              <m:e>
                <m:r>
                  <w:rPr>
                    <w:rFonts w:ascii="Cambria Math" w:hAnsi="Cambria Math"/>
                  </w:rPr>
                  <m:t>i</m:t>
                </m:r>
              </m:e>
              <m:sub>
                <m:r>
                  <w:rPr>
                    <w:rFonts w:ascii="Cambria Math" w:hAnsi="Cambria Math"/>
                  </w:rPr>
                  <m:t xml:space="preserve"> </m:t>
                </m:r>
              </m:sub>
            </m:sSub>
          </m:e>
        </m:sPre>
        <m:r>
          <w:rPr>
            <w:rFonts w:ascii="Cambria Math" w:hAnsi="Cambria Math"/>
          </w:rPr>
          <m:t>)⋅zw</m:t>
        </m:r>
      </m:oMath>
      <w:r>
        <w:t>)</w:t>
      </w:r>
    </w:p>
    <w:p w14:paraId="6F41E866" w14:textId="59D751C2" w:rsidR="002F10B6" w:rsidRDefault="002F10B6" w:rsidP="0052736C">
      <w:r w:rsidRPr="00C75BDE">
        <w:t xml:space="preserve">Die Summe der investierten </w:t>
      </w:r>
      <w:r>
        <w:t>Beiträge (Sparbeiträge)</w:t>
      </w:r>
      <w:r w:rsidRPr="00C75BDE">
        <w:t xml:space="preserve"> aller Investitionsbausteine wird dem Guthaben </w:t>
      </w:r>
      <w:r w:rsidR="002558A4">
        <w:t xml:space="preserve">gemäß Fortschreibung </w:t>
      </w:r>
      <w:r w:rsidRPr="00C75BDE">
        <w:t>zugeführt.</w:t>
      </w:r>
    </w:p>
    <w:p w14:paraId="2AD0D773" w14:textId="77777777" w:rsidR="002558A4" w:rsidRDefault="002558A4" w:rsidP="0052736C"/>
    <w:p w14:paraId="3468635B" w14:textId="6AF87ED4" w:rsidR="002558A4" w:rsidRPr="007417E7" w:rsidRDefault="000C0D08" w:rsidP="0052736C">
      <w:pPr>
        <w:rPr>
          <w:u w:val="single"/>
        </w:rPr>
      </w:pPr>
      <w:r w:rsidRPr="007417E7">
        <w:rPr>
          <w:u w:val="single"/>
        </w:rPr>
        <w:t xml:space="preserve">Vergleich </w:t>
      </w:r>
      <w:r w:rsidR="002558A4" w:rsidRPr="007417E7">
        <w:rPr>
          <w:u w:val="single"/>
        </w:rPr>
        <w:t>NL</w:t>
      </w:r>
      <w:r w:rsidRPr="007417E7">
        <w:rPr>
          <w:u w:val="single"/>
        </w:rPr>
        <w:t>(nur konv. Vertragsteil)/PBL/TAL</w:t>
      </w:r>
      <w:r w:rsidR="002558A4" w:rsidRPr="007417E7">
        <w:rPr>
          <w:u w:val="single"/>
        </w:rPr>
        <w:t>:</w:t>
      </w:r>
    </w:p>
    <w:p w14:paraId="10057FC6" w14:textId="0CBC73E2" w:rsidR="000C0D08" w:rsidRDefault="000C0D08" w:rsidP="004F086D">
      <w:pPr>
        <w:pStyle w:val="Listenabsatz"/>
        <w:numPr>
          <w:ilvl w:val="0"/>
          <w:numId w:val="10"/>
        </w:numPr>
      </w:pPr>
      <w:r>
        <w:t>Grundsätzlich gleiche Formel für laufende Beiträge</w:t>
      </w:r>
    </w:p>
    <w:p w14:paraId="606D271D" w14:textId="2525270E" w:rsidR="000C0D08" w:rsidRDefault="000C0D08" w:rsidP="004F086D">
      <w:pPr>
        <w:pStyle w:val="Listenabsatz"/>
        <w:numPr>
          <w:ilvl w:val="0"/>
          <w:numId w:val="10"/>
        </w:numPr>
      </w:pPr>
      <w:r>
        <w:t xml:space="preserve">Kürzung der Abschlusskosten mit </w:t>
      </w:r>
      <m:oMath>
        <m:sSup>
          <m:sSupPr>
            <m:ctrlPr>
              <w:rPr>
                <w:rFonts w:ascii="Cambria Math" w:hAnsi="Cambria Math"/>
                <w:i/>
              </w:rPr>
            </m:ctrlPr>
          </m:sSupPr>
          <m:e>
            <m:r>
              <w:rPr>
                <w:rFonts w:ascii="Cambria Math" w:hAnsi="Cambria Math"/>
              </w:rPr>
              <m:t>f</m:t>
            </m:r>
          </m:e>
          <m:sup>
            <m:r>
              <w:rPr>
                <w:rFonts w:ascii="Cambria Math" w:hAnsi="Cambria Math"/>
              </w:rPr>
              <m:t>α</m:t>
            </m:r>
          </m:sup>
        </m:sSup>
      </m:oMath>
      <w:r>
        <w:t xml:space="preserve"> ist ausgeschrieben in der Beitragsformel</w:t>
      </w:r>
    </w:p>
    <w:p w14:paraId="008FBBD2" w14:textId="1D580DAB" w:rsidR="000C0D08" w:rsidRDefault="000C0D08" w:rsidP="004F086D">
      <w:pPr>
        <w:pStyle w:val="Listenabsatz"/>
        <w:numPr>
          <w:ilvl w:val="0"/>
          <w:numId w:val="10"/>
        </w:numPr>
      </w:pPr>
      <w:r>
        <w:t>Es gibt keine Amortisationskosten</w:t>
      </w:r>
    </w:p>
    <w:p w14:paraId="1941CF5A" w14:textId="200E5204" w:rsidR="000C0D08" w:rsidRPr="000C0D08" w:rsidRDefault="000C0D08" w:rsidP="004F086D">
      <w:pPr>
        <w:pStyle w:val="Listenabsatz"/>
        <w:numPr>
          <w:ilvl w:val="0"/>
          <w:numId w:val="10"/>
        </w:numPr>
      </w:pPr>
      <w:r>
        <w:t xml:space="preserve">NL: zusätzlicher Kostenparameter </w:t>
      </w:r>
      <m:oMath>
        <m:r>
          <w:rPr>
            <w:rFonts w:ascii="Cambria Math" w:hAnsi="Cambria Math"/>
          </w:rPr>
          <m:t>KÜ</m:t>
        </m:r>
        <m:sSubSup>
          <m:sSubSupPr>
            <m:ctrlPr>
              <w:rPr>
                <w:rFonts w:ascii="Cambria Math" w:hAnsi="Cambria Math"/>
                <w:i/>
              </w:rPr>
            </m:ctrlPr>
          </m:sSubSupPr>
          <m:e>
            <m:r>
              <w:rPr>
                <w:rFonts w:ascii="Cambria Math" w:hAnsi="Cambria Math"/>
              </w:rPr>
              <m:t>A</m:t>
            </m:r>
          </m:e>
          <m:sub>
            <m:r>
              <w:rPr>
                <w:rFonts w:ascii="Cambria Math" w:hAnsi="Cambria Math"/>
              </w:rPr>
              <m:t>β</m:t>
            </m:r>
          </m:sub>
          <m:sup>
            <m:r>
              <w:rPr>
                <w:rFonts w:ascii="Cambria Math" w:hAnsi="Cambria Math"/>
              </w:rPr>
              <m:t>Satz</m:t>
            </m:r>
          </m:sup>
        </m:sSubSup>
      </m:oMath>
    </w:p>
    <w:p w14:paraId="7FF5DA39" w14:textId="77777777" w:rsidR="000C0D08" w:rsidRPr="00DD62AC" w:rsidRDefault="000C0D08" w:rsidP="004F086D">
      <w:pPr>
        <w:pStyle w:val="Listenabsatz"/>
        <w:numPr>
          <w:ilvl w:val="0"/>
          <w:numId w:val="10"/>
        </w:numPr>
      </w:pPr>
      <w:r w:rsidRPr="00DD62AC">
        <w:t xml:space="preserve">Bei Sonderzahlungen werden noch Beta-Kosten berücksichtigt: </w:t>
      </w:r>
    </w:p>
    <w:p w14:paraId="2048C74E" w14:textId="15C1B306" w:rsidR="000C0D08" w:rsidRPr="00DD62AC" w:rsidRDefault="000C0D08" w:rsidP="000C0D08">
      <w:pPr>
        <w:pStyle w:val="Listenabsatz"/>
        <w:rPr>
          <w:szCs w:val="22"/>
        </w:rPr>
      </w:pPr>
      <m:oMathPara>
        <m:oMath>
          <m:r>
            <w:rPr>
              <w:rFonts w:ascii="Cambria Math" w:hAnsi="Cambria Math"/>
              <w:szCs w:val="22"/>
            </w:rPr>
            <m:t>SB=</m:t>
          </m:r>
          <m:d>
            <m:dPr>
              <m:ctrlPr>
                <w:rPr>
                  <w:rFonts w:ascii="Cambria Math" w:hAnsi="Cambria Math"/>
                  <w:i/>
                  <w:szCs w:val="22"/>
                </w:rPr>
              </m:ctrlPr>
            </m:dPr>
            <m:e>
              <m:r>
                <w:rPr>
                  <w:rFonts w:ascii="Cambria Math" w:hAnsi="Cambria Math"/>
                  <w:szCs w:val="22"/>
                </w:rPr>
                <m:t>1-α-β</m:t>
              </m:r>
            </m:e>
          </m:d>
          <m:r>
            <w:rPr>
              <w:rFonts w:ascii="Cambria Math" w:hAnsi="Cambria Math"/>
              <w:szCs w:val="22"/>
            </w:rPr>
            <m:t> ⋅TB</m:t>
          </m:r>
        </m:oMath>
      </m:oMathPara>
    </w:p>
    <w:p w14:paraId="1C13802A" w14:textId="29200CF5" w:rsidR="007417E7" w:rsidRPr="004404FA" w:rsidRDefault="00DD62AC" w:rsidP="004F086D">
      <w:pPr>
        <w:pStyle w:val="Listenabsatz"/>
        <w:numPr>
          <w:ilvl w:val="0"/>
          <w:numId w:val="10"/>
        </w:numPr>
      </w:pPr>
      <w:r w:rsidRPr="004404FA">
        <w:rPr>
          <w:szCs w:val="22"/>
        </w:rPr>
        <w:t>Die Stückkosten e</w:t>
      </w:r>
      <w:r w:rsidR="007417E7" w:rsidRPr="004404FA">
        <w:rPr>
          <w:szCs w:val="22"/>
        </w:rPr>
        <w:t>ntfallen bei der Dynamik</w:t>
      </w:r>
    </w:p>
    <w:p w14:paraId="28E60E3A" w14:textId="77777777" w:rsidR="002558A4" w:rsidRDefault="002558A4" w:rsidP="0052736C"/>
    <w:p w14:paraId="1D1A7BFE" w14:textId="77777777" w:rsidR="007417E7" w:rsidRDefault="007417E7" w:rsidP="0052736C"/>
    <w:p w14:paraId="5A267B7B" w14:textId="42FD9976" w:rsidR="000C0D08" w:rsidRPr="007417E7" w:rsidRDefault="000C0D08" w:rsidP="0052736C">
      <w:pPr>
        <w:rPr>
          <w:b/>
        </w:rPr>
      </w:pPr>
      <w:r w:rsidRPr="007417E7">
        <w:rPr>
          <w:b/>
        </w:rPr>
        <w:t>Einmalbeiträge</w:t>
      </w:r>
    </w:p>
    <w:p w14:paraId="15F52B1F" w14:textId="77777777" w:rsidR="000C0D08" w:rsidRDefault="000C0D08" w:rsidP="0052736C"/>
    <w:p w14:paraId="79840346" w14:textId="78A029D2" w:rsidR="000C0D08" w:rsidRDefault="000C0D08" w:rsidP="0052736C">
      <w:r>
        <w:t>NL/PBL/TAL:</w:t>
      </w:r>
    </w:p>
    <w:p w14:paraId="78BE852C" w14:textId="1661F094" w:rsidR="000C0D08" w:rsidRPr="000C0D08" w:rsidRDefault="000C0D08" w:rsidP="000C0D08">
      <w:pPr>
        <w:pStyle w:val="Listenabsatz"/>
        <w:ind w:left="0"/>
      </w:pPr>
      <w:r>
        <w:t xml:space="preserve">Grundformel: </w:t>
      </w:r>
      <m:oMath>
        <m:r>
          <m:rPr>
            <m:sty m:val="p"/>
          </m:rPr>
          <w:rPr>
            <w:rFonts w:ascii="Cambria Math" w:hAnsi="Cambria Math"/>
            <w:szCs w:val="22"/>
          </w:rPr>
          <w:br/>
        </m:r>
      </m:oMath>
      <m:oMathPara>
        <m:oMath>
          <m:r>
            <w:rPr>
              <w:rFonts w:ascii="Cambria Math" w:hAnsi="Cambria Math"/>
              <w:szCs w:val="22"/>
            </w:rPr>
            <m:t>SB=</m:t>
          </m:r>
          <m:d>
            <m:dPr>
              <m:ctrlPr>
                <w:rPr>
                  <w:rFonts w:ascii="Cambria Math" w:hAnsi="Cambria Math"/>
                  <w:i/>
                  <w:szCs w:val="22"/>
                </w:rPr>
              </m:ctrlPr>
            </m:dPr>
            <m:e>
              <m:r>
                <w:rPr>
                  <w:rFonts w:ascii="Cambria Math" w:hAnsi="Cambria Math"/>
                  <w:szCs w:val="22"/>
                </w:rPr>
                <m:t>1-</m:t>
              </m:r>
              <m:sSup>
                <m:sSupPr>
                  <m:ctrlPr>
                    <w:rPr>
                      <w:rFonts w:ascii="Cambria Math" w:hAnsi="Cambria Math"/>
                      <w:i/>
                      <w:szCs w:val="22"/>
                    </w:rPr>
                  </m:ctrlPr>
                </m:sSupPr>
                <m:e>
                  <m:r>
                    <w:rPr>
                      <w:rFonts w:ascii="Cambria Math" w:hAnsi="Cambria Math"/>
                      <w:szCs w:val="22"/>
                    </w:rPr>
                    <m:t>α</m:t>
                  </m:r>
                </m:e>
                <m:sup>
                  <m:r>
                    <w:rPr>
                      <w:rFonts w:ascii="Cambria Math" w:hAnsi="Cambria Math"/>
                      <w:szCs w:val="22"/>
                    </w:rPr>
                    <m:t>EB</m:t>
                  </m:r>
                </m:sup>
              </m:sSup>
              <m:r>
                <w:rPr>
                  <w:rFonts w:ascii="Cambria Math" w:hAnsi="Cambria Math"/>
                  <w:szCs w:val="22"/>
                </w:rPr>
                <m:t>-</m:t>
              </m:r>
              <m:sSup>
                <m:sSupPr>
                  <m:ctrlPr>
                    <w:rPr>
                      <w:rFonts w:ascii="Cambria Math" w:hAnsi="Cambria Math"/>
                      <w:i/>
                      <w:szCs w:val="22"/>
                    </w:rPr>
                  </m:ctrlPr>
                </m:sSupPr>
                <m:e>
                  <m:r>
                    <w:rPr>
                      <w:rFonts w:ascii="Cambria Math" w:hAnsi="Cambria Math"/>
                      <w:szCs w:val="22"/>
                    </w:rPr>
                    <m:t>β</m:t>
                  </m:r>
                </m:e>
                <m:sup>
                  <m:r>
                    <w:rPr>
                      <w:rFonts w:ascii="Cambria Math" w:hAnsi="Cambria Math"/>
                      <w:szCs w:val="22"/>
                    </w:rPr>
                    <m:t>VWK,EB</m:t>
                  </m:r>
                </m:sup>
              </m:sSup>
              <m:r>
                <w:rPr>
                  <w:rFonts w:ascii="Cambria Math" w:hAnsi="Cambria Math"/>
                  <w:szCs w:val="22"/>
                </w:rPr>
                <m:t>-</m:t>
              </m:r>
              <m:sSup>
                <m:sSupPr>
                  <m:ctrlPr>
                    <w:rPr>
                      <w:rFonts w:ascii="Cambria Math" w:hAnsi="Cambria Math"/>
                      <w:i/>
                      <w:szCs w:val="22"/>
                    </w:rPr>
                  </m:ctrlPr>
                </m:sSupPr>
                <m:e>
                  <m:r>
                    <w:rPr>
                      <w:rFonts w:ascii="Cambria Math" w:hAnsi="Cambria Math"/>
                      <w:szCs w:val="22"/>
                    </w:rPr>
                    <m:t>β</m:t>
                  </m:r>
                </m:e>
                <m:sup>
                  <m:r>
                    <w:rPr>
                      <w:rFonts w:ascii="Cambria Math" w:hAnsi="Cambria Math"/>
                      <w:szCs w:val="22"/>
                    </w:rPr>
                    <m:t>α, EB</m:t>
                  </m:r>
                </m:sup>
              </m:sSup>
            </m:e>
          </m:d>
          <m:r>
            <w:rPr>
              <w:rFonts w:ascii="Cambria Math" w:hAnsi="Cambria Math"/>
              <w:szCs w:val="22"/>
            </w:rPr>
            <m:t> ⋅TB</m:t>
          </m:r>
        </m:oMath>
      </m:oMathPara>
    </w:p>
    <w:p w14:paraId="33715A92" w14:textId="1EAC617E" w:rsidR="000C0D08" w:rsidRDefault="000C0D08" w:rsidP="0052736C"/>
    <w:p w14:paraId="115C1041" w14:textId="3DA8F839" w:rsidR="000C0D08" w:rsidRPr="0052736C" w:rsidRDefault="007417E7" w:rsidP="0052736C">
      <w:r>
        <w:t>HLV: entfällt.</w:t>
      </w:r>
    </w:p>
    <w:p w14:paraId="39AFC653" w14:textId="77777777" w:rsidR="00C7074B" w:rsidRDefault="00C7074B" w:rsidP="00C7074B">
      <w:pPr>
        <w:pStyle w:val="berschrift4"/>
      </w:pPr>
      <w:r>
        <w:lastRenderedPageBreak/>
        <w:t>Empfehlung</w:t>
      </w:r>
    </w:p>
    <w:p w14:paraId="4C5C10D6" w14:textId="209C0938" w:rsidR="007417E7" w:rsidRDefault="007417E7" w:rsidP="004F086D">
      <w:pPr>
        <w:pStyle w:val="Listenabsatz"/>
        <w:numPr>
          <w:ilvl w:val="0"/>
          <w:numId w:val="10"/>
        </w:numPr>
      </w:pPr>
      <w:r>
        <w:t>Mit Harmonisierung der Kosten kann die Formel für den Sparbeitrag wie bei HLV au</w:t>
      </w:r>
      <w:r>
        <w:t>f</w:t>
      </w:r>
      <w:r>
        <w:t xml:space="preserve">geschrieben werden (kein Harmonisierungsbedarf bei der Beitragsformel) </w:t>
      </w:r>
    </w:p>
    <w:p w14:paraId="43E7C065" w14:textId="12BC5410" w:rsidR="007417E7" w:rsidRDefault="007417E7" w:rsidP="004F086D">
      <w:pPr>
        <w:pStyle w:val="Listenabsatz"/>
        <w:numPr>
          <w:ilvl w:val="0"/>
          <w:numId w:val="10"/>
        </w:numPr>
      </w:pPr>
      <w:r>
        <w:t>Keine Entnahme von Stückkosten in der Dynamikschicht</w:t>
      </w:r>
    </w:p>
    <w:p w14:paraId="01A2F903" w14:textId="643798A4" w:rsidR="007417E7" w:rsidRPr="007417E7" w:rsidRDefault="007417E7" w:rsidP="004F086D">
      <w:pPr>
        <w:pStyle w:val="Listenabsatz"/>
        <w:numPr>
          <w:ilvl w:val="0"/>
          <w:numId w:val="10"/>
        </w:numPr>
      </w:pPr>
      <w:r>
        <w:t xml:space="preserve">Bausteinlogik wird beibehalten </w:t>
      </w:r>
    </w:p>
    <w:p w14:paraId="7BED9986" w14:textId="77777777" w:rsidR="00C7074B" w:rsidRDefault="00C7074B" w:rsidP="00C7074B">
      <w:pPr>
        <w:pStyle w:val="berschrift4"/>
      </w:pPr>
      <w:r w:rsidRPr="00087E31">
        <w:t xml:space="preserve">Abstimmung mit F1 der Mathematik </w:t>
      </w:r>
    </w:p>
    <w:p w14:paraId="65279F77" w14:textId="77777777" w:rsidR="00C7074B" w:rsidRDefault="00C7074B" w:rsidP="00C7074B">
      <w:pPr>
        <w:pStyle w:val="berschrift4"/>
      </w:pPr>
      <w:r w:rsidRPr="00365776">
        <w:t>Abstimmung mit Produkttechnik</w:t>
      </w:r>
    </w:p>
    <w:p w14:paraId="3C1D86C0" w14:textId="77777777" w:rsidR="00C7074B" w:rsidRDefault="00C7074B" w:rsidP="00C7074B">
      <w:pPr>
        <w:pStyle w:val="berschrift4"/>
      </w:pPr>
      <w:r>
        <w:t>Entscheidung</w:t>
      </w:r>
    </w:p>
    <w:p w14:paraId="53C74A84" w14:textId="77777777" w:rsidR="00C7074B" w:rsidRDefault="00C7074B" w:rsidP="00C7074B">
      <w:pPr>
        <w:pStyle w:val="berschrift4"/>
      </w:pPr>
      <w:r>
        <w:t>Folgearbeiten</w:t>
      </w:r>
    </w:p>
    <w:p w14:paraId="58FDCD2E" w14:textId="77777777" w:rsidR="00E03477" w:rsidRPr="00E03477" w:rsidRDefault="00E03477" w:rsidP="00E03477"/>
    <w:p w14:paraId="5B94E0F8" w14:textId="6ECA1703" w:rsidR="00E03477" w:rsidRDefault="00E03477" w:rsidP="009818B6">
      <w:pPr>
        <w:pStyle w:val="berschrift2"/>
      </w:pPr>
      <w:bookmarkStart w:id="68" w:name="_Toc449708298"/>
      <w:r>
        <w:t>Fortschreibung</w:t>
      </w:r>
      <w:bookmarkEnd w:id="68"/>
    </w:p>
    <w:p w14:paraId="7987820D" w14:textId="77777777" w:rsidR="00E03477" w:rsidRDefault="00E03477" w:rsidP="00E03477"/>
    <w:p w14:paraId="3284C226" w14:textId="77777777" w:rsidR="00C7074B" w:rsidRDefault="00C7074B" w:rsidP="00C7074B">
      <w:pPr>
        <w:pStyle w:val="berschrift4"/>
      </w:pPr>
      <w:r>
        <w:t>A</w:t>
      </w:r>
      <w:r w:rsidRPr="00177E07">
        <w:t>ktueller</w:t>
      </w:r>
      <w:r>
        <w:t xml:space="preserve"> Stand</w:t>
      </w:r>
    </w:p>
    <w:p w14:paraId="07D9C684" w14:textId="759B1882" w:rsidR="00FC078E" w:rsidRDefault="00FC078E" w:rsidP="00FC078E">
      <w:r>
        <w:t>HLV:</w:t>
      </w:r>
    </w:p>
    <w:tbl>
      <w:tblPr>
        <w:tblStyle w:val="Tabellenraster"/>
        <w:tblW w:w="0" w:type="auto"/>
        <w:tblLook w:val="04A0" w:firstRow="1" w:lastRow="0" w:firstColumn="1" w:lastColumn="0" w:noHBand="0" w:noVBand="1"/>
      </w:tblPr>
      <w:tblGrid>
        <w:gridCol w:w="1952"/>
        <w:gridCol w:w="1985"/>
        <w:gridCol w:w="5276"/>
      </w:tblGrid>
      <w:tr w:rsidR="00FC078E" w14:paraId="3C624CC5" w14:textId="77777777" w:rsidTr="00FC078E">
        <w:tc>
          <w:tcPr>
            <w:tcW w:w="1951" w:type="dxa"/>
          </w:tcPr>
          <w:p w14:paraId="5F572632" w14:textId="17B166A7" w:rsidR="00FC078E" w:rsidRPr="00BB7837" w:rsidRDefault="00FC078E" w:rsidP="00FC078E">
            <w:pPr>
              <w:rPr>
                <w:b/>
              </w:rPr>
            </w:pPr>
            <w:r w:rsidRPr="00BB7837">
              <w:rPr>
                <w:b/>
              </w:rPr>
              <w:t>Guthabenstände</w:t>
            </w:r>
          </w:p>
        </w:tc>
        <w:tc>
          <w:tcPr>
            <w:tcW w:w="1985" w:type="dxa"/>
          </w:tcPr>
          <w:p w14:paraId="2D6146D3" w14:textId="0BBBD329" w:rsidR="00FC078E" w:rsidRPr="00BB7837" w:rsidRDefault="00FC078E" w:rsidP="00FC078E">
            <w:pPr>
              <w:rPr>
                <w:b/>
              </w:rPr>
            </w:pPr>
            <w:r w:rsidRPr="00BB7837">
              <w:rPr>
                <w:b/>
              </w:rPr>
              <w:t>Veränderung</w:t>
            </w:r>
          </w:p>
        </w:tc>
        <w:tc>
          <w:tcPr>
            <w:tcW w:w="5276" w:type="dxa"/>
          </w:tcPr>
          <w:p w14:paraId="07E6CD65" w14:textId="5FE96415" w:rsidR="00FC078E" w:rsidRPr="00BB7837" w:rsidRDefault="00FC078E" w:rsidP="00FC078E">
            <w:pPr>
              <w:rPr>
                <w:b/>
              </w:rPr>
            </w:pPr>
            <w:r w:rsidRPr="00BB7837">
              <w:rPr>
                <w:b/>
              </w:rPr>
              <w:t>Erläuterung</w:t>
            </w:r>
          </w:p>
        </w:tc>
      </w:tr>
      <w:tr w:rsidR="00FC078E" w14:paraId="69C50254" w14:textId="77777777" w:rsidTr="00FC078E">
        <w:tc>
          <w:tcPr>
            <w:tcW w:w="1951" w:type="dxa"/>
          </w:tcPr>
          <w:p w14:paraId="20CD27CA" w14:textId="74CAA928" w:rsidR="00FC078E" w:rsidRDefault="00FC078E" w:rsidP="00FC078E">
            <m:oMathPara>
              <m:oMath>
                <m:r>
                  <w:rPr>
                    <w:rFonts w:ascii="Cambria Math"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m,k</m:t>
                    </m:r>
                  </m:sub>
                  <m:sup>
                    <m:r>
                      <w:rPr>
                        <w:rFonts w:ascii="Cambria Math" w:hAnsi="Cambria Math"/>
                      </w:rPr>
                      <m:t>vorLGA</m:t>
                    </m:r>
                  </m:sup>
                </m:sSubSup>
              </m:oMath>
            </m:oMathPara>
          </w:p>
        </w:tc>
        <w:tc>
          <w:tcPr>
            <w:tcW w:w="1985" w:type="dxa"/>
          </w:tcPr>
          <w:p w14:paraId="797C2AE6" w14:textId="22FF224F" w:rsidR="00FC078E" w:rsidRDefault="00FC078E" w:rsidP="00FC078E">
            <w:r>
              <w:t>+</w:t>
            </w:r>
            <m:oMath>
              <m:r>
                <w:rPr>
                  <w:rFonts w:ascii="Cambria Math" w:hAnsi="Cambria Math"/>
                </w:rPr>
                <m:t>LG</m:t>
              </m:r>
              <m:sSub>
                <m:sSubPr>
                  <m:ctrlPr>
                    <w:rPr>
                      <w:rFonts w:ascii="Cambria Math" w:hAnsi="Cambria Math"/>
                      <w:i/>
                    </w:rPr>
                  </m:ctrlPr>
                </m:sSubPr>
                <m:e>
                  <m:r>
                    <w:rPr>
                      <w:rFonts w:ascii="Cambria Math" w:hAnsi="Cambria Math"/>
                    </w:rPr>
                    <m:t>A</m:t>
                  </m:r>
                </m:e>
                <m:sub>
                  <m:r>
                    <w:rPr>
                      <w:rFonts w:ascii="Cambria Math" w:hAnsi="Cambria Math"/>
                    </w:rPr>
                    <m:t>m,k</m:t>
                  </m:r>
                </m:sub>
              </m:sSub>
            </m:oMath>
            <w:r>
              <w:t xml:space="preserve"> </w:t>
            </w:r>
          </w:p>
        </w:tc>
        <w:tc>
          <w:tcPr>
            <w:tcW w:w="5276" w:type="dxa"/>
          </w:tcPr>
          <w:p w14:paraId="2B86B470" w14:textId="77777777" w:rsidR="00FC078E" w:rsidRDefault="00FC078E" w:rsidP="00FC078E"/>
        </w:tc>
      </w:tr>
      <w:tr w:rsidR="00FC078E" w14:paraId="08FFD741" w14:textId="77777777" w:rsidTr="00FC078E">
        <w:tc>
          <w:tcPr>
            <w:tcW w:w="1951" w:type="dxa"/>
          </w:tcPr>
          <w:p w14:paraId="45F741F5" w14:textId="2227FA6F" w:rsidR="00FC078E" w:rsidRDefault="00FC078E" w:rsidP="00FC078E">
            <w:r>
              <w:t>=</w:t>
            </w:r>
            <m:oMath>
              <m:r>
                <w:rPr>
                  <w:rFonts w:ascii="Cambria Math"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m,k</m:t>
                  </m:r>
                </m:sub>
                <m:sup>
                  <m:r>
                    <w:rPr>
                      <w:rFonts w:ascii="Cambria Math" w:hAnsi="Cambria Math"/>
                    </w:rPr>
                    <m:t>nachLGA</m:t>
                  </m:r>
                </m:sup>
              </m:sSubSup>
            </m:oMath>
          </w:p>
        </w:tc>
        <w:tc>
          <w:tcPr>
            <w:tcW w:w="1985" w:type="dxa"/>
          </w:tcPr>
          <w:p w14:paraId="39AA2DFE" w14:textId="3074B0E0" w:rsidR="00FC078E" w:rsidRDefault="00FC078E" w:rsidP="00FC078E">
            <w:r>
              <w:t xml:space="preserve">- </w:t>
            </w:r>
            <m:oMath>
              <m:r>
                <w:rPr>
                  <w:rFonts w:ascii="Cambria Math" w:hAnsi="Cambria Math"/>
                </w:rPr>
                <m:t>VW</m:t>
              </m:r>
              <m:sSub>
                <m:sSubPr>
                  <m:ctrlPr>
                    <w:rPr>
                      <w:rFonts w:ascii="Cambria Math" w:hAnsi="Cambria Math"/>
                      <w:i/>
                    </w:rPr>
                  </m:ctrlPr>
                </m:sSubPr>
                <m:e>
                  <m:r>
                    <w:rPr>
                      <w:rFonts w:ascii="Cambria Math" w:hAnsi="Cambria Math"/>
                    </w:rPr>
                    <m:t>K</m:t>
                  </m:r>
                </m:e>
                <m:sub>
                  <m:r>
                    <w:rPr>
                      <w:rFonts w:ascii="Cambria Math" w:hAnsi="Cambria Math"/>
                    </w:rPr>
                    <m:t>m,k-1</m:t>
                  </m:r>
                </m:sub>
              </m:sSub>
            </m:oMath>
          </w:p>
        </w:tc>
        <w:tc>
          <w:tcPr>
            <w:tcW w:w="5276" w:type="dxa"/>
          </w:tcPr>
          <w:p w14:paraId="50B348E2" w14:textId="3DCD2A57" w:rsidR="00FC078E" w:rsidRDefault="00FC078E" w:rsidP="00FC078E">
            <w:r>
              <w:t>=</w:t>
            </w:r>
            <m:oMath>
              <m:r>
                <m:rPr>
                  <m:sty m:val="p"/>
                </m:rPr>
                <w:rPr>
                  <w:rFonts w:ascii="Cambria Math" w:hAnsi="Cambria Math"/>
                </w:rPr>
                <m:t>min⁡</m:t>
              </m:r>
              <m:r>
                <w:rPr>
                  <w:rFonts w:ascii="Cambria Math" w:hAnsi="Cambria Math"/>
                </w:rPr>
                <m:t>(VW</m:t>
              </m:r>
              <m:sSubSup>
                <m:sSubSupPr>
                  <m:ctrlPr>
                    <w:rPr>
                      <w:rFonts w:ascii="Cambria Math" w:hAnsi="Cambria Math"/>
                      <w:i/>
                    </w:rPr>
                  </m:ctrlPr>
                </m:sSubSupPr>
                <m:e>
                  <m:r>
                    <w:rPr>
                      <w:rFonts w:ascii="Cambria Math" w:hAnsi="Cambria Math"/>
                    </w:rPr>
                    <m:t>K</m:t>
                  </m:r>
                </m:e>
                <m:sub>
                  <m:r>
                    <w:rPr>
                      <w:rFonts w:ascii="Cambria Math" w:hAnsi="Cambria Math"/>
                    </w:rPr>
                    <m:t>m,k-1</m:t>
                  </m:r>
                </m:sub>
                <m:sup>
                  <m:r>
                    <w:rPr>
                      <w:rFonts w:ascii="Cambria Math" w:hAnsi="Cambria Math"/>
                    </w:rPr>
                    <m:t>geplant</m:t>
                  </m:r>
                </m:sup>
              </m:sSubSup>
              <m:r>
                <w:rPr>
                  <w:rFonts w:ascii="Cambria Math" w:hAnsi="Cambria Math"/>
                </w:rPr>
                <m:t>;LG</m:t>
              </m:r>
              <m:sSub>
                <m:sSubPr>
                  <m:ctrlPr>
                    <w:rPr>
                      <w:rFonts w:ascii="Cambria Math" w:hAnsi="Cambria Math"/>
                      <w:i/>
                    </w:rPr>
                  </m:ctrlPr>
                </m:sSubPr>
                <m:e>
                  <m:r>
                    <w:rPr>
                      <w:rFonts w:ascii="Cambria Math" w:hAnsi="Cambria Math"/>
                    </w:rPr>
                    <m:t>A</m:t>
                  </m:r>
                </m:e>
                <m:sub>
                  <m:r>
                    <w:rPr>
                      <w:rFonts w:ascii="Cambria Math" w:hAnsi="Cambria Math"/>
                    </w:rPr>
                    <m:t>m,k</m:t>
                  </m:r>
                </m:sub>
              </m:sSub>
              <m:r>
                <w:rPr>
                  <w:rFonts w:ascii="Cambria Math" w:hAnsi="Cambria Math"/>
                </w:rPr>
                <m:t>)</m:t>
              </m:r>
            </m:oMath>
            <w:r>
              <w:t xml:space="preserve">, also maximal bis zur Höhe der aktuellen LGA werden entnommen. Rest wird zunächst in Größe </w:t>
            </w:r>
            <m:oMath>
              <m:r>
                <w:rPr>
                  <w:rFonts w:ascii="Cambria Math" w:hAnsi="Cambria Math"/>
                </w:rPr>
                <m:t>V</m:t>
              </m:r>
              <m:sSubSup>
                <m:sSubSupPr>
                  <m:ctrlPr>
                    <w:rPr>
                      <w:rFonts w:ascii="Cambria Math" w:hAnsi="Cambria Math"/>
                      <w:i/>
                    </w:rPr>
                  </m:ctrlPr>
                </m:sSubSupPr>
                <m:e>
                  <m:r>
                    <w:rPr>
                      <w:rFonts w:ascii="Cambria Math" w:hAnsi="Cambria Math"/>
                    </w:rPr>
                    <m:t>W</m:t>
                  </m:r>
                </m:e>
                <m:sub>
                  <m:r>
                    <w:rPr>
                      <w:rFonts w:ascii="Cambria Math" w:hAnsi="Cambria Math"/>
                    </w:rPr>
                    <m:t>m,k</m:t>
                  </m:r>
                </m:sub>
                <m:sup>
                  <m:r>
                    <w:rPr>
                      <w:rFonts w:ascii="Cambria Math" w:hAnsi="Cambria Math"/>
                    </w:rPr>
                    <m:t>off</m:t>
                  </m:r>
                  <m:r>
                    <w:rPr>
                      <w:rFonts w:ascii="Cambria Math" w:hAnsi="Cambria Math"/>
                    </w:rPr>
                    <m:t>en</m:t>
                  </m:r>
                </m:sup>
              </m:sSubSup>
            </m:oMath>
            <w:r>
              <w:t xml:space="preserve"> gespeichert.</w:t>
            </w:r>
          </w:p>
        </w:tc>
      </w:tr>
      <w:tr w:rsidR="00FC078E" w14:paraId="7A1282A5" w14:textId="77777777" w:rsidTr="00FC078E">
        <w:tc>
          <w:tcPr>
            <w:tcW w:w="1951" w:type="dxa"/>
          </w:tcPr>
          <w:p w14:paraId="59F18139" w14:textId="293651FF" w:rsidR="00FC078E" w:rsidRDefault="00FC078E" w:rsidP="00FC078E">
            <w:r>
              <w:t>=</w:t>
            </w:r>
            <m:oMath>
              <m:r>
                <w:rPr>
                  <w:rFonts w:ascii="Cambria Math"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m,k</m:t>
                  </m:r>
                </m:sub>
                <m:sup>
                  <m:r>
                    <w:rPr>
                      <w:rFonts w:ascii="Cambria Math" w:hAnsi="Cambria Math"/>
                    </w:rPr>
                    <m:t>nachEntnahme</m:t>
                  </m:r>
                </m:sup>
              </m:sSubSup>
            </m:oMath>
          </w:p>
        </w:tc>
        <w:tc>
          <w:tcPr>
            <w:tcW w:w="1985" w:type="dxa"/>
          </w:tcPr>
          <w:p w14:paraId="20F752C8" w14:textId="5F29AE36" w:rsidR="00FC078E" w:rsidRDefault="00FC078E" w:rsidP="00FC078E">
            <w:r>
              <w:t>+</w:t>
            </w:r>
            <m:oMath>
              <m:r>
                <w:rPr>
                  <w:rFonts w:ascii="Cambria Math" w:hAnsi="Cambria Math"/>
                </w:rPr>
                <m:t>I</m:t>
              </m:r>
              <m:sSubSup>
                <m:sSubSupPr>
                  <m:ctrlPr>
                    <w:rPr>
                      <w:rFonts w:ascii="Cambria Math" w:hAnsi="Cambria Math"/>
                      <w:i/>
                    </w:rPr>
                  </m:ctrlPr>
                </m:sSubSupPr>
                <m:e>
                  <m:r>
                    <w:rPr>
                      <w:rFonts w:ascii="Cambria Math" w:hAnsi="Cambria Math"/>
                    </w:rPr>
                    <m:t>P</m:t>
                  </m:r>
                </m:e>
                <m:sub>
                  <m:r>
                    <w:rPr>
                      <w:rFonts w:ascii="Cambria Math" w:hAnsi="Cambria Math"/>
                    </w:rPr>
                    <m:t>m,k</m:t>
                  </m:r>
                </m:sub>
                <m:sup>
                  <m:r>
                    <w:rPr>
                      <w:rFonts w:ascii="Cambria Math" w:hAnsi="Cambria Math"/>
                    </w:rPr>
                    <m:t>ges</m:t>
                  </m:r>
                </m:sup>
              </m:sSubSup>
            </m:oMath>
          </w:p>
        </w:tc>
        <w:tc>
          <w:tcPr>
            <w:tcW w:w="5276" w:type="dxa"/>
          </w:tcPr>
          <w:p w14:paraId="4B2F8BC9" w14:textId="1FEF580A" w:rsidR="00FC078E" w:rsidRDefault="00FC078E" w:rsidP="00FC078E">
            <m:oMath>
              <m:r>
                <w:rPr>
                  <w:rFonts w:ascii="Cambria Math" w:hAnsi="Cambria Math"/>
                </w:rPr>
                <m:t>I</m:t>
              </m:r>
              <m:sSubSup>
                <m:sSubSupPr>
                  <m:ctrlPr>
                    <w:rPr>
                      <w:rFonts w:ascii="Cambria Math" w:hAnsi="Cambria Math"/>
                      <w:i/>
                    </w:rPr>
                  </m:ctrlPr>
                </m:sSubSupPr>
                <m:e>
                  <m:r>
                    <w:rPr>
                      <w:rFonts w:ascii="Cambria Math" w:hAnsi="Cambria Math"/>
                    </w:rPr>
                    <m:t>P</m:t>
                  </m:r>
                </m:e>
                <m:sub>
                  <m:r>
                    <w:rPr>
                      <w:rFonts w:ascii="Cambria Math" w:hAnsi="Cambria Math"/>
                    </w:rPr>
                    <m:t>m,k</m:t>
                  </m:r>
                </m:sub>
                <m:sup>
                  <m:r>
                    <w:rPr>
                      <w:rFonts w:ascii="Cambria Math" w:hAnsi="Cambria Math"/>
                    </w:rPr>
                    <m:t>ges</m:t>
                  </m:r>
                </m:sup>
              </m:sSubSup>
            </m:oMath>
            <w:r>
              <w:t xml:space="preserve">  ist die Summe aller investierten Prämien (Sparbeiträge) zum Zeitpunkt (m,k) über alle Inve</w:t>
            </w:r>
            <w:r>
              <w:t>s</w:t>
            </w:r>
            <w:r>
              <w:t>titionsbausteine (auch Dynamiken, Sonderzahlu</w:t>
            </w:r>
            <w:r>
              <w:t>n</w:t>
            </w:r>
            <w:r>
              <w:t>gen)</w:t>
            </w:r>
          </w:p>
        </w:tc>
      </w:tr>
      <w:tr w:rsidR="00FC078E" w14:paraId="7B9AD270" w14:textId="77777777" w:rsidTr="00FC078E">
        <w:tc>
          <w:tcPr>
            <w:tcW w:w="1951" w:type="dxa"/>
          </w:tcPr>
          <w:p w14:paraId="332AF1F9" w14:textId="23F476CF" w:rsidR="00FC078E" w:rsidRDefault="00FC078E" w:rsidP="00FC078E">
            <w:r>
              <w:t>=</w:t>
            </w:r>
            <m:oMath>
              <m:r>
                <w:rPr>
                  <w:rFonts w:ascii="Cambria Math"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m,k</m:t>
                  </m:r>
                </m:sub>
                <m:sup>
                  <m:r>
                    <w:rPr>
                      <w:rFonts w:ascii="Cambria Math" w:hAnsi="Cambria Math"/>
                    </w:rPr>
                    <m:t>nachIP</m:t>
                  </m:r>
                </m:sup>
              </m:sSubSup>
            </m:oMath>
          </w:p>
        </w:tc>
        <w:tc>
          <w:tcPr>
            <w:tcW w:w="1985" w:type="dxa"/>
          </w:tcPr>
          <w:p w14:paraId="1191A4DE" w14:textId="06821901" w:rsidR="00FC078E" w:rsidRDefault="00BB7837" w:rsidP="00FC078E">
            <w:r>
              <w:t>(*)</w:t>
            </w:r>
          </w:p>
        </w:tc>
        <w:tc>
          <w:tcPr>
            <w:tcW w:w="5276" w:type="dxa"/>
          </w:tcPr>
          <w:p w14:paraId="77E70742" w14:textId="77777777" w:rsidR="00FC078E" w:rsidRDefault="00BB7837" w:rsidP="00BB7837">
            <w:r>
              <w:t xml:space="preserve">(*)Sonderregel für Beitragspause (Entnahme von Prämien aus dem Guthaben, Die in Prämienpause zu tilgenden AKO fließen in  </w:t>
            </w:r>
            <m:oMath>
              <m:r>
                <w:rPr>
                  <w:rFonts w:ascii="Cambria Math" w:hAnsi="Cambria Math"/>
                </w:rPr>
                <m:t>VW</m:t>
              </m:r>
              <m:sSubSup>
                <m:sSubSupPr>
                  <m:ctrlPr>
                    <w:rPr>
                      <w:rFonts w:ascii="Cambria Math" w:hAnsi="Cambria Math"/>
                      <w:i/>
                    </w:rPr>
                  </m:ctrlPr>
                </m:sSubSupPr>
                <m:e>
                  <m:r>
                    <w:rPr>
                      <w:rFonts w:ascii="Cambria Math" w:hAnsi="Cambria Math"/>
                    </w:rPr>
                    <m:t>K</m:t>
                  </m:r>
                </m:e>
                <m:sub>
                  <m:r>
                    <w:rPr>
                      <w:rFonts w:ascii="Cambria Math" w:hAnsi="Cambria Math"/>
                    </w:rPr>
                    <m:t>m,k</m:t>
                  </m:r>
                </m:sub>
                <m:sup>
                  <m:r>
                    <w:rPr>
                      <w:rFonts w:ascii="Cambria Math" w:hAnsi="Cambria Math"/>
                    </w:rPr>
                    <m:t>geplant</m:t>
                  </m:r>
                </m:sup>
              </m:sSubSup>
            </m:oMath>
            <w:r>
              <w:t xml:space="preserve"> ein.</w:t>
            </w:r>
          </w:p>
          <w:p w14:paraId="1B6E9019" w14:textId="25951ED0" w:rsidR="000A3F19" w:rsidRDefault="009818B6" w:rsidP="00BB7837">
            <w:r>
              <w:t>Start für die erste I</w:t>
            </w:r>
            <w:r w:rsidR="000A3F19">
              <w:t>teration.</w:t>
            </w:r>
          </w:p>
        </w:tc>
      </w:tr>
      <w:tr w:rsidR="00FC078E" w14:paraId="03DDF939" w14:textId="77777777" w:rsidTr="00FC078E">
        <w:tc>
          <w:tcPr>
            <w:tcW w:w="1951" w:type="dxa"/>
          </w:tcPr>
          <w:p w14:paraId="6EC4E88D" w14:textId="747EAE80" w:rsidR="00FC078E" w:rsidRDefault="00FC078E" w:rsidP="00FC078E">
            <w:r>
              <w:t>=</w:t>
            </w:r>
            <m:oMath>
              <m:r>
                <w:rPr>
                  <w:rFonts w:ascii="Cambria Math"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m,k</m:t>
                  </m:r>
                </m:sub>
                <m:sup>
                  <m:r>
                    <w:rPr>
                      <w:rFonts w:ascii="Cambria Math" w:hAnsi="Cambria Math"/>
                    </w:rPr>
                    <m:t>nachPP</m:t>
                  </m:r>
                </m:sup>
              </m:sSubSup>
            </m:oMath>
          </w:p>
        </w:tc>
        <w:tc>
          <w:tcPr>
            <w:tcW w:w="1985" w:type="dxa"/>
          </w:tcPr>
          <w:p w14:paraId="131A4D68" w14:textId="0B437578" w:rsidR="00FC078E" w:rsidRDefault="00BB7837" w:rsidP="00FC078E">
            <m:oMath>
              <m:r>
                <w:rPr>
                  <w:rFonts w:ascii="Cambria Math" w:hAnsi="Cambria Math"/>
                </w:rPr>
                <m:t>⋅(1+i)</m:t>
              </m:r>
            </m:oMath>
            <w:r>
              <w:t xml:space="preserve"> </w:t>
            </w:r>
          </w:p>
        </w:tc>
        <w:tc>
          <w:tcPr>
            <w:tcW w:w="5276" w:type="dxa"/>
          </w:tcPr>
          <w:p w14:paraId="73183CB6" w14:textId="605DDC2B" w:rsidR="00FC078E" w:rsidRDefault="00FC078E" w:rsidP="00BB7837">
            <w:r>
              <w:t xml:space="preserve">Ist die Bezugsgröße für </w:t>
            </w:r>
            <m:oMath>
              <m:r>
                <w:rPr>
                  <w:rFonts w:ascii="Cambria Math" w:hAnsi="Cambria Math"/>
                </w:rPr>
                <m:t>VW</m:t>
              </m:r>
              <m:sSubSup>
                <m:sSubSupPr>
                  <m:ctrlPr>
                    <w:rPr>
                      <w:rFonts w:ascii="Cambria Math" w:hAnsi="Cambria Math"/>
                      <w:i/>
                    </w:rPr>
                  </m:ctrlPr>
                </m:sSubSupPr>
                <m:e>
                  <m:r>
                    <w:rPr>
                      <w:rFonts w:ascii="Cambria Math" w:hAnsi="Cambria Math"/>
                    </w:rPr>
                    <m:t>K</m:t>
                  </m:r>
                </m:e>
                <m:sub>
                  <m:r>
                    <w:rPr>
                      <w:rFonts w:ascii="Cambria Math" w:hAnsi="Cambria Math"/>
                    </w:rPr>
                    <m:t>m,k</m:t>
                  </m:r>
                </m:sub>
                <m:sup>
                  <m:r>
                    <w:rPr>
                      <w:rFonts w:ascii="Cambria Math" w:hAnsi="Cambria Math"/>
                    </w:rPr>
                    <m:t>geplant</m:t>
                  </m:r>
                </m:sup>
              </m:sSubSup>
            </m:oMath>
            <w:r w:rsidR="00BB7837">
              <w:t xml:space="preserve"> </w:t>
            </w:r>
            <w:r w:rsidR="00407E67">
              <w:t xml:space="preserve"> und für </w:t>
            </w:r>
            <m:oMath>
              <m:r>
                <w:rPr>
                  <w:rFonts w:ascii="Cambria Math" w:hAnsi="Cambria Math"/>
                </w:rPr>
                <m:t>LG</m:t>
              </m:r>
              <m:sSub>
                <m:sSubPr>
                  <m:ctrlPr>
                    <w:rPr>
                      <w:rFonts w:ascii="Cambria Math" w:hAnsi="Cambria Math"/>
                      <w:i/>
                    </w:rPr>
                  </m:ctrlPr>
                </m:sSubPr>
                <m:e>
                  <m:r>
                    <w:rPr>
                      <w:rFonts w:ascii="Cambria Math" w:hAnsi="Cambria Math"/>
                    </w:rPr>
                    <m:t>A</m:t>
                  </m:r>
                </m:e>
                <m:sub>
                  <m:r>
                    <w:rPr>
                      <w:rFonts w:ascii="Cambria Math" w:hAnsi="Cambria Math"/>
                    </w:rPr>
                    <m:t>m,k+1</m:t>
                  </m:r>
                </m:sub>
              </m:sSub>
            </m:oMath>
          </w:p>
        </w:tc>
      </w:tr>
      <w:tr w:rsidR="00FC078E" w14:paraId="444BB2E5" w14:textId="77777777" w:rsidTr="00FC078E">
        <w:tc>
          <w:tcPr>
            <w:tcW w:w="1951" w:type="dxa"/>
          </w:tcPr>
          <w:p w14:paraId="18C66D08" w14:textId="3AF95365" w:rsidR="00FC078E" w:rsidRDefault="00FC078E" w:rsidP="00FC078E">
            <w:r>
              <w:t>=</w:t>
            </w:r>
            <m:oMath>
              <m:r>
                <w:rPr>
                  <w:rFonts w:ascii="Cambria Math"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m,k</m:t>
                  </m:r>
                </m:sub>
                <m:sup>
                  <m:r>
                    <w:rPr>
                      <w:rFonts w:ascii="Cambria Math" w:hAnsi="Cambria Math"/>
                    </w:rPr>
                    <m:t>nachRZ</m:t>
                  </m:r>
                </m:sup>
              </m:sSubSup>
            </m:oMath>
          </w:p>
        </w:tc>
        <w:tc>
          <w:tcPr>
            <w:tcW w:w="1985" w:type="dxa"/>
          </w:tcPr>
          <w:p w14:paraId="0F519544" w14:textId="69D34668" w:rsidR="00FC078E" w:rsidRDefault="00BB7837" w:rsidP="00BB7837">
            <w:r>
              <w:t>=</w:t>
            </w:r>
            <m:oMath>
              <m:r>
                <w:rPr>
                  <w:rFonts w:ascii="Cambria Math"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m,k+1</m:t>
                  </m:r>
                </m:sub>
                <m:sup>
                  <m:r>
                    <w:rPr>
                      <w:rFonts w:ascii="Cambria Math" w:hAnsi="Cambria Math"/>
                    </w:rPr>
                    <m:t>vorLGA</m:t>
                  </m:r>
                </m:sup>
              </m:sSubSup>
            </m:oMath>
          </w:p>
        </w:tc>
        <w:tc>
          <w:tcPr>
            <w:tcW w:w="5276" w:type="dxa"/>
          </w:tcPr>
          <w:p w14:paraId="47D7FE83" w14:textId="3F8F2B58" w:rsidR="00FC078E" w:rsidRDefault="00BB7837" w:rsidP="00FC078E">
            <w:r>
              <w:t>Da i=0% ist dieser Schritt nur formal. Dies ist dann der Startwert für eine neue Iteration.</w:t>
            </w:r>
          </w:p>
        </w:tc>
      </w:tr>
    </w:tbl>
    <w:p w14:paraId="48A17890" w14:textId="77777777" w:rsidR="00FC078E" w:rsidRDefault="00FC078E" w:rsidP="00FC078E"/>
    <w:p w14:paraId="0B1B94B7" w14:textId="77777777" w:rsidR="00407E67" w:rsidRDefault="00407E67" w:rsidP="00FC078E"/>
    <w:p w14:paraId="7E9B73B7" w14:textId="3E69A9BA" w:rsidR="00407E67" w:rsidRPr="00162CCA" w:rsidRDefault="00407E67" w:rsidP="00407E67">
      <w:r>
        <w:t>L</w:t>
      </w:r>
      <w:r w:rsidRPr="00162CCA">
        <w:t>aufende</w:t>
      </w:r>
      <w:r>
        <w:t>r</w:t>
      </w:r>
      <w:r w:rsidRPr="00162CCA">
        <w:t xml:space="preserve"> Gewinnanteil </w:t>
      </w:r>
      <m:oMath>
        <m:r>
          <w:rPr>
            <w:rFonts w:ascii="Cambria Math" w:hAnsi="Cambria Math"/>
          </w:rPr>
          <m:t>LG</m:t>
        </m:r>
        <m:sSub>
          <m:sSubPr>
            <m:ctrlPr>
              <w:rPr>
                <w:rFonts w:ascii="Cambria Math" w:hAnsi="Cambria Math"/>
                <w:i/>
              </w:rPr>
            </m:ctrlPr>
          </m:sSubPr>
          <m:e>
            <m:r>
              <w:rPr>
                <w:rFonts w:ascii="Cambria Math" w:hAnsi="Cambria Math"/>
              </w:rPr>
              <m:t>A</m:t>
            </m:r>
          </m:e>
          <m:sub>
            <m:r>
              <w:rPr>
                <w:rFonts w:ascii="Cambria Math" w:hAnsi="Cambria Math"/>
              </w:rPr>
              <m:t>m,k+1</m:t>
            </m:r>
          </m:sub>
        </m:sSub>
      </m:oMath>
      <w:r w:rsidRPr="00162CCA">
        <w:t xml:space="preserve"> beträgt am Ende des </w:t>
      </w:r>
      <m:oMath>
        <m:r>
          <w:rPr>
            <w:rFonts w:ascii="Cambria Math" w:hAnsi="Cambria Math"/>
          </w:rPr>
          <m:t>(12m+k+1)</m:t>
        </m:r>
      </m:oMath>
      <w:r w:rsidRPr="00162CCA">
        <w:t>-ten Versicherung</w:t>
      </w:r>
      <w:r w:rsidRPr="00162CCA">
        <w:t>s</w:t>
      </w:r>
      <w:r w:rsidRPr="00162CCA">
        <w:t>monats</w:t>
      </w:r>
    </w:p>
    <w:p w14:paraId="2CB33F13" w14:textId="77777777" w:rsidR="00407E67" w:rsidRPr="00162CCA" w:rsidRDefault="00407E67" w:rsidP="00407E67">
      <w:pPr>
        <w:pStyle w:val="Fuzeile"/>
        <w:tabs>
          <w:tab w:val="clear" w:pos="4536"/>
          <w:tab w:val="clear" w:pos="9072"/>
        </w:tabs>
      </w:pPr>
    </w:p>
    <w:p w14:paraId="73877EA9" w14:textId="29690BAD" w:rsidR="00407E67" w:rsidRPr="00162CCA" w:rsidRDefault="00407E67" w:rsidP="00407E67">
      <w:pPr>
        <w:ind w:left="709"/>
      </w:pPr>
      <m:oMathPara>
        <m:oMath>
          <m:r>
            <w:rPr>
              <w:rFonts w:ascii="Cambria Math" w:hAnsi="Cambria Math"/>
            </w:rPr>
            <m:t>LG</m:t>
          </m:r>
          <m:sSub>
            <m:sSubPr>
              <m:ctrlPr>
                <w:rPr>
                  <w:rFonts w:ascii="Cambria Math" w:hAnsi="Cambria Math"/>
                  <w:i/>
                </w:rPr>
              </m:ctrlPr>
            </m:sSubPr>
            <m:e>
              <m:r>
                <w:rPr>
                  <w:rFonts w:ascii="Cambria Math" w:hAnsi="Cambria Math"/>
                </w:rPr>
                <m:t>A</m:t>
              </m:r>
            </m:e>
            <m:sub>
              <m:r>
                <w:rPr>
                  <w:rFonts w:ascii="Cambria Math" w:hAnsi="Cambria Math"/>
                </w:rPr>
                <m:t>m,k+1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m,k+1</m:t>
              </m:r>
            </m:sub>
          </m:sSub>
          <m:r>
            <w:rPr>
              <w:rFonts w:ascii="Cambria Math" w:hAnsi="Cambria Math"/>
            </w:rPr>
            <m:t>=</m:t>
          </m:r>
          <m:sSup>
            <m:sSupPr>
              <m:ctrlPr>
                <w:rPr>
                  <w:rFonts w:ascii="Cambria Math" w:hAnsi="Cambria Math"/>
                  <w:i/>
                </w:rPr>
              </m:ctrlPr>
            </m:sSupPr>
            <m:e>
              <m:sPre>
                <m:sPrePr>
                  <m:ctrlPr>
                    <w:rPr>
                      <w:rFonts w:ascii="Cambria Math" w:hAnsi="Cambria Math"/>
                    </w:rPr>
                  </m:ctrlPr>
                </m:sPrePr>
                <m:sub/>
                <m:sup>
                  <m:r>
                    <w:rPr>
                      <w:rFonts w:ascii="Cambria Math" w:hAnsi="Cambria Math"/>
                    </w:rPr>
                    <m:t>12</m:t>
                  </m:r>
                </m:sup>
                <m:e>
                  <m:r>
                    <m:rPr>
                      <m:sty m:val="p"/>
                    </m:rPr>
                    <w:rPr>
                      <w:rFonts w:ascii="Cambria Math" w:hAnsi="Cambria Math"/>
                    </w:rPr>
                    <m:t>Δ</m:t>
                  </m:r>
                  <m:r>
                    <w:rPr>
                      <w:rFonts w:ascii="Cambria Math" w:hAnsi="Cambria Math"/>
                    </w:rPr>
                    <m:t>i</m:t>
                  </m:r>
                </m:e>
              </m:sPre>
            </m:e>
            <m:sup>
              <m:r>
                <w:rPr>
                  <w:rFonts w:ascii="Cambria Math" w:hAnsi="Cambria Math"/>
                </w:rPr>
                <m:t>GH</m:t>
              </m:r>
            </m:sup>
          </m:sSup>
          <m:r>
            <w:rPr>
              <w:rFonts w:ascii="Cambria Math"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m,k</m:t>
              </m:r>
            </m:sub>
            <m:sup>
              <m:r>
                <w:rPr>
                  <w:rFonts w:ascii="Cambria Math" w:hAnsi="Cambria Math"/>
                </w:rPr>
                <m:t>nachPP</m:t>
              </m:r>
            </m:sup>
          </m:sSubSup>
          <m:r>
            <w:rPr>
              <w:rFonts w:ascii="Cambria Math" w:hAnsi="Cambria Math"/>
            </w:rPr>
            <m:t xml:space="preserve"> </m:t>
          </m:r>
        </m:oMath>
      </m:oMathPara>
    </w:p>
    <w:p w14:paraId="30131387" w14:textId="77777777" w:rsidR="00407E67" w:rsidRPr="00162CCA" w:rsidRDefault="00407E67" w:rsidP="00407E67"/>
    <w:p w14:paraId="6DD424FA" w14:textId="77777777" w:rsidR="00407E67" w:rsidRDefault="00407E67" w:rsidP="00FC078E"/>
    <w:p w14:paraId="163CFFAA" w14:textId="34EAC74F" w:rsidR="00FC078E" w:rsidRDefault="00BB7837" w:rsidP="00FC078E">
      <m:oMath>
        <m:r>
          <w:rPr>
            <w:rFonts w:ascii="Cambria Math" w:hAnsi="Cambria Math"/>
          </w:rPr>
          <m:t>VW</m:t>
        </m:r>
        <m:sSubSup>
          <m:sSubSupPr>
            <m:ctrlPr>
              <w:rPr>
                <w:rFonts w:ascii="Cambria Math" w:hAnsi="Cambria Math"/>
                <w:i/>
              </w:rPr>
            </m:ctrlPr>
          </m:sSubSupPr>
          <m:e>
            <m:r>
              <w:rPr>
                <w:rFonts w:ascii="Cambria Math" w:hAnsi="Cambria Math"/>
              </w:rPr>
              <m:t>K</m:t>
            </m:r>
          </m:e>
          <m:sub>
            <m:r>
              <w:rPr>
                <w:rFonts w:ascii="Cambria Math" w:hAnsi="Cambria Math"/>
              </w:rPr>
              <m:t>m,k</m:t>
            </m:r>
          </m:sub>
          <m:sup>
            <m:r>
              <w:rPr>
                <w:rFonts w:ascii="Cambria Math" w:hAnsi="Cambria Math"/>
              </w:rPr>
              <m:t>geplant</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Inkasso</m:t>
                </m:r>
              </m:sup>
            </m:sSup>
          </m:num>
          <m:den>
            <m:r>
              <w:rPr>
                <w:rFonts w:ascii="Cambria Math" w:hAnsi="Cambria Math"/>
              </w:rPr>
              <m:t>12</m:t>
            </m:r>
          </m:den>
        </m:f>
        <m:r>
          <w:rPr>
            <w:rFonts w:ascii="Cambria Math"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m,k</m:t>
            </m:r>
          </m:sub>
          <m:sup>
            <m:r>
              <w:rPr>
                <w:rFonts w:ascii="Cambria Math" w:hAnsi="Cambria Math"/>
              </w:rPr>
              <m:t>nachPP</m:t>
            </m:r>
          </m:sup>
        </m:sSubSup>
        <m:r>
          <w:rPr>
            <w:rFonts w:ascii="Cambria Math" w:hAnsi="Cambria Math"/>
          </w:rPr>
          <m:t>⋅</m:t>
        </m:r>
        <m:d>
          <m:dPr>
            <m:ctrlPr>
              <w:rPr>
                <w:rFonts w:ascii="Cambria Math" w:hAnsi="Cambria Math"/>
                <w:i/>
              </w:rPr>
            </m:ctrlPr>
          </m:dP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12</m:t>
                    </m:r>
                  </m:sup>
                  <m:e>
                    <m:r>
                      <w:rPr>
                        <w:rFonts w:ascii="Cambria Math" w:hAnsi="Cambria Math"/>
                      </w:rPr>
                      <m:t>γ</m:t>
                    </m:r>
                  </m:e>
                </m:sPre>
              </m:e>
              <m:sub>
                <m:r>
                  <w:rPr>
                    <w:rFonts w:ascii="Cambria Math" w:hAnsi="Cambria Math"/>
                  </w:rPr>
                  <m:t>GH</m:t>
                </m:r>
              </m:sub>
            </m:sSub>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12</m:t>
                </m:r>
              </m:sup>
              <m:e>
                <m:sSub>
                  <m:sSubPr>
                    <m:ctrlPr>
                      <w:rPr>
                        <w:rFonts w:ascii="Cambria Math" w:hAnsi="Cambria Math"/>
                        <w:i/>
                      </w:rPr>
                    </m:ctrlPr>
                  </m:sSubPr>
                  <m:e>
                    <m:r>
                      <w:rPr>
                        <w:rFonts w:ascii="Cambria Math" w:hAnsi="Cambria Math"/>
                      </w:rPr>
                      <m:t>γ</m:t>
                    </m:r>
                  </m:e>
                  <m:sub>
                    <m:r>
                      <w:rPr>
                        <w:rFonts w:ascii="Cambria Math" w:hAnsi="Cambria Math"/>
                      </w:rPr>
                      <m:t>pfr</m:t>
                    </m:r>
                  </m:sub>
                </m:sSub>
              </m:e>
            </m:sPre>
          </m:e>
        </m:d>
        <m:r>
          <w:rPr>
            <w:rFonts w:ascii="Cambria Math" w:hAnsi="Cambria Math"/>
          </w:rPr>
          <m:t>+AK</m:t>
        </m:r>
        <m:sSub>
          <m:sSubPr>
            <m:ctrlPr>
              <w:rPr>
                <w:rFonts w:ascii="Cambria Math" w:hAnsi="Cambria Math"/>
                <w:i/>
              </w:rPr>
            </m:ctrlPr>
          </m:sSubPr>
          <m:e>
            <m:r>
              <w:rPr>
                <w:rFonts w:ascii="Cambria Math" w:hAnsi="Cambria Math"/>
              </w:rPr>
              <m:t>O</m:t>
            </m:r>
          </m:e>
          <m:sub>
            <m:r>
              <w:rPr>
                <w:rFonts w:ascii="Cambria Math" w:hAnsi="Cambria Math"/>
              </w:rPr>
              <m:t>m,k</m:t>
            </m:r>
          </m:sub>
        </m:sSub>
      </m:oMath>
      <w:r>
        <w:t xml:space="preserve"> </w:t>
      </w:r>
    </w:p>
    <w:p w14:paraId="77DC6A68" w14:textId="77777777" w:rsidR="00BB7837" w:rsidRDefault="00BB7837" w:rsidP="00FC078E"/>
    <w:p w14:paraId="462B52E5" w14:textId="2DECFE16" w:rsidR="00FC078E" w:rsidRDefault="00FC078E" w:rsidP="00FC078E">
      <m:oMath>
        <m:r>
          <w:rPr>
            <w:rFonts w:ascii="Cambria Math" w:hAnsi="Cambria Math"/>
          </w:rPr>
          <m:t>VW</m:t>
        </m:r>
        <m:sSubSup>
          <m:sSubSupPr>
            <m:ctrlPr>
              <w:rPr>
                <w:rFonts w:ascii="Cambria Math" w:hAnsi="Cambria Math"/>
                <w:i/>
              </w:rPr>
            </m:ctrlPr>
          </m:sSubSupPr>
          <m:e>
            <m:r>
              <w:rPr>
                <w:rFonts w:ascii="Cambria Math" w:hAnsi="Cambria Math"/>
              </w:rPr>
              <m:t>K</m:t>
            </m:r>
          </m:e>
          <m:sub>
            <m:r>
              <w:rPr>
                <w:rFonts w:ascii="Cambria Math" w:hAnsi="Cambria Math"/>
              </w:rPr>
              <m:t>m,k</m:t>
            </m:r>
          </m:sub>
          <m:sup>
            <m:r>
              <w:rPr>
                <w:rFonts w:ascii="Cambria Math" w:hAnsi="Cambria Math"/>
              </w:rPr>
              <m:t>offen</m:t>
            </m:r>
          </m:sup>
        </m:sSubSup>
        <m:r>
          <w:rPr>
            <w:rFonts w:ascii="Cambria Math" w:hAnsi="Cambria Math"/>
          </w:rPr>
          <m:t>=VW</m:t>
        </m:r>
        <m:sSubSup>
          <m:sSubSupPr>
            <m:ctrlPr>
              <w:rPr>
                <w:rFonts w:ascii="Cambria Math" w:hAnsi="Cambria Math"/>
                <w:i/>
              </w:rPr>
            </m:ctrlPr>
          </m:sSubSupPr>
          <m:e>
            <m:r>
              <w:rPr>
                <w:rFonts w:ascii="Cambria Math" w:hAnsi="Cambria Math"/>
              </w:rPr>
              <m:t>K</m:t>
            </m:r>
          </m:e>
          <m:sub>
            <m:r>
              <w:rPr>
                <w:rFonts w:ascii="Cambria Math" w:hAnsi="Cambria Math"/>
              </w:rPr>
              <m:t>m,k-1</m:t>
            </m:r>
          </m:sub>
          <m:sup>
            <m:r>
              <w:rPr>
                <w:rFonts w:ascii="Cambria Math" w:hAnsi="Cambria Math"/>
              </w:rPr>
              <m:t>geplant</m:t>
            </m:r>
          </m:sup>
        </m:sSubSup>
        <m:r>
          <w:rPr>
            <w:rFonts w:ascii="Cambria Math" w:hAnsi="Cambria Math"/>
          </w:rPr>
          <m:t>-VW</m:t>
        </m:r>
        <m:sSub>
          <m:sSubPr>
            <m:ctrlPr>
              <w:rPr>
                <w:rFonts w:ascii="Cambria Math" w:hAnsi="Cambria Math"/>
                <w:i/>
              </w:rPr>
            </m:ctrlPr>
          </m:sSubPr>
          <m:e>
            <m:r>
              <w:rPr>
                <w:rFonts w:ascii="Cambria Math" w:hAnsi="Cambria Math"/>
              </w:rPr>
              <m:t>K</m:t>
            </m:r>
          </m:e>
          <m:sub>
            <m:r>
              <w:rPr>
                <w:rFonts w:ascii="Cambria Math" w:hAnsi="Cambria Math"/>
              </w:rPr>
              <m:t>m,k-1</m:t>
            </m:r>
          </m:sub>
        </m:sSub>
      </m:oMath>
      <w:r w:rsidR="00BB7837">
        <w:t xml:space="preserve"> </w:t>
      </w:r>
    </w:p>
    <w:p w14:paraId="7016EB6F" w14:textId="77777777" w:rsidR="000A3F19" w:rsidRDefault="000A3F19" w:rsidP="00FC078E"/>
    <w:p w14:paraId="0BF21F7F" w14:textId="62AF09C6" w:rsidR="000A3F19" w:rsidRPr="00FC078E" w:rsidRDefault="000A3F19" w:rsidP="00FC078E">
      <w:r>
        <w:t>Die offenen VWK werden noch mit den Schlussgewinnen verrechnet.</w:t>
      </w:r>
    </w:p>
    <w:p w14:paraId="1934B629" w14:textId="77777777" w:rsidR="00FC078E" w:rsidRDefault="00FC078E" w:rsidP="00FC078E"/>
    <w:p w14:paraId="5DEAD570" w14:textId="7E8C5BF5" w:rsidR="000A3F19" w:rsidRDefault="00905290" w:rsidP="00FC078E">
      <w:r>
        <w:lastRenderedPageBreak/>
        <w:t>NL</w:t>
      </w:r>
      <w:r w:rsidR="000A3F19">
        <w:t>/PBL/TAL:</w:t>
      </w:r>
    </w:p>
    <w:p w14:paraId="150B1F07" w14:textId="490BAA2D" w:rsidR="000A3F19" w:rsidRDefault="000A3F19" w:rsidP="00FC078E">
      <w:r>
        <w:t>Grobe Formel:</w:t>
      </w:r>
      <w:r w:rsidR="009818B6">
        <w:t xml:space="preserve"> </w:t>
      </w:r>
      <m:oMath>
        <m:sPre>
          <m:sPrePr>
            <m:ctrlPr>
              <w:rPr>
                <w:rFonts w:ascii="Cambria Math" w:hAnsi="Cambria Math"/>
                <w:i/>
              </w:rPr>
            </m:ctrlPr>
          </m:sPrePr>
          <m:sub>
            <m:r>
              <w:rPr>
                <w:rFonts w:ascii="Cambria Math" w:hAnsi="Cambria Math"/>
              </w:rPr>
              <m:t>0</m:t>
            </m:r>
          </m:sub>
          <m:sup/>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=0</m:t>
            </m:r>
          </m:e>
        </m:sPre>
        <m:r>
          <w:rPr>
            <w:rFonts w:ascii="Cambria Math" w:hAnsi="Cambria Math"/>
          </w:rPr>
          <m:t xml:space="preserve">; </m:t>
        </m:r>
      </m:oMath>
      <w:r>
        <w:t xml:space="preserve"> </w:t>
      </w:r>
      <m:oMath>
        <m:sPre>
          <m:sPrePr>
            <m:ctrlPr>
              <w:rPr>
                <w:rFonts w:ascii="Cambria Math" w:hAnsi="Cambria Math"/>
                <w:i/>
              </w:rPr>
            </m:ctrlPr>
          </m:sPrePr>
          <m:sub>
            <m:r>
              <w:rPr>
                <w:rFonts w:ascii="Cambria Math" w:hAnsi="Cambria Math"/>
              </w:rPr>
              <m:t>m</m:t>
            </m:r>
          </m:sub>
          <m:sup/>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e>
        </m:sPre>
        <m:sPre>
          <m:sPrePr>
            <m:ctrlPr>
              <w:rPr>
                <w:rFonts w:ascii="Cambria Math" w:hAnsi="Cambria Math"/>
                <w:i/>
              </w:rPr>
            </m:ctrlPr>
          </m:sPrePr>
          <m:sub>
            <m:r>
              <w:rPr>
                <w:rFonts w:ascii="Cambria Math" w:hAnsi="Cambria Math"/>
              </w:rPr>
              <m:t>m-1</m:t>
            </m:r>
          </m:sub>
          <m:sup/>
          <m:e>
            <m:sSub>
              <m:sSubPr>
                <m:ctrlPr>
                  <w:rPr>
                    <w:rFonts w:ascii="Cambria Math" w:hAnsi="Cambria Math"/>
                    <w:i/>
                  </w:rPr>
                </m:ctrlPr>
              </m:sSubPr>
              <m:e>
                <m:r>
                  <w:rPr>
                    <w:rFonts w:ascii="Cambria Math" w:hAnsi="Cambria Math"/>
                  </w:rPr>
                  <m:t>V</m:t>
                </m:r>
              </m:e>
              <m:sub>
                <m:r>
                  <w:rPr>
                    <w:rFonts w:ascii="Cambria Math" w:hAnsi="Cambria Math"/>
                  </w:rPr>
                  <m:t>x</m:t>
                </m:r>
              </m:sub>
            </m:sSub>
          </m:e>
        </m:sPr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lfd</m:t>
                </m:r>
              </m:sup>
            </m:sSubSup>
            <m:r>
              <w:rPr>
                <w:rFonts w:ascii="Cambria Math" w:hAnsi="Cambria Math"/>
              </w:rPr>
              <m:t>-</m:t>
            </m:r>
            <m:r>
              <m:rPr>
                <m:sty m:val="p"/>
              </m:rPr>
              <w:rPr>
                <w:rFonts w:ascii="Cambria Math" w:hAnsi="Cambria Math"/>
              </w:rPr>
              <m:t>min⁡</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lfd</m:t>
                </m:r>
              </m:sup>
            </m:sSubSup>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12</m:t>
                    </m:r>
                  </m:sup>
                  <m:e>
                    <m:r>
                      <w:rPr>
                        <w:rFonts w:ascii="Cambria Math" w:hAnsi="Cambria Math"/>
                      </w:rPr>
                      <m:t>γ</m:t>
                    </m:r>
                  </m:e>
                </m:sPre>
              </m:e>
              <m:sub>
                <m:r>
                  <w:rPr>
                    <w:rFonts w:ascii="Cambria Math" w:hAnsi="Cambria Math"/>
                  </w:rPr>
                  <m:t>GH</m:t>
                </m:r>
              </m:sub>
            </m:sSub>
            <m:r>
              <w:rPr>
                <w:rFonts w:ascii="Cambria Math" w:hAnsi="Cambria Math"/>
              </w:rPr>
              <m:t>)</m:t>
            </m:r>
          </m:e>
        </m:d>
      </m:oMath>
    </w:p>
    <w:p w14:paraId="70CABD88" w14:textId="72BD0A70" w:rsidR="000A3F19" w:rsidRDefault="000A3F19" w:rsidP="004F086D">
      <w:pPr>
        <w:pStyle w:val="Listenabsatz"/>
        <w:numPr>
          <w:ilvl w:val="0"/>
          <w:numId w:val="10"/>
        </w:numPr>
      </w:pPr>
      <w:r>
        <w:t>NL: Gamma-Kostenüberschüsse werden noch berücksichtigt</w:t>
      </w:r>
    </w:p>
    <w:p w14:paraId="48940CD4" w14:textId="02D89F6C" w:rsidR="000A3F19" w:rsidRDefault="001A6CED" w:rsidP="004F086D">
      <w:pPr>
        <w:pStyle w:val="Listenabsatz"/>
        <w:numPr>
          <w:ilvl w:val="0"/>
          <w:numId w:val="10"/>
        </w:numPr>
      </w:pPr>
      <m:oMath>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12</m:t>
                </m:r>
              </m:sup>
              <m:e>
                <m:r>
                  <w:rPr>
                    <w:rFonts w:ascii="Cambria Math" w:hAnsi="Cambria Math"/>
                  </w:rPr>
                  <m:t>γ</m:t>
                </m:r>
              </m:e>
            </m:sPre>
          </m:e>
          <m:sub>
            <m:r>
              <w:rPr>
                <w:rFonts w:ascii="Cambria Math" w:hAnsi="Cambria Math"/>
              </w:rPr>
              <m:t>GH</m:t>
            </m:r>
          </m:sub>
        </m:sSub>
      </m:oMath>
      <w:r w:rsidR="000A3F19">
        <w:t xml:space="preserve"> kann unterschiedliche Sätze (bfr, bpfl) haben</w:t>
      </w:r>
    </w:p>
    <w:p w14:paraId="668147A6" w14:textId="77777777" w:rsidR="000A3F19" w:rsidRDefault="000A3F19" w:rsidP="00FC078E"/>
    <w:p w14:paraId="1EC4198D" w14:textId="2F03D68A" w:rsidR="008879C4" w:rsidRDefault="008879C4" w:rsidP="00FC078E">
      <w:r>
        <w:t>Offene VWK:</w:t>
      </w:r>
    </w:p>
    <w:p w14:paraId="6C164FE4" w14:textId="22BFDA07" w:rsidR="008879C4" w:rsidRDefault="008879C4" w:rsidP="008879C4">
      <w:pPr>
        <w:pStyle w:val="Listenabsatz"/>
        <w:numPr>
          <w:ilvl w:val="0"/>
          <w:numId w:val="10"/>
        </w:numPr>
      </w:pPr>
      <w:r w:rsidRPr="00905290">
        <w:t>NL: Wenn Zinsen größer als VWK, werden diese genommen; ob ausstehende Kosten nachträglich erhoben würden ist nicht definiert (Empfehlung:</w:t>
      </w:r>
      <w:r>
        <w:t xml:space="preserve"> </w:t>
      </w:r>
      <w:r w:rsidRPr="00905290">
        <w:t>nein)</w:t>
      </w:r>
    </w:p>
    <w:p w14:paraId="351C06B3" w14:textId="13119D9B" w:rsidR="008879C4" w:rsidRPr="00FC078E" w:rsidRDefault="008879C4" w:rsidP="008879C4">
      <w:pPr>
        <w:pStyle w:val="Listenabsatz"/>
        <w:numPr>
          <w:ilvl w:val="0"/>
          <w:numId w:val="10"/>
        </w:numPr>
      </w:pPr>
      <w:r>
        <w:t xml:space="preserve">PBL&amp;TAL: </w:t>
      </w:r>
      <w:r w:rsidR="00805FAC">
        <w:t>keine Entnahme offener VWK</w:t>
      </w:r>
    </w:p>
    <w:p w14:paraId="2A19020C" w14:textId="77777777" w:rsidR="00C7074B" w:rsidRDefault="00C7074B" w:rsidP="00C7074B">
      <w:pPr>
        <w:pStyle w:val="berschrift4"/>
      </w:pPr>
      <w:r>
        <w:t>Empfehlung</w:t>
      </w:r>
    </w:p>
    <w:p w14:paraId="09D4FB58" w14:textId="2504BF61" w:rsidR="000A3F19" w:rsidRDefault="000A3F19" w:rsidP="004F086D">
      <w:pPr>
        <w:pStyle w:val="Listenabsatz"/>
        <w:numPr>
          <w:ilvl w:val="0"/>
          <w:numId w:val="10"/>
        </w:numPr>
      </w:pPr>
      <w:r>
        <w:t xml:space="preserve">Fortschreibung der HLV lässt sich übernehmen. </w:t>
      </w:r>
    </w:p>
    <w:p w14:paraId="422EC10F" w14:textId="51842369" w:rsidR="000A3F19" w:rsidRPr="009818B6" w:rsidRDefault="000A3F19" w:rsidP="004F086D">
      <w:pPr>
        <w:pStyle w:val="Listenabsatz"/>
        <w:numPr>
          <w:ilvl w:val="0"/>
          <w:numId w:val="10"/>
        </w:numPr>
        <w:rPr>
          <w:highlight w:val="yellow"/>
        </w:rPr>
      </w:pPr>
      <w:r w:rsidRPr="009818B6">
        <w:rPr>
          <w:highlight w:val="yellow"/>
        </w:rPr>
        <w:t>Genaue Regelungen (z.B. Dynamiken, Prämienpause) sind bei NL/PBL/TAL nicht genau in den tariflichen Mitteilungen erläutert. Daher kann es hier noch zu Unte</w:t>
      </w:r>
      <w:r w:rsidRPr="009818B6">
        <w:rPr>
          <w:highlight w:val="yellow"/>
        </w:rPr>
        <w:t>r</w:t>
      </w:r>
      <w:r w:rsidRPr="009818B6">
        <w:rPr>
          <w:highlight w:val="yellow"/>
        </w:rPr>
        <w:t>scheidungen kommen. (Bsp: Darf das Guthaben während einer Prämienpause fa</w:t>
      </w:r>
      <w:r w:rsidRPr="009818B6">
        <w:rPr>
          <w:highlight w:val="yellow"/>
        </w:rPr>
        <w:t>l</w:t>
      </w:r>
      <w:r w:rsidRPr="009818B6">
        <w:rPr>
          <w:highlight w:val="yellow"/>
        </w:rPr>
        <w:t>len? o.ä.)</w:t>
      </w:r>
    </w:p>
    <w:p w14:paraId="554F5BD2" w14:textId="03109797" w:rsidR="000A3F19" w:rsidRPr="00905290" w:rsidRDefault="00A4356E" w:rsidP="004F086D">
      <w:pPr>
        <w:pStyle w:val="Listenabsatz"/>
        <w:numPr>
          <w:ilvl w:val="0"/>
          <w:numId w:val="10"/>
        </w:numPr>
      </w:pPr>
      <w:r>
        <w:rPr>
          <w:highlight w:val="yellow"/>
        </w:rPr>
        <w:t xml:space="preserve">Umgang mit </w:t>
      </w:r>
      <w:r w:rsidR="005F668D">
        <w:rPr>
          <w:highlight w:val="yellow"/>
        </w:rPr>
        <w:t>offene</w:t>
      </w:r>
      <w:r>
        <w:rPr>
          <w:highlight w:val="yellow"/>
        </w:rPr>
        <w:t>n</w:t>
      </w:r>
      <w:r w:rsidR="008879C4">
        <w:rPr>
          <w:highlight w:val="yellow"/>
        </w:rPr>
        <w:t xml:space="preserve"> VWK</w:t>
      </w:r>
      <w:r w:rsidR="00782242">
        <w:t>?</w:t>
      </w:r>
    </w:p>
    <w:p w14:paraId="1C7062D3" w14:textId="77777777" w:rsidR="00C7074B" w:rsidRDefault="00C7074B" w:rsidP="00C7074B">
      <w:pPr>
        <w:pStyle w:val="berschrift4"/>
      </w:pPr>
      <w:r w:rsidRPr="00087E31">
        <w:t xml:space="preserve">Abstimmung mit F1 der Mathematik </w:t>
      </w:r>
    </w:p>
    <w:p w14:paraId="1E8BF1AD" w14:textId="77777777" w:rsidR="00C7074B" w:rsidRDefault="00C7074B" w:rsidP="00C7074B">
      <w:pPr>
        <w:pStyle w:val="berschrift4"/>
      </w:pPr>
      <w:r w:rsidRPr="00365776">
        <w:t>Abstimmung mit Produkttechnik</w:t>
      </w:r>
    </w:p>
    <w:p w14:paraId="79C33616" w14:textId="77777777" w:rsidR="00C7074B" w:rsidRDefault="00C7074B" w:rsidP="00C7074B">
      <w:pPr>
        <w:pStyle w:val="berschrift4"/>
      </w:pPr>
      <w:r>
        <w:t>Entscheidung</w:t>
      </w:r>
    </w:p>
    <w:p w14:paraId="50FEEBB1" w14:textId="77777777" w:rsidR="00C7074B" w:rsidRDefault="00C7074B" w:rsidP="00C7074B">
      <w:pPr>
        <w:pStyle w:val="berschrift4"/>
      </w:pPr>
      <w:r>
        <w:t>Folgearbeiten</w:t>
      </w:r>
    </w:p>
    <w:p w14:paraId="55E7BBD3" w14:textId="77777777" w:rsidR="009818B6" w:rsidRDefault="009818B6" w:rsidP="00F675E6"/>
    <w:p w14:paraId="361D7F18" w14:textId="77777777" w:rsidR="009818B6" w:rsidRDefault="009818B6" w:rsidP="00F675E6"/>
    <w:p w14:paraId="24A195B6" w14:textId="4283514A" w:rsidR="009818B6" w:rsidRDefault="00721ADA" w:rsidP="009818B6">
      <w:pPr>
        <w:pStyle w:val="berschrift2"/>
      </w:pPr>
      <w:bookmarkStart w:id="69" w:name="_Toc449708299"/>
      <w:r>
        <w:t>Rentenfaktoren</w:t>
      </w:r>
      <w:bookmarkEnd w:id="69"/>
    </w:p>
    <w:p w14:paraId="65F9205C" w14:textId="77777777" w:rsidR="009818B6" w:rsidRDefault="009818B6" w:rsidP="009818B6">
      <w:pPr>
        <w:pStyle w:val="berschrift4"/>
      </w:pPr>
      <w:r>
        <w:t>A</w:t>
      </w:r>
      <w:r w:rsidRPr="00177E07">
        <w:t>ktueller</w:t>
      </w:r>
      <w:r>
        <w:t xml:space="preserve"> Stand</w:t>
      </w:r>
    </w:p>
    <w:p w14:paraId="1CE2DFAD" w14:textId="44B91564" w:rsidR="00A44FD0" w:rsidRDefault="00A44FD0" w:rsidP="00721ADA">
      <w:r>
        <w:t>Rechnungsgrundlagen (Ausscheideordnung, Zins und Kosten sind vorne behandelt)</w:t>
      </w:r>
    </w:p>
    <w:p w14:paraId="46ABB7DB" w14:textId="77777777" w:rsidR="00A44FD0" w:rsidRDefault="00A44FD0" w:rsidP="00721ADA"/>
    <w:p w14:paraId="1B3455F3" w14:textId="454B1EEF" w:rsidR="00721ADA" w:rsidRDefault="00721ADA" w:rsidP="00721ADA">
      <w:r>
        <w:t>Mit Rentengarantiezeit</w:t>
      </w:r>
      <w:r w:rsidR="005A14A5">
        <w:t xml:space="preserve"> </w:t>
      </w:r>
      <m:oMath>
        <m:r>
          <w:rPr>
            <w:rFonts w:ascii="Cambria Math" w:hAnsi="Cambria Math"/>
          </w:rPr>
          <m:t>u</m:t>
        </m:r>
      </m:oMath>
      <w:r w:rsidR="005A14A5">
        <w:t xml:space="preserve">, Kosten </w:t>
      </w:r>
      <m:oMath>
        <m:sSub>
          <m:sSubPr>
            <m:ctrlPr>
              <w:rPr>
                <w:rFonts w:ascii="Cambria Math" w:hAnsi="Cambria Math"/>
                <w:i/>
              </w:rPr>
            </m:ctrlPr>
          </m:sSubPr>
          <m:e>
            <m:r>
              <w:rPr>
                <w:rFonts w:ascii="Cambria Math" w:hAnsi="Cambria Math"/>
              </w:rPr>
              <m:t>γ</m:t>
            </m:r>
          </m:e>
          <m:sub>
            <m:r>
              <w:rPr>
                <w:rFonts w:ascii="Cambria Math" w:hAnsi="Cambria Math"/>
              </w:rPr>
              <m:t>R</m:t>
            </m:r>
          </m:sub>
        </m:sSub>
      </m:oMath>
      <w:r w:rsidR="005A14A5">
        <w:t xml:space="preserve"> und f</w:t>
      </w:r>
      <w:r>
        <w:t>ür eine Bezugsgröße der Höhe 1:</w:t>
      </w:r>
    </w:p>
    <w:p w14:paraId="0A557CD8" w14:textId="77777777" w:rsidR="00721ADA" w:rsidRDefault="00721ADA" w:rsidP="00721ADA"/>
    <w:p w14:paraId="69EE7101" w14:textId="6584C69D" w:rsidR="00721ADA" w:rsidRDefault="00721ADA" w:rsidP="00721ADA">
      <w:r>
        <w:t>HLV/NL/TAL:</w:t>
      </w:r>
    </w:p>
    <w:p w14:paraId="5F04A34B" w14:textId="4FF968FC" w:rsidR="00721ADA" w:rsidRDefault="00721ADA" w:rsidP="00721ADA">
      <w:r>
        <w:t>Grobe Formel:</w:t>
      </w:r>
    </w:p>
    <w:p w14:paraId="7B722866" w14:textId="03A2D07F" w:rsidR="00721ADA" w:rsidRPr="00721ADA" w:rsidRDefault="00721ADA" w:rsidP="00721ADA">
      <m:oMathPara>
        <m:oMath>
          <m:r>
            <w:rPr>
              <w:rFonts w:ascii="Cambria Math" w:hAnsi="Cambria Math"/>
            </w:rPr>
            <m:t>R</m:t>
          </m:r>
          <m:sSubSup>
            <m:sSubSupPr>
              <m:ctrlPr>
                <w:rPr>
                  <w:rFonts w:ascii="Cambria Math" w:hAnsi="Cambria Math"/>
                  <w:i/>
                </w:rPr>
              </m:ctrlPr>
            </m:sSubSupPr>
            <m:e>
              <m:r>
                <w:rPr>
                  <w:rFonts w:ascii="Cambria Math" w:hAnsi="Cambria Math"/>
                </w:rPr>
                <m:t>F</m:t>
              </m:r>
            </m:e>
            <m:sub>
              <m:r>
                <w:rPr>
                  <w:rFonts w:ascii="Cambria Math" w:hAnsi="Cambria Math"/>
                </w:rPr>
                <m:t>x,n</m:t>
              </m:r>
            </m:sub>
            <m:sup>
              <m:r>
                <w:rPr>
                  <w:rFonts w:ascii="Cambria Math" w:hAnsi="Cambria Math"/>
                </w:rPr>
                <m:t>zw</m:t>
              </m:r>
            </m:sup>
          </m:sSubSup>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γ</m:t>
                      </m:r>
                    </m:e>
                    <m:sub>
                      <m:r>
                        <w:rPr>
                          <w:rFonts w:ascii="Cambria Math" w:hAnsi="Cambria Math"/>
                        </w:rPr>
                        <m:t>R</m:t>
                      </m:r>
                    </m:sub>
                  </m:sSub>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u|</m:t>
                  </m:r>
                </m:sub>
                <m:sup>
                  <m:r>
                    <w:rPr>
                      <w:rFonts w:ascii="Cambria Math" w:hAnsi="Cambria Math"/>
                    </w:rPr>
                    <m:t>(zw)</m:t>
                  </m:r>
                </m:sup>
              </m:sSubSup>
              <m:r>
                <w:rPr>
                  <w:rFonts w:ascii="Cambria Math" w:hAnsi="Cambria Math"/>
                </w:rPr>
                <m:t>+</m:t>
              </m:r>
              <m:sPre>
                <m:sPrePr>
                  <m:ctrlPr>
                    <w:rPr>
                      <w:rFonts w:ascii="Cambria Math" w:hAnsi="Cambria Math"/>
                      <w:i/>
                    </w:rPr>
                  </m:ctrlPr>
                </m:sPrePr>
                <m:sub>
                  <m:r>
                    <w:rPr>
                      <w:rFonts w:ascii="Cambria Math" w:hAnsi="Cambria Math"/>
                    </w:rPr>
                    <m:t>u|</m:t>
                  </m:r>
                </m:sub>
                <m:sup/>
                <m:e>
                  <m:sSubSup>
                    <m:sSubSupPr>
                      <m:ctrlPr>
                        <w:rPr>
                          <w:rFonts w:ascii="Cambria Math" w:hAnsi="Cambria Math"/>
                          <w:i/>
                        </w:rPr>
                      </m:ctrlPr>
                    </m:sSubSupPr>
                    <m:e>
                      <m:r>
                        <w:rPr>
                          <w:rFonts w:ascii="Cambria Math" w:hAnsi="Cambria Math"/>
                        </w:rPr>
                        <m:t>a</m:t>
                      </m:r>
                    </m:e>
                    <m:sub>
                      <m:r>
                        <w:rPr>
                          <w:rFonts w:ascii="Cambria Math" w:hAnsi="Cambria Math"/>
                        </w:rPr>
                        <m:t>x+n</m:t>
                      </m:r>
                    </m:sub>
                    <m:sup>
                      <m:r>
                        <w:rPr>
                          <w:rFonts w:ascii="Cambria Math" w:hAnsi="Cambria Math"/>
                        </w:rPr>
                        <m:t>(zw)</m:t>
                      </m:r>
                    </m:sup>
                  </m:sSubSup>
                </m:e>
              </m:sPre>
              <m:r>
                <w:rPr>
                  <w:rFonts w:ascii="Cambria Math" w:hAnsi="Cambria Math"/>
                </w:rPr>
                <m:t>)</m:t>
              </m:r>
            </m:den>
          </m:f>
        </m:oMath>
      </m:oMathPara>
    </w:p>
    <w:p w14:paraId="2E3D653D" w14:textId="4470276E" w:rsidR="00721ADA" w:rsidRDefault="00721ADA" w:rsidP="00721ADA">
      <w:r>
        <w:t>Unterschiede:</w:t>
      </w:r>
    </w:p>
    <w:p w14:paraId="046198E6" w14:textId="6537E5D4" w:rsidR="00721ADA" w:rsidRDefault="00721ADA" w:rsidP="004F086D">
      <w:pPr>
        <w:pStyle w:val="Listenabsatz"/>
        <w:numPr>
          <w:ilvl w:val="0"/>
          <w:numId w:val="10"/>
        </w:numPr>
      </w:pPr>
      <w:r w:rsidRPr="005A14A5">
        <w:rPr>
          <w:highlight w:val="yellow"/>
        </w:rPr>
        <w:t>Barwerte müssen genau verglichen werden</w:t>
      </w:r>
      <w:r w:rsidR="005A14A5">
        <w:t>, u.a.:</w:t>
      </w:r>
    </w:p>
    <w:p w14:paraId="05E4D837" w14:textId="49124F8C" w:rsidR="00721ADA" w:rsidRDefault="00721ADA" w:rsidP="004F086D">
      <w:pPr>
        <w:pStyle w:val="Listenabsatz"/>
        <w:numPr>
          <w:ilvl w:val="1"/>
          <w:numId w:val="10"/>
        </w:numPr>
      </w:pPr>
      <w:r>
        <w:t xml:space="preserve">Einfluss der </w:t>
      </w:r>
      <w:r w:rsidR="00BE69D6">
        <w:t>Z</w:t>
      </w:r>
      <w:r>
        <w:t>ahlweise (Korrektur)</w:t>
      </w:r>
    </w:p>
    <w:p w14:paraId="3747772B" w14:textId="1919C0F1" w:rsidR="00721ADA" w:rsidRDefault="00721ADA" w:rsidP="004F086D">
      <w:pPr>
        <w:pStyle w:val="Listenabsatz"/>
        <w:numPr>
          <w:ilvl w:val="1"/>
          <w:numId w:val="10"/>
        </w:numPr>
      </w:pPr>
      <w:r>
        <w:t>Monatliche Barwerte</w:t>
      </w:r>
    </w:p>
    <w:p w14:paraId="29E97ACA" w14:textId="2B918FFE" w:rsidR="00946E37" w:rsidRDefault="00946E37" w:rsidP="00946E37">
      <w:pPr>
        <w:pStyle w:val="Listenabsatz"/>
        <w:numPr>
          <w:ilvl w:val="2"/>
          <w:numId w:val="10"/>
        </w:numPr>
      </w:pPr>
      <w:r>
        <w:t>HLV: explizite Formel in Abhängigkeit der jährlichen Barwerte und Ko</w:t>
      </w:r>
      <w:r>
        <w:t>r</w:t>
      </w:r>
      <w:r>
        <w:t>rekturtermen</w:t>
      </w:r>
    </w:p>
    <w:p w14:paraId="1157EF5D" w14:textId="6A62B629" w:rsidR="00946E37" w:rsidRDefault="00946E37" w:rsidP="00946E37">
      <w:pPr>
        <w:pStyle w:val="Listenabsatz"/>
        <w:numPr>
          <w:ilvl w:val="2"/>
          <w:numId w:val="10"/>
        </w:numPr>
      </w:pPr>
      <w:r>
        <w:t>NL und TAL: lineare Interpolation der Barwerte zum letztem und fo</w:t>
      </w:r>
      <w:r>
        <w:t>l</w:t>
      </w:r>
      <w:r>
        <w:t xml:space="preserve">gendem Jahrestag </w:t>
      </w:r>
    </w:p>
    <w:p w14:paraId="1F8A5634" w14:textId="0C0B8BEF" w:rsidR="00721ADA" w:rsidRDefault="00721ADA" w:rsidP="004F086D">
      <w:pPr>
        <w:pStyle w:val="Listenabsatz"/>
        <w:numPr>
          <w:ilvl w:val="1"/>
          <w:numId w:val="10"/>
        </w:numPr>
      </w:pPr>
      <w:r>
        <w:t>Rentensteigerung (nur HLV)</w:t>
      </w:r>
    </w:p>
    <w:p w14:paraId="1AFA4D36" w14:textId="77E3476C" w:rsidR="00721ADA" w:rsidRPr="00721ADA" w:rsidRDefault="00721ADA" w:rsidP="004F086D">
      <w:pPr>
        <w:pStyle w:val="Listenabsatz"/>
        <w:numPr>
          <w:ilvl w:val="1"/>
          <w:numId w:val="10"/>
        </w:numPr>
      </w:pPr>
      <w:r w:rsidRPr="00721ADA">
        <w:t>TAL:</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x+n+u</m:t>
                </m:r>
              </m:sub>
            </m:sSub>
          </m:num>
          <m:den>
            <m:sSub>
              <m:sSubPr>
                <m:ctrlPr>
                  <w:rPr>
                    <w:rFonts w:ascii="Cambria Math" w:hAnsi="Cambria Math"/>
                    <w:i/>
                  </w:rPr>
                </m:ctrlPr>
              </m:sSubPr>
              <m:e>
                <m:r>
                  <w:rPr>
                    <w:rFonts w:ascii="Cambria Math" w:hAnsi="Cambria Math"/>
                  </w:rPr>
                  <m:t>D</m:t>
                </m:r>
              </m:e>
              <m:sub>
                <m:r>
                  <w:rPr>
                    <w:rFonts w:ascii="Cambria Math" w:hAnsi="Cambria Math"/>
                  </w:rPr>
                  <m:t>x+n</m:t>
                </m:r>
              </m:sub>
            </m:sSub>
          </m:den>
        </m:f>
        <m:r>
          <w:rPr>
            <w:rFonts w:ascii="Cambria Math" w:hAnsi="Cambria Math"/>
          </w:rPr>
          <m:t>⋅</m:t>
        </m:r>
        <m:sPre>
          <m:sPrePr>
            <m:ctrlPr>
              <w:rPr>
                <w:rFonts w:ascii="Cambria Math" w:hAnsi="Cambria Math"/>
                <w:i/>
              </w:rPr>
            </m:ctrlPr>
          </m:sPrePr>
          <m:sub>
            <m:r>
              <w:rPr>
                <w:rFonts w:ascii="Cambria Math" w:hAnsi="Cambria Math"/>
              </w:rPr>
              <m:t>u|</m:t>
            </m:r>
          </m:sub>
          <m:sup/>
          <m:e>
            <m:sSubSup>
              <m:sSubSupPr>
                <m:ctrlPr>
                  <w:rPr>
                    <w:rFonts w:ascii="Cambria Math" w:hAnsi="Cambria Math"/>
                    <w:i/>
                  </w:rPr>
                </m:ctrlPr>
              </m:sSubSupPr>
              <m:e>
                <m:r>
                  <w:rPr>
                    <w:rFonts w:ascii="Cambria Math" w:hAnsi="Cambria Math"/>
                  </w:rPr>
                  <m:t>a</m:t>
                </m:r>
              </m:e>
              <m:sub>
                <m:r>
                  <w:rPr>
                    <w:rFonts w:ascii="Cambria Math" w:hAnsi="Cambria Math"/>
                  </w:rPr>
                  <m:t>x+n</m:t>
                </m:r>
              </m:sub>
              <m:sup>
                <m:r>
                  <w:rPr>
                    <w:rFonts w:ascii="Cambria Math" w:hAnsi="Cambria Math"/>
                  </w:rPr>
                  <m:t>(zw)</m:t>
                </m:r>
              </m:sup>
            </m:sSubSup>
          </m:e>
        </m:sPre>
        <m:r>
          <w:rPr>
            <w:rFonts w:ascii="Cambria Math" w:hAnsi="Cambria Math"/>
          </w:rPr>
          <m:t xml:space="preserve"> </m:t>
        </m:r>
      </m:oMath>
      <w:r>
        <w:t xml:space="preserve"> statt</w:t>
      </w:r>
      <w:r w:rsidRPr="00721ADA">
        <w:t xml:space="preserve"> </w:t>
      </w:r>
      <m:oMath>
        <m:sPre>
          <m:sPrePr>
            <m:ctrlPr>
              <w:rPr>
                <w:rFonts w:ascii="Cambria Math" w:hAnsi="Cambria Math"/>
                <w:i/>
              </w:rPr>
            </m:ctrlPr>
          </m:sPrePr>
          <m:sub>
            <m:r>
              <w:rPr>
                <w:rFonts w:ascii="Cambria Math" w:hAnsi="Cambria Math"/>
              </w:rPr>
              <m:t>u|</m:t>
            </m:r>
          </m:sub>
          <m:sup/>
          <m:e>
            <m:sSubSup>
              <m:sSubSupPr>
                <m:ctrlPr>
                  <w:rPr>
                    <w:rFonts w:ascii="Cambria Math" w:hAnsi="Cambria Math"/>
                    <w:i/>
                  </w:rPr>
                </m:ctrlPr>
              </m:sSubSupPr>
              <m:e>
                <m:r>
                  <w:rPr>
                    <w:rFonts w:ascii="Cambria Math" w:hAnsi="Cambria Math"/>
                  </w:rPr>
                  <m:t>a</m:t>
                </m:r>
              </m:e>
              <m:sub>
                <m:r>
                  <w:rPr>
                    <w:rFonts w:ascii="Cambria Math" w:hAnsi="Cambria Math"/>
                  </w:rPr>
                  <m:t>x+n</m:t>
                </m:r>
              </m:sub>
              <m:sup>
                <m:r>
                  <w:rPr>
                    <w:rFonts w:ascii="Cambria Math" w:hAnsi="Cambria Math"/>
                  </w:rPr>
                  <m:t>(zw)</m:t>
                </m:r>
              </m:sup>
            </m:sSubSup>
          </m:e>
        </m:sPre>
      </m:oMath>
    </w:p>
    <w:p w14:paraId="7153A9C1" w14:textId="618075CE" w:rsidR="00721ADA" w:rsidRDefault="00721ADA" w:rsidP="004F086D">
      <w:pPr>
        <w:pStyle w:val="Listenabsatz"/>
        <w:numPr>
          <w:ilvl w:val="0"/>
          <w:numId w:val="10"/>
        </w:numPr>
      </w:pPr>
      <w:r>
        <w:t>HLV: Zusätzlicher Term bei Option auf ÜRente</w:t>
      </w:r>
    </w:p>
    <w:p w14:paraId="32041403" w14:textId="79E9D76C" w:rsidR="00721ADA" w:rsidRDefault="00721ADA" w:rsidP="004F086D">
      <w:pPr>
        <w:pStyle w:val="Listenabsatz"/>
        <w:numPr>
          <w:ilvl w:val="0"/>
          <w:numId w:val="10"/>
        </w:numPr>
      </w:pPr>
      <w:r>
        <w:t>NL: andere Formel bei Option Kapitalrückgewähr.</w:t>
      </w:r>
    </w:p>
    <w:p w14:paraId="0B766616" w14:textId="77777777" w:rsidR="00A44FD0" w:rsidRDefault="00A44FD0" w:rsidP="00A44FD0"/>
    <w:p w14:paraId="1A13783B" w14:textId="084E5491" w:rsidR="00A44FD0" w:rsidRDefault="00A44FD0" w:rsidP="00A44FD0">
      <w:r>
        <w:t>PBL:</w:t>
      </w:r>
    </w:p>
    <w:p w14:paraId="77F83676" w14:textId="400EF05B" w:rsidR="00A44FD0" w:rsidRPr="00721ADA" w:rsidRDefault="00A44FD0" w:rsidP="00A44FD0">
      <w:r>
        <w:lastRenderedPageBreak/>
        <w:t>Der Rentenfaktor wird mithilfe einer iterativen Modellrechnung ermittelt (Rente ergibt sich als Lösung einer Iterationsgleichung)</w:t>
      </w:r>
    </w:p>
    <w:p w14:paraId="52D37301" w14:textId="77777777" w:rsidR="009818B6" w:rsidRDefault="009818B6" w:rsidP="009818B6">
      <w:pPr>
        <w:pStyle w:val="berschrift4"/>
      </w:pPr>
      <w:r>
        <w:t>Empfehlung</w:t>
      </w:r>
    </w:p>
    <w:p w14:paraId="182796F2" w14:textId="2D48D40A" w:rsidR="00A44FD0" w:rsidRDefault="00A44FD0" w:rsidP="004F086D">
      <w:pPr>
        <w:pStyle w:val="Listenabsatz"/>
        <w:numPr>
          <w:ilvl w:val="0"/>
          <w:numId w:val="10"/>
        </w:numPr>
      </w:pPr>
      <w:r>
        <w:t>Verfahren der HLV verwenden (Barwerte vorher vergleichen, um weitere evtl. vo</w:t>
      </w:r>
      <w:r>
        <w:t>r</w:t>
      </w:r>
      <w:r>
        <w:t>handene Unterschiede zu ermitteln)</w:t>
      </w:r>
    </w:p>
    <w:p w14:paraId="5CEDE3CB" w14:textId="45C9FAAC" w:rsidR="00A44FD0" w:rsidRPr="00A44FD0" w:rsidRDefault="00A44FD0" w:rsidP="004F086D">
      <w:pPr>
        <w:pStyle w:val="Listenabsatz"/>
        <w:numPr>
          <w:ilvl w:val="0"/>
          <w:numId w:val="10"/>
        </w:numPr>
      </w:pPr>
      <w:r>
        <w:t xml:space="preserve">Je nach Entscheidung zu den Optionen entsprechende Erweiterungen der Barwerte vornehmen (Rentensteigerung, ÜRente, </w:t>
      </w:r>
      <w:r w:rsidR="000362DF">
        <w:t>Kapitalrückgewähr)</w:t>
      </w:r>
    </w:p>
    <w:p w14:paraId="4E9BE8F6" w14:textId="77777777" w:rsidR="009818B6" w:rsidRDefault="009818B6" w:rsidP="009818B6">
      <w:pPr>
        <w:pStyle w:val="berschrift4"/>
      </w:pPr>
      <w:r w:rsidRPr="00087E31">
        <w:t xml:space="preserve">Abstimmung mit F1 der Mathematik </w:t>
      </w:r>
    </w:p>
    <w:p w14:paraId="4E450546" w14:textId="77777777" w:rsidR="009818B6" w:rsidRDefault="009818B6" w:rsidP="009818B6">
      <w:pPr>
        <w:pStyle w:val="berschrift4"/>
      </w:pPr>
      <w:r w:rsidRPr="00365776">
        <w:t>Abstimmung mit Produkttechnik</w:t>
      </w:r>
    </w:p>
    <w:p w14:paraId="48E83B73" w14:textId="77777777" w:rsidR="009818B6" w:rsidRDefault="009818B6" w:rsidP="009818B6">
      <w:pPr>
        <w:pStyle w:val="berschrift4"/>
      </w:pPr>
      <w:r>
        <w:t>Entscheidung</w:t>
      </w:r>
    </w:p>
    <w:p w14:paraId="103D8FA2" w14:textId="77777777" w:rsidR="009818B6" w:rsidRDefault="009818B6" w:rsidP="009818B6">
      <w:pPr>
        <w:pStyle w:val="berschrift4"/>
      </w:pPr>
      <w:r>
        <w:t>Folgearbeiten</w:t>
      </w:r>
    </w:p>
    <w:p w14:paraId="2AF142FC" w14:textId="4D27D275" w:rsidR="009818B6" w:rsidRPr="001A54D2" w:rsidRDefault="009818B6" w:rsidP="009818B6">
      <w:pPr>
        <w:pStyle w:val="berschrift2"/>
        <w:rPr>
          <w:highlight w:val="yellow"/>
        </w:rPr>
      </w:pPr>
      <w:bookmarkStart w:id="70" w:name="_Toc449708300"/>
      <w:r w:rsidRPr="001A54D2">
        <w:rPr>
          <w:highlight w:val="yellow"/>
        </w:rPr>
        <w:t>Rentenübergang</w:t>
      </w:r>
      <w:bookmarkEnd w:id="70"/>
    </w:p>
    <w:p w14:paraId="04A377EC" w14:textId="77777777" w:rsidR="009818B6" w:rsidRDefault="009818B6" w:rsidP="009818B6">
      <w:pPr>
        <w:pStyle w:val="berschrift4"/>
      </w:pPr>
      <w:r>
        <w:t>A</w:t>
      </w:r>
      <w:r w:rsidRPr="00177E07">
        <w:t>ktueller</w:t>
      </w:r>
      <w:r>
        <w:t xml:space="preserve"> Stand</w:t>
      </w:r>
    </w:p>
    <w:p w14:paraId="0E3C38F5" w14:textId="77777777" w:rsidR="009818B6" w:rsidRDefault="009818B6" w:rsidP="009818B6">
      <w:pPr>
        <w:pStyle w:val="berschrift4"/>
      </w:pPr>
      <w:r>
        <w:t>Empfehlung</w:t>
      </w:r>
    </w:p>
    <w:p w14:paraId="3761C687" w14:textId="77777777" w:rsidR="009818B6" w:rsidRDefault="009818B6" w:rsidP="009818B6">
      <w:pPr>
        <w:pStyle w:val="berschrift4"/>
      </w:pPr>
      <w:r w:rsidRPr="00087E31">
        <w:t xml:space="preserve">Abstimmung mit F1 der Mathematik </w:t>
      </w:r>
    </w:p>
    <w:p w14:paraId="3D09F35F" w14:textId="77777777" w:rsidR="009818B6" w:rsidRDefault="009818B6" w:rsidP="009818B6">
      <w:pPr>
        <w:pStyle w:val="berschrift4"/>
      </w:pPr>
      <w:r w:rsidRPr="00365776">
        <w:t>Abstimmung mit Produkttechnik</w:t>
      </w:r>
    </w:p>
    <w:p w14:paraId="41CA648B" w14:textId="77777777" w:rsidR="009818B6" w:rsidRDefault="009818B6" w:rsidP="009818B6">
      <w:pPr>
        <w:pStyle w:val="berschrift4"/>
      </w:pPr>
      <w:r>
        <w:t>Entscheidung</w:t>
      </w:r>
    </w:p>
    <w:p w14:paraId="0C800AF5" w14:textId="77777777" w:rsidR="009818B6" w:rsidRDefault="009818B6" w:rsidP="009818B6">
      <w:pPr>
        <w:pStyle w:val="berschrift4"/>
      </w:pPr>
      <w:r>
        <w:t>Folgearbeiten</w:t>
      </w:r>
    </w:p>
    <w:p w14:paraId="755688A1" w14:textId="3C597D0B" w:rsidR="009818B6" w:rsidRPr="001A54D2" w:rsidRDefault="009818B6" w:rsidP="009818B6">
      <w:pPr>
        <w:pStyle w:val="berschrift2"/>
        <w:rPr>
          <w:highlight w:val="yellow"/>
        </w:rPr>
      </w:pPr>
      <w:bookmarkStart w:id="71" w:name="_Toc449708301"/>
      <w:r w:rsidRPr="001A54D2">
        <w:rPr>
          <w:highlight w:val="yellow"/>
        </w:rPr>
        <w:t>Rentenbezug</w:t>
      </w:r>
      <w:bookmarkEnd w:id="71"/>
    </w:p>
    <w:p w14:paraId="13C47477" w14:textId="77777777" w:rsidR="009818B6" w:rsidRDefault="009818B6" w:rsidP="009818B6">
      <w:pPr>
        <w:pStyle w:val="berschrift4"/>
      </w:pPr>
      <w:r>
        <w:t>A</w:t>
      </w:r>
      <w:r w:rsidRPr="00177E07">
        <w:t>ktueller</w:t>
      </w:r>
      <w:r>
        <w:t xml:space="preserve"> Stand</w:t>
      </w:r>
    </w:p>
    <w:p w14:paraId="72B4A2F6" w14:textId="77777777" w:rsidR="009818B6" w:rsidRDefault="009818B6" w:rsidP="009818B6">
      <w:pPr>
        <w:pStyle w:val="berschrift4"/>
      </w:pPr>
      <w:r>
        <w:t>Empfehlung</w:t>
      </w:r>
    </w:p>
    <w:p w14:paraId="16DCBE3E" w14:textId="77777777" w:rsidR="009818B6" w:rsidRDefault="009818B6" w:rsidP="009818B6">
      <w:pPr>
        <w:pStyle w:val="berschrift4"/>
      </w:pPr>
      <w:r w:rsidRPr="00087E31">
        <w:t xml:space="preserve">Abstimmung mit F1 der Mathematik </w:t>
      </w:r>
    </w:p>
    <w:p w14:paraId="2D7B0234" w14:textId="77777777" w:rsidR="009818B6" w:rsidRDefault="009818B6" w:rsidP="009818B6">
      <w:pPr>
        <w:pStyle w:val="berschrift4"/>
      </w:pPr>
      <w:r w:rsidRPr="00365776">
        <w:t>Abstimmung mit Produkttechnik</w:t>
      </w:r>
    </w:p>
    <w:p w14:paraId="631048C6" w14:textId="77777777" w:rsidR="009818B6" w:rsidRDefault="009818B6" w:rsidP="009818B6">
      <w:pPr>
        <w:pStyle w:val="berschrift4"/>
      </w:pPr>
      <w:r>
        <w:t>Entscheidung</w:t>
      </w:r>
    </w:p>
    <w:p w14:paraId="02C4C381" w14:textId="77777777" w:rsidR="009818B6" w:rsidRDefault="009818B6" w:rsidP="009818B6">
      <w:pPr>
        <w:pStyle w:val="berschrift4"/>
      </w:pPr>
      <w:r>
        <w:t>Folgearbeiten</w:t>
      </w:r>
    </w:p>
    <w:p w14:paraId="56D29A36" w14:textId="77777777" w:rsidR="00F675E6" w:rsidRDefault="00F675E6" w:rsidP="00F675E6">
      <w:pPr>
        <w:rPr>
          <w:rFonts w:cs="Arial"/>
          <w:b/>
          <w:bCs/>
          <w:kern w:val="32"/>
          <w:sz w:val="32"/>
          <w:szCs w:val="32"/>
        </w:rPr>
      </w:pPr>
      <w:r>
        <w:br w:type="page"/>
      </w:r>
    </w:p>
    <w:p w14:paraId="56D29A37" w14:textId="77777777" w:rsidR="00F675E6" w:rsidRPr="00FC6359" w:rsidRDefault="00F675E6" w:rsidP="00F675E6">
      <w:pPr>
        <w:pStyle w:val="berschrift1"/>
      </w:pPr>
      <w:bookmarkStart w:id="72" w:name="_Toc449708302"/>
      <w:r>
        <w:lastRenderedPageBreak/>
        <w:t>Deckungskapitalberechnung</w:t>
      </w:r>
      <w:bookmarkEnd w:id="72"/>
    </w:p>
    <w:p w14:paraId="2DD186DB" w14:textId="77777777" w:rsidR="0089413B" w:rsidRDefault="0089413B" w:rsidP="0089413B">
      <w:pPr>
        <w:pStyle w:val="berschrift4"/>
      </w:pPr>
      <w:r>
        <w:t>A</w:t>
      </w:r>
      <w:r w:rsidRPr="00177E07">
        <w:t>ktueller</w:t>
      </w:r>
      <w:r>
        <w:t xml:space="preserve"> Stand</w:t>
      </w:r>
    </w:p>
    <w:p w14:paraId="7FDA7817" w14:textId="4DA89162" w:rsidR="0089413B" w:rsidRPr="0089413B" w:rsidRDefault="0089413B" w:rsidP="0089413B">
      <w:r>
        <w:t>Das DK ist bei allen Gesellschaften das Guthaben</w:t>
      </w:r>
      <w:r w:rsidR="00CC20CA">
        <w:t>. Es ist keine Harmonisierung nötig.</w:t>
      </w:r>
    </w:p>
    <w:p w14:paraId="5A2F4E75" w14:textId="77777777" w:rsidR="0089413B" w:rsidRDefault="0089413B" w:rsidP="0089413B">
      <w:pPr>
        <w:pStyle w:val="berschrift4"/>
      </w:pPr>
      <w:r>
        <w:t>Empfehlung</w:t>
      </w:r>
    </w:p>
    <w:p w14:paraId="56DE2C06" w14:textId="244BD0B3" w:rsidR="00CC20CA" w:rsidRPr="00CC20CA" w:rsidRDefault="00CC20CA" w:rsidP="00CC20CA">
      <w:r>
        <w:t>Entfällt.</w:t>
      </w:r>
    </w:p>
    <w:p w14:paraId="63E1C29B" w14:textId="77777777" w:rsidR="0089413B" w:rsidRDefault="0089413B" w:rsidP="0089413B">
      <w:pPr>
        <w:pStyle w:val="berschrift4"/>
      </w:pPr>
      <w:r w:rsidRPr="00087E31">
        <w:t xml:space="preserve">Abstimmung mit F1 der Mathematik </w:t>
      </w:r>
    </w:p>
    <w:p w14:paraId="66F3A7EC" w14:textId="77777777" w:rsidR="0089413B" w:rsidRDefault="0089413B" w:rsidP="0089413B">
      <w:pPr>
        <w:pStyle w:val="berschrift4"/>
      </w:pPr>
      <w:r w:rsidRPr="00365776">
        <w:t>Abstimmung mit Produkttechnik</w:t>
      </w:r>
    </w:p>
    <w:p w14:paraId="2C7DECFD" w14:textId="77777777" w:rsidR="0089413B" w:rsidRDefault="0089413B" w:rsidP="0089413B">
      <w:pPr>
        <w:pStyle w:val="berschrift4"/>
      </w:pPr>
      <w:r>
        <w:t>Entscheidung</w:t>
      </w:r>
    </w:p>
    <w:p w14:paraId="75F98118" w14:textId="77777777" w:rsidR="0089413B" w:rsidRDefault="0089413B" w:rsidP="0089413B">
      <w:pPr>
        <w:pStyle w:val="berschrift4"/>
      </w:pPr>
      <w:r>
        <w:t>Folgearbeiten</w:t>
      </w:r>
    </w:p>
    <w:p w14:paraId="56D29A3D" w14:textId="77777777" w:rsidR="00F675E6" w:rsidRDefault="00F675E6" w:rsidP="00F675E6">
      <w:r>
        <w:br w:type="page"/>
      </w:r>
    </w:p>
    <w:p w14:paraId="310B7012" w14:textId="0E991279" w:rsidR="00506F15" w:rsidRDefault="00506F15" w:rsidP="00506F15">
      <w:pPr>
        <w:pStyle w:val="berschrift1"/>
      </w:pPr>
      <w:bookmarkStart w:id="73" w:name="_Toc449708303"/>
      <w:r>
        <w:lastRenderedPageBreak/>
        <w:t>Gewinnbeteiligung</w:t>
      </w:r>
      <w:bookmarkEnd w:id="73"/>
    </w:p>
    <w:p w14:paraId="2166679A" w14:textId="54B82090" w:rsidR="00506F15" w:rsidRDefault="00506F15" w:rsidP="00506F15">
      <w:pPr>
        <w:pStyle w:val="berschrift2"/>
      </w:pPr>
      <w:bookmarkStart w:id="74" w:name="_Toc449708304"/>
      <w:r>
        <w:t>Gewinnentstehung</w:t>
      </w:r>
      <w:bookmarkEnd w:id="74"/>
    </w:p>
    <w:p w14:paraId="36C6289A" w14:textId="386B4D79" w:rsidR="00506F15" w:rsidRDefault="00506F15" w:rsidP="00506F15">
      <w:pPr>
        <w:pStyle w:val="berschrift3"/>
      </w:pPr>
      <w:bookmarkStart w:id="75" w:name="_Toc449708305"/>
      <w:r>
        <w:t>Zinsgewinnanteil und Direktgutschrift</w:t>
      </w:r>
      <w:bookmarkEnd w:id="75"/>
    </w:p>
    <w:p w14:paraId="434C65B3" w14:textId="77777777" w:rsidR="00CC20CA" w:rsidRDefault="00CC20CA" w:rsidP="00CC20CA">
      <w:pPr>
        <w:pStyle w:val="berschrift4"/>
      </w:pPr>
      <w:r>
        <w:t>A</w:t>
      </w:r>
      <w:r w:rsidRPr="00177E07">
        <w:t>ktueller</w:t>
      </w:r>
      <w:r>
        <w:t xml:space="preserve"> Stand</w:t>
      </w:r>
    </w:p>
    <w:p w14:paraId="16571AD5" w14:textId="77777777" w:rsidR="009141B6" w:rsidRDefault="009141B6" w:rsidP="009141B6">
      <w:r>
        <w:t>HLV:</w:t>
      </w:r>
    </w:p>
    <w:p w14:paraId="26AD24DD" w14:textId="7FAEC462" w:rsidR="009141B6" w:rsidRDefault="009141B6" w:rsidP="009141B6">
      <w:pPr>
        <w:pStyle w:val="Listenabsatz"/>
        <w:numPr>
          <w:ilvl w:val="0"/>
          <w:numId w:val="3"/>
        </w:numPr>
      </w:pPr>
      <w:r>
        <w:t xml:space="preserve">Monatlich, in % des Vertragsguthabens </w:t>
      </w:r>
      <w:r w:rsidR="00E53B98">
        <w:t>und der Höhe der Gesamtschlussgewinnb</w:t>
      </w:r>
      <w:r w:rsidR="00E53B98">
        <w:t>e</w:t>
      </w:r>
      <w:r w:rsidR="00E53B98">
        <w:t xml:space="preserve">teiligung </w:t>
      </w:r>
      <w:r>
        <w:t>(zu Beginn des Monats inkl. Sparbeitrag)</w:t>
      </w:r>
    </w:p>
    <w:p w14:paraId="5B6BF0B3" w14:textId="77777777" w:rsidR="009141B6" w:rsidRDefault="009141B6" w:rsidP="009141B6">
      <w:pPr>
        <w:pStyle w:val="Listenabsatz"/>
        <w:numPr>
          <w:ilvl w:val="0"/>
          <w:numId w:val="3"/>
        </w:numPr>
      </w:pPr>
      <w:r>
        <w:t>Keine Wartezeit</w:t>
      </w:r>
    </w:p>
    <w:p w14:paraId="56FDE8A1" w14:textId="77777777" w:rsidR="009141B6" w:rsidRDefault="009141B6" w:rsidP="009141B6">
      <w:pPr>
        <w:pStyle w:val="Listenabsatz"/>
        <w:numPr>
          <w:ilvl w:val="0"/>
          <w:numId w:val="3"/>
        </w:numPr>
      </w:pPr>
      <w:r>
        <w:t>Bezugsgröße für die Direktgutschrift ist gleich der für den Zinsgewinn</w:t>
      </w:r>
    </w:p>
    <w:p w14:paraId="58EC4F74" w14:textId="6E0F2D06" w:rsidR="00CC3DDF" w:rsidRDefault="00CC3DDF" w:rsidP="009141B6">
      <w:pPr>
        <w:pStyle w:val="Listenabsatz"/>
        <w:numPr>
          <w:ilvl w:val="0"/>
          <w:numId w:val="3"/>
        </w:numPr>
      </w:pPr>
      <w:r>
        <w:t>Berücksichtigung von Kostengewinnen/-verlusten bei der Festsetzung des Zinsg</w:t>
      </w:r>
      <w:r>
        <w:t>e</w:t>
      </w:r>
      <w:r>
        <w:t>winnanteils</w:t>
      </w:r>
    </w:p>
    <w:p w14:paraId="65D24E04" w14:textId="77777777" w:rsidR="009141B6" w:rsidRDefault="009141B6" w:rsidP="009141B6"/>
    <w:p w14:paraId="5007CE03" w14:textId="77777777" w:rsidR="009141B6" w:rsidRDefault="009141B6" w:rsidP="009141B6">
      <w:r>
        <w:t xml:space="preserve">NL: </w:t>
      </w:r>
    </w:p>
    <w:p w14:paraId="56772BC5" w14:textId="77777777" w:rsidR="009141B6" w:rsidRDefault="009141B6" w:rsidP="009141B6">
      <w:pPr>
        <w:pStyle w:val="Listenabsatz"/>
        <w:numPr>
          <w:ilvl w:val="0"/>
          <w:numId w:val="3"/>
        </w:numPr>
      </w:pPr>
      <w:r>
        <w:t>in Prozent des zu Beginn des abgelaufenen Monats konventionellen Vorsorgeguth</w:t>
      </w:r>
      <w:r>
        <w:t>a</w:t>
      </w:r>
      <w:r>
        <w:t>bens</w:t>
      </w:r>
    </w:p>
    <w:p w14:paraId="34D706E0" w14:textId="77777777" w:rsidR="009141B6" w:rsidRDefault="009141B6" w:rsidP="009141B6">
      <w:pPr>
        <w:pStyle w:val="Listenabsatz"/>
        <w:numPr>
          <w:ilvl w:val="0"/>
          <w:numId w:val="3"/>
        </w:numPr>
      </w:pPr>
      <w:r>
        <w:t>keine Wartezeit</w:t>
      </w:r>
    </w:p>
    <w:p w14:paraId="382F7ED7" w14:textId="77777777" w:rsidR="009141B6" w:rsidRDefault="009141B6" w:rsidP="009141B6">
      <w:pPr>
        <w:pStyle w:val="Listenabsatz"/>
      </w:pPr>
    </w:p>
    <w:p w14:paraId="3A800D15" w14:textId="6B08CE7D" w:rsidR="002E6032" w:rsidRDefault="002E6032" w:rsidP="002E6032">
      <w:r>
        <w:t>PBL/TAL:</w:t>
      </w:r>
    </w:p>
    <w:p w14:paraId="5D82A3F0" w14:textId="77777777" w:rsidR="002E6032" w:rsidRDefault="002E6032" w:rsidP="002E6032">
      <w:pPr>
        <w:pStyle w:val="Listenabsatz"/>
        <w:numPr>
          <w:ilvl w:val="0"/>
          <w:numId w:val="3"/>
        </w:numPr>
      </w:pPr>
      <w:r>
        <w:t>Monatlich, in % des Vertragsguthabens (zu Beginn des Monats inkl. Sparbeitrag)</w:t>
      </w:r>
    </w:p>
    <w:p w14:paraId="77D808B3" w14:textId="77777777" w:rsidR="002E6032" w:rsidRDefault="002E6032" w:rsidP="002E6032">
      <w:pPr>
        <w:pStyle w:val="Listenabsatz"/>
        <w:numPr>
          <w:ilvl w:val="0"/>
          <w:numId w:val="3"/>
        </w:numPr>
      </w:pPr>
      <w:r>
        <w:t>Zuteilungszeitpunkt ist zu Ende des Monats</w:t>
      </w:r>
    </w:p>
    <w:p w14:paraId="35D2A50D" w14:textId="4CE71A7E" w:rsidR="002E6032" w:rsidRDefault="002E6032" w:rsidP="002E6032">
      <w:pPr>
        <w:pStyle w:val="Listenabsatz"/>
        <w:numPr>
          <w:ilvl w:val="0"/>
          <w:numId w:val="3"/>
        </w:numPr>
      </w:pPr>
      <w:r>
        <w:t>Keine Wartezeit</w:t>
      </w:r>
    </w:p>
    <w:p w14:paraId="26BD72BA" w14:textId="1E0A1A2C" w:rsidR="002E6032" w:rsidRDefault="002E6032" w:rsidP="002E6032">
      <w:pPr>
        <w:pStyle w:val="Listenabsatz"/>
        <w:numPr>
          <w:ilvl w:val="0"/>
          <w:numId w:val="3"/>
        </w:numPr>
      </w:pPr>
      <w:r>
        <w:t>Wegen Zinsspreiz eher als laufender Gewinnanteil tituliert.</w:t>
      </w:r>
    </w:p>
    <w:p w14:paraId="63217A20" w14:textId="77777777" w:rsidR="009141B6" w:rsidRDefault="009141B6" w:rsidP="009141B6"/>
    <w:p w14:paraId="75107ACA" w14:textId="77777777" w:rsidR="00CC20CA" w:rsidRDefault="00CC20CA" w:rsidP="00CC20CA">
      <w:pPr>
        <w:pStyle w:val="berschrift4"/>
      </w:pPr>
      <w:r w:rsidRPr="002E6032">
        <w:t>Empfehlung</w:t>
      </w:r>
    </w:p>
    <w:p w14:paraId="4270F545" w14:textId="3CDDDEE9" w:rsidR="002E6032" w:rsidRPr="002E6032" w:rsidRDefault="002E6032" w:rsidP="002E6032">
      <w:r>
        <w:t>Es ist keine Harmonisierung nötig.</w:t>
      </w:r>
    </w:p>
    <w:p w14:paraId="016B7809" w14:textId="77777777" w:rsidR="00CC20CA" w:rsidRDefault="00CC20CA" w:rsidP="00CC20CA">
      <w:pPr>
        <w:pStyle w:val="berschrift4"/>
      </w:pPr>
      <w:r w:rsidRPr="00087E31">
        <w:t xml:space="preserve">Abstimmung mit F1 der Mathematik </w:t>
      </w:r>
    </w:p>
    <w:p w14:paraId="12E8B4DC" w14:textId="77777777" w:rsidR="00CC20CA" w:rsidRDefault="00CC20CA" w:rsidP="00CC20CA">
      <w:pPr>
        <w:pStyle w:val="berschrift4"/>
      </w:pPr>
      <w:r w:rsidRPr="00365776">
        <w:t>Abstimmung mit Produkttechnik</w:t>
      </w:r>
    </w:p>
    <w:p w14:paraId="046F0942" w14:textId="77777777" w:rsidR="00CC20CA" w:rsidRDefault="00CC20CA" w:rsidP="00CC20CA">
      <w:pPr>
        <w:pStyle w:val="berschrift4"/>
      </w:pPr>
      <w:r>
        <w:t>Entscheidung</w:t>
      </w:r>
    </w:p>
    <w:p w14:paraId="32C2E3D5" w14:textId="77777777" w:rsidR="00CC20CA" w:rsidRDefault="00CC20CA" w:rsidP="00CC20CA">
      <w:pPr>
        <w:pStyle w:val="berschrift4"/>
      </w:pPr>
      <w:r>
        <w:t>Folgearbeiten</w:t>
      </w:r>
    </w:p>
    <w:p w14:paraId="0E7D836B" w14:textId="77777777" w:rsidR="00BA394D" w:rsidRDefault="00BA394D" w:rsidP="00BA394D"/>
    <w:p w14:paraId="27EE60F7" w14:textId="01966F7D" w:rsidR="00506F15" w:rsidRDefault="00506F15" w:rsidP="00506F15">
      <w:pPr>
        <w:pStyle w:val="berschrift3"/>
      </w:pPr>
      <w:bookmarkStart w:id="76" w:name="_Toc449708306"/>
      <w:r>
        <w:t>Risikogewinnanteil und Direktgutschrift</w:t>
      </w:r>
      <w:bookmarkEnd w:id="76"/>
    </w:p>
    <w:p w14:paraId="78DED5EA" w14:textId="77777777" w:rsidR="00CC20CA" w:rsidRDefault="00CC20CA" w:rsidP="00CC20CA">
      <w:pPr>
        <w:pStyle w:val="berschrift4"/>
      </w:pPr>
      <w:r>
        <w:t>A</w:t>
      </w:r>
      <w:r w:rsidRPr="00177E07">
        <w:t>ktueller</w:t>
      </w:r>
      <w:r>
        <w:t xml:space="preserve"> Stand</w:t>
      </w:r>
    </w:p>
    <w:p w14:paraId="3B6BDE8E" w14:textId="3445AF13" w:rsidR="009141B6" w:rsidRPr="009141B6" w:rsidRDefault="009141B6" w:rsidP="009141B6">
      <w:r>
        <w:t>Alle: Entfällt.</w:t>
      </w:r>
    </w:p>
    <w:p w14:paraId="17C16639" w14:textId="77777777" w:rsidR="00CC20CA" w:rsidRDefault="00CC20CA" w:rsidP="00CC20CA">
      <w:pPr>
        <w:pStyle w:val="berschrift4"/>
      </w:pPr>
      <w:r>
        <w:t>Empfehlung</w:t>
      </w:r>
    </w:p>
    <w:p w14:paraId="705A3C4C" w14:textId="50C82BFD" w:rsidR="009141B6" w:rsidRPr="009141B6" w:rsidRDefault="009141B6" w:rsidP="009141B6">
      <w:r>
        <w:t>Entfällt.</w:t>
      </w:r>
    </w:p>
    <w:p w14:paraId="717B680E" w14:textId="77777777" w:rsidR="00CC20CA" w:rsidRDefault="00CC20CA" w:rsidP="00CC20CA">
      <w:pPr>
        <w:pStyle w:val="berschrift4"/>
      </w:pPr>
      <w:r w:rsidRPr="00087E31">
        <w:lastRenderedPageBreak/>
        <w:t xml:space="preserve">Abstimmung mit F1 der Mathematik </w:t>
      </w:r>
    </w:p>
    <w:p w14:paraId="2653C8A4" w14:textId="77777777" w:rsidR="00CC20CA" w:rsidRDefault="00CC20CA" w:rsidP="00CC20CA">
      <w:pPr>
        <w:pStyle w:val="berschrift4"/>
      </w:pPr>
      <w:r w:rsidRPr="00365776">
        <w:t>Abstimmung mit Produkttechnik</w:t>
      </w:r>
    </w:p>
    <w:p w14:paraId="7744F01A" w14:textId="77777777" w:rsidR="00CC20CA" w:rsidRDefault="00CC20CA" w:rsidP="00CC20CA">
      <w:pPr>
        <w:pStyle w:val="berschrift4"/>
      </w:pPr>
      <w:r>
        <w:t>Entscheidung</w:t>
      </w:r>
    </w:p>
    <w:p w14:paraId="2ABBFBF3" w14:textId="77777777" w:rsidR="00CC20CA" w:rsidRDefault="00CC20CA" w:rsidP="00CC20CA">
      <w:pPr>
        <w:pStyle w:val="berschrift4"/>
      </w:pPr>
      <w:r>
        <w:t>Folgearbeiten</w:t>
      </w:r>
    </w:p>
    <w:p w14:paraId="71FD3F69" w14:textId="77777777" w:rsidR="00A07AC5" w:rsidRPr="00BE443A" w:rsidRDefault="00A07AC5" w:rsidP="00BE443A"/>
    <w:p w14:paraId="033FB8AD" w14:textId="3E95FF94" w:rsidR="00506F15" w:rsidRDefault="00506F15" w:rsidP="00506F15">
      <w:pPr>
        <w:pStyle w:val="berschrift3"/>
      </w:pPr>
      <w:bookmarkStart w:id="77" w:name="_Toc449708307"/>
      <w:r>
        <w:t>Kostengewinnanteil (Gewinnausgleich) und Direktgutschrift</w:t>
      </w:r>
      <w:bookmarkEnd w:id="77"/>
    </w:p>
    <w:p w14:paraId="08BD5F57" w14:textId="77777777" w:rsidR="00CC20CA" w:rsidRDefault="00CC20CA" w:rsidP="00CC20CA">
      <w:pPr>
        <w:pStyle w:val="berschrift4"/>
      </w:pPr>
      <w:r>
        <w:t>A</w:t>
      </w:r>
      <w:r w:rsidRPr="00177E07">
        <w:t>ktueller</w:t>
      </w:r>
      <w:r>
        <w:t xml:space="preserve"> Stand</w:t>
      </w:r>
    </w:p>
    <w:p w14:paraId="463D1421" w14:textId="6967E2BC" w:rsidR="009141B6" w:rsidRDefault="009141B6" w:rsidP="009141B6">
      <w:r>
        <w:t xml:space="preserve">HLV: </w:t>
      </w:r>
      <w:r w:rsidR="00CC3DDF">
        <w:t xml:space="preserve"> Berücksichtigung von Kostengewinnen/-verlusten im Zinsgewinnanteil</w:t>
      </w:r>
      <w:r w:rsidR="00674684">
        <w:t>, also: entfällt.</w:t>
      </w:r>
    </w:p>
    <w:p w14:paraId="7A3B8F23" w14:textId="77777777" w:rsidR="001A54D2" w:rsidRDefault="009141B6" w:rsidP="009141B6">
      <w:r>
        <w:t>NL:</w:t>
      </w:r>
    </w:p>
    <w:p w14:paraId="303A1F7D" w14:textId="573F41C7" w:rsidR="009141B6" w:rsidRDefault="009141B6" w:rsidP="001A54D2">
      <w:pPr>
        <w:pStyle w:val="Listenabsatz"/>
        <w:numPr>
          <w:ilvl w:val="0"/>
          <w:numId w:val="3"/>
        </w:numPr>
      </w:pPr>
      <w:r>
        <w:t>In Prozent des Bruttobeitrags</w:t>
      </w:r>
      <w:r w:rsidR="00CC3DDF">
        <w:t xml:space="preserve"> (gilt nur für beitragspflichtige Versicherungen)</w:t>
      </w:r>
    </w:p>
    <w:p w14:paraId="40D6CEA9" w14:textId="77777777" w:rsidR="009141B6" w:rsidRDefault="009141B6" w:rsidP="009141B6">
      <w:pPr>
        <w:pStyle w:val="Listenabsatz"/>
        <w:numPr>
          <w:ilvl w:val="0"/>
          <w:numId w:val="3"/>
        </w:numPr>
      </w:pPr>
      <w:r>
        <w:t>In Prozent des fondsgebundenen Deckungskapitals (Spezifikum des aktivplan – hier sicher nicht relevant)</w:t>
      </w:r>
    </w:p>
    <w:p w14:paraId="0BC2F17B" w14:textId="77777777" w:rsidR="009141B6" w:rsidRDefault="009141B6" w:rsidP="009141B6">
      <w:pPr>
        <w:pStyle w:val="Listenabsatz"/>
        <w:numPr>
          <w:ilvl w:val="0"/>
          <w:numId w:val="3"/>
        </w:numPr>
      </w:pPr>
      <w:r>
        <w:t>Keine Wartezeit</w:t>
      </w:r>
    </w:p>
    <w:p w14:paraId="50B6A51E" w14:textId="77777777" w:rsidR="009141B6" w:rsidRDefault="009141B6" w:rsidP="009141B6">
      <w:r>
        <w:t>PBL: entfällt</w:t>
      </w:r>
    </w:p>
    <w:p w14:paraId="09E95AE6" w14:textId="77777777" w:rsidR="009141B6" w:rsidRPr="00BE443A" w:rsidRDefault="009141B6" w:rsidP="009141B6">
      <w:r>
        <w:t>TAL: entfällt</w:t>
      </w:r>
    </w:p>
    <w:p w14:paraId="63FF39B6" w14:textId="77777777" w:rsidR="00CC20CA" w:rsidRDefault="00CC20CA" w:rsidP="00CC20CA">
      <w:pPr>
        <w:pStyle w:val="berschrift4"/>
      </w:pPr>
      <w:r w:rsidRPr="00944EF8">
        <w:t>Empfehlung</w:t>
      </w:r>
    </w:p>
    <w:p w14:paraId="7C323645" w14:textId="7845534B" w:rsidR="00944EF8" w:rsidRPr="00944EF8" w:rsidRDefault="00944EF8" w:rsidP="00944EF8">
      <w:pPr>
        <w:pStyle w:val="Listenabsatz"/>
        <w:numPr>
          <w:ilvl w:val="0"/>
          <w:numId w:val="3"/>
        </w:numPr>
      </w:pPr>
      <w:r>
        <w:t xml:space="preserve">Da es keine Kostenüberschüsse gibt: Entfällt. </w:t>
      </w:r>
    </w:p>
    <w:p w14:paraId="5155E24B" w14:textId="77777777" w:rsidR="00CC20CA" w:rsidRDefault="00CC20CA" w:rsidP="00CC20CA">
      <w:pPr>
        <w:pStyle w:val="berschrift4"/>
      </w:pPr>
      <w:r w:rsidRPr="00087E31">
        <w:t xml:space="preserve">Abstimmung mit F1 der Mathematik </w:t>
      </w:r>
    </w:p>
    <w:p w14:paraId="66D735A7" w14:textId="77777777" w:rsidR="00CC20CA" w:rsidRDefault="00CC20CA" w:rsidP="00CC20CA">
      <w:pPr>
        <w:pStyle w:val="berschrift4"/>
      </w:pPr>
      <w:r w:rsidRPr="00365776">
        <w:t>Abstimmung mit Produkttechnik</w:t>
      </w:r>
    </w:p>
    <w:p w14:paraId="693242C6" w14:textId="77777777" w:rsidR="00CC20CA" w:rsidRDefault="00CC20CA" w:rsidP="00CC20CA">
      <w:pPr>
        <w:pStyle w:val="berschrift4"/>
      </w:pPr>
      <w:r>
        <w:t>Entscheidung</w:t>
      </w:r>
    </w:p>
    <w:p w14:paraId="4838907A" w14:textId="77777777" w:rsidR="00CC20CA" w:rsidRDefault="00CC20CA" w:rsidP="00CC20CA">
      <w:pPr>
        <w:pStyle w:val="berschrift4"/>
      </w:pPr>
      <w:r>
        <w:t>Folgearbeiten</w:t>
      </w:r>
    </w:p>
    <w:p w14:paraId="5727564C" w14:textId="77777777" w:rsidR="00A07AC5" w:rsidRPr="00BA394D" w:rsidRDefault="00A07AC5" w:rsidP="00A07AC5"/>
    <w:p w14:paraId="1B7AB459" w14:textId="435D62FD" w:rsidR="00506F15" w:rsidRDefault="00506F15" w:rsidP="00506F15">
      <w:pPr>
        <w:pStyle w:val="berschrift3"/>
      </w:pPr>
      <w:bookmarkStart w:id="78" w:name="_Toc449708308"/>
      <w:r>
        <w:t>Gewinnanteile aus Zusatzversicherungen</w:t>
      </w:r>
      <w:bookmarkEnd w:id="78"/>
    </w:p>
    <w:p w14:paraId="3D0B7D66" w14:textId="77777777" w:rsidR="00CC20CA" w:rsidRDefault="00CC20CA" w:rsidP="00CC20CA">
      <w:pPr>
        <w:pStyle w:val="berschrift4"/>
      </w:pPr>
      <w:r>
        <w:t>A</w:t>
      </w:r>
      <w:r w:rsidRPr="00177E07">
        <w:t>ktueller</w:t>
      </w:r>
      <w:r>
        <w:t xml:space="preserve"> Stand</w:t>
      </w:r>
    </w:p>
    <w:p w14:paraId="3ED916E3" w14:textId="4D324697" w:rsidR="009141B6" w:rsidRPr="009141B6" w:rsidRDefault="009141B6" w:rsidP="009141B6">
      <w:r>
        <w:t>Alle: Entfällt.</w:t>
      </w:r>
    </w:p>
    <w:p w14:paraId="7CD68D2A" w14:textId="77777777" w:rsidR="00CC20CA" w:rsidRDefault="00CC20CA" w:rsidP="00CC20CA">
      <w:pPr>
        <w:pStyle w:val="berschrift4"/>
      </w:pPr>
      <w:r>
        <w:t>Empfehlung</w:t>
      </w:r>
    </w:p>
    <w:p w14:paraId="2E790FE8" w14:textId="75640EB8" w:rsidR="009141B6" w:rsidRPr="009141B6" w:rsidRDefault="009141B6" w:rsidP="009141B6">
      <w:r>
        <w:t>Entfällt.</w:t>
      </w:r>
    </w:p>
    <w:p w14:paraId="4DF27FAA" w14:textId="77777777" w:rsidR="00CC20CA" w:rsidRDefault="00CC20CA" w:rsidP="00CC20CA">
      <w:pPr>
        <w:pStyle w:val="berschrift4"/>
      </w:pPr>
      <w:r w:rsidRPr="00087E31">
        <w:t xml:space="preserve">Abstimmung mit F1 der Mathematik </w:t>
      </w:r>
    </w:p>
    <w:p w14:paraId="6B187CE3" w14:textId="77777777" w:rsidR="00CC20CA" w:rsidRDefault="00CC20CA" w:rsidP="00CC20CA">
      <w:pPr>
        <w:pStyle w:val="berschrift4"/>
      </w:pPr>
      <w:r w:rsidRPr="00365776">
        <w:t>Abstimmung mit Produkttechnik</w:t>
      </w:r>
    </w:p>
    <w:p w14:paraId="257C1264" w14:textId="77777777" w:rsidR="00CC20CA" w:rsidRDefault="00CC20CA" w:rsidP="00CC20CA">
      <w:pPr>
        <w:pStyle w:val="berschrift4"/>
      </w:pPr>
      <w:r>
        <w:t>Entscheidung</w:t>
      </w:r>
    </w:p>
    <w:p w14:paraId="23DA5ED2" w14:textId="77777777" w:rsidR="00CC20CA" w:rsidRDefault="00CC20CA" w:rsidP="00CC20CA">
      <w:pPr>
        <w:pStyle w:val="berschrift4"/>
      </w:pPr>
      <w:r>
        <w:t>Folgearbeiten</w:t>
      </w:r>
    </w:p>
    <w:p w14:paraId="77086561" w14:textId="77777777" w:rsidR="00A07AC5" w:rsidRDefault="00A07AC5" w:rsidP="00D81518"/>
    <w:p w14:paraId="70AB5235" w14:textId="341BD133" w:rsidR="00506F15" w:rsidRDefault="00506F15" w:rsidP="00506F15">
      <w:pPr>
        <w:pStyle w:val="berschrift3"/>
      </w:pPr>
      <w:bookmarkStart w:id="79" w:name="_Toc449708309"/>
      <w:r>
        <w:t>Laufender Gewinnanteil und Direktgutschrift</w:t>
      </w:r>
      <w:bookmarkEnd w:id="79"/>
    </w:p>
    <w:p w14:paraId="0B7465A0" w14:textId="77777777" w:rsidR="00CC20CA" w:rsidRDefault="00CC20CA" w:rsidP="00FE2835"/>
    <w:p w14:paraId="30A610CB" w14:textId="77777777" w:rsidR="00CC20CA" w:rsidRDefault="00CC20CA" w:rsidP="00CC20CA">
      <w:pPr>
        <w:pStyle w:val="berschrift4"/>
      </w:pPr>
      <w:r>
        <w:lastRenderedPageBreak/>
        <w:t>A</w:t>
      </w:r>
      <w:r w:rsidRPr="00177E07">
        <w:t>ktueller</w:t>
      </w:r>
      <w:r>
        <w:t xml:space="preserve"> Stand</w:t>
      </w:r>
    </w:p>
    <w:p w14:paraId="479F291E" w14:textId="3029E537" w:rsidR="00905290" w:rsidRDefault="002E6032" w:rsidP="002E6032">
      <w:r>
        <w:t>Vgl. Zinsgewinnanteil.</w:t>
      </w:r>
    </w:p>
    <w:p w14:paraId="6DDEFA29" w14:textId="77777777" w:rsidR="00CC20CA" w:rsidRDefault="00CC20CA" w:rsidP="00CC20CA">
      <w:pPr>
        <w:pStyle w:val="berschrift4"/>
      </w:pPr>
      <w:r w:rsidRPr="002E6032">
        <w:t>Empfehlung</w:t>
      </w:r>
    </w:p>
    <w:p w14:paraId="66D511CB" w14:textId="6FCE9401" w:rsidR="002E6032" w:rsidRPr="002E6032" w:rsidRDefault="002E6032" w:rsidP="002E6032">
      <w:r>
        <w:t>Entfällt.</w:t>
      </w:r>
    </w:p>
    <w:p w14:paraId="1E2FDC80" w14:textId="77777777" w:rsidR="00CC20CA" w:rsidRDefault="00CC20CA" w:rsidP="00CC20CA">
      <w:pPr>
        <w:pStyle w:val="berschrift4"/>
      </w:pPr>
      <w:r w:rsidRPr="00087E31">
        <w:t xml:space="preserve">Abstimmung mit F1 der Mathematik </w:t>
      </w:r>
    </w:p>
    <w:p w14:paraId="2D2AD9AB" w14:textId="77777777" w:rsidR="00CC20CA" w:rsidRDefault="00CC20CA" w:rsidP="00CC20CA">
      <w:pPr>
        <w:pStyle w:val="berschrift4"/>
      </w:pPr>
      <w:r w:rsidRPr="00365776">
        <w:t>Abstimmung mit Produkttechnik</w:t>
      </w:r>
    </w:p>
    <w:p w14:paraId="5FED2D51" w14:textId="77777777" w:rsidR="00CC20CA" w:rsidRDefault="00CC20CA" w:rsidP="00CC20CA">
      <w:pPr>
        <w:pStyle w:val="berschrift4"/>
      </w:pPr>
      <w:r>
        <w:t>Entscheidung</w:t>
      </w:r>
    </w:p>
    <w:p w14:paraId="28F05F1C" w14:textId="77777777" w:rsidR="00CC20CA" w:rsidRDefault="00CC20CA" w:rsidP="00CC20CA">
      <w:pPr>
        <w:pStyle w:val="berschrift4"/>
      </w:pPr>
      <w:r>
        <w:t>Folgearbeiten</w:t>
      </w:r>
    </w:p>
    <w:p w14:paraId="0B6B5B9B" w14:textId="77777777" w:rsidR="00CC20CA" w:rsidRPr="00C07B83" w:rsidRDefault="00CC20CA" w:rsidP="00FE2835"/>
    <w:p w14:paraId="2A35697F" w14:textId="34EC1B0A" w:rsidR="00506F15" w:rsidRPr="00A96534" w:rsidRDefault="00506F15" w:rsidP="00506F15">
      <w:pPr>
        <w:pStyle w:val="berschrift3"/>
      </w:pPr>
      <w:bookmarkStart w:id="80" w:name="_Toc449708310"/>
      <w:r w:rsidRPr="00A96534">
        <w:t>Schlussgewinnkonto</w:t>
      </w:r>
      <w:bookmarkEnd w:id="80"/>
    </w:p>
    <w:p w14:paraId="6A705155" w14:textId="77777777" w:rsidR="00CC20CA" w:rsidRDefault="00CC20CA" w:rsidP="00CC20CA">
      <w:pPr>
        <w:pStyle w:val="berschrift4"/>
      </w:pPr>
      <w:r>
        <w:t>A</w:t>
      </w:r>
      <w:r w:rsidRPr="00177E07">
        <w:t>ktueller</w:t>
      </w:r>
      <w:r>
        <w:t xml:space="preserve"> Stand</w:t>
      </w:r>
    </w:p>
    <w:p w14:paraId="264ACA55" w14:textId="77777777" w:rsidR="0078252B" w:rsidRDefault="0078252B" w:rsidP="009141B6"/>
    <w:p w14:paraId="1E40D97A" w14:textId="39E62ED4" w:rsidR="0078252B" w:rsidRDefault="0078252B" w:rsidP="009141B6">
      <w:r>
        <w:t xml:space="preserve">Das Thema „Schlussgewinnbeteiligung“ ist </w:t>
      </w:r>
      <w:r w:rsidRPr="002E6032">
        <w:rPr>
          <w:u w:val="single"/>
        </w:rPr>
        <w:t>produktübergreifend</w:t>
      </w:r>
      <w:r>
        <w:t xml:space="preserve"> behandelt worden. Folge</w:t>
      </w:r>
      <w:r>
        <w:t>n</w:t>
      </w:r>
      <w:r>
        <w:t>des ist abgestimmt (18.04.2016):</w:t>
      </w:r>
    </w:p>
    <w:p w14:paraId="1BEE640F" w14:textId="0418489D" w:rsidR="005B3F4E" w:rsidRDefault="005B3F4E" w:rsidP="005B3F4E">
      <w:pPr>
        <w:pStyle w:val="Listenabsatz"/>
        <w:numPr>
          <w:ilvl w:val="0"/>
          <w:numId w:val="3"/>
        </w:numPr>
      </w:pPr>
      <w:r>
        <w:t>Führung eines Schlussgewinnkontos</w:t>
      </w:r>
    </w:p>
    <w:p w14:paraId="65C650D8" w14:textId="143D7D4D" w:rsidR="005B3F4E" w:rsidRDefault="005B3F4E" w:rsidP="005B3F4E">
      <w:pPr>
        <w:pStyle w:val="Listenabsatz"/>
        <w:numPr>
          <w:ilvl w:val="0"/>
          <w:numId w:val="3"/>
        </w:numPr>
      </w:pPr>
      <w:r>
        <w:t>Separat deklarierte Schlussgewinnzinssätze auf das</w:t>
      </w:r>
    </w:p>
    <w:p w14:paraId="32A64FDB" w14:textId="1B14FD8B" w:rsidR="005B3F4E" w:rsidRDefault="005B3F4E" w:rsidP="005B3F4E">
      <w:pPr>
        <w:pStyle w:val="Listenabsatz"/>
        <w:numPr>
          <w:ilvl w:val="1"/>
          <w:numId w:val="3"/>
        </w:numPr>
      </w:pPr>
      <w:r>
        <w:t xml:space="preserve">Guthaben </w:t>
      </w:r>
    </w:p>
    <w:p w14:paraId="3E504894" w14:textId="1BF15444" w:rsidR="005B3F4E" w:rsidRDefault="005B3F4E" w:rsidP="005B3F4E">
      <w:pPr>
        <w:pStyle w:val="Listenabsatz"/>
        <w:numPr>
          <w:ilvl w:val="1"/>
          <w:numId w:val="3"/>
        </w:numPr>
      </w:pPr>
      <w:r>
        <w:t>Schlussgewinnkonto</w:t>
      </w:r>
    </w:p>
    <w:p w14:paraId="143A790A" w14:textId="48B1B21F" w:rsidR="005B3F4E" w:rsidRDefault="005B3F4E" w:rsidP="005B3F4E">
      <w:pPr>
        <w:pStyle w:val="Listenabsatz"/>
        <w:numPr>
          <w:ilvl w:val="0"/>
          <w:numId w:val="3"/>
        </w:numPr>
      </w:pPr>
      <w:r w:rsidRPr="005B3F4E">
        <w:t>separate Deklaration für beitragspflichtige, beitragsfreie Verträge, Einmalbeiträge</w:t>
      </w:r>
    </w:p>
    <w:p w14:paraId="640B2846" w14:textId="4FABD525" w:rsidR="005B3F4E" w:rsidRDefault="005B3F4E" w:rsidP="005B3F4E">
      <w:pPr>
        <w:pStyle w:val="Listenabsatz"/>
        <w:numPr>
          <w:ilvl w:val="0"/>
          <w:numId w:val="3"/>
        </w:numPr>
      </w:pPr>
      <w:r>
        <w:t>keine Wartezeit</w:t>
      </w:r>
    </w:p>
    <w:p w14:paraId="0E1CCDC7" w14:textId="2ECCAF49" w:rsidR="005B3F4E" w:rsidRDefault="005B3F4E" w:rsidP="005B3F4E">
      <w:pPr>
        <w:pStyle w:val="Listenabsatz"/>
        <w:numPr>
          <w:ilvl w:val="0"/>
          <w:numId w:val="3"/>
        </w:numPr>
      </w:pPr>
      <w:r>
        <w:t>keine Kosten-/Risikoschlussgewinne</w:t>
      </w:r>
    </w:p>
    <w:p w14:paraId="1408C079" w14:textId="15B05763" w:rsidR="005B3F4E" w:rsidRDefault="004749EF" w:rsidP="005B3F4E">
      <w:pPr>
        <w:pStyle w:val="Listenabsatz"/>
        <w:numPr>
          <w:ilvl w:val="0"/>
          <w:numId w:val="3"/>
        </w:numPr>
      </w:pPr>
      <w:r>
        <w:t>keine Kostenentnahme aus dem SGK</w:t>
      </w:r>
    </w:p>
    <w:p w14:paraId="2D5AF687" w14:textId="77777777" w:rsidR="004749EF" w:rsidRDefault="004749EF" w:rsidP="0078252B">
      <w:pPr>
        <w:pStyle w:val="Listenabsatz"/>
      </w:pPr>
    </w:p>
    <w:p w14:paraId="2D8E1D03" w14:textId="606244F3" w:rsidR="005B3F4E" w:rsidRPr="00A96534" w:rsidRDefault="0078252B" w:rsidP="009141B6">
      <w:pPr>
        <w:rPr>
          <w:b/>
        </w:rPr>
      </w:pPr>
      <w:r w:rsidRPr="00A96534">
        <w:rPr>
          <w:b/>
        </w:rPr>
        <w:t xml:space="preserve">Für die Moderne Klassik ist </w:t>
      </w:r>
      <w:r w:rsidR="002E6032" w:rsidRPr="00A96534">
        <w:rPr>
          <w:b/>
        </w:rPr>
        <w:t xml:space="preserve">allerdings </w:t>
      </w:r>
      <w:r w:rsidRPr="00A96534">
        <w:rPr>
          <w:b/>
        </w:rPr>
        <w:t>noch abzustimmen:</w:t>
      </w:r>
    </w:p>
    <w:p w14:paraId="0F4F777E" w14:textId="071045FD" w:rsidR="005B3F4E" w:rsidRPr="00A96534" w:rsidRDefault="005B3F4E" w:rsidP="005B3F4E">
      <w:pPr>
        <w:pStyle w:val="Listenabsatz"/>
        <w:numPr>
          <w:ilvl w:val="0"/>
          <w:numId w:val="3"/>
        </w:numPr>
      </w:pPr>
      <w:r w:rsidRPr="00A96534">
        <w:t>Monatliche oder jährliche Fortschreibung des Schlussgewinnkontos</w:t>
      </w:r>
      <w:r w:rsidR="0078252B" w:rsidRPr="00A96534">
        <w:t>/Zuteilung</w:t>
      </w:r>
    </w:p>
    <w:p w14:paraId="2915293D" w14:textId="2A3F0F9A" w:rsidR="004749EF" w:rsidRPr="00A96534" w:rsidRDefault="004749EF" w:rsidP="005B3F4E">
      <w:pPr>
        <w:pStyle w:val="Listenabsatz"/>
        <w:numPr>
          <w:ilvl w:val="0"/>
          <w:numId w:val="3"/>
        </w:numPr>
      </w:pPr>
      <w:r w:rsidRPr="00A96534">
        <w:t>Verrechnung von Kosten mit SÜA-Zuteilung</w:t>
      </w:r>
    </w:p>
    <w:p w14:paraId="36506CCF" w14:textId="77777777" w:rsidR="005B3F4E" w:rsidRDefault="005B3F4E" w:rsidP="009141B6"/>
    <w:tbl>
      <w:tblPr>
        <w:tblStyle w:val="Tabellenraster"/>
        <w:tblW w:w="5000" w:type="pct"/>
        <w:tblLook w:val="04A0" w:firstRow="1" w:lastRow="0" w:firstColumn="1" w:lastColumn="0" w:noHBand="0" w:noVBand="1"/>
      </w:tblPr>
      <w:tblGrid>
        <w:gridCol w:w="5393"/>
        <w:gridCol w:w="780"/>
        <w:gridCol w:w="780"/>
        <w:gridCol w:w="780"/>
        <w:gridCol w:w="780"/>
        <w:gridCol w:w="775"/>
      </w:tblGrid>
      <w:tr w:rsidR="00CC109F" w:rsidRPr="00796A61" w14:paraId="26F4032C" w14:textId="77777777" w:rsidTr="00A4356E">
        <w:tc>
          <w:tcPr>
            <w:tcW w:w="2903" w:type="pct"/>
            <w:vAlign w:val="center"/>
          </w:tcPr>
          <w:p w14:paraId="5CF4868B" w14:textId="4250FDFF" w:rsidR="00CC109F" w:rsidRPr="003116BA" w:rsidRDefault="00CC109F" w:rsidP="00A4356E">
            <w:pPr>
              <w:rPr>
                <w:b/>
              </w:rPr>
            </w:pPr>
            <w:r>
              <w:rPr>
                <w:b/>
              </w:rPr>
              <w:t>Fortschreibung des SGK</w:t>
            </w:r>
          </w:p>
        </w:tc>
        <w:tc>
          <w:tcPr>
            <w:tcW w:w="420" w:type="pct"/>
            <w:shd w:val="clear" w:color="auto" w:fill="808080" w:themeFill="background1" w:themeFillShade="80"/>
          </w:tcPr>
          <w:p w14:paraId="2BDA7B22" w14:textId="77777777" w:rsidR="00CC109F" w:rsidRPr="00C6490D" w:rsidRDefault="00CC109F" w:rsidP="00A4356E">
            <w:pPr>
              <w:jc w:val="center"/>
              <w:rPr>
                <w:b/>
              </w:rPr>
            </w:pPr>
            <w:r w:rsidRPr="00C6490D">
              <w:rPr>
                <w:b/>
              </w:rPr>
              <w:t>TD</w:t>
            </w:r>
          </w:p>
        </w:tc>
        <w:tc>
          <w:tcPr>
            <w:tcW w:w="420" w:type="pct"/>
            <w:shd w:val="clear" w:color="auto" w:fill="00B050"/>
            <w:vAlign w:val="center"/>
          </w:tcPr>
          <w:p w14:paraId="77B28BC2" w14:textId="77777777" w:rsidR="00CC109F" w:rsidRPr="00796A61" w:rsidRDefault="00CC109F" w:rsidP="00A4356E">
            <w:pPr>
              <w:jc w:val="center"/>
              <w:rPr>
                <w:b/>
              </w:rPr>
            </w:pPr>
            <w:r>
              <w:rPr>
                <w:b/>
              </w:rPr>
              <w:t>HLV</w:t>
            </w:r>
          </w:p>
        </w:tc>
        <w:tc>
          <w:tcPr>
            <w:tcW w:w="420" w:type="pct"/>
            <w:shd w:val="clear" w:color="auto" w:fill="FF0000"/>
            <w:vAlign w:val="center"/>
          </w:tcPr>
          <w:p w14:paraId="17A88B76" w14:textId="77777777" w:rsidR="00CC109F" w:rsidRPr="00796A61" w:rsidRDefault="00CC109F" w:rsidP="00A4356E">
            <w:pPr>
              <w:jc w:val="center"/>
              <w:rPr>
                <w:b/>
              </w:rPr>
            </w:pPr>
            <w:r>
              <w:rPr>
                <w:b/>
              </w:rPr>
              <w:t>NL</w:t>
            </w:r>
          </w:p>
        </w:tc>
        <w:tc>
          <w:tcPr>
            <w:tcW w:w="420" w:type="pct"/>
            <w:shd w:val="clear" w:color="auto" w:fill="FFFF00"/>
            <w:vAlign w:val="center"/>
          </w:tcPr>
          <w:p w14:paraId="37FAFC9E" w14:textId="77777777" w:rsidR="00CC109F" w:rsidRPr="00796A61" w:rsidRDefault="00CC109F" w:rsidP="00A4356E">
            <w:pPr>
              <w:jc w:val="center"/>
              <w:rPr>
                <w:b/>
              </w:rPr>
            </w:pPr>
            <w:r>
              <w:rPr>
                <w:b/>
              </w:rPr>
              <w:t>PBL</w:t>
            </w:r>
          </w:p>
        </w:tc>
        <w:tc>
          <w:tcPr>
            <w:tcW w:w="417" w:type="pct"/>
            <w:shd w:val="clear" w:color="auto" w:fill="0070C0"/>
            <w:vAlign w:val="center"/>
          </w:tcPr>
          <w:p w14:paraId="32BA0F91" w14:textId="77777777" w:rsidR="00CC109F" w:rsidRPr="00796A61" w:rsidRDefault="00CC109F" w:rsidP="00A4356E">
            <w:pPr>
              <w:jc w:val="center"/>
              <w:rPr>
                <w:b/>
              </w:rPr>
            </w:pPr>
            <w:r w:rsidRPr="00796A61">
              <w:rPr>
                <w:b/>
              </w:rPr>
              <w:t>TAL</w:t>
            </w:r>
          </w:p>
        </w:tc>
      </w:tr>
      <w:tr w:rsidR="00A4356E" w:rsidRPr="00796A61" w14:paraId="455A3110" w14:textId="77777777" w:rsidTr="00A4356E">
        <w:tc>
          <w:tcPr>
            <w:tcW w:w="2903" w:type="pct"/>
            <w:vAlign w:val="center"/>
          </w:tcPr>
          <w:p w14:paraId="7A2A6C1F" w14:textId="254D7D53" w:rsidR="00A4356E" w:rsidRPr="00CC109F" w:rsidRDefault="00A4356E" w:rsidP="00CC109F">
            <w:r w:rsidRPr="00CC109F">
              <w:t>Monatlich</w:t>
            </w:r>
          </w:p>
        </w:tc>
        <w:tc>
          <w:tcPr>
            <w:tcW w:w="420" w:type="pct"/>
            <w:shd w:val="clear" w:color="auto" w:fill="D9D9D9" w:themeFill="background1" w:themeFillShade="D9"/>
            <w:vAlign w:val="center"/>
          </w:tcPr>
          <w:p w14:paraId="4882E9DB" w14:textId="3D52D860" w:rsidR="00A4356E" w:rsidRPr="00C6490D" w:rsidRDefault="00A96534" w:rsidP="00A4356E">
            <w:pPr>
              <w:jc w:val="center"/>
              <w:rPr>
                <w:b/>
              </w:rPr>
            </w:pPr>
            <w:r>
              <w:rPr>
                <w:b/>
              </w:rPr>
              <w:t>X</w:t>
            </w:r>
          </w:p>
        </w:tc>
        <w:tc>
          <w:tcPr>
            <w:tcW w:w="420" w:type="pct"/>
            <w:shd w:val="clear" w:color="auto" w:fill="EAF1DD" w:themeFill="accent3" w:themeFillTint="33"/>
            <w:vAlign w:val="center"/>
          </w:tcPr>
          <w:p w14:paraId="6152557E" w14:textId="3C9D1889" w:rsidR="00A4356E" w:rsidRDefault="00A4356E" w:rsidP="00A4356E">
            <w:pPr>
              <w:jc w:val="center"/>
            </w:pPr>
            <w:r>
              <w:t>X</w:t>
            </w:r>
          </w:p>
        </w:tc>
        <w:tc>
          <w:tcPr>
            <w:tcW w:w="420" w:type="pct"/>
            <w:shd w:val="clear" w:color="auto" w:fill="F2DBDB" w:themeFill="accent2" w:themeFillTint="33"/>
            <w:vAlign w:val="center"/>
          </w:tcPr>
          <w:p w14:paraId="2EA6A1EF" w14:textId="3B67056F" w:rsidR="00A4356E" w:rsidRPr="00796A61" w:rsidRDefault="00A4356E" w:rsidP="00A4356E">
            <w:pPr>
              <w:jc w:val="center"/>
            </w:pPr>
            <w:r>
              <w:t>X</w:t>
            </w:r>
          </w:p>
        </w:tc>
        <w:tc>
          <w:tcPr>
            <w:tcW w:w="420" w:type="pct"/>
            <w:shd w:val="clear" w:color="auto" w:fill="FFFFCC"/>
            <w:vAlign w:val="center"/>
          </w:tcPr>
          <w:p w14:paraId="499F1B86" w14:textId="03303E2C" w:rsidR="00A4356E" w:rsidRPr="00796A61" w:rsidRDefault="00F72ECF" w:rsidP="00A4356E">
            <w:pPr>
              <w:jc w:val="center"/>
            </w:pPr>
            <w:r>
              <w:t>X</w:t>
            </w:r>
            <w:r w:rsidR="00A4356E" w:rsidRPr="00A4356E">
              <w:rPr>
                <w:vertAlign w:val="superscript"/>
              </w:rPr>
              <w:t>1)</w:t>
            </w:r>
          </w:p>
        </w:tc>
        <w:tc>
          <w:tcPr>
            <w:tcW w:w="417" w:type="pct"/>
            <w:shd w:val="clear" w:color="auto" w:fill="DBE5F1" w:themeFill="accent1" w:themeFillTint="33"/>
            <w:vAlign w:val="center"/>
          </w:tcPr>
          <w:p w14:paraId="77EFCB61" w14:textId="65B1C481" w:rsidR="00A4356E" w:rsidRPr="00796A61" w:rsidRDefault="00F72ECF" w:rsidP="00A4356E">
            <w:pPr>
              <w:jc w:val="center"/>
            </w:pPr>
            <w:r>
              <w:t>X</w:t>
            </w:r>
            <w:r>
              <w:rPr>
                <w:vertAlign w:val="superscript"/>
              </w:rPr>
              <w:t>2</w:t>
            </w:r>
            <w:r w:rsidR="00A4356E" w:rsidRPr="00A4356E">
              <w:rPr>
                <w:vertAlign w:val="superscript"/>
              </w:rPr>
              <w:t>)</w:t>
            </w:r>
          </w:p>
        </w:tc>
      </w:tr>
      <w:tr w:rsidR="00A4356E" w:rsidRPr="00796A61" w14:paraId="732501A8" w14:textId="77777777" w:rsidTr="00A4356E">
        <w:tc>
          <w:tcPr>
            <w:tcW w:w="2903" w:type="pct"/>
            <w:vAlign w:val="center"/>
          </w:tcPr>
          <w:p w14:paraId="6DBEE8D1" w14:textId="7CDD9B81" w:rsidR="00A4356E" w:rsidRPr="00CC109F" w:rsidRDefault="00A4356E" w:rsidP="00CC109F">
            <w:r w:rsidRPr="00CC109F">
              <w:t>Jährlich</w:t>
            </w:r>
          </w:p>
        </w:tc>
        <w:tc>
          <w:tcPr>
            <w:tcW w:w="420" w:type="pct"/>
            <w:shd w:val="clear" w:color="auto" w:fill="D9D9D9" w:themeFill="background1" w:themeFillShade="D9"/>
            <w:vAlign w:val="center"/>
          </w:tcPr>
          <w:p w14:paraId="4FF6963B" w14:textId="79461A85" w:rsidR="00A4356E" w:rsidRDefault="00A96534" w:rsidP="00A4356E">
            <w:pPr>
              <w:jc w:val="center"/>
              <w:rPr>
                <w:b/>
              </w:rPr>
            </w:pPr>
            <w:r>
              <w:rPr>
                <w:b/>
              </w:rPr>
              <w:t>-</w:t>
            </w:r>
          </w:p>
        </w:tc>
        <w:tc>
          <w:tcPr>
            <w:tcW w:w="420" w:type="pct"/>
            <w:shd w:val="clear" w:color="auto" w:fill="EAF1DD" w:themeFill="accent3" w:themeFillTint="33"/>
            <w:vAlign w:val="center"/>
          </w:tcPr>
          <w:p w14:paraId="41EE3C76" w14:textId="71C307C6" w:rsidR="00A4356E" w:rsidRDefault="00A4356E" w:rsidP="00A4356E">
            <w:pPr>
              <w:jc w:val="center"/>
            </w:pPr>
            <w:r>
              <w:t>-</w:t>
            </w:r>
          </w:p>
        </w:tc>
        <w:tc>
          <w:tcPr>
            <w:tcW w:w="420" w:type="pct"/>
            <w:shd w:val="clear" w:color="auto" w:fill="F2DBDB" w:themeFill="accent2" w:themeFillTint="33"/>
            <w:vAlign w:val="center"/>
          </w:tcPr>
          <w:p w14:paraId="6B924B56" w14:textId="494AA381" w:rsidR="00A4356E" w:rsidRDefault="00A4356E" w:rsidP="00A4356E">
            <w:pPr>
              <w:jc w:val="center"/>
            </w:pPr>
            <w:r>
              <w:t>-</w:t>
            </w:r>
          </w:p>
        </w:tc>
        <w:tc>
          <w:tcPr>
            <w:tcW w:w="420" w:type="pct"/>
            <w:shd w:val="clear" w:color="auto" w:fill="FFFFCC"/>
            <w:vAlign w:val="center"/>
          </w:tcPr>
          <w:p w14:paraId="66612597" w14:textId="2C06AEC8" w:rsidR="00A4356E" w:rsidRDefault="00A4356E" w:rsidP="00A4356E">
            <w:pPr>
              <w:jc w:val="center"/>
            </w:pPr>
            <w:r>
              <w:t>-</w:t>
            </w:r>
          </w:p>
        </w:tc>
        <w:tc>
          <w:tcPr>
            <w:tcW w:w="417" w:type="pct"/>
            <w:shd w:val="clear" w:color="auto" w:fill="DBE5F1" w:themeFill="accent1" w:themeFillTint="33"/>
            <w:vAlign w:val="center"/>
          </w:tcPr>
          <w:p w14:paraId="37EBFBBB" w14:textId="57C88A8A" w:rsidR="00A4356E" w:rsidRDefault="00F72ECF" w:rsidP="00A4356E">
            <w:pPr>
              <w:jc w:val="center"/>
            </w:pPr>
            <w:r>
              <w:t>X</w:t>
            </w:r>
            <w:r>
              <w:rPr>
                <w:vertAlign w:val="superscript"/>
              </w:rPr>
              <w:t>2</w:t>
            </w:r>
            <w:r w:rsidR="00A4356E" w:rsidRPr="00A4356E">
              <w:rPr>
                <w:vertAlign w:val="superscript"/>
              </w:rPr>
              <w:t>)</w:t>
            </w:r>
          </w:p>
        </w:tc>
      </w:tr>
    </w:tbl>
    <w:p w14:paraId="4E5778BA" w14:textId="33E9ABFE" w:rsidR="00CC109F" w:rsidRDefault="00A4356E" w:rsidP="00740266">
      <w:pPr>
        <w:pStyle w:val="Listenabsatz"/>
        <w:numPr>
          <w:ilvl w:val="0"/>
          <w:numId w:val="53"/>
        </w:numPr>
      </w:pPr>
      <w:r>
        <w:t xml:space="preserve">Andere </w:t>
      </w:r>
      <w:r w:rsidR="00F72ECF">
        <w:t>Technik</w:t>
      </w:r>
    </w:p>
    <w:p w14:paraId="41C81565" w14:textId="2678031F" w:rsidR="00F72ECF" w:rsidRDefault="00F72ECF" w:rsidP="00740266">
      <w:pPr>
        <w:pStyle w:val="Listenabsatz"/>
        <w:numPr>
          <w:ilvl w:val="0"/>
          <w:numId w:val="53"/>
        </w:numPr>
      </w:pPr>
      <w:r>
        <w:t>Zuteilung jährlich, Verzinsung monatlich</w:t>
      </w:r>
    </w:p>
    <w:p w14:paraId="25E9EEF1" w14:textId="77777777" w:rsidR="00A4356E" w:rsidRDefault="00A4356E" w:rsidP="009141B6"/>
    <w:tbl>
      <w:tblPr>
        <w:tblStyle w:val="Tabellenraster"/>
        <w:tblW w:w="5000" w:type="pct"/>
        <w:tblLook w:val="04A0" w:firstRow="1" w:lastRow="0" w:firstColumn="1" w:lastColumn="0" w:noHBand="0" w:noVBand="1"/>
      </w:tblPr>
      <w:tblGrid>
        <w:gridCol w:w="5393"/>
        <w:gridCol w:w="780"/>
        <w:gridCol w:w="780"/>
        <w:gridCol w:w="780"/>
        <w:gridCol w:w="780"/>
        <w:gridCol w:w="775"/>
      </w:tblGrid>
      <w:tr w:rsidR="00CC109F" w:rsidRPr="00796A61" w14:paraId="1FC98009" w14:textId="77777777" w:rsidTr="00A4356E">
        <w:tc>
          <w:tcPr>
            <w:tcW w:w="2903" w:type="pct"/>
            <w:vAlign w:val="center"/>
          </w:tcPr>
          <w:p w14:paraId="5FBD8652" w14:textId="5E4E8BF8" w:rsidR="00CC109F" w:rsidRPr="003116BA" w:rsidRDefault="00CC109F" w:rsidP="00A4356E">
            <w:pPr>
              <w:rPr>
                <w:b/>
              </w:rPr>
            </w:pPr>
            <w:r>
              <w:rPr>
                <w:b/>
              </w:rPr>
              <w:t>Verrechnung von offenen Kosten mit SGA?</w:t>
            </w:r>
          </w:p>
        </w:tc>
        <w:tc>
          <w:tcPr>
            <w:tcW w:w="420" w:type="pct"/>
            <w:shd w:val="clear" w:color="auto" w:fill="808080" w:themeFill="background1" w:themeFillShade="80"/>
          </w:tcPr>
          <w:p w14:paraId="04D6D4DB" w14:textId="77777777" w:rsidR="00CC109F" w:rsidRPr="00C6490D" w:rsidRDefault="00CC109F" w:rsidP="00A4356E">
            <w:pPr>
              <w:jc w:val="center"/>
              <w:rPr>
                <w:b/>
              </w:rPr>
            </w:pPr>
            <w:r w:rsidRPr="00C6490D">
              <w:rPr>
                <w:b/>
              </w:rPr>
              <w:t>TD</w:t>
            </w:r>
          </w:p>
        </w:tc>
        <w:tc>
          <w:tcPr>
            <w:tcW w:w="420" w:type="pct"/>
            <w:shd w:val="clear" w:color="auto" w:fill="00B050"/>
            <w:vAlign w:val="center"/>
          </w:tcPr>
          <w:p w14:paraId="40B07999" w14:textId="77777777" w:rsidR="00CC109F" w:rsidRPr="00796A61" w:rsidRDefault="00CC109F" w:rsidP="00A4356E">
            <w:pPr>
              <w:jc w:val="center"/>
              <w:rPr>
                <w:b/>
              </w:rPr>
            </w:pPr>
            <w:r>
              <w:rPr>
                <w:b/>
              </w:rPr>
              <w:t>HLV</w:t>
            </w:r>
          </w:p>
        </w:tc>
        <w:tc>
          <w:tcPr>
            <w:tcW w:w="420" w:type="pct"/>
            <w:shd w:val="clear" w:color="auto" w:fill="FF0000"/>
            <w:vAlign w:val="center"/>
          </w:tcPr>
          <w:p w14:paraId="4D35CA95" w14:textId="77777777" w:rsidR="00CC109F" w:rsidRPr="00796A61" w:rsidRDefault="00CC109F" w:rsidP="00A4356E">
            <w:pPr>
              <w:jc w:val="center"/>
              <w:rPr>
                <w:b/>
              </w:rPr>
            </w:pPr>
            <w:r>
              <w:rPr>
                <w:b/>
              </w:rPr>
              <w:t>NL</w:t>
            </w:r>
          </w:p>
        </w:tc>
        <w:tc>
          <w:tcPr>
            <w:tcW w:w="420" w:type="pct"/>
            <w:shd w:val="clear" w:color="auto" w:fill="FFFF00"/>
            <w:vAlign w:val="center"/>
          </w:tcPr>
          <w:p w14:paraId="23A99477" w14:textId="77777777" w:rsidR="00CC109F" w:rsidRPr="00796A61" w:rsidRDefault="00CC109F" w:rsidP="00A4356E">
            <w:pPr>
              <w:jc w:val="center"/>
              <w:rPr>
                <w:b/>
              </w:rPr>
            </w:pPr>
            <w:r>
              <w:rPr>
                <w:b/>
              </w:rPr>
              <w:t>PBL</w:t>
            </w:r>
          </w:p>
        </w:tc>
        <w:tc>
          <w:tcPr>
            <w:tcW w:w="417" w:type="pct"/>
            <w:shd w:val="clear" w:color="auto" w:fill="0070C0"/>
            <w:vAlign w:val="center"/>
          </w:tcPr>
          <w:p w14:paraId="3BB16702" w14:textId="77777777" w:rsidR="00CC109F" w:rsidRPr="00796A61" w:rsidRDefault="00CC109F" w:rsidP="00A4356E">
            <w:pPr>
              <w:jc w:val="center"/>
              <w:rPr>
                <w:b/>
              </w:rPr>
            </w:pPr>
            <w:r w:rsidRPr="00796A61">
              <w:rPr>
                <w:b/>
              </w:rPr>
              <w:t>TAL</w:t>
            </w:r>
          </w:p>
        </w:tc>
      </w:tr>
      <w:tr w:rsidR="00CC109F" w:rsidRPr="00796A61" w14:paraId="0E90CD4C" w14:textId="77777777" w:rsidTr="00A4356E">
        <w:tc>
          <w:tcPr>
            <w:tcW w:w="2903" w:type="pct"/>
            <w:vAlign w:val="center"/>
          </w:tcPr>
          <w:p w14:paraId="1041979D" w14:textId="30BD5408" w:rsidR="00CC109F" w:rsidRPr="00CC109F" w:rsidRDefault="00CC109F" w:rsidP="00A4356E">
            <w:r>
              <w:t>Ja</w:t>
            </w:r>
          </w:p>
        </w:tc>
        <w:tc>
          <w:tcPr>
            <w:tcW w:w="420" w:type="pct"/>
            <w:shd w:val="clear" w:color="auto" w:fill="D9D9D9" w:themeFill="background1" w:themeFillShade="D9"/>
            <w:vAlign w:val="center"/>
          </w:tcPr>
          <w:p w14:paraId="3F621A4F" w14:textId="10ECFFC4" w:rsidR="00CC109F" w:rsidRPr="00C6490D" w:rsidRDefault="00A96534" w:rsidP="00A4356E">
            <w:pPr>
              <w:jc w:val="center"/>
              <w:rPr>
                <w:b/>
              </w:rPr>
            </w:pPr>
            <w:r>
              <w:rPr>
                <w:b/>
              </w:rPr>
              <w:t>-</w:t>
            </w:r>
          </w:p>
        </w:tc>
        <w:tc>
          <w:tcPr>
            <w:tcW w:w="420" w:type="pct"/>
            <w:shd w:val="clear" w:color="auto" w:fill="EAF1DD" w:themeFill="accent3" w:themeFillTint="33"/>
            <w:vAlign w:val="center"/>
          </w:tcPr>
          <w:p w14:paraId="31980BFC" w14:textId="77777777" w:rsidR="00CC109F" w:rsidRDefault="00CC109F" w:rsidP="00A4356E">
            <w:pPr>
              <w:jc w:val="center"/>
            </w:pPr>
            <w:r>
              <w:t>X</w:t>
            </w:r>
          </w:p>
        </w:tc>
        <w:tc>
          <w:tcPr>
            <w:tcW w:w="420" w:type="pct"/>
            <w:shd w:val="clear" w:color="auto" w:fill="F2DBDB" w:themeFill="accent2" w:themeFillTint="33"/>
            <w:vAlign w:val="center"/>
          </w:tcPr>
          <w:p w14:paraId="3110A0BC" w14:textId="34EEB143" w:rsidR="00CC109F" w:rsidRPr="00796A61" w:rsidRDefault="00A4356E" w:rsidP="00A4356E">
            <w:pPr>
              <w:jc w:val="center"/>
            </w:pPr>
            <w:r>
              <w:t>-</w:t>
            </w:r>
          </w:p>
        </w:tc>
        <w:tc>
          <w:tcPr>
            <w:tcW w:w="420" w:type="pct"/>
            <w:shd w:val="clear" w:color="auto" w:fill="FFFFCC"/>
            <w:vAlign w:val="center"/>
          </w:tcPr>
          <w:p w14:paraId="65F30C22" w14:textId="4A73E260" w:rsidR="00CC109F" w:rsidRPr="00796A61" w:rsidRDefault="00A4356E" w:rsidP="00A4356E">
            <w:pPr>
              <w:jc w:val="center"/>
            </w:pPr>
            <w:r>
              <w:t>-</w:t>
            </w:r>
          </w:p>
        </w:tc>
        <w:tc>
          <w:tcPr>
            <w:tcW w:w="417" w:type="pct"/>
            <w:shd w:val="clear" w:color="auto" w:fill="DBE5F1" w:themeFill="accent1" w:themeFillTint="33"/>
            <w:vAlign w:val="center"/>
          </w:tcPr>
          <w:p w14:paraId="38256B43" w14:textId="796A8EF1" w:rsidR="00CC109F" w:rsidRPr="00796A61" w:rsidRDefault="00A4356E" w:rsidP="00A4356E">
            <w:pPr>
              <w:jc w:val="center"/>
            </w:pPr>
            <w:r>
              <w:t>-</w:t>
            </w:r>
          </w:p>
        </w:tc>
      </w:tr>
      <w:tr w:rsidR="00CC109F" w:rsidRPr="00796A61" w14:paraId="424F92CC" w14:textId="77777777" w:rsidTr="00A4356E">
        <w:tc>
          <w:tcPr>
            <w:tcW w:w="2903" w:type="pct"/>
            <w:vAlign w:val="center"/>
          </w:tcPr>
          <w:p w14:paraId="64209BEC" w14:textId="76776AF1" w:rsidR="00CC109F" w:rsidRPr="00CC109F" w:rsidRDefault="00CC109F" w:rsidP="00A4356E">
            <w:r>
              <w:t>Nein</w:t>
            </w:r>
          </w:p>
        </w:tc>
        <w:tc>
          <w:tcPr>
            <w:tcW w:w="420" w:type="pct"/>
            <w:shd w:val="clear" w:color="auto" w:fill="D9D9D9" w:themeFill="background1" w:themeFillShade="D9"/>
            <w:vAlign w:val="center"/>
          </w:tcPr>
          <w:p w14:paraId="520A993B" w14:textId="3DC6EF03" w:rsidR="00CC109F" w:rsidRDefault="00A96534" w:rsidP="00A4356E">
            <w:pPr>
              <w:jc w:val="center"/>
              <w:rPr>
                <w:b/>
              </w:rPr>
            </w:pPr>
            <w:r>
              <w:rPr>
                <w:b/>
              </w:rPr>
              <w:t>X</w:t>
            </w:r>
          </w:p>
        </w:tc>
        <w:tc>
          <w:tcPr>
            <w:tcW w:w="420" w:type="pct"/>
            <w:shd w:val="clear" w:color="auto" w:fill="EAF1DD" w:themeFill="accent3" w:themeFillTint="33"/>
            <w:vAlign w:val="center"/>
          </w:tcPr>
          <w:p w14:paraId="7BA546DE" w14:textId="77777777" w:rsidR="00CC109F" w:rsidRDefault="00CC109F" w:rsidP="00A4356E">
            <w:pPr>
              <w:jc w:val="center"/>
            </w:pPr>
            <w:r>
              <w:t>-</w:t>
            </w:r>
          </w:p>
        </w:tc>
        <w:tc>
          <w:tcPr>
            <w:tcW w:w="420" w:type="pct"/>
            <w:shd w:val="clear" w:color="auto" w:fill="F2DBDB" w:themeFill="accent2" w:themeFillTint="33"/>
            <w:vAlign w:val="center"/>
          </w:tcPr>
          <w:p w14:paraId="0E9CBC12" w14:textId="4F6F5751" w:rsidR="00CC109F" w:rsidRDefault="00A4356E" w:rsidP="00A4356E">
            <w:pPr>
              <w:jc w:val="center"/>
            </w:pPr>
            <w:r>
              <w:t>X</w:t>
            </w:r>
          </w:p>
        </w:tc>
        <w:tc>
          <w:tcPr>
            <w:tcW w:w="420" w:type="pct"/>
            <w:shd w:val="clear" w:color="auto" w:fill="FFFFCC"/>
            <w:vAlign w:val="center"/>
          </w:tcPr>
          <w:p w14:paraId="2DE7B6F6" w14:textId="6A96695E" w:rsidR="00CC109F" w:rsidRDefault="00A4356E" w:rsidP="00A4356E">
            <w:pPr>
              <w:jc w:val="center"/>
            </w:pPr>
            <w:r>
              <w:t>X</w:t>
            </w:r>
          </w:p>
        </w:tc>
        <w:tc>
          <w:tcPr>
            <w:tcW w:w="417" w:type="pct"/>
            <w:shd w:val="clear" w:color="auto" w:fill="DBE5F1" w:themeFill="accent1" w:themeFillTint="33"/>
            <w:vAlign w:val="center"/>
          </w:tcPr>
          <w:p w14:paraId="2D62CC97" w14:textId="6BDD4271" w:rsidR="00CC109F" w:rsidRDefault="00A4356E" w:rsidP="00A4356E">
            <w:pPr>
              <w:jc w:val="center"/>
            </w:pPr>
            <w:r>
              <w:t>X</w:t>
            </w:r>
          </w:p>
        </w:tc>
      </w:tr>
    </w:tbl>
    <w:p w14:paraId="5C5861A2" w14:textId="77777777" w:rsidR="00CC109F" w:rsidRDefault="00CC109F" w:rsidP="009141B6"/>
    <w:p w14:paraId="71ED140D" w14:textId="14EEC1A0" w:rsidR="00CC20CA" w:rsidRDefault="0078252B" w:rsidP="00CC20CA">
      <w:pPr>
        <w:pStyle w:val="berschrift4"/>
      </w:pPr>
      <w:r w:rsidRPr="00DC3249">
        <w:t>E</w:t>
      </w:r>
      <w:r w:rsidR="00CC20CA" w:rsidRPr="00DC3249">
        <w:t>mpfehlung</w:t>
      </w:r>
    </w:p>
    <w:p w14:paraId="770E1A7D" w14:textId="5EF8BA4F" w:rsidR="005B3F4E" w:rsidRDefault="005B3F4E" w:rsidP="005B3F4E">
      <w:pPr>
        <w:pStyle w:val="Listenabsatz"/>
        <w:numPr>
          <w:ilvl w:val="0"/>
          <w:numId w:val="3"/>
        </w:numPr>
      </w:pPr>
      <w:r>
        <w:t xml:space="preserve">Monatliche Fortschreibung und </w:t>
      </w:r>
      <w:r w:rsidR="0078252B">
        <w:t xml:space="preserve">monatliche </w:t>
      </w:r>
      <w:r>
        <w:t>Zuteilung</w:t>
      </w:r>
    </w:p>
    <w:p w14:paraId="504646C9" w14:textId="7A98C0BD" w:rsidR="004749EF" w:rsidRPr="005B3F4E" w:rsidRDefault="004749EF" w:rsidP="005B3F4E">
      <w:pPr>
        <w:pStyle w:val="Listenabsatz"/>
        <w:numPr>
          <w:ilvl w:val="0"/>
          <w:numId w:val="3"/>
        </w:numPr>
      </w:pPr>
      <w:r>
        <w:t>Noch offene Verwaltungskosten</w:t>
      </w:r>
      <w:r w:rsidR="0078252B">
        <w:t xml:space="preserve"> </w:t>
      </w:r>
      <w:r>
        <w:t>(die noch nicht mit den laufenden Gewinnen ve</w:t>
      </w:r>
      <w:r>
        <w:t>r</w:t>
      </w:r>
      <w:r>
        <w:t xml:space="preserve">rechnet wurden) sollen mit den Schlussgewinnen des laufenden </w:t>
      </w:r>
      <w:r w:rsidR="00944EF8">
        <w:t>Monats verrechnet werden können (wie aktuell bei HLV)</w:t>
      </w:r>
    </w:p>
    <w:p w14:paraId="2F271F53" w14:textId="77777777" w:rsidR="00CC20CA" w:rsidRDefault="00CC20CA" w:rsidP="00CC20CA">
      <w:pPr>
        <w:pStyle w:val="berschrift4"/>
      </w:pPr>
      <w:r w:rsidRPr="00087E31">
        <w:t xml:space="preserve">Abstimmung mit F1 der Mathematik </w:t>
      </w:r>
    </w:p>
    <w:p w14:paraId="11D0A369" w14:textId="417C8704" w:rsidR="00A96534" w:rsidRDefault="00A96534" w:rsidP="00A96534">
      <w:r>
        <w:t>Workshop 0</w:t>
      </w:r>
      <w:r w:rsidR="00F46497">
        <w:t>7</w:t>
      </w:r>
      <w:r>
        <w:t>.06.2016:</w:t>
      </w:r>
    </w:p>
    <w:p w14:paraId="40FF0C91" w14:textId="283FD5AE" w:rsidR="00A96534" w:rsidRDefault="00A96534" w:rsidP="00A96534">
      <w:pPr>
        <w:pStyle w:val="Listenabsatz"/>
        <w:numPr>
          <w:ilvl w:val="0"/>
          <w:numId w:val="3"/>
        </w:numPr>
      </w:pPr>
      <w:r>
        <w:lastRenderedPageBreak/>
        <w:t>Monatliche Fortschreibung und monatliche Zuteilung.</w:t>
      </w:r>
    </w:p>
    <w:p w14:paraId="7A69FF36" w14:textId="3EBB0872" w:rsidR="00A96534" w:rsidRPr="00A96534" w:rsidRDefault="00A96534" w:rsidP="00A96534">
      <w:pPr>
        <w:pStyle w:val="Listenabsatz"/>
        <w:numPr>
          <w:ilvl w:val="0"/>
          <w:numId w:val="3"/>
        </w:numPr>
      </w:pPr>
      <w:r>
        <w:t>Offene Kosten werden nicht mit den SGA verrechnet.</w:t>
      </w:r>
    </w:p>
    <w:p w14:paraId="0AE97C83" w14:textId="77777777" w:rsidR="00CC20CA" w:rsidRDefault="00CC20CA" w:rsidP="00CC20CA">
      <w:pPr>
        <w:pStyle w:val="berschrift4"/>
      </w:pPr>
      <w:r w:rsidRPr="00365776">
        <w:t>Abstimmung mit Produkttechnik</w:t>
      </w:r>
    </w:p>
    <w:p w14:paraId="3A5A5A66" w14:textId="77777777" w:rsidR="00CC20CA" w:rsidRDefault="00CC20CA" w:rsidP="00CC20CA">
      <w:pPr>
        <w:pStyle w:val="berschrift4"/>
      </w:pPr>
      <w:r>
        <w:t>Entscheidung</w:t>
      </w:r>
    </w:p>
    <w:p w14:paraId="374AC65C" w14:textId="77777777" w:rsidR="00CC20CA" w:rsidRDefault="00CC20CA" w:rsidP="00CC20CA">
      <w:pPr>
        <w:pStyle w:val="berschrift4"/>
      </w:pPr>
      <w:r>
        <w:t>Folgearbeiten</w:t>
      </w:r>
    </w:p>
    <w:p w14:paraId="7F7FF1E8" w14:textId="77777777" w:rsidR="00CC20CA" w:rsidRPr="00CC20CA" w:rsidRDefault="00CC20CA" w:rsidP="00CC20CA">
      <w:pPr>
        <w:rPr>
          <w:rFonts w:cs="Arial"/>
          <w:highlight w:val="yellow"/>
        </w:rPr>
      </w:pPr>
    </w:p>
    <w:p w14:paraId="7190DA5D" w14:textId="432E4101" w:rsidR="00506F15" w:rsidRDefault="00506F15" w:rsidP="00506F15">
      <w:pPr>
        <w:pStyle w:val="berschrift3"/>
      </w:pPr>
      <w:bookmarkStart w:id="81" w:name="_Toc449708311"/>
      <w:r>
        <w:t>Beteiligung an den Bewertungsreserven</w:t>
      </w:r>
      <w:bookmarkEnd w:id="81"/>
    </w:p>
    <w:p w14:paraId="4AA87FF4" w14:textId="77777777" w:rsidR="00CC20CA" w:rsidRDefault="00CC20CA" w:rsidP="008A61CF"/>
    <w:p w14:paraId="15E084BD" w14:textId="77777777" w:rsidR="00CC20CA" w:rsidRDefault="00CC20CA" w:rsidP="00CC20CA">
      <w:pPr>
        <w:pStyle w:val="berschrift4"/>
      </w:pPr>
      <w:r>
        <w:t>A</w:t>
      </w:r>
      <w:r w:rsidRPr="00177E07">
        <w:t>ktueller</w:t>
      </w:r>
      <w:r>
        <w:t xml:space="preserve"> Stand</w:t>
      </w:r>
    </w:p>
    <w:p w14:paraId="1BA05DA2" w14:textId="77777777" w:rsidR="009141B6" w:rsidRDefault="009141B6" w:rsidP="009141B6">
      <w:r>
        <w:t>HLV:</w:t>
      </w:r>
    </w:p>
    <w:p w14:paraId="7234C460" w14:textId="77777777" w:rsidR="009141B6" w:rsidRDefault="009141B6" w:rsidP="009141B6">
      <w:pPr>
        <w:pStyle w:val="Listenabsatz"/>
        <w:numPr>
          <w:ilvl w:val="0"/>
          <w:numId w:val="3"/>
        </w:numPr>
      </w:pPr>
      <w:r>
        <w:t xml:space="preserve">Gemäß Extra-Tarifplan. </w:t>
      </w:r>
      <w:r w:rsidRPr="00031704">
        <w:rPr>
          <w:highlight w:val="yellow"/>
        </w:rPr>
        <w:t>Wird ein solcher benötigt??</w:t>
      </w:r>
    </w:p>
    <w:p w14:paraId="6D5E7D60" w14:textId="77777777" w:rsidR="009141B6" w:rsidRDefault="009141B6" w:rsidP="009141B6">
      <w:r>
        <w:t>NL:</w:t>
      </w:r>
    </w:p>
    <w:p w14:paraId="5CFCB84B" w14:textId="77777777" w:rsidR="009141B6" w:rsidRDefault="009141B6" w:rsidP="009141B6">
      <w:pPr>
        <w:pStyle w:val="Listenabsatz"/>
        <w:numPr>
          <w:ilvl w:val="0"/>
          <w:numId w:val="3"/>
        </w:numPr>
      </w:pPr>
      <w:r>
        <w:t>In Prozent des Schlussüberschussanteils im konventionellen Vertragsteil</w:t>
      </w:r>
    </w:p>
    <w:p w14:paraId="66370F27" w14:textId="77777777" w:rsidR="009141B6" w:rsidRPr="004962B0" w:rsidRDefault="009141B6" w:rsidP="009141B6">
      <w:pPr>
        <w:pStyle w:val="Listenabsatz"/>
        <w:numPr>
          <w:ilvl w:val="0"/>
          <w:numId w:val="3"/>
        </w:numPr>
        <w:jc w:val="both"/>
        <w:rPr>
          <w:rFonts w:cs="Arial"/>
          <w:szCs w:val="22"/>
        </w:rPr>
      </w:pPr>
      <w:r w:rsidRPr="004962B0">
        <w:rPr>
          <w:rFonts w:cs="Arial"/>
          <w:szCs w:val="22"/>
        </w:rPr>
        <w:t>Der Sockelbetrag für die Beteiligung an den Bewertungsreserven wird zum Beginn der Auszahlungsphase bzw. bei Beendigung der Versicherung gewährt.</w:t>
      </w:r>
    </w:p>
    <w:p w14:paraId="694D394F" w14:textId="77777777" w:rsidR="009141B6" w:rsidRDefault="009141B6" w:rsidP="009141B6">
      <w:pPr>
        <w:pStyle w:val="Listenabsatz"/>
        <w:rPr>
          <w:rFonts w:cs="Arial"/>
          <w:szCs w:val="22"/>
        </w:rPr>
      </w:pPr>
      <w:r w:rsidRPr="003A49E4">
        <w:rPr>
          <w:rFonts w:cs="Arial"/>
          <w:szCs w:val="22"/>
        </w:rPr>
        <w:t>Übersteigt bei Zuteilung der Beteiligung an den Bewertungsreserven ein für diesen Zeitpunkt festgelegter Sockelbetrag den sich nach § 153 Abs. 3 VVG ergebenden Wert, wird der Sockelbetrag zugeteilt, anderenfalls bleibt es bei der Zuteilung des g</w:t>
      </w:r>
      <w:r w:rsidRPr="003A49E4">
        <w:rPr>
          <w:rFonts w:cs="Arial"/>
          <w:szCs w:val="22"/>
        </w:rPr>
        <w:t>e</w:t>
      </w:r>
      <w:r w:rsidRPr="003A49E4">
        <w:rPr>
          <w:rFonts w:cs="Arial"/>
          <w:szCs w:val="22"/>
        </w:rPr>
        <w:t>setzlich vorgesehenen Wertes.</w:t>
      </w:r>
    </w:p>
    <w:p w14:paraId="529C8C5A" w14:textId="77777777" w:rsidR="009141B6" w:rsidRDefault="009141B6" w:rsidP="009141B6">
      <w:r>
        <w:t>PBL: (s. Schlussgewinnkonto)</w:t>
      </w:r>
    </w:p>
    <w:p w14:paraId="7A795435" w14:textId="77777777" w:rsidR="009141B6" w:rsidRPr="009141B6" w:rsidRDefault="009141B6" w:rsidP="009141B6"/>
    <w:p w14:paraId="0FEEC857" w14:textId="56886FB8" w:rsidR="00B12BDA" w:rsidRPr="00B12BDA" w:rsidRDefault="00CC20CA" w:rsidP="00B12BDA">
      <w:pPr>
        <w:pStyle w:val="berschrift4"/>
      </w:pPr>
      <w:r w:rsidRPr="005D37DB">
        <w:t>Empfehlung</w:t>
      </w:r>
    </w:p>
    <w:p w14:paraId="7D228528" w14:textId="46CBEC1C" w:rsidR="00CC20CA" w:rsidRDefault="00CC20CA" w:rsidP="00CC20CA">
      <w:pPr>
        <w:pStyle w:val="berschrift4"/>
      </w:pPr>
      <w:r w:rsidRPr="00087E31">
        <w:t xml:space="preserve">Abstimmung mit F1 der Mathematik </w:t>
      </w:r>
      <w:r w:rsidR="005D37DB">
        <w:t>(18.04.2016) allgemein für alle Produkte</w:t>
      </w:r>
    </w:p>
    <w:p w14:paraId="1ABFAFE7" w14:textId="6C78151E" w:rsidR="005D37DB" w:rsidRPr="005D37DB" w:rsidRDefault="005D37DB" w:rsidP="005D37DB">
      <w:pPr>
        <w:pStyle w:val="Listenabsatz"/>
        <w:numPr>
          <w:ilvl w:val="0"/>
          <w:numId w:val="3"/>
        </w:numPr>
      </w:pPr>
      <w:r>
        <w:t>MinBWR als prozentualer Teil des Schlussgewinnkontos</w:t>
      </w:r>
    </w:p>
    <w:p w14:paraId="305B44A5" w14:textId="77777777" w:rsidR="00CC20CA" w:rsidRDefault="00CC20CA" w:rsidP="00CC20CA">
      <w:pPr>
        <w:pStyle w:val="berschrift4"/>
      </w:pPr>
      <w:r w:rsidRPr="00365776">
        <w:t>Abstimmung mit Produkttechnik</w:t>
      </w:r>
    </w:p>
    <w:p w14:paraId="3865442F" w14:textId="77777777" w:rsidR="00CC20CA" w:rsidRDefault="00CC20CA" w:rsidP="00CC20CA">
      <w:pPr>
        <w:pStyle w:val="berschrift4"/>
      </w:pPr>
      <w:r>
        <w:t>Entscheidung</w:t>
      </w:r>
    </w:p>
    <w:p w14:paraId="1FF59B8A" w14:textId="77777777" w:rsidR="00CC20CA" w:rsidRDefault="00CC20CA" w:rsidP="00CC20CA">
      <w:pPr>
        <w:pStyle w:val="berschrift4"/>
      </w:pPr>
      <w:r>
        <w:t>Folgearbeiten</w:t>
      </w:r>
    </w:p>
    <w:p w14:paraId="3D4186E3" w14:textId="77777777" w:rsidR="00CC20CA" w:rsidRPr="004962B0" w:rsidRDefault="00CC20CA" w:rsidP="008A61CF"/>
    <w:p w14:paraId="6080A717" w14:textId="268BFF71" w:rsidR="00506F15" w:rsidRDefault="00506F15" w:rsidP="002A0ED8">
      <w:pPr>
        <w:pStyle w:val="berschrift2"/>
      </w:pPr>
      <w:bookmarkStart w:id="82" w:name="_Toc449708312"/>
      <w:r>
        <w:t>Gewinnverwendung</w:t>
      </w:r>
      <w:bookmarkEnd w:id="82"/>
    </w:p>
    <w:p w14:paraId="42A10F39" w14:textId="1414A249" w:rsidR="001A20E5" w:rsidRPr="00CC109F" w:rsidRDefault="00CC109F" w:rsidP="001A20E5">
      <w:r w:rsidRPr="00CC109F">
        <w:t>Für die fällige Zeit: Harmonisierungsdokument für den Rentenbezug betrachten.</w:t>
      </w:r>
    </w:p>
    <w:p w14:paraId="31A5F60F" w14:textId="28855A95" w:rsidR="00031EBF" w:rsidRDefault="00506F15" w:rsidP="00031EBF">
      <w:pPr>
        <w:pStyle w:val="berschrift3"/>
      </w:pPr>
      <w:bookmarkStart w:id="83" w:name="_Toc449708313"/>
      <w:r>
        <w:t>L</w:t>
      </w:r>
      <w:r w:rsidR="00031EBF">
        <w:t>aufende Gewinnbeteiligung</w:t>
      </w:r>
      <w:bookmarkEnd w:id="83"/>
    </w:p>
    <w:p w14:paraId="78B6E31C" w14:textId="170FB656" w:rsidR="00CC20CA" w:rsidRDefault="001A20E5" w:rsidP="001A20E5">
      <w:r>
        <w:t xml:space="preserve">Vgl. </w:t>
      </w:r>
      <w:r>
        <w:fldChar w:fldCharType="begin"/>
      </w:r>
      <w:r>
        <w:instrText xml:space="preserve"> REF _Ref452467180 \r \h </w:instrText>
      </w:r>
      <w:r>
        <w:fldChar w:fldCharType="separate"/>
      </w:r>
      <w:r>
        <w:t>1.1.2</w:t>
      </w:r>
      <w:r>
        <w:fldChar w:fldCharType="end"/>
      </w:r>
      <w:r>
        <w:t xml:space="preserve"> </w:t>
      </w:r>
    </w:p>
    <w:p w14:paraId="2C5CB628" w14:textId="77777777" w:rsidR="00CC20CA" w:rsidRPr="00CC20CA" w:rsidRDefault="00CC20CA" w:rsidP="00CC20CA"/>
    <w:p w14:paraId="65F3FAF3" w14:textId="7E9DAC56" w:rsidR="00506F15" w:rsidRDefault="00506F15" w:rsidP="00506F15">
      <w:pPr>
        <w:pStyle w:val="berschrift3"/>
      </w:pPr>
      <w:bookmarkStart w:id="84" w:name="_Toc449708314"/>
      <w:r>
        <w:t>Leistungen aus der Schlussgewinnbeteiligung</w:t>
      </w:r>
      <w:bookmarkEnd w:id="84"/>
    </w:p>
    <w:p w14:paraId="20DBCBA3" w14:textId="5309698F" w:rsidR="001A20E5" w:rsidRDefault="001A20E5" w:rsidP="001A20E5">
      <w:r>
        <w:t xml:space="preserve">Vgl. </w:t>
      </w:r>
      <w:r>
        <w:fldChar w:fldCharType="begin"/>
      </w:r>
      <w:r>
        <w:instrText xml:space="preserve"> REF _Ref452467180 \r \h </w:instrText>
      </w:r>
      <w:r>
        <w:fldChar w:fldCharType="separate"/>
      </w:r>
      <w:r>
        <w:fldChar w:fldCharType="begin"/>
      </w:r>
      <w:r>
        <w:instrText xml:space="preserve"> REF _Ref452467220 \r \h </w:instrText>
      </w:r>
      <w:r>
        <w:fldChar w:fldCharType="separate"/>
      </w:r>
      <w:r>
        <w:t>1.1.3</w:t>
      </w:r>
      <w:r>
        <w:fldChar w:fldCharType="end"/>
      </w:r>
      <w:r>
        <w:fldChar w:fldCharType="end"/>
      </w:r>
      <w:r>
        <w:t xml:space="preserve"> </w:t>
      </w:r>
    </w:p>
    <w:p w14:paraId="1B33A1E3" w14:textId="77777777" w:rsidR="00CC20CA" w:rsidRPr="00CC20CA" w:rsidRDefault="00CC20CA" w:rsidP="00CC20CA"/>
    <w:p w14:paraId="01E94945" w14:textId="534CEDA0" w:rsidR="00506F15" w:rsidRDefault="00506F15" w:rsidP="00506F15">
      <w:pPr>
        <w:pStyle w:val="berschrift3"/>
      </w:pPr>
      <w:bookmarkStart w:id="85" w:name="_Toc449708315"/>
      <w:r>
        <w:t>Verwendung von Risikogewinnen</w:t>
      </w:r>
      <w:bookmarkEnd w:id="85"/>
    </w:p>
    <w:p w14:paraId="5E349563" w14:textId="64858FC0" w:rsidR="00CC20CA" w:rsidRPr="00CC20CA" w:rsidRDefault="001A20E5" w:rsidP="00CC20CA">
      <w:r>
        <w:t>Entfällt.</w:t>
      </w:r>
    </w:p>
    <w:p w14:paraId="16CF5140" w14:textId="77777777" w:rsidR="00031EBF" w:rsidRDefault="00031EBF">
      <w:pPr>
        <w:rPr>
          <w:rFonts w:cs="Arial"/>
          <w:b/>
          <w:bCs/>
          <w:kern w:val="32"/>
          <w:sz w:val="32"/>
          <w:szCs w:val="32"/>
        </w:rPr>
      </w:pPr>
      <w:r>
        <w:lastRenderedPageBreak/>
        <w:br w:type="page"/>
      </w:r>
    </w:p>
    <w:p w14:paraId="74035FDB" w14:textId="44B01276" w:rsidR="00E40C56" w:rsidRDefault="00E40C56" w:rsidP="00E40C56">
      <w:pPr>
        <w:pStyle w:val="berschrift1"/>
      </w:pPr>
      <w:bookmarkStart w:id="86" w:name="_Toc449708316"/>
      <w:r>
        <w:lastRenderedPageBreak/>
        <w:t>Auflösungsleistungen und prämienfreie Leistungen</w:t>
      </w:r>
      <w:bookmarkEnd w:id="86"/>
    </w:p>
    <w:p w14:paraId="15A934E2" w14:textId="77777777" w:rsidR="00CC3D36" w:rsidRPr="00B247B6" w:rsidRDefault="00CC3D36" w:rsidP="00CC3D36">
      <w:pPr>
        <w:pStyle w:val="berschrift2"/>
        <w:tabs>
          <w:tab w:val="clear" w:pos="1002"/>
          <w:tab w:val="num" w:pos="3129"/>
        </w:tabs>
        <w:ind w:left="567" w:hanging="573"/>
      </w:pPr>
      <w:bookmarkStart w:id="87" w:name="_Ref443579321"/>
      <w:bookmarkStart w:id="88" w:name="_Toc444617552"/>
      <w:bookmarkStart w:id="89" w:name="_Toc444789839"/>
      <w:bookmarkStart w:id="90" w:name="_Toc449708317"/>
      <w:bookmarkStart w:id="91" w:name="_Toc444617551"/>
      <w:bookmarkStart w:id="92" w:name="_Toc444789838"/>
      <w:r w:rsidRPr="00B247B6">
        <w:t>Stornoabschlagssystematik</w:t>
      </w:r>
      <w:bookmarkEnd w:id="87"/>
      <w:bookmarkEnd w:id="88"/>
      <w:bookmarkEnd w:id="89"/>
      <w:bookmarkEnd w:id="90"/>
    </w:p>
    <w:p w14:paraId="175E78F4" w14:textId="77777777" w:rsidR="00CC3D36" w:rsidRPr="00B247B6" w:rsidRDefault="00CC3D36" w:rsidP="00CC3D36">
      <w:pPr>
        <w:pStyle w:val="berschrift4"/>
      </w:pPr>
      <w:r w:rsidRPr="00B247B6">
        <w:t>Aktueller Stand</w:t>
      </w:r>
    </w:p>
    <w:p w14:paraId="1E52DA9F" w14:textId="77777777" w:rsidR="00CC3D36" w:rsidRPr="00B247B6" w:rsidRDefault="00CC3D36" w:rsidP="00CC3D36"/>
    <w:tbl>
      <w:tblPr>
        <w:tblStyle w:val="Tabellenraster"/>
        <w:tblW w:w="5000" w:type="pct"/>
        <w:tblLook w:val="04A0" w:firstRow="1" w:lastRow="0" w:firstColumn="1" w:lastColumn="0" w:noHBand="0" w:noVBand="1"/>
      </w:tblPr>
      <w:tblGrid>
        <w:gridCol w:w="5360"/>
        <w:gridCol w:w="749"/>
        <w:gridCol w:w="749"/>
        <w:gridCol w:w="936"/>
        <w:gridCol w:w="749"/>
        <w:gridCol w:w="745"/>
      </w:tblGrid>
      <w:tr w:rsidR="00CC3D36" w:rsidRPr="00B247B6" w14:paraId="6F10D2C5" w14:textId="77777777" w:rsidTr="00DC5C92">
        <w:tc>
          <w:tcPr>
            <w:tcW w:w="2885" w:type="pct"/>
            <w:vAlign w:val="center"/>
          </w:tcPr>
          <w:p w14:paraId="6B99BF28" w14:textId="77777777" w:rsidR="00CC3D36" w:rsidRPr="00B247B6" w:rsidRDefault="00CC3D36" w:rsidP="00DC5C92">
            <w:pPr>
              <w:rPr>
                <w:b/>
              </w:rPr>
            </w:pPr>
            <w:r w:rsidRPr="00B247B6">
              <w:rPr>
                <w:b/>
              </w:rPr>
              <w:t>Stornoabschlag bei Kündigung</w:t>
            </w:r>
          </w:p>
        </w:tc>
        <w:tc>
          <w:tcPr>
            <w:tcW w:w="403" w:type="pct"/>
            <w:shd w:val="clear" w:color="auto" w:fill="808080" w:themeFill="background1" w:themeFillShade="80"/>
            <w:vAlign w:val="center"/>
          </w:tcPr>
          <w:p w14:paraId="0447409F" w14:textId="77777777" w:rsidR="00CC3D36" w:rsidRPr="00B247B6" w:rsidRDefault="00CC3D36" w:rsidP="00DC5C92">
            <w:pPr>
              <w:jc w:val="center"/>
              <w:rPr>
                <w:b/>
              </w:rPr>
            </w:pPr>
            <w:r w:rsidRPr="00B247B6">
              <w:rPr>
                <w:b/>
              </w:rPr>
              <w:t>TD</w:t>
            </w:r>
          </w:p>
        </w:tc>
        <w:tc>
          <w:tcPr>
            <w:tcW w:w="403" w:type="pct"/>
            <w:shd w:val="clear" w:color="auto" w:fill="00B050"/>
            <w:vAlign w:val="center"/>
          </w:tcPr>
          <w:p w14:paraId="3C86B435" w14:textId="77777777" w:rsidR="00CC3D36" w:rsidRPr="00B247B6" w:rsidRDefault="00CC3D36" w:rsidP="00DC5C92">
            <w:pPr>
              <w:jc w:val="center"/>
              <w:rPr>
                <w:b/>
              </w:rPr>
            </w:pPr>
            <w:r w:rsidRPr="00B247B6">
              <w:rPr>
                <w:b/>
              </w:rPr>
              <w:t>HLV</w:t>
            </w:r>
          </w:p>
        </w:tc>
        <w:tc>
          <w:tcPr>
            <w:tcW w:w="504" w:type="pct"/>
            <w:shd w:val="clear" w:color="auto" w:fill="FF0000"/>
            <w:vAlign w:val="center"/>
          </w:tcPr>
          <w:p w14:paraId="16BC21AF" w14:textId="77777777" w:rsidR="00CC3D36" w:rsidRPr="00B247B6" w:rsidRDefault="00CC3D36" w:rsidP="00DC5C92">
            <w:pPr>
              <w:jc w:val="center"/>
              <w:rPr>
                <w:b/>
              </w:rPr>
            </w:pPr>
            <w:r w:rsidRPr="00B247B6">
              <w:rPr>
                <w:b/>
              </w:rPr>
              <w:t>NL</w:t>
            </w:r>
          </w:p>
        </w:tc>
        <w:tc>
          <w:tcPr>
            <w:tcW w:w="403" w:type="pct"/>
            <w:shd w:val="clear" w:color="auto" w:fill="FFFF00"/>
            <w:vAlign w:val="center"/>
          </w:tcPr>
          <w:p w14:paraId="4A64F48A" w14:textId="77777777" w:rsidR="00CC3D36" w:rsidRPr="00B247B6" w:rsidRDefault="00CC3D36" w:rsidP="00DC5C92">
            <w:pPr>
              <w:jc w:val="center"/>
              <w:rPr>
                <w:b/>
              </w:rPr>
            </w:pPr>
            <w:r w:rsidRPr="00B247B6">
              <w:rPr>
                <w:b/>
              </w:rPr>
              <w:t>PBL</w:t>
            </w:r>
          </w:p>
        </w:tc>
        <w:tc>
          <w:tcPr>
            <w:tcW w:w="401" w:type="pct"/>
            <w:shd w:val="clear" w:color="auto" w:fill="0070C0"/>
            <w:vAlign w:val="center"/>
          </w:tcPr>
          <w:p w14:paraId="1E06344B" w14:textId="77777777" w:rsidR="00CC3D36" w:rsidRPr="00B247B6" w:rsidRDefault="00CC3D36" w:rsidP="00DC5C92">
            <w:pPr>
              <w:jc w:val="center"/>
              <w:rPr>
                <w:b/>
              </w:rPr>
            </w:pPr>
            <w:r w:rsidRPr="00B247B6">
              <w:rPr>
                <w:b/>
              </w:rPr>
              <w:t>TAL</w:t>
            </w:r>
          </w:p>
        </w:tc>
      </w:tr>
      <w:tr w:rsidR="00CC3D36" w:rsidRPr="00B247B6" w14:paraId="0C7FFEF4" w14:textId="77777777" w:rsidTr="00DC5C92">
        <w:tc>
          <w:tcPr>
            <w:tcW w:w="2885" w:type="pct"/>
            <w:vAlign w:val="center"/>
          </w:tcPr>
          <w:p w14:paraId="7372D23D" w14:textId="77777777" w:rsidR="00CC3D36" w:rsidRPr="00B247B6" w:rsidRDefault="00CC3D36" w:rsidP="00DC5C92">
            <w:r w:rsidRPr="00B247B6">
              <w:t>Fester Betrag</w:t>
            </w:r>
          </w:p>
        </w:tc>
        <w:tc>
          <w:tcPr>
            <w:tcW w:w="403" w:type="pct"/>
            <w:shd w:val="clear" w:color="auto" w:fill="D9D9D9" w:themeFill="background1" w:themeFillShade="D9"/>
            <w:vAlign w:val="center"/>
          </w:tcPr>
          <w:p w14:paraId="16F865F9" w14:textId="4BC0A292" w:rsidR="00CC3D36" w:rsidRPr="00B247B6" w:rsidRDefault="004651B1" w:rsidP="00DC5C92">
            <w:pPr>
              <w:jc w:val="center"/>
              <w:rPr>
                <w:b/>
              </w:rPr>
            </w:pPr>
            <w:r>
              <w:rPr>
                <w:b/>
              </w:rPr>
              <w:t>X</w:t>
            </w:r>
          </w:p>
        </w:tc>
        <w:tc>
          <w:tcPr>
            <w:tcW w:w="403" w:type="pct"/>
            <w:shd w:val="clear" w:color="auto" w:fill="EAF1DD" w:themeFill="accent3" w:themeFillTint="33"/>
            <w:vAlign w:val="center"/>
          </w:tcPr>
          <w:p w14:paraId="526CC604" w14:textId="77777777" w:rsidR="00CC3D36" w:rsidRPr="00B247B6" w:rsidRDefault="00CC3D36" w:rsidP="00DC5C92">
            <w:pPr>
              <w:jc w:val="center"/>
            </w:pPr>
            <w:r>
              <w:t>X</w:t>
            </w:r>
          </w:p>
        </w:tc>
        <w:tc>
          <w:tcPr>
            <w:tcW w:w="504" w:type="pct"/>
            <w:shd w:val="clear" w:color="auto" w:fill="F2DBDB" w:themeFill="accent2" w:themeFillTint="33"/>
            <w:vAlign w:val="center"/>
          </w:tcPr>
          <w:p w14:paraId="31F56903" w14:textId="5A805C0A" w:rsidR="00CC3D36" w:rsidRPr="004651B1" w:rsidRDefault="004651B1" w:rsidP="00DC5C92">
            <w:pPr>
              <w:jc w:val="center"/>
              <w:rPr>
                <w:vertAlign w:val="superscript"/>
              </w:rPr>
            </w:pPr>
            <w:r>
              <w:t>-</w:t>
            </w:r>
          </w:p>
        </w:tc>
        <w:tc>
          <w:tcPr>
            <w:tcW w:w="403" w:type="pct"/>
            <w:shd w:val="clear" w:color="auto" w:fill="FFFFCC"/>
            <w:vAlign w:val="center"/>
          </w:tcPr>
          <w:p w14:paraId="2ECA5E99" w14:textId="77777777" w:rsidR="00CC3D36" w:rsidRPr="00B247B6" w:rsidRDefault="00CC3D36" w:rsidP="00DC5C92">
            <w:pPr>
              <w:jc w:val="center"/>
            </w:pPr>
            <w:r>
              <w:t>X</w:t>
            </w:r>
          </w:p>
        </w:tc>
        <w:tc>
          <w:tcPr>
            <w:tcW w:w="401" w:type="pct"/>
            <w:shd w:val="clear" w:color="auto" w:fill="DBE5F1" w:themeFill="accent1" w:themeFillTint="33"/>
            <w:vAlign w:val="center"/>
          </w:tcPr>
          <w:p w14:paraId="249BEA80" w14:textId="77777777" w:rsidR="00CC3D36" w:rsidRPr="00B247B6" w:rsidRDefault="00CC3D36" w:rsidP="00DC5C92">
            <w:pPr>
              <w:jc w:val="center"/>
            </w:pPr>
            <w:r>
              <w:t>X</w:t>
            </w:r>
          </w:p>
        </w:tc>
      </w:tr>
      <w:tr w:rsidR="00CC3D36" w:rsidRPr="00B247B6" w14:paraId="6CD3333A" w14:textId="77777777" w:rsidTr="00DC5C92">
        <w:tc>
          <w:tcPr>
            <w:tcW w:w="2885" w:type="pct"/>
            <w:vAlign w:val="center"/>
          </w:tcPr>
          <w:p w14:paraId="256490F0" w14:textId="77777777" w:rsidR="00CC3D36" w:rsidRPr="00B247B6" w:rsidRDefault="00CC3D36" w:rsidP="00DC5C92">
            <w:r w:rsidRPr="00B247B6">
              <w:t xml:space="preserve">Prozentual auf </w:t>
            </w:r>
            <w:r>
              <w:t>den gar. Rückkaufswert</w:t>
            </w:r>
          </w:p>
        </w:tc>
        <w:tc>
          <w:tcPr>
            <w:tcW w:w="403" w:type="pct"/>
            <w:shd w:val="clear" w:color="auto" w:fill="D9D9D9" w:themeFill="background1" w:themeFillShade="D9"/>
            <w:vAlign w:val="center"/>
          </w:tcPr>
          <w:p w14:paraId="1E1906CE" w14:textId="626CCD8F" w:rsidR="00CC3D36" w:rsidRPr="00B247B6" w:rsidRDefault="007E6BED" w:rsidP="00DC5C92">
            <w:pPr>
              <w:jc w:val="center"/>
              <w:rPr>
                <w:b/>
              </w:rPr>
            </w:pPr>
            <w:r>
              <w:rPr>
                <w:b/>
              </w:rPr>
              <w:t>-</w:t>
            </w:r>
          </w:p>
        </w:tc>
        <w:tc>
          <w:tcPr>
            <w:tcW w:w="403" w:type="pct"/>
            <w:shd w:val="clear" w:color="auto" w:fill="EAF1DD" w:themeFill="accent3" w:themeFillTint="33"/>
            <w:vAlign w:val="center"/>
          </w:tcPr>
          <w:p w14:paraId="4126C87B" w14:textId="77777777" w:rsidR="00CC3D36" w:rsidRPr="00B247B6" w:rsidRDefault="00CC3D36" w:rsidP="00DC5C92">
            <w:pPr>
              <w:jc w:val="center"/>
            </w:pPr>
            <w:r>
              <w:t>-</w:t>
            </w:r>
          </w:p>
        </w:tc>
        <w:tc>
          <w:tcPr>
            <w:tcW w:w="504" w:type="pct"/>
            <w:shd w:val="clear" w:color="auto" w:fill="F2DBDB" w:themeFill="accent2" w:themeFillTint="33"/>
            <w:vAlign w:val="center"/>
          </w:tcPr>
          <w:p w14:paraId="07E5E0A4" w14:textId="0957CDF1" w:rsidR="00CC3D36" w:rsidRPr="004651B1" w:rsidRDefault="00CC3D36" w:rsidP="00DC5C92">
            <w:pPr>
              <w:jc w:val="center"/>
              <w:rPr>
                <w:vertAlign w:val="superscript"/>
              </w:rPr>
            </w:pPr>
            <w:r>
              <w:t>X</w:t>
            </w:r>
            <w:r w:rsidR="004651B1">
              <w:rPr>
                <w:vertAlign w:val="superscript"/>
              </w:rPr>
              <w:t>2)</w:t>
            </w:r>
          </w:p>
        </w:tc>
        <w:tc>
          <w:tcPr>
            <w:tcW w:w="403" w:type="pct"/>
            <w:shd w:val="clear" w:color="auto" w:fill="FFFFCC"/>
            <w:vAlign w:val="center"/>
          </w:tcPr>
          <w:p w14:paraId="18E7B1C5" w14:textId="77777777" w:rsidR="00CC3D36" w:rsidRPr="00C5393F" w:rsidRDefault="00CC3D36" w:rsidP="00DC5C92">
            <w:pPr>
              <w:jc w:val="center"/>
              <w:rPr>
                <w:vertAlign w:val="superscript"/>
              </w:rPr>
            </w:pPr>
            <w:r>
              <w:t>X</w:t>
            </w:r>
            <w:r>
              <w:rPr>
                <w:vertAlign w:val="superscript"/>
              </w:rPr>
              <w:t>1)</w:t>
            </w:r>
          </w:p>
        </w:tc>
        <w:tc>
          <w:tcPr>
            <w:tcW w:w="401" w:type="pct"/>
            <w:shd w:val="clear" w:color="auto" w:fill="DBE5F1" w:themeFill="accent1" w:themeFillTint="33"/>
            <w:vAlign w:val="center"/>
          </w:tcPr>
          <w:p w14:paraId="0B9BA345" w14:textId="77777777" w:rsidR="00CC3D36" w:rsidRPr="00212439" w:rsidRDefault="00CC3D36" w:rsidP="00DC5C92">
            <w:pPr>
              <w:jc w:val="center"/>
              <w:rPr>
                <w:vertAlign w:val="superscript"/>
              </w:rPr>
            </w:pPr>
            <w:r>
              <w:t>X</w:t>
            </w:r>
            <w:r>
              <w:rPr>
                <w:vertAlign w:val="superscript"/>
              </w:rPr>
              <w:t>1)</w:t>
            </w:r>
          </w:p>
        </w:tc>
      </w:tr>
      <w:tr w:rsidR="00CC3D36" w:rsidRPr="00B247B6" w14:paraId="4F5668A4" w14:textId="77777777" w:rsidTr="00DC5C92">
        <w:tc>
          <w:tcPr>
            <w:tcW w:w="2885" w:type="pct"/>
            <w:vAlign w:val="center"/>
          </w:tcPr>
          <w:p w14:paraId="7D613BDE" w14:textId="77777777" w:rsidR="00CC3D36" w:rsidRPr="00B247B6" w:rsidRDefault="00CC3D36" w:rsidP="00DC5C92">
            <w:r>
              <w:t>Prozentual auf die Beitragsrückgewähr</w:t>
            </w:r>
          </w:p>
        </w:tc>
        <w:tc>
          <w:tcPr>
            <w:tcW w:w="403" w:type="pct"/>
            <w:tcBorders>
              <w:bottom w:val="single" w:sz="4" w:space="0" w:color="auto"/>
            </w:tcBorders>
            <w:shd w:val="clear" w:color="auto" w:fill="D9D9D9" w:themeFill="background1" w:themeFillShade="D9"/>
            <w:vAlign w:val="center"/>
          </w:tcPr>
          <w:p w14:paraId="1642A0F9" w14:textId="382991E2" w:rsidR="00CC3D36" w:rsidRPr="00B247B6" w:rsidRDefault="004651B1" w:rsidP="00DC5C92">
            <w:pPr>
              <w:jc w:val="center"/>
              <w:rPr>
                <w:b/>
              </w:rPr>
            </w:pPr>
            <w:r>
              <w:rPr>
                <w:b/>
              </w:rPr>
              <w:t>X</w:t>
            </w:r>
          </w:p>
        </w:tc>
        <w:tc>
          <w:tcPr>
            <w:tcW w:w="403" w:type="pct"/>
            <w:tcBorders>
              <w:bottom w:val="single" w:sz="4" w:space="0" w:color="auto"/>
            </w:tcBorders>
            <w:shd w:val="clear" w:color="auto" w:fill="EAF1DD" w:themeFill="accent3" w:themeFillTint="33"/>
            <w:vAlign w:val="center"/>
          </w:tcPr>
          <w:p w14:paraId="15262489" w14:textId="77777777" w:rsidR="00CC3D36" w:rsidRPr="00B247B6" w:rsidRDefault="00CC3D36" w:rsidP="00DC5C92">
            <w:pPr>
              <w:jc w:val="center"/>
            </w:pPr>
            <w:r>
              <w:t>X</w:t>
            </w:r>
          </w:p>
        </w:tc>
        <w:tc>
          <w:tcPr>
            <w:tcW w:w="504" w:type="pct"/>
            <w:tcBorders>
              <w:bottom w:val="single" w:sz="4" w:space="0" w:color="auto"/>
            </w:tcBorders>
            <w:shd w:val="clear" w:color="auto" w:fill="F2DBDB" w:themeFill="accent2" w:themeFillTint="33"/>
            <w:vAlign w:val="center"/>
          </w:tcPr>
          <w:p w14:paraId="73545875" w14:textId="77777777" w:rsidR="00CC3D36" w:rsidRPr="00B247B6" w:rsidRDefault="00CC3D36" w:rsidP="00DC5C92">
            <w:pPr>
              <w:jc w:val="center"/>
            </w:pPr>
            <w:r>
              <w:t>-</w:t>
            </w:r>
          </w:p>
        </w:tc>
        <w:tc>
          <w:tcPr>
            <w:tcW w:w="403" w:type="pct"/>
            <w:tcBorders>
              <w:bottom w:val="single" w:sz="4" w:space="0" w:color="auto"/>
            </w:tcBorders>
            <w:shd w:val="clear" w:color="auto" w:fill="FFFFCC"/>
            <w:vAlign w:val="center"/>
          </w:tcPr>
          <w:p w14:paraId="05D285A8" w14:textId="77777777" w:rsidR="00CC3D36" w:rsidRPr="00B247B6" w:rsidRDefault="00CC3D36" w:rsidP="00DC5C92">
            <w:pPr>
              <w:jc w:val="center"/>
            </w:pPr>
            <w:r>
              <w:t>-</w:t>
            </w:r>
          </w:p>
        </w:tc>
        <w:tc>
          <w:tcPr>
            <w:tcW w:w="401" w:type="pct"/>
            <w:tcBorders>
              <w:bottom w:val="single" w:sz="4" w:space="0" w:color="auto"/>
            </w:tcBorders>
            <w:shd w:val="clear" w:color="auto" w:fill="DBE5F1" w:themeFill="accent1" w:themeFillTint="33"/>
            <w:vAlign w:val="center"/>
          </w:tcPr>
          <w:p w14:paraId="785E28F6" w14:textId="77777777" w:rsidR="00CC3D36" w:rsidRPr="00B247B6" w:rsidRDefault="00CC3D36" w:rsidP="00DC5C92">
            <w:pPr>
              <w:jc w:val="center"/>
            </w:pPr>
            <w:r>
              <w:t>-</w:t>
            </w:r>
          </w:p>
        </w:tc>
      </w:tr>
      <w:tr w:rsidR="00CC3D36" w:rsidRPr="00B247B6" w14:paraId="35E1423B" w14:textId="77777777" w:rsidTr="00DC5C92">
        <w:tc>
          <w:tcPr>
            <w:tcW w:w="2885" w:type="pct"/>
            <w:vAlign w:val="center"/>
          </w:tcPr>
          <w:p w14:paraId="40F93E69" w14:textId="77777777" w:rsidR="00CC3D36" w:rsidRPr="00B247B6" w:rsidRDefault="00CC3D36" w:rsidP="00DC5C92">
            <w:r w:rsidRPr="00B247B6">
              <w:rPr>
                <w:b/>
              </w:rPr>
              <w:t>Kombination als</w:t>
            </w:r>
          </w:p>
        </w:tc>
        <w:tc>
          <w:tcPr>
            <w:tcW w:w="403" w:type="pct"/>
            <w:shd w:val="clear" w:color="auto" w:fill="FFFFFF" w:themeFill="background1"/>
            <w:vAlign w:val="center"/>
          </w:tcPr>
          <w:p w14:paraId="34DC0C06" w14:textId="77777777" w:rsidR="00CC3D36" w:rsidRPr="004D05AA" w:rsidRDefault="00CC3D36" w:rsidP="00DC5C92">
            <w:pPr>
              <w:jc w:val="center"/>
              <w:rPr>
                <w:b/>
              </w:rPr>
            </w:pPr>
          </w:p>
        </w:tc>
        <w:tc>
          <w:tcPr>
            <w:tcW w:w="403" w:type="pct"/>
            <w:shd w:val="clear" w:color="auto" w:fill="FFFFFF" w:themeFill="background1"/>
            <w:vAlign w:val="center"/>
          </w:tcPr>
          <w:p w14:paraId="78C61FC3" w14:textId="77777777" w:rsidR="00CC3D36" w:rsidRPr="004D05AA" w:rsidRDefault="00CC3D36" w:rsidP="00DC5C92">
            <w:pPr>
              <w:jc w:val="center"/>
            </w:pPr>
          </w:p>
        </w:tc>
        <w:tc>
          <w:tcPr>
            <w:tcW w:w="504" w:type="pct"/>
            <w:shd w:val="clear" w:color="auto" w:fill="FFFFFF" w:themeFill="background1"/>
            <w:vAlign w:val="center"/>
          </w:tcPr>
          <w:p w14:paraId="63BD7705" w14:textId="77777777" w:rsidR="00CC3D36" w:rsidRPr="004D05AA" w:rsidRDefault="00CC3D36" w:rsidP="00DC5C92">
            <w:pPr>
              <w:jc w:val="center"/>
            </w:pPr>
          </w:p>
        </w:tc>
        <w:tc>
          <w:tcPr>
            <w:tcW w:w="403" w:type="pct"/>
            <w:shd w:val="clear" w:color="auto" w:fill="FFFFFF" w:themeFill="background1"/>
            <w:vAlign w:val="center"/>
          </w:tcPr>
          <w:p w14:paraId="768BEC54" w14:textId="77777777" w:rsidR="00CC3D36" w:rsidRPr="004D05AA" w:rsidRDefault="00CC3D36" w:rsidP="00DC5C92">
            <w:pPr>
              <w:jc w:val="center"/>
            </w:pPr>
          </w:p>
        </w:tc>
        <w:tc>
          <w:tcPr>
            <w:tcW w:w="401" w:type="pct"/>
            <w:shd w:val="clear" w:color="auto" w:fill="FFFFFF" w:themeFill="background1"/>
            <w:vAlign w:val="center"/>
          </w:tcPr>
          <w:p w14:paraId="70F659D5" w14:textId="77777777" w:rsidR="00CC3D36" w:rsidRPr="004D05AA" w:rsidRDefault="00CC3D36" w:rsidP="00DC5C92">
            <w:pPr>
              <w:jc w:val="center"/>
            </w:pPr>
          </w:p>
        </w:tc>
      </w:tr>
      <w:tr w:rsidR="00CC3D36" w:rsidRPr="00B247B6" w14:paraId="1CB70D87" w14:textId="77777777" w:rsidTr="00DC5C92">
        <w:tc>
          <w:tcPr>
            <w:tcW w:w="2885" w:type="pct"/>
            <w:vAlign w:val="center"/>
          </w:tcPr>
          <w:p w14:paraId="1DB6A308" w14:textId="77777777" w:rsidR="00CC3D36" w:rsidRPr="00B247B6" w:rsidRDefault="00CC3D36" w:rsidP="00DC5C92">
            <w:r w:rsidRPr="00B247B6">
              <w:t>Min/max-Regel</w:t>
            </w:r>
          </w:p>
        </w:tc>
        <w:tc>
          <w:tcPr>
            <w:tcW w:w="403" w:type="pct"/>
            <w:shd w:val="clear" w:color="auto" w:fill="D9D9D9" w:themeFill="background1" w:themeFillShade="D9"/>
            <w:vAlign w:val="center"/>
          </w:tcPr>
          <w:p w14:paraId="02993C55" w14:textId="3731DA7B" w:rsidR="00CC3D36" w:rsidRPr="00B247B6" w:rsidRDefault="007E6BED" w:rsidP="00DC5C92">
            <w:pPr>
              <w:jc w:val="center"/>
              <w:rPr>
                <w:b/>
              </w:rPr>
            </w:pPr>
            <w:r>
              <w:rPr>
                <w:b/>
              </w:rPr>
              <w:t>X</w:t>
            </w:r>
          </w:p>
        </w:tc>
        <w:tc>
          <w:tcPr>
            <w:tcW w:w="403" w:type="pct"/>
            <w:shd w:val="clear" w:color="auto" w:fill="EAF1DD" w:themeFill="accent3" w:themeFillTint="33"/>
            <w:vAlign w:val="center"/>
          </w:tcPr>
          <w:p w14:paraId="4BAC34DD" w14:textId="77777777" w:rsidR="00CC3D36" w:rsidRPr="00B247B6" w:rsidRDefault="00CC3D36" w:rsidP="00DC5C92">
            <w:pPr>
              <w:jc w:val="center"/>
            </w:pPr>
            <w:r>
              <w:t>-</w:t>
            </w:r>
          </w:p>
        </w:tc>
        <w:tc>
          <w:tcPr>
            <w:tcW w:w="504" w:type="pct"/>
            <w:shd w:val="clear" w:color="auto" w:fill="F2DBDB" w:themeFill="accent2" w:themeFillTint="33"/>
            <w:vAlign w:val="center"/>
          </w:tcPr>
          <w:p w14:paraId="2874CDAB" w14:textId="3DDD7284" w:rsidR="00CC3D36" w:rsidRPr="00B247B6" w:rsidRDefault="004651B1" w:rsidP="00DC5C92">
            <w:pPr>
              <w:jc w:val="center"/>
            </w:pPr>
            <w:r>
              <w:t>-</w:t>
            </w:r>
          </w:p>
        </w:tc>
        <w:tc>
          <w:tcPr>
            <w:tcW w:w="403" w:type="pct"/>
            <w:shd w:val="clear" w:color="auto" w:fill="FFFFCC"/>
            <w:vAlign w:val="center"/>
          </w:tcPr>
          <w:p w14:paraId="2402D943" w14:textId="77777777" w:rsidR="00CC3D36" w:rsidRPr="00B247B6" w:rsidRDefault="00CC3D36" w:rsidP="00DC5C92">
            <w:pPr>
              <w:jc w:val="center"/>
            </w:pPr>
            <w:r w:rsidRPr="00B247B6">
              <w:t>-</w:t>
            </w:r>
          </w:p>
        </w:tc>
        <w:tc>
          <w:tcPr>
            <w:tcW w:w="401" w:type="pct"/>
            <w:shd w:val="clear" w:color="auto" w:fill="DBE5F1" w:themeFill="accent1" w:themeFillTint="33"/>
            <w:vAlign w:val="center"/>
          </w:tcPr>
          <w:p w14:paraId="1C55A566" w14:textId="77777777" w:rsidR="00CC3D36" w:rsidRPr="00B247B6" w:rsidRDefault="00CC3D36" w:rsidP="00DC5C92">
            <w:pPr>
              <w:jc w:val="center"/>
            </w:pPr>
            <w:r w:rsidRPr="00B247B6">
              <w:t>-</w:t>
            </w:r>
          </w:p>
        </w:tc>
      </w:tr>
      <w:tr w:rsidR="00CC3D36" w:rsidRPr="00B247B6" w14:paraId="6766EF99" w14:textId="77777777" w:rsidTr="00DC5C92">
        <w:tc>
          <w:tcPr>
            <w:tcW w:w="2885" w:type="pct"/>
            <w:vAlign w:val="center"/>
          </w:tcPr>
          <w:p w14:paraId="358EB4DB" w14:textId="77777777" w:rsidR="00CC3D36" w:rsidRPr="00B247B6" w:rsidRDefault="00CC3D36" w:rsidP="00DC5C92">
            <w:r>
              <w:t>Summe</w:t>
            </w:r>
          </w:p>
        </w:tc>
        <w:tc>
          <w:tcPr>
            <w:tcW w:w="403" w:type="pct"/>
            <w:shd w:val="clear" w:color="auto" w:fill="D9D9D9" w:themeFill="background1" w:themeFillShade="D9"/>
            <w:vAlign w:val="center"/>
          </w:tcPr>
          <w:p w14:paraId="3EBD13F8" w14:textId="0E976E3D" w:rsidR="00CC3D36" w:rsidRPr="00B247B6" w:rsidRDefault="007E6BED" w:rsidP="00DC5C92">
            <w:pPr>
              <w:jc w:val="center"/>
              <w:rPr>
                <w:b/>
              </w:rPr>
            </w:pPr>
            <w:r>
              <w:rPr>
                <w:b/>
              </w:rPr>
              <w:t>X</w:t>
            </w:r>
          </w:p>
        </w:tc>
        <w:tc>
          <w:tcPr>
            <w:tcW w:w="403" w:type="pct"/>
            <w:shd w:val="clear" w:color="auto" w:fill="EAF1DD" w:themeFill="accent3" w:themeFillTint="33"/>
            <w:vAlign w:val="center"/>
          </w:tcPr>
          <w:p w14:paraId="76B3E5D6" w14:textId="77777777" w:rsidR="00CC3D36" w:rsidRDefault="00CC3D36" w:rsidP="00DC5C92">
            <w:pPr>
              <w:jc w:val="center"/>
            </w:pPr>
            <w:r>
              <w:t>X</w:t>
            </w:r>
          </w:p>
        </w:tc>
        <w:tc>
          <w:tcPr>
            <w:tcW w:w="504" w:type="pct"/>
            <w:shd w:val="clear" w:color="auto" w:fill="F2DBDB" w:themeFill="accent2" w:themeFillTint="33"/>
            <w:vAlign w:val="center"/>
          </w:tcPr>
          <w:p w14:paraId="6E852D4A" w14:textId="77777777" w:rsidR="00CC3D36" w:rsidRDefault="00CC3D36" w:rsidP="00DC5C92">
            <w:pPr>
              <w:jc w:val="center"/>
            </w:pPr>
            <w:r>
              <w:t>-</w:t>
            </w:r>
          </w:p>
        </w:tc>
        <w:tc>
          <w:tcPr>
            <w:tcW w:w="403" w:type="pct"/>
            <w:shd w:val="clear" w:color="auto" w:fill="FFFFCC"/>
            <w:vAlign w:val="center"/>
          </w:tcPr>
          <w:p w14:paraId="062754F7" w14:textId="77777777" w:rsidR="00CC3D36" w:rsidRPr="00B247B6" w:rsidRDefault="00CC3D36" w:rsidP="00DC5C92">
            <w:pPr>
              <w:jc w:val="center"/>
            </w:pPr>
            <w:r>
              <w:t>X</w:t>
            </w:r>
          </w:p>
        </w:tc>
        <w:tc>
          <w:tcPr>
            <w:tcW w:w="401" w:type="pct"/>
            <w:shd w:val="clear" w:color="auto" w:fill="DBE5F1" w:themeFill="accent1" w:themeFillTint="33"/>
            <w:vAlign w:val="center"/>
          </w:tcPr>
          <w:p w14:paraId="2DF33C8E" w14:textId="77777777" w:rsidR="00CC3D36" w:rsidRPr="00B247B6" w:rsidRDefault="00CC3D36" w:rsidP="00DC5C92">
            <w:pPr>
              <w:jc w:val="center"/>
            </w:pPr>
            <w:r>
              <w:t>X</w:t>
            </w:r>
          </w:p>
        </w:tc>
      </w:tr>
    </w:tbl>
    <w:p w14:paraId="73029C84" w14:textId="77777777" w:rsidR="00CC3D36" w:rsidRDefault="00CC3D36" w:rsidP="00C76EA6">
      <w:pPr>
        <w:pStyle w:val="Listenabsatz"/>
        <w:numPr>
          <w:ilvl w:val="0"/>
          <w:numId w:val="14"/>
        </w:numPr>
      </w:pPr>
      <w:r>
        <w:t>Zusätzlich bei EB während der ersten fünf Jahre</w:t>
      </w:r>
    </w:p>
    <w:p w14:paraId="5F4302E8" w14:textId="420F462E" w:rsidR="004651B1" w:rsidRDefault="004651B1" w:rsidP="00C76EA6">
      <w:pPr>
        <w:pStyle w:val="Listenabsatz"/>
        <w:numPr>
          <w:ilvl w:val="0"/>
          <w:numId w:val="14"/>
        </w:numPr>
      </w:pPr>
      <w:r>
        <w:t>Min. x EUR, max. y EUR</w:t>
      </w:r>
    </w:p>
    <w:p w14:paraId="463B6F49" w14:textId="77777777" w:rsidR="00CC3D36" w:rsidRPr="00B247B6" w:rsidRDefault="00CC3D36" w:rsidP="00CC3D36"/>
    <w:tbl>
      <w:tblPr>
        <w:tblStyle w:val="Tabellenraster"/>
        <w:tblW w:w="5000" w:type="pct"/>
        <w:tblLook w:val="04A0" w:firstRow="1" w:lastRow="0" w:firstColumn="1" w:lastColumn="0" w:noHBand="0" w:noVBand="1"/>
      </w:tblPr>
      <w:tblGrid>
        <w:gridCol w:w="5393"/>
        <w:gridCol w:w="780"/>
        <w:gridCol w:w="780"/>
        <w:gridCol w:w="780"/>
        <w:gridCol w:w="780"/>
        <w:gridCol w:w="775"/>
      </w:tblGrid>
      <w:tr w:rsidR="00CC3D36" w:rsidRPr="00B247B6" w14:paraId="62AE24AF" w14:textId="77777777" w:rsidTr="00DC5C92">
        <w:tc>
          <w:tcPr>
            <w:tcW w:w="2903" w:type="pct"/>
            <w:vAlign w:val="center"/>
          </w:tcPr>
          <w:p w14:paraId="71291C9B" w14:textId="77777777" w:rsidR="00CC3D36" w:rsidRPr="00B247B6" w:rsidRDefault="00CC3D36" w:rsidP="00DC5C92">
            <w:pPr>
              <w:rPr>
                <w:b/>
              </w:rPr>
            </w:pPr>
            <w:r w:rsidRPr="00B247B6">
              <w:rPr>
                <w:b/>
              </w:rPr>
              <w:t>Stornoabschlag bei Beitragsfreistellung</w:t>
            </w:r>
          </w:p>
        </w:tc>
        <w:tc>
          <w:tcPr>
            <w:tcW w:w="420" w:type="pct"/>
            <w:shd w:val="clear" w:color="auto" w:fill="808080" w:themeFill="background1" w:themeFillShade="80"/>
            <w:vAlign w:val="center"/>
          </w:tcPr>
          <w:p w14:paraId="513B6563" w14:textId="77777777" w:rsidR="00CC3D36" w:rsidRPr="00B247B6" w:rsidRDefault="00CC3D36" w:rsidP="00DC5C92">
            <w:pPr>
              <w:jc w:val="center"/>
              <w:rPr>
                <w:b/>
              </w:rPr>
            </w:pPr>
            <w:r w:rsidRPr="00B247B6">
              <w:rPr>
                <w:b/>
              </w:rPr>
              <w:t>TD</w:t>
            </w:r>
          </w:p>
        </w:tc>
        <w:tc>
          <w:tcPr>
            <w:tcW w:w="420" w:type="pct"/>
            <w:shd w:val="clear" w:color="auto" w:fill="00B050"/>
            <w:vAlign w:val="center"/>
          </w:tcPr>
          <w:p w14:paraId="6EAD6333" w14:textId="77777777" w:rsidR="00CC3D36" w:rsidRPr="00B247B6" w:rsidRDefault="00CC3D36" w:rsidP="00DC5C92">
            <w:pPr>
              <w:jc w:val="center"/>
              <w:rPr>
                <w:b/>
              </w:rPr>
            </w:pPr>
            <w:r w:rsidRPr="00B247B6">
              <w:rPr>
                <w:b/>
              </w:rPr>
              <w:t>HLV</w:t>
            </w:r>
          </w:p>
        </w:tc>
        <w:tc>
          <w:tcPr>
            <w:tcW w:w="420" w:type="pct"/>
            <w:shd w:val="clear" w:color="auto" w:fill="FF0000"/>
            <w:vAlign w:val="center"/>
          </w:tcPr>
          <w:p w14:paraId="0CC38C5F" w14:textId="77777777" w:rsidR="00CC3D36" w:rsidRPr="00B247B6" w:rsidRDefault="00CC3D36" w:rsidP="00DC5C92">
            <w:pPr>
              <w:jc w:val="center"/>
              <w:rPr>
                <w:b/>
              </w:rPr>
            </w:pPr>
            <w:r w:rsidRPr="00B247B6">
              <w:rPr>
                <w:b/>
              </w:rPr>
              <w:t>NL</w:t>
            </w:r>
          </w:p>
        </w:tc>
        <w:tc>
          <w:tcPr>
            <w:tcW w:w="420" w:type="pct"/>
            <w:shd w:val="clear" w:color="auto" w:fill="FFFF00"/>
            <w:vAlign w:val="center"/>
          </w:tcPr>
          <w:p w14:paraId="44ECE11E" w14:textId="77777777" w:rsidR="00CC3D36" w:rsidRPr="00B247B6" w:rsidRDefault="00CC3D36" w:rsidP="00DC5C92">
            <w:pPr>
              <w:jc w:val="center"/>
              <w:rPr>
                <w:b/>
              </w:rPr>
            </w:pPr>
            <w:r w:rsidRPr="00B247B6">
              <w:rPr>
                <w:b/>
              </w:rPr>
              <w:t>PBL</w:t>
            </w:r>
          </w:p>
        </w:tc>
        <w:tc>
          <w:tcPr>
            <w:tcW w:w="417" w:type="pct"/>
            <w:shd w:val="clear" w:color="auto" w:fill="0070C0"/>
            <w:vAlign w:val="center"/>
          </w:tcPr>
          <w:p w14:paraId="4E85161D" w14:textId="77777777" w:rsidR="00CC3D36" w:rsidRPr="00B247B6" w:rsidRDefault="00CC3D36" w:rsidP="00DC5C92">
            <w:pPr>
              <w:jc w:val="center"/>
              <w:rPr>
                <w:b/>
              </w:rPr>
            </w:pPr>
            <w:r w:rsidRPr="00B247B6">
              <w:rPr>
                <w:b/>
              </w:rPr>
              <w:t>TAL</w:t>
            </w:r>
          </w:p>
        </w:tc>
      </w:tr>
      <w:tr w:rsidR="00CC3D36" w:rsidRPr="00B247B6" w14:paraId="059A6548" w14:textId="77777777" w:rsidTr="00DC5C92">
        <w:tc>
          <w:tcPr>
            <w:tcW w:w="2903" w:type="pct"/>
            <w:vAlign w:val="center"/>
          </w:tcPr>
          <w:p w14:paraId="4DC238B9" w14:textId="77777777" w:rsidR="00CC3D36" w:rsidRPr="00B247B6" w:rsidRDefault="00CC3D36" w:rsidP="00DC5C92">
            <w:r w:rsidRPr="00B247B6">
              <w:t>Fester Betrag</w:t>
            </w:r>
          </w:p>
        </w:tc>
        <w:tc>
          <w:tcPr>
            <w:tcW w:w="420" w:type="pct"/>
            <w:shd w:val="clear" w:color="auto" w:fill="D9D9D9" w:themeFill="background1" w:themeFillShade="D9"/>
            <w:vAlign w:val="center"/>
          </w:tcPr>
          <w:p w14:paraId="2F06E14F" w14:textId="65B0BCB0" w:rsidR="00CC3D36" w:rsidRPr="00B247B6" w:rsidRDefault="007E6BED" w:rsidP="00DC5C92">
            <w:pPr>
              <w:jc w:val="center"/>
              <w:rPr>
                <w:b/>
              </w:rPr>
            </w:pPr>
            <w:r>
              <w:rPr>
                <w:b/>
              </w:rPr>
              <w:t>-</w:t>
            </w:r>
          </w:p>
        </w:tc>
        <w:tc>
          <w:tcPr>
            <w:tcW w:w="420" w:type="pct"/>
            <w:shd w:val="clear" w:color="auto" w:fill="EAF1DD" w:themeFill="accent3" w:themeFillTint="33"/>
            <w:vAlign w:val="center"/>
          </w:tcPr>
          <w:p w14:paraId="35FE4DD8" w14:textId="77777777" w:rsidR="00CC3D36" w:rsidRPr="00B247B6" w:rsidRDefault="00CC3D36" w:rsidP="00DC5C92">
            <w:pPr>
              <w:jc w:val="center"/>
            </w:pPr>
            <w:r>
              <w:t>-</w:t>
            </w:r>
          </w:p>
        </w:tc>
        <w:tc>
          <w:tcPr>
            <w:tcW w:w="420" w:type="pct"/>
            <w:shd w:val="clear" w:color="auto" w:fill="F2DBDB" w:themeFill="accent2" w:themeFillTint="33"/>
            <w:vAlign w:val="center"/>
          </w:tcPr>
          <w:p w14:paraId="77FD2F82" w14:textId="3571CC63" w:rsidR="00CC3D36" w:rsidRPr="00343E25" w:rsidRDefault="007E6BED" w:rsidP="00DC5C92">
            <w:pPr>
              <w:jc w:val="center"/>
              <w:rPr>
                <w:vertAlign w:val="superscript"/>
              </w:rPr>
            </w:pPr>
            <w:r>
              <w:t>-</w:t>
            </w:r>
          </w:p>
        </w:tc>
        <w:tc>
          <w:tcPr>
            <w:tcW w:w="420" w:type="pct"/>
            <w:shd w:val="clear" w:color="auto" w:fill="FFFFCC"/>
            <w:vAlign w:val="center"/>
          </w:tcPr>
          <w:p w14:paraId="4714787A" w14:textId="77777777" w:rsidR="00CC3D36" w:rsidRPr="00B247B6" w:rsidRDefault="00CC3D36" w:rsidP="00DC5C92">
            <w:pPr>
              <w:jc w:val="center"/>
            </w:pPr>
            <w:r>
              <w:t>-</w:t>
            </w:r>
          </w:p>
        </w:tc>
        <w:tc>
          <w:tcPr>
            <w:tcW w:w="417" w:type="pct"/>
            <w:shd w:val="clear" w:color="auto" w:fill="DBE5F1" w:themeFill="accent1" w:themeFillTint="33"/>
            <w:vAlign w:val="center"/>
          </w:tcPr>
          <w:p w14:paraId="775EA986" w14:textId="77777777" w:rsidR="00CC3D36" w:rsidRPr="00B247B6" w:rsidRDefault="00CC3D36" w:rsidP="00DC5C92">
            <w:pPr>
              <w:jc w:val="center"/>
            </w:pPr>
            <w:r>
              <w:t>-</w:t>
            </w:r>
          </w:p>
        </w:tc>
      </w:tr>
      <w:tr w:rsidR="00CC3D36" w:rsidRPr="00B247B6" w14:paraId="7C622917" w14:textId="77777777" w:rsidTr="00DC5C92">
        <w:tc>
          <w:tcPr>
            <w:tcW w:w="2903" w:type="pct"/>
            <w:vAlign w:val="center"/>
          </w:tcPr>
          <w:p w14:paraId="0F2C2857" w14:textId="77777777" w:rsidR="00CC3D36" w:rsidRPr="00B247B6" w:rsidRDefault="00CC3D36" w:rsidP="00DC5C92">
            <w:r w:rsidRPr="00B247B6">
              <w:t xml:space="preserve">Prozentual auf </w:t>
            </w:r>
            <w:r>
              <w:t>den gar. Rückkaufswert</w:t>
            </w:r>
          </w:p>
        </w:tc>
        <w:tc>
          <w:tcPr>
            <w:tcW w:w="420" w:type="pct"/>
            <w:shd w:val="clear" w:color="auto" w:fill="D9D9D9" w:themeFill="background1" w:themeFillShade="D9"/>
            <w:vAlign w:val="center"/>
          </w:tcPr>
          <w:p w14:paraId="2C145963" w14:textId="48438793" w:rsidR="00CC3D36" w:rsidRPr="00B247B6" w:rsidRDefault="007E6BED" w:rsidP="00DC5C92">
            <w:pPr>
              <w:jc w:val="center"/>
              <w:rPr>
                <w:b/>
              </w:rPr>
            </w:pPr>
            <w:r>
              <w:rPr>
                <w:b/>
              </w:rPr>
              <w:t>-</w:t>
            </w:r>
          </w:p>
        </w:tc>
        <w:tc>
          <w:tcPr>
            <w:tcW w:w="420" w:type="pct"/>
            <w:shd w:val="clear" w:color="auto" w:fill="EAF1DD" w:themeFill="accent3" w:themeFillTint="33"/>
            <w:vAlign w:val="center"/>
          </w:tcPr>
          <w:p w14:paraId="23B60541" w14:textId="77777777" w:rsidR="00CC3D36" w:rsidRPr="00B247B6" w:rsidRDefault="00CC3D36" w:rsidP="00DC5C92">
            <w:pPr>
              <w:jc w:val="center"/>
            </w:pPr>
            <w:r>
              <w:t>-</w:t>
            </w:r>
          </w:p>
        </w:tc>
        <w:tc>
          <w:tcPr>
            <w:tcW w:w="420" w:type="pct"/>
            <w:shd w:val="clear" w:color="auto" w:fill="F2DBDB" w:themeFill="accent2" w:themeFillTint="33"/>
            <w:vAlign w:val="center"/>
          </w:tcPr>
          <w:p w14:paraId="18F463BC" w14:textId="7449669A" w:rsidR="00CC3D36" w:rsidRPr="00343E25" w:rsidRDefault="00CC3D36" w:rsidP="00DC5C92">
            <w:pPr>
              <w:jc w:val="center"/>
              <w:rPr>
                <w:vertAlign w:val="superscript"/>
              </w:rPr>
            </w:pPr>
            <w:r>
              <w:t>X</w:t>
            </w:r>
            <w:r w:rsidR="007E6BED">
              <w:rPr>
                <w:vertAlign w:val="superscript"/>
              </w:rPr>
              <w:t>3</w:t>
            </w:r>
            <w:r>
              <w:rPr>
                <w:vertAlign w:val="superscript"/>
              </w:rPr>
              <w:t>)</w:t>
            </w:r>
          </w:p>
        </w:tc>
        <w:tc>
          <w:tcPr>
            <w:tcW w:w="420" w:type="pct"/>
            <w:shd w:val="clear" w:color="auto" w:fill="FFFFCC"/>
            <w:vAlign w:val="center"/>
          </w:tcPr>
          <w:p w14:paraId="72A2E3F5" w14:textId="77777777" w:rsidR="00CC3D36" w:rsidRDefault="00CC3D36" w:rsidP="00DC5C92">
            <w:pPr>
              <w:jc w:val="center"/>
            </w:pPr>
            <w:r>
              <w:t>-</w:t>
            </w:r>
          </w:p>
        </w:tc>
        <w:tc>
          <w:tcPr>
            <w:tcW w:w="417" w:type="pct"/>
            <w:shd w:val="clear" w:color="auto" w:fill="DBE5F1" w:themeFill="accent1" w:themeFillTint="33"/>
            <w:vAlign w:val="center"/>
          </w:tcPr>
          <w:p w14:paraId="6E1024D6" w14:textId="77777777" w:rsidR="00CC3D36" w:rsidRDefault="00CC3D36" w:rsidP="00DC5C92">
            <w:pPr>
              <w:jc w:val="center"/>
            </w:pPr>
            <w:r>
              <w:t>-</w:t>
            </w:r>
          </w:p>
        </w:tc>
      </w:tr>
      <w:tr w:rsidR="00CC3D36" w:rsidRPr="00B247B6" w14:paraId="26C05A17" w14:textId="77777777" w:rsidTr="00DC5C92">
        <w:tc>
          <w:tcPr>
            <w:tcW w:w="2903" w:type="pct"/>
            <w:vAlign w:val="center"/>
          </w:tcPr>
          <w:p w14:paraId="5CCF413A" w14:textId="77777777" w:rsidR="00CC3D36" w:rsidRPr="00B247B6" w:rsidRDefault="00CC3D36" w:rsidP="00DC5C92">
            <w:r>
              <w:t>Prozentual auf die Beitragsrückgewähr</w:t>
            </w:r>
          </w:p>
        </w:tc>
        <w:tc>
          <w:tcPr>
            <w:tcW w:w="420" w:type="pct"/>
            <w:tcBorders>
              <w:bottom w:val="single" w:sz="4" w:space="0" w:color="auto"/>
            </w:tcBorders>
            <w:shd w:val="clear" w:color="auto" w:fill="D9D9D9" w:themeFill="background1" w:themeFillShade="D9"/>
            <w:vAlign w:val="center"/>
          </w:tcPr>
          <w:p w14:paraId="1606413D" w14:textId="61B4F1DC" w:rsidR="00CC3D36" w:rsidRPr="00B247B6" w:rsidRDefault="007E6BED" w:rsidP="00DC5C92">
            <w:pPr>
              <w:jc w:val="center"/>
              <w:rPr>
                <w:b/>
              </w:rPr>
            </w:pPr>
            <w:r>
              <w:rPr>
                <w:b/>
              </w:rPr>
              <w:t>-</w:t>
            </w:r>
          </w:p>
        </w:tc>
        <w:tc>
          <w:tcPr>
            <w:tcW w:w="420" w:type="pct"/>
            <w:tcBorders>
              <w:bottom w:val="single" w:sz="4" w:space="0" w:color="auto"/>
            </w:tcBorders>
            <w:shd w:val="clear" w:color="auto" w:fill="EAF1DD" w:themeFill="accent3" w:themeFillTint="33"/>
            <w:vAlign w:val="center"/>
          </w:tcPr>
          <w:p w14:paraId="09017B9C" w14:textId="77777777" w:rsidR="00CC3D36" w:rsidRPr="00B247B6" w:rsidRDefault="00CC3D36" w:rsidP="00DC5C92">
            <w:pPr>
              <w:jc w:val="center"/>
            </w:pPr>
            <w:r>
              <w:t>-</w:t>
            </w:r>
          </w:p>
        </w:tc>
        <w:tc>
          <w:tcPr>
            <w:tcW w:w="420" w:type="pct"/>
            <w:tcBorders>
              <w:bottom w:val="single" w:sz="4" w:space="0" w:color="auto"/>
            </w:tcBorders>
            <w:shd w:val="clear" w:color="auto" w:fill="F2DBDB" w:themeFill="accent2" w:themeFillTint="33"/>
            <w:vAlign w:val="center"/>
          </w:tcPr>
          <w:p w14:paraId="18EFB6DD" w14:textId="77777777" w:rsidR="00CC3D36" w:rsidRPr="00B247B6" w:rsidRDefault="00CC3D36" w:rsidP="00DC5C92">
            <w:pPr>
              <w:jc w:val="center"/>
            </w:pPr>
            <w:r>
              <w:t>-</w:t>
            </w:r>
          </w:p>
        </w:tc>
        <w:tc>
          <w:tcPr>
            <w:tcW w:w="420" w:type="pct"/>
            <w:tcBorders>
              <w:bottom w:val="single" w:sz="4" w:space="0" w:color="auto"/>
            </w:tcBorders>
            <w:shd w:val="clear" w:color="auto" w:fill="FFFFCC"/>
            <w:vAlign w:val="center"/>
          </w:tcPr>
          <w:p w14:paraId="3F46EFB0" w14:textId="77777777" w:rsidR="00CC3D36" w:rsidRPr="00B247B6" w:rsidRDefault="00CC3D36" w:rsidP="00DC5C92">
            <w:pPr>
              <w:jc w:val="center"/>
            </w:pPr>
            <w:r>
              <w:t>-</w:t>
            </w:r>
          </w:p>
        </w:tc>
        <w:tc>
          <w:tcPr>
            <w:tcW w:w="417" w:type="pct"/>
            <w:tcBorders>
              <w:bottom w:val="single" w:sz="4" w:space="0" w:color="auto"/>
            </w:tcBorders>
            <w:shd w:val="clear" w:color="auto" w:fill="DBE5F1" w:themeFill="accent1" w:themeFillTint="33"/>
            <w:vAlign w:val="center"/>
          </w:tcPr>
          <w:p w14:paraId="1F65FDA5" w14:textId="77777777" w:rsidR="00CC3D36" w:rsidRPr="00B247B6" w:rsidRDefault="00CC3D36" w:rsidP="00DC5C92">
            <w:pPr>
              <w:jc w:val="center"/>
            </w:pPr>
            <w:r>
              <w:t>-</w:t>
            </w:r>
          </w:p>
        </w:tc>
      </w:tr>
      <w:tr w:rsidR="00CC3D36" w:rsidRPr="00B247B6" w14:paraId="1C2EB29F" w14:textId="77777777" w:rsidTr="00DC5C92">
        <w:tc>
          <w:tcPr>
            <w:tcW w:w="2903" w:type="pct"/>
            <w:vAlign w:val="center"/>
          </w:tcPr>
          <w:p w14:paraId="3C4CF235" w14:textId="77777777" w:rsidR="00CC3D36" w:rsidRPr="00B247B6" w:rsidRDefault="00CC3D36" w:rsidP="00DC5C92">
            <w:r w:rsidRPr="00B247B6">
              <w:rPr>
                <w:b/>
              </w:rPr>
              <w:t>Kombination als</w:t>
            </w:r>
          </w:p>
        </w:tc>
        <w:tc>
          <w:tcPr>
            <w:tcW w:w="420" w:type="pct"/>
            <w:shd w:val="clear" w:color="auto" w:fill="FFFFFF" w:themeFill="background1"/>
            <w:vAlign w:val="center"/>
          </w:tcPr>
          <w:p w14:paraId="6EF4AA87" w14:textId="77777777" w:rsidR="00CC3D36" w:rsidRPr="00B247B6" w:rsidRDefault="00CC3D36" w:rsidP="00DC5C92">
            <w:pPr>
              <w:jc w:val="center"/>
              <w:rPr>
                <w:b/>
              </w:rPr>
            </w:pPr>
          </w:p>
        </w:tc>
        <w:tc>
          <w:tcPr>
            <w:tcW w:w="420" w:type="pct"/>
            <w:shd w:val="clear" w:color="auto" w:fill="FFFFFF" w:themeFill="background1"/>
            <w:vAlign w:val="center"/>
          </w:tcPr>
          <w:p w14:paraId="3B3EDDA0" w14:textId="77777777" w:rsidR="00CC3D36" w:rsidRPr="00B247B6" w:rsidRDefault="00CC3D36" w:rsidP="00DC5C92">
            <w:pPr>
              <w:jc w:val="center"/>
            </w:pPr>
          </w:p>
        </w:tc>
        <w:tc>
          <w:tcPr>
            <w:tcW w:w="420" w:type="pct"/>
            <w:shd w:val="clear" w:color="auto" w:fill="FFFFFF" w:themeFill="background1"/>
            <w:vAlign w:val="center"/>
          </w:tcPr>
          <w:p w14:paraId="75C92235" w14:textId="77777777" w:rsidR="00CC3D36" w:rsidRPr="00B247B6" w:rsidRDefault="00CC3D36" w:rsidP="00DC5C92">
            <w:pPr>
              <w:jc w:val="center"/>
            </w:pPr>
          </w:p>
        </w:tc>
        <w:tc>
          <w:tcPr>
            <w:tcW w:w="420" w:type="pct"/>
            <w:shd w:val="clear" w:color="auto" w:fill="FFFFFF" w:themeFill="background1"/>
            <w:vAlign w:val="center"/>
          </w:tcPr>
          <w:p w14:paraId="4032385A" w14:textId="77777777" w:rsidR="00CC3D36" w:rsidRDefault="00CC3D36" w:rsidP="00DC5C92">
            <w:pPr>
              <w:jc w:val="center"/>
            </w:pPr>
          </w:p>
        </w:tc>
        <w:tc>
          <w:tcPr>
            <w:tcW w:w="417" w:type="pct"/>
            <w:shd w:val="clear" w:color="auto" w:fill="FFFFFF" w:themeFill="background1"/>
            <w:vAlign w:val="center"/>
          </w:tcPr>
          <w:p w14:paraId="61A89A27" w14:textId="77777777" w:rsidR="00CC3D36" w:rsidRDefault="00CC3D36" w:rsidP="00DC5C92">
            <w:pPr>
              <w:jc w:val="center"/>
            </w:pPr>
          </w:p>
        </w:tc>
      </w:tr>
      <w:tr w:rsidR="00CC3D36" w:rsidRPr="00B247B6" w14:paraId="0E50F794" w14:textId="77777777" w:rsidTr="00DC5C92">
        <w:tc>
          <w:tcPr>
            <w:tcW w:w="2903" w:type="pct"/>
            <w:vAlign w:val="center"/>
          </w:tcPr>
          <w:p w14:paraId="4687392E" w14:textId="77777777" w:rsidR="00CC3D36" w:rsidRPr="00B247B6" w:rsidRDefault="00CC3D36" w:rsidP="00DC5C92">
            <w:r w:rsidRPr="00B247B6">
              <w:t>Min/max-Regel</w:t>
            </w:r>
          </w:p>
        </w:tc>
        <w:tc>
          <w:tcPr>
            <w:tcW w:w="420" w:type="pct"/>
            <w:shd w:val="clear" w:color="auto" w:fill="D9D9D9" w:themeFill="background1" w:themeFillShade="D9"/>
            <w:vAlign w:val="center"/>
          </w:tcPr>
          <w:p w14:paraId="4CA9751F" w14:textId="75AF6E7E" w:rsidR="00CC3D36" w:rsidRPr="00B247B6" w:rsidRDefault="007E6BED" w:rsidP="00DC5C92">
            <w:pPr>
              <w:jc w:val="center"/>
              <w:rPr>
                <w:b/>
              </w:rPr>
            </w:pPr>
            <w:r>
              <w:rPr>
                <w:b/>
              </w:rPr>
              <w:t>-</w:t>
            </w:r>
          </w:p>
        </w:tc>
        <w:tc>
          <w:tcPr>
            <w:tcW w:w="420" w:type="pct"/>
            <w:shd w:val="clear" w:color="auto" w:fill="EAF1DD" w:themeFill="accent3" w:themeFillTint="33"/>
            <w:vAlign w:val="center"/>
          </w:tcPr>
          <w:p w14:paraId="1BFF172E" w14:textId="77777777" w:rsidR="00CC3D36" w:rsidRPr="00B247B6" w:rsidRDefault="00CC3D36" w:rsidP="00DC5C92">
            <w:pPr>
              <w:jc w:val="center"/>
            </w:pPr>
            <w:r>
              <w:t>-</w:t>
            </w:r>
          </w:p>
        </w:tc>
        <w:tc>
          <w:tcPr>
            <w:tcW w:w="420" w:type="pct"/>
            <w:shd w:val="clear" w:color="auto" w:fill="F2DBDB" w:themeFill="accent2" w:themeFillTint="33"/>
            <w:vAlign w:val="center"/>
          </w:tcPr>
          <w:p w14:paraId="24290F49" w14:textId="3D4659BA" w:rsidR="00CC3D36" w:rsidRPr="00B247B6" w:rsidRDefault="007E6BED" w:rsidP="00DC5C92">
            <w:pPr>
              <w:jc w:val="center"/>
            </w:pPr>
            <w:r>
              <w:t>-</w:t>
            </w:r>
          </w:p>
        </w:tc>
        <w:tc>
          <w:tcPr>
            <w:tcW w:w="420" w:type="pct"/>
            <w:shd w:val="clear" w:color="auto" w:fill="FFFFCC"/>
            <w:vAlign w:val="center"/>
          </w:tcPr>
          <w:p w14:paraId="563C399C" w14:textId="77777777" w:rsidR="00CC3D36" w:rsidRDefault="00CC3D36" w:rsidP="00DC5C92">
            <w:pPr>
              <w:jc w:val="center"/>
            </w:pPr>
            <w:r w:rsidRPr="00B247B6">
              <w:t>-</w:t>
            </w:r>
          </w:p>
        </w:tc>
        <w:tc>
          <w:tcPr>
            <w:tcW w:w="417" w:type="pct"/>
            <w:shd w:val="clear" w:color="auto" w:fill="DBE5F1" w:themeFill="accent1" w:themeFillTint="33"/>
            <w:vAlign w:val="center"/>
          </w:tcPr>
          <w:p w14:paraId="5F7B0A8F" w14:textId="77777777" w:rsidR="00CC3D36" w:rsidRDefault="00CC3D36" w:rsidP="00DC5C92">
            <w:pPr>
              <w:jc w:val="center"/>
            </w:pPr>
            <w:r w:rsidRPr="00B247B6">
              <w:t>-</w:t>
            </w:r>
          </w:p>
        </w:tc>
      </w:tr>
    </w:tbl>
    <w:p w14:paraId="5336A442" w14:textId="3EF21DBA" w:rsidR="00CC3D36" w:rsidRDefault="00CC3D36" w:rsidP="00C76EA6">
      <w:pPr>
        <w:pStyle w:val="Listenabsatz"/>
        <w:numPr>
          <w:ilvl w:val="0"/>
          <w:numId w:val="14"/>
        </w:numPr>
      </w:pPr>
      <w:r>
        <w:t>Halber Stornoabschlag</w:t>
      </w:r>
      <w:r w:rsidR="007E6BED">
        <w:t>, der bei Kündigung anfällt</w:t>
      </w:r>
    </w:p>
    <w:p w14:paraId="72485A5B" w14:textId="77777777" w:rsidR="00CC3D36" w:rsidRDefault="00CC3D36" w:rsidP="00CC3D36"/>
    <w:tbl>
      <w:tblPr>
        <w:tblStyle w:val="Tabellenraster"/>
        <w:tblW w:w="5000" w:type="pct"/>
        <w:tblLook w:val="04A0" w:firstRow="1" w:lastRow="0" w:firstColumn="1" w:lastColumn="0" w:noHBand="0" w:noVBand="1"/>
      </w:tblPr>
      <w:tblGrid>
        <w:gridCol w:w="5393"/>
        <w:gridCol w:w="780"/>
        <w:gridCol w:w="780"/>
        <w:gridCol w:w="780"/>
        <w:gridCol w:w="780"/>
        <w:gridCol w:w="775"/>
      </w:tblGrid>
      <w:tr w:rsidR="00CC3D36" w:rsidRPr="00B247B6" w14:paraId="599963C8" w14:textId="77777777" w:rsidTr="00DC5C92">
        <w:tc>
          <w:tcPr>
            <w:tcW w:w="2903" w:type="pct"/>
            <w:vAlign w:val="center"/>
          </w:tcPr>
          <w:p w14:paraId="5CBF41DA" w14:textId="77777777" w:rsidR="00CC3D36" w:rsidRPr="00B247B6" w:rsidRDefault="00CC3D36" w:rsidP="00DC5C92">
            <w:pPr>
              <w:rPr>
                <w:b/>
              </w:rPr>
            </w:pPr>
            <w:r w:rsidRPr="00B247B6">
              <w:rPr>
                <w:b/>
              </w:rPr>
              <w:t xml:space="preserve">Stornoabschlag bei </w:t>
            </w:r>
            <w:r>
              <w:rPr>
                <w:b/>
              </w:rPr>
              <w:t>Teilkündigung</w:t>
            </w:r>
          </w:p>
        </w:tc>
        <w:tc>
          <w:tcPr>
            <w:tcW w:w="420" w:type="pct"/>
            <w:shd w:val="clear" w:color="auto" w:fill="808080" w:themeFill="background1" w:themeFillShade="80"/>
            <w:vAlign w:val="center"/>
          </w:tcPr>
          <w:p w14:paraId="304E3E82" w14:textId="77777777" w:rsidR="00CC3D36" w:rsidRPr="00B247B6" w:rsidRDefault="00CC3D36" w:rsidP="00DC5C92">
            <w:pPr>
              <w:jc w:val="center"/>
              <w:rPr>
                <w:b/>
              </w:rPr>
            </w:pPr>
            <w:r w:rsidRPr="00B247B6">
              <w:rPr>
                <w:b/>
              </w:rPr>
              <w:t>TD</w:t>
            </w:r>
          </w:p>
        </w:tc>
        <w:tc>
          <w:tcPr>
            <w:tcW w:w="420" w:type="pct"/>
            <w:shd w:val="clear" w:color="auto" w:fill="00B050"/>
            <w:vAlign w:val="center"/>
          </w:tcPr>
          <w:p w14:paraId="44C0D3CC" w14:textId="77777777" w:rsidR="00CC3D36" w:rsidRPr="00B247B6" w:rsidRDefault="00CC3D36" w:rsidP="00DC5C92">
            <w:pPr>
              <w:jc w:val="center"/>
              <w:rPr>
                <w:b/>
              </w:rPr>
            </w:pPr>
            <w:r w:rsidRPr="00B247B6">
              <w:rPr>
                <w:b/>
              </w:rPr>
              <w:t>HLV</w:t>
            </w:r>
          </w:p>
        </w:tc>
        <w:tc>
          <w:tcPr>
            <w:tcW w:w="420" w:type="pct"/>
            <w:shd w:val="clear" w:color="auto" w:fill="FF0000"/>
            <w:vAlign w:val="center"/>
          </w:tcPr>
          <w:p w14:paraId="348A1965" w14:textId="77777777" w:rsidR="00CC3D36" w:rsidRPr="00B247B6" w:rsidRDefault="00CC3D36" w:rsidP="00DC5C92">
            <w:pPr>
              <w:jc w:val="center"/>
              <w:rPr>
                <w:b/>
              </w:rPr>
            </w:pPr>
            <w:r w:rsidRPr="00B247B6">
              <w:rPr>
                <w:b/>
              </w:rPr>
              <w:t>NL</w:t>
            </w:r>
          </w:p>
        </w:tc>
        <w:tc>
          <w:tcPr>
            <w:tcW w:w="420" w:type="pct"/>
            <w:shd w:val="clear" w:color="auto" w:fill="FFFF00"/>
            <w:vAlign w:val="center"/>
          </w:tcPr>
          <w:p w14:paraId="30FCFAD4" w14:textId="77777777" w:rsidR="00CC3D36" w:rsidRPr="00B247B6" w:rsidRDefault="00CC3D36" w:rsidP="00DC5C92">
            <w:pPr>
              <w:jc w:val="center"/>
              <w:rPr>
                <w:b/>
              </w:rPr>
            </w:pPr>
            <w:r w:rsidRPr="00B247B6">
              <w:rPr>
                <w:b/>
              </w:rPr>
              <w:t>PBL</w:t>
            </w:r>
          </w:p>
        </w:tc>
        <w:tc>
          <w:tcPr>
            <w:tcW w:w="417" w:type="pct"/>
            <w:shd w:val="clear" w:color="auto" w:fill="0070C0"/>
            <w:vAlign w:val="center"/>
          </w:tcPr>
          <w:p w14:paraId="742F6743" w14:textId="77777777" w:rsidR="00CC3D36" w:rsidRPr="00B247B6" w:rsidRDefault="00CC3D36" w:rsidP="00DC5C92">
            <w:pPr>
              <w:jc w:val="center"/>
              <w:rPr>
                <w:b/>
              </w:rPr>
            </w:pPr>
            <w:r w:rsidRPr="00B247B6">
              <w:rPr>
                <w:b/>
              </w:rPr>
              <w:t>TAL</w:t>
            </w:r>
          </w:p>
        </w:tc>
      </w:tr>
      <w:tr w:rsidR="00CC3D36" w:rsidRPr="00B247B6" w14:paraId="19C9A009" w14:textId="77777777" w:rsidTr="00DC5C92">
        <w:tc>
          <w:tcPr>
            <w:tcW w:w="2903" w:type="pct"/>
            <w:vAlign w:val="center"/>
          </w:tcPr>
          <w:p w14:paraId="6C95E5D1" w14:textId="77777777" w:rsidR="00CC3D36" w:rsidRPr="00B247B6" w:rsidRDefault="00CC3D36" w:rsidP="00DC5C92">
            <w:r>
              <w:t>Ggf. fester Betrag entfällt, prozentualer Abschlag anteilig reduziert</w:t>
            </w:r>
          </w:p>
        </w:tc>
        <w:tc>
          <w:tcPr>
            <w:tcW w:w="420" w:type="pct"/>
            <w:shd w:val="clear" w:color="auto" w:fill="D9D9D9" w:themeFill="background1" w:themeFillShade="D9"/>
            <w:vAlign w:val="center"/>
          </w:tcPr>
          <w:p w14:paraId="4D9E6DEC" w14:textId="77777777" w:rsidR="00CC3D36" w:rsidRPr="00B247B6" w:rsidRDefault="00CC3D36" w:rsidP="00DC5C92">
            <w:pPr>
              <w:jc w:val="center"/>
              <w:rPr>
                <w:b/>
              </w:rPr>
            </w:pPr>
          </w:p>
        </w:tc>
        <w:tc>
          <w:tcPr>
            <w:tcW w:w="420" w:type="pct"/>
            <w:shd w:val="clear" w:color="auto" w:fill="EAF1DD" w:themeFill="accent3" w:themeFillTint="33"/>
            <w:vAlign w:val="center"/>
          </w:tcPr>
          <w:p w14:paraId="51EBDF42" w14:textId="5CBCB24A" w:rsidR="00CC3D36" w:rsidRPr="0092719B" w:rsidRDefault="0092719B" w:rsidP="0092719B">
            <w:pPr>
              <w:jc w:val="center"/>
            </w:pPr>
            <w:r w:rsidRPr="00674684">
              <w:t>?</w:t>
            </w:r>
            <w:r w:rsidR="00674684" w:rsidRPr="00674684">
              <w:rPr>
                <w:vertAlign w:val="superscript"/>
              </w:rPr>
              <w:t>1)</w:t>
            </w:r>
          </w:p>
        </w:tc>
        <w:tc>
          <w:tcPr>
            <w:tcW w:w="420" w:type="pct"/>
            <w:shd w:val="clear" w:color="auto" w:fill="F2DBDB" w:themeFill="accent2" w:themeFillTint="33"/>
            <w:vAlign w:val="center"/>
          </w:tcPr>
          <w:p w14:paraId="60E0CFBA" w14:textId="77777777" w:rsidR="00CC3D36" w:rsidRPr="00B247B6" w:rsidRDefault="00CC3D36" w:rsidP="00DC5C92">
            <w:pPr>
              <w:jc w:val="center"/>
            </w:pPr>
            <w:r>
              <w:t>X</w:t>
            </w:r>
          </w:p>
        </w:tc>
        <w:tc>
          <w:tcPr>
            <w:tcW w:w="420" w:type="pct"/>
            <w:shd w:val="clear" w:color="auto" w:fill="FFFFCC"/>
            <w:vAlign w:val="center"/>
          </w:tcPr>
          <w:p w14:paraId="2B8DE9DD" w14:textId="77777777" w:rsidR="00CC3D36" w:rsidRPr="00B247B6" w:rsidRDefault="00CC3D36" w:rsidP="00DC5C92">
            <w:pPr>
              <w:jc w:val="center"/>
            </w:pPr>
            <w:r>
              <w:t>X</w:t>
            </w:r>
          </w:p>
        </w:tc>
        <w:tc>
          <w:tcPr>
            <w:tcW w:w="417" w:type="pct"/>
            <w:shd w:val="clear" w:color="auto" w:fill="DBE5F1" w:themeFill="accent1" w:themeFillTint="33"/>
            <w:vAlign w:val="center"/>
          </w:tcPr>
          <w:p w14:paraId="7E518E36" w14:textId="77777777" w:rsidR="00CC3D36" w:rsidRPr="00B247B6" w:rsidRDefault="00CC3D36" w:rsidP="00DC5C92">
            <w:pPr>
              <w:jc w:val="center"/>
            </w:pPr>
            <w:r>
              <w:t>X</w:t>
            </w:r>
          </w:p>
        </w:tc>
      </w:tr>
    </w:tbl>
    <w:p w14:paraId="670D3AD4" w14:textId="77777777" w:rsidR="00CC3D36" w:rsidRDefault="00CC3D36" w:rsidP="00CC3D36"/>
    <w:p w14:paraId="3094B955" w14:textId="484ACBC3" w:rsidR="004776F6" w:rsidRDefault="00674684" w:rsidP="00C76EA6">
      <w:pPr>
        <w:pStyle w:val="Listenabsatz"/>
        <w:numPr>
          <w:ilvl w:val="0"/>
          <w:numId w:val="42"/>
        </w:numPr>
      </w:pPr>
      <w:r>
        <w:t xml:space="preserve">Keine Regel in den AVB beschrieben. </w:t>
      </w:r>
      <w:r w:rsidRPr="00674684">
        <w:rPr>
          <w:highlight w:val="yellow"/>
        </w:rPr>
        <w:t>Festlegung in PT klären?</w:t>
      </w:r>
    </w:p>
    <w:p w14:paraId="4E10AE47" w14:textId="77777777" w:rsidR="00674684" w:rsidRDefault="00674684" w:rsidP="00674684"/>
    <w:p w14:paraId="58EA84D4" w14:textId="781DC9D5" w:rsidR="001231C0" w:rsidRDefault="001231C0" w:rsidP="001231C0">
      <w:r w:rsidRPr="00FF2735">
        <w:rPr>
          <w:u w:val="single"/>
        </w:rPr>
        <w:t>Definition Ablaufphase</w:t>
      </w:r>
      <w:r>
        <w:t xml:space="preserve"> = Zeitraum, in dem bei Kündigung kein Stornoabschlag erhoben wird </w:t>
      </w:r>
    </w:p>
    <w:p w14:paraId="37F68EBC" w14:textId="77777777" w:rsidR="001231C0" w:rsidRDefault="001231C0" w:rsidP="001231C0">
      <w:r>
        <w:t>(auch: stornoabschlagsfreie Zeit)</w:t>
      </w:r>
    </w:p>
    <w:p w14:paraId="74787394" w14:textId="4BF6DF8A" w:rsidR="001231C0" w:rsidRPr="00B247B6" w:rsidRDefault="001231C0" w:rsidP="00CC3D36"/>
    <w:tbl>
      <w:tblPr>
        <w:tblStyle w:val="Tabellenraster"/>
        <w:tblW w:w="5000" w:type="pct"/>
        <w:tblLook w:val="04A0" w:firstRow="1" w:lastRow="0" w:firstColumn="1" w:lastColumn="0" w:noHBand="0" w:noVBand="1"/>
      </w:tblPr>
      <w:tblGrid>
        <w:gridCol w:w="5393"/>
        <w:gridCol w:w="780"/>
        <w:gridCol w:w="780"/>
        <w:gridCol w:w="780"/>
        <w:gridCol w:w="780"/>
        <w:gridCol w:w="775"/>
      </w:tblGrid>
      <w:tr w:rsidR="00CC3D36" w:rsidRPr="00B247B6" w14:paraId="29CC1DC8" w14:textId="77777777" w:rsidTr="00DC5C92">
        <w:tc>
          <w:tcPr>
            <w:tcW w:w="2903" w:type="pct"/>
            <w:vAlign w:val="center"/>
          </w:tcPr>
          <w:p w14:paraId="126C7549" w14:textId="77777777" w:rsidR="00CC3D36" w:rsidRPr="00B247B6" w:rsidRDefault="00CC3D36" w:rsidP="00DC5C92">
            <w:pPr>
              <w:rPr>
                <w:b/>
              </w:rPr>
            </w:pPr>
            <w:r w:rsidRPr="00B247B6">
              <w:rPr>
                <w:b/>
              </w:rPr>
              <w:t>Ablaufphase</w:t>
            </w:r>
          </w:p>
        </w:tc>
        <w:tc>
          <w:tcPr>
            <w:tcW w:w="420" w:type="pct"/>
            <w:shd w:val="clear" w:color="auto" w:fill="808080" w:themeFill="background1" w:themeFillShade="80"/>
            <w:vAlign w:val="center"/>
          </w:tcPr>
          <w:p w14:paraId="65DC3973" w14:textId="77777777" w:rsidR="00CC3D36" w:rsidRPr="00B247B6" w:rsidRDefault="00CC3D36" w:rsidP="00DC5C92">
            <w:pPr>
              <w:jc w:val="center"/>
              <w:rPr>
                <w:b/>
              </w:rPr>
            </w:pPr>
            <w:r w:rsidRPr="00B247B6">
              <w:rPr>
                <w:b/>
              </w:rPr>
              <w:t>TD</w:t>
            </w:r>
          </w:p>
        </w:tc>
        <w:tc>
          <w:tcPr>
            <w:tcW w:w="420" w:type="pct"/>
            <w:shd w:val="clear" w:color="auto" w:fill="00B050"/>
            <w:vAlign w:val="center"/>
          </w:tcPr>
          <w:p w14:paraId="4C94E481" w14:textId="77777777" w:rsidR="00CC3D36" w:rsidRPr="00B247B6" w:rsidRDefault="00CC3D36" w:rsidP="00DC5C92">
            <w:pPr>
              <w:jc w:val="center"/>
              <w:rPr>
                <w:b/>
              </w:rPr>
            </w:pPr>
            <w:r w:rsidRPr="00B247B6">
              <w:rPr>
                <w:b/>
              </w:rPr>
              <w:t>HLV</w:t>
            </w:r>
          </w:p>
        </w:tc>
        <w:tc>
          <w:tcPr>
            <w:tcW w:w="420" w:type="pct"/>
            <w:shd w:val="clear" w:color="auto" w:fill="FF0000"/>
            <w:vAlign w:val="center"/>
          </w:tcPr>
          <w:p w14:paraId="070F046E" w14:textId="77777777" w:rsidR="00CC3D36" w:rsidRPr="00B247B6" w:rsidRDefault="00CC3D36" w:rsidP="00DC5C92">
            <w:pPr>
              <w:jc w:val="center"/>
              <w:rPr>
                <w:b/>
              </w:rPr>
            </w:pPr>
            <w:r w:rsidRPr="00B247B6">
              <w:rPr>
                <w:b/>
              </w:rPr>
              <w:t>NL</w:t>
            </w:r>
          </w:p>
        </w:tc>
        <w:tc>
          <w:tcPr>
            <w:tcW w:w="420" w:type="pct"/>
            <w:shd w:val="clear" w:color="auto" w:fill="FFFF00"/>
            <w:vAlign w:val="center"/>
          </w:tcPr>
          <w:p w14:paraId="6629A216" w14:textId="77777777" w:rsidR="00CC3D36" w:rsidRPr="00B247B6" w:rsidRDefault="00CC3D36" w:rsidP="00DC5C92">
            <w:pPr>
              <w:jc w:val="center"/>
              <w:rPr>
                <w:b/>
              </w:rPr>
            </w:pPr>
            <w:r w:rsidRPr="00B247B6">
              <w:rPr>
                <w:b/>
              </w:rPr>
              <w:t>PBL</w:t>
            </w:r>
          </w:p>
        </w:tc>
        <w:tc>
          <w:tcPr>
            <w:tcW w:w="417" w:type="pct"/>
            <w:shd w:val="clear" w:color="auto" w:fill="0070C0"/>
            <w:vAlign w:val="center"/>
          </w:tcPr>
          <w:p w14:paraId="663C13AF" w14:textId="77777777" w:rsidR="00CC3D36" w:rsidRPr="00B247B6" w:rsidRDefault="00CC3D36" w:rsidP="00DC5C92">
            <w:pPr>
              <w:jc w:val="center"/>
              <w:rPr>
                <w:b/>
              </w:rPr>
            </w:pPr>
            <w:r w:rsidRPr="00B247B6">
              <w:rPr>
                <w:b/>
              </w:rPr>
              <w:t>TAL</w:t>
            </w:r>
          </w:p>
        </w:tc>
      </w:tr>
      <w:tr w:rsidR="00CC3D36" w:rsidRPr="00B247B6" w14:paraId="3C228BA5" w14:textId="77777777" w:rsidTr="00DC5C92">
        <w:tc>
          <w:tcPr>
            <w:tcW w:w="2903" w:type="pct"/>
            <w:vAlign w:val="center"/>
          </w:tcPr>
          <w:p w14:paraId="169F4924" w14:textId="77777777" w:rsidR="00CC3D36" w:rsidRPr="00B247B6" w:rsidRDefault="00CC3D36" w:rsidP="00DC5C92">
            <w:r w:rsidRPr="00B247B6">
              <w:t>kein Stornoabzug</w:t>
            </w:r>
            <w:r>
              <w:t xml:space="preserve"> bei Kündigung</w:t>
            </w:r>
            <w:r w:rsidRPr="00B247B6">
              <w:t xml:space="preserve"> in den letzten x Jahren, wenn die VP mindestens y Jahre alt ist</w:t>
            </w:r>
          </w:p>
        </w:tc>
        <w:tc>
          <w:tcPr>
            <w:tcW w:w="420" w:type="pct"/>
            <w:shd w:val="clear" w:color="auto" w:fill="D9D9D9" w:themeFill="background1" w:themeFillShade="D9"/>
            <w:vAlign w:val="center"/>
          </w:tcPr>
          <w:p w14:paraId="77C5A87E" w14:textId="575C49E2" w:rsidR="00CC3D36" w:rsidRPr="00B247B6" w:rsidRDefault="00B13831" w:rsidP="00DC5C92">
            <w:pPr>
              <w:jc w:val="center"/>
              <w:rPr>
                <w:b/>
              </w:rPr>
            </w:pPr>
            <w:r>
              <w:rPr>
                <w:b/>
              </w:rPr>
              <w:t>-</w:t>
            </w:r>
          </w:p>
        </w:tc>
        <w:tc>
          <w:tcPr>
            <w:tcW w:w="420" w:type="pct"/>
            <w:shd w:val="clear" w:color="auto" w:fill="EAF1DD" w:themeFill="accent3" w:themeFillTint="33"/>
            <w:vAlign w:val="center"/>
          </w:tcPr>
          <w:p w14:paraId="74DDCF60" w14:textId="77777777" w:rsidR="00CC3D36" w:rsidRPr="00B247B6" w:rsidRDefault="00CC3D36" w:rsidP="00DC5C92">
            <w:pPr>
              <w:jc w:val="center"/>
            </w:pPr>
            <w:r w:rsidRPr="00B247B6">
              <w:t>-</w:t>
            </w:r>
          </w:p>
        </w:tc>
        <w:tc>
          <w:tcPr>
            <w:tcW w:w="420" w:type="pct"/>
            <w:shd w:val="clear" w:color="auto" w:fill="F2DBDB" w:themeFill="accent2" w:themeFillTint="33"/>
            <w:vAlign w:val="center"/>
          </w:tcPr>
          <w:p w14:paraId="7C697B66" w14:textId="77777777" w:rsidR="00CC3D36" w:rsidRPr="00B247B6" w:rsidRDefault="00CC3D36" w:rsidP="00DC5C92">
            <w:pPr>
              <w:jc w:val="center"/>
            </w:pPr>
            <w:r w:rsidRPr="00B247B6">
              <w:t>-</w:t>
            </w:r>
          </w:p>
        </w:tc>
        <w:tc>
          <w:tcPr>
            <w:tcW w:w="420" w:type="pct"/>
            <w:shd w:val="clear" w:color="auto" w:fill="FFFFCC"/>
            <w:vAlign w:val="center"/>
          </w:tcPr>
          <w:p w14:paraId="75AFFD0D" w14:textId="77777777" w:rsidR="00CC3D36" w:rsidRPr="00B247B6" w:rsidRDefault="00CC3D36" w:rsidP="00DC5C92">
            <w:pPr>
              <w:jc w:val="center"/>
            </w:pPr>
            <w:r w:rsidRPr="00B247B6">
              <w:t>X</w:t>
            </w:r>
          </w:p>
        </w:tc>
        <w:tc>
          <w:tcPr>
            <w:tcW w:w="417" w:type="pct"/>
            <w:shd w:val="clear" w:color="auto" w:fill="DBE5F1" w:themeFill="accent1" w:themeFillTint="33"/>
            <w:vAlign w:val="center"/>
          </w:tcPr>
          <w:p w14:paraId="7B8BC571" w14:textId="77777777" w:rsidR="00CC3D36" w:rsidRPr="00B247B6" w:rsidRDefault="00CC3D36" w:rsidP="00DC5C92">
            <w:pPr>
              <w:jc w:val="center"/>
            </w:pPr>
            <w:r w:rsidRPr="00B247B6">
              <w:t>-</w:t>
            </w:r>
          </w:p>
        </w:tc>
      </w:tr>
      <w:tr w:rsidR="00CC3D36" w:rsidRPr="00B247B6" w14:paraId="07887E69" w14:textId="77777777" w:rsidTr="00DC5C92">
        <w:tc>
          <w:tcPr>
            <w:tcW w:w="2903" w:type="pct"/>
            <w:vAlign w:val="center"/>
          </w:tcPr>
          <w:p w14:paraId="1453FBB5" w14:textId="77777777" w:rsidR="00CC3D36" w:rsidRPr="00B247B6" w:rsidRDefault="00CC3D36" w:rsidP="00DC5C92">
            <w:r w:rsidRPr="00B247B6">
              <w:t>kein Stornoabzug</w:t>
            </w:r>
            <w:r>
              <w:t xml:space="preserve"> bei Kündigung</w:t>
            </w:r>
            <w:r w:rsidRPr="00B247B6">
              <w:t xml:space="preserve"> </w:t>
            </w:r>
            <w:r>
              <w:t>frühestens nach</w:t>
            </w:r>
            <w:r w:rsidRPr="00B247B6">
              <w:t xml:space="preserve"> </w:t>
            </w:r>
            <w:r>
              <w:t>z</w:t>
            </w:r>
            <w:r w:rsidRPr="00B247B6">
              <w:t xml:space="preserve"> Jahren, wenn die VP mindestens y Jahre alt ist</w:t>
            </w:r>
          </w:p>
        </w:tc>
        <w:tc>
          <w:tcPr>
            <w:tcW w:w="420" w:type="pct"/>
            <w:shd w:val="clear" w:color="auto" w:fill="D9D9D9" w:themeFill="background1" w:themeFillShade="D9"/>
            <w:vAlign w:val="center"/>
          </w:tcPr>
          <w:p w14:paraId="74EBFC28" w14:textId="3A367CBE" w:rsidR="00CC3D36" w:rsidRPr="00B247B6" w:rsidRDefault="00B13831" w:rsidP="00DC5C92">
            <w:pPr>
              <w:jc w:val="center"/>
              <w:rPr>
                <w:b/>
              </w:rPr>
            </w:pPr>
            <w:r>
              <w:rPr>
                <w:b/>
              </w:rPr>
              <w:t>X</w:t>
            </w:r>
          </w:p>
        </w:tc>
        <w:tc>
          <w:tcPr>
            <w:tcW w:w="420" w:type="pct"/>
            <w:shd w:val="clear" w:color="auto" w:fill="EAF1DD" w:themeFill="accent3" w:themeFillTint="33"/>
            <w:vAlign w:val="center"/>
          </w:tcPr>
          <w:p w14:paraId="1C358D95" w14:textId="77777777" w:rsidR="00CC3D36" w:rsidRPr="00B247B6" w:rsidRDefault="00CC3D36" w:rsidP="00DC5C92">
            <w:pPr>
              <w:jc w:val="center"/>
            </w:pPr>
            <w:r>
              <w:t>-</w:t>
            </w:r>
          </w:p>
        </w:tc>
        <w:tc>
          <w:tcPr>
            <w:tcW w:w="420" w:type="pct"/>
            <w:shd w:val="clear" w:color="auto" w:fill="F2DBDB" w:themeFill="accent2" w:themeFillTint="33"/>
            <w:vAlign w:val="center"/>
          </w:tcPr>
          <w:p w14:paraId="4D855B21" w14:textId="77777777" w:rsidR="00CC3D36" w:rsidRPr="00B247B6" w:rsidRDefault="00CC3D36" w:rsidP="00DC5C92">
            <w:pPr>
              <w:jc w:val="center"/>
            </w:pPr>
            <w:r>
              <w:t>X</w:t>
            </w:r>
          </w:p>
        </w:tc>
        <w:tc>
          <w:tcPr>
            <w:tcW w:w="420" w:type="pct"/>
            <w:shd w:val="clear" w:color="auto" w:fill="FFFFCC"/>
            <w:vAlign w:val="center"/>
          </w:tcPr>
          <w:p w14:paraId="1005DE34" w14:textId="77777777" w:rsidR="00CC3D36" w:rsidRPr="00B247B6" w:rsidRDefault="00CC3D36" w:rsidP="00DC5C92">
            <w:pPr>
              <w:jc w:val="center"/>
            </w:pPr>
            <w:r>
              <w:t>-</w:t>
            </w:r>
          </w:p>
        </w:tc>
        <w:tc>
          <w:tcPr>
            <w:tcW w:w="417" w:type="pct"/>
            <w:shd w:val="clear" w:color="auto" w:fill="DBE5F1" w:themeFill="accent1" w:themeFillTint="33"/>
            <w:vAlign w:val="center"/>
          </w:tcPr>
          <w:p w14:paraId="4C2A22DE" w14:textId="77777777" w:rsidR="00CC3D36" w:rsidRPr="00B247B6" w:rsidRDefault="00CC3D36" w:rsidP="00DC5C92">
            <w:pPr>
              <w:jc w:val="center"/>
            </w:pPr>
            <w:r>
              <w:t>X</w:t>
            </w:r>
          </w:p>
        </w:tc>
      </w:tr>
      <w:tr w:rsidR="00CC3D36" w:rsidRPr="00B247B6" w14:paraId="02A6FF97" w14:textId="77777777" w:rsidTr="00DC5C92">
        <w:tc>
          <w:tcPr>
            <w:tcW w:w="2903" w:type="pct"/>
            <w:vAlign w:val="center"/>
          </w:tcPr>
          <w:p w14:paraId="1A663ADE" w14:textId="35355425" w:rsidR="00CC3D36" w:rsidRPr="00B247B6" w:rsidRDefault="00CC3D36" w:rsidP="00DC5C92">
            <w:r w:rsidRPr="00B247B6">
              <w:t>kein Stornoabzug</w:t>
            </w:r>
            <w:r>
              <w:t xml:space="preserve"> bei Kündigung</w:t>
            </w:r>
            <w:r w:rsidRPr="00B247B6">
              <w:t xml:space="preserve"> </w:t>
            </w:r>
            <w:r>
              <w:t>in den letzten x Jahren (laufzeitabhängig)</w:t>
            </w:r>
            <w:r w:rsidR="0092719B">
              <w:t>, früheste Stornoabzugs-Befreiung jedoch nach 2/3 der Laufzeit (aufgerundet)</w:t>
            </w:r>
          </w:p>
        </w:tc>
        <w:tc>
          <w:tcPr>
            <w:tcW w:w="420" w:type="pct"/>
            <w:shd w:val="clear" w:color="auto" w:fill="D9D9D9" w:themeFill="background1" w:themeFillShade="D9"/>
            <w:vAlign w:val="center"/>
          </w:tcPr>
          <w:p w14:paraId="5EED1D61" w14:textId="0A8B3A2C" w:rsidR="00CC3D36" w:rsidRPr="00B247B6" w:rsidRDefault="00B13831" w:rsidP="00DC5C92">
            <w:pPr>
              <w:jc w:val="center"/>
              <w:rPr>
                <w:b/>
              </w:rPr>
            </w:pPr>
            <w:r>
              <w:rPr>
                <w:b/>
              </w:rPr>
              <w:t>-</w:t>
            </w:r>
          </w:p>
        </w:tc>
        <w:tc>
          <w:tcPr>
            <w:tcW w:w="420" w:type="pct"/>
            <w:shd w:val="clear" w:color="auto" w:fill="EAF1DD" w:themeFill="accent3" w:themeFillTint="33"/>
            <w:vAlign w:val="center"/>
          </w:tcPr>
          <w:p w14:paraId="498CFE0F" w14:textId="77777777" w:rsidR="00CC3D36" w:rsidRPr="00B247B6" w:rsidRDefault="00CC3D36" w:rsidP="00DC5C92">
            <w:pPr>
              <w:jc w:val="center"/>
            </w:pPr>
            <w:r>
              <w:t>X</w:t>
            </w:r>
          </w:p>
        </w:tc>
        <w:tc>
          <w:tcPr>
            <w:tcW w:w="420" w:type="pct"/>
            <w:shd w:val="clear" w:color="auto" w:fill="F2DBDB" w:themeFill="accent2" w:themeFillTint="33"/>
            <w:vAlign w:val="center"/>
          </w:tcPr>
          <w:p w14:paraId="40FB6DE6" w14:textId="77777777" w:rsidR="00CC3D36" w:rsidRDefault="00CC3D36" w:rsidP="00DC5C92">
            <w:pPr>
              <w:jc w:val="center"/>
            </w:pPr>
            <w:r>
              <w:t>-</w:t>
            </w:r>
          </w:p>
        </w:tc>
        <w:tc>
          <w:tcPr>
            <w:tcW w:w="420" w:type="pct"/>
            <w:shd w:val="clear" w:color="auto" w:fill="FFFFCC"/>
            <w:vAlign w:val="center"/>
          </w:tcPr>
          <w:p w14:paraId="08B3F257" w14:textId="77777777" w:rsidR="00CC3D36" w:rsidRDefault="00CC3D36" w:rsidP="00DC5C92">
            <w:pPr>
              <w:jc w:val="center"/>
            </w:pPr>
            <w:r>
              <w:t>-</w:t>
            </w:r>
          </w:p>
        </w:tc>
        <w:tc>
          <w:tcPr>
            <w:tcW w:w="417" w:type="pct"/>
            <w:shd w:val="clear" w:color="auto" w:fill="DBE5F1" w:themeFill="accent1" w:themeFillTint="33"/>
            <w:vAlign w:val="center"/>
          </w:tcPr>
          <w:p w14:paraId="7A64A8A7" w14:textId="77777777" w:rsidR="00CC3D36" w:rsidRDefault="00CC3D36" w:rsidP="00DC5C92">
            <w:pPr>
              <w:jc w:val="center"/>
            </w:pPr>
            <w:r>
              <w:t>-</w:t>
            </w:r>
          </w:p>
        </w:tc>
      </w:tr>
    </w:tbl>
    <w:p w14:paraId="5BA7ED24" w14:textId="77777777" w:rsidR="00CC3D36" w:rsidRDefault="00CC3D36" w:rsidP="00CC3D36"/>
    <w:p w14:paraId="73A654FA" w14:textId="6BF34A41" w:rsidR="00CC3D36" w:rsidRDefault="00FF2735" w:rsidP="001231C0">
      <w:r w:rsidRPr="00FF2735">
        <w:rPr>
          <w:u w:val="single"/>
        </w:rPr>
        <w:t xml:space="preserve">Definition </w:t>
      </w:r>
      <w:r w:rsidR="001231C0" w:rsidRPr="00FF2735">
        <w:rPr>
          <w:u w:val="single"/>
        </w:rPr>
        <w:t>Abrufphase</w:t>
      </w:r>
      <w:r w:rsidR="001231C0">
        <w:t xml:space="preserve"> = Zeitraum zum Ende der Versicherung, in dem die Versicherungslei</w:t>
      </w:r>
      <w:r w:rsidR="001231C0">
        <w:t>s</w:t>
      </w:r>
      <w:r>
        <w:t>tung vor</w:t>
      </w:r>
      <w:r w:rsidR="001231C0">
        <w:t>zeitig in Anspruch genommen werden ka</w:t>
      </w:r>
      <w:r>
        <w:t>nn (auch: Vorverlegung Rentenbe</w:t>
      </w:r>
      <w:r w:rsidR="001231C0">
        <w:t>ginn)</w:t>
      </w:r>
    </w:p>
    <w:p w14:paraId="27612FFE" w14:textId="77777777" w:rsidR="00FF2735" w:rsidRDefault="00FF2735" w:rsidP="001231C0"/>
    <w:tbl>
      <w:tblPr>
        <w:tblStyle w:val="Tabellenraster"/>
        <w:tblW w:w="5000" w:type="pct"/>
        <w:tblLook w:val="04A0" w:firstRow="1" w:lastRow="0" w:firstColumn="1" w:lastColumn="0" w:noHBand="0" w:noVBand="1"/>
      </w:tblPr>
      <w:tblGrid>
        <w:gridCol w:w="5393"/>
        <w:gridCol w:w="780"/>
        <w:gridCol w:w="780"/>
        <w:gridCol w:w="780"/>
        <w:gridCol w:w="780"/>
        <w:gridCol w:w="775"/>
      </w:tblGrid>
      <w:tr w:rsidR="00FF2735" w:rsidRPr="00B247B6" w14:paraId="1053D28C" w14:textId="77777777" w:rsidTr="004404FA">
        <w:tc>
          <w:tcPr>
            <w:tcW w:w="2903" w:type="pct"/>
            <w:vAlign w:val="center"/>
          </w:tcPr>
          <w:p w14:paraId="4364C036" w14:textId="6BFE3FCF" w:rsidR="00FF2735" w:rsidRPr="00B247B6" w:rsidRDefault="00FF2735" w:rsidP="00FF2735">
            <w:pPr>
              <w:rPr>
                <w:b/>
              </w:rPr>
            </w:pPr>
            <w:r w:rsidRPr="00B247B6">
              <w:rPr>
                <w:b/>
              </w:rPr>
              <w:t>Ab</w:t>
            </w:r>
            <w:r>
              <w:rPr>
                <w:b/>
              </w:rPr>
              <w:t>ruf</w:t>
            </w:r>
            <w:r w:rsidRPr="00B247B6">
              <w:rPr>
                <w:b/>
              </w:rPr>
              <w:t>phase</w:t>
            </w:r>
          </w:p>
        </w:tc>
        <w:tc>
          <w:tcPr>
            <w:tcW w:w="420" w:type="pct"/>
            <w:shd w:val="clear" w:color="auto" w:fill="808080" w:themeFill="background1" w:themeFillShade="80"/>
            <w:vAlign w:val="center"/>
          </w:tcPr>
          <w:p w14:paraId="0B2EBFB2" w14:textId="77777777" w:rsidR="00FF2735" w:rsidRPr="00B247B6" w:rsidRDefault="00FF2735" w:rsidP="004404FA">
            <w:pPr>
              <w:jc w:val="center"/>
              <w:rPr>
                <w:b/>
              </w:rPr>
            </w:pPr>
            <w:r w:rsidRPr="00B247B6">
              <w:rPr>
                <w:b/>
              </w:rPr>
              <w:t>TD</w:t>
            </w:r>
          </w:p>
        </w:tc>
        <w:tc>
          <w:tcPr>
            <w:tcW w:w="420" w:type="pct"/>
            <w:shd w:val="clear" w:color="auto" w:fill="00B050"/>
            <w:vAlign w:val="center"/>
          </w:tcPr>
          <w:p w14:paraId="1B7CCE9B" w14:textId="77777777" w:rsidR="00FF2735" w:rsidRPr="00B247B6" w:rsidRDefault="00FF2735" w:rsidP="004404FA">
            <w:pPr>
              <w:jc w:val="center"/>
              <w:rPr>
                <w:b/>
              </w:rPr>
            </w:pPr>
            <w:r w:rsidRPr="00B247B6">
              <w:rPr>
                <w:b/>
              </w:rPr>
              <w:t>HLV</w:t>
            </w:r>
          </w:p>
        </w:tc>
        <w:tc>
          <w:tcPr>
            <w:tcW w:w="420" w:type="pct"/>
            <w:shd w:val="clear" w:color="auto" w:fill="FF0000"/>
            <w:vAlign w:val="center"/>
          </w:tcPr>
          <w:p w14:paraId="1E0ED9F7" w14:textId="77777777" w:rsidR="00FF2735" w:rsidRPr="00B247B6" w:rsidRDefault="00FF2735" w:rsidP="004404FA">
            <w:pPr>
              <w:jc w:val="center"/>
              <w:rPr>
                <w:b/>
              </w:rPr>
            </w:pPr>
            <w:r w:rsidRPr="00B247B6">
              <w:rPr>
                <w:b/>
              </w:rPr>
              <w:t>NL</w:t>
            </w:r>
          </w:p>
        </w:tc>
        <w:tc>
          <w:tcPr>
            <w:tcW w:w="420" w:type="pct"/>
            <w:shd w:val="clear" w:color="auto" w:fill="FFFF00"/>
            <w:vAlign w:val="center"/>
          </w:tcPr>
          <w:p w14:paraId="3ACCA169" w14:textId="77777777" w:rsidR="00FF2735" w:rsidRPr="00B247B6" w:rsidRDefault="00FF2735" w:rsidP="004404FA">
            <w:pPr>
              <w:jc w:val="center"/>
              <w:rPr>
                <w:b/>
              </w:rPr>
            </w:pPr>
            <w:r w:rsidRPr="00B247B6">
              <w:rPr>
                <w:b/>
              </w:rPr>
              <w:t>PBL</w:t>
            </w:r>
          </w:p>
        </w:tc>
        <w:tc>
          <w:tcPr>
            <w:tcW w:w="417" w:type="pct"/>
            <w:shd w:val="clear" w:color="auto" w:fill="0070C0"/>
            <w:vAlign w:val="center"/>
          </w:tcPr>
          <w:p w14:paraId="57591A53" w14:textId="77777777" w:rsidR="00FF2735" w:rsidRPr="00B247B6" w:rsidRDefault="00FF2735" w:rsidP="004404FA">
            <w:pPr>
              <w:jc w:val="center"/>
              <w:rPr>
                <w:b/>
              </w:rPr>
            </w:pPr>
            <w:r w:rsidRPr="00B247B6">
              <w:rPr>
                <w:b/>
              </w:rPr>
              <w:t>TAL</w:t>
            </w:r>
          </w:p>
        </w:tc>
      </w:tr>
      <w:tr w:rsidR="00FF2735" w:rsidRPr="00B247B6" w14:paraId="76404D18" w14:textId="77777777" w:rsidTr="004404FA">
        <w:tc>
          <w:tcPr>
            <w:tcW w:w="2903" w:type="pct"/>
            <w:vAlign w:val="center"/>
          </w:tcPr>
          <w:p w14:paraId="7AC10A04" w14:textId="749D3265" w:rsidR="00FF2735" w:rsidRPr="00B247B6" w:rsidRDefault="00FF2735" w:rsidP="00A768C9">
            <w:r>
              <w:t xml:space="preserve">Jederzeit, falls Rente </w:t>
            </w:r>
            <w:r w:rsidR="00A768C9">
              <w:t>Mindestbetrag</w:t>
            </w:r>
            <w:r w:rsidR="00C94AF2">
              <w:rPr>
                <w:vertAlign w:val="superscript"/>
              </w:rPr>
              <w:t>1)</w:t>
            </w:r>
            <w:r>
              <w:t xml:space="preserve"> übersteigt; ohne Stornoabschlag</w:t>
            </w:r>
          </w:p>
        </w:tc>
        <w:tc>
          <w:tcPr>
            <w:tcW w:w="420" w:type="pct"/>
            <w:shd w:val="clear" w:color="auto" w:fill="D9D9D9" w:themeFill="background1" w:themeFillShade="D9"/>
            <w:vAlign w:val="center"/>
          </w:tcPr>
          <w:p w14:paraId="5AAA2E64" w14:textId="177DB724" w:rsidR="00FF2735" w:rsidRPr="00B247B6" w:rsidRDefault="00FF2735" w:rsidP="004404FA">
            <w:pPr>
              <w:jc w:val="center"/>
              <w:rPr>
                <w:b/>
              </w:rPr>
            </w:pPr>
          </w:p>
        </w:tc>
        <w:tc>
          <w:tcPr>
            <w:tcW w:w="420" w:type="pct"/>
            <w:shd w:val="clear" w:color="auto" w:fill="EAF1DD" w:themeFill="accent3" w:themeFillTint="33"/>
            <w:vAlign w:val="center"/>
          </w:tcPr>
          <w:p w14:paraId="4DC2A498" w14:textId="062C4664" w:rsidR="00FF2735" w:rsidRPr="005F587F" w:rsidRDefault="00A768C9" w:rsidP="004404FA">
            <w:pPr>
              <w:jc w:val="center"/>
            </w:pPr>
            <w:r w:rsidRPr="005F587F">
              <w:t>-</w:t>
            </w:r>
          </w:p>
        </w:tc>
        <w:tc>
          <w:tcPr>
            <w:tcW w:w="420" w:type="pct"/>
            <w:shd w:val="clear" w:color="auto" w:fill="F2DBDB" w:themeFill="accent2" w:themeFillTint="33"/>
            <w:vAlign w:val="center"/>
          </w:tcPr>
          <w:p w14:paraId="3F313522" w14:textId="77777777" w:rsidR="00FF2735" w:rsidRPr="00B247B6" w:rsidRDefault="00FF2735" w:rsidP="004404FA">
            <w:pPr>
              <w:jc w:val="center"/>
            </w:pPr>
            <w:r w:rsidRPr="00B247B6">
              <w:t>-</w:t>
            </w:r>
          </w:p>
        </w:tc>
        <w:tc>
          <w:tcPr>
            <w:tcW w:w="420" w:type="pct"/>
            <w:shd w:val="clear" w:color="auto" w:fill="FFFFCC"/>
            <w:vAlign w:val="center"/>
          </w:tcPr>
          <w:p w14:paraId="5DD031FE" w14:textId="19B70E81" w:rsidR="00FF2735" w:rsidRPr="00A768C9" w:rsidRDefault="00FF2735" w:rsidP="004404FA">
            <w:pPr>
              <w:jc w:val="center"/>
              <w:rPr>
                <w:vertAlign w:val="superscript"/>
              </w:rPr>
            </w:pPr>
            <w:r w:rsidRPr="00B247B6">
              <w:t>X</w:t>
            </w:r>
          </w:p>
        </w:tc>
        <w:tc>
          <w:tcPr>
            <w:tcW w:w="417" w:type="pct"/>
            <w:shd w:val="clear" w:color="auto" w:fill="DBE5F1" w:themeFill="accent1" w:themeFillTint="33"/>
            <w:vAlign w:val="center"/>
          </w:tcPr>
          <w:p w14:paraId="171AB28B" w14:textId="00A62E24" w:rsidR="00FF2735" w:rsidRPr="00C94AF2" w:rsidRDefault="00FF2735" w:rsidP="004404FA">
            <w:pPr>
              <w:jc w:val="center"/>
              <w:rPr>
                <w:vertAlign w:val="superscript"/>
              </w:rPr>
            </w:pPr>
            <w:r>
              <w:t>X</w:t>
            </w:r>
          </w:p>
        </w:tc>
      </w:tr>
      <w:tr w:rsidR="00FF2735" w:rsidRPr="00B247B6" w14:paraId="5E4AA3FE" w14:textId="77777777" w:rsidTr="004404FA">
        <w:tc>
          <w:tcPr>
            <w:tcW w:w="2903" w:type="pct"/>
            <w:vAlign w:val="center"/>
          </w:tcPr>
          <w:p w14:paraId="1BDA8051" w14:textId="06C050E8" w:rsidR="00FF2735" w:rsidRPr="00B247B6" w:rsidRDefault="00A768C9" w:rsidP="004404FA">
            <w:r>
              <w:t>Innerhalb der Ablaufphase</w:t>
            </w:r>
          </w:p>
        </w:tc>
        <w:tc>
          <w:tcPr>
            <w:tcW w:w="420" w:type="pct"/>
            <w:shd w:val="clear" w:color="auto" w:fill="D9D9D9" w:themeFill="background1" w:themeFillShade="D9"/>
            <w:vAlign w:val="center"/>
          </w:tcPr>
          <w:p w14:paraId="28795ACD" w14:textId="035964D3" w:rsidR="00FF2735" w:rsidRPr="00B247B6" w:rsidRDefault="00FF2735" w:rsidP="004404FA">
            <w:pPr>
              <w:jc w:val="center"/>
              <w:rPr>
                <w:b/>
              </w:rPr>
            </w:pPr>
          </w:p>
        </w:tc>
        <w:tc>
          <w:tcPr>
            <w:tcW w:w="420" w:type="pct"/>
            <w:shd w:val="clear" w:color="auto" w:fill="EAF1DD" w:themeFill="accent3" w:themeFillTint="33"/>
            <w:vAlign w:val="center"/>
          </w:tcPr>
          <w:p w14:paraId="529D26DD" w14:textId="086AD9A5" w:rsidR="00FF2735" w:rsidRPr="005F587F" w:rsidRDefault="00A768C9" w:rsidP="004404FA">
            <w:pPr>
              <w:jc w:val="center"/>
            </w:pPr>
            <w:r w:rsidRPr="005F587F">
              <w:t>X</w:t>
            </w:r>
          </w:p>
        </w:tc>
        <w:tc>
          <w:tcPr>
            <w:tcW w:w="420" w:type="pct"/>
            <w:shd w:val="clear" w:color="auto" w:fill="F2DBDB" w:themeFill="accent2" w:themeFillTint="33"/>
            <w:vAlign w:val="center"/>
          </w:tcPr>
          <w:p w14:paraId="71E8D58F" w14:textId="77777777" w:rsidR="00FF2735" w:rsidRPr="00B247B6" w:rsidRDefault="00FF2735" w:rsidP="004404FA">
            <w:pPr>
              <w:jc w:val="center"/>
            </w:pPr>
            <w:r>
              <w:t>X</w:t>
            </w:r>
          </w:p>
        </w:tc>
        <w:tc>
          <w:tcPr>
            <w:tcW w:w="420" w:type="pct"/>
            <w:shd w:val="clear" w:color="auto" w:fill="FFFFCC"/>
            <w:vAlign w:val="center"/>
          </w:tcPr>
          <w:p w14:paraId="0C55B0A9" w14:textId="77777777" w:rsidR="00FF2735" w:rsidRPr="00B247B6" w:rsidRDefault="00FF2735" w:rsidP="004404FA">
            <w:pPr>
              <w:jc w:val="center"/>
            </w:pPr>
            <w:r>
              <w:t>-</w:t>
            </w:r>
          </w:p>
        </w:tc>
        <w:tc>
          <w:tcPr>
            <w:tcW w:w="417" w:type="pct"/>
            <w:shd w:val="clear" w:color="auto" w:fill="DBE5F1" w:themeFill="accent1" w:themeFillTint="33"/>
            <w:vAlign w:val="center"/>
          </w:tcPr>
          <w:p w14:paraId="4E66F17A" w14:textId="18562AF5" w:rsidR="00FF2735" w:rsidRPr="00B247B6" w:rsidRDefault="00FF2735" w:rsidP="004404FA">
            <w:pPr>
              <w:jc w:val="center"/>
            </w:pPr>
            <w:r>
              <w:t>-</w:t>
            </w:r>
          </w:p>
        </w:tc>
      </w:tr>
    </w:tbl>
    <w:p w14:paraId="567AE309" w14:textId="77777777" w:rsidR="00FF2735" w:rsidRDefault="00FF2735" w:rsidP="001231C0"/>
    <w:p w14:paraId="6B952DB0" w14:textId="0244D201" w:rsidR="00A768C9" w:rsidRPr="00B247B6" w:rsidRDefault="00C94AF2" w:rsidP="00C76EA6">
      <w:pPr>
        <w:pStyle w:val="Listenabsatz"/>
        <w:numPr>
          <w:ilvl w:val="0"/>
          <w:numId w:val="27"/>
        </w:numPr>
      </w:pPr>
      <w:r>
        <w:t>PBL: Kleinbetragsrente, TAL: 30EUR</w:t>
      </w:r>
    </w:p>
    <w:p w14:paraId="4F170058" w14:textId="77777777" w:rsidR="00CC3D36" w:rsidRDefault="00CC3D36" w:rsidP="00CC3D36">
      <w:pPr>
        <w:pStyle w:val="berschrift4"/>
      </w:pPr>
      <w:r w:rsidRPr="00B247B6">
        <w:lastRenderedPageBreak/>
        <w:t>Empfehlung</w:t>
      </w:r>
    </w:p>
    <w:p w14:paraId="5C780CCE" w14:textId="4046433C" w:rsidR="00AC699D" w:rsidRDefault="00AC699D" w:rsidP="00AC699D">
      <w:pPr>
        <w:pStyle w:val="Listenabsatz"/>
        <w:numPr>
          <w:ilvl w:val="0"/>
          <w:numId w:val="3"/>
        </w:numPr>
      </w:pPr>
      <w:r>
        <w:t xml:space="preserve">Grundsätzliche Struktur der Stornoabschläge für </w:t>
      </w:r>
      <w:r w:rsidRPr="00AC699D">
        <w:rPr>
          <w:b/>
        </w:rPr>
        <w:t>Sparprodukte</w:t>
      </w:r>
      <w:r>
        <w:t xml:space="preserve"> wurde im Workshop am 24.03.(F1er) festgelegt:</w:t>
      </w:r>
    </w:p>
    <w:p w14:paraId="070AB095" w14:textId="09968747" w:rsidR="001C7AE5" w:rsidRPr="005F587F" w:rsidRDefault="001C7AE5" w:rsidP="00AC699D">
      <w:pPr>
        <w:pStyle w:val="Listenabsatz"/>
        <w:numPr>
          <w:ilvl w:val="1"/>
          <w:numId w:val="3"/>
        </w:numPr>
      </w:pPr>
      <w:r>
        <w:t>Stornoa</w:t>
      </w:r>
      <w:r w:rsidRPr="005F587F">
        <w:t>bschlag</w:t>
      </w:r>
      <w:r w:rsidR="00AC699D" w:rsidRPr="005F587F">
        <w:t>sformel</w:t>
      </w:r>
      <w:r w:rsidRPr="005F587F">
        <w:t xml:space="preserve"> bei Kündigung/Beitragsfreistellung</w:t>
      </w:r>
      <w:r w:rsidR="00AC699D" w:rsidRPr="005F587F">
        <w:t>, Input folgt</w:t>
      </w:r>
    </w:p>
    <w:p w14:paraId="799FFC14" w14:textId="304F8A0F" w:rsidR="00AC699D" w:rsidRPr="005F587F" w:rsidRDefault="00AC699D" w:rsidP="00AC699D">
      <w:pPr>
        <w:pStyle w:val="Listenabsatz"/>
        <w:numPr>
          <w:ilvl w:val="1"/>
          <w:numId w:val="3"/>
        </w:numPr>
      </w:pPr>
      <w:r w:rsidRPr="005F587F">
        <w:t>Kein Stornoabschlag bei Beitragsfreistellung</w:t>
      </w:r>
    </w:p>
    <w:p w14:paraId="7AA93796" w14:textId="2448F4AD" w:rsidR="001C7AE5" w:rsidRPr="005F587F" w:rsidRDefault="00AC699D" w:rsidP="005F587F">
      <w:pPr>
        <w:pStyle w:val="Listenabsatz"/>
        <w:numPr>
          <w:ilvl w:val="1"/>
          <w:numId w:val="3"/>
        </w:numPr>
      </w:pPr>
      <w:r w:rsidRPr="005F587F">
        <w:t>Aktuelle Regelung Ablaufphase: beginnt nach x(möglichst x= 12) Jahren Ve</w:t>
      </w:r>
      <w:r w:rsidRPr="005F587F">
        <w:t>r</w:t>
      </w:r>
      <w:r w:rsidRPr="005F587F">
        <w:t>tragslaufzeit wenn gleichzeitig das Alter 62 erreicht ist. (Prüfung der 12 Jahre hinsichtlich Rating) --&gt; Regelung ist noch nicht final (Rating, Schriftgut, Ve</w:t>
      </w:r>
      <w:r w:rsidRPr="005F587F">
        <w:t>r</w:t>
      </w:r>
      <w:r w:rsidRPr="005F587F">
        <w:t>trieb!)</w:t>
      </w:r>
    </w:p>
    <w:p w14:paraId="6F7496DA" w14:textId="67AEA1B1" w:rsidR="005D5F08" w:rsidRPr="005F587F" w:rsidRDefault="001231C0" w:rsidP="005A14A5">
      <w:pPr>
        <w:pStyle w:val="Listenabsatz"/>
        <w:numPr>
          <w:ilvl w:val="0"/>
          <w:numId w:val="3"/>
        </w:numPr>
      </w:pPr>
      <w:r w:rsidRPr="005F587F">
        <w:t>Abrufphase:</w:t>
      </w:r>
      <w:r w:rsidR="005D5F08" w:rsidRPr="005F587F">
        <w:t xml:space="preserve"> möglich</w:t>
      </w:r>
      <w:r w:rsidRPr="005F587F">
        <w:t xml:space="preserve"> </w:t>
      </w:r>
      <w:r w:rsidR="005D5F08" w:rsidRPr="005F587F">
        <w:t>innerhalb der Ablaufphase???</w:t>
      </w:r>
    </w:p>
    <w:p w14:paraId="55387CB0" w14:textId="7D19F6CE" w:rsidR="001231C0" w:rsidRPr="005F587F" w:rsidRDefault="005D5F08" w:rsidP="005D5F08">
      <w:pPr>
        <w:pStyle w:val="Listenabsatz"/>
      </w:pPr>
      <w:r w:rsidRPr="005F587F">
        <w:t>-&gt;</w:t>
      </w:r>
      <w:r w:rsidR="001231C0" w:rsidRPr="005F587F">
        <w:t xml:space="preserve">Entscheidung soll ebenfalls für alle Sparprodukte gelten  </w:t>
      </w:r>
    </w:p>
    <w:p w14:paraId="399C9A39" w14:textId="241428D4" w:rsidR="00CA57FA" w:rsidRDefault="005F587F" w:rsidP="005F587F">
      <w:pPr>
        <w:pStyle w:val="Listenabsatz"/>
        <w:numPr>
          <w:ilvl w:val="0"/>
          <w:numId w:val="7"/>
        </w:numPr>
        <w:rPr>
          <w:highlight w:val="yellow"/>
        </w:rPr>
      </w:pPr>
      <w:r w:rsidRPr="00AC699D">
        <w:rPr>
          <w:highlight w:val="yellow"/>
        </w:rPr>
        <w:t>Offen: Stornoabschlag bei Teilkündigung?</w:t>
      </w:r>
    </w:p>
    <w:p w14:paraId="47D55E30" w14:textId="56F3DFF3" w:rsidR="00CA57FA" w:rsidRPr="00CA57FA" w:rsidRDefault="00CA57FA" w:rsidP="00CA57FA">
      <w:pPr>
        <w:rPr>
          <w:highlight w:val="yellow"/>
        </w:rPr>
      </w:pPr>
    </w:p>
    <w:p w14:paraId="4074FDAB" w14:textId="77777777" w:rsidR="00CC3D36" w:rsidRPr="00B247B6" w:rsidRDefault="00CC3D36" w:rsidP="00CC3D36">
      <w:pPr>
        <w:pStyle w:val="berschrift4"/>
      </w:pPr>
      <w:r w:rsidRPr="00B247B6">
        <w:t>Abstimmung mit Produkttechnik</w:t>
      </w:r>
    </w:p>
    <w:p w14:paraId="633470D2" w14:textId="77777777" w:rsidR="00CC3D36" w:rsidRDefault="00CC3D36" w:rsidP="00CC3D36">
      <w:pPr>
        <w:pStyle w:val="berschrift4"/>
      </w:pPr>
      <w:r w:rsidRPr="00B247B6">
        <w:t>Entscheidung</w:t>
      </w:r>
    </w:p>
    <w:p w14:paraId="2150933A" w14:textId="53EA6A67" w:rsidR="00CA57FA" w:rsidRDefault="00CA57FA" w:rsidP="00CA57FA">
      <w:r>
        <w:t>Workshop 22.11.2016</w:t>
      </w:r>
    </w:p>
    <w:p w14:paraId="6300D838" w14:textId="7CF90677" w:rsidR="00CA57FA" w:rsidRDefault="00CA57FA" w:rsidP="00CA57FA">
      <w:r>
        <w:t>„Schichtspezifische“ Definition der Ablaufphase:</w:t>
      </w:r>
    </w:p>
    <w:p w14:paraId="3DF4F6F8" w14:textId="59F8FF4E" w:rsidR="00CA57FA" w:rsidRDefault="000178C3" w:rsidP="00CA57FA">
      <w:pPr>
        <w:ind w:firstLine="708"/>
      </w:pPr>
      <w:r>
        <w:t>Basis</w:t>
      </w:r>
      <w:r w:rsidR="00CA57FA">
        <w:t xml:space="preserve">: </w:t>
      </w:r>
      <w:r w:rsidR="00CA57FA">
        <w:tab/>
      </w:r>
      <w:r>
        <w:tab/>
      </w:r>
      <w:r w:rsidR="00CA57FA">
        <w:t>nicht relevant</w:t>
      </w:r>
    </w:p>
    <w:p w14:paraId="7053CFEB" w14:textId="2BADCDBE" w:rsidR="00CA57FA" w:rsidRDefault="00CA57FA" w:rsidP="00CA57FA">
      <w:pPr>
        <w:ind w:firstLine="708"/>
      </w:pPr>
      <w:r>
        <w:t xml:space="preserve">Riester: </w:t>
      </w:r>
      <w:r>
        <w:tab/>
        <w:t>keine Ablaufphase</w:t>
      </w:r>
    </w:p>
    <w:p w14:paraId="45BAC0C6" w14:textId="6B184E72" w:rsidR="00CA57FA" w:rsidRDefault="00CA57FA" w:rsidP="00CA57FA">
      <w:pPr>
        <w:ind w:firstLine="708"/>
      </w:pPr>
      <w:r>
        <w:t xml:space="preserve">Sonst: </w:t>
      </w:r>
      <w:r>
        <w:tab/>
      </w:r>
      <w:r>
        <w:tab/>
        <w:t>parametrisierbare Systematik: Ab Alter x, frühestens nach k Jahren</w:t>
      </w:r>
    </w:p>
    <w:p w14:paraId="259C37EC" w14:textId="77777777" w:rsidR="00CA57FA" w:rsidRDefault="00CA57FA" w:rsidP="00CA57FA"/>
    <w:p w14:paraId="787A0B13" w14:textId="6E4ADA5A" w:rsidR="00CA57FA" w:rsidRDefault="00CA57FA" w:rsidP="00CA57FA">
      <w:r>
        <w:t>Die parametrisierbare Lösung soll nicht Gesellschaftsspezifisch sondern „schichtspezifisch“ sein. Arbeitshypothese:</w:t>
      </w:r>
    </w:p>
    <w:p w14:paraId="46DB8359" w14:textId="77777777" w:rsidR="00CA57FA" w:rsidRDefault="00CA57FA" w:rsidP="00CA57FA"/>
    <w:p w14:paraId="48A7938C" w14:textId="197F4E18" w:rsidR="00CA57FA" w:rsidRDefault="00CA57FA" w:rsidP="00CA57FA">
      <w:r>
        <w:tab/>
        <w:t>bAV:</w:t>
      </w:r>
      <w:r>
        <w:tab/>
      </w:r>
      <w:r>
        <w:tab/>
      </w:r>
      <w:r>
        <w:tab/>
        <w:t>x = 62, k = 5</w:t>
      </w:r>
    </w:p>
    <w:p w14:paraId="6ED1B35D" w14:textId="764374FD" w:rsidR="00CA57FA" w:rsidRDefault="00CA57FA" w:rsidP="00CA57FA">
      <w:r>
        <w:tab/>
        <w:t>privat (mit RDV):</w:t>
      </w:r>
      <w:r>
        <w:tab/>
        <w:t>x = 62, k = 12</w:t>
      </w:r>
    </w:p>
    <w:p w14:paraId="4CDDDBBB" w14:textId="3E1D0956" w:rsidR="00CA57FA" w:rsidRDefault="00CA57FA" w:rsidP="00CA57FA"/>
    <w:p w14:paraId="7AFBF62A" w14:textId="6C2AEBD2" w:rsidR="00CA57FA" w:rsidRDefault="00CA57FA" w:rsidP="00CA57FA">
      <w:r>
        <w:t>Ggf. Berücksichtigung verschiedener Berufsgruppen in bAV, wie z.B. Piloten (x = 55)</w:t>
      </w:r>
    </w:p>
    <w:p w14:paraId="02691B11" w14:textId="77777777" w:rsidR="00CA57FA" w:rsidRPr="00CA57FA" w:rsidRDefault="00CA57FA" w:rsidP="00CA57FA"/>
    <w:p w14:paraId="6DD9111C" w14:textId="77777777" w:rsidR="00CC3D36" w:rsidRPr="00B247B6" w:rsidRDefault="00CC3D36" w:rsidP="00CC3D36">
      <w:pPr>
        <w:pStyle w:val="berschrift4"/>
      </w:pPr>
      <w:r w:rsidRPr="00B247B6">
        <w:t>Folgearbeiten</w:t>
      </w:r>
    </w:p>
    <w:p w14:paraId="3B7263CC" w14:textId="77777777" w:rsidR="00CC3D36" w:rsidRDefault="00CC3D36" w:rsidP="00CC3D36">
      <w:r>
        <w:br w:type="page"/>
      </w:r>
    </w:p>
    <w:p w14:paraId="65E5B6CC" w14:textId="77777777" w:rsidR="00CC3D36" w:rsidRDefault="00CC3D36" w:rsidP="00CC3D36">
      <w:pPr>
        <w:pStyle w:val="berschrift2"/>
        <w:tabs>
          <w:tab w:val="clear" w:pos="1002"/>
          <w:tab w:val="num" w:pos="3129"/>
        </w:tabs>
        <w:ind w:left="567" w:hanging="567"/>
      </w:pPr>
      <w:bookmarkStart w:id="93" w:name="_Toc449708318"/>
      <w:r w:rsidRPr="00B247B6">
        <w:lastRenderedPageBreak/>
        <w:t>Rückkaufswerte</w:t>
      </w:r>
      <w:bookmarkEnd w:id="91"/>
      <w:bookmarkEnd w:id="92"/>
      <w:bookmarkEnd w:id="93"/>
    </w:p>
    <w:p w14:paraId="50256ED8" w14:textId="77777777" w:rsidR="00CC3D36" w:rsidRPr="00B247B6" w:rsidRDefault="00CC3D36" w:rsidP="00CC3D36">
      <w:pPr>
        <w:pStyle w:val="berschrift3"/>
      </w:pPr>
      <w:bookmarkStart w:id="94" w:name="_Toc444617553"/>
      <w:bookmarkStart w:id="95" w:name="_Toc444789840"/>
      <w:bookmarkStart w:id="96" w:name="_Toc449708319"/>
      <w:r w:rsidRPr="00B247B6">
        <w:t>Rückkaufswert aus der Stammversicherung</w:t>
      </w:r>
      <w:bookmarkEnd w:id="94"/>
      <w:bookmarkEnd w:id="95"/>
      <w:bookmarkEnd w:id="96"/>
    </w:p>
    <w:p w14:paraId="471A2C5C" w14:textId="77777777" w:rsidR="00CC3D36" w:rsidRPr="00B247B6" w:rsidRDefault="00CC3D36" w:rsidP="00CC3D36">
      <w:pPr>
        <w:pStyle w:val="berschrift4"/>
      </w:pPr>
      <w:r w:rsidRPr="00B247B6">
        <w:t>Aktueller Stand</w:t>
      </w:r>
    </w:p>
    <w:p w14:paraId="5224A1BC" w14:textId="77777777" w:rsidR="00CC3D36" w:rsidRDefault="00CC3D36" w:rsidP="00CC3D36">
      <w:r w:rsidRPr="00B247B6">
        <w:t xml:space="preserve">Der Rückkaufswert ist das Maximum aus </w:t>
      </w:r>
      <w:r>
        <w:t>dem Vertragsguthaben (aus Sparbeiträgen und laufenden Überschüssen) und dem garantierten Rückkaufswert</w:t>
      </w:r>
      <w:r w:rsidRPr="00B247B6">
        <w:t xml:space="preserve"> abzgl. Stornoabschlag.</w:t>
      </w:r>
    </w:p>
    <w:p w14:paraId="625D7ABE" w14:textId="77777777" w:rsidR="00CC3D36" w:rsidRDefault="00CC3D36" w:rsidP="00CC3D36"/>
    <w:p w14:paraId="373AB5DF" w14:textId="77777777" w:rsidR="00CC3D36" w:rsidRDefault="00CC3D36" w:rsidP="00CC3D36">
      <w:r>
        <w:t>Der garantierte Rückkaufswert entspricht während der Aufschubzeit der Summe der Sparbe</w:t>
      </w:r>
      <w:r>
        <w:t>i</w:t>
      </w:r>
      <w:r>
        <w:t xml:space="preserve">träge, zum Zeitpunkt des planmäßigen Rentenbeginns jedoch mindestens der garantierten Kapitalleistung. </w:t>
      </w:r>
    </w:p>
    <w:p w14:paraId="62600699" w14:textId="45C035B4" w:rsidR="00CC3D36" w:rsidRDefault="00CC3D36" w:rsidP="00CC3D36">
      <w:pPr>
        <w:pStyle w:val="berschrift4"/>
      </w:pPr>
      <w:r w:rsidRPr="00B247B6">
        <w:t>Empfehlung</w:t>
      </w:r>
    </w:p>
    <w:p w14:paraId="265460C5" w14:textId="7C4E3A88" w:rsidR="007551B7" w:rsidRPr="007551B7" w:rsidRDefault="007551B7" w:rsidP="007551B7">
      <w:r>
        <w:t xml:space="preserve">Entfällt </w:t>
      </w:r>
      <w:r>
        <w:rPr>
          <w:noProof/>
        </w:rPr>
        <w:sym w:font="Wingdings" w:char="F0E0"/>
      </w:r>
      <w:r>
        <w:rPr>
          <w:noProof/>
        </w:rPr>
        <w:t xml:space="preserve"> </w:t>
      </w:r>
      <w:r>
        <w:t>Bereits harmonisiert</w:t>
      </w:r>
    </w:p>
    <w:p w14:paraId="18EA0C94" w14:textId="77777777" w:rsidR="00CC3D36" w:rsidRPr="00B247B6" w:rsidRDefault="00CC3D36" w:rsidP="00CC3D36">
      <w:pPr>
        <w:pStyle w:val="berschrift4"/>
      </w:pPr>
      <w:r w:rsidRPr="00B247B6">
        <w:t>Abstimmung mit Produkttechnik</w:t>
      </w:r>
    </w:p>
    <w:p w14:paraId="65F139F1" w14:textId="77777777" w:rsidR="00CC3D36" w:rsidRPr="00B247B6" w:rsidRDefault="00CC3D36" w:rsidP="00CC3D36">
      <w:pPr>
        <w:pStyle w:val="berschrift4"/>
      </w:pPr>
      <w:r w:rsidRPr="00B247B6">
        <w:t>Entscheidung</w:t>
      </w:r>
    </w:p>
    <w:p w14:paraId="7248CAE2" w14:textId="77777777" w:rsidR="00CC3D36" w:rsidRPr="00B247B6" w:rsidRDefault="00CC3D36" w:rsidP="00CC3D36">
      <w:pPr>
        <w:pStyle w:val="berschrift4"/>
      </w:pPr>
      <w:r w:rsidRPr="00B247B6">
        <w:t>Folgearbeiten</w:t>
      </w:r>
    </w:p>
    <w:p w14:paraId="6D9C355D" w14:textId="77777777" w:rsidR="00CC3D36" w:rsidRPr="00B247B6" w:rsidRDefault="00CC3D36" w:rsidP="00CC3D36"/>
    <w:p w14:paraId="1CB814F7" w14:textId="77777777" w:rsidR="00CC3D36" w:rsidRPr="00B247B6" w:rsidRDefault="00CC3D36" w:rsidP="00CC3D36">
      <w:pPr>
        <w:rPr>
          <w:rFonts w:cs="Arial"/>
          <w:b/>
          <w:bCs/>
          <w:sz w:val="26"/>
          <w:szCs w:val="26"/>
        </w:rPr>
      </w:pPr>
      <w:r w:rsidRPr="00B247B6">
        <w:br w:type="page"/>
      </w:r>
    </w:p>
    <w:p w14:paraId="5D091C06" w14:textId="77777777" w:rsidR="00CC3D36" w:rsidRPr="00B247B6" w:rsidRDefault="00CC3D36" w:rsidP="00CC3D36">
      <w:pPr>
        <w:pStyle w:val="berschrift3"/>
      </w:pPr>
      <w:bookmarkStart w:id="97" w:name="_Toc444617554"/>
      <w:bookmarkStart w:id="98" w:name="_Toc444789841"/>
      <w:bookmarkStart w:id="99" w:name="_Toc449708320"/>
      <w:r w:rsidRPr="00B247B6">
        <w:lastRenderedPageBreak/>
        <w:t>Rückkaufswert aus der laufenden Gewinnbeteiligung</w:t>
      </w:r>
      <w:bookmarkEnd w:id="97"/>
      <w:bookmarkEnd w:id="98"/>
      <w:bookmarkEnd w:id="99"/>
    </w:p>
    <w:p w14:paraId="4184F948" w14:textId="77777777" w:rsidR="00CC3D36" w:rsidRPr="00B247B6" w:rsidRDefault="00CC3D36" w:rsidP="00CC3D36">
      <w:pPr>
        <w:pStyle w:val="berschrift4"/>
      </w:pPr>
      <w:r w:rsidRPr="00B247B6">
        <w:t>Aktueller Stand</w:t>
      </w:r>
    </w:p>
    <w:p w14:paraId="255C1699" w14:textId="77777777" w:rsidR="00CC3D36" w:rsidRDefault="00CC3D36" w:rsidP="00CC3D36">
      <w:r>
        <w:t>Die laufenden Gewinnanteile werden zur Erhöhung des Vertragsguthabens verwendet.</w:t>
      </w:r>
    </w:p>
    <w:p w14:paraId="58DBC472" w14:textId="2870FAF2" w:rsidR="00CC3D36" w:rsidRPr="00B247B6" w:rsidRDefault="00A52519" w:rsidP="00CC3D36">
      <w:r>
        <w:t>Daher wird kein</w:t>
      </w:r>
      <w:r w:rsidR="00CC3D36">
        <w:t xml:space="preserve"> separater Rückkaufswert aus der laufenden Gewinnbeteiligung fällig.</w:t>
      </w:r>
    </w:p>
    <w:p w14:paraId="020C3397" w14:textId="77777777" w:rsidR="00CC3D36" w:rsidRDefault="00CC3D36" w:rsidP="00CC3D36">
      <w:pPr>
        <w:pStyle w:val="berschrift4"/>
      </w:pPr>
      <w:r w:rsidRPr="00B247B6">
        <w:t>Empfehlung</w:t>
      </w:r>
    </w:p>
    <w:p w14:paraId="1157E26B" w14:textId="67578721" w:rsidR="00A52519" w:rsidRPr="00A52519" w:rsidRDefault="007551B7" w:rsidP="00A52519">
      <w:r>
        <w:t xml:space="preserve">Entfällt </w:t>
      </w:r>
      <w:r>
        <w:rPr>
          <w:noProof/>
        </w:rPr>
        <w:sym w:font="Wingdings" w:char="F0E0"/>
      </w:r>
      <w:r>
        <w:rPr>
          <w:noProof/>
        </w:rPr>
        <w:t xml:space="preserve"> bereits harmonisiert</w:t>
      </w:r>
    </w:p>
    <w:p w14:paraId="2923EA18" w14:textId="77777777" w:rsidR="00CC3D36" w:rsidRPr="00B247B6" w:rsidRDefault="00CC3D36" w:rsidP="00CC3D36">
      <w:pPr>
        <w:pStyle w:val="berschrift4"/>
      </w:pPr>
      <w:r w:rsidRPr="00B247B6">
        <w:t>Abstimmung mit Produkttechnik</w:t>
      </w:r>
    </w:p>
    <w:p w14:paraId="61D86413" w14:textId="77777777" w:rsidR="00CC3D36" w:rsidRPr="00B247B6" w:rsidRDefault="00CC3D36" w:rsidP="00CC3D36">
      <w:pPr>
        <w:pStyle w:val="berschrift4"/>
      </w:pPr>
      <w:r w:rsidRPr="00B247B6">
        <w:t>Entscheidung</w:t>
      </w:r>
    </w:p>
    <w:p w14:paraId="45841713" w14:textId="77777777" w:rsidR="00CC3D36" w:rsidRPr="00B247B6" w:rsidRDefault="00CC3D36" w:rsidP="00CC3D36">
      <w:pPr>
        <w:pStyle w:val="berschrift4"/>
      </w:pPr>
      <w:r w:rsidRPr="00B247B6">
        <w:t>Folgearbeiten</w:t>
      </w:r>
    </w:p>
    <w:p w14:paraId="77761C80" w14:textId="77777777" w:rsidR="00CC3D36" w:rsidRPr="00B247B6" w:rsidRDefault="00CC3D36" w:rsidP="00CC3D36">
      <w:r w:rsidRPr="00B247B6">
        <w:br w:type="page"/>
      </w:r>
    </w:p>
    <w:p w14:paraId="09304A39" w14:textId="77777777" w:rsidR="00CC3D36" w:rsidRPr="00B247B6" w:rsidRDefault="00CC3D36" w:rsidP="00CC3D36"/>
    <w:p w14:paraId="1C9C1997" w14:textId="77777777" w:rsidR="00CC3D36" w:rsidRPr="00B247B6" w:rsidRDefault="00CC3D36" w:rsidP="00CC3D36">
      <w:pPr>
        <w:pStyle w:val="berschrift3"/>
      </w:pPr>
      <w:bookmarkStart w:id="100" w:name="_Toc444617555"/>
      <w:bookmarkStart w:id="101" w:name="_Toc444789842"/>
      <w:bookmarkStart w:id="102" w:name="_Ref449616693"/>
      <w:bookmarkStart w:id="103" w:name="_Ref449617177"/>
      <w:bookmarkStart w:id="104" w:name="_Toc449708321"/>
      <w:r w:rsidRPr="00B247B6">
        <w:t>Zeitwert und Rückkaufswert aus der Schlussgewinnbeteiligung</w:t>
      </w:r>
      <w:bookmarkEnd w:id="100"/>
      <w:bookmarkEnd w:id="101"/>
      <w:bookmarkEnd w:id="102"/>
      <w:bookmarkEnd w:id="103"/>
      <w:bookmarkEnd w:id="104"/>
    </w:p>
    <w:p w14:paraId="16091E67" w14:textId="77777777" w:rsidR="00CC3D36" w:rsidRDefault="00CC3D36" w:rsidP="00CC3D36">
      <w:pPr>
        <w:pStyle w:val="berschrift4"/>
      </w:pPr>
      <w:r w:rsidRPr="00B247B6">
        <w:t>Aktueller Stand</w:t>
      </w:r>
    </w:p>
    <w:tbl>
      <w:tblPr>
        <w:tblStyle w:val="Tabellenraster"/>
        <w:tblW w:w="4580" w:type="pct"/>
        <w:tblLook w:val="04A0" w:firstRow="1" w:lastRow="0" w:firstColumn="1" w:lastColumn="0" w:noHBand="0" w:noVBand="1"/>
      </w:tblPr>
      <w:tblGrid>
        <w:gridCol w:w="5395"/>
        <w:gridCol w:w="780"/>
        <w:gridCol w:w="780"/>
        <w:gridCol w:w="779"/>
        <w:gridCol w:w="774"/>
      </w:tblGrid>
      <w:tr w:rsidR="00C27CA5" w:rsidRPr="00B247B6" w14:paraId="528EA8AD" w14:textId="77777777" w:rsidTr="00C27CA5">
        <w:tc>
          <w:tcPr>
            <w:tcW w:w="3169" w:type="pct"/>
            <w:vAlign w:val="center"/>
          </w:tcPr>
          <w:p w14:paraId="0B889E06" w14:textId="5ADCA6C6" w:rsidR="00C27CA5" w:rsidRPr="00B247B6" w:rsidRDefault="00C27CA5" w:rsidP="00312153">
            <w:pPr>
              <w:rPr>
                <w:b/>
              </w:rPr>
            </w:pPr>
          </w:p>
        </w:tc>
        <w:tc>
          <w:tcPr>
            <w:tcW w:w="458" w:type="pct"/>
            <w:shd w:val="clear" w:color="auto" w:fill="00B050"/>
            <w:vAlign w:val="center"/>
          </w:tcPr>
          <w:p w14:paraId="4393A0BA" w14:textId="77777777" w:rsidR="00C27CA5" w:rsidRPr="00B247B6" w:rsidRDefault="00C27CA5" w:rsidP="00312153">
            <w:pPr>
              <w:jc w:val="center"/>
              <w:rPr>
                <w:b/>
              </w:rPr>
            </w:pPr>
            <w:r w:rsidRPr="00B247B6">
              <w:rPr>
                <w:b/>
              </w:rPr>
              <w:t>HLV</w:t>
            </w:r>
          </w:p>
        </w:tc>
        <w:tc>
          <w:tcPr>
            <w:tcW w:w="458" w:type="pct"/>
            <w:shd w:val="clear" w:color="auto" w:fill="FF0000"/>
            <w:vAlign w:val="center"/>
          </w:tcPr>
          <w:p w14:paraId="1189C9E7" w14:textId="77777777" w:rsidR="00C27CA5" w:rsidRPr="00B247B6" w:rsidRDefault="00C27CA5" w:rsidP="00312153">
            <w:pPr>
              <w:jc w:val="center"/>
              <w:rPr>
                <w:b/>
              </w:rPr>
            </w:pPr>
            <w:r w:rsidRPr="00B247B6">
              <w:rPr>
                <w:b/>
              </w:rPr>
              <w:t>NL</w:t>
            </w:r>
          </w:p>
        </w:tc>
        <w:tc>
          <w:tcPr>
            <w:tcW w:w="458" w:type="pct"/>
            <w:shd w:val="clear" w:color="auto" w:fill="FFFF00"/>
            <w:vAlign w:val="center"/>
          </w:tcPr>
          <w:p w14:paraId="6E135D96" w14:textId="77777777" w:rsidR="00C27CA5" w:rsidRPr="00B247B6" w:rsidRDefault="00C27CA5" w:rsidP="00312153">
            <w:pPr>
              <w:jc w:val="center"/>
              <w:rPr>
                <w:b/>
              </w:rPr>
            </w:pPr>
            <w:r w:rsidRPr="00B247B6">
              <w:rPr>
                <w:b/>
              </w:rPr>
              <w:t>PBL</w:t>
            </w:r>
          </w:p>
        </w:tc>
        <w:tc>
          <w:tcPr>
            <w:tcW w:w="455" w:type="pct"/>
            <w:shd w:val="clear" w:color="auto" w:fill="0070C0"/>
            <w:vAlign w:val="center"/>
          </w:tcPr>
          <w:p w14:paraId="77FA25F2" w14:textId="77777777" w:rsidR="00C27CA5" w:rsidRPr="00B247B6" w:rsidRDefault="00C27CA5" w:rsidP="00312153">
            <w:pPr>
              <w:jc w:val="center"/>
              <w:rPr>
                <w:b/>
              </w:rPr>
            </w:pPr>
            <w:r w:rsidRPr="00B247B6">
              <w:rPr>
                <w:b/>
              </w:rPr>
              <w:t>TAL</w:t>
            </w:r>
          </w:p>
        </w:tc>
      </w:tr>
      <w:tr w:rsidR="00C27CA5" w:rsidRPr="00B247B6" w14:paraId="5573E9C9" w14:textId="77777777" w:rsidTr="00C27CA5">
        <w:tc>
          <w:tcPr>
            <w:tcW w:w="3169" w:type="pct"/>
            <w:vAlign w:val="center"/>
          </w:tcPr>
          <w:p w14:paraId="45E9E71D" w14:textId="23E75B6D" w:rsidR="00C27CA5" w:rsidRPr="00B247B6" w:rsidRDefault="00C27CA5" w:rsidP="00312153">
            <w:r>
              <w:t xml:space="preserve">Berechnungssystematik </w:t>
            </w:r>
            <w:r w:rsidR="00123344">
              <w:t xml:space="preserve">für RKW aus SÜA </w:t>
            </w:r>
            <w:r>
              <w:t>identisch zur Sterbegeldversicherung</w:t>
            </w:r>
          </w:p>
        </w:tc>
        <w:tc>
          <w:tcPr>
            <w:tcW w:w="458" w:type="pct"/>
            <w:shd w:val="clear" w:color="auto" w:fill="EAF1DD" w:themeFill="accent3" w:themeFillTint="33"/>
            <w:vAlign w:val="center"/>
          </w:tcPr>
          <w:p w14:paraId="6AFA9D6A" w14:textId="4149976E" w:rsidR="00C27CA5" w:rsidRPr="00B247B6" w:rsidRDefault="00992A60" w:rsidP="00312153">
            <w:pPr>
              <w:jc w:val="center"/>
            </w:pPr>
            <w:r>
              <w:t>-</w:t>
            </w:r>
          </w:p>
        </w:tc>
        <w:tc>
          <w:tcPr>
            <w:tcW w:w="458" w:type="pct"/>
            <w:shd w:val="clear" w:color="auto" w:fill="F2DBDB" w:themeFill="accent2" w:themeFillTint="33"/>
            <w:vAlign w:val="center"/>
          </w:tcPr>
          <w:p w14:paraId="2B75E724" w14:textId="5C8F276D" w:rsidR="00C27CA5" w:rsidRPr="00B247B6" w:rsidRDefault="00C27CA5" w:rsidP="00312153">
            <w:pPr>
              <w:jc w:val="center"/>
            </w:pPr>
            <w:r>
              <w:t>-</w:t>
            </w:r>
          </w:p>
        </w:tc>
        <w:tc>
          <w:tcPr>
            <w:tcW w:w="458" w:type="pct"/>
            <w:shd w:val="clear" w:color="auto" w:fill="FFFFCC"/>
            <w:vAlign w:val="center"/>
          </w:tcPr>
          <w:p w14:paraId="65311EAD" w14:textId="7AE8752F" w:rsidR="00C27CA5" w:rsidRPr="00B247B6" w:rsidRDefault="00C27CA5" w:rsidP="00312153">
            <w:pPr>
              <w:jc w:val="center"/>
            </w:pPr>
            <w:r>
              <w:t>X</w:t>
            </w:r>
          </w:p>
        </w:tc>
        <w:tc>
          <w:tcPr>
            <w:tcW w:w="455" w:type="pct"/>
            <w:shd w:val="clear" w:color="auto" w:fill="DBE5F1" w:themeFill="accent1" w:themeFillTint="33"/>
            <w:vAlign w:val="center"/>
          </w:tcPr>
          <w:p w14:paraId="2872C172" w14:textId="42E47E31" w:rsidR="00C27CA5" w:rsidRPr="00B247B6" w:rsidRDefault="00C27CA5" w:rsidP="00312153">
            <w:pPr>
              <w:jc w:val="center"/>
            </w:pPr>
            <w:r>
              <w:t>X</w:t>
            </w:r>
          </w:p>
        </w:tc>
      </w:tr>
    </w:tbl>
    <w:p w14:paraId="721CC5D9" w14:textId="77777777" w:rsidR="00C27CA5" w:rsidRDefault="00C27CA5" w:rsidP="00C27CA5"/>
    <w:p w14:paraId="54DF09D2" w14:textId="77777777" w:rsidR="00C27CA5" w:rsidRPr="00C27CA5" w:rsidRDefault="00C27CA5" w:rsidP="00C27CA5"/>
    <w:p w14:paraId="380DD635" w14:textId="2ED508BD" w:rsidR="00116295" w:rsidRPr="00B247B6" w:rsidRDefault="00CC3D36" w:rsidP="00CC3D36">
      <w:pPr>
        <w:shd w:val="clear" w:color="auto" w:fill="00B050"/>
      </w:pPr>
      <w:r w:rsidRPr="00B247B6">
        <w:t>HLV:</w:t>
      </w:r>
    </w:p>
    <w:p w14:paraId="5EE914EF" w14:textId="77777777" w:rsidR="00116295" w:rsidRPr="00116295" w:rsidRDefault="00116295" w:rsidP="00CC3D36">
      <w:pPr>
        <w:rPr>
          <w:szCs w:val="22"/>
        </w:rPr>
      </w:pPr>
    </w:p>
    <w:p w14:paraId="22D421E4" w14:textId="15EDD21A" w:rsidR="00116295" w:rsidRPr="00B247B6" w:rsidRDefault="001A6CED" w:rsidP="00CC3D36">
      <m:oMathPara>
        <m:oMath>
          <m:sSubSup>
            <m:sSubSupPr>
              <m:ctrlPr>
                <w:rPr>
                  <w:rFonts w:ascii="Cambria Math" w:hAnsi="Cambria Math"/>
                  <w:i/>
                  <w:szCs w:val="22"/>
                </w:rPr>
              </m:ctrlPr>
            </m:sSubSupPr>
            <m:e>
              <m:r>
                <w:rPr>
                  <w:rFonts w:ascii="Cambria Math" w:hAnsi="Cambria Math"/>
                  <w:szCs w:val="22"/>
                </w:rPr>
                <m:t>s</m:t>
              </m:r>
            </m:e>
            <m:sub>
              <m:r>
                <w:rPr>
                  <w:rFonts w:ascii="Cambria Math" w:hAnsi="Cambria Math"/>
                  <w:szCs w:val="22"/>
                </w:rPr>
                <m:t>m,k</m:t>
              </m:r>
            </m:sub>
            <m:sup>
              <m:r>
                <w:rPr>
                  <w:rFonts w:ascii="Cambria Math" w:hAnsi="Cambria Math"/>
                  <w:szCs w:val="22"/>
                </w:rPr>
                <m:t>SGK</m:t>
              </m:r>
            </m:sup>
          </m:sSubSup>
          <m:r>
            <w:rPr>
              <w:rFonts w:ascii="Cambria Math" w:hAnsi="Cambria Math"/>
              <w:szCs w:val="22"/>
            </w:rPr>
            <m:t>=0,75⋅</m:t>
          </m:r>
          <m:r>
            <m:rPr>
              <m:sty m:val="p"/>
            </m:rPr>
            <w:rPr>
              <w:rFonts w:ascii="Cambria Math" w:hAnsi="Cambria Math"/>
              <w:szCs w:val="22"/>
            </w:rPr>
            <m:t>max⁡</m:t>
          </m:r>
          <m:d>
            <m:dPr>
              <m:ctrlPr>
                <w:rPr>
                  <w:rFonts w:ascii="Cambria Math" w:hAnsi="Cambria Math"/>
                  <w:i/>
                  <w:szCs w:val="22"/>
                </w:rPr>
              </m:ctrlPr>
            </m:dPr>
            <m:e>
              <m:r>
                <w:rPr>
                  <w:rFonts w:ascii="Cambria Math" w:hAnsi="Cambria Math"/>
                  <w:szCs w:val="22"/>
                </w:rPr>
                <m:t>0;</m:t>
              </m:r>
              <m:r>
                <m:rPr>
                  <m:sty m:val="p"/>
                </m:rPr>
                <w:rPr>
                  <w:rFonts w:ascii="Cambria Math" w:hAnsi="Cambria Math"/>
                  <w:szCs w:val="22"/>
                </w:rPr>
                <m:t>min</m:t>
              </m:r>
              <m:d>
                <m:dPr>
                  <m:ctrlPr>
                    <w:rPr>
                      <w:rFonts w:ascii="Cambria Math" w:hAnsi="Cambria Math"/>
                      <w:i/>
                      <w:szCs w:val="22"/>
                    </w:rPr>
                  </m:ctrlPr>
                </m:dPr>
                <m:e>
                  <m:r>
                    <w:rPr>
                      <w:rFonts w:ascii="Cambria Math" w:hAnsi="Cambria Math"/>
                      <w:szCs w:val="22"/>
                    </w:rPr>
                    <m:t>1;</m:t>
                  </m:r>
                  <m:f>
                    <m:fPr>
                      <m:ctrlPr>
                        <w:rPr>
                          <w:rFonts w:ascii="Cambria Math" w:hAnsi="Cambria Math"/>
                          <w:i/>
                          <w:szCs w:val="22"/>
                        </w:rPr>
                      </m:ctrlPr>
                    </m:fPr>
                    <m:num>
                      <m:r>
                        <w:rPr>
                          <w:rFonts w:ascii="Cambria Math" w:hAnsi="Cambria Math"/>
                          <w:szCs w:val="22"/>
                        </w:rPr>
                        <m:t xml:space="preserve">n-m- </m:t>
                      </m:r>
                      <m:f>
                        <m:fPr>
                          <m:ctrlPr>
                            <w:rPr>
                              <w:rFonts w:ascii="Cambria Math" w:hAnsi="Cambria Math"/>
                              <w:i/>
                              <w:szCs w:val="22"/>
                            </w:rPr>
                          </m:ctrlPr>
                        </m:fPr>
                        <m:num>
                          <m:r>
                            <w:rPr>
                              <w:rFonts w:ascii="Cambria Math" w:hAnsi="Cambria Math"/>
                              <w:szCs w:val="22"/>
                            </w:rPr>
                            <m:t>k</m:t>
                          </m:r>
                        </m:num>
                        <m:den>
                          <m:r>
                            <w:rPr>
                              <w:rFonts w:ascii="Cambria Math" w:hAnsi="Cambria Math"/>
                              <w:szCs w:val="22"/>
                            </w:rPr>
                            <m:t>12</m:t>
                          </m:r>
                        </m:den>
                      </m:f>
                    </m:num>
                    <m:den>
                      <m:r>
                        <w:rPr>
                          <w:rFonts w:ascii="Cambria Math" w:hAnsi="Cambria Math"/>
                          <w:szCs w:val="22"/>
                        </w:rPr>
                        <m:t>n-</m:t>
                      </m:r>
                      <m:sSup>
                        <m:sSupPr>
                          <m:ctrlPr>
                            <w:rPr>
                              <w:rFonts w:ascii="Cambria Math" w:hAnsi="Cambria Math"/>
                              <w:i/>
                              <w:szCs w:val="22"/>
                            </w:rPr>
                          </m:ctrlPr>
                        </m:sSupPr>
                        <m:e>
                          <m:r>
                            <w:rPr>
                              <w:rFonts w:ascii="Cambria Math" w:hAnsi="Cambria Math"/>
                              <w:szCs w:val="22"/>
                            </w:rPr>
                            <m:t>m</m:t>
                          </m:r>
                        </m:e>
                        <m:sup>
                          <m:r>
                            <w:rPr>
                              <w:rFonts w:ascii="Cambria Math" w:hAnsi="Cambria Math"/>
                              <w:szCs w:val="22"/>
                            </w:rPr>
                            <m:t>*</m:t>
                          </m:r>
                        </m:sup>
                      </m:sSup>
                    </m:den>
                  </m:f>
                </m:e>
              </m:d>
            </m:e>
          </m:d>
        </m:oMath>
      </m:oMathPara>
    </w:p>
    <w:p w14:paraId="6D5344D2" w14:textId="4E275318" w:rsidR="00CC3D36" w:rsidRDefault="00116295" w:rsidP="00CC3D36">
      <w:r>
        <w:t>Und</w:t>
      </w:r>
    </w:p>
    <w:p w14:paraId="5FA1DA61" w14:textId="6A3B3F00" w:rsidR="00116295" w:rsidRPr="00116295" w:rsidRDefault="00116295" w:rsidP="00CC3D36">
      <w:pPr>
        <w:rPr>
          <w:szCs w:val="22"/>
        </w:rPr>
      </w:pPr>
      <m:oMathPara>
        <m:oMath>
          <m:r>
            <w:rPr>
              <w:rFonts w:ascii="Cambria Math" w:hAnsi="Cambria Math"/>
            </w:rPr>
            <m:t>RK</m:t>
          </m:r>
          <m:sSubSup>
            <m:sSubSupPr>
              <m:ctrlPr>
                <w:rPr>
                  <w:rFonts w:ascii="Cambria Math" w:hAnsi="Cambria Math"/>
                  <w:i/>
                </w:rPr>
              </m:ctrlPr>
            </m:sSubSupPr>
            <m:e>
              <m:r>
                <w:rPr>
                  <w:rFonts w:ascii="Cambria Math" w:hAnsi="Cambria Math"/>
                </w:rPr>
                <m:t>W</m:t>
              </m:r>
            </m:e>
            <m:sub>
              <m:r>
                <w:rPr>
                  <w:rFonts w:ascii="Cambria Math" w:hAnsi="Cambria Math"/>
                </w:rPr>
                <m:t>m,k</m:t>
              </m:r>
            </m:sub>
            <m:sup>
              <m:r>
                <w:rPr>
                  <w:rFonts w:ascii="Cambria Math" w:hAnsi="Cambria Math"/>
                </w:rPr>
                <m:t>SGK</m:t>
              </m:r>
            </m:sup>
          </m:sSubSup>
          <m:r>
            <w:rPr>
              <w:rFonts w:ascii="Cambria Math" w:hAnsi="Cambria Math"/>
            </w:rPr>
            <m:t>=SG</m:t>
          </m:r>
          <m:sSubSup>
            <m:sSubSupPr>
              <m:ctrlPr>
                <w:rPr>
                  <w:rFonts w:ascii="Cambria Math" w:hAnsi="Cambria Math"/>
                  <w:i/>
                </w:rPr>
              </m:ctrlPr>
            </m:sSubSupPr>
            <m:e>
              <m:r>
                <w:rPr>
                  <w:rFonts w:ascii="Cambria Math" w:hAnsi="Cambria Math"/>
                </w:rPr>
                <m:t>K</m:t>
              </m:r>
            </m:e>
            <m:sub>
              <m:r>
                <w:rPr>
                  <w:rFonts w:ascii="Cambria Math" w:hAnsi="Cambria Math"/>
                </w:rPr>
                <m:t>m,k</m:t>
              </m:r>
            </m:sub>
            <m:sup>
              <m:r>
                <w:rPr>
                  <w:rFonts w:ascii="Cambria Math" w:hAnsi="Cambria Math"/>
                </w:rPr>
                <m:t>nachSGA</m:t>
              </m:r>
            </m:sup>
          </m:sSubSup>
          <m:r>
            <w:rPr>
              <w:rFonts w:ascii="Cambria Math" w:hAnsi="Cambria Math"/>
            </w:rPr>
            <m:t>⋅(1-</m:t>
          </m:r>
          <m:sSubSup>
            <m:sSubSupPr>
              <m:ctrlPr>
                <w:rPr>
                  <w:rFonts w:ascii="Cambria Math" w:hAnsi="Cambria Math"/>
                  <w:i/>
                  <w:szCs w:val="22"/>
                </w:rPr>
              </m:ctrlPr>
            </m:sSubSupPr>
            <m:e>
              <m:r>
                <w:rPr>
                  <w:rFonts w:ascii="Cambria Math" w:hAnsi="Cambria Math"/>
                  <w:szCs w:val="22"/>
                </w:rPr>
                <m:t>s</m:t>
              </m:r>
            </m:e>
            <m:sub>
              <m:r>
                <w:rPr>
                  <w:rFonts w:ascii="Cambria Math" w:hAnsi="Cambria Math"/>
                  <w:szCs w:val="22"/>
                </w:rPr>
                <m:t>m,k</m:t>
              </m:r>
            </m:sub>
            <m:sup>
              <m:r>
                <w:rPr>
                  <w:rFonts w:ascii="Cambria Math" w:hAnsi="Cambria Math"/>
                  <w:szCs w:val="22"/>
                </w:rPr>
                <m:t>SGK</m:t>
              </m:r>
            </m:sup>
          </m:sSubSup>
          <m:r>
            <w:rPr>
              <w:rFonts w:ascii="Cambria Math" w:hAnsi="Cambria Math"/>
              <w:szCs w:val="22"/>
            </w:rPr>
            <m:t>)</m:t>
          </m:r>
        </m:oMath>
      </m:oMathPara>
    </w:p>
    <w:p w14:paraId="3D6C0361" w14:textId="77777777" w:rsidR="00116295" w:rsidRPr="00116295" w:rsidRDefault="00116295" w:rsidP="00CC3D36">
      <w:pPr>
        <w:rPr>
          <w:szCs w:val="22"/>
        </w:rPr>
      </w:pPr>
    </w:p>
    <w:p w14:paraId="50B2F67D" w14:textId="4DAB3DBB" w:rsidR="00116295" w:rsidRDefault="00116295" w:rsidP="00CC3D36">
      <m:oMath>
        <m:r>
          <w:rPr>
            <w:rFonts w:ascii="Cambria Math" w:hAnsi="Cambria Math"/>
          </w:rPr>
          <m:t>SG</m:t>
        </m:r>
        <m:sSubSup>
          <m:sSubSupPr>
            <m:ctrlPr>
              <w:rPr>
                <w:rFonts w:ascii="Cambria Math" w:hAnsi="Cambria Math"/>
                <w:i/>
              </w:rPr>
            </m:ctrlPr>
          </m:sSubSupPr>
          <m:e>
            <m:r>
              <w:rPr>
                <w:rFonts w:ascii="Cambria Math" w:hAnsi="Cambria Math"/>
              </w:rPr>
              <m:t>K</m:t>
            </m:r>
          </m:e>
          <m:sub>
            <m:r>
              <w:rPr>
                <w:rFonts w:ascii="Cambria Math" w:hAnsi="Cambria Math"/>
              </w:rPr>
              <m:t>m,k</m:t>
            </m:r>
          </m:sub>
          <m:sup>
            <m:r>
              <w:rPr>
                <w:rFonts w:ascii="Cambria Math" w:hAnsi="Cambria Math"/>
              </w:rPr>
              <m:t>nachSGA</m:t>
            </m:r>
          </m:sup>
        </m:sSubSup>
      </m:oMath>
      <w:r>
        <w:t xml:space="preserve"> ist der Stand des Schlussgewinnkontos nach Zugang des aktuellen Schlussg</w:t>
      </w:r>
      <w:r>
        <w:t>e</w:t>
      </w:r>
      <w:r>
        <w:t>winns.</w:t>
      </w:r>
    </w:p>
    <w:p w14:paraId="73CA6EE9" w14:textId="77777777" w:rsidR="00116295" w:rsidRPr="00B247B6" w:rsidRDefault="00116295" w:rsidP="00CC3D36"/>
    <w:p w14:paraId="2E842F1E" w14:textId="77777777" w:rsidR="00CC3D36" w:rsidRPr="00B247B6" w:rsidRDefault="00CC3D36" w:rsidP="00CC3D36">
      <w:pPr>
        <w:shd w:val="clear" w:color="auto" w:fill="FF0000"/>
      </w:pPr>
      <w:r w:rsidRPr="00B247B6">
        <w:t>NL:</w:t>
      </w:r>
    </w:p>
    <w:p w14:paraId="20104AEC" w14:textId="2B3DBCF9" w:rsidR="00CC3D36" w:rsidRPr="00806FB9" w:rsidRDefault="001A6CED" w:rsidP="00CC3D36">
      <m:oMathPara>
        <m:oMath>
          <m:sSubSup>
            <m:sSubSupPr>
              <m:ctrlPr>
                <w:rPr>
                  <w:rFonts w:ascii="Cambria Math" w:hAnsi="Cambria Math" w:cs="Arial"/>
                  <w:i/>
                </w:rPr>
              </m:ctrlPr>
            </m:sSubSupPr>
            <m:e>
              <m:r>
                <w:rPr>
                  <w:rFonts w:ascii="Cambria Math" w:hAnsi="Cambria Math" w:cs="Arial"/>
                </w:rPr>
                <m:t>SÜ</m:t>
              </m:r>
              <m:sSubSup>
                <m:sSubSupPr>
                  <m:ctrlPr>
                    <w:rPr>
                      <w:rFonts w:ascii="Cambria Math" w:hAnsi="Cambria Math" w:cs="Arial"/>
                      <w:i/>
                    </w:rPr>
                  </m:ctrlPr>
                </m:sSubSupPr>
                <m:e>
                  <m:r>
                    <w:rPr>
                      <w:rFonts w:ascii="Cambria Math" w:hAnsi="Cambria Math" w:cs="Arial"/>
                    </w:rPr>
                    <m:t>A</m:t>
                  </m:r>
                </m:e>
                <m:sub>
                  <m:r>
                    <w:rPr>
                      <w:rFonts w:ascii="Cambria Math" w:hAnsi="Cambria Math" w:cs="Arial"/>
                    </w:rPr>
                    <m:t>k,t</m:t>
                  </m:r>
                </m:sub>
                <m:sup>
                  <m:r>
                    <w:rPr>
                      <w:rFonts w:ascii="Cambria Math" w:hAnsi="Cambria Math" w:cs="Arial"/>
                    </w:rPr>
                    <m:t>RKW</m:t>
                  </m:r>
                </m:sup>
              </m:sSubSup>
              <m:r>
                <w:rPr>
                  <w:rFonts w:ascii="Cambria Math" w:hAnsi="Cambria Math" w:cs="Arial"/>
                </w:rPr>
                <m:t>=SÜA</m:t>
              </m:r>
            </m:e>
            <m:sub>
              <m:r>
                <w:rPr>
                  <w:rFonts w:ascii="Cambria Math" w:hAnsi="Cambria Math" w:cs="Arial"/>
                </w:rPr>
                <m:t>k,t</m:t>
              </m:r>
            </m:sub>
            <m:sup>
              <m:r>
                <w:rPr>
                  <w:rFonts w:ascii="Cambria Math" w:hAnsi="Cambria Math" w:cs="Arial"/>
                </w:rPr>
                <m:t>Konto</m:t>
              </m:r>
            </m:sup>
          </m:sSub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1+SÜ</m:t>
                      </m:r>
                      <m:sSubSup>
                        <m:sSubSupPr>
                          <m:ctrlPr>
                            <w:rPr>
                              <w:rFonts w:ascii="Cambria Math" w:hAnsi="Cambria Math" w:cs="Arial"/>
                              <w:i/>
                            </w:rPr>
                          </m:ctrlPr>
                        </m:sSubSupPr>
                        <m:e>
                          <m:r>
                            <w:rPr>
                              <w:rFonts w:ascii="Cambria Math" w:hAnsi="Cambria Math" w:cs="Arial"/>
                            </w:rPr>
                            <m:t>A</m:t>
                          </m:r>
                        </m:e>
                        <m:sub>
                          <m:r>
                            <w:rPr>
                              <w:rFonts w:ascii="Cambria Math" w:hAnsi="Cambria Math" w:cs="Arial"/>
                            </w:rPr>
                            <m:t>bfr</m:t>
                          </m:r>
                        </m:sub>
                        <m:sup>
                          <m:r>
                            <w:rPr>
                              <w:rFonts w:ascii="Cambria Math" w:hAnsi="Cambria Math" w:cs="Arial"/>
                            </w:rPr>
                            <m:t>Zins</m:t>
                          </m:r>
                        </m:sup>
                      </m:sSubSup>
                    </m:num>
                    <m:den>
                      <m:r>
                        <w:rPr>
                          <w:rFonts w:ascii="Cambria Math" w:hAnsi="Cambria Math" w:cs="Arial"/>
                        </w:rPr>
                        <m:t>1+SÜ</m:t>
                      </m:r>
                      <m:sSup>
                        <m:sSupPr>
                          <m:ctrlPr>
                            <w:rPr>
                              <w:rFonts w:ascii="Cambria Math" w:hAnsi="Cambria Math" w:cs="Arial"/>
                              <w:i/>
                            </w:rPr>
                          </m:ctrlPr>
                        </m:sSupPr>
                        <m:e>
                          <m:r>
                            <w:rPr>
                              <w:rFonts w:ascii="Cambria Math" w:hAnsi="Cambria Math" w:cs="Arial"/>
                            </w:rPr>
                            <m:t>A</m:t>
                          </m:r>
                        </m:e>
                        <m:sup>
                          <m:r>
                            <w:rPr>
                              <w:rFonts w:ascii="Cambria Math" w:hAnsi="Cambria Math" w:cs="Arial"/>
                            </w:rPr>
                            <m:t>diskont</m:t>
                          </m:r>
                        </m:sup>
                      </m:sSup>
                    </m:den>
                  </m:f>
                </m:e>
              </m:d>
            </m:e>
            <m:sup>
              <m:r>
                <w:rPr>
                  <w:rFonts w:ascii="Cambria Math" w:hAnsi="Cambria Math" w:cs="Arial"/>
                </w:rPr>
                <m:t>n-k-</m:t>
              </m:r>
              <m:f>
                <m:fPr>
                  <m:ctrlPr>
                    <w:rPr>
                      <w:rFonts w:ascii="Cambria Math" w:hAnsi="Cambria Math" w:cs="Arial"/>
                      <w:i/>
                    </w:rPr>
                  </m:ctrlPr>
                </m:fPr>
                <m:num>
                  <m:r>
                    <w:rPr>
                      <w:rFonts w:ascii="Cambria Math" w:hAnsi="Cambria Math" w:cs="Arial"/>
                    </w:rPr>
                    <m:t>t</m:t>
                  </m:r>
                </m:num>
                <m:den>
                  <m:r>
                    <w:rPr>
                      <w:rFonts w:ascii="Cambria Math" w:hAnsi="Cambria Math" w:cs="Arial"/>
                    </w:rPr>
                    <m:t>12</m:t>
                  </m:r>
                </m:den>
              </m:f>
            </m:sup>
          </m:sSup>
        </m:oMath>
      </m:oMathPara>
    </w:p>
    <w:p w14:paraId="6DF3BE64" w14:textId="77777777" w:rsidR="00F64E6D" w:rsidRDefault="00F64E6D" w:rsidP="00CC3D36"/>
    <w:p w14:paraId="7A87729F" w14:textId="28CA24D5" w:rsidR="00806FB9" w:rsidRPr="00B247B6" w:rsidRDefault="00F64E6D" w:rsidP="00CC3D36">
      <w:r>
        <w:t>(</w:t>
      </w:r>
      <w:r w:rsidR="00806FB9">
        <w:t>Die Berechnung unterscheidet sich von der Berechnung des SÜA_Rückkauf bei Sterb</w:t>
      </w:r>
      <w:r w:rsidR="00806FB9">
        <w:t>e</w:t>
      </w:r>
      <w:r>
        <w:t>geld.)</w:t>
      </w:r>
    </w:p>
    <w:p w14:paraId="2C16FBFA" w14:textId="77777777" w:rsidR="00CC3D36" w:rsidRPr="00B247B6" w:rsidRDefault="00CC3D36" w:rsidP="00CC3D36"/>
    <w:p w14:paraId="08CD8129" w14:textId="77777777" w:rsidR="00CC3D36" w:rsidRPr="00B247B6" w:rsidRDefault="00CC3D36" w:rsidP="00CC3D36">
      <w:pPr>
        <w:shd w:val="clear" w:color="auto" w:fill="0070C0"/>
      </w:pPr>
      <w:r w:rsidRPr="00B247B6">
        <w:t>TAL:</w:t>
      </w:r>
    </w:p>
    <w:p w14:paraId="3930B2D3" w14:textId="77777777" w:rsidR="00F64E6D" w:rsidRPr="00F64E6D" w:rsidRDefault="00F64E6D" w:rsidP="002C2902">
      <w:r w:rsidRPr="00F64E6D">
        <w:t xml:space="preserve">Der Rückkaufswert berechnet sich als: </w:t>
      </w:r>
    </w:p>
    <w:p w14:paraId="1C49129C" w14:textId="77777777" w:rsidR="00F64E6D" w:rsidRPr="00F64E6D" w:rsidRDefault="001A6CED" w:rsidP="00F64E6D">
      <w:pPr>
        <w:pStyle w:val="Formatvorlage1"/>
      </w:pPr>
      <m:oMathPara>
        <m:oMathParaPr>
          <m:jc m:val="center"/>
        </m:oMathParaPr>
        <m:oMath>
          <m:sSub>
            <m:sSubPr>
              <m:ctrlPr>
                <w:rPr>
                  <w:rFonts w:ascii="Cambria Math" w:hAnsi="Cambria Math"/>
                </w:rPr>
              </m:ctrlPr>
            </m:sSubPr>
            <m:e>
              <m:r>
                <w:rPr>
                  <w:rFonts w:ascii="Cambria Math" w:hAnsi="Cambria Math"/>
                </w:rPr>
                <m:t>RKW</m:t>
              </m:r>
              <m:r>
                <m:rPr>
                  <m:sty m:val="p"/>
                </m:rPr>
                <w:rPr>
                  <w:rFonts w:ascii="Cambria Math" w:hAnsi="Cambria Math"/>
                </w:rPr>
                <m:t>_</m:t>
              </m:r>
              <m:r>
                <w:rPr>
                  <w:rFonts w:ascii="Cambria Math" w:hAnsi="Cambria Math"/>
                </w:rPr>
                <m:t>SA</m:t>
              </m:r>
              <m:r>
                <m:rPr>
                  <m:sty m:val="p"/>
                </m:rPr>
                <w:rPr>
                  <w:rFonts w:ascii="Cambria Math" w:hAnsi="Cambria Math"/>
                </w:rPr>
                <m:t>_</m:t>
              </m:r>
              <m:r>
                <w:rPr>
                  <w:rFonts w:ascii="Cambria Math" w:hAnsi="Cambria Math"/>
                </w:rPr>
                <m:t>MINBWR</m:t>
              </m:r>
            </m:e>
            <m:sub>
              <m:sSup>
                <m:sSupPr>
                  <m:ctrlPr>
                    <w:rPr>
                      <w:rFonts w:ascii="Cambria Math" w:hAnsi="Cambria Math"/>
                    </w:rPr>
                  </m:ctrlPr>
                </m:sSupPr>
                <m:e>
                  <m:r>
                    <w:rPr>
                      <w:rFonts w:ascii="Cambria Math" w:hAnsi="Cambria Math"/>
                    </w:rPr>
                    <m:t>m</m:t>
                  </m:r>
                </m:e>
                <m:sup>
                  <m:r>
                    <w:rPr>
                      <w:rFonts w:ascii="Cambria Math" w:hAnsi="Cambria Math"/>
                    </w:rPr>
                    <m:t>J</m:t>
                  </m:r>
                </m:sup>
              </m:sSup>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A</m:t>
              </m:r>
            </m:e>
            <m:sub>
              <m:sSup>
                <m:sSupPr>
                  <m:ctrlPr>
                    <w:rPr>
                      <w:rFonts w:ascii="Cambria Math" w:hAnsi="Cambria Math"/>
                    </w:rPr>
                  </m:ctrlPr>
                </m:sSupPr>
                <m:e>
                  <m:r>
                    <w:rPr>
                      <w:rFonts w:ascii="Cambria Math" w:hAnsi="Cambria Math"/>
                    </w:rPr>
                    <m:t>m</m:t>
                  </m:r>
                </m:e>
                <m:sup>
                  <m:r>
                    <w:rPr>
                      <w:rFonts w:ascii="Cambria Math" w:hAnsi="Cambria Math"/>
                    </w:rPr>
                    <m:t>J</m:t>
                  </m:r>
                </m:sup>
              </m:sSup>
            </m:sub>
          </m:sSub>
          <m:r>
            <m:rPr>
              <m:sty m:val="p"/>
            </m:rP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J</m:t>
                      </m:r>
                    </m:sup>
                  </m:sSup>
                  <m:r>
                    <m:rPr>
                      <m:sty m:val="p"/>
                    </m:rPr>
                    <w:rPr>
                      <w:rFonts w:ascii="Cambria Math" w:hAnsi="Cambria Math"/>
                    </w:rPr>
                    <m:t>+1</m:t>
                  </m:r>
                </m:sub>
                <m:sup>
                  <m:r>
                    <w:rPr>
                      <w:rFonts w:ascii="Cambria Math" w:hAnsi="Cambria Math"/>
                    </w:rPr>
                    <m:t>n</m:t>
                  </m:r>
                </m:sup>
                <m:e>
                  <m:d>
                    <m:dPr>
                      <m:ctrlPr>
                        <w:rPr>
                          <w:rFonts w:ascii="Cambria Math" w:hAnsi="Cambria Math"/>
                        </w:rPr>
                      </m:ctrlPr>
                    </m:dPr>
                    <m:e>
                      <m:r>
                        <m:rPr>
                          <m:sty m:val="p"/>
                        </m:rPr>
                        <w:rPr>
                          <w:rFonts w:ascii="Cambria Math" w:hAnsi="Cambria Math"/>
                        </w:rPr>
                        <m:t>1+</m:t>
                      </m:r>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Zin</m:t>
                          </m:r>
                          <m:sSub>
                            <m:sSubPr>
                              <m:ctrlPr>
                                <w:rPr>
                                  <w:rFonts w:ascii="Cambria Math" w:hAnsi="Cambria Math"/>
                                </w:rPr>
                              </m:ctrlPr>
                            </m:sSubPr>
                            <m:e>
                              <m:r>
                                <w:rPr>
                                  <w:rFonts w:ascii="Cambria Math" w:hAnsi="Cambria Math"/>
                                </w:rPr>
                                <m:t>s</m:t>
                              </m:r>
                            </m:e>
                            <m:sub>
                              <m:r>
                                <w:rPr>
                                  <w:rFonts w:ascii="Cambria Math" w:hAnsi="Cambria Math"/>
                                </w:rPr>
                                <m:t>i</m:t>
                              </m:r>
                            </m:sub>
                          </m:sSub>
                        </m:sub>
                      </m:sSub>
                    </m:e>
                  </m:d>
                </m:e>
              </m:nary>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SGA</m:t>
                          </m:r>
                        </m:e>
                        <m:sub>
                          <m:r>
                            <w:rPr>
                              <w:rFonts w:ascii="Cambria Math" w:hAnsi="Cambria Math"/>
                            </w:rPr>
                            <m:t>Zins</m:t>
                          </m:r>
                        </m:sub>
                      </m:sSub>
                    </m:e>
                  </m:d>
                </m:e>
                <m:sup>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J</m:t>
                      </m:r>
                    </m:sup>
                  </m:sSup>
                </m:sup>
              </m:sSup>
            </m:den>
          </m:f>
        </m:oMath>
      </m:oMathPara>
    </w:p>
    <w:p w14:paraId="43367AAA" w14:textId="3A5BA8DD" w:rsidR="00CC3D36" w:rsidRDefault="00F64E6D" w:rsidP="00F64E6D">
      <w:pPr>
        <w:rPr>
          <w:highlight w:val="yellow"/>
        </w:rPr>
      </w:pPr>
      <w:r w:rsidRPr="00F008F8">
        <w:t>Mit</w:t>
      </w:r>
      <w:r w:rsidRPr="00F008F8">
        <w:br/>
      </w:r>
      <m:oMath>
        <m:r>
          <w:rPr>
            <w:rFonts w:ascii="Cambria Math" w:hAnsi="Cambria Math"/>
          </w:rPr>
          <m:t>S</m:t>
        </m:r>
        <m:sSub>
          <m:sSubPr>
            <m:ctrlPr>
              <w:rPr>
                <w:rFonts w:ascii="Cambria Math" w:hAnsi="Cambria Math"/>
              </w:rPr>
            </m:ctrlPr>
          </m:sSubPr>
          <m:e>
            <m:r>
              <w:rPr>
                <w:rFonts w:ascii="Cambria Math" w:hAnsi="Cambria Math"/>
              </w:rPr>
              <m:t>A</m:t>
            </m:r>
          </m:e>
          <m:sub>
            <m:sSup>
              <m:sSupPr>
                <m:ctrlPr>
                  <w:rPr>
                    <w:rFonts w:ascii="Cambria Math" w:hAnsi="Cambria Math"/>
                  </w:rPr>
                </m:ctrlPr>
              </m:sSupPr>
              <m:e>
                <m:r>
                  <w:rPr>
                    <w:rFonts w:ascii="Cambria Math" w:hAnsi="Cambria Math"/>
                  </w:rPr>
                  <m:t>m</m:t>
                </m:r>
              </m:e>
              <m:sup>
                <m:r>
                  <w:rPr>
                    <w:rFonts w:ascii="Cambria Math" w:hAnsi="Cambria Math"/>
                  </w:rPr>
                  <m:t>J</m:t>
                </m:r>
              </m:sup>
            </m:sSup>
          </m:sub>
        </m:sSub>
      </m:oMath>
      <w:r w:rsidRPr="00F008F8">
        <w:rPr>
          <w:vertAlign w:val="subscript"/>
        </w:rPr>
        <w:tab/>
      </w:r>
      <w:r w:rsidRPr="00F008F8">
        <w:t xml:space="preserve">Schlussüberschussbeteiligung und Mindestbeteiligung zum Zeitpunkt </w:t>
      </w:r>
      <m:oMath>
        <m:sSup>
          <m:sSupPr>
            <m:ctrlPr>
              <w:rPr>
                <w:rFonts w:ascii="Cambria Math" w:hAnsi="Cambria Math"/>
              </w:rPr>
            </m:ctrlPr>
          </m:sSupPr>
          <m:e>
            <m:r>
              <w:rPr>
                <w:rFonts w:ascii="Cambria Math" w:hAnsi="Cambria Math"/>
              </w:rPr>
              <m:t>m</m:t>
            </m:r>
          </m:e>
          <m:sup>
            <m:r>
              <w:rPr>
                <w:rFonts w:ascii="Cambria Math" w:hAnsi="Cambria Math"/>
              </w:rPr>
              <m:t>J</m:t>
            </m:r>
          </m:sup>
        </m:sSup>
      </m:oMath>
      <w:r w:rsidRPr="00F008F8">
        <w:br/>
      </w:r>
      <m:oMath>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Zin</m:t>
            </m:r>
            <m:sSub>
              <m:sSubPr>
                <m:ctrlPr>
                  <w:rPr>
                    <w:rFonts w:ascii="Cambria Math" w:hAnsi="Cambria Math"/>
                  </w:rPr>
                </m:ctrlPr>
              </m:sSubPr>
              <m:e>
                <m:r>
                  <w:rPr>
                    <w:rFonts w:ascii="Cambria Math" w:hAnsi="Cambria Math"/>
                  </w:rPr>
                  <m:t>s</m:t>
                </m:r>
              </m:e>
              <m:sub>
                <m:r>
                  <w:rPr>
                    <w:rFonts w:ascii="Cambria Math" w:hAnsi="Cambria Math"/>
                  </w:rPr>
                  <m:t>i</m:t>
                </m:r>
              </m:sub>
            </m:sSub>
          </m:sub>
        </m:sSub>
      </m:oMath>
      <w:r w:rsidRPr="00F008F8">
        <w:tab/>
        <w:t xml:space="preserve">Verzinsung im Jahr i gemäß der zum Zeitpunkt </w:t>
      </w:r>
      <m:oMath>
        <m:sSup>
          <m:sSupPr>
            <m:ctrlPr>
              <w:rPr>
                <w:rFonts w:ascii="Cambria Math" w:hAnsi="Cambria Math"/>
              </w:rPr>
            </m:ctrlPr>
          </m:sSupPr>
          <m:e>
            <m:r>
              <w:rPr>
                <w:rFonts w:ascii="Cambria Math" w:hAnsi="Cambria Math"/>
              </w:rPr>
              <m:t>m</m:t>
            </m:r>
          </m:e>
          <m:sup>
            <m:r>
              <w:rPr>
                <w:rFonts w:ascii="Cambria Math" w:hAnsi="Cambria Math"/>
              </w:rPr>
              <m:t>J</m:t>
            </m:r>
          </m:sup>
        </m:sSup>
      </m:oMath>
      <w:r w:rsidRPr="00F008F8">
        <w:t xml:space="preserve"> geltenden Festlegung </w:t>
      </w:r>
      <w:r w:rsidRPr="00F008F8">
        <w:br/>
      </w:r>
      <m:oMath>
        <m:r>
          <w:rPr>
            <w:rFonts w:ascii="Cambria Math" w:hAnsi="Cambria Math"/>
          </w:rPr>
          <m:t>SG</m:t>
        </m:r>
        <m:sSub>
          <m:sSubPr>
            <m:ctrlPr>
              <w:rPr>
                <w:rFonts w:ascii="Cambria Math" w:hAnsi="Cambria Math"/>
              </w:rPr>
            </m:ctrlPr>
          </m:sSubPr>
          <m:e>
            <m:r>
              <w:rPr>
                <w:rFonts w:ascii="Cambria Math" w:hAnsi="Cambria Math"/>
              </w:rPr>
              <m:t>A</m:t>
            </m:r>
          </m:e>
          <m:sub>
            <m:r>
              <w:rPr>
                <w:rFonts w:ascii="Cambria Math" w:hAnsi="Cambria Math"/>
              </w:rPr>
              <m:t>Zins</m:t>
            </m:r>
          </m:sub>
        </m:sSub>
      </m:oMath>
      <w:r w:rsidRPr="00F008F8">
        <w:tab/>
        <w:t>Diskontzins, z. Zt. 12%</w:t>
      </w:r>
      <w:r w:rsidRPr="00F008F8">
        <w:br/>
      </w:r>
      <w:r w:rsidRPr="00F008F8">
        <w:br/>
        <w:t xml:space="preserve">Der so bestimmte Wert teilt sich gemäß der zum Zeitpunkt </w:t>
      </w:r>
      <m:oMath>
        <m:sSup>
          <m:sSupPr>
            <m:ctrlPr>
              <w:rPr>
                <w:rFonts w:ascii="Cambria Math" w:hAnsi="Cambria Math"/>
              </w:rPr>
            </m:ctrlPr>
          </m:sSupPr>
          <m:e>
            <m:r>
              <w:rPr>
                <w:rFonts w:ascii="Cambria Math" w:hAnsi="Cambria Math"/>
              </w:rPr>
              <m:t>m</m:t>
            </m:r>
          </m:e>
          <m:sup>
            <m:r>
              <w:rPr>
                <w:rFonts w:ascii="Cambria Math" w:hAnsi="Cambria Math"/>
              </w:rPr>
              <m:t>J</m:t>
            </m:r>
          </m:sup>
        </m:sSup>
      </m:oMath>
      <w:r w:rsidRPr="00F008F8">
        <w:t xml:space="preserve"> geltenden Festlegung auf die Schlussüberschussbeteiligung und die Mindestbeteiligung an den Bewertungsreserven auf.</w:t>
      </w:r>
    </w:p>
    <w:p w14:paraId="0E3C4506" w14:textId="77777777" w:rsidR="00F64E6D" w:rsidRPr="00B247B6" w:rsidRDefault="00F64E6D" w:rsidP="00CC3D36">
      <w:pPr>
        <w:rPr>
          <w:highlight w:val="yellow"/>
        </w:rPr>
      </w:pPr>
    </w:p>
    <w:p w14:paraId="1C0CB2B6" w14:textId="77777777" w:rsidR="00CC3D36" w:rsidRPr="00B247B6" w:rsidRDefault="00CC3D36" w:rsidP="00CC3D36">
      <w:pPr>
        <w:shd w:val="clear" w:color="auto" w:fill="FFFF00"/>
      </w:pPr>
      <w:r w:rsidRPr="00B247B6">
        <w:t>PBL:</w:t>
      </w:r>
    </w:p>
    <w:p w14:paraId="2E30B9A0" w14:textId="77777777" w:rsidR="00CC3D36" w:rsidRDefault="00CC3D36" w:rsidP="00CC3D36">
      <w:r w:rsidRPr="00B247B6">
        <w:t>Der Rückkaufswert berechnet sich als:</w:t>
      </w:r>
    </w:p>
    <w:p w14:paraId="11111385" w14:textId="77777777" w:rsidR="00F64E6D" w:rsidRPr="00B32F97" w:rsidRDefault="00F64E6D" w:rsidP="00F64E6D">
      <w:pPr>
        <w:ind w:left="567"/>
        <w:rPr>
          <w:rFonts w:ascii="Times New Roman" w:hAnsi="Times New Roman"/>
        </w:rPr>
      </w:pPr>
    </w:p>
    <w:p w14:paraId="572693F5" w14:textId="77777777" w:rsidR="00F64E6D" w:rsidRPr="00492B72" w:rsidRDefault="001A6CED" w:rsidP="00F64E6D">
      <w:pPr>
        <w:ind w:left="567"/>
        <w:rPr>
          <w:rFonts w:ascii="Times New Roman" w:hAnsi="Times New Roman"/>
        </w:rPr>
      </w:pPr>
      <m:oMathPara>
        <m:oMathParaPr>
          <m:jc m:val="left"/>
        </m:oMathParaPr>
        <m:oMath>
          <m:sSubSup>
            <m:sSubSupPr>
              <m:ctrlPr>
                <w:rPr>
                  <w:rFonts w:ascii="Cambria Math" w:hAnsi="Cambria Math"/>
                  <w:i/>
                </w:rPr>
              </m:ctrlPr>
            </m:sSubSupPr>
            <m:e>
              <m:r>
                <w:rPr>
                  <w:rFonts w:ascii="Cambria Math" w:hAnsi="Cambria Math"/>
                </w:rPr>
                <m:t>zSÜA</m:t>
              </m:r>
            </m:e>
            <m:sub>
              <m:acc>
                <m:accPr>
                  <m:chr m:val="̅"/>
                  <m:ctrlPr>
                    <w:rPr>
                      <w:rFonts w:ascii="Cambria Math" w:hAnsi="Cambria Math"/>
                      <w:i/>
                    </w:rPr>
                  </m:ctrlPr>
                </m:accPr>
                <m:e>
                  <m:r>
                    <w:rPr>
                      <w:rFonts w:ascii="Cambria Math" w:hAnsi="Cambria Math"/>
                    </w:rPr>
                    <m:t>m</m:t>
                  </m:r>
                </m:e>
              </m:acc>
            </m:sub>
            <m:sup>
              <m:r>
                <w:rPr>
                  <w:rFonts w:ascii="Cambria Math" w:hAnsi="Cambria Math"/>
                </w:rPr>
                <m:t>RK</m:t>
              </m:r>
            </m:sup>
          </m:sSubSup>
          <m:r>
            <w:rPr>
              <w:rFonts w:ascii="Cambria Math" w:hAnsi="Cambria Math"/>
            </w:rPr>
            <m:t>=</m:t>
          </m:r>
          <m:sSup>
            <m:sSupPr>
              <m:ctrlPr>
                <w:rPr>
                  <w:rFonts w:ascii="Cambria Math" w:hAnsi="Cambria Math"/>
                  <w:i/>
                </w:rPr>
              </m:ctrlPr>
            </m:sSupPr>
            <m:e>
              <m:r>
                <w:rPr>
                  <w:rFonts w:ascii="Cambria Math" w:hAnsi="Cambria Math"/>
                </w:rPr>
                <m:t>zSÜA</m:t>
              </m:r>
            </m:e>
            <m:sup>
              <m:r>
                <w:rPr>
                  <w:rFonts w:ascii="Cambria Math" w:hAnsi="Cambria Math"/>
                </w:rPr>
                <m:t>Abl</m:t>
              </m:r>
            </m:sup>
          </m:sSup>
          <m:r>
            <w:rPr>
              <w:rFonts w:ascii="Cambria Math" w:hAnsi="Cambria Math"/>
            </w:rPr>
            <m:t>∙min</m:t>
          </m:r>
          <m:d>
            <m:dPr>
              <m:ctrlPr>
                <w:rPr>
                  <w:rFonts w:ascii="Cambria Math" w:hAnsi="Cambria Math"/>
                  <w:i/>
                </w:rPr>
              </m:ctrlPr>
            </m:dPr>
            <m:e>
              <m:f>
                <m:fPr>
                  <m:ctrlPr>
                    <w:rPr>
                      <w:rFonts w:ascii="Cambria Math" w:hAnsi="Cambria Math"/>
                      <w:i/>
                    </w:rPr>
                  </m:ctrlPr>
                </m:fPr>
                <m:num>
                  <m:r>
                    <w:rPr>
                      <w:rFonts w:ascii="Cambria Math" w:hAnsi="Cambria Math"/>
                    </w:rPr>
                    <m:t>max(</m:t>
                  </m:r>
                  <m:sSubSup>
                    <m:sSubSupPr>
                      <m:ctrlPr>
                        <w:rPr>
                          <w:rFonts w:ascii="Cambria Math" w:hAnsi="Cambria Math"/>
                          <w:i/>
                        </w:rPr>
                      </m:ctrlPr>
                    </m:sSubSupPr>
                    <m:e>
                      <m:sPre>
                        <m:sPrePr>
                          <m:ctrlPr>
                            <w:rPr>
                              <w:rFonts w:ascii="Cambria Math" w:hAnsi="Cambria Math"/>
                              <w:i/>
                            </w:rPr>
                          </m:ctrlPr>
                        </m:sPrePr>
                        <m:sub>
                          <m:acc>
                            <m:accPr>
                              <m:chr m:val="̅"/>
                              <m:ctrlPr>
                                <w:rPr>
                                  <w:rFonts w:ascii="Cambria Math" w:hAnsi="Cambria Math"/>
                                  <w:i/>
                                </w:rPr>
                              </m:ctrlPr>
                            </m:accPr>
                            <m:e>
                              <m:r>
                                <w:rPr>
                                  <w:rFonts w:ascii="Cambria Math" w:hAnsi="Cambria Math"/>
                                </w:rPr>
                                <m:t>m</m:t>
                              </m:r>
                            </m:e>
                          </m:acc>
                        </m:sub>
                        <m:sup/>
                        <m:e>
                          <m:r>
                            <w:rPr>
                              <w:rFonts w:ascii="Cambria Math" w:hAnsi="Cambria Math"/>
                            </w:rPr>
                            <m:t>V</m:t>
                          </m:r>
                        </m:e>
                      </m:sPre>
                    </m:e>
                    <m:sub>
                      <m:r>
                        <w:rPr>
                          <w:rFonts w:ascii="Cambria Math" w:hAnsi="Cambria Math"/>
                        </w:rPr>
                        <m:t>x</m:t>
                      </m:r>
                    </m:sub>
                    <m:sup/>
                  </m:sSubSup>
                  <m:r>
                    <w:rPr>
                      <w:rFonts w:ascii="Cambria Math" w:hAnsi="Cambria Math"/>
                    </w:rPr>
                    <m:t>;0)</m:t>
                  </m:r>
                </m:num>
                <m:den>
                  <m:r>
                    <w:rPr>
                      <w:rFonts w:ascii="Cambria Math" w:hAnsi="Cambria Math"/>
                    </w:rPr>
                    <m:t>max(</m:t>
                  </m:r>
                  <m:sSubSup>
                    <m:sSubSupPr>
                      <m:ctrlPr>
                        <w:rPr>
                          <w:rFonts w:ascii="Cambria Math" w:hAnsi="Cambria Math"/>
                          <w:i/>
                        </w:rPr>
                      </m:ctrlPr>
                    </m:sSubSupPr>
                    <m:e>
                      <m:sPre>
                        <m:sPrePr>
                          <m:ctrlPr>
                            <w:rPr>
                              <w:rFonts w:ascii="Cambria Math" w:hAnsi="Cambria Math"/>
                              <w:i/>
                            </w:rPr>
                          </m:ctrlPr>
                        </m:sPrePr>
                        <m:sub>
                          <m:acc>
                            <m:accPr>
                              <m:chr m:val="̅"/>
                              <m:ctrlPr>
                                <w:rPr>
                                  <w:rFonts w:ascii="Cambria Math" w:hAnsi="Cambria Math"/>
                                  <w:i/>
                                </w:rPr>
                              </m:ctrlPr>
                            </m:accPr>
                            <m:e>
                              <m:r>
                                <w:rPr>
                                  <w:rFonts w:ascii="Cambria Math" w:hAnsi="Cambria Math"/>
                                </w:rPr>
                                <m:t>n</m:t>
                              </m:r>
                            </m:e>
                          </m:acc>
                        </m:sub>
                        <m:sup/>
                        <m:e>
                          <m:r>
                            <w:rPr>
                              <w:rFonts w:ascii="Cambria Math" w:hAnsi="Cambria Math"/>
                            </w:rPr>
                            <m:t>V</m:t>
                          </m:r>
                        </m:e>
                      </m:sPre>
                    </m:e>
                    <m:sub>
                      <m:r>
                        <w:rPr>
                          <w:rFonts w:ascii="Cambria Math" w:hAnsi="Cambria Math"/>
                        </w:rPr>
                        <m:t>x</m:t>
                      </m:r>
                    </m:sub>
                    <m:sup/>
                  </m:sSubSup>
                  <m:r>
                    <w:rPr>
                      <w:rFonts w:ascii="Cambria Math" w:hAnsi="Cambria Math"/>
                    </w:rPr>
                    <m:t>;0,01)</m:t>
                  </m:r>
                </m:den>
              </m:f>
              <m:r>
                <w:rPr>
                  <w:rFonts w:ascii="Cambria Math" w:hAnsi="Cambria Math"/>
                </w:rPr>
                <m:t>;1</m:t>
              </m:r>
            </m:e>
          </m:d>
          <m:r>
            <w:rPr>
              <w:rFonts w:ascii="Cambria Math" w:hAnsi="Cambria Math"/>
            </w:rPr>
            <m:t>∙min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m</m:t>
                      </m:r>
                    </m:e>
                  </m:acc>
                  <m:r>
                    <w:rPr>
                      <w:rFonts w:ascii="Cambria Math" w:hAnsi="Cambria Math"/>
                    </w:rPr>
                    <m:t>-w</m:t>
                  </m:r>
                </m:num>
                <m:den>
                  <m:acc>
                    <m:accPr>
                      <m:chr m:val="̅"/>
                      <m:ctrlPr>
                        <w:rPr>
                          <w:rFonts w:ascii="Cambria Math" w:hAnsi="Cambria Math"/>
                          <w:i/>
                        </w:rPr>
                      </m:ctrlPr>
                    </m:accPr>
                    <m:e>
                      <m:r>
                        <w:rPr>
                          <w:rFonts w:ascii="Cambria Math" w:hAnsi="Cambria Math"/>
                        </w:rPr>
                        <m:t>n</m:t>
                      </m:r>
                    </m:e>
                  </m:acc>
                  <m:r>
                    <w:rPr>
                      <w:rFonts w:ascii="Cambria Math" w:hAnsi="Cambria Math"/>
                    </w:rPr>
                    <m:t>-w</m:t>
                  </m:r>
                </m:den>
              </m:f>
              <m:r>
                <w:rPr>
                  <w:rFonts w:ascii="Cambria Math" w:hAnsi="Cambria Math"/>
                </w:rPr>
                <m:t>;1</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e>
            <m:sup>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m</m:t>
                      </m:r>
                    </m:e>
                  </m:acc>
                </m:e>
              </m:d>
            </m:sup>
          </m:sSup>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&lt;</m:t>
          </m:r>
          <m:acc>
            <m:accPr>
              <m:chr m:val="̅"/>
              <m:ctrlPr>
                <w:rPr>
                  <w:rFonts w:ascii="Cambria Math" w:hAnsi="Cambria Math"/>
                  <w:i/>
                </w:rPr>
              </m:ctrlPr>
            </m:accPr>
            <m:e>
              <m:r>
                <w:rPr>
                  <w:rFonts w:ascii="Cambria Math" w:hAnsi="Cambria Math"/>
                </w:rPr>
                <m:t>n</m:t>
              </m:r>
            </m:e>
          </m:acc>
          <m:r>
            <w:rPr>
              <w:rFonts w:ascii="Cambria Math" w:hAnsi="Cambria Math"/>
            </w:rPr>
            <m:t>,</m:t>
          </m:r>
        </m:oMath>
      </m:oMathPara>
    </w:p>
    <w:p w14:paraId="7E06F225" w14:textId="77777777" w:rsidR="00F64E6D" w:rsidRPr="00B37472" w:rsidRDefault="001A6CED" w:rsidP="00F64E6D">
      <w:pPr>
        <w:ind w:left="567"/>
        <w:rPr>
          <w:rFonts w:ascii="Times New Roman" w:hAnsi="Times New Roman"/>
        </w:rPr>
      </w:pPr>
      <m:oMathPara>
        <m:oMathParaPr>
          <m:jc m:val="left"/>
        </m:oMathParaPr>
        <m:oMath>
          <m:sSubSup>
            <m:sSubSupPr>
              <m:ctrlPr>
                <w:rPr>
                  <w:rFonts w:ascii="Cambria Math" w:hAnsi="Cambria Math"/>
                  <w:i/>
                </w:rPr>
              </m:ctrlPr>
            </m:sSubSupPr>
            <m:e>
              <m:r>
                <w:rPr>
                  <w:rFonts w:ascii="Cambria Math" w:hAnsi="Cambria Math"/>
                </w:rPr>
                <m:t>zSÜA</m:t>
              </m:r>
            </m:e>
            <m:sub>
              <m:acc>
                <m:accPr>
                  <m:chr m:val="̅"/>
                  <m:ctrlPr>
                    <w:rPr>
                      <w:rFonts w:ascii="Cambria Math" w:hAnsi="Cambria Math"/>
                      <w:i/>
                    </w:rPr>
                  </m:ctrlPr>
                </m:accPr>
                <m:e>
                  <m:r>
                    <w:rPr>
                      <w:rFonts w:ascii="Cambria Math" w:hAnsi="Cambria Math"/>
                    </w:rPr>
                    <m:t>m</m:t>
                  </m:r>
                </m:e>
              </m:acc>
            </m:sub>
            <m:sup>
              <m:r>
                <w:rPr>
                  <w:rFonts w:ascii="Cambria Math" w:hAnsi="Cambria Math"/>
                </w:rPr>
                <m:t>RK</m:t>
              </m:r>
            </m:sup>
          </m:sSubSup>
          <m:r>
            <w:rPr>
              <w:rFonts w:ascii="Cambria Math" w:hAnsi="Cambria Math"/>
            </w:rPr>
            <m:t>=</m:t>
          </m:r>
          <m:sSup>
            <m:sSupPr>
              <m:ctrlPr>
                <w:rPr>
                  <w:rFonts w:ascii="Cambria Math" w:hAnsi="Cambria Math"/>
                  <w:i/>
                </w:rPr>
              </m:ctrlPr>
            </m:sSupPr>
            <m:e>
              <m:r>
                <w:rPr>
                  <w:rFonts w:ascii="Cambria Math" w:hAnsi="Cambria Math"/>
                </w:rPr>
                <m:t>zSÜA</m:t>
              </m:r>
            </m:e>
            <m:sup>
              <m:r>
                <w:rPr>
                  <w:rFonts w:ascii="Cambria Math" w:hAnsi="Cambria Math"/>
                </w:rPr>
                <m:t>Abl</m:t>
              </m:r>
            </m:sup>
          </m:sSup>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n</m:t>
              </m:r>
            </m:e>
          </m:acc>
        </m:oMath>
      </m:oMathPara>
    </w:p>
    <w:p w14:paraId="1861B4EA" w14:textId="77777777" w:rsidR="00F64E6D" w:rsidRPr="00F64E6D" w:rsidRDefault="00F64E6D" w:rsidP="00F64E6D">
      <w:r w:rsidRPr="00F64E6D">
        <w:t>mit</w:t>
      </w:r>
    </w:p>
    <w:p w14:paraId="7766440E" w14:textId="77777777" w:rsidR="00F64E6D" w:rsidRDefault="00F64E6D" w:rsidP="00F64E6D"/>
    <w:p w14:paraId="0C44F100" w14:textId="25A89B6F" w:rsidR="002C2902" w:rsidRPr="002C2902" w:rsidRDefault="001A6CED" w:rsidP="002C2902">
      <w:pPr>
        <w:tabs>
          <w:tab w:val="left" w:pos="1418"/>
        </w:tabs>
        <w:ind w:left="855" w:hanging="855"/>
        <w:jc w:val="both"/>
      </w:pPr>
      <m:oMath>
        <m:sSup>
          <m:sSupPr>
            <m:ctrlPr>
              <w:rPr>
                <w:rFonts w:ascii="Cambria Math" w:hAnsi="Cambria Math"/>
                <w:i/>
              </w:rPr>
            </m:ctrlPr>
          </m:sSupPr>
          <m:e>
            <m:r>
              <w:rPr>
                <w:rFonts w:ascii="Cambria Math" w:hAnsi="Cambria Math"/>
              </w:rPr>
              <m:t>zSÜA</m:t>
            </m:r>
          </m:e>
          <m:sup>
            <m:r>
              <w:rPr>
                <w:rFonts w:ascii="Cambria Math" w:hAnsi="Cambria Math"/>
              </w:rPr>
              <m:t>Abl</m:t>
            </m:r>
          </m:sup>
        </m:sSup>
      </m:oMath>
      <w:r w:rsidR="002C2902" w:rsidRPr="00B37472">
        <w:rPr>
          <w:rFonts w:ascii="Times New Roman" w:hAnsi="Times New Roman"/>
        </w:rPr>
        <w:tab/>
        <w:t>=</w:t>
      </w:r>
      <w:r w:rsidR="002C2902">
        <w:rPr>
          <w:rFonts w:ascii="Times New Roman" w:hAnsi="Times New Roman"/>
        </w:rPr>
        <w:tab/>
      </w:r>
      <w:r w:rsidR="002C2902" w:rsidRPr="002C2902">
        <w:t>Endanspruch aus dem zinsabhängigen Schlussüberschuss bei Ablauf der Aufschubzeit</w:t>
      </w:r>
    </w:p>
    <w:p w14:paraId="294DBF21" w14:textId="4D430D12" w:rsidR="00F64E6D" w:rsidRPr="00F64E6D" w:rsidRDefault="001A6CED" w:rsidP="002C2902">
      <w:pPr>
        <w:tabs>
          <w:tab w:val="left" w:pos="1418"/>
        </w:tabs>
        <w:ind w:left="855" w:hanging="855"/>
        <w:jc w:val="both"/>
      </w:pPr>
      <m:oMath>
        <m:sSubSup>
          <m:sSubSupPr>
            <m:ctrlPr>
              <w:rPr>
                <w:rFonts w:ascii="Cambria Math" w:hAnsi="Cambria Math"/>
                <w:i/>
              </w:rPr>
            </m:ctrlPr>
          </m:sSubSupPr>
          <m:e>
            <m:sPre>
              <m:sPrePr>
                <m:ctrlPr>
                  <w:rPr>
                    <w:rFonts w:ascii="Cambria Math" w:hAnsi="Cambria Math"/>
                    <w:i/>
                  </w:rPr>
                </m:ctrlPr>
              </m:sPrePr>
              <m:sub>
                <m:acc>
                  <m:accPr>
                    <m:chr m:val="̅"/>
                    <m:ctrlPr>
                      <w:rPr>
                        <w:rFonts w:ascii="Cambria Math" w:hAnsi="Cambria Math"/>
                        <w:i/>
                      </w:rPr>
                    </m:ctrlPr>
                  </m:accPr>
                  <m:e>
                    <m:r>
                      <w:rPr>
                        <w:rFonts w:ascii="Cambria Math" w:hAnsi="Cambria Math"/>
                      </w:rPr>
                      <m:t>m</m:t>
                    </m:r>
                  </m:e>
                </m:acc>
              </m:sub>
              <m:sup/>
              <m:e>
                <m:r>
                  <w:rPr>
                    <w:rFonts w:ascii="Cambria Math" w:hAnsi="Cambria Math"/>
                  </w:rPr>
                  <m:t>V</m:t>
                </m:r>
              </m:e>
            </m:sPre>
          </m:e>
          <m:sub>
            <m:r>
              <w:rPr>
                <w:rFonts w:ascii="Cambria Math" w:hAnsi="Cambria Math"/>
              </w:rPr>
              <m:t>x</m:t>
            </m:r>
          </m:sub>
          <m:sup/>
        </m:sSubSup>
      </m:oMath>
      <w:r w:rsidR="00F64E6D" w:rsidRPr="00F64E6D">
        <w:tab/>
        <w:t>=</w:t>
      </w:r>
      <w:r w:rsidR="00F64E6D" w:rsidRPr="00F64E6D">
        <w:tab/>
        <w:t xml:space="preserve">Deckungskapital </w:t>
      </w:r>
      <w:r w:rsidR="00F64E6D">
        <w:t>[…]</w:t>
      </w:r>
      <w:r w:rsidR="00F64E6D" w:rsidRPr="00F64E6D">
        <w:t xml:space="preserve"> eines Vertrages mit Eintrittsalter </w:t>
      </w:r>
      <m:oMath>
        <m:r>
          <w:rPr>
            <w:rFonts w:ascii="Cambria Math" w:hAnsi="Cambria Math"/>
          </w:rPr>
          <m:t>x</m:t>
        </m:r>
      </m:oMath>
      <w:r w:rsidR="00F64E6D" w:rsidRPr="00F64E6D">
        <w:t xml:space="preserve"> zum Ende des </w:t>
      </w:r>
      <m:oMath>
        <m:acc>
          <m:accPr>
            <m:chr m:val="̅"/>
            <m:ctrlPr>
              <w:rPr>
                <w:rFonts w:ascii="Cambria Math" w:hAnsi="Cambria Math"/>
                <w:i/>
              </w:rPr>
            </m:ctrlPr>
          </m:accPr>
          <m:e>
            <m:r>
              <w:rPr>
                <w:rFonts w:ascii="Cambria Math" w:hAnsi="Cambria Math"/>
              </w:rPr>
              <m:t>m</m:t>
            </m:r>
          </m:e>
        </m:acc>
      </m:oMath>
      <w:r w:rsidR="00F64E6D" w:rsidRPr="00F64E6D">
        <w:t>-ten Versicherungsjahres, vor Abzug der Erlebensfallleistung</w:t>
      </w:r>
    </w:p>
    <w:p w14:paraId="26AA1A00" w14:textId="55D57624" w:rsidR="00F64E6D" w:rsidRPr="00F64E6D" w:rsidRDefault="001A6CED" w:rsidP="002C2902">
      <w:pPr>
        <w:tabs>
          <w:tab w:val="left" w:pos="1418"/>
        </w:tabs>
        <w:ind w:left="855" w:hanging="855"/>
        <w:jc w:val="both"/>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sidR="00F64E6D">
        <w:tab/>
        <w:t>=</w:t>
      </w:r>
      <w:r w:rsidR="00F64E6D">
        <w:tab/>
        <w:t xml:space="preserve">Diskontierungsfaktor (aktuell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1+0,08</m:t>
            </m:r>
          </m:den>
        </m:f>
      </m:oMath>
      <w:r w:rsidR="00F64E6D">
        <w:t>)</w:t>
      </w:r>
    </w:p>
    <w:p w14:paraId="66B430A3" w14:textId="3A028D5D" w:rsidR="00F64E6D" w:rsidRPr="00F64E6D" w:rsidRDefault="001A6CED" w:rsidP="002C2902">
      <w:pPr>
        <w:tabs>
          <w:tab w:val="left" w:pos="1418"/>
        </w:tabs>
        <w:ind w:left="855" w:hanging="855"/>
        <w:jc w:val="both"/>
      </w:pPr>
      <m:oMath>
        <m:acc>
          <m:accPr>
            <m:chr m:val="̅"/>
            <m:ctrlPr>
              <w:rPr>
                <w:rFonts w:ascii="Cambria Math" w:hAnsi="Cambria Math"/>
              </w:rPr>
            </m:ctrlPr>
          </m:accPr>
          <m:e>
            <m:r>
              <m:rPr>
                <m:sty m:val="p"/>
              </m:rPr>
              <w:rPr>
                <w:rFonts w:ascii="Cambria Math" w:hAnsi="Cambria Math"/>
              </w:rPr>
              <m:t>n</m:t>
            </m:r>
          </m:e>
        </m:acc>
      </m:oMath>
      <w:r w:rsidR="00F64E6D" w:rsidRPr="00F64E6D">
        <w:tab/>
        <w:t>=</w:t>
      </w:r>
      <w:r w:rsidR="00F64E6D" w:rsidRPr="00F64E6D">
        <w:tab/>
        <w:t>Aufschubzeit in Jahren</w:t>
      </w:r>
    </w:p>
    <w:p w14:paraId="29BAD7B9" w14:textId="0DCFB14F" w:rsidR="00F64E6D" w:rsidRDefault="001A6CED" w:rsidP="002C2902">
      <w:pPr>
        <w:tabs>
          <w:tab w:val="left" w:pos="1418"/>
        </w:tabs>
        <w:ind w:left="855" w:hanging="855"/>
        <w:jc w:val="both"/>
      </w:pPr>
      <m:oMath>
        <m:acc>
          <m:accPr>
            <m:chr m:val="̅"/>
            <m:ctrlPr>
              <w:rPr>
                <w:rFonts w:ascii="Cambria Math" w:hAnsi="Cambria Math"/>
              </w:rPr>
            </m:ctrlPr>
          </m:accPr>
          <m:e>
            <m:r>
              <m:rPr>
                <m:sty m:val="p"/>
              </m:rPr>
              <w:rPr>
                <w:rFonts w:ascii="Cambria Math" w:hAnsi="Cambria Math"/>
              </w:rPr>
              <m:t>t</m:t>
            </m:r>
          </m:e>
        </m:acc>
      </m:oMath>
      <w:r w:rsidR="00F64E6D" w:rsidRPr="00F64E6D">
        <w:tab/>
        <w:t>=</w:t>
      </w:r>
      <w:r w:rsidR="00F64E6D" w:rsidRPr="00F64E6D">
        <w:tab/>
        <w:t>Beitragszahlungsdauer in Jahren</w:t>
      </w:r>
    </w:p>
    <w:p w14:paraId="7FF2AD5E" w14:textId="3AA1DB62" w:rsidR="00F64E6D" w:rsidRDefault="002C2902" w:rsidP="002C2902">
      <w:pPr>
        <w:tabs>
          <w:tab w:val="left" w:pos="1418"/>
        </w:tabs>
        <w:ind w:left="855" w:hanging="855"/>
        <w:jc w:val="both"/>
        <w:rPr>
          <w:rFonts w:cs="Arial"/>
        </w:rPr>
      </w:pPr>
      <m:oMath>
        <m:r>
          <w:rPr>
            <w:rFonts w:ascii="Cambria Math" w:hAnsi="Cambria Math"/>
          </w:rPr>
          <m:t>w</m:t>
        </m:r>
      </m:oMath>
      <w:r w:rsidRPr="00160CC9">
        <w:rPr>
          <w:rFonts w:ascii="Times New Roman" w:hAnsi="Times New Roman"/>
        </w:rPr>
        <w:tab/>
        <w:t>=</w:t>
      </w:r>
      <w:r w:rsidRPr="00160CC9">
        <w:rPr>
          <w:rFonts w:ascii="Times New Roman" w:hAnsi="Times New Roman"/>
        </w:rPr>
        <w:tab/>
      </w:r>
      <w:r w:rsidRPr="002C2902">
        <w:rPr>
          <w:rFonts w:cs="Arial"/>
        </w:rPr>
        <w:t>Wartezeit:</w:t>
      </w:r>
      <w:r>
        <w:rPr>
          <w:rFonts w:ascii="Times New Roman" w:hAnsi="Times New Roman"/>
        </w:rPr>
        <w:t xml:space="preserve"> </w:t>
      </w:r>
      <m:oMath>
        <m:r>
          <w:rPr>
            <w:rFonts w:ascii="Cambria Math" w:hAnsi="Cambria Math"/>
          </w:rPr>
          <m:t xml:space="preserve">min(10; </m:t>
        </m:r>
        <m:f>
          <m:fPr>
            <m:ctrlPr>
              <w:rPr>
                <w:rFonts w:ascii="Cambria Math" w:hAnsi="Cambria Math"/>
                <w:i/>
              </w:rPr>
            </m:ctrlPr>
          </m:fPr>
          <m:num>
            <m:bar>
              <m:barPr>
                <m:pos m:val="top"/>
                <m:ctrlPr>
                  <w:rPr>
                    <w:rFonts w:ascii="Cambria Math" w:hAnsi="Cambria Math"/>
                    <w:i/>
                  </w:rPr>
                </m:ctrlPr>
              </m:barPr>
              <m:e>
                <m:r>
                  <w:rPr>
                    <w:rFonts w:ascii="Cambria Math" w:hAnsi="Cambria Math"/>
                  </w:rPr>
                  <m:t>n</m:t>
                </m:r>
              </m:e>
            </m:bar>
          </m:num>
          <m:den>
            <m:r>
              <w:rPr>
                <w:rFonts w:ascii="Cambria Math" w:hAnsi="Cambria Math"/>
              </w:rPr>
              <m:t>3</m:t>
            </m:r>
          </m:den>
        </m:f>
        <m:r>
          <w:rPr>
            <w:rFonts w:ascii="Cambria Math" w:hAnsi="Cambria Math"/>
          </w:rPr>
          <m:t xml:space="preserve">; </m:t>
        </m:r>
        <m:bar>
          <m:barPr>
            <m:pos m:val="top"/>
            <m:ctrlPr>
              <w:rPr>
                <w:rFonts w:ascii="Cambria Math" w:hAnsi="Cambria Math"/>
                <w:i/>
              </w:rPr>
            </m:ctrlPr>
          </m:barPr>
          <m:e>
            <m:r>
              <w:rPr>
                <w:rFonts w:ascii="Cambria Math" w:hAnsi="Cambria Math"/>
              </w:rPr>
              <m:t>t</m:t>
            </m:r>
          </m:e>
        </m:bar>
        <m:r>
          <w:rPr>
            <w:rFonts w:ascii="Cambria Math" w:hAnsi="Cambria Math"/>
          </w:rPr>
          <m:t>-1)</m:t>
        </m:r>
      </m:oMath>
      <w:r w:rsidRPr="00A71759">
        <w:rPr>
          <w:rFonts w:ascii="Times New Roman" w:hAnsi="Times New Roman"/>
        </w:rPr>
        <w:t xml:space="preserve"> </w:t>
      </w:r>
      <w:r w:rsidRPr="002C2902">
        <w:rPr>
          <w:rFonts w:cs="Arial"/>
        </w:rPr>
        <w:t>Jahren, wobei w auf ganze Jahre abgerundet</w:t>
      </w:r>
    </w:p>
    <w:p w14:paraId="0A412215" w14:textId="77777777" w:rsidR="002C2902" w:rsidRPr="002C2902" w:rsidRDefault="002C2902" w:rsidP="002C2902">
      <w:pPr>
        <w:tabs>
          <w:tab w:val="left" w:pos="1418"/>
        </w:tabs>
        <w:ind w:left="855" w:hanging="855"/>
        <w:jc w:val="both"/>
        <w:rPr>
          <w:rFonts w:cs="Arial"/>
        </w:rPr>
      </w:pPr>
    </w:p>
    <w:p w14:paraId="1BF1F533" w14:textId="576066AE" w:rsidR="00F64E6D" w:rsidRPr="00F64E6D" w:rsidRDefault="00F64E6D" w:rsidP="00F64E6D">
      <w:r w:rsidRPr="00F64E6D">
        <w:t xml:space="preserve">Der so bestimmte Schlussüberschuss teilt sich gemäß der zum Zeitpunkt </w:t>
      </w:r>
      <m:oMath>
        <m:acc>
          <m:accPr>
            <m:chr m:val="̅"/>
            <m:ctrlPr>
              <w:rPr>
                <w:rFonts w:ascii="Cambria Math" w:hAnsi="Cambria Math"/>
                <w:i/>
              </w:rPr>
            </m:ctrlPr>
          </m:accPr>
          <m:e>
            <m:r>
              <w:rPr>
                <w:rFonts w:ascii="Cambria Math" w:hAnsi="Cambria Math"/>
              </w:rPr>
              <m:t>m</m:t>
            </m:r>
          </m:e>
        </m:acc>
      </m:oMath>
      <w:r w:rsidRPr="00F64E6D">
        <w:t xml:space="preserve"> geltenden Fes</w:t>
      </w:r>
      <w:r w:rsidRPr="00F64E6D">
        <w:t>t</w:t>
      </w:r>
      <w:r w:rsidRPr="00F64E6D">
        <w:t>legung auf den Schlussüberschussanteil und die Mindestbeteiligung an den Bewertungsr</w:t>
      </w:r>
      <w:r w:rsidRPr="00F64E6D">
        <w:t>e</w:t>
      </w:r>
      <w:r w:rsidRPr="00F64E6D">
        <w:t>serven auf.</w:t>
      </w:r>
    </w:p>
    <w:p w14:paraId="6DE0CD57" w14:textId="77777777" w:rsidR="00F64E6D" w:rsidRDefault="00F64E6D" w:rsidP="00CC3D36"/>
    <w:p w14:paraId="307C1E4F" w14:textId="77777777" w:rsidR="00CC3D36" w:rsidRDefault="00CC3D36" w:rsidP="00CC3D36">
      <w:pPr>
        <w:pStyle w:val="berschrift4"/>
      </w:pPr>
      <w:r w:rsidRPr="00B247B6">
        <w:t>Empfehlung</w:t>
      </w:r>
    </w:p>
    <w:p w14:paraId="1B42C569" w14:textId="770410B2" w:rsidR="001408D9" w:rsidRDefault="001408D9" w:rsidP="001408D9">
      <w:pPr>
        <w:pStyle w:val="berschrift4"/>
      </w:pPr>
      <w:r w:rsidRPr="00B247B6">
        <w:t xml:space="preserve">Abstimmung mit </w:t>
      </w:r>
      <w:r>
        <w:t>F1 Mathematik (18.04.2016) allgemein für alle Produkte:</w:t>
      </w:r>
    </w:p>
    <w:p w14:paraId="765CD3E4" w14:textId="77777777" w:rsidR="001408D9" w:rsidRDefault="001408D9" w:rsidP="001408D9">
      <w:pPr>
        <w:pStyle w:val="Listenabsatz"/>
        <w:numPr>
          <w:ilvl w:val="0"/>
          <w:numId w:val="3"/>
        </w:numPr>
      </w:pPr>
      <w:r>
        <w:t>HLV-Verfahren, mit optionaler Wartezeit (kann formelbasiert sein), keine Anhebung bei SÜA bei Tod</w:t>
      </w:r>
    </w:p>
    <w:p w14:paraId="6239C537" w14:textId="77777777" w:rsidR="001408D9" w:rsidRPr="005059DB" w:rsidRDefault="001408D9" w:rsidP="00C76EA6">
      <w:pPr>
        <w:pStyle w:val="Listenabsatz"/>
        <w:numPr>
          <w:ilvl w:val="0"/>
          <w:numId w:val="23"/>
        </w:numPr>
      </w:pPr>
      <w:r w:rsidRPr="005059DB">
        <w:t>Abstimmung mit Rechtsabteilung erforderlich</w:t>
      </w:r>
    </w:p>
    <w:p w14:paraId="018246DC" w14:textId="13DFCD86" w:rsidR="00A21A2D" w:rsidRDefault="00A21A2D" w:rsidP="00A21A2D">
      <w:pPr>
        <w:rPr>
          <w:highlight w:val="yellow"/>
        </w:rPr>
      </w:pPr>
    </w:p>
    <w:p w14:paraId="55B812C0" w14:textId="22C1E724" w:rsidR="00A21A2D" w:rsidRDefault="00A21A2D" w:rsidP="00A21A2D">
      <w:pPr>
        <w:pStyle w:val="berschrift4"/>
      </w:pPr>
      <w:r w:rsidRPr="00B247B6">
        <w:t xml:space="preserve">Abstimmung mit </w:t>
      </w:r>
      <w:r>
        <w:t>F1 Mathematik (28.10.2016) allgemein für alle Produkte:</w:t>
      </w:r>
    </w:p>
    <w:p w14:paraId="5149B634" w14:textId="31C3D1BD" w:rsidR="00A21A2D" w:rsidRDefault="00482DE2" w:rsidP="00A21A2D">
      <w:pPr>
        <w:pStyle w:val="Listenabsatz"/>
        <w:numPr>
          <w:ilvl w:val="0"/>
          <w:numId w:val="3"/>
        </w:numPr>
      </w:pPr>
      <w:r>
        <w:t xml:space="preserve">Nach Abstimmung mit Recht </w:t>
      </w:r>
      <w:r w:rsidR="005059DB">
        <w:t xml:space="preserve">soll das </w:t>
      </w:r>
      <w:r w:rsidR="0084159B">
        <w:t>TAL-</w:t>
      </w:r>
      <w:r w:rsidR="005059DB">
        <w:t>Diskontierungsverfahren</w:t>
      </w:r>
      <w:r w:rsidR="0084159B">
        <w:t xml:space="preserve"> (s.oben)</w:t>
      </w:r>
      <w:r w:rsidR="005059DB">
        <w:t xml:space="preserve"> genutzt werden.</w:t>
      </w:r>
    </w:p>
    <w:p w14:paraId="322E3569" w14:textId="68AB0396" w:rsidR="0084159B" w:rsidRDefault="0084159B" w:rsidP="00A21A2D">
      <w:pPr>
        <w:pStyle w:val="Listenabsatz"/>
        <w:numPr>
          <w:ilvl w:val="0"/>
          <w:numId w:val="3"/>
        </w:numPr>
      </w:pPr>
      <w:r>
        <w:t>Parameter sind die Hochrechnungszinsen (Annahme: planmäßiger Vertragslaufzeit und aktuelle Deklaration (bpfl. und bfr.) und Diskont (z.B. 12%)</w:t>
      </w:r>
    </w:p>
    <w:p w14:paraId="6B45ED50" w14:textId="77777777" w:rsidR="00234283" w:rsidRDefault="00234283" w:rsidP="00234283"/>
    <w:p w14:paraId="1B2C7DB4" w14:textId="14DF11F9" w:rsidR="00234283" w:rsidRDefault="00234283" w:rsidP="00234283">
      <w:r>
        <w:t>Beziehung zur Ablaufphase wird im WS 22.11.2016 näher betrachtet.</w:t>
      </w:r>
    </w:p>
    <w:p w14:paraId="52D7F686" w14:textId="77777777" w:rsidR="000178C3" w:rsidRDefault="000178C3" w:rsidP="001408D9">
      <w:pPr>
        <w:pStyle w:val="berschrift4"/>
      </w:pPr>
    </w:p>
    <w:p w14:paraId="63341279" w14:textId="409582D1" w:rsidR="000178C3" w:rsidRDefault="000178C3" w:rsidP="000178C3">
      <w:pPr>
        <w:pStyle w:val="berschrift4"/>
      </w:pPr>
      <w:r w:rsidRPr="00B247B6">
        <w:t xml:space="preserve">Abstimmung mit </w:t>
      </w:r>
      <w:r>
        <w:t>F1 Mathematik (WS 22.11.2016) allgemein für alle Produkte:</w:t>
      </w:r>
    </w:p>
    <w:p w14:paraId="1A3D412D" w14:textId="77777777" w:rsidR="000178C3" w:rsidRDefault="000178C3" w:rsidP="000178C3">
      <w:r>
        <w:t>Für das SGK wird keine Ablaufphase definiert, bzw. der Kunde erhält innerhalb der Au</w:t>
      </w:r>
      <w:r>
        <w:t>f</w:t>
      </w:r>
      <w:r>
        <w:t xml:space="preserve">schubzeit bei Kündigung immer eine verminderte Leistung aus dem SGK. </w:t>
      </w:r>
    </w:p>
    <w:p w14:paraId="2F09603B" w14:textId="2BADAA5A" w:rsidR="001408D9" w:rsidRDefault="00CC3D36" w:rsidP="001408D9">
      <w:pPr>
        <w:pStyle w:val="berschrift4"/>
      </w:pPr>
      <w:r w:rsidRPr="00B247B6">
        <w:t>Abstimmung mit Produkttechnik</w:t>
      </w:r>
    </w:p>
    <w:p w14:paraId="2FED5F2C" w14:textId="77777777" w:rsidR="00CC3D36" w:rsidRDefault="00CC3D36" w:rsidP="00CC3D36">
      <w:pPr>
        <w:pStyle w:val="berschrift4"/>
      </w:pPr>
      <w:r w:rsidRPr="00B247B6">
        <w:t>Entscheidung</w:t>
      </w:r>
    </w:p>
    <w:p w14:paraId="5F3AE934" w14:textId="2600875C" w:rsidR="00806FB9" w:rsidRDefault="000178C3" w:rsidP="00806FB9">
      <w:pPr>
        <w:pStyle w:val="berschrift4"/>
      </w:pPr>
      <w:r>
        <w:t>F</w:t>
      </w:r>
      <w:r w:rsidR="00CC3D36" w:rsidRPr="00B247B6">
        <w:t>olgearbeiten</w:t>
      </w:r>
    </w:p>
    <w:p w14:paraId="339AAE29" w14:textId="72115E7B" w:rsidR="00CC3D36" w:rsidRPr="00B247B6" w:rsidRDefault="00CC3D36" w:rsidP="00806FB9">
      <w:pPr>
        <w:pStyle w:val="berschrift4"/>
        <w:rPr>
          <w:rFonts w:cs="Arial"/>
          <w:b w:val="0"/>
          <w:bCs w:val="0"/>
          <w:sz w:val="26"/>
          <w:szCs w:val="26"/>
        </w:rPr>
      </w:pPr>
      <w:r w:rsidRPr="00B247B6">
        <w:br w:type="page"/>
      </w:r>
    </w:p>
    <w:p w14:paraId="50183CE6" w14:textId="77777777" w:rsidR="00CC3D36" w:rsidRPr="00B247B6" w:rsidRDefault="00CC3D36" w:rsidP="00CC3D36">
      <w:pPr>
        <w:pStyle w:val="berschrift3"/>
      </w:pPr>
      <w:bookmarkStart w:id="105" w:name="_Ref442882275"/>
      <w:bookmarkStart w:id="106" w:name="_Ref442884292"/>
      <w:bookmarkStart w:id="107" w:name="_Ref443579502"/>
      <w:bookmarkStart w:id="108" w:name="_Toc444617556"/>
      <w:bookmarkStart w:id="109" w:name="_Toc444789843"/>
      <w:bookmarkStart w:id="110" w:name="_Toc449708322"/>
      <w:r w:rsidRPr="00B247B6">
        <w:lastRenderedPageBreak/>
        <w:t>Gesamtrückkaufswert</w:t>
      </w:r>
      <w:bookmarkEnd w:id="105"/>
      <w:bookmarkEnd w:id="106"/>
      <w:bookmarkEnd w:id="107"/>
      <w:bookmarkEnd w:id="108"/>
      <w:bookmarkEnd w:id="109"/>
      <w:bookmarkEnd w:id="110"/>
    </w:p>
    <w:p w14:paraId="4CE533DF" w14:textId="77777777" w:rsidR="00CC3D36" w:rsidRPr="00B247B6" w:rsidRDefault="00CC3D36" w:rsidP="00CC3D36">
      <w:pPr>
        <w:pStyle w:val="berschrift4"/>
      </w:pPr>
      <w:r w:rsidRPr="00B247B6">
        <w:t>Aktueller Stand</w:t>
      </w:r>
    </w:p>
    <w:p w14:paraId="1003D692" w14:textId="25ECEDE4" w:rsidR="00CC3D36" w:rsidRDefault="00CC3D36" w:rsidP="00CC3D36">
      <w:r>
        <w:t>Gesamtr</w:t>
      </w:r>
      <w:r w:rsidRPr="00212439">
        <w:t>ückkaufswert (</w:t>
      </w:r>
      <w:r>
        <w:t>nach</w:t>
      </w:r>
      <w:r w:rsidRPr="00212439">
        <w:t xml:space="preserve"> Storno</w:t>
      </w:r>
      <w:r>
        <w:t>abzug)</w:t>
      </w:r>
      <w:r>
        <w:br/>
      </w:r>
      <w:r w:rsidRPr="00212439">
        <w:t xml:space="preserve">= </w:t>
      </w:r>
      <w:r w:rsidR="004C62D7">
        <w:tab/>
      </w:r>
      <w:r>
        <w:t>Rückkaufswert (nach Stornoabzu</w:t>
      </w:r>
      <w:r w:rsidR="004C62D7">
        <w:t>g) aus der Stammversicherung</w:t>
      </w:r>
      <w:r w:rsidR="004C62D7">
        <w:br/>
      </w:r>
      <w:r>
        <w:t xml:space="preserve">+ </w:t>
      </w:r>
      <w:r w:rsidR="004C62D7">
        <w:tab/>
      </w:r>
      <w:r>
        <w:t>Rückkaufswert aus der Schlussgewinnbeteiligung</w:t>
      </w:r>
      <w:r>
        <w:br/>
      </w:r>
      <w:r w:rsidRPr="00212439">
        <w:t xml:space="preserve">+ </w:t>
      </w:r>
      <w:r w:rsidR="004C62D7">
        <w:tab/>
      </w:r>
      <w:r w:rsidRPr="00212439">
        <w:t>(Mindest-)Beteiligung an den Bewertungsreserven</w:t>
      </w:r>
    </w:p>
    <w:p w14:paraId="3DBD146D" w14:textId="77777777" w:rsidR="00116295" w:rsidRDefault="00116295" w:rsidP="00CC3D36"/>
    <w:p w14:paraId="4AD27D3E" w14:textId="081B9E26" w:rsidR="00CD30FA" w:rsidRDefault="00CD30FA" w:rsidP="00CC3D36">
      <w:r w:rsidRPr="00CD30FA">
        <w:t>Saldierungsregeln mit Anrechnungsbeträgen aus Zusatzversicherungen</w:t>
      </w:r>
    </w:p>
    <w:p w14:paraId="19C5644E" w14:textId="51D3DB67" w:rsidR="00116295" w:rsidRDefault="00CD30FA" w:rsidP="00CC3D36">
      <w:r>
        <w:rPr>
          <w:highlight w:val="yellow"/>
        </w:rPr>
        <w:t>HLV</w:t>
      </w:r>
      <w:r>
        <w:t>:</w:t>
      </w:r>
      <w:r w:rsidR="006C2714">
        <w:t xml:space="preserve"> </w:t>
      </w:r>
    </w:p>
    <w:p w14:paraId="52D01B16" w14:textId="25355189" w:rsidR="006C2714" w:rsidRPr="00B247B6" w:rsidRDefault="006C2714" w:rsidP="00CC3D36">
      <w:r>
        <w:t>NL: negatives DK wird nicht saldiert (sondern mit Null bewertet).</w:t>
      </w:r>
    </w:p>
    <w:p w14:paraId="7E4B495F" w14:textId="3084BBD5" w:rsidR="00CC3D36" w:rsidRDefault="00CD30FA" w:rsidP="00CC3D36">
      <w:r>
        <w:t>PBL&amp;TAL: nicht relevant (keine ZV)</w:t>
      </w:r>
    </w:p>
    <w:p w14:paraId="294AB368" w14:textId="77777777" w:rsidR="00CC3D36" w:rsidRPr="00B247B6" w:rsidRDefault="00CC3D36" w:rsidP="00CC3D36">
      <w:pPr>
        <w:pStyle w:val="berschrift4"/>
      </w:pPr>
      <w:r w:rsidRPr="00B247B6">
        <w:t>Empfehlung</w:t>
      </w:r>
    </w:p>
    <w:p w14:paraId="31D153DB" w14:textId="77777777" w:rsidR="00CC3D36" w:rsidRPr="00B247B6" w:rsidRDefault="00CC3D36" w:rsidP="00CC3D36">
      <w:pPr>
        <w:pStyle w:val="berschrift4"/>
      </w:pPr>
      <w:r w:rsidRPr="00B247B6">
        <w:t>Abstimmung mit Produkttechnik</w:t>
      </w:r>
    </w:p>
    <w:p w14:paraId="468ABF71" w14:textId="77777777" w:rsidR="00CC3D36" w:rsidRPr="00B247B6" w:rsidRDefault="00CC3D36" w:rsidP="00CC3D36">
      <w:pPr>
        <w:pStyle w:val="berschrift4"/>
      </w:pPr>
      <w:r w:rsidRPr="00B247B6">
        <w:t>Entscheidung</w:t>
      </w:r>
    </w:p>
    <w:p w14:paraId="53DF2572" w14:textId="77777777" w:rsidR="00CC3D36" w:rsidRPr="00B247B6" w:rsidRDefault="00CC3D36" w:rsidP="00CC3D36">
      <w:pPr>
        <w:pStyle w:val="berschrift4"/>
      </w:pPr>
      <w:r w:rsidRPr="00B247B6">
        <w:t>Folgearbeiten</w:t>
      </w:r>
    </w:p>
    <w:p w14:paraId="32AC66A0" w14:textId="77777777" w:rsidR="00CC3D36" w:rsidRDefault="00CC3D36" w:rsidP="00CC3D36"/>
    <w:p w14:paraId="1AE9C44C" w14:textId="77777777" w:rsidR="00CC3D36" w:rsidRDefault="00CC3D36" w:rsidP="00CC3D36"/>
    <w:p w14:paraId="151C459E" w14:textId="77777777" w:rsidR="00CC3D36" w:rsidRDefault="00CC3D36" w:rsidP="00CC3D36">
      <w:r>
        <w:br w:type="page"/>
      </w:r>
    </w:p>
    <w:p w14:paraId="78A7861A" w14:textId="77777777" w:rsidR="00CC3D36" w:rsidRPr="00B247B6" w:rsidRDefault="00CC3D36" w:rsidP="00CC3D36">
      <w:pPr>
        <w:pStyle w:val="berschrift3"/>
      </w:pPr>
      <w:bookmarkStart w:id="111" w:name="_Toc449708323"/>
      <w:r>
        <w:lastRenderedPageBreak/>
        <w:t>Unterjähriger Rückkauf</w:t>
      </w:r>
      <w:bookmarkEnd w:id="111"/>
    </w:p>
    <w:p w14:paraId="4DD08D21" w14:textId="77777777" w:rsidR="00CC3D36" w:rsidRPr="00B247B6" w:rsidRDefault="00CC3D36" w:rsidP="00CC3D36">
      <w:pPr>
        <w:pStyle w:val="berschrift4"/>
      </w:pPr>
      <w:r w:rsidRPr="00B247B6">
        <w:t>Aktueller Stand</w:t>
      </w:r>
    </w:p>
    <w:p w14:paraId="54C3043A" w14:textId="77777777" w:rsidR="00CC3D36" w:rsidRPr="00B247B6" w:rsidRDefault="00CC3D36" w:rsidP="00CC3D36"/>
    <w:tbl>
      <w:tblPr>
        <w:tblStyle w:val="Tabellenraster"/>
        <w:tblW w:w="5000" w:type="pct"/>
        <w:tblLook w:val="04A0" w:firstRow="1" w:lastRow="0" w:firstColumn="1" w:lastColumn="0" w:noHBand="0" w:noVBand="1"/>
      </w:tblPr>
      <w:tblGrid>
        <w:gridCol w:w="5392"/>
        <w:gridCol w:w="780"/>
        <w:gridCol w:w="780"/>
        <w:gridCol w:w="780"/>
        <w:gridCol w:w="780"/>
        <w:gridCol w:w="776"/>
      </w:tblGrid>
      <w:tr w:rsidR="00CC3D36" w:rsidRPr="00B247B6" w14:paraId="01EF976A" w14:textId="77777777" w:rsidTr="00DC5C92">
        <w:tc>
          <w:tcPr>
            <w:tcW w:w="2902" w:type="pct"/>
            <w:vAlign w:val="center"/>
          </w:tcPr>
          <w:p w14:paraId="58860BB9" w14:textId="77777777" w:rsidR="00CC3D36" w:rsidRPr="00B247B6" w:rsidRDefault="00CC3D36" w:rsidP="00DC5C92">
            <w:pPr>
              <w:rPr>
                <w:b/>
              </w:rPr>
            </w:pPr>
            <w:r w:rsidRPr="00B247B6">
              <w:rPr>
                <w:b/>
              </w:rPr>
              <w:t>Unterjähriger Rückkauf Stammversicherung</w:t>
            </w:r>
          </w:p>
        </w:tc>
        <w:tc>
          <w:tcPr>
            <w:tcW w:w="420" w:type="pct"/>
            <w:shd w:val="clear" w:color="auto" w:fill="808080" w:themeFill="background1" w:themeFillShade="80"/>
            <w:vAlign w:val="center"/>
          </w:tcPr>
          <w:p w14:paraId="297C8C34" w14:textId="77777777" w:rsidR="00CC3D36" w:rsidRPr="00B247B6" w:rsidRDefault="00CC3D36" w:rsidP="00DC5C92">
            <w:pPr>
              <w:jc w:val="center"/>
              <w:rPr>
                <w:b/>
              </w:rPr>
            </w:pPr>
            <w:r w:rsidRPr="00B247B6">
              <w:rPr>
                <w:b/>
              </w:rPr>
              <w:t>TD</w:t>
            </w:r>
          </w:p>
        </w:tc>
        <w:tc>
          <w:tcPr>
            <w:tcW w:w="420" w:type="pct"/>
            <w:shd w:val="clear" w:color="auto" w:fill="00B050"/>
            <w:vAlign w:val="center"/>
          </w:tcPr>
          <w:p w14:paraId="2A1B721F" w14:textId="77777777" w:rsidR="00CC3D36" w:rsidRPr="00B247B6" w:rsidRDefault="00CC3D36" w:rsidP="00DC5C92">
            <w:pPr>
              <w:jc w:val="center"/>
              <w:rPr>
                <w:b/>
              </w:rPr>
            </w:pPr>
            <w:r w:rsidRPr="00B247B6">
              <w:rPr>
                <w:b/>
              </w:rPr>
              <w:t>HLV</w:t>
            </w:r>
          </w:p>
        </w:tc>
        <w:tc>
          <w:tcPr>
            <w:tcW w:w="420" w:type="pct"/>
            <w:shd w:val="clear" w:color="auto" w:fill="FF0000"/>
            <w:vAlign w:val="center"/>
          </w:tcPr>
          <w:p w14:paraId="79F5D0D2" w14:textId="77777777" w:rsidR="00CC3D36" w:rsidRPr="00B247B6" w:rsidRDefault="00CC3D36" w:rsidP="00DC5C92">
            <w:pPr>
              <w:jc w:val="center"/>
              <w:rPr>
                <w:b/>
              </w:rPr>
            </w:pPr>
            <w:r w:rsidRPr="00B247B6">
              <w:rPr>
                <w:b/>
              </w:rPr>
              <w:t>NL</w:t>
            </w:r>
          </w:p>
        </w:tc>
        <w:tc>
          <w:tcPr>
            <w:tcW w:w="420" w:type="pct"/>
            <w:shd w:val="clear" w:color="auto" w:fill="FFFF00"/>
            <w:vAlign w:val="center"/>
          </w:tcPr>
          <w:p w14:paraId="66590604" w14:textId="77777777" w:rsidR="00CC3D36" w:rsidRPr="00B247B6" w:rsidRDefault="00CC3D36" w:rsidP="00DC5C92">
            <w:pPr>
              <w:jc w:val="center"/>
              <w:rPr>
                <w:b/>
              </w:rPr>
            </w:pPr>
            <w:r w:rsidRPr="00B247B6">
              <w:rPr>
                <w:b/>
              </w:rPr>
              <w:t>PBL</w:t>
            </w:r>
          </w:p>
        </w:tc>
        <w:tc>
          <w:tcPr>
            <w:tcW w:w="420" w:type="pct"/>
            <w:shd w:val="clear" w:color="auto" w:fill="0070C0"/>
            <w:vAlign w:val="center"/>
          </w:tcPr>
          <w:p w14:paraId="0048BFB8" w14:textId="77777777" w:rsidR="00CC3D36" w:rsidRPr="00B247B6" w:rsidRDefault="00CC3D36" w:rsidP="00DC5C92">
            <w:pPr>
              <w:jc w:val="center"/>
              <w:rPr>
                <w:b/>
              </w:rPr>
            </w:pPr>
            <w:r w:rsidRPr="00B247B6">
              <w:rPr>
                <w:b/>
              </w:rPr>
              <w:t>TAL</w:t>
            </w:r>
          </w:p>
        </w:tc>
      </w:tr>
      <w:tr w:rsidR="00CC3D36" w:rsidRPr="00B247B6" w14:paraId="2BC42708" w14:textId="77777777" w:rsidTr="00DC5C92">
        <w:tc>
          <w:tcPr>
            <w:tcW w:w="2902" w:type="pct"/>
            <w:vAlign w:val="center"/>
          </w:tcPr>
          <w:p w14:paraId="5F907F5F" w14:textId="77777777" w:rsidR="00CC3D36" w:rsidRPr="00B247B6" w:rsidRDefault="00CC3D36" w:rsidP="00DC5C92">
            <w:r w:rsidRPr="00B247B6">
              <w:t>lineare Interpolation</w:t>
            </w:r>
          </w:p>
        </w:tc>
        <w:tc>
          <w:tcPr>
            <w:tcW w:w="420" w:type="pct"/>
            <w:shd w:val="clear" w:color="auto" w:fill="D9D9D9" w:themeFill="background1" w:themeFillShade="D9"/>
            <w:vAlign w:val="center"/>
          </w:tcPr>
          <w:p w14:paraId="45733AC3" w14:textId="77777777" w:rsidR="00CC3D36" w:rsidRPr="00B247B6" w:rsidRDefault="00CC3D36" w:rsidP="00DC5C92">
            <w:pPr>
              <w:jc w:val="center"/>
              <w:rPr>
                <w:b/>
              </w:rPr>
            </w:pPr>
          </w:p>
        </w:tc>
        <w:tc>
          <w:tcPr>
            <w:tcW w:w="420" w:type="pct"/>
            <w:shd w:val="clear" w:color="auto" w:fill="EAF1DD" w:themeFill="accent3" w:themeFillTint="33"/>
            <w:vAlign w:val="center"/>
          </w:tcPr>
          <w:p w14:paraId="70A22DE4" w14:textId="69C4CDA4" w:rsidR="00CC3D36" w:rsidRPr="00B247B6" w:rsidRDefault="002E573A" w:rsidP="00DC5C92">
            <w:pPr>
              <w:jc w:val="center"/>
              <w:rPr>
                <w:vertAlign w:val="superscript"/>
              </w:rPr>
            </w:pPr>
            <w:r>
              <w:t>-</w:t>
            </w:r>
          </w:p>
        </w:tc>
        <w:tc>
          <w:tcPr>
            <w:tcW w:w="420" w:type="pct"/>
            <w:shd w:val="clear" w:color="auto" w:fill="F2DBDB" w:themeFill="accent2" w:themeFillTint="33"/>
            <w:vAlign w:val="center"/>
          </w:tcPr>
          <w:p w14:paraId="18C788FA" w14:textId="6C4B3077" w:rsidR="00CC3D36" w:rsidRPr="00B247B6" w:rsidRDefault="00806FB9" w:rsidP="00DC5C92">
            <w:pPr>
              <w:jc w:val="center"/>
            </w:pPr>
            <w:r>
              <w:t>-</w:t>
            </w:r>
          </w:p>
        </w:tc>
        <w:tc>
          <w:tcPr>
            <w:tcW w:w="420" w:type="pct"/>
            <w:shd w:val="clear" w:color="auto" w:fill="FFFFCC"/>
            <w:vAlign w:val="center"/>
          </w:tcPr>
          <w:p w14:paraId="39DEB01E" w14:textId="77777777" w:rsidR="00CC3D36" w:rsidRPr="00B247B6" w:rsidRDefault="00CC3D36" w:rsidP="00DC5C92">
            <w:pPr>
              <w:jc w:val="center"/>
            </w:pPr>
            <w:r>
              <w:t>-</w:t>
            </w:r>
          </w:p>
        </w:tc>
        <w:tc>
          <w:tcPr>
            <w:tcW w:w="420" w:type="pct"/>
            <w:shd w:val="clear" w:color="auto" w:fill="DBE5F1" w:themeFill="accent1" w:themeFillTint="33"/>
            <w:vAlign w:val="center"/>
          </w:tcPr>
          <w:p w14:paraId="2F174BD0" w14:textId="41778D57" w:rsidR="00CC3D36" w:rsidRPr="00B247B6" w:rsidRDefault="002E573A" w:rsidP="00DC5C92">
            <w:pPr>
              <w:jc w:val="center"/>
            </w:pPr>
            <w:r>
              <w:t>-</w:t>
            </w:r>
          </w:p>
        </w:tc>
      </w:tr>
      <w:tr w:rsidR="00CC3D36" w:rsidRPr="00B247B6" w14:paraId="44A4C900" w14:textId="77777777" w:rsidTr="00DC5C92">
        <w:tc>
          <w:tcPr>
            <w:tcW w:w="2902" w:type="pct"/>
            <w:vAlign w:val="center"/>
          </w:tcPr>
          <w:p w14:paraId="1F1A27CA" w14:textId="77777777" w:rsidR="00CC3D36" w:rsidRPr="00B247B6" w:rsidRDefault="00CC3D36" w:rsidP="00DC5C92">
            <w:r w:rsidRPr="00B247B6">
              <w:t>monatliche Berechnung</w:t>
            </w:r>
          </w:p>
        </w:tc>
        <w:tc>
          <w:tcPr>
            <w:tcW w:w="420" w:type="pct"/>
            <w:shd w:val="clear" w:color="auto" w:fill="D9D9D9" w:themeFill="background1" w:themeFillShade="D9"/>
            <w:vAlign w:val="center"/>
          </w:tcPr>
          <w:p w14:paraId="4975279B" w14:textId="77777777" w:rsidR="00CC3D36" w:rsidRPr="00B247B6" w:rsidRDefault="00CC3D36" w:rsidP="00DC5C92">
            <w:pPr>
              <w:jc w:val="center"/>
              <w:rPr>
                <w:b/>
              </w:rPr>
            </w:pPr>
          </w:p>
        </w:tc>
        <w:tc>
          <w:tcPr>
            <w:tcW w:w="420" w:type="pct"/>
            <w:shd w:val="clear" w:color="auto" w:fill="EAF1DD" w:themeFill="accent3" w:themeFillTint="33"/>
            <w:vAlign w:val="center"/>
          </w:tcPr>
          <w:p w14:paraId="2E7D3A21" w14:textId="2CE222C9" w:rsidR="00CC3D36" w:rsidRPr="00B247B6" w:rsidRDefault="002E573A" w:rsidP="00DC5C92">
            <w:pPr>
              <w:jc w:val="center"/>
            </w:pPr>
            <w:r>
              <w:t>X</w:t>
            </w:r>
          </w:p>
        </w:tc>
        <w:tc>
          <w:tcPr>
            <w:tcW w:w="420" w:type="pct"/>
            <w:shd w:val="clear" w:color="auto" w:fill="F2DBDB" w:themeFill="accent2" w:themeFillTint="33"/>
            <w:vAlign w:val="center"/>
          </w:tcPr>
          <w:p w14:paraId="152BCF25" w14:textId="248C137D" w:rsidR="00CC3D36" w:rsidRPr="00B247B6" w:rsidRDefault="00806FB9" w:rsidP="00DC5C92">
            <w:pPr>
              <w:jc w:val="center"/>
            </w:pPr>
            <w:r>
              <w:t>X</w:t>
            </w:r>
          </w:p>
        </w:tc>
        <w:tc>
          <w:tcPr>
            <w:tcW w:w="420" w:type="pct"/>
            <w:shd w:val="clear" w:color="auto" w:fill="FFFFCC"/>
            <w:vAlign w:val="center"/>
          </w:tcPr>
          <w:p w14:paraId="4CB67909" w14:textId="77777777" w:rsidR="00CC3D36" w:rsidRPr="00B247B6" w:rsidRDefault="00CC3D36" w:rsidP="00DC5C92">
            <w:pPr>
              <w:jc w:val="center"/>
            </w:pPr>
            <w:r>
              <w:t>X</w:t>
            </w:r>
          </w:p>
        </w:tc>
        <w:tc>
          <w:tcPr>
            <w:tcW w:w="420" w:type="pct"/>
            <w:shd w:val="clear" w:color="auto" w:fill="DBE5F1" w:themeFill="accent1" w:themeFillTint="33"/>
            <w:vAlign w:val="center"/>
          </w:tcPr>
          <w:p w14:paraId="0F4E29C3" w14:textId="2A72B8F7" w:rsidR="00CC3D36" w:rsidRPr="00B247B6" w:rsidRDefault="002E573A" w:rsidP="00DC5C92">
            <w:pPr>
              <w:jc w:val="center"/>
            </w:pPr>
            <w:r>
              <w:t>X</w:t>
            </w:r>
          </w:p>
        </w:tc>
      </w:tr>
    </w:tbl>
    <w:p w14:paraId="00BFD075" w14:textId="77777777" w:rsidR="00CC3D36" w:rsidRPr="00B247B6" w:rsidRDefault="00CC3D36" w:rsidP="00CC3D36"/>
    <w:p w14:paraId="23AC82E1" w14:textId="77777777" w:rsidR="00CC3D36" w:rsidRPr="00B247B6" w:rsidRDefault="00CC3D36" w:rsidP="00CC3D36"/>
    <w:tbl>
      <w:tblPr>
        <w:tblStyle w:val="Tabellenraster"/>
        <w:tblW w:w="5000" w:type="pct"/>
        <w:tblLook w:val="04A0" w:firstRow="1" w:lastRow="0" w:firstColumn="1" w:lastColumn="0" w:noHBand="0" w:noVBand="1"/>
      </w:tblPr>
      <w:tblGrid>
        <w:gridCol w:w="5393"/>
        <w:gridCol w:w="780"/>
        <w:gridCol w:w="780"/>
        <w:gridCol w:w="780"/>
        <w:gridCol w:w="780"/>
        <w:gridCol w:w="775"/>
      </w:tblGrid>
      <w:tr w:rsidR="00CC3D36" w:rsidRPr="00B247B6" w14:paraId="5DBE9989" w14:textId="77777777" w:rsidTr="00DC5C92">
        <w:tc>
          <w:tcPr>
            <w:tcW w:w="2903" w:type="pct"/>
            <w:vAlign w:val="center"/>
          </w:tcPr>
          <w:p w14:paraId="2C25A4B1" w14:textId="77777777" w:rsidR="00CC3D36" w:rsidRPr="00B247B6" w:rsidRDefault="00CC3D36" w:rsidP="00DC5C92">
            <w:pPr>
              <w:rPr>
                <w:b/>
              </w:rPr>
            </w:pPr>
            <w:r w:rsidRPr="00B247B6">
              <w:rPr>
                <w:b/>
              </w:rPr>
              <w:t>Unterjähriger Rückkauf Schlussgewinnbeteil</w:t>
            </w:r>
            <w:r w:rsidRPr="00B247B6">
              <w:rPr>
                <w:b/>
              </w:rPr>
              <w:t>i</w:t>
            </w:r>
            <w:r w:rsidRPr="00B247B6">
              <w:rPr>
                <w:b/>
              </w:rPr>
              <w:t>gung</w:t>
            </w:r>
          </w:p>
        </w:tc>
        <w:tc>
          <w:tcPr>
            <w:tcW w:w="420" w:type="pct"/>
            <w:shd w:val="clear" w:color="auto" w:fill="808080" w:themeFill="background1" w:themeFillShade="80"/>
            <w:vAlign w:val="center"/>
          </w:tcPr>
          <w:p w14:paraId="3B2BE18F" w14:textId="77777777" w:rsidR="00CC3D36" w:rsidRPr="00B247B6" w:rsidRDefault="00CC3D36" w:rsidP="00DC5C92">
            <w:pPr>
              <w:jc w:val="center"/>
              <w:rPr>
                <w:b/>
              </w:rPr>
            </w:pPr>
            <w:r w:rsidRPr="00B247B6">
              <w:rPr>
                <w:b/>
              </w:rPr>
              <w:t>TD</w:t>
            </w:r>
          </w:p>
        </w:tc>
        <w:tc>
          <w:tcPr>
            <w:tcW w:w="420" w:type="pct"/>
            <w:shd w:val="clear" w:color="auto" w:fill="00B050"/>
            <w:vAlign w:val="center"/>
          </w:tcPr>
          <w:p w14:paraId="1D78FAD3" w14:textId="77777777" w:rsidR="00CC3D36" w:rsidRPr="00B247B6" w:rsidRDefault="00CC3D36" w:rsidP="00DC5C92">
            <w:pPr>
              <w:jc w:val="center"/>
              <w:rPr>
                <w:b/>
              </w:rPr>
            </w:pPr>
            <w:r w:rsidRPr="00B247B6">
              <w:rPr>
                <w:b/>
              </w:rPr>
              <w:t>HLV</w:t>
            </w:r>
          </w:p>
        </w:tc>
        <w:tc>
          <w:tcPr>
            <w:tcW w:w="420" w:type="pct"/>
            <w:shd w:val="clear" w:color="auto" w:fill="FF0000"/>
            <w:vAlign w:val="center"/>
          </w:tcPr>
          <w:p w14:paraId="453B3C41" w14:textId="77777777" w:rsidR="00CC3D36" w:rsidRPr="00B247B6" w:rsidRDefault="00CC3D36" w:rsidP="00DC5C92">
            <w:pPr>
              <w:jc w:val="center"/>
              <w:rPr>
                <w:b/>
              </w:rPr>
            </w:pPr>
            <w:r w:rsidRPr="00B247B6">
              <w:rPr>
                <w:b/>
              </w:rPr>
              <w:t>NL</w:t>
            </w:r>
          </w:p>
        </w:tc>
        <w:tc>
          <w:tcPr>
            <w:tcW w:w="420" w:type="pct"/>
            <w:shd w:val="clear" w:color="auto" w:fill="FFFF00"/>
            <w:vAlign w:val="center"/>
          </w:tcPr>
          <w:p w14:paraId="0C836E05" w14:textId="77777777" w:rsidR="00CC3D36" w:rsidRPr="00B247B6" w:rsidRDefault="00CC3D36" w:rsidP="00DC5C92">
            <w:pPr>
              <w:jc w:val="center"/>
              <w:rPr>
                <w:b/>
              </w:rPr>
            </w:pPr>
            <w:r w:rsidRPr="00B247B6">
              <w:rPr>
                <w:b/>
              </w:rPr>
              <w:t>PBL</w:t>
            </w:r>
          </w:p>
        </w:tc>
        <w:tc>
          <w:tcPr>
            <w:tcW w:w="417" w:type="pct"/>
            <w:shd w:val="clear" w:color="auto" w:fill="0070C0"/>
            <w:vAlign w:val="center"/>
          </w:tcPr>
          <w:p w14:paraId="29207894" w14:textId="77777777" w:rsidR="00CC3D36" w:rsidRPr="00B247B6" w:rsidRDefault="00CC3D36" w:rsidP="00DC5C92">
            <w:pPr>
              <w:jc w:val="center"/>
              <w:rPr>
                <w:b/>
              </w:rPr>
            </w:pPr>
            <w:r w:rsidRPr="00B247B6">
              <w:rPr>
                <w:b/>
              </w:rPr>
              <w:t>TAL</w:t>
            </w:r>
          </w:p>
        </w:tc>
      </w:tr>
      <w:tr w:rsidR="00CC3D36" w:rsidRPr="00B247B6" w14:paraId="3E5E635A" w14:textId="77777777" w:rsidTr="00DC5C92">
        <w:tc>
          <w:tcPr>
            <w:tcW w:w="2903" w:type="pct"/>
            <w:vAlign w:val="center"/>
          </w:tcPr>
          <w:p w14:paraId="7414F974" w14:textId="77777777" w:rsidR="00CC3D36" w:rsidRPr="00B247B6" w:rsidRDefault="00CC3D36" w:rsidP="00DC5C92">
            <w:r w:rsidRPr="00B247B6">
              <w:t>lineare Interpolation</w:t>
            </w:r>
          </w:p>
        </w:tc>
        <w:tc>
          <w:tcPr>
            <w:tcW w:w="420" w:type="pct"/>
            <w:shd w:val="clear" w:color="auto" w:fill="D9D9D9" w:themeFill="background1" w:themeFillShade="D9"/>
            <w:vAlign w:val="center"/>
          </w:tcPr>
          <w:p w14:paraId="63B2CB6D" w14:textId="77777777" w:rsidR="00CC3D36" w:rsidRPr="00B247B6" w:rsidRDefault="00CC3D36" w:rsidP="00DC5C92">
            <w:pPr>
              <w:jc w:val="center"/>
              <w:rPr>
                <w:b/>
              </w:rPr>
            </w:pPr>
          </w:p>
        </w:tc>
        <w:tc>
          <w:tcPr>
            <w:tcW w:w="420" w:type="pct"/>
            <w:shd w:val="clear" w:color="auto" w:fill="EAF1DD" w:themeFill="accent3" w:themeFillTint="33"/>
            <w:vAlign w:val="center"/>
          </w:tcPr>
          <w:p w14:paraId="5D331134" w14:textId="5363C333" w:rsidR="00CC3D36" w:rsidRPr="00B247B6" w:rsidRDefault="00116295" w:rsidP="00DC5C92">
            <w:pPr>
              <w:jc w:val="center"/>
              <w:rPr>
                <w:vertAlign w:val="superscript"/>
              </w:rPr>
            </w:pPr>
            <w:r>
              <w:t>-</w:t>
            </w:r>
          </w:p>
        </w:tc>
        <w:tc>
          <w:tcPr>
            <w:tcW w:w="420" w:type="pct"/>
            <w:shd w:val="clear" w:color="auto" w:fill="F2DBDB" w:themeFill="accent2" w:themeFillTint="33"/>
            <w:vAlign w:val="center"/>
          </w:tcPr>
          <w:p w14:paraId="0B27D45B" w14:textId="77777777" w:rsidR="00CC3D36" w:rsidRPr="00B247B6" w:rsidRDefault="00CC3D36" w:rsidP="00DC5C92">
            <w:pPr>
              <w:jc w:val="center"/>
            </w:pPr>
            <w:r w:rsidRPr="00B247B6">
              <w:t>-</w:t>
            </w:r>
          </w:p>
        </w:tc>
        <w:tc>
          <w:tcPr>
            <w:tcW w:w="420" w:type="pct"/>
            <w:shd w:val="clear" w:color="auto" w:fill="FFFFCC"/>
            <w:vAlign w:val="center"/>
          </w:tcPr>
          <w:p w14:paraId="120A6015" w14:textId="77777777" w:rsidR="00CC3D36" w:rsidRPr="00B247B6" w:rsidRDefault="00CC3D36" w:rsidP="00DC5C92">
            <w:pPr>
              <w:jc w:val="center"/>
            </w:pPr>
            <w:r>
              <w:t>-</w:t>
            </w:r>
          </w:p>
        </w:tc>
        <w:tc>
          <w:tcPr>
            <w:tcW w:w="417" w:type="pct"/>
            <w:shd w:val="clear" w:color="auto" w:fill="DBE5F1" w:themeFill="accent1" w:themeFillTint="33"/>
            <w:vAlign w:val="center"/>
          </w:tcPr>
          <w:p w14:paraId="3314C1DF" w14:textId="77777777" w:rsidR="00CC3D36" w:rsidRPr="00B247B6" w:rsidRDefault="00CC3D36" w:rsidP="00DC5C92">
            <w:pPr>
              <w:jc w:val="center"/>
            </w:pPr>
            <w:r w:rsidRPr="00B247B6">
              <w:t>-</w:t>
            </w:r>
          </w:p>
        </w:tc>
      </w:tr>
      <w:tr w:rsidR="00CC3D36" w:rsidRPr="00B247B6" w14:paraId="3A6066A4" w14:textId="77777777" w:rsidTr="00DC5C92">
        <w:tc>
          <w:tcPr>
            <w:tcW w:w="2903" w:type="pct"/>
            <w:vAlign w:val="center"/>
          </w:tcPr>
          <w:p w14:paraId="46163748" w14:textId="77777777" w:rsidR="00CC3D36" w:rsidRPr="00B247B6" w:rsidRDefault="00CC3D36" w:rsidP="00DC5C92">
            <w:r w:rsidRPr="00B247B6">
              <w:t>monatliche Berechnung</w:t>
            </w:r>
          </w:p>
        </w:tc>
        <w:tc>
          <w:tcPr>
            <w:tcW w:w="420" w:type="pct"/>
            <w:shd w:val="clear" w:color="auto" w:fill="D9D9D9" w:themeFill="background1" w:themeFillShade="D9"/>
            <w:vAlign w:val="center"/>
          </w:tcPr>
          <w:p w14:paraId="5D5398DA" w14:textId="77777777" w:rsidR="00CC3D36" w:rsidRPr="00B247B6" w:rsidRDefault="00CC3D36" w:rsidP="00DC5C92">
            <w:pPr>
              <w:jc w:val="center"/>
              <w:rPr>
                <w:b/>
              </w:rPr>
            </w:pPr>
          </w:p>
        </w:tc>
        <w:tc>
          <w:tcPr>
            <w:tcW w:w="420" w:type="pct"/>
            <w:shd w:val="clear" w:color="auto" w:fill="EAF1DD" w:themeFill="accent3" w:themeFillTint="33"/>
            <w:vAlign w:val="center"/>
          </w:tcPr>
          <w:p w14:paraId="6B1BB8E9" w14:textId="1CB94439" w:rsidR="00CC3D36" w:rsidRPr="00B247B6" w:rsidRDefault="00116295" w:rsidP="00DC5C92">
            <w:pPr>
              <w:jc w:val="center"/>
            </w:pPr>
            <w:r>
              <w:t>X</w:t>
            </w:r>
          </w:p>
        </w:tc>
        <w:tc>
          <w:tcPr>
            <w:tcW w:w="420" w:type="pct"/>
            <w:shd w:val="clear" w:color="auto" w:fill="F2DBDB" w:themeFill="accent2" w:themeFillTint="33"/>
            <w:vAlign w:val="center"/>
          </w:tcPr>
          <w:p w14:paraId="2191BB0E" w14:textId="77777777" w:rsidR="00CC3D36" w:rsidRPr="00B247B6" w:rsidRDefault="00CC3D36" w:rsidP="00DC5C92">
            <w:pPr>
              <w:jc w:val="center"/>
            </w:pPr>
            <w:r w:rsidRPr="00B247B6">
              <w:t>-</w:t>
            </w:r>
          </w:p>
        </w:tc>
        <w:tc>
          <w:tcPr>
            <w:tcW w:w="420" w:type="pct"/>
            <w:shd w:val="clear" w:color="auto" w:fill="FFFFCC"/>
            <w:vAlign w:val="center"/>
          </w:tcPr>
          <w:p w14:paraId="6EC1DE07" w14:textId="77777777" w:rsidR="00CC3D36" w:rsidRPr="00B247B6" w:rsidRDefault="00CC3D36" w:rsidP="00DC5C92">
            <w:pPr>
              <w:jc w:val="center"/>
            </w:pPr>
            <w:r>
              <w:t>-</w:t>
            </w:r>
          </w:p>
        </w:tc>
        <w:tc>
          <w:tcPr>
            <w:tcW w:w="417" w:type="pct"/>
            <w:shd w:val="clear" w:color="auto" w:fill="DBE5F1" w:themeFill="accent1" w:themeFillTint="33"/>
            <w:vAlign w:val="center"/>
          </w:tcPr>
          <w:p w14:paraId="1E6F997F" w14:textId="77777777" w:rsidR="00CC3D36" w:rsidRPr="00B247B6" w:rsidRDefault="00CC3D36" w:rsidP="00DC5C92">
            <w:pPr>
              <w:jc w:val="center"/>
            </w:pPr>
            <w:r w:rsidRPr="00B247B6">
              <w:t>-</w:t>
            </w:r>
          </w:p>
        </w:tc>
      </w:tr>
      <w:tr w:rsidR="00CC3D36" w:rsidRPr="00B247B6" w14:paraId="0437D4C2" w14:textId="77777777" w:rsidTr="00DC5C92">
        <w:tc>
          <w:tcPr>
            <w:tcW w:w="2903" w:type="pct"/>
            <w:vAlign w:val="center"/>
          </w:tcPr>
          <w:p w14:paraId="1F4E82B0" w14:textId="77777777" w:rsidR="00CC3D36" w:rsidRPr="00B247B6" w:rsidRDefault="00CC3D36" w:rsidP="00DC5C92">
            <w:r w:rsidRPr="00B247B6">
              <w:t>Diskontierung des Endstands auf den aktuellen Zei</w:t>
            </w:r>
            <w:r w:rsidRPr="00B247B6">
              <w:t>t</w:t>
            </w:r>
            <w:r w:rsidRPr="00B247B6">
              <w:t>punkt</w:t>
            </w:r>
          </w:p>
        </w:tc>
        <w:tc>
          <w:tcPr>
            <w:tcW w:w="420" w:type="pct"/>
            <w:shd w:val="clear" w:color="auto" w:fill="D9D9D9" w:themeFill="background1" w:themeFillShade="D9"/>
            <w:vAlign w:val="center"/>
          </w:tcPr>
          <w:p w14:paraId="21F85D00" w14:textId="77777777" w:rsidR="00CC3D36" w:rsidRPr="00B247B6" w:rsidRDefault="00CC3D36" w:rsidP="00DC5C92">
            <w:pPr>
              <w:jc w:val="center"/>
              <w:rPr>
                <w:b/>
              </w:rPr>
            </w:pPr>
          </w:p>
        </w:tc>
        <w:tc>
          <w:tcPr>
            <w:tcW w:w="420" w:type="pct"/>
            <w:shd w:val="clear" w:color="auto" w:fill="EAF1DD" w:themeFill="accent3" w:themeFillTint="33"/>
            <w:vAlign w:val="center"/>
          </w:tcPr>
          <w:p w14:paraId="50149247" w14:textId="77777777" w:rsidR="00CC3D36" w:rsidRPr="00B247B6" w:rsidRDefault="00CC3D36" w:rsidP="00DC5C92">
            <w:pPr>
              <w:jc w:val="center"/>
            </w:pPr>
          </w:p>
        </w:tc>
        <w:tc>
          <w:tcPr>
            <w:tcW w:w="420" w:type="pct"/>
            <w:shd w:val="clear" w:color="auto" w:fill="F2DBDB" w:themeFill="accent2" w:themeFillTint="33"/>
            <w:vAlign w:val="center"/>
          </w:tcPr>
          <w:p w14:paraId="403CA05C" w14:textId="68240417" w:rsidR="00CC3D36" w:rsidRPr="00B247B6" w:rsidRDefault="006C2714" w:rsidP="00DC5C92">
            <w:pPr>
              <w:jc w:val="center"/>
            </w:pPr>
            <w:r>
              <w:t>X</w:t>
            </w:r>
          </w:p>
        </w:tc>
        <w:tc>
          <w:tcPr>
            <w:tcW w:w="420" w:type="pct"/>
            <w:shd w:val="clear" w:color="auto" w:fill="FFFFCC"/>
            <w:vAlign w:val="center"/>
          </w:tcPr>
          <w:p w14:paraId="70E0B8D8" w14:textId="77777777" w:rsidR="00CC3D36" w:rsidRPr="00B247B6" w:rsidRDefault="00CC3D36" w:rsidP="00DC5C92">
            <w:pPr>
              <w:jc w:val="center"/>
            </w:pPr>
            <w:r>
              <w:t>-</w:t>
            </w:r>
          </w:p>
        </w:tc>
        <w:tc>
          <w:tcPr>
            <w:tcW w:w="417" w:type="pct"/>
            <w:shd w:val="clear" w:color="auto" w:fill="DBE5F1" w:themeFill="accent1" w:themeFillTint="33"/>
            <w:vAlign w:val="center"/>
          </w:tcPr>
          <w:p w14:paraId="782024FC" w14:textId="77777777" w:rsidR="00CC3D36" w:rsidRPr="00B247B6" w:rsidRDefault="00CC3D36" w:rsidP="00DC5C92">
            <w:pPr>
              <w:jc w:val="center"/>
            </w:pPr>
            <w:r w:rsidRPr="00B247B6">
              <w:t>X</w:t>
            </w:r>
          </w:p>
        </w:tc>
      </w:tr>
      <w:tr w:rsidR="00CC3D36" w:rsidRPr="00B247B6" w14:paraId="4EBADB63" w14:textId="77777777" w:rsidTr="00DC5C92">
        <w:tc>
          <w:tcPr>
            <w:tcW w:w="2903" w:type="pct"/>
          </w:tcPr>
          <w:p w14:paraId="6CE9B7AB" w14:textId="77777777" w:rsidR="00CC3D36" w:rsidRPr="00B247B6" w:rsidRDefault="00CC3D36" w:rsidP="00DC5C92">
            <w:r w:rsidRPr="00B53D06">
              <w:t xml:space="preserve">Berechnung wie in 6.2.3 beschrieben mit </w:t>
            </w:r>
            <m:oMath>
              <m:r>
                <w:rPr>
                  <w:rFonts w:ascii="Cambria Math" w:hAnsi="Cambria Math"/>
                </w:rPr>
                <m:t>m+</m:t>
              </m:r>
              <m:f>
                <m:fPr>
                  <m:ctrlPr>
                    <w:rPr>
                      <w:rFonts w:ascii="Cambria Math" w:hAnsi="Cambria Math"/>
                      <w:i/>
                    </w:rPr>
                  </m:ctrlPr>
                </m:fPr>
                <m:num>
                  <m:r>
                    <w:rPr>
                      <w:rFonts w:ascii="Cambria Math" w:hAnsi="Cambria Math"/>
                    </w:rPr>
                    <m:t>k</m:t>
                  </m:r>
                </m:num>
                <m:den>
                  <m:r>
                    <w:rPr>
                      <w:rFonts w:ascii="Cambria Math" w:hAnsi="Cambria Math"/>
                    </w:rPr>
                    <m:t>12</m:t>
                  </m:r>
                </m:den>
              </m:f>
            </m:oMath>
          </w:p>
        </w:tc>
        <w:tc>
          <w:tcPr>
            <w:tcW w:w="420" w:type="pct"/>
            <w:shd w:val="clear" w:color="auto" w:fill="D9D9D9" w:themeFill="background1" w:themeFillShade="D9"/>
          </w:tcPr>
          <w:p w14:paraId="5D3806DE" w14:textId="77777777" w:rsidR="00CC3D36" w:rsidRPr="00B247B6" w:rsidRDefault="00CC3D36" w:rsidP="00DC5C92">
            <w:pPr>
              <w:jc w:val="center"/>
              <w:rPr>
                <w:b/>
              </w:rPr>
            </w:pPr>
          </w:p>
        </w:tc>
        <w:tc>
          <w:tcPr>
            <w:tcW w:w="420" w:type="pct"/>
            <w:shd w:val="clear" w:color="auto" w:fill="EAF1DD" w:themeFill="accent3" w:themeFillTint="33"/>
            <w:vAlign w:val="center"/>
          </w:tcPr>
          <w:p w14:paraId="496C5421" w14:textId="77777777" w:rsidR="00CC3D36" w:rsidRPr="00B247B6" w:rsidRDefault="00CC3D36" w:rsidP="00DC5C92">
            <w:pPr>
              <w:jc w:val="center"/>
            </w:pPr>
            <w:r w:rsidRPr="00B53D06">
              <w:t>-</w:t>
            </w:r>
          </w:p>
        </w:tc>
        <w:tc>
          <w:tcPr>
            <w:tcW w:w="420" w:type="pct"/>
            <w:shd w:val="clear" w:color="auto" w:fill="F2DBDB" w:themeFill="accent2" w:themeFillTint="33"/>
            <w:vAlign w:val="center"/>
          </w:tcPr>
          <w:p w14:paraId="5BE45BE4" w14:textId="77777777" w:rsidR="00CC3D36" w:rsidRPr="00B247B6" w:rsidRDefault="00CC3D36" w:rsidP="00DC5C92">
            <w:pPr>
              <w:jc w:val="center"/>
            </w:pPr>
            <w:r w:rsidRPr="00B53D06">
              <w:t>-</w:t>
            </w:r>
          </w:p>
        </w:tc>
        <w:tc>
          <w:tcPr>
            <w:tcW w:w="420" w:type="pct"/>
            <w:shd w:val="clear" w:color="auto" w:fill="FFFFCC"/>
            <w:vAlign w:val="center"/>
          </w:tcPr>
          <w:p w14:paraId="62A614DD" w14:textId="77777777" w:rsidR="00CC3D36" w:rsidRPr="00B247B6" w:rsidRDefault="00CC3D36" w:rsidP="00DC5C92">
            <w:pPr>
              <w:jc w:val="center"/>
            </w:pPr>
            <w:r w:rsidRPr="00B53D06">
              <w:t>X</w:t>
            </w:r>
          </w:p>
        </w:tc>
        <w:tc>
          <w:tcPr>
            <w:tcW w:w="417" w:type="pct"/>
            <w:shd w:val="clear" w:color="auto" w:fill="DBE5F1" w:themeFill="accent1" w:themeFillTint="33"/>
            <w:vAlign w:val="center"/>
          </w:tcPr>
          <w:p w14:paraId="187B56BA" w14:textId="77777777" w:rsidR="00CC3D36" w:rsidRPr="00B247B6" w:rsidRDefault="00CC3D36" w:rsidP="00DC5C92">
            <w:pPr>
              <w:jc w:val="center"/>
            </w:pPr>
            <w:r w:rsidRPr="00B53D06">
              <w:t>-</w:t>
            </w:r>
          </w:p>
        </w:tc>
      </w:tr>
    </w:tbl>
    <w:p w14:paraId="717F392E" w14:textId="77777777" w:rsidR="00CC3D36" w:rsidRPr="00B247B6" w:rsidRDefault="00CC3D36" w:rsidP="00CC3D36"/>
    <w:p w14:paraId="6B2BC649" w14:textId="77777777" w:rsidR="00CC3D36" w:rsidRPr="00B247B6" w:rsidRDefault="00CC3D36" w:rsidP="00CC3D36">
      <w:pPr>
        <w:pStyle w:val="berschrift4"/>
      </w:pPr>
      <w:r w:rsidRPr="009E070C">
        <w:rPr>
          <w:highlight w:val="yellow"/>
        </w:rPr>
        <w:t>Empfehlung</w:t>
      </w:r>
    </w:p>
    <w:p w14:paraId="0962C819" w14:textId="77777777" w:rsidR="00CC3D36" w:rsidRPr="00B247B6" w:rsidRDefault="00CC3D36" w:rsidP="00CC3D36">
      <w:pPr>
        <w:pStyle w:val="berschrift4"/>
      </w:pPr>
      <w:r w:rsidRPr="00B247B6">
        <w:t>Abstimmung mit Produkttechnik</w:t>
      </w:r>
    </w:p>
    <w:p w14:paraId="2DA31803" w14:textId="77777777" w:rsidR="00CC3D36" w:rsidRPr="00B247B6" w:rsidRDefault="00CC3D36" w:rsidP="00CC3D36">
      <w:pPr>
        <w:pStyle w:val="berschrift4"/>
      </w:pPr>
      <w:r w:rsidRPr="00B247B6">
        <w:t>Entscheidung</w:t>
      </w:r>
    </w:p>
    <w:p w14:paraId="64DCF604" w14:textId="77777777" w:rsidR="00CC3D36" w:rsidRPr="00B247B6" w:rsidRDefault="00CC3D36" w:rsidP="00CC3D36">
      <w:pPr>
        <w:pStyle w:val="berschrift4"/>
      </w:pPr>
      <w:r w:rsidRPr="00B247B6">
        <w:t>Folgearbeiten</w:t>
      </w:r>
    </w:p>
    <w:p w14:paraId="0BD6E9DF" w14:textId="77777777" w:rsidR="00CC3D36" w:rsidRPr="00B247B6" w:rsidRDefault="00CC3D36" w:rsidP="00CC3D36"/>
    <w:p w14:paraId="4ED6D180" w14:textId="77777777" w:rsidR="00CC3D36" w:rsidRPr="00B247B6" w:rsidRDefault="00CC3D36" w:rsidP="00CC3D36">
      <w:pPr>
        <w:rPr>
          <w:rFonts w:cs="Arial"/>
          <w:b/>
          <w:bCs/>
          <w:i/>
          <w:iCs/>
          <w:sz w:val="28"/>
          <w:szCs w:val="28"/>
        </w:rPr>
      </w:pPr>
      <w:r w:rsidRPr="00B247B6">
        <w:br w:type="page"/>
      </w:r>
    </w:p>
    <w:p w14:paraId="222FEBE6" w14:textId="77777777" w:rsidR="00CC3D36" w:rsidRDefault="00CC3D36" w:rsidP="00CC3D36">
      <w:pPr>
        <w:pStyle w:val="berschrift2"/>
        <w:tabs>
          <w:tab w:val="clear" w:pos="1002"/>
          <w:tab w:val="num" w:pos="3129"/>
        </w:tabs>
        <w:ind w:left="567" w:hanging="567"/>
      </w:pPr>
      <w:bookmarkStart w:id="112" w:name="_Toc444617557"/>
      <w:bookmarkStart w:id="113" w:name="_Toc444789844"/>
      <w:bookmarkStart w:id="114" w:name="_Ref448491042"/>
      <w:bookmarkStart w:id="115" w:name="_Toc449708324"/>
      <w:r w:rsidRPr="00B247B6">
        <w:lastRenderedPageBreak/>
        <w:t>Beitragsfreie Leistungen</w:t>
      </w:r>
      <w:bookmarkEnd w:id="112"/>
      <w:bookmarkEnd w:id="113"/>
      <w:bookmarkEnd w:id="114"/>
      <w:bookmarkEnd w:id="115"/>
    </w:p>
    <w:p w14:paraId="2379AC93" w14:textId="77777777" w:rsidR="00CC3D36" w:rsidRPr="00B247B6" w:rsidRDefault="00CC3D36" w:rsidP="00CC3D36">
      <w:pPr>
        <w:pStyle w:val="berschrift3"/>
      </w:pPr>
      <w:bookmarkStart w:id="116" w:name="_Toc444617558"/>
      <w:bookmarkStart w:id="117" w:name="_Toc444789845"/>
      <w:bookmarkStart w:id="118" w:name="_Toc449708325"/>
      <w:r w:rsidRPr="00B247B6">
        <w:t>Beitragsfreie Leistungen aus der Stammversicherung</w:t>
      </w:r>
      <w:bookmarkEnd w:id="116"/>
      <w:bookmarkEnd w:id="117"/>
      <w:bookmarkEnd w:id="118"/>
    </w:p>
    <w:p w14:paraId="64FE8504" w14:textId="77777777" w:rsidR="00960414" w:rsidRDefault="00960414" w:rsidP="00960414">
      <w:pPr>
        <w:pStyle w:val="berschrift4"/>
      </w:pPr>
      <w:r w:rsidRPr="00B247B6">
        <w:t>Aktueller Stand</w:t>
      </w:r>
    </w:p>
    <w:p w14:paraId="1341DFDE" w14:textId="38496BC1" w:rsidR="00960414" w:rsidRDefault="00960414" w:rsidP="00960414">
      <w:r>
        <w:t xml:space="preserve">Es werden zwei Grundformen bei der Berechnung des garantierten Rentenkapitals </w:t>
      </w:r>
      <w:r w:rsidRPr="00911E2C">
        <w:t>zum E</w:t>
      </w:r>
      <w:r w:rsidRPr="00911E2C">
        <w:t>n</w:t>
      </w:r>
      <w:r w:rsidRPr="00911E2C">
        <w:t xml:space="preserve">de der Aufschubzeit bei </w:t>
      </w:r>
      <w:r>
        <w:t xml:space="preserve">Beitragsfreistellung </w:t>
      </w:r>
      <m:oMath>
        <m:sSup>
          <m:sSupPr>
            <m:ctrlPr>
              <w:rPr>
                <w:rFonts w:ascii="Cambria Math" w:eastAsia="PMingLiU" w:hAnsi="Cambria Math"/>
                <w:i/>
                <w:sz w:val="24"/>
                <w:szCs w:val="20"/>
                <w:lang w:eastAsia="de-DE"/>
              </w:rPr>
            </m:ctrlPr>
          </m:sSupPr>
          <m:e>
            <m:r>
              <w:rPr>
                <w:rFonts w:ascii="Cambria Math" w:eastAsia="PMingLiU" w:hAnsi="Cambria Math"/>
                <w:sz w:val="24"/>
                <w:szCs w:val="20"/>
                <w:lang w:eastAsia="de-DE"/>
              </w:rPr>
              <m:t>GAR</m:t>
            </m:r>
          </m:e>
          <m:sup>
            <m:r>
              <w:rPr>
                <w:rFonts w:ascii="Cambria Math" w:eastAsia="PMingLiU" w:hAnsi="Cambria Math"/>
                <w:sz w:val="24"/>
                <w:szCs w:val="20"/>
                <w:lang w:eastAsia="de-DE"/>
              </w:rPr>
              <m:t>bfr</m:t>
            </m:r>
          </m:sup>
        </m:sSup>
      </m:oMath>
      <w:r>
        <w:rPr>
          <w:szCs w:val="20"/>
          <w:lang w:eastAsia="de-DE"/>
        </w:rPr>
        <w:t xml:space="preserve"> </w:t>
      </w:r>
      <w:r>
        <w:t>verwendet.</w:t>
      </w:r>
    </w:p>
    <w:p w14:paraId="61361353" w14:textId="77777777" w:rsidR="00960414" w:rsidRDefault="00960414" w:rsidP="00960414"/>
    <w:p w14:paraId="72904286" w14:textId="77777777" w:rsidR="00960414" w:rsidRPr="008E22C6" w:rsidRDefault="00960414" w:rsidP="00960414">
      <w:pPr>
        <w:rPr>
          <w:b/>
          <w:u w:val="single"/>
        </w:rPr>
      </w:pPr>
      <w:r w:rsidRPr="008E22C6">
        <w:rPr>
          <w:b/>
          <w:u w:val="single"/>
        </w:rPr>
        <w:t>Grundform 1</w:t>
      </w:r>
    </w:p>
    <w:p w14:paraId="2354F3AF" w14:textId="77777777" w:rsidR="00960414" w:rsidRDefault="00960414" w:rsidP="00960414"/>
    <w:p w14:paraId="0D1554B9" w14:textId="77777777" w:rsidR="00960414" w:rsidRPr="00D76559" w:rsidRDefault="00960414" w:rsidP="00960414">
      <w:pPr>
        <w:rPr>
          <w:rFonts w:eastAsia="Malgun Gothic"/>
          <w:lang w:eastAsia="ko-KR"/>
        </w:rPr>
      </w:pPr>
      <m:oMathPara>
        <m:oMathParaPr>
          <m:jc m:val="left"/>
        </m:oMathParaPr>
        <m:oMath>
          <m:r>
            <w:rPr>
              <w:rFonts w:ascii="Cambria Math" w:eastAsia="PMingLiU" w:hAnsi="Cambria Math"/>
              <w:sz w:val="24"/>
              <w:szCs w:val="20"/>
              <w:lang w:eastAsia="de-DE"/>
            </w:rPr>
            <m:t>GA</m:t>
          </m:r>
          <m:sSubSup>
            <m:sSubSupPr>
              <m:ctrlPr>
                <w:rPr>
                  <w:rFonts w:ascii="Cambria Math" w:eastAsia="PMingLiU" w:hAnsi="Cambria Math"/>
                  <w:i/>
                  <w:sz w:val="24"/>
                  <w:szCs w:val="20"/>
                  <w:lang w:eastAsia="de-DE"/>
                </w:rPr>
              </m:ctrlPr>
            </m:sSubSupPr>
            <m:e>
              <m:r>
                <w:rPr>
                  <w:rFonts w:ascii="Cambria Math" w:eastAsia="PMingLiU" w:hAnsi="Cambria Math"/>
                  <w:sz w:val="24"/>
                  <w:szCs w:val="20"/>
                  <w:lang w:eastAsia="de-DE"/>
                </w:rPr>
                <m:t>R</m:t>
              </m:r>
            </m:e>
            <m:sub>
              <m:r>
                <w:rPr>
                  <w:rFonts w:ascii="Cambria Math" w:eastAsia="PMingLiU" w:hAnsi="Cambria Math"/>
                  <w:sz w:val="24"/>
                  <w:szCs w:val="20"/>
                  <w:lang w:eastAsia="de-DE"/>
                </w:rPr>
                <m:t>m,k</m:t>
              </m:r>
            </m:sub>
            <m:sup>
              <m:r>
                <w:rPr>
                  <w:rFonts w:ascii="Cambria Math" w:eastAsia="PMingLiU" w:hAnsi="Cambria Math"/>
                  <w:sz w:val="24"/>
                  <w:szCs w:val="20"/>
                  <w:lang w:eastAsia="de-DE"/>
                </w:rPr>
                <m:t>bfr</m:t>
              </m:r>
            </m:sup>
          </m:sSubSup>
          <m:r>
            <w:rPr>
              <w:rFonts w:ascii="Cambria Math" w:eastAsia="PMingLiU" w:hAnsi="Cambria Math"/>
              <w:sz w:val="24"/>
              <w:szCs w:val="20"/>
              <w:lang w:eastAsia="de-DE"/>
            </w:rPr>
            <m:t>=</m:t>
          </m:r>
          <m:f>
            <m:fPr>
              <m:ctrlPr>
                <w:rPr>
                  <w:rFonts w:ascii="Cambria Math" w:eastAsia="PMingLiU" w:hAnsi="Cambria Math"/>
                  <w:i/>
                  <w:sz w:val="24"/>
                  <w:szCs w:val="20"/>
                  <w:lang w:eastAsia="de-DE"/>
                </w:rPr>
              </m:ctrlPr>
            </m:fPr>
            <m:num>
              <m:r>
                <w:rPr>
                  <w:rFonts w:ascii="Cambria Math" w:eastAsia="PMingLiU" w:hAnsi="Cambria Math"/>
                  <w:sz w:val="24"/>
                  <w:szCs w:val="20"/>
                  <w:lang w:eastAsia="de-DE"/>
                </w:rPr>
                <m:t>SumS</m:t>
              </m:r>
              <m:sSub>
                <m:sSubPr>
                  <m:ctrlPr>
                    <w:rPr>
                      <w:rFonts w:ascii="Cambria Math" w:eastAsia="PMingLiU" w:hAnsi="Cambria Math"/>
                      <w:i/>
                      <w:sz w:val="24"/>
                      <w:szCs w:val="20"/>
                      <w:lang w:eastAsia="de-DE"/>
                    </w:rPr>
                  </m:ctrlPr>
                </m:sSubPr>
                <m:e>
                  <m:r>
                    <w:rPr>
                      <w:rFonts w:ascii="Cambria Math" w:eastAsia="PMingLiU" w:hAnsi="Cambria Math"/>
                      <w:sz w:val="24"/>
                      <w:szCs w:val="20"/>
                      <w:lang w:eastAsia="de-DE"/>
                    </w:rPr>
                    <m:t>B</m:t>
                  </m:r>
                </m:e>
                <m:sub>
                  <m:r>
                    <w:rPr>
                      <w:rFonts w:ascii="Cambria Math" w:eastAsia="PMingLiU" w:hAnsi="Cambria Math"/>
                      <w:sz w:val="24"/>
                      <w:szCs w:val="20"/>
                      <w:lang w:eastAsia="de-DE"/>
                    </w:rPr>
                    <m:t>m,k</m:t>
                  </m:r>
                </m:sub>
              </m:sSub>
            </m:num>
            <m:den>
              <m:r>
                <w:rPr>
                  <w:rFonts w:ascii="Cambria Math" w:eastAsia="PMingLiU" w:hAnsi="Cambria Math"/>
                  <w:sz w:val="24"/>
                  <w:szCs w:val="20"/>
                  <w:lang w:eastAsia="de-DE"/>
                </w:rPr>
                <m:t>SumS</m:t>
              </m:r>
              <m:sSub>
                <m:sSubPr>
                  <m:ctrlPr>
                    <w:rPr>
                      <w:rFonts w:ascii="Cambria Math" w:eastAsia="PMingLiU" w:hAnsi="Cambria Math"/>
                      <w:i/>
                      <w:sz w:val="24"/>
                      <w:szCs w:val="20"/>
                      <w:lang w:eastAsia="de-DE"/>
                    </w:rPr>
                  </m:ctrlPr>
                </m:sSubPr>
                <m:e>
                  <m:r>
                    <w:rPr>
                      <w:rFonts w:ascii="Cambria Math" w:eastAsia="PMingLiU" w:hAnsi="Cambria Math"/>
                      <w:sz w:val="24"/>
                      <w:szCs w:val="20"/>
                      <w:lang w:eastAsia="de-DE"/>
                    </w:rPr>
                    <m:t>B</m:t>
                  </m:r>
                </m:e>
                <m:sub>
                  <m:sSub>
                    <m:sSubPr>
                      <m:ctrlPr>
                        <w:rPr>
                          <w:rFonts w:ascii="Cambria Math" w:eastAsia="PMingLiU" w:hAnsi="Cambria Math"/>
                          <w:i/>
                          <w:sz w:val="24"/>
                          <w:szCs w:val="20"/>
                          <w:lang w:eastAsia="de-DE"/>
                        </w:rPr>
                      </m:ctrlPr>
                    </m:sSubPr>
                    <m:e>
                      <m:r>
                        <w:rPr>
                          <w:rFonts w:ascii="Cambria Math" w:eastAsia="PMingLiU" w:hAnsi="Cambria Math"/>
                          <w:sz w:val="24"/>
                          <w:szCs w:val="20"/>
                          <w:lang w:eastAsia="de-DE"/>
                        </w:rPr>
                        <m:t>n</m:t>
                      </m:r>
                    </m:e>
                    <m:sub>
                      <m:r>
                        <w:rPr>
                          <w:rFonts w:ascii="Cambria Math" w:eastAsia="PMingLiU" w:hAnsi="Cambria Math"/>
                          <w:sz w:val="24"/>
                          <w:szCs w:val="20"/>
                          <w:lang w:eastAsia="de-DE"/>
                        </w:rPr>
                        <m:t>red</m:t>
                      </m:r>
                    </m:sub>
                  </m:sSub>
                </m:sub>
              </m:sSub>
            </m:den>
          </m:f>
          <m:r>
            <w:rPr>
              <w:rFonts w:ascii="Cambria Math" w:eastAsia="PMingLiU" w:hAnsi="Cambria Math"/>
              <w:sz w:val="24"/>
              <w:szCs w:val="20"/>
              <w:lang w:eastAsia="de-DE"/>
            </w:rPr>
            <m:t>⋅GK</m:t>
          </m:r>
        </m:oMath>
      </m:oMathPara>
    </w:p>
    <w:p w14:paraId="065FF003" w14:textId="77777777" w:rsidR="00960414" w:rsidRPr="00E7332C" w:rsidRDefault="00960414" w:rsidP="00960414">
      <w:pPr>
        <w:rPr>
          <w:lang w:eastAsia="ko-KR"/>
        </w:rPr>
      </w:pPr>
      <w:r w:rsidRPr="00E7332C">
        <w:rPr>
          <w:lang w:eastAsia="ko-KR"/>
        </w:rPr>
        <w:t xml:space="preserve">wobei </w:t>
      </w:r>
      <m:oMath>
        <m:r>
          <w:rPr>
            <w:rFonts w:ascii="Cambria Math" w:eastAsia="PMingLiU" w:hAnsi="Cambria Math"/>
            <w:sz w:val="24"/>
            <w:szCs w:val="20"/>
            <w:lang w:eastAsia="de-DE"/>
          </w:rPr>
          <m:t>SumS</m:t>
        </m:r>
        <m:sSub>
          <m:sSubPr>
            <m:ctrlPr>
              <w:rPr>
                <w:rFonts w:ascii="Cambria Math" w:eastAsia="PMingLiU" w:hAnsi="Cambria Math"/>
                <w:i/>
                <w:sz w:val="24"/>
                <w:szCs w:val="20"/>
                <w:lang w:eastAsia="de-DE"/>
              </w:rPr>
            </m:ctrlPr>
          </m:sSubPr>
          <m:e>
            <m:r>
              <w:rPr>
                <w:rFonts w:ascii="Cambria Math" w:eastAsia="PMingLiU" w:hAnsi="Cambria Math"/>
                <w:sz w:val="24"/>
                <w:szCs w:val="20"/>
                <w:lang w:eastAsia="de-DE"/>
              </w:rPr>
              <m:t>B</m:t>
            </m:r>
          </m:e>
          <m:sub>
            <m:r>
              <w:rPr>
                <w:rFonts w:ascii="Cambria Math" w:eastAsia="PMingLiU" w:hAnsi="Cambria Math"/>
                <w:sz w:val="24"/>
                <w:szCs w:val="20"/>
                <w:lang w:eastAsia="de-DE"/>
              </w:rPr>
              <m:t>m,k</m:t>
            </m:r>
          </m:sub>
        </m:sSub>
      </m:oMath>
      <w:r>
        <w:rPr>
          <w:szCs w:val="20"/>
          <w:lang w:eastAsia="de-DE"/>
        </w:rPr>
        <w:t xml:space="preserve"> bzw. </w:t>
      </w:r>
      <m:oMath>
        <m:r>
          <w:rPr>
            <w:rFonts w:ascii="Cambria Math" w:eastAsia="PMingLiU" w:hAnsi="Cambria Math"/>
            <w:sz w:val="24"/>
            <w:szCs w:val="20"/>
            <w:lang w:eastAsia="de-DE"/>
          </w:rPr>
          <m:t>SumS</m:t>
        </m:r>
        <m:sSub>
          <m:sSubPr>
            <m:ctrlPr>
              <w:rPr>
                <w:rFonts w:ascii="Cambria Math" w:eastAsia="PMingLiU" w:hAnsi="Cambria Math"/>
                <w:i/>
                <w:sz w:val="24"/>
                <w:szCs w:val="20"/>
                <w:lang w:eastAsia="de-DE"/>
              </w:rPr>
            </m:ctrlPr>
          </m:sSubPr>
          <m:e>
            <m:r>
              <w:rPr>
                <w:rFonts w:ascii="Cambria Math" w:eastAsia="PMingLiU" w:hAnsi="Cambria Math"/>
                <w:sz w:val="24"/>
                <w:szCs w:val="20"/>
                <w:lang w:eastAsia="de-DE"/>
              </w:rPr>
              <m:t>B</m:t>
            </m:r>
          </m:e>
          <m:sub>
            <m:sSub>
              <m:sSubPr>
                <m:ctrlPr>
                  <w:rPr>
                    <w:rFonts w:ascii="Cambria Math" w:eastAsia="PMingLiU" w:hAnsi="Cambria Math"/>
                    <w:i/>
                    <w:sz w:val="24"/>
                    <w:szCs w:val="20"/>
                    <w:lang w:eastAsia="de-DE"/>
                  </w:rPr>
                </m:ctrlPr>
              </m:sSubPr>
              <m:e>
                <m:r>
                  <w:rPr>
                    <w:rFonts w:ascii="Cambria Math" w:eastAsia="PMingLiU" w:hAnsi="Cambria Math"/>
                    <w:sz w:val="24"/>
                    <w:szCs w:val="20"/>
                    <w:lang w:eastAsia="de-DE"/>
                  </w:rPr>
                  <m:t>n</m:t>
                </m:r>
              </m:e>
              <m:sub>
                <m:r>
                  <w:rPr>
                    <w:rFonts w:ascii="Cambria Math" w:eastAsia="PMingLiU" w:hAnsi="Cambria Math"/>
                    <w:sz w:val="24"/>
                    <w:szCs w:val="20"/>
                    <w:lang w:eastAsia="de-DE"/>
                  </w:rPr>
                  <m:t>red</m:t>
                </m:r>
              </m:sub>
            </m:sSub>
          </m:sub>
        </m:sSub>
      </m:oMath>
      <w:r>
        <w:rPr>
          <w:szCs w:val="20"/>
          <w:lang w:eastAsia="de-DE"/>
        </w:rPr>
        <w:t xml:space="preserve"> die Summe der geleisteten bzw. insgesamt zu leistenden Sparbeiträge bezeichnet. Es bezeichnet </w:t>
      </w:r>
      <m:oMath>
        <m:r>
          <w:rPr>
            <w:rFonts w:ascii="Cambria Math" w:eastAsia="PMingLiU" w:hAnsi="Cambria Math"/>
            <w:sz w:val="24"/>
            <w:szCs w:val="20"/>
            <w:lang w:eastAsia="de-DE"/>
          </w:rPr>
          <m:t>GK</m:t>
        </m:r>
      </m:oMath>
      <w:r>
        <w:rPr>
          <w:szCs w:val="20"/>
          <w:lang w:eastAsia="de-DE"/>
        </w:rPr>
        <w:t xml:space="preserve"> das Garantiekapital und </w:t>
      </w:r>
      <m:oMath>
        <m:r>
          <w:rPr>
            <w:rFonts w:ascii="Cambria Math" w:hAnsi="Cambria Math"/>
          </w:rPr>
          <m:t>m,k</m:t>
        </m:r>
      </m:oMath>
      <w:r>
        <w:t xml:space="preserve"> das</w:t>
      </w:r>
      <w:r w:rsidRPr="00911E2C">
        <w:t xml:space="preserve"> Ende des </w:t>
      </w:r>
      <m:oMath>
        <m:r>
          <w:rPr>
            <w:rFonts w:ascii="Cambria Math" w:hAnsi="Cambria Math"/>
          </w:rPr>
          <m:t>(12m+k)</m:t>
        </m:r>
      </m:oMath>
      <w:r>
        <w:t>-ten Versicherungsmonats.</w:t>
      </w:r>
    </w:p>
    <w:p w14:paraId="29875C69" w14:textId="77777777" w:rsidR="00960414" w:rsidRDefault="00960414" w:rsidP="00960414"/>
    <w:p w14:paraId="48F10043" w14:textId="77777777" w:rsidR="00960414" w:rsidRPr="008E22C6" w:rsidRDefault="00960414" w:rsidP="00960414">
      <w:pPr>
        <w:rPr>
          <w:b/>
          <w:szCs w:val="20"/>
          <w:u w:val="single"/>
          <w:lang w:eastAsia="de-DE"/>
        </w:rPr>
      </w:pPr>
      <w:r w:rsidRPr="008E22C6">
        <w:rPr>
          <w:b/>
          <w:szCs w:val="20"/>
          <w:u w:val="single"/>
          <w:lang w:eastAsia="de-DE"/>
        </w:rPr>
        <w:t>Grundform 2:</w:t>
      </w:r>
    </w:p>
    <w:p w14:paraId="60A3D531" w14:textId="77777777" w:rsidR="00960414" w:rsidRPr="008E22C6" w:rsidRDefault="00960414" w:rsidP="00960414">
      <w:pPr>
        <w:rPr>
          <w:rFonts w:eastAsia="Batang"/>
          <w:szCs w:val="20"/>
          <w:lang w:eastAsia="de-DE"/>
        </w:rPr>
      </w:pPr>
    </w:p>
    <w:p w14:paraId="0836A440" w14:textId="77777777" w:rsidR="00960414" w:rsidRPr="00ED0FA9" w:rsidRDefault="00960414" w:rsidP="00960414">
      <w:pPr>
        <w:rPr>
          <w:sz w:val="24"/>
        </w:rPr>
      </w:pPr>
      <m:oMathPara>
        <m:oMathParaPr>
          <m:jc m:val="left"/>
        </m:oMathParaPr>
        <m:oMath>
          <m:r>
            <w:rPr>
              <w:rFonts w:ascii="Cambria Math" w:eastAsia="PMingLiU" w:hAnsi="Cambria Math"/>
              <w:sz w:val="24"/>
              <w:lang w:eastAsia="de-DE"/>
            </w:rPr>
            <m:t>GA</m:t>
          </m:r>
          <m:sSubSup>
            <m:sSubSupPr>
              <m:ctrlPr>
                <w:rPr>
                  <w:rFonts w:ascii="Cambria Math" w:eastAsia="PMingLiU" w:hAnsi="Cambria Math"/>
                  <w:i/>
                  <w:sz w:val="24"/>
                  <w:lang w:eastAsia="de-DE"/>
                </w:rPr>
              </m:ctrlPr>
            </m:sSubSupPr>
            <m:e>
              <m:r>
                <w:rPr>
                  <w:rFonts w:ascii="Cambria Math" w:eastAsia="PMingLiU" w:hAnsi="Cambria Math"/>
                  <w:sz w:val="24"/>
                  <w:lang w:eastAsia="de-DE"/>
                </w:rPr>
                <m:t>R</m:t>
              </m:r>
            </m:e>
            <m:sub>
              <m:r>
                <w:rPr>
                  <w:rFonts w:ascii="Cambria Math" w:eastAsia="PMingLiU" w:hAnsi="Cambria Math"/>
                  <w:sz w:val="24"/>
                  <w:lang w:eastAsia="de-DE"/>
                </w:rPr>
                <m:t>m</m:t>
              </m:r>
            </m:sub>
            <m:sup>
              <m:r>
                <w:rPr>
                  <w:rFonts w:ascii="Cambria Math" w:eastAsia="PMingLiU" w:hAnsi="Cambria Math"/>
                  <w:sz w:val="24"/>
                  <w:lang w:eastAsia="de-DE"/>
                </w:rPr>
                <m:t>bfr</m:t>
              </m:r>
            </m:sup>
          </m:sSubSup>
          <m:r>
            <w:rPr>
              <w:rFonts w:ascii="Cambria Math" w:eastAsia="PMingLiU" w:hAnsi="Cambria Math"/>
              <w:sz w:val="24"/>
              <w:lang w:eastAsia="de-DE"/>
            </w:rPr>
            <m:t>=</m:t>
          </m:r>
          <m:r>
            <m:rPr>
              <m:sty m:val="p"/>
            </m:rPr>
            <w:rPr>
              <w:rFonts w:ascii="Cambria Math" w:hAnsi="Cambria Math"/>
              <w:sz w:val="24"/>
            </w:rPr>
            <m:t>max⁡(</m:t>
          </m:r>
          <m:r>
            <w:rPr>
              <w:rFonts w:ascii="Cambria Math" w:hAnsi="Cambria Math"/>
              <w:sz w:val="24"/>
            </w:rPr>
            <m:t>SumS</m:t>
          </m:r>
          <m:sSub>
            <m:sSubPr>
              <m:ctrlPr>
                <w:rPr>
                  <w:rFonts w:ascii="Cambria Math" w:hAnsi="Cambria Math"/>
                  <w:sz w:val="24"/>
                </w:rPr>
              </m:ctrlPr>
            </m:sSubPr>
            <m:e>
              <m:r>
                <w:rPr>
                  <w:rFonts w:ascii="Cambria Math" w:hAnsi="Cambria Math"/>
                  <w:sz w:val="24"/>
                </w:rPr>
                <m:t>B</m:t>
              </m:r>
            </m:e>
            <m:sub>
              <m:r>
                <w:rPr>
                  <w:rFonts w:ascii="Cambria Math" w:hAnsi="Cambria Math"/>
                  <w:sz w:val="24"/>
                </w:rPr>
                <m:t>m</m:t>
              </m:r>
            </m:sub>
          </m:sSub>
          <m:r>
            <m:rPr>
              <m:sty m:val="p"/>
            </m:rPr>
            <w:rPr>
              <w:rFonts w:ascii="Cambria Math" w:hAnsi="Cambria Math"/>
              <w:sz w:val="24"/>
            </w:rPr>
            <m:t xml:space="preserve">; </m:t>
          </m:r>
          <m:sSub>
            <m:sSubPr>
              <m:ctrlPr>
                <w:rPr>
                  <w:rFonts w:ascii="Cambria Math" w:hAnsi="Cambria Math"/>
                  <w:sz w:val="24"/>
                </w:rPr>
              </m:ctrlPr>
            </m:sSubPr>
            <m:e>
              <m:sPre>
                <m:sPrePr>
                  <m:ctrlPr>
                    <w:rPr>
                      <w:rFonts w:ascii="Cambria Math" w:hAnsi="Cambria Math"/>
                      <w:i/>
                      <w:sz w:val="24"/>
                    </w:rPr>
                  </m:ctrlPr>
                </m:sPrePr>
                <m:sub>
                  <m:r>
                    <w:rPr>
                      <w:rFonts w:ascii="Cambria Math" w:hAnsi="Cambria Math"/>
                      <w:sz w:val="24"/>
                    </w:rPr>
                    <m:t>m</m:t>
                  </m:r>
                </m:sub>
                <m:sup/>
                <m:e>
                  <m:r>
                    <w:rPr>
                      <w:rFonts w:ascii="Cambria Math" w:hAnsi="Cambria Math"/>
                      <w:sz w:val="24"/>
                    </w:rPr>
                    <m:t>V</m:t>
                  </m:r>
                </m:e>
              </m:sPre>
            </m:e>
            <m:sub>
              <m:r>
                <w:rPr>
                  <w:rFonts w:ascii="Cambria Math" w:hAnsi="Cambria Math"/>
                  <w:sz w:val="24"/>
                </w:rPr>
                <m:t>x</m:t>
              </m:r>
            </m:sub>
          </m:sSub>
          <m:r>
            <m:rPr>
              <m:sty m:val="p"/>
            </m:rPr>
            <w:rPr>
              <w:rFonts w:ascii="Cambria Math" w:hAnsi="Cambria Math"/>
              <w:sz w:val="24"/>
            </w:rPr>
            <m:t>)</m:t>
          </m:r>
        </m:oMath>
      </m:oMathPara>
    </w:p>
    <w:p w14:paraId="3347F0DC" w14:textId="77777777" w:rsidR="00960414" w:rsidRDefault="00960414" w:rsidP="00960414">
      <w:r>
        <w:t xml:space="preserve">wobei </w:t>
      </w:r>
      <m:oMath>
        <m:r>
          <w:rPr>
            <w:rFonts w:ascii="Cambria Math" w:hAnsi="Cambria Math"/>
            <w:sz w:val="24"/>
          </w:rPr>
          <m:t>SumS</m:t>
        </m:r>
        <m:sSub>
          <m:sSubPr>
            <m:ctrlPr>
              <w:rPr>
                <w:rFonts w:ascii="Cambria Math" w:hAnsi="Cambria Math"/>
                <w:i/>
                <w:sz w:val="24"/>
              </w:rPr>
            </m:ctrlPr>
          </m:sSubPr>
          <m:e>
            <m:r>
              <w:rPr>
                <w:rFonts w:ascii="Cambria Math" w:hAnsi="Cambria Math"/>
                <w:sz w:val="24"/>
              </w:rPr>
              <m:t>B</m:t>
            </m:r>
          </m:e>
          <m:sub>
            <m:r>
              <w:rPr>
                <w:rFonts w:ascii="Cambria Math" w:hAnsi="Cambria Math"/>
                <w:sz w:val="24"/>
              </w:rPr>
              <m:t>m</m:t>
            </m:r>
          </m:sub>
        </m:sSub>
      </m:oMath>
      <w:r>
        <w:t xml:space="preserve"> die Summe der geleisteten Sparbeiträge und </w:t>
      </w:r>
      <m:oMath>
        <m:sSub>
          <m:sSubPr>
            <m:ctrlPr>
              <w:rPr>
                <w:rFonts w:ascii="Cambria Math" w:hAnsi="Cambria Math"/>
                <w:sz w:val="24"/>
              </w:rPr>
            </m:ctrlPr>
          </m:sSubPr>
          <m:e>
            <m:sPre>
              <m:sPrePr>
                <m:ctrlPr>
                  <w:rPr>
                    <w:rFonts w:ascii="Cambria Math" w:hAnsi="Cambria Math"/>
                    <w:i/>
                    <w:sz w:val="24"/>
                  </w:rPr>
                </m:ctrlPr>
              </m:sPrePr>
              <m:sub>
                <m:r>
                  <w:rPr>
                    <w:rFonts w:ascii="Cambria Math" w:hAnsi="Cambria Math"/>
                    <w:sz w:val="24"/>
                  </w:rPr>
                  <m:t>m</m:t>
                </m:r>
              </m:sub>
              <m:sup/>
              <m:e>
                <m:r>
                  <w:rPr>
                    <w:rFonts w:ascii="Cambria Math" w:hAnsi="Cambria Math"/>
                    <w:sz w:val="24"/>
                  </w:rPr>
                  <m:t>V</m:t>
                </m:r>
              </m:e>
            </m:sPre>
          </m:e>
          <m:sub>
            <m:r>
              <w:rPr>
                <w:rFonts w:ascii="Cambria Math" w:hAnsi="Cambria Math"/>
                <w:sz w:val="24"/>
              </w:rPr>
              <m:t>x</m:t>
            </m:r>
          </m:sub>
        </m:sSub>
      </m:oMath>
      <w:r w:rsidRPr="001C3ED6">
        <w:t xml:space="preserve"> </w:t>
      </w:r>
      <w:r>
        <w:t xml:space="preserve">das Deckungskapital zum Ende der </w:t>
      </w:r>
      <m:oMath>
        <m:r>
          <w:rPr>
            <w:rFonts w:ascii="Cambria Math" w:hAnsi="Cambria Math"/>
          </w:rPr>
          <m:t>m</m:t>
        </m:r>
      </m:oMath>
      <w:r>
        <w:t>-ten Versicherungsperiode beschreibt.</w:t>
      </w:r>
    </w:p>
    <w:p w14:paraId="69EFF7F1" w14:textId="77777777" w:rsidR="00960414" w:rsidRPr="000D1142" w:rsidRDefault="00960414" w:rsidP="00960414"/>
    <w:tbl>
      <w:tblPr>
        <w:tblStyle w:val="Tabellenraster"/>
        <w:tblW w:w="5000" w:type="pct"/>
        <w:tblLook w:val="04A0" w:firstRow="1" w:lastRow="0" w:firstColumn="1" w:lastColumn="0" w:noHBand="0" w:noVBand="1"/>
      </w:tblPr>
      <w:tblGrid>
        <w:gridCol w:w="4361"/>
        <w:gridCol w:w="992"/>
        <w:gridCol w:w="992"/>
        <w:gridCol w:w="994"/>
        <w:gridCol w:w="990"/>
        <w:gridCol w:w="959"/>
      </w:tblGrid>
      <w:tr w:rsidR="00960414" w:rsidRPr="00796A61" w14:paraId="4EA6027A" w14:textId="77777777" w:rsidTr="005C3105">
        <w:tc>
          <w:tcPr>
            <w:tcW w:w="2348" w:type="pct"/>
            <w:vAlign w:val="center"/>
          </w:tcPr>
          <w:p w14:paraId="3607D874" w14:textId="77777777" w:rsidR="00960414" w:rsidRPr="003116BA" w:rsidRDefault="00960414" w:rsidP="005C3105">
            <w:pPr>
              <w:rPr>
                <w:b/>
              </w:rPr>
            </w:pPr>
          </w:p>
        </w:tc>
        <w:tc>
          <w:tcPr>
            <w:tcW w:w="534" w:type="pct"/>
            <w:shd w:val="clear" w:color="auto" w:fill="808080" w:themeFill="background1" w:themeFillShade="80"/>
          </w:tcPr>
          <w:p w14:paraId="6607B64D" w14:textId="77777777" w:rsidR="00960414" w:rsidRPr="00C6490D" w:rsidRDefault="00960414" w:rsidP="005C3105">
            <w:pPr>
              <w:jc w:val="center"/>
              <w:rPr>
                <w:b/>
              </w:rPr>
            </w:pPr>
            <w:r w:rsidRPr="00C6490D">
              <w:rPr>
                <w:b/>
              </w:rPr>
              <w:t>TD</w:t>
            </w:r>
          </w:p>
        </w:tc>
        <w:tc>
          <w:tcPr>
            <w:tcW w:w="534" w:type="pct"/>
            <w:shd w:val="clear" w:color="auto" w:fill="00B050"/>
            <w:vAlign w:val="center"/>
          </w:tcPr>
          <w:p w14:paraId="50E991D8" w14:textId="77777777" w:rsidR="00960414" w:rsidRPr="00796A61" w:rsidRDefault="00960414" w:rsidP="005C3105">
            <w:pPr>
              <w:jc w:val="center"/>
              <w:rPr>
                <w:b/>
              </w:rPr>
            </w:pPr>
            <w:r>
              <w:rPr>
                <w:b/>
              </w:rPr>
              <w:t>HLV</w:t>
            </w:r>
          </w:p>
        </w:tc>
        <w:tc>
          <w:tcPr>
            <w:tcW w:w="535" w:type="pct"/>
            <w:shd w:val="clear" w:color="auto" w:fill="FF0000"/>
            <w:vAlign w:val="center"/>
          </w:tcPr>
          <w:p w14:paraId="2B8CFE8F" w14:textId="77777777" w:rsidR="00960414" w:rsidRPr="00796A61" w:rsidRDefault="00960414" w:rsidP="005C3105">
            <w:pPr>
              <w:jc w:val="center"/>
              <w:rPr>
                <w:b/>
              </w:rPr>
            </w:pPr>
            <w:r>
              <w:rPr>
                <w:b/>
              </w:rPr>
              <w:t>NL</w:t>
            </w:r>
          </w:p>
        </w:tc>
        <w:tc>
          <w:tcPr>
            <w:tcW w:w="533" w:type="pct"/>
            <w:shd w:val="clear" w:color="auto" w:fill="FFFF00"/>
            <w:vAlign w:val="center"/>
          </w:tcPr>
          <w:p w14:paraId="5B0E8DC9" w14:textId="77777777" w:rsidR="00960414" w:rsidRPr="00796A61" w:rsidRDefault="00960414" w:rsidP="005C3105">
            <w:pPr>
              <w:jc w:val="center"/>
              <w:rPr>
                <w:b/>
              </w:rPr>
            </w:pPr>
            <w:r>
              <w:rPr>
                <w:b/>
              </w:rPr>
              <w:t>PBL</w:t>
            </w:r>
          </w:p>
        </w:tc>
        <w:tc>
          <w:tcPr>
            <w:tcW w:w="516" w:type="pct"/>
            <w:shd w:val="clear" w:color="auto" w:fill="0070C0"/>
            <w:vAlign w:val="center"/>
          </w:tcPr>
          <w:p w14:paraId="5862500E" w14:textId="77777777" w:rsidR="00960414" w:rsidRPr="00796A61" w:rsidRDefault="00960414" w:rsidP="005C3105">
            <w:pPr>
              <w:jc w:val="center"/>
              <w:rPr>
                <w:b/>
              </w:rPr>
            </w:pPr>
            <w:r w:rsidRPr="00796A61">
              <w:rPr>
                <w:b/>
              </w:rPr>
              <w:t>TAL</w:t>
            </w:r>
          </w:p>
        </w:tc>
      </w:tr>
      <w:tr w:rsidR="00960414" w:rsidRPr="00796A61" w14:paraId="3509CA9F" w14:textId="77777777" w:rsidTr="005C3105">
        <w:tc>
          <w:tcPr>
            <w:tcW w:w="2348" w:type="pct"/>
            <w:vAlign w:val="center"/>
          </w:tcPr>
          <w:p w14:paraId="51B9D08B" w14:textId="77777777" w:rsidR="00960414" w:rsidRDefault="00960414" w:rsidP="005C3105">
            <w:r>
              <w:rPr>
                <w:b/>
              </w:rPr>
              <w:t>Grundform</w:t>
            </w:r>
          </w:p>
        </w:tc>
        <w:tc>
          <w:tcPr>
            <w:tcW w:w="534" w:type="pct"/>
            <w:shd w:val="clear" w:color="auto" w:fill="D9D9D9" w:themeFill="background1" w:themeFillShade="D9"/>
            <w:vAlign w:val="center"/>
          </w:tcPr>
          <w:p w14:paraId="6082569C" w14:textId="77777777" w:rsidR="00960414" w:rsidRPr="00C6490D" w:rsidRDefault="00960414" w:rsidP="005C3105">
            <w:pPr>
              <w:jc w:val="center"/>
              <w:rPr>
                <w:b/>
              </w:rPr>
            </w:pPr>
          </w:p>
        </w:tc>
        <w:tc>
          <w:tcPr>
            <w:tcW w:w="534" w:type="pct"/>
            <w:shd w:val="clear" w:color="auto" w:fill="EAF1DD" w:themeFill="accent3" w:themeFillTint="33"/>
            <w:vAlign w:val="center"/>
          </w:tcPr>
          <w:p w14:paraId="03419104" w14:textId="77777777" w:rsidR="00960414" w:rsidRPr="000D1142" w:rsidRDefault="00960414" w:rsidP="005C3105">
            <w:pPr>
              <w:jc w:val="center"/>
              <w:rPr>
                <w:vertAlign w:val="superscript"/>
              </w:rPr>
            </w:pPr>
            <w:r>
              <w:t>1</w:t>
            </w:r>
            <w:r>
              <w:rPr>
                <w:vertAlign w:val="superscript"/>
              </w:rPr>
              <w:t>1)</w:t>
            </w:r>
          </w:p>
        </w:tc>
        <w:tc>
          <w:tcPr>
            <w:tcW w:w="535" w:type="pct"/>
            <w:shd w:val="clear" w:color="auto" w:fill="F2DBDB" w:themeFill="accent2" w:themeFillTint="33"/>
            <w:vAlign w:val="center"/>
          </w:tcPr>
          <w:p w14:paraId="056500FA" w14:textId="77777777" w:rsidR="00960414" w:rsidRPr="00EF069D" w:rsidRDefault="00960414" w:rsidP="005C3105">
            <w:pPr>
              <w:jc w:val="center"/>
              <w:rPr>
                <w:highlight w:val="yellow"/>
                <w:vertAlign w:val="superscript"/>
              </w:rPr>
            </w:pPr>
            <w:r>
              <w:t>1</w:t>
            </w:r>
            <w:r>
              <w:rPr>
                <w:vertAlign w:val="superscript"/>
              </w:rPr>
              <w:t>2)</w:t>
            </w:r>
          </w:p>
        </w:tc>
        <w:tc>
          <w:tcPr>
            <w:tcW w:w="533" w:type="pct"/>
            <w:shd w:val="clear" w:color="auto" w:fill="FFFFCC"/>
            <w:vAlign w:val="center"/>
          </w:tcPr>
          <w:p w14:paraId="0EE324FB" w14:textId="77777777" w:rsidR="00960414" w:rsidRPr="00663E20" w:rsidRDefault="00960414" w:rsidP="005C3105">
            <w:pPr>
              <w:jc w:val="center"/>
              <w:rPr>
                <w:vertAlign w:val="superscript"/>
              </w:rPr>
            </w:pPr>
            <w:r>
              <w:t>2</w:t>
            </w:r>
          </w:p>
        </w:tc>
        <w:tc>
          <w:tcPr>
            <w:tcW w:w="516" w:type="pct"/>
            <w:shd w:val="clear" w:color="auto" w:fill="DBE5F1" w:themeFill="accent1" w:themeFillTint="33"/>
            <w:vAlign w:val="center"/>
          </w:tcPr>
          <w:p w14:paraId="3B0E7776" w14:textId="5F297DB5" w:rsidR="00960414" w:rsidRPr="001B5B6F" w:rsidRDefault="009348A9" w:rsidP="005C3105">
            <w:pPr>
              <w:jc w:val="center"/>
              <w:rPr>
                <w:vertAlign w:val="superscript"/>
              </w:rPr>
            </w:pPr>
            <w:r>
              <w:t>1</w:t>
            </w:r>
            <w:r w:rsidR="001B5B6F">
              <w:rPr>
                <w:vertAlign w:val="superscript"/>
              </w:rPr>
              <w:t>3)</w:t>
            </w:r>
          </w:p>
        </w:tc>
      </w:tr>
    </w:tbl>
    <w:p w14:paraId="53AEF47A" w14:textId="77777777" w:rsidR="00960414" w:rsidRDefault="00960414" w:rsidP="00960414"/>
    <w:p w14:paraId="79E5C76E" w14:textId="77777777" w:rsidR="00960414" w:rsidRDefault="00960414" w:rsidP="00C76EA6">
      <w:pPr>
        <w:pStyle w:val="Listenabsatz"/>
        <w:numPr>
          <w:ilvl w:val="0"/>
          <w:numId w:val="25"/>
        </w:numPr>
        <w:ind w:left="714" w:hanging="357"/>
      </w:pPr>
      <w:r>
        <w:t xml:space="preserve">Aufsummierung der rechten Seite über alle Investitionsbausteine. Dabei </w:t>
      </w:r>
      <w:r w:rsidRPr="00EF069D">
        <w:rPr>
          <w:u w:val="single"/>
        </w:rPr>
        <w:t>Differenzi</w:t>
      </w:r>
      <w:r w:rsidRPr="00EF069D">
        <w:rPr>
          <w:u w:val="single"/>
        </w:rPr>
        <w:t>e</w:t>
      </w:r>
      <w:r w:rsidRPr="00EF069D">
        <w:rPr>
          <w:u w:val="single"/>
        </w:rPr>
        <w:t>rung</w:t>
      </w:r>
      <w:r>
        <w:t xml:space="preserve"> des Verhältnisses von geleisteten zu gesamten Sparbeiträgen </w:t>
      </w:r>
      <w:r w:rsidRPr="00EF069D">
        <w:rPr>
          <w:u w:val="single"/>
        </w:rPr>
        <w:t>nach Investit</w:t>
      </w:r>
      <w:r w:rsidRPr="00EF069D">
        <w:rPr>
          <w:u w:val="single"/>
        </w:rPr>
        <w:t>i</w:t>
      </w:r>
      <w:r w:rsidRPr="00EF069D">
        <w:rPr>
          <w:u w:val="single"/>
        </w:rPr>
        <w:t>onsbaustein</w:t>
      </w:r>
      <w:r>
        <w:t>.</w:t>
      </w:r>
    </w:p>
    <w:p w14:paraId="7F20C25D" w14:textId="25623286" w:rsidR="00960414" w:rsidRDefault="00960414" w:rsidP="00960414">
      <w:pPr>
        <w:pStyle w:val="Listenabsatz"/>
        <w:spacing w:before="40"/>
        <w:contextualSpacing w:val="0"/>
      </w:pPr>
      <w:r>
        <w:t xml:space="preserve">Eine Erhöhung von </w:t>
      </w:r>
      <m:oMath>
        <m:r>
          <w:rPr>
            <w:rFonts w:ascii="Cambria Math" w:eastAsia="PMingLiU" w:hAnsi="Cambria Math"/>
            <w:sz w:val="24"/>
            <w:szCs w:val="20"/>
            <w:lang w:eastAsia="de-DE"/>
          </w:rPr>
          <m:t>GA</m:t>
        </m:r>
        <m:sSubSup>
          <m:sSubSupPr>
            <m:ctrlPr>
              <w:rPr>
                <w:rFonts w:ascii="Cambria Math" w:eastAsia="PMingLiU" w:hAnsi="Cambria Math"/>
                <w:i/>
                <w:sz w:val="24"/>
                <w:szCs w:val="20"/>
                <w:lang w:eastAsia="de-DE"/>
              </w:rPr>
            </m:ctrlPr>
          </m:sSubSupPr>
          <m:e>
            <m:r>
              <w:rPr>
                <w:rFonts w:ascii="Cambria Math" w:eastAsia="PMingLiU" w:hAnsi="Cambria Math"/>
                <w:sz w:val="24"/>
                <w:szCs w:val="20"/>
                <w:lang w:eastAsia="de-DE"/>
              </w:rPr>
              <m:t>R</m:t>
            </m:r>
          </m:e>
          <m:sub>
            <m:r>
              <w:rPr>
                <w:rFonts w:ascii="Cambria Math" w:eastAsia="PMingLiU" w:hAnsi="Cambria Math"/>
                <w:sz w:val="24"/>
                <w:szCs w:val="20"/>
                <w:lang w:eastAsia="de-DE"/>
              </w:rPr>
              <m:t>m,k</m:t>
            </m:r>
          </m:sub>
          <m:sup>
            <m:r>
              <w:rPr>
                <w:rFonts w:ascii="Cambria Math" w:eastAsia="PMingLiU" w:hAnsi="Cambria Math"/>
                <w:sz w:val="24"/>
                <w:szCs w:val="20"/>
                <w:lang w:eastAsia="de-DE"/>
              </w:rPr>
              <m:t>bfr</m:t>
            </m:r>
          </m:sup>
        </m:sSubSup>
      </m:oMath>
      <w:r>
        <w:t xml:space="preserve"> durch ggf. geleistete Sonderzahlungen ist möglich. </w:t>
      </w:r>
    </w:p>
    <w:p w14:paraId="26CD7049" w14:textId="77777777" w:rsidR="00960414" w:rsidRDefault="00960414" w:rsidP="00960414">
      <w:pPr>
        <w:pStyle w:val="Listenabsatz"/>
      </w:pPr>
    </w:p>
    <w:p w14:paraId="325955CB" w14:textId="48BDD7DF" w:rsidR="00960414" w:rsidRPr="008E22C6" w:rsidRDefault="00960414" w:rsidP="00C76EA6">
      <w:pPr>
        <w:pStyle w:val="Listenabsatz"/>
        <w:numPr>
          <w:ilvl w:val="0"/>
          <w:numId w:val="25"/>
        </w:numPr>
      </w:pPr>
      <w:r>
        <w:t xml:space="preserve">Verhältnis von geleisteten zu gesamten Sparbeiträgen </w:t>
      </w:r>
      <w:r>
        <w:rPr>
          <w:szCs w:val="20"/>
          <w:lang w:eastAsia="de-DE"/>
        </w:rPr>
        <w:t>wird betrachtet.</w:t>
      </w:r>
    </w:p>
    <w:p w14:paraId="283D2C35" w14:textId="4DDA7870" w:rsidR="00960414" w:rsidRDefault="00960414" w:rsidP="00960414">
      <w:pPr>
        <w:pStyle w:val="Listenabsatz"/>
        <w:spacing w:before="40"/>
        <w:contextualSpacing w:val="0"/>
        <w:rPr>
          <w:szCs w:val="20"/>
          <w:lang w:eastAsia="de-DE"/>
        </w:rPr>
      </w:pPr>
      <w:r>
        <w:rPr>
          <w:szCs w:val="20"/>
          <w:lang w:eastAsia="de-DE"/>
        </w:rPr>
        <w:t>Kostenüberschü</w:t>
      </w:r>
      <w:r w:rsidR="005C3105">
        <w:rPr>
          <w:szCs w:val="20"/>
          <w:lang w:eastAsia="de-DE"/>
        </w:rPr>
        <w:t>sse werden nicht berücksichtig</w:t>
      </w:r>
      <w:r w:rsidR="009348A9">
        <w:rPr>
          <w:szCs w:val="20"/>
          <w:lang w:eastAsia="de-DE"/>
        </w:rPr>
        <w:t>t.</w:t>
      </w:r>
    </w:p>
    <w:p w14:paraId="24077703" w14:textId="3F885080" w:rsidR="005C3105" w:rsidRDefault="001B5B6F" w:rsidP="001B5B6F">
      <w:pPr>
        <w:pStyle w:val="Listenabsatz"/>
        <w:ind w:left="360" w:firstLine="348"/>
      </w:pPr>
      <w:r w:rsidRPr="00F649CF">
        <w:rPr>
          <w:shd w:val="clear" w:color="auto" w:fill="FFFFFF" w:themeFill="background1"/>
        </w:rPr>
        <w:t>NL</w:t>
      </w:r>
      <w:r w:rsidR="005C3105" w:rsidRPr="00F649CF">
        <w:rPr>
          <w:shd w:val="clear" w:color="auto" w:fill="FFFFFF" w:themeFill="background1"/>
        </w:rPr>
        <w:t>:</w:t>
      </w:r>
      <w:r w:rsidR="00D22FFC" w:rsidRPr="00F649CF">
        <w:rPr>
          <w:shd w:val="clear" w:color="auto" w:fill="FFFFFF" w:themeFill="background1"/>
        </w:rPr>
        <w:t xml:space="preserve"> </w:t>
      </w:r>
      <w:r w:rsidR="00F649CF" w:rsidRPr="00F649CF">
        <w:rPr>
          <w:shd w:val="clear" w:color="auto" w:fill="FFFFFF" w:themeFill="background1"/>
        </w:rPr>
        <w:t>D</w:t>
      </w:r>
      <w:r w:rsidR="005C3105" w:rsidRPr="00F649CF">
        <w:rPr>
          <w:shd w:val="clear" w:color="auto" w:fill="FFFFFF" w:themeFill="background1"/>
        </w:rPr>
        <w:t xml:space="preserve">as Verhältnis </w:t>
      </w:r>
      <w:r w:rsidR="00F649CF" w:rsidRPr="00F649CF">
        <w:rPr>
          <w:shd w:val="clear" w:color="auto" w:fill="FFFFFF" w:themeFill="background1"/>
        </w:rPr>
        <w:t>ist</w:t>
      </w:r>
      <w:r w:rsidR="005C3105" w:rsidRPr="00F649CF">
        <w:rPr>
          <w:shd w:val="clear" w:color="auto" w:fill="FFFFFF" w:themeFill="background1"/>
        </w:rPr>
        <w:t xml:space="preserve"> allgemein</w:t>
      </w:r>
      <w:r w:rsidR="00F649CF" w:rsidRPr="00F649CF">
        <w:rPr>
          <w:shd w:val="clear" w:color="auto" w:fill="FFFFFF" w:themeFill="background1"/>
        </w:rPr>
        <w:t>.</w:t>
      </w:r>
      <w:r w:rsidR="006C2714">
        <w:t xml:space="preserve"> </w:t>
      </w:r>
      <w:r w:rsidR="00F649CF">
        <w:t>Der</w:t>
      </w:r>
      <w:r w:rsidR="006C2714">
        <w:t xml:space="preserve"> Fondsteil wird nicht berücksichtigt</w:t>
      </w:r>
      <w:r w:rsidR="00F649CF">
        <w:t>.</w:t>
      </w:r>
    </w:p>
    <w:p w14:paraId="19443827" w14:textId="77777777" w:rsidR="001B5B6F" w:rsidRDefault="001B5B6F" w:rsidP="001B5B6F">
      <w:pPr>
        <w:pStyle w:val="Listenabsatz"/>
        <w:ind w:left="360" w:firstLine="348"/>
      </w:pPr>
    </w:p>
    <w:p w14:paraId="0BBC89CF" w14:textId="6F2503FD" w:rsidR="001B5B6F" w:rsidRPr="001B5B6F" w:rsidRDefault="001B5B6F" w:rsidP="00C76EA6">
      <w:pPr>
        <w:pStyle w:val="Listenabsatz"/>
        <w:numPr>
          <w:ilvl w:val="0"/>
          <w:numId w:val="25"/>
        </w:numPr>
        <w:ind w:left="714" w:hanging="357"/>
      </w:pPr>
      <w:r>
        <w:t xml:space="preserve">Aufsummierung der rechten Seite über alle Investitionsbausteine, </w:t>
      </w:r>
      <w:r w:rsidRPr="001B5B6F">
        <w:rPr>
          <w:u w:val="single"/>
        </w:rPr>
        <w:t>ohne Differenzi</w:t>
      </w:r>
      <w:r w:rsidRPr="001B5B6F">
        <w:rPr>
          <w:u w:val="single"/>
        </w:rPr>
        <w:t>e</w:t>
      </w:r>
      <w:r w:rsidRPr="001B5B6F">
        <w:rPr>
          <w:u w:val="single"/>
        </w:rPr>
        <w:t>rung</w:t>
      </w:r>
      <w:r>
        <w:t xml:space="preserve"> des Verhältnisses von geleisteten zu gesamten Sparbeiträgen</w:t>
      </w:r>
      <w:r w:rsidRPr="001B5B6F">
        <w:t xml:space="preserve"> nach Investit</w:t>
      </w:r>
      <w:r w:rsidRPr="001B5B6F">
        <w:t>i</w:t>
      </w:r>
      <w:r w:rsidRPr="001B5B6F">
        <w:t>onsbaustein.</w:t>
      </w:r>
    </w:p>
    <w:p w14:paraId="1C69AD0F" w14:textId="0EC60E91" w:rsidR="001B5B6F" w:rsidRPr="00B247B6" w:rsidRDefault="001B5B6F" w:rsidP="001B5B6F">
      <w:pPr>
        <w:pStyle w:val="Listenabsatz"/>
      </w:pPr>
    </w:p>
    <w:p w14:paraId="33A641D6" w14:textId="77777777" w:rsidR="00960414" w:rsidRDefault="00960414" w:rsidP="00960414">
      <w:pPr>
        <w:pStyle w:val="berschrift4"/>
      </w:pPr>
      <w:r w:rsidRPr="00B247B6">
        <w:t>Empfehlung</w:t>
      </w:r>
    </w:p>
    <w:p w14:paraId="719C55B8" w14:textId="51270287" w:rsidR="00D22FFC" w:rsidRDefault="00D22FFC" w:rsidP="00D22FFC">
      <w:pPr>
        <w:pStyle w:val="Listenabsatz"/>
        <w:numPr>
          <w:ilvl w:val="0"/>
          <w:numId w:val="3"/>
        </w:numPr>
      </w:pPr>
      <w:r>
        <w:t>Grundform 1 (gleich</w:t>
      </w:r>
      <w:r w:rsidR="00944EF8">
        <w:t>e</w:t>
      </w:r>
      <w:r>
        <w:t xml:space="preserve"> Behandlung aller GeVos)</w:t>
      </w:r>
    </w:p>
    <w:p w14:paraId="00A934C8" w14:textId="18B5C73A" w:rsidR="00D22FFC" w:rsidRPr="00D22FFC" w:rsidRDefault="002A3640" w:rsidP="00D22FFC">
      <w:pPr>
        <w:pStyle w:val="Listenabsatz"/>
        <w:numPr>
          <w:ilvl w:val="0"/>
          <w:numId w:val="3"/>
        </w:numPr>
      </w:pPr>
      <w:r>
        <w:t xml:space="preserve">Das Verhältnis soll </w:t>
      </w:r>
      <w:r w:rsidR="00546B4C">
        <w:t>bausteinindividuell sein (bisherige HLV-Welt)</w:t>
      </w:r>
    </w:p>
    <w:p w14:paraId="0C386FDC" w14:textId="77777777" w:rsidR="00960414" w:rsidRPr="00B247B6" w:rsidRDefault="00960414" w:rsidP="00960414">
      <w:pPr>
        <w:pStyle w:val="berschrift4"/>
      </w:pPr>
      <w:r w:rsidRPr="00B247B6">
        <w:t>Abstimmung mit Produkttechnik</w:t>
      </w:r>
    </w:p>
    <w:p w14:paraId="6C27F87A" w14:textId="77777777" w:rsidR="00960414" w:rsidRPr="00B247B6" w:rsidRDefault="00960414" w:rsidP="00960414">
      <w:pPr>
        <w:pStyle w:val="berschrift4"/>
      </w:pPr>
      <w:r w:rsidRPr="00B247B6">
        <w:t>Entscheidung</w:t>
      </w:r>
    </w:p>
    <w:p w14:paraId="54744AF1" w14:textId="77777777" w:rsidR="00960414" w:rsidRPr="00B247B6" w:rsidRDefault="00960414" w:rsidP="00960414">
      <w:pPr>
        <w:pStyle w:val="berschrift4"/>
      </w:pPr>
      <w:r w:rsidRPr="00B247B6">
        <w:t>Folgearbeiten</w:t>
      </w:r>
    </w:p>
    <w:p w14:paraId="534BDBD6" w14:textId="77777777" w:rsidR="00CC3D36" w:rsidRPr="00B247B6" w:rsidRDefault="00CC3D36" w:rsidP="00CC3D36">
      <w:pPr>
        <w:rPr>
          <w:rFonts w:cs="Arial"/>
          <w:b/>
          <w:bCs/>
          <w:sz w:val="26"/>
          <w:szCs w:val="26"/>
        </w:rPr>
      </w:pPr>
      <w:r w:rsidRPr="00B247B6">
        <w:br w:type="page"/>
      </w:r>
    </w:p>
    <w:p w14:paraId="203D8094" w14:textId="77777777" w:rsidR="00CC3D36" w:rsidRPr="00B247B6" w:rsidRDefault="00CC3D36" w:rsidP="00CC3D36">
      <w:pPr>
        <w:pStyle w:val="berschrift3"/>
      </w:pPr>
      <w:bookmarkStart w:id="119" w:name="_Toc444617559"/>
      <w:bookmarkStart w:id="120" w:name="_Toc444789846"/>
      <w:bookmarkStart w:id="121" w:name="_Toc449708326"/>
      <w:r w:rsidRPr="00B247B6">
        <w:lastRenderedPageBreak/>
        <w:t>Beitragsfreie Leistungen aus der laufenden Gewinnbeteiligung</w:t>
      </w:r>
      <w:bookmarkEnd w:id="119"/>
      <w:bookmarkEnd w:id="120"/>
      <w:bookmarkEnd w:id="121"/>
    </w:p>
    <w:p w14:paraId="0BCD18CF" w14:textId="77777777" w:rsidR="00CC3D36" w:rsidRDefault="00CC3D36" w:rsidP="00CC3D36">
      <w:pPr>
        <w:pStyle w:val="berschrift4"/>
      </w:pPr>
      <w:r w:rsidRPr="00B247B6">
        <w:t>Aktueller Stand</w:t>
      </w:r>
    </w:p>
    <w:p w14:paraId="6176C16D" w14:textId="77777777" w:rsidR="00A52519" w:rsidRPr="00B247B6" w:rsidRDefault="00A52519" w:rsidP="00A52519">
      <w:r w:rsidRPr="00B247B6">
        <w:t>Bei Beitragsfreistellung erfolgt keine Änderung.</w:t>
      </w:r>
    </w:p>
    <w:p w14:paraId="563D82BB" w14:textId="77777777" w:rsidR="00CC3D36" w:rsidRPr="00B247B6" w:rsidRDefault="00CC3D36" w:rsidP="00CC3D36">
      <w:pPr>
        <w:pStyle w:val="berschrift4"/>
      </w:pPr>
      <w:r w:rsidRPr="00B247B6">
        <w:t>Empfehlung</w:t>
      </w:r>
    </w:p>
    <w:p w14:paraId="10CD2F5B" w14:textId="77777777" w:rsidR="00CC3D36" w:rsidRPr="00B247B6" w:rsidRDefault="00CC3D36" w:rsidP="00CC3D36">
      <w:pPr>
        <w:pStyle w:val="berschrift4"/>
      </w:pPr>
      <w:r w:rsidRPr="00B247B6">
        <w:t>Abstimmung mit Produkttechnik</w:t>
      </w:r>
    </w:p>
    <w:p w14:paraId="2A9E6D5B" w14:textId="77777777" w:rsidR="00CC3D36" w:rsidRPr="00B247B6" w:rsidRDefault="00CC3D36" w:rsidP="00CC3D36">
      <w:pPr>
        <w:pStyle w:val="berschrift4"/>
      </w:pPr>
      <w:r w:rsidRPr="00B247B6">
        <w:t>Entscheidung</w:t>
      </w:r>
    </w:p>
    <w:p w14:paraId="1AD617D9" w14:textId="77777777" w:rsidR="00CC3D36" w:rsidRPr="00B247B6" w:rsidRDefault="00CC3D36" w:rsidP="00CC3D36">
      <w:pPr>
        <w:pStyle w:val="berschrift4"/>
      </w:pPr>
      <w:r w:rsidRPr="00B247B6">
        <w:t>Folgearbeiten</w:t>
      </w:r>
    </w:p>
    <w:p w14:paraId="225DA6DE" w14:textId="77777777" w:rsidR="00CC3D36" w:rsidRPr="00B247B6" w:rsidRDefault="00CC3D36" w:rsidP="00CC3D36">
      <w:r w:rsidRPr="00B247B6">
        <w:br w:type="page"/>
      </w:r>
    </w:p>
    <w:p w14:paraId="7DD74D9D" w14:textId="77777777" w:rsidR="00CC3D36" w:rsidRPr="00B247B6" w:rsidRDefault="00CC3D36" w:rsidP="00CC3D36"/>
    <w:p w14:paraId="47C97E5D" w14:textId="77777777" w:rsidR="00CC3D36" w:rsidRPr="00B247B6" w:rsidRDefault="00CC3D36" w:rsidP="00CC3D36">
      <w:pPr>
        <w:pStyle w:val="berschrift3"/>
      </w:pPr>
      <w:bookmarkStart w:id="122" w:name="_Toc444617560"/>
      <w:bookmarkStart w:id="123" w:name="_Toc444789847"/>
      <w:bookmarkStart w:id="124" w:name="_Toc449708327"/>
      <w:r w:rsidRPr="00B247B6">
        <w:t>Beitragsfreie Leistungen aus der Schlussgewinnbeteiligung</w:t>
      </w:r>
      <w:bookmarkEnd w:id="122"/>
      <w:bookmarkEnd w:id="123"/>
      <w:bookmarkEnd w:id="124"/>
    </w:p>
    <w:p w14:paraId="18019911" w14:textId="77777777" w:rsidR="00CC3D36" w:rsidRPr="00B247B6" w:rsidRDefault="00CC3D36" w:rsidP="00CC3D36">
      <w:pPr>
        <w:pStyle w:val="berschrift4"/>
      </w:pPr>
      <w:r w:rsidRPr="00B247B6">
        <w:t>Aktueller Stand</w:t>
      </w:r>
    </w:p>
    <w:p w14:paraId="1059EE81" w14:textId="77777777" w:rsidR="00CC3D36" w:rsidRPr="007529BD" w:rsidRDefault="00CC3D36" w:rsidP="00CC3D36">
      <w:pPr>
        <w:shd w:val="clear" w:color="auto" w:fill="C4BC96" w:themeFill="background2" w:themeFillShade="BF"/>
      </w:pPr>
      <w:r w:rsidRPr="007529BD">
        <w:t>HLV, NL und TAL:</w:t>
      </w:r>
    </w:p>
    <w:p w14:paraId="651F8FB8" w14:textId="77777777" w:rsidR="00CC3D36" w:rsidRPr="007529BD" w:rsidRDefault="00CC3D36" w:rsidP="00CC3D36">
      <w:r w:rsidRPr="007529BD">
        <w:t>Das Schlussgewinnkonto bleibt in seiner aktuellen Höhe erhalten.</w:t>
      </w:r>
    </w:p>
    <w:p w14:paraId="06D98347" w14:textId="77777777" w:rsidR="00CC3D36" w:rsidRPr="007529BD" w:rsidRDefault="00CC3D36" w:rsidP="00CC3D36"/>
    <w:p w14:paraId="618DF0D1" w14:textId="77777777" w:rsidR="00CC3D36" w:rsidRPr="00B247B6" w:rsidRDefault="00CC3D36" w:rsidP="00CC3D36">
      <w:pPr>
        <w:shd w:val="clear" w:color="auto" w:fill="FFFF00"/>
      </w:pPr>
      <w:r w:rsidRPr="007529BD">
        <w:t>PBL:</w:t>
      </w:r>
    </w:p>
    <w:p w14:paraId="1D5C5A58" w14:textId="77777777" w:rsidR="00CC3D36" w:rsidRPr="00B247B6" w:rsidRDefault="00CC3D36" w:rsidP="00CC3D36">
      <w:r w:rsidRPr="00B247B6">
        <w:t xml:space="preserve">Bei Beitragsfreistellung </w:t>
      </w:r>
      <w:r>
        <w:t xml:space="preserve">bleibt </w:t>
      </w:r>
      <w:r w:rsidRPr="00B247B6">
        <w:t xml:space="preserve">der zinsabhängige Schlussüberschuss bestehen. </w:t>
      </w:r>
    </w:p>
    <w:p w14:paraId="7B02A254" w14:textId="77777777" w:rsidR="00CC3D36" w:rsidRPr="00B247B6" w:rsidRDefault="00CC3D36" w:rsidP="00CC3D36"/>
    <w:p w14:paraId="2F1A71D8" w14:textId="77777777" w:rsidR="00CC3D36" w:rsidRDefault="00CC3D36" w:rsidP="00CC3D36">
      <w:pPr>
        <w:pStyle w:val="berschrift4"/>
      </w:pPr>
      <w:r w:rsidRPr="00B247B6">
        <w:t>Empfehlung</w:t>
      </w:r>
    </w:p>
    <w:p w14:paraId="2F7651EF" w14:textId="30429569" w:rsidR="00B049F0" w:rsidRPr="00B049F0" w:rsidRDefault="00B049F0" w:rsidP="00B049F0">
      <w:r>
        <w:t>Keine Harmonisierung nötig</w:t>
      </w:r>
      <w:r w:rsidR="00022C99">
        <w:t>.</w:t>
      </w:r>
    </w:p>
    <w:p w14:paraId="248E3294" w14:textId="77777777" w:rsidR="00CC3D36" w:rsidRPr="00B247B6" w:rsidRDefault="00CC3D36" w:rsidP="00CC3D36">
      <w:pPr>
        <w:pStyle w:val="berschrift4"/>
      </w:pPr>
      <w:r w:rsidRPr="00B247B6">
        <w:t>Abstimmung mit Produkttechnik</w:t>
      </w:r>
    </w:p>
    <w:p w14:paraId="7E3719B3" w14:textId="77777777" w:rsidR="00CC3D36" w:rsidRPr="00B247B6" w:rsidRDefault="00CC3D36" w:rsidP="00CC3D36">
      <w:pPr>
        <w:pStyle w:val="berschrift4"/>
      </w:pPr>
      <w:r w:rsidRPr="00B247B6">
        <w:t>Entscheidung</w:t>
      </w:r>
    </w:p>
    <w:p w14:paraId="22E1E23D" w14:textId="77777777" w:rsidR="00CC3D36" w:rsidRPr="00B247B6" w:rsidRDefault="00CC3D36" w:rsidP="00CC3D36">
      <w:pPr>
        <w:pStyle w:val="berschrift4"/>
      </w:pPr>
      <w:r w:rsidRPr="00B247B6">
        <w:t>Folgearbeiten</w:t>
      </w:r>
    </w:p>
    <w:p w14:paraId="4EB0FB87" w14:textId="77777777" w:rsidR="00CC3D36" w:rsidRPr="00B247B6" w:rsidRDefault="00CC3D36" w:rsidP="00CC3D36">
      <w:r w:rsidRPr="00B247B6">
        <w:br w:type="page"/>
      </w:r>
    </w:p>
    <w:p w14:paraId="76AE3AD0" w14:textId="77777777" w:rsidR="00CC3D36" w:rsidRDefault="00CC3D36" w:rsidP="00CC3D36"/>
    <w:p w14:paraId="1513366D" w14:textId="77777777" w:rsidR="00CC3D36" w:rsidRPr="00B247B6" w:rsidRDefault="00CC3D36" w:rsidP="00CC3D36">
      <w:pPr>
        <w:pStyle w:val="berschrift2"/>
        <w:tabs>
          <w:tab w:val="clear" w:pos="1002"/>
          <w:tab w:val="num" w:pos="3129"/>
        </w:tabs>
        <w:ind w:left="567" w:hanging="567"/>
      </w:pPr>
      <w:bookmarkStart w:id="125" w:name="_Toc449708328"/>
      <w:r>
        <w:t>Kapitalabfindung</w:t>
      </w:r>
      <w:bookmarkEnd w:id="125"/>
    </w:p>
    <w:p w14:paraId="1D1BA6A0" w14:textId="77777777" w:rsidR="00CC3D36" w:rsidRDefault="00CC3D36" w:rsidP="00CC3D36"/>
    <w:p w14:paraId="48D4165A" w14:textId="77777777" w:rsidR="00CC3D36" w:rsidRDefault="00CC3D36" w:rsidP="00CC3D36">
      <w:pPr>
        <w:pStyle w:val="berschrift3"/>
      </w:pPr>
      <w:bookmarkStart w:id="126" w:name="_Toc449708329"/>
      <w:r>
        <w:t>Kapitalabfindung aus der Stammversicherung</w:t>
      </w:r>
      <w:bookmarkEnd w:id="126"/>
    </w:p>
    <w:p w14:paraId="0B6A4674" w14:textId="77777777" w:rsidR="00CC3D36" w:rsidRDefault="00CC3D36" w:rsidP="00CC3D36">
      <w:pPr>
        <w:pStyle w:val="berschrift3"/>
      </w:pPr>
      <w:bookmarkStart w:id="127" w:name="_Toc449708330"/>
      <w:r>
        <w:t>Kapitalabfindung aus der Gewinnbeteiligung</w:t>
      </w:r>
      <w:bookmarkEnd w:id="127"/>
    </w:p>
    <w:p w14:paraId="071D75C2" w14:textId="77777777" w:rsidR="00CC3D36" w:rsidRDefault="00CC3D36" w:rsidP="00CC3D36">
      <w:pPr>
        <w:pStyle w:val="berschrift3"/>
      </w:pPr>
      <w:bookmarkStart w:id="128" w:name="_Toc449708331"/>
      <w:r>
        <w:t>Gesamt-Kapitalabfindung</w:t>
      </w:r>
      <w:bookmarkEnd w:id="128"/>
    </w:p>
    <w:p w14:paraId="103B4E00" w14:textId="77777777" w:rsidR="00CC3D36" w:rsidRDefault="00CC3D36" w:rsidP="00CC3D36">
      <w:pPr>
        <w:pStyle w:val="berschrift3"/>
      </w:pPr>
      <w:bookmarkStart w:id="129" w:name="_Toc449708332"/>
      <w:r>
        <w:t>Regelungen bei der teilweisen Kapitalabfindung</w:t>
      </w:r>
      <w:bookmarkEnd w:id="129"/>
    </w:p>
    <w:p w14:paraId="4E2C0428" w14:textId="77777777" w:rsidR="00CC3D36" w:rsidRDefault="00CC3D36" w:rsidP="00CC3D36"/>
    <w:p w14:paraId="09A8482E" w14:textId="77777777" w:rsidR="00CC3D36" w:rsidRPr="00B247B6" w:rsidRDefault="00CC3D36" w:rsidP="00CC3D36">
      <w:pPr>
        <w:pStyle w:val="berschrift4"/>
      </w:pPr>
      <w:r w:rsidRPr="00B247B6">
        <w:t>Aktueller Stand</w:t>
      </w:r>
    </w:p>
    <w:p w14:paraId="17E5B16E" w14:textId="77777777" w:rsidR="00CC3D36" w:rsidRPr="00B247B6" w:rsidRDefault="00CC3D36" w:rsidP="00CC3D36">
      <w:pPr>
        <w:pStyle w:val="berschrift4"/>
      </w:pPr>
      <w:r w:rsidRPr="00B247B6">
        <w:t>Empfehlung</w:t>
      </w:r>
    </w:p>
    <w:p w14:paraId="61D47C96" w14:textId="77777777" w:rsidR="00CC3D36" w:rsidRPr="00B247B6" w:rsidRDefault="00CC3D36" w:rsidP="00CC3D36">
      <w:pPr>
        <w:pStyle w:val="berschrift4"/>
      </w:pPr>
      <w:r w:rsidRPr="00B247B6">
        <w:t>Abstimmung mit Produkttechnik</w:t>
      </w:r>
    </w:p>
    <w:p w14:paraId="2FBC661A" w14:textId="77777777" w:rsidR="00CC3D36" w:rsidRPr="00B247B6" w:rsidRDefault="00CC3D36" w:rsidP="00CC3D36">
      <w:pPr>
        <w:pStyle w:val="berschrift4"/>
      </w:pPr>
      <w:r w:rsidRPr="00B247B6">
        <w:t>Entscheidung</w:t>
      </w:r>
    </w:p>
    <w:p w14:paraId="69A5C497" w14:textId="77777777" w:rsidR="00CC3D36" w:rsidRPr="00B247B6" w:rsidRDefault="00CC3D36" w:rsidP="00CC3D36">
      <w:pPr>
        <w:pStyle w:val="berschrift4"/>
      </w:pPr>
      <w:r w:rsidRPr="00B247B6">
        <w:t>Folgearbeiten</w:t>
      </w:r>
    </w:p>
    <w:p w14:paraId="1773CA32" w14:textId="77777777" w:rsidR="00CC3D36" w:rsidRPr="00B247B6" w:rsidRDefault="00CC3D36" w:rsidP="00CC3D36">
      <w:r w:rsidRPr="00B247B6">
        <w:br w:type="page"/>
      </w:r>
    </w:p>
    <w:p w14:paraId="5020A4DF" w14:textId="77777777" w:rsidR="00CC3D36" w:rsidRPr="00B247B6" w:rsidRDefault="00CC3D36" w:rsidP="00CC3D36">
      <w:pPr>
        <w:pStyle w:val="berschrift2"/>
        <w:tabs>
          <w:tab w:val="clear" w:pos="1002"/>
          <w:tab w:val="num" w:pos="3129"/>
        </w:tabs>
        <w:ind w:left="567" w:hanging="567"/>
      </w:pPr>
      <w:bookmarkStart w:id="130" w:name="_Toc449708333"/>
      <w:r>
        <w:lastRenderedPageBreak/>
        <w:t>Auflösungsleistungen in der Ablaufphase</w:t>
      </w:r>
      <w:bookmarkEnd w:id="130"/>
    </w:p>
    <w:p w14:paraId="0F61EE82" w14:textId="77777777" w:rsidR="00CC3D36" w:rsidRPr="00B247B6" w:rsidRDefault="00CC3D36" w:rsidP="00CC3D36">
      <w:pPr>
        <w:pStyle w:val="berschrift4"/>
      </w:pPr>
      <w:r w:rsidRPr="00B247B6">
        <w:t>Aktueller Stand</w:t>
      </w:r>
    </w:p>
    <w:p w14:paraId="3B07AF7E" w14:textId="77777777" w:rsidR="00CC3D36" w:rsidRPr="00B247B6" w:rsidRDefault="00CC3D36" w:rsidP="00CC3D36">
      <w:pPr>
        <w:pStyle w:val="berschrift4"/>
      </w:pPr>
      <w:r w:rsidRPr="00B247B6">
        <w:t>Empfehlung</w:t>
      </w:r>
    </w:p>
    <w:p w14:paraId="30E44C71" w14:textId="77777777" w:rsidR="00CC3D36" w:rsidRPr="00B247B6" w:rsidRDefault="00CC3D36" w:rsidP="00CC3D36">
      <w:pPr>
        <w:pStyle w:val="berschrift4"/>
      </w:pPr>
      <w:r w:rsidRPr="00B247B6">
        <w:t>Abstimmung mit Produkttechnik</w:t>
      </w:r>
    </w:p>
    <w:p w14:paraId="41555275" w14:textId="77777777" w:rsidR="00CC3D36" w:rsidRPr="00B247B6" w:rsidRDefault="00CC3D36" w:rsidP="00CC3D36">
      <w:pPr>
        <w:pStyle w:val="berschrift4"/>
      </w:pPr>
      <w:r w:rsidRPr="00B247B6">
        <w:t>Entscheidung</w:t>
      </w:r>
    </w:p>
    <w:p w14:paraId="01493051" w14:textId="77777777" w:rsidR="00CC3D36" w:rsidRPr="00B247B6" w:rsidRDefault="00CC3D36" w:rsidP="00CC3D36">
      <w:pPr>
        <w:pStyle w:val="berschrift4"/>
      </w:pPr>
      <w:r w:rsidRPr="00B247B6">
        <w:t>Folgearbeiten</w:t>
      </w:r>
    </w:p>
    <w:p w14:paraId="6FCF56C9" w14:textId="77777777" w:rsidR="00CC3D36" w:rsidRPr="00B247B6" w:rsidRDefault="00CC3D36" w:rsidP="00CC3D36">
      <w:r w:rsidRPr="00B247B6">
        <w:br w:type="page"/>
      </w:r>
    </w:p>
    <w:p w14:paraId="0041422E" w14:textId="77777777" w:rsidR="00CC3D36" w:rsidRPr="00B247B6" w:rsidRDefault="00CC3D36" w:rsidP="00CC3D36">
      <w:pPr>
        <w:pStyle w:val="berschrift2"/>
        <w:tabs>
          <w:tab w:val="clear" w:pos="1002"/>
          <w:tab w:val="num" w:pos="3129"/>
        </w:tabs>
        <w:ind w:left="567" w:hanging="567"/>
      </w:pPr>
      <w:bookmarkStart w:id="131" w:name="_Toc449708334"/>
      <w:r>
        <w:lastRenderedPageBreak/>
        <w:t>Kapitalzahlungen in der Rentengarantiezeit</w:t>
      </w:r>
      <w:bookmarkEnd w:id="131"/>
    </w:p>
    <w:p w14:paraId="62947F9A" w14:textId="77777777" w:rsidR="00CC3D36" w:rsidRDefault="00CC3D36" w:rsidP="00CC3D36"/>
    <w:p w14:paraId="75F02D2E" w14:textId="77777777" w:rsidR="00CC3D36" w:rsidRPr="00B247B6" w:rsidRDefault="00CC3D36" w:rsidP="00CC3D36">
      <w:pPr>
        <w:pStyle w:val="berschrift4"/>
      </w:pPr>
      <w:r w:rsidRPr="00B247B6">
        <w:t>Aktueller Stand</w:t>
      </w:r>
    </w:p>
    <w:p w14:paraId="1A023E11" w14:textId="77777777" w:rsidR="00CC3D36" w:rsidRPr="00B247B6" w:rsidRDefault="00CC3D36" w:rsidP="00CC3D36">
      <w:pPr>
        <w:pStyle w:val="berschrift4"/>
      </w:pPr>
      <w:r w:rsidRPr="00B247B6">
        <w:t>Empfehlung</w:t>
      </w:r>
    </w:p>
    <w:p w14:paraId="6313CB7E" w14:textId="77777777" w:rsidR="00CC3D36" w:rsidRPr="00B247B6" w:rsidRDefault="00CC3D36" w:rsidP="00CC3D36">
      <w:pPr>
        <w:pStyle w:val="berschrift4"/>
      </w:pPr>
      <w:r w:rsidRPr="00B247B6">
        <w:t>Abstimmung mit Produkttechnik</w:t>
      </w:r>
    </w:p>
    <w:p w14:paraId="09729F42" w14:textId="77777777" w:rsidR="00CC3D36" w:rsidRPr="00B247B6" w:rsidRDefault="00CC3D36" w:rsidP="00CC3D36">
      <w:pPr>
        <w:pStyle w:val="berschrift4"/>
      </w:pPr>
      <w:r w:rsidRPr="00B247B6">
        <w:t>Entscheidung</w:t>
      </w:r>
    </w:p>
    <w:p w14:paraId="0D544B78" w14:textId="77777777" w:rsidR="00CC3D36" w:rsidRPr="00B247B6" w:rsidRDefault="00CC3D36" w:rsidP="00CC3D36">
      <w:pPr>
        <w:pStyle w:val="berschrift4"/>
      </w:pPr>
      <w:r w:rsidRPr="00B247B6">
        <w:t>Folgearbeiten</w:t>
      </w:r>
    </w:p>
    <w:p w14:paraId="75DFFFAD" w14:textId="77777777" w:rsidR="00CC3D36" w:rsidRPr="00B247B6" w:rsidRDefault="00CC3D36" w:rsidP="00CC3D36">
      <w:r w:rsidRPr="00B247B6">
        <w:br w:type="page"/>
      </w:r>
    </w:p>
    <w:p w14:paraId="2D607BD2" w14:textId="77777777" w:rsidR="00CC3D36" w:rsidRPr="00B247B6" w:rsidRDefault="00CC3D36" w:rsidP="00CC3D36">
      <w:pPr>
        <w:pStyle w:val="berschrift2"/>
        <w:tabs>
          <w:tab w:val="clear" w:pos="1002"/>
          <w:tab w:val="num" w:pos="3129"/>
        </w:tabs>
        <w:ind w:left="567" w:hanging="567"/>
      </w:pPr>
      <w:bookmarkStart w:id="132" w:name="_Toc449708335"/>
      <w:r>
        <w:lastRenderedPageBreak/>
        <w:t>Übertragungswerte und Übertragungskapital</w:t>
      </w:r>
      <w:bookmarkEnd w:id="132"/>
    </w:p>
    <w:p w14:paraId="697AF763" w14:textId="77777777" w:rsidR="00CC3D36" w:rsidRDefault="00CC3D36" w:rsidP="00CC3D36"/>
    <w:p w14:paraId="2D717179" w14:textId="77777777" w:rsidR="00CC3D36" w:rsidRPr="00B247B6" w:rsidRDefault="00CC3D36" w:rsidP="00CC3D36">
      <w:pPr>
        <w:pStyle w:val="berschrift4"/>
      </w:pPr>
      <w:r w:rsidRPr="00B247B6">
        <w:t>Aktueller Stand</w:t>
      </w:r>
    </w:p>
    <w:p w14:paraId="741B06FF" w14:textId="77777777" w:rsidR="00CC3D36" w:rsidRPr="00B247B6" w:rsidRDefault="00CC3D36" w:rsidP="00CC3D36">
      <w:pPr>
        <w:pStyle w:val="berschrift4"/>
      </w:pPr>
      <w:r w:rsidRPr="00B247B6">
        <w:t>Empfehlung</w:t>
      </w:r>
    </w:p>
    <w:p w14:paraId="4BE84EE2" w14:textId="77777777" w:rsidR="00CC3D36" w:rsidRPr="00B247B6" w:rsidRDefault="00CC3D36" w:rsidP="00CC3D36">
      <w:pPr>
        <w:pStyle w:val="berschrift4"/>
      </w:pPr>
      <w:r w:rsidRPr="00B247B6">
        <w:t>Abstimmung mit Produkttechnik</w:t>
      </w:r>
    </w:p>
    <w:p w14:paraId="2A2723AC" w14:textId="77777777" w:rsidR="00CC3D36" w:rsidRPr="00B247B6" w:rsidRDefault="00CC3D36" w:rsidP="00CC3D36">
      <w:pPr>
        <w:pStyle w:val="berschrift4"/>
      </w:pPr>
      <w:r w:rsidRPr="00B247B6">
        <w:t>Entscheidung</w:t>
      </w:r>
    </w:p>
    <w:p w14:paraId="3A9042B8" w14:textId="77777777" w:rsidR="00CC3D36" w:rsidRPr="00B247B6" w:rsidRDefault="00CC3D36" w:rsidP="00CC3D36">
      <w:pPr>
        <w:pStyle w:val="berschrift4"/>
      </w:pPr>
      <w:r w:rsidRPr="00B247B6">
        <w:t>Folgearbeiten</w:t>
      </w:r>
    </w:p>
    <w:p w14:paraId="4B5C6063" w14:textId="77777777" w:rsidR="00CC3D36" w:rsidRPr="00B247B6" w:rsidRDefault="00CC3D36" w:rsidP="00CC3D36">
      <w:r w:rsidRPr="00B247B6">
        <w:br w:type="page"/>
      </w:r>
    </w:p>
    <w:p w14:paraId="56D29A3E" w14:textId="7FADB9B3" w:rsidR="005D7CCC" w:rsidRDefault="005D7CCC" w:rsidP="00F675E6">
      <w:pPr>
        <w:pStyle w:val="berschrift1"/>
      </w:pPr>
      <w:bookmarkStart w:id="133" w:name="_Ref448244702"/>
      <w:bookmarkStart w:id="134" w:name="_Toc449708336"/>
      <w:r>
        <w:lastRenderedPageBreak/>
        <w:t>Reservierung und Rechnungslegung</w:t>
      </w:r>
      <w:bookmarkEnd w:id="133"/>
      <w:bookmarkEnd w:id="134"/>
    </w:p>
    <w:p w14:paraId="5C1510C1" w14:textId="77777777" w:rsidR="00C76EA6" w:rsidRDefault="00C76EA6" w:rsidP="00C76EA6">
      <w:pPr>
        <w:pStyle w:val="berschrift2"/>
        <w:tabs>
          <w:tab w:val="clear" w:pos="1002"/>
          <w:tab w:val="num" w:pos="0"/>
        </w:tabs>
        <w:ind w:left="0" w:firstLine="0"/>
      </w:pPr>
      <w:bookmarkStart w:id="135" w:name="_Toc449708337"/>
      <w:r w:rsidRPr="00025DA2">
        <w:t>Deckungsrückstellung</w:t>
      </w:r>
      <w:bookmarkEnd w:id="135"/>
    </w:p>
    <w:p w14:paraId="71D01BBF" w14:textId="03948657" w:rsidR="00DF5865" w:rsidRDefault="00DF5865" w:rsidP="00C76EA6">
      <w:pPr>
        <w:pStyle w:val="berschrift3"/>
      </w:pPr>
      <w:r>
        <w:t>Deckungsrückstellung der Stammversicherung</w:t>
      </w:r>
    </w:p>
    <w:p w14:paraId="05AA8B2F" w14:textId="77777777" w:rsidR="00DF5865" w:rsidRDefault="00DF5865" w:rsidP="00DF5865">
      <w:pPr>
        <w:pStyle w:val="berschrift4"/>
      </w:pPr>
      <w:r w:rsidRPr="00DF5865">
        <w:t>Aktueller Stand</w:t>
      </w:r>
    </w:p>
    <w:p w14:paraId="61DF7A19" w14:textId="555BF93B" w:rsidR="00DF5865" w:rsidRDefault="00DF5865" w:rsidP="00DF5865">
      <w:r w:rsidRPr="009226A4">
        <w:t xml:space="preserve">Die Deckungsrückstellung der Stammversicherung </w:t>
      </w:r>
      <w:r>
        <w:t xml:space="preserve">in der Aufschubzeit </w:t>
      </w:r>
      <w:r w:rsidRPr="009226A4">
        <w:t>stimmt grundsätzlich mit de</w:t>
      </w:r>
      <w:r>
        <w:t>m</w:t>
      </w:r>
      <w:r w:rsidRPr="009226A4">
        <w:t xml:space="preserve"> </w:t>
      </w:r>
      <w:r>
        <w:t>Guthaben</w:t>
      </w:r>
      <w:r w:rsidRPr="009226A4">
        <w:t xml:space="preserve"> überein.</w:t>
      </w:r>
    </w:p>
    <w:p w14:paraId="7AAA3FB8" w14:textId="77777777" w:rsidR="00DF5865" w:rsidRDefault="00DF5865" w:rsidP="00DF5865">
      <w:pPr>
        <w:pStyle w:val="berschrift4"/>
      </w:pPr>
      <w:r>
        <w:t>Empfehlung</w:t>
      </w:r>
    </w:p>
    <w:p w14:paraId="27223923" w14:textId="5E0954B1" w:rsidR="006862C3" w:rsidRPr="006862C3" w:rsidRDefault="009E070C" w:rsidP="006862C3">
      <w:r>
        <w:t>Bereits harmonisiert</w:t>
      </w:r>
      <w:r w:rsidR="00134D27">
        <w:t>.</w:t>
      </w:r>
    </w:p>
    <w:p w14:paraId="705B7824" w14:textId="77777777" w:rsidR="00DF5865" w:rsidRDefault="00DF5865" w:rsidP="00DF5865">
      <w:pPr>
        <w:pStyle w:val="berschrift4"/>
      </w:pPr>
      <w:r w:rsidRPr="00087E31">
        <w:t xml:space="preserve">Abstimmung mit F1 der Mathematik </w:t>
      </w:r>
    </w:p>
    <w:p w14:paraId="001CF87D" w14:textId="77777777" w:rsidR="00DF5865" w:rsidRDefault="00DF5865" w:rsidP="00DF5865">
      <w:pPr>
        <w:pStyle w:val="berschrift4"/>
      </w:pPr>
      <w:r w:rsidRPr="00365776">
        <w:t>Abstimmung mit Produkttechnik</w:t>
      </w:r>
    </w:p>
    <w:p w14:paraId="0657ED88" w14:textId="2EFB696B" w:rsidR="00DF5865" w:rsidRPr="00DF5865" w:rsidRDefault="00DF5865" w:rsidP="00DF5865">
      <w:pPr>
        <w:pStyle w:val="berschrift4"/>
      </w:pPr>
      <w:r>
        <w:t>Entscheidung</w:t>
      </w:r>
    </w:p>
    <w:p w14:paraId="41340444" w14:textId="22B5F947" w:rsidR="00DF5865" w:rsidRPr="00DF5865" w:rsidRDefault="00DF5865" w:rsidP="00DF5865">
      <w:pPr>
        <w:pStyle w:val="berschrift4"/>
      </w:pPr>
      <w:r>
        <w:t>Folgearbeiten</w:t>
      </w:r>
    </w:p>
    <w:p w14:paraId="2F30AF6E" w14:textId="77777777" w:rsidR="00C76EA6" w:rsidRPr="00AE2AAF" w:rsidRDefault="00C76EA6" w:rsidP="00C76EA6">
      <w:pPr>
        <w:pStyle w:val="berschrift3"/>
      </w:pPr>
      <w:r w:rsidRPr="00AE2AAF">
        <w:t>Zusatzrückstellung für zukünftige Kosten</w:t>
      </w:r>
    </w:p>
    <w:p w14:paraId="79C6D757" w14:textId="77777777" w:rsidR="00C76EA6" w:rsidRDefault="00C76EA6" w:rsidP="00C76EA6">
      <w:pPr>
        <w:pStyle w:val="berschrift4"/>
      </w:pPr>
      <w:r>
        <w:t>Aktueller Stand</w:t>
      </w:r>
    </w:p>
    <w:p w14:paraId="5C401047" w14:textId="12D1555F" w:rsidR="00C76EA6" w:rsidRDefault="00C76EA6" w:rsidP="00C76EA6">
      <w:r>
        <w:t xml:space="preserve">Die HLV, die PBL und die TAL stellen </w:t>
      </w:r>
      <w:r w:rsidR="000B384D">
        <w:t xml:space="preserve">aktuell </w:t>
      </w:r>
      <w:r>
        <w:t>keine Zusatzrückstellung für künftige Kosten, da die entnommenen Kosten stets ausreichen (HLV</w:t>
      </w:r>
      <w:r w:rsidR="000B384D">
        <w:t>, genaue Argumentation s. unten</w:t>
      </w:r>
      <w:r>
        <w:t>) oder die zukünftigen Kosten bei der Berechnung der Herdereserve berücksichtigt werden (PBL und TAL).</w:t>
      </w:r>
    </w:p>
    <w:p w14:paraId="50B6E08D" w14:textId="77777777" w:rsidR="000B384D" w:rsidRDefault="000B384D" w:rsidP="00C76EA6"/>
    <w:p w14:paraId="1974D03C" w14:textId="77777777" w:rsidR="00C76EA6" w:rsidRDefault="00C76EA6" w:rsidP="00C76EA6"/>
    <w:tbl>
      <w:tblPr>
        <w:tblStyle w:val="Tabellenraster"/>
        <w:tblW w:w="5095" w:type="pct"/>
        <w:tblLayout w:type="fixed"/>
        <w:tblLook w:val="04A0" w:firstRow="1" w:lastRow="0" w:firstColumn="1" w:lastColumn="0" w:noHBand="0" w:noVBand="1"/>
      </w:tblPr>
      <w:tblGrid>
        <w:gridCol w:w="1384"/>
        <w:gridCol w:w="636"/>
        <w:gridCol w:w="1914"/>
        <w:gridCol w:w="1842"/>
        <w:gridCol w:w="1844"/>
        <w:gridCol w:w="1844"/>
      </w:tblGrid>
      <w:tr w:rsidR="00C76EA6" w:rsidRPr="00796A61" w14:paraId="4D8F2128" w14:textId="77777777" w:rsidTr="00DF5865">
        <w:tc>
          <w:tcPr>
            <w:tcW w:w="731" w:type="pct"/>
            <w:vAlign w:val="center"/>
          </w:tcPr>
          <w:p w14:paraId="31653DFA" w14:textId="77777777" w:rsidR="00C76EA6" w:rsidRPr="00F67D7E" w:rsidRDefault="00C76EA6" w:rsidP="00DF5865"/>
        </w:tc>
        <w:tc>
          <w:tcPr>
            <w:tcW w:w="336" w:type="pct"/>
            <w:shd w:val="clear" w:color="auto" w:fill="808080" w:themeFill="background1" w:themeFillShade="80"/>
          </w:tcPr>
          <w:p w14:paraId="140771CB" w14:textId="77777777" w:rsidR="00C76EA6" w:rsidRPr="00C6490D" w:rsidRDefault="00C76EA6" w:rsidP="00DF5865">
            <w:pPr>
              <w:jc w:val="center"/>
              <w:rPr>
                <w:b/>
              </w:rPr>
            </w:pPr>
            <w:r>
              <w:rPr>
                <w:b/>
              </w:rPr>
              <w:t>T</w:t>
            </w:r>
            <w:r w:rsidRPr="00C6490D">
              <w:rPr>
                <w:b/>
              </w:rPr>
              <w:t>D</w:t>
            </w:r>
          </w:p>
        </w:tc>
        <w:tc>
          <w:tcPr>
            <w:tcW w:w="1011" w:type="pct"/>
            <w:shd w:val="clear" w:color="auto" w:fill="00B050"/>
            <w:vAlign w:val="center"/>
          </w:tcPr>
          <w:p w14:paraId="7CA547A4" w14:textId="77777777" w:rsidR="00C76EA6" w:rsidRPr="00796A61" w:rsidRDefault="00C76EA6" w:rsidP="00DF5865">
            <w:pPr>
              <w:jc w:val="center"/>
              <w:rPr>
                <w:b/>
              </w:rPr>
            </w:pPr>
            <w:r>
              <w:rPr>
                <w:b/>
              </w:rPr>
              <w:t>HLV</w:t>
            </w:r>
          </w:p>
        </w:tc>
        <w:tc>
          <w:tcPr>
            <w:tcW w:w="973" w:type="pct"/>
            <w:shd w:val="clear" w:color="auto" w:fill="FF0000"/>
            <w:vAlign w:val="center"/>
          </w:tcPr>
          <w:p w14:paraId="6BBA690B" w14:textId="77777777" w:rsidR="00C76EA6" w:rsidRPr="00796A61" w:rsidRDefault="00C76EA6" w:rsidP="00DF5865">
            <w:pPr>
              <w:jc w:val="center"/>
              <w:rPr>
                <w:b/>
              </w:rPr>
            </w:pPr>
            <w:r>
              <w:rPr>
                <w:b/>
              </w:rPr>
              <w:t>NL</w:t>
            </w:r>
          </w:p>
        </w:tc>
        <w:tc>
          <w:tcPr>
            <w:tcW w:w="974" w:type="pct"/>
            <w:shd w:val="clear" w:color="auto" w:fill="FFFF00"/>
            <w:vAlign w:val="center"/>
          </w:tcPr>
          <w:p w14:paraId="695CBE9C" w14:textId="77777777" w:rsidR="00C76EA6" w:rsidRPr="00796A61" w:rsidRDefault="00C76EA6" w:rsidP="00DF5865">
            <w:pPr>
              <w:jc w:val="center"/>
              <w:rPr>
                <w:b/>
              </w:rPr>
            </w:pPr>
            <w:r>
              <w:rPr>
                <w:b/>
              </w:rPr>
              <w:t>PBL</w:t>
            </w:r>
          </w:p>
        </w:tc>
        <w:tc>
          <w:tcPr>
            <w:tcW w:w="974" w:type="pct"/>
            <w:shd w:val="clear" w:color="auto" w:fill="0070C0"/>
            <w:vAlign w:val="center"/>
          </w:tcPr>
          <w:p w14:paraId="26094B01" w14:textId="77777777" w:rsidR="00C76EA6" w:rsidRPr="00796A61" w:rsidRDefault="00C76EA6" w:rsidP="00DF5865">
            <w:pPr>
              <w:jc w:val="center"/>
              <w:rPr>
                <w:b/>
              </w:rPr>
            </w:pPr>
            <w:r w:rsidRPr="00796A61">
              <w:rPr>
                <w:b/>
              </w:rPr>
              <w:t>TAL</w:t>
            </w:r>
          </w:p>
        </w:tc>
      </w:tr>
      <w:tr w:rsidR="00C76EA6" w:rsidRPr="000660B5" w14:paraId="48EFDAB6" w14:textId="77777777" w:rsidTr="00DF5865">
        <w:tc>
          <w:tcPr>
            <w:tcW w:w="731" w:type="pct"/>
          </w:tcPr>
          <w:p w14:paraId="06F7D36D" w14:textId="77777777" w:rsidR="00C76EA6" w:rsidRPr="00F67D7E" w:rsidRDefault="00C76EA6" w:rsidP="00DF5865">
            <w:pPr>
              <w:jc w:val="center"/>
              <w:rPr>
                <w:b/>
              </w:rPr>
            </w:pPr>
            <w:r>
              <w:rPr>
                <w:b/>
              </w:rPr>
              <w:t>Vorgehen</w:t>
            </w:r>
          </w:p>
        </w:tc>
        <w:tc>
          <w:tcPr>
            <w:tcW w:w="336" w:type="pct"/>
            <w:shd w:val="clear" w:color="auto" w:fill="D9D9D9" w:themeFill="background1" w:themeFillShade="D9"/>
          </w:tcPr>
          <w:p w14:paraId="6C76B28B" w14:textId="77777777" w:rsidR="00C76EA6" w:rsidRPr="00C6490D" w:rsidRDefault="00C76EA6" w:rsidP="00DF5865">
            <w:pPr>
              <w:jc w:val="center"/>
              <w:rPr>
                <w:b/>
              </w:rPr>
            </w:pPr>
          </w:p>
        </w:tc>
        <w:tc>
          <w:tcPr>
            <w:tcW w:w="1011" w:type="pct"/>
            <w:shd w:val="clear" w:color="auto" w:fill="EAF1DD" w:themeFill="accent3" w:themeFillTint="33"/>
          </w:tcPr>
          <w:p w14:paraId="20AC764F" w14:textId="77777777" w:rsidR="00C76EA6" w:rsidRDefault="00C76EA6" w:rsidP="00DF5865">
            <w:pPr>
              <w:jc w:val="center"/>
            </w:pPr>
            <w:r>
              <w:t>Keine Zusat</w:t>
            </w:r>
            <w:r>
              <w:t>z</w:t>
            </w:r>
            <w:r>
              <w:t>rückstellung</w:t>
            </w:r>
          </w:p>
        </w:tc>
        <w:tc>
          <w:tcPr>
            <w:tcW w:w="973" w:type="pct"/>
            <w:shd w:val="clear" w:color="auto" w:fill="F2DBDB" w:themeFill="accent2" w:themeFillTint="33"/>
          </w:tcPr>
          <w:p w14:paraId="13437943" w14:textId="2F7EFD30" w:rsidR="00C76EA6" w:rsidRDefault="00B572A8" w:rsidP="00DF5865">
            <w:pPr>
              <w:jc w:val="center"/>
            </w:pPr>
            <w:r>
              <w:t>Keine Zusat</w:t>
            </w:r>
            <w:r>
              <w:t>z</w:t>
            </w:r>
            <w:r>
              <w:t>rückstellung</w:t>
            </w:r>
          </w:p>
        </w:tc>
        <w:tc>
          <w:tcPr>
            <w:tcW w:w="974" w:type="pct"/>
            <w:shd w:val="clear" w:color="auto" w:fill="FFFFCC"/>
          </w:tcPr>
          <w:p w14:paraId="1E8FBA89" w14:textId="77777777" w:rsidR="00C76EA6" w:rsidRPr="003D0CD1" w:rsidRDefault="00C76EA6" w:rsidP="00DF5865">
            <w:pPr>
              <w:jc w:val="center"/>
            </w:pPr>
            <w:r>
              <w:t>Keine Zusat</w:t>
            </w:r>
            <w:r>
              <w:t>z</w:t>
            </w:r>
            <w:r>
              <w:t>rückstellung</w:t>
            </w:r>
          </w:p>
        </w:tc>
        <w:tc>
          <w:tcPr>
            <w:tcW w:w="974" w:type="pct"/>
            <w:shd w:val="clear" w:color="auto" w:fill="DBE5F1" w:themeFill="accent1" w:themeFillTint="33"/>
          </w:tcPr>
          <w:p w14:paraId="0AF3E048" w14:textId="77777777" w:rsidR="00C76EA6" w:rsidRPr="000660B5" w:rsidRDefault="00C76EA6" w:rsidP="00DF5865">
            <w:pPr>
              <w:jc w:val="center"/>
            </w:pPr>
            <w:r>
              <w:t>Keine Zusat</w:t>
            </w:r>
            <w:r>
              <w:t>z</w:t>
            </w:r>
            <w:r>
              <w:t>rückstellung</w:t>
            </w:r>
          </w:p>
        </w:tc>
      </w:tr>
    </w:tbl>
    <w:p w14:paraId="73516568" w14:textId="77777777" w:rsidR="00181561" w:rsidRDefault="00181561" w:rsidP="00181561"/>
    <w:p w14:paraId="44639DBD" w14:textId="61D114C9" w:rsidR="000B384D" w:rsidRPr="009E070C" w:rsidRDefault="009E070C" w:rsidP="009E070C">
      <w:pPr>
        <w:rPr>
          <w:u w:val="single"/>
        </w:rPr>
      </w:pPr>
      <w:r w:rsidRPr="009E070C">
        <w:rPr>
          <w:u w:val="single"/>
        </w:rPr>
        <w:t xml:space="preserve">Bemerkung </w:t>
      </w:r>
      <w:r w:rsidR="000B384D" w:rsidRPr="009E070C">
        <w:rPr>
          <w:u w:val="single"/>
        </w:rPr>
        <w:t xml:space="preserve">PBL/TAL: </w:t>
      </w:r>
    </w:p>
    <w:p w14:paraId="4B32D5F0" w14:textId="46FDF46B" w:rsidR="00B12BDA" w:rsidRDefault="009E070C" w:rsidP="009E070C">
      <w:r>
        <w:t xml:space="preserve">Keine Zusatzrückstellung, da die </w:t>
      </w:r>
      <w:r w:rsidR="00B12BDA" w:rsidRPr="007278B0">
        <w:t>Kosten auf Basis der Gewinnzerlegung ausreichend</w:t>
      </w:r>
      <w:r w:rsidR="00782172">
        <w:t xml:space="preserve"> sind</w:t>
      </w:r>
      <w:r w:rsidR="00B12BDA" w:rsidRPr="007278B0">
        <w:t>.</w:t>
      </w:r>
    </w:p>
    <w:p w14:paraId="17968FC7" w14:textId="77777777" w:rsidR="00782172" w:rsidRPr="007278B0" w:rsidRDefault="00782172" w:rsidP="009E070C"/>
    <w:p w14:paraId="181DB2BF" w14:textId="77777777" w:rsidR="000B384D" w:rsidRDefault="000B384D" w:rsidP="00181561">
      <w:pPr>
        <w:rPr>
          <w:b/>
        </w:rPr>
      </w:pPr>
    </w:p>
    <w:p w14:paraId="545531A3" w14:textId="0E3B30B7" w:rsidR="00181561" w:rsidRPr="00F56BCD" w:rsidRDefault="00181561" w:rsidP="00181561">
      <w:pPr>
        <w:rPr>
          <w:b/>
          <w:u w:val="single"/>
        </w:rPr>
      </w:pPr>
      <w:r w:rsidRPr="00F56BCD">
        <w:rPr>
          <w:b/>
          <w:u w:val="single"/>
        </w:rPr>
        <w:t>Grundsätzliches zu Kostenreserven in der HLV:</w:t>
      </w:r>
    </w:p>
    <w:p w14:paraId="6FCC8EE3" w14:textId="77777777" w:rsidR="004912A2" w:rsidRDefault="004912A2" w:rsidP="00181561"/>
    <w:p w14:paraId="33ADF204" w14:textId="53B0F48D" w:rsidR="00126C68" w:rsidRDefault="004912A2" w:rsidP="00181561">
      <w:r>
        <w:t>Ansatz beim TwoTrust Selekt (RX)</w:t>
      </w:r>
      <w:r w:rsidR="00CC6F95">
        <w:t xml:space="preserve"> und </w:t>
      </w:r>
      <w:r>
        <w:t>TwoTrust Vario (FRW)</w:t>
      </w:r>
      <w:r w:rsidR="00CC6F95">
        <w:t xml:space="preserve"> zum Zeitpunkt </w:t>
      </w:r>
      <m:oMath>
        <m:r>
          <w:rPr>
            <w:rFonts w:ascii="Cambria Math" w:hAnsi="Cambria Math"/>
          </w:rPr>
          <m:t>m</m:t>
        </m:r>
      </m:oMath>
      <w:r w:rsidR="00CC6F95">
        <w:t>:</w:t>
      </w:r>
    </w:p>
    <w:p w14:paraId="3B066398" w14:textId="77777777" w:rsidR="00754B49" w:rsidRDefault="00754B49" w:rsidP="00181561"/>
    <w:p w14:paraId="09F68296" w14:textId="77777777" w:rsidR="004912A2" w:rsidRDefault="004912A2" w:rsidP="004912A2">
      <w:r>
        <w:t>Eine z</w:t>
      </w:r>
      <w:r w:rsidR="00A4356E" w:rsidRPr="004912A2">
        <w:t>usätzliche Rückstellung</w:t>
      </w:r>
      <w:r>
        <w:t xml:space="preserve"> (Kostenrückstellung)</w:t>
      </w:r>
      <w:r w:rsidR="00A4356E" w:rsidRPr="004912A2">
        <w:t xml:space="preserve"> ist innerhalb der konventionellen D</w:t>
      </w:r>
      <w:r w:rsidR="00A4356E" w:rsidRPr="004912A2">
        <w:t>e</w:t>
      </w:r>
      <w:r w:rsidR="00A4356E" w:rsidRPr="004912A2">
        <w:t>ckungsrückstellung zu bilden, wenn und insoweit deren künftige Kosten unter vorsichtigen Annahmen nicht durch zukünftige Kostenzuschläge gedeckt werden können.</w:t>
      </w:r>
      <w:r>
        <w:t xml:space="preserve"> </w:t>
      </w:r>
    </w:p>
    <w:p w14:paraId="5A50D24B" w14:textId="1CFA1BFF" w:rsidR="00A4356E" w:rsidRDefault="00A4356E" w:rsidP="00740266">
      <w:pPr>
        <w:pStyle w:val="Listenabsatz"/>
        <w:numPr>
          <w:ilvl w:val="0"/>
          <w:numId w:val="49"/>
        </w:numPr>
      </w:pPr>
      <w:r w:rsidRPr="004912A2">
        <w:t xml:space="preserve">Hochrechnung der Konten auf Ablauf der Versicherung (bzw. Rentenbeginn), Storno </w:t>
      </w:r>
      <w:r w:rsidR="004912A2">
        <w:t xml:space="preserve">und Sterblichkeit </w:t>
      </w:r>
      <w:r w:rsidRPr="004912A2">
        <w:t>wird berücksichtigt.</w:t>
      </w:r>
    </w:p>
    <w:p w14:paraId="4210B4D7" w14:textId="55732CC6" w:rsidR="004912A2" w:rsidRPr="004912A2" w:rsidRDefault="004912A2" w:rsidP="00740266">
      <w:pPr>
        <w:pStyle w:val="Listenabsatz"/>
        <w:numPr>
          <w:ilvl w:val="0"/>
          <w:numId w:val="49"/>
        </w:numPr>
      </w:pPr>
      <w:r>
        <w:t xml:space="preserve">Vergleich der benötigten Kosten (2. Ordnung) </w:t>
      </w:r>
      <m:oMath>
        <m:r>
          <w:rPr>
            <w:rFonts w:ascii="Cambria Math" w:hAnsi="Cambria Math"/>
            <w:sz w:val="20"/>
            <w:szCs w:val="20"/>
          </w:rPr>
          <m:t>VW</m:t>
        </m:r>
        <m:sSubSup>
          <m:sSubSupPr>
            <m:ctrlPr>
              <w:rPr>
                <w:rFonts w:ascii="Cambria Math" w:hAnsi="Cambria Math"/>
                <w:i/>
                <w:sz w:val="20"/>
                <w:szCs w:val="20"/>
              </w:rPr>
            </m:ctrlPr>
          </m:sSubSupPr>
          <m:e>
            <m:r>
              <w:rPr>
                <w:rFonts w:ascii="Cambria Math" w:hAnsi="Cambria Math"/>
                <w:sz w:val="20"/>
                <w:szCs w:val="20"/>
              </w:rPr>
              <m:t>K</m:t>
            </m:r>
          </m:e>
          <m:sub>
            <m:r>
              <w:rPr>
                <w:rFonts w:ascii="Cambria Math" w:hAnsi="Cambria Math"/>
                <w:sz w:val="20"/>
                <w:szCs w:val="20"/>
              </w:rPr>
              <m:t xml:space="preserve"> </m:t>
            </m:r>
          </m:sub>
          <m:sup>
            <m:r>
              <w:rPr>
                <w:rFonts w:ascii="Cambria Math" w:hAnsi="Cambria Math"/>
                <w:sz w:val="20"/>
                <w:szCs w:val="20"/>
              </w:rPr>
              <m:t>2.O.</m:t>
            </m:r>
          </m:sup>
        </m:sSubSup>
      </m:oMath>
      <w:r>
        <w:rPr>
          <w:sz w:val="20"/>
          <w:szCs w:val="20"/>
        </w:rPr>
        <w:t xml:space="preserve"> bzw. </w:t>
      </w:r>
      <m:oMath>
        <m:r>
          <w:rPr>
            <w:rFonts w:ascii="Cambria Math" w:hAnsi="Cambria Math"/>
            <w:sz w:val="20"/>
            <w:szCs w:val="20"/>
          </w:rPr>
          <m:t>VW</m:t>
        </m:r>
        <m:sSubSup>
          <m:sSubSupPr>
            <m:ctrlPr>
              <w:rPr>
                <w:rFonts w:ascii="Cambria Math" w:hAnsi="Cambria Math"/>
                <w:i/>
                <w:sz w:val="20"/>
                <w:szCs w:val="20"/>
              </w:rPr>
            </m:ctrlPr>
          </m:sSubSupPr>
          <m:e>
            <m:r>
              <w:rPr>
                <w:rFonts w:ascii="Cambria Math" w:hAnsi="Cambria Math"/>
                <w:sz w:val="20"/>
                <w:szCs w:val="20"/>
              </w:rPr>
              <m:t>K</m:t>
            </m:r>
          </m:e>
          <m:sub>
            <m:r>
              <w:rPr>
                <w:rFonts w:ascii="Cambria Math" w:hAnsi="Cambria Math"/>
                <w:sz w:val="20"/>
                <w:szCs w:val="20"/>
              </w:rPr>
              <m:t xml:space="preserve"> </m:t>
            </m:r>
          </m:sub>
          <m:sup>
            <m:r>
              <w:rPr>
                <w:rFonts w:ascii="Cambria Math" w:hAnsi="Cambria Math"/>
                <w:sz w:val="20"/>
                <w:szCs w:val="20"/>
              </w:rPr>
              <m:t>2.O.,bfr</m:t>
            </m:r>
          </m:sup>
        </m:sSubSup>
      </m:oMath>
      <w:r>
        <w:rPr>
          <w:sz w:val="20"/>
          <w:szCs w:val="20"/>
        </w:rPr>
        <w:t xml:space="preserve"> in der beitrag</w:t>
      </w:r>
      <w:r>
        <w:rPr>
          <w:sz w:val="20"/>
          <w:szCs w:val="20"/>
        </w:rPr>
        <w:t>s</w:t>
      </w:r>
      <w:r>
        <w:rPr>
          <w:sz w:val="20"/>
          <w:szCs w:val="20"/>
        </w:rPr>
        <w:t xml:space="preserve">freien Zeit mit den in der Fortschreibung des Vertrags tatsächlich entnommenen Kosten </w:t>
      </w:r>
      <m:oMath>
        <m:r>
          <w:rPr>
            <w:rFonts w:ascii="Cambria Math" w:hAnsi="Cambria Math"/>
            <w:sz w:val="20"/>
            <w:szCs w:val="20"/>
          </w:rPr>
          <m:t>VWK</m:t>
        </m:r>
      </m:oMath>
      <w:r>
        <w:rPr>
          <w:sz w:val="20"/>
          <w:szCs w:val="20"/>
        </w:rPr>
        <w:t>.</w:t>
      </w:r>
    </w:p>
    <w:p w14:paraId="51E92A3B" w14:textId="77777777" w:rsidR="004912A2" w:rsidRDefault="004912A2" w:rsidP="00181561"/>
    <w:p w14:paraId="3EB21804" w14:textId="28CDB6C6" w:rsidR="000B384D" w:rsidRDefault="000B384D" w:rsidP="00181561">
      <w:r>
        <w:t xml:space="preserve">Zur Vereinfachung wird im Folgenden jährliche Notation verwendet </w:t>
      </w:r>
      <m:oMath>
        <m:r>
          <w:rPr>
            <w:rFonts w:ascii="Cambria Math" w:hAnsi="Cambria Math"/>
          </w:rPr>
          <m:t>(m)</m:t>
        </m:r>
      </m:oMath>
      <w:r>
        <w:t xml:space="preserve">, tatsächlich wird aber monatlich gerechnet </w:t>
      </w:r>
      <m:oMath>
        <m:r>
          <w:rPr>
            <w:rFonts w:ascii="Cambria Math" w:hAnsi="Cambria Math"/>
          </w:rPr>
          <m:t>(m,k)</m:t>
        </m:r>
      </m:oMath>
      <w:r>
        <w:t>!</w:t>
      </w:r>
    </w:p>
    <w:p w14:paraId="7F27A312" w14:textId="0BD79115" w:rsidR="00754B49" w:rsidRDefault="00754B49" w:rsidP="00181561">
      <w:r>
        <w:t>Für Versicherungen gegen laufende Beitragszahlung mit bestehender Pflicht zur Beitrag</w:t>
      </w:r>
      <w:r>
        <w:t>s</w:t>
      </w:r>
      <w:r>
        <w:t>zahlung:</w:t>
      </w:r>
    </w:p>
    <w:p w14:paraId="3DAC2FB6" w14:textId="77777777" w:rsidR="00CC6F95" w:rsidRDefault="00CC6F95" w:rsidP="00181561"/>
    <w:p w14:paraId="2DBEB85F" w14:textId="62A0FE73" w:rsidR="00935C81" w:rsidRPr="00935C81" w:rsidRDefault="001A6CED" w:rsidP="00181561">
      <w:pPr>
        <w:rPr>
          <w:sz w:val="20"/>
          <w:szCs w:val="20"/>
        </w:rPr>
      </w:pPr>
      <m:oMathPara>
        <m:oMath>
          <m:func>
            <m:funcPr>
              <m:ctrlPr>
                <w:rPr>
                  <w:rFonts w:ascii="Cambria Math" w:hAnsi="Cambria Math"/>
                  <w:sz w:val="20"/>
                  <w:szCs w:val="20"/>
                </w:rPr>
              </m:ctrlPr>
            </m:funcPr>
            <m:fName>
              <m:r>
                <m:rPr>
                  <m:sty m:val="p"/>
                </m:rPr>
                <w:rPr>
                  <w:rFonts w:ascii="Cambria Math" w:hAnsi="Cambria Math"/>
                  <w:sz w:val="20"/>
                  <w:szCs w:val="20"/>
                </w:rPr>
                <m:t>max</m:t>
              </m:r>
            </m:fName>
            <m:e>
              <m:d>
                <m:dPr>
                  <m:ctrlPr>
                    <w:rPr>
                      <w:rFonts w:ascii="Cambria Math" w:hAnsi="Cambria Math"/>
                      <w:i/>
                      <w:sz w:val="20"/>
                      <w:szCs w:val="20"/>
                    </w:rPr>
                  </m:ctrlPr>
                </m:dPr>
                <m:e>
                  <m:nary>
                    <m:naryPr>
                      <m:chr m:val="∑"/>
                      <m:supHide m:val="1"/>
                      <m:ctrlPr>
                        <w:rPr>
                          <w:rFonts w:ascii="Cambria Math" w:hAnsi="Cambria Math"/>
                          <w:i/>
                          <w:sz w:val="20"/>
                          <w:szCs w:val="20"/>
                        </w:rPr>
                      </m:ctrlPr>
                    </m:naryPr>
                    <m:sub>
                      <m:acc>
                        <m:accPr>
                          <m:chr m:val="̃"/>
                          <m:ctrlPr>
                            <w:rPr>
                              <w:rFonts w:ascii="Cambria Math" w:hAnsi="Cambria Math"/>
                              <w:i/>
                              <w:sz w:val="20"/>
                              <w:szCs w:val="20"/>
                            </w:rPr>
                          </m:ctrlPr>
                        </m:accPr>
                        <m:e>
                          <m:r>
                            <w:rPr>
                              <w:rFonts w:ascii="Cambria Math" w:hAnsi="Cambria Math"/>
                              <w:sz w:val="20"/>
                              <w:szCs w:val="20"/>
                            </w:rPr>
                            <m:t>m</m:t>
                          </m:r>
                        </m:e>
                      </m:acc>
                      <m:r>
                        <w:rPr>
                          <w:rFonts w:ascii="Cambria Math" w:hAnsi="Cambria Math"/>
                          <w:sz w:val="20"/>
                          <w:szCs w:val="20"/>
                        </w:rPr>
                        <m:t>≥m</m:t>
                      </m:r>
                    </m:sub>
                    <m:sup/>
                    <m:e>
                      <m:d>
                        <m:dPr>
                          <m:ctrlPr>
                            <w:rPr>
                              <w:rFonts w:ascii="Cambria Math" w:hAnsi="Cambria Math"/>
                              <w:i/>
                              <w:sz w:val="20"/>
                              <w:szCs w:val="20"/>
                            </w:rPr>
                          </m:ctrlPr>
                        </m:dPr>
                        <m:e>
                          <m:r>
                            <w:rPr>
                              <w:rFonts w:ascii="Cambria Math" w:hAnsi="Cambria Math"/>
                              <w:sz w:val="20"/>
                              <w:szCs w:val="20"/>
                            </w:rPr>
                            <m:t>VW</m:t>
                          </m:r>
                          <m:sSubSup>
                            <m:sSubSupPr>
                              <m:ctrlPr>
                                <w:rPr>
                                  <w:rFonts w:ascii="Cambria Math" w:hAnsi="Cambria Math"/>
                                  <w:i/>
                                  <w:sz w:val="20"/>
                                  <w:szCs w:val="20"/>
                                </w:rPr>
                              </m:ctrlPr>
                            </m:sSubSupPr>
                            <m:e>
                              <m:r>
                                <w:rPr>
                                  <w:rFonts w:ascii="Cambria Math" w:hAnsi="Cambria Math"/>
                                  <w:sz w:val="20"/>
                                  <w:szCs w:val="20"/>
                                </w:rPr>
                                <m:t>K</m:t>
                              </m:r>
                            </m:e>
                            <m:sub>
                              <m:acc>
                                <m:accPr>
                                  <m:chr m:val="̃"/>
                                  <m:ctrlPr>
                                    <w:rPr>
                                      <w:rFonts w:ascii="Cambria Math" w:hAnsi="Cambria Math"/>
                                      <w:i/>
                                      <w:sz w:val="20"/>
                                      <w:szCs w:val="20"/>
                                    </w:rPr>
                                  </m:ctrlPr>
                                </m:accPr>
                                <m:e>
                                  <m:r>
                                    <w:rPr>
                                      <w:rFonts w:ascii="Cambria Math" w:hAnsi="Cambria Math"/>
                                      <w:sz w:val="20"/>
                                      <w:szCs w:val="20"/>
                                    </w:rPr>
                                    <m:t>m</m:t>
                                  </m:r>
                                </m:e>
                              </m:acc>
                            </m:sub>
                            <m:sup>
                              <m:r>
                                <w:rPr>
                                  <w:rFonts w:ascii="Cambria Math" w:hAnsi="Cambria Math"/>
                                  <w:sz w:val="20"/>
                                  <w:szCs w:val="20"/>
                                </w:rPr>
                                <m:t>2.O.</m:t>
                              </m:r>
                            </m:sup>
                          </m:sSubSup>
                          <m:r>
                            <w:rPr>
                              <w:rFonts w:ascii="Cambria Math" w:hAnsi="Cambria Math"/>
                              <w:sz w:val="20"/>
                              <w:szCs w:val="20"/>
                            </w:rPr>
                            <m:t>-VW</m:t>
                          </m:r>
                          <m:sSub>
                            <m:sSubPr>
                              <m:ctrlPr>
                                <w:rPr>
                                  <w:rFonts w:ascii="Cambria Math" w:hAnsi="Cambria Math"/>
                                  <w:i/>
                                  <w:sz w:val="20"/>
                                  <w:szCs w:val="20"/>
                                </w:rPr>
                              </m:ctrlPr>
                            </m:sSubPr>
                            <m:e>
                              <m:r>
                                <w:rPr>
                                  <w:rFonts w:ascii="Cambria Math" w:hAnsi="Cambria Math"/>
                                  <w:sz w:val="20"/>
                                  <w:szCs w:val="20"/>
                                </w:rPr>
                                <m:t>K</m:t>
                              </m:r>
                            </m:e>
                            <m:sub>
                              <m:acc>
                                <m:accPr>
                                  <m:chr m:val="̃"/>
                                  <m:ctrlPr>
                                    <w:rPr>
                                      <w:rFonts w:ascii="Cambria Math" w:hAnsi="Cambria Math"/>
                                      <w:i/>
                                      <w:sz w:val="20"/>
                                      <w:szCs w:val="20"/>
                                    </w:rPr>
                                  </m:ctrlPr>
                                </m:accPr>
                                <m:e>
                                  <m:r>
                                    <w:rPr>
                                      <w:rFonts w:ascii="Cambria Math" w:hAnsi="Cambria Math"/>
                                      <w:sz w:val="20"/>
                                      <w:szCs w:val="20"/>
                                    </w:rPr>
                                    <m:t>m</m:t>
                                  </m:r>
                                </m:e>
                              </m:acc>
                            </m:sub>
                          </m:sSub>
                        </m:e>
                      </m:d>
                    </m:e>
                  </m:nary>
                  <m:r>
                    <w:rPr>
                      <w:rFonts w:ascii="Cambria Math" w:hAnsi="Cambria Math"/>
                      <w:sz w:val="20"/>
                      <w:szCs w:val="20"/>
                    </w:rPr>
                    <m:t>⋅E</m:t>
                  </m:r>
                  <m:sSub>
                    <m:sSubPr>
                      <m:ctrlPr>
                        <w:rPr>
                          <w:rFonts w:ascii="Cambria Math" w:hAnsi="Cambria Math"/>
                          <w:i/>
                          <w:sz w:val="20"/>
                          <w:szCs w:val="20"/>
                        </w:rPr>
                      </m:ctrlPr>
                    </m:sSubPr>
                    <m:e>
                      <m:r>
                        <w:rPr>
                          <w:rFonts w:ascii="Cambria Math" w:hAnsi="Cambria Math"/>
                          <w:sz w:val="20"/>
                          <w:szCs w:val="20"/>
                        </w:rPr>
                        <m:t>F</m:t>
                      </m:r>
                    </m:e>
                    <m:sub>
                      <m:acc>
                        <m:accPr>
                          <m:chr m:val="̃"/>
                          <m:ctrlPr>
                            <w:rPr>
                              <w:rFonts w:ascii="Cambria Math" w:hAnsi="Cambria Math"/>
                              <w:i/>
                              <w:sz w:val="20"/>
                              <w:szCs w:val="20"/>
                            </w:rPr>
                          </m:ctrlPr>
                        </m:accPr>
                        <m:e>
                          <m:r>
                            <w:rPr>
                              <w:rFonts w:ascii="Cambria Math" w:hAnsi="Cambria Math"/>
                              <w:sz w:val="20"/>
                              <w:szCs w:val="20"/>
                            </w:rPr>
                            <m:t>m</m:t>
                          </m:r>
                        </m:e>
                      </m:acc>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F</m:t>
                      </m:r>
                    </m:e>
                    <m:sub>
                      <m:acc>
                        <m:accPr>
                          <m:chr m:val="̃"/>
                          <m:ctrlPr>
                            <w:rPr>
                              <w:rFonts w:ascii="Cambria Math" w:hAnsi="Cambria Math"/>
                              <w:i/>
                              <w:sz w:val="20"/>
                              <w:szCs w:val="20"/>
                            </w:rPr>
                          </m:ctrlPr>
                        </m:accPr>
                        <m:e>
                          <m:r>
                            <w:rPr>
                              <w:rFonts w:ascii="Cambria Math" w:hAnsi="Cambria Math"/>
                              <w:sz w:val="20"/>
                              <w:szCs w:val="20"/>
                            </w:rPr>
                            <m:t>m</m:t>
                          </m:r>
                        </m:e>
                      </m:acc>
                    </m:sub>
                  </m:sSub>
                  <m:r>
                    <w:rPr>
                      <w:rFonts w:ascii="Cambria Math" w:hAnsi="Cambria Math"/>
                      <w:sz w:val="20"/>
                      <w:szCs w:val="20"/>
                    </w:rPr>
                    <m:t>;</m:t>
                  </m:r>
                  <m:nary>
                    <m:naryPr>
                      <m:chr m:val="∑"/>
                      <m:supHide m:val="1"/>
                      <m:ctrlPr>
                        <w:rPr>
                          <w:rFonts w:ascii="Cambria Math" w:hAnsi="Cambria Math"/>
                          <w:i/>
                          <w:sz w:val="20"/>
                          <w:szCs w:val="20"/>
                        </w:rPr>
                      </m:ctrlPr>
                    </m:naryPr>
                    <m:sub>
                      <m:acc>
                        <m:accPr>
                          <m:chr m:val="̃"/>
                          <m:ctrlPr>
                            <w:rPr>
                              <w:rFonts w:ascii="Cambria Math" w:hAnsi="Cambria Math"/>
                              <w:i/>
                              <w:sz w:val="20"/>
                              <w:szCs w:val="20"/>
                            </w:rPr>
                          </m:ctrlPr>
                        </m:accPr>
                        <m:e>
                          <m:r>
                            <w:rPr>
                              <w:rFonts w:ascii="Cambria Math" w:hAnsi="Cambria Math"/>
                              <w:sz w:val="20"/>
                              <w:szCs w:val="20"/>
                            </w:rPr>
                            <m:t>m</m:t>
                          </m:r>
                        </m:e>
                      </m:acc>
                      <m:r>
                        <w:rPr>
                          <w:rFonts w:ascii="Cambria Math" w:hAnsi="Cambria Math"/>
                          <w:sz w:val="20"/>
                          <w:szCs w:val="20"/>
                        </w:rPr>
                        <m:t>≥m</m:t>
                      </m:r>
                    </m:sub>
                    <m:sup/>
                    <m:e>
                      <m:r>
                        <w:rPr>
                          <w:rFonts w:ascii="Cambria Math" w:hAnsi="Cambria Math"/>
                          <w:sz w:val="20"/>
                          <w:szCs w:val="20"/>
                        </w:rPr>
                        <m:t>VW</m:t>
                      </m:r>
                      <m:sSubSup>
                        <m:sSubSupPr>
                          <m:ctrlPr>
                            <w:rPr>
                              <w:rFonts w:ascii="Cambria Math" w:hAnsi="Cambria Math"/>
                              <w:i/>
                              <w:sz w:val="20"/>
                              <w:szCs w:val="20"/>
                            </w:rPr>
                          </m:ctrlPr>
                        </m:sSubSupPr>
                        <m:e>
                          <m:r>
                            <w:rPr>
                              <w:rFonts w:ascii="Cambria Math" w:hAnsi="Cambria Math"/>
                              <w:sz w:val="20"/>
                              <w:szCs w:val="20"/>
                            </w:rPr>
                            <m:t>K</m:t>
                          </m:r>
                        </m:e>
                        <m:sub>
                          <m:acc>
                            <m:accPr>
                              <m:chr m:val="̃"/>
                              <m:ctrlPr>
                                <w:rPr>
                                  <w:rFonts w:ascii="Cambria Math" w:hAnsi="Cambria Math"/>
                                  <w:i/>
                                  <w:sz w:val="20"/>
                                  <w:szCs w:val="20"/>
                                </w:rPr>
                              </m:ctrlPr>
                            </m:accPr>
                            <m:e>
                              <m:r>
                                <w:rPr>
                                  <w:rFonts w:ascii="Cambria Math" w:hAnsi="Cambria Math"/>
                                  <w:sz w:val="20"/>
                                  <w:szCs w:val="20"/>
                                </w:rPr>
                                <m:t>m</m:t>
                              </m:r>
                            </m:e>
                          </m:acc>
                        </m:sub>
                        <m:sup>
                          <m:r>
                            <w:rPr>
                              <w:rFonts w:ascii="Cambria Math" w:hAnsi="Cambria Math"/>
                              <w:sz w:val="20"/>
                              <w:szCs w:val="20"/>
                            </w:rPr>
                            <m:t>2.O.,bfr</m:t>
                          </m:r>
                        </m:sup>
                      </m:sSubSup>
                      <m:r>
                        <w:rPr>
                          <w:rFonts w:ascii="Cambria Math" w:hAnsi="Cambria Math"/>
                          <w:sz w:val="20"/>
                          <w:szCs w:val="20"/>
                        </w:rPr>
                        <m:t>⋅E</m:t>
                      </m:r>
                      <m:sSub>
                        <m:sSubPr>
                          <m:ctrlPr>
                            <w:rPr>
                              <w:rFonts w:ascii="Cambria Math" w:hAnsi="Cambria Math"/>
                              <w:i/>
                              <w:sz w:val="20"/>
                              <w:szCs w:val="20"/>
                            </w:rPr>
                          </m:ctrlPr>
                        </m:sSubPr>
                        <m:e>
                          <m:r>
                            <w:rPr>
                              <w:rFonts w:ascii="Cambria Math" w:hAnsi="Cambria Math"/>
                              <w:sz w:val="20"/>
                              <w:szCs w:val="20"/>
                            </w:rPr>
                            <m:t>F</m:t>
                          </m:r>
                        </m:e>
                        <m:sub>
                          <m:acc>
                            <m:accPr>
                              <m:chr m:val="̃"/>
                              <m:ctrlPr>
                                <w:rPr>
                                  <w:rFonts w:ascii="Cambria Math" w:hAnsi="Cambria Math"/>
                                  <w:i/>
                                  <w:sz w:val="20"/>
                                  <w:szCs w:val="20"/>
                                </w:rPr>
                              </m:ctrlPr>
                            </m:accPr>
                            <m:e>
                              <m:r>
                                <w:rPr>
                                  <w:rFonts w:ascii="Cambria Math" w:hAnsi="Cambria Math"/>
                                  <w:sz w:val="20"/>
                                  <w:szCs w:val="20"/>
                                </w:rPr>
                                <m:t>m</m:t>
                              </m:r>
                            </m:e>
                          </m:acc>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F</m:t>
                          </m:r>
                        </m:e>
                        <m:sub>
                          <m:acc>
                            <m:accPr>
                              <m:chr m:val="̃"/>
                              <m:ctrlPr>
                                <w:rPr>
                                  <w:rFonts w:ascii="Cambria Math" w:hAnsi="Cambria Math"/>
                                  <w:i/>
                                  <w:sz w:val="20"/>
                                  <w:szCs w:val="20"/>
                                </w:rPr>
                              </m:ctrlPr>
                            </m:accPr>
                            <m:e>
                              <m:r>
                                <w:rPr>
                                  <w:rFonts w:ascii="Cambria Math" w:hAnsi="Cambria Math"/>
                                  <w:sz w:val="20"/>
                                  <w:szCs w:val="20"/>
                                </w:rPr>
                                <m:t>m</m:t>
                              </m:r>
                            </m:e>
                          </m:acc>
                        </m:sub>
                      </m:sSub>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max</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0;G</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m</m:t>
                                  </m:r>
                                </m:sub>
                              </m:sSub>
                              <m:r>
                                <w:rPr>
                                  <w:rFonts w:ascii="Cambria Math" w:hAnsi="Cambria Math"/>
                                  <w:sz w:val="20"/>
                                  <w:szCs w:val="20"/>
                                </w:rPr>
                                <m:t>-Garanti</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m:t>
                                  </m:r>
                                </m:sub>
                              </m:sSub>
                            </m:e>
                          </m:d>
                        </m:e>
                      </m:func>
                      <m:r>
                        <w:rPr>
                          <w:rFonts w:ascii="Cambria Math" w:hAnsi="Cambria Math"/>
                          <w:sz w:val="20"/>
                          <w:szCs w:val="20"/>
                        </w:rPr>
                        <m:t>;0</m:t>
                      </m:r>
                    </m:e>
                  </m:nary>
                </m:e>
              </m:d>
            </m:e>
          </m:func>
        </m:oMath>
      </m:oMathPara>
    </w:p>
    <w:p w14:paraId="332A501B" w14:textId="32A9A473" w:rsidR="00126C68" w:rsidRDefault="00126C68" w:rsidP="00181561"/>
    <w:p w14:paraId="35F7E7B1" w14:textId="77777777" w:rsidR="00754B49" w:rsidRDefault="00754B49" w:rsidP="00181561">
      <w:r>
        <w:t>Sonst:</w:t>
      </w:r>
    </w:p>
    <w:p w14:paraId="11AF36B5" w14:textId="028038A3" w:rsidR="00CC6F95" w:rsidRDefault="00CC6F95" w:rsidP="00181561">
      <w:r>
        <w:t xml:space="preserve"> </w:t>
      </w:r>
    </w:p>
    <w:p w14:paraId="2DEA3D37" w14:textId="1DD2F6BD" w:rsidR="00181561" w:rsidRDefault="001A6CED" w:rsidP="00181561">
      <m:oMathPara>
        <m:oMath>
          <m:func>
            <m:funcPr>
              <m:ctrlPr>
                <w:rPr>
                  <w:rFonts w:ascii="Cambria Math" w:hAnsi="Cambria Math"/>
                  <w:sz w:val="20"/>
                  <w:szCs w:val="20"/>
                </w:rPr>
              </m:ctrlPr>
            </m:funcPr>
            <m:fName>
              <m:r>
                <m:rPr>
                  <m:sty m:val="p"/>
                </m:rPr>
                <w:rPr>
                  <w:rFonts w:ascii="Cambria Math" w:hAnsi="Cambria Math"/>
                  <w:sz w:val="20"/>
                  <w:szCs w:val="20"/>
                </w:rPr>
                <m:t>max</m:t>
              </m:r>
            </m:fName>
            <m:e>
              <m:d>
                <m:dPr>
                  <m:ctrlPr>
                    <w:rPr>
                      <w:rFonts w:ascii="Cambria Math" w:hAnsi="Cambria Math"/>
                      <w:i/>
                      <w:sz w:val="20"/>
                      <w:szCs w:val="20"/>
                    </w:rPr>
                  </m:ctrlPr>
                </m:dPr>
                <m:e>
                  <m:nary>
                    <m:naryPr>
                      <m:chr m:val="∑"/>
                      <m:supHide m:val="1"/>
                      <m:ctrlPr>
                        <w:rPr>
                          <w:rFonts w:ascii="Cambria Math" w:hAnsi="Cambria Math"/>
                          <w:i/>
                          <w:sz w:val="20"/>
                          <w:szCs w:val="20"/>
                        </w:rPr>
                      </m:ctrlPr>
                    </m:naryPr>
                    <m:sub>
                      <m:acc>
                        <m:accPr>
                          <m:chr m:val="̃"/>
                          <m:ctrlPr>
                            <w:rPr>
                              <w:rFonts w:ascii="Cambria Math" w:hAnsi="Cambria Math"/>
                              <w:i/>
                              <w:sz w:val="20"/>
                              <w:szCs w:val="20"/>
                            </w:rPr>
                          </m:ctrlPr>
                        </m:accPr>
                        <m:e>
                          <m:r>
                            <w:rPr>
                              <w:rFonts w:ascii="Cambria Math" w:hAnsi="Cambria Math"/>
                              <w:sz w:val="20"/>
                              <w:szCs w:val="20"/>
                            </w:rPr>
                            <m:t>m</m:t>
                          </m:r>
                        </m:e>
                      </m:acc>
                      <m:r>
                        <w:rPr>
                          <w:rFonts w:ascii="Cambria Math" w:hAnsi="Cambria Math"/>
                          <w:sz w:val="20"/>
                          <w:szCs w:val="20"/>
                        </w:rPr>
                        <m:t>≥m</m:t>
                      </m:r>
                    </m:sub>
                    <m:sup/>
                    <m:e>
                      <m:d>
                        <m:dPr>
                          <m:ctrlPr>
                            <w:rPr>
                              <w:rFonts w:ascii="Cambria Math" w:hAnsi="Cambria Math"/>
                              <w:i/>
                              <w:sz w:val="20"/>
                              <w:szCs w:val="20"/>
                            </w:rPr>
                          </m:ctrlPr>
                        </m:dPr>
                        <m:e>
                          <m:r>
                            <w:rPr>
                              <w:rFonts w:ascii="Cambria Math" w:hAnsi="Cambria Math"/>
                              <w:sz w:val="20"/>
                              <w:szCs w:val="20"/>
                            </w:rPr>
                            <m:t>VW</m:t>
                          </m:r>
                          <m:sSubSup>
                            <m:sSubSupPr>
                              <m:ctrlPr>
                                <w:rPr>
                                  <w:rFonts w:ascii="Cambria Math" w:hAnsi="Cambria Math"/>
                                  <w:i/>
                                  <w:sz w:val="20"/>
                                  <w:szCs w:val="20"/>
                                </w:rPr>
                              </m:ctrlPr>
                            </m:sSubSupPr>
                            <m:e>
                              <m:r>
                                <w:rPr>
                                  <w:rFonts w:ascii="Cambria Math" w:hAnsi="Cambria Math"/>
                                  <w:sz w:val="20"/>
                                  <w:szCs w:val="20"/>
                                </w:rPr>
                                <m:t>K</m:t>
                              </m:r>
                            </m:e>
                            <m:sub>
                              <m:acc>
                                <m:accPr>
                                  <m:chr m:val="̃"/>
                                  <m:ctrlPr>
                                    <w:rPr>
                                      <w:rFonts w:ascii="Cambria Math" w:hAnsi="Cambria Math"/>
                                      <w:i/>
                                      <w:sz w:val="20"/>
                                      <w:szCs w:val="20"/>
                                    </w:rPr>
                                  </m:ctrlPr>
                                </m:accPr>
                                <m:e>
                                  <m:r>
                                    <w:rPr>
                                      <w:rFonts w:ascii="Cambria Math" w:hAnsi="Cambria Math"/>
                                      <w:sz w:val="20"/>
                                      <w:szCs w:val="20"/>
                                    </w:rPr>
                                    <m:t>m</m:t>
                                  </m:r>
                                </m:e>
                              </m:acc>
                            </m:sub>
                            <m:sup>
                              <m:r>
                                <w:rPr>
                                  <w:rFonts w:ascii="Cambria Math" w:hAnsi="Cambria Math"/>
                                  <w:sz w:val="20"/>
                                  <w:szCs w:val="20"/>
                                </w:rPr>
                                <m:t>2.O.,bfr</m:t>
                              </m:r>
                            </m:sup>
                          </m:sSubSup>
                          <m:r>
                            <w:rPr>
                              <w:rFonts w:ascii="Cambria Math" w:hAnsi="Cambria Math"/>
                              <w:sz w:val="20"/>
                              <w:szCs w:val="20"/>
                            </w:rPr>
                            <m:t>-VW</m:t>
                          </m:r>
                          <m:sSub>
                            <m:sSubPr>
                              <m:ctrlPr>
                                <w:rPr>
                                  <w:rFonts w:ascii="Cambria Math" w:hAnsi="Cambria Math"/>
                                  <w:i/>
                                  <w:sz w:val="20"/>
                                  <w:szCs w:val="20"/>
                                </w:rPr>
                              </m:ctrlPr>
                            </m:sSubPr>
                            <m:e>
                              <m:r>
                                <w:rPr>
                                  <w:rFonts w:ascii="Cambria Math" w:hAnsi="Cambria Math"/>
                                  <w:sz w:val="20"/>
                                  <w:szCs w:val="20"/>
                                </w:rPr>
                                <m:t>K</m:t>
                              </m:r>
                            </m:e>
                            <m:sub>
                              <m:acc>
                                <m:accPr>
                                  <m:chr m:val="̃"/>
                                  <m:ctrlPr>
                                    <w:rPr>
                                      <w:rFonts w:ascii="Cambria Math" w:hAnsi="Cambria Math"/>
                                      <w:i/>
                                      <w:sz w:val="20"/>
                                      <w:szCs w:val="20"/>
                                    </w:rPr>
                                  </m:ctrlPr>
                                </m:accPr>
                                <m:e>
                                  <m:r>
                                    <w:rPr>
                                      <w:rFonts w:ascii="Cambria Math" w:hAnsi="Cambria Math"/>
                                      <w:sz w:val="20"/>
                                      <w:szCs w:val="20"/>
                                    </w:rPr>
                                    <m:t>m</m:t>
                                  </m:r>
                                </m:e>
                              </m:acc>
                            </m:sub>
                          </m:sSub>
                        </m:e>
                      </m:d>
                      <m:r>
                        <w:rPr>
                          <w:rFonts w:ascii="Cambria Math" w:hAnsi="Cambria Math"/>
                          <w:sz w:val="20"/>
                          <w:szCs w:val="20"/>
                        </w:rPr>
                        <m:t>⋅E</m:t>
                      </m:r>
                      <m:sSub>
                        <m:sSubPr>
                          <m:ctrlPr>
                            <w:rPr>
                              <w:rFonts w:ascii="Cambria Math" w:hAnsi="Cambria Math"/>
                              <w:i/>
                              <w:sz w:val="20"/>
                              <w:szCs w:val="20"/>
                            </w:rPr>
                          </m:ctrlPr>
                        </m:sSubPr>
                        <m:e>
                          <m:r>
                            <w:rPr>
                              <w:rFonts w:ascii="Cambria Math" w:hAnsi="Cambria Math"/>
                              <w:sz w:val="20"/>
                              <w:szCs w:val="20"/>
                            </w:rPr>
                            <m:t>F</m:t>
                          </m:r>
                        </m:e>
                        <m:sub>
                          <m:acc>
                            <m:accPr>
                              <m:chr m:val="̃"/>
                              <m:ctrlPr>
                                <w:rPr>
                                  <w:rFonts w:ascii="Cambria Math" w:hAnsi="Cambria Math"/>
                                  <w:i/>
                                  <w:sz w:val="20"/>
                                  <w:szCs w:val="20"/>
                                </w:rPr>
                              </m:ctrlPr>
                            </m:accPr>
                            <m:e>
                              <m:r>
                                <w:rPr>
                                  <w:rFonts w:ascii="Cambria Math" w:hAnsi="Cambria Math"/>
                                  <w:sz w:val="20"/>
                                  <w:szCs w:val="20"/>
                                </w:rPr>
                                <m:t>m</m:t>
                              </m:r>
                            </m:e>
                          </m:acc>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F</m:t>
                          </m:r>
                        </m:e>
                        <m:sub>
                          <m:acc>
                            <m:accPr>
                              <m:chr m:val="̃"/>
                              <m:ctrlPr>
                                <w:rPr>
                                  <w:rFonts w:ascii="Cambria Math" w:hAnsi="Cambria Math"/>
                                  <w:i/>
                                  <w:sz w:val="20"/>
                                  <w:szCs w:val="20"/>
                                </w:rPr>
                              </m:ctrlPr>
                            </m:accPr>
                            <m:e>
                              <m:r>
                                <w:rPr>
                                  <w:rFonts w:ascii="Cambria Math" w:hAnsi="Cambria Math"/>
                                  <w:sz w:val="20"/>
                                  <w:szCs w:val="20"/>
                                </w:rPr>
                                <m:t>m</m:t>
                              </m:r>
                            </m:e>
                          </m:acc>
                        </m:sub>
                      </m:sSub>
                      <m:r>
                        <w:rPr>
                          <w:rFonts w:ascii="Cambria Math" w:hAnsi="Cambria Math"/>
                          <w:sz w:val="20"/>
                          <w:szCs w:val="20"/>
                        </w:rPr>
                        <m:t>;0</m:t>
                      </m:r>
                    </m:e>
                  </m:nary>
                </m:e>
              </m:d>
            </m:e>
          </m:func>
        </m:oMath>
      </m:oMathPara>
    </w:p>
    <w:p w14:paraId="4B4E81B6" w14:textId="6B391149" w:rsidR="004912A2" w:rsidRDefault="004912A2" w:rsidP="00181561">
      <w:r>
        <w:t>Mit</w:t>
      </w:r>
    </w:p>
    <w:p w14:paraId="41507F69" w14:textId="06BA6B34" w:rsidR="004912A2" w:rsidRDefault="004912A2" w:rsidP="00181561">
      <w:r>
        <w:tab/>
        <w:t>EF</w:t>
      </w:r>
      <w:r>
        <w:tab/>
      </w:r>
      <w:r>
        <w:tab/>
        <w:t>Erlebensfaktor</w:t>
      </w:r>
    </w:p>
    <w:p w14:paraId="7D1BBEE3" w14:textId="38AF5905" w:rsidR="004912A2" w:rsidRDefault="004912A2" w:rsidP="00181561">
      <w:r>
        <w:tab/>
        <w:t xml:space="preserve">SF </w:t>
      </w:r>
      <w:r>
        <w:tab/>
      </w:r>
      <w:r>
        <w:tab/>
        <w:t>Stornofaktor</w:t>
      </w:r>
    </w:p>
    <w:p w14:paraId="2D1135D1" w14:textId="39F6F852" w:rsidR="004912A2" w:rsidRDefault="004912A2" w:rsidP="00181561">
      <w:r>
        <w:tab/>
        <w:t>GH</w:t>
      </w:r>
      <w:r>
        <w:softHyphen/>
      </w:r>
      <w:r w:rsidRPr="004912A2">
        <w:rPr>
          <w:vertAlign w:val="subscript"/>
        </w:rPr>
        <w:t>m</w:t>
      </w:r>
      <w:r>
        <w:tab/>
      </w:r>
      <w:r>
        <w:tab/>
        <w:t>Guthaben zum Zeitpunkt m</w:t>
      </w:r>
    </w:p>
    <w:p w14:paraId="4FA7AAAE" w14:textId="0CFF4475" w:rsidR="004912A2" w:rsidRDefault="004912A2" w:rsidP="00181561">
      <w:r>
        <w:tab/>
        <w:t>Garantie</w:t>
      </w:r>
      <w:r w:rsidRPr="004912A2">
        <w:rPr>
          <w:vertAlign w:val="subscript"/>
        </w:rPr>
        <w:t>m</w:t>
      </w:r>
      <w:r>
        <w:tab/>
        <w:t>Garantie zum Zeitpunkt m</w:t>
      </w:r>
    </w:p>
    <w:p w14:paraId="46A29F5C" w14:textId="77777777" w:rsidR="004912A2" w:rsidRDefault="004912A2" w:rsidP="00181561"/>
    <w:p w14:paraId="23E13B0F" w14:textId="6F7EC2FA" w:rsidR="002A7EA6" w:rsidRDefault="002A7EA6" w:rsidP="00181561">
      <w:pPr>
        <w:rPr>
          <w:b/>
          <w:szCs w:val="22"/>
          <w:u w:val="single"/>
        </w:rPr>
      </w:pPr>
      <w:r w:rsidRPr="00F56BCD">
        <w:rPr>
          <w:b/>
          <w:szCs w:val="22"/>
          <w:u w:val="single"/>
        </w:rPr>
        <w:t>Argumentation f</w:t>
      </w:r>
      <w:r w:rsidR="00F56BCD" w:rsidRPr="00F56BCD">
        <w:rPr>
          <w:b/>
          <w:szCs w:val="22"/>
          <w:u w:val="single"/>
        </w:rPr>
        <w:t>ür die Moderne Klassik (HLV):</w:t>
      </w:r>
    </w:p>
    <w:p w14:paraId="6D0AE568" w14:textId="015BA0FF" w:rsidR="00F56BCD" w:rsidRPr="000B384D" w:rsidRDefault="000B384D" w:rsidP="00181561">
      <w:pPr>
        <w:rPr>
          <w:b/>
          <w:sz w:val="16"/>
          <w:szCs w:val="16"/>
          <w:u w:val="single"/>
        </w:rPr>
      </w:pPr>
      <w:r w:rsidRPr="000B384D">
        <w:rPr>
          <w:b/>
          <w:sz w:val="16"/>
          <w:szCs w:val="16"/>
          <w:u w:val="single"/>
        </w:rPr>
        <w:t>(JF 31.08.2015)</w:t>
      </w:r>
    </w:p>
    <w:p w14:paraId="67C879F7" w14:textId="5B1E636A" w:rsidR="004912A2" w:rsidRPr="00045101" w:rsidRDefault="002A7EA6" w:rsidP="00740266">
      <w:pPr>
        <w:pStyle w:val="Listenabsatz"/>
        <w:numPr>
          <w:ilvl w:val="0"/>
          <w:numId w:val="50"/>
        </w:numPr>
        <w:rPr>
          <w:szCs w:val="22"/>
        </w:rPr>
      </w:pPr>
      <w:r w:rsidRPr="00045101">
        <w:rPr>
          <w:szCs w:val="22"/>
        </w:rPr>
        <w:t xml:space="preserve">Da nach aktuellem Ansatz </w:t>
      </w:r>
      <m:oMath>
        <m:r>
          <w:rPr>
            <w:rFonts w:ascii="Cambria Math" w:hAnsi="Cambria Math"/>
            <w:szCs w:val="22"/>
          </w:rPr>
          <m:t>VW</m:t>
        </m:r>
        <m:sSubSup>
          <m:sSubSupPr>
            <m:ctrlPr>
              <w:rPr>
                <w:rFonts w:ascii="Cambria Math" w:hAnsi="Cambria Math"/>
                <w:i/>
                <w:szCs w:val="22"/>
              </w:rPr>
            </m:ctrlPr>
          </m:sSubSupPr>
          <m:e>
            <m:r>
              <w:rPr>
                <w:rFonts w:ascii="Cambria Math" w:hAnsi="Cambria Math"/>
                <w:szCs w:val="22"/>
              </w:rPr>
              <m:t>K</m:t>
            </m:r>
          </m:e>
          <m:sub>
            <m:acc>
              <m:accPr>
                <m:chr m:val="̃"/>
                <m:ctrlPr>
                  <w:rPr>
                    <w:rFonts w:ascii="Cambria Math" w:hAnsi="Cambria Math"/>
                    <w:i/>
                    <w:szCs w:val="22"/>
                  </w:rPr>
                </m:ctrlPr>
              </m:accPr>
              <m:e>
                <m:r>
                  <w:rPr>
                    <w:rFonts w:ascii="Cambria Math" w:hAnsi="Cambria Math"/>
                    <w:szCs w:val="22"/>
                  </w:rPr>
                  <m:t>m</m:t>
                </m:r>
              </m:e>
            </m:acc>
          </m:sub>
          <m:sup>
            <m:r>
              <w:rPr>
                <w:rFonts w:ascii="Cambria Math" w:hAnsi="Cambria Math"/>
                <w:szCs w:val="22"/>
              </w:rPr>
              <m:t>2.O.</m:t>
            </m:r>
          </m:sup>
        </m:sSubSup>
        <m:r>
          <w:rPr>
            <w:rFonts w:ascii="Cambria Math" w:hAnsi="Cambria Math"/>
            <w:szCs w:val="22"/>
          </w:rPr>
          <m:t>&lt;VW</m:t>
        </m:r>
        <m:sSub>
          <m:sSubPr>
            <m:ctrlPr>
              <w:rPr>
                <w:rFonts w:ascii="Cambria Math" w:hAnsi="Cambria Math"/>
                <w:i/>
                <w:szCs w:val="22"/>
              </w:rPr>
            </m:ctrlPr>
          </m:sSubPr>
          <m:e>
            <m:r>
              <w:rPr>
                <w:rFonts w:ascii="Cambria Math" w:hAnsi="Cambria Math"/>
                <w:szCs w:val="22"/>
              </w:rPr>
              <m:t>K</m:t>
            </m:r>
          </m:e>
          <m:sub>
            <m:acc>
              <m:accPr>
                <m:chr m:val="̃"/>
                <m:ctrlPr>
                  <w:rPr>
                    <w:rFonts w:ascii="Cambria Math" w:hAnsi="Cambria Math"/>
                    <w:i/>
                    <w:szCs w:val="22"/>
                  </w:rPr>
                </m:ctrlPr>
              </m:accPr>
              <m:e>
                <m:r>
                  <w:rPr>
                    <w:rFonts w:ascii="Cambria Math" w:hAnsi="Cambria Math"/>
                    <w:szCs w:val="22"/>
                  </w:rPr>
                  <m:t>m</m:t>
                </m:r>
              </m:e>
            </m:acc>
          </m:sub>
        </m:sSub>
        <m:r>
          <w:rPr>
            <w:rFonts w:ascii="Cambria Math" w:hAnsi="Cambria Math"/>
            <w:szCs w:val="22"/>
          </w:rPr>
          <m:t xml:space="preserve"> ∀</m:t>
        </m:r>
        <m:acc>
          <m:accPr>
            <m:chr m:val="̃"/>
            <m:ctrlPr>
              <w:rPr>
                <w:rFonts w:ascii="Cambria Math" w:hAnsi="Cambria Math"/>
                <w:i/>
                <w:szCs w:val="22"/>
              </w:rPr>
            </m:ctrlPr>
          </m:accPr>
          <m:e>
            <m:r>
              <w:rPr>
                <w:rFonts w:ascii="Cambria Math" w:hAnsi="Cambria Math"/>
                <w:szCs w:val="22"/>
              </w:rPr>
              <m:t>m</m:t>
            </m:r>
          </m:e>
        </m:acc>
      </m:oMath>
      <w:r w:rsidRPr="00045101">
        <w:rPr>
          <w:szCs w:val="22"/>
        </w:rPr>
        <w:t xml:space="preserve"> ist der erste Term immer negativ.</w:t>
      </w:r>
    </w:p>
    <w:p w14:paraId="388ED8C2" w14:textId="0E163E36" w:rsidR="002A7EA6" w:rsidRPr="00045101" w:rsidRDefault="002A7EA6" w:rsidP="00740266">
      <w:pPr>
        <w:pStyle w:val="Listenabsatz"/>
        <w:numPr>
          <w:ilvl w:val="0"/>
          <w:numId w:val="50"/>
        </w:numPr>
        <w:rPr>
          <w:szCs w:val="22"/>
        </w:rPr>
      </w:pPr>
      <w:r w:rsidRPr="00045101">
        <w:rPr>
          <w:szCs w:val="22"/>
        </w:rPr>
        <w:t xml:space="preserve">Der 2. Term ist für die Moderne Klassik </w:t>
      </w:r>
      <w:r w:rsidR="004E0A3C">
        <w:rPr>
          <w:szCs w:val="22"/>
        </w:rPr>
        <w:t>zu interpretieren, da die Garantie zum Zei</w:t>
      </w:r>
      <w:r w:rsidR="004E0A3C">
        <w:rPr>
          <w:szCs w:val="22"/>
        </w:rPr>
        <w:t>t</w:t>
      </w:r>
      <w:r w:rsidR="004E0A3C">
        <w:rPr>
          <w:szCs w:val="22"/>
        </w:rPr>
        <w:t>punkt m nicht klar ist</w:t>
      </w:r>
      <w:r w:rsidRPr="00045101">
        <w:rPr>
          <w:szCs w:val="22"/>
        </w:rPr>
        <w:t>. Das GH kann nach Beitragsfreistellung nicht fallen. Daher kö</w:t>
      </w:r>
      <w:r w:rsidRPr="00045101">
        <w:rPr>
          <w:szCs w:val="22"/>
        </w:rPr>
        <w:t>n</w:t>
      </w:r>
      <w:r w:rsidRPr="00045101">
        <w:rPr>
          <w:szCs w:val="22"/>
        </w:rPr>
        <w:t xml:space="preserve">nen die (nach BFR erhöhten) guthabenabhängigen Kosten immer </w:t>
      </w:r>
      <w:r w:rsidR="00F56BCD">
        <w:rPr>
          <w:szCs w:val="22"/>
        </w:rPr>
        <w:t>entnommen</w:t>
      </w:r>
      <w:r w:rsidRPr="00045101">
        <w:rPr>
          <w:szCs w:val="22"/>
        </w:rPr>
        <w:t xml:space="preserve"> we</w:t>
      </w:r>
      <w:r w:rsidRPr="00045101">
        <w:rPr>
          <w:szCs w:val="22"/>
        </w:rPr>
        <w:t>r</w:t>
      </w:r>
      <w:r w:rsidRPr="00045101">
        <w:rPr>
          <w:szCs w:val="22"/>
        </w:rPr>
        <w:t>den, falls der LGA (und SGA) hoch genug ist.</w:t>
      </w:r>
      <w:r w:rsidR="00045101" w:rsidRPr="00045101">
        <w:rPr>
          <w:szCs w:val="22"/>
        </w:rPr>
        <w:t xml:space="preserve"> Unter der Annahme der Fortschre</w:t>
      </w:r>
      <w:r w:rsidR="00045101" w:rsidRPr="00045101">
        <w:rPr>
          <w:szCs w:val="22"/>
        </w:rPr>
        <w:t>i</w:t>
      </w:r>
      <w:r w:rsidR="00045101" w:rsidRPr="00045101">
        <w:rPr>
          <w:szCs w:val="22"/>
        </w:rPr>
        <w:t>bung mit dem Höchstrechnungszins (z.B.) ist also eine Entnahme der guthabena</w:t>
      </w:r>
      <w:r w:rsidR="00045101" w:rsidRPr="00045101">
        <w:rPr>
          <w:szCs w:val="22"/>
        </w:rPr>
        <w:t>b</w:t>
      </w:r>
      <w:r w:rsidR="00045101" w:rsidRPr="00045101">
        <w:rPr>
          <w:szCs w:val="22"/>
        </w:rPr>
        <w:t>hängigen Kosten immer gewährleistet.</w:t>
      </w:r>
      <w:r w:rsidR="004E0A3C">
        <w:rPr>
          <w:szCs w:val="22"/>
        </w:rPr>
        <w:t xml:space="preserve"> Man ersetzt also den 2. Term mit der Formel aus dem „Sonst“-Fall mit </w:t>
      </w:r>
      <m:oMath>
        <m:r>
          <w:rPr>
            <w:rFonts w:ascii="Cambria Math" w:hAnsi="Cambria Math"/>
            <w:szCs w:val="22"/>
          </w:rPr>
          <m:t>VW</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m</m:t>
            </m:r>
          </m:sub>
        </m:sSub>
        <m:r>
          <w:rPr>
            <w:rFonts w:ascii="Cambria Math" w:hAnsi="Cambria Math"/>
            <w:szCs w:val="22"/>
          </w:rPr>
          <m:t>=G</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γ</m:t>
            </m:r>
          </m:e>
          <m:sub>
            <m:r>
              <w:rPr>
                <w:rFonts w:ascii="Cambria Math" w:hAnsi="Cambria Math"/>
                <w:szCs w:val="22"/>
              </w:rPr>
              <m:t>m</m:t>
            </m:r>
          </m:sub>
        </m:sSub>
        <m:r>
          <w:rPr>
            <w:rFonts w:ascii="Cambria Math" w:hAnsi="Cambria Math"/>
            <w:szCs w:val="22"/>
          </w:rPr>
          <m:t>⋅</m:t>
        </m:r>
        <m:nary>
          <m:naryPr>
            <m:chr m:val="∏"/>
            <m:supHide m:val="1"/>
            <m:ctrlPr>
              <w:rPr>
                <w:rFonts w:ascii="Cambria Math" w:hAnsi="Cambria Math"/>
                <w:i/>
                <w:szCs w:val="22"/>
              </w:rPr>
            </m:ctrlPr>
          </m:naryPr>
          <m:sub>
            <m:acc>
              <m:accPr>
                <m:ctrlPr>
                  <w:rPr>
                    <w:rFonts w:ascii="Cambria Math" w:hAnsi="Cambria Math"/>
                    <w:i/>
                    <w:szCs w:val="22"/>
                  </w:rPr>
                </m:ctrlPr>
              </m:accPr>
              <m:e>
                <m:r>
                  <w:rPr>
                    <w:rFonts w:ascii="Cambria Math" w:hAnsi="Cambria Math"/>
                    <w:szCs w:val="22"/>
                  </w:rPr>
                  <m:t>m</m:t>
                </m:r>
              </m:e>
            </m:acc>
            <m:r>
              <w:rPr>
                <w:rFonts w:ascii="Cambria Math" w:hAnsi="Cambria Math"/>
                <w:szCs w:val="22"/>
              </w:rPr>
              <m:t>≥m</m:t>
            </m:r>
          </m:sub>
          <m:sup/>
          <m:e>
            <m:d>
              <m:dPr>
                <m:ctrlPr>
                  <w:rPr>
                    <w:rFonts w:ascii="Cambria Math" w:hAnsi="Cambria Math"/>
                    <w:i/>
                    <w:szCs w:val="22"/>
                  </w:rPr>
                </m:ctrlPr>
              </m:dPr>
              <m:e>
                <m:r>
                  <w:rPr>
                    <w:rFonts w:ascii="Cambria Math" w:hAnsi="Cambria Math"/>
                    <w:szCs w:val="22"/>
                  </w:rPr>
                  <m:t>1+i-</m:t>
                </m:r>
                <m:sSub>
                  <m:sSubPr>
                    <m:ctrlPr>
                      <w:rPr>
                        <w:rFonts w:ascii="Cambria Math" w:hAnsi="Cambria Math"/>
                        <w:i/>
                        <w:szCs w:val="22"/>
                      </w:rPr>
                    </m:ctrlPr>
                  </m:sSubPr>
                  <m:e>
                    <m:r>
                      <w:rPr>
                        <w:rFonts w:ascii="Cambria Math" w:hAnsi="Cambria Math"/>
                        <w:szCs w:val="22"/>
                      </w:rPr>
                      <m:t>γ</m:t>
                    </m:r>
                  </m:e>
                  <m:sub>
                    <m:r>
                      <w:rPr>
                        <w:rFonts w:ascii="Cambria Math" w:hAnsi="Cambria Math"/>
                        <w:szCs w:val="22"/>
                      </w:rPr>
                      <m:t>m</m:t>
                    </m:r>
                  </m:sub>
                </m:sSub>
              </m:e>
            </m:d>
          </m:e>
        </m:nary>
      </m:oMath>
      <w:r w:rsidR="00504D93">
        <w:rPr>
          <w:szCs w:val="22"/>
        </w:rPr>
        <w:t>.</w:t>
      </w:r>
    </w:p>
    <w:p w14:paraId="1C52C361" w14:textId="2BE0824B" w:rsidR="00A4356E" w:rsidRPr="00045101" w:rsidRDefault="00A4356E" w:rsidP="00740266">
      <w:pPr>
        <w:pStyle w:val="Listenabsatz"/>
        <w:numPr>
          <w:ilvl w:val="0"/>
          <w:numId w:val="50"/>
        </w:numPr>
        <w:rPr>
          <w:rFonts w:cs="Arial"/>
          <w:szCs w:val="22"/>
        </w:rPr>
      </w:pPr>
      <w:r w:rsidRPr="00045101">
        <w:rPr>
          <w:rFonts w:cs="Arial"/>
          <w:szCs w:val="22"/>
        </w:rPr>
        <w:t xml:space="preserve">Unter dieser Prämisse muss also (nur) bewertet werden, ob </w:t>
      </w:r>
      <w:r w:rsidR="00152D3F">
        <w:rPr>
          <w:rFonts w:cs="Arial"/>
          <w:szCs w:val="22"/>
        </w:rPr>
        <w:t>die aktuelle</w:t>
      </w:r>
      <w:r w:rsidR="00F56BCD">
        <w:rPr>
          <w:rFonts w:cs="Arial"/>
          <w:szCs w:val="22"/>
        </w:rPr>
        <w:t>n</w:t>
      </w:r>
      <w:r w:rsidR="00152D3F">
        <w:rPr>
          <w:rFonts w:cs="Arial"/>
          <w:szCs w:val="22"/>
        </w:rPr>
        <w:t xml:space="preserve"> erhöhten guthabenabhängigen Kosten (</w:t>
      </w:r>
      <w:r w:rsidRPr="00045101">
        <w:rPr>
          <w:rFonts w:cs="Arial"/>
          <w:szCs w:val="22"/>
        </w:rPr>
        <w:t>(0,3+0,2%)*GH</w:t>
      </w:r>
      <w:r w:rsidR="00152D3F">
        <w:rPr>
          <w:rFonts w:cs="Arial"/>
          <w:szCs w:val="22"/>
        </w:rPr>
        <w:t>)</w:t>
      </w:r>
      <w:r w:rsidRPr="00045101">
        <w:rPr>
          <w:rFonts w:cs="Arial"/>
          <w:szCs w:val="22"/>
        </w:rPr>
        <w:t xml:space="preserve"> aus</w:t>
      </w:r>
      <w:r w:rsidR="00152D3F">
        <w:rPr>
          <w:rFonts w:cs="Arial"/>
          <w:szCs w:val="22"/>
        </w:rPr>
        <w:t>reichen</w:t>
      </w:r>
      <w:r w:rsidRPr="00045101">
        <w:rPr>
          <w:rFonts w:cs="Arial"/>
          <w:szCs w:val="22"/>
        </w:rPr>
        <w:t xml:space="preserve">, um </w:t>
      </w:r>
      <m:oMath>
        <m:r>
          <w:rPr>
            <w:rFonts w:ascii="Cambria Math" w:hAnsi="Cambria Math"/>
            <w:sz w:val="20"/>
            <w:szCs w:val="20"/>
          </w:rPr>
          <m:t>VW</m:t>
        </m:r>
        <m:sSubSup>
          <m:sSubSupPr>
            <m:ctrlPr>
              <w:rPr>
                <w:rFonts w:ascii="Cambria Math" w:hAnsi="Cambria Math"/>
                <w:i/>
                <w:sz w:val="20"/>
                <w:szCs w:val="20"/>
              </w:rPr>
            </m:ctrlPr>
          </m:sSubSupPr>
          <m:e>
            <m:r>
              <w:rPr>
                <w:rFonts w:ascii="Cambria Math" w:hAnsi="Cambria Math"/>
                <w:sz w:val="20"/>
                <w:szCs w:val="20"/>
              </w:rPr>
              <m:t>K</m:t>
            </m:r>
          </m:e>
          <m:sub>
            <m:acc>
              <m:accPr>
                <m:chr m:val="̃"/>
                <m:ctrlPr>
                  <w:rPr>
                    <w:rFonts w:ascii="Cambria Math" w:hAnsi="Cambria Math"/>
                    <w:i/>
                    <w:sz w:val="20"/>
                    <w:szCs w:val="20"/>
                  </w:rPr>
                </m:ctrlPr>
              </m:accPr>
              <m:e>
                <m:r>
                  <w:rPr>
                    <w:rFonts w:ascii="Cambria Math" w:hAnsi="Cambria Math"/>
                    <w:sz w:val="20"/>
                    <w:szCs w:val="20"/>
                  </w:rPr>
                  <m:t>m</m:t>
                </m:r>
              </m:e>
            </m:acc>
          </m:sub>
          <m:sup>
            <m:r>
              <w:rPr>
                <w:rFonts w:ascii="Cambria Math" w:hAnsi="Cambria Math"/>
                <w:sz w:val="20"/>
                <w:szCs w:val="20"/>
              </w:rPr>
              <m:t>2.O.,bfr</m:t>
            </m:r>
          </m:sup>
        </m:sSubSup>
        <m:r>
          <w:rPr>
            <w:rFonts w:ascii="Cambria Math" w:hAnsi="Cambria Math" w:cs="Arial"/>
            <w:szCs w:val="22"/>
          </w:rPr>
          <m:t>=0,12%∙B</m:t>
        </m:r>
        <m:sSub>
          <m:sSubPr>
            <m:ctrlPr>
              <w:rPr>
                <w:rFonts w:ascii="Cambria Math" w:hAnsi="Cambria Math" w:cs="Arial"/>
                <w:i/>
                <w:iCs/>
                <w:szCs w:val="22"/>
              </w:rPr>
            </m:ctrlPr>
          </m:sSubPr>
          <m:e>
            <m:r>
              <w:rPr>
                <w:rFonts w:ascii="Cambria Math" w:hAnsi="Cambria Math" w:cs="Arial"/>
                <w:szCs w:val="22"/>
              </w:rPr>
              <m:t>R</m:t>
            </m:r>
          </m:e>
          <m:sub>
            <m:r>
              <w:rPr>
                <w:rFonts w:ascii="Cambria Math" w:hAnsi="Cambria Math" w:cs="Arial"/>
                <w:szCs w:val="22"/>
              </w:rPr>
              <m:t>m</m:t>
            </m:r>
          </m:sub>
        </m:sSub>
        <m:r>
          <w:rPr>
            <w:rFonts w:ascii="Cambria Math" w:hAnsi="Cambria Math" w:cs="Arial"/>
            <w:szCs w:val="22"/>
          </w:rPr>
          <m:t> </m:t>
        </m:r>
      </m:oMath>
      <w:r w:rsidRPr="00045101">
        <w:rPr>
          <w:rFonts w:cs="Arial"/>
          <w:szCs w:val="22"/>
        </w:rPr>
        <w:t xml:space="preserve">(vorzeitig </w:t>
      </w:r>
      <w:r w:rsidR="00F56BCD">
        <w:rPr>
          <w:rFonts w:cs="Arial"/>
          <w:szCs w:val="22"/>
        </w:rPr>
        <w:t>b</w:t>
      </w:r>
      <w:r w:rsidRPr="00045101">
        <w:rPr>
          <w:rFonts w:cs="Arial"/>
          <w:szCs w:val="22"/>
        </w:rPr>
        <w:t>fr.) (planm: 0,06%) sicherzustellen</w:t>
      </w:r>
      <w:r w:rsidR="00F56BCD">
        <w:rPr>
          <w:rFonts w:cs="Arial"/>
          <w:szCs w:val="22"/>
        </w:rPr>
        <w:t xml:space="preserve"> (</w:t>
      </w:r>
      <m:oMath>
        <m:r>
          <w:rPr>
            <w:rFonts w:ascii="Cambria Math" w:hAnsi="Cambria Math" w:cs="Arial"/>
            <w:szCs w:val="22"/>
          </w:rPr>
          <m:t>B</m:t>
        </m:r>
        <m:sSub>
          <m:sSubPr>
            <m:ctrlPr>
              <w:rPr>
                <w:rFonts w:ascii="Cambria Math" w:hAnsi="Cambria Math" w:cs="Arial"/>
                <w:i/>
                <w:szCs w:val="22"/>
              </w:rPr>
            </m:ctrlPr>
          </m:sSubPr>
          <m:e>
            <m:r>
              <w:rPr>
                <w:rFonts w:ascii="Cambria Math" w:hAnsi="Cambria Math" w:cs="Arial"/>
                <w:szCs w:val="22"/>
              </w:rPr>
              <m:t>R</m:t>
            </m:r>
          </m:e>
          <m:sub>
            <m:r>
              <w:rPr>
                <w:rFonts w:ascii="Cambria Math" w:hAnsi="Cambria Math" w:cs="Arial"/>
                <w:szCs w:val="22"/>
              </w:rPr>
              <m:t>m</m:t>
            </m:r>
          </m:sub>
        </m:sSub>
      </m:oMath>
      <w:r w:rsidR="00F56BCD">
        <w:rPr>
          <w:rFonts w:cs="Arial"/>
          <w:szCs w:val="22"/>
        </w:rPr>
        <w:t xml:space="preserve"> ist Beitragsrückgewähr zum Zeitpunkt m).</w:t>
      </w:r>
    </w:p>
    <w:p w14:paraId="2E1E1716" w14:textId="3DB424EE" w:rsidR="00A4356E" w:rsidRPr="00045101" w:rsidRDefault="00A4356E" w:rsidP="00740266">
      <w:pPr>
        <w:pStyle w:val="Listenabsatz"/>
        <w:numPr>
          <w:ilvl w:val="1"/>
          <w:numId w:val="50"/>
        </w:numPr>
        <w:rPr>
          <w:rFonts w:cs="Arial"/>
          <w:szCs w:val="22"/>
        </w:rPr>
      </w:pPr>
      <w:r w:rsidRPr="00045101">
        <w:rPr>
          <w:rFonts w:cs="Arial"/>
          <w:szCs w:val="22"/>
        </w:rPr>
        <w:t xml:space="preserve">Annahme Worst Case: GH = Summe der bisher </w:t>
      </w:r>
      <w:r w:rsidR="00F56BCD">
        <w:rPr>
          <w:rFonts w:cs="Arial"/>
          <w:szCs w:val="22"/>
        </w:rPr>
        <w:t>Sparbeiträge</w:t>
      </w:r>
      <w:r w:rsidRPr="00045101">
        <w:rPr>
          <w:rFonts w:cs="Arial"/>
          <w:szCs w:val="22"/>
        </w:rPr>
        <w:t>.</w:t>
      </w:r>
    </w:p>
    <w:p w14:paraId="53687F55" w14:textId="3B3D85F0" w:rsidR="00A4356E" w:rsidRPr="00045101" w:rsidRDefault="00A4356E" w:rsidP="00740266">
      <w:pPr>
        <w:pStyle w:val="Listenabsatz"/>
        <w:numPr>
          <w:ilvl w:val="1"/>
          <w:numId w:val="50"/>
        </w:numPr>
        <w:rPr>
          <w:rFonts w:cs="Arial"/>
          <w:szCs w:val="22"/>
        </w:rPr>
      </w:pPr>
      <w:r w:rsidRPr="00045101">
        <w:rPr>
          <w:rFonts w:cs="Arial"/>
          <w:szCs w:val="22"/>
        </w:rPr>
        <w:t xml:space="preserve">Es gilt 0,12%/0,5% = 24% (vorzeitig </w:t>
      </w:r>
      <w:r w:rsidR="00F56BCD">
        <w:rPr>
          <w:rFonts w:cs="Arial"/>
          <w:szCs w:val="22"/>
        </w:rPr>
        <w:t>b</w:t>
      </w:r>
      <w:r w:rsidRPr="00045101">
        <w:rPr>
          <w:rFonts w:cs="Arial"/>
          <w:szCs w:val="22"/>
        </w:rPr>
        <w:t xml:space="preserve">fr) bzw. 0,06%/0,3% = 20% (planm. </w:t>
      </w:r>
      <w:r w:rsidR="00F56BCD">
        <w:rPr>
          <w:rFonts w:cs="Arial"/>
          <w:szCs w:val="22"/>
        </w:rPr>
        <w:t>b</w:t>
      </w:r>
      <w:r w:rsidRPr="00045101">
        <w:rPr>
          <w:rFonts w:cs="Arial"/>
          <w:szCs w:val="22"/>
        </w:rPr>
        <w:t>fr.)</w:t>
      </w:r>
    </w:p>
    <w:p w14:paraId="2469AF4D" w14:textId="0DC39DDD" w:rsidR="00A4356E" w:rsidRPr="00F56BCD" w:rsidRDefault="00A4356E" w:rsidP="00740266">
      <w:pPr>
        <w:pStyle w:val="Listenabsatz"/>
        <w:numPr>
          <w:ilvl w:val="1"/>
          <w:numId w:val="50"/>
        </w:numPr>
        <w:rPr>
          <w:rFonts w:cs="Arial"/>
          <w:szCs w:val="22"/>
        </w:rPr>
      </w:pPr>
      <w:r w:rsidRPr="00F56BCD">
        <w:rPr>
          <w:rFonts w:cs="Arial"/>
          <w:szCs w:val="22"/>
        </w:rPr>
        <w:t xml:space="preserve">Die Frage ist also: Wann gilt </w:t>
      </w:r>
      <w:r w:rsidR="00F56BCD" w:rsidRPr="00F56BCD">
        <w:rPr>
          <w:rFonts w:cs="Arial"/>
          <w:szCs w:val="22"/>
        </w:rPr>
        <w:t>Sparbeitrag</w:t>
      </w:r>
      <w:r w:rsidRPr="00F56BCD">
        <w:rPr>
          <w:rFonts w:cs="Arial"/>
          <w:szCs w:val="22"/>
        </w:rPr>
        <w:t>/</w:t>
      </w:r>
      <w:r w:rsidR="00F56BCD" w:rsidRPr="00F56BCD">
        <w:rPr>
          <w:rFonts w:cs="Arial"/>
          <w:szCs w:val="22"/>
        </w:rPr>
        <w:t>Zahlbeitrag</w:t>
      </w:r>
      <w:r w:rsidRPr="00F56BCD">
        <w:rPr>
          <w:rFonts w:cs="Arial"/>
          <w:szCs w:val="22"/>
        </w:rPr>
        <w:t>&lt;24%</w:t>
      </w:r>
      <w:r w:rsidR="00F56BCD" w:rsidRPr="00F56BCD">
        <w:rPr>
          <w:rFonts w:cs="Arial"/>
          <w:szCs w:val="22"/>
        </w:rPr>
        <w:t>?</w:t>
      </w:r>
      <w:r w:rsidR="00F56BCD">
        <w:rPr>
          <w:rFonts w:cs="Arial"/>
          <w:szCs w:val="22"/>
        </w:rPr>
        <w:t xml:space="preserve"> </w:t>
      </w:r>
      <w:r w:rsidRPr="00F56BCD">
        <w:rPr>
          <w:rFonts w:cs="Arial"/>
          <w:szCs w:val="22"/>
        </w:rPr>
        <w:t xml:space="preserve">Das ist </w:t>
      </w:r>
      <w:r w:rsidR="00F56BCD">
        <w:rPr>
          <w:rFonts w:cs="Arial"/>
          <w:szCs w:val="22"/>
        </w:rPr>
        <w:t>beim a</w:t>
      </w:r>
      <w:r w:rsidR="00F56BCD">
        <w:rPr>
          <w:rFonts w:cs="Arial"/>
          <w:szCs w:val="22"/>
        </w:rPr>
        <w:t>k</w:t>
      </w:r>
      <w:r w:rsidR="00F56BCD">
        <w:rPr>
          <w:rFonts w:cs="Arial"/>
          <w:szCs w:val="22"/>
        </w:rPr>
        <w:t xml:space="preserve">tuellen Kostensystem </w:t>
      </w:r>
      <w:r w:rsidRPr="00F56BCD">
        <w:rPr>
          <w:rFonts w:cs="Arial"/>
          <w:szCs w:val="22"/>
        </w:rPr>
        <w:t>bei einer Laufzeit von 20 Jahren</w:t>
      </w:r>
      <w:r w:rsidR="00F56BCD">
        <w:rPr>
          <w:rFonts w:cs="Arial"/>
          <w:szCs w:val="22"/>
        </w:rPr>
        <w:t xml:space="preserve"> (maximale Kostenb</w:t>
      </w:r>
      <w:r w:rsidR="00F56BCD">
        <w:rPr>
          <w:rFonts w:cs="Arial"/>
          <w:szCs w:val="22"/>
        </w:rPr>
        <w:t>e</w:t>
      </w:r>
      <w:r w:rsidR="00F56BCD">
        <w:rPr>
          <w:rFonts w:cs="Arial"/>
          <w:szCs w:val="22"/>
        </w:rPr>
        <w:t>lastung!)</w:t>
      </w:r>
      <w:r w:rsidRPr="00F56BCD">
        <w:rPr>
          <w:rFonts w:cs="Arial"/>
          <w:szCs w:val="22"/>
        </w:rPr>
        <w:t xml:space="preserve"> erst bei eine</w:t>
      </w:r>
      <w:r w:rsidR="00F56BCD">
        <w:rPr>
          <w:rFonts w:cs="Arial"/>
          <w:szCs w:val="22"/>
        </w:rPr>
        <w:t>m</w:t>
      </w:r>
      <w:r w:rsidRPr="00F56BCD">
        <w:rPr>
          <w:rFonts w:cs="Arial"/>
          <w:szCs w:val="22"/>
        </w:rPr>
        <w:t xml:space="preserve"> </w:t>
      </w:r>
      <w:r w:rsidR="00F56BCD">
        <w:rPr>
          <w:rFonts w:cs="Arial"/>
          <w:szCs w:val="22"/>
        </w:rPr>
        <w:t>Beitrag</w:t>
      </w:r>
      <w:r w:rsidRPr="00F56BCD">
        <w:rPr>
          <w:rFonts w:cs="Arial"/>
          <w:szCs w:val="22"/>
        </w:rPr>
        <w:t xml:space="preserve"> von unter 3,50 € mtl. der Fall!!</w:t>
      </w:r>
    </w:p>
    <w:p w14:paraId="3996B366" w14:textId="2942E9DC" w:rsidR="002A7EA6" w:rsidRPr="00F56BCD" w:rsidRDefault="00F56BCD" w:rsidP="00740266">
      <w:pPr>
        <w:pStyle w:val="Listenabsatz"/>
        <w:numPr>
          <w:ilvl w:val="0"/>
          <w:numId w:val="51"/>
        </w:numPr>
        <w:rPr>
          <w:rFonts w:cs="Arial"/>
          <w:szCs w:val="22"/>
        </w:rPr>
      </w:pPr>
      <w:r>
        <w:rPr>
          <w:rFonts w:cs="Arial"/>
          <w:szCs w:val="22"/>
        </w:rPr>
        <w:t xml:space="preserve">Entscheidung, dass bei der Modernen Klassik </w:t>
      </w:r>
      <w:r w:rsidRPr="00F56BCD">
        <w:rPr>
          <w:rFonts w:cs="Arial"/>
          <w:szCs w:val="22"/>
          <w:u w:val="single"/>
        </w:rPr>
        <w:t>aktuell</w:t>
      </w:r>
      <w:r>
        <w:rPr>
          <w:rFonts w:cs="Arial"/>
          <w:szCs w:val="22"/>
        </w:rPr>
        <w:t xml:space="preserve"> </w:t>
      </w:r>
      <w:r w:rsidRPr="00F56BCD">
        <w:rPr>
          <w:rFonts w:cs="Arial"/>
          <w:b/>
          <w:szCs w:val="22"/>
        </w:rPr>
        <w:t>keine Kostenreserve</w:t>
      </w:r>
      <w:r>
        <w:rPr>
          <w:rFonts w:cs="Arial"/>
          <w:szCs w:val="22"/>
        </w:rPr>
        <w:t xml:space="preserve"> gestellt werden muss. Das allgemeine Verfahren ist in Abschnitt 14.6 des Tarifplans (nicht Bafinrelevant) beschrieben.</w:t>
      </w:r>
    </w:p>
    <w:p w14:paraId="205F8F0A" w14:textId="77777777" w:rsidR="004912A2" w:rsidRPr="00045101" w:rsidRDefault="004912A2" w:rsidP="00181561">
      <w:pPr>
        <w:rPr>
          <w:szCs w:val="22"/>
        </w:rPr>
      </w:pPr>
    </w:p>
    <w:p w14:paraId="14147F8A" w14:textId="77777777" w:rsidR="004912A2" w:rsidRDefault="004912A2" w:rsidP="00181561"/>
    <w:p w14:paraId="34A64691" w14:textId="77777777" w:rsidR="00C76EA6" w:rsidRDefault="00C76EA6" w:rsidP="00C76EA6">
      <w:pPr>
        <w:pStyle w:val="berschrift4"/>
      </w:pPr>
      <w:r>
        <w:t>Empfehlung</w:t>
      </w:r>
    </w:p>
    <w:p w14:paraId="4D124E37" w14:textId="4CA92AB6" w:rsidR="00AE2AAF" w:rsidRDefault="00AE2AAF" w:rsidP="00AE2AAF">
      <w:pPr>
        <w:pStyle w:val="berschrift4"/>
      </w:pPr>
      <w:r w:rsidRPr="00087E31">
        <w:t xml:space="preserve">Abstimmung mit F1 der Mathematik </w:t>
      </w:r>
      <w:r>
        <w:t>(03.06.2016)</w:t>
      </w:r>
    </w:p>
    <w:p w14:paraId="47149164" w14:textId="77777777" w:rsidR="00AE2AAF" w:rsidRDefault="00AE2AAF" w:rsidP="00AE2AAF">
      <w:r>
        <w:t xml:space="preserve">Zusatzreserve für Kosten, wenn diese unter Kapitalanlagevorbehalt stehen: </w:t>
      </w:r>
    </w:p>
    <w:p w14:paraId="7B1A7C58" w14:textId="77777777" w:rsidR="00AE2AAF" w:rsidRDefault="00AE2AAF" w:rsidP="00740266">
      <w:pPr>
        <w:pStyle w:val="Listenabsatz"/>
        <w:numPr>
          <w:ilvl w:val="0"/>
          <w:numId w:val="55"/>
        </w:numPr>
      </w:pPr>
      <w:r>
        <w:t>Für die Modernen Klassikprodukte ist diese nicht relevant. --&gt; kein Bestand im Tari</w:t>
      </w:r>
      <w:r>
        <w:t>f</w:t>
      </w:r>
      <w:r>
        <w:t>plan</w:t>
      </w:r>
    </w:p>
    <w:p w14:paraId="42214610" w14:textId="77777777" w:rsidR="00AE2AAF" w:rsidRDefault="00AE2AAF" w:rsidP="00740266">
      <w:pPr>
        <w:pStyle w:val="Listenabsatz"/>
        <w:numPr>
          <w:ilvl w:val="0"/>
          <w:numId w:val="55"/>
        </w:numPr>
      </w:pPr>
      <w:r>
        <w:t>Relevant für Fondsprodukte --&gt; bei diesen dann zu betrachten</w:t>
      </w:r>
    </w:p>
    <w:p w14:paraId="6BE8E7DB" w14:textId="77777777" w:rsidR="00C76EA6" w:rsidRDefault="00C76EA6" w:rsidP="00C76EA6">
      <w:pPr>
        <w:pStyle w:val="berschrift4"/>
      </w:pPr>
      <w:r>
        <w:t>Abstimmung mit Produkttechnik</w:t>
      </w:r>
    </w:p>
    <w:p w14:paraId="48B6EAA1" w14:textId="77777777" w:rsidR="00C76EA6" w:rsidRDefault="00C76EA6" w:rsidP="00C76EA6">
      <w:pPr>
        <w:pStyle w:val="berschrift4"/>
      </w:pPr>
      <w:r>
        <w:t>Entscheidung</w:t>
      </w:r>
    </w:p>
    <w:p w14:paraId="2C54070B" w14:textId="77777777" w:rsidR="00C76EA6" w:rsidRDefault="00C76EA6" w:rsidP="00C76EA6"/>
    <w:p w14:paraId="2E9F01B2" w14:textId="77777777" w:rsidR="00C76EA6" w:rsidRPr="00DD296C" w:rsidRDefault="00C76EA6" w:rsidP="00C76EA6">
      <w:pPr>
        <w:pStyle w:val="berschrift4"/>
      </w:pPr>
      <w:r>
        <w:lastRenderedPageBreak/>
        <w:t>Folgearbeiten</w:t>
      </w:r>
    </w:p>
    <w:p w14:paraId="2510D532" w14:textId="77777777" w:rsidR="00C76EA6" w:rsidRDefault="00C76EA6" w:rsidP="00C76EA6">
      <w:r>
        <w:t>…</w:t>
      </w:r>
    </w:p>
    <w:p w14:paraId="11CF963D" w14:textId="77777777" w:rsidR="00C76EA6" w:rsidRPr="00523ABB" w:rsidRDefault="00C76EA6" w:rsidP="00C76EA6">
      <w:pPr>
        <w:pStyle w:val="berschrift3"/>
        <w:rPr>
          <w:highlight w:val="cyan"/>
        </w:rPr>
      </w:pPr>
      <w:r w:rsidRPr="00523ABB">
        <w:rPr>
          <w:highlight w:val="cyan"/>
        </w:rPr>
        <w:t>Zusatzrückstellung für Nachreservierungen zum vereinbarten Re</w:t>
      </w:r>
      <w:r w:rsidRPr="00523ABB">
        <w:rPr>
          <w:highlight w:val="cyan"/>
        </w:rPr>
        <w:t>n</w:t>
      </w:r>
      <w:r w:rsidRPr="00523ABB">
        <w:rPr>
          <w:highlight w:val="cyan"/>
        </w:rPr>
        <w:t>tenbeginn</w:t>
      </w:r>
    </w:p>
    <w:p w14:paraId="63C3690A" w14:textId="77777777" w:rsidR="00C76EA6" w:rsidRDefault="00C76EA6" w:rsidP="00C76EA6">
      <w:pPr>
        <w:pStyle w:val="berschrift4"/>
      </w:pPr>
      <w:r>
        <w:t>Aktueller Stand</w:t>
      </w:r>
    </w:p>
    <w:p w14:paraId="5AA19E64" w14:textId="77777777" w:rsidR="00C76EA6" w:rsidRDefault="00C76EA6" w:rsidP="00C76EA6">
      <w:r>
        <w:t>Die Zusatzrückstellung für Nachreservierungen zum vereinbarten Rentenbeginn ist während der Aufschubzeit für den eventuell zum vereinbarten Rentenbeginn vorhandenen Nachrese</w:t>
      </w:r>
      <w:r>
        <w:t>r</w:t>
      </w:r>
      <w:r>
        <w:t>vierungsbedarf durch Unterschiede zwischen den bei Vertragsbeginn und zum vereinbarten Rentenbeginn gültigen Rechnungsgrundlagen zu stellen.</w:t>
      </w:r>
    </w:p>
    <w:p w14:paraId="0546428A" w14:textId="77777777" w:rsidR="00C76EA6" w:rsidRDefault="00C76EA6" w:rsidP="00C76EA6"/>
    <w:p w14:paraId="7373644C" w14:textId="1FB54950" w:rsidR="00C76EA6" w:rsidRDefault="00C76EA6" w:rsidP="00C76EA6">
      <w:r>
        <w:t>Die HLV stellt diese Zusatzrückstellung, falls nötig für eine Änderung der Rechnungsgrun</w:t>
      </w:r>
      <w:r>
        <w:t>d</w:t>
      </w:r>
      <w:r>
        <w:t xml:space="preserve">lagen </w:t>
      </w:r>
      <w:r w:rsidR="00C71D8C" w:rsidRPr="00523ABB">
        <w:t>(Tafel</w:t>
      </w:r>
      <w:r w:rsidR="00523ABB">
        <w:t>,</w:t>
      </w:r>
      <w:r w:rsidR="00C71D8C" w:rsidRPr="00523ABB">
        <w:t xml:space="preserve"> Männeranteil</w:t>
      </w:r>
      <w:r w:rsidR="00523ABB">
        <w:t xml:space="preserve"> und Kosten) </w:t>
      </w:r>
      <w:r>
        <w:t>bis auf den Rechnungszins</w:t>
      </w:r>
      <w:r w:rsidR="00523ABB">
        <w:t xml:space="preserve"> (Interpretation des Be</w:t>
      </w:r>
      <w:r w:rsidR="00523ABB">
        <w:t>i</w:t>
      </w:r>
      <w:r w:rsidR="00523ABB">
        <w:t>behaltunsgebot)</w:t>
      </w:r>
      <w:r>
        <w:t>.</w:t>
      </w:r>
    </w:p>
    <w:p w14:paraId="2CDBB258" w14:textId="77777777" w:rsidR="00C76EA6" w:rsidRDefault="00C76EA6" w:rsidP="00C76EA6"/>
    <w:p w14:paraId="0355A1AE" w14:textId="77777777" w:rsidR="00C76EA6" w:rsidRPr="0013192C" w:rsidRDefault="001A6CED" w:rsidP="00C76EA6">
      <m:oMathPara>
        <m:oMathParaPr>
          <m:jc m:val="left"/>
        </m:oMathParaPr>
        <m:oMath>
          <m:sSubSup>
            <m:sSubSupPr>
              <m:ctrlPr>
                <w:rPr>
                  <w:rFonts w:ascii="Cambria Math" w:hAnsi="Cambria Math" w:cs="Calibri"/>
                  <w:i/>
                  <w:iCs/>
                  <w:sz w:val="24"/>
                </w:rPr>
              </m:ctrlPr>
            </m:sSubSupPr>
            <m:e>
              <m:r>
                <w:rPr>
                  <w:rFonts w:ascii="Cambria Math" w:hAnsi="Cambria Math"/>
                </w:rPr>
                <m:t>V</m:t>
              </m:r>
            </m:e>
            <m:sub>
              <m:r>
                <w:rPr>
                  <w:rFonts w:ascii="Cambria Math" w:hAnsi="Cambria Math"/>
                </w:rPr>
                <m:t>m,k</m:t>
              </m:r>
            </m:sub>
            <m:sup>
              <m:r>
                <w:rPr>
                  <w:rFonts w:ascii="Cambria Math" w:hAnsi="Cambria Math"/>
                </w:rPr>
                <m:t>NR</m:t>
              </m:r>
            </m:sup>
          </m:sSubSup>
          <m:r>
            <w:rPr>
              <w:rFonts w:ascii="Cambria Math" w:hAnsi="Cambria Math"/>
            </w:rPr>
            <m:t>=</m:t>
          </m:r>
          <m:r>
            <m:rPr>
              <m:sty m:val="p"/>
            </m:rPr>
            <w:rPr>
              <w:rFonts w:ascii="Cambria Math" w:hAnsi="Cambria Math"/>
            </w:rPr>
            <m:t>max</m:t>
          </m:r>
          <m:d>
            <m:dPr>
              <m:ctrlPr>
                <w:rPr>
                  <w:rFonts w:ascii="Cambria Math" w:hAnsi="Cambria Math" w:cs="Calibri"/>
                  <w:i/>
                  <w:iCs/>
                  <w:sz w:val="24"/>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sSub>
                        <m:sSubPr>
                          <m:ctrlPr>
                            <w:rPr>
                              <w:rFonts w:ascii="Cambria Math" w:hAnsi="Cambria Math" w:cs="Calibri"/>
                              <w:i/>
                              <w:iCs/>
                              <w:sz w:val="24"/>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cs="Calibri"/>
                              <w:i/>
                              <w:iCs/>
                              <w:sz w:val="24"/>
                            </w:rPr>
                          </m:ctrlPr>
                        </m:sSubPr>
                        <m:e>
                          <m:r>
                            <w:rPr>
                              <w:rFonts w:ascii="Cambria Math" w:hAnsi="Cambria Math"/>
                            </w:rPr>
                            <m:t>k</m:t>
                          </m:r>
                        </m:e>
                        <m:sub>
                          <m:r>
                            <w:rPr>
                              <w:rFonts w:ascii="Cambria Math" w:hAnsi="Cambria Math"/>
                            </w:rPr>
                            <m:t>0</m:t>
                          </m:r>
                        </m:sub>
                      </m:sSub>
                    </m:sub>
                    <m:sup>
                      <m:r>
                        <w:rPr>
                          <w:rFonts w:ascii="Cambria Math" w:hAnsi="Cambria Math"/>
                        </w:rPr>
                        <m:t>gar</m:t>
                      </m:r>
                    </m:sup>
                  </m:sSubSup>
                </m:num>
                <m:den>
                  <m:sSubSup>
                    <m:sSubSupPr>
                      <m:ctrlPr>
                        <w:rPr>
                          <w:rFonts w:ascii="Cambria Math" w:hAnsi="Cambria Math"/>
                          <w:i/>
                        </w:rPr>
                      </m:ctrlPr>
                    </m:sSubSupPr>
                    <m:e>
                      <m:r>
                        <w:rPr>
                          <w:rFonts w:ascii="Cambria Math" w:hAnsi="Cambria Math"/>
                        </w:rPr>
                        <m:t>RF</m:t>
                      </m:r>
                    </m:e>
                    <m:sub>
                      <m:sSub>
                        <m:sSubPr>
                          <m:ctrlPr>
                            <w:rPr>
                              <w:rFonts w:ascii="Cambria Math" w:hAnsi="Cambria Math" w:cs="Calibri"/>
                              <w:i/>
                              <w:iCs/>
                              <w:sz w:val="24"/>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cs="Calibri"/>
                              <w:i/>
                              <w:iCs/>
                              <w:sz w:val="24"/>
                            </w:rPr>
                          </m:ctrlPr>
                        </m:sSubPr>
                        <m:e>
                          <m:r>
                            <w:rPr>
                              <w:rFonts w:ascii="Cambria Math" w:hAnsi="Cambria Math"/>
                            </w:rPr>
                            <m:t>k</m:t>
                          </m:r>
                        </m:e>
                        <m:sub>
                          <m:r>
                            <w:rPr>
                              <w:rFonts w:ascii="Cambria Math" w:hAnsi="Cambria Math"/>
                            </w:rPr>
                            <m:t>0</m:t>
                          </m:r>
                        </m:sub>
                      </m:sSub>
                    </m:sub>
                    <m:sup>
                      <m:r>
                        <w:rPr>
                          <w:rFonts w:ascii="Cambria Math" w:hAnsi="Cambria Math"/>
                        </w:rPr>
                        <m:t>akt</m:t>
                      </m:r>
                    </m:sup>
                  </m:sSubSup>
                </m:den>
              </m:f>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G</m:t>
                      </m:r>
                      <m:sSubSup>
                        <m:sSubSupPr>
                          <m:ctrlPr>
                            <w:rPr>
                              <w:rFonts w:ascii="Cambria Math" w:hAnsi="Cambria Math"/>
                              <w:i/>
                            </w:rPr>
                          </m:ctrlPr>
                        </m:sSubSupPr>
                        <m:e>
                          <m:r>
                            <w:rPr>
                              <w:rFonts w:ascii="Cambria Math" w:hAnsi="Cambria Math"/>
                            </w:rPr>
                            <m:t>H</m:t>
                          </m:r>
                        </m:e>
                        <m:sub>
                          <m:sSub>
                            <m:sSubPr>
                              <m:ctrlPr>
                                <w:rPr>
                                  <w:rFonts w:ascii="Cambria Math" w:hAnsi="Cambria Math" w:cs="Calibri"/>
                                  <w:i/>
                                  <w:iCs/>
                                  <w:sz w:val="24"/>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cs="Calibri"/>
                                  <w:i/>
                                  <w:iCs/>
                                  <w:sz w:val="24"/>
                                </w:rPr>
                              </m:ctrlPr>
                            </m:sSubPr>
                            <m:e>
                              <m:r>
                                <w:rPr>
                                  <w:rFonts w:ascii="Cambria Math" w:hAnsi="Cambria Math"/>
                                </w:rPr>
                                <m:t>k</m:t>
                              </m:r>
                            </m:e>
                            <m:sub>
                              <m:r>
                                <w:rPr>
                                  <w:rFonts w:ascii="Cambria Math" w:hAnsi="Cambria Math"/>
                                </w:rPr>
                                <m:t>0</m:t>
                              </m:r>
                            </m:sub>
                          </m:sSub>
                        </m:sub>
                        <m:sup>
                          <m:r>
                            <w:rPr>
                              <w:rFonts w:ascii="Cambria Math" w:hAnsi="Cambria Math"/>
                            </w:rPr>
                            <m:t>'</m:t>
                          </m:r>
                        </m:sup>
                      </m:sSubSup>
                      <m:r>
                        <w:rPr>
                          <w:rFonts w:ascii="Cambria Math" w:hAnsi="Cambria Math"/>
                        </w:rPr>
                        <m:t>+SG</m:t>
                      </m:r>
                      <m:sSubSup>
                        <m:sSubSupPr>
                          <m:ctrlPr>
                            <w:rPr>
                              <w:rFonts w:ascii="Cambria Math" w:hAnsi="Cambria Math"/>
                              <w:i/>
                            </w:rPr>
                          </m:ctrlPr>
                        </m:sSubSupPr>
                        <m:e>
                          <m:r>
                            <w:rPr>
                              <w:rFonts w:ascii="Cambria Math" w:hAnsi="Cambria Math"/>
                            </w:rPr>
                            <m:t>K</m:t>
                          </m:r>
                        </m:e>
                        <m:sub>
                          <m:sSub>
                            <m:sSubPr>
                              <m:ctrlPr>
                                <w:rPr>
                                  <w:rFonts w:ascii="Cambria Math" w:hAnsi="Cambria Math" w:cs="Calibri"/>
                                  <w:i/>
                                  <w:iCs/>
                                  <w:sz w:val="24"/>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cs="Calibri"/>
                                  <w:i/>
                                  <w:iCs/>
                                  <w:sz w:val="24"/>
                                </w:rPr>
                              </m:ctrlPr>
                            </m:sSubPr>
                            <m:e>
                              <m:r>
                                <w:rPr>
                                  <w:rFonts w:ascii="Cambria Math" w:hAnsi="Cambria Math"/>
                                </w:rPr>
                                <m:t>k</m:t>
                              </m:r>
                            </m:e>
                            <m:sub>
                              <m:r>
                                <w:rPr>
                                  <w:rFonts w:ascii="Cambria Math" w:hAnsi="Cambria Math"/>
                                </w:rPr>
                                <m:t>0</m:t>
                              </m:r>
                            </m:sub>
                          </m:sSub>
                        </m:sub>
                        <m:sup>
                          <m:r>
                            <w:rPr>
                              <w:rFonts w:ascii="Cambria Math" w:hAnsi="Cambria Math"/>
                            </w:rPr>
                            <m:t>'</m:t>
                          </m:r>
                        </m:sup>
                      </m:sSubSup>
                      <m:r>
                        <w:rPr>
                          <w:rFonts w:ascii="Cambria Math" w:hAnsi="Cambria Math"/>
                        </w:rPr>
                        <m:t>;GAR</m:t>
                      </m:r>
                    </m:e>
                  </m:d>
                </m:e>
              </m:func>
              <m:r>
                <w:rPr>
                  <w:rFonts w:ascii="Cambria Math" w:hAnsi="Cambria Math"/>
                </w:rPr>
                <m:t>  ;0</m:t>
              </m:r>
            </m:e>
          </m:d>
          <m:r>
            <w:rPr>
              <w:rFonts w:ascii="Cambria Math" w:hAnsi="Cambria Math"/>
            </w:rPr>
            <m:t>⋅ EF⋅SF</m:t>
          </m:r>
        </m:oMath>
      </m:oMathPara>
    </w:p>
    <w:p w14:paraId="07283D2C" w14:textId="77777777" w:rsidR="00C76EA6" w:rsidRDefault="00C76EA6" w:rsidP="00C76EA6">
      <w:r>
        <w:t>Mit</w:t>
      </w:r>
    </w:p>
    <w:p w14:paraId="2DBF73DD" w14:textId="77777777" w:rsidR="00C76EA6" w:rsidRDefault="00C76EA6" w:rsidP="00C76EA6">
      <w:pPr>
        <w:ind w:firstLine="708"/>
      </w:pPr>
      <w:r w:rsidRPr="00C250BF">
        <w:t>GAR</w:t>
      </w:r>
      <w:r>
        <w:t xml:space="preserve"> </w:t>
      </w:r>
      <w:r>
        <w:tab/>
        <w:t xml:space="preserve">gar. Rentenkapital, </w:t>
      </w:r>
    </w:p>
    <w:p w14:paraId="24CCA593" w14:textId="77777777" w:rsidR="00C76EA6" w:rsidRDefault="00C76EA6" w:rsidP="00C76EA6">
      <w:pPr>
        <w:ind w:firstLine="708"/>
      </w:pPr>
      <w:r>
        <w:t xml:space="preserve">R </w:t>
      </w:r>
      <w:r>
        <w:tab/>
        <w:t xml:space="preserve">garantierte Rente, </w:t>
      </w:r>
    </w:p>
    <w:p w14:paraId="59F8CC65" w14:textId="77777777" w:rsidR="00C76EA6" w:rsidRDefault="00C76EA6" w:rsidP="00C76EA6">
      <w:pPr>
        <w:ind w:firstLine="708"/>
      </w:pPr>
      <w:r>
        <w:t xml:space="preserve">RF </w:t>
      </w:r>
      <w:r>
        <w:tab/>
        <w:t>Rentenfaktor mit den Rechnungsgrundlagen der Nachreservierung</w:t>
      </w:r>
    </w:p>
    <w:p w14:paraId="38C63049" w14:textId="24CF19FD" w:rsidR="00C76EA6" w:rsidRDefault="00EA0823" w:rsidP="00C76EA6">
      <w:pPr>
        <w:ind w:firstLine="708"/>
      </w:pPr>
      <w:r>
        <w:t xml:space="preserve">GH‘ </w:t>
      </w:r>
      <w:r>
        <w:tab/>
        <w:t>hochgerechn</w:t>
      </w:r>
      <w:r w:rsidR="00C76EA6">
        <w:t xml:space="preserve">etes Vertragsguthaben zum Rentenübergang, </w:t>
      </w:r>
    </w:p>
    <w:p w14:paraId="26372215" w14:textId="77777777" w:rsidR="00C76EA6" w:rsidRDefault="00C76EA6" w:rsidP="00C76EA6">
      <w:pPr>
        <w:ind w:firstLine="708"/>
      </w:pPr>
      <w:r>
        <w:t>SGK‘</w:t>
      </w:r>
      <w:r>
        <w:tab/>
        <w:t>hochgerechnetes Schlussgewinnkonto zum Rentenübergang,</w:t>
      </w:r>
    </w:p>
    <w:p w14:paraId="2C2356FF" w14:textId="77777777" w:rsidR="00C76EA6" w:rsidRDefault="00C76EA6" w:rsidP="00C76EA6">
      <w:pPr>
        <w:ind w:firstLine="708"/>
      </w:pPr>
      <w:r>
        <w:t xml:space="preserve">EF </w:t>
      </w:r>
      <w:r>
        <w:tab/>
        <w:t xml:space="preserve">Erlebensfaktor, </w:t>
      </w:r>
    </w:p>
    <w:p w14:paraId="62CD4688" w14:textId="77777777" w:rsidR="00C76EA6" w:rsidRDefault="00C76EA6" w:rsidP="00C76EA6">
      <w:pPr>
        <w:ind w:firstLine="708"/>
      </w:pPr>
      <w:r>
        <w:t xml:space="preserve">SF </w:t>
      </w:r>
      <w:r>
        <w:tab/>
        <w:t>Stornofaktor</w:t>
      </w:r>
    </w:p>
    <w:p w14:paraId="7817BDB3" w14:textId="77777777" w:rsidR="00C76EA6" w:rsidRDefault="00C76EA6" w:rsidP="00C76EA6"/>
    <w:p w14:paraId="41D56441" w14:textId="77777777" w:rsidR="00C76EA6" w:rsidRDefault="00C76EA6" w:rsidP="00C76EA6">
      <w:r>
        <w:t>Die Hochrechnung des Vertragsguthabens und des Schlussüberschusskontos erfolgt ausg</w:t>
      </w:r>
      <w:r>
        <w:t>e</w:t>
      </w:r>
      <w:r>
        <w:t xml:space="preserve">hend vom tatsächlichen Stand zum Zeitpunkt </w:t>
      </w:r>
      <m:oMath>
        <m:r>
          <w:rPr>
            <w:rFonts w:ascii="Cambria Math" w:hAnsi="Cambria Math"/>
          </w:rPr>
          <m:t>(m,k)</m:t>
        </m:r>
      </m:oMath>
      <w:r>
        <w:t xml:space="preserve"> mit dem Höchstrechnungszins.</w:t>
      </w:r>
    </w:p>
    <w:p w14:paraId="3273DE91" w14:textId="77777777" w:rsidR="00C76EA6" w:rsidRDefault="00C76EA6" w:rsidP="00C76EA6"/>
    <w:tbl>
      <w:tblPr>
        <w:tblStyle w:val="Tabellenraster"/>
        <w:tblW w:w="5095" w:type="pct"/>
        <w:tblLayout w:type="fixed"/>
        <w:tblLook w:val="04A0" w:firstRow="1" w:lastRow="0" w:firstColumn="1" w:lastColumn="0" w:noHBand="0" w:noVBand="1"/>
      </w:tblPr>
      <w:tblGrid>
        <w:gridCol w:w="1384"/>
        <w:gridCol w:w="636"/>
        <w:gridCol w:w="1914"/>
        <w:gridCol w:w="1842"/>
        <w:gridCol w:w="1844"/>
        <w:gridCol w:w="1844"/>
      </w:tblGrid>
      <w:tr w:rsidR="00C76EA6" w:rsidRPr="00796A61" w14:paraId="2FC8A00D" w14:textId="77777777" w:rsidTr="00DF5865">
        <w:tc>
          <w:tcPr>
            <w:tcW w:w="731" w:type="pct"/>
            <w:vAlign w:val="center"/>
          </w:tcPr>
          <w:p w14:paraId="0BB92B7E" w14:textId="77777777" w:rsidR="00C76EA6" w:rsidRPr="00F67D7E" w:rsidRDefault="00C76EA6" w:rsidP="00DF5865"/>
        </w:tc>
        <w:tc>
          <w:tcPr>
            <w:tcW w:w="336" w:type="pct"/>
            <w:shd w:val="clear" w:color="auto" w:fill="808080" w:themeFill="background1" w:themeFillShade="80"/>
          </w:tcPr>
          <w:p w14:paraId="59C62C01" w14:textId="77777777" w:rsidR="00C76EA6" w:rsidRPr="00C6490D" w:rsidRDefault="00C76EA6" w:rsidP="00DF5865">
            <w:pPr>
              <w:jc w:val="center"/>
              <w:rPr>
                <w:b/>
              </w:rPr>
            </w:pPr>
            <w:r>
              <w:rPr>
                <w:b/>
              </w:rPr>
              <w:t>T</w:t>
            </w:r>
            <w:r w:rsidRPr="00C6490D">
              <w:rPr>
                <w:b/>
              </w:rPr>
              <w:t>D</w:t>
            </w:r>
          </w:p>
        </w:tc>
        <w:tc>
          <w:tcPr>
            <w:tcW w:w="1011" w:type="pct"/>
            <w:shd w:val="clear" w:color="auto" w:fill="00B050"/>
            <w:vAlign w:val="center"/>
          </w:tcPr>
          <w:p w14:paraId="22931B26" w14:textId="77777777" w:rsidR="00C76EA6" w:rsidRPr="00796A61" w:rsidRDefault="00C76EA6" w:rsidP="00DF5865">
            <w:pPr>
              <w:jc w:val="center"/>
              <w:rPr>
                <w:b/>
              </w:rPr>
            </w:pPr>
            <w:r>
              <w:rPr>
                <w:b/>
              </w:rPr>
              <w:t>HLV</w:t>
            </w:r>
          </w:p>
        </w:tc>
        <w:tc>
          <w:tcPr>
            <w:tcW w:w="973" w:type="pct"/>
            <w:shd w:val="clear" w:color="auto" w:fill="FF0000"/>
            <w:vAlign w:val="center"/>
          </w:tcPr>
          <w:p w14:paraId="00855328" w14:textId="77777777" w:rsidR="00C76EA6" w:rsidRPr="00796A61" w:rsidRDefault="00C76EA6" w:rsidP="00DF5865">
            <w:pPr>
              <w:jc w:val="center"/>
              <w:rPr>
                <w:b/>
              </w:rPr>
            </w:pPr>
            <w:r>
              <w:rPr>
                <w:b/>
              </w:rPr>
              <w:t>NL</w:t>
            </w:r>
          </w:p>
        </w:tc>
        <w:tc>
          <w:tcPr>
            <w:tcW w:w="974" w:type="pct"/>
            <w:shd w:val="clear" w:color="auto" w:fill="FFFF00"/>
            <w:vAlign w:val="center"/>
          </w:tcPr>
          <w:p w14:paraId="15D3CA8C" w14:textId="77777777" w:rsidR="00C76EA6" w:rsidRPr="00796A61" w:rsidRDefault="00C76EA6" w:rsidP="00DF5865">
            <w:pPr>
              <w:jc w:val="center"/>
              <w:rPr>
                <w:b/>
              </w:rPr>
            </w:pPr>
            <w:r>
              <w:rPr>
                <w:b/>
              </w:rPr>
              <w:t>PBL</w:t>
            </w:r>
          </w:p>
        </w:tc>
        <w:tc>
          <w:tcPr>
            <w:tcW w:w="974" w:type="pct"/>
            <w:shd w:val="clear" w:color="auto" w:fill="0070C0"/>
            <w:vAlign w:val="center"/>
          </w:tcPr>
          <w:p w14:paraId="790E2C5B" w14:textId="77777777" w:rsidR="00C76EA6" w:rsidRPr="00796A61" w:rsidRDefault="00C76EA6" w:rsidP="00DF5865">
            <w:pPr>
              <w:jc w:val="center"/>
              <w:rPr>
                <w:b/>
              </w:rPr>
            </w:pPr>
            <w:r w:rsidRPr="00796A61">
              <w:rPr>
                <w:b/>
              </w:rPr>
              <w:t>TAL</w:t>
            </w:r>
          </w:p>
        </w:tc>
      </w:tr>
      <w:tr w:rsidR="00C76EA6" w:rsidRPr="000660B5" w14:paraId="1CB9E2AD" w14:textId="77777777" w:rsidTr="00DF5865">
        <w:tc>
          <w:tcPr>
            <w:tcW w:w="731" w:type="pct"/>
          </w:tcPr>
          <w:p w14:paraId="3EB0CDB1" w14:textId="77777777" w:rsidR="00C76EA6" w:rsidRPr="00F67D7E" w:rsidRDefault="00C76EA6" w:rsidP="00DF5865">
            <w:pPr>
              <w:jc w:val="center"/>
              <w:rPr>
                <w:b/>
              </w:rPr>
            </w:pPr>
            <w:r>
              <w:rPr>
                <w:b/>
              </w:rPr>
              <w:t>Vorgehen</w:t>
            </w:r>
          </w:p>
        </w:tc>
        <w:tc>
          <w:tcPr>
            <w:tcW w:w="336" w:type="pct"/>
            <w:shd w:val="clear" w:color="auto" w:fill="D9D9D9" w:themeFill="background1" w:themeFillShade="D9"/>
          </w:tcPr>
          <w:p w14:paraId="1FCFD745" w14:textId="77777777" w:rsidR="00C76EA6" w:rsidRPr="00C6490D" w:rsidRDefault="00C76EA6" w:rsidP="00DF5865">
            <w:pPr>
              <w:jc w:val="center"/>
              <w:rPr>
                <w:b/>
              </w:rPr>
            </w:pPr>
          </w:p>
        </w:tc>
        <w:tc>
          <w:tcPr>
            <w:tcW w:w="1011" w:type="pct"/>
            <w:shd w:val="clear" w:color="auto" w:fill="EAF1DD" w:themeFill="accent3" w:themeFillTint="33"/>
          </w:tcPr>
          <w:p w14:paraId="03822EFD" w14:textId="77777777" w:rsidR="00C76EA6" w:rsidRDefault="00C76EA6" w:rsidP="00DF5865">
            <w:pPr>
              <w:jc w:val="center"/>
            </w:pPr>
            <w:r>
              <w:t>Nachreservi</w:t>
            </w:r>
            <w:r>
              <w:t>e</w:t>
            </w:r>
            <w:r>
              <w:t>rung für gara</w:t>
            </w:r>
            <w:r>
              <w:t>t</w:t>
            </w:r>
            <w:r>
              <w:t>nierte Rente bei Änderung Rec</w:t>
            </w:r>
            <w:r>
              <w:t>h</w:t>
            </w:r>
            <w:r>
              <w:t>nungsgrundl</w:t>
            </w:r>
            <w:r>
              <w:t>a</w:t>
            </w:r>
            <w:r>
              <w:t>gen (außer Zins) im Vergleich zum Vertragsbeginn</w:t>
            </w:r>
          </w:p>
        </w:tc>
        <w:tc>
          <w:tcPr>
            <w:tcW w:w="973" w:type="pct"/>
            <w:shd w:val="clear" w:color="auto" w:fill="F2DBDB" w:themeFill="accent2" w:themeFillTint="33"/>
          </w:tcPr>
          <w:p w14:paraId="0C2B1C90" w14:textId="77777777" w:rsidR="00B572A8" w:rsidRDefault="00B572A8" w:rsidP="00B572A8">
            <w:pPr>
              <w:jc w:val="center"/>
            </w:pPr>
            <w:r>
              <w:t>Zur Zeit nicht vorgesehen</w:t>
            </w:r>
          </w:p>
          <w:p w14:paraId="345146E0" w14:textId="0B8F1BD3" w:rsidR="00C76EA6" w:rsidRDefault="00C76EA6" w:rsidP="00DF5865">
            <w:pPr>
              <w:jc w:val="center"/>
            </w:pPr>
          </w:p>
        </w:tc>
        <w:tc>
          <w:tcPr>
            <w:tcW w:w="974" w:type="pct"/>
            <w:shd w:val="clear" w:color="auto" w:fill="FFFFCC"/>
          </w:tcPr>
          <w:p w14:paraId="3C95A513" w14:textId="63943DC7" w:rsidR="00C76EA6" w:rsidRDefault="00EA0823" w:rsidP="00DF5865">
            <w:pPr>
              <w:jc w:val="center"/>
            </w:pPr>
            <w:r>
              <w:t>Zur Zeit nicht vorgesehen</w:t>
            </w:r>
          </w:p>
          <w:p w14:paraId="53EA902F" w14:textId="77777777" w:rsidR="007278B0" w:rsidRDefault="007278B0" w:rsidP="00DF5865">
            <w:pPr>
              <w:jc w:val="center"/>
            </w:pPr>
          </w:p>
          <w:p w14:paraId="2D18C43C" w14:textId="523D3D7A" w:rsidR="007278B0" w:rsidRPr="003D0CD1" w:rsidRDefault="007278B0" w:rsidP="00DF5865">
            <w:pPr>
              <w:jc w:val="center"/>
            </w:pPr>
            <w:r>
              <w:t>(wird erst rel</w:t>
            </w:r>
            <w:r>
              <w:t>e</w:t>
            </w:r>
            <w:r>
              <w:t>vant bei Einfü</w:t>
            </w:r>
            <w:r>
              <w:t>h</w:t>
            </w:r>
            <w:r>
              <w:t>rung einer ne</w:t>
            </w:r>
            <w:r>
              <w:t>u</w:t>
            </w:r>
            <w:r>
              <w:t>en Tafel</w:t>
            </w:r>
            <w:r w:rsidR="00EA0823">
              <w:t>, ausre</w:t>
            </w:r>
            <w:r w:rsidR="00EA0823">
              <w:t>i</w:t>
            </w:r>
            <w:r w:rsidR="00EA0823">
              <w:t>chender Siche</w:t>
            </w:r>
            <w:r w:rsidR="00EA0823">
              <w:t>r</w:t>
            </w:r>
            <w:r w:rsidR="00EA0823">
              <w:t>heitszuschlag beim Männera</w:t>
            </w:r>
            <w:r w:rsidR="00EA0823">
              <w:t>n</w:t>
            </w:r>
            <w:r w:rsidR="00EA0823">
              <w:t>teil</w:t>
            </w:r>
            <w:r>
              <w:t>)</w:t>
            </w:r>
          </w:p>
        </w:tc>
        <w:tc>
          <w:tcPr>
            <w:tcW w:w="974" w:type="pct"/>
            <w:shd w:val="clear" w:color="auto" w:fill="DBE5F1" w:themeFill="accent1" w:themeFillTint="33"/>
          </w:tcPr>
          <w:p w14:paraId="752548B5" w14:textId="1AE03B32" w:rsidR="00EA0823" w:rsidRDefault="00EA0823" w:rsidP="00EA0823">
            <w:pPr>
              <w:jc w:val="center"/>
            </w:pPr>
            <w:r>
              <w:t>Zur Zeit nicht vorgesehen</w:t>
            </w:r>
          </w:p>
          <w:p w14:paraId="16B6DD53" w14:textId="77777777" w:rsidR="007278B0" w:rsidRDefault="007278B0" w:rsidP="00EA0823"/>
          <w:p w14:paraId="2A2D08DD" w14:textId="51F5D55B" w:rsidR="007278B0" w:rsidRPr="000660B5" w:rsidRDefault="00EA0823" w:rsidP="00DF5865">
            <w:pPr>
              <w:jc w:val="center"/>
            </w:pPr>
            <w:r>
              <w:t>(wird erst rel</w:t>
            </w:r>
            <w:r>
              <w:t>e</w:t>
            </w:r>
            <w:r>
              <w:t>vant bei Einfü</w:t>
            </w:r>
            <w:r>
              <w:t>h</w:t>
            </w:r>
            <w:r>
              <w:t>rung einer ne</w:t>
            </w:r>
            <w:r>
              <w:t>u</w:t>
            </w:r>
            <w:r>
              <w:t>en Tafel, ausre</w:t>
            </w:r>
            <w:r>
              <w:t>i</w:t>
            </w:r>
            <w:r>
              <w:t>chender Siche</w:t>
            </w:r>
            <w:r>
              <w:t>r</w:t>
            </w:r>
            <w:r>
              <w:t>heitszuschlag beim Männera</w:t>
            </w:r>
            <w:r>
              <w:t>n</w:t>
            </w:r>
            <w:r>
              <w:t>teil</w:t>
            </w:r>
          </w:p>
        </w:tc>
      </w:tr>
    </w:tbl>
    <w:p w14:paraId="2239B8E7" w14:textId="77777777" w:rsidR="00C76EA6" w:rsidRDefault="00C76EA6" w:rsidP="00C76EA6">
      <w:pPr>
        <w:pStyle w:val="berschrift4"/>
      </w:pPr>
      <w:r>
        <w:t>Empfehlung</w:t>
      </w:r>
    </w:p>
    <w:p w14:paraId="4104A6FC" w14:textId="77777777" w:rsidR="00AE2AAF" w:rsidRDefault="00AE2AAF" w:rsidP="00AE2AAF">
      <w:pPr>
        <w:pStyle w:val="berschrift4"/>
      </w:pPr>
      <w:r w:rsidRPr="00087E31">
        <w:t xml:space="preserve">Abstimmung mit F1 der Mathematik </w:t>
      </w:r>
    </w:p>
    <w:p w14:paraId="6D5182B9" w14:textId="77777777" w:rsidR="00AE2AAF" w:rsidRDefault="00AE2AAF" w:rsidP="00AE2AAF">
      <w:pPr>
        <w:pStyle w:val="berschrift4"/>
      </w:pPr>
      <w:r>
        <w:t>Abstimmung mit Produkttechnik</w:t>
      </w:r>
    </w:p>
    <w:p w14:paraId="095CD574" w14:textId="77777777" w:rsidR="00C76EA6" w:rsidRDefault="00C76EA6" w:rsidP="00C76EA6">
      <w:pPr>
        <w:pStyle w:val="berschrift4"/>
      </w:pPr>
      <w:r>
        <w:t>Entscheidung</w:t>
      </w:r>
    </w:p>
    <w:p w14:paraId="4975709F" w14:textId="77777777" w:rsidR="00C76EA6" w:rsidRDefault="00C76EA6" w:rsidP="00C76EA6"/>
    <w:p w14:paraId="396E676B" w14:textId="77777777" w:rsidR="00C76EA6" w:rsidRPr="00DD296C" w:rsidRDefault="00C76EA6" w:rsidP="00C76EA6">
      <w:pPr>
        <w:pStyle w:val="berschrift4"/>
      </w:pPr>
      <w:r>
        <w:lastRenderedPageBreak/>
        <w:t>Folgearbeiten</w:t>
      </w:r>
    </w:p>
    <w:p w14:paraId="5B823DAD" w14:textId="77777777" w:rsidR="00C76EA6" w:rsidRDefault="00C76EA6" w:rsidP="00C76EA6">
      <w:r>
        <w:t>…</w:t>
      </w:r>
    </w:p>
    <w:p w14:paraId="2E84EC77" w14:textId="77777777" w:rsidR="00C76EA6" w:rsidRPr="00AE2AAF" w:rsidRDefault="00C76EA6" w:rsidP="00C76EA6">
      <w:pPr>
        <w:pStyle w:val="berschrift3"/>
      </w:pPr>
      <w:r w:rsidRPr="00AE2AAF">
        <w:t>Herdereserve</w:t>
      </w:r>
    </w:p>
    <w:p w14:paraId="3C706A2C" w14:textId="77777777" w:rsidR="00C76EA6" w:rsidRPr="00B247B6" w:rsidRDefault="00C76EA6" w:rsidP="00C76EA6">
      <w:pPr>
        <w:pStyle w:val="berschrift4"/>
      </w:pPr>
      <w:r w:rsidRPr="00B247B6">
        <w:t xml:space="preserve">Aktueller </w:t>
      </w:r>
      <w:r w:rsidRPr="00DD296C">
        <w:t>Stand</w:t>
      </w:r>
    </w:p>
    <w:p w14:paraId="3FA5E4C3" w14:textId="77777777" w:rsidR="00C76EA6" w:rsidRDefault="00C76EA6" w:rsidP="00C76EA6">
      <w:r>
        <w:t xml:space="preserve">Die </w:t>
      </w:r>
      <w:r w:rsidRPr="00D2525C">
        <w:t>Herdereserve i</w:t>
      </w:r>
      <w:r>
        <w:t>st die nicht rückkaufsfähige Zusatzreserve, die gestellt werden muss, wenn der Barwert der EFG größer ist als der des Vertragsguthabens und der zukünftigen Sparbeiträge.</w:t>
      </w:r>
    </w:p>
    <w:p w14:paraId="5A45F151" w14:textId="77777777" w:rsidR="00C76EA6" w:rsidRDefault="00C76EA6" w:rsidP="00C76EA6">
      <w:pPr>
        <w:ind w:left="708"/>
      </w:pPr>
    </w:p>
    <w:p w14:paraId="5BEA3182" w14:textId="75270667" w:rsidR="006862C3" w:rsidRDefault="006862C3" w:rsidP="00C76EA6">
      <w:r>
        <w:t>Es gibt zwei Varianten:</w:t>
      </w:r>
    </w:p>
    <w:p w14:paraId="0E873C75" w14:textId="77777777" w:rsidR="006862C3" w:rsidRDefault="006862C3" w:rsidP="00C76EA6"/>
    <w:p w14:paraId="769ADB8F" w14:textId="001291F6" w:rsidR="006862C3" w:rsidRDefault="006862C3" w:rsidP="00C76EA6">
      <w:r w:rsidRPr="006862C3">
        <w:rPr>
          <w:b/>
          <w:u w:val="single"/>
        </w:rPr>
        <w:t>Variante 1:</w:t>
      </w:r>
    </w:p>
    <w:p w14:paraId="4847A085" w14:textId="77777777" w:rsidR="00C76EA6" w:rsidRDefault="00C76EA6" w:rsidP="00C76EA6">
      <w:r>
        <w:t xml:space="preserve">HLV und nl verwenden grundsätzlich das gleiche </w:t>
      </w:r>
      <w:r w:rsidRPr="006862C3">
        <w:rPr>
          <w:u w:val="single"/>
        </w:rPr>
        <w:t>(Barwert-)Verfahren</w:t>
      </w:r>
      <w:r>
        <w:t>:</w:t>
      </w:r>
      <w:r w:rsidRPr="00D50983">
        <w:t xml:space="preserve"> </w:t>
      </w:r>
    </w:p>
    <w:p w14:paraId="7EE5DDF6" w14:textId="77777777" w:rsidR="00C76EA6" w:rsidRDefault="00C76EA6" w:rsidP="00C76EA6"/>
    <w:p w14:paraId="538129CA" w14:textId="77777777" w:rsidR="00C76EA6" w:rsidRPr="0013192C" w:rsidRDefault="001A6CED" w:rsidP="00C76EA6">
      <m:oMathPara>
        <m:oMathParaPr>
          <m:jc m:val="left"/>
        </m:oMathParaPr>
        <m:oMath>
          <m:sSubSup>
            <m:sSubSupPr>
              <m:ctrlPr>
                <w:rPr>
                  <w:rFonts w:ascii="Cambria Math" w:hAnsi="Cambria Math" w:cs="Calibri"/>
                  <w:i/>
                  <w:iCs/>
                  <w:sz w:val="24"/>
                </w:rPr>
              </m:ctrlPr>
            </m:sSubSupPr>
            <m:e>
              <m:r>
                <w:rPr>
                  <w:rFonts w:ascii="Cambria Math" w:hAnsi="Cambria Math"/>
                </w:rPr>
                <m:t>V</m:t>
              </m:r>
            </m:e>
            <m:sub>
              <m:r>
                <w:rPr>
                  <w:rFonts w:ascii="Cambria Math" w:hAnsi="Cambria Math"/>
                </w:rPr>
                <m:t>m,k</m:t>
              </m:r>
            </m:sub>
            <m:sup>
              <m:r>
                <w:rPr>
                  <w:rFonts w:ascii="Cambria Math" w:hAnsi="Cambria Math"/>
                </w:rPr>
                <m:t>Herde</m:t>
              </m:r>
            </m:sup>
          </m:sSubSup>
          <m:r>
            <w:rPr>
              <w:rFonts w:ascii="Cambria Math" w:hAnsi="Cambria Math"/>
            </w:rPr>
            <m:t>=</m:t>
          </m:r>
          <m:r>
            <m:rPr>
              <m:sty m:val="p"/>
            </m:rPr>
            <w:rPr>
              <w:rFonts w:ascii="Cambria Math" w:hAnsi="Cambria Math"/>
            </w:rPr>
            <m:t>max</m:t>
          </m:r>
          <m:d>
            <m:dPr>
              <m:ctrlPr>
                <w:rPr>
                  <w:rFonts w:ascii="Cambria Math" w:hAnsi="Cambria Math" w:cs="Calibri"/>
                  <w:i/>
                  <w:iCs/>
                  <w:sz w:val="24"/>
                </w:rPr>
              </m:ctrlPr>
            </m:dPr>
            <m:e>
              <m:r>
                <w:rPr>
                  <w:rFonts w:ascii="Cambria Math" w:hAnsi="Cambria Math"/>
                </w:rPr>
                <m:t>GAR-</m:t>
              </m:r>
              <m:nary>
                <m:naryPr>
                  <m:chr m:val="∑"/>
                  <m:limLoc m:val="undOvr"/>
                  <m:ctrlPr>
                    <w:rPr>
                      <w:rFonts w:ascii="Cambria Math" w:hAnsi="Cambria Math" w:cs="Calibri"/>
                      <w:i/>
                      <w:iCs/>
                      <w:sz w:val="24"/>
                    </w:rPr>
                  </m:ctrlPr>
                </m:naryPr>
                <m:sub/>
                <m:sup/>
                <m:e>
                  <m:r>
                    <w:rPr>
                      <w:rFonts w:ascii="Cambria Math" w:hAnsi="Cambria Math"/>
                    </w:rPr>
                    <m:t>P</m:t>
                  </m:r>
                </m:e>
              </m:nary>
              <m:r>
                <w:rPr>
                  <w:rFonts w:ascii="Cambria Math" w:hAnsi="Cambria Math"/>
                </w:rPr>
                <m:t xml:space="preserve"> ⋅</m:t>
              </m:r>
              <m:r>
                <w:rPr>
                  <w:rFonts w:ascii="Cambria Math" w:hAnsi="Cambria Math" w:cs="Calibri"/>
                  <w:sz w:val="24"/>
                </w:rPr>
                <m:t>ZF</m:t>
              </m:r>
              <m:r>
                <w:rPr>
                  <w:rFonts w:ascii="Cambria Math" w:hAnsi="Cambria Math"/>
                </w:rPr>
                <m:t>  - GH⋅</m:t>
              </m:r>
              <m:r>
                <w:rPr>
                  <w:rFonts w:ascii="Cambria Math" w:hAnsi="Cambria Math" w:cs="Calibri"/>
                  <w:sz w:val="24"/>
                </w:rPr>
                <m:t>ZF</m:t>
              </m:r>
              <m:r>
                <w:rPr>
                  <w:rFonts w:ascii="Cambria Math" w:hAnsi="Cambria Math"/>
                </w:rPr>
                <m:t>  ;</m:t>
              </m:r>
              <m:r>
                <m:rPr>
                  <m:sty m:val="p"/>
                </m:rPr>
                <w:rPr>
                  <w:rFonts w:ascii="Cambria Math" w:hAnsi="Cambria Math"/>
                </w:rPr>
                <m:t>0</m:t>
              </m:r>
            </m:e>
          </m:d>
          <m:r>
            <w:rPr>
              <w:rFonts w:ascii="Cambria Math" w:hAnsi="Cambria Math"/>
            </w:rPr>
            <m:t>⋅ EF⋅SF</m:t>
          </m:r>
        </m:oMath>
      </m:oMathPara>
    </w:p>
    <w:p w14:paraId="1D2D1B27" w14:textId="77777777" w:rsidR="00C76EA6" w:rsidRDefault="00C76EA6" w:rsidP="00C76EA6"/>
    <w:p w14:paraId="667768CE" w14:textId="77777777" w:rsidR="00C76EA6" w:rsidRDefault="00C76EA6" w:rsidP="00C76EA6">
      <w:r>
        <w:t>m</w:t>
      </w:r>
      <w:r w:rsidRPr="00D60B20">
        <w:t>it</w:t>
      </w:r>
      <w:r>
        <w:t xml:space="preserve"> </w:t>
      </w:r>
    </w:p>
    <w:p w14:paraId="0DFC852D" w14:textId="77777777" w:rsidR="00C76EA6" w:rsidRDefault="00C76EA6" w:rsidP="00C76EA6">
      <w:pPr>
        <w:ind w:firstLine="708"/>
      </w:pPr>
      <w:r w:rsidRPr="00C250BF">
        <w:t>GAR</w:t>
      </w:r>
      <w:r>
        <w:t xml:space="preserve"> </w:t>
      </w:r>
      <w:r>
        <w:tab/>
        <w:t xml:space="preserve">gar. Rentenkapital, </w:t>
      </w:r>
    </w:p>
    <w:p w14:paraId="2B8DB6C3" w14:textId="77777777" w:rsidR="00C76EA6" w:rsidRDefault="00C76EA6" w:rsidP="00C76EA6">
      <w:pPr>
        <w:ind w:firstLine="708"/>
      </w:pPr>
      <w:r>
        <w:t xml:space="preserve">P </w:t>
      </w:r>
      <w:r>
        <w:tab/>
        <w:t xml:space="preserve">zukünftige Sparbeiträge, </w:t>
      </w:r>
    </w:p>
    <w:p w14:paraId="76A91F25" w14:textId="77777777" w:rsidR="00C76EA6" w:rsidRDefault="00C76EA6" w:rsidP="00C76EA6">
      <w:pPr>
        <w:ind w:firstLine="708"/>
      </w:pPr>
      <w:r>
        <w:t xml:space="preserve">ZF </w:t>
      </w:r>
      <w:r>
        <w:tab/>
        <w:t xml:space="preserve">Zinsfaktor </w:t>
      </w:r>
    </w:p>
    <w:p w14:paraId="511CB325" w14:textId="77777777" w:rsidR="00C76EA6" w:rsidRDefault="00C76EA6" w:rsidP="00C76EA6">
      <w:pPr>
        <w:ind w:firstLine="708"/>
      </w:pPr>
      <w:r>
        <w:t xml:space="preserve">GH </w:t>
      </w:r>
      <w:r>
        <w:tab/>
        <w:t xml:space="preserve">Vertragsguthaben, </w:t>
      </w:r>
    </w:p>
    <w:p w14:paraId="55117113" w14:textId="77777777" w:rsidR="00C76EA6" w:rsidRDefault="00C76EA6" w:rsidP="00C76EA6">
      <w:pPr>
        <w:ind w:firstLine="708"/>
      </w:pPr>
      <w:r>
        <w:t xml:space="preserve">EF </w:t>
      </w:r>
      <w:r>
        <w:tab/>
        <w:t xml:space="preserve">Erlebensfaktor, </w:t>
      </w:r>
    </w:p>
    <w:p w14:paraId="192BCF8E" w14:textId="77777777" w:rsidR="00C76EA6" w:rsidRDefault="00C76EA6" w:rsidP="00C76EA6">
      <w:pPr>
        <w:ind w:firstLine="708"/>
      </w:pPr>
      <w:r>
        <w:t xml:space="preserve">SF </w:t>
      </w:r>
      <w:r>
        <w:tab/>
        <w:t>Stornofaktor</w:t>
      </w:r>
    </w:p>
    <w:p w14:paraId="40C63268" w14:textId="77777777" w:rsidR="00C76EA6" w:rsidRDefault="00C76EA6" w:rsidP="00C76EA6"/>
    <w:p w14:paraId="0E88A5FD" w14:textId="77777777" w:rsidR="00C76EA6" w:rsidRDefault="00C76EA6" w:rsidP="00C76EA6"/>
    <w:p w14:paraId="63762C3C" w14:textId="3BD2B9A2" w:rsidR="006862C3" w:rsidRPr="006862C3" w:rsidRDefault="006862C3" w:rsidP="00C76EA6">
      <w:pPr>
        <w:rPr>
          <w:b/>
          <w:u w:val="single"/>
        </w:rPr>
      </w:pPr>
      <w:r w:rsidRPr="006862C3">
        <w:rPr>
          <w:b/>
          <w:u w:val="single"/>
        </w:rPr>
        <w:t>Variante 2:</w:t>
      </w:r>
    </w:p>
    <w:p w14:paraId="2B548519" w14:textId="77777777" w:rsidR="00C76EA6" w:rsidRDefault="00C76EA6" w:rsidP="00C76EA6">
      <w:r>
        <w:t xml:space="preserve">TAL und PBL berechnen die Reserve nach einem </w:t>
      </w:r>
      <w:r w:rsidRPr="006862C3">
        <w:rPr>
          <w:u w:val="single"/>
        </w:rPr>
        <w:t>Rekursionsverfahren</w:t>
      </w:r>
      <w:r>
        <w:t>:</w:t>
      </w:r>
    </w:p>
    <w:p w14:paraId="6482CDAC" w14:textId="77777777" w:rsidR="00C76EA6" w:rsidRDefault="00C76EA6" w:rsidP="00C76EA6"/>
    <w:p w14:paraId="0919252A" w14:textId="77777777" w:rsidR="00C76EA6" w:rsidRPr="0013192C" w:rsidRDefault="001A6CED" w:rsidP="00C76EA6">
      <m:oMathPara>
        <m:oMathParaPr>
          <m:jc m:val="left"/>
        </m:oMathParaPr>
        <m:oMath>
          <m:sSubSup>
            <m:sSubSupPr>
              <m:ctrlPr>
                <w:rPr>
                  <w:rFonts w:ascii="Cambria Math" w:hAnsi="Cambria Math" w:cs="Calibri"/>
                  <w:i/>
                  <w:iCs/>
                  <w:sz w:val="24"/>
                </w:rPr>
              </m:ctrlPr>
            </m:sSubSupPr>
            <m:e>
              <m:r>
                <w:rPr>
                  <w:rFonts w:ascii="Cambria Math" w:hAnsi="Cambria Math"/>
                </w:rPr>
                <m:t>V</m:t>
              </m:r>
            </m:e>
            <m:sub>
              <m:r>
                <w:rPr>
                  <w:rFonts w:ascii="Cambria Math" w:hAnsi="Cambria Math"/>
                </w:rPr>
                <m:t>m</m:t>
              </m:r>
            </m:sub>
            <m:sup>
              <m:r>
                <w:rPr>
                  <w:rFonts w:ascii="Cambria Math" w:hAnsi="Cambria Math"/>
                </w:rPr>
                <m:t>Herde</m:t>
              </m:r>
            </m:sup>
          </m:sSubSup>
          <m:r>
            <w:rPr>
              <w:rFonts w:ascii="Cambria Math" w:hAnsi="Cambria Math"/>
            </w:rPr>
            <m:t>=</m:t>
          </m:r>
          <m:r>
            <m:rPr>
              <m:sty m:val="p"/>
            </m:rPr>
            <w:rPr>
              <w:rFonts w:ascii="Cambria Math" w:hAnsi="Cambria Math"/>
            </w:rPr>
            <m:t>max</m:t>
          </m:r>
          <m:d>
            <m:dPr>
              <m:ctrlPr>
                <w:rPr>
                  <w:rFonts w:ascii="Cambria Math" w:hAnsi="Cambria Math" w:cs="Calibri"/>
                  <w:i/>
                  <w:iCs/>
                  <w:sz w:val="24"/>
                </w:rPr>
              </m:ctrlPr>
            </m:dPr>
            <m:e>
              <m:sSubSup>
                <m:sSubSupPr>
                  <m:ctrlPr>
                    <w:rPr>
                      <w:rFonts w:ascii="Cambria Math" w:hAnsi="Cambria Math" w:cs="Calibri"/>
                      <w:i/>
                      <w:iCs/>
                      <w:sz w:val="24"/>
                    </w:rPr>
                  </m:ctrlPr>
                </m:sSubSupPr>
                <m:e>
                  <m:sPre>
                    <m:sPrePr>
                      <m:ctrlPr>
                        <w:rPr>
                          <w:rFonts w:ascii="Cambria Math" w:hAnsi="Cambria Math"/>
                          <w:i/>
                        </w:rPr>
                      </m:ctrlPr>
                    </m:sPrePr>
                    <m:sub>
                      <m:r>
                        <w:rPr>
                          <w:rFonts w:ascii="Cambria Math" w:hAnsi="Cambria Math"/>
                        </w:rPr>
                        <m:t>m</m:t>
                      </m:r>
                    </m:sub>
                    <m:sup/>
                    <m:e>
                      <m:r>
                        <w:rPr>
                          <w:rFonts w:ascii="Cambria Math" w:hAnsi="Cambria Math"/>
                        </w:rPr>
                        <m:t>V</m:t>
                      </m:r>
                    </m:e>
                  </m:sPre>
                </m:e>
                <m:sub>
                  <m:r>
                    <w:rPr>
                      <w:rFonts w:ascii="Cambria Math" w:hAnsi="Cambria Math"/>
                    </w:rPr>
                    <m:t>x</m:t>
                  </m:r>
                </m:sub>
                <m:sup/>
              </m:sSubSup>
              <m:r>
                <w:rPr>
                  <w:rFonts w:ascii="Cambria Math" w:hAnsi="Cambria Math"/>
                </w:rPr>
                <m:t>-GH ;0</m:t>
              </m:r>
            </m:e>
          </m:d>
        </m:oMath>
      </m:oMathPara>
    </w:p>
    <w:p w14:paraId="24B38265" w14:textId="77777777" w:rsidR="00C76EA6" w:rsidRDefault="00C76EA6" w:rsidP="00C76EA6"/>
    <w:p w14:paraId="159E10C5" w14:textId="77777777" w:rsidR="00C76EA6" w:rsidRPr="00CD57A9" w:rsidRDefault="00C76EA6" w:rsidP="00C76EA6">
      <w:pPr>
        <w:rPr>
          <w:lang w:val="en-US"/>
        </w:rPr>
      </w:pPr>
      <w:r w:rsidRPr="00CD57A9">
        <w:rPr>
          <w:lang w:val="en-US"/>
        </w:rPr>
        <w:t>mit</w:t>
      </w:r>
    </w:p>
    <w:p w14:paraId="6BF61242" w14:textId="77777777" w:rsidR="00C76EA6" w:rsidRPr="00CD57A9" w:rsidRDefault="00C76EA6" w:rsidP="00C76EA6">
      <w:pPr>
        <w:rPr>
          <w:lang w:val="en-US"/>
        </w:rPr>
      </w:pPr>
    </w:p>
    <w:p w14:paraId="5A274CC2" w14:textId="77777777" w:rsidR="00C76EA6" w:rsidRPr="00CD57A9" w:rsidRDefault="00C76EA6" w:rsidP="00C76EA6">
      <w:pPr>
        <w:rPr>
          <w:rFonts w:ascii="Cambria Math" w:hAnsi="Cambria Math" w:cs="Arial" w:hint="eastAsia"/>
          <w:szCs w:val="22"/>
          <w:lang w:val="en-US"/>
        </w:rPr>
      </w:pPr>
      <w:r w:rsidRPr="00CD57A9">
        <w:rPr>
          <w:rFonts w:ascii="Cambria Math" w:hAnsi="Cambria Math" w:cs="Arial"/>
          <w:i/>
          <w:szCs w:val="22"/>
          <w:vertAlign w:val="subscript"/>
          <w:lang w:val="en-US"/>
        </w:rPr>
        <w:t>m</w:t>
      </w:r>
      <w:r w:rsidRPr="00CD57A9">
        <w:rPr>
          <w:rFonts w:ascii="Cambria Math" w:hAnsi="Cambria Math" w:cs="Arial"/>
          <w:i/>
          <w:szCs w:val="22"/>
          <w:lang w:val="en-US"/>
        </w:rPr>
        <w:t>V</w:t>
      </w:r>
      <w:r w:rsidRPr="00CD57A9">
        <w:rPr>
          <w:rFonts w:ascii="Cambria Math" w:hAnsi="Cambria Math" w:cs="Arial"/>
          <w:i/>
          <w:szCs w:val="22"/>
          <w:vertAlign w:val="subscript"/>
          <w:lang w:val="en-US"/>
        </w:rPr>
        <w:t>x</w:t>
      </w:r>
      <w:r>
        <w:rPr>
          <w:rFonts w:ascii="Cambria Math" w:hAnsi="Cambria Math" w:cs="Arial"/>
          <w:szCs w:val="22"/>
          <w:lang w:val="en-US"/>
        </w:rPr>
        <w:t xml:space="preserve"> =  </w:t>
      </w:r>
      <w:r w:rsidRPr="00CD57A9">
        <w:rPr>
          <w:rFonts w:ascii="Cambria Math" w:hAnsi="Cambria Math" w:cs="Arial"/>
          <w:szCs w:val="22"/>
          <w:lang w:val="en-US"/>
        </w:rPr>
        <w:t>((1 – q</w:t>
      </w:r>
      <w:r w:rsidRPr="00CD57A9">
        <w:rPr>
          <w:rFonts w:ascii="Cambria Math" w:hAnsi="Cambria Math" w:cs="Arial"/>
          <w:szCs w:val="22"/>
          <w:vertAlign w:val="subscript"/>
          <w:lang w:val="en-US"/>
        </w:rPr>
        <w:t xml:space="preserve"> </w:t>
      </w:r>
      <w:r w:rsidRPr="00CD57A9">
        <w:rPr>
          <w:rFonts w:ascii="Cambria Math" w:hAnsi="Cambria Math" w:cs="Arial"/>
          <w:szCs w:val="22"/>
          <w:lang w:val="en-US"/>
        </w:rPr>
        <w:t>– s)</w:t>
      </w:r>
      <w:r>
        <w:rPr>
          <w:rFonts w:ascii="Cambria Math" w:hAnsi="Cambria Math" w:cs="Arial"/>
          <w:szCs w:val="22"/>
          <w:lang w:val="en-US"/>
        </w:rPr>
        <w:t xml:space="preserve"> </w:t>
      </w:r>
      <w:r w:rsidRPr="00CD57A9">
        <w:rPr>
          <w:rFonts w:ascii="Cambria Math" w:hAnsi="Cambria Math" w:cs="Arial"/>
          <w:szCs w:val="22"/>
          <w:lang w:val="en-US"/>
        </w:rPr>
        <w:t>*</w:t>
      </w:r>
      <w:r>
        <w:rPr>
          <w:rFonts w:ascii="Cambria Math" w:hAnsi="Cambria Math" w:cs="Arial"/>
          <w:szCs w:val="22"/>
          <w:lang w:val="en-US"/>
        </w:rPr>
        <w:t xml:space="preserve"> </w:t>
      </w:r>
      <w:r w:rsidRPr="00CD57A9">
        <w:rPr>
          <w:rFonts w:ascii="Cambria Math" w:hAnsi="Cambria Math" w:cs="Arial"/>
          <w:szCs w:val="22"/>
          <w:lang w:val="en-US"/>
        </w:rPr>
        <w:t xml:space="preserve"> </w:t>
      </w:r>
      <w:r w:rsidRPr="00CD57A9">
        <w:rPr>
          <w:rFonts w:ascii="Cambria Math" w:hAnsi="Cambria Math" w:cs="Arial"/>
          <w:i/>
          <w:szCs w:val="22"/>
          <w:vertAlign w:val="subscript"/>
          <w:lang w:val="en-US"/>
        </w:rPr>
        <w:t>m+1</w:t>
      </w:r>
      <w:r w:rsidRPr="00CD57A9">
        <w:rPr>
          <w:rFonts w:ascii="Cambria Math" w:hAnsi="Cambria Math" w:cs="Arial"/>
          <w:i/>
          <w:szCs w:val="22"/>
          <w:lang w:val="en-US"/>
        </w:rPr>
        <w:t>V</w:t>
      </w:r>
      <w:r w:rsidRPr="00CD57A9">
        <w:rPr>
          <w:rFonts w:ascii="Cambria Math" w:hAnsi="Cambria Math" w:cs="Arial"/>
          <w:i/>
          <w:szCs w:val="22"/>
          <w:vertAlign w:val="subscript"/>
          <w:lang w:val="en-US"/>
        </w:rPr>
        <w:t>x</w:t>
      </w:r>
      <w:r>
        <w:rPr>
          <w:rFonts w:ascii="Cambria Math" w:hAnsi="Cambria Math" w:cs="Arial"/>
          <w:szCs w:val="22"/>
          <w:vertAlign w:val="subscript"/>
          <w:lang w:val="en-US"/>
        </w:rPr>
        <w:t xml:space="preserve"> </w:t>
      </w:r>
      <w:r w:rsidRPr="00CD57A9">
        <w:rPr>
          <w:rFonts w:ascii="Cambria Math" w:hAnsi="Cambria Math" w:cs="Arial"/>
          <w:szCs w:val="22"/>
          <w:lang w:val="en-US"/>
        </w:rPr>
        <w:t xml:space="preserve"> +</w:t>
      </w:r>
      <w:r>
        <w:rPr>
          <w:rFonts w:ascii="Cambria Math" w:hAnsi="Cambria Math" w:cs="Arial"/>
          <w:szCs w:val="22"/>
          <w:lang w:val="en-US"/>
        </w:rPr>
        <w:t xml:space="preserve"> </w:t>
      </w:r>
      <w:r w:rsidRPr="00CD57A9">
        <w:rPr>
          <w:rFonts w:ascii="Cambria Math" w:hAnsi="Cambria Math" w:cs="Arial"/>
          <w:szCs w:val="22"/>
          <w:lang w:val="en-US"/>
        </w:rPr>
        <w:t xml:space="preserve"> K</w:t>
      </w:r>
      <w:r>
        <w:rPr>
          <w:rFonts w:ascii="Cambria Math" w:hAnsi="Cambria Math" w:cs="Arial"/>
          <w:szCs w:val="22"/>
          <w:lang w:val="en-US"/>
        </w:rPr>
        <w:t xml:space="preserve"> </w:t>
      </w:r>
      <w:r w:rsidRPr="00CD57A9">
        <w:rPr>
          <w:rFonts w:ascii="Cambria Math" w:hAnsi="Cambria Math" w:cs="Arial"/>
          <w:szCs w:val="22"/>
          <w:lang w:val="en-US"/>
        </w:rPr>
        <w:t xml:space="preserve"> +  T  * </w:t>
      </w:r>
      <w:r>
        <w:rPr>
          <w:rFonts w:ascii="Cambria Math" w:hAnsi="Cambria Math" w:cs="Arial"/>
          <w:szCs w:val="22"/>
          <w:lang w:val="en-US"/>
        </w:rPr>
        <w:t xml:space="preserve"> </w:t>
      </w:r>
      <w:r w:rsidRPr="00CD57A9">
        <w:rPr>
          <w:rFonts w:ascii="Cambria Math" w:hAnsi="Cambria Math" w:cs="Arial"/>
          <w:szCs w:val="22"/>
          <w:lang w:val="en-US"/>
        </w:rPr>
        <w:t>q</w:t>
      </w:r>
      <w:r w:rsidRPr="00CD57A9">
        <w:rPr>
          <w:rFonts w:ascii="Cambria Math" w:hAnsi="Cambria Math" w:cs="Arial"/>
          <w:szCs w:val="22"/>
          <w:vertAlign w:val="subscript"/>
          <w:lang w:val="en-US"/>
        </w:rPr>
        <w:t xml:space="preserve"> </w:t>
      </w:r>
      <w:r>
        <w:rPr>
          <w:rFonts w:ascii="Cambria Math" w:hAnsi="Cambria Math" w:cs="Arial"/>
          <w:szCs w:val="22"/>
          <w:vertAlign w:val="subscript"/>
          <w:lang w:val="en-US"/>
        </w:rPr>
        <w:t xml:space="preserve"> </w:t>
      </w:r>
      <w:r>
        <w:rPr>
          <w:rFonts w:ascii="Cambria Math" w:hAnsi="Cambria Math" w:cs="Arial"/>
          <w:szCs w:val="22"/>
          <w:lang w:val="en-US"/>
        </w:rPr>
        <w:t xml:space="preserve">+  </w:t>
      </w:r>
      <w:r w:rsidRPr="00CD57A9">
        <w:rPr>
          <w:rFonts w:ascii="Cambria Math" w:hAnsi="Cambria Math" w:cs="Arial"/>
          <w:szCs w:val="22"/>
          <w:lang w:val="en-US"/>
        </w:rPr>
        <w:t>S  *  s</w:t>
      </w:r>
      <w:r w:rsidRPr="00CD57A9">
        <w:rPr>
          <w:rFonts w:ascii="Cambria Math" w:hAnsi="Cambria Math" w:cs="Arial"/>
          <w:szCs w:val="22"/>
          <w:vertAlign w:val="subscript"/>
          <w:lang w:val="en-US"/>
        </w:rPr>
        <w:t xml:space="preserve"> </w:t>
      </w:r>
      <w:r w:rsidRPr="00CD57A9">
        <w:rPr>
          <w:rFonts w:ascii="Cambria Math" w:hAnsi="Cambria Math" w:cs="Arial"/>
          <w:szCs w:val="22"/>
          <w:lang w:val="en-US"/>
        </w:rPr>
        <w:t xml:space="preserve">) / (1 </w:t>
      </w:r>
      <w:r>
        <w:rPr>
          <w:rFonts w:ascii="Cambria Math" w:hAnsi="Cambria Math" w:cs="Arial"/>
          <w:szCs w:val="22"/>
          <w:lang w:val="en-US"/>
        </w:rPr>
        <w:t xml:space="preserve"> </w:t>
      </w:r>
      <w:r w:rsidRPr="00CD57A9">
        <w:rPr>
          <w:rFonts w:ascii="Cambria Math" w:hAnsi="Cambria Math" w:cs="Arial"/>
          <w:szCs w:val="22"/>
          <w:lang w:val="en-US"/>
        </w:rPr>
        <w:t>+</w:t>
      </w:r>
      <w:r>
        <w:rPr>
          <w:rFonts w:ascii="Cambria Math" w:hAnsi="Cambria Math" w:cs="Arial"/>
          <w:szCs w:val="22"/>
          <w:lang w:val="en-US"/>
        </w:rPr>
        <w:t xml:space="preserve"> </w:t>
      </w:r>
      <w:r w:rsidRPr="00CD57A9">
        <w:rPr>
          <w:rFonts w:ascii="Cambria Math" w:hAnsi="Cambria Math" w:cs="Arial"/>
          <w:szCs w:val="22"/>
          <w:lang w:val="en-US"/>
        </w:rPr>
        <w:t xml:space="preserve"> i )  -</w:t>
      </w:r>
      <w:r>
        <w:rPr>
          <w:rFonts w:ascii="Cambria Math" w:hAnsi="Cambria Math" w:cs="Arial"/>
          <w:szCs w:val="22"/>
          <w:lang w:val="en-US"/>
        </w:rPr>
        <w:t xml:space="preserve"> </w:t>
      </w:r>
      <w:r w:rsidRPr="00CD57A9">
        <w:rPr>
          <w:rFonts w:ascii="Cambria Math" w:hAnsi="Cambria Math" w:cs="Arial"/>
          <w:szCs w:val="22"/>
          <w:lang w:val="en-US"/>
        </w:rPr>
        <w:t xml:space="preserve"> P</w:t>
      </w:r>
    </w:p>
    <w:p w14:paraId="30B8A623" w14:textId="77777777" w:rsidR="00C76EA6" w:rsidRPr="00CD57A9" w:rsidRDefault="00C76EA6" w:rsidP="00C76EA6">
      <w:pPr>
        <w:rPr>
          <w:lang w:val="en-US"/>
        </w:rPr>
      </w:pPr>
    </w:p>
    <w:p w14:paraId="36CA69A0" w14:textId="77777777" w:rsidR="00C76EA6" w:rsidRPr="006D0A5D" w:rsidRDefault="00C76EA6" w:rsidP="00C76EA6">
      <w:r w:rsidRPr="006D0A5D">
        <w:t>und</w:t>
      </w:r>
    </w:p>
    <w:p w14:paraId="0E4301F5" w14:textId="77777777" w:rsidR="00C76EA6" w:rsidRDefault="00C76EA6" w:rsidP="00C76EA6">
      <w:pPr>
        <w:ind w:firstLine="708"/>
      </w:pPr>
      <w:r w:rsidRPr="006D0A5D">
        <w:t xml:space="preserve">s </w:t>
      </w:r>
      <w:r>
        <w:tab/>
      </w:r>
      <w:r w:rsidRPr="006D0A5D">
        <w:t>Stornowahrscheinlichkeit</w:t>
      </w:r>
    </w:p>
    <w:p w14:paraId="3BAEDDE2" w14:textId="77777777" w:rsidR="00C76EA6" w:rsidRDefault="00C76EA6" w:rsidP="00C76EA6">
      <w:pPr>
        <w:ind w:firstLine="708"/>
      </w:pPr>
      <w:r>
        <w:t xml:space="preserve">q </w:t>
      </w:r>
      <w:r>
        <w:tab/>
        <w:t>Sterbewahrscheinlichkeit</w:t>
      </w:r>
    </w:p>
    <w:p w14:paraId="3E8304B0" w14:textId="77777777" w:rsidR="00C76EA6" w:rsidRPr="006D0A5D" w:rsidRDefault="00C76EA6" w:rsidP="00C76EA6">
      <w:pPr>
        <w:ind w:firstLine="708"/>
      </w:pPr>
      <w:r w:rsidRPr="006D0A5D">
        <w:t xml:space="preserve">S </w:t>
      </w:r>
      <w:r>
        <w:tab/>
      </w:r>
      <w:r w:rsidRPr="006D0A5D">
        <w:t>Stornoleistung</w:t>
      </w:r>
    </w:p>
    <w:p w14:paraId="4357A8C2" w14:textId="77777777" w:rsidR="00C76EA6" w:rsidRDefault="00C76EA6" w:rsidP="00C76EA6">
      <w:pPr>
        <w:ind w:firstLine="708"/>
      </w:pPr>
      <w:r>
        <w:t>T</w:t>
      </w:r>
      <w:r>
        <w:tab/>
        <w:t>Todesfallleistung</w:t>
      </w:r>
    </w:p>
    <w:p w14:paraId="14F1E5A2" w14:textId="77777777" w:rsidR="00C76EA6" w:rsidRDefault="00C76EA6" w:rsidP="00C76EA6">
      <w:pPr>
        <w:ind w:firstLine="708"/>
      </w:pPr>
      <w:r w:rsidRPr="006D0A5D">
        <w:t xml:space="preserve">K </w:t>
      </w:r>
      <w:r w:rsidRPr="006D0A5D">
        <w:tab/>
        <w:t>Kosten auf das Vertragsguthaben</w:t>
      </w:r>
    </w:p>
    <w:p w14:paraId="1F033273" w14:textId="77777777" w:rsidR="00C76EA6" w:rsidRPr="006D0A5D" w:rsidRDefault="00C76EA6" w:rsidP="00C76EA6">
      <w:pPr>
        <w:ind w:firstLine="708"/>
      </w:pPr>
    </w:p>
    <w:p w14:paraId="1E28486E" w14:textId="347A26DD" w:rsidR="006862C3" w:rsidRPr="009C31CB" w:rsidRDefault="006862C3" w:rsidP="00C76EA6">
      <w:pPr>
        <w:rPr>
          <w:b/>
          <w:u w:val="single"/>
        </w:rPr>
      </w:pPr>
      <w:r w:rsidRPr="009C31CB">
        <w:rPr>
          <w:b/>
          <w:u w:val="single"/>
        </w:rPr>
        <w:t>Vergleich der Varianten:</w:t>
      </w:r>
    </w:p>
    <w:p w14:paraId="55A4F5E5" w14:textId="634AE688" w:rsidR="006862C3" w:rsidRDefault="009C31CB" w:rsidP="00C76EA6">
      <w:r>
        <w:t>Die beiden Varianten sind grundsätzlich unterschiedlich. Sie sind gleich im folgenden Spez</w:t>
      </w:r>
      <w:r>
        <w:t>i</w:t>
      </w:r>
      <w:r>
        <w:t>alfall:</w:t>
      </w:r>
    </w:p>
    <w:p w14:paraId="7766A140" w14:textId="57BC3B55" w:rsidR="009C31CB" w:rsidRDefault="009C31CB" w:rsidP="009C31CB">
      <w:pPr>
        <w:pStyle w:val="Listenabsatz"/>
        <w:numPr>
          <w:ilvl w:val="0"/>
          <w:numId w:val="3"/>
        </w:numPr>
      </w:pPr>
      <w:r>
        <w:t>Keine Berücksichtigung von Storno und Sterblichkeit</w:t>
      </w:r>
      <w:r w:rsidR="000B384D">
        <w:t xml:space="preserve"> (=0%)</w:t>
      </w:r>
      <w:r>
        <w:t xml:space="preserve">. </w:t>
      </w:r>
    </w:p>
    <w:p w14:paraId="7563850D" w14:textId="430E0A76" w:rsidR="009C31CB" w:rsidRDefault="009C31CB" w:rsidP="009C31CB">
      <w:pPr>
        <w:pStyle w:val="Listenabsatz"/>
        <w:numPr>
          <w:ilvl w:val="0"/>
          <w:numId w:val="3"/>
        </w:numPr>
      </w:pPr>
      <w:r>
        <w:t>Guthabenabhängige Kosten werden nicht berücksichtigt.</w:t>
      </w:r>
    </w:p>
    <w:p w14:paraId="72FB8B06" w14:textId="77777777" w:rsidR="009C31CB" w:rsidRDefault="009C31CB" w:rsidP="009C31CB"/>
    <w:p w14:paraId="62556B10" w14:textId="33D263C4" w:rsidR="009C31CB" w:rsidRDefault="009C31CB" w:rsidP="009C31CB">
      <w:r>
        <w:t xml:space="preserve">Man beachte, dass die beiden Varianten </w:t>
      </w:r>
      <w:r w:rsidRPr="000B384D">
        <w:rPr>
          <w:b/>
        </w:rPr>
        <w:t>nicht gleich</w:t>
      </w:r>
      <w:r>
        <w:t xml:space="preserve"> sind, wenn man keine GH-Kosten und den gleichen RKW /GH ansetzt. Die Verwendung der Storno- und Sterbewahrscheinlichke</w:t>
      </w:r>
      <w:r>
        <w:t>i</w:t>
      </w:r>
      <w:r>
        <w:lastRenderedPageBreak/>
        <w:t>ten ist in beiden Varianten grundsätzlich verschieden. In Variante 2 entstehen nämlich g</w:t>
      </w:r>
      <w:r>
        <w:t>e</w:t>
      </w:r>
      <w:r>
        <w:t>genüber Variante 1 Storno- bzw. Sterblichkeitsgewinne.</w:t>
      </w:r>
    </w:p>
    <w:p w14:paraId="1508BC2C" w14:textId="77777777" w:rsidR="006862C3" w:rsidRDefault="006862C3" w:rsidP="00C76EA6"/>
    <w:p w14:paraId="4AA47781" w14:textId="77777777" w:rsidR="00C76EA6" w:rsidRDefault="00C76EA6" w:rsidP="00C76EA6"/>
    <w:tbl>
      <w:tblPr>
        <w:tblStyle w:val="Tabellenraster"/>
        <w:tblW w:w="5095" w:type="pct"/>
        <w:tblLayout w:type="fixed"/>
        <w:tblLook w:val="04A0" w:firstRow="1" w:lastRow="0" w:firstColumn="1" w:lastColumn="0" w:noHBand="0" w:noVBand="1"/>
      </w:tblPr>
      <w:tblGrid>
        <w:gridCol w:w="1384"/>
        <w:gridCol w:w="636"/>
        <w:gridCol w:w="1914"/>
        <w:gridCol w:w="1842"/>
        <w:gridCol w:w="1844"/>
        <w:gridCol w:w="1844"/>
      </w:tblGrid>
      <w:tr w:rsidR="00C76EA6" w:rsidRPr="00796A61" w14:paraId="68FED3DF" w14:textId="77777777" w:rsidTr="00DF5865">
        <w:tc>
          <w:tcPr>
            <w:tcW w:w="731" w:type="pct"/>
            <w:vAlign w:val="center"/>
          </w:tcPr>
          <w:p w14:paraId="22896655" w14:textId="77777777" w:rsidR="00C76EA6" w:rsidRPr="00F67D7E" w:rsidRDefault="00C76EA6" w:rsidP="00DF5865"/>
        </w:tc>
        <w:tc>
          <w:tcPr>
            <w:tcW w:w="336" w:type="pct"/>
            <w:shd w:val="clear" w:color="auto" w:fill="808080" w:themeFill="background1" w:themeFillShade="80"/>
          </w:tcPr>
          <w:p w14:paraId="0C2795E3" w14:textId="77777777" w:rsidR="00C76EA6" w:rsidRPr="00C6490D" w:rsidRDefault="00C76EA6" w:rsidP="00DF5865">
            <w:pPr>
              <w:jc w:val="center"/>
              <w:rPr>
                <w:b/>
              </w:rPr>
            </w:pPr>
            <w:r>
              <w:rPr>
                <w:b/>
              </w:rPr>
              <w:t>T</w:t>
            </w:r>
            <w:r w:rsidRPr="00C6490D">
              <w:rPr>
                <w:b/>
              </w:rPr>
              <w:t>D</w:t>
            </w:r>
          </w:p>
        </w:tc>
        <w:tc>
          <w:tcPr>
            <w:tcW w:w="1011" w:type="pct"/>
            <w:shd w:val="clear" w:color="auto" w:fill="00B050"/>
            <w:vAlign w:val="center"/>
          </w:tcPr>
          <w:p w14:paraId="65ADD21F" w14:textId="77777777" w:rsidR="00C76EA6" w:rsidRPr="00796A61" w:rsidRDefault="00C76EA6" w:rsidP="00DF5865">
            <w:pPr>
              <w:jc w:val="center"/>
              <w:rPr>
                <w:b/>
              </w:rPr>
            </w:pPr>
            <w:r>
              <w:rPr>
                <w:b/>
              </w:rPr>
              <w:t>HLV</w:t>
            </w:r>
          </w:p>
        </w:tc>
        <w:tc>
          <w:tcPr>
            <w:tcW w:w="973" w:type="pct"/>
            <w:shd w:val="clear" w:color="auto" w:fill="FF0000"/>
            <w:vAlign w:val="center"/>
          </w:tcPr>
          <w:p w14:paraId="5862D2FD" w14:textId="77777777" w:rsidR="00C76EA6" w:rsidRPr="00796A61" w:rsidRDefault="00C76EA6" w:rsidP="00DF5865">
            <w:pPr>
              <w:jc w:val="center"/>
              <w:rPr>
                <w:b/>
              </w:rPr>
            </w:pPr>
            <w:r>
              <w:rPr>
                <w:b/>
              </w:rPr>
              <w:t>NL</w:t>
            </w:r>
          </w:p>
        </w:tc>
        <w:tc>
          <w:tcPr>
            <w:tcW w:w="974" w:type="pct"/>
            <w:shd w:val="clear" w:color="auto" w:fill="FFFF00"/>
            <w:vAlign w:val="center"/>
          </w:tcPr>
          <w:p w14:paraId="62452B0B" w14:textId="77777777" w:rsidR="00C76EA6" w:rsidRPr="00796A61" w:rsidRDefault="00C76EA6" w:rsidP="00DF5865">
            <w:pPr>
              <w:jc w:val="center"/>
              <w:rPr>
                <w:b/>
              </w:rPr>
            </w:pPr>
            <w:r>
              <w:rPr>
                <w:b/>
              </w:rPr>
              <w:t>PBL</w:t>
            </w:r>
          </w:p>
        </w:tc>
        <w:tc>
          <w:tcPr>
            <w:tcW w:w="974" w:type="pct"/>
            <w:shd w:val="clear" w:color="auto" w:fill="0070C0"/>
            <w:vAlign w:val="center"/>
          </w:tcPr>
          <w:p w14:paraId="12913DDC" w14:textId="77777777" w:rsidR="00C76EA6" w:rsidRPr="00796A61" w:rsidRDefault="00C76EA6" w:rsidP="00DF5865">
            <w:pPr>
              <w:jc w:val="center"/>
              <w:rPr>
                <w:b/>
              </w:rPr>
            </w:pPr>
            <w:r w:rsidRPr="00796A61">
              <w:rPr>
                <w:b/>
              </w:rPr>
              <w:t>TAL</w:t>
            </w:r>
          </w:p>
        </w:tc>
      </w:tr>
      <w:tr w:rsidR="00C76EA6" w:rsidRPr="000660B5" w14:paraId="15F564DA" w14:textId="77777777" w:rsidTr="00DF5865">
        <w:tc>
          <w:tcPr>
            <w:tcW w:w="731" w:type="pct"/>
          </w:tcPr>
          <w:p w14:paraId="1312FFA3" w14:textId="77777777" w:rsidR="00C76EA6" w:rsidRPr="00F67D7E" w:rsidRDefault="00C76EA6" w:rsidP="00DF5865">
            <w:pPr>
              <w:jc w:val="center"/>
              <w:rPr>
                <w:b/>
              </w:rPr>
            </w:pPr>
            <w:r>
              <w:rPr>
                <w:b/>
              </w:rPr>
              <w:t>Verfahren</w:t>
            </w:r>
          </w:p>
        </w:tc>
        <w:tc>
          <w:tcPr>
            <w:tcW w:w="336" w:type="pct"/>
            <w:shd w:val="clear" w:color="auto" w:fill="D9D9D9" w:themeFill="background1" w:themeFillShade="D9"/>
          </w:tcPr>
          <w:p w14:paraId="5AE5B9B9" w14:textId="77777777" w:rsidR="00C76EA6" w:rsidRPr="00C6490D" w:rsidRDefault="00C76EA6" w:rsidP="00DF5865">
            <w:pPr>
              <w:jc w:val="center"/>
              <w:rPr>
                <w:b/>
              </w:rPr>
            </w:pPr>
          </w:p>
        </w:tc>
        <w:tc>
          <w:tcPr>
            <w:tcW w:w="1011" w:type="pct"/>
            <w:shd w:val="clear" w:color="auto" w:fill="EAF1DD" w:themeFill="accent3" w:themeFillTint="33"/>
          </w:tcPr>
          <w:p w14:paraId="3A12E02C" w14:textId="77777777" w:rsidR="00C76EA6" w:rsidRDefault="00C76EA6" w:rsidP="00DF5865">
            <w:pPr>
              <w:jc w:val="center"/>
            </w:pPr>
            <w:r>
              <w:t>Barwert</w:t>
            </w:r>
          </w:p>
        </w:tc>
        <w:tc>
          <w:tcPr>
            <w:tcW w:w="973" w:type="pct"/>
            <w:shd w:val="clear" w:color="auto" w:fill="F2DBDB" w:themeFill="accent2" w:themeFillTint="33"/>
          </w:tcPr>
          <w:p w14:paraId="012EDC64" w14:textId="77777777" w:rsidR="00C76EA6" w:rsidRDefault="00C76EA6" w:rsidP="00DF5865">
            <w:pPr>
              <w:jc w:val="center"/>
            </w:pPr>
            <w:r>
              <w:t>Barwert</w:t>
            </w:r>
          </w:p>
        </w:tc>
        <w:tc>
          <w:tcPr>
            <w:tcW w:w="974" w:type="pct"/>
            <w:shd w:val="clear" w:color="auto" w:fill="FFFFCC"/>
          </w:tcPr>
          <w:p w14:paraId="7DC9AB16" w14:textId="77777777" w:rsidR="00C76EA6" w:rsidRPr="002C2155" w:rsidRDefault="00C76EA6" w:rsidP="00DF5865">
            <w:pPr>
              <w:jc w:val="center"/>
              <w:rPr>
                <w:vertAlign w:val="superscript"/>
              </w:rPr>
            </w:pPr>
            <w:r>
              <w:t>Rekursiv</w:t>
            </w:r>
          </w:p>
        </w:tc>
        <w:tc>
          <w:tcPr>
            <w:tcW w:w="974" w:type="pct"/>
            <w:shd w:val="clear" w:color="auto" w:fill="DBE5F1" w:themeFill="accent1" w:themeFillTint="33"/>
          </w:tcPr>
          <w:p w14:paraId="3CB56521" w14:textId="77777777" w:rsidR="00C76EA6" w:rsidRPr="000660B5" w:rsidRDefault="00C76EA6" w:rsidP="00DF5865">
            <w:pPr>
              <w:jc w:val="center"/>
            </w:pPr>
            <w:r>
              <w:t>Rekursiv</w:t>
            </w:r>
          </w:p>
        </w:tc>
      </w:tr>
      <w:tr w:rsidR="00C76EA6" w:rsidRPr="000660B5" w14:paraId="6787BD85" w14:textId="77777777" w:rsidTr="00DF5865">
        <w:tc>
          <w:tcPr>
            <w:tcW w:w="731" w:type="pct"/>
          </w:tcPr>
          <w:p w14:paraId="022ACC13" w14:textId="77777777" w:rsidR="00C76EA6" w:rsidRPr="00F67D7E" w:rsidRDefault="00C76EA6" w:rsidP="00DF5865">
            <w:pPr>
              <w:jc w:val="center"/>
              <w:rPr>
                <w:b/>
              </w:rPr>
            </w:pPr>
            <w:r>
              <w:rPr>
                <w:b/>
              </w:rPr>
              <w:t>Sterblic</w:t>
            </w:r>
            <w:r>
              <w:rPr>
                <w:b/>
              </w:rPr>
              <w:t>h</w:t>
            </w:r>
            <w:r>
              <w:rPr>
                <w:b/>
              </w:rPr>
              <w:t>keit (</w:t>
            </w:r>
            <w:r w:rsidRPr="00F67D7E">
              <w:rPr>
                <w:b/>
              </w:rPr>
              <w:t>EF</w:t>
            </w:r>
            <w:r>
              <w:rPr>
                <w:b/>
              </w:rPr>
              <w:t>)</w:t>
            </w:r>
          </w:p>
        </w:tc>
        <w:tc>
          <w:tcPr>
            <w:tcW w:w="336" w:type="pct"/>
            <w:shd w:val="clear" w:color="auto" w:fill="D9D9D9" w:themeFill="background1" w:themeFillShade="D9"/>
          </w:tcPr>
          <w:p w14:paraId="3EE3B651" w14:textId="77777777" w:rsidR="00C76EA6" w:rsidRPr="00C6490D" w:rsidRDefault="00C76EA6" w:rsidP="00DF5865">
            <w:pPr>
              <w:jc w:val="center"/>
              <w:rPr>
                <w:b/>
              </w:rPr>
            </w:pPr>
          </w:p>
        </w:tc>
        <w:tc>
          <w:tcPr>
            <w:tcW w:w="1011" w:type="pct"/>
            <w:shd w:val="clear" w:color="auto" w:fill="EAF1DD" w:themeFill="accent3" w:themeFillTint="33"/>
          </w:tcPr>
          <w:p w14:paraId="40D60ADC" w14:textId="77777777" w:rsidR="00C76EA6" w:rsidRDefault="00C76EA6" w:rsidP="00DF5865">
            <w:pPr>
              <w:jc w:val="center"/>
            </w:pPr>
            <w:r>
              <w:t>Unterjährig inte</w:t>
            </w:r>
            <w:r>
              <w:t>r</w:t>
            </w:r>
            <w:r>
              <w:t>poliert</w:t>
            </w:r>
          </w:p>
        </w:tc>
        <w:tc>
          <w:tcPr>
            <w:tcW w:w="973" w:type="pct"/>
            <w:shd w:val="clear" w:color="auto" w:fill="F2DBDB" w:themeFill="accent2" w:themeFillTint="33"/>
          </w:tcPr>
          <w:p w14:paraId="6E6B64B3" w14:textId="77777777" w:rsidR="00C76EA6" w:rsidRPr="005C1607" w:rsidRDefault="00C76EA6" w:rsidP="00DF5865">
            <w:pPr>
              <w:jc w:val="center"/>
              <w:rPr>
                <w:vertAlign w:val="superscript"/>
              </w:rPr>
            </w:pPr>
            <w:r>
              <w:t>Jahreswert zum Jahrestag</w:t>
            </w:r>
          </w:p>
        </w:tc>
        <w:tc>
          <w:tcPr>
            <w:tcW w:w="974" w:type="pct"/>
            <w:shd w:val="clear" w:color="auto" w:fill="FFFFCC"/>
          </w:tcPr>
          <w:p w14:paraId="29030B82" w14:textId="77777777" w:rsidR="00C76EA6" w:rsidRPr="002C2155" w:rsidRDefault="00C76EA6" w:rsidP="00DF5865">
            <w:pPr>
              <w:jc w:val="center"/>
              <w:rPr>
                <w:vertAlign w:val="superscript"/>
              </w:rPr>
            </w:pPr>
            <w:r>
              <w:t>Jahreswert zum Jahrestag</w:t>
            </w:r>
          </w:p>
        </w:tc>
        <w:tc>
          <w:tcPr>
            <w:tcW w:w="974" w:type="pct"/>
            <w:shd w:val="clear" w:color="auto" w:fill="DBE5F1" w:themeFill="accent1" w:themeFillTint="33"/>
          </w:tcPr>
          <w:p w14:paraId="74DD4407" w14:textId="77777777" w:rsidR="00C76EA6" w:rsidRPr="000660B5" w:rsidRDefault="00C76EA6" w:rsidP="00DF5865">
            <w:pPr>
              <w:jc w:val="center"/>
            </w:pPr>
            <w:r>
              <w:t>Jahreswert zum Jahrestag</w:t>
            </w:r>
          </w:p>
        </w:tc>
      </w:tr>
      <w:tr w:rsidR="00C76EA6" w:rsidRPr="000660B5" w14:paraId="176BE262" w14:textId="77777777" w:rsidTr="00DF5865">
        <w:tc>
          <w:tcPr>
            <w:tcW w:w="731" w:type="pct"/>
          </w:tcPr>
          <w:p w14:paraId="5D7E969E" w14:textId="77777777" w:rsidR="00C76EA6" w:rsidRPr="00F67D7E" w:rsidRDefault="00C76EA6" w:rsidP="00DF5865">
            <w:pPr>
              <w:jc w:val="center"/>
              <w:rPr>
                <w:b/>
              </w:rPr>
            </w:pPr>
            <w:r>
              <w:rPr>
                <w:b/>
              </w:rPr>
              <w:t>Storno</w:t>
            </w:r>
          </w:p>
        </w:tc>
        <w:tc>
          <w:tcPr>
            <w:tcW w:w="336" w:type="pct"/>
            <w:shd w:val="clear" w:color="auto" w:fill="D9D9D9" w:themeFill="background1" w:themeFillShade="D9"/>
          </w:tcPr>
          <w:p w14:paraId="5C651C8A" w14:textId="77777777" w:rsidR="00C76EA6" w:rsidRPr="00C6490D" w:rsidRDefault="00C76EA6" w:rsidP="00DF5865">
            <w:pPr>
              <w:jc w:val="center"/>
              <w:rPr>
                <w:b/>
              </w:rPr>
            </w:pPr>
          </w:p>
        </w:tc>
        <w:tc>
          <w:tcPr>
            <w:tcW w:w="1011" w:type="pct"/>
            <w:shd w:val="clear" w:color="auto" w:fill="EAF1DD" w:themeFill="accent3" w:themeFillTint="33"/>
          </w:tcPr>
          <w:p w14:paraId="2E04BE9D" w14:textId="77777777" w:rsidR="00C76EA6" w:rsidRDefault="00C76EA6" w:rsidP="00DF5865">
            <w:pPr>
              <w:jc w:val="center"/>
            </w:pPr>
            <w:r>
              <w:t>Individuelle m</w:t>
            </w:r>
            <w:r>
              <w:t>o</w:t>
            </w:r>
            <w:r>
              <w:t>difizierte Storn</w:t>
            </w:r>
            <w:r>
              <w:t>o</w:t>
            </w:r>
            <w:r>
              <w:t>wahrscheinlic</w:t>
            </w:r>
            <w:r>
              <w:t>h</w:t>
            </w:r>
            <w:r>
              <w:t>keiten</w:t>
            </w:r>
            <w:r w:rsidRPr="00E73503">
              <w:rPr>
                <w:vertAlign w:val="superscript"/>
              </w:rPr>
              <w:t>1)</w:t>
            </w:r>
          </w:p>
        </w:tc>
        <w:tc>
          <w:tcPr>
            <w:tcW w:w="973" w:type="pct"/>
            <w:shd w:val="clear" w:color="auto" w:fill="F2DBDB" w:themeFill="accent2" w:themeFillTint="33"/>
          </w:tcPr>
          <w:p w14:paraId="071156C5" w14:textId="77777777" w:rsidR="00C76EA6" w:rsidRPr="000660B5" w:rsidRDefault="00C76EA6" w:rsidP="00DF5865">
            <w:pPr>
              <w:jc w:val="center"/>
            </w:pPr>
            <w:r>
              <w:t>Konstantes jäh</w:t>
            </w:r>
            <w:r>
              <w:t>r</w:t>
            </w:r>
            <w:r>
              <w:t>liches Storno für jedes Jahr der Restlaufzeit</w:t>
            </w:r>
          </w:p>
        </w:tc>
        <w:tc>
          <w:tcPr>
            <w:tcW w:w="974" w:type="pct"/>
            <w:shd w:val="clear" w:color="auto" w:fill="FFFFCC"/>
          </w:tcPr>
          <w:p w14:paraId="3F3A6CDA" w14:textId="77777777" w:rsidR="00C76EA6" w:rsidRPr="000660B5" w:rsidRDefault="00C76EA6" w:rsidP="00DF5865">
            <w:pPr>
              <w:jc w:val="center"/>
            </w:pPr>
            <w:r>
              <w:t>Individuelle m</w:t>
            </w:r>
            <w:r>
              <w:t>o</w:t>
            </w:r>
            <w:r>
              <w:t>difizierte Sto</w:t>
            </w:r>
            <w:r>
              <w:t>r</w:t>
            </w:r>
            <w:r>
              <w:t>nowahrschei</w:t>
            </w:r>
            <w:r>
              <w:t>n</w:t>
            </w:r>
            <w:r>
              <w:t xml:space="preserve">lichkeiten </w:t>
            </w:r>
            <w:r w:rsidRPr="00E73503">
              <w:rPr>
                <w:vertAlign w:val="superscript"/>
              </w:rPr>
              <w:t>2)</w:t>
            </w:r>
          </w:p>
        </w:tc>
        <w:tc>
          <w:tcPr>
            <w:tcW w:w="974" w:type="pct"/>
            <w:shd w:val="clear" w:color="auto" w:fill="DBE5F1" w:themeFill="accent1" w:themeFillTint="33"/>
          </w:tcPr>
          <w:p w14:paraId="3F6EC442" w14:textId="77777777" w:rsidR="00C76EA6" w:rsidRPr="000660B5" w:rsidRDefault="00C76EA6" w:rsidP="00DF5865">
            <w:pPr>
              <w:jc w:val="center"/>
            </w:pPr>
            <w:r>
              <w:t>Individuelle m</w:t>
            </w:r>
            <w:r>
              <w:t>o</w:t>
            </w:r>
            <w:r>
              <w:t>difizierte Sto</w:t>
            </w:r>
            <w:r>
              <w:t>r</w:t>
            </w:r>
            <w:r>
              <w:t>nowahrschei</w:t>
            </w:r>
            <w:r>
              <w:t>n</w:t>
            </w:r>
            <w:r>
              <w:t>lichkeiten</w:t>
            </w:r>
            <w:r w:rsidRPr="00E73503">
              <w:rPr>
                <w:vertAlign w:val="superscript"/>
              </w:rPr>
              <w:t>2)</w:t>
            </w:r>
          </w:p>
        </w:tc>
      </w:tr>
      <w:tr w:rsidR="00C76EA6" w:rsidRPr="000660B5" w14:paraId="104D5C78" w14:textId="77777777" w:rsidTr="00DF5865">
        <w:tc>
          <w:tcPr>
            <w:tcW w:w="731" w:type="pct"/>
          </w:tcPr>
          <w:p w14:paraId="20D88B3E" w14:textId="77777777" w:rsidR="00C76EA6" w:rsidRPr="006D0A5D" w:rsidRDefault="00C76EA6" w:rsidP="00DF5865">
            <w:pPr>
              <w:jc w:val="center"/>
              <w:rPr>
                <w:b/>
              </w:rPr>
            </w:pPr>
            <w:r>
              <w:rPr>
                <w:b/>
              </w:rPr>
              <w:t>Basis Storno</w:t>
            </w:r>
          </w:p>
        </w:tc>
        <w:tc>
          <w:tcPr>
            <w:tcW w:w="336" w:type="pct"/>
            <w:shd w:val="clear" w:color="auto" w:fill="D9D9D9" w:themeFill="background1" w:themeFillShade="D9"/>
          </w:tcPr>
          <w:p w14:paraId="2E62817F" w14:textId="77777777" w:rsidR="00C76EA6" w:rsidRPr="00C6490D" w:rsidRDefault="00C76EA6" w:rsidP="00DF5865">
            <w:pPr>
              <w:jc w:val="center"/>
              <w:rPr>
                <w:b/>
              </w:rPr>
            </w:pPr>
          </w:p>
        </w:tc>
        <w:tc>
          <w:tcPr>
            <w:tcW w:w="1011" w:type="pct"/>
            <w:shd w:val="clear" w:color="auto" w:fill="EAF1DD" w:themeFill="accent3" w:themeFillTint="33"/>
          </w:tcPr>
          <w:p w14:paraId="140EB2EA" w14:textId="77777777" w:rsidR="00C76EA6" w:rsidRDefault="00C76EA6" w:rsidP="00DF5865">
            <w:pPr>
              <w:jc w:val="center"/>
            </w:pPr>
            <w:r>
              <w:t>ohne Stornoa</w:t>
            </w:r>
            <w:r>
              <w:t>b</w:t>
            </w:r>
            <w:r>
              <w:t>schlag</w:t>
            </w:r>
          </w:p>
        </w:tc>
        <w:tc>
          <w:tcPr>
            <w:tcW w:w="973" w:type="pct"/>
            <w:shd w:val="clear" w:color="auto" w:fill="F2DBDB" w:themeFill="accent2" w:themeFillTint="33"/>
          </w:tcPr>
          <w:p w14:paraId="12F28351" w14:textId="77777777" w:rsidR="00C76EA6" w:rsidRPr="000660B5" w:rsidRDefault="00C76EA6" w:rsidP="00DF5865">
            <w:pPr>
              <w:jc w:val="center"/>
            </w:pPr>
            <w:r>
              <w:t>ohne Stornoa</w:t>
            </w:r>
            <w:r>
              <w:t>b</w:t>
            </w:r>
            <w:r>
              <w:t>schlag</w:t>
            </w:r>
          </w:p>
        </w:tc>
        <w:tc>
          <w:tcPr>
            <w:tcW w:w="974" w:type="pct"/>
            <w:shd w:val="clear" w:color="auto" w:fill="FFFFCC"/>
          </w:tcPr>
          <w:p w14:paraId="7CA478C3" w14:textId="77777777" w:rsidR="00C76EA6" w:rsidRPr="000660B5" w:rsidRDefault="00C76EA6" w:rsidP="00DF5865">
            <w:pPr>
              <w:jc w:val="center"/>
            </w:pPr>
            <w:r>
              <w:t>incl. Stornoa</w:t>
            </w:r>
            <w:r>
              <w:t>b</w:t>
            </w:r>
            <w:r>
              <w:t>schlag</w:t>
            </w:r>
          </w:p>
        </w:tc>
        <w:tc>
          <w:tcPr>
            <w:tcW w:w="974" w:type="pct"/>
            <w:shd w:val="clear" w:color="auto" w:fill="DBE5F1" w:themeFill="accent1" w:themeFillTint="33"/>
          </w:tcPr>
          <w:p w14:paraId="4CB9D5D6" w14:textId="77777777" w:rsidR="00C76EA6" w:rsidRPr="000660B5" w:rsidRDefault="00C76EA6" w:rsidP="00DF5865">
            <w:pPr>
              <w:jc w:val="center"/>
            </w:pPr>
            <w:r>
              <w:t>incl. Stornoa</w:t>
            </w:r>
            <w:r>
              <w:t>b</w:t>
            </w:r>
            <w:r>
              <w:t>schlag</w:t>
            </w:r>
          </w:p>
        </w:tc>
      </w:tr>
      <w:tr w:rsidR="00C76EA6" w:rsidRPr="000660B5" w14:paraId="4FE8D293" w14:textId="77777777" w:rsidTr="00DF5865">
        <w:tc>
          <w:tcPr>
            <w:tcW w:w="731" w:type="pct"/>
          </w:tcPr>
          <w:p w14:paraId="02E12663" w14:textId="77777777" w:rsidR="00C76EA6" w:rsidRPr="006736B7" w:rsidRDefault="00C76EA6" w:rsidP="00DF5865">
            <w:pPr>
              <w:jc w:val="center"/>
              <w:rPr>
                <w:b/>
              </w:rPr>
            </w:pPr>
            <w:r w:rsidRPr="006736B7">
              <w:rPr>
                <w:b/>
              </w:rPr>
              <w:t>Kosten</w:t>
            </w:r>
          </w:p>
        </w:tc>
        <w:tc>
          <w:tcPr>
            <w:tcW w:w="336" w:type="pct"/>
            <w:shd w:val="clear" w:color="auto" w:fill="D9D9D9" w:themeFill="background1" w:themeFillShade="D9"/>
          </w:tcPr>
          <w:p w14:paraId="128A5FB0" w14:textId="77777777" w:rsidR="00C76EA6" w:rsidRPr="00C6490D" w:rsidRDefault="00C76EA6" w:rsidP="00DF5865">
            <w:pPr>
              <w:jc w:val="center"/>
              <w:rPr>
                <w:b/>
              </w:rPr>
            </w:pPr>
          </w:p>
        </w:tc>
        <w:tc>
          <w:tcPr>
            <w:tcW w:w="1011" w:type="pct"/>
            <w:shd w:val="clear" w:color="auto" w:fill="EAF1DD" w:themeFill="accent3" w:themeFillTint="33"/>
          </w:tcPr>
          <w:p w14:paraId="61858D7F" w14:textId="77777777" w:rsidR="00C76EA6" w:rsidRDefault="00C76EA6" w:rsidP="00DF5865">
            <w:pPr>
              <w:jc w:val="center"/>
            </w:pPr>
            <w:r>
              <w:t>-</w:t>
            </w:r>
          </w:p>
        </w:tc>
        <w:tc>
          <w:tcPr>
            <w:tcW w:w="973" w:type="pct"/>
            <w:shd w:val="clear" w:color="auto" w:fill="F2DBDB" w:themeFill="accent2" w:themeFillTint="33"/>
          </w:tcPr>
          <w:p w14:paraId="5B923892" w14:textId="77777777" w:rsidR="00C76EA6" w:rsidRPr="000660B5" w:rsidRDefault="00C76EA6" w:rsidP="00DF5865">
            <w:pPr>
              <w:jc w:val="center"/>
            </w:pPr>
            <w:r>
              <w:t>-</w:t>
            </w:r>
          </w:p>
        </w:tc>
        <w:tc>
          <w:tcPr>
            <w:tcW w:w="974" w:type="pct"/>
            <w:shd w:val="clear" w:color="auto" w:fill="FFFFCC"/>
          </w:tcPr>
          <w:p w14:paraId="13912769" w14:textId="77777777" w:rsidR="00C76EA6" w:rsidRPr="000660B5" w:rsidRDefault="00C76EA6" w:rsidP="00DF5865">
            <w:pPr>
              <w:jc w:val="center"/>
            </w:pPr>
            <w:r>
              <w:t>X</w:t>
            </w:r>
          </w:p>
        </w:tc>
        <w:tc>
          <w:tcPr>
            <w:tcW w:w="974" w:type="pct"/>
            <w:shd w:val="clear" w:color="auto" w:fill="DBE5F1" w:themeFill="accent1" w:themeFillTint="33"/>
          </w:tcPr>
          <w:p w14:paraId="42A1AFFA" w14:textId="77777777" w:rsidR="00C76EA6" w:rsidRPr="000660B5" w:rsidRDefault="00C76EA6" w:rsidP="00DF5865">
            <w:pPr>
              <w:jc w:val="center"/>
            </w:pPr>
            <w:r>
              <w:t>X</w:t>
            </w:r>
          </w:p>
        </w:tc>
      </w:tr>
    </w:tbl>
    <w:p w14:paraId="31E3398E" w14:textId="77777777" w:rsidR="00C76EA6" w:rsidRDefault="00C76EA6" w:rsidP="00C76EA6">
      <w:pPr>
        <w:pStyle w:val="Listenabsatz"/>
        <w:numPr>
          <w:ilvl w:val="0"/>
          <w:numId w:val="48"/>
        </w:numPr>
      </w:pPr>
      <w:r>
        <w:t>gemäß ZZR ohne Beitragsfreistellung</w:t>
      </w:r>
    </w:p>
    <w:p w14:paraId="7523C27E" w14:textId="77777777" w:rsidR="00C76EA6" w:rsidRDefault="00C76EA6" w:rsidP="00C76EA6">
      <w:pPr>
        <w:pStyle w:val="Listenabsatz"/>
        <w:numPr>
          <w:ilvl w:val="0"/>
          <w:numId w:val="48"/>
        </w:numPr>
      </w:pPr>
      <w:r>
        <w:t>gemäß Profiet</w:t>
      </w:r>
    </w:p>
    <w:p w14:paraId="77E947AB" w14:textId="77777777" w:rsidR="00C76EA6" w:rsidRDefault="00C76EA6" w:rsidP="00C76EA6">
      <w:pPr>
        <w:pStyle w:val="berschrift4"/>
      </w:pPr>
      <w:r w:rsidRPr="00B247B6">
        <w:t>Empfehlung</w:t>
      </w:r>
    </w:p>
    <w:p w14:paraId="5360F765" w14:textId="77777777" w:rsidR="00AE2AAF" w:rsidRDefault="00AE2AAF" w:rsidP="00AE2AAF">
      <w:pPr>
        <w:pStyle w:val="berschrift4"/>
      </w:pPr>
      <w:r w:rsidRPr="00087E31">
        <w:t>A</w:t>
      </w:r>
      <w:r>
        <w:t>bstimmung mit F1 der Mathematik (03.06.2016)</w:t>
      </w:r>
    </w:p>
    <w:p w14:paraId="28891CC3" w14:textId="470E2984" w:rsidR="00AE2AAF" w:rsidRPr="00AE2AAF" w:rsidRDefault="00AE2AAF" w:rsidP="00740266">
      <w:pPr>
        <w:pStyle w:val="Listenabsatz"/>
        <w:numPr>
          <w:ilvl w:val="0"/>
          <w:numId w:val="54"/>
        </w:numPr>
      </w:pPr>
      <w:r w:rsidRPr="00AE2AAF">
        <w:t xml:space="preserve">Im Rahmen der </w:t>
      </w:r>
      <w:r w:rsidRPr="00AE2AAF">
        <w:rPr>
          <w:u w:val="single"/>
        </w:rPr>
        <w:t>Rechnungszinsprojekte</w:t>
      </w:r>
      <w:r w:rsidRPr="00AE2AAF">
        <w:t xml:space="preserve"> werden die Ergebnisse der beiden Verfahren diskutiert werden.</w:t>
      </w:r>
    </w:p>
    <w:p w14:paraId="7064F12D" w14:textId="579EADB8" w:rsidR="00AE2AAF" w:rsidRPr="00AE2AAF" w:rsidRDefault="00AE2AAF" w:rsidP="00740266">
      <w:pPr>
        <w:pStyle w:val="Listenabsatz"/>
        <w:numPr>
          <w:ilvl w:val="0"/>
          <w:numId w:val="54"/>
        </w:numPr>
      </w:pPr>
      <w:r w:rsidRPr="00AE2AAF">
        <w:t xml:space="preserve">In Voyager wird - wie bereits entschieden - die </w:t>
      </w:r>
      <w:r w:rsidRPr="00AE2AAF">
        <w:rPr>
          <w:b/>
        </w:rPr>
        <w:t>Variante 1</w:t>
      </w:r>
      <w:r w:rsidRPr="00AE2AAF">
        <w:t xml:space="preserve"> umgesetzt.</w:t>
      </w:r>
    </w:p>
    <w:p w14:paraId="09F13DDF" w14:textId="77777777" w:rsidR="00C76EA6" w:rsidRPr="00B247B6" w:rsidRDefault="00C76EA6" w:rsidP="00C76EA6">
      <w:pPr>
        <w:pStyle w:val="berschrift4"/>
      </w:pPr>
      <w:r w:rsidRPr="00B247B6">
        <w:t>Abstimmung mit Produkttechnik</w:t>
      </w:r>
    </w:p>
    <w:p w14:paraId="06DF5068" w14:textId="77777777" w:rsidR="00C76EA6" w:rsidRPr="00B247B6" w:rsidRDefault="00C76EA6" w:rsidP="00C76EA6">
      <w:pPr>
        <w:pStyle w:val="berschrift4"/>
      </w:pPr>
      <w:r w:rsidRPr="00B247B6">
        <w:t>Entscheidung</w:t>
      </w:r>
    </w:p>
    <w:p w14:paraId="401C68B1" w14:textId="77777777" w:rsidR="00C76EA6" w:rsidRPr="00B247B6" w:rsidRDefault="00C76EA6" w:rsidP="00C76EA6">
      <w:pPr>
        <w:pStyle w:val="berschrift4"/>
      </w:pPr>
      <w:r w:rsidRPr="00B247B6">
        <w:t>Folgearbeiten</w:t>
      </w:r>
    </w:p>
    <w:p w14:paraId="1CE93002" w14:textId="77777777" w:rsidR="00C76EA6" w:rsidRPr="0013192C" w:rsidRDefault="00C76EA6" w:rsidP="00C76EA6"/>
    <w:p w14:paraId="38E3912C" w14:textId="77777777" w:rsidR="00C76EA6" w:rsidRPr="00E477DF" w:rsidRDefault="00C76EA6" w:rsidP="00C76EA6"/>
    <w:p w14:paraId="0D4513AA" w14:textId="77777777" w:rsidR="00C76EA6" w:rsidRPr="00E477DF" w:rsidRDefault="00C76EA6" w:rsidP="00C76EA6"/>
    <w:p w14:paraId="2E100998" w14:textId="77777777" w:rsidR="00C76EA6" w:rsidRDefault="00C76EA6" w:rsidP="00C76EA6">
      <w:pPr>
        <w:pStyle w:val="berschrift2"/>
        <w:tabs>
          <w:tab w:val="clear" w:pos="1002"/>
          <w:tab w:val="num" w:pos="0"/>
        </w:tabs>
        <w:ind w:left="0" w:firstLine="0"/>
      </w:pPr>
      <w:bookmarkStart w:id="136" w:name="_Toc449708338"/>
      <w:r w:rsidRPr="00025DA2">
        <w:t>Aktivierung von Abschlusskosten</w:t>
      </w:r>
      <w:bookmarkEnd w:id="136"/>
    </w:p>
    <w:p w14:paraId="384CE5D5" w14:textId="77777777" w:rsidR="00C76EA6" w:rsidRDefault="00C76EA6" w:rsidP="00C76EA6">
      <w:pPr>
        <w:pStyle w:val="berschrift4"/>
      </w:pPr>
      <w:r>
        <w:t>Aktueller Stand</w:t>
      </w:r>
    </w:p>
    <w:p w14:paraId="7919FF82" w14:textId="77777777" w:rsidR="00C76EA6" w:rsidRDefault="00C76EA6" w:rsidP="00C76EA6">
      <w:r>
        <w:t>Für alle Versicherungen mit laufender Prämienzahlung wird entsprechend § 15 Absatz 1 der RechVersV ein Aktivposten (Forderungen aus dem selbst abgeschlossenen Versicherung</w:t>
      </w:r>
      <w:r>
        <w:t>s</w:t>
      </w:r>
      <w:r>
        <w:t>geschäft) gebildet.</w:t>
      </w:r>
    </w:p>
    <w:p w14:paraId="756C03FA" w14:textId="77777777" w:rsidR="00C76EA6" w:rsidRDefault="00C76EA6" w:rsidP="00C76EA6"/>
    <w:p w14:paraId="4BE18149" w14:textId="77777777" w:rsidR="00C76EA6" w:rsidRDefault="00C76EA6" w:rsidP="00C76EA6">
      <w:r>
        <w:t>Für Sonderzahlungen gibt es keine aktivierten Abschlusskosten.</w:t>
      </w:r>
    </w:p>
    <w:p w14:paraId="2529A3EA" w14:textId="77777777" w:rsidR="00C76EA6" w:rsidRDefault="00C76EA6" w:rsidP="00C76EA6">
      <w:r>
        <w:t>Die HLV aktiviert die Abschlusskosten höchstens bis zum Höchstzillmersatz unter Berüc</w:t>
      </w:r>
      <w:r>
        <w:t>k</w:t>
      </w:r>
      <w:r>
        <w:t>sichtigung des Rechnungszinses bei der Verteilung auf 5 Jahre.</w:t>
      </w:r>
    </w:p>
    <w:p w14:paraId="49820C0B" w14:textId="77777777" w:rsidR="00C76EA6" w:rsidRDefault="00C76EA6" w:rsidP="00C76EA6">
      <w:r>
        <w:t>Die nl berücksichtigt den Rechnungszins nicht.</w:t>
      </w:r>
    </w:p>
    <w:p w14:paraId="1D14D924" w14:textId="55283BC9" w:rsidR="00C76EA6" w:rsidRDefault="00C76EA6" w:rsidP="00C76EA6">
      <w:r>
        <w:t>Der Aktivposten wird mit jeder</w:t>
      </w:r>
      <w:r w:rsidR="005276A8">
        <w:t xml:space="preserve"> Beitragszahlung gemäß der Vert</w:t>
      </w:r>
      <w:r>
        <w:t>eilung der Abschlusskosten getilgt.</w:t>
      </w:r>
    </w:p>
    <w:p w14:paraId="43DAF712" w14:textId="77777777" w:rsidR="00C76EA6" w:rsidRDefault="00C76EA6" w:rsidP="00C76EA6">
      <w:r>
        <w:t>Reduziert sich die Beitragssumme der noch ausstehenden Vertragsjahre durch (Teil-) Be</w:t>
      </w:r>
      <w:r>
        <w:t>i</w:t>
      </w:r>
      <w:r>
        <w:t>tragsfreistellung oder Kündigung, so verringert sich der Aktivposten im gleichen Verhältnis.</w:t>
      </w:r>
    </w:p>
    <w:p w14:paraId="424541D5" w14:textId="77777777" w:rsidR="00C76EA6" w:rsidRDefault="00C76EA6" w:rsidP="00C76EA6"/>
    <w:p w14:paraId="49F09920" w14:textId="77777777" w:rsidR="00C76EA6" w:rsidRDefault="00C76EA6" w:rsidP="00C76EA6"/>
    <w:tbl>
      <w:tblPr>
        <w:tblStyle w:val="Tabellenraster"/>
        <w:tblW w:w="5095" w:type="pct"/>
        <w:tblLayout w:type="fixed"/>
        <w:tblLook w:val="04A0" w:firstRow="1" w:lastRow="0" w:firstColumn="1" w:lastColumn="0" w:noHBand="0" w:noVBand="1"/>
      </w:tblPr>
      <w:tblGrid>
        <w:gridCol w:w="1384"/>
        <w:gridCol w:w="636"/>
        <w:gridCol w:w="1914"/>
        <w:gridCol w:w="1842"/>
        <w:gridCol w:w="1844"/>
        <w:gridCol w:w="1844"/>
      </w:tblGrid>
      <w:tr w:rsidR="00C76EA6" w:rsidRPr="00796A61" w14:paraId="7CCA6C03" w14:textId="77777777" w:rsidTr="00DF5865">
        <w:tc>
          <w:tcPr>
            <w:tcW w:w="731" w:type="pct"/>
            <w:vAlign w:val="center"/>
          </w:tcPr>
          <w:p w14:paraId="2E2F3991" w14:textId="77777777" w:rsidR="00C76EA6" w:rsidRPr="00F67D7E" w:rsidRDefault="00C76EA6" w:rsidP="00DF5865"/>
        </w:tc>
        <w:tc>
          <w:tcPr>
            <w:tcW w:w="336" w:type="pct"/>
            <w:shd w:val="clear" w:color="auto" w:fill="808080" w:themeFill="background1" w:themeFillShade="80"/>
          </w:tcPr>
          <w:p w14:paraId="64C03A74" w14:textId="77777777" w:rsidR="00C76EA6" w:rsidRPr="00C6490D" w:rsidRDefault="00C76EA6" w:rsidP="00DF5865">
            <w:pPr>
              <w:jc w:val="center"/>
              <w:rPr>
                <w:b/>
              </w:rPr>
            </w:pPr>
            <w:r>
              <w:rPr>
                <w:b/>
              </w:rPr>
              <w:t>T</w:t>
            </w:r>
            <w:r w:rsidRPr="00C6490D">
              <w:rPr>
                <w:b/>
              </w:rPr>
              <w:t>D</w:t>
            </w:r>
          </w:p>
        </w:tc>
        <w:tc>
          <w:tcPr>
            <w:tcW w:w="1011" w:type="pct"/>
            <w:shd w:val="clear" w:color="auto" w:fill="00B050"/>
            <w:vAlign w:val="center"/>
          </w:tcPr>
          <w:p w14:paraId="3D8F589F" w14:textId="77777777" w:rsidR="00C76EA6" w:rsidRPr="00796A61" w:rsidRDefault="00C76EA6" w:rsidP="00DF5865">
            <w:pPr>
              <w:jc w:val="center"/>
              <w:rPr>
                <w:b/>
              </w:rPr>
            </w:pPr>
            <w:r>
              <w:rPr>
                <w:b/>
              </w:rPr>
              <w:t>HLV</w:t>
            </w:r>
          </w:p>
        </w:tc>
        <w:tc>
          <w:tcPr>
            <w:tcW w:w="973" w:type="pct"/>
            <w:shd w:val="clear" w:color="auto" w:fill="FF0000"/>
            <w:vAlign w:val="center"/>
          </w:tcPr>
          <w:p w14:paraId="3F47957E" w14:textId="77777777" w:rsidR="00C76EA6" w:rsidRPr="00796A61" w:rsidRDefault="00C76EA6" w:rsidP="00DF5865">
            <w:pPr>
              <w:jc w:val="center"/>
              <w:rPr>
                <w:b/>
              </w:rPr>
            </w:pPr>
            <w:r>
              <w:rPr>
                <w:b/>
              </w:rPr>
              <w:t>NL</w:t>
            </w:r>
          </w:p>
        </w:tc>
        <w:tc>
          <w:tcPr>
            <w:tcW w:w="974" w:type="pct"/>
            <w:shd w:val="clear" w:color="auto" w:fill="FFFF00"/>
            <w:vAlign w:val="center"/>
          </w:tcPr>
          <w:p w14:paraId="383ED26C" w14:textId="77777777" w:rsidR="00C76EA6" w:rsidRPr="00796A61" w:rsidRDefault="00C76EA6" w:rsidP="00DF5865">
            <w:pPr>
              <w:jc w:val="center"/>
              <w:rPr>
                <w:b/>
              </w:rPr>
            </w:pPr>
            <w:r>
              <w:rPr>
                <w:b/>
              </w:rPr>
              <w:t>PBL</w:t>
            </w:r>
          </w:p>
        </w:tc>
        <w:tc>
          <w:tcPr>
            <w:tcW w:w="974" w:type="pct"/>
            <w:shd w:val="clear" w:color="auto" w:fill="0070C0"/>
            <w:vAlign w:val="center"/>
          </w:tcPr>
          <w:p w14:paraId="5D1B564B" w14:textId="77777777" w:rsidR="00C76EA6" w:rsidRPr="00796A61" w:rsidRDefault="00C76EA6" w:rsidP="00DF5865">
            <w:pPr>
              <w:jc w:val="center"/>
              <w:rPr>
                <w:b/>
              </w:rPr>
            </w:pPr>
            <w:r w:rsidRPr="00796A61">
              <w:rPr>
                <w:b/>
              </w:rPr>
              <w:t>TAL</w:t>
            </w:r>
          </w:p>
        </w:tc>
      </w:tr>
      <w:tr w:rsidR="00C76EA6" w:rsidRPr="000660B5" w14:paraId="48BB3624" w14:textId="77777777" w:rsidTr="00DF5865">
        <w:tc>
          <w:tcPr>
            <w:tcW w:w="731" w:type="pct"/>
          </w:tcPr>
          <w:p w14:paraId="7C9E9716" w14:textId="77777777" w:rsidR="00C76EA6" w:rsidRPr="00F67D7E" w:rsidRDefault="00C76EA6" w:rsidP="00DF5865">
            <w:pPr>
              <w:jc w:val="center"/>
              <w:rPr>
                <w:b/>
              </w:rPr>
            </w:pPr>
            <w:r>
              <w:rPr>
                <w:b/>
              </w:rPr>
              <w:t>Vorgehen</w:t>
            </w:r>
          </w:p>
        </w:tc>
        <w:tc>
          <w:tcPr>
            <w:tcW w:w="336" w:type="pct"/>
            <w:shd w:val="clear" w:color="auto" w:fill="D9D9D9" w:themeFill="background1" w:themeFillShade="D9"/>
          </w:tcPr>
          <w:p w14:paraId="6B172BB0" w14:textId="77777777" w:rsidR="00C76EA6" w:rsidRPr="00C6490D" w:rsidRDefault="00C76EA6" w:rsidP="00DF5865">
            <w:pPr>
              <w:jc w:val="center"/>
              <w:rPr>
                <w:b/>
              </w:rPr>
            </w:pPr>
          </w:p>
        </w:tc>
        <w:tc>
          <w:tcPr>
            <w:tcW w:w="1011" w:type="pct"/>
            <w:shd w:val="clear" w:color="auto" w:fill="EAF1DD" w:themeFill="accent3" w:themeFillTint="33"/>
          </w:tcPr>
          <w:p w14:paraId="72F3F326" w14:textId="77777777" w:rsidR="00C76EA6" w:rsidRDefault="00C76EA6" w:rsidP="00DF5865">
            <w:pPr>
              <w:jc w:val="center"/>
            </w:pPr>
            <w:r>
              <w:t xml:space="preserve">Aktivierung der Abschlusskosten </w:t>
            </w:r>
            <w:r>
              <w:lastRenderedPageBreak/>
              <w:t>bis Höchstzil</w:t>
            </w:r>
            <w:r>
              <w:t>l</w:t>
            </w:r>
            <w:r>
              <w:t>mersatz unter Berücksichtigung des Rechnung</w:t>
            </w:r>
            <w:r>
              <w:t>s</w:t>
            </w:r>
            <w:r>
              <w:t>zinses bei der Verteilung der Abschlusskosten</w:t>
            </w:r>
          </w:p>
        </w:tc>
        <w:tc>
          <w:tcPr>
            <w:tcW w:w="973" w:type="pct"/>
            <w:shd w:val="clear" w:color="auto" w:fill="F2DBDB" w:themeFill="accent2" w:themeFillTint="33"/>
          </w:tcPr>
          <w:p w14:paraId="13C3EE85" w14:textId="77777777" w:rsidR="00C76EA6" w:rsidRDefault="00C76EA6" w:rsidP="00DF5865">
            <w:pPr>
              <w:jc w:val="center"/>
            </w:pPr>
            <w:r>
              <w:lastRenderedPageBreak/>
              <w:t>Aktivierung der Abschlussko</w:t>
            </w:r>
            <w:r>
              <w:t>s</w:t>
            </w:r>
            <w:r>
              <w:lastRenderedPageBreak/>
              <w:t>ten bis Höchs</w:t>
            </w:r>
            <w:r>
              <w:t>t</w:t>
            </w:r>
            <w:r>
              <w:t>zillmersatz ohne Berücksicht</w:t>
            </w:r>
            <w:r>
              <w:t>i</w:t>
            </w:r>
            <w:r>
              <w:t>gung des Rec</w:t>
            </w:r>
            <w:r>
              <w:t>h</w:t>
            </w:r>
            <w:r>
              <w:t>nungszinses</w:t>
            </w:r>
          </w:p>
        </w:tc>
        <w:tc>
          <w:tcPr>
            <w:tcW w:w="974" w:type="pct"/>
            <w:shd w:val="clear" w:color="auto" w:fill="FFFFCC"/>
          </w:tcPr>
          <w:p w14:paraId="5EA22594" w14:textId="6AC5B8C4" w:rsidR="00C76EA6" w:rsidRPr="003D0CD1" w:rsidRDefault="006B2A44" w:rsidP="00DF5865">
            <w:pPr>
              <w:jc w:val="center"/>
            </w:pPr>
            <w:r w:rsidRPr="001527E6">
              <w:lastRenderedPageBreak/>
              <w:t>Aktivierung der Abschlussko</w:t>
            </w:r>
            <w:r w:rsidRPr="001527E6">
              <w:t>s</w:t>
            </w:r>
            <w:r w:rsidRPr="001527E6">
              <w:lastRenderedPageBreak/>
              <w:t>ten bis Höchs</w:t>
            </w:r>
            <w:r w:rsidRPr="001527E6">
              <w:t>t</w:t>
            </w:r>
            <w:r w:rsidRPr="001527E6">
              <w:t>zillmersatz ohne Berücksicht</w:t>
            </w:r>
            <w:r w:rsidRPr="001527E6">
              <w:t>i</w:t>
            </w:r>
            <w:r w:rsidRPr="001527E6">
              <w:t>gung des Rec</w:t>
            </w:r>
            <w:r w:rsidRPr="001527E6">
              <w:t>h</w:t>
            </w:r>
            <w:r w:rsidRPr="001527E6">
              <w:t>nungszinses</w:t>
            </w:r>
          </w:p>
        </w:tc>
        <w:tc>
          <w:tcPr>
            <w:tcW w:w="974" w:type="pct"/>
            <w:shd w:val="clear" w:color="auto" w:fill="DBE5F1" w:themeFill="accent1" w:themeFillTint="33"/>
          </w:tcPr>
          <w:p w14:paraId="0D8880A0" w14:textId="3E4E30A0" w:rsidR="00C76EA6" w:rsidRPr="000660B5" w:rsidRDefault="006B2A44" w:rsidP="00DF5865">
            <w:pPr>
              <w:jc w:val="center"/>
            </w:pPr>
            <w:r>
              <w:lastRenderedPageBreak/>
              <w:t>Aktivierung der Abschlussko</w:t>
            </w:r>
            <w:r>
              <w:t>s</w:t>
            </w:r>
            <w:r>
              <w:lastRenderedPageBreak/>
              <w:t>ten bis Höchs</w:t>
            </w:r>
            <w:r>
              <w:t>t</w:t>
            </w:r>
            <w:r>
              <w:t>zillmersatz ohne Berücksicht</w:t>
            </w:r>
            <w:r>
              <w:t>i</w:t>
            </w:r>
            <w:r>
              <w:t>gung des Rec</w:t>
            </w:r>
            <w:r>
              <w:t>h</w:t>
            </w:r>
            <w:r>
              <w:t>nungszinses</w:t>
            </w:r>
          </w:p>
        </w:tc>
      </w:tr>
    </w:tbl>
    <w:p w14:paraId="7C031EB6" w14:textId="77777777" w:rsidR="00147E4F" w:rsidRDefault="00147E4F" w:rsidP="00147E4F"/>
    <w:p w14:paraId="780A4916" w14:textId="1EBE2607" w:rsidR="00147E4F" w:rsidRDefault="00147E4F" w:rsidP="00147E4F">
      <w:r>
        <w:t xml:space="preserve">HLV: </w:t>
      </w:r>
      <w:r>
        <w:tab/>
        <w:t xml:space="preserve">(2016) Nur für Investitionsbausteine mit Laufzeit </w:t>
      </w:r>
      <m:oMath>
        <m:r>
          <w:rPr>
            <w:rFonts w:ascii="Cambria Math" w:hAnsi="Cambria Math"/>
          </w:rPr>
          <m:t>n≥5</m:t>
        </m:r>
      </m:oMath>
      <w:r>
        <w:t xml:space="preserve"> Jahren.  </w:t>
      </w:r>
    </w:p>
    <w:p w14:paraId="7796EDD4" w14:textId="4A6683CA" w:rsidR="00147E4F" w:rsidRDefault="00147E4F" w:rsidP="00147E4F">
      <w:r>
        <w:tab/>
        <w:t>(2017) Für jeden Investitionsbaustein.</w:t>
      </w:r>
    </w:p>
    <w:p w14:paraId="32D628BB" w14:textId="77777777" w:rsidR="00BF47C9" w:rsidRDefault="00BF47C9" w:rsidP="00147E4F"/>
    <w:p w14:paraId="5CE56FA3" w14:textId="3B5FF9E6" w:rsidR="00BF47C9" w:rsidRPr="00607C23" w:rsidRDefault="00BF47C9" w:rsidP="00147E4F">
      <w:pPr>
        <w:rPr>
          <w:highlight w:val="yellow"/>
        </w:rPr>
      </w:pPr>
      <w:r w:rsidRPr="00607C23">
        <w:rPr>
          <w:highlight w:val="yellow"/>
        </w:rPr>
        <w:t>Pseudoformel nach Harmonis</w:t>
      </w:r>
      <w:r w:rsidR="00607C23" w:rsidRPr="00607C23">
        <w:rPr>
          <w:highlight w:val="yellow"/>
        </w:rPr>
        <w:t>ierung der Abschlusskosten</w:t>
      </w:r>
      <w:r w:rsidRPr="00607C23">
        <w:rPr>
          <w:highlight w:val="yellow"/>
        </w:rPr>
        <w:t>:</w:t>
      </w:r>
    </w:p>
    <w:p w14:paraId="292BA3DB" w14:textId="078869BF" w:rsidR="00BF47C9" w:rsidRDefault="001A6CED" w:rsidP="00147E4F">
      <m:oMathPara>
        <m:oMath>
          <m:sSubSup>
            <m:sSubSupPr>
              <m:ctrlPr>
                <w:rPr>
                  <w:rFonts w:ascii="Cambria Math" w:hAnsi="Cambria Math"/>
                  <w:i/>
                  <w:highlight w:val="yellow"/>
                </w:rPr>
              </m:ctrlPr>
            </m:sSubSupPr>
            <m:e>
              <m:r>
                <w:rPr>
                  <w:rFonts w:ascii="Cambria Math" w:hAnsi="Cambria Math"/>
                  <w:highlight w:val="yellow"/>
                </w:rPr>
                <m:t>A</m:t>
              </m:r>
            </m:e>
            <m:sub>
              <m:r>
                <w:rPr>
                  <w:rFonts w:ascii="Cambria Math" w:hAnsi="Cambria Math"/>
                  <w:highlight w:val="yellow"/>
                </w:rPr>
                <m:t>m,k</m:t>
              </m:r>
            </m:sub>
            <m:sup>
              <m:r>
                <w:rPr>
                  <w:rFonts w:ascii="Cambria Math" w:hAnsi="Cambria Math"/>
                  <w:highlight w:val="yellow"/>
                </w:rPr>
                <m:t>BIL,i</m:t>
              </m:r>
            </m:sup>
          </m:sSubSup>
          <m:r>
            <w:rPr>
              <w:rFonts w:ascii="Cambria Math" w:hAnsi="Cambria Math"/>
              <w:highlight w:val="yellow"/>
            </w:rPr>
            <m:t>=</m:t>
          </m:r>
          <m:f>
            <m:fPr>
              <m:ctrlPr>
                <w:rPr>
                  <w:rFonts w:ascii="Cambria Math" w:hAnsi="Cambria Math"/>
                  <w:i/>
                  <w:highlight w:val="yellow"/>
                </w:rPr>
              </m:ctrlPr>
            </m:fPr>
            <m:num>
              <m:sSubSup>
                <m:sSubSupPr>
                  <m:ctrlPr>
                    <w:rPr>
                      <w:rFonts w:ascii="Cambria Math" w:hAnsi="Cambria Math"/>
                      <w:i/>
                      <w:highlight w:val="yellow"/>
                    </w:rPr>
                  </m:ctrlPr>
                </m:sSubSupPr>
                <m:e>
                  <m:r>
                    <w:rPr>
                      <w:rFonts w:ascii="Cambria Math" w:hAnsi="Cambria Math"/>
                      <w:highlight w:val="yellow"/>
                    </w:rPr>
                    <m:t>a</m:t>
                  </m:r>
                </m:e>
                <m:sub>
                  <m:r>
                    <w:rPr>
                      <w:rFonts w:ascii="Cambria Math" w:hAnsi="Cambria Math"/>
                      <w:highlight w:val="yellow"/>
                    </w:rPr>
                    <m:t>k</m:t>
                  </m:r>
                </m:sub>
                <m:sup>
                  <m:r>
                    <w:rPr>
                      <w:rFonts w:ascii="Cambria Math" w:hAnsi="Cambria Math"/>
                      <w:highlight w:val="yellow"/>
                    </w:rPr>
                    <m:t>Zahlweise</m:t>
                  </m:r>
                </m:sup>
              </m:sSubSup>
              <m:d>
                <m:dPr>
                  <m:ctrlPr>
                    <w:rPr>
                      <w:rFonts w:ascii="Cambria Math" w:hAnsi="Cambria Math"/>
                      <w:i/>
                      <w:highlight w:val="yellow"/>
                    </w:rPr>
                  </m:ctrlPr>
                </m:dPr>
                <m:e>
                  <m:r>
                    <w:rPr>
                      <w:rFonts w:ascii="Cambria Math" w:hAnsi="Cambria Math"/>
                      <w:highlight w:val="yellow"/>
                    </w:rPr>
                    <m:t>0</m:t>
                  </m:r>
                  <m:sSup>
                    <m:sSupPr>
                      <m:ctrlPr>
                        <w:rPr>
                          <w:rFonts w:ascii="Cambria Math" w:hAnsi="Cambria Math"/>
                          <w:i/>
                          <w:highlight w:val="yellow"/>
                        </w:rPr>
                      </m:ctrlPr>
                    </m:sSupPr>
                    <m:e>
                      <m:r>
                        <w:rPr>
                          <w:rFonts w:ascii="Cambria Math" w:hAnsi="Cambria Math"/>
                          <w:highlight w:val="yellow"/>
                        </w:rPr>
                        <m:t>;</m:t>
                      </m:r>
                    </m:e>
                    <m:sup>
                      <m:r>
                        <w:rPr>
                          <w:rFonts w:ascii="Cambria Math" w:hAnsi="Cambria Math"/>
                          <w:highlight w:val="yellow"/>
                        </w:rPr>
                        <m:t>DR</m:t>
                      </m:r>
                    </m:sup>
                  </m:sSup>
                  <m:r>
                    <w:rPr>
                      <w:rFonts w:ascii="Cambria Math" w:hAnsi="Cambria Math"/>
                      <w:highlight w:val="yellow"/>
                    </w:rPr>
                    <m:t>i</m:t>
                  </m:r>
                </m:e>
              </m:d>
            </m:num>
            <m:den>
              <m:r>
                <w:rPr>
                  <w:rFonts w:ascii="Cambria Math" w:hAnsi="Cambria Math"/>
                  <w:highlight w:val="yellow"/>
                </w:rPr>
                <m:t>5⋅Zahlweise</m:t>
              </m:r>
            </m:den>
          </m:f>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α</m:t>
              </m:r>
            </m:e>
            <m:sub>
              <m:r>
                <w:rPr>
                  <w:rFonts w:ascii="Cambria Math" w:hAnsi="Cambria Math"/>
                  <w:highlight w:val="yellow"/>
                </w:rPr>
                <m:t>i</m:t>
              </m:r>
            </m:sub>
            <m:sup>
              <m:r>
                <w:rPr>
                  <w:rFonts w:ascii="Cambria Math" w:hAnsi="Cambria Math"/>
                  <w:highlight w:val="yellow"/>
                </w:rPr>
                <m:t>Z</m:t>
              </m:r>
            </m:sup>
          </m:sSubSup>
          <m:r>
            <w:rPr>
              <w:rFonts w:ascii="Cambria Math" w:hAnsi="Cambria Math"/>
              <w:highlight w:val="yellow"/>
            </w:rPr>
            <m:t>⋅B</m:t>
          </m:r>
          <m:sSup>
            <m:sSupPr>
              <m:ctrlPr>
                <w:rPr>
                  <w:rFonts w:ascii="Cambria Math" w:hAnsi="Cambria Math"/>
                  <w:i/>
                  <w:highlight w:val="yellow"/>
                </w:rPr>
              </m:ctrlPr>
            </m:sSupPr>
            <m:e>
              <m:r>
                <w:rPr>
                  <w:rFonts w:ascii="Cambria Math" w:hAnsi="Cambria Math"/>
                  <w:highlight w:val="yellow"/>
                </w:rPr>
                <m:t>S</m:t>
              </m:r>
            </m:e>
            <m:sup>
              <m:r>
                <w:rPr>
                  <w:rFonts w:ascii="Cambria Math" w:hAnsi="Cambria Math"/>
                  <w:highlight w:val="yellow"/>
                </w:rPr>
                <m:t>i</m:t>
              </m:r>
            </m:sup>
          </m:sSup>
        </m:oMath>
      </m:oMathPara>
    </w:p>
    <w:p w14:paraId="5118EFE0" w14:textId="77777777" w:rsidR="00C76EA6" w:rsidRDefault="00C76EA6" w:rsidP="00C76EA6">
      <w:pPr>
        <w:pStyle w:val="berschrift4"/>
      </w:pPr>
      <w:r>
        <w:t>Empfehlung</w:t>
      </w:r>
    </w:p>
    <w:p w14:paraId="4B1F69AA" w14:textId="34A071D2" w:rsidR="005276A8" w:rsidRPr="001527E6" w:rsidRDefault="005276A8" w:rsidP="00740266">
      <w:pPr>
        <w:pStyle w:val="Listenabsatz"/>
        <w:numPr>
          <w:ilvl w:val="0"/>
          <w:numId w:val="52"/>
        </w:numPr>
      </w:pPr>
      <w:r w:rsidRPr="001527E6">
        <w:t>Vorgehen orientiert sich an Verteilung der Abschlusskosten (mit/ohne Zins u. Ster</w:t>
      </w:r>
      <w:r w:rsidRPr="001527E6">
        <w:t>b</w:t>
      </w:r>
      <w:r w:rsidRPr="001527E6">
        <w:t>lichkeit)</w:t>
      </w:r>
    </w:p>
    <w:p w14:paraId="44B73453" w14:textId="77777777" w:rsidR="00C76EA6" w:rsidRDefault="00C76EA6" w:rsidP="00C76EA6"/>
    <w:p w14:paraId="435F26B9" w14:textId="77777777" w:rsidR="00C76EA6" w:rsidRDefault="00C76EA6" w:rsidP="00C76EA6">
      <w:pPr>
        <w:pStyle w:val="berschrift4"/>
      </w:pPr>
      <w:r>
        <w:t>Abstimmung mit Produkttechnik</w:t>
      </w:r>
    </w:p>
    <w:p w14:paraId="345D677E" w14:textId="77777777" w:rsidR="00C76EA6" w:rsidRDefault="00C76EA6" w:rsidP="00C76EA6"/>
    <w:p w14:paraId="7E580FE8" w14:textId="77777777" w:rsidR="00C76EA6" w:rsidRDefault="00C76EA6" w:rsidP="00C76EA6">
      <w:pPr>
        <w:pStyle w:val="berschrift4"/>
      </w:pPr>
      <w:r>
        <w:t>Entscheidung</w:t>
      </w:r>
    </w:p>
    <w:p w14:paraId="13672DE5" w14:textId="77777777" w:rsidR="00C76EA6" w:rsidRDefault="00C76EA6" w:rsidP="00C76EA6"/>
    <w:p w14:paraId="78587258" w14:textId="77777777" w:rsidR="00C76EA6" w:rsidRPr="00DD296C" w:rsidRDefault="00C76EA6" w:rsidP="00C76EA6">
      <w:pPr>
        <w:pStyle w:val="berschrift4"/>
      </w:pPr>
      <w:r>
        <w:t>Folgearbeiten</w:t>
      </w:r>
    </w:p>
    <w:p w14:paraId="74279719" w14:textId="77777777" w:rsidR="00C76EA6" w:rsidRDefault="00C76EA6" w:rsidP="00C76EA6">
      <w:r>
        <w:t>…</w:t>
      </w:r>
    </w:p>
    <w:p w14:paraId="2DDC80F6" w14:textId="77777777" w:rsidR="00C76EA6" w:rsidRPr="00FB0EE8" w:rsidRDefault="00C76EA6" w:rsidP="00C76EA6"/>
    <w:p w14:paraId="7F4C1FFA" w14:textId="77777777" w:rsidR="00C76EA6" w:rsidRDefault="00C76EA6" w:rsidP="00C76EA6">
      <w:pPr>
        <w:pStyle w:val="berschrift2"/>
        <w:tabs>
          <w:tab w:val="clear" w:pos="1002"/>
          <w:tab w:val="num" w:pos="0"/>
        </w:tabs>
        <w:ind w:left="0" w:firstLine="0"/>
      </w:pPr>
      <w:bookmarkStart w:id="137" w:name="_Toc449708339"/>
      <w:r w:rsidRPr="00025DA2">
        <w:t>Schlussgewinnanteilfonds</w:t>
      </w:r>
      <w:bookmarkEnd w:id="137"/>
    </w:p>
    <w:p w14:paraId="3DB4CC62" w14:textId="77777777" w:rsidR="00C76EA6" w:rsidRDefault="00C76EA6" w:rsidP="00C76EA6">
      <w:pPr>
        <w:pStyle w:val="berschrift4"/>
      </w:pPr>
      <w:r w:rsidRPr="005276A8">
        <w:rPr>
          <w:highlight w:val="yellow"/>
        </w:rPr>
        <w:t>Aktueller Stand</w:t>
      </w:r>
    </w:p>
    <w:p w14:paraId="31A8B8D7" w14:textId="77777777" w:rsidR="005276A8" w:rsidRDefault="005276A8" w:rsidP="005276A8">
      <w:r>
        <w:t>Wird allgemein behandelt. Rücksprache mit ASL und Rechnungswesen.</w:t>
      </w:r>
    </w:p>
    <w:p w14:paraId="5C1198C7" w14:textId="77777777" w:rsidR="00C76EA6" w:rsidRDefault="00C76EA6" w:rsidP="00C76EA6"/>
    <w:tbl>
      <w:tblPr>
        <w:tblStyle w:val="Tabellenraster"/>
        <w:tblW w:w="5095" w:type="pct"/>
        <w:tblLayout w:type="fixed"/>
        <w:tblLook w:val="04A0" w:firstRow="1" w:lastRow="0" w:firstColumn="1" w:lastColumn="0" w:noHBand="0" w:noVBand="1"/>
      </w:tblPr>
      <w:tblGrid>
        <w:gridCol w:w="1384"/>
        <w:gridCol w:w="636"/>
        <w:gridCol w:w="1914"/>
        <w:gridCol w:w="1842"/>
        <w:gridCol w:w="1844"/>
        <w:gridCol w:w="1844"/>
      </w:tblGrid>
      <w:tr w:rsidR="00C76EA6" w:rsidRPr="00796A61" w14:paraId="20E3DDE1" w14:textId="77777777" w:rsidTr="00DF5865">
        <w:tc>
          <w:tcPr>
            <w:tcW w:w="731" w:type="pct"/>
            <w:vAlign w:val="center"/>
          </w:tcPr>
          <w:p w14:paraId="2A1EE795" w14:textId="77777777" w:rsidR="00C76EA6" w:rsidRPr="00F67D7E" w:rsidRDefault="00C76EA6" w:rsidP="00DF5865"/>
        </w:tc>
        <w:tc>
          <w:tcPr>
            <w:tcW w:w="336" w:type="pct"/>
            <w:shd w:val="clear" w:color="auto" w:fill="808080" w:themeFill="background1" w:themeFillShade="80"/>
          </w:tcPr>
          <w:p w14:paraId="7EA6F812" w14:textId="77777777" w:rsidR="00C76EA6" w:rsidRPr="00C6490D" w:rsidRDefault="00C76EA6" w:rsidP="00DF5865">
            <w:pPr>
              <w:jc w:val="center"/>
              <w:rPr>
                <w:b/>
              </w:rPr>
            </w:pPr>
            <w:r>
              <w:rPr>
                <w:b/>
              </w:rPr>
              <w:t>T</w:t>
            </w:r>
            <w:r w:rsidRPr="00C6490D">
              <w:rPr>
                <w:b/>
              </w:rPr>
              <w:t>D</w:t>
            </w:r>
          </w:p>
        </w:tc>
        <w:tc>
          <w:tcPr>
            <w:tcW w:w="1011" w:type="pct"/>
            <w:shd w:val="clear" w:color="auto" w:fill="00B050"/>
            <w:vAlign w:val="center"/>
          </w:tcPr>
          <w:p w14:paraId="6687CC8A" w14:textId="77777777" w:rsidR="00C76EA6" w:rsidRPr="00796A61" w:rsidRDefault="00C76EA6" w:rsidP="00DF5865">
            <w:pPr>
              <w:jc w:val="center"/>
              <w:rPr>
                <w:b/>
              </w:rPr>
            </w:pPr>
            <w:r>
              <w:rPr>
                <w:b/>
              </w:rPr>
              <w:t>HLV</w:t>
            </w:r>
          </w:p>
        </w:tc>
        <w:tc>
          <w:tcPr>
            <w:tcW w:w="973" w:type="pct"/>
            <w:shd w:val="clear" w:color="auto" w:fill="FF0000"/>
            <w:vAlign w:val="center"/>
          </w:tcPr>
          <w:p w14:paraId="02BEA9AC" w14:textId="77777777" w:rsidR="00C76EA6" w:rsidRPr="00796A61" w:rsidRDefault="00C76EA6" w:rsidP="00DF5865">
            <w:pPr>
              <w:jc w:val="center"/>
              <w:rPr>
                <w:b/>
              </w:rPr>
            </w:pPr>
            <w:r>
              <w:rPr>
                <w:b/>
              </w:rPr>
              <w:t>NL</w:t>
            </w:r>
          </w:p>
        </w:tc>
        <w:tc>
          <w:tcPr>
            <w:tcW w:w="974" w:type="pct"/>
            <w:shd w:val="clear" w:color="auto" w:fill="FFFF00"/>
            <w:vAlign w:val="center"/>
          </w:tcPr>
          <w:p w14:paraId="677FCF4C" w14:textId="77777777" w:rsidR="00C76EA6" w:rsidRPr="00796A61" w:rsidRDefault="00C76EA6" w:rsidP="00DF5865">
            <w:pPr>
              <w:jc w:val="center"/>
              <w:rPr>
                <w:b/>
              </w:rPr>
            </w:pPr>
            <w:r>
              <w:rPr>
                <w:b/>
              </w:rPr>
              <w:t>PBL</w:t>
            </w:r>
          </w:p>
        </w:tc>
        <w:tc>
          <w:tcPr>
            <w:tcW w:w="974" w:type="pct"/>
            <w:shd w:val="clear" w:color="auto" w:fill="0070C0"/>
            <w:vAlign w:val="center"/>
          </w:tcPr>
          <w:p w14:paraId="2D409012" w14:textId="77777777" w:rsidR="00C76EA6" w:rsidRPr="00796A61" w:rsidRDefault="00C76EA6" w:rsidP="00DF5865">
            <w:pPr>
              <w:jc w:val="center"/>
              <w:rPr>
                <w:b/>
              </w:rPr>
            </w:pPr>
            <w:r w:rsidRPr="00796A61">
              <w:rPr>
                <w:b/>
              </w:rPr>
              <w:t>TAL</w:t>
            </w:r>
          </w:p>
        </w:tc>
      </w:tr>
      <w:tr w:rsidR="00C76EA6" w:rsidRPr="000660B5" w14:paraId="62A3282E" w14:textId="77777777" w:rsidTr="00DF5865">
        <w:tc>
          <w:tcPr>
            <w:tcW w:w="731" w:type="pct"/>
          </w:tcPr>
          <w:p w14:paraId="60C3C452" w14:textId="77777777" w:rsidR="00C76EA6" w:rsidRPr="00F67D7E" w:rsidRDefault="00C76EA6" w:rsidP="00DF5865">
            <w:pPr>
              <w:jc w:val="center"/>
              <w:rPr>
                <w:b/>
              </w:rPr>
            </w:pPr>
          </w:p>
        </w:tc>
        <w:tc>
          <w:tcPr>
            <w:tcW w:w="336" w:type="pct"/>
            <w:shd w:val="clear" w:color="auto" w:fill="D9D9D9" w:themeFill="background1" w:themeFillShade="D9"/>
          </w:tcPr>
          <w:p w14:paraId="514F77D9" w14:textId="77777777" w:rsidR="00C76EA6" w:rsidRPr="00C6490D" w:rsidRDefault="00C76EA6" w:rsidP="00DF5865">
            <w:pPr>
              <w:jc w:val="center"/>
              <w:rPr>
                <w:b/>
              </w:rPr>
            </w:pPr>
          </w:p>
        </w:tc>
        <w:tc>
          <w:tcPr>
            <w:tcW w:w="1011" w:type="pct"/>
            <w:shd w:val="clear" w:color="auto" w:fill="EAF1DD" w:themeFill="accent3" w:themeFillTint="33"/>
          </w:tcPr>
          <w:p w14:paraId="70B5958C" w14:textId="77777777" w:rsidR="00C76EA6" w:rsidRDefault="00C76EA6" w:rsidP="00DF5865">
            <w:pPr>
              <w:jc w:val="center"/>
            </w:pPr>
          </w:p>
        </w:tc>
        <w:tc>
          <w:tcPr>
            <w:tcW w:w="973" w:type="pct"/>
            <w:shd w:val="clear" w:color="auto" w:fill="F2DBDB" w:themeFill="accent2" w:themeFillTint="33"/>
          </w:tcPr>
          <w:p w14:paraId="01371446" w14:textId="77777777" w:rsidR="00C76EA6" w:rsidRDefault="00C76EA6" w:rsidP="00DF5865">
            <w:pPr>
              <w:jc w:val="center"/>
            </w:pPr>
          </w:p>
        </w:tc>
        <w:tc>
          <w:tcPr>
            <w:tcW w:w="974" w:type="pct"/>
            <w:shd w:val="clear" w:color="auto" w:fill="FFFFCC"/>
          </w:tcPr>
          <w:p w14:paraId="39117103" w14:textId="77777777" w:rsidR="00C76EA6" w:rsidRPr="003D0CD1" w:rsidRDefault="00C76EA6" w:rsidP="00DF5865">
            <w:pPr>
              <w:jc w:val="center"/>
            </w:pPr>
          </w:p>
        </w:tc>
        <w:tc>
          <w:tcPr>
            <w:tcW w:w="974" w:type="pct"/>
            <w:shd w:val="clear" w:color="auto" w:fill="DBE5F1" w:themeFill="accent1" w:themeFillTint="33"/>
          </w:tcPr>
          <w:p w14:paraId="6D2940AD" w14:textId="77777777" w:rsidR="00C76EA6" w:rsidRPr="000660B5" w:rsidRDefault="00C76EA6" w:rsidP="00DF5865">
            <w:pPr>
              <w:jc w:val="center"/>
            </w:pPr>
          </w:p>
        </w:tc>
      </w:tr>
    </w:tbl>
    <w:p w14:paraId="284945CD" w14:textId="77777777" w:rsidR="00C76EA6" w:rsidRDefault="00C76EA6" w:rsidP="00C76EA6">
      <w:pPr>
        <w:pStyle w:val="berschrift4"/>
      </w:pPr>
      <w:r>
        <w:t>Empfehlung</w:t>
      </w:r>
    </w:p>
    <w:p w14:paraId="1E07A231" w14:textId="77777777" w:rsidR="00C76EA6" w:rsidRDefault="00C76EA6" w:rsidP="00C76EA6"/>
    <w:p w14:paraId="25E5E7AD" w14:textId="77777777" w:rsidR="00C76EA6" w:rsidRDefault="00C76EA6" w:rsidP="00C76EA6">
      <w:pPr>
        <w:pStyle w:val="berschrift4"/>
      </w:pPr>
      <w:r>
        <w:t>Abstimmung mit Produkttechnik</w:t>
      </w:r>
    </w:p>
    <w:p w14:paraId="7FF5A253" w14:textId="77777777" w:rsidR="00C76EA6" w:rsidRDefault="00C76EA6" w:rsidP="00C76EA6"/>
    <w:p w14:paraId="0D613920" w14:textId="77777777" w:rsidR="00C76EA6" w:rsidRDefault="00C76EA6" w:rsidP="00C76EA6">
      <w:pPr>
        <w:pStyle w:val="berschrift4"/>
      </w:pPr>
      <w:r>
        <w:t>Entscheidung</w:t>
      </w:r>
    </w:p>
    <w:p w14:paraId="65D9348C" w14:textId="77777777" w:rsidR="00C76EA6" w:rsidRDefault="00C76EA6" w:rsidP="00C76EA6"/>
    <w:p w14:paraId="58C1DA57" w14:textId="77777777" w:rsidR="00C76EA6" w:rsidRPr="00DD296C" w:rsidRDefault="00C76EA6" w:rsidP="00C76EA6">
      <w:pPr>
        <w:pStyle w:val="berschrift4"/>
      </w:pPr>
      <w:r>
        <w:t>Folgearbeiten</w:t>
      </w:r>
    </w:p>
    <w:p w14:paraId="1FE222A2" w14:textId="77777777" w:rsidR="00C76EA6" w:rsidRDefault="00C76EA6" w:rsidP="00C76EA6">
      <w:r>
        <w:t>…</w:t>
      </w:r>
    </w:p>
    <w:p w14:paraId="41577153" w14:textId="77777777" w:rsidR="00C76EA6" w:rsidRPr="00025DA2" w:rsidRDefault="00C76EA6" w:rsidP="00C76EA6"/>
    <w:p w14:paraId="52A35A23" w14:textId="77777777" w:rsidR="00C76EA6" w:rsidRDefault="00C76EA6" w:rsidP="00C76EA6">
      <w:pPr>
        <w:pStyle w:val="berschrift2"/>
        <w:tabs>
          <w:tab w:val="clear" w:pos="1002"/>
          <w:tab w:val="num" w:pos="0"/>
        </w:tabs>
        <w:ind w:left="0" w:firstLine="0"/>
      </w:pPr>
      <w:bookmarkStart w:id="138" w:name="_Toc449708340"/>
      <w:r w:rsidRPr="00025DA2">
        <w:lastRenderedPageBreak/>
        <w:t>Fonds für den Rentengewinnanteil</w:t>
      </w:r>
      <w:bookmarkEnd w:id="138"/>
    </w:p>
    <w:p w14:paraId="5FC5DA83" w14:textId="77777777" w:rsidR="00C76EA6" w:rsidRDefault="00C76EA6" w:rsidP="00C76EA6"/>
    <w:p w14:paraId="445CBFB6" w14:textId="77777777" w:rsidR="00C76EA6" w:rsidRDefault="00C76EA6" w:rsidP="00C76EA6">
      <w:r w:rsidRPr="003F20B8">
        <w:rPr>
          <w:highlight w:val="yellow"/>
        </w:rPr>
        <w:t>Vorschlag: Auch allgemein behandeln. (Wird bei NL für SÜA-Rente gebildet, sofern Reserve die Todesfallleistung übersteigt.)</w:t>
      </w:r>
    </w:p>
    <w:p w14:paraId="35338714" w14:textId="77777777" w:rsidR="00C76EA6" w:rsidRDefault="00C76EA6" w:rsidP="00C76EA6">
      <w:pPr>
        <w:pStyle w:val="berschrift4"/>
      </w:pPr>
      <w:r>
        <w:t>Aktueller Stand</w:t>
      </w:r>
    </w:p>
    <w:p w14:paraId="14D1DB91" w14:textId="77777777" w:rsidR="00C76EA6" w:rsidRDefault="00C76EA6" w:rsidP="00C76EA6"/>
    <w:tbl>
      <w:tblPr>
        <w:tblStyle w:val="Tabellenraster"/>
        <w:tblW w:w="5095" w:type="pct"/>
        <w:tblLayout w:type="fixed"/>
        <w:tblLook w:val="04A0" w:firstRow="1" w:lastRow="0" w:firstColumn="1" w:lastColumn="0" w:noHBand="0" w:noVBand="1"/>
      </w:tblPr>
      <w:tblGrid>
        <w:gridCol w:w="1384"/>
        <w:gridCol w:w="636"/>
        <w:gridCol w:w="1914"/>
        <w:gridCol w:w="1842"/>
        <w:gridCol w:w="1844"/>
        <w:gridCol w:w="1844"/>
      </w:tblGrid>
      <w:tr w:rsidR="00C76EA6" w:rsidRPr="00796A61" w14:paraId="48113776" w14:textId="77777777" w:rsidTr="00DF5865">
        <w:tc>
          <w:tcPr>
            <w:tcW w:w="731" w:type="pct"/>
            <w:vAlign w:val="center"/>
          </w:tcPr>
          <w:p w14:paraId="51E10039" w14:textId="77777777" w:rsidR="00C76EA6" w:rsidRPr="00F67D7E" w:rsidRDefault="00C76EA6" w:rsidP="00DF5865"/>
        </w:tc>
        <w:tc>
          <w:tcPr>
            <w:tcW w:w="336" w:type="pct"/>
            <w:shd w:val="clear" w:color="auto" w:fill="808080" w:themeFill="background1" w:themeFillShade="80"/>
          </w:tcPr>
          <w:p w14:paraId="3FD26D8A" w14:textId="77777777" w:rsidR="00C76EA6" w:rsidRPr="00C6490D" w:rsidRDefault="00C76EA6" w:rsidP="00DF5865">
            <w:pPr>
              <w:jc w:val="center"/>
              <w:rPr>
                <w:b/>
              </w:rPr>
            </w:pPr>
            <w:r>
              <w:rPr>
                <w:b/>
              </w:rPr>
              <w:t>T</w:t>
            </w:r>
            <w:r w:rsidRPr="00C6490D">
              <w:rPr>
                <w:b/>
              </w:rPr>
              <w:t>D</w:t>
            </w:r>
          </w:p>
        </w:tc>
        <w:tc>
          <w:tcPr>
            <w:tcW w:w="1011" w:type="pct"/>
            <w:shd w:val="clear" w:color="auto" w:fill="00B050"/>
            <w:vAlign w:val="center"/>
          </w:tcPr>
          <w:p w14:paraId="06C11104" w14:textId="77777777" w:rsidR="00C76EA6" w:rsidRPr="00796A61" w:rsidRDefault="00C76EA6" w:rsidP="00DF5865">
            <w:pPr>
              <w:jc w:val="center"/>
              <w:rPr>
                <w:b/>
              </w:rPr>
            </w:pPr>
            <w:r>
              <w:rPr>
                <w:b/>
              </w:rPr>
              <w:t>HLV</w:t>
            </w:r>
          </w:p>
        </w:tc>
        <w:tc>
          <w:tcPr>
            <w:tcW w:w="973" w:type="pct"/>
            <w:shd w:val="clear" w:color="auto" w:fill="FF0000"/>
            <w:vAlign w:val="center"/>
          </w:tcPr>
          <w:p w14:paraId="37B67DAD" w14:textId="77777777" w:rsidR="00C76EA6" w:rsidRPr="00796A61" w:rsidRDefault="00C76EA6" w:rsidP="00DF5865">
            <w:pPr>
              <w:jc w:val="center"/>
              <w:rPr>
                <w:b/>
              </w:rPr>
            </w:pPr>
            <w:r>
              <w:rPr>
                <w:b/>
              </w:rPr>
              <w:t>NL</w:t>
            </w:r>
          </w:p>
        </w:tc>
        <w:tc>
          <w:tcPr>
            <w:tcW w:w="974" w:type="pct"/>
            <w:shd w:val="clear" w:color="auto" w:fill="FFFF00"/>
            <w:vAlign w:val="center"/>
          </w:tcPr>
          <w:p w14:paraId="6F002AAA" w14:textId="77777777" w:rsidR="00C76EA6" w:rsidRPr="00796A61" w:rsidRDefault="00C76EA6" w:rsidP="00DF5865">
            <w:pPr>
              <w:jc w:val="center"/>
              <w:rPr>
                <w:b/>
              </w:rPr>
            </w:pPr>
            <w:r>
              <w:rPr>
                <w:b/>
              </w:rPr>
              <w:t>PBL</w:t>
            </w:r>
          </w:p>
        </w:tc>
        <w:tc>
          <w:tcPr>
            <w:tcW w:w="974" w:type="pct"/>
            <w:shd w:val="clear" w:color="auto" w:fill="0070C0"/>
            <w:vAlign w:val="center"/>
          </w:tcPr>
          <w:p w14:paraId="7471AD45" w14:textId="77777777" w:rsidR="00C76EA6" w:rsidRPr="00796A61" w:rsidRDefault="00C76EA6" w:rsidP="00DF5865">
            <w:pPr>
              <w:jc w:val="center"/>
              <w:rPr>
                <w:b/>
              </w:rPr>
            </w:pPr>
            <w:r w:rsidRPr="00796A61">
              <w:rPr>
                <w:b/>
              </w:rPr>
              <w:t>TAL</w:t>
            </w:r>
          </w:p>
        </w:tc>
      </w:tr>
      <w:tr w:rsidR="00C76EA6" w:rsidRPr="000660B5" w14:paraId="61B406D6" w14:textId="77777777" w:rsidTr="00DF5865">
        <w:tc>
          <w:tcPr>
            <w:tcW w:w="731" w:type="pct"/>
          </w:tcPr>
          <w:p w14:paraId="57898C66" w14:textId="77777777" w:rsidR="00C76EA6" w:rsidRPr="00F67D7E" w:rsidRDefault="00C76EA6" w:rsidP="00DF5865">
            <w:pPr>
              <w:jc w:val="center"/>
              <w:rPr>
                <w:b/>
              </w:rPr>
            </w:pPr>
          </w:p>
        </w:tc>
        <w:tc>
          <w:tcPr>
            <w:tcW w:w="336" w:type="pct"/>
            <w:shd w:val="clear" w:color="auto" w:fill="D9D9D9" w:themeFill="background1" w:themeFillShade="D9"/>
          </w:tcPr>
          <w:p w14:paraId="52DBF96C" w14:textId="77777777" w:rsidR="00C76EA6" w:rsidRPr="00C6490D" w:rsidRDefault="00C76EA6" w:rsidP="00DF5865">
            <w:pPr>
              <w:jc w:val="center"/>
              <w:rPr>
                <w:b/>
              </w:rPr>
            </w:pPr>
          </w:p>
        </w:tc>
        <w:tc>
          <w:tcPr>
            <w:tcW w:w="1011" w:type="pct"/>
            <w:shd w:val="clear" w:color="auto" w:fill="EAF1DD" w:themeFill="accent3" w:themeFillTint="33"/>
          </w:tcPr>
          <w:p w14:paraId="5BFC924D" w14:textId="77777777" w:rsidR="00C76EA6" w:rsidRDefault="00C76EA6" w:rsidP="00DF5865">
            <w:pPr>
              <w:jc w:val="center"/>
            </w:pPr>
          </w:p>
        </w:tc>
        <w:tc>
          <w:tcPr>
            <w:tcW w:w="973" w:type="pct"/>
            <w:shd w:val="clear" w:color="auto" w:fill="F2DBDB" w:themeFill="accent2" w:themeFillTint="33"/>
          </w:tcPr>
          <w:p w14:paraId="03858DA9" w14:textId="77777777" w:rsidR="00C76EA6" w:rsidRDefault="00C76EA6" w:rsidP="00DF5865">
            <w:pPr>
              <w:jc w:val="center"/>
            </w:pPr>
          </w:p>
        </w:tc>
        <w:tc>
          <w:tcPr>
            <w:tcW w:w="974" w:type="pct"/>
            <w:shd w:val="clear" w:color="auto" w:fill="FFFFCC"/>
          </w:tcPr>
          <w:p w14:paraId="35983F46" w14:textId="77777777" w:rsidR="00C76EA6" w:rsidRPr="003D0CD1" w:rsidRDefault="00C76EA6" w:rsidP="00DF5865">
            <w:pPr>
              <w:jc w:val="center"/>
            </w:pPr>
          </w:p>
        </w:tc>
        <w:tc>
          <w:tcPr>
            <w:tcW w:w="974" w:type="pct"/>
            <w:shd w:val="clear" w:color="auto" w:fill="DBE5F1" w:themeFill="accent1" w:themeFillTint="33"/>
          </w:tcPr>
          <w:p w14:paraId="2CC020B8" w14:textId="77777777" w:rsidR="00C76EA6" w:rsidRPr="000660B5" w:rsidRDefault="00C76EA6" w:rsidP="00DF5865">
            <w:pPr>
              <w:jc w:val="center"/>
            </w:pPr>
          </w:p>
        </w:tc>
      </w:tr>
    </w:tbl>
    <w:p w14:paraId="52773155" w14:textId="77777777" w:rsidR="00C76EA6" w:rsidRDefault="00C76EA6" w:rsidP="00C76EA6">
      <w:pPr>
        <w:pStyle w:val="berschrift4"/>
      </w:pPr>
      <w:r>
        <w:t>Empfehlung</w:t>
      </w:r>
    </w:p>
    <w:p w14:paraId="41AC71CE" w14:textId="77777777" w:rsidR="00C76EA6" w:rsidRDefault="00C76EA6" w:rsidP="00C76EA6"/>
    <w:p w14:paraId="0F96C335" w14:textId="77777777" w:rsidR="00C76EA6" w:rsidRDefault="00C76EA6" w:rsidP="00C76EA6">
      <w:pPr>
        <w:pStyle w:val="berschrift4"/>
      </w:pPr>
      <w:r>
        <w:t>Abstimmung mit Produkttechnik</w:t>
      </w:r>
    </w:p>
    <w:p w14:paraId="25CB73CA" w14:textId="77777777" w:rsidR="00C76EA6" w:rsidRDefault="00C76EA6" w:rsidP="00C76EA6"/>
    <w:p w14:paraId="0925D451" w14:textId="77777777" w:rsidR="00C76EA6" w:rsidRDefault="00C76EA6" w:rsidP="00C76EA6">
      <w:pPr>
        <w:pStyle w:val="berschrift4"/>
      </w:pPr>
      <w:r>
        <w:t>Entscheidung</w:t>
      </w:r>
    </w:p>
    <w:p w14:paraId="0B4EE94B" w14:textId="77777777" w:rsidR="00C76EA6" w:rsidRDefault="00C76EA6" w:rsidP="00C76EA6"/>
    <w:p w14:paraId="6D5888C2" w14:textId="77777777" w:rsidR="00C76EA6" w:rsidRPr="00DD296C" w:rsidRDefault="00C76EA6" w:rsidP="00C76EA6">
      <w:pPr>
        <w:pStyle w:val="berschrift4"/>
      </w:pPr>
      <w:r>
        <w:t>Folgearbeiten</w:t>
      </w:r>
    </w:p>
    <w:p w14:paraId="78836240" w14:textId="77777777" w:rsidR="00C76EA6" w:rsidRDefault="00C76EA6" w:rsidP="00C76EA6">
      <w:r>
        <w:t>…</w:t>
      </w:r>
    </w:p>
    <w:p w14:paraId="635D211E" w14:textId="77777777" w:rsidR="00C76EA6" w:rsidRPr="00FB0EE8" w:rsidRDefault="00C76EA6" w:rsidP="00C76EA6"/>
    <w:p w14:paraId="06CC5D16" w14:textId="77777777" w:rsidR="00C76EA6" w:rsidRDefault="00C76EA6" w:rsidP="00C76EA6">
      <w:pPr>
        <w:pStyle w:val="berschrift2"/>
        <w:tabs>
          <w:tab w:val="clear" w:pos="1002"/>
          <w:tab w:val="num" w:pos="0"/>
        </w:tabs>
        <w:ind w:left="0" w:firstLine="0"/>
      </w:pPr>
      <w:bookmarkStart w:id="139" w:name="_Toc449708341"/>
      <w:r w:rsidRPr="00025DA2">
        <w:t>Direktgutschrift und Entnahme aus der RfB</w:t>
      </w:r>
      <w:bookmarkEnd w:id="139"/>
    </w:p>
    <w:p w14:paraId="691BB8A8" w14:textId="77777777" w:rsidR="00C76EA6" w:rsidRDefault="00C76EA6" w:rsidP="00C76EA6">
      <w:pPr>
        <w:pStyle w:val="berschrift4"/>
      </w:pPr>
      <w:r>
        <w:t>Aktueller Stand</w:t>
      </w:r>
    </w:p>
    <w:p w14:paraId="6787F08D" w14:textId="77777777" w:rsidR="00C76EA6" w:rsidRDefault="00C76EA6" w:rsidP="00C76EA6">
      <w:r>
        <w:t>Um die Überschüsse, die sich aus der vorsichtigen Bemessung der Rechnungsgrundlagen ergeben, möglichst zeitnah an die Versicherungsnehmer weiterzugeben, wird eine Direktgu</w:t>
      </w:r>
      <w:r>
        <w:t>t</w:t>
      </w:r>
      <w:r>
        <w:t>schrift zu Lasten des Ergebnisses des laufenden Geschäftsjahres gewährt. Sie mindert i</w:t>
      </w:r>
      <w:r>
        <w:t>n</w:t>
      </w:r>
      <w:r>
        <w:t>soweit die Zuführung zur Rückstellung für Beitragsrückerstattung (RfB). Der Vorstand kann auf Vorschlag des Verantwortlichen Aktuars bis zur Feststellung des Jahresabschlusses für das Geschäftsjahr bestimmen, dass die Direktgutschrift hiervon abweichend vollständig oder teilweise durch Entnahme aus der RfB finanziert wird, sofern der zum Zeitpunkt des B</w:t>
      </w:r>
      <w:r>
        <w:t>e</w:t>
      </w:r>
      <w:r>
        <w:t>schlusses der Entnahme voraussichtlich erzielbare Überschuss des Geschäftsjahres wesen</w:t>
      </w:r>
      <w:r>
        <w:t>t</w:t>
      </w:r>
      <w:r>
        <w:t>lich unter dem bei der Festsetzung des Zinssatzes der Direktgutschrift angenommenen Überschuss liegt.</w:t>
      </w:r>
    </w:p>
    <w:p w14:paraId="65244429" w14:textId="77777777" w:rsidR="00C76EA6" w:rsidRDefault="00C76EA6" w:rsidP="00C76EA6"/>
    <w:p w14:paraId="3B57CB29" w14:textId="77777777" w:rsidR="00C76EA6" w:rsidRDefault="00C76EA6" w:rsidP="00C76EA6">
      <w:r>
        <w:t>Neben der Direktgutschrift wird aus den der RfB zugeführten Beträgen eine Gewinnbeteili-gung gewährt.</w:t>
      </w:r>
    </w:p>
    <w:p w14:paraId="3219BDCF" w14:textId="77777777" w:rsidR="00C76EA6" w:rsidRDefault="00C76EA6" w:rsidP="00C76EA6"/>
    <w:p w14:paraId="209386D7" w14:textId="77777777" w:rsidR="00C76EA6" w:rsidRDefault="00C76EA6" w:rsidP="00C76EA6">
      <w:r>
        <w:t>Folgende Beträge werden der RfB entnommen, wobei der Betrag einer ggf. gewährten Di-rektgutschrift angerechnet wird:</w:t>
      </w:r>
    </w:p>
    <w:p w14:paraId="56A8BB5F" w14:textId="77777777" w:rsidR="00C76EA6" w:rsidRDefault="00C76EA6" w:rsidP="00C76EA6"/>
    <w:p w14:paraId="2229207A" w14:textId="77777777" w:rsidR="00C76EA6" w:rsidRDefault="00C76EA6" w:rsidP="00C76EA6">
      <w:r>
        <w:t>•</w:t>
      </w:r>
      <w:r>
        <w:tab/>
        <w:t>laufende Gewinnanteile,</w:t>
      </w:r>
    </w:p>
    <w:p w14:paraId="1ECFB08E" w14:textId="77777777" w:rsidR="00C76EA6" w:rsidRDefault="00C76EA6" w:rsidP="00C76EA6">
      <w:r>
        <w:t>•</w:t>
      </w:r>
      <w:r>
        <w:tab/>
        <w:t>fällig werdende Leistungen aus der Schlussüberschussbeteiligung.</w:t>
      </w:r>
    </w:p>
    <w:p w14:paraId="20B4EEF6" w14:textId="77777777" w:rsidR="00C76EA6" w:rsidRDefault="00C76EA6" w:rsidP="00C76EA6"/>
    <w:p w14:paraId="58400FC2" w14:textId="77777777" w:rsidR="00C76EA6" w:rsidRDefault="00C76EA6" w:rsidP="00C76EA6">
      <w:r>
        <w:t>Sofern im Einzelfall der Betrag der Direktgutschrift größer ist als dieser Betrag, ist die Direk</w:t>
      </w:r>
      <w:r>
        <w:t>t</w:t>
      </w:r>
      <w:r>
        <w:t>gutschrift auf diesen Betrag herabzusetzen.</w:t>
      </w:r>
    </w:p>
    <w:p w14:paraId="2CA96EC1" w14:textId="77777777" w:rsidR="00C76EA6" w:rsidRDefault="00C76EA6" w:rsidP="00C76EA6"/>
    <w:p w14:paraId="7B0A9D74" w14:textId="77777777" w:rsidR="00C76EA6" w:rsidRDefault="00C76EA6" w:rsidP="00C76EA6">
      <w:pPr>
        <w:pStyle w:val="berschrift4"/>
      </w:pPr>
      <w:r>
        <w:t>Empfehlung</w:t>
      </w:r>
    </w:p>
    <w:p w14:paraId="614765F2" w14:textId="77777777" w:rsidR="00C76EA6" w:rsidRDefault="00C76EA6" w:rsidP="00C76EA6">
      <w:r>
        <w:t>Kein Harmonisierungsbedarf.</w:t>
      </w:r>
    </w:p>
    <w:p w14:paraId="0B1EEA08" w14:textId="77777777" w:rsidR="00C76EA6" w:rsidRDefault="00C76EA6" w:rsidP="00C76EA6">
      <w:pPr>
        <w:pStyle w:val="berschrift4"/>
      </w:pPr>
      <w:r>
        <w:lastRenderedPageBreak/>
        <w:t>Abstimmung mit Produkttechnik</w:t>
      </w:r>
    </w:p>
    <w:p w14:paraId="3C04E4B6" w14:textId="77777777" w:rsidR="00C76EA6" w:rsidRDefault="00C76EA6" w:rsidP="00C76EA6"/>
    <w:p w14:paraId="22C6EF9D" w14:textId="77777777" w:rsidR="00C76EA6" w:rsidRDefault="00C76EA6" w:rsidP="00C76EA6">
      <w:pPr>
        <w:pStyle w:val="berschrift4"/>
      </w:pPr>
      <w:r>
        <w:t>Entscheidung</w:t>
      </w:r>
    </w:p>
    <w:p w14:paraId="44E3172D" w14:textId="77777777" w:rsidR="00C76EA6" w:rsidRDefault="00C76EA6" w:rsidP="00C76EA6"/>
    <w:p w14:paraId="56FCFB94" w14:textId="77777777" w:rsidR="00C76EA6" w:rsidRPr="00DD296C" w:rsidRDefault="00C76EA6" w:rsidP="00C76EA6">
      <w:pPr>
        <w:pStyle w:val="berschrift4"/>
      </w:pPr>
      <w:r>
        <w:t>Folgearbeiten</w:t>
      </w:r>
    </w:p>
    <w:p w14:paraId="424C3BA0" w14:textId="77777777" w:rsidR="00C76EA6" w:rsidRPr="00025DA2" w:rsidRDefault="00C76EA6" w:rsidP="00C76EA6">
      <w:r>
        <w:t>…</w:t>
      </w:r>
    </w:p>
    <w:p w14:paraId="01984152" w14:textId="77777777" w:rsidR="00C76EA6" w:rsidRDefault="00C76EA6" w:rsidP="00C76EA6">
      <w:pPr>
        <w:pStyle w:val="berschrift2"/>
        <w:tabs>
          <w:tab w:val="clear" w:pos="1002"/>
          <w:tab w:val="num" w:pos="0"/>
        </w:tabs>
        <w:ind w:left="0" w:firstLine="0"/>
      </w:pPr>
      <w:bookmarkStart w:id="140" w:name="_Toc449708344"/>
      <w:r w:rsidRPr="00025DA2">
        <w:t>Rechnungslegung gemäß BerVersV</w:t>
      </w:r>
      <w:bookmarkEnd w:id="140"/>
    </w:p>
    <w:p w14:paraId="490E923F" w14:textId="77777777" w:rsidR="00C76EA6" w:rsidRDefault="00C76EA6" w:rsidP="00C76EA6">
      <w:pPr>
        <w:pStyle w:val="berschrift4"/>
      </w:pPr>
      <w:r>
        <w:t>Aktueller Stand</w:t>
      </w:r>
    </w:p>
    <w:p w14:paraId="4F0D6237" w14:textId="77777777" w:rsidR="00C76EA6" w:rsidRDefault="00C76EA6" w:rsidP="00C76EA6">
      <w:r>
        <w:t>Der Beitrag wird entsprechend den Grundlagen der Beitragskalkulation in seine folgenden Bestandteile zerlegt:</w:t>
      </w:r>
    </w:p>
    <w:p w14:paraId="4F7DA96D" w14:textId="77777777" w:rsidR="00C76EA6" w:rsidRDefault="00C76EA6" w:rsidP="00C76EA6"/>
    <w:p w14:paraId="22D9A573" w14:textId="77777777" w:rsidR="00C76EA6" w:rsidRDefault="00C76EA6" w:rsidP="00C76EA6">
      <w:r>
        <w:tab/>
        <w:t>„Normsparbeitrag“,</w:t>
      </w:r>
    </w:p>
    <w:p w14:paraId="12ACE101" w14:textId="77777777" w:rsidR="00C76EA6" w:rsidRDefault="00C76EA6" w:rsidP="00C76EA6"/>
    <w:p w14:paraId="0D40ADFF" w14:textId="77777777" w:rsidR="00C76EA6" w:rsidRDefault="00C76EA6" w:rsidP="00C76EA6">
      <w:pPr>
        <w:ind w:left="705"/>
      </w:pPr>
      <w:r>
        <w:t>„Abschlusskosten für Versicherungen gegen Einmalprämie (nur für Einmalbeiträge und Sonderzahlungen),</w:t>
      </w:r>
    </w:p>
    <w:p w14:paraId="055FBFD2" w14:textId="77777777" w:rsidR="00C76EA6" w:rsidRDefault="00C76EA6" w:rsidP="00C76EA6"/>
    <w:p w14:paraId="454E86E6" w14:textId="77777777" w:rsidR="00C76EA6" w:rsidRDefault="00C76EA6" w:rsidP="00C76EA6">
      <w:r>
        <w:tab/>
        <w:t xml:space="preserve">„vom Beitrag einbehaltener laufender Amortisationszuschlag“: </w:t>
      </w:r>
    </w:p>
    <w:p w14:paraId="7099F474" w14:textId="77777777" w:rsidR="00C76EA6" w:rsidRDefault="00C76EA6" w:rsidP="00C76EA6">
      <w:pPr>
        <w:ind w:left="708"/>
      </w:pPr>
      <w:r w:rsidRPr="00EF2928">
        <w:t>Abschluss- und Amortisationskosten, welche dem Beitrag entnommen werden</w:t>
      </w:r>
    </w:p>
    <w:p w14:paraId="5D43EA3E" w14:textId="77777777" w:rsidR="00C76EA6" w:rsidRDefault="00C76EA6" w:rsidP="00C76EA6"/>
    <w:p w14:paraId="117E4024" w14:textId="77777777" w:rsidR="00C76EA6" w:rsidRDefault="00C76EA6" w:rsidP="00C76EA6">
      <w:r>
        <w:tab/>
        <w:t>„Beitragszuschlag für laufende Verwaltungskosten“:</w:t>
      </w:r>
    </w:p>
    <w:p w14:paraId="336F62F8" w14:textId="77777777" w:rsidR="00C76EA6" w:rsidRDefault="00C76EA6" w:rsidP="00C76EA6">
      <w:pPr>
        <w:ind w:left="708"/>
      </w:pPr>
      <w:r>
        <w:t>Gezahlter Beitrag abzüglich Normsparbeitrag und Abschluss- bzw. Amortisationsko</w:t>
      </w:r>
      <w:r>
        <w:t>s</w:t>
      </w:r>
      <w:r>
        <w:t>ten aus den beiden vorgenannten Punkten</w:t>
      </w:r>
    </w:p>
    <w:p w14:paraId="53349F48" w14:textId="77777777" w:rsidR="00C76EA6" w:rsidRDefault="00C76EA6" w:rsidP="00C76EA6"/>
    <w:p w14:paraId="24CF692C" w14:textId="77777777" w:rsidR="00C76EA6" w:rsidRDefault="00C76EA6" w:rsidP="00C76EA6">
      <w:r>
        <w:t>Die Deckungsrückstellung wird entsprechend den Grundlagen der Prämienkalkulation for</w:t>
      </w:r>
      <w:r>
        <w:t>t</w:t>
      </w:r>
      <w:r>
        <w:t>geschrieben:</w:t>
      </w:r>
    </w:p>
    <w:p w14:paraId="4402728F" w14:textId="77777777" w:rsidR="00C76EA6" w:rsidRDefault="00C76EA6" w:rsidP="00C76EA6"/>
    <w:p w14:paraId="2CF1ACEB" w14:textId="77777777" w:rsidR="00C76EA6" w:rsidRDefault="00C76EA6" w:rsidP="00C76EA6">
      <w:r>
        <w:tab/>
        <w:t>„Gesamt-Normsparbeitrag“,</w:t>
      </w:r>
    </w:p>
    <w:p w14:paraId="4E838C76" w14:textId="77777777" w:rsidR="00C76EA6" w:rsidRDefault="00C76EA6" w:rsidP="00C76EA6"/>
    <w:p w14:paraId="27B06396" w14:textId="77777777" w:rsidR="00C76EA6" w:rsidRDefault="00C76EA6" w:rsidP="00C76EA6">
      <w:r>
        <w:tab/>
        <w:t>„rechnungsmäßige Zinsen auf das [...] Guthaben“: Keine.</w:t>
      </w:r>
    </w:p>
    <w:p w14:paraId="34E9275E" w14:textId="77777777" w:rsidR="00C76EA6" w:rsidRDefault="00C76EA6" w:rsidP="00C76EA6"/>
    <w:p w14:paraId="6F980BA0" w14:textId="77777777" w:rsidR="00C76EA6" w:rsidRDefault="00C76EA6" w:rsidP="00C76EA6">
      <w:r>
        <w:tab/>
        <w:t>„Risikobeiträge aus der Deckungsrückstellung“:</w:t>
      </w:r>
    </w:p>
    <w:p w14:paraId="3702E818" w14:textId="77777777" w:rsidR="00C76EA6" w:rsidRDefault="00C76EA6" w:rsidP="00C76EA6"/>
    <w:p w14:paraId="058EBB03" w14:textId="77777777" w:rsidR="00C76EA6" w:rsidRDefault="00C76EA6" w:rsidP="00C76EA6">
      <w:pPr>
        <w:pStyle w:val="Listenabsatz"/>
        <w:numPr>
          <w:ilvl w:val="0"/>
          <w:numId w:val="44"/>
        </w:numPr>
        <w:ind w:left="993" w:hanging="284"/>
      </w:pPr>
      <w:r>
        <w:t>in der nicht-fälligen Zeit: Keine,</w:t>
      </w:r>
    </w:p>
    <w:p w14:paraId="4FA910D8" w14:textId="77777777" w:rsidR="00C76EA6" w:rsidRDefault="00C76EA6" w:rsidP="00C76EA6">
      <w:pPr>
        <w:pStyle w:val="Listenabsatz"/>
        <w:numPr>
          <w:ilvl w:val="0"/>
          <w:numId w:val="44"/>
        </w:numPr>
        <w:ind w:left="993" w:hanging="284"/>
      </w:pPr>
      <w:r>
        <w:t xml:space="preserve">in der fälligen Zeit: </w:t>
      </w:r>
      <w:r w:rsidRPr="00C12974">
        <w:rPr>
          <w:highlight w:val="yellow"/>
        </w:rPr>
        <w:t>Beschreibung fehlt noch</w:t>
      </w:r>
      <w:r>
        <w:t>.</w:t>
      </w:r>
    </w:p>
    <w:p w14:paraId="23F8157F" w14:textId="77777777" w:rsidR="00C76EA6" w:rsidRDefault="00C76EA6" w:rsidP="00C76EA6"/>
    <w:p w14:paraId="7F5D799B" w14:textId="77777777" w:rsidR="00C76EA6" w:rsidRDefault="00C76EA6" w:rsidP="00C76EA6">
      <w:r>
        <w:tab/>
        <w:t>„Verwaltungskostenanteile aus der Deckungsrückstellung“:</w:t>
      </w:r>
    </w:p>
    <w:p w14:paraId="400F32A9" w14:textId="77777777" w:rsidR="00C76EA6" w:rsidRDefault="00C76EA6" w:rsidP="00C76EA6"/>
    <w:p w14:paraId="221740E8" w14:textId="77777777" w:rsidR="00C76EA6" w:rsidRPr="00C526D6" w:rsidRDefault="00C76EA6" w:rsidP="00C76EA6">
      <w:pPr>
        <w:numPr>
          <w:ilvl w:val="0"/>
          <w:numId w:val="47"/>
        </w:numPr>
        <w:tabs>
          <w:tab w:val="clear" w:pos="720"/>
          <w:tab w:val="left" w:pos="993"/>
        </w:tabs>
        <w:ind w:left="993" w:hanging="284"/>
      </w:pPr>
      <w:r w:rsidRPr="00C526D6">
        <w:t>in der nicht-fälligen Zeit:</w:t>
      </w:r>
    </w:p>
    <w:p w14:paraId="7121D101" w14:textId="77777777" w:rsidR="00C76EA6" w:rsidRPr="00C526D6" w:rsidRDefault="00C76EA6" w:rsidP="00C76EA6"/>
    <w:p w14:paraId="395C1391" w14:textId="77777777" w:rsidR="00C76EA6" w:rsidRDefault="00C76EA6" w:rsidP="00C76EA6">
      <w:pPr>
        <w:numPr>
          <w:ilvl w:val="0"/>
          <w:numId w:val="46"/>
        </w:numPr>
        <w:tabs>
          <w:tab w:val="clear" w:pos="1069"/>
          <w:tab w:val="num" w:pos="1276"/>
        </w:tabs>
        <w:ind w:left="1276" w:hanging="283"/>
      </w:pPr>
      <w:r w:rsidRPr="00C526D6">
        <w:t>bei vorzeitig beitragsfrei gestellten Versicherungen sowie während einer Be</w:t>
      </w:r>
      <w:r w:rsidRPr="00C526D6">
        <w:t>i</w:t>
      </w:r>
      <w:r w:rsidRPr="00C526D6">
        <w:t>tragspause setzen sich die Verwaltungskostenanteile zusammen aus</w:t>
      </w:r>
      <w:r>
        <w:t xml:space="preserve"> den Gamma-Kosten, höchstens aber in Höhe der laufenden Gewinnanteile</w:t>
      </w:r>
    </w:p>
    <w:p w14:paraId="171E97E4" w14:textId="77777777" w:rsidR="00302564" w:rsidRDefault="00302564" w:rsidP="00C76EA6">
      <w:pPr>
        <w:numPr>
          <w:ilvl w:val="0"/>
          <w:numId w:val="46"/>
        </w:numPr>
        <w:tabs>
          <w:tab w:val="clear" w:pos="1069"/>
          <w:tab w:val="num" w:pos="1276"/>
        </w:tabs>
        <w:ind w:left="1276" w:hanging="283"/>
      </w:pPr>
      <w:r>
        <w:t xml:space="preserve">HLV: </w:t>
      </w:r>
      <w:r w:rsidR="00C76EA6" w:rsidRPr="00C94A93">
        <w:t xml:space="preserve">bei </w:t>
      </w:r>
      <w:r w:rsidR="00C76EA6">
        <w:t>Versicherungen gegen laufenden Beitrag</w:t>
      </w:r>
      <w:r w:rsidR="00C76EA6" w:rsidRPr="0096090C">
        <w:t xml:space="preserve"> </w:t>
      </w:r>
      <w:r w:rsidR="00C76EA6">
        <w:t>setzen sich die Verwa</w:t>
      </w:r>
      <w:r w:rsidR="00C76EA6">
        <w:t>l</w:t>
      </w:r>
      <w:r w:rsidR="00C76EA6">
        <w:t xml:space="preserve">tungskostenanteile zusammen aus den Stückkosten und den Gamma-Kosten. </w:t>
      </w:r>
      <w:r>
        <w:t>Es</w:t>
      </w:r>
      <w:r w:rsidR="00C76EA6">
        <w:t xml:space="preserve"> wird die Summe aus beiden mit den laufenden Gewin</w:t>
      </w:r>
      <w:r>
        <w:t xml:space="preserve">nanteilen minimiert. </w:t>
      </w:r>
    </w:p>
    <w:p w14:paraId="1C67736D" w14:textId="2002CFAE" w:rsidR="00C76EA6" w:rsidRDefault="00302564" w:rsidP="00302564">
      <w:pPr>
        <w:ind w:left="1276"/>
      </w:pPr>
      <w:r>
        <w:t xml:space="preserve">nl, PBL und TAL: Die Stückkosten werden aus den Beiträgen entnommen. Es </w:t>
      </w:r>
      <w:r w:rsidR="00C76EA6">
        <w:t xml:space="preserve">werden nur die Gamma-Kosten mit den laufenden Gewinnanteilen minimiert. </w:t>
      </w:r>
      <w:r w:rsidR="00C76EA6">
        <w:br/>
      </w:r>
    </w:p>
    <w:p w14:paraId="47C3D698" w14:textId="77777777" w:rsidR="00C76EA6" w:rsidRDefault="00C76EA6" w:rsidP="00C76EA6">
      <w:pPr>
        <w:numPr>
          <w:ilvl w:val="0"/>
          <w:numId w:val="45"/>
        </w:numPr>
        <w:tabs>
          <w:tab w:val="clear" w:pos="644"/>
          <w:tab w:val="num" w:pos="993"/>
        </w:tabs>
        <w:ind w:left="993" w:hanging="284"/>
      </w:pPr>
      <w:r w:rsidRPr="009226A4">
        <w:t>in der fälligen Zeit</w:t>
      </w:r>
      <w:r>
        <w:t xml:space="preserve">: </w:t>
      </w:r>
      <w:r w:rsidRPr="00C12974">
        <w:rPr>
          <w:highlight w:val="yellow"/>
        </w:rPr>
        <w:t>Beschreibung fehlt noch</w:t>
      </w:r>
    </w:p>
    <w:p w14:paraId="3F0C4F53" w14:textId="77777777" w:rsidR="00C76EA6" w:rsidRDefault="00C76EA6" w:rsidP="00C76EA6"/>
    <w:p w14:paraId="564BEF47" w14:textId="77777777" w:rsidR="00C76EA6" w:rsidRDefault="00C76EA6" w:rsidP="00C76EA6"/>
    <w:tbl>
      <w:tblPr>
        <w:tblStyle w:val="Tabellenraster"/>
        <w:tblW w:w="5095" w:type="pct"/>
        <w:tblLayout w:type="fixed"/>
        <w:tblLook w:val="04A0" w:firstRow="1" w:lastRow="0" w:firstColumn="1" w:lastColumn="0" w:noHBand="0" w:noVBand="1"/>
      </w:tblPr>
      <w:tblGrid>
        <w:gridCol w:w="1384"/>
        <w:gridCol w:w="636"/>
        <w:gridCol w:w="1914"/>
        <w:gridCol w:w="1842"/>
        <w:gridCol w:w="1844"/>
        <w:gridCol w:w="1844"/>
      </w:tblGrid>
      <w:tr w:rsidR="00C76EA6" w:rsidRPr="00796A61" w14:paraId="6609B350" w14:textId="77777777" w:rsidTr="00DF5865">
        <w:tc>
          <w:tcPr>
            <w:tcW w:w="731" w:type="pct"/>
            <w:vAlign w:val="center"/>
          </w:tcPr>
          <w:p w14:paraId="3A27659D" w14:textId="77777777" w:rsidR="00C76EA6" w:rsidRPr="00F67D7E" w:rsidRDefault="00C76EA6" w:rsidP="00DF5865"/>
        </w:tc>
        <w:tc>
          <w:tcPr>
            <w:tcW w:w="336" w:type="pct"/>
            <w:shd w:val="clear" w:color="auto" w:fill="808080" w:themeFill="background1" w:themeFillShade="80"/>
          </w:tcPr>
          <w:p w14:paraId="14720451" w14:textId="77777777" w:rsidR="00C76EA6" w:rsidRPr="00C6490D" w:rsidRDefault="00C76EA6" w:rsidP="00DF5865">
            <w:pPr>
              <w:jc w:val="center"/>
              <w:rPr>
                <w:b/>
              </w:rPr>
            </w:pPr>
            <w:r>
              <w:rPr>
                <w:b/>
              </w:rPr>
              <w:t>T</w:t>
            </w:r>
            <w:r w:rsidRPr="00C6490D">
              <w:rPr>
                <w:b/>
              </w:rPr>
              <w:t>D</w:t>
            </w:r>
          </w:p>
        </w:tc>
        <w:tc>
          <w:tcPr>
            <w:tcW w:w="1011" w:type="pct"/>
            <w:shd w:val="clear" w:color="auto" w:fill="00B050"/>
            <w:vAlign w:val="center"/>
          </w:tcPr>
          <w:p w14:paraId="751C4774" w14:textId="77777777" w:rsidR="00C76EA6" w:rsidRPr="00796A61" w:rsidRDefault="00C76EA6" w:rsidP="00DF5865">
            <w:pPr>
              <w:jc w:val="center"/>
              <w:rPr>
                <w:b/>
              </w:rPr>
            </w:pPr>
            <w:r>
              <w:rPr>
                <w:b/>
              </w:rPr>
              <w:t>HLV</w:t>
            </w:r>
          </w:p>
        </w:tc>
        <w:tc>
          <w:tcPr>
            <w:tcW w:w="973" w:type="pct"/>
            <w:shd w:val="clear" w:color="auto" w:fill="FF0000"/>
            <w:vAlign w:val="center"/>
          </w:tcPr>
          <w:p w14:paraId="58EE178A" w14:textId="77777777" w:rsidR="00C76EA6" w:rsidRPr="00796A61" w:rsidRDefault="00C76EA6" w:rsidP="00DF5865">
            <w:pPr>
              <w:jc w:val="center"/>
              <w:rPr>
                <w:b/>
              </w:rPr>
            </w:pPr>
            <w:r>
              <w:rPr>
                <w:b/>
              </w:rPr>
              <w:t>NL</w:t>
            </w:r>
          </w:p>
        </w:tc>
        <w:tc>
          <w:tcPr>
            <w:tcW w:w="974" w:type="pct"/>
            <w:shd w:val="clear" w:color="auto" w:fill="FFFF00"/>
            <w:vAlign w:val="center"/>
          </w:tcPr>
          <w:p w14:paraId="4109E046" w14:textId="77777777" w:rsidR="00C76EA6" w:rsidRPr="00796A61" w:rsidRDefault="00C76EA6" w:rsidP="00DF5865">
            <w:pPr>
              <w:jc w:val="center"/>
              <w:rPr>
                <w:b/>
              </w:rPr>
            </w:pPr>
            <w:r>
              <w:rPr>
                <w:b/>
              </w:rPr>
              <w:t>PBL</w:t>
            </w:r>
          </w:p>
        </w:tc>
        <w:tc>
          <w:tcPr>
            <w:tcW w:w="974" w:type="pct"/>
            <w:shd w:val="clear" w:color="auto" w:fill="0070C0"/>
            <w:vAlign w:val="center"/>
          </w:tcPr>
          <w:p w14:paraId="32EDC0C9" w14:textId="77777777" w:rsidR="00C76EA6" w:rsidRPr="00796A61" w:rsidRDefault="00C76EA6" w:rsidP="00DF5865">
            <w:pPr>
              <w:jc w:val="center"/>
              <w:rPr>
                <w:b/>
              </w:rPr>
            </w:pPr>
            <w:r w:rsidRPr="00796A61">
              <w:rPr>
                <w:b/>
              </w:rPr>
              <w:t>TAL</w:t>
            </w:r>
          </w:p>
        </w:tc>
      </w:tr>
      <w:tr w:rsidR="00C76EA6" w:rsidRPr="000660B5" w14:paraId="30403F25" w14:textId="77777777" w:rsidTr="00DF5865">
        <w:tc>
          <w:tcPr>
            <w:tcW w:w="731" w:type="pct"/>
          </w:tcPr>
          <w:p w14:paraId="1D30EB2B" w14:textId="77777777" w:rsidR="00C76EA6" w:rsidRPr="00F67D7E" w:rsidRDefault="00C76EA6" w:rsidP="00DF5865">
            <w:pPr>
              <w:jc w:val="center"/>
              <w:rPr>
                <w:b/>
              </w:rPr>
            </w:pPr>
          </w:p>
        </w:tc>
        <w:tc>
          <w:tcPr>
            <w:tcW w:w="336" w:type="pct"/>
            <w:shd w:val="clear" w:color="auto" w:fill="D9D9D9" w:themeFill="background1" w:themeFillShade="D9"/>
          </w:tcPr>
          <w:p w14:paraId="78BA81B2" w14:textId="77777777" w:rsidR="00C76EA6" w:rsidRPr="00C6490D" w:rsidRDefault="00C76EA6" w:rsidP="00DF5865">
            <w:pPr>
              <w:jc w:val="center"/>
              <w:rPr>
                <w:b/>
              </w:rPr>
            </w:pPr>
          </w:p>
        </w:tc>
        <w:tc>
          <w:tcPr>
            <w:tcW w:w="1011" w:type="pct"/>
            <w:shd w:val="clear" w:color="auto" w:fill="EAF1DD" w:themeFill="accent3" w:themeFillTint="33"/>
          </w:tcPr>
          <w:p w14:paraId="260E88E5" w14:textId="77777777" w:rsidR="00C76EA6" w:rsidRDefault="00C76EA6" w:rsidP="00DF5865">
            <w:pPr>
              <w:jc w:val="center"/>
            </w:pPr>
          </w:p>
        </w:tc>
        <w:tc>
          <w:tcPr>
            <w:tcW w:w="973" w:type="pct"/>
            <w:shd w:val="clear" w:color="auto" w:fill="F2DBDB" w:themeFill="accent2" w:themeFillTint="33"/>
          </w:tcPr>
          <w:p w14:paraId="16A67D01" w14:textId="77777777" w:rsidR="00C76EA6" w:rsidRDefault="00C76EA6" w:rsidP="00DF5865">
            <w:pPr>
              <w:jc w:val="center"/>
            </w:pPr>
          </w:p>
        </w:tc>
        <w:tc>
          <w:tcPr>
            <w:tcW w:w="974" w:type="pct"/>
            <w:shd w:val="clear" w:color="auto" w:fill="FFFFCC"/>
          </w:tcPr>
          <w:p w14:paraId="0C16519A" w14:textId="77777777" w:rsidR="00C76EA6" w:rsidRPr="003D0CD1" w:rsidRDefault="00C76EA6" w:rsidP="00DF5865">
            <w:pPr>
              <w:jc w:val="center"/>
            </w:pPr>
          </w:p>
        </w:tc>
        <w:tc>
          <w:tcPr>
            <w:tcW w:w="974" w:type="pct"/>
            <w:shd w:val="clear" w:color="auto" w:fill="DBE5F1" w:themeFill="accent1" w:themeFillTint="33"/>
          </w:tcPr>
          <w:p w14:paraId="4F454A4D" w14:textId="77777777" w:rsidR="00C76EA6" w:rsidRPr="000660B5" w:rsidRDefault="00C76EA6" w:rsidP="00DF5865">
            <w:pPr>
              <w:jc w:val="center"/>
            </w:pPr>
          </w:p>
        </w:tc>
      </w:tr>
    </w:tbl>
    <w:p w14:paraId="2BC339BF" w14:textId="77777777" w:rsidR="00C76EA6" w:rsidRDefault="00C76EA6" w:rsidP="00C76EA6">
      <w:pPr>
        <w:pStyle w:val="berschrift4"/>
      </w:pPr>
      <w:r>
        <w:t>Empfehlung</w:t>
      </w:r>
    </w:p>
    <w:p w14:paraId="7B8B1CEA" w14:textId="77777777" w:rsidR="00C76EA6" w:rsidRDefault="00C76EA6" w:rsidP="00C76EA6"/>
    <w:p w14:paraId="22E1369E" w14:textId="77777777" w:rsidR="00C76EA6" w:rsidRDefault="00C76EA6" w:rsidP="00C76EA6">
      <w:pPr>
        <w:pStyle w:val="berschrift4"/>
      </w:pPr>
      <w:r>
        <w:t>Abstimmung mit Produkttechnik</w:t>
      </w:r>
    </w:p>
    <w:p w14:paraId="34F91DBF" w14:textId="77777777" w:rsidR="00C76EA6" w:rsidRDefault="00C76EA6" w:rsidP="00C76EA6"/>
    <w:p w14:paraId="53F6F3C4" w14:textId="77777777" w:rsidR="00C76EA6" w:rsidRDefault="00C76EA6" w:rsidP="00C76EA6">
      <w:pPr>
        <w:pStyle w:val="berschrift4"/>
      </w:pPr>
      <w:r>
        <w:t>Entscheidung</w:t>
      </w:r>
    </w:p>
    <w:p w14:paraId="43F275B4" w14:textId="77777777" w:rsidR="00C76EA6" w:rsidRDefault="00C76EA6" w:rsidP="00C76EA6"/>
    <w:p w14:paraId="479A4984" w14:textId="77777777" w:rsidR="00C76EA6" w:rsidRPr="00DD296C" w:rsidRDefault="00C76EA6" w:rsidP="00C76EA6">
      <w:pPr>
        <w:pStyle w:val="berschrift4"/>
      </w:pPr>
      <w:r>
        <w:t>Folgearbeiten</w:t>
      </w:r>
    </w:p>
    <w:p w14:paraId="05031F9A" w14:textId="77777777" w:rsidR="00C76EA6" w:rsidRDefault="00C76EA6" w:rsidP="00C76EA6">
      <w:r>
        <w:t>…</w:t>
      </w:r>
    </w:p>
    <w:p w14:paraId="56D29A44" w14:textId="77777777" w:rsidR="005D7CCC" w:rsidRDefault="005D7CCC">
      <w:pPr>
        <w:rPr>
          <w:rFonts w:cs="Arial"/>
          <w:b/>
          <w:bCs/>
          <w:kern w:val="32"/>
          <w:sz w:val="32"/>
          <w:szCs w:val="32"/>
        </w:rPr>
      </w:pPr>
      <w:r>
        <w:br w:type="page"/>
      </w:r>
    </w:p>
    <w:p w14:paraId="56D29A45" w14:textId="77777777" w:rsidR="00F675E6" w:rsidRPr="00FC6359" w:rsidRDefault="005D7CCC" w:rsidP="00F675E6">
      <w:pPr>
        <w:pStyle w:val="berschrift1"/>
      </w:pPr>
      <w:bookmarkStart w:id="141" w:name="_Toc449708345"/>
      <w:r>
        <w:lastRenderedPageBreak/>
        <w:t>Rückversicherung</w:t>
      </w:r>
      <w:bookmarkEnd w:id="141"/>
    </w:p>
    <w:p w14:paraId="56D29A46" w14:textId="77777777" w:rsidR="00BD5E13" w:rsidRPr="00D4268C" w:rsidRDefault="00BD5E13" w:rsidP="00BD5E13">
      <w:pPr>
        <w:pStyle w:val="berschrift4"/>
      </w:pPr>
      <w:r w:rsidRPr="00177E07">
        <w:t>Aktueller</w:t>
      </w:r>
      <w:r>
        <w:t xml:space="preserve"> Stand</w:t>
      </w:r>
    </w:p>
    <w:p w14:paraId="2FC4B27C" w14:textId="77777777" w:rsidR="0005560A" w:rsidRDefault="0005560A" w:rsidP="0005560A">
      <w:pPr>
        <w:pStyle w:val="berschrift4"/>
      </w:pPr>
      <w:r>
        <w:t>Harmonisierungspotenzial</w:t>
      </w:r>
      <w:r w:rsidRPr="00A7688E">
        <w:t xml:space="preserve"> </w:t>
      </w:r>
    </w:p>
    <w:p w14:paraId="27FFF91E" w14:textId="77777777" w:rsidR="0005560A" w:rsidRDefault="0005560A" w:rsidP="0005560A">
      <w:pPr>
        <w:pStyle w:val="berschrift4"/>
      </w:pPr>
      <w:r>
        <w:t>Abstimmung mit Produkttechnik</w:t>
      </w:r>
    </w:p>
    <w:p w14:paraId="2DE74092" w14:textId="77777777" w:rsidR="0005560A" w:rsidRDefault="0005560A" w:rsidP="0005560A">
      <w:pPr>
        <w:pStyle w:val="berschrift4"/>
      </w:pPr>
      <w:r>
        <w:t>Empfehlung</w:t>
      </w:r>
    </w:p>
    <w:p w14:paraId="56D29A49" w14:textId="1BA4E2D4" w:rsidR="00BD5E13" w:rsidRDefault="00BD5E13" w:rsidP="0005560A">
      <w:pPr>
        <w:pStyle w:val="berschrift4"/>
      </w:pPr>
      <w:r>
        <w:t>Entscheidung</w:t>
      </w:r>
    </w:p>
    <w:p w14:paraId="56D29A4A" w14:textId="77777777" w:rsidR="00BD5E13" w:rsidRPr="00D4268C" w:rsidRDefault="00BD5E13" w:rsidP="00BD5E13">
      <w:pPr>
        <w:pStyle w:val="berschrift4"/>
      </w:pPr>
      <w:r>
        <w:t>Folgearbeiten</w:t>
      </w:r>
    </w:p>
    <w:p w14:paraId="50D31193" w14:textId="77777777" w:rsidR="00791A88" w:rsidRPr="00FC6359" w:rsidRDefault="005D7CCC" w:rsidP="00791A88">
      <w:pPr>
        <w:pStyle w:val="berschrift1"/>
      </w:pPr>
      <w:r>
        <w:br w:type="page"/>
      </w:r>
      <w:bookmarkStart w:id="142" w:name="_Toc449708346"/>
      <w:r w:rsidR="00791A88">
        <w:lastRenderedPageBreak/>
        <w:t xml:space="preserve">Produktspezifische Besonderheiten </w:t>
      </w:r>
      <w:r w:rsidR="00791A88">
        <w:rPr>
          <w:b w:val="0"/>
          <w:sz w:val="28"/>
          <w:szCs w:val="28"/>
        </w:rPr>
        <w:t>(z.B. Rentenübergang)</w:t>
      </w:r>
      <w:bookmarkEnd w:id="142"/>
    </w:p>
    <w:p w14:paraId="4C560939" w14:textId="77777777" w:rsidR="00791A88" w:rsidRPr="00D4268C" w:rsidRDefault="00791A88" w:rsidP="00791A88">
      <w:pPr>
        <w:pStyle w:val="berschrift4"/>
      </w:pPr>
      <w:r w:rsidRPr="00177E07">
        <w:t>Aktueller</w:t>
      </w:r>
      <w:r>
        <w:t xml:space="preserve"> Stand</w:t>
      </w:r>
    </w:p>
    <w:p w14:paraId="1BAC9ADD" w14:textId="77777777" w:rsidR="00791A88" w:rsidRDefault="00791A88" w:rsidP="00791A88">
      <w:pPr>
        <w:pStyle w:val="berschrift4"/>
      </w:pPr>
      <w:r>
        <w:t>Harmonisierungspotenzial</w:t>
      </w:r>
      <w:r w:rsidRPr="00A7688E">
        <w:t xml:space="preserve"> </w:t>
      </w:r>
    </w:p>
    <w:p w14:paraId="47BDCAE1" w14:textId="77777777" w:rsidR="00791A88" w:rsidRDefault="00791A88" w:rsidP="00791A88">
      <w:pPr>
        <w:pStyle w:val="berschrift4"/>
      </w:pPr>
      <w:r>
        <w:t>Abstimmung mit Produkttechnik</w:t>
      </w:r>
    </w:p>
    <w:p w14:paraId="571CF53A" w14:textId="77777777" w:rsidR="00791A88" w:rsidRDefault="00791A88" w:rsidP="00791A88">
      <w:pPr>
        <w:pStyle w:val="berschrift4"/>
      </w:pPr>
      <w:r>
        <w:t>Empfehlung</w:t>
      </w:r>
    </w:p>
    <w:p w14:paraId="0CF88399" w14:textId="77777777" w:rsidR="00791A88" w:rsidRDefault="00791A88" w:rsidP="00791A88">
      <w:pPr>
        <w:pStyle w:val="berschrift4"/>
      </w:pPr>
      <w:r>
        <w:t>Entscheidung</w:t>
      </w:r>
    </w:p>
    <w:p w14:paraId="34DD29AC" w14:textId="77777777" w:rsidR="00791A88" w:rsidRPr="00D4268C" w:rsidRDefault="00791A88" w:rsidP="00791A88">
      <w:pPr>
        <w:pStyle w:val="berschrift4"/>
      </w:pPr>
      <w:r>
        <w:t>Folgearbeiten</w:t>
      </w:r>
    </w:p>
    <w:p w14:paraId="239481F4" w14:textId="77777777" w:rsidR="00791A88" w:rsidRDefault="00791A88" w:rsidP="00791A88">
      <w:pPr>
        <w:rPr>
          <w:rFonts w:cs="Arial"/>
          <w:b/>
          <w:bCs/>
          <w:kern w:val="32"/>
          <w:sz w:val="32"/>
          <w:szCs w:val="32"/>
        </w:rPr>
      </w:pPr>
      <w:r>
        <w:br w:type="page"/>
      </w:r>
    </w:p>
    <w:p w14:paraId="12EED783" w14:textId="48AFAE3C" w:rsidR="00791A88" w:rsidRDefault="00791A88" w:rsidP="00791A88">
      <w:pPr>
        <w:pStyle w:val="berschrift1"/>
      </w:pPr>
      <w:bookmarkStart w:id="143" w:name="_Toc449708347"/>
      <w:r>
        <w:lastRenderedPageBreak/>
        <w:t>Tarifbegrenzungen</w:t>
      </w:r>
      <w:bookmarkEnd w:id="143"/>
    </w:p>
    <w:p w14:paraId="12A30E22" w14:textId="77777777" w:rsidR="00F57D41" w:rsidRPr="00791A88" w:rsidRDefault="00F57D41" w:rsidP="00F57D41"/>
    <w:tbl>
      <w:tblPr>
        <w:tblStyle w:val="Tabellenraster"/>
        <w:tblW w:w="9637" w:type="dxa"/>
        <w:tblLayout w:type="fixed"/>
        <w:tblLook w:val="04A0" w:firstRow="1" w:lastRow="0" w:firstColumn="1" w:lastColumn="0" w:noHBand="0" w:noVBand="1"/>
      </w:tblPr>
      <w:tblGrid>
        <w:gridCol w:w="2324"/>
        <w:gridCol w:w="709"/>
        <w:gridCol w:w="1672"/>
        <w:gridCol w:w="1782"/>
        <w:gridCol w:w="1506"/>
        <w:gridCol w:w="1644"/>
      </w:tblGrid>
      <w:tr w:rsidR="00F57D41" w:rsidRPr="00796A61" w14:paraId="7A8E7304" w14:textId="77777777" w:rsidTr="00B871BC">
        <w:tc>
          <w:tcPr>
            <w:tcW w:w="2324" w:type="dxa"/>
            <w:vAlign w:val="center"/>
          </w:tcPr>
          <w:p w14:paraId="1461DB9C" w14:textId="77777777" w:rsidR="00F57D41" w:rsidRPr="00796A61" w:rsidRDefault="00F57D41" w:rsidP="00F90FB7"/>
        </w:tc>
        <w:tc>
          <w:tcPr>
            <w:tcW w:w="709" w:type="dxa"/>
            <w:vAlign w:val="center"/>
          </w:tcPr>
          <w:p w14:paraId="0932BE6D" w14:textId="77777777" w:rsidR="00F57D41" w:rsidRPr="00796A61" w:rsidRDefault="00F57D41" w:rsidP="00F90FB7">
            <w:pPr>
              <w:jc w:val="center"/>
            </w:pPr>
          </w:p>
        </w:tc>
        <w:tc>
          <w:tcPr>
            <w:tcW w:w="1672" w:type="dxa"/>
            <w:shd w:val="clear" w:color="auto" w:fill="00B050"/>
            <w:vAlign w:val="center"/>
          </w:tcPr>
          <w:p w14:paraId="7AC00B66" w14:textId="77777777" w:rsidR="00F57D41" w:rsidRPr="00796A61" w:rsidRDefault="00F57D41" w:rsidP="00F90FB7">
            <w:pPr>
              <w:jc w:val="center"/>
              <w:rPr>
                <w:b/>
              </w:rPr>
            </w:pPr>
            <w:r>
              <w:rPr>
                <w:b/>
              </w:rPr>
              <w:t>HLV</w:t>
            </w:r>
          </w:p>
        </w:tc>
        <w:tc>
          <w:tcPr>
            <w:tcW w:w="1782" w:type="dxa"/>
            <w:shd w:val="clear" w:color="auto" w:fill="FF0000"/>
            <w:vAlign w:val="center"/>
          </w:tcPr>
          <w:p w14:paraId="348243EA" w14:textId="77777777" w:rsidR="00F57D41" w:rsidRPr="00796A61" w:rsidRDefault="00F57D41" w:rsidP="00F90FB7">
            <w:pPr>
              <w:jc w:val="center"/>
              <w:rPr>
                <w:b/>
              </w:rPr>
            </w:pPr>
            <w:r w:rsidRPr="00796A61">
              <w:rPr>
                <w:b/>
              </w:rPr>
              <w:t>nl</w:t>
            </w:r>
          </w:p>
        </w:tc>
        <w:tc>
          <w:tcPr>
            <w:tcW w:w="1506" w:type="dxa"/>
            <w:shd w:val="clear" w:color="auto" w:fill="FFFF00"/>
            <w:vAlign w:val="center"/>
          </w:tcPr>
          <w:p w14:paraId="0474253A" w14:textId="77777777" w:rsidR="00F57D41" w:rsidRPr="00796A61" w:rsidRDefault="00F57D41" w:rsidP="00F90FB7">
            <w:pPr>
              <w:jc w:val="center"/>
              <w:rPr>
                <w:b/>
              </w:rPr>
            </w:pPr>
            <w:r>
              <w:rPr>
                <w:b/>
              </w:rPr>
              <w:t>PBL</w:t>
            </w:r>
          </w:p>
        </w:tc>
        <w:tc>
          <w:tcPr>
            <w:tcW w:w="1644" w:type="dxa"/>
            <w:shd w:val="clear" w:color="auto" w:fill="0070C0"/>
            <w:vAlign w:val="center"/>
          </w:tcPr>
          <w:p w14:paraId="76C4E4E7" w14:textId="77777777" w:rsidR="00F57D41" w:rsidRPr="00796A61" w:rsidRDefault="00F57D41" w:rsidP="00F90FB7">
            <w:pPr>
              <w:jc w:val="center"/>
              <w:rPr>
                <w:b/>
              </w:rPr>
            </w:pPr>
            <w:r w:rsidRPr="00796A61">
              <w:rPr>
                <w:b/>
              </w:rPr>
              <w:t>TAL</w:t>
            </w:r>
          </w:p>
        </w:tc>
      </w:tr>
      <w:tr w:rsidR="00F57D41" w:rsidRPr="00DF1D92" w14:paraId="10BD9E3E" w14:textId="77777777" w:rsidTr="00B871BC">
        <w:tc>
          <w:tcPr>
            <w:tcW w:w="2324" w:type="dxa"/>
            <w:vMerge w:val="restart"/>
            <w:vAlign w:val="center"/>
          </w:tcPr>
          <w:p w14:paraId="45DF5F75" w14:textId="77777777" w:rsidR="00F57D41" w:rsidRPr="00DF1D92" w:rsidRDefault="00F57D41" w:rsidP="00F90FB7">
            <w:r w:rsidRPr="00DF1D92">
              <w:t>Beitrag</w:t>
            </w:r>
          </w:p>
        </w:tc>
        <w:tc>
          <w:tcPr>
            <w:tcW w:w="709" w:type="dxa"/>
            <w:vAlign w:val="center"/>
          </w:tcPr>
          <w:p w14:paraId="255DE0D9" w14:textId="77777777" w:rsidR="00F57D41" w:rsidRPr="00DF1D92" w:rsidRDefault="00F57D41" w:rsidP="00F90FB7">
            <w:pPr>
              <w:jc w:val="center"/>
            </w:pPr>
            <w:r w:rsidRPr="00DF1D92">
              <w:t>Min.</w:t>
            </w:r>
          </w:p>
        </w:tc>
        <w:tc>
          <w:tcPr>
            <w:tcW w:w="1672" w:type="dxa"/>
            <w:shd w:val="clear" w:color="auto" w:fill="EAF1DD" w:themeFill="accent3" w:themeFillTint="33"/>
            <w:vAlign w:val="center"/>
          </w:tcPr>
          <w:p w14:paraId="1D87BA67" w14:textId="448AB05A" w:rsidR="00F57D41" w:rsidRPr="00DF1D92" w:rsidRDefault="00F57D41" w:rsidP="00F57D41">
            <w:pPr>
              <w:jc w:val="center"/>
              <w:rPr>
                <w:vertAlign w:val="superscript"/>
              </w:rPr>
            </w:pPr>
            <w:r w:rsidRPr="00DF1D92">
              <w:t xml:space="preserve">300€ p.a. </w:t>
            </w:r>
            <w:r w:rsidRPr="00DF1D92">
              <w:rPr>
                <w:vertAlign w:val="superscript"/>
              </w:rPr>
              <w:t>4)</w:t>
            </w:r>
            <w:r w:rsidR="00CC43CF" w:rsidRPr="00DF1D92">
              <w:rPr>
                <w:vertAlign w:val="superscript"/>
              </w:rPr>
              <w:t xml:space="preserve"> 7)</w:t>
            </w:r>
          </w:p>
        </w:tc>
        <w:tc>
          <w:tcPr>
            <w:tcW w:w="1782" w:type="dxa"/>
            <w:shd w:val="clear" w:color="auto" w:fill="F2DBDB" w:themeFill="accent2" w:themeFillTint="33"/>
            <w:vAlign w:val="center"/>
          </w:tcPr>
          <w:p w14:paraId="342BD71A" w14:textId="77777777" w:rsidR="00B871BC" w:rsidRPr="00DF1D92" w:rsidRDefault="00B871BC" w:rsidP="00F90FB7">
            <w:pPr>
              <w:jc w:val="center"/>
              <w:rPr>
                <w:sz w:val="20"/>
                <w:szCs w:val="20"/>
              </w:rPr>
            </w:pPr>
            <w:r w:rsidRPr="00DF1D92">
              <w:rPr>
                <w:sz w:val="20"/>
                <w:szCs w:val="20"/>
              </w:rPr>
              <w:t>300€ p.a. bis Alter 27</w:t>
            </w:r>
          </w:p>
          <w:p w14:paraId="7B06C586" w14:textId="72E75AC5" w:rsidR="00F57D41" w:rsidRPr="00DF1D92" w:rsidRDefault="00B871BC" w:rsidP="00B871BC">
            <w:pPr>
              <w:jc w:val="center"/>
            </w:pPr>
            <w:r w:rsidRPr="00DF1D92">
              <w:rPr>
                <w:sz w:val="20"/>
                <w:szCs w:val="20"/>
              </w:rPr>
              <w:t>600€ p.a. ab Alter 28</w:t>
            </w:r>
            <w:r w:rsidRPr="00DF1D92">
              <w:t xml:space="preserve"> </w:t>
            </w:r>
          </w:p>
        </w:tc>
        <w:tc>
          <w:tcPr>
            <w:tcW w:w="1506" w:type="dxa"/>
            <w:shd w:val="clear" w:color="auto" w:fill="FFFFCC"/>
            <w:vAlign w:val="center"/>
          </w:tcPr>
          <w:p w14:paraId="4DD4AA27" w14:textId="77777777" w:rsidR="00F57D41" w:rsidRPr="00DF1D92" w:rsidRDefault="00F57D41" w:rsidP="00F90FB7">
            <w:pPr>
              <w:jc w:val="center"/>
              <w:rPr>
                <w:lang w:eastAsia="ko-KR"/>
              </w:rPr>
            </w:pPr>
            <w:r w:rsidRPr="00DF1D92">
              <w:t>-</w:t>
            </w:r>
            <w:r w:rsidRPr="00DF1D92">
              <w:rPr>
                <w:rFonts w:hint="eastAsia"/>
                <w:lang w:eastAsia="ko-KR"/>
              </w:rPr>
              <w:t xml:space="preserve"> </w:t>
            </w:r>
            <w:r w:rsidRPr="00DF1D92">
              <w:rPr>
                <w:rFonts w:hint="eastAsia"/>
                <w:vertAlign w:val="superscript"/>
                <w:lang w:eastAsia="ko-KR"/>
              </w:rPr>
              <w:t>5</w:t>
            </w:r>
            <w:r w:rsidRPr="00DF1D92">
              <w:rPr>
                <w:vertAlign w:val="superscript"/>
              </w:rPr>
              <w:t>)</w:t>
            </w:r>
          </w:p>
        </w:tc>
        <w:tc>
          <w:tcPr>
            <w:tcW w:w="1644" w:type="dxa"/>
            <w:shd w:val="clear" w:color="auto" w:fill="DBE5F1" w:themeFill="accent1" w:themeFillTint="33"/>
            <w:vAlign w:val="center"/>
          </w:tcPr>
          <w:p w14:paraId="72907966" w14:textId="573B12D2" w:rsidR="00F57D41" w:rsidRPr="00DF1D92" w:rsidRDefault="00F57D41" w:rsidP="00F90FB7">
            <w:pPr>
              <w:jc w:val="center"/>
              <w:rPr>
                <w:sz w:val="21"/>
                <w:szCs w:val="21"/>
                <w:lang w:eastAsia="ko-KR"/>
              </w:rPr>
            </w:pPr>
            <w:r w:rsidRPr="00DF1D92">
              <w:rPr>
                <w:sz w:val="21"/>
                <w:szCs w:val="21"/>
              </w:rPr>
              <w:t>10€</w:t>
            </w:r>
            <w:r w:rsidRPr="00DF1D92">
              <w:rPr>
                <w:rFonts w:hint="eastAsia"/>
                <w:sz w:val="21"/>
                <w:szCs w:val="21"/>
                <w:lang w:eastAsia="ko-KR"/>
              </w:rPr>
              <w:t xml:space="preserve"> </w:t>
            </w:r>
            <w:r w:rsidRPr="00DF1D92">
              <w:rPr>
                <w:sz w:val="21"/>
                <w:szCs w:val="21"/>
                <w:lang w:eastAsia="ko-KR"/>
              </w:rPr>
              <w:t>p.M.</w:t>
            </w:r>
          </w:p>
          <w:p w14:paraId="2B8E3917" w14:textId="77777777" w:rsidR="00F57D41" w:rsidRPr="00DF1D92" w:rsidRDefault="00F57D41" w:rsidP="00F90FB7">
            <w:pPr>
              <w:jc w:val="center"/>
              <w:rPr>
                <w:sz w:val="21"/>
                <w:szCs w:val="21"/>
                <w:lang w:eastAsia="ko-KR"/>
              </w:rPr>
            </w:pPr>
          </w:p>
          <w:p w14:paraId="0A30E493" w14:textId="77777777" w:rsidR="00F57D41" w:rsidRPr="00DF1D92" w:rsidRDefault="00F57D41" w:rsidP="00F90FB7">
            <w:pPr>
              <w:jc w:val="center"/>
              <w:rPr>
                <w:lang w:eastAsia="ko-KR"/>
              </w:rPr>
            </w:pPr>
            <w:r w:rsidRPr="00DF1D92">
              <w:rPr>
                <w:sz w:val="21"/>
                <w:szCs w:val="21"/>
              </w:rPr>
              <w:t>Einmalbeitrag: 10.000€</w:t>
            </w:r>
          </w:p>
        </w:tc>
      </w:tr>
      <w:tr w:rsidR="00F57D41" w:rsidRPr="00796A61" w14:paraId="4DA1CE19" w14:textId="77777777" w:rsidTr="00B871BC">
        <w:tc>
          <w:tcPr>
            <w:tcW w:w="2324" w:type="dxa"/>
            <w:vMerge/>
            <w:vAlign w:val="center"/>
          </w:tcPr>
          <w:p w14:paraId="556C64E6" w14:textId="77777777" w:rsidR="00F57D41" w:rsidRPr="00030E84" w:rsidRDefault="00F57D41" w:rsidP="00F90FB7"/>
        </w:tc>
        <w:tc>
          <w:tcPr>
            <w:tcW w:w="709" w:type="dxa"/>
            <w:vAlign w:val="center"/>
          </w:tcPr>
          <w:p w14:paraId="3A67A41F" w14:textId="77777777" w:rsidR="00F57D41" w:rsidRPr="00030E84" w:rsidRDefault="00F57D41" w:rsidP="00F90FB7">
            <w:pPr>
              <w:jc w:val="center"/>
            </w:pPr>
            <w:r w:rsidRPr="00030E84">
              <w:t>Max</w:t>
            </w:r>
            <w:r>
              <w:t>.</w:t>
            </w:r>
          </w:p>
        </w:tc>
        <w:tc>
          <w:tcPr>
            <w:tcW w:w="1672" w:type="dxa"/>
            <w:shd w:val="clear" w:color="auto" w:fill="EAF1DD" w:themeFill="accent3" w:themeFillTint="33"/>
            <w:vAlign w:val="center"/>
          </w:tcPr>
          <w:p w14:paraId="35100790" w14:textId="77777777" w:rsidR="00F57D41" w:rsidRPr="00030E84" w:rsidRDefault="00F57D41" w:rsidP="00F90FB7">
            <w:pPr>
              <w:jc w:val="center"/>
              <w:rPr>
                <w:lang w:eastAsia="ko-KR"/>
              </w:rPr>
            </w:pPr>
          </w:p>
        </w:tc>
        <w:tc>
          <w:tcPr>
            <w:tcW w:w="1782" w:type="dxa"/>
            <w:shd w:val="clear" w:color="auto" w:fill="F2DBDB" w:themeFill="accent2" w:themeFillTint="33"/>
            <w:vAlign w:val="center"/>
          </w:tcPr>
          <w:p w14:paraId="42FEF209" w14:textId="77777777" w:rsidR="00F57D41" w:rsidRPr="00030E84" w:rsidRDefault="00F57D41" w:rsidP="00F90FB7">
            <w:pPr>
              <w:jc w:val="center"/>
            </w:pPr>
            <w:r w:rsidRPr="00030E84">
              <w:t>-</w:t>
            </w:r>
          </w:p>
        </w:tc>
        <w:tc>
          <w:tcPr>
            <w:tcW w:w="1506" w:type="dxa"/>
            <w:shd w:val="clear" w:color="auto" w:fill="FFFFCC"/>
            <w:vAlign w:val="center"/>
          </w:tcPr>
          <w:p w14:paraId="49980B20" w14:textId="77777777" w:rsidR="00F57D41" w:rsidRPr="00030E84" w:rsidRDefault="00F57D41" w:rsidP="00F90FB7">
            <w:pPr>
              <w:jc w:val="center"/>
            </w:pPr>
          </w:p>
        </w:tc>
        <w:tc>
          <w:tcPr>
            <w:tcW w:w="1644" w:type="dxa"/>
            <w:shd w:val="clear" w:color="auto" w:fill="DBE5F1" w:themeFill="accent1" w:themeFillTint="33"/>
            <w:vAlign w:val="center"/>
          </w:tcPr>
          <w:p w14:paraId="68EFABE1" w14:textId="77777777" w:rsidR="00F57D41" w:rsidRPr="00030E84" w:rsidRDefault="00F57D41" w:rsidP="00F90FB7">
            <w:pPr>
              <w:jc w:val="center"/>
            </w:pPr>
          </w:p>
        </w:tc>
      </w:tr>
      <w:tr w:rsidR="00B871BC" w:rsidRPr="00796A61" w14:paraId="02E82E6D" w14:textId="77777777" w:rsidTr="00B871BC">
        <w:tc>
          <w:tcPr>
            <w:tcW w:w="2324" w:type="dxa"/>
            <w:vMerge w:val="restart"/>
            <w:vAlign w:val="center"/>
          </w:tcPr>
          <w:p w14:paraId="629E026D" w14:textId="1C1426E4" w:rsidR="00B871BC" w:rsidRDefault="00B871BC" w:rsidP="00F90FB7">
            <w:r>
              <w:t>Beitragserhöhungen</w:t>
            </w:r>
          </w:p>
        </w:tc>
        <w:tc>
          <w:tcPr>
            <w:tcW w:w="709" w:type="dxa"/>
            <w:vAlign w:val="center"/>
          </w:tcPr>
          <w:p w14:paraId="62CFF5B9" w14:textId="4C24A795" w:rsidR="00B871BC" w:rsidRPr="00030E84" w:rsidRDefault="00B871BC" w:rsidP="00F90FB7">
            <w:pPr>
              <w:jc w:val="center"/>
            </w:pPr>
            <w:r>
              <w:t>Min.</w:t>
            </w:r>
          </w:p>
        </w:tc>
        <w:tc>
          <w:tcPr>
            <w:tcW w:w="1672" w:type="dxa"/>
            <w:shd w:val="clear" w:color="auto" w:fill="EAF1DD" w:themeFill="accent3" w:themeFillTint="33"/>
            <w:vAlign w:val="center"/>
          </w:tcPr>
          <w:p w14:paraId="5F12AA26" w14:textId="77777777" w:rsidR="00B871BC" w:rsidRDefault="00B871BC" w:rsidP="00F90FB7">
            <w:pPr>
              <w:jc w:val="center"/>
            </w:pPr>
          </w:p>
        </w:tc>
        <w:tc>
          <w:tcPr>
            <w:tcW w:w="1782" w:type="dxa"/>
            <w:shd w:val="clear" w:color="auto" w:fill="F2DBDB" w:themeFill="accent2" w:themeFillTint="33"/>
            <w:vAlign w:val="center"/>
          </w:tcPr>
          <w:p w14:paraId="6A165BE1" w14:textId="22B35D02" w:rsidR="00B871BC" w:rsidRDefault="00B871BC" w:rsidP="00F90FB7">
            <w:pPr>
              <w:jc w:val="center"/>
            </w:pPr>
            <w:r>
              <w:t>10€</w:t>
            </w:r>
          </w:p>
        </w:tc>
        <w:tc>
          <w:tcPr>
            <w:tcW w:w="1506" w:type="dxa"/>
            <w:shd w:val="clear" w:color="auto" w:fill="FFFFCC"/>
            <w:vAlign w:val="center"/>
          </w:tcPr>
          <w:p w14:paraId="76CFAC0A" w14:textId="77777777" w:rsidR="00B871BC" w:rsidRDefault="00B871BC" w:rsidP="00F90FB7">
            <w:pPr>
              <w:jc w:val="center"/>
              <w:rPr>
                <w:lang w:eastAsia="ko-KR"/>
              </w:rPr>
            </w:pPr>
          </w:p>
        </w:tc>
        <w:tc>
          <w:tcPr>
            <w:tcW w:w="1644" w:type="dxa"/>
            <w:shd w:val="clear" w:color="auto" w:fill="DBE5F1" w:themeFill="accent1" w:themeFillTint="33"/>
            <w:vAlign w:val="center"/>
          </w:tcPr>
          <w:p w14:paraId="1807EBA7" w14:textId="77777777" w:rsidR="00B871BC" w:rsidRPr="00030E84" w:rsidRDefault="00B871BC" w:rsidP="00F90FB7">
            <w:pPr>
              <w:jc w:val="center"/>
            </w:pPr>
          </w:p>
        </w:tc>
      </w:tr>
      <w:tr w:rsidR="00B871BC" w:rsidRPr="00796A61" w14:paraId="6E85A4C1" w14:textId="77777777" w:rsidTr="00B871BC">
        <w:tc>
          <w:tcPr>
            <w:tcW w:w="2324" w:type="dxa"/>
            <w:vMerge/>
            <w:vAlign w:val="center"/>
          </w:tcPr>
          <w:p w14:paraId="2049CD63" w14:textId="77777777" w:rsidR="00B871BC" w:rsidRDefault="00B871BC" w:rsidP="00F90FB7"/>
        </w:tc>
        <w:tc>
          <w:tcPr>
            <w:tcW w:w="709" w:type="dxa"/>
            <w:vAlign w:val="center"/>
          </w:tcPr>
          <w:p w14:paraId="4A5914E0" w14:textId="353DE628" w:rsidR="00B871BC" w:rsidRPr="00030E84" w:rsidRDefault="00B871BC" w:rsidP="00F90FB7">
            <w:pPr>
              <w:jc w:val="center"/>
            </w:pPr>
            <w:r>
              <w:t>Max.</w:t>
            </w:r>
          </w:p>
        </w:tc>
        <w:tc>
          <w:tcPr>
            <w:tcW w:w="1672" w:type="dxa"/>
            <w:shd w:val="clear" w:color="auto" w:fill="EAF1DD" w:themeFill="accent3" w:themeFillTint="33"/>
            <w:vAlign w:val="center"/>
          </w:tcPr>
          <w:p w14:paraId="5682B1E9" w14:textId="77777777" w:rsidR="00B871BC" w:rsidRDefault="00B871BC" w:rsidP="00F90FB7">
            <w:pPr>
              <w:jc w:val="center"/>
            </w:pPr>
          </w:p>
        </w:tc>
        <w:tc>
          <w:tcPr>
            <w:tcW w:w="1782" w:type="dxa"/>
            <w:shd w:val="clear" w:color="auto" w:fill="F2DBDB" w:themeFill="accent2" w:themeFillTint="33"/>
            <w:vAlign w:val="center"/>
          </w:tcPr>
          <w:p w14:paraId="6EF01DFE" w14:textId="1CBE6438" w:rsidR="00B871BC" w:rsidRPr="00B871BC" w:rsidRDefault="00B871BC" w:rsidP="00F90FB7">
            <w:pPr>
              <w:jc w:val="center"/>
              <w:rPr>
                <w:sz w:val="20"/>
                <w:szCs w:val="20"/>
              </w:rPr>
            </w:pPr>
            <w:r w:rsidRPr="00B871BC">
              <w:rPr>
                <w:sz w:val="20"/>
                <w:szCs w:val="20"/>
              </w:rPr>
              <w:t>Summe aller Erhöhungen Max(500€; 4*Jahresbeitrag)</w:t>
            </w:r>
          </w:p>
        </w:tc>
        <w:tc>
          <w:tcPr>
            <w:tcW w:w="1506" w:type="dxa"/>
            <w:shd w:val="clear" w:color="auto" w:fill="FFFFCC"/>
            <w:vAlign w:val="center"/>
          </w:tcPr>
          <w:p w14:paraId="0CBB9E20" w14:textId="77777777" w:rsidR="00B871BC" w:rsidRDefault="00B871BC" w:rsidP="00F90FB7">
            <w:pPr>
              <w:jc w:val="center"/>
              <w:rPr>
                <w:lang w:eastAsia="ko-KR"/>
              </w:rPr>
            </w:pPr>
          </w:p>
        </w:tc>
        <w:tc>
          <w:tcPr>
            <w:tcW w:w="1644" w:type="dxa"/>
            <w:shd w:val="clear" w:color="auto" w:fill="DBE5F1" w:themeFill="accent1" w:themeFillTint="33"/>
            <w:vAlign w:val="center"/>
          </w:tcPr>
          <w:p w14:paraId="14ADE70D" w14:textId="77777777" w:rsidR="00B871BC" w:rsidRPr="00030E84" w:rsidRDefault="00B871BC" w:rsidP="00F90FB7">
            <w:pPr>
              <w:jc w:val="center"/>
            </w:pPr>
          </w:p>
        </w:tc>
      </w:tr>
      <w:tr w:rsidR="00F57D41" w:rsidRPr="00796A61" w14:paraId="21D17954" w14:textId="77777777" w:rsidTr="00B871BC">
        <w:tc>
          <w:tcPr>
            <w:tcW w:w="2324" w:type="dxa"/>
            <w:vMerge w:val="restart"/>
            <w:vAlign w:val="center"/>
          </w:tcPr>
          <w:p w14:paraId="536C7C7B" w14:textId="77777777" w:rsidR="00F57D41" w:rsidRPr="00AD1B59" w:rsidRDefault="00F57D41" w:rsidP="00F90FB7">
            <w:pPr>
              <w:rPr>
                <w:highlight w:val="yellow"/>
              </w:rPr>
            </w:pPr>
            <w:r>
              <w:t>Beitragssumme</w:t>
            </w:r>
          </w:p>
        </w:tc>
        <w:tc>
          <w:tcPr>
            <w:tcW w:w="709" w:type="dxa"/>
            <w:vAlign w:val="center"/>
          </w:tcPr>
          <w:p w14:paraId="03F06E01" w14:textId="77777777" w:rsidR="00F57D41" w:rsidRPr="00030E84" w:rsidRDefault="00F57D41" w:rsidP="00F90FB7">
            <w:pPr>
              <w:jc w:val="center"/>
            </w:pPr>
            <w:r w:rsidRPr="00030E84">
              <w:t>Min</w:t>
            </w:r>
            <w:r>
              <w:t>.</w:t>
            </w:r>
          </w:p>
        </w:tc>
        <w:tc>
          <w:tcPr>
            <w:tcW w:w="1672" w:type="dxa"/>
            <w:shd w:val="clear" w:color="auto" w:fill="EAF1DD" w:themeFill="accent3" w:themeFillTint="33"/>
            <w:vAlign w:val="center"/>
          </w:tcPr>
          <w:p w14:paraId="39B8BE62" w14:textId="77777777" w:rsidR="00F57D41" w:rsidRPr="009A5720" w:rsidRDefault="00F57D41" w:rsidP="00F90FB7">
            <w:pPr>
              <w:jc w:val="center"/>
              <w:rPr>
                <w:vertAlign w:val="superscript"/>
              </w:rPr>
            </w:pPr>
            <w:r>
              <w:t xml:space="preserve">7.500€ </w:t>
            </w:r>
            <w:r>
              <w:rPr>
                <w:vertAlign w:val="superscript"/>
              </w:rPr>
              <w:t>3)</w:t>
            </w:r>
          </w:p>
        </w:tc>
        <w:tc>
          <w:tcPr>
            <w:tcW w:w="1782" w:type="dxa"/>
            <w:shd w:val="clear" w:color="auto" w:fill="F2DBDB" w:themeFill="accent2" w:themeFillTint="33"/>
            <w:vAlign w:val="center"/>
          </w:tcPr>
          <w:p w14:paraId="7F6C7AE8" w14:textId="30923466" w:rsidR="00F57D41" w:rsidRPr="00030E84" w:rsidRDefault="00B871BC" w:rsidP="00F90FB7">
            <w:pPr>
              <w:jc w:val="center"/>
            </w:pPr>
            <w:r>
              <w:t>5.000€ bei EB</w:t>
            </w:r>
          </w:p>
        </w:tc>
        <w:tc>
          <w:tcPr>
            <w:tcW w:w="1506" w:type="dxa"/>
            <w:shd w:val="clear" w:color="auto" w:fill="FFFFCC"/>
            <w:vAlign w:val="center"/>
          </w:tcPr>
          <w:p w14:paraId="7FB41728" w14:textId="77777777" w:rsidR="00F57D41" w:rsidRPr="00030E84" w:rsidRDefault="00F57D41" w:rsidP="00F90FB7">
            <w:pPr>
              <w:jc w:val="center"/>
              <w:rPr>
                <w:lang w:eastAsia="ko-KR"/>
              </w:rPr>
            </w:pPr>
            <w:r>
              <w:rPr>
                <w:rFonts w:hint="eastAsia"/>
                <w:lang w:eastAsia="ko-KR"/>
              </w:rPr>
              <w:t>10.000</w:t>
            </w:r>
            <w:r>
              <w:t>€</w:t>
            </w:r>
          </w:p>
        </w:tc>
        <w:tc>
          <w:tcPr>
            <w:tcW w:w="1644" w:type="dxa"/>
            <w:shd w:val="clear" w:color="auto" w:fill="DBE5F1" w:themeFill="accent1" w:themeFillTint="33"/>
            <w:vAlign w:val="center"/>
          </w:tcPr>
          <w:p w14:paraId="3AE9438E" w14:textId="77777777" w:rsidR="00F57D41" w:rsidRPr="00030E84" w:rsidRDefault="00F57D41" w:rsidP="00F90FB7">
            <w:pPr>
              <w:jc w:val="center"/>
            </w:pPr>
          </w:p>
        </w:tc>
      </w:tr>
      <w:tr w:rsidR="00F57D41" w:rsidRPr="00796A61" w14:paraId="6E098174" w14:textId="77777777" w:rsidTr="00B871BC">
        <w:tc>
          <w:tcPr>
            <w:tcW w:w="2324" w:type="dxa"/>
            <w:vMerge/>
            <w:vAlign w:val="center"/>
          </w:tcPr>
          <w:p w14:paraId="7C283DB7" w14:textId="77777777" w:rsidR="00F57D41" w:rsidRDefault="00F57D41" w:rsidP="00F90FB7"/>
        </w:tc>
        <w:tc>
          <w:tcPr>
            <w:tcW w:w="709" w:type="dxa"/>
            <w:vAlign w:val="center"/>
          </w:tcPr>
          <w:p w14:paraId="2ED48A25" w14:textId="77777777" w:rsidR="00F57D41" w:rsidRPr="00030E84" w:rsidRDefault="00F57D41" w:rsidP="00F90FB7">
            <w:pPr>
              <w:jc w:val="center"/>
            </w:pPr>
            <w:r w:rsidRPr="00030E84">
              <w:t>Max</w:t>
            </w:r>
            <w:r>
              <w:t>.</w:t>
            </w:r>
          </w:p>
        </w:tc>
        <w:tc>
          <w:tcPr>
            <w:tcW w:w="1672" w:type="dxa"/>
            <w:shd w:val="clear" w:color="auto" w:fill="EAF1DD" w:themeFill="accent3" w:themeFillTint="33"/>
            <w:vAlign w:val="center"/>
          </w:tcPr>
          <w:p w14:paraId="4F7872FC" w14:textId="399A67D7" w:rsidR="00F57D41" w:rsidRPr="002033CC" w:rsidRDefault="00F57D41" w:rsidP="00F57D41">
            <w:pPr>
              <w:jc w:val="center"/>
              <w:rPr>
                <w:lang w:eastAsia="ko-KR"/>
              </w:rPr>
            </w:pPr>
            <w:r>
              <w:t>200.000€</w:t>
            </w:r>
            <w:r>
              <w:rPr>
                <w:rFonts w:hint="eastAsia"/>
                <w:lang w:eastAsia="ko-KR"/>
              </w:rPr>
              <w:t>,</w:t>
            </w:r>
            <w:r>
              <w:t xml:space="preserve"> falls t</w:t>
            </w:r>
            <m:oMath>
              <m:r>
                <m:rPr>
                  <m:sty m:val="p"/>
                </m:rPr>
                <w:rPr>
                  <w:rFonts w:ascii="Cambria Math" w:hAnsi="Cambria Math"/>
                  <w:lang w:eastAsia="ko-KR"/>
                </w:rPr>
                <m:t>&lt;</m:t>
              </m:r>
            </m:oMath>
            <w:r>
              <w:rPr>
                <w:rFonts w:hint="eastAsia"/>
                <w:lang w:eastAsia="ko-KR"/>
              </w:rPr>
              <w:t xml:space="preserve"> 9</w:t>
            </w:r>
          </w:p>
        </w:tc>
        <w:tc>
          <w:tcPr>
            <w:tcW w:w="1782" w:type="dxa"/>
            <w:shd w:val="clear" w:color="auto" w:fill="F2DBDB" w:themeFill="accent2" w:themeFillTint="33"/>
            <w:vAlign w:val="center"/>
          </w:tcPr>
          <w:p w14:paraId="5AE00AAE" w14:textId="77777777" w:rsidR="00F57D41" w:rsidRPr="00030E84" w:rsidRDefault="00F57D41" w:rsidP="00F90FB7">
            <w:pPr>
              <w:jc w:val="center"/>
            </w:pPr>
          </w:p>
        </w:tc>
        <w:tc>
          <w:tcPr>
            <w:tcW w:w="1506" w:type="dxa"/>
            <w:shd w:val="clear" w:color="auto" w:fill="FFFFCC"/>
            <w:vAlign w:val="center"/>
          </w:tcPr>
          <w:p w14:paraId="6006ACF2" w14:textId="77777777" w:rsidR="00F57D41" w:rsidRPr="00030E84" w:rsidRDefault="00F57D41" w:rsidP="00F90FB7">
            <w:pPr>
              <w:jc w:val="center"/>
            </w:pPr>
          </w:p>
        </w:tc>
        <w:tc>
          <w:tcPr>
            <w:tcW w:w="1644" w:type="dxa"/>
            <w:shd w:val="clear" w:color="auto" w:fill="DBE5F1" w:themeFill="accent1" w:themeFillTint="33"/>
            <w:vAlign w:val="center"/>
          </w:tcPr>
          <w:p w14:paraId="7B25A3CA" w14:textId="77777777" w:rsidR="00F57D41" w:rsidRPr="00030E84" w:rsidRDefault="00F57D41" w:rsidP="00F90FB7">
            <w:pPr>
              <w:jc w:val="center"/>
            </w:pPr>
          </w:p>
        </w:tc>
      </w:tr>
      <w:tr w:rsidR="00F57D41" w:rsidRPr="00796A61" w14:paraId="7D2BB1FC" w14:textId="77777777" w:rsidTr="00B871BC">
        <w:tc>
          <w:tcPr>
            <w:tcW w:w="2324" w:type="dxa"/>
            <w:vMerge w:val="restart"/>
            <w:vAlign w:val="center"/>
          </w:tcPr>
          <w:p w14:paraId="7DB82FC1" w14:textId="77777777" w:rsidR="00F57D41" w:rsidRDefault="00F57D41" w:rsidP="00F90FB7">
            <w:r>
              <w:t>Sonderzahlung</w:t>
            </w:r>
          </w:p>
        </w:tc>
        <w:tc>
          <w:tcPr>
            <w:tcW w:w="709" w:type="dxa"/>
            <w:vAlign w:val="center"/>
          </w:tcPr>
          <w:p w14:paraId="1E0CFF9E" w14:textId="77777777" w:rsidR="00F57D41" w:rsidRPr="00030E84" w:rsidRDefault="00F57D41" w:rsidP="00F90FB7">
            <w:pPr>
              <w:jc w:val="center"/>
            </w:pPr>
            <w:r w:rsidRPr="00030E84">
              <w:t>Min</w:t>
            </w:r>
            <w:r>
              <w:t>.</w:t>
            </w:r>
          </w:p>
        </w:tc>
        <w:tc>
          <w:tcPr>
            <w:tcW w:w="1672" w:type="dxa"/>
            <w:shd w:val="clear" w:color="auto" w:fill="EAF1DD" w:themeFill="accent3" w:themeFillTint="33"/>
            <w:vAlign w:val="center"/>
          </w:tcPr>
          <w:p w14:paraId="73B717A7" w14:textId="77777777" w:rsidR="00F57D41" w:rsidRPr="00030E84" w:rsidRDefault="00F57D41" w:rsidP="00F90FB7">
            <w:pPr>
              <w:jc w:val="center"/>
              <w:rPr>
                <w:lang w:eastAsia="ko-KR"/>
              </w:rPr>
            </w:pPr>
            <w:r>
              <w:t>200€</w:t>
            </w:r>
          </w:p>
        </w:tc>
        <w:tc>
          <w:tcPr>
            <w:tcW w:w="1782" w:type="dxa"/>
            <w:shd w:val="clear" w:color="auto" w:fill="F2DBDB" w:themeFill="accent2" w:themeFillTint="33"/>
            <w:vAlign w:val="center"/>
          </w:tcPr>
          <w:p w14:paraId="521357E7" w14:textId="73F0F80E" w:rsidR="00F57D41" w:rsidRPr="00030E84" w:rsidRDefault="00B871BC" w:rsidP="00F90FB7">
            <w:pPr>
              <w:jc w:val="center"/>
              <w:rPr>
                <w:lang w:eastAsia="ko-KR"/>
              </w:rPr>
            </w:pPr>
            <w:r>
              <w:rPr>
                <w:lang w:eastAsia="ko-KR"/>
              </w:rPr>
              <w:t>250€</w:t>
            </w:r>
          </w:p>
        </w:tc>
        <w:tc>
          <w:tcPr>
            <w:tcW w:w="1506" w:type="dxa"/>
            <w:shd w:val="clear" w:color="auto" w:fill="FFFFCC"/>
            <w:vAlign w:val="center"/>
          </w:tcPr>
          <w:p w14:paraId="4B202AE2" w14:textId="77777777" w:rsidR="00F57D41" w:rsidRPr="00030E84" w:rsidRDefault="00F57D41" w:rsidP="00F90FB7">
            <w:pPr>
              <w:jc w:val="center"/>
            </w:pPr>
          </w:p>
        </w:tc>
        <w:tc>
          <w:tcPr>
            <w:tcW w:w="1644" w:type="dxa"/>
            <w:shd w:val="clear" w:color="auto" w:fill="DBE5F1" w:themeFill="accent1" w:themeFillTint="33"/>
            <w:vAlign w:val="center"/>
          </w:tcPr>
          <w:p w14:paraId="2C1A0482" w14:textId="77777777" w:rsidR="00F57D41" w:rsidRPr="00030E84" w:rsidRDefault="00F57D41" w:rsidP="00F90FB7">
            <w:pPr>
              <w:jc w:val="center"/>
            </w:pPr>
          </w:p>
        </w:tc>
      </w:tr>
      <w:tr w:rsidR="00F57D41" w:rsidRPr="00796A61" w14:paraId="1437DE7D" w14:textId="77777777" w:rsidTr="00B871BC">
        <w:tc>
          <w:tcPr>
            <w:tcW w:w="2324" w:type="dxa"/>
            <w:vMerge/>
            <w:vAlign w:val="center"/>
          </w:tcPr>
          <w:p w14:paraId="10580AAF" w14:textId="77777777" w:rsidR="00F57D41" w:rsidRDefault="00F57D41" w:rsidP="00F90FB7"/>
        </w:tc>
        <w:tc>
          <w:tcPr>
            <w:tcW w:w="709" w:type="dxa"/>
            <w:vAlign w:val="center"/>
          </w:tcPr>
          <w:p w14:paraId="1C9E91E6" w14:textId="77777777" w:rsidR="00F57D41" w:rsidRPr="00030E84" w:rsidRDefault="00F57D41" w:rsidP="00F90FB7">
            <w:pPr>
              <w:jc w:val="center"/>
            </w:pPr>
            <w:r w:rsidRPr="00030E84">
              <w:t>Max</w:t>
            </w:r>
            <w:r>
              <w:t>.</w:t>
            </w:r>
          </w:p>
        </w:tc>
        <w:tc>
          <w:tcPr>
            <w:tcW w:w="1672" w:type="dxa"/>
            <w:shd w:val="clear" w:color="auto" w:fill="EAF1DD" w:themeFill="accent3" w:themeFillTint="33"/>
            <w:vAlign w:val="center"/>
          </w:tcPr>
          <w:p w14:paraId="0A4FF27C" w14:textId="77777777" w:rsidR="00F57D41" w:rsidRPr="00030E84" w:rsidRDefault="00F57D41" w:rsidP="00F90FB7">
            <w:pPr>
              <w:jc w:val="center"/>
            </w:pPr>
            <w:r>
              <w:t>40.000€</w:t>
            </w:r>
          </w:p>
        </w:tc>
        <w:tc>
          <w:tcPr>
            <w:tcW w:w="1782" w:type="dxa"/>
            <w:shd w:val="clear" w:color="auto" w:fill="F2DBDB" w:themeFill="accent2" w:themeFillTint="33"/>
            <w:vAlign w:val="center"/>
          </w:tcPr>
          <w:p w14:paraId="38162EED" w14:textId="689D5F76" w:rsidR="00F57D41" w:rsidRPr="00B871BC" w:rsidRDefault="00B871BC" w:rsidP="00F90FB7">
            <w:pPr>
              <w:jc w:val="center"/>
              <w:rPr>
                <w:sz w:val="20"/>
                <w:szCs w:val="20"/>
              </w:rPr>
            </w:pPr>
            <w:r w:rsidRPr="00B871BC">
              <w:rPr>
                <w:sz w:val="20"/>
                <w:szCs w:val="20"/>
              </w:rPr>
              <w:t>Max(10.000€; 4*Jahresbeitrag)</w:t>
            </w:r>
          </w:p>
        </w:tc>
        <w:tc>
          <w:tcPr>
            <w:tcW w:w="1506" w:type="dxa"/>
            <w:shd w:val="clear" w:color="auto" w:fill="FFFFCC"/>
            <w:vAlign w:val="center"/>
          </w:tcPr>
          <w:p w14:paraId="4613168F" w14:textId="77777777" w:rsidR="00F57D41" w:rsidRPr="00030E84" w:rsidRDefault="00F57D41" w:rsidP="00F90FB7">
            <w:pPr>
              <w:jc w:val="center"/>
            </w:pPr>
          </w:p>
        </w:tc>
        <w:tc>
          <w:tcPr>
            <w:tcW w:w="1644" w:type="dxa"/>
            <w:shd w:val="clear" w:color="auto" w:fill="DBE5F1" w:themeFill="accent1" w:themeFillTint="33"/>
            <w:vAlign w:val="center"/>
          </w:tcPr>
          <w:p w14:paraId="65554B55" w14:textId="77777777" w:rsidR="00F57D41" w:rsidRPr="00030E84" w:rsidRDefault="00F57D41" w:rsidP="00F90FB7">
            <w:pPr>
              <w:jc w:val="center"/>
            </w:pPr>
          </w:p>
        </w:tc>
      </w:tr>
      <w:tr w:rsidR="00F57D41" w:rsidRPr="00796A61" w14:paraId="5FA5655F" w14:textId="77777777" w:rsidTr="00B871BC">
        <w:tc>
          <w:tcPr>
            <w:tcW w:w="2324" w:type="dxa"/>
            <w:vMerge w:val="restart"/>
            <w:vAlign w:val="center"/>
          </w:tcPr>
          <w:p w14:paraId="3E5F1663" w14:textId="77777777" w:rsidR="00F57D41" w:rsidRPr="00030E84" w:rsidRDefault="00F57D41" w:rsidP="00F90FB7">
            <w:r>
              <w:t>Versicherungssu</w:t>
            </w:r>
            <w:r>
              <w:t>m</w:t>
            </w:r>
            <w:r>
              <w:t>me</w:t>
            </w:r>
          </w:p>
        </w:tc>
        <w:tc>
          <w:tcPr>
            <w:tcW w:w="709" w:type="dxa"/>
            <w:vAlign w:val="center"/>
          </w:tcPr>
          <w:p w14:paraId="60EA978C" w14:textId="77777777" w:rsidR="00F57D41" w:rsidRPr="00030E84" w:rsidRDefault="00F57D41" w:rsidP="00F90FB7">
            <w:pPr>
              <w:jc w:val="center"/>
            </w:pPr>
            <w:r w:rsidRPr="00030E84">
              <w:t>Min</w:t>
            </w:r>
            <w:r>
              <w:t>.</w:t>
            </w:r>
          </w:p>
        </w:tc>
        <w:tc>
          <w:tcPr>
            <w:tcW w:w="1672" w:type="dxa"/>
            <w:shd w:val="clear" w:color="auto" w:fill="EAF1DD" w:themeFill="accent3" w:themeFillTint="33"/>
            <w:vAlign w:val="center"/>
          </w:tcPr>
          <w:p w14:paraId="22C4CFEB" w14:textId="77777777" w:rsidR="00F57D41" w:rsidRPr="00030E84" w:rsidRDefault="00F57D41" w:rsidP="00F90FB7">
            <w:pPr>
              <w:jc w:val="center"/>
            </w:pPr>
          </w:p>
        </w:tc>
        <w:tc>
          <w:tcPr>
            <w:tcW w:w="1782" w:type="dxa"/>
            <w:shd w:val="clear" w:color="auto" w:fill="F2DBDB" w:themeFill="accent2" w:themeFillTint="33"/>
            <w:vAlign w:val="center"/>
          </w:tcPr>
          <w:p w14:paraId="73694016" w14:textId="77777777" w:rsidR="00F57D41" w:rsidRPr="00030E84" w:rsidRDefault="00F57D41" w:rsidP="00F90FB7">
            <w:pPr>
              <w:jc w:val="center"/>
            </w:pPr>
          </w:p>
        </w:tc>
        <w:tc>
          <w:tcPr>
            <w:tcW w:w="1506" w:type="dxa"/>
            <w:shd w:val="clear" w:color="auto" w:fill="FFFFCC"/>
            <w:vAlign w:val="center"/>
          </w:tcPr>
          <w:p w14:paraId="27CC8467" w14:textId="77777777" w:rsidR="00F57D41" w:rsidRPr="00030E84" w:rsidRDefault="00F57D41" w:rsidP="00F90FB7">
            <w:pPr>
              <w:jc w:val="center"/>
            </w:pPr>
          </w:p>
        </w:tc>
        <w:tc>
          <w:tcPr>
            <w:tcW w:w="1644" w:type="dxa"/>
            <w:shd w:val="clear" w:color="auto" w:fill="DBE5F1" w:themeFill="accent1" w:themeFillTint="33"/>
            <w:vAlign w:val="center"/>
          </w:tcPr>
          <w:p w14:paraId="6C00395C" w14:textId="77777777" w:rsidR="00F57D41" w:rsidRPr="00030E84" w:rsidRDefault="00F57D41" w:rsidP="00F90FB7">
            <w:pPr>
              <w:jc w:val="center"/>
            </w:pPr>
          </w:p>
        </w:tc>
      </w:tr>
      <w:tr w:rsidR="00F57D41" w:rsidRPr="00796A61" w14:paraId="64F44D71" w14:textId="77777777" w:rsidTr="00B871BC">
        <w:tc>
          <w:tcPr>
            <w:tcW w:w="2324" w:type="dxa"/>
            <w:vMerge/>
            <w:vAlign w:val="center"/>
          </w:tcPr>
          <w:p w14:paraId="672EDD61" w14:textId="77777777" w:rsidR="00F57D41" w:rsidRPr="00030E84" w:rsidRDefault="00F57D41" w:rsidP="00F90FB7"/>
        </w:tc>
        <w:tc>
          <w:tcPr>
            <w:tcW w:w="709" w:type="dxa"/>
            <w:vAlign w:val="center"/>
          </w:tcPr>
          <w:p w14:paraId="0BEFB359" w14:textId="77777777" w:rsidR="00F57D41" w:rsidRPr="00030E84" w:rsidRDefault="00F57D41" w:rsidP="00F90FB7">
            <w:pPr>
              <w:jc w:val="center"/>
            </w:pPr>
            <w:r w:rsidRPr="00030E84">
              <w:t>Max</w:t>
            </w:r>
            <w:r>
              <w:t>.</w:t>
            </w:r>
          </w:p>
        </w:tc>
        <w:tc>
          <w:tcPr>
            <w:tcW w:w="1672" w:type="dxa"/>
            <w:shd w:val="clear" w:color="auto" w:fill="EAF1DD" w:themeFill="accent3" w:themeFillTint="33"/>
            <w:vAlign w:val="center"/>
          </w:tcPr>
          <w:p w14:paraId="05C02066" w14:textId="77777777" w:rsidR="00F57D41" w:rsidRPr="00030E84" w:rsidRDefault="00F57D41" w:rsidP="00F90FB7">
            <w:pPr>
              <w:jc w:val="center"/>
            </w:pPr>
          </w:p>
        </w:tc>
        <w:tc>
          <w:tcPr>
            <w:tcW w:w="1782" w:type="dxa"/>
            <w:shd w:val="clear" w:color="auto" w:fill="F2DBDB" w:themeFill="accent2" w:themeFillTint="33"/>
            <w:vAlign w:val="center"/>
          </w:tcPr>
          <w:p w14:paraId="36A78BF9" w14:textId="77777777" w:rsidR="00F57D41" w:rsidRPr="00030E84" w:rsidRDefault="00F57D41" w:rsidP="00F90FB7">
            <w:pPr>
              <w:jc w:val="center"/>
            </w:pPr>
          </w:p>
        </w:tc>
        <w:tc>
          <w:tcPr>
            <w:tcW w:w="1506" w:type="dxa"/>
            <w:shd w:val="clear" w:color="auto" w:fill="FFFFCC"/>
            <w:vAlign w:val="center"/>
          </w:tcPr>
          <w:p w14:paraId="54B19BA8" w14:textId="77777777" w:rsidR="00F57D41" w:rsidRPr="00030E84" w:rsidRDefault="00F57D41" w:rsidP="00F90FB7">
            <w:pPr>
              <w:jc w:val="center"/>
            </w:pPr>
          </w:p>
        </w:tc>
        <w:tc>
          <w:tcPr>
            <w:tcW w:w="1644" w:type="dxa"/>
            <w:shd w:val="clear" w:color="auto" w:fill="DBE5F1" w:themeFill="accent1" w:themeFillTint="33"/>
            <w:vAlign w:val="center"/>
          </w:tcPr>
          <w:p w14:paraId="3CAD71D2" w14:textId="77777777" w:rsidR="00F57D41" w:rsidRPr="00030E84" w:rsidRDefault="00F57D41" w:rsidP="00F90FB7">
            <w:pPr>
              <w:jc w:val="center"/>
            </w:pPr>
          </w:p>
        </w:tc>
      </w:tr>
      <w:tr w:rsidR="00F57D41" w:rsidRPr="00796A61" w14:paraId="2299FF3F" w14:textId="77777777" w:rsidTr="00B871BC">
        <w:tc>
          <w:tcPr>
            <w:tcW w:w="2324" w:type="dxa"/>
            <w:vMerge w:val="restart"/>
            <w:vAlign w:val="center"/>
          </w:tcPr>
          <w:p w14:paraId="0B4BE52F" w14:textId="77777777" w:rsidR="00F57D41" w:rsidRPr="00030E84" w:rsidRDefault="00F57D41" w:rsidP="00F90FB7">
            <w:r w:rsidRPr="00030E84">
              <w:t>Rente</w:t>
            </w:r>
          </w:p>
        </w:tc>
        <w:tc>
          <w:tcPr>
            <w:tcW w:w="709" w:type="dxa"/>
            <w:vAlign w:val="center"/>
          </w:tcPr>
          <w:p w14:paraId="79A3FC96" w14:textId="77777777" w:rsidR="00F57D41" w:rsidRPr="00030E84" w:rsidRDefault="00F57D41" w:rsidP="00F90FB7">
            <w:pPr>
              <w:jc w:val="center"/>
            </w:pPr>
            <w:r w:rsidRPr="00030E84">
              <w:t>Min</w:t>
            </w:r>
            <w:r>
              <w:t>.</w:t>
            </w:r>
          </w:p>
        </w:tc>
        <w:tc>
          <w:tcPr>
            <w:tcW w:w="1672" w:type="dxa"/>
            <w:shd w:val="clear" w:color="auto" w:fill="EAF1DD" w:themeFill="accent3" w:themeFillTint="33"/>
            <w:vAlign w:val="center"/>
          </w:tcPr>
          <w:p w14:paraId="231DEF65" w14:textId="77777777" w:rsidR="00F57D41" w:rsidRPr="00030E84" w:rsidRDefault="00F57D41" w:rsidP="00F90FB7">
            <w:pPr>
              <w:jc w:val="center"/>
            </w:pPr>
            <w:r w:rsidRPr="00030E84">
              <w:t>-</w:t>
            </w:r>
          </w:p>
        </w:tc>
        <w:tc>
          <w:tcPr>
            <w:tcW w:w="1782" w:type="dxa"/>
            <w:shd w:val="clear" w:color="auto" w:fill="F2DBDB" w:themeFill="accent2" w:themeFillTint="33"/>
            <w:vAlign w:val="center"/>
          </w:tcPr>
          <w:p w14:paraId="4E75B48E" w14:textId="0CD07231" w:rsidR="00F57D41" w:rsidRDefault="00F57D41" w:rsidP="00F90FB7">
            <w:pPr>
              <w:jc w:val="center"/>
              <w:rPr>
                <w:lang w:eastAsia="ko-KR"/>
              </w:rPr>
            </w:pPr>
            <w:r w:rsidRPr="00030E84">
              <w:t xml:space="preserve">150€ </w:t>
            </w:r>
            <w:r>
              <w:t>p.a.</w:t>
            </w:r>
          </w:p>
          <w:p w14:paraId="55FEFE04" w14:textId="7C87F00E" w:rsidR="00F57D41" w:rsidRPr="00030E84" w:rsidRDefault="003C1879" w:rsidP="003C1879">
            <w:pPr>
              <w:jc w:val="center"/>
            </w:pPr>
            <w:r>
              <w:rPr>
                <w:lang w:eastAsia="ko-KR"/>
              </w:rPr>
              <w:t>300€ p.a. (mtl. ZW)</w:t>
            </w:r>
          </w:p>
        </w:tc>
        <w:tc>
          <w:tcPr>
            <w:tcW w:w="1506" w:type="dxa"/>
            <w:shd w:val="clear" w:color="auto" w:fill="FFFFCC"/>
            <w:vAlign w:val="center"/>
          </w:tcPr>
          <w:p w14:paraId="3263C043" w14:textId="413E46D5" w:rsidR="00F57D41" w:rsidRDefault="00F57D41" w:rsidP="00F90FB7">
            <w:pPr>
              <w:jc w:val="center"/>
              <w:rPr>
                <w:lang w:eastAsia="ko-KR"/>
              </w:rPr>
            </w:pPr>
            <w:r w:rsidRPr="00030E84">
              <w:t>480€</w:t>
            </w:r>
            <w:r>
              <w:rPr>
                <w:rFonts w:hint="eastAsia"/>
                <w:lang w:eastAsia="ko-KR"/>
              </w:rPr>
              <w:t xml:space="preserve"> </w:t>
            </w:r>
            <w:r>
              <w:t>p.a.</w:t>
            </w:r>
          </w:p>
          <w:p w14:paraId="4B76DF98" w14:textId="5F6396FE" w:rsidR="00F57D41" w:rsidRPr="00030E84" w:rsidRDefault="00F57D41" w:rsidP="00F90FB7">
            <w:pPr>
              <w:jc w:val="center"/>
            </w:pPr>
          </w:p>
        </w:tc>
        <w:tc>
          <w:tcPr>
            <w:tcW w:w="1644" w:type="dxa"/>
            <w:shd w:val="clear" w:color="auto" w:fill="DBE5F1" w:themeFill="accent1" w:themeFillTint="33"/>
            <w:vAlign w:val="center"/>
          </w:tcPr>
          <w:p w14:paraId="2A6C94ED" w14:textId="77777777" w:rsidR="00F57D41" w:rsidRPr="00030E84" w:rsidRDefault="00F57D41" w:rsidP="00F90FB7">
            <w:pPr>
              <w:jc w:val="center"/>
            </w:pPr>
            <w:r w:rsidRPr="00030E84">
              <w:t>30€ mtl.</w:t>
            </w:r>
          </w:p>
        </w:tc>
      </w:tr>
      <w:tr w:rsidR="00F57D41" w:rsidRPr="00796A61" w14:paraId="67B446B2" w14:textId="77777777" w:rsidTr="00B871BC">
        <w:tc>
          <w:tcPr>
            <w:tcW w:w="2324" w:type="dxa"/>
            <w:vMerge/>
            <w:vAlign w:val="center"/>
          </w:tcPr>
          <w:p w14:paraId="08E1E1BE" w14:textId="77777777" w:rsidR="00F57D41" w:rsidRPr="00030E84" w:rsidRDefault="00F57D41" w:rsidP="00F90FB7"/>
        </w:tc>
        <w:tc>
          <w:tcPr>
            <w:tcW w:w="709" w:type="dxa"/>
            <w:vAlign w:val="center"/>
          </w:tcPr>
          <w:p w14:paraId="5C9DDEEF" w14:textId="77777777" w:rsidR="00F57D41" w:rsidRPr="00030E84" w:rsidRDefault="00F57D41" w:rsidP="00F90FB7">
            <w:pPr>
              <w:jc w:val="center"/>
            </w:pPr>
            <w:r w:rsidRPr="00030E84">
              <w:t>Max</w:t>
            </w:r>
            <w:r>
              <w:t>.</w:t>
            </w:r>
          </w:p>
        </w:tc>
        <w:tc>
          <w:tcPr>
            <w:tcW w:w="1672" w:type="dxa"/>
            <w:shd w:val="clear" w:color="auto" w:fill="EAF1DD" w:themeFill="accent3" w:themeFillTint="33"/>
            <w:vAlign w:val="center"/>
          </w:tcPr>
          <w:p w14:paraId="2F7E5768" w14:textId="77777777" w:rsidR="00F57D41" w:rsidRPr="00030E84" w:rsidRDefault="00F57D41" w:rsidP="00F90FB7">
            <w:pPr>
              <w:jc w:val="center"/>
            </w:pPr>
          </w:p>
        </w:tc>
        <w:tc>
          <w:tcPr>
            <w:tcW w:w="1782" w:type="dxa"/>
            <w:shd w:val="clear" w:color="auto" w:fill="F2DBDB" w:themeFill="accent2" w:themeFillTint="33"/>
            <w:vAlign w:val="center"/>
          </w:tcPr>
          <w:p w14:paraId="1CEC0FCB" w14:textId="77777777" w:rsidR="00F57D41" w:rsidRPr="00030E84" w:rsidRDefault="00F57D41" w:rsidP="00F90FB7">
            <w:pPr>
              <w:jc w:val="center"/>
            </w:pPr>
            <w:r w:rsidRPr="00030E84">
              <w:t>-</w:t>
            </w:r>
          </w:p>
        </w:tc>
        <w:tc>
          <w:tcPr>
            <w:tcW w:w="1506" w:type="dxa"/>
            <w:shd w:val="clear" w:color="auto" w:fill="FFFFCC"/>
            <w:vAlign w:val="center"/>
          </w:tcPr>
          <w:p w14:paraId="27269E83" w14:textId="77777777" w:rsidR="00F57D41" w:rsidRPr="00030E84" w:rsidRDefault="00F57D41" w:rsidP="00F90FB7">
            <w:pPr>
              <w:jc w:val="center"/>
            </w:pPr>
          </w:p>
        </w:tc>
        <w:tc>
          <w:tcPr>
            <w:tcW w:w="1644" w:type="dxa"/>
            <w:shd w:val="clear" w:color="auto" w:fill="DBE5F1" w:themeFill="accent1" w:themeFillTint="33"/>
            <w:vAlign w:val="center"/>
          </w:tcPr>
          <w:p w14:paraId="0F9BD12C" w14:textId="77777777" w:rsidR="00F57D41" w:rsidRPr="00030E84" w:rsidRDefault="00F57D41" w:rsidP="00F90FB7">
            <w:pPr>
              <w:jc w:val="center"/>
            </w:pPr>
          </w:p>
        </w:tc>
      </w:tr>
      <w:tr w:rsidR="00F57D41" w:rsidRPr="00796A61" w14:paraId="4FC79079" w14:textId="77777777" w:rsidTr="00B871BC">
        <w:tc>
          <w:tcPr>
            <w:tcW w:w="2324" w:type="dxa"/>
            <w:vMerge w:val="restart"/>
            <w:vAlign w:val="center"/>
          </w:tcPr>
          <w:p w14:paraId="0A08FFF9" w14:textId="1ACF43EC" w:rsidR="00F57D41" w:rsidRPr="00030E84" w:rsidRDefault="00F57D41" w:rsidP="00F90FB7">
            <w:r w:rsidRPr="00030E84">
              <w:t>Ein</w:t>
            </w:r>
            <w:r w:rsidR="002615D5">
              <w:t>t</w:t>
            </w:r>
            <w:r w:rsidRPr="00030E84">
              <w:t>rittsalter</w:t>
            </w:r>
          </w:p>
        </w:tc>
        <w:tc>
          <w:tcPr>
            <w:tcW w:w="709" w:type="dxa"/>
            <w:vAlign w:val="center"/>
          </w:tcPr>
          <w:p w14:paraId="165096C0" w14:textId="77777777" w:rsidR="00F57D41" w:rsidRPr="00030E84" w:rsidRDefault="00F57D41" w:rsidP="00F90FB7">
            <w:pPr>
              <w:jc w:val="center"/>
            </w:pPr>
            <w:r w:rsidRPr="00030E84">
              <w:t>Min</w:t>
            </w:r>
            <w:r>
              <w:t>.</w:t>
            </w:r>
          </w:p>
        </w:tc>
        <w:tc>
          <w:tcPr>
            <w:tcW w:w="1672" w:type="dxa"/>
            <w:shd w:val="clear" w:color="auto" w:fill="EAF1DD" w:themeFill="accent3" w:themeFillTint="33"/>
            <w:vAlign w:val="center"/>
          </w:tcPr>
          <w:p w14:paraId="2CB40C6F" w14:textId="77777777" w:rsidR="00F57D41" w:rsidRPr="00030E84" w:rsidRDefault="00F57D41" w:rsidP="00F90FB7">
            <w:pPr>
              <w:jc w:val="center"/>
            </w:pPr>
            <w:r w:rsidRPr="00030E84">
              <w:t>-</w:t>
            </w:r>
          </w:p>
        </w:tc>
        <w:tc>
          <w:tcPr>
            <w:tcW w:w="1782" w:type="dxa"/>
            <w:shd w:val="clear" w:color="auto" w:fill="F2DBDB" w:themeFill="accent2" w:themeFillTint="33"/>
            <w:vAlign w:val="center"/>
          </w:tcPr>
          <w:p w14:paraId="124DB925" w14:textId="77777777" w:rsidR="00F57D41" w:rsidRPr="00030E84" w:rsidRDefault="00F57D41" w:rsidP="00F90FB7">
            <w:pPr>
              <w:jc w:val="center"/>
            </w:pPr>
            <w:r w:rsidRPr="00030E84">
              <w:t>0 J.</w:t>
            </w:r>
          </w:p>
        </w:tc>
        <w:tc>
          <w:tcPr>
            <w:tcW w:w="1506" w:type="dxa"/>
            <w:shd w:val="clear" w:color="auto" w:fill="FFFFCC"/>
            <w:vAlign w:val="center"/>
          </w:tcPr>
          <w:p w14:paraId="4AC48A78" w14:textId="77777777" w:rsidR="00F57D41" w:rsidRPr="00030E84" w:rsidRDefault="00F57D41" w:rsidP="00F90FB7">
            <w:pPr>
              <w:jc w:val="center"/>
            </w:pPr>
          </w:p>
        </w:tc>
        <w:tc>
          <w:tcPr>
            <w:tcW w:w="1644" w:type="dxa"/>
            <w:shd w:val="clear" w:color="auto" w:fill="DBE5F1" w:themeFill="accent1" w:themeFillTint="33"/>
            <w:vAlign w:val="center"/>
          </w:tcPr>
          <w:p w14:paraId="7101091D" w14:textId="77777777" w:rsidR="00F57D41" w:rsidRPr="00030E84" w:rsidRDefault="00F57D41" w:rsidP="00F90FB7">
            <w:pPr>
              <w:jc w:val="center"/>
            </w:pPr>
          </w:p>
        </w:tc>
      </w:tr>
      <w:tr w:rsidR="00F57D41" w:rsidRPr="00796A61" w14:paraId="2E399B9E" w14:textId="77777777" w:rsidTr="00B871BC">
        <w:tc>
          <w:tcPr>
            <w:tcW w:w="2324" w:type="dxa"/>
            <w:vMerge/>
            <w:vAlign w:val="center"/>
          </w:tcPr>
          <w:p w14:paraId="35FE6439" w14:textId="77777777" w:rsidR="00F57D41" w:rsidRPr="00030E84" w:rsidRDefault="00F57D41" w:rsidP="00F90FB7"/>
        </w:tc>
        <w:tc>
          <w:tcPr>
            <w:tcW w:w="709" w:type="dxa"/>
            <w:vAlign w:val="center"/>
          </w:tcPr>
          <w:p w14:paraId="7B57B89E" w14:textId="77777777" w:rsidR="00F57D41" w:rsidRPr="00030E84" w:rsidRDefault="00F57D41" w:rsidP="00F90FB7">
            <w:pPr>
              <w:jc w:val="center"/>
            </w:pPr>
            <w:r w:rsidRPr="00030E84">
              <w:t>Max</w:t>
            </w:r>
            <w:r>
              <w:t>.</w:t>
            </w:r>
          </w:p>
        </w:tc>
        <w:tc>
          <w:tcPr>
            <w:tcW w:w="1672" w:type="dxa"/>
            <w:shd w:val="clear" w:color="auto" w:fill="EAF1DD" w:themeFill="accent3" w:themeFillTint="33"/>
            <w:vAlign w:val="center"/>
          </w:tcPr>
          <w:p w14:paraId="6F528466" w14:textId="77777777" w:rsidR="00F57D41" w:rsidRPr="00030E84" w:rsidRDefault="00F57D41" w:rsidP="00F90FB7">
            <w:pPr>
              <w:jc w:val="center"/>
            </w:pPr>
            <m:oMathPara>
              <m:oMath>
                <m:r>
                  <w:rPr>
                    <w:rFonts w:ascii="Cambria Math" w:hAnsi="Cambria Math"/>
                  </w:rPr>
                  <m:t xml:space="preserve">x≤75- </m:t>
                </m:r>
                <m:sSub>
                  <m:sSubPr>
                    <m:ctrlPr>
                      <w:rPr>
                        <w:rFonts w:ascii="Cambria Math" w:hAnsi="Cambria Math"/>
                        <w:i/>
                      </w:rPr>
                    </m:ctrlPr>
                  </m:sSubPr>
                  <m:e>
                    <m:r>
                      <w:rPr>
                        <w:rFonts w:ascii="Cambria Math" w:hAnsi="Cambria Math"/>
                      </w:rPr>
                      <m:t>n</m:t>
                    </m:r>
                  </m:e>
                  <m:sub>
                    <m:r>
                      <w:rPr>
                        <w:rFonts w:ascii="Cambria Math" w:hAnsi="Cambria Math"/>
                      </w:rPr>
                      <m:t>red</m:t>
                    </m:r>
                  </m:sub>
                </m:sSub>
              </m:oMath>
            </m:oMathPara>
          </w:p>
        </w:tc>
        <w:tc>
          <w:tcPr>
            <w:tcW w:w="1782" w:type="dxa"/>
            <w:shd w:val="clear" w:color="auto" w:fill="F2DBDB" w:themeFill="accent2" w:themeFillTint="33"/>
            <w:vAlign w:val="center"/>
          </w:tcPr>
          <w:p w14:paraId="4BAE38C3" w14:textId="77777777" w:rsidR="00F57D41" w:rsidRPr="00030E84" w:rsidRDefault="00F57D41" w:rsidP="00F90FB7">
            <w:pPr>
              <w:jc w:val="center"/>
            </w:pPr>
            <w:r w:rsidRPr="00030E84">
              <w:t>-</w:t>
            </w:r>
          </w:p>
        </w:tc>
        <w:tc>
          <w:tcPr>
            <w:tcW w:w="1506" w:type="dxa"/>
            <w:shd w:val="clear" w:color="auto" w:fill="FFFFCC"/>
            <w:vAlign w:val="center"/>
          </w:tcPr>
          <w:p w14:paraId="75C4667B" w14:textId="77777777" w:rsidR="00F57D41" w:rsidRPr="00030E84" w:rsidRDefault="00F57D41" w:rsidP="00F90FB7">
            <w:pPr>
              <w:jc w:val="center"/>
            </w:pPr>
          </w:p>
        </w:tc>
        <w:tc>
          <w:tcPr>
            <w:tcW w:w="1644" w:type="dxa"/>
            <w:shd w:val="clear" w:color="auto" w:fill="DBE5F1" w:themeFill="accent1" w:themeFillTint="33"/>
            <w:vAlign w:val="center"/>
          </w:tcPr>
          <w:p w14:paraId="0A9C6E21" w14:textId="77777777" w:rsidR="00F57D41" w:rsidRPr="00030E84" w:rsidRDefault="00F57D41" w:rsidP="00F90FB7">
            <w:pPr>
              <w:jc w:val="center"/>
            </w:pPr>
          </w:p>
        </w:tc>
      </w:tr>
      <w:tr w:rsidR="00F57D41" w:rsidRPr="00796A61" w14:paraId="52E3D862" w14:textId="77777777" w:rsidTr="00B871BC">
        <w:tc>
          <w:tcPr>
            <w:tcW w:w="2324" w:type="dxa"/>
            <w:vMerge w:val="restart"/>
            <w:vAlign w:val="center"/>
          </w:tcPr>
          <w:p w14:paraId="7313B5A4" w14:textId="77777777" w:rsidR="00F57D41" w:rsidRPr="00030E84" w:rsidRDefault="00F57D41" w:rsidP="00F90FB7">
            <w:r w:rsidRPr="00030E84">
              <w:t>Rentenbeginnalter</w:t>
            </w:r>
          </w:p>
        </w:tc>
        <w:tc>
          <w:tcPr>
            <w:tcW w:w="709" w:type="dxa"/>
            <w:vAlign w:val="center"/>
          </w:tcPr>
          <w:p w14:paraId="562C4C16" w14:textId="77777777" w:rsidR="00F57D41" w:rsidRPr="00030E84" w:rsidRDefault="00F57D41" w:rsidP="00F90FB7">
            <w:pPr>
              <w:jc w:val="center"/>
            </w:pPr>
            <w:r w:rsidRPr="00030E84">
              <w:t>Min</w:t>
            </w:r>
            <w:r>
              <w:t>.</w:t>
            </w:r>
          </w:p>
        </w:tc>
        <w:tc>
          <w:tcPr>
            <w:tcW w:w="1672" w:type="dxa"/>
            <w:shd w:val="clear" w:color="auto" w:fill="EAF1DD" w:themeFill="accent3" w:themeFillTint="33"/>
            <w:vAlign w:val="center"/>
          </w:tcPr>
          <w:p w14:paraId="7C6FDD67" w14:textId="77777777" w:rsidR="00F57D41" w:rsidRPr="00030E84" w:rsidRDefault="00F57D41" w:rsidP="00F90FB7">
            <w:pPr>
              <w:jc w:val="center"/>
            </w:pPr>
          </w:p>
        </w:tc>
        <w:tc>
          <w:tcPr>
            <w:tcW w:w="1782" w:type="dxa"/>
            <w:shd w:val="clear" w:color="auto" w:fill="F2DBDB" w:themeFill="accent2" w:themeFillTint="33"/>
            <w:vAlign w:val="center"/>
          </w:tcPr>
          <w:p w14:paraId="6A8DAA75" w14:textId="77777777" w:rsidR="00F57D41" w:rsidRPr="00030E84" w:rsidRDefault="00F57D41" w:rsidP="00F90FB7">
            <w:pPr>
              <w:jc w:val="center"/>
            </w:pPr>
          </w:p>
        </w:tc>
        <w:tc>
          <w:tcPr>
            <w:tcW w:w="1506" w:type="dxa"/>
            <w:shd w:val="clear" w:color="auto" w:fill="FFFFCC"/>
            <w:vAlign w:val="center"/>
          </w:tcPr>
          <w:p w14:paraId="57D135E0" w14:textId="77777777" w:rsidR="00F57D41" w:rsidRPr="00030E84" w:rsidRDefault="00F57D41" w:rsidP="00F90FB7">
            <w:pPr>
              <w:jc w:val="center"/>
            </w:pPr>
          </w:p>
        </w:tc>
        <w:tc>
          <w:tcPr>
            <w:tcW w:w="1644" w:type="dxa"/>
            <w:shd w:val="clear" w:color="auto" w:fill="DBE5F1" w:themeFill="accent1" w:themeFillTint="33"/>
            <w:vAlign w:val="center"/>
          </w:tcPr>
          <w:p w14:paraId="100CB762" w14:textId="77777777" w:rsidR="00F57D41" w:rsidRPr="00030E84" w:rsidRDefault="00F57D41" w:rsidP="00F90FB7">
            <w:pPr>
              <w:jc w:val="center"/>
            </w:pPr>
          </w:p>
        </w:tc>
      </w:tr>
      <w:tr w:rsidR="00F57D41" w:rsidRPr="00796A61" w14:paraId="5BC8A4C8" w14:textId="77777777" w:rsidTr="00B871BC">
        <w:tc>
          <w:tcPr>
            <w:tcW w:w="2324" w:type="dxa"/>
            <w:vMerge/>
            <w:vAlign w:val="center"/>
          </w:tcPr>
          <w:p w14:paraId="09F100C5" w14:textId="77777777" w:rsidR="00F57D41" w:rsidRPr="00030E84" w:rsidRDefault="00F57D41" w:rsidP="00F90FB7"/>
        </w:tc>
        <w:tc>
          <w:tcPr>
            <w:tcW w:w="709" w:type="dxa"/>
            <w:vAlign w:val="center"/>
          </w:tcPr>
          <w:p w14:paraId="7DB73EE2" w14:textId="77777777" w:rsidR="00F57D41" w:rsidRPr="00030E84" w:rsidRDefault="00F57D41" w:rsidP="00F90FB7">
            <w:pPr>
              <w:jc w:val="center"/>
            </w:pPr>
            <w:r w:rsidRPr="00030E84">
              <w:t>Max</w:t>
            </w:r>
            <w:r>
              <w:t>.</w:t>
            </w:r>
          </w:p>
        </w:tc>
        <w:tc>
          <w:tcPr>
            <w:tcW w:w="1672" w:type="dxa"/>
            <w:shd w:val="clear" w:color="auto" w:fill="EAF1DD" w:themeFill="accent3" w:themeFillTint="33"/>
            <w:vAlign w:val="center"/>
          </w:tcPr>
          <w:p w14:paraId="79F46294" w14:textId="77777777" w:rsidR="00F57D41" w:rsidRPr="00030E84" w:rsidRDefault="00F57D41" w:rsidP="00F90FB7">
            <w:pPr>
              <w:jc w:val="center"/>
            </w:pPr>
            <w:r w:rsidRPr="00030E84">
              <w:t>75 J.</w:t>
            </w:r>
          </w:p>
        </w:tc>
        <w:tc>
          <w:tcPr>
            <w:tcW w:w="1782" w:type="dxa"/>
            <w:shd w:val="clear" w:color="auto" w:fill="F2DBDB" w:themeFill="accent2" w:themeFillTint="33"/>
            <w:vAlign w:val="center"/>
          </w:tcPr>
          <w:p w14:paraId="2F76B8FC" w14:textId="77777777" w:rsidR="00F57D41" w:rsidRPr="00030E84" w:rsidRDefault="00F57D41" w:rsidP="00F90FB7">
            <w:pPr>
              <w:jc w:val="center"/>
            </w:pPr>
            <w:r w:rsidRPr="00030E84">
              <w:t>85 J.</w:t>
            </w:r>
          </w:p>
        </w:tc>
        <w:tc>
          <w:tcPr>
            <w:tcW w:w="1506" w:type="dxa"/>
            <w:shd w:val="clear" w:color="auto" w:fill="FFFFCC"/>
            <w:vAlign w:val="center"/>
          </w:tcPr>
          <w:p w14:paraId="78A360B4" w14:textId="77777777" w:rsidR="00F57D41" w:rsidRPr="00030E84" w:rsidRDefault="00F57D41" w:rsidP="00F90FB7">
            <w:pPr>
              <w:jc w:val="center"/>
            </w:pPr>
            <w:r w:rsidRPr="00030E84">
              <w:t>80 J.</w:t>
            </w:r>
          </w:p>
        </w:tc>
        <w:tc>
          <w:tcPr>
            <w:tcW w:w="1644" w:type="dxa"/>
            <w:shd w:val="clear" w:color="auto" w:fill="DBE5F1" w:themeFill="accent1" w:themeFillTint="33"/>
            <w:vAlign w:val="center"/>
          </w:tcPr>
          <w:p w14:paraId="2EC1CC55" w14:textId="77777777" w:rsidR="00F57D41" w:rsidRPr="00030E84" w:rsidRDefault="00F57D41" w:rsidP="00F90FB7">
            <w:pPr>
              <w:jc w:val="center"/>
            </w:pPr>
            <w:r w:rsidRPr="00030E84">
              <w:t>85 J.</w:t>
            </w:r>
          </w:p>
        </w:tc>
      </w:tr>
      <w:tr w:rsidR="00F57D41" w:rsidRPr="00796A61" w14:paraId="09734491" w14:textId="77777777" w:rsidTr="00B871BC">
        <w:tc>
          <w:tcPr>
            <w:tcW w:w="2324" w:type="dxa"/>
            <w:vMerge w:val="restart"/>
            <w:vAlign w:val="center"/>
          </w:tcPr>
          <w:p w14:paraId="3B666692" w14:textId="77777777" w:rsidR="00F57D41" w:rsidRPr="00030E84" w:rsidRDefault="00F57D41" w:rsidP="00F90FB7">
            <w:r w:rsidRPr="00030E84">
              <w:t>Versicherungsdauer</w:t>
            </w:r>
          </w:p>
        </w:tc>
        <w:tc>
          <w:tcPr>
            <w:tcW w:w="709" w:type="dxa"/>
            <w:vAlign w:val="center"/>
          </w:tcPr>
          <w:p w14:paraId="6279C7AD" w14:textId="77777777" w:rsidR="00F57D41" w:rsidRPr="00030E84" w:rsidRDefault="00F57D41" w:rsidP="00F90FB7">
            <w:pPr>
              <w:jc w:val="center"/>
            </w:pPr>
            <w:r w:rsidRPr="00030E84">
              <w:t>Min</w:t>
            </w:r>
            <w:r>
              <w:t>.</w:t>
            </w:r>
          </w:p>
        </w:tc>
        <w:tc>
          <w:tcPr>
            <w:tcW w:w="1672" w:type="dxa"/>
            <w:shd w:val="clear" w:color="auto" w:fill="EAF1DD" w:themeFill="accent3" w:themeFillTint="33"/>
            <w:vAlign w:val="center"/>
          </w:tcPr>
          <w:p w14:paraId="74EE337A" w14:textId="77777777" w:rsidR="00F57D41" w:rsidRPr="00030E84" w:rsidRDefault="00F57D41" w:rsidP="00F90FB7">
            <w:pPr>
              <w:jc w:val="center"/>
            </w:pPr>
          </w:p>
        </w:tc>
        <w:tc>
          <w:tcPr>
            <w:tcW w:w="1782" w:type="dxa"/>
            <w:shd w:val="clear" w:color="auto" w:fill="F2DBDB" w:themeFill="accent2" w:themeFillTint="33"/>
            <w:vAlign w:val="center"/>
          </w:tcPr>
          <w:p w14:paraId="7139C448" w14:textId="77777777" w:rsidR="00F57D41" w:rsidRPr="00030E84" w:rsidRDefault="00F57D41" w:rsidP="00F90FB7">
            <w:pPr>
              <w:jc w:val="center"/>
            </w:pPr>
          </w:p>
        </w:tc>
        <w:tc>
          <w:tcPr>
            <w:tcW w:w="1506" w:type="dxa"/>
            <w:shd w:val="clear" w:color="auto" w:fill="FFFFCC"/>
            <w:vAlign w:val="center"/>
          </w:tcPr>
          <w:p w14:paraId="502BECD3" w14:textId="77777777" w:rsidR="00F57D41" w:rsidRPr="00030E84" w:rsidRDefault="00F57D41" w:rsidP="00F90FB7">
            <w:pPr>
              <w:jc w:val="center"/>
            </w:pPr>
          </w:p>
        </w:tc>
        <w:tc>
          <w:tcPr>
            <w:tcW w:w="1644" w:type="dxa"/>
            <w:shd w:val="clear" w:color="auto" w:fill="DBE5F1" w:themeFill="accent1" w:themeFillTint="33"/>
            <w:vAlign w:val="center"/>
          </w:tcPr>
          <w:p w14:paraId="40293F6E" w14:textId="77777777" w:rsidR="00F57D41" w:rsidRPr="00030E84" w:rsidRDefault="00F57D41" w:rsidP="00F90FB7">
            <w:pPr>
              <w:jc w:val="center"/>
            </w:pPr>
          </w:p>
        </w:tc>
      </w:tr>
      <w:tr w:rsidR="00F57D41" w:rsidRPr="00796A61" w14:paraId="730B0604" w14:textId="77777777" w:rsidTr="00B871BC">
        <w:tc>
          <w:tcPr>
            <w:tcW w:w="2324" w:type="dxa"/>
            <w:vMerge/>
            <w:vAlign w:val="center"/>
          </w:tcPr>
          <w:p w14:paraId="261A2DD8" w14:textId="77777777" w:rsidR="00F57D41" w:rsidRPr="00030E84" w:rsidRDefault="00F57D41" w:rsidP="00F90FB7"/>
        </w:tc>
        <w:tc>
          <w:tcPr>
            <w:tcW w:w="709" w:type="dxa"/>
            <w:vAlign w:val="center"/>
          </w:tcPr>
          <w:p w14:paraId="555D6FAA" w14:textId="77777777" w:rsidR="00F57D41" w:rsidRPr="00030E84" w:rsidRDefault="00F57D41" w:rsidP="00F90FB7">
            <w:pPr>
              <w:jc w:val="center"/>
            </w:pPr>
            <w:r w:rsidRPr="00030E84">
              <w:t>Max</w:t>
            </w:r>
            <w:r>
              <w:t>.</w:t>
            </w:r>
          </w:p>
        </w:tc>
        <w:tc>
          <w:tcPr>
            <w:tcW w:w="1672" w:type="dxa"/>
            <w:shd w:val="clear" w:color="auto" w:fill="EAF1DD" w:themeFill="accent3" w:themeFillTint="33"/>
            <w:vAlign w:val="center"/>
          </w:tcPr>
          <w:p w14:paraId="7C91AF6F" w14:textId="77777777" w:rsidR="00F57D41" w:rsidRPr="00030E84" w:rsidRDefault="00F57D41" w:rsidP="00F90FB7">
            <w:pPr>
              <w:jc w:val="center"/>
            </w:pPr>
          </w:p>
        </w:tc>
        <w:tc>
          <w:tcPr>
            <w:tcW w:w="1782" w:type="dxa"/>
            <w:shd w:val="clear" w:color="auto" w:fill="F2DBDB" w:themeFill="accent2" w:themeFillTint="33"/>
            <w:vAlign w:val="center"/>
          </w:tcPr>
          <w:p w14:paraId="7C043DFD" w14:textId="77777777" w:rsidR="00F57D41" w:rsidRPr="00030E84" w:rsidRDefault="00F57D41" w:rsidP="00F90FB7">
            <w:pPr>
              <w:jc w:val="center"/>
            </w:pPr>
          </w:p>
        </w:tc>
        <w:tc>
          <w:tcPr>
            <w:tcW w:w="1506" w:type="dxa"/>
            <w:shd w:val="clear" w:color="auto" w:fill="FFFFCC"/>
            <w:vAlign w:val="center"/>
          </w:tcPr>
          <w:p w14:paraId="49CB1F1A" w14:textId="77777777" w:rsidR="00F57D41" w:rsidRPr="00030E84" w:rsidRDefault="00F57D41" w:rsidP="00F90FB7">
            <w:pPr>
              <w:jc w:val="center"/>
            </w:pPr>
          </w:p>
        </w:tc>
        <w:tc>
          <w:tcPr>
            <w:tcW w:w="1644" w:type="dxa"/>
            <w:shd w:val="clear" w:color="auto" w:fill="DBE5F1" w:themeFill="accent1" w:themeFillTint="33"/>
            <w:vAlign w:val="center"/>
          </w:tcPr>
          <w:p w14:paraId="1074FC98" w14:textId="77777777" w:rsidR="00F57D41" w:rsidRPr="00030E84" w:rsidRDefault="00F57D41" w:rsidP="00F90FB7">
            <w:pPr>
              <w:jc w:val="center"/>
            </w:pPr>
          </w:p>
        </w:tc>
      </w:tr>
      <w:tr w:rsidR="00F57D41" w:rsidRPr="00796A61" w14:paraId="3B29077E" w14:textId="77777777" w:rsidTr="00B871BC">
        <w:tc>
          <w:tcPr>
            <w:tcW w:w="2324" w:type="dxa"/>
            <w:vMerge w:val="restart"/>
            <w:vAlign w:val="center"/>
          </w:tcPr>
          <w:p w14:paraId="08F2CD81" w14:textId="77777777" w:rsidR="00F57D41" w:rsidRPr="00030E84" w:rsidRDefault="00F57D41" w:rsidP="00F90FB7">
            <w:r w:rsidRPr="00030E84">
              <w:t>Aufschubzeit</w:t>
            </w:r>
          </w:p>
        </w:tc>
        <w:tc>
          <w:tcPr>
            <w:tcW w:w="709" w:type="dxa"/>
            <w:vAlign w:val="center"/>
          </w:tcPr>
          <w:p w14:paraId="65C27FB0" w14:textId="77777777" w:rsidR="00F57D41" w:rsidRPr="00030E84" w:rsidRDefault="00F57D41" w:rsidP="00F90FB7">
            <w:pPr>
              <w:jc w:val="center"/>
            </w:pPr>
            <w:r w:rsidRPr="00030E84">
              <w:t>Min</w:t>
            </w:r>
            <w:r>
              <w:t>.</w:t>
            </w:r>
          </w:p>
        </w:tc>
        <w:tc>
          <w:tcPr>
            <w:tcW w:w="1672" w:type="dxa"/>
            <w:shd w:val="clear" w:color="auto" w:fill="EAF1DD" w:themeFill="accent3" w:themeFillTint="33"/>
            <w:vAlign w:val="center"/>
          </w:tcPr>
          <w:p w14:paraId="71A97B1F" w14:textId="77777777" w:rsidR="00F57D41" w:rsidRPr="009A5720" w:rsidRDefault="00F57D41" w:rsidP="00F90FB7">
            <w:pPr>
              <w:jc w:val="center"/>
              <w:rPr>
                <w:vertAlign w:val="superscript"/>
              </w:rPr>
            </w:pPr>
            <w:r w:rsidRPr="00030E84">
              <w:t xml:space="preserve">12 J. </w:t>
            </w:r>
            <w:r>
              <w:rPr>
                <w:vertAlign w:val="superscript"/>
              </w:rPr>
              <w:t>2)</w:t>
            </w:r>
          </w:p>
        </w:tc>
        <w:tc>
          <w:tcPr>
            <w:tcW w:w="1782" w:type="dxa"/>
            <w:shd w:val="clear" w:color="auto" w:fill="F2DBDB" w:themeFill="accent2" w:themeFillTint="33"/>
            <w:vAlign w:val="center"/>
          </w:tcPr>
          <w:p w14:paraId="0DE53B97" w14:textId="77777777" w:rsidR="00F57D41" w:rsidRPr="00030E84" w:rsidRDefault="00F57D41" w:rsidP="00F90FB7">
            <w:pPr>
              <w:jc w:val="center"/>
            </w:pPr>
            <w:r w:rsidRPr="00030E84">
              <w:t>10 J.</w:t>
            </w:r>
          </w:p>
        </w:tc>
        <w:tc>
          <w:tcPr>
            <w:tcW w:w="1506" w:type="dxa"/>
            <w:shd w:val="clear" w:color="auto" w:fill="FFFFCC"/>
            <w:vAlign w:val="center"/>
          </w:tcPr>
          <w:p w14:paraId="2E2BD5EA" w14:textId="77777777" w:rsidR="00F57D41" w:rsidRPr="00030E84" w:rsidRDefault="00F57D41" w:rsidP="00F90FB7">
            <w:pPr>
              <w:jc w:val="center"/>
            </w:pPr>
          </w:p>
        </w:tc>
        <w:tc>
          <w:tcPr>
            <w:tcW w:w="1644" w:type="dxa"/>
            <w:shd w:val="clear" w:color="auto" w:fill="DBE5F1" w:themeFill="accent1" w:themeFillTint="33"/>
            <w:vAlign w:val="center"/>
          </w:tcPr>
          <w:p w14:paraId="62BA457A" w14:textId="77777777" w:rsidR="00F57D41" w:rsidRDefault="00F57D41" w:rsidP="00F90FB7">
            <w:pPr>
              <w:jc w:val="center"/>
              <w:rPr>
                <w:lang w:eastAsia="ko-KR"/>
              </w:rPr>
            </w:pPr>
            <w:r>
              <w:rPr>
                <w:lang w:eastAsia="ko-KR"/>
              </w:rPr>
              <w:t>L</w:t>
            </w:r>
            <w:r>
              <w:rPr>
                <w:rFonts w:hint="eastAsia"/>
                <w:lang w:eastAsia="ko-KR"/>
              </w:rPr>
              <w:t>aufende Be</w:t>
            </w:r>
            <w:r>
              <w:rPr>
                <w:rFonts w:hint="eastAsia"/>
                <w:lang w:eastAsia="ko-KR"/>
              </w:rPr>
              <w:t>i</w:t>
            </w:r>
            <w:r>
              <w:rPr>
                <w:rFonts w:hint="eastAsia"/>
                <w:lang w:eastAsia="ko-KR"/>
              </w:rPr>
              <w:t>tr</w:t>
            </w:r>
            <w:r w:rsidRPr="00CF657E">
              <w:rPr>
                <w:sz w:val="21"/>
                <w:szCs w:val="21"/>
              </w:rPr>
              <w:t>ä</w:t>
            </w:r>
            <w:r>
              <w:rPr>
                <w:rFonts w:hint="eastAsia"/>
                <w:sz w:val="21"/>
                <w:szCs w:val="21"/>
                <w:lang w:eastAsia="ko-KR"/>
              </w:rPr>
              <w:t>ge</w:t>
            </w:r>
            <w:r w:rsidRPr="00CF657E">
              <w:rPr>
                <w:sz w:val="21"/>
                <w:szCs w:val="21"/>
              </w:rPr>
              <w:t>:</w:t>
            </w:r>
            <w:r>
              <w:rPr>
                <w:rFonts w:hint="eastAsia"/>
                <w:sz w:val="21"/>
                <w:szCs w:val="21"/>
                <w:lang w:eastAsia="ko-KR"/>
              </w:rPr>
              <w:t xml:space="preserve"> </w:t>
            </w:r>
            <w:r>
              <w:rPr>
                <w:rFonts w:hint="eastAsia"/>
                <w:lang w:eastAsia="ko-KR"/>
              </w:rPr>
              <w:t>5 J.</w:t>
            </w:r>
          </w:p>
          <w:p w14:paraId="1F084080" w14:textId="77777777" w:rsidR="00F57D41" w:rsidRDefault="00F57D41" w:rsidP="00F90FB7">
            <w:pPr>
              <w:jc w:val="center"/>
              <w:rPr>
                <w:lang w:eastAsia="ko-KR"/>
              </w:rPr>
            </w:pPr>
          </w:p>
          <w:p w14:paraId="1A9F268D" w14:textId="77777777" w:rsidR="00F57D41" w:rsidRDefault="00F57D41" w:rsidP="00F90FB7">
            <w:pPr>
              <w:jc w:val="center"/>
              <w:rPr>
                <w:sz w:val="21"/>
                <w:szCs w:val="21"/>
                <w:lang w:eastAsia="ko-KR"/>
              </w:rPr>
            </w:pPr>
            <w:r>
              <w:rPr>
                <w:rFonts w:hint="eastAsia"/>
                <w:lang w:eastAsia="ko-KR"/>
              </w:rPr>
              <w:t>Einmalbeitrag</w:t>
            </w:r>
            <w:r w:rsidRPr="00CF657E">
              <w:rPr>
                <w:sz w:val="21"/>
                <w:szCs w:val="21"/>
              </w:rPr>
              <w:t>:</w:t>
            </w:r>
          </w:p>
          <w:p w14:paraId="66969D9A" w14:textId="77777777" w:rsidR="00F57D41" w:rsidRPr="00030E84" w:rsidRDefault="00F57D41" w:rsidP="00F90FB7">
            <w:pPr>
              <w:jc w:val="center"/>
              <w:rPr>
                <w:lang w:eastAsia="ko-KR"/>
              </w:rPr>
            </w:pPr>
            <w:r>
              <w:rPr>
                <w:rFonts w:hint="eastAsia"/>
                <w:sz w:val="21"/>
                <w:szCs w:val="21"/>
                <w:lang w:eastAsia="ko-KR"/>
              </w:rPr>
              <w:t>8 J.</w:t>
            </w:r>
          </w:p>
        </w:tc>
      </w:tr>
      <w:tr w:rsidR="00F57D41" w:rsidRPr="00796A61" w14:paraId="509C14BF" w14:textId="77777777" w:rsidTr="00B871BC">
        <w:tc>
          <w:tcPr>
            <w:tcW w:w="2324" w:type="dxa"/>
            <w:vMerge/>
            <w:vAlign w:val="center"/>
          </w:tcPr>
          <w:p w14:paraId="301151DA" w14:textId="77777777" w:rsidR="00F57D41" w:rsidRPr="00030E84" w:rsidRDefault="00F57D41" w:rsidP="00F90FB7"/>
        </w:tc>
        <w:tc>
          <w:tcPr>
            <w:tcW w:w="709" w:type="dxa"/>
            <w:vAlign w:val="center"/>
          </w:tcPr>
          <w:p w14:paraId="237DF34F" w14:textId="77777777" w:rsidR="00F57D41" w:rsidRPr="00030E84" w:rsidRDefault="00F57D41" w:rsidP="00F90FB7">
            <w:pPr>
              <w:jc w:val="center"/>
            </w:pPr>
            <w:r w:rsidRPr="00030E84">
              <w:t>Max</w:t>
            </w:r>
            <w:r>
              <w:t>.</w:t>
            </w:r>
          </w:p>
        </w:tc>
        <w:tc>
          <w:tcPr>
            <w:tcW w:w="1672" w:type="dxa"/>
            <w:shd w:val="clear" w:color="auto" w:fill="EAF1DD" w:themeFill="accent3" w:themeFillTint="33"/>
            <w:vAlign w:val="center"/>
          </w:tcPr>
          <w:p w14:paraId="31EBF2BE" w14:textId="77777777" w:rsidR="00F57D41" w:rsidRPr="00030E84" w:rsidRDefault="00F57D41" w:rsidP="00F90FB7">
            <w:pPr>
              <w:jc w:val="center"/>
            </w:pPr>
          </w:p>
        </w:tc>
        <w:tc>
          <w:tcPr>
            <w:tcW w:w="1782" w:type="dxa"/>
            <w:shd w:val="clear" w:color="auto" w:fill="F2DBDB" w:themeFill="accent2" w:themeFillTint="33"/>
            <w:vAlign w:val="center"/>
          </w:tcPr>
          <w:p w14:paraId="43CC4315" w14:textId="77777777" w:rsidR="00F57D41" w:rsidRPr="00030E84" w:rsidRDefault="00F57D41" w:rsidP="00F90FB7">
            <w:pPr>
              <w:jc w:val="center"/>
            </w:pPr>
          </w:p>
        </w:tc>
        <w:tc>
          <w:tcPr>
            <w:tcW w:w="1506" w:type="dxa"/>
            <w:shd w:val="clear" w:color="auto" w:fill="FFFFCC"/>
            <w:vAlign w:val="center"/>
          </w:tcPr>
          <w:p w14:paraId="0E36513A" w14:textId="77777777" w:rsidR="00F57D41" w:rsidRPr="00030E84" w:rsidRDefault="00F57D41" w:rsidP="00F90FB7">
            <w:pPr>
              <w:jc w:val="center"/>
            </w:pPr>
          </w:p>
        </w:tc>
        <w:tc>
          <w:tcPr>
            <w:tcW w:w="1644" w:type="dxa"/>
            <w:shd w:val="clear" w:color="auto" w:fill="DBE5F1" w:themeFill="accent1" w:themeFillTint="33"/>
            <w:vAlign w:val="center"/>
          </w:tcPr>
          <w:p w14:paraId="54D6D451" w14:textId="77777777" w:rsidR="00F57D41" w:rsidRPr="00030E84" w:rsidRDefault="00F57D41" w:rsidP="00F90FB7">
            <w:pPr>
              <w:jc w:val="center"/>
            </w:pPr>
          </w:p>
        </w:tc>
      </w:tr>
      <w:tr w:rsidR="00F57D41" w:rsidRPr="00796A61" w14:paraId="5D0BE3FD" w14:textId="77777777" w:rsidTr="00B871BC">
        <w:tc>
          <w:tcPr>
            <w:tcW w:w="2324" w:type="dxa"/>
            <w:vMerge w:val="restart"/>
            <w:vAlign w:val="center"/>
          </w:tcPr>
          <w:p w14:paraId="0ED4BDC1" w14:textId="48F5E2D4" w:rsidR="00F57D41" w:rsidRPr="00030E84" w:rsidRDefault="00F57D41" w:rsidP="00F90FB7">
            <w:r w:rsidRPr="00030E84">
              <w:t>Beitragszahlung</w:t>
            </w:r>
            <w:r w:rsidRPr="00030E84">
              <w:t>s</w:t>
            </w:r>
            <w:r w:rsidRPr="00030E84">
              <w:t>dauer</w:t>
            </w:r>
            <w:r>
              <w:t xml:space="preserve"> t</w:t>
            </w:r>
          </w:p>
        </w:tc>
        <w:tc>
          <w:tcPr>
            <w:tcW w:w="709" w:type="dxa"/>
            <w:vAlign w:val="center"/>
          </w:tcPr>
          <w:p w14:paraId="12804AD7" w14:textId="77777777" w:rsidR="00F57D41" w:rsidRPr="00030E84" w:rsidRDefault="00F57D41" w:rsidP="00F90FB7">
            <w:pPr>
              <w:jc w:val="center"/>
            </w:pPr>
            <w:r w:rsidRPr="00030E84">
              <w:t>Min</w:t>
            </w:r>
            <w:r>
              <w:t>.</w:t>
            </w:r>
          </w:p>
        </w:tc>
        <w:tc>
          <w:tcPr>
            <w:tcW w:w="1672" w:type="dxa"/>
            <w:shd w:val="clear" w:color="auto" w:fill="EAF1DD" w:themeFill="accent3" w:themeFillTint="33"/>
            <w:vAlign w:val="center"/>
          </w:tcPr>
          <w:p w14:paraId="5EC3D6A5" w14:textId="77777777" w:rsidR="00F57D41" w:rsidRPr="00030E84" w:rsidRDefault="00F57D41" w:rsidP="00F90FB7">
            <w:pPr>
              <w:jc w:val="center"/>
            </w:pPr>
            <w:r w:rsidRPr="00030E84">
              <w:t>5 J.</w:t>
            </w:r>
          </w:p>
        </w:tc>
        <w:tc>
          <w:tcPr>
            <w:tcW w:w="1782" w:type="dxa"/>
            <w:shd w:val="clear" w:color="auto" w:fill="F2DBDB" w:themeFill="accent2" w:themeFillTint="33"/>
            <w:vAlign w:val="center"/>
          </w:tcPr>
          <w:p w14:paraId="1A0E6F28" w14:textId="77777777" w:rsidR="00F57D41" w:rsidRPr="00030E84" w:rsidRDefault="00F57D41" w:rsidP="00F90FB7">
            <w:pPr>
              <w:jc w:val="center"/>
            </w:pPr>
            <w:r w:rsidRPr="00030E84">
              <w:t>2 J.</w:t>
            </w:r>
          </w:p>
        </w:tc>
        <w:tc>
          <w:tcPr>
            <w:tcW w:w="1506" w:type="dxa"/>
            <w:shd w:val="clear" w:color="auto" w:fill="FFFFCC"/>
            <w:vAlign w:val="center"/>
          </w:tcPr>
          <w:p w14:paraId="36CB04A2" w14:textId="77777777" w:rsidR="00F57D41" w:rsidRPr="00030E84" w:rsidRDefault="00F57D41" w:rsidP="00F90FB7">
            <w:pPr>
              <w:jc w:val="center"/>
            </w:pPr>
          </w:p>
        </w:tc>
        <w:tc>
          <w:tcPr>
            <w:tcW w:w="1644" w:type="dxa"/>
            <w:shd w:val="clear" w:color="auto" w:fill="DBE5F1" w:themeFill="accent1" w:themeFillTint="33"/>
            <w:vAlign w:val="center"/>
          </w:tcPr>
          <w:p w14:paraId="257D900C" w14:textId="77777777" w:rsidR="00F57D41" w:rsidRPr="00030E84" w:rsidRDefault="00F57D41" w:rsidP="00F90FB7">
            <w:pPr>
              <w:jc w:val="center"/>
            </w:pPr>
            <w:r w:rsidRPr="00030E84">
              <w:t>5 J.</w:t>
            </w:r>
          </w:p>
        </w:tc>
      </w:tr>
      <w:tr w:rsidR="00F57D41" w:rsidRPr="00796A61" w14:paraId="3183F847" w14:textId="77777777" w:rsidTr="00B871BC">
        <w:tc>
          <w:tcPr>
            <w:tcW w:w="2324" w:type="dxa"/>
            <w:vMerge/>
            <w:vAlign w:val="center"/>
          </w:tcPr>
          <w:p w14:paraId="2C3653A0" w14:textId="77777777" w:rsidR="00F57D41" w:rsidRPr="00030E84" w:rsidRDefault="00F57D41" w:rsidP="00F90FB7"/>
        </w:tc>
        <w:tc>
          <w:tcPr>
            <w:tcW w:w="709" w:type="dxa"/>
            <w:vAlign w:val="center"/>
          </w:tcPr>
          <w:p w14:paraId="3B32FE7C" w14:textId="77777777" w:rsidR="00F57D41" w:rsidRPr="00030E84" w:rsidRDefault="00F57D41" w:rsidP="00F90FB7">
            <w:pPr>
              <w:jc w:val="center"/>
            </w:pPr>
            <w:r w:rsidRPr="00030E84">
              <w:t>Max</w:t>
            </w:r>
            <w:r>
              <w:t>.</w:t>
            </w:r>
          </w:p>
        </w:tc>
        <w:tc>
          <w:tcPr>
            <w:tcW w:w="1672" w:type="dxa"/>
            <w:shd w:val="clear" w:color="auto" w:fill="EAF1DD" w:themeFill="accent3" w:themeFillTint="33"/>
            <w:vAlign w:val="center"/>
          </w:tcPr>
          <w:p w14:paraId="2E59C153" w14:textId="77777777" w:rsidR="00F57D41" w:rsidRPr="00030E84" w:rsidRDefault="00F57D41" w:rsidP="00F90FB7">
            <w:pPr>
              <w:jc w:val="center"/>
            </w:pPr>
          </w:p>
        </w:tc>
        <w:tc>
          <w:tcPr>
            <w:tcW w:w="1782" w:type="dxa"/>
            <w:shd w:val="clear" w:color="auto" w:fill="F2DBDB" w:themeFill="accent2" w:themeFillTint="33"/>
            <w:vAlign w:val="center"/>
          </w:tcPr>
          <w:p w14:paraId="445A64AB" w14:textId="77777777" w:rsidR="00F57D41" w:rsidRPr="00030E84" w:rsidRDefault="00F57D41" w:rsidP="00F90FB7">
            <w:pPr>
              <w:jc w:val="center"/>
            </w:pPr>
          </w:p>
        </w:tc>
        <w:tc>
          <w:tcPr>
            <w:tcW w:w="1506" w:type="dxa"/>
            <w:shd w:val="clear" w:color="auto" w:fill="FFFFCC"/>
            <w:vAlign w:val="center"/>
          </w:tcPr>
          <w:p w14:paraId="5AD4D3F4" w14:textId="77777777" w:rsidR="00F57D41" w:rsidRPr="00030E84" w:rsidRDefault="00F57D41" w:rsidP="00F90FB7">
            <w:pPr>
              <w:jc w:val="center"/>
            </w:pPr>
          </w:p>
        </w:tc>
        <w:tc>
          <w:tcPr>
            <w:tcW w:w="1644" w:type="dxa"/>
            <w:shd w:val="clear" w:color="auto" w:fill="DBE5F1" w:themeFill="accent1" w:themeFillTint="33"/>
            <w:vAlign w:val="center"/>
          </w:tcPr>
          <w:p w14:paraId="31D41DB2" w14:textId="77777777" w:rsidR="00F57D41" w:rsidRPr="00030E84" w:rsidRDefault="00F57D41" w:rsidP="00F90FB7">
            <w:pPr>
              <w:jc w:val="center"/>
            </w:pPr>
          </w:p>
        </w:tc>
      </w:tr>
      <w:tr w:rsidR="00F57D41" w:rsidRPr="00796A61" w14:paraId="2F12DBD4" w14:textId="77777777" w:rsidTr="00B871BC">
        <w:tc>
          <w:tcPr>
            <w:tcW w:w="2324" w:type="dxa"/>
            <w:vMerge w:val="restart"/>
            <w:vAlign w:val="center"/>
          </w:tcPr>
          <w:p w14:paraId="2ED881A1" w14:textId="77777777" w:rsidR="00F57D41" w:rsidRPr="00030E84" w:rsidRDefault="00F57D41" w:rsidP="00F90FB7">
            <w:r w:rsidRPr="00030E84">
              <w:t>Rentengarantiezeit</w:t>
            </w:r>
          </w:p>
        </w:tc>
        <w:tc>
          <w:tcPr>
            <w:tcW w:w="709" w:type="dxa"/>
            <w:vAlign w:val="center"/>
          </w:tcPr>
          <w:p w14:paraId="42F1BC0E" w14:textId="77777777" w:rsidR="00F57D41" w:rsidRPr="00030E84" w:rsidRDefault="00F57D41" w:rsidP="00F90FB7">
            <w:pPr>
              <w:jc w:val="center"/>
            </w:pPr>
            <w:r w:rsidRPr="00030E84">
              <w:t>Min</w:t>
            </w:r>
            <w:r>
              <w:t>.</w:t>
            </w:r>
          </w:p>
        </w:tc>
        <w:tc>
          <w:tcPr>
            <w:tcW w:w="1672" w:type="dxa"/>
            <w:shd w:val="clear" w:color="auto" w:fill="EAF1DD" w:themeFill="accent3" w:themeFillTint="33"/>
            <w:vAlign w:val="center"/>
          </w:tcPr>
          <w:p w14:paraId="4EC83243" w14:textId="77777777" w:rsidR="00F57D41" w:rsidRPr="0008106C" w:rsidRDefault="00F57D41" w:rsidP="00F90FB7">
            <w:pPr>
              <w:jc w:val="center"/>
              <w:rPr>
                <w:vertAlign w:val="superscript"/>
              </w:rPr>
            </w:pPr>
            <w:r w:rsidRPr="00030E84">
              <w:t>5 J.</w:t>
            </w:r>
            <w:r>
              <w:t xml:space="preserve"> </w:t>
            </w:r>
            <w:r>
              <w:rPr>
                <w:vertAlign w:val="superscript"/>
              </w:rPr>
              <w:t>1)</w:t>
            </w:r>
          </w:p>
        </w:tc>
        <w:tc>
          <w:tcPr>
            <w:tcW w:w="1782" w:type="dxa"/>
            <w:shd w:val="clear" w:color="auto" w:fill="F2DBDB" w:themeFill="accent2" w:themeFillTint="33"/>
            <w:vAlign w:val="center"/>
          </w:tcPr>
          <w:p w14:paraId="713D119F" w14:textId="31634C0A" w:rsidR="00F57D41" w:rsidRPr="00030E84" w:rsidRDefault="00F667D9" w:rsidP="00F90FB7">
            <w:pPr>
              <w:jc w:val="center"/>
            </w:pPr>
            <w:r>
              <w:t>2</w:t>
            </w:r>
            <w:r w:rsidR="00F57D41" w:rsidRPr="00030E84">
              <w:t xml:space="preserve"> J.</w:t>
            </w:r>
          </w:p>
        </w:tc>
        <w:tc>
          <w:tcPr>
            <w:tcW w:w="1506" w:type="dxa"/>
            <w:shd w:val="clear" w:color="auto" w:fill="FFFFCC"/>
            <w:vAlign w:val="center"/>
          </w:tcPr>
          <w:p w14:paraId="4EDA066F" w14:textId="77777777" w:rsidR="00F57D41" w:rsidRPr="00030E84" w:rsidRDefault="00F57D41" w:rsidP="00F90FB7">
            <w:pPr>
              <w:jc w:val="center"/>
            </w:pPr>
          </w:p>
        </w:tc>
        <w:tc>
          <w:tcPr>
            <w:tcW w:w="1644" w:type="dxa"/>
            <w:shd w:val="clear" w:color="auto" w:fill="DBE5F1" w:themeFill="accent1" w:themeFillTint="33"/>
            <w:vAlign w:val="center"/>
          </w:tcPr>
          <w:p w14:paraId="1D35ABF7" w14:textId="77777777" w:rsidR="00F57D41" w:rsidRPr="00030E84" w:rsidRDefault="00F57D41" w:rsidP="00F90FB7">
            <w:pPr>
              <w:jc w:val="center"/>
            </w:pPr>
          </w:p>
        </w:tc>
      </w:tr>
      <w:tr w:rsidR="00F57D41" w:rsidRPr="00796A61" w14:paraId="52F77078" w14:textId="77777777" w:rsidTr="00B871BC">
        <w:tc>
          <w:tcPr>
            <w:tcW w:w="2324" w:type="dxa"/>
            <w:vMerge/>
            <w:vAlign w:val="center"/>
          </w:tcPr>
          <w:p w14:paraId="0188173B" w14:textId="77777777" w:rsidR="00F57D41" w:rsidRPr="00030E84" w:rsidRDefault="00F57D41" w:rsidP="00F90FB7"/>
        </w:tc>
        <w:tc>
          <w:tcPr>
            <w:tcW w:w="709" w:type="dxa"/>
            <w:vAlign w:val="center"/>
          </w:tcPr>
          <w:p w14:paraId="5CEFE349" w14:textId="77777777" w:rsidR="00F57D41" w:rsidRPr="00030E84" w:rsidRDefault="00F57D41" w:rsidP="00F90FB7">
            <w:pPr>
              <w:jc w:val="center"/>
            </w:pPr>
            <w:r w:rsidRPr="00030E84">
              <w:t>Max</w:t>
            </w:r>
            <w:r>
              <w:t>.</w:t>
            </w:r>
          </w:p>
        </w:tc>
        <w:tc>
          <w:tcPr>
            <w:tcW w:w="1672" w:type="dxa"/>
            <w:shd w:val="clear" w:color="auto" w:fill="EAF1DD" w:themeFill="accent3" w:themeFillTint="33"/>
            <w:vAlign w:val="center"/>
          </w:tcPr>
          <w:p w14:paraId="79EF51D7" w14:textId="77777777" w:rsidR="00F57D41" w:rsidRPr="00030E84" w:rsidRDefault="00F57D41" w:rsidP="00F90FB7">
            <w:pPr>
              <w:jc w:val="center"/>
            </w:pPr>
            <w:r w:rsidRPr="00030E84">
              <w:t>bis Alter 90</w:t>
            </w:r>
          </w:p>
        </w:tc>
        <w:tc>
          <w:tcPr>
            <w:tcW w:w="1782" w:type="dxa"/>
            <w:shd w:val="clear" w:color="auto" w:fill="F2DBDB" w:themeFill="accent2" w:themeFillTint="33"/>
            <w:vAlign w:val="center"/>
          </w:tcPr>
          <w:p w14:paraId="6D23A71B" w14:textId="49B75F49" w:rsidR="00F57D41" w:rsidRPr="00030E84" w:rsidRDefault="002615D5" w:rsidP="00F90FB7">
            <w:pPr>
              <w:jc w:val="center"/>
            </w:pPr>
            <w:r>
              <w:t>Min(Lebenserwartung;3</w:t>
            </w:r>
            <w:r w:rsidR="00F57D41" w:rsidRPr="00030E84">
              <w:t>0 J.</w:t>
            </w:r>
            <w:r>
              <w:t>)</w:t>
            </w:r>
            <w:r w:rsidR="00F57D41" w:rsidRPr="00030E84">
              <w:t xml:space="preserve"> </w:t>
            </w:r>
          </w:p>
        </w:tc>
        <w:tc>
          <w:tcPr>
            <w:tcW w:w="1506" w:type="dxa"/>
            <w:shd w:val="clear" w:color="auto" w:fill="FFFFCC"/>
            <w:vAlign w:val="center"/>
          </w:tcPr>
          <w:p w14:paraId="0BCE9658" w14:textId="77777777" w:rsidR="00F57D41" w:rsidRPr="00030E84" w:rsidRDefault="00F57D41" w:rsidP="00F90FB7">
            <w:pPr>
              <w:jc w:val="center"/>
            </w:pPr>
          </w:p>
        </w:tc>
        <w:tc>
          <w:tcPr>
            <w:tcW w:w="1644" w:type="dxa"/>
            <w:shd w:val="clear" w:color="auto" w:fill="DBE5F1" w:themeFill="accent1" w:themeFillTint="33"/>
            <w:vAlign w:val="center"/>
          </w:tcPr>
          <w:p w14:paraId="0F6A783A" w14:textId="77777777" w:rsidR="00F57D41" w:rsidRPr="003C6EE3" w:rsidRDefault="00F57D41" w:rsidP="00F90FB7">
            <w:pPr>
              <w:jc w:val="center"/>
              <w:rPr>
                <w:sz w:val="21"/>
                <w:szCs w:val="21"/>
                <w:lang w:eastAsia="ko-KR"/>
              </w:rPr>
            </w:pPr>
            <w:r w:rsidRPr="00CF657E">
              <w:rPr>
                <w:sz w:val="21"/>
                <w:szCs w:val="21"/>
              </w:rPr>
              <w:t>Rentenbegin</w:t>
            </w:r>
            <w:r w:rsidRPr="00CF657E">
              <w:rPr>
                <w:sz w:val="21"/>
                <w:szCs w:val="21"/>
              </w:rPr>
              <w:t>n</w:t>
            </w:r>
            <w:r w:rsidRPr="00CF657E">
              <w:rPr>
                <w:sz w:val="21"/>
                <w:szCs w:val="21"/>
              </w:rPr>
              <w:t xml:space="preserve">alter </w:t>
            </w:r>
          </w:p>
          <w:p w14:paraId="0292FCC6" w14:textId="77777777" w:rsidR="00F57D41" w:rsidRDefault="00F57D41" w:rsidP="00F90FB7">
            <w:pPr>
              <w:jc w:val="center"/>
              <w:rPr>
                <w:sz w:val="21"/>
                <w:szCs w:val="21"/>
                <w:lang w:eastAsia="ko-KR"/>
              </w:rPr>
            </w:pPr>
            <m:oMath>
              <m:r>
                <w:rPr>
                  <w:rFonts w:ascii="Cambria Math" w:hAnsi="Cambria Math"/>
                  <w:sz w:val="21"/>
                  <w:szCs w:val="21"/>
                </w:rPr>
                <m:t>≤</m:t>
              </m:r>
            </m:oMath>
            <w:r w:rsidRPr="00CF657E">
              <w:rPr>
                <w:sz w:val="21"/>
                <w:szCs w:val="21"/>
              </w:rPr>
              <w:t xml:space="preserve"> 75 Jahre:</w:t>
            </w:r>
          </w:p>
          <w:p w14:paraId="5BF7F824" w14:textId="77777777" w:rsidR="00F57D41" w:rsidRPr="00030E84" w:rsidRDefault="00F57D41" w:rsidP="00F90FB7">
            <w:pPr>
              <w:jc w:val="center"/>
              <w:rPr>
                <w:lang w:eastAsia="ko-KR"/>
              </w:rPr>
            </w:pPr>
            <w:r>
              <w:rPr>
                <w:rFonts w:hint="eastAsia"/>
                <w:sz w:val="21"/>
                <w:szCs w:val="21"/>
                <w:lang w:eastAsia="ko-KR"/>
              </w:rPr>
              <w:t xml:space="preserve"> </w:t>
            </w:r>
            <w:r>
              <w:rPr>
                <w:rFonts w:hint="eastAsia"/>
                <w:lang w:eastAsia="ko-KR"/>
              </w:rPr>
              <w:t xml:space="preserve">15 J. </w:t>
            </w:r>
            <w:r>
              <w:rPr>
                <w:rFonts w:hint="eastAsia"/>
                <w:vertAlign w:val="superscript"/>
                <w:lang w:eastAsia="ko-KR"/>
              </w:rPr>
              <w:t>6</w:t>
            </w:r>
            <w:r>
              <w:rPr>
                <w:vertAlign w:val="superscript"/>
              </w:rPr>
              <w:t>)</w:t>
            </w:r>
          </w:p>
        </w:tc>
      </w:tr>
    </w:tbl>
    <w:p w14:paraId="79A291F1" w14:textId="77777777" w:rsidR="00F57D41" w:rsidRDefault="00F57D41" w:rsidP="00F57D41">
      <w:pPr>
        <w:rPr>
          <w:sz w:val="21"/>
        </w:rPr>
      </w:pPr>
    </w:p>
    <w:p w14:paraId="6CC5CF65" w14:textId="77777777" w:rsidR="00F57D41" w:rsidRPr="00007B43" w:rsidRDefault="00F57D41" w:rsidP="00F57D41">
      <w:pPr>
        <w:rPr>
          <w:sz w:val="21"/>
        </w:rPr>
      </w:pPr>
      <w:r>
        <w:rPr>
          <w:sz w:val="21"/>
        </w:rPr>
        <w:t>1</w:t>
      </w:r>
      <w:r w:rsidRPr="00007B43">
        <w:rPr>
          <w:sz w:val="21"/>
        </w:rPr>
        <w:t>) Wird durch Maximum der Rentengarantiezeit aufgehoben</w:t>
      </w:r>
      <w:r>
        <w:rPr>
          <w:sz w:val="21"/>
        </w:rPr>
        <w:t>.</w:t>
      </w:r>
    </w:p>
    <w:p w14:paraId="7BB257D7" w14:textId="77777777" w:rsidR="00F57D41" w:rsidRPr="00007B43" w:rsidRDefault="00F57D41" w:rsidP="00F57D41">
      <w:pPr>
        <w:rPr>
          <w:sz w:val="21"/>
        </w:rPr>
      </w:pPr>
      <w:r>
        <w:rPr>
          <w:sz w:val="21"/>
        </w:rPr>
        <w:t>2) 7J.</w:t>
      </w:r>
      <w:r w:rsidRPr="00007B43">
        <w:rPr>
          <w:sz w:val="21"/>
        </w:rPr>
        <w:t xml:space="preserve"> für Vertragsarten So</w:t>
      </w:r>
      <w:r>
        <w:rPr>
          <w:sz w:val="21"/>
        </w:rPr>
        <w:t xml:space="preserve">nderkollektiv,  Kollektiv 5 bis </w:t>
      </w:r>
      <w:r w:rsidRPr="00007B43">
        <w:rPr>
          <w:sz w:val="21"/>
        </w:rPr>
        <w:t>Kollektiv 40, Kollektiv 100</w:t>
      </w:r>
      <w:r>
        <w:rPr>
          <w:sz w:val="21"/>
        </w:rPr>
        <w:t>.</w:t>
      </w:r>
    </w:p>
    <w:p w14:paraId="03E0C094" w14:textId="77777777" w:rsidR="00F57D41" w:rsidRPr="00007B43" w:rsidRDefault="00F57D41" w:rsidP="00F57D41">
      <w:pPr>
        <w:rPr>
          <w:sz w:val="21"/>
        </w:rPr>
      </w:pPr>
      <w:r>
        <w:rPr>
          <w:sz w:val="21"/>
        </w:rPr>
        <w:t>3</w:t>
      </w:r>
      <w:r w:rsidRPr="00007B43">
        <w:rPr>
          <w:sz w:val="21"/>
        </w:rPr>
        <w:t xml:space="preserve">) </w:t>
      </w:r>
      <w:r>
        <w:rPr>
          <w:sz w:val="21"/>
        </w:rPr>
        <w:t xml:space="preserve">4.500€ für </w:t>
      </w:r>
      <w:r w:rsidRPr="00007B43">
        <w:rPr>
          <w:sz w:val="21"/>
        </w:rPr>
        <w:t>Sonderkollektiv, Kollektiv 5-40, 100</w:t>
      </w:r>
    </w:p>
    <w:p w14:paraId="6048AFC7" w14:textId="77777777" w:rsidR="00F57D41" w:rsidRDefault="00F57D41" w:rsidP="00F57D41">
      <w:pPr>
        <w:rPr>
          <w:sz w:val="21"/>
        </w:rPr>
      </w:pPr>
      <w:r>
        <w:rPr>
          <w:sz w:val="21"/>
        </w:rPr>
        <w:t xml:space="preserve">    </w:t>
      </w:r>
      <w:r w:rsidRPr="00007B43">
        <w:rPr>
          <w:sz w:val="21"/>
        </w:rPr>
        <w:t>keine</w:t>
      </w:r>
      <w:r>
        <w:rPr>
          <w:sz w:val="21"/>
        </w:rPr>
        <w:t xml:space="preserve"> für</w:t>
      </w:r>
      <w:r w:rsidRPr="00007B43">
        <w:rPr>
          <w:sz w:val="21"/>
        </w:rPr>
        <w:t xml:space="preserve"> Erhöhungsversicherung zu einer bestehenden oder gleichzeitig abgeschlossene</w:t>
      </w:r>
      <w:r>
        <w:rPr>
          <w:sz w:val="21"/>
        </w:rPr>
        <w:t>n</w:t>
      </w:r>
    </w:p>
    <w:p w14:paraId="5F8C401B" w14:textId="77777777" w:rsidR="00F57D41" w:rsidRPr="00007B43" w:rsidRDefault="00F57D41" w:rsidP="00F57D41">
      <w:pPr>
        <w:rPr>
          <w:sz w:val="21"/>
        </w:rPr>
      </w:pPr>
      <w:r>
        <w:rPr>
          <w:sz w:val="21"/>
        </w:rPr>
        <w:t xml:space="preserve">    </w:t>
      </w:r>
      <w:r w:rsidRPr="00007B43">
        <w:rPr>
          <w:sz w:val="21"/>
        </w:rPr>
        <w:t xml:space="preserve">Grundversicherung, die beide der betrieblichen Altersversorgung dienen. </w:t>
      </w:r>
      <w:r>
        <w:rPr>
          <w:sz w:val="21"/>
        </w:rPr>
        <w:t>(*)</w:t>
      </w:r>
    </w:p>
    <w:p w14:paraId="22842B58" w14:textId="676AC317" w:rsidR="00F57D41" w:rsidRPr="00CF657E" w:rsidRDefault="00F57D41" w:rsidP="00F57D41">
      <w:pPr>
        <w:rPr>
          <w:sz w:val="21"/>
          <w:lang w:eastAsia="ko-KR"/>
        </w:rPr>
      </w:pPr>
      <w:r>
        <w:rPr>
          <w:sz w:val="21"/>
        </w:rPr>
        <w:t xml:space="preserve">4) </w:t>
      </w:r>
      <w:r w:rsidRPr="00007B43">
        <w:rPr>
          <w:sz w:val="21"/>
        </w:rPr>
        <w:t>1</w:t>
      </w:r>
      <w:r>
        <w:rPr>
          <w:sz w:val="21"/>
        </w:rPr>
        <w:t>20€ für Erhöhungsvers. gemäß (*)</w:t>
      </w:r>
    </w:p>
    <w:p w14:paraId="437F9926" w14:textId="77777777" w:rsidR="00F57D41" w:rsidRDefault="00F57D41" w:rsidP="00F57D41">
      <w:pPr>
        <w:rPr>
          <w:sz w:val="21"/>
          <w:szCs w:val="21"/>
          <w:lang w:eastAsia="ko-KR"/>
        </w:rPr>
      </w:pPr>
      <w:r w:rsidRPr="00CF657E">
        <w:rPr>
          <w:rFonts w:hint="eastAsia"/>
          <w:sz w:val="21"/>
          <w:szCs w:val="21"/>
          <w:lang w:eastAsia="ko-KR"/>
        </w:rPr>
        <w:t>5</w:t>
      </w:r>
      <w:r w:rsidRPr="00CF657E">
        <w:rPr>
          <w:sz w:val="21"/>
          <w:szCs w:val="21"/>
        </w:rPr>
        <w:t>) Falls planmäßge Erhöhung der Beiträge und Leistungen, dann Mindesterhöhung 5€, jedoch</w:t>
      </w:r>
    </w:p>
    <w:p w14:paraId="112319E7" w14:textId="77777777" w:rsidR="00F57D41" w:rsidRDefault="00F57D41" w:rsidP="00F57D41">
      <w:pPr>
        <w:rPr>
          <w:sz w:val="21"/>
          <w:szCs w:val="21"/>
          <w:lang w:eastAsia="ko-KR"/>
        </w:rPr>
      </w:pPr>
      <w:r>
        <w:rPr>
          <w:rFonts w:hint="eastAsia"/>
          <w:sz w:val="21"/>
          <w:szCs w:val="21"/>
          <w:lang w:eastAsia="ko-KR"/>
        </w:rPr>
        <w:t xml:space="preserve">   </w:t>
      </w:r>
      <w:r w:rsidRPr="00CF657E">
        <w:rPr>
          <w:sz w:val="21"/>
          <w:szCs w:val="21"/>
        </w:rPr>
        <w:t xml:space="preserve"> mind. 60€ jährlich</w:t>
      </w:r>
    </w:p>
    <w:p w14:paraId="0AA57742" w14:textId="77777777" w:rsidR="00F57D41" w:rsidRDefault="00F57D41" w:rsidP="00F57D41">
      <w:pPr>
        <w:rPr>
          <w:sz w:val="21"/>
          <w:szCs w:val="21"/>
          <w:lang w:eastAsia="ko-KR"/>
        </w:rPr>
      </w:pPr>
      <w:r>
        <w:rPr>
          <w:rFonts w:hint="eastAsia"/>
          <w:sz w:val="21"/>
          <w:szCs w:val="21"/>
          <w:lang w:eastAsia="ko-KR"/>
        </w:rPr>
        <w:t>6</w:t>
      </w:r>
      <w:r w:rsidRPr="00CF657E">
        <w:rPr>
          <w:sz w:val="21"/>
          <w:szCs w:val="21"/>
        </w:rPr>
        <w:t>)</w:t>
      </w:r>
      <w:r>
        <w:rPr>
          <w:rFonts w:hint="eastAsia"/>
          <w:sz w:val="21"/>
          <w:szCs w:val="21"/>
          <w:lang w:eastAsia="ko-KR"/>
        </w:rPr>
        <w:t xml:space="preserve"> </w:t>
      </w:r>
      <w:r w:rsidRPr="00007B43">
        <w:rPr>
          <w:sz w:val="21"/>
        </w:rPr>
        <w:t>für</w:t>
      </w:r>
      <w:r w:rsidRPr="00CF657E">
        <w:rPr>
          <w:sz w:val="21"/>
          <w:szCs w:val="21"/>
        </w:rPr>
        <w:t xml:space="preserve"> </w:t>
      </w:r>
      <w:r>
        <w:rPr>
          <w:rFonts w:hint="eastAsia"/>
          <w:sz w:val="21"/>
          <w:szCs w:val="21"/>
          <w:lang w:eastAsia="ko-KR"/>
        </w:rPr>
        <w:tab/>
      </w:r>
      <w:r w:rsidRPr="00CF657E">
        <w:rPr>
          <w:sz w:val="21"/>
          <w:szCs w:val="21"/>
        </w:rPr>
        <w:t xml:space="preserve">75 Jahre &lt; Rentenbeginnalter </w:t>
      </w:r>
      <m:oMath>
        <m:r>
          <w:rPr>
            <w:rFonts w:ascii="Cambria Math" w:hAnsi="Cambria Math"/>
            <w:sz w:val="21"/>
            <w:szCs w:val="21"/>
          </w:rPr>
          <m:t>≤</m:t>
        </m:r>
      </m:oMath>
      <w:r>
        <w:rPr>
          <w:sz w:val="21"/>
          <w:szCs w:val="21"/>
        </w:rPr>
        <w:t xml:space="preserve"> 80 Jahre:</w:t>
      </w:r>
      <w:r>
        <w:rPr>
          <w:sz w:val="21"/>
          <w:szCs w:val="21"/>
        </w:rPr>
        <w:tab/>
      </w:r>
      <w:r>
        <w:rPr>
          <w:rFonts w:hint="eastAsia"/>
          <w:sz w:val="21"/>
          <w:szCs w:val="21"/>
          <w:lang w:eastAsia="ko-KR"/>
        </w:rPr>
        <w:tab/>
      </w:r>
      <w:r w:rsidRPr="00CF657E">
        <w:rPr>
          <w:sz w:val="21"/>
          <w:szCs w:val="21"/>
        </w:rPr>
        <w:t>10 Jahre</w:t>
      </w:r>
    </w:p>
    <w:p w14:paraId="179C4CC2" w14:textId="77777777" w:rsidR="00CC43CF" w:rsidRDefault="00F57D41">
      <w:r w:rsidRPr="00CF657E">
        <w:rPr>
          <w:sz w:val="21"/>
          <w:szCs w:val="21"/>
        </w:rPr>
        <w:t>Rentenbeginnalter &gt; 80 Jahre:</w:t>
      </w:r>
      <w:r w:rsidRPr="00CF657E">
        <w:rPr>
          <w:sz w:val="21"/>
          <w:szCs w:val="21"/>
        </w:rPr>
        <w:tab/>
      </w:r>
      <w:r w:rsidRPr="00CF657E">
        <w:rPr>
          <w:sz w:val="21"/>
          <w:szCs w:val="21"/>
        </w:rPr>
        <w:tab/>
      </w:r>
      <w:r w:rsidRPr="00CF657E">
        <w:rPr>
          <w:sz w:val="21"/>
          <w:szCs w:val="21"/>
        </w:rPr>
        <w:tab/>
      </w:r>
      <w:r w:rsidRPr="00CF657E">
        <w:rPr>
          <w:sz w:val="21"/>
          <w:szCs w:val="21"/>
        </w:rPr>
        <w:tab/>
        <w:t>5 Jahre</w:t>
      </w:r>
      <w:r>
        <w:t xml:space="preserve"> </w:t>
      </w:r>
    </w:p>
    <w:p w14:paraId="32763FB1" w14:textId="73653136" w:rsidR="00791A88" w:rsidRPr="00CC43CF" w:rsidRDefault="00CC43CF" w:rsidP="00CC43CF">
      <w:pPr>
        <w:rPr>
          <w:rFonts w:cs="Arial"/>
          <w:b/>
          <w:bCs/>
          <w:kern w:val="32"/>
          <w:sz w:val="32"/>
          <w:szCs w:val="32"/>
        </w:rPr>
      </w:pPr>
      <w:r>
        <w:lastRenderedPageBreak/>
        <w:t>7) ab Tarifgeneration 2017 360€</w:t>
      </w:r>
      <w:r w:rsidR="00791A88">
        <w:br w:type="page"/>
      </w:r>
    </w:p>
    <w:p w14:paraId="7550AEF4" w14:textId="56126194" w:rsidR="000E60C7" w:rsidRDefault="000E60C7" w:rsidP="000E60C7">
      <w:pPr>
        <w:pStyle w:val="berschrift1"/>
      </w:pPr>
      <w:bookmarkStart w:id="144" w:name="_Toc449708348"/>
      <w:r>
        <w:lastRenderedPageBreak/>
        <w:t>Glossar</w:t>
      </w:r>
      <w:bookmarkEnd w:id="144"/>
    </w:p>
    <w:p w14:paraId="7890D1FE" w14:textId="24BF6EAA" w:rsidR="000E60C7" w:rsidRDefault="000E60C7" w:rsidP="000E60C7">
      <w:r>
        <w:t>Die im Folgenden erläuterten Begriffe werde</w:t>
      </w:r>
      <w:r w:rsidR="00E07D7F">
        <w:t>n in diesem Dokument</w:t>
      </w:r>
      <w:r>
        <w:t xml:space="preserve"> bis zu einer einheitlichen Begriffsdefinition verwendet:</w:t>
      </w:r>
    </w:p>
    <w:p w14:paraId="317218F1" w14:textId="77777777" w:rsidR="000E60C7" w:rsidRDefault="000E60C7" w:rsidP="000E60C7"/>
    <w:p w14:paraId="163893A0" w14:textId="4C1D14DE" w:rsidR="00D00FDA" w:rsidRDefault="000E60C7" w:rsidP="000E60C7">
      <w:pPr>
        <w:rPr>
          <w:i/>
          <w:u w:val="single"/>
        </w:rPr>
      </w:pPr>
      <w:r w:rsidRPr="00947A4C">
        <w:rPr>
          <w:i/>
          <w:u w:val="single"/>
        </w:rPr>
        <w:t>Mindestrente</w:t>
      </w:r>
      <w:r w:rsidR="00D00FDA">
        <w:rPr>
          <w:i/>
          <w:u w:val="single"/>
        </w:rPr>
        <w:t>:</w:t>
      </w:r>
    </w:p>
    <w:p w14:paraId="4F35AB54" w14:textId="12B66F4E" w:rsidR="000E60C7" w:rsidRDefault="00947A4C" w:rsidP="000E60C7">
      <w:r w:rsidRPr="00947A4C">
        <w:t>zu Vertragsbeginn garantierte Rente (</w:t>
      </w:r>
      <w:r w:rsidR="00D00FDA">
        <w:t>aus Garantiekapital (EFG) und zu Versicherungsb</w:t>
      </w:r>
      <w:r w:rsidR="00D00FDA">
        <w:t>e</w:t>
      </w:r>
      <w:r w:rsidR="00D00FDA">
        <w:t>ginn festgelegten Rechnungsgrundlagen</w:t>
      </w:r>
      <w:r w:rsidRPr="00947A4C">
        <w:t>)</w:t>
      </w:r>
    </w:p>
    <w:p w14:paraId="6F2225CD" w14:textId="77777777" w:rsidR="00D00FDA" w:rsidRPr="00947A4C" w:rsidRDefault="00D00FDA" w:rsidP="000E60C7">
      <w:pPr>
        <w:rPr>
          <w:u w:val="single"/>
        </w:rPr>
      </w:pPr>
    </w:p>
    <w:p w14:paraId="4309E552" w14:textId="77777777" w:rsidR="00D00FDA" w:rsidRDefault="000E60C7" w:rsidP="000E60C7">
      <w:r w:rsidRPr="00947A4C">
        <w:rPr>
          <w:i/>
          <w:u w:val="single"/>
        </w:rPr>
        <w:t>Gesamtrente</w:t>
      </w:r>
      <w:r w:rsidR="00947A4C">
        <w:rPr>
          <w:i/>
          <w:u w:val="single"/>
        </w:rPr>
        <w:t>:</w:t>
      </w:r>
    </w:p>
    <w:p w14:paraId="5C3F5F3C" w14:textId="335ED7D1" w:rsidR="000E60C7" w:rsidRPr="00947A4C" w:rsidRDefault="00947A4C" w:rsidP="000E60C7">
      <w:r>
        <w:t>zum Rentenbeginn garantierte Rente (</w:t>
      </w:r>
      <w:r w:rsidR="00556674">
        <w:t>aus Min</w:t>
      </w:r>
      <w:r w:rsidR="00D00FDA">
        <w:t>(EFG;Gesamtguthaben) und Rechnung</w:t>
      </w:r>
      <w:r w:rsidR="00D00FDA">
        <w:t>s</w:t>
      </w:r>
      <w:r w:rsidR="00D00FDA">
        <w:t>grundlagen zum Rentenbeginn</w:t>
      </w:r>
      <w:r>
        <w:t>)</w:t>
      </w:r>
      <w:r w:rsidR="00556674">
        <w:t>;</w:t>
      </w:r>
      <w:r w:rsidR="00D00FDA">
        <w:t xml:space="preserve"> </w:t>
      </w:r>
      <w:r w:rsidR="00556674">
        <w:t>mindestens in Höhe der zugesagten Mindestrente</w:t>
      </w:r>
    </w:p>
    <w:p w14:paraId="7C6ADDD8" w14:textId="77777777" w:rsidR="00D00FDA" w:rsidRDefault="00D00FDA" w:rsidP="000E60C7">
      <w:pPr>
        <w:rPr>
          <w:i/>
          <w:u w:val="single"/>
        </w:rPr>
      </w:pPr>
    </w:p>
    <w:p w14:paraId="48250DE9" w14:textId="0E847C9F" w:rsidR="000E60C7" w:rsidRDefault="000E60C7" w:rsidP="000E60C7">
      <w:r w:rsidRPr="00947A4C">
        <w:rPr>
          <w:i/>
          <w:u w:val="single"/>
        </w:rPr>
        <w:t>Zahlrente</w:t>
      </w:r>
      <w:r w:rsidR="00556674">
        <w:t>:</w:t>
      </w:r>
    </w:p>
    <w:p w14:paraId="57C72933" w14:textId="4490C04A" w:rsidR="00556674" w:rsidRPr="0070332D" w:rsidRDefault="00556674" w:rsidP="000E60C7">
      <w:pPr>
        <w:rPr>
          <w:i/>
        </w:rPr>
      </w:pPr>
      <w:r>
        <w:t>gezahlte Rente inklusive Überschüssen der Rentenbezugszeit (ab Rentenbeginn garantierte Gesamtrente zuzüglich Gewinnrente oder Bonusrente)</w:t>
      </w:r>
    </w:p>
    <w:p w14:paraId="50939157" w14:textId="77777777" w:rsidR="000E60C7" w:rsidRDefault="000E60C7" w:rsidP="000E60C7"/>
    <w:p w14:paraId="3AD43BAE" w14:textId="77777777" w:rsidR="008E1169" w:rsidRPr="00947A4C" w:rsidRDefault="00146E9D" w:rsidP="008E1169">
      <w:pPr>
        <w:ind w:left="2835" w:hanging="2835"/>
        <w:rPr>
          <w:i/>
          <w:u w:val="single"/>
        </w:rPr>
      </w:pPr>
      <w:r w:rsidRPr="00947A4C">
        <w:rPr>
          <w:i/>
          <w:u w:val="single"/>
        </w:rPr>
        <w:t>Sonderzahlung</w:t>
      </w:r>
      <w:r w:rsidR="008E1169" w:rsidRPr="00947A4C">
        <w:rPr>
          <w:u w:val="single"/>
        </w:rPr>
        <w:t xml:space="preserve"> </w:t>
      </w:r>
      <w:r w:rsidRPr="00947A4C">
        <w:rPr>
          <w:u w:val="single"/>
        </w:rPr>
        <w:t xml:space="preserve">= </w:t>
      </w:r>
      <w:r w:rsidRPr="00947A4C">
        <w:rPr>
          <w:i/>
          <w:u w:val="single"/>
        </w:rPr>
        <w:t>Zuzahlung</w:t>
      </w:r>
      <w:r w:rsidR="008E1169" w:rsidRPr="00947A4C">
        <w:rPr>
          <w:i/>
          <w:u w:val="single"/>
        </w:rPr>
        <w:t>:</w:t>
      </w:r>
    </w:p>
    <w:p w14:paraId="28D7D75A" w14:textId="7B9E2F43" w:rsidR="000E60C7" w:rsidRPr="00947A4C" w:rsidRDefault="008E1169" w:rsidP="00947A4C">
      <w:r w:rsidRPr="00947A4C">
        <w:t>HLV verwendet Begriff „Sonderzahlung“, NL, PBL &amp; TAL verwenden Begriff „Zuzahlung“</w:t>
      </w:r>
    </w:p>
    <w:p w14:paraId="2C67F775" w14:textId="77777777" w:rsidR="000E60C7" w:rsidRDefault="000E60C7" w:rsidP="000E60C7"/>
    <w:p w14:paraId="0B44BB89" w14:textId="014C806D" w:rsidR="00947A4C" w:rsidRDefault="00146E9D" w:rsidP="00146E9D">
      <w:pPr>
        <w:ind w:left="2977" w:hanging="2977"/>
      </w:pPr>
      <w:r w:rsidRPr="00947A4C">
        <w:rPr>
          <w:i/>
          <w:u w:val="single"/>
        </w:rPr>
        <w:t>Teilweise Beitragsfreistellung</w:t>
      </w:r>
      <w:r w:rsidR="00947A4C">
        <w:rPr>
          <w:i/>
          <w:u w:val="single"/>
        </w:rPr>
        <w:t>:</w:t>
      </w:r>
    </w:p>
    <w:p w14:paraId="182A2C3F" w14:textId="77777777" w:rsidR="00947A4C" w:rsidRDefault="00146E9D" w:rsidP="00947A4C">
      <w:r>
        <w:t>Fortführung des ansonsten unveränderten Vertrags mit herab</w:t>
      </w:r>
      <w:r w:rsidR="00947A4C">
        <w:t>gesetzten Beiträgen</w:t>
      </w:r>
    </w:p>
    <w:p w14:paraId="5F052C00" w14:textId="24F0320C" w:rsidR="00E07D7F" w:rsidRDefault="00146E9D" w:rsidP="00947A4C">
      <w:r>
        <w:t xml:space="preserve">(auch: </w:t>
      </w:r>
      <w:r w:rsidRPr="0070332D">
        <w:rPr>
          <w:i/>
        </w:rPr>
        <w:t>Herabsetzung</w:t>
      </w:r>
      <w:r>
        <w:t>)</w:t>
      </w:r>
    </w:p>
    <w:p w14:paraId="6EE777D6" w14:textId="77777777" w:rsidR="00947A4C" w:rsidRDefault="00947A4C" w:rsidP="00947A4C"/>
    <w:p w14:paraId="3D566F33" w14:textId="77777777" w:rsidR="00947A4C" w:rsidRDefault="00146E9D" w:rsidP="00146E9D">
      <w:pPr>
        <w:ind w:left="1701" w:hanging="1701"/>
      </w:pPr>
      <w:r w:rsidRPr="00947A4C">
        <w:rPr>
          <w:i/>
          <w:u w:val="single"/>
        </w:rPr>
        <w:t>Teilauszahlung</w:t>
      </w:r>
      <w:r w:rsidR="00947A4C">
        <w:t>:</w:t>
      </w:r>
    </w:p>
    <w:p w14:paraId="6C5A51A0" w14:textId="7BB14C04" w:rsidR="00E07D7F" w:rsidRDefault="00146E9D" w:rsidP="00947A4C">
      <w:r>
        <w:t xml:space="preserve">Entnahme eines Betrags aus dem Vertrag (Guthaben). Die Beitragszahlung (falls vorhanden) bleibt in voller Höhe bestehen (auch: </w:t>
      </w:r>
      <w:r w:rsidRPr="0070332D">
        <w:rPr>
          <w:i/>
        </w:rPr>
        <w:t>Teilentnahme</w:t>
      </w:r>
      <w:r>
        <w:t>)</w:t>
      </w:r>
    </w:p>
    <w:p w14:paraId="2E86928F" w14:textId="77777777" w:rsidR="00947A4C" w:rsidRDefault="00947A4C" w:rsidP="00947A4C"/>
    <w:p w14:paraId="61EF462F" w14:textId="77777777" w:rsidR="00947A4C" w:rsidRDefault="00146E9D" w:rsidP="00E07D7F">
      <w:r w:rsidRPr="00947A4C">
        <w:rPr>
          <w:i/>
          <w:u w:val="single"/>
        </w:rPr>
        <w:t>Teilkündigung</w:t>
      </w:r>
      <w:r w:rsidR="00947A4C">
        <w:t>:</w:t>
      </w:r>
    </w:p>
    <w:p w14:paraId="66D4F59B" w14:textId="336460A0" w:rsidR="000E60C7" w:rsidRDefault="00146E9D" w:rsidP="00E07D7F">
      <w:r>
        <w:t xml:space="preserve">Teilauszahlung mit herabgesetzten Beiträgen (auch: </w:t>
      </w:r>
      <w:r w:rsidRPr="0070332D">
        <w:rPr>
          <w:i/>
        </w:rPr>
        <w:t>Teilrückkauf</w:t>
      </w:r>
      <w:r>
        <w:t>)</w:t>
      </w:r>
      <w:r w:rsidR="00E07D7F">
        <w:t xml:space="preserve"> </w:t>
      </w:r>
    </w:p>
    <w:p w14:paraId="12DF3093" w14:textId="77777777" w:rsidR="000E60C7" w:rsidRDefault="000E60C7" w:rsidP="000E60C7"/>
    <w:p w14:paraId="3B649D70" w14:textId="77777777" w:rsidR="00947A4C" w:rsidRDefault="00DD706C" w:rsidP="00146E9D">
      <w:pPr>
        <w:rPr>
          <w:i/>
          <w:u w:val="single"/>
        </w:rPr>
      </w:pPr>
      <w:r w:rsidRPr="00947A4C">
        <w:rPr>
          <w:i/>
          <w:u w:val="single"/>
        </w:rPr>
        <w:t>Ablaufphase</w:t>
      </w:r>
    </w:p>
    <w:p w14:paraId="5AA33C4A" w14:textId="77777777" w:rsidR="00947A4C" w:rsidRDefault="00DD706C" w:rsidP="00947A4C">
      <w:r>
        <w:t xml:space="preserve">Zeitraum, in dem bei Kündigung kein Stornoabschlag erhoben wird </w:t>
      </w:r>
    </w:p>
    <w:p w14:paraId="10A17A6A" w14:textId="434CCB8F" w:rsidR="00DD706C" w:rsidRDefault="00DD706C" w:rsidP="00947A4C">
      <w:r>
        <w:t xml:space="preserve">(auch: </w:t>
      </w:r>
      <w:r w:rsidRPr="0070332D">
        <w:rPr>
          <w:i/>
        </w:rPr>
        <w:t>stornoabschlagsfreie Zeit</w:t>
      </w:r>
      <w:r>
        <w:t>)</w:t>
      </w:r>
    </w:p>
    <w:p w14:paraId="7429FD45" w14:textId="77777777" w:rsidR="00947A4C" w:rsidRDefault="00947A4C" w:rsidP="0070332D">
      <w:pPr>
        <w:ind w:left="1418" w:hanging="1418"/>
        <w:rPr>
          <w:i/>
          <w:u w:val="single"/>
        </w:rPr>
      </w:pPr>
    </w:p>
    <w:p w14:paraId="296C394C" w14:textId="77777777" w:rsidR="00947A4C" w:rsidRDefault="00DD706C" w:rsidP="0070332D">
      <w:pPr>
        <w:ind w:left="1418" w:hanging="1418"/>
      </w:pPr>
      <w:r w:rsidRPr="00947A4C">
        <w:rPr>
          <w:i/>
          <w:u w:val="single"/>
        </w:rPr>
        <w:t>Abrufphase</w:t>
      </w:r>
      <w:r w:rsidR="00947A4C">
        <w:t>:</w:t>
      </w:r>
    </w:p>
    <w:p w14:paraId="2EBC2270" w14:textId="37DED1DB" w:rsidR="000E60C7" w:rsidRPr="000E60C7" w:rsidRDefault="0070332D" w:rsidP="00947A4C">
      <w:r>
        <w:t>Zeitraum zum Ende der Versicherung, in dem die Versicherungsleistung vorzeitig in A</w:t>
      </w:r>
      <w:r>
        <w:t>n</w:t>
      </w:r>
      <w:r>
        <w:t xml:space="preserve">spruch genommen werden kann (auch: </w:t>
      </w:r>
      <w:r w:rsidRPr="0070332D">
        <w:rPr>
          <w:i/>
        </w:rPr>
        <w:t>Vorverlegung Rentenbeginn</w:t>
      </w:r>
      <w:r>
        <w:t>)</w:t>
      </w:r>
      <w:r w:rsidR="000E60C7">
        <w:br w:type="page"/>
      </w:r>
    </w:p>
    <w:p w14:paraId="752858E7" w14:textId="0281FDA8" w:rsidR="0005560A" w:rsidRPr="00FC6359" w:rsidRDefault="0005560A" w:rsidP="0005560A">
      <w:pPr>
        <w:pStyle w:val="berschrift1"/>
      </w:pPr>
      <w:bookmarkStart w:id="145" w:name="_Toc449708349"/>
      <w:r w:rsidRPr="00FC6359">
        <w:lastRenderedPageBreak/>
        <w:t>Anlagen</w:t>
      </w:r>
      <w:bookmarkEnd w:id="145"/>
    </w:p>
    <w:p w14:paraId="56D29A4D" w14:textId="390E4CFE" w:rsidR="001C6D5B" w:rsidRPr="00FC6359" w:rsidRDefault="001C6D5B" w:rsidP="001C6D5B"/>
    <w:sectPr w:rsidR="001C6D5B" w:rsidRPr="00FC6359">
      <w:headerReference w:type="default" r:id="rId20"/>
      <w:footerReference w:type="default" r:id="rId2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Matthes, Michael" w:date="2016-03-22T14:26:00Z" w:initials="MM">
    <w:p w14:paraId="3676DCAC" w14:textId="77777777" w:rsidR="001A6CED" w:rsidRDefault="001A6CED">
      <w:pPr>
        <w:pStyle w:val="Kommentartext"/>
      </w:pPr>
      <w:r>
        <w:rPr>
          <w:rStyle w:val="Kommentarzeichen"/>
        </w:rPr>
        <w:annotationRef/>
      </w:r>
      <w:r>
        <w:t>Das Thema „Rentenübergang“ sollte vermutlich losgelöst von der MK separat analysiert werden.</w:t>
      </w:r>
    </w:p>
    <w:p w14:paraId="2F5F87AF" w14:textId="55515D2F" w:rsidR="001A6CED" w:rsidRDefault="001A6CED">
      <w:pPr>
        <w:pStyle w:val="Kommentartext"/>
      </w:pPr>
      <w:r>
        <w:t>Braucht man hier nicht auch einen „Projektjuristen“?</w:t>
      </w:r>
    </w:p>
  </w:comment>
  <w:comment w:id="16" w:author="Boettcher, Rick" w:date="2016-10-21T12:25:00Z" w:initials="RB">
    <w:p w14:paraId="1764AEF5" w14:textId="56B8DBB3" w:rsidR="001A6CED" w:rsidRDefault="001A6CED">
      <w:pPr>
        <w:pStyle w:val="Kommentartext"/>
      </w:pPr>
      <w:r>
        <w:rPr>
          <w:rStyle w:val="Kommentarzeichen"/>
        </w:rPr>
        <w:annotationRef/>
      </w:r>
      <w:r>
        <w:t>GRZ oder KR</w:t>
      </w:r>
    </w:p>
  </w:comment>
  <w:comment w:id="40" w:author="Boettcher, Rick" w:date="2016-11-09T15:12:00Z" w:initials="RB">
    <w:p w14:paraId="5C63F7D9" w14:textId="4FA3DA16" w:rsidR="001A6CED" w:rsidRDefault="001A6CED">
      <w:pPr>
        <w:pStyle w:val="Kommentartext"/>
      </w:pPr>
      <w:r>
        <w:rPr>
          <w:rStyle w:val="Kommentarzeichen"/>
        </w:rPr>
        <w:annotationRef/>
      </w:r>
      <w:r>
        <w:t>Ja, soll bestehen bleiben.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A0032" w14:textId="77777777" w:rsidR="001A6CED" w:rsidRDefault="001A6CED">
      <w:r>
        <w:separator/>
      </w:r>
    </w:p>
  </w:endnote>
  <w:endnote w:type="continuationSeparator" w:id="0">
    <w:p w14:paraId="52687196" w14:textId="77777777" w:rsidR="001A6CED" w:rsidRDefault="001A6CED">
      <w:r>
        <w:continuationSeparator/>
      </w:r>
    </w:p>
  </w:endnote>
  <w:endnote w:type="continuationNotice" w:id="1">
    <w:p w14:paraId="601C041F" w14:textId="77777777" w:rsidR="001A6CED" w:rsidRDefault="001A6C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DI-Gerling Sans">
    <w:panose1 w:val="00000000000000000000"/>
    <w:charset w:val="00"/>
    <w:family w:val="auto"/>
    <w:pitch w:val="variable"/>
    <w:sig w:usb0="800002AF" w:usb1="1000205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29A53" w14:textId="77777777" w:rsidR="001A6CED" w:rsidRDefault="001A6CED" w:rsidP="00BC4F7A">
    <w:pPr>
      <w:pStyle w:val="Fuzeile"/>
    </w:pPr>
    <w:r>
      <w:rPr>
        <w:noProof/>
        <w:lang w:eastAsia="de-DE"/>
      </w:rPr>
      <mc:AlternateContent>
        <mc:Choice Requires="wps">
          <w:drawing>
            <wp:anchor distT="0" distB="0" distL="114300" distR="114300" simplePos="0" relativeHeight="251658242" behindDoc="0" locked="0" layoutInCell="1" allowOverlap="1" wp14:anchorId="56D29A5F" wp14:editId="56D29A60">
              <wp:simplePos x="0" y="0"/>
              <wp:positionH relativeFrom="column">
                <wp:posOffset>0</wp:posOffset>
              </wp:positionH>
              <wp:positionV relativeFrom="paragraph">
                <wp:posOffset>52070</wp:posOffset>
              </wp:positionV>
              <wp:extent cx="5829300" cy="0"/>
              <wp:effectExtent l="9525" t="13970" r="9525" b="508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59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aN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"/>
          </w:pict>
        </mc:Fallback>
      </mc:AlternateContent>
    </w:r>
    <w:r>
      <w:tab/>
    </w:r>
    <w:r>
      <w:tab/>
    </w:r>
  </w:p>
  <w:p w14:paraId="56D29A54" w14:textId="77777777" w:rsidR="001A6CED" w:rsidRPr="008411C6" w:rsidRDefault="001A6CED" w:rsidP="00BC4F7A">
    <w:pPr>
      <w:pStyle w:val="Fuzeile"/>
    </w:pPr>
    <w:r w:rsidRPr="008411C6">
      <w:tab/>
      <w:t xml:space="preserve">Seite </w:t>
    </w:r>
    <w:r>
      <w:rPr>
        <w:rStyle w:val="Seitenzahl"/>
      </w:rPr>
      <w:fldChar w:fldCharType="begin"/>
    </w:r>
    <w:r>
      <w:rPr>
        <w:rStyle w:val="Seitenzahl"/>
      </w:rPr>
      <w:instrText xml:space="preserve"> PAGE </w:instrText>
    </w:r>
    <w:r>
      <w:rPr>
        <w:rStyle w:val="Seitenzahl"/>
      </w:rPr>
      <w:fldChar w:fldCharType="separate"/>
    </w:r>
    <w:r w:rsidR="00990FD7">
      <w:rPr>
        <w:rStyle w:val="Seitenzahl"/>
        <w:noProof/>
      </w:rPr>
      <w:t>2</w:t>
    </w:r>
    <w:r>
      <w:rPr>
        <w:rStyle w:val="Seitenzahl"/>
      </w:rPr>
      <w:fldChar w:fldCharType="end"/>
    </w:r>
    <w:r w:rsidRPr="008411C6">
      <w:t xml:space="preserve"> von </w:t>
    </w:r>
    <w:r>
      <w:rPr>
        <w:rStyle w:val="Seitenzahl"/>
      </w:rPr>
      <w:fldChar w:fldCharType="begin"/>
    </w:r>
    <w:r>
      <w:rPr>
        <w:rStyle w:val="Seitenzahl"/>
      </w:rPr>
      <w:instrText xml:space="preserve"> NUMPAGES </w:instrText>
    </w:r>
    <w:r>
      <w:rPr>
        <w:rStyle w:val="Seitenzahl"/>
      </w:rPr>
      <w:fldChar w:fldCharType="separate"/>
    </w:r>
    <w:r w:rsidR="00990FD7">
      <w:rPr>
        <w:rStyle w:val="Seitenzahl"/>
        <w:noProof/>
      </w:rPr>
      <w:t>97</w:t>
    </w:r>
    <w:r>
      <w:rPr>
        <w:rStyle w:val="Seitenzahl"/>
      </w:rPr>
      <w:fldChar w:fldCharType="end"/>
    </w:r>
  </w:p>
  <w:p w14:paraId="56D29A55" w14:textId="77777777" w:rsidR="001A6CED" w:rsidRPr="00A36924" w:rsidRDefault="001A6CED" w:rsidP="00BC4F7A">
    <w:pPr>
      <w:pStyle w:val="Fuzeile"/>
      <w:rPr>
        <w:sz w:val="16"/>
        <w:szCs w:val="16"/>
      </w:rPr>
    </w:pPr>
    <w:r w:rsidRPr="0078081B">
      <w:rPr>
        <w:rFonts w:cs="Arial"/>
      </w:rPr>
      <w:tab/>
    </w:r>
    <w:r w:rsidRPr="0078081B">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29A57" w14:textId="77777777" w:rsidR="001A6CED" w:rsidRDefault="001A6CED" w:rsidP="007B26C4">
    <w:pPr>
      <w:pStyle w:val="Fuzeile"/>
    </w:pPr>
    <w:r>
      <w:rPr>
        <w:noProof/>
        <w:lang w:eastAsia="de-DE"/>
      </w:rPr>
      <mc:AlternateContent>
        <mc:Choice Requires="wps">
          <w:drawing>
            <wp:anchor distT="0" distB="0" distL="114300" distR="114300" simplePos="0" relativeHeight="251658245" behindDoc="0" locked="0" layoutInCell="1" allowOverlap="1" wp14:anchorId="56D29A65" wp14:editId="56D29A66">
              <wp:simplePos x="0" y="0"/>
              <wp:positionH relativeFrom="column">
                <wp:posOffset>0</wp:posOffset>
              </wp:positionH>
              <wp:positionV relativeFrom="paragraph">
                <wp:posOffset>52070</wp:posOffset>
              </wp:positionV>
              <wp:extent cx="5829300" cy="0"/>
              <wp:effectExtent l="9525" t="13970" r="9525" b="508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59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e8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"/>
          </w:pict>
        </mc:Fallback>
      </mc:AlternateContent>
    </w:r>
    <w:r>
      <w:tab/>
    </w:r>
    <w:r>
      <w:tab/>
    </w:r>
  </w:p>
  <w:p w14:paraId="56D29A58" w14:textId="77777777" w:rsidR="001A6CED" w:rsidRDefault="001A6CED">
    <w:pPr>
      <w:pStyle w:val="Fuzeile"/>
    </w:pPr>
    <w:r>
      <w:tab/>
      <w:t xml:space="preserve">Seite </w:t>
    </w:r>
    <w:r>
      <w:rPr>
        <w:rStyle w:val="Seitenzahl"/>
      </w:rPr>
      <w:fldChar w:fldCharType="begin"/>
    </w:r>
    <w:r>
      <w:rPr>
        <w:rStyle w:val="Seitenzahl"/>
      </w:rPr>
      <w:instrText xml:space="preserve"> PAGE </w:instrText>
    </w:r>
    <w:r>
      <w:rPr>
        <w:rStyle w:val="Seitenzahl"/>
      </w:rPr>
      <w:fldChar w:fldCharType="separate"/>
    </w:r>
    <w:r w:rsidR="00B13B22">
      <w:rPr>
        <w:rStyle w:val="Seitenzahl"/>
        <w:noProof/>
      </w:rPr>
      <w:t>35</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B13B22">
      <w:rPr>
        <w:rStyle w:val="Seitenzahl"/>
        <w:noProof/>
      </w:rPr>
      <w:t>97</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4C73E" w14:textId="77777777" w:rsidR="001A6CED" w:rsidRDefault="001A6CED">
      <w:r>
        <w:separator/>
      </w:r>
    </w:p>
  </w:footnote>
  <w:footnote w:type="continuationSeparator" w:id="0">
    <w:p w14:paraId="58B31ECD" w14:textId="77777777" w:rsidR="001A6CED" w:rsidRDefault="001A6CED">
      <w:r>
        <w:continuationSeparator/>
      </w:r>
    </w:p>
  </w:footnote>
  <w:footnote w:type="continuationNotice" w:id="1">
    <w:p w14:paraId="4F8C4492" w14:textId="77777777" w:rsidR="001A6CED" w:rsidRDefault="001A6C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29A52" w14:textId="369F48A4" w:rsidR="001A6CED" w:rsidRDefault="001A6CED" w:rsidP="00BC4F7A">
    <w:pPr>
      <w:pStyle w:val="Kopfzeile"/>
    </w:pPr>
    <w:r>
      <w:rPr>
        <w:noProof/>
        <w:lang w:eastAsia="de-DE"/>
      </w:rPr>
      <mc:AlternateContent>
        <mc:Choice Requires="wps">
          <w:drawing>
            <wp:anchor distT="0" distB="0" distL="114300" distR="114300" simplePos="0" relativeHeight="251658241" behindDoc="0" locked="0" layoutInCell="1" allowOverlap="1" wp14:anchorId="56D29A59" wp14:editId="56D29A5A">
              <wp:simplePos x="0" y="0"/>
              <wp:positionH relativeFrom="column">
                <wp:posOffset>0</wp:posOffset>
              </wp:positionH>
              <wp:positionV relativeFrom="paragraph">
                <wp:posOffset>335915</wp:posOffset>
              </wp:positionV>
              <wp:extent cx="5829300" cy="0"/>
              <wp:effectExtent l="9525" t="12065" r="9525" b="698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45pt" to="459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85T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"/>
          </w:pict>
        </mc:Fallback>
      </mc:AlternateContent>
    </w:r>
    <w:r>
      <w:rPr>
        <w:noProof/>
        <w:lang w:eastAsia="de-DE"/>
      </w:rPr>
      <w:drawing>
        <wp:anchor distT="0" distB="0" distL="114300" distR="114300" simplePos="0" relativeHeight="251658240" behindDoc="0" locked="1" layoutInCell="1" allowOverlap="1" wp14:anchorId="56D29A5B" wp14:editId="56D29A5C">
          <wp:simplePos x="0" y="0"/>
          <wp:positionH relativeFrom="character">
            <wp:posOffset>0</wp:posOffset>
          </wp:positionH>
          <wp:positionV relativeFrom="line">
            <wp:posOffset>0</wp:posOffset>
          </wp:positionV>
          <wp:extent cx="1101725" cy="259080"/>
          <wp:effectExtent l="0" t="0" r="3175" b="7620"/>
          <wp:wrapNone/>
          <wp:docPr id="8" name="Bild 1" descr="talanx_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lanx_20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1725" cy="25908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inline distT="0" distB="0" distL="0" distR="0" wp14:anchorId="56D29A5D" wp14:editId="56D29A5E">
              <wp:extent cx="1101725" cy="25971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1725"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86.75pt;height:2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" filled="f" stroked="f">
              <o:lock v:ext="edit" aspectratio="t"/>
              <w10:anchorlock/>
            </v:rect>
          </w:pict>
        </mc:Fallback>
      </mc:AlternateContent>
    </w:r>
    <w:r>
      <w:t xml:space="preserve">          </w:t>
    </w:r>
    <w:r>
      <w:tab/>
      <w:t xml:space="preserve">                                  Detailharmonisierung </w:t>
    </w:r>
    <w:r>
      <w:rPr>
        <w:color w:val="0000FF"/>
      </w:rPr>
      <w:t>Moderne Klassik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29A56" w14:textId="73A5B537" w:rsidR="001A6CED" w:rsidRDefault="001A6CED">
    <w:pPr>
      <w:pStyle w:val="Kopfzeile"/>
    </w:pPr>
    <w:r>
      <w:rPr>
        <w:noProof/>
        <w:lang w:eastAsia="de-DE"/>
      </w:rPr>
      <mc:AlternateContent>
        <mc:Choice Requires="wps">
          <w:drawing>
            <wp:anchor distT="0" distB="0" distL="114300" distR="114300" simplePos="0" relativeHeight="251658244" behindDoc="0" locked="0" layoutInCell="1" allowOverlap="1" wp14:anchorId="56D29A61" wp14:editId="56D29A62">
              <wp:simplePos x="0" y="0"/>
              <wp:positionH relativeFrom="column">
                <wp:posOffset>0</wp:posOffset>
              </wp:positionH>
              <wp:positionV relativeFrom="paragraph">
                <wp:posOffset>221615</wp:posOffset>
              </wp:positionV>
              <wp:extent cx="5829300" cy="0"/>
              <wp:effectExtent l="9525" t="12065" r="9525" b="698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59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KeO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"/>
          </w:pict>
        </mc:Fallback>
      </mc:AlternateContent>
    </w:r>
    <w:r>
      <w:rPr>
        <w:noProof/>
        <w:lang w:eastAsia="de-DE"/>
      </w:rPr>
      <w:drawing>
        <wp:anchor distT="0" distB="0" distL="114300" distR="114300" simplePos="0" relativeHeight="251658243" behindDoc="0" locked="1" layoutInCell="1" allowOverlap="1" wp14:anchorId="56D29A63" wp14:editId="56D29A64">
          <wp:simplePos x="0" y="0"/>
          <wp:positionH relativeFrom="character">
            <wp:posOffset>0</wp:posOffset>
          </wp:positionH>
          <wp:positionV relativeFrom="line">
            <wp:posOffset>-121285</wp:posOffset>
          </wp:positionV>
          <wp:extent cx="1101725" cy="259080"/>
          <wp:effectExtent l="0" t="0" r="3175" b="7620"/>
          <wp:wrapNone/>
          <wp:docPr id="6" name="Bild 4" descr="talanx_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lanx_20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1725" cy="259080"/>
                  </a:xfrm>
                  <a:prstGeom prst="rect">
                    <a:avLst/>
                  </a:prstGeom>
                  <a:noFill/>
                </pic:spPr>
              </pic:pic>
            </a:graphicData>
          </a:graphic>
          <wp14:sizeRelH relativeFrom="page">
            <wp14:pctWidth>0</wp14:pctWidth>
          </wp14:sizeRelH>
          <wp14:sizeRelV relativeFrom="page">
            <wp14:pctHeight>0</wp14:pctHeight>
          </wp14:sizeRelV>
        </wp:anchor>
      </w:drawing>
    </w:r>
    <w:r>
      <w:tab/>
    </w:r>
    <w:r>
      <w:tab/>
      <w:t xml:space="preserve">Detailharmonisierung </w:t>
    </w:r>
    <w:r>
      <w:rPr>
        <w:color w:val="0000FF"/>
      </w:rPr>
      <w:t>Moderne Klassik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31AE63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AufzhlungmitPunkt"/>
      <w:lvlText w:val="*"/>
      <w:lvlJc w:val="left"/>
    </w:lvl>
  </w:abstractNum>
  <w:abstractNum w:abstractNumId="2">
    <w:nsid w:val="014E3B37"/>
    <w:multiLevelType w:val="hybridMultilevel"/>
    <w:tmpl w:val="347A9E7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1845E6F"/>
    <w:multiLevelType w:val="hybridMultilevel"/>
    <w:tmpl w:val="98A4791A"/>
    <w:lvl w:ilvl="0" w:tplc="ADD0840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4DC0EEB"/>
    <w:multiLevelType w:val="hybridMultilevel"/>
    <w:tmpl w:val="33C215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7D768CE"/>
    <w:multiLevelType w:val="hybridMultilevel"/>
    <w:tmpl w:val="D7CE82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D094542"/>
    <w:multiLevelType w:val="hybridMultilevel"/>
    <w:tmpl w:val="ECFC0DB0"/>
    <w:lvl w:ilvl="0" w:tplc="3B98A7B8">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D5B1C6E"/>
    <w:multiLevelType w:val="hybridMultilevel"/>
    <w:tmpl w:val="A1D6018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EB85E1A"/>
    <w:multiLevelType w:val="hybridMultilevel"/>
    <w:tmpl w:val="AE940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ED95D41"/>
    <w:multiLevelType w:val="hybridMultilevel"/>
    <w:tmpl w:val="B810F5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3060B19"/>
    <w:multiLevelType w:val="hybridMultilevel"/>
    <w:tmpl w:val="DF92959C"/>
    <w:lvl w:ilvl="0" w:tplc="EAAA3EE2">
      <w:start w:val="1"/>
      <w:numFmt w:val="bullet"/>
      <w:lvlText w:val="-"/>
      <w:lvlJc w:val="left"/>
      <w:pPr>
        <w:tabs>
          <w:tab w:val="num" w:pos="720"/>
        </w:tabs>
        <w:ind w:left="720" w:hanging="360"/>
      </w:pPr>
      <w:rPr>
        <w:rFonts w:ascii="Times New Roman" w:hAnsi="Times New Roman" w:hint="default"/>
      </w:rPr>
    </w:lvl>
    <w:lvl w:ilvl="1" w:tplc="D81AFF3E" w:tentative="1">
      <w:start w:val="1"/>
      <w:numFmt w:val="bullet"/>
      <w:lvlText w:val="-"/>
      <w:lvlJc w:val="left"/>
      <w:pPr>
        <w:tabs>
          <w:tab w:val="num" w:pos="1440"/>
        </w:tabs>
        <w:ind w:left="1440" w:hanging="360"/>
      </w:pPr>
      <w:rPr>
        <w:rFonts w:ascii="Times New Roman" w:hAnsi="Times New Roman" w:hint="default"/>
      </w:rPr>
    </w:lvl>
    <w:lvl w:ilvl="2" w:tplc="8D6E4BE4">
      <w:start w:val="2613"/>
      <w:numFmt w:val="bullet"/>
      <w:lvlText w:val="-"/>
      <w:lvlJc w:val="left"/>
      <w:pPr>
        <w:tabs>
          <w:tab w:val="num" w:pos="2160"/>
        </w:tabs>
        <w:ind w:left="2160" w:hanging="360"/>
      </w:pPr>
      <w:rPr>
        <w:rFonts w:ascii="Times New Roman" w:hAnsi="Times New Roman" w:hint="default"/>
      </w:rPr>
    </w:lvl>
    <w:lvl w:ilvl="3" w:tplc="0226E848" w:tentative="1">
      <w:start w:val="1"/>
      <w:numFmt w:val="bullet"/>
      <w:lvlText w:val="-"/>
      <w:lvlJc w:val="left"/>
      <w:pPr>
        <w:tabs>
          <w:tab w:val="num" w:pos="2880"/>
        </w:tabs>
        <w:ind w:left="2880" w:hanging="360"/>
      </w:pPr>
      <w:rPr>
        <w:rFonts w:ascii="Times New Roman" w:hAnsi="Times New Roman" w:hint="default"/>
      </w:rPr>
    </w:lvl>
    <w:lvl w:ilvl="4" w:tplc="907C8C16" w:tentative="1">
      <w:start w:val="1"/>
      <w:numFmt w:val="bullet"/>
      <w:lvlText w:val="-"/>
      <w:lvlJc w:val="left"/>
      <w:pPr>
        <w:tabs>
          <w:tab w:val="num" w:pos="3600"/>
        </w:tabs>
        <w:ind w:left="3600" w:hanging="360"/>
      </w:pPr>
      <w:rPr>
        <w:rFonts w:ascii="Times New Roman" w:hAnsi="Times New Roman" w:hint="default"/>
      </w:rPr>
    </w:lvl>
    <w:lvl w:ilvl="5" w:tplc="B78294E6" w:tentative="1">
      <w:start w:val="1"/>
      <w:numFmt w:val="bullet"/>
      <w:lvlText w:val="-"/>
      <w:lvlJc w:val="left"/>
      <w:pPr>
        <w:tabs>
          <w:tab w:val="num" w:pos="4320"/>
        </w:tabs>
        <w:ind w:left="4320" w:hanging="360"/>
      </w:pPr>
      <w:rPr>
        <w:rFonts w:ascii="Times New Roman" w:hAnsi="Times New Roman" w:hint="default"/>
      </w:rPr>
    </w:lvl>
    <w:lvl w:ilvl="6" w:tplc="A12492B6" w:tentative="1">
      <w:start w:val="1"/>
      <w:numFmt w:val="bullet"/>
      <w:lvlText w:val="-"/>
      <w:lvlJc w:val="left"/>
      <w:pPr>
        <w:tabs>
          <w:tab w:val="num" w:pos="5040"/>
        </w:tabs>
        <w:ind w:left="5040" w:hanging="360"/>
      </w:pPr>
      <w:rPr>
        <w:rFonts w:ascii="Times New Roman" w:hAnsi="Times New Roman" w:hint="default"/>
      </w:rPr>
    </w:lvl>
    <w:lvl w:ilvl="7" w:tplc="F03A6166" w:tentative="1">
      <w:start w:val="1"/>
      <w:numFmt w:val="bullet"/>
      <w:lvlText w:val="-"/>
      <w:lvlJc w:val="left"/>
      <w:pPr>
        <w:tabs>
          <w:tab w:val="num" w:pos="5760"/>
        </w:tabs>
        <w:ind w:left="5760" w:hanging="360"/>
      </w:pPr>
      <w:rPr>
        <w:rFonts w:ascii="Times New Roman" w:hAnsi="Times New Roman" w:hint="default"/>
      </w:rPr>
    </w:lvl>
    <w:lvl w:ilvl="8" w:tplc="F892A7C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35D03B7"/>
    <w:multiLevelType w:val="hybridMultilevel"/>
    <w:tmpl w:val="BAAE5764"/>
    <w:lvl w:ilvl="0" w:tplc="784C6832">
      <w:start w:val="1"/>
      <w:numFmt w:val="bullet"/>
      <w:lvlText w:val=""/>
      <w:lvlJc w:val="left"/>
      <w:pPr>
        <w:ind w:left="720" w:hanging="360"/>
      </w:pPr>
      <w:rPr>
        <w:rFonts w:ascii="Wingdings" w:eastAsia="Times New Roman"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58533BC"/>
    <w:multiLevelType w:val="hybridMultilevel"/>
    <w:tmpl w:val="7A5481A4"/>
    <w:lvl w:ilvl="0" w:tplc="4AAAEBEC">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5A87924"/>
    <w:multiLevelType w:val="hybridMultilevel"/>
    <w:tmpl w:val="74266784"/>
    <w:lvl w:ilvl="0" w:tplc="D876B57C">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8DC6EA0"/>
    <w:multiLevelType w:val="hybridMultilevel"/>
    <w:tmpl w:val="D16EE0D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1F372607"/>
    <w:multiLevelType w:val="hybridMultilevel"/>
    <w:tmpl w:val="E130AE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1B679A4"/>
    <w:multiLevelType w:val="hybridMultilevel"/>
    <w:tmpl w:val="B36A5982"/>
    <w:lvl w:ilvl="0" w:tplc="04070005">
      <w:start w:val="1"/>
      <w:numFmt w:val="bullet"/>
      <w:lvlText w:val=""/>
      <w:lvlJc w:val="left"/>
      <w:pPr>
        <w:ind w:left="779" w:hanging="360"/>
      </w:pPr>
      <w:rPr>
        <w:rFonts w:ascii="Wingdings" w:hAnsi="Wingdings" w:hint="default"/>
      </w:rPr>
    </w:lvl>
    <w:lvl w:ilvl="1" w:tplc="04070003">
      <w:start w:val="1"/>
      <w:numFmt w:val="bullet"/>
      <w:lvlText w:val="o"/>
      <w:lvlJc w:val="left"/>
      <w:pPr>
        <w:ind w:left="1499" w:hanging="360"/>
      </w:pPr>
      <w:rPr>
        <w:rFonts w:ascii="Courier New" w:hAnsi="Courier New" w:cs="Courier New" w:hint="default"/>
      </w:rPr>
    </w:lvl>
    <w:lvl w:ilvl="2" w:tplc="04070005">
      <w:start w:val="1"/>
      <w:numFmt w:val="bullet"/>
      <w:lvlText w:val=""/>
      <w:lvlJc w:val="left"/>
      <w:pPr>
        <w:ind w:left="2219" w:hanging="360"/>
      </w:pPr>
      <w:rPr>
        <w:rFonts w:ascii="Wingdings" w:hAnsi="Wingdings" w:hint="default"/>
      </w:rPr>
    </w:lvl>
    <w:lvl w:ilvl="3" w:tplc="04070001">
      <w:start w:val="1"/>
      <w:numFmt w:val="bullet"/>
      <w:lvlText w:val=""/>
      <w:lvlJc w:val="left"/>
      <w:pPr>
        <w:ind w:left="2939" w:hanging="360"/>
      </w:pPr>
      <w:rPr>
        <w:rFonts w:ascii="Symbol" w:hAnsi="Symbol" w:hint="default"/>
      </w:rPr>
    </w:lvl>
    <w:lvl w:ilvl="4" w:tplc="04070003" w:tentative="1">
      <w:start w:val="1"/>
      <w:numFmt w:val="bullet"/>
      <w:lvlText w:val="o"/>
      <w:lvlJc w:val="left"/>
      <w:pPr>
        <w:ind w:left="3659" w:hanging="360"/>
      </w:pPr>
      <w:rPr>
        <w:rFonts w:ascii="Courier New" w:hAnsi="Courier New" w:cs="Courier New" w:hint="default"/>
      </w:rPr>
    </w:lvl>
    <w:lvl w:ilvl="5" w:tplc="04070005" w:tentative="1">
      <w:start w:val="1"/>
      <w:numFmt w:val="bullet"/>
      <w:lvlText w:val=""/>
      <w:lvlJc w:val="left"/>
      <w:pPr>
        <w:ind w:left="4379" w:hanging="360"/>
      </w:pPr>
      <w:rPr>
        <w:rFonts w:ascii="Wingdings" w:hAnsi="Wingdings" w:hint="default"/>
      </w:rPr>
    </w:lvl>
    <w:lvl w:ilvl="6" w:tplc="04070001" w:tentative="1">
      <w:start w:val="1"/>
      <w:numFmt w:val="bullet"/>
      <w:lvlText w:val=""/>
      <w:lvlJc w:val="left"/>
      <w:pPr>
        <w:ind w:left="5099" w:hanging="360"/>
      </w:pPr>
      <w:rPr>
        <w:rFonts w:ascii="Symbol" w:hAnsi="Symbol" w:hint="default"/>
      </w:rPr>
    </w:lvl>
    <w:lvl w:ilvl="7" w:tplc="04070003" w:tentative="1">
      <w:start w:val="1"/>
      <w:numFmt w:val="bullet"/>
      <w:lvlText w:val="o"/>
      <w:lvlJc w:val="left"/>
      <w:pPr>
        <w:ind w:left="5819" w:hanging="360"/>
      </w:pPr>
      <w:rPr>
        <w:rFonts w:ascii="Courier New" w:hAnsi="Courier New" w:cs="Courier New" w:hint="default"/>
      </w:rPr>
    </w:lvl>
    <w:lvl w:ilvl="8" w:tplc="04070005" w:tentative="1">
      <w:start w:val="1"/>
      <w:numFmt w:val="bullet"/>
      <w:lvlText w:val=""/>
      <w:lvlJc w:val="left"/>
      <w:pPr>
        <w:ind w:left="6539" w:hanging="360"/>
      </w:pPr>
      <w:rPr>
        <w:rFonts w:ascii="Wingdings" w:hAnsi="Wingdings" w:hint="default"/>
      </w:rPr>
    </w:lvl>
  </w:abstractNum>
  <w:abstractNum w:abstractNumId="17">
    <w:nsid w:val="249B7A2B"/>
    <w:multiLevelType w:val="hybridMultilevel"/>
    <w:tmpl w:val="8722903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4BF6712"/>
    <w:multiLevelType w:val="hybridMultilevel"/>
    <w:tmpl w:val="DBE4427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5A42D18"/>
    <w:multiLevelType w:val="hybridMultilevel"/>
    <w:tmpl w:val="3B9C1FE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5F42F55"/>
    <w:multiLevelType w:val="hybridMultilevel"/>
    <w:tmpl w:val="27985464"/>
    <w:lvl w:ilvl="0" w:tplc="ADD0840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A9018CB"/>
    <w:multiLevelType w:val="hybridMultilevel"/>
    <w:tmpl w:val="48DEC96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2B8A0304"/>
    <w:multiLevelType w:val="hybridMultilevel"/>
    <w:tmpl w:val="8C0408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2BD82D66"/>
    <w:multiLevelType w:val="hybridMultilevel"/>
    <w:tmpl w:val="978C5D3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2D2E04DC"/>
    <w:multiLevelType w:val="hybridMultilevel"/>
    <w:tmpl w:val="BA5C0630"/>
    <w:lvl w:ilvl="0" w:tplc="04070003">
      <w:start w:val="1"/>
      <w:numFmt w:val="bullet"/>
      <w:lvlText w:val="o"/>
      <w:lvlJc w:val="left"/>
      <w:pPr>
        <w:tabs>
          <w:tab w:val="num" w:pos="1069"/>
        </w:tabs>
        <w:ind w:left="1069" w:hanging="360"/>
      </w:pPr>
      <w:rPr>
        <w:rFonts w:ascii="Courier New" w:hAnsi="Courier New" w:cs="Courier New" w:hint="default"/>
      </w:rPr>
    </w:lvl>
    <w:lvl w:ilvl="1" w:tplc="8208FF78">
      <w:numFmt w:val="bullet"/>
      <w:lvlText w:val="-"/>
      <w:lvlJc w:val="left"/>
      <w:pPr>
        <w:tabs>
          <w:tab w:val="num" w:pos="1724"/>
        </w:tabs>
        <w:ind w:left="1724" w:hanging="360"/>
      </w:pPr>
      <w:rPr>
        <w:rFonts w:ascii="HDI-Gerling Sans" w:eastAsia="Times New Roman" w:hAnsi="HDI-Gerling Sans" w:cs="Times New Roman"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25">
    <w:nsid w:val="2D525880"/>
    <w:multiLevelType w:val="hybridMultilevel"/>
    <w:tmpl w:val="5D0E748C"/>
    <w:lvl w:ilvl="0" w:tplc="17125640">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2DDE55E8"/>
    <w:multiLevelType w:val="hybridMultilevel"/>
    <w:tmpl w:val="1040C25E"/>
    <w:lvl w:ilvl="0" w:tplc="695A22C4">
      <w:start w:val="1"/>
      <w:numFmt w:val="bullet"/>
      <w:lvlText w:val=""/>
      <w:lvlJc w:val="left"/>
      <w:pPr>
        <w:tabs>
          <w:tab w:val="num" w:pos="644"/>
        </w:tabs>
        <w:ind w:left="644" w:hanging="360"/>
      </w:pPr>
      <w:rPr>
        <w:rFonts w:ascii="Symbol" w:hAnsi="Symbol" w:hint="default"/>
        <w:sz w:val="20"/>
        <w:szCs w:val="20"/>
      </w:rPr>
    </w:lvl>
    <w:lvl w:ilvl="1" w:tplc="45344DFC">
      <w:start w:val="1"/>
      <w:numFmt w:val="bullet"/>
      <w:lvlText w:val=""/>
      <w:lvlJc w:val="left"/>
      <w:pPr>
        <w:tabs>
          <w:tab w:val="num" w:pos="1364"/>
        </w:tabs>
        <w:ind w:left="1364" w:hanging="360"/>
      </w:pPr>
      <w:rPr>
        <w:rFonts w:ascii="Symbol" w:hAnsi="Symbol" w:hint="default"/>
        <w:sz w:val="20"/>
        <w:szCs w:val="20"/>
      </w:r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7">
    <w:nsid w:val="2EC14EC8"/>
    <w:multiLevelType w:val="hybridMultilevel"/>
    <w:tmpl w:val="6014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33CF39BD"/>
    <w:multiLevelType w:val="hybridMultilevel"/>
    <w:tmpl w:val="B8D07756"/>
    <w:lvl w:ilvl="0" w:tplc="5952270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376716BF"/>
    <w:multiLevelType w:val="hybridMultilevel"/>
    <w:tmpl w:val="BE902E6E"/>
    <w:lvl w:ilvl="0" w:tplc="D876B57C">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38A255C7"/>
    <w:multiLevelType w:val="hybridMultilevel"/>
    <w:tmpl w:val="3886F87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38F264D3"/>
    <w:multiLevelType w:val="hybridMultilevel"/>
    <w:tmpl w:val="6FB84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3C3F6D90"/>
    <w:multiLevelType w:val="hybridMultilevel"/>
    <w:tmpl w:val="6678A63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4087423B"/>
    <w:multiLevelType w:val="hybridMultilevel"/>
    <w:tmpl w:val="AD0C570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416345F1"/>
    <w:multiLevelType w:val="hybridMultilevel"/>
    <w:tmpl w:val="5C3E1BA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4240491B"/>
    <w:multiLevelType w:val="hybridMultilevel"/>
    <w:tmpl w:val="2E0E4FF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425F72E6"/>
    <w:multiLevelType w:val="hybridMultilevel"/>
    <w:tmpl w:val="5EB23D62"/>
    <w:lvl w:ilvl="0" w:tplc="D876B57C">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43D87F6C"/>
    <w:multiLevelType w:val="hybridMultilevel"/>
    <w:tmpl w:val="BB8A2134"/>
    <w:lvl w:ilvl="0" w:tplc="C0AADC80">
      <w:start w:val="6"/>
      <w:numFmt w:val="bullet"/>
      <w:lvlText w:val=""/>
      <w:lvlJc w:val="left"/>
      <w:pPr>
        <w:ind w:left="1440" w:hanging="360"/>
      </w:pPr>
      <w:rPr>
        <w:rFonts w:ascii="Wingdings" w:eastAsia="Times New Roman" w:hAnsi="Wingdings" w:cs="Times New Roman"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8">
    <w:nsid w:val="47B11ED7"/>
    <w:multiLevelType w:val="hybridMultilevel"/>
    <w:tmpl w:val="96385704"/>
    <w:lvl w:ilvl="0" w:tplc="D876B57C">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1AC0144"/>
    <w:multiLevelType w:val="hybridMultilevel"/>
    <w:tmpl w:val="8C5C218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52D50F8D"/>
    <w:multiLevelType w:val="hybridMultilevel"/>
    <w:tmpl w:val="A870489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5358299A"/>
    <w:multiLevelType w:val="hybridMultilevel"/>
    <w:tmpl w:val="4BCAFD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53646B5B"/>
    <w:multiLevelType w:val="hybridMultilevel"/>
    <w:tmpl w:val="83E68F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53E832C9"/>
    <w:multiLevelType w:val="hybridMultilevel"/>
    <w:tmpl w:val="66F42DA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nsid w:val="562332FA"/>
    <w:multiLevelType w:val="hybridMultilevel"/>
    <w:tmpl w:val="38322CD8"/>
    <w:lvl w:ilvl="0" w:tplc="2402BEA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5A996C07"/>
    <w:multiLevelType w:val="hybridMultilevel"/>
    <w:tmpl w:val="7A4EA0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nsid w:val="5DD747E2"/>
    <w:multiLevelType w:val="hybridMultilevel"/>
    <w:tmpl w:val="1688DEE2"/>
    <w:lvl w:ilvl="0" w:tplc="D876B57C">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35CE921A">
      <w:start w:val="1"/>
      <w:numFmt w:val="bullet"/>
      <w:lvlText w:val=""/>
      <w:lvlJc w:val="left"/>
      <w:pPr>
        <w:ind w:left="2925" w:hanging="405"/>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5FED4FCF"/>
    <w:multiLevelType w:val="hybridMultilevel"/>
    <w:tmpl w:val="1CC87874"/>
    <w:lvl w:ilvl="0" w:tplc="4A4A5F6C">
      <w:start w:val="2"/>
      <w:numFmt w:val="bullet"/>
      <w:lvlText w:val=""/>
      <w:lvlJc w:val="left"/>
      <w:pPr>
        <w:ind w:left="765" w:hanging="405"/>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61183312"/>
    <w:multiLevelType w:val="hybridMultilevel"/>
    <w:tmpl w:val="42366642"/>
    <w:lvl w:ilvl="0" w:tplc="AC0CBF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635B6201"/>
    <w:multiLevelType w:val="hybridMultilevel"/>
    <w:tmpl w:val="7EB0C70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nsid w:val="64A857BD"/>
    <w:multiLevelType w:val="hybridMultilevel"/>
    <w:tmpl w:val="CB0C22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nsid w:val="6643640C"/>
    <w:multiLevelType w:val="hybridMultilevel"/>
    <w:tmpl w:val="CBA6286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nsid w:val="67EF0857"/>
    <w:multiLevelType w:val="multilevel"/>
    <w:tmpl w:val="94169D2E"/>
    <w:lvl w:ilvl="0">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002"/>
        </w:tabs>
        <w:ind w:left="1002" w:hanging="576"/>
      </w:pPr>
      <w:rPr>
        <w:rFonts w:hint="default"/>
      </w:rPr>
    </w:lvl>
    <w:lvl w:ilvl="2">
      <w:start w:val="1"/>
      <w:numFmt w:val="decimal"/>
      <w:pStyle w:val="berschrift3"/>
      <w:lvlText w:val="%1.%2.%3"/>
      <w:lvlJc w:val="left"/>
      <w:pPr>
        <w:tabs>
          <w:tab w:val="num" w:pos="720"/>
        </w:tabs>
        <w:ind w:left="720" w:hanging="720"/>
      </w:pPr>
      <w:rPr>
        <w:rFonts w:hint="default"/>
        <w:u w:val="none"/>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3">
    <w:nsid w:val="6D2276E6"/>
    <w:multiLevelType w:val="hybridMultilevel"/>
    <w:tmpl w:val="9376A45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6D495DAC"/>
    <w:multiLevelType w:val="hybridMultilevel"/>
    <w:tmpl w:val="FCF02A5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6EAA4F83"/>
    <w:multiLevelType w:val="hybridMultilevel"/>
    <w:tmpl w:val="CB4CC1D0"/>
    <w:lvl w:ilvl="0" w:tplc="DB085960">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70140A50"/>
    <w:multiLevelType w:val="hybridMultilevel"/>
    <w:tmpl w:val="B658E61C"/>
    <w:lvl w:ilvl="0" w:tplc="1AA2050A">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702C1491"/>
    <w:multiLevelType w:val="hybridMultilevel"/>
    <w:tmpl w:val="990E3C5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nsid w:val="72ED3B05"/>
    <w:multiLevelType w:val="hybridMultilevel"/>
    <w:tmpl w:val="22D0EE5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9">
    <w:nsid w:val="74A51CA6"/>
    <w:multiLevelType w:val="hybridMultilevel"/>
    <w:tmpl w:val="CE3424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0">
    <w:nsid w:val="77821396"/>
    <w:multiLevelType w:val="hybridMultilevel"/>
    <w:tmpl w:val="24705EE6"/>
    <w:lvl w:ilvl="0" w:tplc="D876B57C">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7A4B5B5F"/>
    <w:multiLevelType w:val="hybridMultilevel"/>
    <w:tmpl w:val="853CB57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1">
      <w:start w:val="1"/>
      <w:numFmt w:val="bullet"/>
      <w:lvlText w:val=""/>
      <w:lvlJc w:val="left"/>
      <w:pPr>
        <w:tabs>
          <w:tab w:val="num" w:pos="2160"/>
        </w:tabs>
        <w:ind w:left="2160" w:hanging="360"/>
      </w:pPr>
      <w:rPr>
        <w:rFonts w:ascii="Symbol" w:hAnsi="Symbol"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2">
    <w:nsid w:val="7ABC4031"/>
    <w:multiLevelType w:val="hybridMultilevel"/>
    <w:tmpl w:val="AB6AB4DC"/>
    <w:lvl w:ilvl="0" w:tplc="C8723B4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3">
    <w:nsid w:val="7B037BC3"/>
    <w:multiLevelType w:val="hybridMultilevel"/>
    <w:tmpl w:val="5BD8FEB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4">
    <w:nsid w:val="7ECE05BE"/>
    <w:multiLevelType w:val="hybridMultilevel"/>
    <w:tmpl w:val="B02653E6"/>
    <w:lvl w:ilvl="0" w:tplc="30D26E08">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7FF94084"/>
    <w:multiLevelType w:val="hybridMultilevel"/>
    <w:tmpl w:val="446081C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2"/>
  </w:num>
  <w:num w:numId="2">
    <w:abstractNumId w:val="0"/>
  </w:num>
  <w:num w:numId="3">
    <w:abstractNumId w:val="44"/>
  </w:num>
  <w:num w:numId="4">
    <w:abstractNumId w:val="9"/>
  </w:num>
  <w:num w:numId="5">
    <w:abstractNumId w:val="2"/>
  </w:num>
  <w:num w:numId="6">
    <w:abstractNumId w:val="40"/>
  </w:num>
  <w:num w:numId="7">
    <w:abstractNumId w:val="55"/>
  </w:num>
  <w:num w:numId="8">
    <w:abstractNumId w:val="46"/>
  </w:num>
  <w:num w:numId="9">
    <w:abstractNumId w:val="25"/>
  </w:num>
  <w:num w:numId="10">
    <w:abstractNumId w:val="64"/>
  </w:num>
  <w:num w:numId="11">
    <w:abstractNumId w:val="8"/>
  </w:num>
  <w:num w:numId="12">
    <w:abstractNumId w:val="27"/>
  </w:num>
  <w:num w:numId="13">
    <w:abstractNumId w:val="12"/>
  </w:num>
  <w:num w:numId="14">
    <w:abstractNumId w:val="34"/>
  </w:num>
  <w:num w:numId="15">
    <w:abstractNumId w:val="28"/>
  </w:num>
  <w:num w:numId="16">
    <w:abstractNumId w:val="65"/>
  </w:num>
  <w:num w:numId="17">
    <w:abstractNumId w:val="15"/>
  </w:num>
  <w:num w:numId="18">
    <w:abstractNumId w:val="31"/>
  </w:num>
  <w:num w:numId="19">
    <w:abstractNumId w:val="32"/>
  </w:num>
  <w:num w:numId="20">
    <w:abstractNumId w:val="18"/>
  </w:num>
  <w:num w:numId="21">
    <w:abstractNumId w:val="35"/>
  </w:num>
  <w:num w:numId="22">
    <w:abstractNumId w:val="7"/>
  </w:num>
  <w:num w:numId="23">
    <w:abstractNumId w:val="11"/>
  </w:num>
  <w:num w:numId="24">
    <w:abstractNumId w:val="37"/>
  </w:num>
  <w:num w:numId="25">
    <w:abstractNumId w:val="23"/>
  </w:num>
  <w:num w:numId="26">
    <w:abstractNumId w:val="43"/>
  </w:num>
  <w:num w:numId="27">
    <w:abstractNumId w:val="49"/>
  </w:num>
  <w:num w:numId="28">
    <w:abstractNumId w:val="57"/>
  </w:num>
  <w:num w:numId="29">
    <w:abstractNumId w:val="58"/>
  </w:num>
  <w:num w:numId="30">
    <w:abstractNumId w:val="63"/>
  </w:num>
  <w:num w:numId="31">
    <w:abstractNumId w:val="59"/>
  </w:num>
  <w:num w:numId="32">
    <w:abstractNumId w:val="33"/>
  </w:num>
  <w:num w:numId="33">
    <w:abstractNumId w:val="4"/>
  </w:num>
  <w:num w:numId="34">
    <w:abstractNumId w:val="10"/>
  </w:num>
  <w:num w:numId="35">
    <w:abstractNumId w:val="6"/>
  </w:num>
  <w:num w:numId="36">
    <w:abstractNumId w:val="30"/>
  </w:num>
  <w:num w:numId="37">
    <w:abstractNumId w:val="48"/>
  </w:num>
  <w:num w:numId="38">
    <w:abstractNumId w:val="22"/>
  </w:num>
  <w:num w:numId="39">
    <w:abstractNumId w:val="62"/>
  </w:num>
  <w:num w:numId="40">
    <w:abstractNumId w:val="5"/>
  </w:num>
  <w:num w:numId="41">
    <w:abstractNumId w:val="14"/>
  </w:num>
  <w:num w:numId="42">
    <w:abstractNumId w:val="50"/>
  </w:num>
  <w:num w:numId="43">
    <w:abstractNumId w:val="45"/>
  </w:num>
  <w:num w:numId="44">
    <w:abstractNumId w:val="42"/>
  </w:num>
  <w:num w:numId="45">
    <w:abstractNumId w:val="26"/>
  </w:num>
  <w:num w:numId="46">
    <w:abstractNumId w:val="24"/>
  </w:num>
  <w:num w:numId="47">
    <w:abstractNumId w:val="61"/>
  </w:num>
  <w:num w:numId="48">
    <w:abstractNumId w:val="53"/>
  </w:num>
  <w:num w:numId="49">
    <w:abstractNumId w:val="39"/>
  </w:num>
  <w:num w:numId="50">
    <w:abstractNumId w:val="16"/>
  </w:num>
  <w:num w:numId="51">
    <w:abstractNumId w:val="47"/>
  </w:num>
  <w:num w:numId="52">
    <w:abstractNumId w:val="51"/>
  </w:num>
  <w:num w:numId="53">
    <w:abstractNumId w:val="54"/>
  </w:num>
  <w:num w:numId="54">
    <w:abstractNumId w:val="41"/>
  </w:num>
  <w:num w:numId="55">
    <w:abstractNumId w:val="19"/>
  </w:num>
  <w:num w:numId="56">
    <w:abstractNumId w:val="29"/>
  </w:num>
  <w:num w:numId="57">
    <w:abstractNumId w:val="60"/>
  </w:num>
  <w:num w:numId="58">
    <w:abstractNumId w:val="38"/>
  </w:num>
  <w:num w:numId="59">
    <w:abstractNumId w:val="13"/>
  </w:num>
  <w:num w:numId="60">
    <w:abstractNumId w:val="56"/>
  </w:num>
  <w:num w:numId="61">
    <w:abstractNumId w:val="36"/>
  </w:num>
  <w:num w:numId="62">
    <w:abstractNumId w:val="1"/>
    <w:lvlOverride w:ilvl="0">
      <w:lvl w:ilvl="0">
        <w:start w:val="1"/>
        <w:numFmt w:val="bullet"/>
        <w:pStyle w:val="AufzhlungmitPunkt"/>
        <w:lvlText w:val=""/>
        <w:legacy w:legacy="1" w:legacySpace="0" w:legacyIndent="283"/>
        <w:lvlJc w:val="left"/>
        <w:pPr>
          <w:ind w:left="283" w:hanging="283"/>
        </w:pPr>
        <w:rPr>
          <w:rFonts w:ascii="Symbol" w:hAnsi="Symbol" w:hint="default"/>
        </w:rPr>
      </w:lvl>
    </w:lvlOverride>
  </w:num>
  <w:num w:numId="63">
    <w:abstractNumId w:val="17"/>
  </w:num>
  <w:num w:numId="64">
    <w:abstractNumId w:val="21"/>
  </w:num>
  <w:num w:numId="65">
    <w:abstractNumId w:val="3"/>
  </w:num>
  <w:num w:numId="66">
    <w:abstractNumId w:val="2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autoHyphenation/>
  <w:hyphenationZone w:val="425"/>
  <w:characterSpacingControl w:val="doNotCompress"/>
  <w:hdrShapeDefaults>
    <o:shapedefaults v:ext="edit" spidmax="238593"/>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E07"/>
    <w:rsid w:val="00001F8B"/>
    <w:rsid w:val="000117CB"/>
    <w:rsid w:val="000118D7"/>
    <w:rsid w:val="000127F3"/>
    <w:rsid w:val="0001479C"/>
    <w:rsid w:val="00017050"/>
    <w:rsid w:val="000178C3"/>
    <w:rsid w:val="00021343"/>
    <w:rsid w:val="00021BC9"/>
    <w:rsid w:val="00022C99"/>
    <w:rsid w:val="00024238"/>
    <w:rsid w:val="0002460B"/>
    <w:rsid w:val="00025DA2"/>
    <w:rsid w:val="00027CA2"/>
    <w:rsid w:val="00030E84"/>
    <w:rsid w:val="00031041"/>
    <w:rsid w:val="00031704"/>
    <w:rsid w:val="00031EBF"/>
    <w:rsid w:val="00035016"/>
    <w:rsid w:val="000362DF"/>
    <w:rsid w:val="00036FE5"/>
    <w:rsid w:val="00037F3E"/>
    <w:rsid w:val="0004086B"/>
    <w:rsid w:val="00045101"/>
    <w:rsid w:val="00053144"/>
    <w:rsid w:val="0005560A"/>
    <w:rsid w:val="000556E8"/>
    <w:rsid w:val="000633C8"/>
    <w:rsid w:val="00063734"/>
    <w:rsid w:val="00064971"/>
    <w:rsid w:val="000660B5"/>
    <w:rsid w:val="00070767"/>
    <w:rsid w:val="00070C1C"/>
    <w:rsid w:val="0007240F"/>
    <w:rsid w:val="00072E19"/>
    <w:rsid w:val="000736B2"/>
    <w:rsid w:val="00073BF0"/>
    <w:rsid w:val="000748CF"/>
    <w:rsid w:val="00077D90"/>
    <w:rsid w:val="0008016E"/>
    <w:rsid w:val="00081497"/>
    <w:rsid w:val="00081CEF"/>
    <w:rsid w:val="00083131"/>
    <w:rsid w:val="0008492B"/>
    <w:rsid w:val="000857D7"/>
    <w:rsid w:val="00085BD8"/>
    <w:rsid w:val="000867A1"/>
    <w:rsid w:val="00095E79"/>
    <w:rsid w:val="000A1EF7"/>
    <w:rsid w:val="000A2E4D"/>
    <w:rsid w:val="000A34DC"/>
    <w:rsid w:val="000A3F19"/>
    <w:rsid w:val="000A68C5"/>
    <w:rsid w:val="000A7443"/>
    <w:rsid w:val="000B384D"/>
    <w:rsid w:val="000B78FE"/>
    <w:rsid w:val="000C0430"/>
    <w:rsid w:val="000C0D08"/>
    <w:rsid w:val="000C1B82"/>
    <w:rsid w:val="000C283A"/>
    <w:rsid w:val="000C4E10"/>
    <w:rsid w:val="000C5A9F"/>
    <w:rsid w:val="000C6C70"/>
    <w:rsid w:val="000C761B"/>
    <w:rsid w:val="000D0A19"/>
    <w:rsid w:val="000D11FA"/>
    <w:rsid w:val="000D2081"/>
    <w:rsid w:val="000D25E0"/>
    <w:rsid w:val="000D2FA0"/>
    <w:rsid w:val="000D3F0E"/>
    <w:rsid w:val="000D4B08"/>
    <w:rsid w:val="000D614A"/>
    <w:rsid w:val="000D6D6E"/>
    <w:rsid w:val="000D753D"/>
    <w:rsid w:val="000D77CE"/>
    <w:rsid w:val="000E0E13"/>
    <w:rsid w:val="000E2779"/>
    <w:rsid w:val="000E3F79"/>
    <w:rsid w:val="000E60C7"/>
    <w:rsid w:val="000E6714"/>
    <w:rsid w:val="000E7627"/>
    <w:rsid w:val="000F3C36"/>
    <w:rsid w:val="000F41CE"/>
    <w:rsid w:val="000F4997"/>
    <w:rsid w:val="000F7833"/>
    <w:rsid w:val="000F7CD7"/>
    <w:rsid w:val="00104650"/>
    <w:rsid w:val="001057E7"/>
    <w:rsid w:val="001069C6"/>
    <w:rsid w:val="00106C2C"/>
    <w:rsid w:val="00107C28"/>
    <w:rsid w:val="0011325D"/>
    <w:rsid w:val="00114378"/>
    <w:rsid w:val="00114811"/>
    <w:rsid w:val="00115F8F"/>
    <w:rsid w:val="00116295"/>
    <w:rsid w:val="00117C32"/>
    <w:rsid w:val="00117EA8"/>
    <w:rsid w:val="00117F92"/>
    <w:rsid w:val="00120096"/>
    <w:rsid w:val="00120A3F"/>
    <w:rsid w:val="001223F7"/>
    <w:rsid w:val="001224D1"/>
    <w:rsid w:val="001231C0"/>
    <w:rsid w:val="00123344"/>
    <w:rsid w:val="00123A17"/>
    <w:rsid w:val="00123B01"/>
    <w:rsid w:val="00123D25"/>
    <w:rsid w:val="001250DB"/>
    <w:rsid w:val="0012622B"/>
    <w:rsid w:val="00126C68"/>
    <w:rsid w:val="00127455"/>
    <w:rsid w:val="00131C9F"/>
    <w:rsid w:val="00132EB8"/>
    <w:rsid w:val="00133163"/>
    <w:rsid w:val="00133320"/>
    <w:rsid w:val="00134D27"/>
    <w:rsid w:val="00135C73"/>
    <w:rsid w:val="0013793A"/>
    <w:rsid w:val="001408D9"/>
    <w:rsid w:val="001431CE"/>
    <w:rsid w:val="001442F8"/>
    <w:rsid w:val="00145711"/>
    <w:rsid w:val="00146E9D"/>
    <w:rsid w:val="00147E4F"/>
    <w:rsid w:val="00150213"/>
    <w:rsid w:val="001527E6"/>
    <w:rsid w:val="00152D3F"/>
    <w:rsid w:val="0015313E"/>
    <w:rsid w:val="001552AB"/>
    <w:rsid w:val="00155546"/>
    <w:rsid w:val="00155880"/>
    <w:rsid w:val="0016364D"/>
    <w:rsid w:val="001651AF"/>
    <w:rsid w:val="00165531"/>
    <w:rsid w:val="0016599E"/>
    <w:rsid w:val="001703A8"/>
    <w:rsid w:val="0017213F"/>
    <w:rsid w:val="00172491"/>
    <w:rsid w:val="00176A74"/>
    <w:rsid w:val="00177E07"/>
    <w:rsid w:val="001805E6"/>
    <w:rsid w:val="00181561"/>
    <w:rsid w:val="00182AE2"/>
    <w:rsid w:val="0018365D"/>
    <w:rsid w:val="00184503"/>
    <w:rsid w:val="00184B14"/>
    <w:rsid w:val="00185E58"/>
    <w:rsid w:val="0018762A"/>
    <w:rsid w:val="0019003F"/>
    <w:rsid w:val="00190BE4"/>
    <w:rsid w:val="00192745"/>
    <w:rsid w:val="00194C12"/>
    <w:rsid w:val="001A178D"/>
    <w:rsid w:val="001A20E5"/>
    <w:rsid w:val="001A30CB"/>
    <w:rsid w:val="001A54D2"/>
    <w:rsid w:val="001A6CED"/>
    <w:rsid w:val="001A756B"/>
    <w:rsid w:val="001A771C"/>
    <w:rsid w:val="001B0EAD"/>
    <w:rsid w:val="001B525F"/>
    <w:rsid w:val="001B59F2"/>
    <w:rsid w:val="001B5B6F"/>
    <w:rsid w:val="001B7AA9"/>
    <w:rsid w:val="001C0267"/>
    <w:rsid w:val="001C276E"/>
    <w:rsid w:val="001C2FCD"/>
    <w:rsid w:val="001C46FF"/>
    <w:rsid w:val="001C499C"/>
    <w:rsid w:val="001C6D5B"/>
    <w:rsid w:val="001C7AE5"/>
    <w:rsid w:val="001D06F4"/>
    <w:rsid w:val="001D54F0"/>
    <w:rsid w:val="001D5601"/>
    <w:rsid w:val="001D7A45"/>
    <w:rsid w:val="001E018F"/>
    <w:rsid w:val="001E30D6"/>
    <w:rsid w:val="001E4B91"/>
    <w:rsid w:val="001E4CC5"/>
    <w:rsid w:val="001F0A01"/>
    <w:rsid w:val="001F0A2B"/>
    <w:rsid w:val="001F3018"/>
    <w:rsid w:val="001F494A"/>
    <w:rsid w:val="001F6992"/>
    <w:rsid w:val="001F7F36"/>
    <w:rsid w:val="00200EAD"/>
    <w:rsid w:val="0021136B"/>
    <w:rsid w:val="002124C4"/>
    <w:rsid w:val="00212F57"/>
    <w:rsid w:val="002139C6"/>
    <w:rsid w:val="00213AA6"/>
    <w:rsid w:val="00213E8F"/>
    <w:rsid w:val="00215356"/>
    <w:rsid w:val="00215E89"/>
    <w:rsid w:val="0022744E"/>
    <w:rsid w:val="002302A0"/>
    <w:rsid w:val="002308F2"/>
    <w:rsid w:val="00232499"/>
    <w:rsid w:val="00234283"/>
    <w:rsid w:val="00234B5F"/>
    <w:rsid w:val="002358F2"/>
    <w:rsid w:val="00241EDD"/>
    <w:rsid w:val="0024208B"/>
    <w:rsid w:val="00247228"/>
    <w:rsid w:val="0025284B"/>
    <w:rsid w:val="002540D0"/>
    <w:rsid w:val="002547CD"/>
    <w:rsid w:val="0025487A"/>
    <w:rsid w:val="00255300"/>
    <w:rsid w:val="002558A4"/>
    <w:rsid w:val="00256526"/>
    <w:rsid w:val="00256633"/>
    <w:rsid w:val="002572EA"/>
    <w:rsid w:val="0025799B"/>
    <w:rsid w:val="002615D5"/>
    <w:rsid w:val="00261B32"/>
    <w:rsid w:val="00261B4D"/>
    <w:rsid w:val="00262622"/>
    <w:rsid w:val="002648AD"/>
    <w:rsid w:val="0027185D"/>
    <w:rsid w:val="0027651E"/>
    <w:rsid w:val="00276945"/>
    <w:rsid w:val="002769EB"/>
    <w:rsid w:val="002772BA"/>
    <w:rsid w:val="0028044D"/>
    <w:rsid w:val="002806CE"/>
    <w:rsid w:val="00283D37"/>
    <w:rsid w:val="00291FDA"/>
    <w:rsid w:val="00297875"/>
    <w:rsid w:val="002A0069"/>
    <w:rsid w:val="002A0ED8"/>
    <w:rsid w:val="002A3640"/>
    <w:rsid w:val="002A550F"/>
    <w:rsid w:val="002A687C"/>
    <w:rsid w:val="002A7EA6"/>
    <w:rsid w:val="002B2AD4"/>
    <w:rsid w:val="002C2155"/>
    <w:rsid w:val="002C2902"/>
    <w:rsid w:val="002C37CD"/>
    <w:rsid w:val="002C4B83"/>
    <w:rsid w:val="002C515E"/>
    <w:rsid w:val="002D11F1"/>
    <w:rsid w:val="002D1201"/>
    <w:rsid w:val="002D1793"/>
    <w:rsid w:val="002D18E4"/>
    <w:rsid w:val="002D34DA"/>
    <w:rsid w:val="002D472B"/>
    <w:rsid w:val="002D4E7E"/>
    <w:rsid w:val="002E1830"/>
    <w:rsid w:val="002E4583"/>
    <w:rsid w:val="002E4CDA"/>
    <w:rsid w:val="002E573A"/>
    <w:rsid w:val="002E5B65"/>
    <w:rsid w:val="002E6032"/>
    <w:rsid w:val="002E7BDD"/>
    <w:rsid w:val="002F10B6"/>
    <w:rsid w:val="002F14EB"/>
    <w:rsid w:val="002F2C26"/>
    <w:rsid w:val="002F5C30"/>
    <w:rsid w:val="002F5D89"/>
    <w:rsid w:val="002F6192"/>
    <w:rsid w:val="002F6317"/>
    <w:rsid w:val="00300442"/>
    <w:rsid w:val="00302564"/>
    <w:rsid w:val="00302776"/>
    <w:rsid w:val="00303E6C"/>
    <w:rsid w:val="00312153"/>
    <w:rsid w:val="00312BB1"/>
    <w:rsid w:val="003138C1"/>
    <w:rsid w:val="00320B88"/>
    <w:rsid w:val="003229A5"/>
    <w:rsid w:val="00323B7D"/>
    <w:rsid w:val="00324DAD"/>
    <w:rsid w:val="003261F1"/>
    <w:rsid w:val="0032634F"/>
    <w:rsid w:val="00331F5D"/>
    <w:rsid w:val="00332559"/>
    <w:rsid w:val="00332D43"/>
    <w:rsid w:val="003344CA"/>
    <w:rsid w:val="00335E89"/>
    <w:rsid w:val="00336304"/>
    <w:rsid w:val="00340400"/>
    <w:rsid w:val="00344361"/>
    <w:rsid w:val="00345474"/>
    <w:rsid w:val="0034777C"/>
    <w:rsid w:val="0035009C"/>
    <w:rsid w:val="00351ACF"/>
    <w:rsid w:val="003559E3"/>
    <w:rsid w:val="00356EFF"/>
    <w:rsid w:val="00360014"/>
    <w:rsid w:val="00361BFC"/>
    <w:rsid w:val="00363953"/>
    <w:rsid w:val="0036485A"/>
    <w:rsid w:val="00373A59"/>
    <w:rsid w:val="00375AB2"/>
    <w:rsid w:val="00375CB2"/>
    <w:rsid w:val="00376258"/>
    <w:rsid w:val="00377B0B"/>
    <w:rsid w:val="003816C4"/>
    <w:rsid w:val="00382502"/>
    <w:rsid w:val="00384D47"/>
    <w:rsid w:val="00391858"/>
    <w:rsid w:val="00392F75"/>
    <w:rsid w:val="0039409B"/>
    <w:rsid w:val="00395A42"/>
    <w:rsid w:val="00396B2E"/>
    <w:rsid w:val="003A6C47"/>
    <w:rsid w:val="003B3B37"/>
    <w:rsid w:val="003C13F3"/>
    <w:rsid w:val="003C1879"/>
    <w:rsid w:val="003C333B"/>
    <w:rsid w:val="003C7755"/>
    <w:rsid w:val="003D33D1"/>
    <w:rsid w:val="003D364E"/>
    <w:rsid w:val="003E0885"/>
    <w:rsid w:val="003E1B14"/>
    <w:rsid w:val="003E2D57"/>
    <w:rsid w:val="003E306F"/>
    <w:rsid w:val="003E3BCF"/>
    <w:rsid w:val="003E4AF2"/>
    <w:rsid w:val="003E5803"/>
    <w:rsid w:val="003E693D"/>
    <w:rsid w:val="003E7C3F"/>
    <w:rsid w:val="003F3026"/>
    <w:rsid w:val="003F31C0"/>
    <w:rsid w:val="003F5B4F"/>
    <w:rsid w:val="00400BE6"/>
    <w:rsid w:val="0040600B"/>
    <w:rsid w:val="00407BEA"/>
    <w:rsid w:val="00407D6B"/>
    <w:rsid w:val="00407E67"/>
    <w:rsid w:val="00414085"/>
    <w:rsid w:val="00416855"/>
    <w:rsid w:val="00417EE5"/>
    <w:rsid w:val="0042120C"/>
    <w:rsid w:val="00423DC1"/>
    <w:rsid w:val="00423F6B"/>
    <w:rsid w:val="00426218"/>
    <w:rsid w:val="00426889"/>
    <w:rsid w:val="00426FB1"/>
    <w:rsid w:val="004320E0"/>
    <w:rsid w:val="00433ABE"/>
    <w:rsid w:val="0043419D"/>
    <w:rsid w:val="00435B39"/>
    <w:rsid w:val="00435F63"/>
    <w:rsid w:val="004404FA"/>
    <w:rsid w:val="004435B3"/>
    <w:rsid w:val="004451F1"/>
    <w:rsid w:val="0044665F"/>
    <w:rsid w:val="00446986"/>
    <w:rsid w:val="00454621"/>
    <w:rsid w:val="00457445"/>
    <w:rsid w:val="00462370"/>
    <w:rsid w:val="00462702"/>
    <w:rsid w:val="00464FA1"/>
    <w:rsid w:val="004651B1"/>
    <w:rsid w:val="0047451A"/>
    <w:rsid w:val="004749EF"/>
    <w:rsid w:val="004776F6"/>
    <w:rsid w:val="00477795"/>
    <w:rsid w:val="00481208"/>
    <w:rsid w:val="00481272"/>
    <w:rsid w:val="00482DE2"/>
    <w:rsid w:val="00482E06"/>
    <w:rsid w:val="00483516"/>
    <w:rsid w:val="00483530"/>
    <w:rsid w:val="0048353F"/>
    <w:rsid w:val="00483B8D"/>
    <w:rsid w:val="00490634"/>
    <w:rsid w:val="004912A2"/>
    <w:rsid w:val="004946EA"/>
    <w:rsid w:val="00495501"/>
    <w:rsid w:val="004962B0"/>
    <w:rsid w:val="004972CD"/>
    <w:rsid w:val="004A22D2"/>
    <w:rsid w:val="004A30D3"/>
    <w:rsid w:val="004A52D2"/>
    <w:rsid w:val="004A61BE"/>
    <w:rsid w:val="004A6C3C"/>
    <w:rsid w:val="004A7AE4"/>
    <w:rsid w:val="004B324C"/>
    <w:rsid w:val="004B4379"/>
    <w:rsid w:val="004B75DB"/>
    <w:rsid w:val="004C1E6D"/>
    <w:rsid w:val="004C34BC"/>
    <w:rsid w:val="004C4CD6"/>
    <w:rsid w:val="004C62D7"/>
    <w:rsid w:val="004C7A7F"/>
    <w:rsid w:val="004D40B3"/>
    <w:rsid w:val="004E0467"/>
    <w:rsid w:val="004E0A3C"/>
    <w:rsid w:val="004E0F13"/>
    <w:rsid w:val="004E256C"/>
    <w:rsid w:val="004E4284"/>
    <w:rsid w:val="004E57A9"/>
    <w:rsid w:val="004F0475"/>
    <w:rsid w:val="004F0742"/>
    <w:rsid w:val="004F07AB"/>
    <w:rsid w:val="004F086D"/>
    <w:rsid w:val="004F2251"/>
    <w:rsid w:val="004F26C7"/>
    <w:rsid w:val="004F2BB1"/>
    <w:rsid w:val="004F3147"/>
    <w:rsid w:val="004F461B"/>
    <w:rsid w:val="004F4943"/>
    <w:rsid w:val="004F49CB"/>
    <w:rsid w:val="004F711D"/>
    <w:rsid w:val="00500065"/>
    <w:rsid w:val="0050209F"/>
    <w:rsid w:val="00503CE9"/>
    <w:rsid w:val="00503CEA"/>
    <w:rsid w:val="00503DBC"/>
    <w:rsid w:val="0050494D"/>
    <w:rsid w:val="00504D93"/>
    <w:rsid w:val="005059DB"/>
    <w:rsid w:val="00505E4D"/>
    <w:rsid w:val="00506F15"/>
    <w:rsid w:val="00507256"/>
    <w:rsid w:val="0050771A"/>
    <w:rsid w:val="005121A3"/>
    <w:rsid w:val="00513558"/>
    <w:rsid w:val="00514248"/>
    <w:rsid w:val="005143B3"/>
    <w:rsid w:val="00515F6A"/>
    <w:rsid w:val="005169C3"/>
    <w:rsid w:val="00520137"/>
    <w:rsid w:val="005213EC"/>
    <w:rsid w:val="00521805"/>
    <w:rsid w:val="00523ABB"/>
    <w:rsid w:val="00524164"/>
    <w:rsid w:val="00525DFA"/>
    <w:rsid w:val="0052641C"/>
    <w:rsid w:val="005271CB"/>
    <w:rsid w:val="0052736C"/>
    <w:rsid w:val="005276A8"/>
    <w:rsid w:val="005352BC"/>
    <w:rsid w:val="0053702E"/>
    <w:rsid w:val="005370A1"/>
    <w:rsid w:val="00537949"/>
    <w:rsid w:val="00537F2D"/>
    <w:rsid w:val="0054405D"/>
    <w:rsid w:val="00545207"/>
    <w:rsid w:val="00545466"/>
    <w:rsid w:val="005455DF"/>
    <w:rsid w:val="0054592B"/>
    <w:rsid w:val="00546005"/>
    <w:rsid w:val="005467CF"/>
    <w:rsid w:val="00546B4C"/>
    <w:rsid w:val="00551199"/>
    <w:rsid w:val="005529D7"/>
    <w:rsid w:val="00556674"/>
    <w:rsid w:val="0056025B"/>
    <w:rsid w:val="0056498D"/>
    <w:rsid w:val="00567676"/>
    <w:rsid w:val="00574944"/>
    <w:rsid w:val="00574BDF"/>
    <w:rsid w:val="00576520"/>
    <w:rsid w:val="00576D89"/>
    <w:rsid w:val="00577F83"/>
    <w:rsid w:val="00581002"/>
    <w:rsid w:val="0058132F"/>
    <w:rsid w:val="00581B59"/>
    <w:rsid w:val="0058422C"/>
    <w:rsid w:val="00586AD9"/>
    <w:rsid w:val="00590D4E"/>
    <w:rsid w:val="005923F3"/>
    <w:rsid w:val="00594415"/>
    <w:rsid w:val="00595011"/>
    <w:rsid w:val="0059613F"/>
    <w:rsid w:val="005968D3"/>
    <w:rsid w:val="00596B98"/>
    <w:rsid w:val="005A08BB"/>
    <w:rsid w:val="005A14A5"/>
    <w:rsid w:val="005A5406"/>
    <w:rsid w:val="005A7D12"/>
    <w:rsid w:val="005B17FF"/>
    <w:rsid w:val="005B2521"/>
    <w:rsid w:val="005B3439"/>
    <w:rsid w:val="005B377C"/>
    <w:rsid w:val="005B3F4E"/>
    <w:rsid w:val="005B4134"/>
    <w:rsid w:val="005B5C6E"/>
    <w:rsid w:val="005C1607"/>
    <w:rsid w:val="005C3105"/>
    <w:rsid w:val="005C50D2"/>
    <w:rsid w:val="005C6288"/>
    <w:rsid w:val="005C6AE0"/>
    <w:rsid w:val="005C7742"/>
    <w:rsid w:val="005C7A04"/>
    <w:rsid w:val="005D22D6"/>
    <w:rsid w:val="005D304D"/>
    <w:rsid w:val="005D37DB"/>
    <w:rsid w:val="005D5548"/>
    <w:rsid w:val="005D557C"/>
    <w:rsid w:val="005D589D"/>
    <w:rsid w:val="005D5F08"/>
    <w:rsid w:val="005D5F8A"/>
    <w:rsid w:val="005D63D5"/>
    <w:rsid w:val="005D6FAF"/>
    <w:rsid w:val="005D7CCC"/>
    <w:rsid w:val="005E0AA2"/>
    <w:rsid w:val="005E1B1A"/>
    <w:rsid w:val="005E3867"/>
    <w:rsid w:val="005F44C6"/>
    <w:rsid w:val="005F47D7"/>
    <w:rsid w:val="005F587F"/>
    <w:rsid w:val="005F62CC"/>
    <w:rsid w:val="005F668D"/>
    <w:rsid w:val="0060422A"/>
    <w:rsid w:val="006044DA"/>
    <w:rsid w:val="0060469B"/>
    <w:rsid w:val="00604790"/>
    <w:rsid w:val="006063EB"/>
    <w:rsid w:val="00607C23"/>
    <w:rsid w:val="00612F7D"/>
    <w:rsid w:val="00614FE3"/>
    <w:rsid w:val="00617AE5"/>
    <w:rsid w:val="00617C17"/>
    <w:rsid w:val="0062321A"/>
    <w:rsid w:val="00623346"/>
    <w:rsid w:val="006236D9"/>
    <w:rsid w:val="00623865"/>
    <w:rsid w:val="00630BD7"/>
    <w:rsid w:val="006401F4"/>
    <w:rsid w:val="00640939"/>
    <w:rsid w:val="00640A6B"/>
    <w:rsid w:val="00642F9E"/>
    <w:rsid w:val="0064344E"/>
    <w:rsid w:val="00643B66"/>
    <w:rsid w:val="00644113"/>
    <w:rsid w:val="006450D6"/>
    <w:rsid w:val="0064524F"/>
    <w:rsid w:val="006473DE"/>
    <w:rsid w:val="00647ACA"/>
    <w:rsid w:val="00650A00"/>
    <w:rsid w:val="006531A1"/>
    <w:rsid w:val="00654C19"/>
    <w:rsid w:val="00654C3A"/>
    <w:rsid w:val="00654EED"/>
    <w:rsid w:val="006553AF"/>
    <w:rsid w:val="00656045"/>
    <w:rsid w:val="00657915"/>
    <w:rsid w:val="00660047"/>
    <w:rsid w:val="00661BE5"/>
    <w:rsid w:val="006625F5"/>
    <w:rsid w:val="0066348A"/>
    <w:rsid w:val="006674EB"/>
    <w:rsid w:val="00670A28"/>
    <w:rsid w:val="00674684"/>
    <w:rsid w:val="006812ED"/>
    <w:rsid w:val="00681864"/>
    <w:rsid w:val="00684708"/>
    <w:rsid w:val="006862C3"/>
    <w:rsid w:val="00691402"/>
    <w:rsid w:val="00691EA0"/>
    <w:rsid w:val="00691F74"/>
    <w:rsid w:val="00692D5B"/>
    <w:rsid w:val="00692FA9"/>
    <w:rsid w:val="00696BDB"/>
    <w:rsid w:val="006A163A"/>
    <w:rsid w:val="006A1698"/>
    <w:rsid w:val="006A366D"/>
    <w:rsid w:val="006A3A91"/>
    <w:rsid w:val="006A433B"/>
    <w:rsid w:val="006A7794"/>
    <w:rsid w:val="006B003A"/>
    <w:rsid w:val="006B093C"/>
    <w:rsid w:val="006B1B14"/>
    <w:rsid w:val="006B2A44"/>
    <w:rsid w:val="006C1500"/>
    <w:rsid w:val="006C2714"/>
    <w:rsid w:val="006C28E2"/>
    <w:rsid w:val="006C64DC"/>
    <w:rsid w:val="006C6CF4"/>
    <w:rsid w:val="006D0C83"/>
    <w:rsid w:val="006D1D44"/>
    <w:rsid w:val="006D54A4"/>
    <w:rsid w:val="006D5E97"/>
    <w:rsid w:val="006D75DE"/>
    <w:rsid w:val="006E0C74"/>
    <w:rsid w:val="006E0EB2"/>
    <w:rsid w:val="006E4134"/>
    <w:rsid w:val="006E62EE"/>
    <w:rsid w:val="006E75C1"/>
    <w:rsid w:val="006E7D63"/>
    <w:rsid w:val="006F3719"/>
    <w:rsid w:val="006F5630"/>
    <w:rsid w:val="006F79F4"/>
    <w:rsid w:val="006F7A37"/>
    <w:rsid w:val="0070005B"/>
    <w:rsid w:val="0070332D"/>
    <w:rsid w:val="00705117"/>
    <w:rsid w:val="00705CD3"/>
    <w:rsid w:val="00711C65"/>
    <w:rsid w:val="007128E4"/>
    <w:rsid w:val="00721ADA"/>
    <w:rsid w:val="0072233A"/>
    <w:rsid w:val="00723204"/>
    <w:rsid w:val="00724A07"/>
    <w:rsid w:val="00726814"/>
    <w:rsid w:val="00727247"/>
    <w:rsid w:val="007278B0"/>
    <w:rsid w:val="00731E21"/>
    <w:rsid w:val="00732D72"/>
    <w:rsid w:val="00740266"/>
    <w:rsid w:val="007417E7"/>
    <w:rsid w:val="00742847"/>
    <w:rsid w:val="007431FA"/>
    <w:rsid w:val="00745433"/>
    <w:rsid w:val="00745753"/>
    <w:rsid w:val="00745B69"/>
    <w:rsid w:val="007529BD"/>
    <w:rsid w:val="00752EBE"/>
    <w:rsid w:val="0075390C"/>
    <w:rsid w:val="00754B49"/>
    <w:rsid w:val="007551B7"/>
    <w:rsid w:val="0075531E"/>
    <w:rsid w:val="00756D46"/>
    <w:rsid w:val="00757E4A"/>
    <w:rsid w:val="00761091"/>
    <w:rsid w:val="00763502"/>
    <w:rsid w:val="007646BD"/>
    <w:rsid w:val="00765E1A"/>
    <w:rsid w:val="00767A2C"/>
    <w:rsid w:val="00770071"/>
    <w:rsid w:val="00770A46"/>
    <w:rsid w:val="0077197A"/>
    <w:rsid w:val="00772C83"/>
    <w:rsid w:val="00773E96"/>
    <w:rsid w:val="007746C2"/>
    <w:rsid w:val="007748F6"/>
    <w:rsid w:val="0077645C"/>
    <w:rsid w:val="00776EF9"/>
    <w:rsid w:val="0077755F"/>
    <w:rsid w:val="0077794B"/>
    <w:rsid w:val="00782172"/>
    <w:rsid w:val="00782242"/>
    <w:rsid w:val="0078252B"/>
    <w:rsid w:val="00787123"/>
    <w:rsid w:val="00790FB6"/>
    <w:rsid w:val="007911F1"/>
    <w:rsid w:val="00791A88"/>
    <w:rsid w:val="00794A3A"/>
    <w:rsid w:val="00795A49"/>
    <w:rsid w:val="00796A61"/>
    <w:rsid w:val="007A3098"/>
    <w:rsid w:val="007A51F6"/>
    <w:rsid w:val="007B05A5"/>
    <w:rsid w:val="007B0FA4"/>
    <w:rsid w:val="007B1570"/>
    <w:rsid w:val="007B2277"/>
    <w:rsid w:val="007B26C4"/>
    <w:rsid w:val="007B6124"/>
    <w:rsid w:val="007C18BC"/>
    <w:rsid w:val="007C1959"/>
    <w:rsid w:val="007C2114"/>
    <w:rsid w:val="007C29FA"/>
    <w:rsid w:val="007C4129"/>
    <w:rsid w:val="007C4640"/>
    <w:rsid w:val="007C777A"/>
    <w:rsid w:val="007D1A73"/>
    <w:rsid w:val="007D2AE5"/>
    <w:rsid w:val="007D2F96"/>
    <w:rsid w:val="007D6008"/>
    <w:rsid w:val="007D64A0"/>
    <w:rsid w:val="007D6F70"/>
    <w:rsid w:val="007D7CE3"/>
    <w:rsid w:val="007E2111"/>
    <w:rsid w:val="007E6BED"/>
    <w:rsid w:val="007F1BA5"/>
    <w:rsid w:val="007F218E"/>
    <w:rsid w:val="007F2B6E"/>
    <w:rsid w:val="007F5CB4"/>
    <w:rsid w:val="008021AD"/>
    <w:rsid w:val="008028F1"/>
    <w:rsid w:val="00803B19"/>
    <w:rsid w:val="00803FDD"/>
    <w:rsid w:val="00804AD9"/>
    <w:rsid w:val="00804F52"/>
    <w:rsid w:val="00805FAC"/>
    <w:rsid w:val="00806FB9"/>
    <w:rsid w:val="008106C1"/>
    <w:rsid w:val="00814D13"/>
    <w:rsid w:val="00816002"/>
    <w:rsid w:val="00816CBB"/>
    <w:rsid w:val="00817E18"/>
    <w:rsid w:val="00823E5D"/>
    <w:rsid w:val="00825101"/>
    <w:rsid w:val="00826CF4"/>
    <w:rsid w:val="008271C7"/>
    <w:rsid w:val="0083222A"/>
    <w:rsid w:val="00833E20"/>
    <w:rsid w:val="0083462B"/>
    <w:rsid w:val="00837DAC"/>
    <w:rsid w:val="00840807"/>
    <w:rsid w:val="0084159B"/>
    <w:rsid w:val="00841C45"/>
    <w:rsid w:val="00843529"/>
    <w:rsid w:val="008435A0"/>
    <w:rsid w:val="00850A80"/>
    <w:rsid w:val="008515F4"/>
    <w:rsid w:val="00852243"/>
    <w:rsid w:val="0085244B"/>
    <w:rsid w:val="00853F30"/>
    <w:rsid w:val="00862DBC"/>
    <w:rsid w:val="00863132"/>
    <w:rsid w:val="0086696A"/>
    <w:rsid w:val="00866B69"/>
    <w:rsid w:val="0087045E"/>
    <w:rsid w:val="008712EB"/>
    <w:rsid w:val="00871AE7"/>
    <w:rsid w:val="008754A0"/>
    <w:rsid w:val="00877C8B"/>
    <w:rsid w:val="008806AA"/>
    <w:rsid w:val="00882135"/>
    <w:rsid w:val="008879C4"/>
    <w:rsid w:val="00887C73"/>
    <w:rsid w:val="00891E36"/>
    <w:rsid w:val="0089291B"/>
    <w:rsid w:val="00892F12"/>
    <w:rsid w:val="00893BDC"/>
    <w:rsid w:val="0089413B"/>
    <w:rsid w:val="008949DD"/>
    <w:rsid w:val="008954F4"/>
    <w:rsid w:val="008A1FFB"/>
    <w:rsid w:val="008A251C"/>
    <w:rsid w:val="008A2630"/>
    <w:rsid w:val="008A5641"/>
    <w:rsid w:val="008A5F8B"/>
    <w:rsid w:val="008A61CF"/>
    <w:rsid w:val="008A6373"/>
    <w:rsid w:val="008B02C1"/>
    <w:rsid w:val="008B3551"/>
    <w:rsid w:val="008B6E8B"/>
    <w:rsid w:val="008C4A6B"/>
    <w:rsid w:val="008C7C3F"/>
    <w:rsid w:val="008D030E"/>
    <w:rsid w:val="008D04A4"/>
    <w:rsid w:val="008D04F6"/>
    <w:rsid w:val="008D359A"/>
    <w:rsid w:val="008D755D"/>
    <w:rsid w:val="008E1169"/>
    <w:rsid w:val="008E456B"/>
    <w:rsid w:val="008F0261"/>
    <w:rsid w:val="008F1189"/>
    <w:rsid w:val="008F224C"/>
    <w:rsid w:val="008F2410"/>
    <w:rsid w:val="008F617A"/>
    <w:rsid w:val="008F671C"/>
    <w:rsid w:val="008F6DB4"/>
    <w:rsid w:val="00900EBF"/>
    <w:rsid w:val="009037BD"/>
    <w:rsid w:val="00905290"/>
    <w:rsid w:val="009134B3"/>
    <w:rsid w:val="009141B6"/>
    <w:rsid w:val="00914D67"/>
    <w:rsid w:val="00915D63"/>
    <w:rsid w:val="009167C7"/>
    <w:rsid w:val="009207D4"/>
    <w:rsid w:val="00921F5E"/>
    <w:rsid w:val="00925D78"/>
    <w:rsid w:val="0092719B"/>
    <w:rsid w:val="0093464E"/>
    <w:rsid w:val="009348A9"/>
    <w:rsid w:val="00935C81"/>
    <w:rsid w:val="00943F7C"/>
    <w:rsid w:val="00944DBC"/>
    <w:rsid w:val="00944EF8"/>
    <w:rsid w:val="00946E37"/>
    <w:rsid w:val="00947A4C"/>
    <w:rsid w:val="00952CD9"/>
    <w:rsid w:val="00952D25"/>
    <w:rsid w:val="00953B08"/>
    <w:rsid w:val="00954588"/>
    <w:rsid w:val="00954A56"/>
    <w:rsid w:val="0095598A"/>
    <w:rsid w:val="00955A4A"/>
    <w:rsid w:val="00956CE3"/>
    <w:rsid w:val="00960414"/>
    <w:rsid w:val="00960C64"/>
    <w:rsid w:val="009630E0"/>
    <w:rsid w:val="00967691"/>
    <w:rsid w:val="00971799"/>
    <w:rsid w:val="00971AE8"/>
    <w:rsid w:val="00971F8C"/>
    <w:rsid w:val="00975FB1"/>
    <w:rsid w:val="00976EC9"/>
    <w:rsid w:val="009818B6"/>
    <w:rsid w:val="009825AF"/>
    <w:rsid w:val="009834AB"/>
    <w:rsid w:val="00983AC4"/>
    <w:rsid w:val="009854B5"/>
    <w:rsid w:val="00986DB5"/>
    <w:rsid w:val="00990988"/>
    <w:rsid w:val="00990FD7"/>
    <w:rsid w:val="00992A60"/>
    <w:rsid w:val="00995115"/>
    <w:rsid w:val="009953E3"/>
    <w:rsid w:val="009A52B6"/>
    <w:rsid w:val="009B1DAF"/>
    <w:rsid w:val="009B657B"/>
    <w:rsid w:val="009C1323"/>
    <w:rsid w:val="009C31CB"/>
    <w:rsid w:val="009C4CDA"/>
    <w:rsid w:val="009C5B9F"/>
    <w:rsid w:val="009D3F62"/>
    <w:rsid w:val="009D612D"/>
    <w:rsid w:val="009E070C"/>
    <w:rsid w:val="009E306E"/>
    <w:rsid w:val="009E42EB"/>
    <w:rsid w:val="009E582A"/>
    <w:rsid w:val="009E7198"/>
    <w:rsid w:val="009E78E0"/>
    <w:rsid w:val="009F1B45"/>
    <w:rsid w:val="009F253C"/>
    <w:rsid w:val="009F295E"/>
    <w:rsid w:val="009F66A5"/>
    <w:rsid w:val="009F6772"/>
    <w:rsid w:val="00A014BF"/>
    <w:rsid w:val="00A01DB6"/>
    <w:rsid w:val="00A02B02"/>
    <w:rsid w:val="00A03BDB"/>
    <w:rsid w:val="00A07A0B"/>
    <w:rsid w:val="00A07AC5"/>
    <w:rsid w:val="00A10831"/>
    <w:rsid w:val="00A110B7"/>
    <w:rsid w:val="00A12F0F"/>
    <w:rsid w:val="00A14F0A"/>
    <w:rsid w:val="00A170F4"/>
    <w:rsid w:val="00A17108"/>
    <w:rsid w:val="00A20A97"/>
    <w:rsid w:val="00A21A2D"/>
    <w:rsid w:val="00A21C14"/>
    <w:rsid w:val="00A21E0B"/>
    <w:rsid w:val="00A221AF"/>
    <w:rsid w:val="00A223D9"/>
    <w:rsid w:val="00A2411D"/>
    <w:rsid w:val="00A24B76"/>
    <w:rsid w:val="00A26E01"/>
    <w:rsid w:val="00A315FA"/>
    <w:rsid w:val="00A34E6A"/>
    <w:rsid w:val="00A37C7D"/>
    <w:rsid w:val="00A4114F"/>
    <w:rsid w:val="00A41847"/>
    <w:rsid w:val="00A42AE2"/>
    <w:rsid w:val="00A4356E"/>
    <w:rsid w:val="00A44893"/>
    <w:rsid w:val="00A44FD0"/>
    <w:rsid w:val="00A45C85"/>
    <w:rsid w:val="00A47445"/>
    <w:rsid w:val="00A522C8"/>
    <w:rsid w:val="00A5233B"/>
    <w:rsid w:val="00A52519"/>
    <w:rsid w:val="00A54710"/>
    <w:rsid w:val="00A578D8"/>
    <w:rsid w:val="00A611A1"/>
    <w:rsid w:val="00A61ED9"/>
    <w:rsid w:val="00A64941"/>
    <w:rsid w:val="00A668A6"/>
    <w:rsid w:val="00A67E02"/>
    <w:rsid w:val="00A70331"/>
    <w:rsid w:val="00A71B7B"/>
    <w:rsid w:val="00A71B8E"/>
    <w:rsid w:val="00A75F54"/>
    <w:rsid w:val="00A7688E"/>
    <w:rsid w:val="00A768C9"/>
    <w:rsid w:val="00A8020D"/>
    <w:rsid w:val="00A83B48"/>
    <w:rsid w:val="00A841BD"/>
    <w:rsid w:val="00A84F47"/>
    <w:rsid w:val="00A86CA1"/>
    <w:rsid w:val="00A9172A"/>
    <w:rsid w:val="00A94525"/>
    <w:rsid w:val="00A96534"/>
    <w:rsid w:val="00AA150F"/>
    <w:rsid w:val="00AA1CF0"/>
    <w:rsid w:val="00AA271C"/>
    <w:rsid w:val="00AA3FFE"/>
    <w:rsid w:val="00AA5189"/>
    <w:rsid w:val="00AB14DB"/>
    <w:rsid w:val="00AB7C8F"/>
    <w:rsid w:val="00AC0112"/>
    <w:rsid w:val="00AC41DD"/>
    <w:rsid w:val="00AC699D"/>
    <w:rsid w:val="00AD1B59"/>
    <w:rsid w:val="00AD3429"/>
    <w:rsid w:val="00AD7391"/>
    <w:rsid w:val="00AE0629"/>
    <w:rsid w:val="00AE077B"/>
    <w:rsid w:val="00AE2AAF"/>
    <w:rsid w:val="00AE32AC"/>
    <w:rsid w:val="00AE333E"/>
    <w:rsid w:val="00AE50B2"/>
    <w:rsid w:val="00AE539A"/>
    <w:rsid w:val="00AE5C6E"/>
    <w:rsid w:val="00AE643D"/>
    <w:rsid w:val="00AF741C"/>
    <w:rsid w:val="00B049F0"/>
    <w:rsid w:val="00B06875"/>
    <w:rsid w:val="00B06F14"/>
    <w:rsid w:val="00B11B83"/>
    <w:rsid w:val="00B12BDA"/>
    <w:rsid w:val="00B13831"/>
    <w:rsid w:val="00B13B22"/>
    <w:rsid w:val="00B15CEC"/>
    <w:rsid w:val="00B16A94"/>
    <w:rsid w:val="00B26B6F"/>
    <w:rsid w:val="00B31B56"/>
    <w:rsid w:val="00B3307B"/>
    <w:rsid w:val="00B34C0C"/>
    <w:rsid w:val="00B351CB"/>
    <w:rsid w:val="00B40D44"/>
    <w:rsid w:val="00B4334B"/>
    <w:rsid w:val="00B4438D"/>
    <w:rsid w:val="00B50185"/>
    <w:rsid w:val="00B51799"/>
    <w:rsid w:val="00B536B5"/>
    <w:rsid w:val="00B5728B"/>
    <w:rsid w:val="00B572A8"/>
    <w:rsid w:val="00B576A3"/>
    <w:rsid w:val="00B60603"/>
    <w:rsid w:val="00B64911"/>
    <w:rsid w:val="00B67F11"/>
    <w:rsid w:val="00B70E41"/>
    <w:rsid w:val="00B8473E"/>
    <w:rsid w:val="00B871BC"/>
    <w:rsid w:val="00B87311"/>
    <w:rsid w:val="00B9004B"/>
    <w:rsid w:val="00B90BCA"/>
    <w:rsid w:val="00B916DA"/>
    <w:rsid w:val="00BA060A"/>
    <w:rsid w:val="00BA098A"/>
    <w:rsid w:val="00BA17C1"/>
    <w:rsid w:val="00BA1D52"/>
    <w:rsid w:val="00BA394D"/>
    <w:rsid w:val="00BA4165"/>
    <w:rsid w:val="00BB2072"/>
    <w:rsid w:val="00BB291A"/>
    <w:rsid w:val="00BB3396"/>
    <w:rsid w:val="00BB7837"/>
    <w:rsid w:val="00BC10ED"/>
    <w:rsid w:val="00BC1ABD"/>
    <w:rsid w:val="00BC2CD0"/>
    <w:rsid w:val="00BC4F7A"/>
    <w:rsid w:val="00BC58B4"/>
    <w:rsid w:val="00BC7A7B"/>
    <w:rsid w:val="00BD2F03"/>
    <w:rsid w:val="00BD55CA"/>
    <w:rsid w:val="00BD5E13"/>
    <w:rsid w:val="00BE0CDF"/>
    <w:rsid w:val="00BE0D08"/>
    <w:rsid w:val="00BE0F27"/>
    <w:rsid w:val="00BE21D2"/>
    <w:rsid w:val="00BE4040"/>
    <w:rsid w:val="00BE443A"/>
    <w:rsid w:val="00BE64E1"/>
    <w:rsid w:val="00BE69D6"/>
    <w:rsid w:val="00BE6DC9"/>
    <w:rsid w:val="00BF22E0"/>
    <w:rsid w:val="00BF269A"/>
    <w:rsid w:val="00BF3065"/>
    <w:rsid w:val="00BF47C9"/>
    <w:rsid w:val="00BF68AD"/>
    <w:rsid w:val="00BF68CB"/>
    <w:rsid w:val="00BF68D5"/>
    <w:rsid w:val="00C03214"/>
    <w:rsid w:val="00C0382E"/>
    <w:rsid w:val="00C04B4B"/>
    <w:rsid w:val="00C052EB"/>
    <w:rsid w:val="00C076F8"/>
    <w:rsid w:val="00C07A36"/>
    <w:rsid w:val="00C07B83"/>
    <w:rsid w:val="00C11757"/>
    <w:rsid w:val="00C148E2"/>
    <w:rsid w:val="00C14DB1"/>
    <w:rsid w:val="00C16A27"/>
    <w:rsid w:val="00C22AA4"/>
    <w:rsid w:val="00C24D93"/>
    <w:rsid w:val="00C27CA5"/>
    <w:rsid w:val="00C3066C"/>
    <w:rsid w:val="00C3229A"/>
    <w:rsid w:val="00C366F3"/>
    <w:rsid w:val="00C41778"/>
    <w:rsid w:val="00C434EA"/>
    <w:rsid w:val="00C43B34"/>
    <w:rsid w:val="00C441FC"/>
    <w:rsid w:val="00C47A45"/>
    <w:rsid w:val="00C51C61"/>
    <w:rsid w:val="00C5222C"/>
    <w:rsid w:val="00C56009"/>
    <w:rsid w:val="00C56222"/>
    <w:rsid w:val="00C60872"/>
    <w:rsid w:val="00C65B6B"/>
    <w:rsid w:val="00C7074B"/>
    <w:rsid w:val="00C7078A"/>
    <w:rsid w:val="00C70B51"/>
    <w:rsid w:val="00C70FB9"/>
    <w:rsid w:val="00C71D8C"/>
    <w:rsid w:val="00C74B2E"/>
    <w:rsid w:val="00C76EA6"/>
    <w:rsid w:val="00C84B2C"/>
    <w:rsid w:val="00C85431"/>
    <w:rsid w:val="00C865B8"/>
    <w:rsid w:val="00C94014"/>
    <w:rsid w:val="00C94AF2"/>
    <w:rsid w:val="00C9562F"/>
    <w:rsid w:val="00C96B2D"/>
    <w:rsid w:val="00CA0AEE"/>
    <w:rsid w:val="00CA4358"/>
    <w:rsid w:val="00CA470A"/>
    <w:rsid w:val="00CA5060"/>
    <w:rsid w:val="00CA57FA"/>
    <w:rsid w:val="00CB27A9"/>
    <w:rsid w:val="00CB312E"/>
    <w:rsid w:val="00CB4301"/>
    <w:rsid w:val="00CB79B5"/>
    <w:rsid w:val="00CC109F"/>
    <w:rsid w:val="00CC20CA"/>
    <w:rsid w:val="00CC3D36"/>
    <w:rsid w:val="00CC3DDF"/>
    <w:rsid w:val="00CC43CF"/>
    <w:rsid w:val="00CC61F1"/>
    <w:rsid w:val="00CC6F95"/>
    <w:rsid w:val="00CD0EB0"/>
    <w:rsid w:val="00CD15A2"/>
    <w:rsid w:val="00CD30FA"/>
    <w:rsid w:val="00CD47E3"/>
    <w:rsid w:val="00CD57A9"/>
    <w:rsid w:val="00CD5D8A"/>
    <w:rsid w:val="00CD6053"/>
    <w:rsid w:val="00CD7509"/>
    <w:rsid w:val="00CE28D2"/>
    <w:rsid w:val="00CE457A"/>
    <w:rsid w:val="00CE7796"/>
    <w:rsid w:val="00D00FDA"/>
    <w:rsid w:val="00D01D27"/>
    <w:rsid w:val="00D0636B"/>
    <w:rsid w:val="00D06BD8"/>
    <w:rsid w:val="00D10184"/>
    <w:rsid w:val="00D17EE2"/>
    <w:rsid w:val="00D20D39"/>
    <w:rsid w:val="00D222B9"/>
    <w:rsid w:val="00D22FFC"/>
    <w:rsid w:val="00D24BB0"/>
    <w:rsid w:val="00D260C3"/>
    <w:rsid w:val="00D322BD"/>
    <w:rsid w:val="00D36004"/>
    <w:rsid w:val="00D366E4"/>
    <w:rsid w:val="00D421EB"/>
    <w:rsid w:val="00D4268C"/>
    <w:rsid w:val="00D428BD"/>
    <w:rsid w:val="00D42A4B"/>
    <w:rsid w:val="00D43B0D"/>
    <w:rsid w:val="00D441C0"/>
    <w:rsid w:val="00D451E4"/>
    <w:rsid w:val="00D50BB9"/>
    <w:rsid w:val="00D5484C"/>
    <w:rsid w:val="00D6078E"/>
    <w:rsid w:val="00D638B5"/>
    <w:rsid w:val="00D676C0"/>
    <w:rsid w:val="00D7270A"/>
    <w:rsid w:val="00D72A82"/>
    <w:rsid w:val="00D72D55"/>
    <w:rsid w:val="00D73537"/>
    <w:rsid w:val="00D81518"/>
    <w:rsid w:val="00D83F8C"/>
    <w:rsid w:val="00D848FF"/>
    <w:rsid w:val="00D91953"/>
    <w:rsid w:val="00D9203A"/>
    <w:rsid w:val="00D93331"/>
    <w:rsid w:val="00D958E5"/>
    <w:rsid w:val="00DA1CCC"/>
    <w:rsid w:val="00DA3C5F"/>
    <w:rsid w:val="00DA3E77"/>
    <w:rsid w:val="00DB2A9E"/>
    <w:rsid w:val="00DC2789"/>
    <w:rsid w:val="00DC3249"/>
    <w:rsid w:val="00DC343D"/>
    <w:rsid w:val="00DC4107"/>
    <w:rsid w:val="00DC4E1D"/>
    <w:rsid w:val="00DC5C92"/>
    <w:rsid w:val="00DC6B9F"/>
    <w:rsid w:val="00DD2719"/>
    <w:rsid w:val="00DD62AC"/>
    <w:rsid w:val="00DD706C"/>
    <w:rsid w:val="00DE057C"/>
    <w:rsid w:val="00DE1069"/>
    <w:rsid w:val="00DE7971"/>
    <w:rsid w:val="00DF03E0"/>
    <w:rsid w:val="00DF04B9"/>
    <w:rsid w:val="00DF1D92"/>
    <w:rsid w:val="00DF31F1"/>
    <w:rsid w:val="00DF5865"/>
    <w:rsid w:val="00E011C7"/>
    <w:rsid w:val="00E03477"/>
    <w:rsid w:val="00E0730A"/>
    <w:rsid w:val="00E07D7F"/>
    <w:rsid w:val="00E13A91"/>
    <w:rsid w:val="00E1400F"/>
    <w:rsid w:val="00E1438F"/>
    <w:rsid w:val="00E16A16"/>
    <w:rsid w:val="00E17E5D"/>
    <w:rsid w:val="00E206B6"/>
    <w:rsid w:val="00E23C86"/>
    <w:rsid w:val="00E2583F"/>
    <w:rsid w:val="00E258FD"/>
    <w:rsid w:val="00E27262"/>
    <w:rsid w:val="00E27286"/>
    <w:rsid w:val="00E30C80"/>
    <w:rsid w:val="00E31B84"/>
    <w:rsid w:val="00E33C7D"/>
    <w:rsid w:val="00E34DE3"/>
    <w:rsid w:val="00E37084"/>
    <w:rsid w:val="00E37584"/>
    <w:rsid w:val="00E37EDA"/>
    <w:rsid w:val="00E4026D"/>
    <w:rsid w:val="00E40C56"/>
    <w:rsid w:val="00E477DF"/>
    <w:rsid w:val="00E47F3E"/>
    <w:rsid w:val="00E50ECE"/>
    <w:rsid w:val="00E5132D"/>
    <w:rsid w:val="00E5298A"/>
    <w:rsid w:val="00E53073"/>
    <w:rsid w:val="00E532E5"/>
    <w:rsid w:val="00E53B98"/>
    <w:rsid w:val="00E54544"/>
    <w:rsid w:val="00E54B3C"/>
    <w:rsid w:val="00E54B8E"/>
    <w:rsid w:val="00E559AB"/>
    <w:rsid w:val="00E55F31"/>
    <w:rsid w:val="00E56B8C"/>
    <w:rsid w:val="00E60772"/>
    <w:rsid w:val="00E7192D"/>
    <w:rsid w:val="00E73F1B"/>
    <w:rsid w:val="00E76100"/>
    <w:rsid w:val="00E818F1"/>
    <w:rsid w:val="00E822B6"/>
    <w:rsid w:val="00E924F2"/>
    <w:rsid w:val="00E94233"/>
    <w:rsid w:val="00E94334"/>
    <w:rsid w:val="00EA0628"/>
    <w:rsid w:val="00EA0823"/>
    <w:rsid w:val="00EA141A"/>
    <w:rsid w:val="00EA3291"/>
    <w:rsid w:val="00EA749A"/>
    <w:rsid w:val="00EB0BF6"/>
    <w:rsid w:val="00EB36E6"/>
    <w:rsid w:val="00EB6346"/>
    <w:rsid w:val="00EB6463"/>
    <w:rsid w:val="00EB67B4"/>
    <w:rsid w:val="00EB6B78"/>
    <w:rsid w:val="00EC0E96"/>
    <w:rsid w:val="00EC1034"/>
    <w:rsid w:val="00EC12B1"/>
    <w:rsid w:val="00EC4694"/>
    <w:rsid w:val="00EC564F"/>
    <w:rsid w:val="00ED01E1"/>
    <w:rsid w:val="00ED71B2"/>
    <w:rsid w:val="00EE50E6"/>
    <w:rsid w:val="00EE623D"/>
    <w:rsid w:val="00EE73D6"/>
    <w:rsid w:val="00EF388A"/>
    <w:rsid w:val="00EF45E7"/>
    <w:rsid w:val="00EF4756"/>
    <w:rsid w:val="00EF5276"/>
    <w:rsid w:val="00EF5970"/>
    <w:rsid w:val="00EF788B"/>
    <w:rsid w:val="00F07E97"/>
    <w:rsid w:val="00F10B11"/>
    <w:rsid w:val="00F1110E"/>
    <w:rsid w:val="00F1165D"/>
    <w:rsid w:val="00F14A95"/>
    <w:rsid w:val="00F20ACA"/>
    <w:rsid w:val="00F21C6B"/>
    <w:rsid w:val="00F22236"/>
    <w:rsid w:val="00F24C28"/>
    <w:rsid w:val="00F260EC"/>
    <w:rsid w:val="00F27FB7"/>
    <w:rsid w:val="00F35EFB"/>
    <w:rsid w:val="00F364BD"/>
    <w:rsid w:val="00F36688"/>
    <w:rsid w:val="00F377E8"/>
    <w:rsid w:val="00F45ED3"/>
    <w:rsid w:val="00F46497"/>
    <w:rsid w:val="00F502F1"/>
    <w:rsid w:val="00F510B3"/>
    <w:rsid w:val="00F513B7"/>
    <w:rsid w:val="00F51FC8"/>
    <w:rsid w:val="00F52E75"/>
    <w:rsid w:val="00F537FF"/>
    <w:rsid w:val="00F541AE"/>
    <w:rsid w:val="00F560E6"/>
    <w:rsid w:val="00F56BCD"/>
    <w:rsid w:val="00F57D41"/>
    <w:rsid w:val="00F608C6"/>
    <w:rsid w:val="00F61B43"/>
    <w:rsid w:val="00F620A3"/>
    <w:rsid w:val="00F62780"/>
    <w:rsid w:val="00F63470"/>
    <w:rsid w:val="00F644AC"/>
    <w:rsid w:val="00F649CF"/>
    <w:rsid w:val="00F64E6D"/>
    <w:rsid w:val="00F667D9"/>
    <w:rsid w:val="00F675E6"/>
    <w:rsid w:val="00F70BDD"/>
    <w:rsid w:val="00F7169B"/>
    <w:rsid w:val="00F7280D"/>
    <w:rsid w:val="00F72ECF"/>
    <w:rsid w:val="00F73F6A"/>
    <w:rsid w:val="00F7543D"/>
    <w:rsid w:val="00F75EEE"/>
    <w:rsid w:val="00F75FD2"/>
    <w:rsid w:val="00F76C63"/>
    <w:rsid w:val="00F77085"/>
    <w:rsid w:val="00F77A5F"/>
    <w:rsid w:val="00F8034E"/>
    <w:rsid w:val="00F832A9"/>
    <w:rsid w:val="00F835D7"/>
    <w:rsid w:val="00F85E49"/>
    <w:rsid w:val="00F85F5E"/>
    <w:rsid w:val="00F8689C"/>
    <w:rsid w:val="00F90083"/>
    <w:rsid w:val="00F90FB7"/>
    <w:rsid w:val="00F930A5"/>
    <w:rsid w:val="00F93FD5"/>
    <w:rsid w:val="00F94389"/>
    <w:rsid w:val="00F96492"/>
    <w:rsid w:val="00F97520"/>
    <w:rsid w:val="00F97A15"/>
    <w:rsid w:val="00FA2E87"/>
    <w:rsid w:val="00FA4ADE"/>
    <w:rsid w:val="00FA4CCE"/>
    <w:rsid w:val="00FA5AF6"/>
    <w:rsid w:val="00FA6080"/>
    <w:rsid w:val="00FB0082"/>
    <w:rsid w:val="00FB35D3"/>
    <w:rsid w:val="00FB3780"/>
    <w:rsid w:val="00FC078E"/>
    <w:rsid w:val="00FC3E6A"/>
    <w:rsid w:val="00FC4913"/>
    <w:rsid w:val="00FC6359"/>
    <w:rsid w:val="00FC6EEA"/>
    <w:rsid w:val="00FD0875"/>
    <w:rsid w:val="00FD1FDC"/>
    <w:rsid w:val="00FD3AEA"/>
    <w:rsid w:val="00FD4662"/>
    <w:rsid w:val="00FD721F"/>
    <w:rsid w:val="00FE2835"/>
    <w:rsid w:val="00FE653B"/>
    <w:rsid w:val="00FE6998"/>
    <w:rsid w:val="00FF0292"/>
    <w:rsid w:val="00FF2735"/>
    <w:rsid w:val="00FF5487"/>
    <w:rsid w:val="00FF54DB"/>
    <w:rsid w:val="00FF5A9A"/>
    <w:rsid w:val="00FF7F2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8593"/>
    <o:shapelayout v:ext="edit">
      <o:idmap v:ext="edit" data="1"/>
    </o:shapelayout>
  </w:shapeDefaults>
  <w:decimalSymbol w:val=","/>
  <w:listSeparator w:val=";"/>
  <w14:docId w14:val="56D2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96492"/>
    <w:rPr>
      <w:rFonts w:ascii="Arial" w:hAnsi="Arial"/>
      <w:sz w:val="22"/>
      <w:szCs w:val="24"/>
      <w:lang w:eastAsia="en-US"/>
    </w:rPr>
  </w:style>
  <w:style w:type="paragraph" w:styleId="berschrift1">
    <w:name w:val="heading 1"/>
    <w:basedOn w:val="Standard"/>
    <w:next w:val="Standard"/>
    <w:link w:val="berschrift1Zchn"/>
    <w:qFormat/>
    <w:rsid w:val="00E17E5D"/>
    <w:pPr>
      <w:keepNext/>
      <w:numPr>
        <w:numId w:val="1"/>
      </w:numPr>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E17E5D"/>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link w:val="berschrift3Zchn"/>
    <w:qFormat/>
    <w:rsid w:val="00E17E5D"/>
    <w:pPr>
      <w:keepNext/>
      <w:numPr>
        <w:ilvl w:val="2"/>
        <w:numId w:val="1"/>
      </w:numPr>
      <w:spacing w:before="240" w:after="60"/>
      <w:outlineLvl w:val="2"/>
    </w:pPr>
    <w:rPr>
      <w:rFonts w:cs="Arial"/>
      <w:b/>
      <w:bCs/>
      <w:sz w:val="26"/>
      <w:szCs w:val="26"/>
    </w:rPr>
  </w:style>
  <w:style w:type="paragraph" w:styleId="berschrift4">
    <w:name w:val="heading 4"/>
    <w:basedOn w:val="Standard"/>
    <w:next w:val="Standard"/>
    <w:link w:val="berschrift4Zchn"/>
    <w:qFormat/>
    <w:rsid w:val="002302A0"/>
    <w:pPr>
      <w:keepNext/>
      <w:spacing w:before="240" w:after="60"/>
      <w:outlineLvl w:val="3"/>
    </w:pPr>
    <w:rPr>
      <w:b/>
      <w:bCs/>
      <w:sz w:val="24"/>
      <w:szCs w:val="28"/>
    </w:rPr>
  </w:style>
  <w:style w:type="paragraph" w:styleId="berschrift5">
    <w:name w:val="heading 5"/>
    <w:basedOn w:val="Standard"/>
    <w:next w:val="Standard"/>
    <w:qFormat/>
    <w:rsid w:val="00E17E5D"/>
    <w:pPr>
      <w:numPr>
        <w:ilvl w:val="4"/>
        <w:numId w:val="1"/>
      </w:numPr>
      <w:spacing w:before="240" w:after="60"/>
      <w:outlineLvl w:val="4"/>
    </w:pPr>
    <w:rPr>
      <w:b/>
      <w:bCs/>
      <w:i/>
      <w:iCs/>
      <w:sz w:val="26"/>
      <w:szCs w:val="26"/>
    </w:rPr>
  </w:style>
  <w:style w:type="paragraph" w:styleId="berschrift6">
    <w:name w:val="heading 6"/>
    <w:basedOn w:val="Standard"/>
    <w:next w:val="Standard"/>
    <w:qFormat/>
    <w:rsid w:val="00E17E5D"/>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E17E5D"/>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E17E5D"/>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E17E5D"/>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schrift">
    <w:name w:val="Signature"/>
    <w:basedOn w:val="Standard"/>
  </w:style>
  <w:style w:type="paragraph" w:styleId="Sprechblasentext">
    <w:name w:val="Balloon Text"/>
    <w:basedOn w:val="Standard"/>
    <w:semiHidden/>
    <w:rsid w:val="00921F5E"/>
    <w:rPr>
      <w:rFonts w:ascii="Tahoma" w:hAnsi="Tahoma" w:cs="Tahoma"/>
      <w:sz w:val="16"/>
      <w:szCs w:val="16"/>
    </w:rPr>
  </w:style>
  <w:style w:type="table" w:styleId="Tabellenraster">
    <w:name w:val="Table Grid"/>
    <w:basedOn w:val="NormaleTabelle"/>
    <w:rsid w:val="001F3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990988"/>
    <w:pPr>
      <w:tabs>
        <w:tab w:val="center" w:pos="4536"/>
        <w:tab w:val="right" w:pos="9072"/>
      </w:tabs>
    </w:pPr>
  </w:style>
  <w:style w:type="paragraph" w:styleId="Fuzeile">
    <w:name w:val="footer"/>
    <w:basedOn w:val="Standard"/>
    <w:link w:val="FuzeileZchn"/>
    <w:rsid w:val="00990988"/>
    <w:pPr>
      <w:tabs>
        <w:tab w:val="center" w:pos="4536"/>
        <w:tab w:val="right" w:pos="9072"/>
      </w:tabs>
    </w:pPr>
  </w:style>
  <w:style w:type="character" w:styleId="Seitenzahl">
    <w:name w:val="page number"/>
    <w:basedOn w:val="Absatz-Standardschriftart"/>
    <w:rsid w:val="00990988"/>
  </w:style>
  <w:style w:type="paragraph" w:customStyle="1" w:styleId="Formatvorlage1">
    <w:name w:val="Formatvorlage1"/>
    <w:basedOn w:val="Standard"/>
    <w:link w:val="Formatvorlage1Zchn"/>
    <w:autoRedefine/>
    <w:rsid w:val="00F64E6D"/>
    <w:pPr>
      <w:spacing w:before="120" w:after="240"/>
    </w:pPr>
    <w:rPr>
      <w:rFonts w:cs="Arial"/>
      <w:iCs/>
      <w:szCs w:val="20"/>
      <w:lang w:eastAsia="de-DE"/>
    </w:rPr>
  </w:style>
  <w:style w:type="character" w:customStyle="1" w:styleId="Formatvorlage1Zchn">
    <w:name w:val="Formatvorlage1 Zchn"/>
    <w:basedOn w:val="Absatz-Standardschriftart"/>
    <w:link w:val="Formatvorlage1"/>
    <w:rsid w:val="00F64E6D"/>
    <w:rPr>
      <w:rFonts w:ascii="Arial" w:hAnsi="Arial" w:cs="Arial"/>
      <w:iCs/>
      <w:sz w:val="22"/>
    </w:rPr>
  </w:style>
  <w:style w:type="paragraph" w:styleId="Verzeichnis2">
    <w:name w:val="toc 2"/>
    <w:basedOn w:val="Standard"/>
    <w:next w:val="Standard"/>
    <w:autoRedefine/>
    <w:uiPriority w:val="39"/>
    <w:rsid w:val="00E73F1B"/>
    <w:pPr>
      <w:tabs>
        <w:tab w:val="left" w:pos="960"/>
        <w:tab w:val="right" w:leader="dot" w:pos="9062"/>
      </w:tabs>
      <w:spacing w:before="120" w:after="60"/>
      <w:ind w:left="221"/>
    </w:pPr>
  </w:style>
  <w:style w:type="paragraph" w:styleId="Verzeichnis1">
    <w:name w:val="toc 1"/>
    <w:basedOn w:val="Standard"/>
    <w:next w:val="Standard"/>
    <w:autoRedefine/>
    <w:uiPriority w:val="39"/>
    <w:rsid w:val="00E73F1B"/>
    <w:pPr>
      <w:spacing w:before="160" w:after="120"/>
    </w:pPr>
  </w:style>
  <w:style w:type="paragraph" w:styleId="Verzeichnis3">
    <w:name w:val="toc 3"/>
    <w:basedOn w:val="Standard"/>
    <w:next w:val="Standard"/>
    <w:autoRedefine/>
    <w:uiPriority w:val="39"/>
    <w:rsid w:val="00E73F1B"/>
    <w:pPr>
      <w:tabs>
        <w:tab w:val="left" w:pos="1200"/>
        <w:tab w:val="right" w:leader="dot" w:pos="9062"/>
      </w:tabs>
      <w:ind w:left="440"/>
    </w:pPr>
  </w:style>
  <w:style w:type="character" w:styleId="Hyperlink">
    <w:name w:val="Hyperlink"/>
    <w:basedOn w:val="Absatz-Standardschriftart"/>
    <w:uiPriority w:val="99"/>
    <w:rsid w:val="00BB2072"/>
    <w:rPr>
      <w:color w:val="0000FF"/>
      <w:u w:val="single"/>
    </w:rPr>
  </w:style>
  <w:style w:type="paragraph" w:styleId="Aufzhlungszeichen">
    <w:name w:val="List Bullet"/>
    <w:basedOn w:val="Standard"/>
    <w:rsid w:val="002806CE"/>
    <w:pPr>
      <w:numPr>
        <w:numId w:val="2"/>
      </w:numPr>
    </w:pPr>
  </w:style>
  <w:style w:type="character" w:customStyle="1" w:styleId="berschrift4Zchn">
    <w:name w:val="Überschrift 4 Zchn"/>
    <w:basedOn w:val="Absatz-Standardschriftart"/>
    <w:link w:val="berschrift4"/>
    <w:rsid w:val="00BA098A"/>
    <w:rPr>
      <w:rFonts w:ascii="Arial" w:hAnsi="Arial"/>
      <w:b/>
      <w:bCs/>
      <w:sz w:val="24"/>
      <w:szCs w:val="28"/>
      <w:lang w:val="de-DE" w:eastAsia="en-US" w:bidi="ar-SA"/>
    </w:rPr>
  </w:style>
  <w:style w:type="paragraph" w:customStyle="1" w:styleId="Hauptzeile">
    <w:name w:val="Hauptzeile"/>
    <w:basedOn w:val="Standard"/>
    <w:rsid w:val="007B26C4"/>
    <w:pPr>
      <w:pageBreakBefore/>
      <w:pBdr>
        <w:bottom w:val="single" w:sz="6" w:space="1" w:color="auto"/>
      </w:pBdr>
      <w:spacing w:before="1080" w:after="480"/>
      <w:jc w:val="right"/>
    </w:pPr>
    <w:rPr>
      <w:b/>
      <w:color w:val="008000"/>
      <w:sz w:val="48"/>
      <w:szCs w:val="20"/>
      <w:lang w:eastAsia="de-DE"/>
    </w:rPr>
  </w:style>
  <w:style w:type="character" w:styleId="Platzhaltertext">
    <w:name w:val="Placeholder Text"/>
    <w:basedOn w:val="Absatz-Standardschriftart"/>
    <w:uiPriority w:val="99"/>
    <w:semiHidden/>
    <w:rsid w:val="003E3BCF"/>
    <w:rPr>
      <w:color w:val="808080"/>
    </w:rPr>
  </w:style>
  <w:style w:type="character" w:customStyle="1" w:styleId="berschrift1Zchn">
    <w:name w:val="Überschrift 1 Zchn"/>
    <w:basedOn w:val="Absatz-Standardschriftart"/>
    <w:link w:val="berschrift1"/>
    <w:rsid w:val="00021BC9"/>
    <w:rPr>
      <w:rFonts w:ascii="Arial" w:hAnsi="Arial" w:cs="Arial"/>
      <w:b/>
      <w:bCs/>
      <w:kern w:val="32"/>
      <w:sz w:val="32"/>
      <w:szCs w:val="32"/>
      <w:lang w:eastAsia="en-US"/>
    </w:rPr>
  </w:style>
  <w:style w:type="paragraph" w:styleId="Listenabsatz">
    <w:name w:val="List Paragraph"/>
    <w:basedOn w:val="Standard"/>
    <w:uiPriority w:val="34"/>
    <w:qFormat/>
    <w:rsid w:val="000127F3"/>
    <w:pPr>
      <w:ind w:left="720"/>
      <w:contextualSpacing/>
    </w:pPr>
  </w:style>
  <w:style w:type="character" w:customStyle="1" w:styleId="berschrift2Zchn">
    <w:name w:val="Überschrift 2 Zchn"/>
    <w:basedOn w:val="Absatz-Standardschriftart"/>
    <w:link w:val="berschrift2"/>
    <w:rsid w:val="00791A88"/>
    <w:rPr>
      <w:rFonts w:ascii="Arial" w:hAnsi="Arial" w:cs="Arial"/>
      <w:b/>
      <w:bCs/>
      <w:i/>
      <w:iCs/>
      <w:sz w:val="28"/>
      <w:szCs w:val="28"/>
      <w:lang w:eastAsia="en-US"/>
    </w:rPr>
  </w:style>
  <w:style w:type="character" w:styleId="Kommentarzeichen">
    <w:name w:val="annotation reference"/>
    <w:basedOn w:val="Absatz-Standardschriftart"/>
    <w:uiPriority w:val="99"/>
    <w:rsid w:val="003F5B4F"/>
    <w:rPr>
      <w:sz w:val="16"/>
      <w:szCs w:val="16"/>
    </w:rPr>
  </w:style>
  <w:style w:type="paragraph" w:styleId="Kommentartext">
    <w:name w:val="annotation text"/>
    <w:basedOn w:val="Standard"/>
    <w:link w:val="KommentartextZchn"/>
    <w:uiPriority w:val="99"/>
    <w:rsid w:val="003F5B4F"/>
    <w:rPr>
      <w:sz w:val="20"/>
      <w:szCs w:val="20"/>
    </w:rPr>
  </w:style>
  <w:style w:type="character" w:customStyle="1" w:styleId="KommentartextZchn">
    <w:name w:val="Kommentartext Zchn"/>
    <w:basedOn w:val="Absatz-Standardschriftart"/>
    <w:link w:val="Kommentartext"/>
    <w:uiPriority w:val="99"/>
    <w:rsid w:val="003F5B4F"/>
    <w:rPr>
      <w:rFonts w:ascii="Arial" w:hAnsi="Arial"/>
      <w:lang w:eastAsia="en-US"/>
    </w:rPr>
  </w:style>
  <w:style w:type="paragraph" w:styleId="Kommentarthema">
    <w:name w:val="annotation subject"/>
    <w:basedOn w:val="Kommentartext"/>
    <w:next w:val="Kommentartext"/>
    <w:link w:val="KommentarthemaZchn"/>
    <w:rsid w:val="003F5B4F"/>
    <w:rPr>
      <w:b/>
      <w:bCs/>
    </w:rPr>
  </w:style>
  <w:style w:type="character" w:customStyle="1" w:styleId="KommentarthemaZchn">
    <w:name w:val="Kommentarthema Zchn"/>
    <w:basedOn w:val="KommentartextZchn"/>
    <w:link w:val="Kommentarthema"/>
    <w:rsid w:val="003F5B4F"/>
    <w:rPr>
      <w:rFonts w:ascii="Arial" w:hAnsi="Arial"/>
      <w:b/>
      <w:bCs/>
      <w:lang w:eastAsia="en-US"/>
    </w:rPr>
  </w:style>
  <w:style w:type="paragraph" w:styleId="Funotentext">
    <w:name w:val="footnote text"/>
    <w:basedOn w:val="Standard"/>
    <w:link w:val="FunotentextZchn"/>
    <w:rsid w:val="00C07B83"/>
    <w:rPr>
      <w:rFonts w:ascii="Times New Roman" w:eastAsia="SimSun" w:hAnsi="Times New Roman"/>
      <w:sz w:val="20"/>
      <w:szCs w:val="20"/>
      <w:lang w:eastAsia="de-DE"/>
    </w:rPr>
  </w:style>
  <w:style w:type="character" w:customStyle="1" w:styleId="FunotentextZchn">
    <w:name w:val="Fußnotentext Zchn"/>
    <w:basedOn w:val="Absatz-Standardschriftart"/>
    <w:link w:val="Funotentext"/>
    <w:rsid w:val="00C07B83"/>
    <w:rPr>
      <w:rFonts w:eastAsia="SimSun"/>
    </w:rPr>
  </w:style>
  <w:style w:type="character" w:customStyle="1" w:styleId="berschrift3Zchn">
    <w:name w:val="Überschrift 3 Zchn"/>
    <w:basedOn w:val="Absatz-Standardschriftart"/>
    <w:link w:val="berschrift3"/>
    <w:rsid w:val="00CC3D36"/>
    <w:rPr>
      <w:rFonts w:ascii="Arial" w:hAnsi="Arial" w:cs="Arial"/>
      <w:b/>
      <w:bCs/>
      <w:sz w:val="26"/>
      <w:szCs w:val="26"/>
      <w:lang w:eastAsia="en-US"/>
    </w:rPr>
  </w:style>
  <w:style w:type="paragraph" w:styleId="Verzeichnis4">
    <w:name w:val="toc 4"/>
    <w:basedOn w:val="Standard"/>
    <w:next w:val="Standard"/>
    <w:autoRedefine/>
    <w:uiPriority w:val="39"/>
    <w:unhideWhenUsed/>
    <w:rsid w:val="00DF03E0"/>
    <w:pPr>
      <w:spacing w:after="100" w:line="276" w:lineRule="auto"/>
      <w:ind w:left="660"/>
    </w:pPr>
    <w:rPr>
      <w:rFonts w:asciiTheme="minorHAnsi" w:eastAsiaTheme="minorEastAsia" w:hAnsiTheme="minorHAnsi" w:cstheme="minorBidi"/>
      <w:szCs w:val="22"/>
      <w:lang w:eastAsia="zh-CN"/>
    </w:rPr>
  </w:style>
  <w:style w:type="paragraph" w:styleId="Verzeichnis5">
    <w:name w:val="toc 5"/>
    <w:basedOn w:val="Standard"/>
    <w:next w:val="Standard"/>
    <w:autoRedefine/>
    <w:uiPriority w:val="39"/>
    <w:unhideWhenUsed/>
    <w:rsid w:val="00DF03E0"/>
    <w:pPr>
      <w:spacing w:after="100" w:line="276" w:lineRule="auto"/>
      <w:ind w:left="880"/>
    </w:pPr>
    <w:rPr>
      <w:rFonts w:asciiTheme="minorHAnsi" w:eastAsiaTheme="minorEastAsia" w:hAnsiTheme="minorHAnsi" w:cstheme="minorBidi"/>
      <w:szCs w:val="22"/>
      <w:lang w:eastAsia="zh-CN"/>
    </w:rPr>
  </w:style>
  <w:style w:type="paragraph" w:styleId="Verzeichnis6">
    <w:name w:val="toc 6"/>
    <w:basedOn w:val="Standard"/>
    <w:next w:val="Standard"/>
    <w:autoRedefine/>
    <w:uiPriority w:val="39"/>
    <w:unhideWhenUsed/>
    <w:rsid w:val="00DF03E0"/>
    <w:pPr>
      <w:spacing w:after="100" w:line="276" w:lineRule="auto"/>
      <w:ind w:left="1100"/>
    </w:pPr>
    <w:rPr>
      <w:rFonts w:asciiTheme="minorHAnsi" w:eastAsiaTheme="minorEastAsia" w:hAnsiTheme="minorHAnsi" w:cstheme="minorBidi"/>
      <w:szCs w:val="22"/>
      <w:lang w:eastAsia="zh-CN"/>
    </w:rPr>
  </w:style>
  <w:style w:type="paragraph" w:styleId="Verzeichnis7">
    <w:name w:val="toc 7"/>
    <w:basedOn w:val="Standard"/>
    <w:next w:val="Standard"/>
    <w:autoRedefine/>
    <w:uiPriority w:val="39"/>
    <w:unhideWhenUsed/>
    <w:rsid w:val="00DF03E0"/>
    <w:pPr>
      <w:spacing w:after="100" w:line="276" w:lineRule="auto"/>
      <w:ind w:left="1320"/>
    </w:pPr>
    <w:rPr>
      <w:rFonts w:asciiTheme="minorHAnsi" w:eastAsiaTheme="minorEastAsia" w:hAnsiTheme="minorHAnsi" w:cstheme="minorBidi"/>
      <w:szCs w:val="22"/>
      <w:lang w:eastAsia="zh-CN"/>
    </w:rPr>
  </w:style>
  <w:style w:type="paragraph" w:styleId="Verzeichnis8">
    <w:name w:val="toc 8"/>
    <w:basedOn w:val="Standard"/>
    <w:next w:val="Standard"/>
    <w:autoRedefine/>
    <w:uiPriority w:val="39"/>
    <w:unhideWhenUsed/>
    <w:rsid w:val="00DF03E0"/>
    <w:pPr>
      <w:spacing w:after="100" w:line="276" w:lineRule="auto"/>
      <w:ind w:left="1540"/>
    </w:pPr>
    <w:rPr>
      <w:rFonts w:asciiTheme="minorHAnsi" w:eastAsiaTheme="minorEastAsia" w:hAnsiTheme="minorHAnsi" w:cstheme="minorBidi"/>
      <w:szCs w:val="22"/>
      <w:lang w:eastAsia="zh-CN"/>
    </w:rPr>
  </w:style>
  <w:style w:type="paragraph" w:styleId="Verzeichnis9">
    <w:name w:val="toc 9"/>
    <w:basedOn w:val="Standard"/>
    <w:next w:val="Standard"/>
    <w:autoRedefine/>
    <w:uiPriority w:val="39"/>
    <w:unhideWhenUsed/>
    <w:rsid w:val="00DF03E0"/>
    <w:pPr>
      <w:spacing w:after="100" w:line="276" w:lineRule="auto"/>
      <w:ind w:left="1760"/>
    </w:pPr>
    <w:rPr>
      <w:rFonts w:asciiTheme="minorHAnsi" w:eastAsiaTheme="minorEastAsia" w:hAnsiTheme="minorHAnsi" w:cstheme="minorBidi"/>
      <w:szCs w:val="22"/>
      <w:lang w:eastAsia="zh-CN"/>
    </w:rPr>
  </w:style>
  <w:style w:type="character" w:customStyle="1" w:styleId="FuzeileZchn">
    <w:name w:val="Fußzeile Zchn"/>
    <w:basedOn w:val="Absatz-Standardschriftart"/>
    <w:link w:val="Fuzeile"/>
    <w:rsid w:val="00407E67"/>
    <w:rPr>
      <w:rFonts w:ascii="Arial" w:hAnsi="Arial"/>
      <w:sz w:val="22"/>
      <w:szCs w:val="24"/>
      <w:lang w:eastAsia="en-US"/>
    </w:rPr>
  </w:style>
  <w:style w:type="paragraph" w:styleId="StandardWeb">
    <w:name w:val="Normal (Web)"/>
    <w:basedOn w:val="Standard"/>
    <w:uiPriority w:val="99"/>
    <w:unhideWhenUsed/>
    <w:rsid w:val="00640A6B"/>
    <w:pPr>
      <w:spacing w:before="100" w:beforeAutospacing="1" w:after="100" w:afterAutospacing="1"/>
    </w:pPr>
    <w:rPr>
      <w:rFonts w:ascii="Times New Roman" w:hAnsi="Times New Roman"/>
      <w:sz w:val="24"/>
      <w:lang w:eastAsia="zh-CN"/>
    </w:rPr>
  </w:style>
  <w:style w:type="paragraph" w:styleId="berarbeitung">
    <w:name w:val="Revision"/>
    <w:hidden/>
    <w:uiPriority w:val="99"/>
    <w:semiHidden/>
    <w:rsid w:val="0059613F"/>
    <w:rPr>
      <w:rFonts w:ascii="Arial" w:hAnsi="Arial"/>
      <w:sz w:val="22"/>
      <w:szCs w:val="24"/>
      <w:lang w:eastAsia="en-US"/>
    </w:rPr>
  </w:style>
  <w:style w:type="paragraph" w:styleId="Textkrper">
    <w:name w:val="Body Text"/>
    <w:basedOn w:val="Standard"/>
    <w:link w:val="TextkrperZchn"/>
    <w:rsid w:val="00590D4E"/>
    <w:pPr>
      <w:ind w:right="-143"/>
    </w:pPr>
    <w:rPr>
      <w:rFonts w:ascii="Times New Roman" w:eastAsia="Times New Roman" w:hAnsi="Times New Roman"/>
      <w:sz w:val="24"/>
      <w:lang w:eastAsia="de-DE"/>
    </w:rPr>
  </w:style>
  <w:style w:type="character" w:customStyle="1" w:styleId="TextkrperZchn">
    <w:name w:val="Textkörper Zchn"/>
    <w:basedOn w:val="Absatz-Standardschriftart"/>
    <w:link w:val="Textkrper"/>
    <w:rsid w:val="00590D4E"/>
    <w:rPr>
      <w:rFonts w:eastAsia="Times New Roman"/>
      <w:sz w:val="24"/>
      <w:szCs w:val="24"/>
    </w:rPr>
  </w:style>
  <w:style w:type="paragraph" w:customStyle="1" w:styleId="AufzhlungmitPunkt">
    <w:name w:val="Aufzählung mit Punkt"/>
    <w:basedOn w:val="Standard"/>
    <w:rsid w:val="00590D4E"/>
    <w:pPr>
      <w:numPr>
        <w:numId w:val="62"/>
      </w:numPr>
      <w:tabs>
        <w:tab w:val="left" w:pos="289"/>
        <w:tab w:val="left" w:pos="578"/>
        <w:tab w:val="left" w:pos="1151"/>
        <w:tab w:val="left" w:pos="1440"/>
        <w:tab w:val="left" w:pos="4321"/>
        <w:tab w:val="left" w:pos="5761"/>
        <w:tab w:val="left" w:pos="9407"/>
      </w:tabs>
      <w:spacing w:after="280" w:line="280" w:lineRule="atLeast"/>
      <w:ind w:left="289" w:hanging="289"/>
      <w:jc w:val="both"/>
    </w:pPr>
    <w:rPr>
      <w:rFonts w:ascii="Times New Roman" w:eastAsia="Times New Roman" w:hAnsi="Times New Roman"/>
      <w:kern w:val="28"/>
      <w:sz w:val="24"/>
      <w:lang w:eastAsia="de-DE"/>
    </w:rPr>
  </w:style>
  <w:style w:type="paragraph" w:customStyle="1" w:styleId="EinrckunginderAufzhlung">
    <w:name w:val="Einrückung in der Aufzählung"/>
    <w:basedOn w:val="Standard"/>
    <w:next w:val="Standard"/>
    <w:rsid w:val="00590D4E"/>
    <w:pPr>
      <w:tabs>
        <w:tab w:val="left" w:pos="289"/>
        <w:tab w:val="left" w:pos="578"/>
        <w:tab w:val="left" w:pos="1151"/>
        <w:tab w:val="left" w:pos="1440"/>
        <w:tab w:val="left" w:pos="4321"/>
        <w:tab w:val="left" w:pos="5761"/>
        <w:tab w:val="left" w:pos="9407"/>
      </w:tabs>
      <w:spacing w:after="280" w:line="280" w:lineRule="atLeast"/>
      <w:ind w:left="289" w:hanging="289"/>
      <w:jc w:val="both"/>
    </w:pPr>
    <w:rPr>
      <w:rFonts w:ascii="Times New Roman" w:eastAsia="Times New Roman" w:hAnsi="Times New Roman"/>
      <w:kern w:val="28"/>
      <w:sz w:val="24"/>
      <w:szCs w:val="20"/>
      <w:lang w:eastAsia="de-DE"/>
    </w:rPr>
  </w:style>
  <w:style w:type="character" w:customStyle="1" w:styleId="KopfzeileZchn">
    <w:name w:val="Kopfzeile Zchn"/>
    <w:basedOn w:val="Absatz-Standardschriftart"/>
    <w:link w:val="Kopfzeile"/>
    <w:rsid w:val="00590D4E"/>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96492"/>
    <w:rPr>
      <w:rFonts w:ascii="Arial" w:hAnsi="Arial"/>
      <w:sz w:val="22"/>
      <w:szCs w:val="24"/>
      <w:lang w:eastAsia="en-US"/>
    </w:rPr>
  </w:style>
  <w:style w:type="paragraph" w:styleId="berschrift1">
    <w:name w:val="heading 1"/>
    <w:basedOn w:val="Standard"/>
    <w:next w:val="Standard"/>
    <w:link w:val="berschrift1Zchn"/>
    <w:qFormat/>
    <w:rsid w:val="00E17E5D"/>
    <w:pPr>
      <w:keepNext/>
      <w:numPr>
        <w:numId w:val="1"/>
      </w:numPr>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E17E5D"/>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link w:val="berschrift3Zchn"/>
    <w:qFormat/>
    <w:rsid w:val="00E17E5D"/>
    <w:pPr>
      <w:keepNext/>
      <w:numPr>
        <w:ilvl w:val="2"/>
        <w:numId w:val="1"/>
      </w:numPr>
      <w:spacing w:before="240" w:after="60"/>
      <w:outlineLvl w:val="2"/>
    </w:pPr>
    <w:rPr>
      <w:rFonts w:cs="Arial"/>
      <w:b/>
      <w:bCs/>
      <w:sz w:val="26"/>
      <w:szCs w:val="26"/>
    </w:rPr>
  </w:style>
  <w:style w:type="paragraph" w:styleId="berschrift4">
    <w:name w:val="heading 4"/>
    <w:basedOn w:val="Standard"/>
    <w:next w:val="Standard"/>
    <w:link w:val="berschrift4Zchn"/>
    <w:qFormat/>
    <w:rsid w:val="002302A0"/>
    <w:pPr>
      <w:keepNext/>
      <w:spacing w:before="240" w:after="60"/>
      <w:outlineLvl w:val="3"/>
    </w:pPr>
    <w:rPr>
      <w:b/>
      <w:bCs/>
      <w:sz w:val="24"/>
      <w:szCs w:val="28"/>
    </w:rPr>
  </w:style>
  <w:style w:type="paragraph" w:styleId="berschrift5">
    <w:name w:val="heading 5"/>
    <w:basedOn w:val="Standard"/>
    <w:next w:val="Standard"/>
    <w:qFormat/>
    <w:rsid w:val="00E17E5D"/>
    <w:pPr>
      <w:numPr>
        <w:ilvl w:val="4"/>
        <w:numId w:val="1"/>
      </w:numPr>
      <w:spacing w:before="240" w:after="60"/>
      <w:outlineLvl w:val="4"/>
    </w:pPr>
    <w:rPr>
      <w:b/>
      <w:bCs/>
      <w:i/>
      <w:iCs/>
      <w:sz w:val="26"/>
      <w:szCs w:val="26"/>
    </w:rPr>
  </w:style>
  <w:style w:type="paragraph" w:styleId="berschrift6">
    <w:name w:val="heading 6"/>
    <w:basedOn w:val="Standard"/>
    <w:next w:val="Standard"/>
    <w:qFormat/>
    <w:rsid w:val="00E17E5D"/>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E17E5D"/>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E17E5D"/>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E17E5D"/>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schrift">
    <w:name w:val="Signature"/>
    <w:basedOn w:val="Standard"/>
  </w:style>
  <w:style w:type="paragraph" w:styleId="Sprechblasentext">
    <w:name w:val="Balloon Text"/>
    <w:basedOn w:val="Standard"/>
    <w:semiHidden/>
    <w:rsid w:val="00921F5E"/>
    <w:rPr>
      <w:rFonts w:ascii="Tahoma" w:hAnsi="Tahoma" w:cs="Tahoma"/>
      <w:sz w:val="16"/>
      <w:szCs w:val="16"/>
    </w:rPr>
  </w:style>
  <w:style w:type="table" w:styleId="Tabellenraster">
    <w:name w:val="Table Grid"/>
    <w:basedOn w:val="NormaleTabelle"/>
    <w:rsid w:val="001F3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990988"/>
    <w:pPr>
      <w:tabs>
        <w:tab w:val="center" w:pos="4536"/>
        <w:tab w:val="right" w:pos="9072"/>
      </w:tabs>
    </w:pPr>
  </w:style>
  <w:style w:type="paragraph" w:styleId="Fuzeile">
    <w:name w:val="footer"/>
    <w:basedOn w:val="Standard"/>
    <w:link w:val="FuzeileZchn"/>
    <w:rsid w:val="00990988"/>
    <w:pPr>
      <w:tabs>
        <w:tab w:val="center" w:pos="4536"/>
        <w:tab w:val="right" w:pos="9072"/>
      </w:tabs>
    </w:pPr>
  </w:style>
  <w:style w:type="character" w:styleId="Seitenzahl">
    <w:name w:val="page number"/>
    <w:basedOn w:val="Absatz-Standardschriftart"/>
    <w:rsid w:val="00990988"/>
  </w:style>
  <w:style w:type="paragraph" w:customStyle="1" w:styleId="Formatvorlage1">
    <w:name w:val="Formatvorlage1"/>
    <w:basedOn w:val="Standard"/>
    <w:link w:val="Formatvorlage1Zchn"/>
    <w:autoRedefine/>
    <w:rsid w:val="00F64E6D"/>
    <w:pPr>
      <w:spacing w:before="120" w:after="240"/>
    </w:pPr>
    <w:rPr>
      <w:rFonts w:cs="Arial"/>
      <w:iCs/>
      <w:szCs w:val="20"/>
      <w:lang w:eastAsia="de-DE"/>
    </w:rPr>
  </w:style>
  <w:style w:type="character" w:customStyle="1" w:styleId="Formatvorlage1Zchn">
    <w:name w:val="Formatvorlage1 Zchn"/>
    <w:basedOn w:val="Absatz-Standardschriftart"/>
    <w:link w:val="Formatvorlage1"/>
    <w:rsid w:val="00F64E6D"/>
    <w:rPr>
      <w:rFonts w:ascii="Arial" w:hAnsi="Arial" w:cs="Arial"/>
      <w:iCs/>
      <w:sz w:val="22"/>
    </w:rPr>
  </w:style>
  <w:style w:type="paragraph" w:styleId="Verzeichnis2">
    <w:name w:val="toc 2"/>
    <w:basedOn w:val="Standard"/>
    <w:next w:val="Standard"/>
    <w:autoRedefine/>
    <w:uiPriority w:val="39"/>
    <w:rsid w:val="00E73F1B"/>
    <w:pPr>
      <w:tabs>
        <w:tab w:val="left" w:pos="960"/>
        <w:tab w:val="right" w:leader="dot" w:pos="9062"/>
      </w:tabs>
      <w:spacing w:before="120" w:after="60"/>
      <w:ind w:left="221"/>
    </w:pPr>
  </w:style>
  <w:style w:type="paragraph" w:styleId="Verzeichnis1">
    <w:name w:val="toc 1"/>
    <w:basedOn w:val="Standard"/>
    <w:next w:val="Standard"/>
    <w:autoRedefine/>
    <w:uiPriority w:val="39"/>
    <w:rsid w:val="00E73F1B"/>
    <w:pPr>
      <w:spacing w:before="160" w:after="120"/>
    </w:pPr>
  </w:style>
  <w:style w:type="paragraph" w:styleId="Verzeichnis3">
    <w:name w:val="toc 3"/>
    <w:basedOn w:val="Standard"/>
    <w:next w:val="Standard"/>
    <w:autoRedefine/>
    <w:uiPriority w:val="39"/>
    <w:rsid w:val="00E73F1B"/>
    <w:pPr>
      <w:tabs>
        <w:tab w:val="left" w:pos="1200"/>
        <w:tab w:val="right" w:leader="dot" w:pos="9062"/>
      </w:tabs>
      <w:ind w:left="440"/>
    </w:pPr>
  </w:style>
  <w:style w:type="character" w:styleId="Hyperlink">
    <w:name w:val="Hyperlink"/>
    <w:basedOn w:val="Absatz-Standardschriftart"/>
    <w:uiPriority w:val="99"/>
    <w:rsid w:val="00BB2072"/>
    <w:rPr>
      <w:color w:val="0000FF"/>
      <w:u w:val="single"/>
    </w:rPr>
  </w:style>
  <w:style w:type="paragraph" w:styleId="Aufzhlungszeichen">
    <w:name w:val="List Bullet"/>
    <w:basedOn w:val="Standard"/>
    <w:rsid w:val="002806CE"/>
    <w:pPr>
      <w:numPr>
        <w:numId w:val="2"/>
      </w:numPr>
    </w:pPr>
  </w:style>
  <w:style w:type="character" w:customStyle="1" w:styleId="berschrift4Zchn">
    <w:name w:val="Überschrift 4 Zchn"/>
    <w:basedOn w:val="Absatz-Standardschriftart"/>
    <w:link w:val="berschrift4"/>
    <w:rsid w:val="00BA098A"/>
    <w:rPr>
      <w:rFonts w:ascii="Arial" w:hAnsi="Arial"/>
      <w:b/>
      <w:bCs/>
      <w:sz w:val="24"/>
      <w:szCs w:val="28"/>
      <w:lang w:val="de-DE" w:eastAsia="en-US" w:bidi="ar-SA"/>
    </w:rPr>
  </w:style>
  <w:style w:type="paragraph" w:customStyle="1" w:styleId="Hauptzeile">
    <w:name w:val="Hauptzeile"/>
    <w:basedOn w:val="Standard"/>
    <w:rsid w:val="007B26C4"/>
    <w:pPr>
      <w:pageBreakBefore/>
      <w:pBdr>
        <w:bottom w:val="single" w:sz="6" w:space="1" w:color="auto"/>
      </w:pBdr>
      <w:spacing w:before="1080" w:after="480"/>
      <w:jc w:val="right"/>
    </w:pPr>
    <w:rPr>
      <w:b/>
      <w:color w:val="008000"/>
      <w:sz w:val="48"/>
      <w:szCs w:val="20"/>
      <w:lang w:eastAsia="de-DE"/>
    </w:rPr>
  </w:style>
  <w:style w:type="character" w:styleId="Platzhaltertext">
    <w:name w:val="Placeholder Text"/>
    <w:basedOn w:val="Absatz-Standardschriftart"/>
    <w:uiPriority w:val="99"/>
    <w:semiHidden/>
    <w:rsid w:val="003E3BCF"/>
    <w:rPr>
      <w:color w:val="808080"/>
    </w:rPr>
  </w:style>
  <w:style w:type="character" w:customStyle="1" w:styleId="berschrift1Zchn">
    <w:name w:val="Überschrift 1 Zchn"/>
    <w:basedOn w:val="Absatz-Standardschriftart"/>
    <w:link w:val="berschrift1"/>
    <w:rsid w:val="00021BC9"/>
    <w:rPr>
      <w:rFonts w:ascii="Arial" w:hAnsi="Arial" w:cs="Arial"/>
      <w:b/>
      <w:bCs/>
      <w:kern w:val="32"/>
      <w:sz w:val="32"/>
      <w:szCs w:val="32"/>
      <w:lang w:eastAsia="en-US"/>
    </w:rPr>
  </w:style>
  <w:style w:type="paragraph" w:styleId="Listenabsatz">
    <w:name w:val="List Paragraph"/>
    <w:basedOn w:val="Standard"/>
    <w:uiPriority w:val="34"/>
    <w:qFormat/>
    <w:rsid w:val="000127F3"/>
    <w:pPr>
      <w:ind w:left="720"/>
      <w:contextualSpacing/>
    </w:pPr>
  </w:style>
  <w:style w:type="character" w:customStyle="1" w:styleId="berschrift2Zchn">
    <w:name w:val="Überschrift 2 Zchn"/>
    <w:basedOn w:val="Absatz-Standardschriftart"/>
    <w:link w:val="berschrift2"/>
    <w:rsid w:val="00791A88"/>
    <w:rPr>
      <w:rFonts w:ascii="Arial" w:hAnsi="Arial" w:cs="Arial"/>
      <w:b/>
      <w:bCs/>
      <w:i/>
      <w:iCs/>
      <w:sz w:val="28"/>
      <w:szCs w:val="28"/>
      <w:lang w:eastAsia="en-US"/>
    </w:rPr>
  </w:style>
  <w:style w:type="character" w:styleId="Kommentarzeichen">
    <w:name w:val="annotation reference"/>
    <w:basedOn w:val="Absatz-Standardschriftart"/>
    <w:uiPriority w:val="99"/>
    <w:rsid w:val="003F5B4F"/>
    <w:rPr>
      <w:sz w:val="16"/>
      <w:szCs w:val="16"/>
    </w:rPr>
  </w:style>
  <w:style w:type="paragraph" w:styleId="Kommentartext">
    <w:name w:val="annotation text"/>
    <w:basedOn w:val="Standard"/>
    <w:link w:val="KommentartextZchn"/>
    <w:uiPriority w:val="99"/>
    <w:rsid w:val="003F5B4F"/>
    <w:rPr>
      <w:sz w:val="20"/>
      <w:szCs w:val="20"/>
    </w:rPr>
  </w:style>
  <w:style w:type="character" w:customStyle="1" w:styleId="KommentartextZchn">
    <w:name w:val="Kommentartext Zchn"/>
    <w:basedOn w:val="Absatz-Standardschriftart"/>
    <w:link w:val="Kommentartext"/>
    <w:uiPriority w:val="99"/>
    <w:rsid w:val="003F5B4F"/>
    <w:rPr>
      <w:rFonts w:ascii="Arial" w:hAnsi="Arial"/>
      <w:lang w:eastAsia="en-US"/>
    </w:rPr>
  </w:style>
  <w:style w:type="paragraph" w:styleId="Kommentarthema">
    <w:name w:val="annotation subject"/>
    <w:basedOn w:val="Kommentartext"/>
    <w:next w:val="Kommentartext"/>
    <w:link w:val="KommentarthemaZchn"/>
    <w:rsid w:val="003F5B4F"/>
    <w:rPr>
      <w:b/>
      <w:bCs/>
    </w:rPr>
  </w:style>
  <w:style w:type="character" w:customStyle="1" w:styleId="KommentarthemaZchn">
    <w:name w:val="Kommentarthema Zchn"/>
    <w:basedOn w:val="KommentartextZchn"/>
    <w:link w:val="Kommentarthema"/>
    <w:rsid w:val="003F5B4F"/>
    <w:rPr>
      <w:rFonts w:ascii="Arial" w:hAnsi="Arial"/>
      <w:b/>
      <w:bCs/>
      <w:lang w:eastAsia="en-US"/>
    </w:rPr>
  </w:style>
  <w:style w:type="paragraph" w:styleId="Funotentext">
    <w:name w:val="footnote text"/>
    <w:basedOn w:val="Standard"/>
    <w:link w:val="FunotentextZchn"/>
    <w:rsid w:val="00C07B83"/>
    <w:rPr>
      <w:rFonts w:ascii="Times New Roman" w:eastAsia="SimSun" w:hAnsi="Times New Roman"/>
      <w:sz w:val="20"/>
      <w:szCs w:val="20"/>
      <w:lang w:eastAsia="de-DE"/>
    </w:rPr>
  </w:style>
  <w:style w:type="character" w:customStyle="1" w:styleId="FunotentextZchn">
    <w:name w:val="Fußnotentext Zchn"/>
    <w:basedOn w:val="Absatz-Standardschriftart"/>
    <w:link w:val="Funotentext"/>
    <w:rsid w:val="00C07B83"/>
    <w:rPr>
      <w:rFonts w:eastAsia="SimSun"/>
    </w:rPr>
  </w:style>
  <w:style w:type="character" w:customStyle="1" w:styleId="berschrift3Zchn">
    <w:name w:val="Überschrift 3 Zchn"/>
    <w:basedOn w:val="Absatz-Standardschriftart"/>
    <w:link w:val="berschrift3"/>
    <w:rsid w:val="00CC3D36"/>
    <w:rPr>
      <w:rFonts w:ascii="Arial" w:hAnsi="Arial" w:cs="Arial"/>
      <w:b/>
      <w:bCs/>
      <w:sz w:val="26"/>
      <w:szCs w:val="26"/>
      <w:lang w:eastAsia="en-US"/>
    </w:rPr>
  </w:style>
  <w:style w:type="paragraph" w:styleId="Verzeichnis4">
    <w:name w:val="toc 4"/>
    <w:basedOn w:val="Standard"/>
    <w:next w:val="Standard"/>
    <w:autoRedefine/>
    <w:uiPriority w:val="39"/>
    <w:unhideWhenUsed/>
    <w:rsid w:val="00DF03E0"/>
    <w:pPr>
      <w:spacing w:after="100" w:line="276" w:lineRule="auto"/>
      <w:ind w:left="660"/>
    </w:pPr>
    <w:rPr>
      <w:rFonts w:asciiTheme="minorHAnsi" w:eastAsiaTheme="minorEastAsia" w:hAnsiTheme="minorHAnsi" w:cstheme="minorBidi"/>
      <w:szCs w:val="22"/>
      <w:lang w:eastAsia="zh-CN"/>
    </w:rPr>
  </w:style>
  <w:style w:type="paragraph" w:styleId="Verzeichnis5">
    <w:name w:val="toc 5"/>
    <w:basedOn w:val="Standard"/>
    <w:next w:val="Standard"/>
    <w:autoRedefine/>
    <w:uiPriority w:val="39"/>
    <w:unhideWhenUsed/>
    <w:rsid w:val="00DF03E0"/>
    <w:pPr>
      <w:spacing w:after="100" w:line="276" w:lineRule="auto"/>
      <w:ind w:left="880"/>
    </w:pPr>
    <w:rPr>
      <w:rFonts w:asciiTheme="minorHAnsi" w:eastAsiaTheme="minorEastAsia" w:hAnsiTheme="minorHAnsi" w:cstheme="minorBidi"/>
      <w:szCs w:val="22"/>
      <w:lang w:eastAsia="zh-CN"/>
    </w:rPr>
  </w:style>
  <w:style w:type="paragraph" w:styleId="Verzeichnis6">
    <w:name w:val="toc 6"/>
    <w:basedOn w:val="Standard"/>
    <w:next w:val="Standard"/>
    <w:autoRedefine/>
    <w:uiPriority w:val="39"/>
    <w:unhideWhenUsed/>
    <w:rsid w:val="00DF03E0"/>
    <w:pPr>
      <w:spacing w:after="100" w:line="276" w:lineRule="auto"/>
      <w:ind w:left="1100"/>
    </w:pPr>
    <w:rPr>
      <w:rFonts w:asciiTheme="minorHAnsi" w:eastAsiaTheme="minorEastAsia" w:hAnsiTheme="minorHAnsi" w:cstheme="minorBidi"/>
      <w:szCs w:val="22"/>
      <w:lang w:eastAsia="zh-CN"/>
    </w:rPr>
  </w:style>
  <w:style w:type="paragraph" w:styleId="Verzeichnis7">
    <w:name w:val="toc 7"/>
    <w:basedOn w:val="Standard"/>
    <w:next w:val="Standard"/>
    <w:autoRedefine/>
    <w:uiPriority w:val="39"/>
    <w:unhideWhenUsed/>
    <w:rsid w:val="00DF03E0"/>
    <w:pPr>
      <w:spacing w:after="100" w:line="276" w:lineRule="auto"/>
      <w:ind w:left="1320"/>
    </w:pPr>
    <w:rPr>
      <w:rFonts w:asciiTheme="minorHAnsi" w:eastAsiaTheme="minorEastAsia" w:hAnsiTheme="minorHAnsi" w:cstheme="minorBidi"/>
      <w:szCs w:val="22"/>
      <w:lang w:eastAsia="zh-CN"/>
    </w:rPr>
  </w:style>
  <w:style w:type="paragraph" w:styleId="Verzeichnis8">
    <w:name w:val="toc 8"/>
    <w:basedOn w:val="Standard"/>
    <w:next w:val="Standard"/>
    <w:autoRedefine/>
    <w:uiPriority w:val="39"/>
    <w:unhideWhenUsed/>
    <w:rsid w:val="00DF03E0"/>
    <w:pPr>
      <w:spacing w:after="100" w:line="276" w:lineRule="auto"/>
      <w:ind w:left="1540"/>
    </w:pPr>
    <w:rPr>
      <w:rFonts w:asciiTheme="minorHAnsi" w:eastAsiaTheme="minorEastAsia" w:hAnsiTheme="minorHAnsi" w:cstheme="minorBidi"/>
      <w:szCs w:val="22"/>
      <w:lang w:eastAsia="zh-CN"/>
    </w:rPr>
  </w:style>
  <w:style w:type="paragraph" w:styleId="Verzeichnis9">
    <w:name w:val="toc 9"/>
    <w:basedOn w:val="Standard"/>
    <w:next w:val="Standard"/>
    <w:autoRedefine/>
    <w:uiPriority w:val="39"/>
    <w:unhideWhenUsed/>
    <w:rsid w:val="00DF03E0"/>
    <w:pPr>
      <w:spacing w:after="100" w:line="276" w:lineRule="auto"/>
      <w:ind w:left="1760"/>
    </w:pPr>
    <w:rPr>
      <w:rFonts w:asciiTheme="minorHAnsi" w:eastAsiaTheme="minorEastAsia" w:hAnsiTheme="minorHAnsi" w:cstheme="minorBidi"/>
      <w:szCs w:val="22"/>
      <w:lang w:eastAsia="zh-CN"/>
    </w:rPr>
  </w:style>
  <w:style w:type="character" w:customStyle="1" w:styleId="FuzeileZchn">
    <w:name w:val="Fußzeile Zchn"/>
    <w:basedOn w:val="Absatz-Standardschriftart"/>
    <w:link w:val="Fuzeile"/>
    <w:rsid w:val="00407E67"/>
    <w:rPr>
      <w:rFonts w:ascii="Arial" w:hAnsi="Arial"/>
      <w:sz w:val="22"/>
      <w:szCs w:val="24"/>
      <w:lang w:eastAsia="en-US"/>
    </w:rPr>
  </w:style>
  <w:style w:type="paragraph" w:styleId="StandardWeb">
    <w:name w:val="Normal (Web)"/>
    <w:basedOn w:val="Standard"/>
    <w:uiPriority w:val="99"/>
    <w:unhideWhenUsed/>
    <w:rsid w:val="00640A6B"/>
    <w:pPr>
      <w:spacing w:before="100" w:beforeAutospacing="1" w:after="100" w:afterAutospacing="1"/>
    </w:pPr>
    <w:rPr>
      <w:rFonts w:ascii="Times New Roman" w:hAnsi="Times New Roman"/>
      <w:sz w:val="24"/>
      <w:lang w:eastAsia="zh-CN"/>
    </w:rPr>
  </w:style>
  <w:style w:type="paragraph" w:styleId="berarbeitung">
    <w:name w:val="Revision"/>
    <w:hidden/>
    <w:uiPriority w:val="99"/>
    <w:semiHidden/>
    <w:rsid w:val="0059613F"/>
    <w:rPr>
      <w:rFonts w:ascii="Arial" w:hAnsi="Arial"/>
      <w:sz w:val="22"/>
      <w:szCs w:val="24"/>
      <w:lang w:eastAsia="en-US"/>
    </w:rPr>
  </w:style>
  <w:style w:type="paragraph" w:styleId="Textkrper">
    <w:name w:val="Body Text"/>
    <w:basedOn w:val="Standard"/>
    <w:link w:val="TextkrperZchn"/>
    <w:rsid w:val="00590D4E"/>
    <w:pPr>
      <w:ind w:right="-143"/>
    </w:pPr>
    <w:rPr>
      <w:rFonts w:ascii="Times New Roman" w:eastAsia="Times New Roman" w:hAnsi="Times New Roman"/>
      <w:sz w:val="24"/>
      <w:lang w:eastAsia="de-DE"/>
    </w:rPr>
  </w:style>
  <w:style w:type="character" w:customStyle="1" w:styleId="TextkrperZchn">
    <w:name w:val="Textkörper Zchn"/>
    <w:basedOn w:val="Absatz-Standardschriftart"/>
    <w:link w:val="Textkrper"/>
    <w:rsid w:val="00590D4E"/>
    <w:rPr>
      <w:rFonts w:eastAsia="Times New Roman"/>
      <w:sz w:val="24"/>
      <w:szCs w:val="24"/>
    </w:rPr>
  </w:style>
  <w:style w:type="paragraph" w:customStyle="1" w:styleId="AufzhlungmitPunkt">
    <w:name w:val="Aufzählung mit Punkt"/>
    <w:basedOn w:val="Standard"/>
    <w:rsid w:val="00590D4E"/>
    <w:pPr>
      <w:numPr>
        <w:numId w:val="62"/>
      </w:numPr>
      <w:tabs>
        <w:tab w:val="left" w:pos="289"/>
        <w:tab w:val="left" w:pos="578"/>
        <w:tab w:val="left" w:pos="1151"/>
        <w:tab w:val="left" w:pos="1440"/>
        <w:tab w:val="left" w:pos="4321"/>
        <w:tab w:val="left" w:pos="5761"/>
        <w:tab w:val="left" w:pos="9407"/>
      </w:tabs>
      <w:spacing w:after="280" w:line="280" w:lineRule="atLeast"/>
      <w:ind w:left="289" w:hanging="289"/>
      <w:jc w:val="both"/>
    </w:pPr>
    <w:rPr>
      <w:rFonts w:ascii="Times New Roman" w:eastAsia="Times New Roman" w:hAnsi="Times New Roman"/>
      <w:kern w:val="28"/>
      <w:sz w:val="24"/>
      <w:lang w:eastAsia="de-DE"/>
    </w:rPr>
  </w:style>
  <w:style w:type="paragraph" w:customStyle="1" w:styleId="EinrckunginderAufzhlung">
    <w:name w:val="Einrückung in der Aufzählung"/>
    <w:basedOn w:val="Standard"/>
    <w:next w:val="Standard"/>
    <w:rsid w:val="00590D4E"/>
    <w:pPr>
      <w:tabs>
        <w:tab w:val="left" w:pos="289"/>
        <w:tab w:val="left" w:pos="578"/>
        <w:tab w:val="left" w:pos="1151"/>
        <w:tab w:val="left" w:pos="1440"/>
        <w:tab w:val="left" w:pos="4321"/>
        <w:tab w:val="left" w:pos="5761"/>
        <w:tab w:val="left" w:pos="9407"/>
      </w:tabs>
      <w:spacing w:after="280" w:line="280" w:lineRule="atLeast"/>
      <w:ind w:left="289" w:hanging="289"/>
      <w:jc w:val="both"/>
    </w:pPr>
    <w:rPr>
      <w:rFonts w:ascii="Times New Roman" w:eastAsia="Times New Roman" w:hAnsi="Times New Roman"/>
      <w:kern w:val="28"/>
      <w:sz w:val="24"/>
      <w:szCs w:val="20"/>
      <w:lang w:eastAsia="de-DE"/>
    </w:rPr>
  </w:style>
  <w:style w:type="character" w:customStyle="1" w:styleId="KopfzeileZchn">
    <w:name w:val="Kopfzeile Zchn"/>
    <w:basedOn w:val="Absatz-Standardschriftart"/>
    <w:link w:val="Kopfzeile"/>
    <w:rsid w:val="00590D4E"/>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6111">
      <w:bodyDiv w:val="1"/>
      <w:marLeft w:val="0"/>
      <w:marRight w:val="0"/>
      <w:marTop w:val="0"/>
      <w:marBottom w:val="0"/>
      <w:divBdr>
        <w:top w:val="none" w:sz="0" w:space="0" w:color="auto"/>
        <w:left w:val="none" w:sz="0" w:space="0" w:color="auto"/>
        <w:bottom w:val="none" w:sz="0" w:space="0" w:color="auto"/>
        <w:right w:val="none" w:sz="0" w:space="0" w:color="auto"/>
      </w:divBdr>
    </w:div>
    <w:div w:id="307977326">
      <w:bodyDiv w:val="1"/>
      <w:marLeft w:val="0"/>
      <w:marRight w:val="0"/>
      <w:marTop w:val="0"/>
      <w:marBottom w:val="0"/>
      <w:divBdr>
        <w:top w:val="none" w:sz="0" w:space="0" w:color="auto"/>
        <w:left w:val="none" w:sz="0" w:space="0" w:color="auto"/>
        <w:bottom w:val="none" w:sz="0" w:space="0" w:color="auto"/>
        <w:right w:val="none" w:sz="0" w:space="0" w:color="auto"/>
      </w:divBdr>
      <w:divsChild>
        <w:div w:id="633147093">
          <w:marLeft w:val="0"/>
          <w:marRight w:val="0"/>
          <w:marTop w:val="202"/>
          <w:marBottom w:val="0"/>
          <w:divBdr>
            <w:top w:val="none" w:sz="0" w:space="0" w:color="auto"/>
            <w:left w:val="none" w:sz="0" w:space="0" w:color="auto"/>
            <w:bottom w:val="none" w:sz="0" w:space="0" w:color="auto"/>
            <w:right w:val="none" w:sz="0" w:space="0" w:color="auto"/>
          </w:divBdr>
        </w:div>
      </w:divsChild>
    </w:div>
    <w:div w:id="410199566">
      <w:bodyDiv w:val="1"/>
      <w:marLeft w:val="0"/>
      <w:marRight w:val="0"/>
      <w:marTop w:val="0"/>
      <w:marBottom w:val="0"/>
      <w:divBdr>
        <w:top w:val="none" w:sz="0" w:space="0" w:color="auto"/>
        <w:left w:val="none" w:sz="0" w:space="0" w:color="auto"/>
        <w:bottom w:val="none" w:sz="0" w:space="0" w:color="auto"/>
        <w:right w:val="none" w:sz="0" w:space="0" w:color="auto"/>
      </w:divBdr>
      <w:divsChild>
        <w:div w:id="1893225361">
          <w:marLeft w:val="288"/>
          <w:marRight w:val="0"/>
          <w:marTop w:val="202"/>
          <w:marBottom w:val="0"/>
          <w:divBdr>
            <w:top w:val="none" w:sz="0" w:space="0" w:color="auto"/>
            <w:left w:val="none" w:sz="0" w:space="0" w:color="auto"/>
            <w:bottom w:val="none" w:sz="0" w:space="0" w:color="auto"/>
            <w:right w:val="none" w:sz="0" w:space="0" w:color="auto"/>
          </w:divBdr>
        </w:div>
        <w:div w:id="1617330152">
          <w:marLeft w:val="288"/>
          <w:marRight w:val="0"/>
          <w:marTop w:val="202"/>
          <w:marBottom w:val="0"/>
          <w:divBdr>
            <w:top w:val="none" w:sz="0" w:space="0" w:color="auto"/>
            <w:left w:val="none" w:sz="0" w:space="0" w:color="auto"/>
            <w:bottom w:val="none" w:sz="0" w:space="0" w:color="auto"/>
            <w:right w:val="none" w:sz="0" w:space="0" w:color="auto"/>
          </w:divBdr>
        </w:div>
      </w:divsChild>
    </w:div>
    <w:div w:id="788234088">
      <w:bodyDiv w:val="1"/>
      <w:marLeft w:val="0"/>
      <w:marRight w:val="0"/>
      <w:marTop w:val="0"/>
      <w:marBottom w:val="0"/>
      <w:divBdr>
        <w:top w:val="none" w:sz="0" w:space="0" w:color="auto"/>
        <w:left w:val="none" w:sz="0" w:space="0" w:color="auto"/>
        <w:bottom w:val="none" w:sz="0" w:space="0" w:color="auto"/>
        <w:right w:val="none" w:sz="0" w:space="0" w:color="auto"/>
      </w:divBdr>
    </w:div>
    <w:div w:id="798651876">
      <w:bodyDiv w:val="1"/>
      <w:marLeft w:val="0"/>
      <w:marRight w:val="0"/>
      <w:marTop w:val="0"/>
      <w:marBottom w:val="0"/>
      <w:divBdr>
        <w:top w:val="none" w:sz="0" w:space="0" w:color="auto"/>
        <w:left w:val="none" w:sz="0" w:space="0" w:color="auto"/>
        <w:bottom w:val="none" w:sz="0" w:space="0" w:color="auto"/>
        <w:right w:val="none" w:sz="0" w:space="0" w:color="auto"/>
      </w:divBdr>
    </w:div>
    <w:div w:id="833762871">
      <w:bodyDiv w:val="1"/>
      <w:marLeft w:val="0"/>
      <w:marRight w:val="0"/>
      <w:marTop w:val="0"/>
      <w:marBottom w:val="0"/>
      <w:divBdr>
        <w:top w:val="none" w:sz="0" w:space="0" w:color="auto"/>
        <w:left w:val="none" w:sz="0" w:space="0" w:color="auto"/>
        <w:bottom w:val="none" w:sz="0" w:space="0" w:color="auto"/>
        <w:right w:val="none" w:sz="0" w:space="0" w:color="auto"/>
      </w:divBdr>
    </w:div>
    <w:div w:id="887573208">
      <w:bodyDiv w:val="1"/>
      <w:marLeft w:val="0"/>
      <w:marRight w:val="0"/>
      <w:marTop w:val="0"/>
      <w:marBottom w:val="0"/>
      <w:divBdr>
        <w:top w:val="none" w:sz="0" w:space="0" w:color="auto"/>
        <w:left w:val="none" w:sz="0" w:space="0" w:color="auto"/>
        <w:bottom w:val="none" w:sz="0" w:space="0" w:color="auto"/>
        <w:right w:val="none" w:sz="0" w:space="0" w:color="auto"/>
      </w:divBdr>
    </w:div>
    <w:div w:id="954677433">
      <w:bodyDiv w:val="1"/>
      <w:marLeft w:val="0"/>
      <w:marRight w:val="0"/>
      <w:marTop w:val="0"/>
      <w:marBottom w:val="0"/>
      <w:divBdr>
        <w:top w:val="none" w:sz="0" w:space="0" w:color="auto"/>
        <w:left w:val="none" w:sz="0" w:space="0" w:color="auto"/>
        <w:bottom w:val="none" w:sz="0" w:space="0" w:color="auto"/>
        <w:right w:val="none" w:sz="0" w:space="0" w:color="auto"/>
      </w:divBdr>
      <w:divsChild>
        <w:div w:id="1029716876">
          <w:marLeft w:val="446"/>
          <w:marRight w:val="0"/>
          <w:marTop w:val="307"/>
          <w:marBottom w:val="0"/>
          <w:divBdr>
            <w:top w:val="none" w:sz="0" w:space="0" w:color="auto"/>
            <w:left w:val="none" w:sz="0" w:space="0" w:color="auto"/>
            <w:bottom w:val="none" w:sz="0" w:space="0" w:color="auto"/>
            <w:right w:val="none" w:sz="0" w:space="0" w:color="auto"/>
          </w:divBdr>
        </w:div>
        <w:div w:id="1449467652">
          <w:marLeft w:val="446"/>
          <w:marRight w:val="0"/>
          <w:marTop w:val="307"/>
          <w:marBottom w:val="0"/>
          <w:divBdr>
            <w:top w:val="none" w:sz="0" w:space="0" w:color="auto"/>
            <w:left w:val="none" w:sz="0" w:space="0" w:color="auto"/>
            <w:bottom w:val="none" w:sz="0" w:space="0" w:color="auto"/>
            <w:right w:val="none" w:sz="0" w:space="0" w:color="auto"/>
          </w:divBdr>
        </w:div>
        <w:div w:id="194850829">
          <w:marLeft w:val="446"/>
          <w:marRight w:val="0"/>
          <w:marTop w:val="307"/>
          <w:marBottom w:val="0"/>
          <w:divBdr>
            <w:top w:val="none" w:sz="0" w:space="0" w:color="auto"/>
            <w:left w:val="none" w:sz="0" w:space="0" w:color="auto"/>
            <w:bottom w:val="none" w:sz="0" w:space="0" w:color="auto"/>
            <w:right w:val="none" w:sz="0" w:space="0" w:color="auto"/>
          </w:divBdr>
        </w:div>
        <w:div w:id="1289629325">
          <w:marLeft w:val="1282"/>
          <w:marRight w:val="0"/>
          <w:marTop w:val="115"/>
          <w:marBottom w:val="0"/>
          <w:divBdr>
            <w:top w:val="none" w:sz="0" w:space="0" w:color="auto"/>
            <w:left w:val="none" w:sz="0" w:space="0" w:color="auto"/>
            <w:bottom w:val="none" w:sz="0" w:space="0" w:color="auto"/>
            <w:right w:val="none" w:sz="0" w:space="0" w:color="auto"/>
          </w:divBdr>
        </w:div>
        <w:div w:id="334575539">
          <w:marLeft w:val="1282"/>
          <w:marRight w:val="0"/>
          <w:marTop w:val="115"/>
          <w:marBottom w:val="0"/>
          <w:divBdr>
            <w:top w:val="none" w:sz="0" w:space="0" w:color="auto"/>
            <w:left w:val="none" w:sz="0" w:space="0" w:color="auto"/>
            <w:bottom w:val="none" w:sz="0" w:space="0" w:color="auto"/>
            <w:right w:val="none" w:sz="0" w:space="0" w:color="auto"/>
          </w:divBdr>
        </w:div>
        <w:div w:id="1600486482">
          <w:marLeft w:val="446"/>
          <w:marRight w:val="0"/>
          <w:marTop w:val="307"/>
          <w:marBottom w:val="0"/>
          <w:divBdr>
            <w:top w:val="none" w:sz="0" w:space="0" w:color="auto"/>
            <w:left w:val="none" w:sz="0" w:space="0" w:color="auto"/>
            <w:bottom w:val="none" w:sz="0" w:space="0" w:color="auto"/>
            <w:right w:val="none" w:sz="0" w:space="0" w:color="auto"/>
          </w:divBdr>
        </w:div>
        <w:div w:id="1686321289">
          <w:marLeft w:val="1282"/>
          <w:marRight w:val="0"/>
          <w:marTop w:val="115"/>
          <w:marBottom w:val="0"/>
          <w:divBdr>
            <w:top w:val="none" w:sz="0" w:space="0" w:color="auto"/>
            <w:left w:val="none" w:sz="0" w:space="0" w:color="auto"/>
            <w:bottom w:val="none" w:sz="0" w:space="0" w:color="auto"/>
            <w:right w:val="none" w:sz="0" w:space="0" w:color="auto"/>
          </w:divBdr>
        </w:div>
        <w:div w:id="1572734861">
          <w:marLeft w:val="1282"/>
          <w:marRight w:val="0"/>
          <w:marTop w:val="115"/>
          <w:marBottom w:val="0"/>
          <w:divBdr>
            <w:top w:val="none" w:sz="0" w:space="0" w:color="auto"/>
            <w:left w:val="none" w:sz="0" w:space="0" w:color="auto"/>
            <w:bottom w:val="none" w:sz="0" w:space="0" w:color="auto"/>
            <w:right w:val="none" w:sz="0" w:space="0" w:color="auto"/>
          </w:divBdr>
        </w:div>
      </w:divsChild>
    </w:div>
    <w:div w:id="983318747">
      <w:bodyDiv w:val="1"/>
      <w:marLeft w:val="0"/>
      <w:marRight w:val="0"/>
      <w:marTop w:val="0"/>
      <w:marBottom w:val="0"/>
      <w:divBdr>
        <w:top w:val="none" w:sz="0" w:space="0" w:color="auto"/>
        <w:left w:val="none" w:sz="0" w:space="0" w:color="auto"/>
        <w:bottom w:val="none" w:sz="0" w:space="0" w:color="auto"/>
        <w:right w:val="none" w:sz="0" w:space="0" w:color="auto"/>
      </w:divBdr>
    </w:div>
    <w:div w:id="996497228">
      <w:bodyDiv w:val="1"/>
      <w:marLeft w:val="0"/>
      <w:marRight w:val="0"/>
      <w:marTop w:val="0"/>
      <w:marBottom w:val="0"/>
      <w:divBdr>
        <w:top w:val="none" w:sz="0" w:space="0" w:color="auto"/>
        <w:left w:val="none" w:sz="0" w:space="0" w:color="auto"/>
        <w:bottom w:val="none" w:sz="0" w:space="0" w:color="auto"/>
        <w:right w:val="none" w:sz="0" w:space="0" w:color="auto"/>
      </w:divBdr>
      <w:divsChild>
        <w:div w:id="861476907">
          <w:marLeft w:val="835"/>
          <w:marRight w:val="0"/>
          <w:marTop w:val="101"/>
          <w:marBottom w:val="0"/>
          <w:divBdr>
            <w:top w:val="none" w:sz="0" w:space="0" w:color="auto"/>
            <w:left w:val="none" w:sz="0" w:space="0" w:color="auto"/>
            <w:bottom w:val="none" w:sz="0" w:space="0" w:color="auto"/>
            <w:right w:val="none" w:sz="0" w:space="0" w:color="auto"/>
          </w:divBdr>
        </w:div>
        <w:div w:id="1214275727">
          <w:marLeft w:val="1426"/>
          <w:marRight w:val="0"/>
          <w:marTop w:val="101"/>
          <w:marBottom w:val="0"/>
          <w:divBdr>
            <w:top w:val="none" w:sz="0" w:space="0" w:color="auto"/>
            <w:left w:val="none" w:sz="0" w:space="0" w:color="auto"/>
            <w:bottom w:val="none" w:sz="0" w:space="0" w:color="auto"/>
            <w:right w:val="none" w:sz="0" w:space="0" w:color="auto"/>
          </w:divBdr>
        </w:div>
        <w:div w:id="639303958">
          <w:marLeft w:val="1426"/>
          <w:marRight w:val="0"/>
          <w:marTop w:val="101"/>
          <w:marBottom w:val="0"/>
          <w:divBdr>
            <w:top w:val="none" w:sz="0" w:space="0" w:color="auto"/>
            <w:left w:val="none" w:sz="0" w:space="0" w:color="auto"/>
            <w:bottom w:val="none" w:sz="0" w:space="0" w:color="auto"/>
            <w:right w:val="none" w:sz="0" w:space="0" w:color="auto"/>
          </w:divBdr>
        </w:div>
        <w:div w:id="1436176370">
          <w:marLeft w:val="1426"/>
          <w:marRight w:val="0"/>
          <w:marTop w:val="101"/>
          <w:marBottom w:val="0"/>
          <w:divBdr>
            <w:top w:val="none" w:sz="0" w:space="0" w:color="auto"/>
            <w:left w:val="none" w:sz="0" w:space="0" w:color="auto"/>
            <w:bottom w:val="none" w:sz="0" w:space="0" w:color="auto"/>
            <w:right w:val="none" w:sz="0" w:space="0" w:color="auto"/>
          </w:divBdr>
        </w:div>
        <w:div w:id="1654991693">
          <w:marLeft w:val="1426"/>
          <w:marRight w:val="0"/>
          <w:marTop w:val="101"/>
          <w:marBottom w:val="0"/>
          <w:divBdr>
            <w:top w:val="none" w:sz="0" w:space="0" w:color="auto"/>
            <w:left w:val="none" w:sz="0" w:space="0" w:color="auto"/>
            <w:bottom w:val="none" w:sz="0" w:space="0" w:color="auto"/>
            <w:right w:val="none" w:sz="0" w:space="0" w:color="auto"/>
          </w:divBdr>
        </w:div>
      </w:divsChild>
    </w:div>
    <w:div w:id="1049647385">
      <w:bodyDiv w:val="1"/>
      <w:marLeft w:val="0"/>
      <w:marRight w:val="0"/>
      <w:marTop w:val="0"/>
      <w:marBottom w:val="0"/>
      <w:divBdr>
        <w:top w:val="none" w:sz="0" w:space="0" w:color="auto"/>
        <w:left w:val="none" w:sz="0" w:space="0" w:color="auto"/>
        <w:bottom w:val="none" w:sz="0" w:space="0" w:color="auto"/>
        <w:right w:val="none" w:sz="0" w:space="0" w:color="auto"/>
      </w:divBdr>
    </w:div>
    <w:div w:id="1096946234">
      <w:bodyDiv w:val="1"/>
      <w:marLeft w:val="0"/>
      <w:marRight w:val="0"/>
      <w:marTop w:val="0"/>
      <w:marBottom w:val="0"/>
      <w:divBdr>
        <w:top w:val="none" w:sz="0" w:space="0" w:color="auto"/>
        <w:left w:val="none" w:sz="0" w:space="0" w:color="auto"/>
        <w:bottom w:val="none" w:sz="0" w:space="0" w:color="auto"/>
        <w:right w:val="none" w:sz="0" w:space="0" w:color="auto"/>
      </w:divBdr>
      <w:divsChild>
        <w:div w:id="1394813493">
          <w:marLeft w:val="734"/>
          <w:marRight w:val="0"/>
          <w:marTop w:val="230"/>
          <w:marBottom w:val="0"/>
          <w:divBdr>
            <w:top w:val="none" w:sz="0" w:space="0" w:color="auto"/>
            <w:left w:val="none" w:sz="0" w:space="0" w:color="auto"/>
            <w:bottom w:val="none" w:sz="0" w:space="0" w:color="auto"/>
            <w:right w:val="none" w:sz="0" w:space="0" w:color="auto"/>
          </w:divBdr>
        </w:div>
      </w:divsChild>
    </w:div>
    <w:div w:id="1675181768">
      <w:bodyDiv w:val="1"/>
      <w:marLeft w:val="0"/>
      <w:marRight w:val="0"/>
      <w:marTop w:val="0"/>
      <w:marBottom w:val="0"/>
      <w:divBdr>
        <w:top w:val="none" w:sz="0" w:space="0" w:color="auto"/>
        <w:left w:val="none" w:sz="0" w:space="0" w:color="auto"/>
        <w:bottom w:val="none" w:sz="0" w:space="0" w:color="auto"/>
        <w:right w:val="none" w:sz="0" w:space="0" w:color="auto"/>
      </w:divBdr>
    </w:div>
    <w:div w:id="1693455156">
      <w:bodyDiv w:val="1"/>
      <w:marLeft w:val="0"/>
      <w:marRight w:val="0"/>
      <w:marTop w:val="0"/>
      <w:marBottom w:val="0"/>
      <w:divBdr>
        <w:top w:val="none" w:sz="0" w:space="0" w:color="auto"/>
        <w:left w:val="none" w:sz="0" w:space="0" w:color="auto"/>
        <w:bottom w:val="none" w:sz="0" w:space="0" w:color="auto"/>
        <w:right w:val="none" w:sz="0" w:space="0" w:color="auto"/>
      </w:divBdr>
    </w:div>
    <w:div w:id="209847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image" Target="media/image3.wmf"/><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URL xmlns="17c8a4af-221c-400e-ae0a-f05e99625a32">
      <Url xsi:nil="true"/>
      <Description xsi:nil="true"/>
    </URL>
    <Kommentare xmlns="$ListId:Dokument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AD479587D981A4198F057C392941805" ma:contentTypeVersion="" ma:contentTypeDescription="Ein neues Dokument erstellen." ma:contentTypeScope="" ma:versionID="e88406421f94478ef4bbd16b7a71b390">
  <xsd:schema xmlns:xsd="http://www.w3.org/2001/XMLSchema" xmlns:xs="http://www.w3.org/2001/XMLSchema" xmlns:p="http://schemas.microsoft.com/office/2006/metadata/properties" xmlns:ns2="$ListId:Dokumente;" xmlns:ns3="17c8a4af-221c-400e-ae0a-f05e99625a32" targetNamespace="http://schemas.microsoft.com/office/2006/metadata/properties" ma:root="true" ma:fieldsID="59bc02c4d2880029497e32d605bef9b9" ns2:_="" ns3:_="">
    <xsd:import namespace="$ListId:Dokumente;"/>
    <xsd:import namespace="17c8a4af-221c-400e-ae0a-f05e99625a32"/>
    <xsd:element name="properties">
      <xsd:complexType>
        <xsd:sequence>
          <xsd:element name="documentManagement">
            <xsd:complexType>
              <xsd:all>
                <xsd:element ref="ns2:Kommentare" minOccurs="0"/>
                <xsd:element ref="ns3: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Dokumente;" elementFormDefault="qualified">
    <xsd:import namespace="http://schemas.microsoft.com/office/2006/documentManagement/types"/>
    <xsd:import namespace="http://schemas.microsoft.com/office/infopath/2007/PartnerControls"/>
    <xsd:element name="Kommentare" ma:index="8" nillable="true" ma:displayName="Kommentar" ma:internalName="Kommentar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c8a4af-221c-400e-ae0a-f05e99625a32" elementFormDefault="qualified">
    <xsd:import namespace="http://schemas.microsoft.com/office/2006/documentManagement/types"/>
    <xsd:import namespace="http://schemas.microsoft.com/office/infopath/2007/PartnerControls"/>
    <xsd:element name="URL" ma:index="9"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68023-D1EF-4A98-9A1A-E3204D80D202}">
  <ds:schemaRefs>
    <ds:schemaRef ds:uri="http://schemas.microsoft.com/office/2006/metadata/longProperties"/>
  </ds:schemaRefs>
</ds:datastoreItem>
</file>

<file path=customXml/itemProps2.xml><?xml version="1.0" encoding="utf-8"?>
<ds:datastoreItem xmlns:ds="http://schemas.openxmlformats.org/officeDocument/2006/customXml" ds:itemID="{D2CCB108-24D6-437D-BCA7-6FD749C7C4C4}">
  <ds:schemaRefs>
    <ds:schemaRef ds:uri="http://purl.org/dc/terms/"/>
    <ds:schemaRef ds:uri="17c8a4af-221c-400e-ae0a-f05e99625a32"/>
    <ds:schemaRef ds:uri="http://purl.org/dc/elements/1.1/"/>
    <ds:schemaRef ds:uri="http://schemas.microsoft.com/office/infopath/2007/PartnerControls"/>
    <ds:schemaRef ds:uri="http://purl.org/dc/dcmitype/"/>
    <ds:schemaRef ds:uri="http://www.w3.org/XML/1998/namespace"/>
    <ds:schemaRef ds:uri="http://schemas.microsoft.com/office/2006/documentManagement/types"/>
    <ds:schemaRef ds:uri="$ListId:Dokumente;"/>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0017CA50-54A1-4D85-9B72-003911BF9D17}">
  <ds:schemaRefs>
    <ds:schemaRef ds:uri="http://schemas.microsoft.com/sharepoint/v3/contenttype/forms"/>
  </ds:schemaRefs>
</ds:datastoreItem>
</file>

<file path=customXml/itemProps4.xml><?xml version="1.0" encoding="utf-8"?>
<ds:datastoreItem xmlns:ds="http://schemas.openxmlformats.org/officeDocument/2006/customXml" ds:itemID="{F00C000B-E599-4F70-B086-2E6C56855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Dokumente;"/>
    <ds:schemaRef ds:uri="17c8a4af-221c-400e-ae0a-f05e99625a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2364D6-A4AA-4EBD-80EE-16D94FC57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97</Pages>
  <Words>14562</Words>
  <Characters>107027</Characters>
  <Application>Microsoft Office Word</Application>
  <DocSecurity>0</DocSecurity>
  <Lines>891</Lines>
  <Paragraphs>242</Paragraphs>
  <ScaleCrop>false</ScaleCrop>
  <HeadingPairs>
    <vt:vector size="2" baseType="variant">
      <vt:variant>
        <vt:lpstr>Titel</vt:lpstr>
      </vt:variant>
      <vt:variant>
        <vt:i4>1</vt:i4>
      </vt:variant>
    </vt:vector>
  </HeadingPairs>
  <TitlesOfParts>
    <vt:vector size="1" baseType="lpstr">
      <vt:lpstr>1</vt:lpstr>
    </vt:vector>
  </TitlesOfParts>
  <Company>PROACTIV</Company>
  <LinksUpToDate>false</LinksUpToDate>
  <CharactersWithSpaces>121347</CharactersWithSpaces>
  <SharedDoc>false</SharedDoc>
  <HLinks>
    <vt:vector size="450" baseType="variant">
      <vt:variant>
        <vt:i4>1048625</vt:i4>
      </vt:variant>
      <vt:variant>
        <vt:i4>458</vt:i4>
      </vt:variant>
      <vt:variant>
        <vt:i4>0</vt:i4>
      </vt:variant>
      <vt:variant>
        <vt:i4>5</vt:i4>
      </vt:variant>
      <vt:variant>
        <vt:lpwstr/>
      </vt:variant>
      <vt:variant>
        <vt:lpwstr>_Toc355102715</vt:lpwstr>
      </vt:variant>
      <vt:variant>
        <vt:i4>1048625</vt:i4>
      </vt:variant>
      <vt:variant>
        <vt:i4>452</vt:i4>
      </vt:variant>
      <vt:variant>
        <vt:i4>0</vt:i4>
      </vt:variant>
      <vt:variant>
        <vt:i4>5</vt:i4>
      </vt:variant>
      <vt:variant>
        <vt:lpwstr/>
      </vt:variant>
      <vt:variant>
        <vt:lpwstr>_Toc355102714</vt:lpwstr>
      </vt:variant>
      <vt:variant>
        <vt:i4>1048625</vt:i4>
      </vt:variant>
      <vt:variant>
        <vt:i4>446</vt:i4>
      </vt:variant>
      <vt:variant>
        <vt:i4>0</vt:i4>
      </vt:variant>
      <vt:variant>
        <vt:i4>5</vt:i4>
      </vt:variant>
      <vt:variant>
        <vt:lpwstr/>
      </vt:variant>
      <vt:variant>
        <vt:lpwstr>_Toc355102713</vt:lpwstr>
      </vt:variant>
      <vt:variant>
        <vt:i4>1048625</vt:i4>
      </vt:variant>
      <vt:variant>
        <vt:i4>440</vt:i4>
      </vt:variant>
      <vt:variant>
        <vt:i4>0</vt:i4>
      </vt:variant>
      <vt:variant>
        <vt:i4>5</vt:i4>
      </vt:variant>
      <vt:variant>
        <vt:lpwstr/>
      </vt:variant>
      <vt:variant>
        <vt:lpwstr>_Toc355102712</vt:lpwstr>
      </vt:variant>
      <vt:variant>
        <vt:i4>1048625</vt:i4>
      </vt:variant>
      <vt:variant>
        <vt:i4>434</vt:i4>
      </vt:variant>
      <vt:variant>
        <vt:i4>0</vt:i4>
      </vt:variant>
      <vt:variant>
        <vt:i4>5</vt:i4>
      </vt:variant>
      <vt:variant>
        <vt:lpwstr/>
      </vt:variant>
      <vt:variant>
        <vt:lpwstr>_Toc355102711</vt:lpwstr>
      </vt:variant>
      <vt:variant>
        <vt:i4>1048625</vt:i4>
      </vt:variant>
      <vt:variant>
        <vt:i4>428</vt:i4>
      </vt:variant>
      <vt:variant>
        <vt:i4>0</vt:i4>
      </vt:variant>
      <vt:variant>
        <vt:i4>5</vt:i4>
      </vt:variant>
      <vt:variant>
        <vt:lpwstr/>
      </vt:variant>
      <vt:variant>
        <vt:lpwstr>_Toc355102710</vt:lpwstr>
      </vt:variant>
      <vt:variant>
        <vt:i4>1114161</vt:i4>
      </vt:variant>
      <vt:variant>
        <vt:i4>422</vt:i4>
      </vt:variant>
      <vt:variant>
        <vt:i4>0</vt:i4>
      </vt:variant>
      <vt:variant>
        <vt:i4>5</vt:i4>
      </vt:variant>
      <vt:variant>
        <vt:lpwstr/>
      </vt:variant>
      <vt:variant>
        <vt:lpwstr>_Toc355102709</vt:lpwstr>
      </vt:variant>
      <vt:variant>
        <vt:i4>1114161</vt:i4>
      </vt:variant>
      <vt:variant>
        <vt:i4>416</vt:i4>
      </vt:variant>
      <vt:variant>
        <vt:i4>0</vt:i4>
      </vt:variant>
      <vt:variant>
        <vt:i4>5</vt:i4>
      </vt:variant>
      <vt:variant>
        <vt:lpwstr/>
      </vt:variant>
      <vt:variant>
        <vt:lpwstr>_Toc355102708</vt:lpwstr>
      </vt:variant>
      <vt:variant>
        <vt:i4>1114161</vt:i4>
      </vt:variant>
      <vt:variant>
        <vt:i4>410</vt:i4>
      </vt:variant>
      <vt:variant>
        <vt:i4>0</vt:i4>
      </vt:variant>
      <vt:variant>
        <vt:i4>5</vt:i4>
      </vt:variant>
      <vt:variant>
        <vt:lpwstr/>
      </vt:variant>
      <vt:variant>
        <vt:lpwstr>_Toc355102707</vt:lpwstr>
      </vt:variant>
      <vt:variant>
        <vt:i4>1114161</vt:i4>
      </vt:variant>
      <vt:variant>
        <vt:i4>404</vt:i4>
      </vt:variant>
      <vt:variant>
        <vt:i4>0</vt:i4>
      </vt:variant>
      <vt:variant>
        <vt:i4>5</vt:i4>
      </vt:variant>
      <vt:variant>
        <vt:lpwstr/>
      </vt:variant>
      <vt:variant>
        <vt:lpwstr>_Toc355102706</vt:lpwstr>
      </vt:variant>
      <vt:variant>
        <vt:i4>1114161</vt:i4>
      </vt:variant>
      <vt:variant>
        <vt:i4>398</vt:i4>
      </vt:variant>
      <vt:variant>
        <vt:i4>0</vt:i4>
      </vt:variant>
      <vt:variant>
        <vt:i4>5</vt:i4>
      </vt:variant>
      <vt:variant>
        <vt:lpwstr/>
      </vt:variant>
      <vt:variant>
        <vt:lpwstr>_Toc355102705</vt:lpwstr>
      </vt:variant>
      <vt:variant>
        <vt:i4>1114161</vt:i4>
      </vt:variant>
      <vt:variant>
        <vt:i4>392</vt:i4>
      </vt:variant>
      <vt:variant>
        <vt:i4>0</vt:i4>
      </vt:variant>
      <vt:variant>
        <vt:i4>5</vt:i4>
      </vt:variant>
      <vt:variant>
        <vt:lpwstr/>
      </vt:variant>
      <vt:variant>
        <vt:lpwstr>_Toc355102704</vt:lpwstr>
      </vt:variant>
      <vt:variant>
        <vt:i4>1114161</vt:i4>
      </vt:variant>
      <vt:variant>
        <vt:i4>386</vt:i4>
      </vt:variant>
      <vt:variant>
        <vt:i4>0</vt:i4>
      </vt:variant>
      <vt:variant>
        <vt:i4>5</vt:i4>
      </vt:variant>
      <vt:variant>
        <vt:lpwstr/>
      </vt:variant>
      <vt:variant>
        <vt:lpwstr>_Toc355102703</vt:lpwstr>
      </vt:variant>
      <vt:variant>
        <vt:i4>1114161</vt:i4>
      </vt:variant>
      <vt:variant>
        <vt:i4>380</vt:i4>
      </vt:variant>
      <vt:variant>
        <vt:i4>0</vt:i4>
      </vt:variant>
      <vt:variant>
        <vt:i4>5</vt:i4>
      </vt:variant>
      <vt:variant>
        <vt:lpwstr/>
      </vt:variant>
      <vt:variant>
        <vt:lpwstr>_Toc355102702</vt:lpwstr>
      </vt:variant>
      <vt:variant>
        <vt:i4>1114161</vt:i4>
      </vt:variant>
      <vt:variant>
        <vt:i4>374</vt:i4>
      </vt:variant>
      <vt:variant>
        <vt:i4>0</vt:i4>
      </vt:variant>
      <vt:variant>
        <vt:i4>5</vt:i4>
      </vt:variant>
      <vt:variant>
        <vt:lpwstr/>
      </vt:variant>
      <vt:variant>
        <vt:lpwstr>_Toc355102701</vt:lpwstr>
      </vt:variant>
      <vt:variant>
        <vt:i4>1114161</vt:i4>
      </vt:variant>
      <vt:variant>
        <vt:i4>368</vt:i4>
      </vt:variant>
      <vt:variant>
        <vt:i4>0</vt:i4>
      </vt:variant>
      <vt:variant>
        <vt:i4>5</vt:i4>
      </vt:variant>
      <vt:variant>
        <vt:lpwstr/>
      </vt:variant>
      <vt:variant>
        <vt:lpwstr>_Toc355102700</vt:lpwstr>
      </vt:variant>
      <vt:variant>
        <vt:i4>1572912</vt:i4>
      </vt:variant>
      <vt:variant>
        <vt:i4>362</vt:i4>
      </vt:variant>
      <vt:variant>
        <vt:i4>0</vt:i4>
      </vt:variant>
      <vt:variant>
        <vt:i4>5</vt:i4>
      </vt:variant>
      <vt:variant>
        <vt:lpwstr/>
      </vt:variant>
      <vt:variant>
        <vt:lpwstr>_Toc355102699</vt:lpwstr>
      </vt:variant>
      <vt:variant>
        <vt:i4>1572912</vt:i4>
      </vt:variant>
      <vt:variant>
        <vt:i4>356</vt:i4>
      </vt:variant>
      <vt:variant>
        <vt:i4>0</vt:i4>
      </vt:variant>
      <vt:variant>
        <vt:i4>5</vt:i4>
      </vt:variant>
      <vt:variant>
        <vt:lpwstr/>
      </vt:variant>
      <vt:variant>
        <vt:lpwstr>_Toc355102698</vt:lpwstr>
      </vt:variant>
      <vt:variant>
        <vt:i4>1572912</vt:i4>
      </vt:variant>
      <vt:variant>
        <vt:i4>350</vt:i4>
      </vt:variant>
      <vt:variant>
        <vt:i4>0</vt:i4>
      </vt:variant>
      <vt:variant>
        <vt:i4>5</vt:i4>
      </vt:variant>
      <vt:variant>
        <vt:lpwstr/>
      </vt:variant>
      <vt:variant>
        <vt:lpwstr>_Toc355102697</vt:lpwstr>
      </vt:variant>
      <vt:variant>
        <vt:i4>1572912</vt:i4>
      </vt:variant>
      <vt:variant>
        <vt:i4>344</vt:i4>
      </vt:variant>
      <vt:variant>
        <vt:i4>0</vt:i4>
      </vt:variant>
      <vt:variant>
        <vt:i4>5</vt:i4>
      </vt:variant>
      <vt:variant>
        <vt:lpwstr/>
      </vt:variant>
      <vt:variant>
        <vt:lpwstr>_Toc355102696</vt:lpwstr>
      </vt:variant>
      <vt:variant>
        <vt:i4>1572912</vt:i4>
      </vt:variant>
      <vt:variant>
        <vt:i4>338</vt:i4>
      </vt:variant>
      <vt:variant>
        <vt:i4>0</vt:i4>
      </vt:variant>
      <vt:variant>
        <vt:i4>5</vt:i4>
      </vt:variant>
      <vt:variant>
        <vt:lpwstr/>
      </vt:variant>
      <vt:variant>
        <vt:lpwstr>_Toc355102695</vt:lpwstr>
      </vt:variant>
      <vt:variant>
        <vt:i4>1572912</vt:i4>
      </vt:variant>
      <vt:variant>
        <vt:i4>332</vt:i4>
      </vt:variant>
      <vt:variant>
        <vt:i4>0</vt:i4>
      </vt:variant>
      <vt:variant>
        <vt:i4>5</vt:i4>
      </vt:variant>
      <vt:variant>
        <vt:lpwstr/>
      </vt:variant>
      <vt:variant>
        <vt:lpwstr>_Toc355102694</vt:lpwstr>
      </vt:variant>
      <vt:variant>
        <vt:i4>1572912</vt:i4>
      </vt:variant>
      <vt:variant>
        <vt:i4>326</vt:i4>
      </vt:variant>
      <vt:variant>
        <vt:i4>0</vt:i4>
      </vt:variant>
      <vt:variant>
        <vt:i4>5</vt:i4>
      </vt:variant>
      <vt:variant>
        <vt:lpwstr/>
      </vt:variant>
      <vt:variant>
        <vt:lpwstr>_Toc355102693</vt:lpwstr>
      </vt:variant>
      <vt:variant>
        <vt:i4>1572912</vt:i4>
      </vt:variant>
      <vt:variant>
        <vt:i4>320</vt:i4>
      </vt:variant>
      <vt:variant>
        <vt:i4>0</vt:i4>
      </vt:variant>
      <vt:variant>
        <vt:i4>5</vt:i4>
      </vt:variant>
      <vt:variant>
        <vt:lpwstr/>
      </vt:variant>
      <vt:variant>
        <vt:lpwstr>_Toc355102692</vt:lpwstr>
      </vt:variant>
      <vt:variant>
        <vt:i4>1572912</vt:i4>
      </vt:variant>
      <vt:variant>
        <vt:i4>314</vt:i4>
      </vt:variant>
      <vt:variant>
        <vt:i4>0</vt:i4>
      </vt:variant>
      <vt:variant>
        <vt:i4>5</vt:i4>
      </vt:variant>
      <vt:variant>
        <vt:lpwstr/>
      </vt:variant>
      <vt:variant>
        <vt:lpwstr>_Toc355102691</vt:lpwstr>
      </vt:variant>
      <vt:variant>
        <vt:i4>1572912</vt:i4>
      </vt:variant>
      <vt:variant>
        <vt:i4>308</vt:i4>
      </vt:variant>
      <vt:variant>
        <vt:i4>0</vt:i4>
      </vt:variant>
      <vt:variant>
        <vt:i4>5</vt:i4>
      </vt:variant>
      <vt:variant>
        <vt:lpwstr/>
      </vt:variant>
      <vt:variant>
        <vt:lpwstr>_Toc355102690</vt:lpwstr>
      </vt:variant>
      <vt:variant>
        <vt:i4>1638448</vt:i4>
      </vt:variant>
      <vt:variant>
        <vt:i4>302</vt:i4>
      </vt:variant>
      <vt:variant>
        <vt:i4>0</vt:i4>
      </vt:variant>
      <vt:variant>
        <vt:i4>5</vt:i4>
      </vt:variant>
      <vt:variant>
        <vt:lpwstr/>
      </vt:variant>
      <vt:variant>
        <vt:lpwstr>_Toc355102689</vt:lpwstr>
      </vt:variant>
      <vt:variant>
        <vt:i4>1638448</vt:i4>
      </vt:variant>
      <vt:variant>
        <vt:i4>296</vt:i4>
      </vt:variant>
      <vt:variant>
        <vt:i4>0</vt:i4>
      </vt:variant>
      <vt:variant>
        <vt:i4>5</vt:i4>
      </vt:variant>
      <vt:variant>
        <vt:lpwstr/>
      </vt:variant>
      <vt:variant>
        <vt:lpwstr>_Toc355102688</vt:lpwstr>
      </vt:variant>
      <vt:variant>
        <vt:i4>1638448</vt:i4>
      </vt:variant>
      <vt:variant>
        <vt:i4>290</vt:i4>
      </vt:variant>
      <vt:variant>
        <vt:i4>0</vt:i4>
      </vt:variant>
      <vt:variant>
        <vt:i4>5</vt:i4>
      </vt:variant>
      <vt:variant>
        <vt:lpwstr/>
      </vt:variant>
      <vt:variant>
        <vt:lpwstr>_Toc355102687</vt:lpwstr>
      </vt:variant>
      <vt:variant>
        <vt:i4>1638448</vt:i4>
      </vt:variant>
      <vt:variant>
        <vt:i4>284</vt:i4>
      </vt:variant>
      <vt:variant>
        <vt:i4>0</vt:i4>
      </vt:variant>
      <vt:variant>
        <vt:i4>5</vt:i4>
      </vt:variant>
      <vt:variant>
        <vt:lpwstr/>
      </vt:variant>
      <vt:variant>
        <vt:lpwstr>_Toc355102686</vt:lpwstr>
      </vt:variant>
      <vt:variant>
        <vt:i4>1638448</vt:i4>
      </vt:variant>
      <vt:variant>
        <vt:i4>278</vt:i4>
      </vt:variant>
      <vt:variant>
        <vt:i4>0</vt:i4>
      </vt:variant>
      <vt:variant>
        <vt:i4>5</vt:i4>
      </vt:variant>
      <vt:variant>
        <vt:lpwstr/>
      </vt:variant>
      <vt:variant>
        <vt:lpwstr>_Toc355102685</vt:lpwstr>
      </vt:variant>
      <vt:variant>
        <vt:i4>1638448</vt:i4>
      </vt:variant>
      <vt:variant>
        <vt:i4>272</vt:i4>
      </vt:variant>
      <vt:variant>
        <vt:i4>0</vt:i4>
      </vt:variant>
      <vt:variant>
        <vt:i4>5</vt:i4>
      </vt:variant>
      <vt:variant>
        <vt:lpwstr/>
      </vt:variant>
      <vt:variant>
        <vt:lpwstr>_Toc355102684</vt:lpwstr>
      </vt:variant>
      <vt:variant>
        <vt:i4>1638448</vt:i4>
      </vt:variant>
      <vt:variant>
        <vt:i4>266</vt:i4>
      </vt:variant>
      <vt:variant>
        <vt:i4>0</vt:i4>
      </vt:variant>
      <vt:variant>
        <vt:i4>5</vt:i4>
      </vt:variant>
      <vt:variant>
        <vt:lpwstr/>
      </vt:variant>
      <vt:variant>
        <vt:lpwstr>_Toc355102683</vt:lpwstr>
      </vt:variant>
      <vt:variant>
        <vt:i4>1638448</vt:i4>
      </vt:variant>
      <vt:variant>
        <vt:i4>260</vt:i4>
      </vt:variant>
      <vt:variant>
        <vt:i4>0</vt:i4>
      </vt:variant>
      <vt:variant>
        <vt:i4>5</vt:i4>
      </vt:variant>
      <vt:variant>
        <vt:lpwstr/>
      </vt:variant>
      <vt:variant>
        <vt:lpwstr>_Toc355102682</vt:lpwstr>
      </vt:variant>
      <vt:variant>
        <vt:i4>1638448</vt:i4>
      </vt:variant>
      <vt:variant>
        <vt:i4>254</vt:i4>
      </vt:variant>
      <vt:variant>
        <vt:i4>0</vt:i4>
      </vt:variant>
      <vt:variant>
        <vt:i4>5</vt:i4>
      </vt:variant>
      <vt:variant>
        <vt:lpwstr/>
      </vt:variant>
      <vt:variant>
        <vt:lpwstr>_Toc355102681</vt:lpwstr>
      </vt:variant>
      <vt:variant>
        <vt:i4>1638448</vt:i4>
      </vt:variant>
      <vt:variant>
        <vt:i4>248</vt:i4>
      </vt:variant>
      <vt:variant>
        <vt:i4>0</vt:i4>
      </vt:variant>
      <vt:variant>
        <vt:i4>5</vt:i4>
      </vt:variant>
      <vt:variant>
        <vt:lpwstr/>
      </vt:variant>
      <vt:variant>
        <vt:lpwstr>_Toc355102680</vt:lpwstr>
      </vt:variant>
      <vt:variant>
        <vt:i4>1441840</vt:i4>
      </vt:variant>
      <vt:variant>
        <vt:i4>242</vt:i4>
      </vt:variant>
      <vt:variant>
        <vt:i4>0</vt:i4>
      </vt:variant>
      <vt:variant>
        <vt:i4>5</vt:i4>
      </vt:variant>
      <vt:variant>
        <vt:lpwstr/>
      </vt:variant>
      <vt:variant>
        <vt:lpwstr>_Toc355102679</vt:lpwstr>
      </vt:variant>
      <vt:variant>
        <vt:i4>1441840</vt:i4>
      </vt:variant>
      <vt:variant>
        <vt:i4>236</vt:i4>
      </vt:variant>
      <vt:variant>
        <vt:i4>0</vt:i4>
      </vt:variant>
      <vt:variant>
        <vt:i4>5</vt:i4>
      </vt:variant>
      <vt:variant>
        <vt:lpwstr/>
      </vt:variant>
      <vt:variant>
        <vt:lpwstr>_Toc355102678</vt:lpwstr>
      </vt:variant>
      <vt:variant>
        <vt:i4>1441840</vt:i4>
      </vt:variant>
      <vt:variant>
        <vt:i4>230</vt:i4>
      </vt:variant>
      <vt:variant>
        <vt:i4>0</vt:i4>
      </vt:variant>
      <vt:variant>
        <vt:i4>5</vt:i4>
      </vt:variant>
      <vt:variant>
        <vt:lpwstr/>
      </vt:variant>
      <vt:variant>
        <vt:lpwstr>_Toc355102677</vt:lpwstr>
      </vt:variant>
      <vt:variant>
        <vt:i4>1441840</vt:i4>
      </vt:variant>
      <vt:variant>
        <vt:i4>224</vt:i4>
      </vt:variant>
      <vt:variant>
        <vt:i4>0</vt:i4>
      </vt:variant>
      <vt:variant>
        <vt:i4>5</vt:i4>
      </vt:variant>
      <vt:variant>
        <vt:lpwstr/>
      </vt:variant>
      <vt:variant>
        <vt:lpwstr>_Toc355102676</vt:lpwstr>
      </vt:variant>
      <vt:variant>
        <vt:i4>1441840</vt:i4>
      </vt:variant>
      <vt:variant>
        <vt:i4>218</vt:i4>
      </vt:variant>
      <vt:variant>
        <vt:i4>0</vt:i4>
      </vt:variant>
      <vt:variant>
        <vt:i4>5</vt:i4>
      </vt:variant>
      <vt:variant>
        <vt:lpwstr/>
      </vt:variant>
      <vt:variant>
        <vt:lpwstr>_Toc355102675</vt:lpwstr>
      </vt:variant>
      <vt:variant>
        <vt:i4>1441840</vt:i4>
      </vt:variant>
      <vt:variant>
        <vt:i4>212</vt:i4>
      </vt:variant>
      <vt:variant>
        <vt:i4>0</vt:i4>
      </vt:variant>
      <vt:variant>
        <vt:i4>5</vt:i4>
      </vt:variant>
      <vt:variant>
        <vt:lpwstr/>
      </vt:variant>
      <vt:variant>
        <vt:lpwstr>_Toc355102674</vt:lpwstr>
      </vt:variant>
      <vt:variant>
        <vt:i4>1441840</vt:i4>
      </vt:variant>
      <vt:variant>
        <vt:i4>206</vt:i4>
      </vt:variant>
      <vt:variant>
        <vt:i4>0</vt:i4>
      </vt:variant>
      <vt:variant>
        <vt:i4>5</vt:i4>
      </vt:variant>
      <vt:variant>
        <vt:lpwstr/>
      </vt:variant>
      <vt:variant>
        <vt:lpwstr>_Toc355102673</vt:lpwstr>
      </vt:variant>
      <vt:variant>
        <vt:i4>1441840</vt:i4>
      </vt:variant>
      <vt:variant>
        <vt:i4>200</vt:i4>
      </vt:variant>
      <vt:variant>
        <vt:i4>0</vt:i4>
      </vt:variant>
      <vt:variant>
        <vt:i4>5</vt:i4>
      </vt:variant>
      <vt:variant>
        <vt:lpwstr/>
      </vt:variant>
      <vt:variant>
        <vt:lpwstr>_Toc355102672</vt:lpwstr>
      </vt:variant>
      <vt:variant>
        <vt:i4>1441840</vt:i4>
      </vt:variant>
      <vt:variant>
        <vt:i4>194</vt:i4>
      </vt:variant>
      <vt:variant>
        <vt:i4>0</vt:i4>
      </vt:variant>
      <vt:variant>
        <vt:i4>5</vt:i4>
      </vt:variant>
      <vt:variant>
        <vt:lpwstr/>
      </vt:variant>
      <vt:variant>
        <vt:lpwstr>_Toc355102671</vt:lpwstr>
      </vt:variant>
      <vt:variant>
        <vt:i4>1441840</vt:i4>
      </vt:variant>
      <vt:variant>
        <vt:i4>188</vt:i4>
      </vt:variant>
      <vt:variant>
        <vt:i4>0</vt:i4>
      </vt:variant>
      <vt:variant>
        <vt:i4>5</vt:i4>
      </vt:variant>
      <vt:variant>
        <vt:lpwstr/>
      </vt:variant>
      <vt:variant>
        <vt:lpwstr>_Toc355102670</vt:lpwstr>
      </vt:variant>
      <vt:variant>
        <vt:i4>1507376</vt:i4>
      </vt:variant>
      <vt:variant>
        <vt:i4>182</vt:i4>
      </vt:variant>
      <vt:variant>
        <vt:i4>0</vt:i4>
      </vt:variant>
      <vt:variant>
        <vt:i4>5</vt:i4>
      </vt:variant>
      <vt:variant>
        <vt:lpwstr/>
      </vt:variant>
      <vt:variant>
        <vt:lpwstr>_Toc355102669</vt:lpwstr>
      </vt:variant>
      <vt:variant>
        <vt:i4>1507376</vt:i4>
      </vt:variant>
      <vt:variant>
        <vt:i4>176</vt:i4>
      </vt:variant>
      <vt:variant>
        <vt:i4>0</vt:i4>
      </vt:variant>
      <vt:variant>
        <vt:i4>5</vt:i4>
      </vt:variant>
      <vt:variant>
        <vt:lpwstr/>
      </vt:variant>
      <vt:variant>
        <vt:lpwstr>_Toc355102668</vt:lpwstr>
      </vt:variant>
      <vt:variant>
        <vt:i4>1507376</vt:i4>
      </vt:variant>
      <vt:variant>
        <vt:i4>170</vt:i4>
      </vt:variant>
      <vt:variant>
        <vt:i4>0</vt:i4>
      </vt:variant>
      <vt:variant>
        <vt:i4>5</vt:i4>
      </vt:variant>
      <vt:variant>
        <vt:lpwstr/>
      </vt:variant>
      <vt:variant>
        <vt:lpwstr>_Toc355102667</vt:lpwstr>
      </vt:variant>
      <vt:variant>
        <vt:i4>1507376</vt:i4>
      </vt:variant>
      <vt:variant>
        <vt:i4>164</vt:i4>
      </vt:variant>
      <vt:variant>
        <vt:i4>0</vt:i4>
      </vt:variant>
      <vt:variant>
        <vt:i4>5</vt:i4>
      </vt:variant>
      <vt:variant>
        <vt:lpwstr/>
      </vt:variant>
      <vt:variant>
        <vt:lpwstr>_Toc355102666</vt:lpwstr>
      </vt:variant>
      <vt:variant>
        <vt:i4>1507376</vt:i4>
      </vt:variant>
      <vt:variant>
        <vt:i4>158</vt:i4>
      </vt:variant>
      <vt:variant>
        <vt:i4>0</vt:i4>
      </vt:variant>
      <vt:variant>
        <vt:i4>5</vt:i4>
      </vt:variant>
      <vt:variant>
        <vt:lpwstr/>
      </vt:variant>
      <vt:variant>
        <vt:lpwstr>_Toc355102665</vt:lpwstr>
      </vt:variant>
      <vt:variant>
        <vt:i4>1507376</vt:i4>
      </vt:variant>
      <vt:variant>
        <vt:i4>152</vt:i4>
      </vt:variant>
      <vt:variant>
        <vt:i4>0</vt:i4>
      </vt:variant>
      <vt:variant>
        <vt:i4>5</vt:i4>
      </vt:variant>
      <vt:variant>
        <vt:lpwstr/>
      </vt:variant>
      <vt:variant>
        <vt:lpwstr>_Toc355102664</vt:lpwstr>
      </vt:variant>
      <vt:variant>
        <vt:i4>1507376</vt:i4>
      </vt:variant>
      <vt:variant>
        <vt:i4>146</vt:i4>
      </vt:variant>
      <vt:variant>
        <vt:i4>0</vt:i4>
      </vt:variant>
      <vt:variant>
        <vt:i4>5</vt:i4>
      </vt:variant>
      <vt:variant>
        <vt:lpwstr/>
      </vt:variant>
      <vt:variant>
        <vt:lpwstr>_Toc355102663</vt:lpwstr>
      </vt:variant>
      <vt:variant>
        <vt:i4>1507376</vt:i4>
      </vt:variant>
      <vt:variant>
        <vt:i4>140</vt:i4>
      </vt:variant>
      <vt:variant>
        <vt:i4>0</vt:i4>
      </vt:variant>
      <vt:variant>
        <vt:i4>5</vt:i4>
      </vt:variant>
      <vt:variant>
        <vt:lpwstr/>
      </vt:variant>
      <vt:variant>
        <vt:lpwstr>_Toc355102662</vt:lpwstr>
      </vt:variant>
      <vt:variant>
        <vt:i4>1507376</vt:i4>
      </vt:variant>
      <vt:variant>
        <vt:i4>134</vt:i4>
      </vt:variant>
      <vt:variant>
        <vt:i4>0</vt:i4>
      </vt:variant>
      <vt:variant>
        <vt:i4>5</vt:i4>
      </vt:variant>
      <vt:variant>
        <vt:lpwstr/>
      </vt:variant>
      <vt:variant>
        <vt:lpwstr>_Toc355102661</vt:lpwstr>
      </vt:variant>
      <vt:variant>
        <vt:i4>1507376</vt:i4>
      </vt:variant>
      <vt:variant>
        <vt:i4>128</vt:i4>
      </vt:variant>
      <vt:variant>
        <vt:i4>0</vt:i4>
      </vt:variant>
      <vt:variant>
        <vt:i4>5</vt:i4>
      </vt:variant>
      <vt:variant>
        <vt:lpwstr/>
      </vt:variant>
      <vt:variant>
        <vt:lpwstr>_Toc355102660</vt:lpwstr>
      </vt:variant>
      <vt:variant>
        <vt:i4>1310768</vt:i4>
      </vt:variant>
      <vt:variant>
        <vt:i4>122</vt:i4>
      </vt:variant>
      <vt:variant>
        <vt:i4>0</vt:i4>
      </vt:variant>
      <vt:variant>
        <vt:i4>5</vt:i4>
      </vt:variant>
      <vt:variant>
        <vt:lpwstr/>
      </vt:variant>
      <vt:variant>
        <vt:lpwstr>_Toc355102659</vt:lpwstr>
      </vt:variant>
      <vt:variant>
        <vt:i4>1310768</vt:i4>
      </vt:variant>
      <vt:variant>
        <vt:i4>116</vt:i4>
      </vt:variant>
      <vt:variant>
        <vt:i4>0</vt:i4>
      </vt:variant>
      <vt:variant>
        <vt:i4>5</vt:i4>
      </vt:variant>
      <vt:variant>
        <vt:lpwstr/>
      </vt:variant>
      <vt:variant>
        <vt:lpwstr>_Toc355102658</vt:lpwstr>
      </vt:variant>
      <vt:variant>
        <vt:i4>1310768</vt:i4>
      </vt:variant>
      <vt:variant>
        <vt:i4>110</vt:i4>
      </vt:variant>
      <vt:variant>
        <vt:i4>0</vt:i4>
      </vt:variant>
      <vt:variant>
        <vt:i4>5</vt:i4>
      </vt:variant>
      <vt:variant>
        <vt:lpwstr/>
      </vt:variant>
      <vt:variant>
        <vt:lpwstr>_Toc355102657</vt:lpwstr>
      </vt:variant>
      <vt:variant>
        <vt:i4>1310768</vt:i4>
      </vt:variant>
      <vt:variant>
        <vt:i4>104</vt:i4>
      </vt:variant>
      <vt:variant>
        <vt:i4>0</vt:i4>
      </vt:variant>
      <vt:variant>
        <vt:i4>5</vt:i4>
      </vt:variant>
      <vt:variant>
        <vt:lpwstr/>
      </vt:variant>
      <vt:variant>
        <vt:lpwstr>_Toc355102656</vt:lpwstr>
      </vt:variant>
      <vt:variant>
        <vt:i4>1310768</vt:i4>
      </vt:variant>
      <vt:variant>
        <vt:i4>98</vt:i4>
      </vt:variant>
      <vt:variant>
        <vt:i4>0</vt:i4>
      </vt:variant>
      <vt:variant>
        <vt:i4>5</vt:i4>
      </vt:variant>
      <vt:variant>
        <vt:lpwstr/>
      </vt:variant>
      <vt:variant>
        <vt:lpwstr>_Toc355102655</vt:lpwstr>
      </vt:variant>
      <vt:variant>
        <vt:i4>1310768</vt:i4>
      </vt:variant>
      <vt:variant>
        <vt:i4>92</vt:i4>
      </vt:variant>
      <vt:variant>
        <vt:i4>0</vt:i4>
      </vt:variant>
      <vt:variant>
        <vt:i4>5</vt:i4>
      </vt:variant>
      <vt:variant>
        <vt:lpwstr/>
      </vt:variant>
      <vt:variant>
        <vt:lpwstr>_Toc355102654</vt:lpwstr>
      </vt:variant>
      <vt:variant>
        <vt:i4>1310768</vt:i4>
      </vt:variant>
      <vt:variant>
        <vt:i4>86</vt:i4>
      </vt:variant>
      <vt:variant>
        <vt:i4>0</vt:i4>
      </vt:variant>
      <vt:variant>
        <vt:i4>5</vt:i4>
      </vt:variant>
      <vt:variant>
        <vt:lpwstr/>
      </vt:variant>
      <vt:variant>
        <vt:lpwstr>_Toc355102653</vt:lpwstr>
      </vt:variant>
      <vt:variant>
        <vt:i4>1310768</vt:i4>
      </vt:variant>
      <vt:variant>
        <vt:i4>80</vt:i4>
      </vt:variant>
      <vt:variant>
        <vt:i4>0</vt:i4>
      </vt:variant>
      <vt:variant>
        <vt:i4>5</vt:i4>
      </vt:variant>
      <vt:variant>
        <vt:lpwstr/>
      </vt:variant>
      <vt:variant>
        <vt:lpwstr>_Toc355102652</vt:lpwstr>
      </vt:variant>
      <vt:variant>
        <vt:i4>1310768</vt:i4>
      </vt:variant>
      <vt:variant>
        <vt:i4>74</vt:i4>
      </vt:variant>
      <vt:variant>
        <vt:i4>0</vt:i4>
      </vt:variant>
      <vt:variant>
        <vt:i4>5</vt:i4>
      </vt:variant>
      <vt:variant>
        <vt:lpwstr/>
      </vt:variant>
      <vt:variant>
        <vt:lpwstr>_Toc355102651</vt:lpwstr>
      </vt:variant>
      <vt:variant>
        <vt:i4>1310768</vt:i4>
      </vt:variant>
      <vt:variant>
        <vt:i4>68</vt:i4>
      </vt:variant>
      <vt:variant>
        <vt:i4>0</vt:i4>
      </vt:variant>
      <vt:variant>
        <vt:i4>5</vt:i4>
      </vt:variant>
      <vt:variant>
        <vt:lpwstr/>
      </vt:variant>
      <vt:variant>
        <vt:lpwstr>_Toc355102650</vt:lpwstr>
      </vt:variant>
      <vt:variant>
        <vt:i4>1376304</vt:i4>
      </vt:variant>
      <vt:variant>
        <vt:i4>62</vt:i4>
      </vt:variant>
      <vt:variant>
        <vt:i4>0</vt:i4>
      </vt:variant>
      <vt:variant>
        <vt:i4>5</vt:i4>
      </vt:variant>
      <vt:variant>
        <vt:lpwstr/>
      </vt:variant>
      <vt:variant>
        <vt:lpwstr>_Toc355102649</vt:lpwstr>
      </vt:variant>
      <vt:variant>
        <vt:i4>1376304</vt:i4>
      </vt:variant>
      <vt:variant>
        <vt:i4>56</vt:i4>
      </vt:variant>
      <vt:variant>
        <vt:i4>0</vt:i4>
      </vt:variant>
      <vt:variant>
        <vt:i4>5</vt:i4>
      </vt:variant>
      <vt:variant>
        <vt:lpwstr/>
      </vt:variant>
      <vt:variant>
        <vt:lpwstr>_Toc355102648</vt:lpwstr>
      </vt:variant>
      <vt:variant>
        <vt:i4>1376304</vt:i4>
      </vt:variant>
      <vt:variant>
        <vt:i4>50</vt:i4>
      </vt:variant>
      <vt:variant>
        <vt:i4>0</vt:i4>
      </vt:variant>
      <vt:variant>
        <vt:i4>5</vt:i4>
      </vt:variant>
      <vt:variant>
        <vt:lpwstr/>
      </vt:variant>
      <vt:variant>
        <vt:lpwstr>_Toc355102647</vt:lpwstr>
      </vt:variant>
      <vt:variant>
        <vt:i4>1376304</vt:i4>
      </vt:variant>
      <vt:variant>
        <vt:i4>44</vt:i4>
      </vt:variant>
      <vt:variant>
        <vt:i4>0</vt:i4>
      </vt:variant>
      <vt:variant>
        <vt:i4>5</vt:i4>
      </vt:variant>
      <vt:variant>
        <vt:lpwstr/>
      </vt:variant>
      <vt:variant>
        <vt:lpwstr>_Toc355102646</vt:lpwstr>
      </vt:variant>
      <vt:variant>
        <vt:i4>1376304</vt:i4>
      </vt:variant>
      <vt:variant>
        <vt:i4>38</vt:i4>
      </vt:variant>
      <vt:variant>
        <vt:i4>0</vt:i4>
      </vt:variant>
      <vt:variant>
        <vt:i4>5</vt:i4>
      </vt:variant>
      <vt:variant>
        <vt:lpwstr/>
      </vt:variant>
      <vt:variant>
        <vt:lpwstr>_Toc355102645</vt:lpwstr>
      </vt:variant>
      <vt:variant>
        <vt:i4>1376304</vt:i4>
      </vt:variant>
      <vt:variant>
        <vt:i4>32</vt:i4>
      </vt:variant>
      <vt:variant>
        <vt:i4>0</vt:i4>
      </vt:variant>
      <vt:variant>
        <vt:i4>5</vt:i4>
      </vt:variant>
      <vt:variant>
        <vt:lpwstr/>
      </vt:variant>
      <vt:variant>
        <vt:lpwstr>_Toc355102644</vt:lpwstr>
      </vt:variant>
      <vt:variant>
        <vt:i4>1376304</vt:i4>
      </vt:variant>
      <vt:variant>
        <vt:i4>26</vt:i4>
      </vt:variant>
      <vt:variant>
        <vt:i4>0</vt:i4>
      </vt:variant>
      <vt:variant>
        <vt:i4>5</vt:i4>
      </vt:variant>
      <vt:variant>
        <vt:lpwstr/>
      </vt:variant>
      <vt:variant>
        <vt:lpwstr>_Toc355102643</vt:lpwstr>
      </vt:variant>
      <vt:variant>
        <vt:i4>1376304</vt:i4>
      </vt:variant>
      <vt:variant>
        <vt:i4>20</vt:i4>
      </vt:variant>
      <vt:variant>
        <vt:i4>0</vt:i4>
      </vt:variant>
      <vt:variant>
        <vt:i4>5</vt:i4>
      </vt:variant>
      <vt:variant>
        <vt:lpwstr/>
      </vt:variant>
      <vt:variant>
        <vt:lpwstr>_Toc355102642</vt:lpwstr>
      </vt:variant>
      <vt:variant>
        <vt:i4>1376304</vt:i4>
      </vt:variant>
      <vt:variant>
        <vt:i4>14</vt:i4>
      </vt:variant>
      <vt:variant>
        <vt:i4>0</vt:i4>
      </vt:variant>
      <vt:variant>
        <vt:i4>5</vt:i4>
      </vt:variant>
      <vt:variant>
        <vt:lpwstr/>
      </vt:variant>
      <vt:variant>
        <vt:lpwstr>_Toc355102641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Markus Düben</dc:creator>
  <cp:lastModifiedBy>Moskopp, Steffen</cp:lastModifiedBy>
  <cp:revision>242</cp:revision>
  <cp:lastPrinted>2016-04-22T10:49:00Z</cp:lastPrinted>
  <dcterms:created xsi:type="dcterms:W3CDTF">2016-03-31T07:15:00Z</dcterms:created>
  <dcterms:modified xsi:type="dcterms:W3CDTF">2017-12-15T14:22:00Z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0x0101005AD479587D981A4198F057C392941805</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display_urn">
    <vt:lpwstr>Matthes, Michael</vt:lpwstr>
  </property>
</Properties>
</file>