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A54CD" w14:textId="77777777" w:rsidR="00BD6F27" w:rsidRPr="003452F7" w:rsidRDefault="00BD6F27" w:rsidP="00BD6F27">
      <w:pPr>
        <w:keepNext/>
        <w:spacing w:before="20"/>
        <w:outlineLvl w:val="5"/>
        <w:rPr>
          <w:rFonts w:ascii="Arial" w:hAnsi="Arial" w:cs="Arial"/>
          <w:color w:val="000000" w:themeColor="text1"/>
          <w:szCs w:val="20"/>
          <w:lang w:val="en-GB"/>
        </w:rPr>
      </w:pPr>
    </w:p>
    <w:p w14:paraId="36FA54CE" w14:textId="77777777" w:rsidR="00BD6F27" w:rsidRPr="003452F7" w:rsidRDefault="00BD6F27" w:rsidP="00BD6F27">
      <w:pPr>
        <w:keepNext/>
        <w:spacing w:before="20"/>
        <w:outlineLvl w:val="5"/>
        <w:rPr>
          <w:rFonts w:ascii="Arial" w:hAnsi="Arial" w:cs="Arial"/>
          <w:color w:val="000000" w:themeColor="text1"/>
          <w:szCs w:val="20"/>
          <w:lang w:val="en-GB"/>
        </w:rPr>
      </w:pPr>
    </w:p>
    <w:p w14:paraId="36FA54CF" w14:textId="77777777" w:rsidR="00BD6F27" w:rsidRPr="003452F7" w:rsidRDefault="00BD6F27" w:rsidP="00BD6F27">
      <w:pPr>
        <w:keepNext/>
        <w:spacing w:before="20"/>
        <w:outlineLvl w:val="5"/>
        <w:rPr>
          <w:rFonts w:ascii="Arial" w:hAnsi="Arial" w:cs="Arial"/>
          <w:color w:val="000000" w:themeColor="text1"/>
          <w:szCs w:val="20"/>
          <w:lang w:val="en-GB"/>
        </w:rPr>
      </w:pPr>
    </w:p>
    <w:p w14:paraId="36FA54D0" w14:textId="139B4840" w:rsidR="00BD6F27" w:rsidRPr="003452F7" w:rsidRDefault="004E7E23" w:rsidP="004E7E23">
      <w:pPr>
        <w:keepNext/>
        <w:tabs>
          <w:tab w:val="left" w:pos="8080"/>
        </w:tabs>
        <w:spacing w:before="20"/>
        <w:outlineLvl w:val="5"/>
        <w:rPr>
          <w:rFonts w:ascii="Arial" w:hAnsi="Arial" w:cs="Arial"/>
          <w:color w:val="000000" w:themeColor="text1"/>
          <w:szCs w:val="20"/>
          <w:lang w:val="en-GB"/>
        </w:rPr>
      </w:pPr>
      <w:r>
        <w:rPr>
          <w:rFonts w:ascii="Arial" w:hAnsi="Arial" w:cs="Arial"/>
          <w:color w:val="000000" w:themeColor="text1"/>
          <w:szCs w:val="20"/>
          <w:lang w:val="en-GB"/>
        </w:rPr>
        <w:tab/>
      </w:r>
    </w:p>
    <w:p w14:paraId="36FA54D1" w14:textId="77777777" w:rsidR="00BD6F27" w:rsidRPr="003452F7" w:rsidRDefault="00BD6F27" w:rsidP="00BD6F27">
      <w:pPr>
        <w:keepNext/>
        <w:spacing w:before="20"/>
        <w:outlineLvl w:val="5"/>
        <w:rPr>
          <w:rFonts w:ascii="Arial" w:hAnsi="Arial" w:cs="Arial"/>
          <w:color w:val="000000" w:themeColor="text1"/>
          <w:szCs w:val="20"/>
          <w:lang w:val="en-GB"/>
        </w:rPr>
      </w:pPr>
    </w:p>
    <w:p w14:paraId="36FA54D2" w14:textId="77777777" w:rsidR="00BD6F27" w:rsidRPr="003452F7" w:rsidRDefault="00BD6F27" w:rsidP="00BD6F27">
      <w:pPr>
        <w:keepNext/>
        <w:spacing w:before="20"/>
        <w:outlineLvl w:val="5"/>
        <w:rPr>
          <w:rFonts w:ascii="Arial" w:hAnsi="Arial" w:cs="Arial"/>
          <w:color w:val="000000" w:themeColor="text1"/>
          <w:szCs w:val="20"/>
          <w:lang w:val="en-GB"/>
        </w:rPr>
      </w:pPr>
    </w:p>
    <w:p w14:paraId="36FA54D3" w14:textId="77777777" w:rsidR="00BD6F27" w:rsidRPr="003452F7" w:rsidRDefault="00BD6F27" w:rsidP="00BD6F27">
      <w:pPr>
        <w:keepNext/>
        <w:spacing w:before="20"/>
        <w:outlineLvl w:val="5"/>
        <w:rPr>
          <w:rFonts w:ascii="Arial" w:hAnsi="Arial" w:cs="Arial"/>
          <w:color w:val="000000" w:themeColor="text1"/>
          <w:szCs w:val="20"/>
          <w:lang w:val="en-GB"/>
        </w:rPr>
      </w:pPr>
    </w:p>
    <w:p w14:paraId="36FA54D4" w14:textId="77777777" w:rsidR="00BD6F27" w:rsidRPr="003452F7" w:rsidRDefault="00BD6F27" w:rsidP="00BD6F27">
      <w:pPr>
        <w:tabs>
          <w:tab w:val="left" w:pos="3402"/>
          <w:tab w:val="left" w:pos="4962"/>
          <w:tab w:val="left" w:pos="7230"/>
        </w:tabs>
        <w:rPr>
          <w:rFonts w:ascii="Arial" w:hAnsi="Arial" w:cs="Arial"/>
          <w:color w:val="000000" w:themeColor="text1"/>
          <w:szCs w:val="20"/>
          <w:lang w:val="en-GB"/>
        </w:rPr>
      </w:pPr>
      <w:r w:rsidRPr="003452F7">
        <w:rPr>
          <w:rFonts w:ascii="Arial" w:hAnsi="Arial" w:cs="Arial"/>
          <w:color w:val="000000" w:themeColor="text1"/>
          <w:szCs w:val="20"/>
          <w:lang w:val="en-GB"/>
        </w:rPr>
        <w:tab/>
      </w:r>
      <w:r w:rsidRPr="003452F7">
        <w:rPr>
          <w:rFonts w:ascii="Arial" w:hAnsi="Arial" w:cs="Arial"/>
          <w:color w:val="000000" w:themeColor="text1"/>
          <w:szCs w:val="20"/>
          <w:lang w:val="en-GB"/>
        </w:rPr>
        <w:tab/>
      </w:r>
    </w:p>
    <w:p w14:paraId="36FA54D5" w14:textId="77777777" w:rsidR="00A43701" w:rsidRPr="003452F7" w:rsidRDefault="00A43701" w:rsidP="00BD6F27">
      <w:pPr>
        <w:pStyle w:val="Title"/>
        <w:pBdr>
          <w:bottom w:val="single" w:sz="8" w:space="4" w:color="4F81BD"/>
        </w:pBdr>
        <w:autoSpaceDE w:val="0"/>
        <w:autoSpaceDN w:val="0"/>
        <w:adjustRightInd w:val="0"/>
        <w:spacing w:before="0" w:after="300"/>
        <w:contextualSpacing/>
        <w:outlineLvl w:val="9"/>
        <w:rPr>
          <w:color w:val="000000" w:themeColor="text1"/>
          <w:spacing w:val="5"/>
          <w:sz w:val="52"/>
          <w:szCs w:val="52"/>
          <w:lang w:val="en-GB" w:eastAsia="en-US"/>
        </w:rPr>
      </w:pPr>
      <w:bookmarkStart w:id="0" w:name="_Toc330998214"/>
    </w:p>
    <w:bookmarkEnd w:id="0"/>
    <w:p w14:paraId="36FA54D6" w14:textId="28BDFA9B" w:rsidR="00BD6F27" w:rsidRPr="003452F7" w:rsidRDefault="009F659B" w:rsidP="00BD6F27">
      <w:pPr>
        <w:pStyle w:val="Title"/>
        <w:pBdr>
          <w:bottom w:val="single" w:sz="8" w:space="4" w:color="4F81BD"/>
        </w:pBdr>
        <w:autoSpaceDE w:val="0"/>
        <w:autoSpaceDN w:val="0"/>
        <w:adjustRightInd w:val="0"/>
        <w:spacing w:before="0" w:after="300"/>
        <w:contextualSpacing/>
        <w:outlineLvl w:val="9"/>
        <w:rPr>
          <w:color w:val="000000" w:themeColor="text1"/>
          <w:spacing w:val="5"/>
          <w:sz w:val="52"/>
          <w:szCs w:val="52"/>
          <w:lang w:val="en-GB" w:eastAsia="en-US"/>
        </w:rPr>
      </w:pPr>
      <w:r>
        <w:rPr>
          <w:color w:val="000000" w:themeColor="text1"/>
          <w:spacing w:val="5"/>
          <w:sz w:val="52"/>
          <w:szCs w:val="52"/>
          <w:lang w:val="en-GB" w:eastAsia="en-US"/>
        </w:rPr>
        <w:t xml:space="preserve">ISMS </w:t>
      </w:r>
      <w:r w:rsidR="006B5684" w:rsidRPr="003452F7">
        <w:rPr>
          <w:color w:val="000000" w:themeColor="text1"/>
          <w:spacing w:val="5"/>
          <w:sz w:val="52"/>
          <w:szCs w:val="52"/>
          <w:lang w:val="en-GB" w:eastAsia="en-US"/>
        </w:rPr>
        <w:t>Management Review report</w:t>
      </w:r>
    </w:p>
    <w:p w14:paraId="36FA54D7" w14:textId="77777777" w:rsidR="00BD6F27" w:rsidRPr="003452F7" w:rsidRDefault="00ED1D4D" w:rsidP="00BD6F27">
      <w:pPr>
        <w:pStyle w:val="Title"/>
        <w:pBdr>
          <w:bottom w:val="single" w:sz="8" w:space="4" w:color="4F81BD"/>
        </w:pBdr>
        <w:autoSpaceDE w:val="0"/>
        <w:autoSpaceDN w:val="0"/>
        <w:adjustRightInd w:val="0"/>
        <w:spacing w:before="0" w:after="300"/>
        <w:contextualSpacing/>
        <w:outlineLvl w:val="9"/>
        <w:rPr>
          <w:color w:val="000000" w:themeColor="text1"/>
          <w:spacing w:val="5"/>
          <w:sz w:val="26"/>
          <w:szCs w:val="52"/>
          <w:lang w:val="en-GB" w:eastAsia="en-US"/>
        </w:rPr>
      </w:pPr>
      <w:r w:rsidRPr="003452F7">
        <w:rPr>
          <w:color w:val="000000" w:themeColor="text1"/>
          <w:spacing w:val="5"/>
          <w:sz w:val="48"/>
          <w:szCs w:val="52"/>
          <w:lang w:val="en-GB" w:eastAsia="en-US"/>
        </w:rPr>
        <w:t xml:space="preserve"> </w:t>
      </w:r>
    </w:p>
    <w:p w14:paraId="36FA54D8" w14:textId="77777777" w:rsidR="00BD6F27" w:rsidRPr="003452F7" w:rsidRDefault="00BD6F27" w:rsidP="00BD6F27">
      <w:pPr>
        <w:jc w:val="both"/>
        <w:rPr>
          <w:color w:val="000000" w:themeColor="text1"/>
          <w:sz w:val="20"/>
          <w:szCs w:val="20"/>
        </w:rPr>
      </w:pPr>
    </w:p>
    <w:p w14:paraId="36FA54D9" w14:textId="77777777" w:rsidR="00BD6F27" w:rsidRPr="003452F7" w:rsidRDefault="00BD6F27" w:rsidP="00BD6F27">
      <w:pPr>
        <w:jc w:val="both"/>
        <w:rPr>
          <w:color w:val="000000" w:themeColor="text1"/>
        </w:rPr>
      </w:pPr>
    </w:p>
    <w:p w14:paraId="36FA54DA" w14:textId="1392CA74" w:rsidR="00BD6F27" w:rsidRPr="003452F7" w:rsidRDefault="00BD6F27" w:rsidP="00BD6F27">
      <w:pPr>
        <w:jc w:val="center"/>
        <w:rPr>
          <w:color w:val="000000" w:themeColor="text1"/>
        </w:rPr>
      </w:pPr>
    </w:p>
    <w:p w14:paraId="36FA54DB" w14:textId="77777777" w:rsidR="00BD6F27" w:rsidRPr="003452F7" w:rsidRDefault="00BD6F27" w:rsidP="00BD6F27">
      <w:pPr>
        <w:spacing w:before="480" w:after="240"/>
        <w:jc w:val="center"/>
        <w:rPr>
          <w:rStyle w:val="BookTitle"/>
          <w:rFonts w:ascii="Arial" w:hAnsi="Arial" w:cs="Arial"/>
          <w:color w:val="000000" w:themeColor="text1"/>
          <w:sz w:val="52"/>
          <w:lang w:val="en-GB"/>
        </w:rPr>
      </w:pPr>
    </w:p>
    <w:p w14:paraId="36FA54DC" w14:textId="77777777" w:rsidR="00BD6F27" w:rsidRPr="003452F7" w:rsidRDefault="00BD6F27" w:rsidP="00BD6F27">
      <w:pPr>
        <w:rPr>
          <w:color w:val="000000" w:themeColor="text1"/>
        </w:rPr>
      </w:pPr>
      <w:r w:rsidRPr="003452F7">
        <w:rPr>
          <w:rFonts w:ascii="Arial" w:hAnsi="Arial" w:cs="Arial"/>
          <w:color w:val="000000" w:themeColor="text1"/>
          <w:sz w:val="32"/>
          <w:lang w:val="en-GB"/>
        </w:rPr>
        <w:br w:type="page"/>
      </w:r>
    </w:p>
    <w:p w14:paraId="08195161" w14:textId="7CD609CD" w:rsidR="006A4504" w:rsidRPr="003452F7" w:rsidRDefault="006A4504" w:rsidP="006A4504">
      <w:pPr>
        <w:pStyle w:val="Heading1"/>
        <w:rPr>
          <w:color w:val="000000" w:themeColor="text1"/>
        </w:rPr>
      </w:pPr>
      <w:bookmarkStart w:id="1" w:name="_Toc453595623"/>
      <w:r w:rsidRPr="003452F7">
        <w:rPr>
          <w:color w:val="000000" w:themeColor="text1"/>
        </w:rPr>
        <w:lastRenderedPageBreak/>
        <w:t>Table of Contents</w:t>
      </w:r>
      <w:bookmarkEnd w:id="1"/>
    </w:p>
    <w:p w14:paraId="389034C9" w14:textId="77777777" w:rsidR="006A4504" w:rsidRPr="003452F7" w:rsidRDefault="006A4504" w:rsidP="006A4504">
      <w:pPr>
        <w:rPr>
          <w:color w:val="000000" w:themeColor="text1"/>
        </w:rPr>
      </w:pPr>
    </w:p>
    <w:p w14:paraId="7A3A08C5" w14:textId="22A5887B" w:rsidR="00B23526" w:rsidRDefault="006A4504">
      <w:pPr>
        <w:pStyle w:val="TOC1"/>
        <w:tabs>
          <w:tab w:val="right" w:leader="dot" w:pos="9350"/>
        </w:tabs>
        <w:rPr>
          <w:rFonts w:eastAsiaTheme="minorEastAsia"/>
          <w:noProof/>
          <w:lang w:val="en-GB" w:eastAsia="en-GB"/>
        </w:rPr>
      </w:pPr>
      <w:r w:rsidRPr="003452F7">
        <w:rPr>
          <w:color w:val="000000" w:themeColor="text1"/>
        </w:rPr>
        <w:fldChar w:fldCharType="begin"/>
      </w:r>
      <w:r w:rsidRPr="003452F7">
        <w:rPr>
          <w:color w:val="000000" w:themeColor="text1"/>
        </w:rPr>
        <w:instrText xml:space="preserve"> TOC \o "2-3" \h \z \u \t "Heading 1,1" </w:instrText>
      </w:r>
      <w:r w:rsidRPr="003452F7">
        <w:rPr>
          <w:color w:val="000000" w:themeColor="text1"/>
        </w:rPr>
        <w:fldChar w:fldCharType="separate"/>
      </w:r>
      <w:hyperlink w:anchor="_Toc453595623" w:history="1">
        <w:r w:rsidR="00B23526" w:rsidRPr="00EB5A2B">
          <w:rPr>
            <w:rStyle w:val="Hyperlink"/>
            <w:noProof/>
          </w:rPr>
          <w:t>Table of Contents</w:t>
        </w:r>
        <w:r w:rsidR="00B23526">
          <w:rPr>
            <w:noProof/>
            <w:webHidden/>
          </w:rPr>
          <w:tab/>
        </w:r>
        <w:r w:rsidR="00B23526">
          <w:rPr>
            <w:noProof/>
            <w:webHidden/>
          </w:rPr>
          <w:fldChar w:fldCharType="begin"/>
        </w:r>
        <w:r w:rsidR="00B23526">
          <w:rPr>
            <w:noProof/>
            <w:webHidden/>
          </w:rPr>
          <w:instrText xml:space="preserve"> PAGEREF _Toc453595623 \h </w:instrText>
        </w:r>
        <w:r w:rsidR="00B23526">
          <w:rPr>
            <w:noProof/>
            <w:webHidden/>
          </w:rPr>
        </w:r>
        <w:r w:rsidR="00B23526">
          <w:rPr>
            <w:noProof/>
            <w:webHidden/>
          </w:rPr>
          <w:fldChar w:fldCharType="separate"/>
        </w:r>
        <w:r w:rsidR="00B23526">
          <w:rPr>
            <w:noProof/>
            <w:webHidden/>
          </w:rPr>
          <w:t>2</w:t>
        </w:r>
        <w:r w:rsidR="00B23526">
          <w:rPr>
            <w:noProof/>
            <w:webHidden/>
          </w:rPr>
          <w:fldChar w:fldCharType="end"/>
        </w:r>
      </w:hyperlink>
    </w:p>
    <w:p w14:paraId="1F6F75A3" w14:textId="599C655F" w:rsidR="00B23526" w:rsidRDefault="00B16115">
      <w:pPr>
        <w:pStyle w:val="TOC1"/>
        <w:tabs>
          <w:tab w:val="right" w:leader="dot" w:pos="9350"/>
        </w:tabs>
        <w:rPr>
          <w:rFonts w:eastAsiaTheme="minorEastAsia"/>
          <w:noProof/>
          <w:lang w:val="en-GB" w:eastAsia="en-GB"/>
        </w:rPr>
      </w:pPr>
      <w:hyperlink w:anchor="_Toc453595624" w:history="1">
        <w:r w:rsidR="00B23526" w:rsidRPr="00EB5A2B">
          <w:rPr>
            <w:rStyle w:val="Hyperlink"/>
            <w:noProof/>
          </w:rPr>
          <w:t>Participants:</w:t>
        </w:r>
        <w:r w:rsidR="00B23526">
          <w:rPr>
            <w:noProof/>
            <w:webHidden/>
          </w:rPr>
          <w:tab/>
        </w:r>
        <w:r w:rsidR="00B23526">
          <w:rPr>
            <w:noProof/>
            <w:webHidden/>
          </w:rPr>
          <w:fldChar w:fldCharType="begin"/>
        </w:r>
        <w:r w:rsidR="00B23526">
          <w:rPr>
            <w:noProof/>
            <w:webHidden/>
          </w:rPr>
          <w:instrText xml:space="preserve"> PAGEREF _Toc453595624 \h </w:instrText>
        </w:r>
        <w:r w:rsidR="00B23526">
          <w:rPr>
            <w:noProof/>
            <w:webHidden/>
          </w:rPr>
        </w:r>
        <w:r w:rsidR="00B23526">
          <w:rPr>
            <w:noProof/>
            <w:webHidden/>
          </w:rPr>
          <w:fldChar w:fldCharType="separate"/>
        </w:r>
        <w:r w:rsidR="00B23526">
          <w:rPr>
            <w:noProof/>
            <w:webHidden/>
          </w:rPr>
          <w:t>3</w:t>
        </w:r>
        <w:r w:rsidR="00B23526">
          <w:rPr>
            <w:noProof/>
            <w:webHidden/>
          </w:rPr>
          <w:fldChar w:fldCharType="end"/>
        </w:r>
      </w:hyperlink>
    </w:p>
    <w:p w14:paraId="1200C2AA" w14:textId="5681BFCE" w:rsidR="00B23526" w:rsidRDefault="00B16115">
      <w:pPr>
        <w:pStyle w:val="TOC1"/>
        <w:tabs>
          <w:tab w:val="left" w:pos="440"/>
          <w:tab w:val="right" w:leader="dot" w:pos="9350"/>
        </w:tabs>
        <w:rPr>
          <w:rFonts w:eastAsiaTheme="minorEastAsia"/>
          <w:noProof/>
          <w:lang w:val="en-GB" w:eastAsia="en-GB"/>
        </w:rPr>
      </w:pPr>
      <w:hyperlink w:anchor="_Toc453595625" w:history="1">
        <w:r w:rsidR="00B23526" w:rsidRPr="00EB5A2B">
          <w:rPr>
            <w:rStyle w:val="Hyperlink"/>
            <w:noProof/>
          </w:rPr>
          <w:t>1.</w:t>
        </w:r>
        <w:r w:rsidR="00B23526">
          <w:rPr>
            <w:rFonts w:eastAsiaTheme="minorEastAsia"/>
            <w:noProof/>
            <w:lang w:val="en-GB" w:eastAsia="en-GB"/>
          </w:rPr>
          <w:tab/>
        </w:r>
        <w:r w:rsidR="00B23526" w:rsidRPr="00EB5A2B">
          <w:rPr>
            <w:rStyle w:val="Hyperlink"/>
            <w:noProof/>
          </w:rPr>
          <w:t>Management Review input</w:t>
        </w:r>
        <w:r w:rsidR="00B23526">
          <w:rPr>
            <w:noProof/>
            <w:webHidden/>
          </w:rPr>
          <w:tab/>
        </w:r>
        <w:r w:rsidR="00B23526">
          <w:rPr>
            <w:noProof/>
            <w:webHidden/>
          </w:rPr>
          <w:fldChar w:fldCharType="begin"/>
        </w:r>
        <w:r w:rsidR="00B23526">
          <w:rPr>
            <w:noProof/>
            <w:webHidden/>
          </w:rPr>
          <w:instrText xml:space="preserve"> PAGEREF _Toc453595625 \h </w:instrText>
        </w:r>
        <w:r w:rsidR="00B23526">
          <w:rPr>
            <w:noProof/>
            <w:webHidden/>
          </w:rPr>
        </w:r>
        <w:r w:rsidR="00B23526">
          <w:rPr>
            <w:noProof/>
            <w:webHidden/>
          </w:rPr>
          <w:fldChar w:fldCharType="separate"/>
        </w:r>
        <w:r w:rsidR="00B23526">
          <w:rPr>
            <w:noProof/>
            <w:webHidden/>
          </w:rPr>
          <w:t>3</w:t>
        </w:r>
        <w:r w:rsidR="00B23526">
          <w:rPr>
            <w:noProof/>
            <w:webHidden/>
          </w:rPr>
          <w:fldChar w:fldCharType="end"/>
        </w:r>
      </w:hyperlink>
    </w:p>
    <w:p w14:paraId="42389C12" w14:textId="7DB2AC1E" w:rsidR="00B23526" w:rsidRDefault="00B16115">
      <w:pPr>
        <w:pStyle w:val="TOC2"/>
        <w:rPr>
          <w:rFonts w:eastAsiaTheme="minorEastAsia"/>
          <w:noProof/>
          <w:lang w:val="en-GB" w:eastAsia="en-GB"/>
        </w:rPr>
      </w:pPr>
      <w:hyperlink w:anchor="_Toc453595626" w:history="1">
        <w:r w:rsidR="00B23526" w:rsidRPr="00EB5A2B">
          <w:rPr>
            <w:rStyle w:val="Hyperlink"/>
            <w:noProof/>
          </w:rPr>
          <w:t>1.1.</w:t>
        </w:r>
        <w:r w:rsidR="00B23526">
          <w:rPr>
            <w:rFonts w:eastAsiaTheme="minorEastAsia"/>
            <w:noProof/>
            <w:lang w:val="en-GB" w:eastAsia="en-GB"/>
          </w:rPr>
          <w:tab/>
        </w:r>
        <w:r w:rsidR="00B23526" w:rsidRPr="00EB5A2B">
          <w:rPr>
            <w:rStyle w:val="Hyperlink"/>
            <w:noProof/>
          </w:rPr>
          <w:t>Information Security Policy</w:t>
        </w:r>
        <w:r w:rsidR="00B23526">
          <w:rPr>
            <w:noProof/>
            <w:webHidden/>
          </w:rPr>
          <w:tab/>
        </w:r>
        <w:r w:rsidR="00B23526">
          <w:rPr>
            <w:noProof/>
            <w:webHidden/>
          </w:rPr>
          <w:fldChar w:fldCharType="begin"/>
        </w:r>
        <w:r w:rsidR="00B23526">
          <w:rPr>
            <w:noProof/>
            <w:webHidden/>
          </w:rPr>
          <w:instrText xml:space="preserve"> PAGEREF _Toc453595626 \h </w:instrText>
        </w:r>
        <w:r w:rsidR="00B23526">
          <w:rPr>
            <w:noProof/>
            <w:webHidden/>
          </w:rPr>
        </w:r>
        <w:r w:rsidR="00B23526">
          <w:rPr>
            <w:noProof/>
            <w:webHidden/>
          </w:rPr>
          <w:fldChar w:fldCharType="separate"/>
        </w:r>
        <w:r w:rsidR="00B23526">
          <w:rPr>
            <w:noProof/>
            <w:webHidden/>
          </w:rPr>
          <w:t>3</w:t>
        </w:r>
        <w:r w:rsidR="00B23526">
          <w:rPr>
            <w:noProof/>
            <w:webHidden/>
          </w:rPr>
          <w:fldChar w:fldCharType="end"/>
        </w:r>
      </w:hyperlink>
    </w:p>
    <w:p w14:paraId="10C82DBE" w14:textId="00EDB21B" w:rsidR="00B23526" w:rsidRDefault="00B16115">
      <w:pPr>
        <w:pStyle w:val="TOC2"/>
        <w:rPr>
          <w:rFonts w:eastAsiaTheme="minorEastAsia"/>
          <w:noProof/>
          <w:lang w:val="en-GB" w:eastAsia="en-GB"/>
        </w:rPr>
      </w:pPr>
      <w:hyperlink w:anchor="_Toc453595627" w:history="1">
        <w:r w:rsidR="00B23526" w:rsidRPr="00EB5A2B">
          <w:rPr>
            <w:rStyle w:val="Hyperlink"/>
            <w:noProof/>
          </w:rPr>
          <w:t>1.2.</w:t>
        </w:r>
        <w:r w:rsidR="00B23526">
          <w:rPr>
            <w:rFonts w:eastAsiaTheme="minorEastAsia"/>
            <w:noProof/>
            <w:lang w:val="en-GB" w:eastAsia="en-GB"/>
          </w:rPr>
          <w:tab/>
        </w:r>
        <w:r w:rsidR="00B23526" w:rsidRPr="00EB5A2B">
          <w:rPr>
            <w:rStyle w:val="Hyperlink"/>
            <w:noProof/>
          </w:rPr>
          <w:t>Status of actions from previous management reviews</w:t>
        </w:r>
        <w:r w:rsidR="00B23526">
          <w:rPr>
            <w:noProof/>
            <w:webHidden/>
          </w:rPr>
          <w:tab/>
        </w:r>
        <w:r w:rsidR="00B23526">
          <w:rPr>
            <w:noProof/>
            <w:webHidden/>
          </w:rPr>
          <w:fldChar w:fldCharType="begin"/>
        </w:r>
        <w:r w:rsidR="00B23526">
          <w:rPr>
            <w:noProof/>
            <w:webHidden/>
          </w:rPr>
          <w:instrText xml:space="preserve"> PAGEREF _Toc453595627 \h </w:instrText>
        </w:r>
        <w:r w:rsidR="00B23526">
          <w:rPr>
            <w:noProof/>
            <w:webHidden/>
          </w:rPr>
        </w:r>
        <w:r w:rsidR="00B23526">
          <w:rPr>
            <w:noProof/>
            <w:webHidden/>
          </w:rPr>
          <w:fldChar w:fldCharType="separate"/>
        </w:r>
        <w:r w:rsidR="00B23526">
          <w:rPr>
            <w:noProof/>
            <w:webHidden/>
          </w:rPr>
          <w:t>3</w:t>
        </w:r>
        <w:r w:rsidR="00B23526">
          <w:rPr>
            <w:noProof/>
            <w:webHidden/>
          </w:rPr>
          <w:fldChar w:fldCharType="end"/>
        </w:r>
      </w:hyperlink>
    </w:p>
    <w:p w14:paraId="6A8F8546" w14:textId="770D4912" w:rsidR="00B23526" w:rsidRDefault="00B16115">
      <w:pPr>
        <w:pStyle w:val="TOC1"/>
        <w:tabs>
          <w:tab w:val="right" w:leader="dot" w:pos="9350"/>
        </w:tabs>
        <w:rPr>
          <w:rFonts w:eastAsiaTheme="minorEastAsia"/>
          <w:noProof/>
          <w:lang w:val="en-GB" w:eastAsia="en-GB"/>
        </w:rPr>
      </w:pPr>
      <w:hyperlink w:anchor="_Toc453595628" w:history="1">
        <w:r w:rsidR="00B23526" w:rsidRPr="00EB5A2B">
          <w:rPr>
            <w:rStyle w:val="Hyperlink"/>
            <w:noProof/>
          </w:rPr>
          <w:t>Planned improvement activities related to Information Security (from Management Review 2015)</w:t>
        </w:r>
        <w:r w:rsidR="00B23526">
          <w:rPr>
            <w:noProof/>
            <w:webHidden/>
          </w:rPr>
          <w:tab/>
        </w:r>
        <w:r w:rsidR="00B23526">
          <w:rPr>
            <w:noProof/>
            <w:webHidden/>
          </w:rPr>
          <w:fldChar w:fldCharType="begin"/>
        </w:r>
        <w:r w:rsidR="00B23526">
          <w:rPr>
            <w:noProof/>
            <w:webHidden/>
          </w:rPr>
          <w:instrText xml:space="preserve"> PAGEREF _Toc453595628 \h </w:instrText>
        </w:r>
        <w:r w:rsidR="00B23526">
          <w:rPr>
            <w:noProof/>
            <w:webHidden/>
          </w:rPr>
        </w:r>
        <w:r w:rsidR="00B23526">
          <w:rPr>
            <w:noProof/>
            <w:webHidden/>
          </w:rPr>
          <w:fldChar w:fldCharType="separate"/>
        </w:r>
        <w:r w:rsidR="00B23526">
          <w:rPr>
            <w:noProof/>
            <w:webHidden/>
          </w:rPr>
          <w:t>4</w:t>
        </w:r>
        <w:r w:rsidR="00B23526">
          <w:rPr>
            <w:noProof/>
            <w:webHidden/>
          </w:rPr>
          <w:fldChar w:fldCharType="end"/>
        </w:r>
      </w:hyperlink>
    </w:p>
    <w:p w14:paraId="1EF8B190" w14:textId="6AFAB181" w:rsidR="00B23526" w:rsidRDefault="00B16115">
      <w:pPr>
        <w:pStyle w:val="TOC2"/>
        <w:rPr>
          <w:rFonts w:eastAsiaTheme="minorEastAsia"/>
          <w:noProof/>
          <w:lang w:val="en-GB" w:eastAsia="en-GB"/>
        </w:rPr>
      </w:pPr>
      <w:hyperlink w:anchor="_Toc453595629" w:history="1">
        <w:r w:rsidR="00B23526" w:rsidRPr="00EB5A2B">
          <w:rPr>
            <w:rStyle w:val="Hyperlink"/>
            <w:noProof/>
          </w:rPr>
          <w:t>1.3.</w:t>
        </w:r>
        <w:r w:rsidR="00B23526">
          <w:rPr>
            <w:rFonts w:eastAsiaTheme="minorEastAsia"/>
            <w:noProof/>
            <w:lang w:val="en-GB" w:eastAsia="en-GB"/>
          </w:rPr>
          <w:tab/>
        </w:r>
        <w:r w:rsidR="00B23526" w:rsidRPr="00EB5A2B">
          <w:rPr>
            <w:rStyle w:val="Hyperlink"/>
            <w:noProof/>
          </w:rPr>
          <w:t>Changes in external and internal issues that are relevant to the ISMS</w:t>
        </w:r>
        <w:r w:rsidR="00B23526">
          <w:rPr>
            <w:noProof/>
            <w:webHidden/>
          </w:rPr>
          <w:tab/>
        </w:r>
        <w:r w:rsidR="00B23526">
          <w:rPr>
            <w:noProof/>
            <w:webHidden/>
          </w:rPr>
          <w:fldChar w:fldCharType="begin"/>
        </w:r>
        <w:r w:rsidR="00B23526">
          <w:rPr>
            <w:noProof/>
            <w:webHidden/>
          </w:rPr>
          <w:instrText xml:space="preserve"> PAGEREF _Toc453595629 \h </w:instrText>
        </w:r>
        <w:r w:rsidR="00B23526">
          <w:rPr>
            <w:noProof/>
            <w:webHidden/>
          </w:rPr>
        </w:r>
        <w:r w:rsidR="00B23526">
          <w:rPr>
            <w:noProof/>
            <w:webHidden/>
          </w:rPr>
          <w:fldChar w:fldCharType="separate"/>
        </w:r>
        <w:r w:rsidR="00B23526">
          <w:rPr>
            <w:noProof/>
            <w:webHidden/>
          </w:rPr>
          <w:t>4</w:t>
        </w:r>
        <w:r w:rsidR="00B23526">
          <w:rPr>
            <w:noProof/>
            <w:webHidden/>
          </w:rPr>
          <w:fldChar w:fldCharType="end"/>
        </w:r>
      </w:hyperlink>
    </w:p>
    <w:p w14:paraId="45C0A0B4" w14:textId="031A20F7" w:rsidR="00B23526" w:rsidRDefault="00B16115">
      <w:pPr>
        <w:pStyle w:val="TOC2"/>
        <w:rPr>
          <w:rFonts w:eastAsiaTheme="minorEastAsia"/>
          <w:noProof/>
          <w:lang w:val="en-GB" w:eastAsia="en-GB"/>
        </w:rPr>
      </w:pPr>
      <w:hyperlink w:anchor="_Toc453595630" w:history="1">
        <w:r w:rsidR="00B23526" w:rsidRPr="00EB5A2B">
          <w:rPr>
            <w:rStyle w:val="Hyperlink"/>
            <w:noProof/>
          </w:rPr>
          <w:t>1.4 Feedback on the information security performance, including trends in:</w:t>
        </w:r>
        <w:r w:rsidR="00B23526">
          <w:rPr>
            <w:noProof/>
            <w:webHidden/>
          </w:rPr>
          <w:tab/>
        </w:r>
        <w:r w:rsidR="00B23526">
          <w:rPr>
            <w:noProof/>
            <w:webHidden/>
          </w:rPr>
          <w:fldChar w:fldCharType="begin"/>
        </w:r>
        <w:r w:rsidR="00B23526">
          <w:rPr>
            <w:noProof/>
            <w:webHidden/>
          </w:rPr>
          <w:instrText xml:space="preserve"> PAGEREF _Toc453595630 \h </w:instrText>
        </w:r>
        <w:r w:rsidR="00B23526">
          <w:rPr>
            <w:noProof/>
            <w:webHidden/>
          </w:rPr>
        </w:r>
        <w:r w:rsidR="00B23526">
          <w:rPr>
            <w:noProof/>
            <w:webHidden/>
          </w:rPr>
          <w:fldChar w:fldCharType="separate"/>
        </w:r>
        <w:r w:rsidR="00B23526">
          <w:rPr>
            <w:noProof/>
            <w:webHidden/>
          </w:rPr>
          <w:t>4</w:t>
        </w:r>
        <w:r w:rsidR="00B23526">
          <w:rPr>
            <w:noProof/>
            <w:webHidden/>
          </w:rPr>
          <w:fldChar w:fldCharType="end"/>
        </w:r>
      </w:hyperlink>
    </w:p>
    <w:p w14:paraId="09E1E67F" w14:textId="7297881A" w:rsidR="00B23526" w:rsidRDefault="00B16115">
      <w:pPr>
        <w:pStyle w:val="TOC3"/>
        <w:tabs>
          <w:tab w:val="right" w:leader="dot" w:pos="9350"/>
        </w:tabs>
        <w:rPr>
          <w:rFonts w:eastAsiaTheme="minorEastAsia"/>
          <w:noProof/>
          <w:lang w:val="en-GB" w:eastAsia="en-GB"/>
        </w:rPr>
      </w:pPr>
      <w:hyperlink w:anchor="_Toc453595631" w:history="1">
        <w:r w:rsidR="00B23526" w:rsidRPr="00EB5A2B">
          <w:rPr>
            <w:rStyle w:val="Hyperlink"/>
            <w:b/>
            <w:noProof/>
          </w:rPr>
          <w:t xml:space="preserve">1.4.1 Nonconformities and corrective actions </w:t>
        </w:r>
        <w:r w:rsidR="00B23526" w:rsidRPr="00EB5A2B">
          <w:rPr>
            <w:rStyle w:val="Hyperlink"/>
            <w:noProof/>
          </w:rPr>
          <w:t>(by QM)</w:t>
        </w:r>
        <w:r w:rsidR="00B23526">
          <w:rPr>
            <w:noProof/>
            <w:webHidden/>
          </w:rPr>
          <w:tab/>
        </w:r>
        <w:r w:rsidR="00B23526">
          <w:rPr>
            <w:noProof/>
            <w:webHidden/>
          </w:rPr>
          <w:fldChar w:fldCharType="begin"/>
        </w:r>
        <w:r w:rsidR="00B23526">
          <w:rPr>
            <w:noProof/>
            <w:webHidden/>
          </w:rPr>
          <w:instrText xml:space="preserve"> PAGEREF _Toc453595631 \h </w:instrText>
        </w:r>
        <w:r w:rsidR="00B23526">
          <w:rPr>
            <w:noProof/>
            <w:webHidden/>
          </w:rPr>
        </w:r>
        <w:r w:rsidR="00B23526">
          <w:rPr>
            <w:noProof/>
            <w:webHidden/>
          </w:rPr>
          <w:fldChar w:fldCharType="separate"/>
        </w:r>
        <w:r w:rsidR="00B23526">
          <w:rPr>
            <w:noProof/>
            <w:webHidden/>
          </w:rPr>
          <w:t>4</w:t>
        </w:r>
        <w:r w:rsidR="00B23526">
          <w:rPr>
            <w:noProof/>
            <w:webHidden/>
          </w:rPr>
          <w:fldChar w:fldCharType="end"/>
        </w:r>
      </w:hyperlink>
    </w:p>
    <w:p w14:paraId="3A544617" w14:textId="23EEE315" w:rsidR="00B23526" w:rsidRDefault="00B16115">
      <w:pPr>
        <w:pStyle w:val="TOC3"/>
        <w:tabs>
          <w:tab w:val="right" w:leader="dot" w:pos="9350"/>
        </w:tabs>
        <w:rPr>
          <w:rFonts w:eastAsiaTheme="minorEastAsia"/>
          <w:noProof/>
          <w:lang w:val="en-GB" w:eastAsia="en-GB"/>
        </w:rPr>
      </w:pPr>
      <w:hyperlink w:anchor="_Toc453595632" w:history="1">
        <w:r w:rsidR="00B23526" w:rsidRPr="00EB5A2B">
          <w:rPr>
            <w:rStyle w:val="Hyperlink"/>
            <w:b/>
            <w:noProof/>
          </w:rPr>
          <w:t xml:space="preserve">1.4.2 Monitoring and measurement results </w:t>
        </w:r>
        <w:r w:rsidR="00B23526" w:rsidRPr="00EB5A2B">
          <w:rPr>
            <w:rStyle w:val="Hyperlink"/>
            <w:noProof/>
          </w:rPr>
          <w:t>(by SM)</w:t>
        </w:r>
        <w:r w:rsidR="00B23526">
          <w:rPr>
            <w:noProof/>
            <w:webHidden/>
          </w:rPr>
          <w:tab/>
        </w:r>
        <w:r w:rsidR="00B23526">
          <w:rPr>
            <w:noProof/>
            <w:webHidden/>
          </w:rPr>
          <w:fldChar w:fldCharType="begin"/>
        </w:r>
        <w:r w:rsidR="00B23526">
          <w:rPr>
            <w:noProof/>
            <w:webHidden/>
          </w:rPr>
          <w:instrText xml:space="preserve"> PAGEREF _Toc453595632 \h </w:instrText>
        </w:r>
        <w:r w:rsidR="00B23526">
          <w:rPr>
            <w:noProof/>
            <w:webHidden/>
          </w:rPr>
        </w:r>
        <w:r w:rsidR="00B23526">
          <w:rPr>
            <w:noProof/>
            <w:webHidden/>
          </w:rPr>
          <w:fldChar w:fldCharType="separate"/>
        </w:r>
        <w:r w:rsidR="00B23526">
          <w:rPr>
            <w:noProof/>
            <w:webHidden/>
          </w:rPr>
          <w:t>4</w:t>
        </w:r>
        <w:r w:rsidR="00B23526">
          <w:rPr>
            <w:noProof/>
            <w:webHidden/>
          </w:rPr>
          <w:fldChar w:fldCharType="end"/>
        </w:r>
      </w:hyperlink>
    </w:p>
    <w:p w14:paraId="4E11C3C9" w14:textId="4CDF4E53" w:rsidR="00B23526" w:rsidRDefault="00B16115">
      <w:pPr>
        <w:pStyle w:val="TOC3"/>
        <w:tabs>
          <w:tab w:val="right" w:leader="dot" w:pos="9350"/>
        </w:tabs>
        <w:rPr>
          <w:rFonts w:eastAsiaTheme="minorEastAsia"/>
          <w:noProof/>
          <w:lang w:val="en-GB" w:eastAsia="en-GB"/>
        </w:rPr>
      </w:pPr>
      <w:hyperlink w:anchor="_Toc453595633" w:history="1">
        <w:r w:rsidR="00B23526" w:rsidRPr="00EB5A2B">
          <w:rPr>
            <w:rStyle w:val="Hyperlink"/>
            <w:b/>
            <w:noProof/>
          </w:rPr>
          <w:t xml:space="preserve">1.4.3 Audit results </w:t>
        </w:r>
        <w:r w:rsidR="00B23526" w:rsidRPr="00EB5A2B">
          <w:rPr>
            <w:rStyle w:val="Hyperlink"/>
            <w:noProof/>
          </w:rPr>
          <w:t>(by QM)</w:t>
        </w:r>
        <w:r w:rsidR="00B23526">
          <w:rPr>
            <w:noProof/>
            <w:webHidden/>
          </w:rPr>
          <w:tab/>
        </w:r>
        <w:r w:rsidR="00B23526">
          <w:rPr>
            <w:noProof/>
            <w:webHidden/>
          </w:rPr>
          <w:fldChar w:fldCharType="begin"/>
        </w:r>
        <w:r w:rsidR="00B23526">
          <w:rPr>
            <w:noProof/>
            <w:webHidden/>
          </w:rPr>
          <w:instrText xml:space="preserve"> PAGEREF _Toc453595633 \h </w:instrText>
        </w:r>
        <w:r w:rsidR="00B23526">
          <w:rPr>
            <w:noProof/>
            <w:webHidden/>
          </w:rPr>
        </w:r>
        <w:r w:rsidR="00B23526">
          <w:rPr>
            <w:noProof/>
            <w:webHidden/>
          </w:rPr>
          <w:fldChar w:fldCharType="separate"/>
        </w:r>
        <w:r w:rsidR="00B23526">
          <w:rPr>
            <w:noProof/>
            <w:webHidden/>
          </w:rPr>
          <w:t>5</w:t>
        </w:r>
        <w:r w:rsidR="00B23526">
          <w:rPr>
            <w:noProof/>
            <w:webHidden/>
          </w:rPr>
          <w:fldChar w:fldCharType="end"/>
        </w:r>
      </w:hyperlink>
    </w:p>
    <w:p w14:paraId="1A90D149" w14:textId="61D74F2E" w:rsidR="00B23526" w:rsidRDefault="00B16115">
      <w:pPr>
        <w:pStyle w:val="TOC3"/>
        <w:tabs>
          <w:tab w:val="left" w:pos="1320"/>
          <w:tab w:val="right" w:leader="dot" w:pos="9350"/>
        </w:tabs>
        <w:rPr>
          <w:rFonts w:eastAsiaTheme="minorEastAsia"/>
          <w:noProof/>
          <w:lang w:val="en-GB" w:eastAsia="en-GB"/>
        </w:rPr>
      </w:pPr>
      <w:hyperlink w:anchor="_Toc453595634" w:history="1">
        <w:r w:rsidR="00B23526" w:rsidRPr="00EB5A2B">
          <w:rPr>
            <w:rStyle w:val="Hyperlink"/>
            <w:b/>
            <w:noProof/>
          </w:rPr>
          <w:t>1.4.4</w:t>
        </w:r>
        <w:r w:rsidR="00B23526">
          <w:rPr>
            <w:rFonts w:eastAsiaTheme="minorEastAsia"/>
            <w:noProof/>
            <w:lang w:val="en-GB" w:eastAsia="en-GB"/>
          </w:rPr>
          <w:tab/>
        </w:r>
        <w:r w:rsidR="00B23526" w:rsidRPr="00EB5A2B">
          <w:rPr>
            <w:rStyle w:val="Hyperlink"/>
            <w:b/>
            <w:noProof/>
          </w:rPr>
          <w:t xml:space="preserve">Fulfilment of information security objectives </w:t>
        </w:r>
        <w:r w:rsidR="00B23526" w:rsidRPr="00EB5A2B">
          <w:rPr>
            <w:rStyle w:val="Hyperlink"/>
            <w:noProof/>
          </w:rPr>
          <w:t>(by QM)</w:t>
        </w:r>
        <w:r w:rsidR="00B23526">
          <w:rPr>
            <w:noProof/>
            <w:webHidden/>
          </w:rPr>
          <w:tab/>
        </w:r>
        <w:r w:rsidR="00B23526">
          <w:rPr>
            <w:noProof/>
            <w:webHidden/>
          </w:rPr>
          <w:fldChar w:fldCharType="begin"/>
        </w:r>
        <w:r w:rsidR="00B23526">
          <w:rPr>
            <w:noProof/>
            <w:webHidden/>
          </w:rPr>
          <w:instrText xml:space="preserve"> PAGEREF _Toc453595634 \h </w:instrText>
        </w:r>
        <w:r w:rsidR="00B23526">
          <w:rPr>
            <w:noProof/>
            <w:webHidden/>
          </w:rPr>
        </w:r>
        <w:r w:rsidR="00B23526">
          <w:rPr>
            <w:noProof/>
            <w:webHidden/>
          </w:rPr>
          <w:fldChar w:fldCharType="separate"/>
        </w:r>
        <w:r w:rsidR="00B23526">
          <w:rPr>
            <w:noProof/>
            <w:webHidden/>
          </w:rPr>
          <w:t>5</w:t>
        </w:r>
        <w:r w:rsidR="00B23526">
          <w:rPr>
            <w:noProof/>
            <w:webHidden/>
          </w:rPr>
          <w:fldChar w:fldCharType="end"/>
        </w:r>
      </w:hyperlink>
    </w:p>
    <w:p w14:paraId="40B99A23" w14:textId="59C67941" w:rsidR="00B23526" w:rsidRDefault="00B16115">
      <w:pPr>
        <w:pStyle w:val="TOC2"/>
        <w:rPr>
          <w:rFonts w:eastAsiaTheme="minorEastAsia"/>
          <w:noProof/>
          <w:lang w:val="en-GB" w:eastAsia="en-GB"/>
        </w:rPr>
      </w:pPr>
      <w:hyperlink w:anchor="_Toc453595635" w:history="1">
        <w:r w:rsidR="00B23526" w:rsidRPr="00EB5A2B">
          <w:rPr>
            <w:rStyle w:val="Hyperlink"/>
            <w:noProof/>
          </w:rPr>
          <w:t>1.5</w:t>
        </w:r>
        <w:r w:rsidR="00B23526">
          <w:rPr>
            <w:rFonts w:eastAsiaTheme="minorEastAsia"/>
            <w:noProof/>
            <w:lang w:val="en-GB" w:eastAsia="en-GB"/>
          </w:rPr>
          <w:tab/>
        </w:r>
        <w:r w:rsidR="00B23526" w:rsidRPr="00EB5A2B">
          <w:rPr>
            <w:rStyle w:val="Hyperlink"/>
            <w:noProof/>
          </w:rPr>
          <w:t>Feedback from interested parties (by QM)</w:t>
        </w:r>
        <w:r w:rsidR="00B23526">
          <w:rPr>
            <w:noProof/>
            <w:webHidden/>
          </w:rPr>
          <w:tab/>
        </w:r>
        <w:r w:rsidR="00B23526">
          <w:rPr>
            <w:noProof/>
            <w:webHidden/>
          </w:rPr>
          <w:fldChar w:fldCharType="begin"/>
        </w:r>
        <w:r w:rsidR="00B23526">
          <w:rPr>
            <w:noProof/>
            <w:webHidden/>
          </w:rPr>
          <w:instrText xml:space="preserve"> PAGEREF _Toc453595635 \h </w:instrText>
        </w:r>
        <w:r w:rsidR="00B23526">
          <w:rPr>
            <w:noProof/>
            <w:webHidden/>
          </w:rPr>
        </w:r>
        <w:r w:rsidR="00B23526">
          <w:rPr>
            <w:noProof/>
            <w:webHidden/>
          </w:rPr>
          <w:fldChar w:fldCharType="separate"/>
        </w:r>
        <w:r w:rsidR="00B23526">
          <w:rPr>
            <w:noProof/>
            <w:webHidden/>
          </w:rPr>
          <w:t>5</w:t>
        </w:r>
        <w:r w:rsidR="00B23526">
          <w:rPr>
            <w:noProof/>
            <w:webHidden/>
          </w:rPr>
          <w:fldChar w:fldCharType="end"/>
        </w:r>
      </w:hyperlink>
    </w:p>
    <w:p w14:paraId="2B5B0888" w14:textId="4D0E864E" w:rsidR="00B23526" w:rsidRDefault="00B16115">
      <w:pPr>
        <w:pStyle w:val="TOC2"/>
        <w:rPr>
          <w:rFonts w:eastAsiaTheme="minorEastAsia"/>
          <w:noProof/>
          <w:lang w:val="en-GB" w:eastAsia="en-GB"/>
        </w:rPr>
      </w:pPr>
      <w:hyperlink w:anchor="_Toc453595636" w:history="1">
        <w:r w:rsidR="00B23526" w:rsidRPr="00EB5A2B">
          <w:rPr>
            <w:rStyle w:val="Hyperlink"/>
            <w:noProof/>
          </w:rPr>
          <w:t>1.6</w:t>
        </w:r>
        <w:r w:rsidR="00B23526">
          <w:rPr>
            <w:rFonts w:eastAsiaTheme="minorEastAsia"/>
            <w:noProof/>
            <w:lang w:val="en-GB" w:eastAsia="en-GB"/>
          </w:rPr>
          <w:tab/>
        </w:r>
        <w:r w:rsidR="00B23526" w:rsidRPr="00EB5A2B">
          <w:rPr>
            <w:rStyle w:val="Hyperlink"/>
            <w:noProof/>
          </w:rPr>
          <w:t>Results of risk assessment and status of risk treatment plan (by QM)</w:t>
        </w:r>
        <w:r w:rsidR="00B23526">
          <w:rPr>
            <w:noProof/>
            <w:webHidden/>
          </w:rPr>
          <w:tab/>
        </w:r>
        <w:r w:rsidR="00B23526">
          <w:rPr>
            <w:noProof/>
            <w:webHidden/>
          </w:rPr>
          <w:fldChar w:fldCharType="begin"/>
        </w:r>
        <w:r w:rsidR="00B23526">
          <w:rPr>
            <w:noProof/>
            <w:webHidden/>
          </w:rPr>
          <w:instrText xml:space="preserve"> PAGEREF _Toc453595636 \h </w:instrText>
        </w:r>
        <w:r w:rsidR="00B23526">
          <w:rPr>
            <w:noProof/>
            <w:webHidden/>
          </w:rPr>
        </w:r>
        <w:r w:rsidR="00B23526">
          <w:rPr>
            <w:noProof/>
            <w:webHidden/>
          </w:rPr>
          <w:fldChar w:fldCharType="separate"/>
        </w:r>
        <w:r w:rsidR="00B23526">
          <w:rPr>
            <w:noProof/>
            <w:webHidden/>
          </w:rPr>
          <w:t>5</w:t>
        </w:r>
        <w:r w:rsidR="00B23526">
          <w:rPr>
            <w:noProof/>
            <w:webHidden/>
          </w:rPr>
          <w:fldChar w:fldCharType="end"/>
        </w:r>
      </w:hyperlink>
    </w:p>
    <w:p w14:paraId="5E631EBF" w14:textId="612041B5" w:rsidR="00B23526" w:rsidRDefault="00B16115">
      <w:pPr>
        <w:pStyle w:val="TOC2"/>
        <w:rPr>
          <w:rFonts w:eastAsiaTheme="minorEastAsia"/>
          <w:noProof/>
          <w:lang w:val="en-GB" w:eastAsia="en-GB"/>
        </w:rPr>
      </w:pPr>
      <w:hyperlink w:anchor="_Toc453595637" w:history="1">
        <w:r w:rsidR="00B23526" w:rsidRPr="00EB5A2B">
          <w:rPr>
            <w:rStyle w:val="Hyperlink"/>
            <w:noProof/>
          </w:rPr>
          <w:t>1.7</w:t>
        </w:r>
        <w:r w:rsidR="00B23526">
          <w:rPr>
            <w:rFonts w:eastAsiaTheme="minorEastAsia"/>
            <w:noProof/>
            <w:lang w:val="en-GB" w:eastAsia="en-GB"/>
          </w:rPr>
          <w:tab/>
        </w:r>
        <w:r w:rsidR="00B23526" w:rsidRPr="00EB5A2B">
          <w:rPr>
            <w:rStyle w:val="Hyperlink"/>
            <w:noProof/>
          </w:rPr>
          <w:t>Opportunities for continual improvement (by MD)</w:t>
        </w:r>
        <w:r w:rsidR="00B23526">
          <w:rPr>
            <w:noProof/>
            <w:webHidden/>
          </w:rPr>
          <w:tab/>
        </w:r>
        <w:r w:rsidR="00B23526">
          <w:rPr>
            <w:noProof/>
            <w:webHidden/>
          </w:rPr>
          <w:fldChar w:fldCharType="begin"/>
        </w:r>
        <w:r w:rsidR="00B23526">
          <w:rPr>
            <w:noProof/>
            <w:webHidden/>
          </w:rPr>
          <w:instrText xml:space="preserve"> PAGEREF _Toc453595637 \h </w:instrText>
        </w:r>
        <w:r w:rsidR="00B23526">
          <w:rPr>
            <w:noProof/>
            <w:webHidden/>
          </w:rPr>
        </w:r>
        <w:r w:rsidR="00B23526">
          <w:rPr>
            <w:noProof/>
            <w:webHidden/>
          </w:rPr>
          <w:fldChar w:fldCharType="separate"/>
        </w:r>
        <w:r w:rsidR="00B23526">
          <w:rPr>
            <w:noProof/>
            <w:webHidden/>
          </w:rPr>
          <w:t>5</w:t>
        </w:r>
        <w:r w:rsidR="00B23526">
          <w:rPr>
            <w:noProof/>
            <w:webHidden/>
          </w:rPr>
          <w:fldChar w:fldCharType="end"/>
        </w:r>
      </w:hyperlink>
    </w:p>
    <w:p w14:paraId="1B9F8152" w14:textId="360A7192" w:rsidR="00B23526" w:rsidRDefault="00B16115">
      <w:pPr>
        <w:pStyle w:val="TOC1"/>
        <w:tabs>
          <w:tab w:val="left" w:pos="440"/>
          <w:tab w:val="right" w:leader="dot" w:pos="9350"/>
        </w:tabs>
        <w:rPr>
          <w:rFonts w:eastAsiaTheme="minorEastAsia"/>
          <w:noProof/>
          <w:lang w:val="en-GB" w:eastAsia="en-GB"/>
        </w:rPr>
      </w:pPr>
      <w:hyperlink w:anchor="_Toc453595638" w:history="1">
        <w:r w:rsidR="00B23526" w:rsidRPr="00EB5A2B">
          <w:rPr>
            <w:rStyle w:val="Hyperlink"/>
            <w:noProof/>
          </w:rPr>
          <w:t>2</w:t>
        </w:r>
        <w:r w:rsidR="00B23526">
          <w:rPr>
            <w:rFonts w:eastAsiaTheme="minorEastAsia"/>
            <w:noProof/>
            <w:lang w:val="en-GB" w:eastAsia="en-GB"/>
          </w:rPr>
          <w:tab/>
        </w:r>
        <w:r w:rsidR="00B23526" w:rsidRPr="00EB5A2B">
          <w:rPr>
            <w:rStyle w:val="Hyperlink"/>
            <w:noProof/>
          </w:rPr>
          <w:t>Management Review Output (by MD)</w:t>
        </w:r>
        <w:r w:rsidR="00B23526">
          <w:rPr>
            <w:noProof/>
            <w:webHidden/>
          </w:rPr>
          <w:tab/>
        </w:r>
        <w:r w:rsidR="00B23526">
          <w:rPr>
            <w:noProof/>
            <w:webHidden/>
          </w:rPr>
          <w:fldChar w:fldCharType="begin"/>
        </w:r>
        <w:r w:rsidR="00B23526">
          <w:rPr>
            <w:noProof/>
            <w:webHidden/>
          </w:rPr>
          <w:instrText xml:space="preserve"> PAGEREF _Toc453595638 \h </w:instrText>
        </w:r>
        <w:r w:rsidR="00B23526">
          <w:rPr>
            <w:noProof/>
            <w:webHidden/>
          </w:rPr>
        </w:r>
        <w:r w:rsidR="00B23526">
          <w:rPr>
            <w:noProof/>
            <w:webHidden/>
          </w:rPr>
          <w:fldChar w:fldCharType="separate"/>
        </w:r>
        <w:r w:rsidR="00B23526">
          <w:rPr>
            <w:noProof/>
            <w:webHidden/>
          </w:rPr>
          <w:t>6</w:t>
        </w:r>
        <w:r w:rsidR="00B23526">
          <w:rPr>
            <w:noProof/>
            <w:webHidden/>
          </w:rPr>
          <w:fldChar w:fldCharType="end"/>
        </w:r>
      </w:hyperlink>
    </w:p>
    <w:p w14:paraId="5130EAE6" w14:textId="3787BB1B" w:rsidR="00B23526" w:rsidRDefault="00B16115">
      <w:pPr>
        <w:pStyle w:val="TOC2"/>
        <w:rPr>
          <w:rFonts w:eastAsiaTheme="minorEastAsia"/>
          <w:noProof/>
          <w:lang w:val="en-GB" w:eastAsia="en-GB"/>
        </w:rPr>
      </w:pPr>
      <w:hyperlink w:anchor="_Toc453595639" w:history="1">
        <w:r w:rsidR="00B23526" w:rsidRPr="00EB5A2B">
          <w:rPr>
            <w:rStyle w:val="Hyperlink"/>
            <w:noProof/>
          </w:rPr>
          <w:t>2.1</w:t>
        </w:r>
        <w:r w:rsidR="00B23526">
          <w:rPr>
            <w:rFonts w:eastAsiaTheme="minorEastAsia"/>
            <w:noProof/>
            <w:lang w:val="en-GB" w:eastAsia="en-GB"/>
          </w:rPr>
          <w:tab/>
        </w:r>
        <w:r w:rsidR="00B23526" w:rsidRPr="00EB5A2B">
          <w:rPr>
            <w:rStyle w:val="Hyperlink"/>
            <w:noProof/>
          </w:rPr>
          <w:t>Decisions related to continual improvement opportunities</w:t>
        </w:r>
        <w:r w:rsidR="00B23526">
          <w:rPr>
            <w:noProof/>
            <w:webHidden/>
          </w:rPr>
          <w:tab/>
        </w:r>
        <w:r w:rsidR="00B23526">
          <w:rPr>
            <w:noProof/>
            <w:webHidden/>
          </w:rPr>
          <w:fldChar w:fldCharType="begin"/>
        </w:r>
        <w:r w:rsidR="00B23526">
          <w:rPr>
            <w:noProof/>
            <w:webHidden/>
          </w:rPr>
          <w:instrText xml:space="preserve"> PAGEREF _Toc453595639 \h </w:instrText>
        </w:r>
        <w:r w:rsidR="00B23526">
          <w:rPr>
            <w:noProof/>
            <w:webHidden/>
          </w:rPr>
        </w:r>
        <w:r w:rsidR="00B23526">
          <w:rPr>
            <w:noProof/>
            <w:webHidden/>
          </w:rPr>
          <w:fldChar w:fldCharType="separate"/>
        </w:r>
        <w:r w:rsidR="00B23526">
          <w:rPr>
            <w:noProof/>
            <w:webHidden/>
          </w:rPr>
          <w:t>6</w:t>
        </w:r>
        <w:r w:rsidR="00B23526">
          <w:rPr>
            <w:noProof/>
            <w:webHidden/>
          </w:rPr>
          <w:fldChar w:fldCharType="end"/>
        </w:r>
      </w:hyperlink>
    </w:p>
    <w:p w14:paraId="5CB057AA" w14:textId="655D2E50" w:rsidR="00B23526" w:rsidRDefault="00B16115">
      <w:pPr>
        <w:pStyle w:val="TOC2"/>
        <w:rPr>
          <w:rFonts w:eastAsiaTheme="minorEastAsia"/>
          <w:noProof/>
          <w:lang w:val="en-GB" w:eastAsia="en-GB"/>
        </w:rPr>
      </w:pPr>
      <w:hyperlink w:anchor="_Toc453595640" w:history="1">
        <w:r w:rsidR="00B23526" w:rsidRPr="00EB5A2B">
          <w:rPr>
            <w:rStyle w:val="Hyperlink"/>
            <w:noProof/>
          </w:rPr>
          <w:t>2.2</w:t>
        </w:r>
        <w:r w:rsidR="00B23526">
          <w:rPr>
            <w:rFonts w:eastAsiaTheme="minorEastAsia"/>
            <w:noProof/>
            <w:lang w:val="en-GB" w:eastAsia="en-GB"/>
          </w:rPr>
          <w:tab/>
        </w:r>
        <w:r w:rsidR="00B23526" w:rsidRPr="00EB5A2B">
          <w:rPr>
            <w:rStyle w:val="Hyperlink"/>
            <w:noProof/>
          </w:rPr>
          <w:t>Any needed changes to the information security management system</w:t>
        </w:r>
        <w:r w:rsidR="00B23526">
          <w:rPr>
            <w:noProof/>
            <w:webHidden/>
          </w:rPr>
          <w:tab/>
        </w:r>
        <w:r w:rsidR="00B23526">
          <w:rPr>
            <w:noProof/>
            <w:webHidden/>
          </w:rPr>
          <w:fldChar w:fldCharType="begin"/>
        </w:r>
        <w:r w:rsidR="00B23526">
          <w:rPr>
            <w:noProof/>
            <w:webHidden/>
          </w:rPr>
          <w:instrText xml:space="preserve"> PAGEREF _Toc453595640 \h </w:instrText>
        </w:r>
        <w:r w:rsidR="00B23526">
          <w:rPr>
            <w:noProof/>
            <w:webHidden/>
          </w:rPr>
        </w:r>
        <w:r w:rsidR="00B23526">
          <w:rPr>
            <w:noProof/>
            <w:webHidden/>
          </w:rPr>
          <w:fldChar w:fldCharType="separate"/>
        </w:r>
        <w:r w:rsidR="00B23526">
          <w:rPr>
            <w:noProof/>
            <w:webHidden/>
          </w:rPr>
          <w:t>6</w:t>
        </w:r>
        <w:r w:rsidR="00B23526">
          <w:rPr>
            <w:noProof/>
            <w:webHidden/>
          </w:rPr>
          <w:fldChar w:fldCharType="end"/>
        </w:r>
      </w:hyperlink>
    </w:p>
    <w:p w14:paraId="741FF3FD" w14:textId="1C6E047A" w:rsidR="00B23526" w:rsidRDefault="00B16115">
      <w:pPr>
        <w:pStyle w:val="TOC1"/>
        <w:tabs>
          <w:tab w:val="right" w:leader="dot" w:pos="9350"/>
        </w:tabs>
        <w:rPr>
          <w:rFonts w:eastAsiaTheme="minorEastAsia"/>
          <w:noProof/>
          <w:lang w:val="en-GB" w:eastAsia="en-GB"/>
        </w:rPr>
      </w:pPr>
      <w:hyperlink w:anchor="_Toc453595641" w:history="1">
        <w:r w:rsidR="00B23526" w:rsidRPr="00EB5A2B">
          <w:rPr>
            <w:rStyle w:val="Hyperlink"/>
            <w:noProof/>
          </w:rPr>
          <w:t>Revision management</w:t>
        </w:r>
        <w:r w:rsidR="00B23526">
          <w:rPr>
            <w:noProof/>
            <w:webHidden/>
          </w:rPr>
          <w:tab/>
        </w:r>
        <w:r w:rsidR="00B23526">
          <w:rPr>
            <w:noProof/>
            <w:webHidden/>
          </w:rPr>
          <w:fldChar w:fldCharType="begin"/>
        </w:r>
        <w:r w:rsidR="00B23526">
          <w:rPr>
            <w:noProof/>
            <w:webHidden/>
          </w:rPr>
          <w:instrText xml:space="preserve"> PAGEREF _Toc453595641 \h </w:instrText>
        </w:r>
        <w:r w:rsidR="00B23526">
          <w:rPr>
            <w:noProof/>
            <w:webHidden/>
          </w:rPr>
        </w:r>
        <w:r w:rsidR="00B23526">
          <w:rPr>
            <w:noProof/>
            <w:webHidden/>
          </w:rPr>
          <w:fldChar w:fldCharType="separate"/>
        </w:r>
        <w:r w:rsidR="00B23526">
          <w:rPr>
            <w:noProof/>
            <w:webHidden/>
          </w:rPr>
          <w:t>7</w:t>
        </w:r>
        <w:r w:rsidR="00B23526">
          <w:rPr>
            <w:noProof/>
            <w:webHidden/>
          </w:rPr>
          <w:fldChar w:fldCharType="end"/>
        </w:r>
      </w:hyperlink>
    </w:p>
    <w:p w14:paraId="08E02BF2" w14:textId="153A4707" w:rsidR="00B23526" w:rsidRDefault="00B16115">
      <w:pPr>
        <w:pStyle w:val="TOC2"/>
        <w:rPr>
          <w:rFonts w:eastAsiaTheme="minorEastAsia"/>
          <w:noProof/>
          <w:lang w:val="en-GB" w:eastAsia="en-GB"/>
        </w:rPr>
      </w:pPr>
      <w:hyperlink w:anchor="_Toc453595642" w:history="1">
        <w:r w:rsidR="00B23526" w:rsidRPr="00EB5A2B">
          <w:rPr>
            <w:rStyle w:val="Hyperlink"/>
            <w:noProof/>
          </w:rPr>
          <w:t>Version history</w:t>
        </w:r>
        <w:r w:rsidR="00B23526">
          <w:rPr>
            <w:noProof/>
            <w:webHidden/>
          </w:rPr>
          <w:tab/>
        </w:r>
        <w:r w:rsidR="00B23526">
          <w:rPr>
            <w:noProof/>
            <w:webHidden/>
          </w:rPr>
          <w:fldChar w:fldCharType="begin"/>
        </w:r>
        <w:r w:rsidR="00B23526">
          <w:rPr>
            <w:noProof/>
            <w:webHidden/>
          </w:rPr>
          <w:instrText xml:space="preserve"> PAGEREF _Toc453595642 \h </w:instrText>
        </w:r>
        <w:r w:rsidR="00B23526">
          <w:rPr>
            <w:noProof/>
            <w:webHidden/>
          </w:rPr>
        </w:r>
        <w:r w:rsidR="00B23526">
          <w:rPr>
            <w:noProof/>
            <w:webHidden/>
          </w:rPr>
          <w:fldChar w:fldCharType="separate"/>
        </w:r>
        <w:r w:rsidR="00B23526">
          <w:rPr>
            <w:noProof/>
            <w:webHidden/>
          </w:rPr>
          <w:t>7</w:t>
        </w:r>
        <w:r w:rsidR="00B23526">
          <w:rPr>
            <w:noProof/>
            <w:webHidden/>
          </w:rPr>
          <w:fldChar w:fldCharType="end"/>
        </w:r>
      </w:hyperlink>
    </w:p>
    <w:p w14:paraId="1B02A048" w14:textId="3AAEC242" w:rsidR="00B23526" w:rsidRDefault="00B16115">
      <w:pPr>
        <w:pStyle w:val="TOC2"/>
        <w:rPr>
          <w:rFonts w:eastAsiaTheme="minorEastAsia"/>
          <w:noProof/>
          <w:lang w:val="en-GB" w:eastAsia="en-GB"/>
        </w:rPr>
      </w:pPr>
      <w:hyperlink w:anchor="_Toc453595643" w:history="1">
        <w:r w:rsidR="00B23526" w:rsidRPr="00EB5A2B">
          <w:rPr>
            <w:rStyle w:val="Hyperlink"/>
            <w:noProof/>
          </w:rPr>
          <w:t>Version control of documents</w:t>
        </w:r>
        <w:r w:rsidR="00B23526">
          <w:rPr>
            <w:noProof/>
            <w:webHidden/>
          </w:rPr>
          <w:tab/>
        </w:r>
        <w:r w:rsidR="00B23526">
          <w:rPr>
            <w:noProof/>
            <w:webHidden/>
          </w:rPr>
          <w:fldChar w:fldCharType="begin"/>
        </w:r>
        <w:r w:rsidR="00B23526">
          <w:rPr>
            <w:noProof/>
            <w:webHidden/>
          </w:rPr>
          <w:instrText xml:space="preserve"> PAGEREF _Toc453595643 \h </w:instrText>
        </w:r>
        <w:r w:rsidR="00B23526">
          <w:rPr>
            <w:noProof/>
            <w:webHidden/>
          </w:rPr>
        </w:r>
        <w:r w:rsidR="00B23526">
          <w:rPr>
            <w:noProof/>
            <w:webHidden/>
          </w:rPr>
          <w:fldChar w:fldCharType="separate"/>
        </w:r>
        <w:r w:rsidR="00B23526">
          <w:rPr>
            <w:noProof/>
            <w:webHidden/>
          </w:rPr>
          <w:t>7</w:t>
        </w:r>
        <w:r w:rsidR="00B23526">
          <w:rPr>
            <w:noProof/>
            <w:webHidden/>
          </w:rPr>
          <w:fldChar w:fldCharType="end"/>
        </w:r>
      </w:hyperlink>
    </w:p>
    <w:p w14:paraId="4ECBBAEE" w14:textId="464A2C2C" w:rsidR="00B23526" w:rsidRDefault="00B16115">
      <w:pPr>
        <w:pStyle w:val="TOC2"/>
        <w:rPr>
          <w:rFonts w:eastAsiaTheme="minorEastAsia"/>
          <w:noProof/>
          <w:lang w:val="en-GB" w:eastAsia="en-GB"/>
        </w:rPr>
      </w:pPr>
      <w:hyperlink w:anchor="_Toc453595644" w:history="1">
        <w:r w:rsidR="00B23526" w:rsidRPr="00EB5A2B">
          <w:rPr>
            <w:rStyle w:val="Hyperlink"/>
            <w:noProof/>
          </w:rPr>
          <w:t>Revision management</w:t>
        </w:r>
        <w:r w:rsidR="00B23526">
          <w:rPr>
            <w:noProof/>
            <w:webHidden/>
          </w:rPr>
          <w:tab/>
        </w:r>
        <w:r w:rsidR="00B23526">
          <w:rPr>
            <w:noProof/>
            <w:webHidden/>
          </w:rPr>
          <w:fldChar w:fldCharType="begin"/>
        </w:r>
        <w:r w:rsidR="00B23526">
          <w:rPr>
            <w:noProof/>
            <w:webHidden/>
          </w:rPr>
          <w:instrText xml:space="preserve"> PAGEREF _Toc453595644 \h </w:instrText>
        </w:r>
        <w:r w:rsidR="00B23526">
          <w:rPr>
            <w:noProof/>
            <w:webHidden/>
          </w:rPr>
        </w:r>
        <w:r w:rsidR="00B23526">
          <w:rPr>
            <w:noProof/>
            <w:webHidden/>
          </w:rPr>
          <w:fldChar w:fldCharType="separate"/>
        </w:r>
        <w:r w:rsidR="00B23526">
          <w:rPr>
            <w:noProof/>
            <w:webHidden/>
          </w:rPr>
          <w:t>7</w:t>
        </w:r>
        <w:r w:rsidR="00B23526">
          <w:rPr>
            <w:noProof/>
            <w:webHidden/>
          </w:rPr>
          <w:fldChar w:fldCharType="end"/>
        </w:r>
      </w:hyperlink>
    </w:p>
    <w:p w14:paraId="38F3E0C3" w14:textId="39E0A581" w:rsidR="006B5684" w:rsidRDefault="006A4504">
      <w:pPr>
        <w:rPr>
          <w:color w:val="000000" w:themeColor="text1"/>
        </w:rPr>
      </w:pPr>
      <w:r w:rsidRPr="003452F7">
        <w:rPr>
          <w:color w:val="000000" w:themeColor="text1"/>
        </w:rPr>
        <w:fldChar w:fldCharType="end"/>
      </w:r>
    </w:p>
    <w:p w14:paraId="7C9B730F" w14:textId="77777777" w:rsidR="00562AE6" w:rsidRDefault="00562AE6">
      <w:pPr>
        <w:rPr>
          <w:color w:val="000000" w:themeColor="text1"/>
        </w:rPr>
      </w:pPr>
    </w:p>
    <w:p w14:paraId="649FDFEC" w14:textId="77777777" w:rsidR="00562AE6" w:rsidRDefault="00562AE6">
      <w:pPr>
        <w:rPr>
          <w:color w:val="000000" w:themeColor="text1"/>
        </w:rPr>
      </w:pPr>
    </w:p>
    <w:p w14:paraId="645E4549" w14:textId="77777777" w:rsidR="00562AE6" w:rsidRDefault="00562AE6">
      <w:pPr>
        <w:rPr>
          <w:color w:val="000000" w:themeColor="text1"/>
        </w:rPr>
      </w:pPr>
    </w:p>
    <w:p w14:paraId="0F94F895" w14:textId="77777777" w:rsidR="00562AE6" w:rsidRDefault="00562AE6">
      <w:pPr>
        <w:rPr>
          <w:color w:val="000000" w:themeColor="text1"/>
        </w:rPr>
      </w:pPr>
    </w:p>
    <w:p w14:paraId="611137A8" w14:textId="77777777" w:rsidR="00562AE6" w:rsidRPr="003452F7" w:rsidRDefault="00562AE6">
      <w:pPr>
        <w:rPr>
          <w:color w:val="000000" w:themeColor="text1"/>
        </w:rPr>
      </w:pPr>
    </w:p>
    <w:p w14:paraId="0595BE6B" w14:textId="54B47D17" w:rsidR="00750787" w:rsidRPr="00B4354F" w:rsidRDefault="00750787" w:rsidP="00B4354F">
      <w:pPr>
        <w:pStyle w:val="Heading1"/>
        <w:ind w:left="360"/>
        <w:rPr>
          <w:color w:val="000000" w:themeColor="text1"/>
        </w:rPr>
      </w:pPr>
      <w:bookmarkStart w:id="2" w:name="_Toc453595624"/>
      <w:r>
        <w:rPr>
          <w:color w:val="000000" w:themeColor="text1"/>
        </w:rPr>
        <w:t>Participants:</w:t>
      </w:r>
      <w:bookmarkEnd w:id="2"/>
    </w:p>
    <w:tbl>
      <w:tblPr>
        <w:tblStyle w:val="TableGrid"/>
        <w:tblW w:w="0" w:type="auto"/>
        <w:tblLook w:val="04A0" w:firstRow="1" w:lastRow="0" w:firstColumn="1" w:lastColumn="0" w:noHBand="0" w:noVBand="1"/>
      </w:tblPr>
      <w:tblGrid>
        <w:gridCol w:w="4675"/>
        <w:gridCol w:w="4675"/>
      </w:tblGrid>
      <w:tr w:rsidR="00750787" w14:paraId="6160AE3C" w14:textId="77777777" w:rsidTr="00750787">
        <w:tc>
          <w:tcPr>
            <w:tcW w:w="4675" w:type="dxa"/>
          </w:tcPr>
          <w:p w14:paraId="5D61BF71" w14:textId="55758866" w:rsidR="00750787" w:rsidRPr="00750787" w:rsidRDefault="00750787" w:rsidP="00750787">
            <w:pPr>
              <w:jc w:val="center"/>
              <w:rPr>
                <w:b/>
              </w:rPr>
            </w:pPr>
            <w:r w:rsidRPr="00750787">
              <w:rPr>
                <w:b/>
              </w:rPr>
              <w:t>Position</w:t>
            </w:r>
          </w:p>
        </w:tc>
        <w:tc>
          <w:tcPr>
            <w:tcW w:w="4675" w:type="dxa"/>
          </w:tcPr>
          <w:p w14:paraId="09FA461E" w14:textId="3F2E3BFC" w:rsidR="00750787" w:rsidRPr="00750787" w:rsidRDefault="00750787" w:rsidP="00750787">
            <w:pPr>
              <w:jc w:val="center"/>
              <w:rPr>
                <w:b/>
              </w:rPr>
            </w:pPr>
            <w:r w:rsidRPr="00750787">
              <w:rPr>
                <w:b/>
              </w:rPr>
              <w:t>First name, last name</w:t>
            </w:r>
          </w:p>
        </w:tc>
      </w:tr>
      <w:tr w:rsidR="00750787" w14:paraId="4BA152FD" w14:textId="77777777" w:rsidTr="00750787">
        <w:tc>
          <w:tcPr>
            <w:tcW w:w="4675" w:type="dxa"/>
          </w:tcPr>
          <w:p w14:paraId="55091C9F" w14:textId="6BC00ABC" w:rsidR="00750787" w:rsidRDefault="00750787" w:rsidP="00750787">
            <w:r>
              <w:t>Managing Director</w:t>
            </w:r>
          </w:p>
        </w:tc>
        <w:tc>
          <w:tcPr>
            <w:tcW w:w="4675" w:type="dxa"/>
          </w:tcPr>
          <w:p w14:paraId="599BDE05" w14:textId="662425C9" w:rsidR="00750787" w:rsidRDefault="00750787" w:rsidP="00750787"/>
        </w:tc>
      </w:tr>
      <w:tr w:rsidR="00750787" w14:paraId="72CD9FBA" w14:textId="77777777" w:rsidTr="00750787">
        <w:tc>
          <w:tcPr>
            <w:tcW w:w="4675" w:type="dxa"/>
          </w:tcPr>
          <w:p w14:paraId="31BDF187" w14:textId="3AF4BF1E" w:rsidR="00750787" w:rsidRDefault="00750787" w:rsidP="00750787">
            <w:r>
              <w:t>Quality Manager</w:t>
            </w:r>
          </w:p>
        </w:tc>
        <w:tc>
          <w:tcPr>
            <w:tcW w:w="4675" w:type="dxa"/>
          </w:tcPr>
          <w:p w14:paraId="5EE7845C" w14:textId="13CA7E18" w:rsidR="00750787" w:rsidRDefault="00750787" w:rsidP="00750787"/>
        </w:tc>
      </w:tr>
      <w:tr w:rsidR="00280B9A" w14:paraId="00E0166B" w14:textId="77777777" w:rsidTr="00750787">
        <w:tc>
          <w:tcPr>
            <w:tcW w:w="4675" w:type="dxa"/>
          </w:tcPr>
          <w:p w14:paraId="66A5C3A4" w14:textId="77777777" w:rsidR="00280B9A" w:rsidRDefault="00280B9A" w:rsidP="00750787"/>
        </w:tc>
        <w:tc>
          <w:tcPr>
            <w:tcW w:w="4675" w:type="dxa"/>
          </w:tcPr>
          <w:p w14:paraId="004F64F1" w14:textId="77777777" w:rsidR="00280B9A" w:rsidRDefault="00280B9A" w:rsidP="00750787"/>
        </w:tc>
      </w:tr>
    </w:tbl>
    <w:p w14:paraId="6CB1C653" w14:textId="77777777" w:rsidR="00750787" w:rsidRPr="00750787" w:rsidRDefault="00750787" w:rsidP="00750787"/>
    <w:p w14:paraId="703C963A" w14:textId="0A98CCF7" w:rsidR="00E33CAE" w:rsidRDefault="00E33CAE" w:rsidP="004C2950">
      <w:pPr>
        <w:pStyle w:val="Heading1"/>
        <w:numPr>
          <w:ilvl w:val="0"/>
          <w:numId w:val="1"/>
        </w:numPr>
        <w:rPr>
          <w:color w:val="000000" w:themeColor="text1"/>
        </w:rPr>
      </w:pPr>
      <w:bookmarkStart w:id="3" w:name="_Toc453595625"/>
      <w:r w:rsidRPr="003452F7">
        <w:rPr>
          <w:color w:val="000000" w:themeColor="text1"/>
        </w:rPr>
        <w:t>Management Review input</w:t>
      </w:r>
      <w:bookmarkEnd w:id="3"/>
    </w:p>
    <w:p w14:paraId="217E89A8" w14:textId="77777777" w:rsidR="00750787" w:rsidRPr="00750787" w:rsidRDefault="00750787" w:rsidP="00750787"/>
    <w:p w14:paraId="5F5C10ED" w14:textId="2D9EA7ED" w:rsidR="00E33CAE" w:rsidRPr="003452F7" w:rsidRDefault="003F3D88" w:rsidP="004C2950">
      <w:pPr>
        <w:pStyle w:val="Heading2"/>
        <w:numPr>
          <w:ilvl w:val="1"/>
          <w:numId w:val="1"/>
        </w:numPr>
        <w:rPr>
          <w:i/>
          <w:color w:val="000000" w:themeColor="text1"/>
        </w:rPr>
      </w:pPr>
      <w:bookmarkStart w:id="4" w:name="_Toc453595626"/>
      <w:r w:rsidRPr="003452F7">
        <w:rPr>
          <w:color w:val="000000" w:themeColor="text1"/>
        </w:rPr>
        <w:t>Information Security Policy</w:t>
      </w:r>
      <w:bookmarkEnd w:id="4"/>
    </w:p>
    <w:p w14:paraId="5E5342FC" w14:textId="77777777" w:rsidR="00060860" w:rsidRPr="003452F7" w:rsidRDefault="00060860" w:rsidP="00060860">
      <w:pPr>
        <w:pStyle w:val="NoSpacing"/>
        <w:rPr>
          <w:color w:val="000000" w:themeColor="text1"/>
        </w:rPr>
      </w:pPr>
    </w:p>
    <w:p w14:paraId="37A7D0AD" w14:textId="3BFD4B60" w:rsidR="00245DF1" w:rsidRPr="003452F7" w:rsidRDefault="00245DF1" w:rsidP="00E33CAE">
      <w:pPr>
        <w:rPr>
          <w:b/>
          <w:color w:val="000000" w:themeColor="text1"/>
        </w:rPr>
      </w:pPr>
      <w:r w:rsidRPr="003452F7">
        <w:rPr>
          <w:b/>
          <w:color w:val="000000" w:themeColor="text1"/>
        </w:rPr>
        <w:t>Information Security Policy:</w:t>
      </w:r>
    </w:p>
    <w:p w14:paraId="2EC28836" w14:textId="4F46BDE3" w:rsidR="00280B9A" w:rsidRPr="00745FCE" w:rsidRDefault="0095121E" w:rsidP="00280B9A">
      <w:pPr>
        <w:pStyle w:val="NoSpacing"/>
        <w:rPr>
          <w:color w:val="000000" w:themeColor="text1"/>
        </w:rPr>
      </w:pPr>
      <w:r w:rsidRPr="003452F7">
        <w:rPr>
          <w:color w:val="000000" w:themeColor="text1"/>
        </w:rPr>
        <w:t xml:space="preserve"> </w:t>
      </w:r>
      <w:r w:rsidR="00B91166" w:rsidRPr="00745FCE">
        <w:rPr>
          <w:color w:val="000000" w:themeColor="text1"/>
        </w:rPr>
        <w:t>“</w:t>
      </w:r>
    </w:p>
    <w:p w14:paraId="03F6929E" w14:textId="2FC8C870" w:rsidR="00CA5DDA" w:rsidRPr="00745FCE" w:rsidRDefault="00B91166" w:rsidP="00060860">
      <w:pPr>
        <w:spacing w:line="240" w:lineRule="auto"/>
        <w:jc w:val="both"/>
        <w:rPr>
          <w:color w:val="000000" w:themeColor="text1"/>
        </w:rPr>
      </w:pPr>
      <w:r w:rsidRPr="00745FCE">
        <w:rPr>
          <w:color w:val="000000" w:themeColor="text1"/>
        </w:rPr>
        <w:t xml:space="preserve">.” </w:t>
      </w:r>
    </w:p>
    <w:p w14:paraId="39452AD7" w14:textId="00D9AF5E" w:rsidR="005E3408" w:rsidRPr="00D26308" w:rsidRDefault="00662799" w:rsidP="00060860">
      <w:pPr>
        <w:spacing w:line="240" w:lineRule="auto"/>
        <w:jc w:val="both"/>
        <w:rPr>
          <w:color w:val="000000" w:themeColor="text1"/>
          <w:highlight w:val="yellow"/>
        </w:rPr>
      </w:pPr>
      <w:r w:rsidRPr="00745FCE">
        <w:rPr>
          <w:color w:val="000000" w:themeColor="text1"/>
        </w:rPr>
        <w:t>Updated</w:t>
      </w:r>
      <w:r w:rsidR="005E3408" w:rsidRPr="00745FCE">
        <w:rPr>
          <w:color w:val="000000" w:themeColor="text1"/>
        </w:rPr>
        <w:t xml:space="preserve"> to: </w:t>
      </w:r>
    </w:p>
    <w:p w14:paraId="01C0D31C" w14:textId="2911A864" w:rsidR="00280B9A" w:rsidRPr="003452F7" w:rsidRDefault="00745FCE" w:rsidP="00280B9A">
      <w:pPr>
        <w:pStyle w:val="NoSpacing"/>
        <w:rPr>
          <w:color w:val="000000" w:themeColor="text1"/>
        </w:rPr>
      </w:pPr>
      <w:r w:rsidRPr="003452F7">
        <w:rPr>
          <w:color w:val="000000" w:themeColor="text1"/>
        </w:rPr>
        <w:t>“</w:t>
      </w:r>
    </w:p>
    <w:p w14:paraId="5D6F93F4" w14:textId="67EF92C4" w:rsidR="00745FCE" w:rsidRDefault="00745FCE" w:rsidP="00745FCE">
      <w:pPr>
        <w:spacing w:line="240" w:lineRule="auto"/>
        <w:jc w:val="both"/>
        <w:rPr>
          <w:color w:val="000000" w:themeColor="text1"/>
        </w:rPr>
      </w:pPr>
      <w:r w:rsidRPr="003452F7">
        <w:rPr>
          <w:color w:val="000000" w:themeColor="text1"/>
        </w:rPr>
        <w:t xml:space="preserve">.” </w:t>
      </w:r>
    </w:p>
    <w:p w14:paraId="20CD1DAC" w14:textId="77777777" w:rsidR="005E3408" w:rsidRPr="003452F7" w:rsidRDefault="005E3408" w:rsidP="00060860">
      <w:pPr>
        <w:spacing w:line="240" w:lineRule="auto"/>
        <w:jc w:val="both"/>
        <w:rPr>
          <w:color w:val="000000" w:themeColor="text1"/>
        </w:rPr>
      </w:pPr>
    </w:p>
    <w:p w14:paraId="6002CE61" w14:textId="430DBB21" w:rsidR="00E33CAE" w:rsidRPr="003452F7" w:rsidRDefault="009F659B" w:rsidP="004C2950">
      <w:pPr>
        <w:pStyle w:val="Heading2"/>
        <w:numPr>
          <w:ilvl w:val="1"/>
          <w:numId w:val="1"/>
        </w:numPr>
        <w:rPr>
          <w:color w:val="000000" w:themeColor="text1"/>
        </w:rPr>
      </w:pPr>
      <w:bookmarkStart w:id="5" w:name="_Toc453595627"/>
      <w:r>
        <w:rPr>
          <w:color w:val="000000" w:themeColor="text1"/>
        </w:rPr>
        <w:t>Status of actions from previous management reviews</w:t>
      </w:r>
      <w:bookmarkEnd w:id="5"/>
    </w:p>
    <w:p w14:paraId="7983F95A" w14:textId="5701EAA1" w:rsidR="009515E1" w:rsidRDefault="00E33CAE" w:rsidP="00E33CAE">
      <w:pPr>
        <w:rPr>
          <w:color w:val="000000" w:themeColor="text1"/>
        </w:rPr>
      </w:pPr>
      <w:r w:rsidRPr="003452F7">
        <w:rPr>
          <w:color w:val="000000" w:themeColor="text1"/>
        </w:rPr>
        <w:t>(by QM)</w:t>
      </w:r>
    </w:p>
    <w:p w14:paraId="4BA48CD4" w14:textId="642850AE" w:rsidR="00487667" w:rsidRPr="002E7B71" w:rsidRDefault="00487667" w:rsidP="00487667">
      <w:pPr>
        <w:pStyle w:val="Heading1"/>
        <w:rPr>
          <w:color w:val="auto"/>
          <w:sz w:val="24"/>
          <w:szCs w:val="24"/>
        </w:rPr>
      </w:pPr>
      <w:bookmarkStart w:id="6" w:name="_Toc365624936"/>
      <w:bookmarkStart w:id="7" w:name="_Toc453595628"/>
      <w:r w:rsidRPr="002E7B71">
        <w:rPr>
          <w:color w:val="auto"/>
          <w:sz w:val="24"/>
          <w:szCs w:val="24"/>
        </w:rPr>
        <w:t>Planned improvement activities related to Information Security</w:t>
      </w:r>
      <w:bookmarkEnd w:id="6"/>
      <w:r w:rsidRPr="002E7B71">
        <w:rPr>
          <w:color w:val="auto"/>
          <w:sz w:val="24"/>
          <w:szCs w:val="24"/>
        </w:rPr>
        <w:t xml:space="preserve"> (</w:t>
      </w:r>
      <w:r w:rsidR="0014027C" w:rsidRPr="002E7B71">
        <w:rPr>
          <w:color w:val="auto"/>
          <w:sz w:val="24"/>
          <w:szCs w:val="24"/>
        </w:rPr>
        <w:t xml:space="preserve">from </w:t>
      </w:r>
      <w:r w:rsidRPr="002E7B71">
        <w:rPr>
          <w:color w:val="auto"/>
          <w:sz w:val="24"/>
          <w:szCs w:val="24"/>
        </w:rPr>
        <w:t>M</w:t>
      </w:r>
      <w:r w:rsidR="0014027C" w:rsidRPr="002E7B71">
        <w:rPr>
          <w:color w:val="auto"/>
          <w:sz w:val="24"/>
          <w:szCs w:val="24"/>
        </w:rPr>
        <w:t xml:space="preserve">anagement Review </w:t>
      </w:r>
      <w:proofErr w:type="spellStart"/>
      <w:r w:rsidRPr="002E7B71">
        <w:rPr>
          <w:color w:val="auto"/>
          <w:sz w:val="24"/>
          <w:szCs w:val="24"/>
        </w:rPr>
        <w:t>20</w:t>
      </w:r>
      <w:r w:rsidR="00280B9A">
        <w:rPr>
          <w:color w:val="auto"/>
          <w:sz w:val="24"/>
          <w:szCs w:val="24"/>
        </w:rPr>
        <w:t>xx</w:t>
      </w:r>
      <w:proofErr w:type="spellEnd"/>
      <w:r w:rsidRPr="002E7B71">
        <w:rPr>
          <w:color w:val="auto"/>
          <w:sz w:val="24"/>
          <w:szCs w:val="24"/>
        </w:rPr>
        <w:t>)</w:t>
      </w:r>
      <w:bookmarkEnd w:id="7"/>
    </w:p>
    <w:p w14:paraId="02BB7131" w14:textId="33777F59" w:rsidR="00487667" w:rsidRDefault="00487667" w:rsidP="00487667">
      <w:r w:rsidRPr="002E7B71">
        <w:t xml:space="preserve">The following improvement activities </w:t>
      </w:r>
      <w:r w:rsidR="0090570B">
        <w:t xml:space="preserve">were </w:t>
      </w:r>
      <w:r w:rsidRPr="002E7B71">
        <w:t>planned to take place:</w:t>
      </w:r>
    </w:p>
    <w:tbl>
      <w:tblPr>
        <w:tblStyle w:val="TableGrid"/>
        <w:tblW w:w="0" w:type="auto"/>
        <w:tblLayout w:type="fixed"/>
        <w:tblLook w:val="04A0" w:firstRow="1" w:lastRow="0" w:firstColumn="1" w:lastColumn="0" w:noHBand="0" w:noVBand="1"/>
      </w:tblPr>
      <w:tblGrid>
        <w:gridCol w:w="5485"/>
        <w:gridCol w:w="1440"/>
        <w:gridCol w:w="2425"/>
      </w:tblGrid>
      <w:tr w:rsidR="002E7B71" w:rsidRPr="002E7B71" w14:paraId="63B87428" w14:textId="77777777" w:rsidTr="00B63866">
        <w:tc>
          <w:tcPr>
            <w:tcW w:w="5485" w:type="dxa"/>
          </w:tcPr>
          <w:p w14:paraId="168096AF" w14:textId="669A421A" w:rsidR="0014027C" w:rsidRPr="002E7B71" w:rsidRDefault="0014027C" w:rsidP="0014027C">
            <w:pPr>
              <w:jc w:val="center"/>
            </w:pPr>
            <w:r w:rsidRPr="002E7B71">
              <w:t>Improvement activity</w:t>
            </w:r>
          </w:p>
        </w:tc>
        <w:tc>
          <w:tcPr>
            <w:tcW w:w="1440" w:type="dxa"/>
          </w:tcPr>
          <w:p w14:paraId="5E2185B9" w14:textId="46E6C14D" w:rsidR="0014027C" w:rsidRPr="002E7B71" w:rsidRDefault="0014027C" w:rsidP="0014027C">
            <w:pPr>
              <w:jc w:val="center"/>
            </w:pPr>
            <w:r w:rsidRPr="002E7B71">
              <w:t>Status</w:t>
            </w:r>
          </w:p>
        </w:tc>
        <w:tc>
          <w:tcPr>
            <w:tcW w:w="2425" w:type="dxa"/>
          </w:tcPr>
          <w:p w14:paraId="4713F55B" w14:textId="1D92895B" w:rsidR="0014027C" w:rsidRPr="002E7B71" w:rsidRDefault="0014027C" w:rsidP="0014027C">
            <w:pPr>
              <w:jc w:val="center"/>
            </w:pPr>
            <w:r w:rsidRPr="002E7B71">
              <w:t>Notes</w:t>
            </w:r>
          </w:p>
        </w:tc>
      </w:tr>
      <w:tr w:rsidR="002E7B71" w:rsidRPr="002E7B71" w14:paraId="7CF121F6" w14:textId="77777777" w:rsidTr="00B63866">
        <w:tc>
          <w:tcPr>
            <w:tcW w:w="5485" w:type="dxa"/>
          </w:tcPr>
          <w:p w14:paraId="75A77D0A" w14:textId="4CA9E2E9" w:rsidR="0014027C" w:rsidRPr="002E7B71" w:rsidRDefault="00E227AE" w:rsidP="004472C1">
            <w:r>
              <w:t xml:space="preserve">Asset Management and </w:t>
            </w:r>
            <w:r w:rsidR="004472C1">
              <w:t>Access</w:t>
            </w:r>
            <w:r>
              <w:t xml:space="preserve"> Management process </w:t>
            </w:r>
          </w:p>
        </w:tc>
        <w:tc>
          <w:tcPr>
            <w:tcW w:w="1440" w:type="dxa"/>
          </w:tcPr>
          <w:p w14:paraId="3574CF6F" w14:textId="579A3779" w:rsidR="0014027C" w:rsidRPr="002E7B71" w:rsidRDefault="0090570B" w:rsidP="00487667">
            <w:r>
              <w:t>On hold</w:t>
            </w:r>
          </w:p>
        </w:tc>
        <w:tc>
          <w:tcPr>
            <w:tcW w:w="2425" w:type="dxa"/>
          </w:tcPr>
          <w:p w14:paraId="5D46B741" w14:textId="27FEF2FA" w:rsidR="0014027C" w:rsidRPr="002E7B71" w:rsidRDefault="004472C1" w:rsidP="00487667">
            <w:r>
              <w:t>In process again</w:t>
            </w:r>
          </w:p>
        </w:tc>
      </w:tr>
      <w:tr w:rsidR="0090570B" w:rsidRPr="002E7B71" w14:paraId="52659AAC" w14:textId="77777777" w:rsidTr="00B63866">
        <w:tc>
          <w:tcPr>
            <w:tcW w:w="5485" w:type="dxa"/>
          </w:tcPr>
          <w:p w14:paraId="49B0C30B" w14:textId="164EDADF" w:rsidR="0090570B" w:rsidRPr="002E7B71" w:rsidRDefault="0090570B" w:rsidP="0090570B">
            <w:r>
              <w:t>Design and implement a common principle for Access Management DB</w:t>
            </w:r>
          </w:p>
        </w:tc>
        <w:tc>
          <w:tcPr>
            <w:tcW w:w="1440" w:type="dxa"/>
          </w:tcPr>
          <w:p w14:paraId="1D374D66" w14:textId="7C4598E3" w:rsidR="0090570B" w:rsidRPr="002E7B71" w:rsidRDefault="0090570B" w:rsidP="0090570B">
            <w:r>
              <w:t>On hold</w:t>
            </w:r>
          </w:p>
        </w:tc>
        <w:tc>
          <w:tcPr>
            <w:tcW w:w="2425" w:type="dxa"/>
          </w:tcPr>
          <w:p w14:paraId="6DA0F1B5" w14:textId="6BF3C722" w:rsidR="0090570B" w:rsidRPr="002E7B71" w:rsidRDefault="004472C1" w:rsidP="0090570B">
            <w:r>
              <w:t>Completed</w:t>
            </w:r>
          </w:p>
        </w:tc>
      </w:tr>
      <w:tr w:rsidR="004472C1" w:rsidRPr="002E7B71" w14:paraId="597D50AF" w14:textId="77777777" w:rsidTr="00B63866">
        <w:tc>
          <w:tcPr>
            <w:tcW w:w="5485" w:type="dxa"/>
          </w:tcPr>
          <w:p w14:paraId="49FD0245" w14:textId="23143D23" w:rsidR="004472C1" w:rsidRDefault="004472C1" w:rsidP="0090570B">
            <w:r w:rsidRPr="005B40EC">
              <w:rPr>
                <w:color w:val="000000" w:themeColor="text1"/>
              </w:rPr>
              <w:t>Assign new responsible for IS related roles</w:t>
            </w:r>
          </w:p>
        </w:tc>
        <w:tc>
          <w:tcPr>
            <w:tcW w:w="1440" w:type="dxa"/>
          </w:tcPr>
          <w:p w14:paraId="0A4CE5AA" w14:textId="338FCBBF" w:rsidR="004472C1" w:rsidRDefault="004472C1" w:rsidP="0090570B">
            <w:r>
              <w:t>Done</w:t>
            </w:r>
          </w:p>
        </w:tc>
        <w:tc>
          <w:tcPr>
            <w:tcW w:w="2425" w:type="dxa"/>
          </w:tcPr>
          <w:p w14:paraId="43136102" w14:textId="77777777" w:rsidR="004472C1" w:rsidRDefault="004472C1" w:rsidP="0090570B"/>
        </w:tc>
      </w:tr>
      <w:tr w:rsidR="004472C1" w:rsidRPr="002E7B71" w14:paraId="6F0DEE16" w14:textId="77777777" w:rsidTr="00B63866">
        <w:tc>
          <w:tcPr>
            <w:tcW w:w="5485" w:type="dxa"/>
          </w:tcPr>
          <w:p w14:paraId="378D23F0" w14:textId="6124B3E5" w:rsidR="004472C1" w:rsidRDefault="004472C1" w:rsidP="0090570B">
            <w:r w:rsidRPr="005B40EC">
              <w:rPr>
                <w:color w:val="000000" w:themeColor="text1"/>
              </w:rPr>
              <w:t xml:space="preserve">Merge IS manual with Quality Manual, when the new ISO 9001 version </w:t>
            </w:r>
            <w:r>
              <w:rPr>
                <w:color w:val="000000" w:themeColor="text1"/>
              </w:rPr>
              <w:t>is</w:t>
            </w:r>
            <w:r w:rsidRPr="005B40EC">
              <w:rPr>
                <w:color w:val="000000" w:themeColor="text1"/>
              </w:rPr>
              <w:t xml:space="preserve"> released</w:t>
            </w:r>
          </w:p>
        </w:tc>
        <w:tc>
          <w:tcPr>
            <w:tcW w:w="1440" w:type="dxa"/>
          </w:tcPr>
          <w:p w14:paraId="3CA88A46" w14:textId="6750D9ED" w:rsidR="004472C1" w:rsidRDefault="004472C1" w:rsidP="0090570B">
            <w:r>
              <w:t>In process</w:t>
            </w:r>
          </w:p>
        </w:tc>
        <w:tc>
          <w:tcPr>
            <w:tcW w:w="2425" w:type="dxa"/>
          </w:tcPr>
          <w:p w14:paraId="28CD8256" w14:textId="6D69ADED" w:rsidR="004472C1" w:rsidRDefault="004472C1" w:rsidP="0090570B">
            <w:r>
              <w:t xml:space="preserve">Audits merged </w:t>
            </w:r>
          </w:p>
        </w:tc>
      </w:tr>
    </w:tbl>
    <w:p w14:paraId="2DA7C74A" w14:textId="178398AE" w:rsidR="00E33CAE" w:rsidRPr="003452F7" w:rsidRDefault="009F659B" w:rsidP="004C2950">
      <w:pPr>
        <w:pStyle w:val="Heading2"/>
        <w:numPr>
          <w:ilvl w:val="1"/>
          <w:numId w:val="1"/>
        </w:numPr>
        <w:rPr>
          <w:color w:val="000000" w:themeColor="text1"/>
        </w:rPr>
      </w:pPr>
      <w:bookmarkStart w:id="8" w:name="_Toc453595629"/>
      <w:r>
        <w:rPr>
          <w:color w:val="000000" w:themeColor="text1"/>
        </w:rPr>
        <w:lastRenderedPageBreak/>
        <w:t>Changes in external and internal issues that are relevant to the ISMS</w:t>
      </w:r>
      <w:bookmarkEnd w:id="8"/>
    </w:p>
    <w:p w14:paraId="19D55B90" w14:textId="5AD8F750" w:rsidR="008116A9" w:rsidRDefault="009F659B" w:rsidP="007E0FE5">
      <w:pPr>
        <w:rPr>
          <w:color w:val="000000" w:themeColor="text1"/>
        </w:rPr>
      </w:pPr>
      <w:r>
        <w:rPr>
          <w:color w:val="000000" w:themeColor="text1"/>
        </w:rPr>
        <w:t xml:space="preserve"> (by MD</w:t>
      </w:r>
      <w:r w:rsidR="00E33CAE" w:rsidRPr="003452F7">
        <w:rPr>
          <w:color w:val="000000" w:themeColor="text1"/>
        </w:rPr>
        <w:t>)</w:t>
      </w:r>
    </w:p>
    <w:p w14:paraId="19EA42B4" w14:textId="0289A0E2" w:rsidR="00CF6CF7" w:rsidRDefault="002A20E7" w:rsidP="004C2950">
      <w:pPr>
        <w:pStyle w:val="ListParagraph"/>
        <w:numPr>
          <w:ilvl w:val="0"/>
          <w:numId w:val="5"/>
        </w:numPr>
        <w:rPr>
          <w:color w:val="000000" w:themeColor="text1"/>
        </w:rPr>
      </w:pPr>
      <w:r>
        <w:rPr>
          <w:color w:val="000000" w:themeColor="text1"/>
        </w:rPr>
        <w:t xml:space="preserve">New approach for Knowledge management </w:t>
      </w:r>
    </w:p>
    <w:p w14:paraId="3AC63B6D" w14:textId="23927B83" w:rsidR="007B03AA" w:rsidRDefault="007B03AA" w:rsidP="004C2950">
      <w:pPr>
        <w:pStyle w:val="ListParagraph"/>
        <w:numPr>
          <w:ilvl w:val="0"/>
          <w:numId w:val="5"/>
        </w:numPr>
        <w:rPr>
          <w:color w:val="000000" w:themeColor="text1"/>
        </w:rPr>
      </w:pPr>
      <w:r>
        <w:rPr>
          <w:color w:val="000000" w:themeColor="text1"/>
        </w:rPr>
        <w:t>Organization structure changes.</w:t>
      </w:r>
    </w:p>
    <w:p w14:paraId="708B471E" w14:textId="2A55312B" w:rsidR="009F659B" w:rsidRDefault="000F7211" w:rsidP="000F7211">
      <w:pPr>
        <w:pStyle w:val="Heading2"/>
        <w:ind w:left="360"/>
        <w:rPr>
          <w:color w:val="000000" w:themeColor="text1"/>
        </w:rPr>
      </w:pPr>
      <w:bookmarkStart w:id="9" w:name="_Toc453595630"/>
      <w:r w:rsidRPr="003452F7">
        <w:rPr>
          <w:color w:val="000000" w:themeColor="text1"/>
        </w:rPr>
        <w:t xml:space="preserve">1.4 </w:t>
      </w:r>
      <w:r w:rsidR="009F659B">
        <w:rPr>
          <w:color w:val="000000" w:themeColor="text1"/>
        </w:rPr>
        <w:t>Feedback on the information security performance, including trends in:</w:t>
      </w:r>
      <w:bookmarkEnd w:id="9"/>
    </w:p>
    <w:p w14:paraId="20E3794C" w14:textId="6FF72093" w:rsidR="009F659B" w:rsidRPr="00D72974" w:rsidRDefault="009F659B" w:rsidP="009F659B">
      <w:pPr>
        <w:pStyle w:val="Heading3"/>
        <w:ind w:left="360"/>
        <w:rPr>
          <w:b/>
          <w:color w:val="auto"/>
        </w:rPr>
      </w:pPr>
      <w:bookmarkStart w:id="10" w:name="_Toc453595631"/>
      <w:r w:rsidRPr="00D72974">
        <w:rPr>
          <w:b/>
          <w:color w:val="auto"/>
        </w:rPr>
        <w:t>1.4.1 Nonconformities and corrective actions</w:t>
      </w:r>
      <w:r w:rsidR="00ED09A6">
        <w:rPr>
          <w:b/>
          <w:color w:val="auto"/>
        </w:rPr>
        <w:t xml:space="preserve"> </w:t>
      </w:r>
      <w:r w:rsidR="00ED09A6" w:rsidRPr="00ED09A6">
        <w:rPr>
          <w:color w:val="auto"/>
        </w:rPr>
        <w:t>(by QM)</w:t>
      </w:r>
      <w:bookmarkEnd w:id="10"/>
    </w:p>
    <w:p w14:paraId="7EDBB122" w14:textId="6E3899CD" w:rsidR="007E0FE5" w:rsidRDefault="00CC6C55" w:rsidP="007E0FE5">
      <w:r>
        <w:t>For details please see the NC register.</w:t>
      </w:r>
    </w:p>
    <w:p w14:paraId="419285C6" w14:textId="76A9AA86" w:rsidR="009F659B" w:rsidRPr="00932315" w:rsidRDefault="009F659B" w:rsidP="009F659B">
      <w:pPr>
        <w:pStyle w:val="Heading3"/>
        <w:ind w:left="360"/>
        <w:rPr>
          <w:b/>
          <w:color w:val="000000" w:themeColor="text1"/>
        </w:rPr>
      </w:pPr>
      <w:bookmarkStart w:id="11" w:name="_Toc453595632"/>
      <w:r w:rsidRPr="00932315">
        <w:rPr>
          <w:b/>
          <w:color w:val="000000" w:themeColor="text1"/>
        </w:rPr>
        <w:t>1.4.2 Monitoring and measurement results</w:t>
      </w:r>
      <w:r w:rsidR="00ED09A6">
        <w:rPr>
          <w:b/>
          <w:color w:val="000000" w:themeColor="text1"/>
        </w:rPr>
        <w:t xml:space="preserve"> </w:t>
      </w:r>
      <w:r w:rsidR="00ED09A6" w:rsidRPr="00ED09A6">
        <w:rPr>
          <w:color w:val="000000" w:themeColor="text1"/>
        </w:rPr>
        <w:t>(by SM)</w:t>
      </w:r>
      <w:bookmarkEnd w:id="11"/>
    </w:p>
    <w:tbl>
      <w:tblPr>
        <w:tblStyle w:val="TableGrid"/>
        <w:tblW w:w="0" w:type="auto"/>
        <w:tblLook w:val="04A0" w:firstRow="1" w:lastRow="0" w:firstColumn="1" w:lastColumn="0" w:noHBand="0" w:noVBand="1"/>
      </w:tblPr>
      <w:tblGrid>
        <w:gridCol w:w="1750"/>
        <w:gridCol w:w="1135"/>
        <w:gridCol w:w="1284"/>
        <w:gridCol w:w="1222"/>
        <w:gridCol w:w="1049"/>
        <w:gridCol w:w="1321"/>
        <w:gridCol w:w="1589"/>
      </w:tblGrid>
      <w:tr w:rsidR="00F926B7" w:rsidRPr="006A52A2" w14:paraId="75A9BE07" w14:textId="4EA32755" w:rsidTr="002A58E3">
        <w:tc>
          <w:tcPr>
            <w:tcW w:w="1750" w:type="dxa"/>
          </w:tcPr>
          <w:p w14:paraId="4B176D7C" w14:textId="77777777" w:rsidR="00F926B7" w:rsidRPr="006A52A2" w:rsidRDefault="00F926B7" w:rsidP="00612260">
            <w:pPr>
              <w:jc w:val="center"/>
              <w:rPr>
                <w:b/>
                <w:sz w:val="16"/>
                <w:szCs w:val="16"/>
              </w:rPr>
            </w:pPr>
            <w:r w:rsidRPr="006A52A2">
              <w:rPr>
                <w:b/>
                <w:sz w:val="16"/>
                <w:szCs w:val="16"/>
              </w:rPr>
              <w:t>Metrics</w:t>
            </w:r>
          </w:p>
        </w:tc>
        <w:tc>
          <w:tcPr>
            <w:tcW w:w="1135" w:type="dxa"/>
          </w:tcPr>
          <w:p w14:paraId="5CCFFB4C" w14:textId="77777777" w:rsidR="00F926B7" w:rsidRPr="00F926B7" w:rsidRDefault="00F926B7" w:rsidP="00612260">
            <w:pPr>
              <w:jc w:val="center"/>
              <w:rPr>
                <w:b/>
                <w:sz w:val="16"/>
                <w:szCs w:val="16"/>
              </w:rPr>
            </w:pPr>
            <w:r w:rsidRPr="00F926B7">
              <w:rPr>
                <w:b/>
                <w:sz w:val="16"/>
                <w:szCs w:val="16"/>
              </w:rPr>
              <w:t>Responsible for monitoring and measuring</w:t>
            </w:r>
          </w:p>
        </w:tc>
        <w:tc>
          <w:tcPr>
            <w:tcW w:w="1284" w:type="dxa"/>
          </w:tcPr>
          <w:p w14:paraId="31E876DD" w14:textId="77777777" w:rsidR="00F926B7" w:rsidRPr="00F926B7" w:rsidRDefault="00F926B7" w:rsidP="00612260">
            <w:pPr>
              <w:jc w:val="center"/>
              <w:rPr>
                <w:b/>
                <w:sz w:val="16"/>
                <w:szCs w:val="16"/>
              </w:rPr>
            </w:pPr>
            <w:r w:rsidRPr="00F926B7">
              <w:rPr>
                <w:b/>
                <w:sz w:val="16"/>
                <w:szCs w:val="16"/>
              </w:rPr>
              <w:t>Frequency of monitoring and measuring</w:t>
            </w:r>
          </w:p>
        </w:tc>
        <w:tc>
          <w:tcPr>
            <w:tcW w:w="1222" w:type="dxa"/>
          </w:tcPr>
          <w:p w14:paraId="3E24D779" w14:textId="77777777" w:rsidR="00F926B7" w:rsidRPr="00F926B7" w:rsidRDefault="00F926B7" w:rsidP="00612260">
            <w:pPr>
              <w:jc w:val="center"/>
              <w:rPr>
                <w:b/>
                <w:sz w:val="16"/>
                <w:szCs w:val="16"/>
              </w:rPr>
            </w:pPr>
            <w:r w:rsidRPr="00F926B7">
              <w:rPr>
                <w:b/>
                <w:sz w:val="16"/>
                <w:szCs w:val="16"/>
              </w:rPr>
              <w:t>Responsible for analysis and evaluation</w:t>
            </w:r>
          </w:p>
        </w:tc>
        <w:tc>
          <w:tcPr>
            <w:tcW w:w="1049" w:type="dxa"/>
          </w:tcPr>
          <w:p w14:paraId="266B18F9" w14:textId="77777777" w:rsidR="00F926B7" w:rsidRPr="00F926B7" w:rsidRDefault="00F926B7" w:rsidP="00612260">
            <w:pPr>
              <w:jc w:val="center"/>
              <w:rPr>
                <w:b/>
                <w:sz w:val="16"/>
                <w:szCs w:val="16"/>
              </w:rPr>
            </w:pPr>
            <w:r w:rsidRPr="00F926B7">
              <w:rPr>
                <w:b/>
                <w:sz w:val="16"/>
                <w:szCs w:val="16"/>
              </w:rPr>
              <w:t>Frequency of analysis and evaluation</w:t>
            </w:r>
          </w:p>
        </w:tc>
        <w:tc>
          <w:tcPr>
            <w:tcW w:w="1321" w:type="dxa"/>
          </w:tcPr>
          <w:p w14:paraId="7BB4DA16" w14:textId="13DC3547" w:rsidR="00F926B7" w:rsidRPr="006A52A2" w:rsidRDefault="00F926B7" w:rsidP="00612260">
            <w:pPr>
              <w:jc w:val="center"/>
              <w:rPr>
                <w:b/>
                <w:sz w:val="16"/>
                <w:szCs w:val="16"/>
              </w:rPr>
            </w:pPr>
            <w:r>
              <w:rPr>
                <w:b/>
                <w:sz w:val="16"/>
                <w:szCs w:val="16"/>
              </w:rPr>
              <w:t>Report</w:t>
            </w:r>
          </w:p>
        </w:tc>
        <w:tc>
          <w:tcPr>
            <w:tcW w:w="1589" w:type="dxa"/>
          </w:tcPr>
          <w:p w14:paraId="6428C2B1" w14:textId="1976BB37" w:rsidR="00F926B7" w:rsidRDefault="00F926B7" w:rsidP="00612260">
            <w:pPr>
              <w:jc w:val="center"/>
              <w:rPr>
                <w:b/>
                <w:sz w:val="16"/>
                <w:szCs w:val="16"/>
              </w:rPr>
            </w:pPr>
            <w:r>
              <w:rPr>
                <w:b/>
                <w:sz w:val="16"/>
                <w:szCs w:val="16"/>
              </w:rPr>
              <w:t>Conclusions</w:t>
            </w:r>
          </w:p>
        </w:tc>
      </w:tr>
      <w:tr w:rsidR="00F926B7" w:rsidRPr="006A52A2" w14:paraId="09571995" w14:textId="0AC1DFD7" w:rsidTr="002A58E3">
        <w:tc>
          <w:tcPr>
            <w:tcW w:w="1750" w:type="dxa"/>
          </w:tcPr>
          <w:p w14:paraId="0BEC0DE1" w14:textId="79AC16E6" w:rsidR="00F926B7" w:rsidRPr="006A52A2" w:rsidRDefault="00F926B7" w:rsidP="00612260">
            <w:pPr>
              <w:rPr>
                <w:sz w:val="16"/>
                <w:szCs w:val="16"/>
              </w:rPr>
            </w:pPr>
            <w:r w:rsidRPr="006A52A2">
              <w:rPr>
                <w:sz w:val="16"/>
                <w:szCs w:val="16"/>
              </w:rPr>
              <w:t>Services</w:t>
            </w:r>
            <w:r>
              <w:rPr>
                <w:sz w:val="16"/>
                <w:szCs w:val="16"/>
              </w:rPr>
              <w:t xml:space="preserve"> - Patch management, Antivirus, </w:t>
            </w:r>
            <w:r w:rsidRPr="006A52A2">
              <w:rPr>
                <w:sz w:val="16"/>
                <w:szCs w:val="16"/>
              </w:rPr>
              <w:t>GPO</w:t>
            </w:r>
          </w:p>
        </w:tc>
        <w:tc>
          <w:tcPr>
            <w:tcW w:w="1135" w:type="dxa"/>
          </w:tcPr>
          <w:p w14:paraId="79DD239D" w14:textId="4E1DA7BC" w:rsidR="00F926B7" w:rsidRPr="00F926B7" w:rsidRDefault="002A58E3" w:rsidP="00612260">
            <w:pPr>
              <w:rPr>
                <w:sz w:val="16"/>
                <w:szCs w:val="16"/>
              </w:rPr>
            </w:pPr>
            <w:r>
              <w:rPr>
                <w:sz w:val="16"/>
                <w:szCs w:val="16"/>
              </w:rPr>
              <w:t>VCOT</w:t>
            </w:r>
          </w:p>
        </w:tc>
        <w:tc>
          <w:tcPr>
            <w:tcW w:w="1284" w:type="dxa"/>
          </w:tcPr>
          <w:p w14:paraId="33AC24B0" w14:textId="2866B680" w:rsidR="00F926B7" w:rsidRPr="00F926B7" w:rsidRDefault="002A58E3" w:rsidP="00612260">
            <w:pPr>
              <w:rPr>
                <w:sz w:val="16"/>
                <w:szCs w:val="16"/>
              </w:rPr>
            </w:pPr>
            <w:r>
              <w:rPr>
                <w:sz w:val="16"/>
                <w:szCs w:val="16"/>
              </w:rPr>
              <w:t>Permanently</w:t>
            </w:r>
          </w:p>
        </w:tc>
        <w:tc>
          <w:tcPr>
            <w:tcW w:w="1222" w:type="dxa"/>
          </w:tcPr>
          <w:p w14:paraId="6E084814" w14:textId="595FA514" w:rsidR="00F926B7" w:rsidRPr="00F926B7" w:rsidRDefault="00133076" w:rsidP="00612260">
            <w:pPr>
              <w:rPr>
                <w:sz w:val="16"/>
                <w:szCs w:val="16"/>
              </w:rPr>
            </w:pPr>
            <w:r>
              <w:rPr>
                <w:sz w:val="16"/>
                <w:szCs w:val="16"/>
              </w:rPr>
              <w:t>TLs</w:t>
            </w:r>
          </w:p>
        </w:tc>
        <w:tc>
          <w:tcPr>
            <w:tcW w:w="1049" w:type="dxa"/>
          </w:tcPr>
          <w:p w14:paraId="4EC226CB" w14:textId="7B6C01D2" w:rsidR="00F926B7" w:rsidRPr="00F926B7" w:rsidRDefault="002A58E3" w:rsidP="00612260">
            <w:pPr>
              <w:rPr>
                <w:sz w:val="16"/>
                <w:szCs w:val="16"/>
              </w:rPr>
            </w:pPr>
            <w:r>
              <w:rPr>
                <w:sz w:val="16"/>
                <w:szCs w:val="16"/>
              </w:rPr>
              <w:t>Permanently</w:t>
            </w:r>
          </w:p>
        </w:tc>
        <w:tc>
          <w:tcPr>
            <w:tcW w:w="1321" w:type="dxa"/>
          </w:tcPr>
          <w:p w14:paraId="23848097" w14:textId="684A0004" w:rsidR="00F926B7" w:rsidRPr="006A52A2" w:rsidRDefault="002A58E3" w:rsidP="00133076">
            <w:pPr>
              <w:rPr>
                <w:sz w:val="16"/>
                <w:szCs w:val="16"/>
              </w:rPr>
            </w:pPr>
            <w:r>
              <w:rPr>
                <w:sz w:val="16"/>
                <w:szCs w:val="16"/>
              </w:rPr>
              <w:t>In the system</w:t>
            </w:r>
          </w:p>
        </w:tc>
        <w:tc>
          <w:tcPr>
            <w:tcW w:w="1589" w:type="dxa"/>
          </w:tcPr>
          <w:p w14:paraId="4AB4DEEC" w14:textId="03BD977C" w:rsidR="00F926B7" w:rsidRDefault="00F926B7" w:rsidP="00F926B7">
            <w:pPr>
              <w:rPr>
                <w:sz w:val="16"/>
                <w:szCs w:val="16"/>
              </w:rPr>
            </w:pPr>
            <w:r>
              <w:rPr>
                <w:sz w:val="16"/>
                <w:szCs w:val="16"/>
              </w:rPr>
              <w:t>No significa</w:t>
            </w:r>
            <w:r w:rsidR="002A58E3">
              <w:rPr>
                <w:sz w:val="16"/>
                <w:szCs w:val="16"/>
              </w:rPr>
              <w:t xml:space="preserve">nt deviations identified </w:t>
            </w:r>
          </w:p>
        </w:tc>
      </w:tr>
      <w:tr w:rsidR="00F926B7" w:rsidRPr="006A52A2" w14:paraId="723A9857" w14:textId="17D8D6D5" w:rsidTr="002A58E3">
        <w:tc>
          <w:tcPr>
            <w:tcW w:w="1750" w:type="dxa"/>
          </w:tcPr>
          <w:p w14:paraId="6D7D28D1" w14:textId="77777777" w:rsidR="00F926B7" w:rsidRPr="006A52A2" w:rsidRDefault="00F926B7" w:rsidP="00612260">
            <w:pPr>
              <w:rPr>
                <w:sz w:val="16"/>
                <w:szCs w:val="16"/>
              </w:rPr>
            </w:pPr>
            <w:r w:rsidRPr="006A52A2">
              <w:rPr>
                <w:sz w:val="16"/>
                <w:szCs w:val="16"/>
              </w:rPr>
              <w:t>Information Security Incidents monthly overview by QAT</w:t>
            </w:r>
          </w:p>
        </w:tc>
        <w:tc>
          <w:tcPr>
            <w:tcW w:w="1135" w:type="dxa"/>
          </w:tcPr>
          <w:p w14:paraId="7593C2E6" w14:textId="77777777" w:rsidR="00F926B7" w:rsidRPr="00F926B7" w:rsidRDefault="00F926B7" w:rsidP="00612260">
            <w:pPr>
              <w:rPr>
                <w:sz w:val="16"/>
                <w:szCs w:val="16"/>
              </w:rPr>
            </w:pPr>
            <w:r w:rsidRPr="00F926B7">
              <w:rPr>
                <w:sz w:val="16"/>
                <w:szCs w:val="16"/>
              </w:rPr>
              <w:t>QAT</w:t>
            </w:r>
          </w:p>
        </w:tc>
        <w:tc>
          <w:tcPr>
            <w:tcW w:w="1284" w:type="dxa"/>
          </w:tcPr>
          <w:p w14:paraId="40A8DDD4" w14:textId="77777777" w:rsidR="00F926B7" w:rsidRPr="00F926B7" w:rsidRDefault="00F926B7" w:rsidP="00612260">
            <w:pPr>
              <w:rPr>
                <w:sz w:val="16"/>
                <w:szCs w:val="16"/>
              </w:rPr>
            </w:pPr>
            <w:r w:rsidRPr="00F926B7">
              <w:rPr>
                <w:sz w:val="16"/>
                <w:szCs w:val="16"/>
              </w:rPr>
              <w:t>Monthly</w:t>
            </w:r>
          </w:p>
        </w:tc>
        <w:tc>
          <w:tcPr>
            <w:tcW w:w="1222" w:type="dxa"/>
          </w:tcPr>
          <w:p w14:paraId="2952D3A0" w14:textId="349F6E50" w:rsidR="00F926B7" w:rsidRPr="00F926B7" w:rsidRDefault="002A58E3" w:rsidP="00612260">
            <w:pPr>
              <w:rPr>
                <w:sz w:val="16"/>
                <w:szCs w:val="16"/>
              </w:rPr>
            </w:pPr>
            <w:r>
              <w:rPr>
                <w:sz w:val="16"/>
                <w:szCs w:val="16"/>
              </w:rPr>
              <w:t>IS Manager</w:t>
            </w:r>
          </w:p>
        </w:tc>
        <w:tc>
          <w:tcPr>
            <w:tcW w:w="1049" w:type="dxa"/>
          </w:tcPr>
          <w:p w14:paraId="698D7125" w14:textId="77777777" w:rsidR="00F926B7" w:rsidRPr="00F926B7" w:rsidRDefault="00F926B7" w:rsidP="00612260">
            <w:pPr>
              <w:rPr>
                <w:sz w:val="16"/>
                <w:szCs w:val="16"/>
              </w:rPr>
            </w:pPr>
            <w:r w:rsidRPr="00F926B7">
              <w:rPr>
                <w:sz w:val="16"/>
                <w:szCs w:val="16"/>
              </w:rPr>
              <w:t>Monthly</w:t>
            </w:r>
          </w:p>
        </w:tc>
        <w:tc>
          <w:tcPr>
            <w:tcW w:w="1321" w:type="dxa"/>
          </w:tcPr>
          <w:p w14:paraId="6E7EC98D" w14:textId="1D9B1AF9" w:rsidR="00F926B7" w:rsidRPr="006A52A2" w:rsidRDefault="00F926B7" w:rsidP="00612260">
            <w:pPr>
              <w:rPr>
                <w:sz w:val="16"/>
                <w:szCs w:val="16"/>
              </w:rPr>
            </w:pPr>
            <w:r>
              <w:rPr>
                <w:sz w:val="16"/>
                <w:szCs w:val="16"/>
              </w:rPr>
              <w:t>Please see QAT monthly reports</w:t>
            </w:r>
          </w:p>
        </w:tc>
        <w:tc>
          <w:tcPr>
            <w:tcW w:w="1589" w:type="dxa"/>
          </w:tcPr>
          <w:p w14:paraId="74B66DB6" w14:textId="727B2C55" w:rsidR="00F926B7" w:rsidRDefault="00F926B7" w:rsidP="002A58E3">
            <w:pPr>
              <w:rPr>
                <w:sz w:val="16"/>
                <w:szCs w:val="16"/>
              </w:rPr>
            </w:pPr>
            <w:r>
              <w:rPr>
                <w:sz w:val="16"/>
                <w:szCs w:val="16"/>
              </w:rPr>
              <w:t xml:space="preserve">IS Incident Management process implemented </w:t>
            </w:r>
            <w:r w:rsidR="002A58E3">
              <w:rPr>
                <w:sz w:val="16"/>
                <w:szCs w:val="16"/>
              </w:rPr>
              <w:t>works properly</w:t>
            </w:r>
          </w:p>
        </w:tc>
      </w:tr>
      <w:tr w:rsidR="00F926B7" w:rsidRPr="006A52A2" w14:paraId="5A39AE7A" w14:textId="159BD223" w:rsidTr="002A58E3">
        <w:tc>
          <w:tcPr>
            <w:tcW w:w="1750" w:type="dxa"/>
          </w:tcPr>
          <w:p w14:paraId="4CF34421" w14:textId="77777777" w:rsidR="00F926B7" w:rsidRPr="006A52A2" w:rsidRDefault="00F926B7" w:rsidP="00612260">
            <w:pPr>
              <w:rPr>
                <w:color w:val="FF0000"/>
                <w:sz w:val="16"/>
                <w:szCs w:val="16"/>
              </w:rPr>
            </w:pPr>
            <w:r w:rsidRPr="006A52A2">
              <w:rPr>
                <w:sz w:val="16"/>
                <w:szCs w:val="16"/>
              </w:rPr>
              <w:t xml:space="preserve">HR confidentiality – registered disciplinary cases. </w:t>
            </w:r>
          </w:p>
        </w:tc>
        <w:tc>
          <w:tcPr>
            <w:tcW w:w="1135" w:type="dxa"/>
          </w:tcPr>
          <w:p w14:paraId="2B899003" w14:textId="5D9B2DD9" w:rsidR="00F926B7" w:rsidRPr="00F926B7" w:rsidRDefault="00602D03" w:rsidP="00612260">
            <w:pPr>
              <w:rPr>
                <w:sz w:val="16"/>
                <w:szCs w:val="16"/>
              </w:rPr>
            </w:pPr>
            <w:r>
              <w:rPr>
                <w:sz w:val="16"/>
                <w:szCs w:val="16"/>
              </w:rPr>
              <w:t>HR BP</w:t>
            </w:r>
          </w:p>
        </w:tc>
        <w:tc>
          <w:tcPr>
            <w:tcW w:w="1284" w:type="dxa"/>
          </w:tcPr>
          <w:p w14:paraId="57669DC1" w14:textId="2E1F6E64" w:rsidR="00F926B7" w:rsidRPr="00F926B7" w:rsidRDefault="00602D03" w:rsidP="00612260">
            <w:pPr>
              <w:rPr>
                <w:sz w:val="16"/>
                <w:szCs w:val="16"/>
              </w:rPr>
            </w:pPr>
            <w:r>
              <w:rPr>
                <w:sz w:val="16"/>
                <w:szCs w:val="16"/>
              </w:rPr>
              <w:t xml:space="preserve">Annually </w:t>
            </w:r>
          </w:p>
        </w:tc>
        <w:tc>
          <w:tcPr>
            <w:tcW w:w="1222" w:type="dxa"/>
          </w:tcPr>
          <w:p w14:paraId="16BEC6B7" w14:textId="2E64112E" w:rsidR="00F926B7" w:rsidRPr="00F926B7" w:rsidRDefault="00602D03" w:rsidP="00612260">
            <w:pPr>
              <w:rPr>
                <w:sz w:val="16"/>
                <w:szCs w:val="16"/>
              </w:rPr>
            </w:pPr>
            <w:r>
              <w:rPr>
                <w:sz w:val="16"/>
                <w:szCs w:val="16"/>
              </w:rPr>
              <w:t>HR BP</w:t>
            </w:r>
          </w:p>
        </w:tc>
        <w:tc>
          <w:tcPr>
            <w:tcW w:w="1049" w:type="dxa"/>
          </w:tcPr>
          <w:p w14:paraId="2FDA068A" w14:textId="57730201" w:rsidR="00F926B7" w:rsidRPr="00F926B7" w:rsidRDefault="00602D03" w:rsidP="00612260">
            <w:pPr>
              <w:rPr>
                <w:sz w:val="16"/>
                <w:szCs w:val="16"/>
              </w:rPr>
            </w:pPr>
            <w:r>
              <w:rPr>
                <w:sz w:val="16"/>
                <w:szCs w:val="16"/>
              </w:rPr>
              <w:t>Annually</w:t>
            </w:r>
          </w:p>
        </w:tc>
        <w:tc>
          <w:tcPr>
            <w:tcW w:w="1321" w:type="dxa"/>
          </w:tcPr>
          <w:p w14:paraId="59FB19B0" w14:textId="7878A683" w:rsidR="00F926B7" w:rsidRPr="006A52A2" w:rsidRDefault="002A58E3" w:rsidP="000D5DD0">
            <w:pPr>
              <w:rPr>
                <w:sz w:val="16"/>
                <w:szCs w:val="16"/>
              </w:rPr>
            </w:pPr>
            <w:r>
              <w:rPr>
                <w:sz w:val="16"/>
                <w:szCs w:val="16"/>
              </w:rPr>
              <w:t>Registry of disciplinary cases</w:t>
            </w:r>
            <w:r w:rsidR="00634174">
              <w:rPr>
                <w:sz w:val="16"/>
                <w:szCs w:val="16"/>
              </w:rPr>
              <w:t>: 11</w:t>
            </w:r>
          </w:p>
        </w:tc>
        <w:tc>
          <w:tcPr>
            <w:tcW w:w="1589" w:type="dxa"/>
          </w:tcPr>
          <w:p w14:paraId="15D9354D" w14:textId="563BCEE2" w:rsidR="00F926B7" w:rsidRPr="006A52A2" w:rsidRDefault="00F926B7" w:rsidP="002A58E3">
            <w:pPr>
              <w:rPr>
                <w:sz w:val="16"/>
                <w:szCs w:val="16"/>
              </w:rPr>
            </w:pPr>
            <w:r>
              <w:rPr>
                <w:sz w:val="16"/>
                <w:szCs w:val="16"/>
              </w:rPr>
              <w:t xml:space="preserve">Disciplinary process </w:t>
            </w:r>
            <w:r w:rsidR="002A58E3">
              <w:rPr>
                <w:sz w:val="16"/>
                <w:szCs w:val="16"/>
              </w:rPr>
              <w:t xml:space="preserve">works properly </w:t>
            </w:r>
            <w:r w:rsidR="00602D03">
              <w:rPr>
                <w:sz w:val="16"/>
                <w:szCs w:val="16"/>
              </w:rPr>
              <w:t xml:space="preserve"> </w:t>
            </w:r>
          </w:p>
        </w:tc>
      </w:tr>
      <w:tr w:rsidR="00133076" w:rsidRPr="006A52A2" w14:paraId="44DE5E65" w14:textId="48DE815F" w:rsidTr="002A58E3">
        <w:tc>
          <w:tcPr>
            <w:tcW w:w="1750" w:type="dxa"/>
          </w:tcPr>
          <w:p w14:paraId="71E7700F" w14:textId="71EDC5F8" w:rsidR="00133076" w:rsidRPr="006A52A2" w:rsidRDefault="00133076" w:rsidP="00133076">
            <w:pPr>
              <w:rPr>
                <w:sz w:val="16"/>
                <w:szCs w:val="16"/>
              </w:rPr>
            </w:pPr>
            <w:r>
              <w:rPr>
                <w:sz w:val="16"/>
                <w:szCs w:val="16"/>
              </w:rPr>
              <w:t>Continuity related to HR – Voluntary leaving turnover rate</w:t>
            </w:r>
          </w:p>
        </w:tc>
        <w:tc>
          <w:tcPr>
            <w:tcW w:w="1135" w:type="dxa"/>
          </w:tcPr>
          <w:p w14:paraId="56C2E54F" w14:textId="251EC70B" w:rsidR="00133076" w:rsidRPr="00F926B7" w:rsidRDefault="00133076" w:rsidP="00602D03">
            <w:pPr>
              <w:rPr>
                <w:sz w:val="16"/>
                <w:szCs w:val="16"/>
              </w:rPr>
            </w:pPr>
            <w:r w:rsidRPr="00F926B7">
              <w:rPr>
                <w:sz w:val="16"/>
                <w:szCs w:val="16"/>
              </w:rPr>
              <w:t>H</w:t>
            </w:r>
            <w:r w:rsidR="00602D03">
              <w:rPr>
                <w:sz w:val="16"/>
                <w:szCs w:val="16"/>
              </w:rPr>
              <w:t>R BR</w:t>
            </w:r>
          </w:p>
        </w:tc>
        <w:tc>
          <w:tcPr>
            <w:tcW w:w="1284" w:type="dxa"/>
          </w:tcPr>
          <w:p w14:paraId="0DE3FD44" w14:textId="272156E1" w:rsidR="00133076" w:rsidRPr="00F926B7" w:rsidRDefault="002A58E3" w:rsidP="00133076">
            <w:pPr>
              <w:rPr>
                <w:sz w:val="16"/>
                <w:szCs w:val="16"/>
              </w:rPr>
            </w:pPr>
            <w:r>
              <w:rPr>
                <w:sz w:val="16"/>
                <w:szCs w:val="16"/>
              </w:rPr>
              <w:t>Permanently</w:t>
            </w:r>
          </w:p>
        </w:tc>
        <w:tc>
          <w:tcPr>
            <w:tcW w:w="1222" w:type="dxa"/>
          </w:tcPr>
          <w:p w14:paraId="7E77CCF3" w14:textId="68A61BDC" w:rsidR="00133076" w:rsidRPr="00F926B7" w:rsidRDefault="00602D03" w:rsidP="00133076">
            <w:pPr>
              <w:rPr>
                <w:sz w:val="16"/>
                <w:szCs w:val="16"/>
              </w:rPr>
            </w:pPr>
            <w:r>
              <w:rPr>
                <w:sz w:val="16"/>
                <w:szCs w:val="16"/>
              </w:rPr>
              <w:t>HR BP</w:t>
            </w:r>
          </w:p>
        </w:tc>
        <w:tc>
          <w:tcPr>
            <w:tcW w:w="1049" w:type="dxa"/>
          </w:tcPr>
          <w:p w14:paraId="54FE8FC5" w14:textId="37921A6F" w:rsidR="00133076" w:rsidRPr="00F926B7" w:rsidRDefault="002A58E3" w:rsidP="00133076">
            <w:pPr>
              <w:rPr>
                <w:sz w:val="16"/>
                <w:szCs w:val="16"/>
              </w:rPr>
            </w:pPr>
            <w:r>
              <w:rPr>
                <w:sz w:val="16"/>
                <w:szCs w:val="16"/>
              </w:rPr>
              <w:t>Permanently</w:t>
            </w:r>
          </w:p>
        </w:tc>
        <w:tc>
          <w:tcPr>
            <w:tcW w:w="1321" w:type="dxa"/>
          </w:tcPr>
          <w:p w14:paraId="78E3A0D1" w14:textId="4A22244A" w:rsidR="00133076" w:rsidRPr="00D10AFC" w:rsidRDefault="002A58E3" w:rsidP="00C378F3">
            <w:pPr>
              <w:rPr>
                <w:sz w:val="16"/>
                <w:szCs w:val="16"/>
              </w:rPr>
            </w:pPr>
            <w:r>
              <w:rPr>
                <w:sz w:val="16"/>
                <w:szCs w:val="16"/>
              </w:rPr>
              <w:t>HRM DB: 42,35%</w:t>
            </w:r>
          </w:p>
        </w:tc>
        <w:tc>
          <w:tcPr>
            <w:tcW w:w="1589" w:type="dxa"/>
          </w:tcPr>
          <w:p w14:paraId="1B15EE68" w14:textId="730DF5C0" w:rsidR="00133076" w:rsidRPr="00D10AFC" w:rsidRDefault="002A58E3" w:rsidP="00D10AFC">
            <w:pPr>
              <w:rPr>
                <w:sz w:val="16"/>
                <w:szCs w:val="16"/>
              </w:rPr>
            </w:pPr>
            <w:r>
              <w:rPr>
                <w:sz w:val="16"/>
                <w:szCs w:val="16"/>
              </w:rPr>
              <w:t xml:space="preserve">Activities implemented to increase loyalty thus decreasing turnover </w:t>
            </w:r>
          </w:p>
        </w:tc>
      </w:tr>
      <w:tr w:rsidR="00133076" w:rsidRPr="006A52A2" w14:paraId="2911C613" w14:textId="26331794" w:rsidTr="002A58E3">
        <w:tc>
          <w:tcPr>
            <w:tcW w:w="1750" w:type="dxa"/>
          </w:tcPr>
          <w:p w14:paraId="25980624" w14:textId="77777777" w:rsidR="00133076" w:rsidRPr="006A52A2" w:rsidRDefault="00133076" w:rsidP="00133076">
            <w:pPr>
              <w:rPr>
                <w:sz w:val="16"/>
                <w:szCs w:val="16"/>
              </w:rPr>
            </w:pPr>
            <w:r w:rsidRPr="006A52A2">
              <w:rPr>
                <w:sz w:val="16"/>
                <w:szCs w:val="16"/>
              </w:rPr>
              <w:t>Subcontractors confidentiality – IS incidents related to subcontractors</w:t>
            </w:r>
          </w:p>
        </w:tc>
        <w:tc>
          <w:tcPr>
            <w:tcW w:w="1135" w:type="dxa"/>
          </w:tcPr>
          <w:p w14:paraId="54305098" w14:textId="33CD4AAE" w:rsidR="00133076" w:rsidRPr="00F926B7" w:rsidRDefault="00133076" w:rsidP="00602D03">
            <w:pPr>
              <w:rPr>
                <w:sz w:val="16"/>
                <w:szCs w:val="16"/>
              </w:rPr>
            </w:pPr>
          </w:p>
        </w:tc>
        <w:tc>
          <w:tcPr>
            <w:tcW w:w="1284" w:type="dxa"/>
          </w:tcPr>
          <w:p w14:paraId="5C90B5ED" w14:textId="0EE001AE" w:rsidR="00133076" w:rsidRPr="00F926B7" w:rsidRDefault="002A58E3" w:rsidP="00133076">
            <w:pPr>
              <w:rPr>
                <w:sz w:val="16"/>
                <w:szCs w:val="16"/>
              </w:rPr>
            </w:pPr>
            <w:r>
              <w:rPr>
                <w:sz w:val="16"/>
                <w:szCs w:val="16"/>
              </w:rPr>
              <w:t>Permanently</w:t>
            </w:r>
          </w:p>
        </w:tc>
        <w:tc>
          <w:tcPr>
            <w:tcW w:w="1222" w:type="dxa"/>
          </w:tcPr>
          <w:p w14:paraId="36A035B7" w14:textId="77777777" w:rsidR="00133076" w:rsidRPr="00F926B7" w:rsidRDefault="00133076" w:rsidP="00133076">
            <w:pPr>
              <w:rPr>
                <w:sz w:val="16"/>
                <w:szCs w:val="16"/>
              </w:rPr>
            </w:pPr>
            <w:r w:rsidRPr="00F926B7">
              <w:rPr>
                <w:sz w:val="16"/>
                <w:szCs w:val="16"/>
              </w:rPr>
              <w:t>BU Manager</w:t>
            </w:r>
          </w:p>
        </w:tc>
        <w:tc>
          <w:tcPr>
            <w:tcW w:w="1049" w:type="dxa"/>
          </w:tcPr>
          <w:p w14:paraId="3B39878B" w14:textId="39CD4A99" w:rsidR="00133076" w:rsidRPr="00F926B7" w:rsidRDefault="002A58E3" w:rsidP="00133076">
            <w:pPr>
              <w:rPr>
                <w:sz w:val="16"/>
                <w:szCs w:val="16"/>
              </w:rPr>
            </w:pPr>
            <w:r>
              <w:rPr>
                <w:sz w:val="16"/>
                <w:szCs w:val="16"/>
              </w:rPr>
              <w:t>Permanently</w:t>
            </w:r>
          </w:p>
        </w:tc>
        <w:tc>
          <w:tcPr>
            <w:tcW w:w="1321" w:type="dxa"/>
          </w:tcPr>
          <w:p w14:paraId="0C403FCF" w14:textId="65130342" w:rsidR="00133076" w:rsidRDefault="00133076" w:rsidP="002A58E3">
            <w:pPr>
              <w:rPr>
                <w:sz w:val="16"/>
                <w:szCs w:val="16"/>
              </w:rPr>
            </w:pPr>
            <w:r>
              <w:rPr>
                <w:sz w:val="16"/>
                <w:szCs w:val="16"/>
              </w:rPr>
              <w:t>In 201</w:t>
            </w:r>
            <w:r w:rsidR="002A58E3">
              <w:rPr>
                <w:sz w:val="16"/>
                <w:szCs w:val="16"/>
              </w:rPr>
              <w:t>6</w:t>
            </w:r>
            <w:r>
              <w:rPr>
                <w:sz w:val="16"/>
                <w:szCs w:val="16"/>
              </w:rPr>
              <w:t xml:space="preserve"> - 0</w:t>
            </w:r>
          </w:p>
        </w:tc>
        <w:tc>
          <w:tcPr>
            <w:tcW w:w="1589" w:type="dxa"/>
          </w:tcPr>
          <w:p w14:paraId="111C41B7" w14:textId="3DEFD62A" w:rsidR="00133076" w:rsidRDefault="00133076" w:rsidP="00133076">
            <w:pPr>
              <w:rPr>
                <w:sz w:val="16"/>
                <w:szCs w:val="16"/>
              </w:rPr>
            </w:pPr>
            <w:r>
              <w:rPr>
                <w:sz w:val="16"/>
                <w:szCs w:val="16"/>
              </w:rPr>
              <w:t>No incidents/escalations were reported.</w:t>
            </w:r>
          </w:p>
        </w:tc>
      </w:tr>
      <w:tr w:rsidR="004628AE" w:rsidRPr="006A52A2" w14:paraId="261C66E5" w14:textId="77777777" w:rsidTr="002A58E3">
        <w:tc>
          <w:tcPr>
            <w:tcW w:w="1750" w:type="dxa"/>
          </w:tcPr>
          <w:p w14:paraId="3A2DE40B" w14:textId="6E9E730B" w:rsidR="004628AE" w:rsidRPr="00662799" w:rsidRDefault="004628AE" w:rsidP="004628AE">
            <w:pPr>
              <w:rPr>
                <w:sz w:val="16"/>
                <w:szCs w:val="16"/>
              </w:rPr>
            </w:pPr>
            <w:r w:rsidRPr="00662799">
              <w:rPr>
                <w:sz w:val="16"/>
                <w:szCs w:val="16"/>
              </w:rPr>
              <w:t>Internet up-time – 97%</w:t>
            </w:r>
          </w:p>
        </w:tc>
        <w:tc>
          <w:tcPr>
            <w:tcW w:w="1135" w:type="dxa"/>
          </w:tcPr>
          <w:p w14:paraId="0D925AF5" w14:textId="5EF7F002" w:rsidR="004628AE" w:rsidRPr="00662799" w:rsidRDefault="004628AE" w:rsidP="004628AE">
            <w:pPr>
              <w:rPr>
                <w:sz w:val="16"/>
                <w:szCs w:val="16"/>
              </w:rPr>
            </w:pPr>
            <w:r w:rsidRPr="00662799">
              <w:rPr>
                <w:sz w:val="16"/>
                <w:szCs w:val="16"/>
              </w:rPr>
              <w:t>IT Division Director</w:t>
            </w:r>
          </w:p>
        </w:tc>
        <w:tc>
          <w:tcPr>
            <w:tcW w:w="1284" w:type="dxa"/>
          </w:tcPr>
          <w:p w14:paraId="42B81E21" w14:textId="29D6BCED" w:rsidR="004628AE" w:rsidRPr="00662799" w:rsidRDefault="002A58E3" w:rsidP="004628AE">
            <w:pPr>
              <w:rPr>
                <w:sz w:val="16"/>
                <w:szCs w:val="16"/>
              </w:rPr>
            </w:pPr>
            <w:r>
              <w:rPr>
                <w:sz w:val="16"/>
                <w:szCs w:val="16"/>
              </w:rPr>
              <w:t>Permanently</w:t>
            </w:r>
          </w:p>
        </w:tc>
        <w:tc>
          <w:tcPr>
            <w:tcW w:w="1222" w:type="dxa"/>
          </w:tcPr>
          <w:p w14:paraId="2C68A983" w14:textId="4A955CCC" w:rsidR="004628AE" w:rsidRPr="00662799" w:rsidRDefault="004628AE" w:rsidP="004628AE">
            <w:pPr>
              <w:rPr>
                <w:sz w:val="16"/>
                <w:szCs w:val="16"/>
              </w:rPr>
            </w:pPr>
            <w:r w:rsidRPr="00662799">
              <w:rPr>
                <w:sz w:val="16"/>
                <w:szCs w:val="16"/>
              </w:rPr>
              <w:t>IT Division Director</w:t>
            </w:r>
          </w:p>
        </w:tc>
        <w:tc>
          <w:tcPr>
            <w:tcW w:w="1049" w:type="dxa"/>
          </w:tcPr>
          <w:p w14:paraId="463BD20B" w14:textId="2BFDD1B4" w:rsidR="004628AE" w:rsidRPr="00662799" w:rsidRDefault="002A58E3" w:rsidP="004628AE">
            <w:pPr>
              <w:rPr>
                <w:sz w:val="16"/>
                <w:szCs w:val="16"/>
              </w:rPr>
            </w:pPr>
            <w:r>
              <w:rPr>
                <w:sz w:val="16"/>
                <w:szCs w:val="16"/>
              </w:rPr>
              <w:t>Permanently</w:t>
            </w:r>
          </w:p>
        </w:tc>
        <w:tc>
          <w:tcPr>
            <w:tcW w:w="1321" w:type="dxa"/>
          </w:tcPr>
          <w:p w14:paraId="7FF5C676" w14:textId="6099EAB5" w:rsidR="004628AE" w:rsidRPr="004B0D1B" w:rsidRDefault="002A58E3" w:rsidP="004628AE">
            <w:pPr>
              <w:rPr>
                <w:sz w:val="16"/>
                <w:szCs w:val="16"/>
              </w:rPr>
            </w:pPr>
            <w:r>
              <w:rPr>
                <w:sz w:val="16"/>
                <w:szCs w:val="16"/>
              </w:rPr>
              <w:t>97%</w:t>
            </w:r>
            <w:r w:rsidR="00662799" w:rsidRPr="004B0D1B">
              <w:rPr>
                <w:sz w:val="16"/>
                <w:szCs w:val="16"/>
              </w:rPr>
              <w:t xml:space="preserve"> </w:t>
            </w:r>
          </w:p>
        </w:tc>
        <w:tc>
          <w:tcPr>
            <w:tcW w:w="1589" w:type="dxa"/>
          </w:tcPr>
          <w:p w14:paraId="12CB8E3D" w14:textId="62F9433C" w:rsidR="004628AE" w:rsidRPr="004B0D1B" w:rsidRDefault="004628AE" w:rsidP="004628AE">
            <w:pPr>
              <w:rPr>
                <w:sz w:val="16"/>
                <w:szCs w:val="16"/>
              </w:rPr>
            </w:pPr>
            <w:r w:rsidRPr="004B0D1B">
              <w:rPr>
                <w:sz w:val="16"/>
                <w:szCs w:val="16"/>
              </w:rPr>
              <w:t xml:space="preserve">Acceptable </w:t>
            </w:r>
          </w:p>
        </w:tc>
      </w:tr>
      <w:tr w:rsidR="004628AE" w:rsidRPr="006A52A2" w14:paraId="7600B0D5" w14:textId="460A5693" w:rsidTr="002A58E3">
        <w:tc>
          <w:tcPr>
            <w:tcW w:w="1750" w:type="dxa"/>
          </w:tcPr>
          <w:p w14:paraId="23536B69" w14:textId="6EC45D86" w:rsidR="004628AE" w:rsidRPr="006A52A2" w:rsidRDefault="004628AE" w:rsidP="004628AE">
            <w:pPr>
              <w:rPr>
                <w:sz w:val="16"/>
                <w:szCs w:val="16"/>
              </w:rPr>
            </w:pPr>
            <w:r w:rsidRPr="006A52A2">
              <w:rPr>
                <w:sz w:val="16"/>
                <w:szCs w:val="16"/>
              </w:rPr>
              <w:t xml:space="preserve">Electricity </w:t>
            </w:r>
            <w:r>
              <w:rPr>
                <w:sz w:val="16"/>
                <w:szCs w:val="16"/>
              </w:rPr>
              <w:t>up-time – all the time</w:t>
            </w:r>
          </w:p>
        </w:tc>
        <w:tc>
          <w:tcPr>
            <w:tcW w:w="1135" w:type="dxa"/>
          </w:tcPr>
          <w:p w14:paraId="524C5703" w14:textId="77777777" w:rsidR="004628AE" w:rsidRPr="00F926B7" w:rsidRDefault="004628AE" w:rsidP="004628AE">
            <w:pPr>
              <w:rPr>
                <w:sz w:val="16"/>
                <w:szCs w:val="16"/>
              </w:rPr>
            </w:pPr>
            <w:r w:rsidRPr="00F926B7">
              <w:rPr>
                <w:sz w:val="16"/>
                <w:szCs w:val="16"/>
              </w:rPr>
              <w:t>IT Division Director</w:t>
            </w:r>
          </w:p>
        </w:tc>
        <w:tc>
          <w:tcPr>
            <w:tcW w:w="1284" w:type="dxa"/>
          </w:tcPr>
          <w:p w14:paraId="55B2ECF3" w14:textId="0D1FAEC7" w:rsidR="004628AE" w:rsidRPr="00F926B7" w:rsidRDefault="002A58E3" w:rsidP="004628AE">
            <w:pPr>
              <w:rPr>
                <w:sz w:val="16"/>
                <w:szCs w:val="16"/>
              </w:rPr>
            </w:pPr>
            <w:r>
              <w:rPr>
                <w:sz w:val="16"/>
                <w:szCs w:val="16"/>
              </w:rPr>
              <w:t>Permanently</w:t>
            </w:r>
          </w:p>
        </w:tc>
        <w:tc>
          <w:tcPr>
            <w:tcW w:w="1222" w:type="dxa"/>
          </w:tcPr>
          <w:p w14:paraId="4C38FE78" w14:textId="77777777" w:rsidR="004628AE" w:rsidRPr="00F926B7" w:rsidRDefault="004628AE" w:rsidP="004628AE">
            <w:pPr>
              <w:rPr>
                <w:sz w:val="16"/>
                <w:szCs w:val="16"/>
              </w:rPr>
            </w:pPr>
            <w:r w:rsidRPr="00F926B7">
              <w:rPr>
                <w:sz w:val="16"/>
                <w:szCs w:val="16"/>
              </w:rPr>
              <w:t>IT Division Director</w:t>
            </w:r>
          </w:p>
        </w:tc>
        <w:tc>
          <w:tcPr>
            <w:tcW w:w="1049" w:type="dxa"/>
          </w:tcPr>
          <w:p w14:paraId="4187136A" w14:textId="675A53F7" w:rsidR="004628AE" w:rsidRPr="00F926B7" w:rsidRDefault="002A58E3" w:rsidP="004628AE">
            <w:pPr>
              <w:rPr>
                <w:sz w:val="16"/>
                <w:szCs w:val="16"/>
              </w:rPr>
            </w:pPr>
            <w:r>
              <w:rPr>
                <w:sz w:val="16"/>
                <w:szCs w:val="16"/>
              </w:rPr>
              <w:t>Permanently</w:t>
            </w:r>
          </w:p>
        </w:tc>
        <w:tc>
          <w:tcPr>
            <w:tcW w:w="1321" w:type="dxa"/>
          </w:tcPr>
          <w:p w14:paraId="39714569" w14:textId="0214F6B2" w:rsidR="004628AE" w:rsidRDefault="002A58E3" w:rsidP="004628AE">
            <w:pPr>
              <w:rPr>
                <w:sz w:val="16"/>
                <w:szCs w:val="16"/>
              </w:rPr>
            </w:pPr>
            <w:r>
              <w:rPr>
                <w:sz w:val="16"/>
                <w:szCs w:val="16"/>
              </w:rPr>
              <w:t>1h loss</w:t>
            </w:r>
          </w:p>
        </w:tc>
        <w:tc>
          <w:tcPr>
            <w:tcW w:w="1589" w:type="dxa"/>
          </w:tcPr>
          <w:p w14:paraId="15A81594" w14:textId="5584E03B" w:rsidR="004628AE" w:rsidRDefault="004628AE" w:rsidP="004628AE">
            <w:pPr>
              <w:rPr>
                <w:sz w:val="16"/>
                <w:szCs w:val="16"/>
              </w:rPr>
            </w:pPr>
            <w:r>
              <w:rPr>
                <w:sz w:val="16"/>
                <w:szCs w:val="16"/>
              </w:rPr>
              <w:t>Acceptable</w:t>
            </w:r>
          </w:p>
        </w:tc>
      </w:tr>
      <w:tr w:rsidR="004628AE" w:rsidRPr="006A52A2" w14:paraId="7AEAA10E" w14:textId="1983DDA8" w:rsidTr="002A58E3">
        <w:tc>
          <w:tcPr>
            <w:tcW w:w="1750" w:type="dxa"/>
          </w:tcPr>
          <w:p w14:paraId="56B0AB50" w14:textId="59F760C7" w:rsidR="004628AE" w:rsidRPr="006A52A2" w:rsidRDefault="004628AE" w:rsidP="004628AE">
            <w:pPr>
              <w:rPr>
                <w:sz w:val="16"/>
                <w:szCs w:val="16"/>
              </w:rPr>
            </w:pPr>
            <w:r w:rsidRPr="006A52A2">
              <w:rPr>
                <w:sz w:val="16"/>
                <w:szCs w:val="16"/>
              </w:rPr>
              <w:t xml:space="preserve">file server availability </w:t>
            </w:r>
            <w:r>
              <w:rPr>
                <w:sz w:val="16"/>
                <w:szCs w:val="16"/>
              </w:rPr>
              <w:t>– all the time</w:t>
            </w:r>
          </w:p>
        </w:tc>
        <w:tc>
          <w:tcPr>
            <w:tcW w:w="1135" w:type="dxa"/>
          </w:tcPr>
          <w:p w14:paraId="52A90EA1" w14:textId="02E0A807" w:rsidR="004628AE" w:rsidRPr="00F926B7" w:rsidRDefault="004628AE" w:rsidP="004628AE">
            <w:pPr>
              <w:rPr>
                <w:sz w:val="16"/>
                <w:szCs w:val="16"/>
              </w:rPr>
            </w:pPr>
            <w:r w:rsidRPr="00F926B7">
              <w:rPr>
                <w:sz w:val="16"/>
                <w:szCs w:val="16"/>
              </w:rPr>
              <w:t>IT Division Director</w:t>
            </w:r>
          </w:p>
        </w:tc>
        <w:tc>
          <w:tcPr>
            <w:tcW w:w="1284" w:type="dxa"/>
          </w:tcPr>
          <w:p w14:paraId="3AA305EA" w14:textId="18C0CAEB" w:rsidR="004628AE" w:rsidRPr="00F926B7" w:rsidRDefault="002A58E3" w:rsidP="004628AE">
            <w:pPr>
              <w:rPr>
                <w:sz w:val="16"/>
                <w:szCs w:val="16"/>
              </w:rPr>
            </w:pPr>
            <w:r>
              <w:rPr>
                <w:sz w:val="16"/>
                <w:szCs w:val="16"/>
              </w:rPr>
              <w:t>Permanently</w:t>
            </w:r>
          </w:p>
        </w:tc>
        <w:tc>
          <w:tcPr>
            <w:tcW w:w="1222" w:type="dxa"/>
          </w:tcPr>
          <w:p w14:paraId="1B26AA2B" w14:textId="77777777" w:rsidR="004628AE" w:rsidRPr="00F926B7" w:rsidRDefault="004628AE" w:rsidP="004628AE">
            <w:pPr>
              <w:rPr>
                <w:sz w:val="16"/>
                <w:szCs w:val="16"/>
              </w:rPr>
            </w:pPr>
            <w:r w:rsidRPr="00F926B7">
              <w:rPr>
                <w:sz w:val="16"/>
                <w:szCs w:val="16"/>
              </w:rPr>
              <w:t>IT Division Director</w:t>
            </w:r>
          </w:p>
        </w:tc>
        <w:tc>
          <w:tcPr>
            <w:tcW w:w="1049" w:type="dxa"/>
          </w:tcPr>
          <w:p w14:paraId="355AE407" w14:textId="4BEBDDE6" w:rsidR="004628AE" w:rsidRPr="00F926B7" w:rsidRDefault="002A58E3" w:rsidP="004628AE">
            <w:pPr>
              <w:rPr>
                <w:sz w:val="16"/>
                <w:szCs w:val="16"/>
              </w:rPr>
            </w:pPr>
            <w:r>
              <w:rPr>
                <w:sz w:val="16"/>
                <w:szCs w:val="16"/>
              </w:rPr>
              <w:t>Permanently</w:t>
            </w:r>
          </w:p>
        </w:tc>
        <w:tc>
          <w:tcPr>
            <w:tcW w:w="1321" w:type="dxa"/>
          </w:tcPr>
          <w:p w14:paraId="5F65DE5D" w14:textId="031CF1FB" w:rsidR="004628AE" w:rsidRPr="00886F24" w:rsidRDefault="002A58E3" w:rsidP="004628AE">
            <w:pPr>
              <w:rPr>
                <w:sz w:val="16"/>
                <w:szCs w:val="16"/>
              </w:rPr>
            </w:pPr>
            <w:r>
              <w:rPr>
                <w:sz w:val="16"/>
                <w:szCs w:val="16"/>
              </w:rPr>
              <w:t xml:space="preserve">1h downtime </w:t>
            </w:r>
          </w:p>
          <w:p w14:paraId="5713311A" w14:textId="77777777" w:rsidR="004628AE" w:rsidRPr="00886F24" w:rsidRDefault="004628AE" w:rsidP="004628AE">
            <w:pPr>
              <w:rPr>
                <w:sz w:val="16"/>
                <w:szCs w:val="16"/>
              </w:rPr>
            </w:pPr>
          </w:p>
        </w:tc>
        <w:tc>
          <w:tcPr>
            <w:tcW w:w="1589" w:type="dxa"/>
          </w:tcPr>
          <w:p w14:paraId="72DB3BB6" w14:textId="04B15361" w:rsidR="004628AE" w:rsidRPr="00886F24" w:rsidRDefault="004628AE" w:rsidP="004628AE">
            <w:pPr>
              <w:rPr>
                <w:sz w:val="16"/>
                <w:szCs w:val="16"/>
              </w:rPr>
            </w:pPr>
            <w:r w:rsidRPr="00886F24">
              <w:rPr>
                <w:sz w:val="16"/>
                <w:szCs w:val="16"/>
              </w:rPr>
              <w:t>Acceptable</w:t>
            </w:r>
          </w:p>
        </w:tc>
      </w:tr>
      <w:tr w:rsidR="004628AE" w:rsidRPr="006A52A2" w14:paraId="4FB6077B" w14:textId="5F8EB278" w:rsidTr="002A58E3">
        <w:tc>
          <w:tcPr>
            <w:tcW w:w="1750" w:type="dxa"/>
          </w:tcPr>
          <w:p w14:paraId="16317EFD" w14:textId="02488970" w:rsidR="004628AE" w:rsidRPr="006A52A2" w:rsidRDefault="004628AE" w:rsidP="004628AE">
            <w:pPr>
              <w:rPr>
                <w:sz w:val="16"/>
                <w:szCs w:val="16"/>
              </w:rPr>
            </w:pPr>
            <w:proofErr w:type="spellStart"/>
            <w:r>
              <w:rPr>
                <w:sz w:val="16"/>
                <w:szCs w:val="16"/>
              </w:rPr>
              <w:t>SCSM</w:t>
            </w:r>
            <w:proofErr w:type="spellEnd"/>
            <w:r>
              <w:rPr>
                <w:sz w:val="16"/>
                <w:szCs w:val="16"/>
              </w:rPr>
              <w:t xml:space="preserve"> availability – 99.47% </w:t>
            </w:r>
          </w:p>
        </w:tc>
        <w:tc>
          <w:tcPr>
            <w:tcW w:w="1135" w:type="dxa"/>
          </w:tcPr>
          <w:p w14:paraId="03E16EC7" w14:textId="171555AA" w:rsidR="004628AE" w:rsidRPr="00F926B7" w:rsidRDefault="00F4438B" w:rsidP="004628AE">
            <w:pPr>
              <w:rPr>
                <w:sz w:val="16"/>
                <w:szCs w:val="16"/>
              </w:rPr>
            </w:pPr>
            <w:r w:rsidRPr="00F926B7">
              <w:rPr>
                <w:sz w:val="16"/>
                <w:szCs w:val="16"/>
              </w:rPr>
              <w:t>IT Division Director</w:t>
            </w:r>
          </w:p>
        </w:tc>
        <w:tc>
          <w:tcPr>
            <w:tcW w:w="1284" w:type="dxa"/>
          </w:tcPr>
          <w:p w14:paraId="7A638AFA" w14:textId="1AD10302" w:rsidR="004628AE" w:rsidRPr="00F926B7" w:rsidRDefault="00F4438B" w:rsidP="004628AE">
            <w:pPr>
              <w:rPr>
                <w:sz w:val="16"/>
                <w:szCs w:val="16"/>
              </w:rPr>
            </w:pPr>
            <w:r>
              <w:rPr>
                <w:sz w:val="16"/>
                <w:szCs w:val="16"/>
              </w:rPr>
              <w:t>Permanently</w:t>
            </w:r>
          </w:p>
        </w:tc>
        <w:tc>
          <w:tcPr>
            <w:tcW w:w="1222" w:type="dxa"/>
          </w:tcPr>
          <w:p w14:paraId="57D78BFC" w14:textId="77777777" w:rsidR="004628AE" w:rsidRPr="00F926B7" w:rsidRDefault="004628AE" w:rsidP="004628AE">
            <w:pPr>
              <w:rPr>
                <w:sz w:val="16"/>
                <w:szCs w:val="16"/>
              </w:rPr>
            </w:pPr>
            <w:r w:rsidRPr="00F926B7">
              <w:rPr>
                <w:sz w:val="16"/>
                <w:szCs w:val="16"/>
              </w:rPr>
              <w:t>IT Division Director</w:t>
            </w:r>
          </w:p>
        </w:tc>
        <w:tc>
          <w:tcPr>
            <w:tcW w:w="1049" w:type="dxa"/>
          </w:tcPr>
          <w:p w14:paraId="0322236F" w14:textId="5FA6746A" w:rsidR="004628AE" w:rsidRPr="00F926B7" w:rsidRDefault="00F4438B" w:rsidP="004628AE">
            <w:pPr>
              <w:rPr>
                <w:sz w:val="16"/>
                <w:szCs w:val="16"/>
              </w:rPr>
            </w:pPr>
            <w:r>
              <w:rPr>
                <w:sz w:val="16"/>
                <w:szCs w:val="16"/>
              </w:rPr>
              <w:t>Permanently</w:t>
            </w:r>
          </w:p>
        </w:tc>
        <w:tc>
          <w:tcPr>
            <w:tcW w:w="1321" w:type="dxa"/>
          </w:tcPr>
          <w:p w14:paraId="05E51143" w14:textId="442F59B3" w:rsidR="004628AE" w:rsidRPr="00886F24" w:rsidRDefault="00886F24" w:rsidP="004628AE">
            <w:pPr>
              <w:rPr>
                <w:sz w:val="16"/>
                <w:szCs w:val="16"/>
              </w:rPr>
            </w:pPr>
            <w:r w:rsidRPr="00886F24">
              <w:rPr>
                <w:sz w:val="16"/>
                <w:szCs w:val="16"/>
              </w:rPr>
              <w:t>99.5</w:t>
            </w:r>
          </w:p>
        </w:tc>
        <w:tc>
          <w:tcPr>
            <w:tcW w:w="1589" w:type="dxa"/>
          </w:tcPr>
          <w:p w14:paraId="0061A174" w14:textId="59D9A97F" w:rsidR="004628AE" w:rsidRPr="00886F24" w:rsidRDefault="004628AE" w:rsidP="00F4438B">
            <w:pPr>
              <w:rPr>
                <w:sz w:val="16"/>
                <w:szCs w:val="16"/>
              </w:rPr>
            </w:pPr>
            <w:r w:rsidRPr="00886F24">
              <w:rPr>
                <w:sz w:val="16"/>
                <w:szCs w:val="16"/>
              </w:rPr>
              <w:t>Acceptable</w:t>
            </w:r>
          </w:p>
        </w:tc>
      </w:tr>
    </w:tbl>
    <w:p w14:paraId="0C2CDE01" w14:textId="03855AEF" w:rsidR="009F659B" w:rsidRPr="00301E4D" w:rsidRDefault="009F659B" w:rsidP="00B95D8E">
      <w:pPr>
        <w:pStyle w:val="Heading3"/>
        <w:ind w:left="360"/>
        <w:rPr>
          <w:b/>
          <w:color w:val="000000" w:themeColor="text1"/>
        </w:rPr>
      </w:pPr>
      <w:bookmarkStart w:id="12" w:name="_Toc453595633"/>
      <w:r w:rsidRPr="00301E4D">
        <w:rPr>
          <w:b/>
          <w:color w:val="000000" w:themeColor="text1"/>
        </w:rPr>
        <w:t>1.4.3 Audit results</w:t>
      </w:r>
      <w:r w:rsidR="00ED09A6">
        <w:rPr>
          <w:b/>
          <w:color w:val="000000" w:themeColor="text1"/>
        </w:rPr>
        <w:t xml:space="preserve"> </w:t>
      </w:r>
      <w:r w:rsidR="00ED09A6" w:rsidRPr="00ED09A6">
        <w:rPr>
          <w:color w:val="auto"/>
        </w:rPr>
        <w:t>(by QM)</w:t>
      </w:r>
      <w:bookmarkEnd w:id="12"/>
    </w:p>
    <w:p w14:paraId="47DA1C6B" w14:textId="11CF1967" w:rsidR="003F08A0" w:rsidRDefault="00301E4D" w:rsidP="009F659B">
      <w:pPr>
        <w:rPr>
          <w:color w:val="000000" w:themeColor="text1"/>
        </w:rPr>
      </w:pPr>
      <w:r>
        <w:rPr>
          <w:color w:val="000000" w:themeColor="text1"/>
        </w:rPr>
        <w:t>Please see audit results.</w:t>
      </w:r>
    </w:p>
    <w:p w14:paraId="74962C1B" w14:textId="3EF948E9" w:rsidR="00912C58" w:rsidRPr="003C6DAA" w:rsidRDefault="00A67943" w:rsidP="009F659B">
      <w:pPr>
        <w:rPr>
          <w:color w:val="000000" w:themeColor="text1"/>
        </w:rPr>
      </w:pPr>
      <w:r w:rsidRPr="00912C58">
        <w:rPr>
          <w:b/>
          <w:color w:val="000000" w:themeColor="text1"/>
        </w:rPr>
        <w:t>Conclusions</w:t>
      </w:r>
      <w:r w:rsidR="00912C58" w:rsidRPr="00912C58">
        <w:rPr>
          <w:b/>
          <w:color w:val="000000" w:themeColor="text1"/>
        </w:rPr>
        <w:t>:</w:t>
      </w:r>
      <w:r w:rsidR="00876062">
        <w:rPr>
          <w:b/>
          <w:color w:val="000000" w:themeColor="text1"/>
        </w:rPr>
        <w:t xml:space="preserve"> </w:t>
      </w:r>
      <w:r w:rsidR="00965153">
        <w:rPr>
          <w:color w:val="000000" w:themeColor="text1"/>
        </w:rPr>
        <w:t xml:space="preserve">Continuous follow up on </w:t>
      </w:r>
      <w:r w:rsidR="00876062">
        <w:rPr>
          <w:color w:val="000000" w:themeColor="text1"/>
        </w:rPr>
        <w:t>CAs</w:t>
      </w:r>
      <w:r w:rsidR="00912C58">
        <w:rPr>
          <w:color w:val="000000" w:themeColor="text1"/>
        </w:rPr>
        <w:t>.</w:t>
      </w:r>
    </w:p>
    <w:p w14:paraId="27DC1290" w14:textId="09B2D976" w:rsidR="00301E4D" w:rsidRPr="00225CBC" w:rsidRDefault="009F659B" w:rsidP="004C2950">
      <w:pPr>
        <w:pStyle w:val="Heading3"/>
        <w:numPr>
          <w:ilvl w:val="2"/>
          <w:numId w:val="6"/>
        </w:numPr>
        <w:rPr>
          <w:b/>
          <w:color w:val="000000" w:themeColor="text1"/>
        </w:rPr>
      </w:pPr>
      <w:bookmarkStart w:id="13" w:name="_Toc453595634"/>
      <w:r w:rsidRPr="00301E4D">
        <w:rPr>
          <w:b/>
          <w:color w:val="000000" w:themeColor="text1"/>
        </w:rPr>
        <w:t>Fulfilment of information security objectives</w:t>
      </w:r>
      <w:r w:rsidR="00ED09A6">
        <w:rPr>
          <w:b/>
          <w:color w:val="000000" w:themeColor="text1"/>
        </w:rPr>
        <w:t xml:space="preserve"> </w:t>
      </w:r>
      <w:r w:rsidR="00ED09A6" w:rsidRPr="00ED09A6">
        <w:rPr>
          <w:color w:val="auto"/>
        </w:rPr>
        <w:t>(by QM)</w:t>
      </w:r>
      <w:bookmarkEnd w:id="13"/>
    </w:p>
    <w:p w14:paraId="1F0D54C9" w14:textId="65B6C981" w:rsidR="00E3227A" w:rsidRPr="00943718" w:rsidRDefault="00E3227A" w:rsidP="004C2950">
      <w:pPr>
        <w:pStyle w:val="ListParagraph"/>
        <w:numPr>
          <w:ilvl w:val="0"/>
          <w:numId w:val="7"/>
        </w:numPr>
      </w:pPr>
      <w:r w:rsidRPr="00943718">
        <w:t>Information management system`s goal is to protect the organizations informational assets against all internal, external, deliberate or accidental threats.</w:t>
      </w:r>
    </w:p>
    <w:p w14:paraId="5D7A6002" w14:textId="305D57F8" w:rsidR="00E3227A" w:rsidRPr="00943718" w:rsidRDefault="00E3227A" w:rsidP="004C2950">
      <w:pPr>
        <w:pStyle w:val="ListParagraph"/>
        <w:numPr>
          <w:ilvl w:val="0"/>
          <w:numId w:val="7"/>
        </w:numPr>
      </w:pPr>
      <w:r w:rsidRPr="00943718">
        <w:lastRenderedPageBreak/>
        <w:t xml:space="preserve">will always strive to follow </w:t>
      </w:r>
      <w:r w:rsidR="00B373A8">
        <w:t xml:space="preserve">the </w:t>
      </w:r>
      <w:r w:rsidRPr="00943718">
        <w:t>best practices and fulfil</w:t>
      </w:r>
      <w:r w:rsidR="00B373A8">
        <w:t>l</w:t>
      </w:r>
      <w:r w:rsidRPr="00943718">
        <w:t xml:space="preserve"> all ISO/IEC 27001 standard requirements.</w:t>
      </w:r>
    </w:p>
    <w:p w14:paraId="456DC1B4" w14:textId="62078041" w:rsidR="00E3227A" w:rsidRDefault="00E3227A" w:rsidP="004C2950">
      <w:pPr>
        <w:pStyle w:val="ListParagraph"/>
        <w:numPr>
          <w:ilvl w:val="0"/>
          <w:numId w:val="7"/>
        </w:numPr>
      </w:pPr>
      <w:r w:rsidRPr="00943718">
        <w:t xml:space="preserve">The main objective of information security policy is to ensure the business continuity of </w:t>
      </w:r>
      <w:r w:rsidR="00280B9A">
        <w:t>{}</w:t>
      </w:r>
      <w:r w:rsidRPr="00943718">
        <w:t xml:space="preserve"> and minimize the risk of damage by preventing incidents and reducing their potential impact.</w:t>
      </w:r>
    </w:p>
    <w:tbl>
      <w:tblPr>
        <w:tblStyle w:val="TableGrid"/>
        <w:tblW w:w="0" w:type="auto"/>
        <w:tblInd w:w="198" w:type="dxa"/>
        <w:tblLook w:val="04A0" w:firstRow="1" w:lastRow="0" w:firstColumn="1" w:lastColumn="0" w:noHBand="0" w:noVBand="1"/>
      </w:tblPr>
      <w:tblGrid>
        <w:gridCol w:w="3474"/>
        <w:gridCol w:w="2023"/>
        <w:gridCol w:w="1308"/>
        <w:gridCol w:w="2347"/>
      </w:tblGrid>
      <w:tr w:rsidR="008F2951" w14:paraId="6EFCC5E5" w14:textId="77777777" w:rsidTr="008F2951">
        <w:tc>
          <w:tcPr>
            <w:tcW w:w="3474" w:type="dxa"/>
          </w:tcPr>
          <w:p w14:paraId="3927C508" w14:textId="77777777" w:rsidR="008F2951" w:rsidRPr="00AA49DB" w:rsidRDefault="008F2951" w:rsidP="00DC7E76">
            <w:pPr>
              <w:jc w:val="center"/>
              <w:rPr>
                <w:b/>
              </w:rPr>
            </w:pPr>
            <w:r w:rsidRPr="00AA49DB">
              <w:rPr>
                <w:b/>
              </w:rPr>
              <w:t>IS Objectives</w:t>
            </w:r>
          </w:p>
        </w:tc>
        <w:tc>
          <w:tcPr>
            <w:tcW w:w="2023" w:type="dxa"/>
          </w:tcPr>
          <w:p w14:paraId="45BE9CD9" w14:textId="77777777" w:rsidR="008F2951" w:rsidRPr="00AA49DB" w:rsidRDefault="008F2951" w:rsidP="00DC7E76">
            <w:pPr>
              <w:jc w:val="center"/>
              <w:rPr>
                <w:b/>
              </w:rPr>
            </w:pPr>
            <w:r w:rsidRPr="00AA49DB">
              <w:rPr>
                <w:b/>
              </w:rPr>
              <w:t>Responsible</w:t>
            </w:r>
          </w:p>
        </w:tc>
        <w:tc>
          <w:tcPr>
            <w:tcW w:w="1308" w:type="dxa"/>
          </w:tcPr>
          <w:p w14:paraId="3C93FB9C" w14:textId="77777777" w:rsidR="008F2951" w:rsidRPr="00AA49DB" w:rsidRDefault="008F2951" w:rsidP="00DC7E76">
            <w:pPr>
              <w:jc w:val="center"/>
              <w:rPr>
                <w:b/>
              </w:rPr>
            </w:pPr>
            <w:r w:rsidRPr="00AA49DB">
              <w:rPr>
                <w:b/>
              </w:rPr>
              <w:t>Deadline</w:t>
            </w:r>
          </w:p>
        </w:tc>
        <w:tc>
          <w:tcPr>
            <w:tcW w:w="2347" w:type="dxa"/>
          </w:tcPr>
          <w:p w14:paraId="14287427" w14:textId="77777777" w:rsidR="008F2951" w:rsidRPr="00AA49DB" w:rsidRDefault="008F2951" w:rsidP="00DC7E76">
            <w:pPr>
              <w:jc w:val="center"/>
              <w:rPr>
                <w:b/>
              </w:rPr>
            </w:pPr>
            <w:r w:rsidRPr="00AA49DB">
              <w:rPr>
                <w:b/>
              </w:rPr>
              <w:t>Notes</w:t>
            </w:r>
          </w:p>
        </w:tc>
      </w:tr>
      <w:tr w:rsidR="008F2951" w14:paraId="65A41610" w14:textId="77777777" w:rsidTr="008F2951">
        <w:tc>
          <w:tcPr>
            <w:tcW w:w="3474" w:type="dxa"/>
          </w:tcPr>
          <w:p w14:paraId="7240D833" w14:textId="77777777" w:rsidR="008F2951" w:rsidRDefault="008F2951" w:rsidP="00DC7E76">
            <w:r>
              <w:t>Implement information security checks in the IQMS in order to merge all standards in one system</w:t>
            </w:r>
          </w:p>
        </w:tc>
        <w:tc>
          <w:tcPr>
            <w:tcW w:w="2023" w:type="dxa"/>
          </w:tcPr>
          <w:p w14:paraId="3CB32007" w14:textId="77777777" w:rsidR="008F2951" w:rsidRDefault="008F2951" w:rsidP="00DC7E76">
            <w:r>
              <w:t>PO</w:t>
            </w:r>
          </w:p>
        </w:tc>
        <w:tc>
          <w:tcPr>
            <w:tcW w:w="1308" w:type="dxa"/>
          </w:tcPr>
          <w:p w14:paraId="3EE07DFE" w14:textId="54D01F3E" w:rsidR="008F2951" w:rsidRDefault="008F2951" w:rsidP="00DC7E76"/>
        </w:tc>
        <w:tc>
          <w:tcPr>
            <w:tcW w:w="2347" w:type="dxa"/>
          </w:tcPr>
          <w:p w14:paraId="454E3DC2" w14:textId="22112251" w:rsidR="008F2951" w:rsidRDefault="003826CD" w:rsidP="00DC7E76">
            <w:r>
              <w:t>In process</w:t>
            </w:r>
          </w:p>
        </w:tc>
      </w:tr>
    </w:tbl>
    <w:p w14:paraId="214C1B3C" w14:textId="08B2613A" w:rsidR="009F659B" w:rsidRPr="00ED09A6" w:rsidRDefault="009F659B" w:rsidP="004C2950">
      <w:pPr>
        <w:pStyle w:val="Heading2"/>
        <w:numPr>
          <w:ilvl w:val="1"/>
          <w:numId w:val="4"/>
        </w:numPr>
        <w:rPr>
          <w:b w:val="0"/>
          <w:color w:val="auto"/>
        </w:rPr>
      </w:pPr>
      <w:bookmarkStart w:id="14" w:name="_Toc453595635"/>
      <w:r w:rsidRPr="00630A23">
        <w:rPr>
          <w:color w:val="auto"/>
        </w:rPr>
        <w:t>Feedback from interested parties</w:t>
      </w:r>
      <w:r w:rsidR="00ED09A6">
        <w:rPr>
          <w:color w:val="auto"/>
        </w:rPr>
        <w:t xml:space="preserve"> </w:t>
      </w:r>
      <w:r w:rsidR="00ED09A6" w:rsidRPr="00ED09A6">
        <w:rPr>
          <w:b w:val="0"/>
          <w:color w:val="auto"/>
        </w:rPr>
        <w:t>(by QM)</w:t>
      </w:r>
      <w:bookmarkEnd w:id="14"/>
    </w:p>
    <w:p w14:paraId="28388403" w14:textId="313F86F8" w:rsidR="000F7211" w:rsidRPr="00D72974" w:rsidRDefault="00553F2F" w:rsidP="00D72974">
      <w:pPr>
        <w:rPr>
          <w:color w:val="000000" w:themeColor="text1"/>
        </w:rPr>
      </w:pPr>
      <w:r>
        <w:rPr>
          <w:color w:val="000000" w:themeColor="text1"/>
        </w:rPr>
        <w:t>0</w:t>
      </w:r>
      <w:r w:rsidR="00D72974">
        <w:rPr>
          <w:color w:val="000000" w:themeColor="text1"/>
        </w:rPr>
        <w:t xml:space="preserve"> </w:t>
      </w:r>
      <w:r w:rsidR="00D72974" w:rsidRPr="00D72974">
        <w:rPr>
          <w:color w:val="000000" w:themeColor="text1"/>
        </w:rPr>
        <w:t>Security Incidents registered based on information received from the customers. No complaints related to the IS.</w:t>
      </w:r>
    </w:p>
    <w:p w14:paraId="05B63FB4" w14:textId="765090C5" w:rsidR="000D19CD" w:rsidRDefault="009F659B" w:rsidP="004C2950">
      <w:pPr>
        <w:pStyle w:val="Heading2"/>
        <w:numPr>
          <w:ilvl w:val="1"/>
          <w:numId w:val="4"/>
        </w:numPr>
        <w:rPr>
          <w:color w:val="000000" w:themeColor="text1"/>
        </w:rPr>
      </w:pPr>
      <w:bookmarkStart w:id="15" w:name="_Toc453595636"/>
      <w:r>
        <w:rPr>
          <w:color w:val="000000" w:themeColor="text1"/>
        </w:rPr>
        <w:t>Results of risk assessment and status of risk treatment plan</w:t>
      </w:r>
      <w:r w:rsidR="00ED09A6">
        <w:rPr>
          <w:color w:val="000000" w:themeColor="text1"/>
        </w:rPr>
        <w:t xml:space="preserve"> </w:t>
      </w:r>
      <w:r w:rsidR="00ED09A6" w:rsidRPr="00ED09A6">
        <w:rPr>
          <w:b w:val="0"/>
          <w:color w:val="auto"/>
        </w:rPr>
        <w:t>(by QM)</w:t>
      </w:r>
      <w:bookmarkEnd w:id="15"/>
    </w:p>
    <w:p w14:paraId="1BE0A14D" w14:textId="4F4B815D" w:rsidR="00A32EF6" w:rsidRDefault="00301E4D" w:rsidP="00A32EF6">
      <w:r>
        <w:t>Please see Information Security Risk Assessment.</w:t>
      </w:r>
    </w:p>
    <w:p w14:paraId="68AB7DA8" w14:textId="52D45395" w:rsidR="00A63295" w:rsidRDefault="00A63295" w:rsidP="00A32EF6">
      <w:r>
        <w:t>Highest risk areas:</w:t>
      </w:r>
    </w:p>
    <w:p w14:paraId="610D367B" w14:textId="1EAE9F95" w:rsidR="008419B7" w:rsidRPr="00A63295" w:rsidRDefault="00662799" w:rsidP="004C2950">
      <w:pPr>
        <w:numPr>
          <w:ilvl w:val="0"/>
          <w:numId w:val="9"/>
        </w:numPr>
        <w:rPr>
          <w:lang w:val="en-GB"/>
        </w:rPr>
      </w:pPr>
      <w:r>
        <w:rPr>
          <w:lang w:val="en-GB"/>
        </w:rPr>
        <w:t>.</w:t>
      </w:r>
    </w:p>
    <w:p w14:paraId="4640DBC5" w14:textId="413BF2AD" w:rsidR="00726888" w:rsidRDefault="00912C58" w:rsidP="00726888">
      <w:pPr>
        <w:ind w:left="360"/>
      </w:pPr>
      <w:r w:rsidRPr="00726888">
        <w:rPr>
          <w:b/>
        </w:rPr>
        <w:t>Conclusions:</w:t>
      </w:r>
      <w:r w:rsidR="00726888" w:rsidRPr="00726888">
        <w:t xml:space="preserve"> </w:t>
      </w:r>
      <w:r w:rsidR="00726888" w:rsidRPr="00E06B66">
        <w:t xml:space="preserve">Follow-up on risk assessments </w:t>
      </w:r>
      <w:r w:rsidR="00726888">
        <w:t>and treatment</w:t>
      </w:r>
      <w:r w:rsidR="00726888" w:rsidRPr="00E06B66">
        <w:t>.</w:t>
      </w:r>
    </w:p>
    <w:p w14:paraId="35009E32" w14:textId="6CFC39A3" w:rsidR="000F4097" w:rsidRDefault="003C6DAA" w:rsidP="004C2950">
      <w:pPr>
        <w:pStyle w:val="Heading2"/>
        <w:numPr>
          <w:ilvl w:val="1"/>
          <w:numId w:val="4"/>
        </w:numPr>
        <w:rPr>
          <w:color w:val="000000" w:themeColor="text1"/>
        </w:rPr>
      </w:pPr>
      <w:bookmarkStart w:id="16" w:name="_Toc453595637"/>
      <w:r>
        <w:rPr>
          <w:color w:val="000000" w:themeColor="text1"/>
        </w:rPr>
        <w:t>Opportunities</w:t>
      </w:r>
      <w:r w:rsidR="00E33CAE" w:rsidRPr="003452F7">
        <w:rPr>
          <w:color w:val="000000" w:themeColor="text1"/>
        </w:rPr>
        <w:t xml:space="preserve"> for </w:t>
      </w:r>
      <w:r w:rsidR="009F659B">
        <w:rPr>
          <w:color w:val="000000" w:themeColor="text1"/>
        </w:rPr>
        <w:t xml:space="preserve">continual </w:t>
      </w:r>
      <w:r w:rsidR="00E33CAE" w:rsidRPr="003452F7">
        <w:rPr>
          <w:color w:val="000000" w:themeColor="text1"/>
        </w:rPr>
        <w:t>improvement</w:t>
      </w:r>
      <w:r w:rsidR="00ED09A6">
        <w:rPr>
          <w:color w:val="000000" w:themeColor="text1"/>
        </w:rPr>
        <w:t xml:space="preserve"> </w:t>
      </w:r>
      <w:r w:rsidR="00ED09A6" w:rsidRPr="00ED09A6">
        <w:rPr>
          <w:color w:val="auto"/>
        </w:rPr>
        <w:t>(by M</w:t>
      </w:r>
      <w:r w:rsidR="00ED09A6">
        <w:rPr>
          <w:color w:val="auto"/>
        </w:rPr>
        <w:t>D</w:t>
      </w:r>
      <w:r w:rsidR="00ED09A6" w:rsidRPr="00ED09A6">
        <w:rPr>
          <w:color w:val="auto"/>
        </w:rPr>
        <w:t>)</w:t>
      </w:r>
      <w:bookmarkEnd w:id="16"/>
    </w:p>
    <w:p w14:paraId="3C45C22D" w14:textId="7B2AE72C" w:rsidR="001F55E3" w:rsidRPr="00745FCE" w:rsidRDefault="004C2950" w:rsidP="004C2950">
      <w:pPr>
        <w:pStyle w:val="ListParagraph"/>
        <w:numPr>
          <w:ilvl w:val="0"/>
          <w:numId w:val="10"/>
        </w:numPr>
        <w:rPr>
          <w:lang w:val="en-GB"/>
        </w:rPr>
      </w:pPr>
      <w:r w:rsidRPr="00745FCE">
        <w:rPr>
          <w:lang w:val="en-GB"/>
        </w:rPr>
        <w:t>Azure services with centralized security system</w:t>
      </w:r>
      <w:r w:rsidR="00745FCE" w:rsidRPr="00745FCE">
        <w:rPr>
          <w:lang w:val="en-GB"/>
        </w:rPr>
        <w:t xml:space="preserve"> – in process</w:t>
      </w:r>
    </w:p>
    <w:p w14:paraId="5B37134F" w14:textId="517E9EC7" w:rsidR="001F55E3" w:rsidRPr="00745FCE" w:rsidRDefault="00745FCE" w:rsidP="004C2950">
      <w:pPr>
        <w:pStyle w:val="ListParagraph"/>
        <w:numPr>
          <w:ilvl w:val="0"/>
          <w:numId w:val="10"/>
        </w:numPr>
        <w:rPr>
          <w:lang w:val="en-GB"/>
        </w:rPr>
      </w:pPr>
      <w:r w:rsidRPr="00745FCE">
        <w:rPr>
          <w:lang w:val="en-GB"/>
        </w:rPr>
        <w:t xml:space="preserve"> </w:t>
      </w:r>
    </w:p>
    <w:p w14:paraId="77C66696" w14:textId="77777777" w:rsidR="008A4E4C" w:rsidRDefault="008A4E4C" w:rsidP="008A4E4C"/>
    <w:p w14:paraId="112EA0ED" w14:textId="10ECEBDE" w:rsidR="00E33CAE" w:rsidRPr="003452F7" w:rsidRDefault="001A4ADF" w:rsidP="004C2950">
      <w:pPr>
        <w:pStyle w:val="Heading1"/>
        <w:numPr>
          <w:ilvl w:val="0"/>
          <w:numId w:val="4"/>
        </w:numPr>
        <w:rPr>
          <w:color w:val="000000" w:themeColor="text1"/>
        </w:rPr>
      </w:pPr>
      <w:bookmarkStart w:id="17" w:name="_Toc453595638"/>
      <w:r w:rsidRPr="003452F7">
        <w:rPr>
          <w:color w:val="000000" w:themeColor="text1"/>
        </w:rPr>
        <w:t xml:space="preserve">Management </w:t>
      </w:r>
      <w:r w:rsidR="00E33CAE" w:rsidRPr="003452F7">
        <w:rPr>
          <w:color w:val="000000" w:themeColor="text1"/>
        </w:rPr>
        <w:t>Review Output</w:t>
      </w:r>
      <w:r w:rsidR="00ED09A6">
        <w:rPr>
          <w:color w:val="000000" w:themeColor="text1"/>
        </w:rPr>
        <w:t xml:space="preserve"> </w:t>
      </w:r>
      <w:r w:rsidR="00ED09A6" w:rsidRPr="00ED09A6">
        <w:rPr>
          <w:color w:val="auto"/>
        </w:rPr>
        <w:t>(by M</w:t>
      </w:r>
      <w:r w:rsidR="00ED09A6">
        <w:rPr>
          <w:color w:val="auto"/>
        </w:rPr>
        <w:t>D</w:t>
      </w:r>
      <w:r w:rsidR="00ED09A6" w:rsidRPr="00ED09A6">
        <w:rPr>
          <w:color w:val="auto"/>
        </w:rPr>
        <w:t>)</w:t>
      </w:r>
      <w:bookmarkEnd w:id="17"/>
    </w:p>
    <w:p w14:paraId="2F375EA5" w14:textId="77777777" w:rsidR="00663B6C" w:rsidRPr="003452F7" w:rsidRDefault="00663B6C" w:rsidP="00663B6C">
      <w:pPr>
        <w:rPr>
          <w:color w:val="000000" w:themeColor="text1"/>
        </w:rPr>
      </w:pPr>
    </w:p>
    <w:p w14:paraId="7A36BA9A" w14:textId="1F1F43C8" w:rsidR="00663B6C" w:rsidRPr="00A533F0" w:rsidRDefault="003C6DAA" w:rsidP="004C2950">
      <w:pPr>
        <w:pStyle w:val="Heading2"/>
        <w:numPr>
          <w:ilvl w:val="1"/>
          <w:numId w:val="3"/>
        </w:numPr>
        <w:rPr>
          <w:color w:val="000000" w:themeColor="text1"/>
        </w:rPr>
      </w:pPr>
      <w:bookmarkStart w:id="18" w:name="_Toc453595639"/>
      <w:r w:rsidRPr="00A533F0">
        <w:rPr>
          <w:color w:val="000000" w:themeColor="text1"/>
        </w:rPr>
        <w:t>Decisions related to continual improvement opportunities</w:t>
      </w:r>
      <w:bookmarkEnd w:id="18"/>
    </w:p>
    <w:p w14:paraId="37227BAE" w14:textId="3DAAA87E" w:rsidR="001F55E3" w:rsidRDefault="00A533F0" w:rsidP="00A533F0">
      <w:pPr>
        <w:rPr>
          <w:lang w:val="en-GB"/>
        </w:rPr>
      </w:pPr>
      <w:r w:rsidRPr="00A533F0">
        <w:rPr>
          <w:lang w:val="en-GB"/>
        </w:rPr>
        <w:t>Azure services with centralized security system</w:t>
      </w:r>
    </w:p>
    <w:p w14:paraId="570EBC45" w14:textId="35CF515A" w:rsidR="00A533F0" w:rsidRPr="00A533F0" w:rsidRDefault="00A533F0" w:rsidP="00A533F0">
      <w:pPr>
        <w:rPr>
          <w:lang w:val="en-GB"/>
        </w:rPr>
      </w:pPr>
      <w:r>
        <w:rPr>
          <w:lang w:val="en-GB"/>
        </w:rPr>
        <w:t xml:space="preserve">Processes` improvements. </w:t>
      </w:r>
    </w:p>
    <w:p w14:paraId="690DC658" w14:textId="77777777" w:rsidR="00CF61A2" w:rsidRPr="00156448" w:rsidRDefault="00CF61A2" w:rsidP="00392775">
      <w:pPr>
        <w:ind w:left="360"/>
      </w:pPr>
    </w:p>
    <w:p w14:paraId="53495755" w14:textId="27CB8DE9" w:rsidR="00FC51EA" w:rsidRPr="003452F7" w:rsidRDefault="003C6DAA" w:rsidP="004C2950">
      <w:pPr>
        <w:pStyle w:val="Heading2"/>
        <w:numPr>
          <w:ilvl w:val="1"/>
          <w:numId w:val="3"/>
        </w:numPr>
        <w:rPr>
          <w:color w:val="000000" w:themeColor="text1"/>
        </w:rPr>
      </w:pPr>
      <w:bookmarkStart w:id="19" w:name="_Toc453595640"/>
      <w:r>
        <w:rPr>
          <w:color w:val="000000" w:themeColor="text1"/>
        </w:rPr>
        <w:lastRenderedPageBreak/>
        <w:t>Any needed changes to the information security management system</w:t>
      </w:r>
      <w:bookmarkEnd w:id="19"/>
    </w:p>
    <w:p w14:paraId="33F4E5FF" w14:textId="69F29BAB" w:rsidR="00156448" w:rsidRPr="005B40EC" w:rsidRDefault="00156448" w:rsidP="004C2950">
      <w:pPr>
        <w:pStyle w:val="ListParagraph"/>
        <w:numPr>
          <w:ilvl w:val="0"/>
          <w:numId w:val="8"/>
        </w:numPr>
        <w:rPr>
          <w:color w:val="000000" w:themeColor="text1"/>
        </w:rPr>
      </w:pPr>
      <w:r w:rsidRPr="005B40EC">
        <w:rPr>
          <w:color w:val="000000" w:themeColor="text1"/>
        </w:rPr>
        <w:t xml:space="preserve">Access Management and Asset Management </w:t>
      </w:r>
      <w:r w:rsidR="004472C1" w:rsidRPr="005B40EC">
        <w:rPr>
          <w:color w:val="000000" w:themeColor="text1"/>
        </w:rPr>
        <w:t>contin</w:t>
      </w:r>
      <w:r w:rsidR="004472C1">
        <w:rPr>
          <w:color w:val="000000" w:themeColor="text1"/>
        </w:rPr>
        <w:t>uous</w:t>
      </w:r>
      <w:r w:rsidRPr="005B40EC">
        <w:rPr>
          <w:color w:val="000000" w:themeColor="text1"/>
        </w:rPr>
        <w:t xml:space="preserve"> imp</w:t>
      </w:r>
      <w:r w:rsidR="004472C1">
        <w:rPr>
          <w:color w:val="000000" w:themeColor="text1"/>
        </w:rPr>
        <w:t>rovement</w:t>
      </w:r>
      <w:r w:rsidRPr="005B40EC">
        <w:rPr>
          <w:color w:val="000000" w:themeColor="text1"/>
        </w:rPr>
        <w:t xml:space="preserve">. </w:t>
      </w:r>
    </w:p>
    <w:p w14:paraId="470FE163" w14:textId="77777777" w:rsidR="003C6DAA" w:rsidRDefault="003C6DAA">
      <w:pPr>
        <w:rPr>
          <w:color w:val="000000" w:themeColor="text1"/>
        </w:rPr>
      </w:pPr>
    </w:p>
    <w:p w14:paraId="47466037" w14:textId="77777777" w:rsidR="003C6DAA" w:rsidRDefault="003C6DAA">
      <w:pPr>
        <w:rPr>
          <w:color w:val="000000" w:themeColor="text1"/>
        </w:rPr>
      </w:pPr>
    </w:p>
    <w:p w14:paraId="71E6023B" w14:textId="77777777" w:rsidR="003C6DAA" w:rsidRPr="003452F7" w:rsidRDefault="003C6DAA">
      <w:pPr>
        <w:rPr>
          <w:color w:val="000000" w:themeColor="text1"/>
        </w:rPr>
      </w:pPr>
    </w:p>
    <w:p w14:paraId="74DC6E0F" w14:textId="5F191698" w:rsidR="006E7A07" w:rsidRDefault="006E7A07">
      <w:pPr>
        <w:rPr>
          <w:color w:val="000000" w:themeColor="text1"/>
        </w:rPr>
      </w:pPr>
      <w:r>
        <w:rPr>
          <w:color w:val="000000" w:themeColor="text1"/>
        </w:rPr>
        <w:br w:type="page"/>
      </w:r>
    </w:p>
    <w:p w14:paraId="6084ACB1" w14:textId="77777777" w:rsidR="000F7211" w:rsidRPr="003452F7" w:rsidRDefault="000F7211">
      <w:pPr>
        <w:rPr>
          <w:color w:val="000000" w:themeColor="text1"/>
        </w:rPr>
      </w:pPr>
    </w:p>
    <w:p w14:paraId="493EEAD4" w14:textId="77777777" w:rsidR="001655A4" w:rsidRPr="003452F7" w:rsidRDefault="001655A4" w:rsidP="001655A4">
      <w:pPr>
        <w:pStyle w:val="Heading1"/>
        <w:rPr>
          <w:color w:val="000000" w:themeColor="text1"/>
        </w:rPr>
      </w:pPr>
      <w:bookmarkStart w:id="20" w:name="_Toc331588908"/>
      <w:bookmarkStart w:id="21" w:name="_Toc453595641"/>
      <w:r w:rsidRPr="003452F7">
        <w:rPr>
          <w:color w:val="000000" w:themeColor="text1"/>
        </w:rPr>
        <w:t>Revision management</w:t>
      </w:r>
      <w:bookmarkEnd w:id="20"/>
      <w:bookmarkEnd w:id="21"/>
    </w:p>
    <w:p w14:paraId="0DC3ACD9" w14:textId="77777777" w:rsidR="001655A4" w:rsidRPr="003452F7" w:rsidRDefault="001655A4" w:rsidP="001655A4">
      <w:pPr>
        <w:pStyle w:val="Heading2"/>
        <w:rPr>
          <w:color w:val="000000" w:themeColor="text1"/>
        </w:rPr>
      </w:pPr>
      <w:bookmarkStart w:id="22" w:name="_Toc331588909"/>
      <w:bookmarkStart w:id="23" w:name="_Toc453595642"/>
      <w:r w:rsidRPr="003452F7">
        <w:rPr>
          <w:color w:val="000000" w:themeColor="text1"/>
        </w:rPr>
        <w:t>Version history</w:t>
      </w:r>
      <w:bookmarkEnd w:id="22"/>
      <w:bookmarkEnd w:id="23"/>
    </w:p>
    <w:p w14:paraId="26CAAE8A" w14:textId="77777777" w:rsidR="001655A4" w:rsidRPr="003452F7" w:rsidRDefault="001655A4" w:rsidP="001655A4">
      <w:pPr>
        <w:spacing w:after="0"/>
        <w:rPr>
          <w:color w:val="000000" w:themeColor="text1"/>
        </w:rPr>
      </w:pPr>
    </w:p>
    <w:tbl>
      <w:tblPr>
        <w:tblW w:w="9450" w:type="dxa"/>
        <w:tblInd w:w="107" w:type="dxa"/>
        <w:tblLayout w:type="fixed"/>
        <w:tblCellMar>
          <w:left w:w="107" w:type="dxa"/>
          <w:right w:w="107" w:type="dxa"/>
        </w:tblCellMar>
        <w:tblLook w:val="0000" w:firstRow="0" w:lastRow="0" w:firstColumn="0" w:lastColumn="0" w:noHBand="0" w:noVBand="0"/>
      </w:tblPr>
      <w:tblGrid>
        <w:gridCol w:w="993"/>
        <w:gridCol w:w="1275"/>
        <w:gridCol w:w="4662"/>
        <w:gridCol w:w="1530"/>
        <w:gridCol w:w="990"/>
      </w:tblGrid>
      <w:tr w:rsidR="003452F7" w:rsidRPr="003452F7" w14:paraId="43EC0824" w14:textId="77777777" w:rsidTr="003044CC">
        <w:tc>
          <w:tcPr>
            <w:tcW w:w="993" w:type="dxa"/>
            <w:tcBorders>
              <w:top w:val="single" w:sz="6" w:space="0" w:color="auto"/>
              <w:left w:val="single" w:sz="6" w:space="0" w:color="auto"/>
              <w:bottom w:val="single" w:sz="6" w:space="0" w:color="auto"/>
              <w:right w:val="single" w:sz="6" w:space="0" w:color="auto"/>
            </w:tcBorders>
            <w:shd w:val="clear" w:color="auto" w:fill="92D050"/>
          </w:tcPr>
          <w:p w14:paraId="4896B654" w14:textId="77777777" w:rsidR="001655A4" w:rsidRPr="003452F7" w:rsidRDefault="001655A4" w:rsidP="00490F71">
            <w:pPr>
              <w:spacing w:after="0"/>
              <w:rPr>
                <w:b/>
                <w:color w:val="000000" w:themeColor="text1"/>
              </w:rPr>
            </w:pPr>
            <w:r w:rsidRPr="003452F7">
              <w:rPr>
                <w:b/>
                <w:color w:val="000000" w:themeColor="text1"/>
              </w:rPr>
              <w:t>Version</w:t>
            </w:r>
          </w:p>
        </w:tc>
        <w:tc>
          <w:tcPr>
            <w:tcW w:w="1275" w:type="dxa"/>
            <w:tcBorders>
              <w:top w:val="single" w:sz="6" w:space="0" w:color="auto"/>
              <w:left w:val="single" w:sz="6" w:space="0" w:color="auto"/>
              <w:bottom w:val="single" w:sz="6" w:space="0" w:color="auto"/>
              <w:right w:val="single" w:sz="6" w:space="0" w:color="auto"/>
            </w:tcBorders>
            <w:shd w:val="clear" w:color="auto" w:fill="92D050"/>
          </w:tcPr>
          <w:p w14:paraId="58DD9852" w14:textId="77777777" w:rsidR="001655A4" w:rsidRPr="003452F7" w:rsidRDefault="001655A4" w:rsidP="00490F71">
            <w:pPr>
              <w:spacing w:after="0"/>
              <w:rPr>
                <w:b/>
                <w:color w:val="000000" w:themeColor="text1"/>
              </w:rPr>
            </w:pPr>
            <w:r w:rsidRPr="003452F7">
              <w:rPr>
                <w:b/>
                <w:color w:val="000000" w:themeColor="text1"/>
              </w:rPr>
              <w:t>Date</w:t>
            </w:r>
          </w:p>
        </w:tc>
        <w:tc>
          <w:tcPr>
            <w:tcW w:w="4662" w:type="dxa"/>
            <w:tcBorders>
              <w:top w:val="single" w:sz="6" w:space="0" w:color="auto"/>
              <w:left w:val="single" w:sz="6" w:space="0" w:color="auto"/>
              <w:bottom w:val="single" w:sz="6" w:space="0" w:color="auto"/>
              <w:right w:val="single" w:sz="6" w:space="0" w:color="auto"/>
            </w:tcBorders>
            <w:shd w:val="clear" w:color="auto" w:fill="92D050"/>
          </w:tcPr>
          <w:p w14:paraId="48295988" w14:textId="77777777" w:rsidR="001655A4" w:rsidRPr="003452F7" w:rsidRDefault="001655A4" w:rsidP="00490F71">
            <w:pPr>
              <w:spacing w:after="0"/>
              <w:rPr>
                <w:b/>
                <w:color w:val="000000" w:themeColor="text1"/>
              </w:rPr>
            </w:pPr>
            <w:r w:rsidRPr="003452F7">
              <w:rPr>
                <w:b/>
                <w:color w:val="000000" w:themeColor="text1"/>
              </w:rPr>
              <w:t>Status: Main Changes</w:t>
            </w:r>
          </w:p>
        </w:tc>
        <w:tc>
          <w:tcPr>
            <w:tcW w:w="1530" w:type="dxa"/>
            <w:tcBorders>
              <w:top w:val="single" w:sz="6" w:space="0" w:color="auto"/>
              <w:left w:val="single" w:sz="6" w:space="0" w:color="auto"/>
              <w:bottom w:val="single" w:sz="6" w:space="0" w:color="auto"/>
              <w:right w:val="single" w:sz="6" w:space="0" w:color="auto"/>
            </w:tcBorders>
            <w:shd w:val="clear" w:color="auto" w:fill="92D050"/>
          </w:tcPr>
          <w:p w14:paraId="755C84C7" w14:textId="77777777" w:rsidR="001655A4" w:rsidRPr="003452F7" w:rsidRDefault="001655A4" w:rsidP="00490F71">
            <w:pPr>
              <w:spacing w:after="0"/>
              <w:rPr>
                <w:b/>
                <w:color w:val="000000" w:themeColor="text1"/>
              </w:rPr>
            </w:pPr>
            <w:r w:rsidRPr="003452F7">
              <w:rPr>
                <w:b/>
                <w:color w:val="000000" w:themeColor="text1"/>
              </w:rPr>
              <w:t>Changed by</w:t>
            </w:r>
          </w:p>
        </w:tc>
        <w:tc>
          <w:tcPr>
            <w:tcW w:w="990" w:type="dxa"/>
            <w:tcBorders>
              <w:top w:val="single" w:sz="6" w:space="0" w:color="auto"/>
              <w:left w:val="single" w:sz="6" w:space="0" w:color="auto"/>
              <w:bottom w:val="single" w:sz="6" w:space="0" w:color="auto"/>
              <w:right w:val="single" w:sz="6" w:space="0" w:color="auto"/>
            </w:tcBorders>
            <w:shd w:val="clear" w:color="auto" w:fill="92D050"/>
          </w:tcPr>
          <w:p w14:paraId="795EC658" w14:textId="77777777" w:rsidR="001655A4" w:rsidRPr="003452F7" w:rsidRDefault="001655A4" w:rsidP="00490F71">
            <w:pPr>
              <w:spacing w:after="0"/>
              <w:rPr>
                <w:b/>
                <w:color w:val="000000" w:themeColor="text1"/>
              </w:rPr>
            </w:pPr>
            <w:r w:rsidRPr="003452F7">
              <w:rPr>
                <w:b/>
                <w:color w:val="000000" w:themeColor="text1"/>
              </w:rPr>
              <w:t>Pages</w:t>
            </w:r>
          </w:p>
        </w:tc>
      </w:tr>
      <w:tr w:rsidR="003452F7" w:rsidRPr="003452F7" w14:paraId="51D3501D" w14:textId="77777777" w:rsidTr="003044CC">
        <w:tc>
          <w:tcPr>
            <w:tcW w:w="993" w:type="dxa"/>
            <w:tcBorders>
              <w:top w:val="nil"/>
              <w:left w:val="single" w:sz="6" w:space="0" w:color="auto"/>
              <w:bottom w:val="single" w:sz="6" w:space="0" w:color="auto"/>
              <w:right w:val="single" w:sz="6" w:space="0" w:color="auto"/>
            </w:tcBorders>
          </w:tcPr>
          <w:p w14:paraId="510135C1" w14:textId="6B43A9A2" w:rsidR="001655A4" w:rsidRPr="003452F7" w:rsidRDefault="003C6DAA" w:rsidP="00490F71">
            <w:pPr>
              <w:spacing w:after="0"/>
              <w:rPr>
                <w:color w:val="000000" w:themeColor="text1"/>
              </w:rPr>
            </w:pPr>
            <w:r>
              <w:rPr>
                <w:color w:val="000000" w:themeColor="text1"/>
              </w:rPr>
              <w:t>0.1</w:t>
            </w:r>
          </w:p>
        </w:tc>
        <w:tc>
          <w:tcPr>
            <w:tcW w:w="1275" w:type="dxa"/>
            <w:tcBorders>
              <w:top w:val="nil"/>
              <w:left w:val="single" w:sz="6" w:space="0" w:color="auto"/>
              <w:bottom w:val="single" w:sz="6" w:space="0" w:color="auto"/>
              <w:right w:val="single" w:sz="6" w:space="0" w:color="auto"/>
            </w:tcBorders>
          </w:tcPr>
          <w:p w14:paraId="3677FD70" w14:textId="71C4CADA" w:rsidR="001655A4" w:rsidRPr="003452F7" w:rsidRDefault="001655A4" w:rsidP="004472C1">
            <w:pPr>
              <w:spacing w:after="0"/>
              <w:rPr>
                <w:color w:val="000000" w:themeColor="text1"/>
              </w:rPr>
            </w:pPr>
            <w:bookmarkStart w:id="24" w:name="_GoBack"/>
            <w:bookmarkEnd w:id="24"/>
          </w:p>
        </w:tc>
        <w:tc>
          <w:tcPr>
            <w:tcW w:w="4662" w:type="dxa"/>
            <w:tcBorders>
              <w:top w:val="nil"/>
              <w:left w:val="single" w:sz="6" w:space="0" w:color="auto"/>
              <w:bottom w:val="single" w:sz="6" w:space="0" w:color="auto"/>
              <w:right w:val="single" w:sz="6" w:space="0" w:color="auto"/>
            </w:tcBorders>
          </w:tcPr>
          <w:p w14:paraId="344280BD" w14:textId="529D25ED" w:rsidR="001655A4" w:rsidRPr="003452F7" w:rsidRDefault="001655A4" w:rsidP="00490F71">
            <w:pPr>
              <w:spacing w:after="0"/>
              <w:rPr>
                <w:color w:val="000000" w:themeColor="text1"/>
              </w:rPr>
            </w:pPr>
          </w:p>
        </w:tc>
        <w:tc>
          <w:tcPr>
            <w:tcW w:w="1530" w:type="dxa"/>
            <w:tcBorders>
              <w:top w:val="nil"/>
              <w:left w:val="single" w:sz="6" w:space="0" w:color="auto"/>
              <w:bottom w:val="single" w:sz="6" w:space="0" w:color="auto"/>
              <w:right w:val="single" w:sz="6" w:space="0" w:color="auto"/>
            </w:tcBorders>
          </w:tcPr>
          <w:p w14:paraId="76519E56" w14:textId="26E5A2A4" w:rsidR="001655A4" w:rsidRPr="003452F7" w:rsidRDefault="001655A4" w:rsidP="00490F71">
            <w:pPr>
              <w:spacing w:after="0"/>
              <w:rPr>
                <w:color w:val="000000" w:themeColor="text1"/>
              </w:rPr>
            </w:pPr>
          </w:p>
        </w:tc>
        <w:tc>
          <w:tcPr>
            <w:tcW w:w="990" w:type="dxa"/>
            <w:tcBorders>
              <w:top w:val="nil"/>
              <w:left w:val="single" w:sz="6" w:space="0" w:color="auto"/>
              <w:bottom w:val="single" w:sz="6" w:space="0" w:color="auto"/>
              <w:right w:val="single" w:sz="6" w:space="0" w:color="auto"/>
            </w:tcBorders>
          </w:tcPr>
          <w:p w14:paraId="3434349E" w14:textId="019E09AB" w:rsidR="001655A4" w:rsidRPr="003452F7" w:rsidRDefault="001655A4" w:rsidP="00490F71">
            <w:pPr>
              <w:spacing w:after="0"/>
              <w:rPr>
                <w:color w:val="000000" w:themeColor="text1"/>
              </w:rPr>
            </w:pPr>
          </w:p>
        </w:tc>
      </w:tr>
      <w:tr w:rsidR="003452F7" w:rsidRPr="003452F7" w14:paraId="14802D13" w14:textId="77777777" w:rsidTr="003044CC">
        <w:tc>
          <w:tcPr>
            <w:tcW w:w="993" w:type="dxa"/>
            <w:tcBorders>
              <w:top w:val="single" w:sz="6" w:space="0" w:color="auto"/>
              <w:left w:val="single" w:sz="6" w:space="0" w:color="auto"/>
              <w:bottom w:val="single" w:sz="6" w:space="0" w:color="auto"/>
              <w:right w:val="single" w:sz="6" w:space="0" w:color="auto"/>
            </w:tcBorders>
          </w:tcPr>
          <w:p w14:paraId="32B543A6" w14:textId="3AE7A7D7" w:rsidR="001655A4" w:rsidRPr="003452F7" w:rsidRDefault="00965153" w:rsidP="00490F71">
            <w:pPr>
              <w:spacing w:after="0"/>
              <w:rPr>
                <w:color w:val="000000" w:themeColor="text1"/>
              </w:rPr>
            </w:pPr>
            <w:r>
              <w:rPr>
                <w:color w:val="000000" w:themeColor="text1"/>
              </w:rPr>
              <w:t>1.0</w:t>
            </w:r>
          </w:p>
        </w:tc>
        <w:tc>
          <w:tcPr>
            <w:tcW w:w="1275" w:type="dxa"/>
            <w:tcBorders>
              <w:top w:val="single" w:sz="6" w:space="0" w:color="auto"/>
              <w:left w:val="single" w:sz="6" w:space="0" w:color="auto"/>
              <w:bottom w:val="single" w:sz="6" w:space="0" w:color="auto"/>
              <w:right w:val="single" w:sz="6" w:space="0" w:color="auto"/>
            </w:tcBorders>
          </w:tcPr>
          <w:p w14:paraId="6EF10C59" w14:textId="3C38F2E9" w:rsidR="001655A4" w:rsidRPr="003452F7" w:rsidRDefault="001655A4" w:rsidP="004472C1">
            <w:pPr>
              <w:spacing w:after="0"/>
              <w:rPr>
                <w:color w:val="000000" w:themeColor="text1"/>
              </w:rPr>
            </w:pPr>
          </w:p>
        </w:tc>
        <w:tc>
          <w:tcPr>
            <w:tcW w:w="4662" w:type="dxa"/>
            <w:tcBorders>
              <w:top w:val="single" w:sz="6" w:space="0" w:color="auto"/>
              <w:left w:val="single" w:sz="6" w:space="0" w:color="auto"/>
              <w:bottom w:val="single" w:sz="6" w:space="0" w:color="auto"/>
              <w:right w:val="single" w:sz="6" w:space="0" w:color="auto"/>
            </w:tcBorders>
          </w:tcPr>
          <w:p w14:paraId="30739264" w14:textId="63EAA7EC" w:rsidR="001655A4" w:rsidRPr="003452F7" w:rsidRDefault="001655A4" w:rsidP="00490F71">
            <w:pPr>
              <w:spacing w:after="0"/>
              <w:rPr>
                <w:color w:val="000000" w:themeColor="text1"/>
              </w:rPr>
            </w:pPr>
          </w:p>
        </w:tc>
        <w:tc>
          <w:tcPr>
            <w:tcW w:w="1530" w:type="dxa"/>
            <w:tcBorders>
              <w:top w:val="single" w:sz="6" w:space="0" w:color="auto"/>
              <w:left w:val="single" w:sz="6" w:space="0" w:color="auto"/>
              <w:bottom w:val="single" w:sz="6" w:space="0" w:color="auto"/>
              <w:right w:val="single" w:sz="6" w:space="0" w:color="auto"/>
            </w:tcBorders>
          </w:tcPr>
          <w:p w14:paraId="5CC3DB12" w14:textId="11361C5C" w:rsidR="001655A4" w:rsidRPr="003452F7" w:rsidRDefault="001655A4" w:rsidP="00490F71">
            <w:pPr>
              <w:spacing w:after="0"/>
              <w:rPr>
                <w:color w:val="000000" w:themeColor="text1"/>
              </w:rPr>
            </w:pPr>
          </w:p>
        </w:tc>
        <w:tc>
          <w:tcPr>
            <w:tcW w:w="990" w:type="dxa"/>
            <w:tcBorders>
              <w:top w:val="single" w:sz="6" w:space="0" w:color="auto"/>
              <w:left w:val="single" w:sz="6" w:space="0" w:color="auto"/>
              <w:bottom w:val="single" w:sz="6" w:space="0" w:color="auto"/>
              <w:right w:val="single" w:sz="6" w:space="0" w:color="auto"/>
            </w:tcBorders>
          </w:tcPr>
          <w:p w14:paraId="60B82C16" w14:textId="25A6F5F2" w:rsidR="001655A4" w:rsidRPr="003452F7" w:rsidRDefault="001655A4" w:rsidP="00490F71">
            <w:pPr>
              <w:spacing w:after="0"/>
              <w:rPr>
                <w:color w:val="000000" w:themeColor="text1"/>
              </w:rPr>
            </w:pPr>
          </w:p>
        </w:tc>
      </w:tr>
    </w:tbl>
    <w:p w14:paraId="1593016C" w14:textId="77777777" w:rsidR="001655A4" w:rsidRPr="003452F7" w:rsidRDefault="001655A4" w:rsidP="001655A4">
      <w:pPr>
        <w:pStyle w:val="Heading2"/>
        <w:rPr>
          <w:color w:val="000000" w:themeColor="text1"/>
        </w:rPr>
      </w:pPr>
      <w:bookmarkStart w:id="25" w:name="_Toc331588910"/>
      <w:bookmarkStart w:id="26" w:name="_Toc453595643"/>
      <w:r w:rsidRPr="003452F7">
        <w:rPr>
          <w:color w:val="000000" w:themeColor="text1"/>
        </w:rPr>
        <w:t>Version control of documents</w:t>
      </w:r>
      <w:bookmarkEnd w:id="25"/>
      <w:bookmarkEnd w:id="26"/>
    </w:p>
    <w:p w14:paraId="43AA48ED" w14:textId="77777777" w:rsidR="001655A4" w:rsidRPr="003452F7" w:rsidRDefault="001655A4" w:rsidP="001655A4">
      <w:pPr>
        <w:jc w:val="both"/>
        <w:rPr>
          <w:color w:val="000000" w:themeColor="text1"/>
        </w:rPr>
      </w:pPr>
      <w:r w:rsidRPr="003452F7">
        <w:rPr>
          <w:color w:val="000000" w:themeColor="text1"/>
        </w:rPr>
        <w:t>The steering group of the service organization must approve all revisions to be made to the document after the document has been approved. The first approved version is v. 1.0.</w:t>
      </w:r>
    </w:p>
    <w:p w14:paraId="76BC8AE1" w14:textId="77777777" w:rsidR="001655A4" w:rsidRPr="003452F7" w:rsidRDefault="001655A4" w:rsidP="001655A4">
      <w:pPr>
        <w:jc w:val="both"/>
        <w:rPr>
          <w:color w:val="000000" w:themeColor="text1"/>
        </w:rPr>
      </w:pPr>
      <w:r w:rsidRPr="003452F7">
        <w:rPr>
          <w:color w:val="000000" w:themeColor="text1"/>
        </w:rPr>
        <w:t>Every version produced after version 1.0 requires filling in and approval of the version control form.</w:t>
      </w:r>
    </w:p>
    <w:p w14:paraId="3A28D153" w14:textId="77777777" w:rsidR="001655A4" w:rsidRPr="003452F7" w:rsidRDefault="001655A4" w:rsidP="001655A4">
      <w:pPr>
        <w:pStyle w:val="Heading2"/>
        <w:rPr>
          <w:color w:val="000000" w:themeColor="text1"/>
        </w:rPr>
      </w:pPr>
      <w:bookmarkStart w:id="27" w:name="_Toc331588911"/>
      <w:bookmarkStart w:id="28" w:name="_Toc453595644"/>
      <w:r w:rsidRPr="003452F7">
        <w:rPr>
          <w:color w:val="000000" w:themeColor="text1"/>
        </w:rPr>
        <w:t>Revision management</w:t>
      </w:r>
      <w:bookmarkEnd w:id="27"/>
      <w:bookmarkEnd w:id="28"/>
    </w:p>
    <w:p w14:paraId="4AF33318" w14:textId="77777777" w:rsidR="001655A4" w:rsidRPr="003452F7" w:rsidRDefault="001655A4" w:rsidP="001655A4">
      <w:pPr>
        <w:jc w:val="both"/>
        <w:rPr>
          <w:color w:val="000000" w:themeColor="text1"/>
        </w:rPr>
      </w:pPr>
      <w:r w:rsidRPr="003452F7">
        <w:rPr>
          <w:color w:val="000000" w:themeColor="text1"/>
        </w:rPr>
        <w:t>A separate revision control form is used as an instrument in revision management. Both the owner of the service or process and the management or steering group of the service organization must approve all such revisions as have an impact on the subject matter, costs, or end result.</w:t>
      </w:r>
    </w:p>
    <w:p w14:paraId="5703D63E" w14:textId="77777777" w:rsidR="00FC51EA" w:rsidRPr="003452F7" w:rsidRDefault="00FC51EA" w:rsidP="00FC51EA">
      <w:pPr>
        <w:rPr>
          <w:color w:val="000000" w:themeColor="text1"/>
        </w:rPr>
      </w:pPr>
    </w:p>
    <w:sectPr w:rsidR="00FC51EA" w:rsidRPr="003452F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15D39" w14:textId="77777777" w:rsidR="00B16115" w:rsidRDefault="00B16115" w:rsidP="00BD6F27">
      <w:pPr>
        <w:spacing w:after="0" w:line="240" w:lineRule="auto"/>
      </w:pPr>
      <w:r>
        <w:separator/>
      </w:r>
    </w:p>
  </w:endnote>
  <w:endnote w:type="continuationSeparator" w:id="0">
    <w:p w14:paraId="01FD565A" w14:textId="77777777" w:rsidR="00B16115" w:rsidRDefault="00B16115" w:rsidP="00BD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C8946" w14:textId="77777777" w:rsidR="00B16115" w:rsidRDefault="00B16115" w:rsidP="00BD6F27">
      <w:pPr>
        <w:spacing w:after="0" w:line="240" w:lineRule="auto"/>
      </w:pPr>
      <w:r>
        <w:separator/>
      </w:r>
    </w:p>
  </w:footnote>
  <w:footnote w:type="continuationSeparator" w:id="0">
    <w:p w14:paraId="0EA46128" w14:textId="77777777" w:rsidR="00B16115" w:rsidRDefault="00B16115" w:rsidP="00BD6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0"/>
      <w:gridCol w:w="1683"/>
      <w:gridCol w:w="1290"/>
      <w:gridCol w:w="967"/>
      <w:gridCol w:w="806"/>
      <w:gridCol w:w="1451"/>
      <w:gridCol w:w="1773"/>
    </w:tblGrid>
    <w:tr w:rsidR="00490F71" w14:paraId="36FA54E8" w14:textId="77777777" w:rsidTr="00490F71">
      <w:tc>
        <w:tcPr>
          <w:tcW w:w="5000" w:type="pct"/>
          <w:gridSpan w:val="7"/>
          <w:tcBorders>
            <w:top w:val="single" w:sz="4" w:space="0" w:color="auto"/>
            <w:left w:val="single" w:sz="4" w:space="0" w:color="auto"/>
            <w:bottom w:val="single" w:sz="4" w:space="0" w:color="auto"/>
            <w:right w:val="single" w:sz="4" w:space="0" w:color="auto"/>
          </w:tcBorders>
          <w:shd w:val="clear" w:color="auto" w:fill="E6E6E6"/>
          <w:tcMar>
            <w:top w:w="0" w:type="dxa"/>
            <w:left w:w="113" w:type="dxa"/>
            <w:bottom w:w="0" w:type="dxa"/>
            <w:right w:w="113" w:type="dxa"/>
          </w:tcMar>
          <w:vAlign w:val="center"/>
          <w:hideMark/>
        </w:tcPr>
        <w:p w14:paraId="36FA54E7" w14:textId="71CD0780" w:rsidR="00490F71" w:rsidRDefault="00490F71" w:rsidP="00EF6197">
          <w:pPr>
            <w:pStyle w:val="TNNormalTable"/>
          </w:pPr>
          <w:r>
            <w:t>Document Classification: COMPANY CONFIDENTIAL</w:t>
          </w:r>
        </w:p>
      </w:tc>
    </w:tr>
    <w:tr w:rsidR="00490F71" w14:paraId="36FA54EB" w14:textId="77777777" w:rsidTr="00490F71">
      <w:tc>
        <w:tcPr>
          <w:tcW w:w="738"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E9" w14:textId="77777777" w:rsidR="00490F71" w:rsidRDefault="00490F71" w:rsidP="00490F71">
          <w:pPr>
            <w:pStyle w:val="TNNormalTable"/>
            <w:rPr>
              <w:rFonts w:eastAsia="Calibri"/>
            </w:rPr>
          </w:pPr>
          <w:r>
            <w:rPr>
              <w:b/>
              <w:bCs/>
            </w:rPr>
            <w:t>Name:</w:t>
          </w:r>
        </w:p>
      </w:tc>
      <w:tc>
        <w:tcPr>
          <w:tcW w:w="4262" w:type="pct"/>
          <w:gridSpan w:val="6"/>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EA" w14:textId="1D3578EC" w:rsidR="00490F71" w:rsidRDefault="009F659B" w:rsidP="00490F71">
          <w:pPr>
            <w:pStyle w:val="TNNormalTable"/>
            <w:rPr>
              <w:rFonts w:eastAsia="Calibri"/>
            </w:rPr>
          </w:pPr>
          <w:r>
            <w:rPr>
              <w:rFonts w:eastAsia="Calibri"/>
            </w:rPr>
            <w:t xml:space="preserve">ISMS </w:t>
          </w:r>
          <w:r w:rsidR="00490F71">
            <w:rPr>
              <w:rFonts w:eastAsia="Calibri"/>
            </w:rPr>
            <w:t xml:space="preserve">Management Review report </w:t>
          </w:r>
        </w:p>
      </w:tc>
    </w:tr>
    <w:tr w:rsidR="00490F71" w:rsidRPr="00864696" w14:paraId="36FA54F0" w14:textId="77777777" w:rsidTr="00490F71">
      <w:tc>
        <w:tcPr>
          <w:tcW w:w="738" w:type="pct"/>
          <w:shd w:val="clear" w:color="auto" w:fill="FFFFFF"/>
          <w:tcMar>
            <w:top w:w="0" w:type="dxa"/>
            <w:left w:w="113" w:type="dxa"/>
            <w:bottom w:w="0" w:type="dxa"/>
            <w:right w:w="113" w:type="dxa"/>
          </w:tcMar>
          <w:vAlign w:val="center"/>
          <w:hideMark/>
        </w:tcPr>
        <w:p w14:paraId="36FA54EC" w14:textId="77777777" w:rsidR="00490F71" w:rsidRPr="00864696" w:rsidRDefault="00490F71" w:rsidP="00490F71">
          <w:pPr>
            <w:pStyle w:val="TNNormalTable"/>
            <w:rPr>
              <w:rFonts w:eastAsia="Calibri"/>
            </w:rPr>
          </w:pPr>
          <w:r w:rsidRPr="00864696">
            <w:rPr>
              <w:b/>
              <w:bCs/>
            </w:rPr>
            <w:t>Maintainer:</w:t>
          </w:r>
        </w:p>
      </w:tc>
      <w:tc>
        <w:tcPr>
          <w:tcW w:w="900" w:type="pct"/>
          <w:shd w:val="clear" w:color="auto" w:fill="FFFFFF"/>
          <w:tcMar>
            <w:top w:w="0" w:type="dxa"/>
            <w:left w:w="113" w:type="dxa"/>
            <w:bottom w:w="0" w:type="dxa"/>
            <w:right w:w="113" w:type="dxa"/>
          </w:tcMar>
          <w:vAlign w:val="center"/>
          <w:hideMark/>
        </w:tcPr>
        <w:p w14:paraId="36FA54ED" w14:textId="693FDDB1" w:rsidR="00490F71" w:rsidRPr="00864696" w:rsidRDefault="004E7E23" w:rsidP="00490F71">
          <w:pPr>
            <w:pStyle w:val="TNNormalTable"/>
            <w:rPr>
              <w:rFonts w:eastAsia="Calibri"/>
            </w:rPr>
          </w:pPr>
          <w:r>
            <w:rPr>
              <w:rFonts w:eastAsia="Calibri"/>
            </w:rPr>
            <w:t>Sanita Meijere</w:t>
          </w:r>
        </w:p>
      </w:tc>
      <w:tc>
        <w:tcPr>
          <w:tcW w:w="690" w:type="pct"/>
          <w:shd w:val="clear" w:color="auto" w:fill="FFFFFF"/>
          <w:tcMar>
            <w:top w:w="0" w:type="dxa"/>
            <w:left w:w="113" w:type="dxa"/>
            <w:bottom w:w="0" w:type="dxa"/>
            <w:right w:w="113" w:type="dxa"/>
          </w:tcMar>
          <w:vAlign w:val="center"/>
          <w:hideMark/>
        </w:tcPr>
        <w:p w14:paraId="36FA54EE" w14:textId="77777777" w:rsidR="00490F71" w:rsidRPr="00864696" w:rsidRDefault="00490F71" w:rsidP="00490F71">
          <w:pPr>
            <w:pStyle w:val="TNNormalTable"/>
            <w:rPr>
              <w:rFonts w:eastAsia="Calibri"/>
            </w:rPr>
          </w:pPr>
          <w:r w:rsidRPr="00864696">
            <w:rPr>
              <w:b/>
              <w:bCs/>
            </w:rPr>
            <w:t>Approver:</w:t>
          </w:r>
        </w:p>
      </w:tc>
      <w:tc>
        <w:tcPr>
          <w:tcW w:w="2672" w:type="pct"/>
          <w:gridSpan w:val="4"/>
          <w:shd w:val="clear" w:color="auto" w:fill="FFFFFF"/>
          <w:tcMar>
            <w:top w:w="0" w:type="dxa"/>
            <w:left w:w="113" w:type="dxa"/>
            <w:bottom w:w="0" w:type="dxa"/>
            <w:right w:w="113" w:type="dxa"/>
          </w:tcMar>
          <w:vAlign w:val="center"/>
          <w:hideMark/>
        </w:tcPr>
        <w:p w14:paraId="36FA54EF" w14:textId="4ECAF99F" w:rsidR="00490F71" w:rsidRPr="00864696" w:rsidRDefault="00490F71" w:rsidP="00490F71">
          <w:pPr>
            <w:pStyle w:val="TNNormalTable"/>
            <w:rPr>
              <w:rFonts w:eastAsia="Calibri"/>
            </w:rPr>
          </w:pPr>
        </w:p>
      </w:tc>
    </w:tr>
    <w:tr w:rsidR="00490F71" w14:paraId="36FA54F8" w14:textId="77777777" w:rsidTr="00490F71">
      <w:tc>
        <w:tcPr>
          <w:tcW w:w="738"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1" w14:textId="77777777" w:rsidR="00490F71" w:rsidRDefault="00490F71" w:rsidP="00490F71">
          <w:pPr>
            <w:pStyle w:val="TNNormalTable"/>
            <w:rPr>
              <w:rFonts w:eastAsia="Calibri"/>
            </w:rPr>
          </w:pPr>
          <w:r>
            <w:rPr>
              <w:b/>
              <w:bCs/>
            </w:rPr>
            <w:t>Status:</w:t>
          </w:r>
        </w:p>
      </w:tc>
      <w:tc>
        <w:tcPr>
          <w:tcW w:w="900"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2" w14:textId="1DB8AFC9" w:rsidR="00490F71" w:rsidRDefault="00662799" w:rsidP="00490F71">
          <w:pPr>
            <w:pStyle w:val="TNNormalTable"/>
            <w:rPr>
              <w:rFonts w:eastAsia="Calibri"/>
            </w:rPr>
          </w:pPr>
          <w:r>
            <w:rPr>
              <w:rFonts w:eastAsia="Calibri"/>
            </w:rPr>
            <w:t xml:space="preserve">Approved </w:t>
          </w:r>
        </w:p>
      </w:tc>
      <w:tc>
        <w:tcPr>
          <w:tcW w:w="690"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3" w14:textId="2675D77B" w:rsidR="00490F71" w:rsidRDefault="00490F71" w:rsidP="00A533F0">
          <w:pPr>
            <w:pStyle w:val="TNNormalTable"/>
            <w:rPr>
              <w:rFonts w:eastAsia="Calibri"/>
            </w:rPr>
          </w:pPr>
          <w:r>
            <w:rPr>
              <w:b/>
              <w:bCs/>
            </w:rPr>
            <w:t>Version:</w:t>
          </w:r>
          <w:r w:rsidR="004E7E23">
            <w:rPr>
              <w:b/>
              <w:bCs/>
            </w:rPr>
            <w:t xml:space="preserve"> </w:t>
          </w:r>
          <w:r w:rsidR="00A533F0">
            <w:rPr>
              <w:b/>
              <w:bCs/>
            </w:rPr>
            <w:t>1</w:t>
          </w:r>
          <w:r w:rsidR="00662799">
            <w:rPr>
              <w:b/>
              <w:bCs/>
            </w:rPr>
            <w:t>.0</w:t>
          </w:r>
        </w:p>
      </w:tc>
      <w:tc>
        <w:tcPr>
          <w:tcW w:w="517"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4" w14:textId="77777777" w:rsidR="00490F71" w:rsidRDefault="00490F71" w:rsidP="00490F71">
          <w:pPr>
            <w:pStyle w:val="TNNormalTable"/>
            <w:rPr>
              <w:rFonts w:eastAsia="Calibri"/>
            </w:rPr>
          </w:pPr>
        </w:p>
      </w:tc>
      <w:tc>
        <w:tcPr>
          <w:tcW w:w="431"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5" w14:textId="77777777" w:rsidR="00490F71" w:rsidRDefault="00490F71" w:rsidP="00490F71">
          <w:pPr>
            <w:pStyle w:val="TNNormalTable"/>
            <w:rPr>
              <w:rFonts w:eastAsia="Calibri"/>
            </w:rPr>
          </w:pPr>
          <w:r>
            <w:rPr>
              <w:b/>
              <w:bCs/>
            </w:rPr>
            <w:t>Date:</w:t>
          </w:r>
        </w:p>
      </w:tc>
      <w:tc>
        <w:tcPr>
          <w:tcW w:w="776"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6" w14:textId="5BD72931" w:rsidR="00490F71" w:rsidRDefault="00490F71" w:rsidP="00745FCE">
          <w:pPr>
            <w:pStyle w:val="TNNormalTable"/>
            <w:rPr>
              <w:rFonts w:eastAsia="Calibri"/>
            </w:rPr>
          </w:pPr>
        </w:p>
      </w:tc>
      <w:tc>
        <w:tcPr>
          <w:tcW w:w="948" w:type="pct"/>
          <w:tcBorders>
            <w:top w:val="single" w:sz="4" w:space="0" w:color="auto"/>
            <w:left w:val="single" w:sz="4" w:space="0" w:color="auto"/>
            <w:bottom w:val="single" w:sz="4" w:space="0" w:color="auto"/>
            <w:right w:val="single" w:sz="4" w:space="0" w:color="auto"/>
          </w:tcBorders>
          <w:shd w:val="clear" w:color="auto" w:fill="FFFFFF"/>
          <w:tcMar>
            <w:top w:w="0" w:type="dxa"/>
            <w:left w:w="113" w:type="dxa"/>
            <w:bottom w:w="0" w:type="dxa"/>
            <w:right w:w="113" w:type="dxa"/>
          </w:tcMar>
          <w:vAlign w:val="center"/>
          <w:hideMark/>
        </w:tcPr>
        <w:p w14:paraId="36FA54F7" w14:textId="59D47645" w:rsidR="00490F71" w:rsidRDefault="00490F71" w:rsidP="00ED1D4D">
          <w:pPr>
            <w:pStyle w:val="TNNormalTable"/>
          </w:pPr>
          <w:r w:rsidRPr="001643BF">
            <w:rPr>
              <w:lang w:val="en-US" w:eastAsia="en-US"/>
            </w:rPr>
            <w:t xml:space="preserve">Page </w:t>
          </w:r>
          <w:r w:rsidRPr="001643BF">
            <w:rPr>
              <w:lang w:val="en-US" w:eastAsia="en-US"/>
            </w:rPr>
            <w:fldChar w:fldCharType="begin"/>
          </w:r>
          <w:r w:rsidRPr="001643BF">
            <w:rPr>
              <w:lang w:val="en-US" w:eastAsia="en-US"/>
            </w:rPr>
            <w:instrText xml:space="preserve"> PAGE </w:instrText>
          </w:r>
          <w:r w:rsidRPr="001643BF">
            <w:rPr>
              <w:lang w:val="en-US" w:eastAsia="en-US"/>
            </w:rPr>
            <w:fldChar w:fldCharType="separate"/>
          </w:r>
          <w:r w:rsidR="00B23526">
            <w:rPr>
              <w:noProof/>
              <w:lang w:val="en-US" w:eastAsia="en-US"/>
            </w:rPr>
            <w:t>7</w:t>
          </w:r>
          <w:r w:rsidRPr="001643BF">
            <w:rPr>
              <w:lang w:val="en-US" w:eastAsia="en-US"/>
            </w:rPr>
            <w:fldChar w:fldCharType="end"/>
          </w:r>
          <w:r w:rsidRPr="001643BF">
            <w:rPr>
              <w:lang w:val="en-US" w:eastAsia="en-US"/>
            </w:rPr>
            <w:t xml:space="preserve"> of </w:t>
          </w:r>
          <w:r w:rsidRPr="001643BF">
            <w:rPr>
              <w:lang w:val="en-US" w:eastAsia="en-US"/>
            </w:rPr>
            <w:fldChar w:fldCharType="begin"/>
          </w:r>
          <w:r w:rsidRPr="001643BF">
            <w:rPr>
              <w:lang w:val="en-US" w:eastAsia="en-US"/>
            </w:rPr>
            <w:instrText xml:space="preserve"> NUMPAGES  </w:instrText>
          </w:r>
          <w:r w:rsidRPr="001643BF">
            <w:rPr>
              <w:lang w:val="en-US" w:eastAsia="en-US"/>
            </w:rPr>
            <w:fldChar w:fldCharType="separate"/>
          </w:r>
          <w:r w:rsidR="00B23526">
            <w:rPr>
              <w:noProof/>
              <w:lang w:val="en-US" w:eastAsia="en-US"/>
            </w:rPr>
            <w:t>7</w:t>
          </w:r>
          <w:r w:rsidRPr="001643BF">
            <w:rPr>
              <w:lang w:val="en-US" w:eastAsia="en-US"/>
            </w:rPr>
            <w:fldChar w:fldCharType="end"/>
          </w:r>
        </w:p>
      </w:tc>
    </w:tr>
    <w:tr w:rsidR="00490F71" w:rsidRPr="00864696" w14:paraId="36FA54FA" w14:textId="77777777" w:rsidTr="00490F71">
      <w:trPr>
        <w:trHeight w:val="202"/>
      </w:trPr>
      <w:tc>
        <w:tcPr>
          <w:tcW w:w="5000" w:type="pct"/>
          <w:gridSpan w:val="7"/>
          <w:shd w:val="clear" w:color="auto" w:fill="E6E6E6"/>
          <w:tcMar>
            <w:top w:w="0" w:type="dxa"/>
            <w:left w:w="113" w:type="dxa"/>
            <w:bottom w:w="0" w:type="dxa"/>
            <w:right w:w="113" w:type="dxa"/>
          </w:tcMar>
          <w:hideMark/>
        </w:tcPr>
        <w:p w14:paraId="36FA54F9" w14:textId="77777777" w:rsidR="00490F71" w:rsidRPr="00864696" w:rsidRDefault="00490F71" w:rsidP="00490F71">
          <w:pPr>
            <w:pStyle w:val="TNNormalTable"/>
            <w:rPr>
              <w:rFonts w:eastAsia="Calibri"/>
            </w:rPr>
          </w:pPr>
          <w:r w:rsidRPr="00864696">
            <w:rPr>
              <w:color w:val="FFFFFF"/>
            </w:rPr>
            <w:t>.</w:t>
          </w:r>
        </w:p>
      </w:tc>
    </w:tr>
  </w:tbl>
  <w:p w14:paraId="36FA54FB" w14:textId="77777777" w:rsidR="00490F71" w:rsidRDefault="00490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D20"/>
    <w:multiLevelType w:val="multilevel"/>
    <w:tmpl w:val="CA8AA354"/>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344752B"/>
    <w:multiLevelType w:val="multilevel"/>
    <w:tmpl w:val="ACF0FF42"/>
    <w:lvl w:ilvl="0">
      <w:start w:val="1"/>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7A33ED"/>
    <w:multiLevelType w:val="multilevel"/>
    <w:tmpl w:val="82427F6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CA48BA"/>
    <w:multiLevelType w:val="hybridMultilevel"/>
    <w:tmpl w:val="AA925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5901BF"/>
    <w:multiLevelType w:val="hybridMultilevel"/>
    <w:tmpl w:val="3C76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5C1EB9"/>
    <w:multiLevelType w:val="hybridMultilevel"/>
    <w:tmpl w:val="CEE6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360AF"/>
    <w:multiLevelType w:val="multilevel"/>
    <w:tmpl w:val="2838453C"/>
    <w:lvl w:ilvl="0">
      <w:start w:val="4"/>
      <w:numFmt w:val="decimal"/>
      <w:lvlText w:val="%1"/>
      <w:lvlJc w:val="left"/>
      <w:pPr>
        <w:ind w:left="435" w:hanging="435"/>
      </w:pPr>
      <w:rPr>
        <w:rFonts w:hint="default"/>
      </w:rPr>
    </w:lvl>
    <w:lvl w:ilvl="1">
      <w:start w:val="1"/>
      <w:numFmt w:val="decimal"/>
      <w:lvlText w:val="%1.%2"/>
      <w:lvlJc w:val="left"/>
      <w:pPr>
        <w:ind w:left="2160" w:hanging="720"/>
      </w:pPr>
      <w:rPr>
        <w:rFonts w:hint="default"/>
      </w:rPr>
    </w:lvl>
    <w:lvl w:ilvl="2">
      <w:start w:val="1"/>
      <w:numFmt w:val="decimal"/>
      <w:pStyle w:val="Style1"/>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52F374DD"/>
    <w:multiLevelType w:val="multilevel"/>
    <w:tmpl w:val="2CF0814E"/>
    <w:lvl w:ilvl="0">
      <w:start w:val="1"/>
      <w:numFmt w:val="decimal"/>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31E6A6D"/>
    <w:multiLevelType w:val="hybridMultilevel"/>
    <w:tmpl w:val="256A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427C03"/>
    <w:multiLevelType w:val="hybridMultilevel"/>
    <w:tmpl w:val="ABFA1006"/>
    <w:lvl w:ilvl="0" w:tplc="1AD60B80">
      <w:start w:val="1"/>
      <w:numFmt w:val="bullet"/>
      <w:lvlText w:val="•"/>
      <w:lvlJc w:val="left"/>
      <w:pPr>
        <w:tabs>
          <w:tab w:val="num" w:pos="720"/>
        </w:tabs>
        <w:ind w:left="720" w:hanging="360"/>
      </w:pPr>
      <w:rPr>
        <w:rFonts w:ascii="Times" w:hAnsi="Times" w:hint="default"/>
      </w:rPr>
    </w:lvl>
    <w:lvl w:ilvl="1" w:tplc="728CE1CE" w:tentative="1">
      <w:start w:val="1"/>
      <w:numFmt w:val="bullet"/>
      <w:lvlText w:val="•"/>
      <w:lvlJc w:val="left"/>
      <w:pPr>
        <w:tabs>
          <w:tab w:val="num" w:pos="1440"/>
        </w:tabs>
        <w:ind w:left="1440" w:hanging="360"/>
      </w:pPr>
      <w:rPr>
        <w:rFonts w:ascii="Times" w:hAnsi="Times" w:hint="default"/>
      </w:rPr>
    </w:lvl>
    <w:lvl w:ilvl="2" w:tplc="4A006B72" w:tentative="1">
      <w:start w:val="1"/>
      <w:numFmt w:val="bullet"/>
      <w:lvlText w:val="•"/>
      <w:lvlJc w:val="left"/>
      <w:pPr>
        <w:tabs>
          <w:tab w:val="num" w:pos="2160"/>
        </w:tabs>
        <w:ind w:left="2160" w:hanging="360"/>
      </w:pPr>
      <w:rPr>
        <w:rFonts w:ascii="Times" w:hAnsi="Times" w:hint="default"/>
      </w:rPr>
    </w:lvl>
    <w:lvl w:ilvl="3" w:tplc="65644C8E" w:tentative="1">
      <w:start w:val="1"/>
      <w:numFmt w:val="bullet"/>
      <w:lvlText w:val="•"/>
      <w:lvlJc w:val="left"/>
      <w:pPr>
        <w:tabs>
          <w:tab w:val="num" w:pos="2880"/>
        </w:tabs>
        <w:ind w:left="2880" w:hanging="360"/>
      </w:pPr>
      <w:rPr>
        <w:rFonts w:ascii="Times" w:hAnsi="Times" w:hint="default"/>
      </w:rPr>
    </w:lvl>
    <w:lvl w:ilvl="4" w:tplc="54EEB420" w:tentative="1">
      <w:start w:val="1"/>
      <w:numFmt w:val="bullet"/>
      <w:lvlText w:val="•"/>
      <w:lvlJc w:val="left"/>
      <w:pPr>
        <w:tabs>
          <w:tab w:val="num" w:pos="3600"/>
        </w:tabs>
        <w:ind w:left="3600" w:hanging="360"/>
      </w:pPr>
      <w:rPr>
        <w:rFonts w:ascii="Times" w:hAnsi="Times" w:hint="default"/>
      </w:rPr>
    </w:lvl>
    <w:lvl w:ilvl="5" w:tplc="B090FEEA" w:tentative="1">
      <w:start w:val="1"/>
      <w:numFmt w:val="bullet"/>
      <w:lvlText w:val="•"/>
      <w:lvlJc w:val="left"/>
      <w:pPr>
        <w:tabs>
          <w:tab w:val="num" w:pos="4320"/>
        </w:tabs>
        <w:ind w:left="4320" w:hanging="360"/>
      </w:pPr>
      <w:rPr>
        <w:rFonts w:ascii="Times" w:hAnsi="Times" w:hint="default"/>
      </w:rPr>
    </w:lvl>
    <w:lvl w:ilvl="6" w:tplc="1DEC6F8E" w:tentative="1">
      <w:start w:val="1"/>
      <w:numFmt w:val="bullet"/>
      <w:lvlText w:val="•"/>
      <w:lvlJc w:val="left"/>
      <w:pPr>
        <w:tabs>
          <w:tab w:val="num" w:pos="5040"/>
        </w:tabs>
        <w:ind w:left="5040" w:hanging="360"/>
      </w:pPr>
      <w:rPr>
        <w:rFonts w:ascii="Times" w:hAnsi="Times" w:hint="default"/>
      </w:rPr>
    </w:lvl>
    <w:lvl w:ilvl="7" w:tplc="FD02F42C" w:tentative="1">
      <w:start w:val="1"/>
      <w:numFmt w:val="bullet"/>
      <w:lvlText w:val="•"/>
      <w:lvlJc w:val="left"/>
      <w:pPr>
        <w:tabs>
          <w:tab w:val="num" w:pos="5760"/>
        </w:tabs>
        <w:ind w:left="5760" w:hanging="360"/>
      </w:pPr>
      <w:rPr>
        <w:rFonts w:ascii="Times" w:hAnsi="Times" w:hint="default"/>
      </w:rPr>
    </w:lvl>
    <w:lvl w:ilvl="8" w:tplc="ECC4C6EA"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7E746F74"/>
    <w:multiLevelType w:val="hybridMultilevel"/>
    <w:tmpl w:val="266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7"/>
  </w:num>
  <w:num w:numId="7">
    <w:abstractNumId w:val="3"/>
  </w:num>
  <w:num w:numId="8">
    <w:abstractNumId w:val="10"/>
  </w:num>
  <w:num w:numId="9">
    <w:abstractNumId w:val="9"/>
  </w:num>
  <w:num w:numId="10">
    <w:abstractNumId w:val="8"/>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22A"/>
    <w:rsid w:val="00003857"/>
    <w:rsid w:val="00012C1F"/>
    <w:rsid w:val="00023248"/>
    <w:rsid w:val="00040ED2"/>
    <w:rsid w:val="00047F7E"/>
    <w:rsid w:val="00050C5E"/>
    <w:rsid w:val="00060860"/>
    <w:rsid w:val="00070050"/>
    <w:rsid w:val="000758B6"/>
    <w:rsid w:val="00086822"/>
    <w:rsid w:val="00087E35"/>
    <w:rsid w:val="000D19CD"/>
    <w:rsid w:val="000D5DD0"/>
    <w:rsid w:val="000E732C"/>
    <w:rsid w:val="000F1494"/>
    <w:rsid w:val="000F4097"/>
    <w:rsid w:val="000F503A"/>
    <w:rsid w:val="000F7211"/>
    <w:rsid w:val="0011547D"/>
    <w:rsid w:val="00120804"/>
    <w:rsid w:val="00133076"/>
    <w:rsid w:val="0014027C"/>
    <w:rsid w:val="00143776"/>
    <w:rsid w:val="00156448"/>
    <w:rsid w:val="00162545"/>
    <w:rsid w:val="001655A4"/>
    <w:rsid w:val="00167A57"/>
    <w:rsid w:val="00170429"/>
    <w:rsid w:val="00174FCD"/>
    <w:rsid w:val="00181E00"/>
    <w:rsid w:val="00183789"/>
    <w:rsid w:val="001A12C1"/>
    <w:rsid w:val="001A22C2"/>
    <w:rsid w:val="001A2F14"/>
    <w:rsid w:val="001A4A0D"/>
    <w:rsid w:val="001A4ADF"/>
    <w:rsid w:val="001B2BEE"/>
    <w:rsid w:val="001B4D8A"/>
    <w:rsid w:val="001C2C7A"/>
    <w:rsid w:val="001C7FCD"/>
    <w:rsid w:val="001F3AB2"/>
    <w:rsid w:val="001F55E3"/>
    <w:rsid w:val="00215AA0"/>
    <w:rsid w:val="00224353"/>
    <w:rsid w:val="00225CBC"/>
    <w:rsid w:val="00226A66"/>
    <w:rsid w:val="002341BB"/>
    <w:rsid w:val="00245DF1"/>
    <w:rsid w:val="00247E1D"/>
    <w:rsid w:val="00254884"/>
    <w:rsid w:val="0026434B"/>
    <w:rsid w:val="002743C9"/>
    <w:rsid w:val="00280B9A"/>
    <w:rsid w:val="00282E19"/>
    <w:rsid w:val="002860DF"/>
    <w:rsid w:val="002A20E7"/>
    <w:rsid w:val="002A58E3"/>
    <w:rsid w:val="002C7958"/>
    <w:rsid w:val="002D2726"/>
    <w:rsid w:val="002E7B71"/>
    <w:rsid w:val="002E7B93"/>
    <w:rsid w:val="002F2B03"/>
    <w:rsid w:val="002F4E01"/>
    <w:rsid w:val="00301E4D"/>
    <w:rsid w:val="003044CC"/>
    <w:rsid w:val="00321F7E"/>
    <w:rsid w:val="003372ED"/>
    <w:rsid w:val="003452F7"/>
    <w:rsid w:val="0034600B"/>
    <w:rsid w:val="00367635"/>
    <w:rsid w:val="00380574"/>
    <w:rsid w:val="003826CD"/>
    <w:rsid w:val="00392775"/>
    <w:rsid w:val="00394BAA"/>
    <w:rsid w:val="003A6151"/>
    <w:rsid w:val="003C6DAA"/>
    <w:rsid w:val="003F08A0"/>
    <w:rsid w:val="003F274F"/>
    <w:rsid w:val="003F2E41"/>
    <w:rsid w:val="003F3D88"/>
    <w:rsid w:val="004135B3"/>
    <w:rsid w:val="00416A36"/>
    <w:rsid w:val="00433194"/>
    <w:rsid w:val="004415AB"/>
    <w:rsid w:val="004472C1"/>
    <w:rsid w:val="004628AE"/>
    <w:rsid w:val="0047125B"/>
    <w:rsid w:val="00480F70"/>
    <w:rsid w:val="0048431A"/>
    <w:rsid w:val="00487667"/>
    <w:rsid w:val="00490F71"/>
    <w:rsid w:val="00497638"/>
    <w:rsid w:val="004A4951"/>
    <w:rsid w:val="004B0D1B"/>
    <w:rsid w:val="004B5304"/>
    <w:rsid w:val="004C2950"/>
    <w:rsid w:val="004E72D7"/>
    <w:rsid w:val="004E7E23"/>
    <w:rsid w:val="005064A4"/>
    <w:rsid w:val="00515087"/>
    <w:rsid w:val="0053056B"/>
    <w:rsid w:val="005452FE"/>
    <w:rsid w:val="00553F2F"/>
    <w:rsid w:val="00562AE6"/>
    <w:rsid w:val="00564F9A"/>
    <w:rsid w:val="00582616"/>
    <w:rsid w:val="00593F7D"/>
    <w:rsid w:val="00593FFE"/>
    <w:rsid w:val="005A4D91"/>
    <w:rsid w:val="005B40EC"/>
    <w:rsid w:val="005B6C7C"/>
    <w:rsid w:val="005D315F"/>
    <w:rsid w:val="005E01D7"/>
    <w:rsid w:val="005E3408"/>
    <w:rsid w:val="005E5C9C"/>
    <w:rsid w:val="00602D03"/>
    <w:rsid w:val="00630A23"/>
    <w:rsid w:val="00634174"/>
    <w:rsid w:val="00662799"/>
    <w:rsid w:val="00663B6C"/>
    <w:rsid w:val="00663D6F"/>
    <w:rsid w:val="00670735"/>
    <w:rsid w:val="006A2C9F"/>
    <w:rsid w:val="006A4504"/>
    <w:rsid w:val="006A6EE1"/>
    <w:rsid w:val="006B5684"/>
    <w:rsid w:val="006C2C85"/>
    <w:rsid w:val="006E3EEE"/>
    <w:rsid w:val="006E7A07"/>
    <w:rsid w:val="006F5B3E"/>
    <w:rsid w:val="00706FDC"/>
    <w:rsid w:val="007072D9"/>
    <w:rsid w:val="00716296"/>
    <w:rsid w:val="0072444C"/>
    <w:rsid w:val="0072485E"/>
    <w:rsid w:val="00726888"/>
    <w:rsid w:val="007333D0"/>
    <w:rsid w:val="0074153D"/>
    <w:rsid w:val="00745FCE"/>
    <w:rsid w:val="007461C8"/>
    <w:rsid w:val="00750787"/>
    <w:rsid w:val="00753A38"/>
    <w:rsid w:val="00780E8D"/>
    <w:rsid w:val="00795624"/>
    <w:rsid w:val="00795ECF"/>
    <w:rsid w:val="007B03AA"/>
    <w:rsid w:val="007B5868"/>
    <w:rsid w:val="007C4254"/>
    <w:rsid w:val="007C61B9"/>
    <w:rsid w:val="007D4C4F"/>
    <w:rsid w:val="007E0FE5"/>
    <w:rsid w:val="007E46B5"/>
    <w:rsid w:val="007E6022"/>
    <w:rsid w:val="00803A9F"/>
    <w:rsid w:val="008116A9"/>
    <w:rsid w:val="00811DD9"/>
    <w:rsid w:val="00832AC5"/>
    <w:rsid w:val="008419B7"/>
    <w:rsid w:val="00856B78"/>
    <w:rsid w:val="008655FD"/>
    <w:rsid w:val="00876062"/>
    <w:rsid w:val="00877FFB"/>
    <w:rsid w:val="00880695"/>
    <w:rsid w:val="00883793"/>
    <w:rsid w:val="00886F24"/>
    <w:rsid w:val="008A4E4C"/>
    <w:rsid w:val="008B0C6B"/>
    <w:rsid w:val="008C0C8F"/>
    <w:rsid w:val="008C4D96"/>
    <w:rsid w:val="008C50F0"/>
    <w:rsid w:val="008C5B50"/>
    <w:rsid w:val="008C7EE5"/>
    <w:rsid w:val="008F2951"/>
    <w:rsid w:val="008F7AC5"/>
    <w:rsid w:val="0090570B"/>
    <w:rsid w:val="00912C58"/>
    <w:rsid w:val="0092308A"/>
    <w:rsid w:val="00925681"/>
    <w:rsid w:val="00926549"/>
    <w:rsid w:val="00932315"/>
    <w:rsid w:val="00936988"/>
    <w:rsid w:val="00940801"/>
    <w:rsid w:val="0095121E"/>
    <w:rsid w:val="009515E1"/>
    <w:rsid w:val="00952917"/>
    <w:rsid w:val="00965153"/>
    <w:rsid w:val="009657B3"/>
    <w:rsid w:val="009763DC"/>
    <w:rsid w:val="009A6CB5"/>
    <w:rsid w:val="009C3DB5"/>
    <w:rsid w:val="009C4A2D"/>
    <w:rsid w:val="009D44A0"/>
    <w:rsid w:val="009E1D8C"/>
    <w:rsid w:val="009F0E38"/>
    <w:rsid w:val="009F659B"/>
    <w:rsid w:val="00A0193D"/>
    <w:rsid w:val="00A0779C"/>
    <w:rsid w:val="00A13DEF"/>
    <w:rsid w:val="00A147C4"/>
    <w:rsid w:val="00A32EF6"/>
    <w:rsid w:val="00A43701"/>
    <w:rsid w:val="00A533F0"/>
    <w:rsid w:val="00A631B2"/>
    <w:rsid w:val="00A63295"/>
    <w:rsid w:val="00A67943"/>
    <w:rsid w:val="00A86752"/>
    <w:rsid w:val="00AA5317"/>
    <w:rsid w:val="00AB28B1"/>
    <w:rsid w:val="00AB3E38"/>
    <w:rsid w:val="00AC3352"/>
    <w:rsid w:val="00AE7C01"/>
    <w:rsid w:val="00B10F7D"/>
    <w:rsid w:val="00B16115"/>
    <w:rsid w:val="00B23526"/>
    <w:rsid w:val="00B3039F"/>
    <w:rsid w:val="00B373A8"/>
    <w:rsid w:val="00B419E7"/>
    <w:rsid w:val="00B4354F"/>
    <w:rsid w:val="00B43898"/>
    <w:rsid w:val="00B52209"/>
    <w:rsid w:val="00B63866"/>
    <w:rsid w:val="00B67CBF"/>
    <w:rsid w:val="00B8663F"/>
    <w:rsid w:val="00B87F3B"/>
    <w:rsid w:val="00B91166"/>
    <w:rsid w:val="00B95D8E"/>
    <w:rsid w:val="00B96467"/>
    <w:rsid w:val="00BB7067"/>
    <w:rsid w:val="00BD6F27"/>
    <w:rsid w:val="00BE2638"/>
    <w:rsid w:val="00C1766C"/>
    <w:rsid w:val="00C378F3"/>
    <w:rsid w:val="00C575E8"/>
    <w:rsid w:val="00C626A6"/>
    <w:rsid w:val="00C720AD"/>
    <w:rsid w:val="00C827B3"/>
    <w:rsid w:val="00CA2749"/>
    <w:rsid w:val="00CA5DDA"/>
    <w:rsid w:val="00CC6C55"/>
    <w:rsid w:val="00CD6F18"/>
    <w:rsid w:val="00CF10CE"/>
    <w:rsid w:val="00CF61A2"/>
    <w:rsid w:val="00CF6CF7"/>
    <w:rsid w:val="00D10AFC"/>
    <w:rsid w:val="00D26308"/>
    <w:rsid w:val="00D31AC7"/>
    <w:rsid w:val="00D31D21"/>
    <w:rsid w:val="00D330A1"/>
    <w:rsid w:val="00D5212C"/>
    <w:rsid w:val="00D626DC"/>
    <w:rsid w:val="00D72974"/>
    <w:rsid w:val="00D7422A"/>
    <w:rsid w:val="00D8530E"/>
    <w:rsid w:val="00DA6168"/>
    <w:rsid w:val="00DC3FD6"/>
    <w:rsid w:val="00DC5B17"/>
    <w:rsid w:val="00DD2E4C"/>
    <w:rsid w:val="00DD3D06"/>
    <w:rsid w:val="00E04E51"/>
    <w:rsid w:val="00E06768"/>
    <w:rsid w:val="00E06B66"/>
    <w:rsid w:val="00E227AE"/>
    <w:rsid w:val="00E3227A"/>
    <w:rsid w:val="00E33CAE"/>
    <w:rsid w:val="00E51F4E"/>
    <w:rsid w:val="00E57ED5"/>
    <w:rsid w:val="00E72022"/>
    <w:rsid w:val="00E7392A"/>
    <w:rsid w:val="00E857B0"/>
    <w:rsid w:val="00E95CF0"/>
    <w:rsid w:val="00EA3860"/>
    <w:rsid w:val="00EA578D"/>
    <w:rsid w:val="00EA73BB"/>
    <w:rsid w:val="00ED09A6"/>
    <w:rsid w:val="00ED1D4D"/>
    <w:rsid w:val="00EE03C6"/>
    <w:rsid w:val="00EE7812"/>
    <w:rsid w:val="00EF2BE7"/>
    <w:rsid w:val="00EF2F7F"/>
    <w:rsid w:val="00EF6197"/>
    <w:rsid w:val="00F027F9"/>
    <w:rsid w:val="00F02C8B"/>
    <w:rsid w:val="00F10665"/>
    <w:rsid w:val="00F10E16"/>
    <w:rsid w:val="00F16C52"/>
    <w:rsid w:val="00F34A50"/>
    <w:rsid w:val="00F35F2E"/>
    <w:rsid w:val="00F4438B"/>
    <w:rsid w:val="00F52046"/>
    <w:rsid w:val="00F55546"/>
    <w:rsid w:val="00F60733"/>
    <w:rsid w:val="00F628E1"/>
    <w:rsid w:val="00F67BD3"/>
    <w:rsid w:val="00F74F52"/>
    <w:rsid w:val="00F8510B"/>
    <w:rsid w:val="00F926B7"/>
    <w:rsid w:val="00FA0903"/>
    <w:rsid w:val="00FA14DE"/>
    <w:rsid w:val="00FA389F"/>
    <w:rsid w:val="00FC23E6"/>
    <w:rsid w:val="00FC3022"/>
    <w:rsid w:val="00FC51EA"/>
    <w:rsid w:val="00FD3F63"/>
    <w:rsid w:val="00FE54D3"/>
    <w:rsid w:val="00FE57F5"/>
    <w:rsid w:val="00FE5E7C"/>
    <w:rsid w:val="00FF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A54CD"/>
  <w15:docId w15:val="{B5CEA50E-E9B6-4053-9B99-E20B0860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2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15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2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42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422A"/>
    <w:pPr>
      <w:ind w:left="720"/>
      <w:contextualSpacing/>
    </w:pPr>
  </w:style>
  <w:style w:type="paragraph" w:styleId="BalloonText">
    <w:name w:val="Balloon Text"/>
    <w:basedOn w:val="Normal"/>
    <w:link w:val="BalloonTextChar"/>
    <w:uiPriority w:val="99"/>
    <w:semiHidden/>
    <w:unhideWhenUsed/>
    <w:rsid w:val="00480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F70"/>
    <w:rPr>
      <w:rFonts w:ascii="Tahoma" w:hAnsi="Tahoma" w:cs="Tahoma"/>
      <w:sz w:val="16"/>
      <w:szCs w:val="16"/>
    </w:rPr>
  </w:style>
  <w:style w:type="paragraph" w:styleId="Title">
    <w:name w:val="Title"/>
    <w:basedOn w:val="Normal"/>
    <w:next w:val="Normal"/>
    <w:link w:val="TitleChar"/>
    <w:qFormat/>
    <w:rsid w:val="00BD6F27"/>
    <w:pPr>
      <w:spacing w:before="240" w:after="60" w:line="240" w:lineRule="auto"/>
      <w:jc w:val="center"/>
      <w:outlineLvl w:val="0"/>
    </w:pPr>
    <w:rPr>
      <w:rFonts w:ascii="Cambria" w:eastAsia="Times New Roman" w:hAnsi="Cambria" w:cs="Times New Roman"/>
      <w:b/>
      <w:bCs/>
      <w:kern w:val="28"/>
      <w:sz w:val="32"/>
      <w:szCs w:val="32"/>
      <w:lang w:val="et-EE" w:eastAsia="et-EE"/>
    </w:rPr>
  </w:style>
  <w:style w:type="character" w:customStyle="1" w:styleId="TitleChar">
    <w:name w:val="Title Char"/>
    <w:basedOn w:val="DefaultParagraphFont"/>
    <w:link w:val="Title"/>
    <w:rsid w:val="00BD6F27"/>
    <w:rPr>
      <w:rFonts w:ascii="Cambria" w:eastAsia="Times New Roman" w:hAnsi="Cambria" w:cs="Times New Roman"/>
      <w:b/>
      <w:bCs/>
      <w:kern w:val="28"/>
      <w:sz w:val="32"/>
      <w:szCs w:val="32"/>
      <w:lang w:val="et-EE" w:eastAsia="et-EE"/>
    </w:rPr>
  </w:style>
  <w:style w:type="character" w:styleId="BookTitle">
    <w:name w:val="Book Title"/>
    <w:uiPriority w:val="33"/>
    <w:qFormat/>
    <w:rsid w:val="00BD6F27"/>
    <w:rPr>
      <w:b/>
      <w:bCs/>
      <w:smallCaps/>
      <w:spacing w:val="5"/>
    </w:rPr>
  </w:style>
  <w:style w:type="paragraph" w:styleId="Header">
    <w:name w:val="header"/>
    <w:basedOn w:val="Normal"/>
    <w:link w:val="HeaderChar"/>
    <w:uiPriority w:val="99"/>
    <w:unhideWhenUsed/>
    <w:rsid w:val="00BD6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F27"/>
  </w:style>
  <w:style w:type="paragraph" w:styleId="Footer">
    <w:name w:val="footer"/>
    <w:basedOn w:val="Normal"/>
    <w:link w:val="FooterChar"/>
    <w:uiPriority w:val="99"/>
    <w:unhideWhenUsed/>
    <w:rsid w:val="00BD6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F27"/>
  </w:style>
  <w:style w:type="paragraph" w:customStyle="1" w:styleId="TNNormalTable">
    <w:name w:val="TNNormal Table"/>
    <w:basedOn w:val="Normal"/>
    <w:next w:val="BodyText2"/>
    <w:link w:val="TNNormalTableChar"/>
    <w:qFormat/>
    <w:rsid w:val="00BD6F27"/>
    <w:pPr>
      <w:autoSpaceDE w:val="0"/>
      <w:autoSpaceDN w:val="0"/>
      <w:adjustRightInd w:val="0"/>
      <w:spacing w:after="0" w:line="240" w:lineRule="auto"/>
    </w:pPr>
    <w:rPr>
      <w:rFonts w:ascii="Times New Roman" w:eastAsia="Times New Roman" w:hAnsi="Times New Roman" w:cs="Times New Roman"/>
      <w:sz w:val="18"/>
      <w:szCs w:val="18"/>
      <w:lang w:val="et-EE" w:eastAsia="et-EE"/>
    </w:rPr>
  </w:style>
  <w:style w:type="character" w:customStyle="1" w:styleId="TNNormalTableChar">
    <w:name w:val="TNNormal Table Char"/>
    <w:link w:val="TNNormalTable"/>
    <w:rsid w:val="00BD6F27"/>
    <w:rPr>
      <w:rFonts w:ascii="Times New Roman" w:eastAsia="Times New Roman" w:hAnsi="Times New Roman" w:cs="Times New Roman"/>
      <w:sz w:val="18"/>
      <w:szCs w:val="18"/>
      <w:lang w:val="et-EE" w:eastAsia="et-EE"/>
    </w:rPr>
  </w:style>
  <w:style w:type="paragraph" w:styleId="BodyText2">
    <w:name w:val="Body Text 2"/>
    <w:basedOn w:val="Normal"/>
    <w:link w:val="BodyText2Char"/>
    <w:uiPriority w:val="99"/>
    <w:semiHidden/>
    <w:unhideWhenUsed/>
    <w:rsid w:val="00BD6F27"/>
    <w:pPr>
      <w:spacing w:after="120" w:line="480" w:lineRule="auto"/>
    </w:pPr>
  </w:style>
  <w:style w:type="character" w:customStyle="1" w:styleId="BodyText2Char">
    <w:name w:val="Body Text 2 Char"/>
    <w:basedOn w:val="DefaultParagraphFont"/>
    <w:link w:val="BodyText2"/>
    <w:uiPriority w:val="99"/>
    <w:semiHidden/>
    <w:rsid w:val="00BD6F27"/>
  </w:style>
  <w:style w:type="paragraph" w:styleId="TOCHeading">
    <w:name w:val="TOC Heading"/>
    <w:basedOn w:val="Heading1"/>
    <w:next w:val="Normal"/>
    <w:uiPriority w:val="39"/>
    <w:unhideWhenUsed/>
    <w:qFormat/>
    <w:rsid w:val="00BD6F27"/>
    <w:pPr>
      <w:outlineLvl w:val="9"/>
    </w:pPr>
    <w:rPr>
      <w:lang w:eastAsia="ja-JP"/>
    </w:rPr>
  </w:style>
  <w:style w:type="paragraph" w:styleId="TOC1">
    <w:name w:val="toc 1"/>
    <w:basedOn w:val="Normal"/>
    <w:next w:val="Normal"/>
    <w:autoRedefine/>
    <w:uiPriority w:val="39"/>
    <w:unhideWhenUsed/>
    <w:rsid w:val="00BD6F27"/>
    <w:pPr>
      <w:spacing w:after="100"/>
    </w:pPr>
  </w:style>
  <w:style w:type="paragraph" w:styleId="TOC2">
    <w:name w:val="toc 2"/>
    <w:basedOn w:val="Normal"/>
    <w:next w:val="Normal"/>
    <w:autoRedefine/>
    <w:uiPriority w:val="39"/>
    <w:unhideWhenUsed/>
    <w:rsid w:val="00BD6F27"/>
    <w:pPr>
      <w:tabs>
        <w:tab w:val="left" w:pos="880"/>
        <w:tab w:val="right" w:leader="dot" w:pos="9350"/>
      </w:tabs>
      <w:spacing w:after="100"/>
      <w:ind w:left="220"/>
    </w:pPr>
  </w:style>
  <w:style w:type="character" w:styleId="Hyperlink">
    <w:name w:val="Hyperlink"/>
    <w:basedOn w:val="DefaultParagraphFont"/>
    <w:uiPriority w:val="99"/>
    <w:unhideWhenUsed/>
    <w:rsid w:val="00BD6F27"/>
    <w:rPr>
      <w:color w:val="0000FF" w:themeColor="hyperlink"/>
      <w:u w:val="single"/>
    </w:rPr>
  </w:style>
  <w:style w:type="paragraph" w:styleId="PlainText">
    <w:name w:val="Plain Text"/>
    <w:basedOn w:val="Normal"/>
    <w:link w:val="PlainTextChar"/>
    <w:uiPriority w:val="99"/>
    <w:semiHidden/>
    <w:unhideWhenUsed/>
    <w:rsid w:val="00BE263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E2638"/>
    <w:rPr>
      <w:rFonts w:ascii="Calibri" w:hAnsi="Calibri"/>
      <w:szCs w:val="21"/>
    </w:rPr>
  </w:style>
  <w:style w:type="table" w:styleId="TableGrid">
    <w:name w:val="Table Grid"/>
    <w:basedOn w:val="TableNormal"/>
    <w:uiPriority w:val="59"/>
    <w:rsid w:val="00DC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15E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E6022"/>
    <w:pPr>
      <w:spacing w:after="100"/>
      <w:ind w:left="440"/>
    </w:pPr>
  </w:style>
  <w:style w:type="paragraph" w:styleId="NoSpacing">
    <w:name w:val="No Spacing"/>
    <w:uiPriority w:val="1"/>
    <w:qFormat/>
    <w:rsid w:val="00245DF1"/>
    <w:pPr>
      <w:spacing w:after="0" w:line="240" w:lineRule="auto"/>
      <w:jc w:val="both"/>
    </w:pPr>
  </w:style>
  <w:style w:type="paragraph" w:customStyle="1" w:styleId="Style1">
    <w:name w:val="Style1"/>
    <w:basedOn w:val="Normal"/>
    <w:rsid w:val="00940801"/>
    <w:pPr>
      <w:numPr>
        <w:ilvl w:val="2"/>
        <w:numId w:val="2"/>
      </w:numPr>
    </w:pPr>
  </w:style>
  <w:style w:type="character" w:styleId="CommentReference">
    <w:name w:val="annotation reference"/>
    <w:basedOn w:val="DefaultParagraphFont"/>
    <w:uiPriority w:val="99"/>
    <w:semiHidden/>
    <w:unhideWhenUsed/>
    <w:rsid w:val="008F7AC5"/>
    <w:rPr>
      <w:sz w:val="16"/>
      <w:szCs w:val="16"/>
    </w:rPr>
  </w:style>
  <w:style w:type="paragraph" w:styleId="CommentText">
    <w:name w:val="annotation text"/>
    <w:basedOn w:val="Normal"/>
    <w:link w:val="CommentTextChar"/>
    <w:uiPriority w:val="99"/>
    <w:semiHidden/>
    <w:unhideWhenUsed/>
    <w:rsid w:val="008F7AC5"/>
    <w:pPr>
      <w:spacing w:line="240" w:lineRule="auto"/>
    </w:pPr>
    <w:rPr>
      <w:sz w:val="20"/>
      <w:szCs w:val="20"/>
    </w:rPr>
  </w:style>
  <w:style w:type="character" w:customStyle="1" w:styleId="CommentTextChar">
    <w:name w:val="Comment Text Char"/>
    <w:basedOn w:val="DefaultParagraphFont"/>
    <w:link w:val="CommentText"/>
    <w:uiPriority w:val="99"/>
    <w:semiHidden/>
    <w:rsid w:val="008F7AC5"/>
    <w:rPr>
      <w:sz w:val="20"/>
      <w:szCs w:val="20"/>
    </w:rPr>
  </w:style>
  <w:style w:type="paragraph" w:styleId="CommentSubject">
    <w:name w:val="annotation subject"/>
    <w:basedOn w:val="CommentText"/>
    <w:next w:val="CommentText"/>
    <w:link w:val="CommentSubjectChar"/>
    <w:uiPriority w:val="99"/>
    <w:semiHidden/>
    <w:unhideWhenUsed/>
    <w:rsid w:val="008F7AC5"/>
    <w:rPr>
      <w:b/>
      <w:bCs/>
    </w:rPr>
  </w:style>
  <w:style w:type="character" w:customStyle="1" w:styleId="CommentSubjectChar">
    <w:name w:val="Comment Subject Char"/>
    <w:basedOn w:val="CommentTextChar"/>
    <w:link w:val="CommentSubject"/>
    <w:uiPriority w:val="99"/>
    <w:semiHidden/>
    <w:rsid w:val="008F7A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42689">
      <w:bodyDiv w:val="1"/>
      <w:marLeft w:val="0"/>
      <w:marRight w:val="0"/>
      <w:marTop w:val="0"/>
      <w:marBottom w:val="0"/>
      <w:divBdr>
        <w:top w:val="none" w:sz="0" w:space="0" w:color="auto"/>
        <w:left w:val="none" w:sz="0" w:space="0" w:color="auto"/>
        <w:bottom w:val="none" w:sz="0" w:space="0" w:color="auto"/>
        <w:right w:val="none" w:sz="0" w:space="0" w:color="auto"/>
      </w:divBdr>
    </w:div>
    <w:div w:id="622884573">
      <w:bodyDiv w:val="1"/>
      <w:marLeft w:val="0"/>
      <w:marRight w:val="0"/>
      <w:marTop w:val="0"/>
      <w:marBottom w:val="0"/>
      <w:divBdr>
        <w:top w:val="none" w:sz="0" w:space="0" w:color="auto"/>
        <w:left w:val="none" w:sz="0" w:space="0" w:color="auto"/>
        <w:bottom w:val="none" w:sz="0" w:space="0" w:color="auto"/>
        <w:right w:val="none" w:sz="0" w:space="0" w:color="auto"/>
      </w:divBdr>
      <w:divsChild>
        <w:div w:id="980039627">
          <w:marLeft w:val="403"/>
          <w:marRight w:val="0"/>
          <w:marTop w:val="115"/>
          <w:marBottom w:val="0"/>
          <w:divBdr>
            <w:top w:val="none" w:sz="0" w:space="0" w:color="auto"/>
            <w:left w:val="none" w:sz="0" w:space="0" w:color="auto"/>
            <w:bottom w:val="none" w:sz="0" w:space="0" w:color="auto"/>
            <w:right w:val="none" w:sz="0" w:space="0" w:color="auto"/>
          </w:divBdr>
        </w:div>
        <w:div w:id="2069497654">
          <w:marLeft w:val="403"/>
          <w:marRight w:val="0"/>
          <w:marTop w:val="115"/>
          <w:marBottom w:val="0"/>
          <w:divBdr>
            <w:top w:val="none" w:sz="0" w:space="0" w:color="auto"/>
            <w:left w:val="none" w:sz="0" w:space="0" w:color="auto"/>
            <w:bottom w:val="none" w:sz="0" w:space="0" w:color="auto"/>
            <w:right w:val="none" w:sz="0" w:space="0" w:color="auto"/>
          </w:divBdr>
        </w:div>
        <w:div w:id="517082831">
          <w:marLeft w:val="403"/>
          <w:marRight w:val="0"/>
          <w:marTop w:val="115"/>
          <w:marBottom w:val="0"/>
          <w:divBdr>
            <w:top w:val="none" w:sz="0" w:space="0" w:color="auto"/>
            <w:left w:val="none" w:sz="0" w:space="0" w:color="auto"/>
            <w:bottom w:val="none" w:sz="0" w:space="0" w:color="auto"/>
            <w:right w:val="none" w:sz="0" w:space="0" w:color="auto"/>
          </w:divBdr>
        </w:div>
      </w:divsChild>
    </w:div>
    <w:div w:id="799496770">
      <w:bodyDiv w:val="1"/>
      <w:marLeft w:val="0"/>
      <w:marRight w:val="0"/>
      <w:marTop w:val="0"/>
      <w:marBottom w:val="0"/>
      <w:divBdr>
        <w:top w:val="none" w:sz="0" w:space="0" w:color="auto"/>
        <w:left w:val="none" w:sz="0" w:space="0" w:color="auto"/>
        <w:bottom w:val="none" w:sz="0" w:space="0" w:color="auto"/>
        <w:right w:val="none" w:sz="0" w:space="0" w:color="auto"/>
      </w:divBdr>
      <w:divsChild>
        <w:div w:id="1092967233">
          <w:marLeft w:val="302"/>
          <w:marRight w:val="0"/>
          <w:marTop w:val="86"/>
          <w:marBottom w:val="0"/>
          <w:divBdr>
            <w:top w:val="none" w:sz="0" w:space="0" w:color="auto"/>
            <w:left w:val="none" w:sz="0" w:space="0" w:color="auto"/>
            <w:bottom w:val="none" w:sz="0" w:space="0" w:color="auto"/>
            <w:right w:val="none" w:sz="0" w:space="0" w:color="auto"/>
          </w:divBdr>
        </w:div>
        <w:div w:id="1949459851">
          <w:marLeft w:val="302"/>
          <w:marRight w:val="0"/>
          <w:marTop w:val="86"/>
          <w:marBottom w:val="0"/>
          <w:divBdr>
            <w:top w:val="none" w:sz="0" w:space="0" w:color="auto"/>
            <w:left w:val="none" w:sz="0" w:space="0" w:color="auto"/>
            <w:bottom w:val="none" w:sz="0" w:space="0" w:color="auto"/>
            <w:right w:val="none" w:sz="0" w:space="0" w:color="auto"/>
          </w:divBdr>
        </w:div>
        <w:div w:id="370350470">
          <w:marLeft w:val="302"/>
          <w:marRight w:val="0"/>
          <w:marTop w:val="86"/>
          <w:marBottom w:val="0"/>
          <w:divBdr>
            <w:top w:val="none" w:sz="0" w:space="0" w:color="auto"/>
            <w:left w:val="none" w:sz="0" w:space="0" w:color="auto"/>
            <w:bottom w:val="none" w:sz="0" w:space="0" w:color="auto"/>
            <w:right w:val="none" w:sz="0" w:space="0" w:color="auto"/>
          </w:divBdr>
        </w:div>
      </w:divsChild>
    </w:div>
    <w:div w:id="1469277139">
      <w:bodyDiv w:val="1"/>
      <w:marLeft w:val="0"/>
      <w:marRight w:val="0"/>
      <w:marTop w:val="0"/>
      <w:marBottom w:val="0"/>
      <w:divBdr>
        <w:top w:val="none" w:sz="0" w:space="0" w:color="auto"/>
        <w:left w:val="none" w:sz="0" w:space="0" w:color="auto"/>
        <w:bottom w:val="none" w:sz="0" w:space="0" w:color="auto"/>
        <w:right w:val="none" w:sz="0" w:space="0" w:color="auto"/>
      </w:divBdr>
      <w:divsChild>
        <w:div w:id="1253779276">
          <w:marLeft w:val="403"/>
          <w:marRight w:val="0"/>
          <w:marTop w:val="115"/>
          <w:marBottom w:val="0"/>
          <w:divBdr>
            <w:top w:val="none" w:sz="0" w:space="0" w:color="auto"/>
            <w:left w:val="none" w:sz="0" w:space="0" w:color="auto"/>
            <w:bottom w:val="none" w:sz="0" w:space="0" w:color="auto"/>
            <w:right w:val="none" w:sz="0" w:space="0" w:color="auto"/>
          </w:divBdr>
        </w:div>
        <w:div w:id="1502307357">
          <w:marLeft w:val="403"/>
          <w:marRight w:val="0"/>
          <w:marTop w:val="115"/>
          <w:marBottom w:val="0"/>
          <w:divBdr>
            <w:top w:val="none" w:sz="0" w:space="0" w:color="auto"/>
            <w:left w:val="none" w:sz="0" w:space="0" w:color="auto"/>
            <w:bottom w:val="none" w:sz="0" w:space="0" w:color="auto"/>
            <w:right w:val="none" w:sz="0" w:space="0" w:color="auto"/>
          </w:divBdr>
        </w:div>
      </w:divsChild>
    </w:div>
    <w:div w:id="1736194960">
      <w:bodyDiv w:val="1"/>
      <w:marLeft w:val="0"/>
      <w:marRight w:val="0"/>
      <w:marTop w:val="0"/>
      <w:marBottom w:val="0"/>
      <w:divBdr>
        <w:top w:val="none" w:sz="0" w:space="0" w:color="auto"/>
        <w:left w:val="none" w:sz="0" w:space="0" w:color="auto"/>
        <w:bottom w:val="none" w:sz="0" w:space="0" w:color="auto"/>
        <w:right w:val="none" w:sz="0" w:space="0" w:color="auto"/>
      </w:divBdr>
      <w:divsChild>
        <w:div w:id="187570913">
          <w:marLeft w:val="403"/>
          <w:marRight w:val="0"/>
          <w:marTop w:val="115"/>
          <w:marBottom w:val="0"/>
          <w:divBdr>
            <w:top w:val="none" w:sz="0" w:space="0" w:color="auto"/>
            <w:left w:val="none" w:sz="0" w:space="0" w:color="auto"/>
            <w:bottom w:val="none" w:sz="0" w:space="0" w:color="auto"/>
            <w:right w:val="none" w:sz="0" w:space="0" w:color="auto"/>
          </w:divBdr>
        </w:div>
        <w:div w:id="953753288">
          <w:marLeft w:val="403"/>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92F397EFBC7C45B9520C8B3BEA8483" ma:contentTypeVersion="0" ma:contentTypeDescription="Create a new document." ma:contentTypeScope="" ma:versionID="d30584965bb2c5f14d59fa315fa560f3">
  <xsd:schema xmlns:xsd="http://www.w3.org/2001/XMLSchema" xmlns:xs="http://www.w3.org/2001/XMLSchema" xmlns:p="http://schemas.microsoft.com/office/2006/metadata/properties" xmlns:ns2="17a56860-78c4-4373-88e4-c635e0a56401" targetNamespace="http://schemas.microsoft.com/office/2006/metadata/properties" ma:root="true" ma:fieldsID="5ba97e652c71a6236c20c0fa5e794138" ns2:_="">
    <xsd:import namespace="17a56860-78c4-4373-88e4-c635e0a5640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56860-78c4-4373-88e4-c635e0a564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17a56860-78c4-4373-88e4-c635e0a56401">DOCID-140-379</_dlc_DocId>
    <_dlc_DocIdUrl xmlns="17a56860-78c4-4373-88e4-c635e0a56401">
      <Url>http://lv-intranet/ProcessOffice/_layouts/DocIdRedir.aspx?ID=DOCID-140-379</Url>
      <Description>DOCID-140-379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97EC3-CD0F-4174-A98C-7516CF2E1E87}">
  <ds:schemaRefs>
    <ds:schemaRef ds:uri="http://schemas.microsoft.com/sharepoint/v3/contenttype/forms"/>
  </ds:schemaRefs>
</ds:datastoreItem>
</file>

<file path=customXml/itemProps2.xml><?xml version="1.0" encoding="utf-8"?>
<ds:datastoreItem xmlns:ds="http://schemas.openxmlformats.org/officeDocument/2006/customXml" ds:itemID="{DB541159-7602-4049-8055-28959C7CF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a56860-78c4-4373-88e4-c635e0a56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ABB38-0C5B-4ACA-A952-80DC10A96F5B}">
  <ds:schemaRefs>
    <ds:schemaRef ds:uri="http://schemas.microsoft.com/sharepoint/events"/>
  </ds:schemaRefs>
</ds:datastoreItem>
</file>

<file path=customXml/itemProps4.xml><?xml version="1.0" encoding="utf-8"?>
<ds:datastoreItem xmlns:ds="http://schemas.openxmlformats.org/officeDocument/2006/customXml" ds:itemID="{93987C20-DD9C-4BC2-933D-33C9B9727032}">
  <ds:schemaRefs>
    <ds:schemaRef ds:uri="http://schemas.microsoft.com/office/2006/metadata/properties"/>
    <ds:schemaRef ds:uri="17a56860-78c4-4373-88e4-c635e0a56401"/>
  </ds:schemaRefs>
</ds:datastoreItem>
</file>

<file path=customXml/itemProps5.xml><?xml version="1.0" encoding="utf-8"?>
<ds:datastoreItem xmlns:ds="http://schemas.openxmlformats.org/officeDocument/2006/customXml" ds:itemID="{C39D0112-8614-47ED-966D-C615E37D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4697</Words>
  <Characters>2678</Characters>
  <Application>Microsoft Office Word</Application>
  <DocSecurity>0</DocSecurity>
  <Lines>22</Lines>
  <Paragraphs>14</Paragraphs>
  <ScaleCrop>false</ScaleCrop>
  <HeadingPairs>
    <vt:vector size="2" baseType="variant">
      <vt:variant>
        <vt:lpstr>Title</vt:lpstr>
      </vt:variant>
      <vt:variant>
        <vt:i4>1</vt:i4>
      </vt:variant>
    </vt:vector>
  </HeadingPairs>
  <TitlesOfParts>
    <vt:vector size="1" baseType="lpstr">
      <vt:lpstr/>
    </vt:vector>
  </TitlesOfParts>
  <Company>Atea Services</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Jekaterina Pundani</dc:creator>
  <cp:lastModifiedBy>Sanita Meijere</cp:lastModifiedBy>
  <cp:revision>3</cp:revision>
  <dcterms:created xsi:type="dcterms:W3CDTF">2020-04-05T12:38:00Z</dcterms:created>
  <dcterms:modified xsi:type="dcterms:W3CDTF">2020-04-05T12:42:00Z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0x010100CF92F397EFBC7C45B9520C8B3BEA8483</vt:lpwstr>
  </property>
  <property fmtid="{D5CDD505-2E9C-101B-9397-08002B2CF9AE}" pid="3" name="_dlc_DocIdItemGuid">
    <vt:lpwstr>70a1603f-ca99-4cb9-ba0b-e584baf8117f</vt:lpwstr>
  </property>
</Properties>
</file>