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D799" w14:textId="77777777" w:rsidR="00A62082" w:rsidRDefault="00A62082">
      <w:pPr>
        <w:rPr>
          <w:sz w:val="20"/>
          <w:szCs w:val="20"/>
        </w:rPr>
      </w:pPr>
    </w:p>
    <w:p w14:paraId="2065562F" w14:textId="7F804D6A" w:rsidR="00A62082" w:rsidRDefault="00251C3A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STUDY COURSE DESCRIPTION</w:t>
      </w:r>
    </w:p>
    <w:p w14:paraId="6AA7FD72" w14:textId="77777777" w:rsidR="00A62082" w:rsidRDefault="00A62082"/>
    <w:tbl>
      <w:tblPr>
        <w:tblStyle w:val="a"/>
        <w:tblW w:w="9468" w:type="dxa"/>
        <w:tblInd w:w="-314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806"/>
        <w:gridCol w:w="425"/>
        <w:gridCol w:w="851"/>
        <w:gridCol w:w="146"/>
        <w:gridCol w:w="704"/>
        <w:gridCol w:w="94"/>
        <w:gridCol w:w="1111"/>
        <w:gridCol w:w="170"/>
        <w:gridCol w:w="43"/>
        <w:gridCol w:w="897"/>
        <w:gridCol w:w="693"/>
        <w:gridCol w:w="1528"/>
      </w:tblGrid>
      <w:tr w:rsidR="00A62082" w14:paraId="148E14CA" w14:textId="77777777">
        <w:tc>
          <w:tcPr>
            <w:tcW w:w="2806" w:type="dxa"/>
            <w:vAlign w:val="center"/>
          </w:tcPr>
          <w:p w14:paraId="49B2FD58" w14:textId="4E505585" w:rsidR="00A62082" w:rsidRPr="00A06EF6" w:rsidRDefault="00251C3A" w:rsidP="00251C3A">
            <w:pPr>
              <w:pStyle w:val="Heading6"/>
              <w:spacing w:before="0" w:after="0"/>
              <w:jc w:val="both"/>
              <w:rPr>
                <w:sz w:val="18"/>
                <w:szCs w:val="18"/>
                <w:lang w:val="en-US"/>
              </w:rPr>
            </w:pPr>
            <w:bookmarkStart w:id="0" w:name="gjdgxs" w:colFirst="0" w:colLast="0"/>
            <w:bookmarkStart w:id="1" w:name="30j0zll" w:colFirst="0" w:colLast="0"/>
            <w:bookmarkEnd w:id="0"/>
            <w:bookmarkEnd w:id="1"/>
            <w:r w:rsidRPr="00A06EF6">
              <w:rPr>
                <w:sz w:val="18"/>
                <w:szCs w:val="18"/>
                <w:lang w:val="en-US"/>
              </w:rPr>
              <w:t>Study course title</w:t>
            </w:r>
          </w:p>
        </w:tc>
        <w:tc>
          <w:tcPr>
            <w:tcW w:w="6662" w:type="dxa"/>
            <w:gridSpan w:val="11"/>
            <w:vAlign w:val="center"/>
          </w:tcPr>
          <w:p w14:paraId="72ADE744" w14:textId="4AED5EC4" w:rsidR="00A62082" w:rsidRPr="00A06EF6" w:rsidRDefault="00251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lang w:val="en-US"/>
              </w:rPr>
            </w:pPr>
            <w:r w:rsidRPr="00A06EF6">
              <w:rPr>
                <w:b/>
                <w:color w:val="000000"/>
                <w:sz w:val="18"/>
                <w:szCs w:val="18"/>
                <w:lang w:val="en-US"/>
              </w:rPr>
              <w:t>Strategic ICT management</w:t>
            </w:r>
          </w:p>
        </w:tc>
      </w:tr>
      <w:tr w:rsidR="00A62082" w14:paraId="69A743DE" w14:textId="77777777">
        <w:tc>
          <w:tcPr>
            <w:tcW w:w="2806" w:type="dxa"/>
            <w:vAlign w:val="center"/>
          </w:tcPr>
          <w:p w14:paraId="29C0513E" w14:textId="0CB85B9A" w:rsidR="00A62082" w:rsidRPr="00A06EF6" w:rsidRDefault="00251C3A" w:rsidP="00251C3A">
            <w:pPr>
              <w:pStyle w:val="Heading6"/>
              <w:spacing w:before="0" w:after="0"/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Study course code</w:t>
            </w:r>
            <w:r w:rsidR="00D50A80" w:rsidRPr="00A06EF6">
              <w:rPr>
                <w:sz w:val="18"/>
                <w:szCs w:val="18"/>
                <w:lang w:val="en-US"/>
              </w:rPr>
              <w:t xml:space="preserve"> (LAIS)</w:t>
            </w:r>
          </w:p>
        </w:tc>
        <w:tc>
          <w:tcPr>
            <w:tcW w:w="6662" w:type="dxa"/>
            <w:gridSpan w:val="11"/>
            <w:vAlign w:val="center"/>
          </w:tcPr>
          <w:p w14:paraId="51F9726B" w14:textId="77777777" w:rsidR="00A62082" w:rsidRPr="00A06EF6" w:rsidRDefault="00D50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lang w:val="en-US"/>
              </w:rPr>
            </w:pPr>
            <w:r w:rsidRPr="00A06EF6">
              <w:rPr>
                <w:b/>
                <w:color w:val="000000"/>
                <w:sz w:val="18"/>
                <w:szCs w:val="18"/>
                <w:lang w:val="en-US"/>
              </w:rPr>
              <w:t>MKI_007</w:t>
            </w:r>
          </w:p>
        </w:tc>
      </w:tr>
      <w:tr w:rsidR="00A62082" w14:paraId="5734F33A" w14:textId="77777777">
        <w:tc>
          <w:tcPr>
            <w:tcW w:w="2806" w:type="dxa"/>
            <w:vAlign w:val="center"/>
          </w:tcPr>
          <w:p w14:paraId="50E3830C" w14:textId="41F6D188" w:rsidR="00A62082" w:rsidRPr="00A06EF6" w:rsidRDefault="00251C3A" w:rsidP="00251C3A">
            <w:pPr>
              <w:pStyle w:val="Heading6"/>
              <w:spacing w:before="0" w:after="0"/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 xml:space="preserve">Study </w:t>
            </w:r>
            <w:proofErr w:type="spellStart"/>
            <w:r w:rsidRPr="00A06EF6">
              <w:rPr>
                <w:sz w:val="18"/>
                <w:szCs w:val="18"/>
                <w:lang w:val="en-US"/>
              </w:rPr>
              <w:t>programme</w:t>
            </w:r>
            <w:proofErr w:type="spellEnd"/>
          </w:p>
        </w:tc>
        <w:tc>
          <w:tcPr>
            <w:tcW w:w="6662" w:type="dxa"/>
            <w:gridSpan w:val="11"/>
            <w:vAlign w:val="center"/>
          </w:tcPr>
          <w:p w14:paraId="432756AD" w14:textId="408B2165" w:rsidR="00A62082" w:rsidRPr="00A06EF6" w:rsidRDefault="00D50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lang w:val="en-US"/>
              </w:rPr>
            </w:pPr>
            <w:r w:rsidRPr="00A06EF6">
              <w:rPr>
                <w:b/>
                <w:color w:val="000000"/>
                <w:sz w:val="18"/>
                <w:szCs w:val="18"/>
                <w:lang w:val="en-US"/>
              </w:rPr>
              <w:t xml:space="preserve"> “</w:t>
            </w:r>
            <w:r w:rsidR="00251C3A" w:rsidRPr="00A06EF6">
              <w:rPr>
                <w:b/>
                <w:color w:val="000000"/>
                <w:sz w:val="18"/>
                <w:szCs w:val="18"/>
                <w:lang w:val="en-US"/>
              </w:rPr>
              <w:t>Cybersecurity engineering</w:t>
            </w:r>
            <w:r w:rsidRPr="00A06EF6">
              <w:rPr>
                <w:b/>
                <w:color w:val="000000"/>
                <w:sz w:val="18"/>
                <w:szCs w:val="18"/>
                <w:lang w:val="en-US"/>
              </w:rPr>
              <w:t>”</w:t>
            </w:r>
          </w:p>
        </w:tc>
      </w:tr>
      <w:tr w:rsidR="00A62082" w14:paraId="2162F406" w14:textId="77777777">
        <w:tc>
          <w:tcPr>
            <w:tcW w:w="2806" w:type="dxa"/>
            <w:vAlign w:val="center"/>
          </w:tcPr>
          <w:p w14:paraId="191E01B8" w14:textId="53E2AE83" w:rsidR="00A62082" w:rsidRPr="00A06EF6" w:rsidRDefault="00251C3A" w:rsidP="00251C3A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Study course type</w:t>
            </w:r>
            <w:r w:rsidR="00D50A80" w:rsidRPr="00A06EF6">
              <w:rPr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14:paraId="2F349E00" w14:textId="77777777" w:rsidR="00A62082" w:rsidRPr="00A06EF6" w:rsidRDefault="00D50A80">
            <w:pPr>
              <w:jc w:val="center"/>
              <w:rPr>
                <w:sz w:val="14"/>
                <w:szCs w:val="14"/>
                <w:lang w:val="en-US"/>
              </w:rPr>
            </w:pPr>
            <w:r w:rsidRPr="00A06EF6">
              <w:rPr>
                <w:b/>
                <w:sz w:val="14"/>
                <w:szCs w:val="14"/>
                <w:lang w:val="en-US"/>
              </w:rPr>
              <w:t>☒</w:t>
            </w:r>
          </w:p>
        </w:tc>
        <w:tc>
          <w:tcPr>
            <w:tcW w:w="6237" w:type="dxa"/>
            <w:gridSpan w:val="10"/>
            <w:vAlign w:val="center"/>
          </w:tcPr>
          <w:p w14:paraId="109E3BA5" w14:textId="128EE569" w:rsidR="00A62082" w:rsidRPr="00A06EF6" w:rsidRDefault="00251C3A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 xml:space="preserve">Obligatory study </w:t>
            </w:r>
            <w:r w:rsidR="00ED12DB" w:rsidRPr="00A06EF6">
              <w:rPr>
                <w:sz w:val="18"/>
                <w:szCs w:val="18"/>
                <w:lang w:val="en-US"/>
              </w:rPr>
              <w:t>course (</w:t>
            </w:r>
            <w:r w:rsidRPr="00A06EF6">
              <w:rPr>
                <w:sz w:val="18"/>
                <w:szCs w:val="18"/>
                <w:lang w:val="en-US"/>
              </w:rPr>
              <w:t>part A</w:t>
            </w:r>
            <w:r w:rsidR="00D50A80" w:rsidRPr="00A06EF6">
              <w:rPr>
                <w:sz w:val="18"/>
                <w:szCs w:val="18"/>
                <w:lang w:val="en-US"/>
              </w:rPr>
              <w:t>)</w:t>
            </w:r>
          </w:p>
        </w:tc>
      </w:tr>
      <w:tr w:rsidR="00A62082" w14:paraId="6A95C851" w14:textId="77777777">
        <w:trPr>
          <w:trHeight w:val="280"/>
        </w:trPr>
        <w:tc>
          <w:tcPr>
            <w:tcW w:w="2806" w:type="dxa"/>
            <w:vMerge w:val="restart"/>
            <w:vAlign w:val="center"/>
          </w:tcPr>
          <w:p w14:paraId="20345D01" w14:textId="50C22476" w:rsidR="00A62082" w:rsidRPr="00A06EF6" w:rsidRDefault="00251C3A" w:rsidP="00251C3A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Study course amount</w:t>
            </w:r>
          </w:p>
        </w:tc>
        <w:tc>
          <w:tcPr>
            <w:tcW w:w="1276" w:type="dxa"/>
            <w:gridSpan w:val="2"/>
            <w:vAlign w:val="center"/>
          </w:tcPr>
          <w:p w14:paraId="13E0AAA2" w14:textId="5ADDA8B6" w:rsidR="00A62082" w:rsidRPr="00A06EF6" w:rsidRDefault="00251C3A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A06EF6">
              <w:rPr>
                <w:b/>
                <w:sz w:val="18"/>
                <w:szCs w:val="18"/>
                <w:lang w:val="en-US"/>
              </w:rPr>
              <w:t>Creditpoints</w:t>
            </w:r>
            <w:proofErr w:type="spellEnd"/>
          </w:p>
        </w:tc>
        <w:tc>
          <w:tcPr>
            <w:tcW w:w="850" w:type="dxa"/>
            <w:gridSpan w:val="2"/>
            <w:vAlign w:val="center"/>
          </w:tcPr>
          <w:p w14:paraId="2CFED654" w14:textId="77777777" w:rsidR="00A62082" w:rsidRPr="00A06EF6" w:rsidRDefault="00D50A80">
            <w:pPr>
              <w:jc w:val="center"/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ECTS</w:t>
            </w:r>
          </w:p>
        </w:tc>
        <w:tc>
          <w:tcPr>
            <w:tcW w:w="1375" w:type="dxa"/>
            <w:gridSpan w:val="3"/>
            <w:vAlign w:val="center"/>
          </w:tcPr>
          <w:p w14:paraId="47712750" w14:textId="1B55F6A6" w:rsidR="00A62082" w:rsidRPr="00A06EF6" w:rsidRDefault="00251C3A">
            <w:pPr>
              <w:jc w:val="center"/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Academic hours</w:t>
            </w:r>
          </w:p>
        </w:tc>
        <w:tc>
          <w:tcPr>
            <w:tcW w:w="1633" w:type="dxa"/>
            <w:gridSpan w:val="3"/>
            <w:vAlign w:val="center"/>
          </w:tcPr>
          <w:p w14:paraId="5AFDF6E3" w14:textId="5BB00BBD" w:rsidR="00A62082" w:rsidRPr="00A06EF6" w:rsidRDefault="00251C3A">
            <w:pPr>
              <w:jc w:val="center"/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Contact hours</w:t>
            </w:r>
          </w:p>
        </w:tc>
        <w:tc>
          <w:tcPr>
            <w:tcW w:w="1528" w:type="dxa"/>
            <w:vAlign w:val="center"/>
          </w:tcPr>
          <w:p w14:paraId="5BF53F99" w14:textId="447DE523" w:rsidR="00A62082" w:rsidRDefault="00251C3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Selfstudy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hours</w:t>
            </w:r>
            <w:proofErr w:type="spellEnd"/>
          </w:p>
        </w:tc>
      </w:tr>
      <w:tr w:rsidR="00A62082" w14:paraId="4AAF78E1" w14:textId="77777777">
        <w:trPr>
          <w:trHeight w:val="40"/>
        </w:trPr>
        <w:tc>
          <w:tcPr>
            <w:tcW w:w="2806" w:type="dxa"/>
            <w:vMerge/>
            <w:vAlign w:val="center"/>
          </w:tcPr>
          <w:p w14:paraId="0F32AF4F" w14:textId="77777777" w:rsidR="00A62082" w:rsidRPr="00A06EF6" w:rsidRDefault="00A62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67C220C" w14:textId="77777777" w:rsidR="00A62082" w:rsidRPr="00A06EF6" w:rsidRDefault="00D50A80">
            <w:pPr>
              <w:jc w:val="center"/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50" w:type="dxa"/>
            <w:gridSpan w:val="2"/>
            <w:vAlign w:val="center"/>
          </w:tcPr>
          <w:p w14:paraId="0332F09E" w14:textId="77777777" w:rsidR="00A62082" w:rsidRPr="00A06EF6" w:rsidRDefault="00D50A80">
            <w:pPr>
              <w:jc w:val="center"/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375" w:type="dxa"/>
            <w:gridSpan w:val="3"/>
            <w:vAlign w:val="center"/>
          </w:tcPr>
          <w:p w14:paraId="54459119" w14:textId="77777777" w:rsidR="00A62082" w:rsidRPr="00A06EF6" w:rsidRDefault="00D50A80">
            <w:pPr>
              <w:jc w:val="center"/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80</w:t>
            </w:r>
          </w:p>
        </w:tc>
        <w:tc>
          <w:tcPr>
            <w:tcW w:w="1633" w:type="dxa"/>
            <w:gridSpan w:val="3"/>
            <w:vAlign w:val="center"/>
          </w:tcPr>
          <w:p w14:paraId="0BDC52AA" w14:textId="77777777" w:rsidR="00A62082" w:rsidRPr="00A06EF6" w:rsidRDefault="00D50A80">
            <w:pPr>
              <w:jc w:val="center"/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24</w:t>
            </w:r>
          </w:p>
        </w:tc>
        <w:tc>
          <w:tcPr>
            <w:tcW w:w="1528" w:type="dxa"/>
            <w:vAlign w:val="center"/>
          </w:tcPr>
          <w:p w14:paraId="1E5C016D" w14:textId="77777777" w:rsidR="00A62082" w:rsidRDefault="00D50A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</w:tr>
      <w:tr w:rsidR="00A62082" w14:paraId="14D4B4DE" w14:textId="77777777">
        <w:trPr>
          <w:trHeight w:val="40"/>
        </w:trPr>
        <w:tc>
          <w:tcPr>
            <w:tcW w:w="2806" w:type="dxa"/>
            <w:vMerge w:val="restart"/>
            <w:vAlign w:val="center"/>
          </w:tcPr>
          <w:p w14:paraId="48BD381D" w14:textId="6DFE22F3" w:rsidR="00A62082" w:rsidRPr="00A06EF6" w:rsidRDefault="00251C3A" w:rsidP="00251C3A">
            <w:pPr>
              <w:pStyle w:val="Heading6"/>
              <w:spacing w:before="0" w:after="0"/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Study course lecturer</w:t>
            </w:r>
          </w:p>
        </w:tc>
        <w:tc>
          <w:tcPr>
            <w:tcW w:w="6662" w:type="dxa"/>
            <w:gridSpan w:val="11"/>
            <w:vAlign w:val="center"/>
          </w:tcPr>
          <w:p w14:paraId="1E1E8B5A" w14:textId="77777777" w:rsidR="00A62082" w:rsidRPr="00A06EF6" w:rsidRDefault="00D50A80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Tatjana Volkova</w:t>
            </w:r>
          </w:p>
        </w:tc>
      </w:tr>
      <w:tr w:rsidR="00A62082" w14:paraId="47B1F5AA" w14:textId="77777777">
        <w:trPr>
          <w:trHeight w:val="40"/>
        </w:trPr>
        <w:tc>
          <w:tcPr>
            <w:tcW w:w="2806" w:type="dxa"/>
            <w:vMerge/>
            <w:vAlign w:val="center"/>
          </w:tcPr>
          <w:p w14:paraId="3F2B72D4" w14:textId="77777777" w:rsidR="00A62082" w:rsidRPr="00A06EF6" w:rsidRDefault="00A62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3331" w:type="dxa"/>
            <w:gridSpan w:val="6"/>
            <w:vAlign w:val="center"/>
          </w:tcPr>
          <w:p w14:paraId="00E1021E" w14:textId="60922572" w:rsidR="00A62082" w:rsidRPr="00A06EF6" w:rsidRDefault="00251C3A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Academic position</w:t>
            </w:r>
            <w:r w:rsidR="00D50A80" w:rsidRPr="00A06EF6">
              <w:rPr>
                <w:sz w:val="18"/>
                <w:szCs w:val="18"/>
                <w:lang w:val="en-US"/>
              </w:rPr>
              <w:t xml:space="preserve">, </w:t>
            </w:r>
            <w:r w:rsidRPr="00A06EF6">
              <w:rPr>
                <w:sz w:val="18"/>
                <w:szCs w:val="18"/>
                <w:lang w:val="en-US"/>
              </w:rPr>
              <w:t>scientific degree</w:t>
            </w:r>
          </w:p>
        </w:tc>
        <w:tc>
          <w:tcPr>
            <w:tcW w:w="3331" w:type="dxa"/>
            <w:gridSpan w:val="5"/>
            <w:vAlign w:val="center"/>
          </w:tcPr>
          <w:p w14:paraId="531AD6DE" w14:textId="5C6B9F0E" w:rsidR="00A62082" w:rsidRPr="00A06EF6" w:rsidRDefault="00ED12D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Professor, </w:t>
            </w:r>
            <w:proofErr w:type="spellStart"/>
            <w:r w:rsidR="0028492D" w:rsidRPr="00A06EF6">
              <w:rPr>
                <w:sz w:val="18"/>
                <w:szCs w:val="18"/>
                <w:lang w:val="en-US"/>
              </w:rPr>
              <w:t>Dr.oec</w:t>
            </w:r>
            <w:proofErr w:type="spellEnd"/>
            <w:r w:rsidR="0028492D" w:rsidRPr="00A06EF6">
              <w:rPr>
                <w:sz w:val="18"/>
                <w:szCs w:val="18"/>
                <w:lang w:val="en-US"/>
              </w:rPr>
              <w:t>.</w:t>
            </w:r>
          </w:p>
        </w:tc>
      </w:tr>
      <w:tr w:rsidR="00A62082" w14:paraId="042DBF72" w14:textId="77777777">
        <w:trPr>
          <w:trHeight w:val="40"/>
        </w:trPr>
        <w:tc>
          <w:tcPr>
            <w:tcW w:w="2806" w:type="dxa"/>
            <w:vMerge/>
            <w:vAlign w:val="center"/>
          </w:tcPr>
          <w:p w14:paraId="112A5919" w14:textId="77777777" w:rsidR="00A62082" w:rsidRPr="00A06EF6" w:rsidRDefault="00A62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6662" w:type="dxa"/>
            <w:gridSpan w:val="11"/>
            <w:vAlign w:val="center"/>
          </w:tcPr>
          <w:p w14:paraId="20A8BB7F" w14:textId="77777777" w:rsidR="00A62082" w:rsidRPr="00A06EF6" w:rsidRDefault="00A62082">
            <w:pPr>
              <w:rPr>
                <w:sz w:val="2"/>
                <w:szCs w:val="2"/>
                <w:lang w:val="en-US"/>
              </w:rPr>
            </w:pPr>
          </w:p>
        </w:tc>
      </w:tr>
      <w:tr w:rsidR="00A62082" w14:paraId="28A2510A" w14:textId="77777777">
        <w:trPr>
          <w:trHeight w:val="40"/>
        </w:trPr>
        <w:tc>
          <w:tcPr>
            <w:tcW w:w="2806" w:type="dxa"/>
            <w:vMerge/>
            <w:vAlign w:val="center"/>
          </w:tcPr>
          <w:p w14:paraId="6A1636C1" w14:textId="77777777" w:rsidR="00A62082" w:rsidRPr="00A06EF6" w:rsidRDefault="00A62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"/>
                <w:szCs w:val="2"/>
                <w:lang w:val="en-US"/>
              </w:rPr>
            </w:pPr>
          </w:p>
        </w:tc>
        <w:tc>
          <w:tcPr>
            <w:tcW w:w="6662" w:type="dxa"/>
            <w:gridSpan w:val="11"/>
            <w:vAlign w:val="center"/>
          </w:tcPr>
          <w:p w14:paraId="713F68BF" w14:textId="49267C41" w:rsidR="00A62082" w:rsidRPr="00A06EF6" w:rsidRDefault="00251C3A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Consultation</w:t>
            </w:r>
            <w:r w:rsidR="00D50A80" w:rsidRPr="00A06EF6">
              <w:rPr>
                <w:sz w:val="18"/>
                <w:szCs w:val="18"/>
                <w:lang w:val="en-US"/>
              </w:rPr>
              <w:t xml:space="preserve">: </w:t>
            </w:r>
            <w:r w:rsidRPr="00A06EF6">
              <w:rPr>
                <w:sz w:val="18"/>
                <w:szCs w:val="18"/>
                <w:lang w:val="en-US"/>
              </w:rPr>
              <w:t>based on the preliminary agreement with lecturer</w:t>
            </w:r>
          </w:p>
        </w:tc>
      </w:tr>
      <w:tr w:rsidR="00A62082" w14:paraId="738EC072" w14:textId="77777777">
        <w:tc>
          <w:tcPr>
            <w:tcW w:w="2806" w:type="dxa"/>
            <w:vAlign w:val="center"/>
          </w:tcPr>
          <w:p w14:paraId="760BA49A" w14:textId="608CF586" w:rsidR="00A62082" w:rsidRPr="00A06EF6" w:rsidRDefault="00251C3A" w:rsidP="00251C3A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Study course form</w:t>
            </w:r>
          </w:p>
        </w:tc>
        <w:tc>
          <w:tcPr>
            <w:tcW w:w="6662" w:type="dxa"/>
            <w:gridSpan w:val="11"/>
            <w:vAlign w:val="center"/>
          </w:tcPr>
          <w:p w14:paraId="37B69C16" w14:textId="6E13707E" w:rsidR="00A62082" w:rsidRPr="00A06EF6" w:rsidRDefault="00251C3A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Full time</w:t>
            </w:r>
          </w:p>
        </w:tc>
      </w:tr>
      <w:tr w:rsidR="00A62082" w14:paraId="6643F6C4" w14:textId="77777777">
        <w:tc>
          <w:tcPr>
            <w:tcW w:w="2806" w:type="dxa"/>
            <w:vAlign w:val="center"/>
          </w:tcPr>
          <w:p w14:paraId="4679C80E" w14:textId="2869575A" w:rsidR="00A62082" w:rsidRPr="00A06EF6" w:rsidRDefault="00251C3A" w:rsidP="00251C3A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Study year</w:t>
            </w:r>
            <w:r w:rsidR="00D50A80" w:rsidRPr="00A06EF6">
              <w:rPr>
                <w:b/>
                <w:sz w:val="18"/>
                <w:szCs w:val="18"/>
                <w:lang w:val="en-US"/>
              </w:rPr>
              <w:t xml:space="preserve">, </w:t>
            </w:r>
            <w:r w:rsidRPr="00A06EF6">
              <w:rPr>
                <w:b/>
                <w:sz w:val="18"/>
                <w:szCs w:val="18"/>
                <w:lang w:val="en-US"/>
              </w:rPr>
              <w:t>semester</w:t>
            </w:r>
          </w:p>
        </w:tc>
        <w:tc>
          <w:tcPr>
            <w:tcW w:w="1422" w:type="dxa"/>
            <w:gridSpan w:val="3"/>
            <w:vAlign w:val="center"/>
          </w:tcPr>
          <w:p w14:paraId="48FC97A1" w14:textId="3607753D" w:rsidR="00A62082" w:rsidRPr="00A06EF6" w:rsidRDefault="00D50A80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20</w:t>
            </w:r>
            <w:r w:rsidR="00E47FD3">
              <w:rPr>
                <w:sz w:val="18"/>
                <w:szCs w:val="18"/>
                <w:lang w:val="en-US"/>
              </w:rPr>
              <w:t>2</w:t>
            </w:r>
            <w:r w:rsidR="00AC1C40">
              <w:rPr>
                <w:sz w:val="18"/>
                <w:szCs w:val="18"/>
                <w:lang w:val="en-US"/>
              </w:rPr>
              <w:t>2</w:t>
            </w:r>
            <w:r w:rsidRPr="00A06EF6">
              <w:rPr>
                <w:sz w:val="18"/>
                <w:szCs w:val="18"/>
                <w:lang w:val="en-US"/>
              </w:rPr>
              <w:t>./20</w:t>
            </w:r>
            <w:r w:rsidR="00E47FD3">
              <w:rPr>
                <w:sz w:val="18"/>
                <w:szCs w:val="18"/>
                <w:lang w:val="en-US"/>
              </w:rPr>
              <w:t>2</w:t>
            </w:r>
            <w:r w:rsidR="00AC1C40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5240" w:type="dxa"/>
            <w:gridSpan w:val="8"/>
            <w:vAlign w:val="center"/>
          </w:tcPr>
          <w:p w14:paraId="1D51CD76" w14:textId="3E924601" w:rsidR="00A62082" w:rsidRPr="00A06EF6" w:rsidRDefault="00D50A80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1</w:t>
            </w:r>
            <w:r w:rsidR="00251C3A" w:rsidRPr="00A06EF6">
              <w:rPr>
                <w:sz w:val="18"/>
                <w:szCs w:val="18"/>
                <w:lang w:val="en-US"/>
              </w:rPr>
              <w:t>st semester</w:t>
            </w:r>
          </w:p>
        </w:tc>
      </w:tr>
      <w:tr w:rsidR="00A62082" w14:paraId="797FEE87" w14:textId="77777777">
        <w:tc>
          <w:tcPr>
            <w:tcW w:w="2806" w:type="dxa"/>
            <w:vAlign w:val="center"/>
          </w:tcPr>
          <w:p w14:paraId="585EA14E" w14:textId="40A6FD26" w:rsidR="00A62082" w:rsidRPr="00A06EF6" w:rsidRDefault="00251C3A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Study language</w:t>
            </w:r>
          </w:p>
        </w:tc>
        <w:tc>
          <w:tcPr>
            <w:tcW w:w="6662" w:type="dxa"/>
            <w:gridSpan w:val="11"/>
            <w:vAlign w:val="center"/>
          </w:tcPr>
          <w:p w14:paraId="415F20F3" w14:textId="2BCC03DD" w:rsidR="00A62082" w:rsidRPr="00A06EF6" w:rsidRDefault="00251C3A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Latvian/English</w:t>
            </w:r>
          </w:p>
        </w:tc>
      </w:tr>
      <w:tr w:rsidR="00A62082" w14:paraId="57108C3D" w14:textId="77777777">
        <w:tc>
          <w:tcPr>
            <w:tcW w:w="2806" w:type="dxa"/>
            <w:vAlign w:val="center"/>
          </w:tcPr>
          <w:p w14:paraId="3BEEB298" w14:textId="49D6524B" w:rsidR="00A62082" w:rsidRPr="00A06EF6" w:rsidRDefault="00251C3A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Preliminary knowledge</w:t>
            </w:r>
          </w:p>
        </w:tc>
        <w:tc>
          <w:tcPr>
            <w:tcW w:w="6662" w:type="dxa"/>
            <w:gridSpan w:val="11"/>
            <w:vAlign w:val="center"/>
          </w:tcPr>
          <w:p w14:paraId="4F464D4E" w14:textId="767878D1" w:rsidR="00A62082" w:rsidRPr="00A06EF6" w:rsidRDefault="00251C3A">
            <w:pPr>
              <w:ind w:right="-514"/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ICT knowledge and skills</w:t>
            </w:r>
            <w:r w:rsidR="00D50A80" w:rsidRPr="00A06EF6">
              <w:rPr>
                <w:sz w:val="18"/>
                <w:szCs w:val="18"/>
                <w:lang w:val="en-US"/>
              </w:rPr>
              <w:t xml:space="preserve">, </w:t>
            </w:r>
            <w:r w:rsidRPr="00A06EF6">
              <w:rPr>
                <w:sz w:val="18"/>
                <w:szCs w:val="18"/>
                <w:lang w:val="en-US"/>
              </w:rPr>
              <w:t>communication skills</w:t>
            </w:r>
            <w:r w:rsidR="00D50A80" w:rsidRPr="00A06EF6">
              <w:rPr>
                <w:sz w:val="18"/>
                <w:szCs w:val="18"/>
                <w:lang w:val="en-US"/>
              </w:rPr>
              <w:t xml:space="preserve">, </w:t>
            </w:r>
            <w:r w:rsidRPr="00A06EF6">
              <w:rPr>
                <w:sz w:val="18"/>
                <w:szCs w:val="18"/>
                <w:lang w:val="en-US"/>
              </w:rPr>
              <w:t>knowledge in politics</w:t>
            </w:r>
            <w:r w:rsidR="00D50A80" w:rsidRPr="00A06EF6">
              <w:rPr>
                <w:sz w:val="18"/>
                <w:szCs w:val="18"/>
                <w:lang w:val="en-US"/>
              </w:rPr>
              <w:t xml:space="preserve">, </w:t>
            </w:r>
            <w:r w:rsidRPr="00A06EF6">
              <w:rPr>
                <w:sz w:val="18"/>
                <w:szCs w:val="18"/>
                <w:lang w:val="en-US"/>
              </w:rPr>
              <w:t>law</w:t>
            </w:r>
            <w:r w:rsidR="00D50A80" w:rsidRPr="00A06EF6">
              <w:rPr>
                <w:sz w:val="18"/>
                <w:szCs w:val="18"/>
                <w:lang w:val="en-US"/>
              </w:rPr>
              <w:t xml:space="preserve">, </w:t>
            </w:r>
            <w:r w:rsidRPr="00A06EF6">
              <w:rPr>
                <w:sz w:val="18"/>
                <w:szCs w:val="18"/>
                <w:lang w:val="en-US"/>
              </w:rPr>
              <w:t>economics</w:t>
            </w:r>
          </w:p>
        </w:tc>
      </w:tr>
      <w:tr w:rsidR="00A62082" w14:paraId="2FBC4D16" w14:textId="77777777">
        <w:tc>
          <w:tcPr>
            <w:tcW w:w="2806" w:type="dxa"/>
            <w:vAlign w:val="center"/>
          </w:tcPr>
          <w:p w14:paraId="30E0F75F" w14:textId="591E8C4E" w:rsidR="00A62082" w:rsidRPr="00A06EF6" w:rsidRDefault="00251C3A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Study course annotation</w:t>
            </w:r>
          </w:p>
        </w:tc>
        <w:tc>
          <w:tcPr>
            <w:tcW w:w="6662" w:type="dxa"/>
            <w:gridSpan w:val="11"/>
            <w:vAlign w:val="center"/>
          </w:tcPr>
          <w:p w14:paraId="3923DC04" w14:textId="71799422" w:rsidR="00A62082" w:rsidRPr="00A06EF6" w:rsidRDefault="00251C3A" w:rsidP="00251C3A">
            <w:pPr>
              <w:ind w:right="-2"/>
              <w:jc w:val="both"/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 xml:space="preserve">Aim of the course </w:t>
            </w:r>
            <w:r w:rsidR="000B48AD" w:rsidRPr="00A06EF6">
              <w:rPr>
                <w:sz w:val="18"/>
                <w:szCs w:val="18"/>
                <w:lang w:val="en-US"/>
              </w:rPr>
              <w:t>is to</w:t>
            </w:r>
            <w:r w:rsidRPr="00A06EF6">
              <w:rPr>
                <w:sz w:val="18"/>
                <w:szCs w:val="18"/>
                <w:lang w:val="en-US"/>
              </w:rPr>
              <w:t xml:space="preserve"> get understanding about strategic approach in ICT governance</w:t>
            </w:r>
            <w:r w:rsidR="00D50A80" w:rsidRPr="00A06EF6">
              <w:rPr>
                <w:sz w:val="18"/>
                <w:szCs w:val="18"/>
                <w:lang w:val="en-US"/>
              </w:rPr>
              <w:t xml:space="preserve"> </w:t>
            </w:r>
            <w:r w:rsidRPr="00A06EF6">
              <w:rPr>
                <w:sz w:val="18"/>
                <w:szCs w:val="18"/>
                <w:lang w:val="en-US"/>
              </w:rPr>
              <w:t>and develop skills for strategic ICT governance on the company</w:t>
            </w:r>
            <w:r w:rsidR="00F04D2C">
              <w:rPr>
                <w:sz w:val="18"/>
                <w:szCs w:val="18"/>
                <w:lang w:val="en-US"/>
              </w:rPr>
              <w:t>.</w:t>
            </w:r>
          </w:p>
        </w:tc>
      </w:tr>
      <w:tr w:rsidR="00A62082" w14:paraId="5CAE8ECB" w14:textId="77777777">
        <w:tc>
          <w:tcPr>
            <w:tcW w:w="2806" w:type="dxa"/>
            <w:vAlign w:val="center"/>
          </w:tcPr>
          <w:p w14:paraId="65E61158" w14:textId="78194429" w:rsidR="00A62082" w:rsidRPr="00A06EF6" w:rsidRDefault="00251C3A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Study course methods</w:t>
            </w:r>
          </w:p>
        </w:tc>
        <w:tc>
          <w:tcPr>
            <w:tcW w:w="6662" w:type="dxa"/>
            <w:gridSpan w:val="11"/>
            <w:vAlign w:val="center"/>
          </w:tcPr>
          <w:p w14:paraId="46343A54" w14:textId="01A1FA8F" w:rsidR="00A62082" w:rsidRPr="00A06EF6" w:rsidRDefault="00251C3A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Lectures</w:t>
            </w:r>
            <w:r w:rsidR="00D50A80" w:rsidRPr="00A06EF6">
              <w:rPr>
                <w:sz w:val="18"/>
                <w:szCs w:val="18"/>
                <w:lang w:val="en-US"/>
              </w:rPr>
              <w:t xml:space="preserve">, </w:t>
            </w:r>
            <w:r w:rsidRPr="00A06EF6">
              <w:rPr>
                <w:sz w:val="18"/>
                <w:szCs w:val="18"/>
                <w:lang w:val="en-US"/>
              </w:rPr>
              <w:t>seminars</w:t>
            </w:r>
            <w:r w:rsidR="00D50A80" w:rsidRPr="00A06EF6">
              <w:rPr>
                <w:sz w:val="18"/>
                <w:szCs w:val="18"/>
                <w:lang w:val="en-US"/>
              </w:rPr>
              <w:t xml:space="preserve">, </w:t>
            </w:r>
            <w:r w:rsidRPr="00A06EF6">
              <w:rPr>
                <w:sz w:val="18"/>
                <w:szCs w:val="18"/>
                <w:lang w:val="en-US"/>
              </w:rPr>
              <w:t>discussions</w:t>
            </w:r>
            <w:r w:rsidR="00D50A80" w:rsidRPr="00A06EF6">
              <w:rPr>
                <w:sz w:val="18"/>
                <w:szCs w:val="18"/>
                <w:lang w:val="en-US"/>
              </w:rPr>
              <w:t xml:space="preserve">, </w:t>
            </w:r>
            <w:r w:rsidRPr="00A06EF6">
              <w:rPr>
                <w:sz w:val="18"/>
                <w:szCs w:val="18"/>
                <w:lang w:val="en-US"/>
              </w:rPr>
              <w:t>group work</w:t>
            </w:r>
          </w:p>
        </w:tc>
      </w:tr>
      <w:tr w:rsidR="00A62082" w14:paraId="53E9E109" w14:textId="77777777">
        <w:tc>
          <w:tcPr>
            <w:tcW w:w="2806" w:type="dxa"/>
            <w:vAlign w:val="center"/>
          </w:tcPr>
          <w:p w14:paraId="2FA8D943" w14:textId="003DCE24" w:rsidR="00A62082" w:rsidRPr="00A06EF6" w:rsidRDefault="00251C3A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Evaluation form</w:t>
            </w:r>
          </w:p>
        </w:tc>
        <w:tc>
          <w:tcPr>
            <w:tcW w:w="6662" w:type="dxa"/>
            <w:gridSpan w:val="11"/>
            <w:vAlign w:val="center"/>
          </w:tcPr>
          <w:p w14:paraId="7BA3BF2B" w14:textId="26A13CAA" w:rsidR="00A62082" w:rsidRPr="00A06EF6" w:rsidRDefault="00251C3A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Exam</w:t>
            </w:r>
          </w:p>
        </w:tc>
      </w:tr>
      <w:tr w:rsidR="00A62082" w14:paraId="6C10208D" w14:textId="77777777">
        <w:trPr>
          <w:trHeight w:val="160"/>
        </w:trPr>
        <w:tc>
          <w:tcPr>
            <w:tcW w:w="2806" w:type="dxa"/>
            <w:vAlign w:val="center"/>
          </w:tcPr>
          <w:p w14:paraId="4E6AFF65" w14:textId="2F7CFC76" w:rsidR="00A62082" w:rsidRPr="00A06EF6" w:rsidRDefault="00251C3A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Requirements for obtaining ECTS</w:t>
            </w:r>
          </w:p>
        </w:tc>
        <w:tc>
          <w:tcPr>
            <w:tcW w:w="6662" w:type="dxa"/>
            <w:gridSpan w:val="11"/>
            <w:vAlign w:val="center"/>
          </w:tcPr>
          <w:p w14:paraId="79D49975" w14:textId="03C32E55" w:rsidR="00A62082" w:rsidRPr="00A06EF6" w:rsidRDefault="00B826CB">
            <w:pPr>
              <w:tabs>
                <w:tab w:val="left" w:pos="0"/>
                <w:tab w:val="left" w:pos="612"/>
              </w:tabs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Practical works (60%)</w:t>
            </w:r>
            <w:r w:rsidR="00D50A80" w:rsidRPr="00A06EF6">
              <w:rPr>
                <w:sz w:val="18"/>
                <w:szCs w:val="18"/>
                <w:lang w:val="en-US"/>
              </w:rPr>
              <w:t xml:space="preserve">, </w:t>
            </w:r>
            <w:r w:rsidRPr="00A06EF6">
              <w:rPr>
                <w:sz w:val="18"/>
                <w:szCs w:val="18"/>
                <w:lang w:val="en-US"/>
              </w:rPr>
              <w:t>Final assignment</w:t>
            </w:r>
            <w:r w:rsidR="00D50A80" w:rsidRPr="00A06EF6">
              <w:rPr>
                <w:sz w:val="18"/>
                <w:szCs w:val="18"/>
                <w:lang w:val="en-US"/>
              </w:rPr>
              <w:t xml:space="preserve"> 40%</w:t>
            </w:r>
          </w:p>
        </w:tc>
      </w:tr>
      <w:tr w:rsidR="00A62082" w14:paraId="6D7F6999" w14:textId="77777777">
        <w:trPr>
          <w:trHeight w:val="40"/>
        </w:trPr>
        <w:tc>
          <w:tcPr>
            <w:tcW w:w="2806" w:type="dxa"/>
            <w:vAlign w:val="center"/>
          </w:tcPr>
          <w:p w14:paraId="41BDB596" w14:textId="363EA455" w:rsidR="00A62082" w:rsidRPr="00A06EF6" w:rsidRDefault="00B826CB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Study course content</w:t>
            </w:r>
          </w:p>
        </w:tc>
        <w:tc>
          <w:tcPr>
            <w:tcW w:w="6662" w:type="dxa"/>
            <w:gridSpan w:val="11"/>
            <w:vAlign w:val="center"/>
          </w:tcPr>
          <w:p w14:paraId="25EC18C8" w14:textId="4126FBEB" w:rsidR="00A62082" w:rsidRPr="00A06EF6" w:rsidRDefault="00F04D2C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 xml:space="preserve">Key terminology of study course.  </w:t>
            </w:r>
            <w:r w:rsidR="00902436">
              <w:rPr>
                <w:sz w:val="18"/>
                <w:szCs w:val="18"/>
                <w:lang w:val="en-US"/>
              </w:rPr>
              <w:t xml:space="preserve">Strategic management process. </w:t>
            </w:r>
            <w:r w:rsidRPr="00A06EF6">
              <w:rPr>
                <w:sz w:val="18"/>
                <w:szCs w:val="18"/>
                <w:lang w:val="en-US"/>
              </w:rPr>
              <w:t>Company strategic directions, internal and external environment analysis. Industry life cycle analysis.  Functional, business and corporate level stra</w:t>
            </w:r>
            <w:r>
              <w:rPr>
                <w:sz w:val="18"/>
                <w:szCs w:val="18"/>
                <w:lang w:val="en-US"/>
              </w:rPr>
              <w:t>t</w:t>
            </w:r>
            <w:r w:rsidRPr="00A06EF6">
              <w:rPr>
                <w:sz w:val="18"/>
                <w:szCs w:val="18"/>
                <w:lang w:val="en-US"/>
              </w:rPr>
              <w:t xml:space="preserve">egies. </w:t>
            </w:r>
            <w:r w:rsidR="006E098B">
              <w:rPr>
                <w:sz w:val="18"/>
                <w:szCs w:val="18"/>
                <w:lang w:val="en-US"/>
              </w:rPr>
              <w:t>CS capabilities.</w:t>
            </w:r>
            <w:r w:rsidRPr="00A06EF6">
              <w:rPr>
                <w:sz w:val="18"/>
                <w:szCs w:val="18"/>
                <w:lang w:val="en-US"/>
              </w:rPr>
              <w:t xml:space="preserve"> </w:t>
            </w:r>
            <w:r w:rsidR="00902436">
              <w:rPr>
                <w:sz w:val="18"/>
                <w:szCs w:val="18"/>
                <w:lang w:val="en-US"/>
              </w:rPr>
              <w:t xml:space="preserve">Strategies for competing internationally. </w:t>
            </w:r>
            <w:r w:rsidRPr="00A06EF6">
              <w:rPr>
                <w:sz w:val="18"/>
                <w:szCs w:val="18"/>
                <w:lang w:val="en-US"/>
              </w:rPr>
              <w:t xml:space="preserve">Strategic approach to ICT governance.  Information security alignment with </w:t>
            </w:r>
            <w:r w:rsidR="00902436">
              <w:rPr>
                <w:sz w:val="18"/>
                <w:szCs w:val="18"/>
                <w:lang w:val="en-US"/>
              </w:rPr>
              <w:t xml:space="preserve">strategic directions of development and </w:t>
            </w:r>
            <w:r w:rsidRPr="00A06EF6">
              <w:rPr>
                <w:sz w:val="18"/>
                <w:szCs w:val="18"/>
                <w:lang w:val="en-US"/>
              </w:rPr>
              <w:t>business processes</w:t>
            </w:r>
            <w:r w:rsidR="00902436">
              <w:rPr>
                <w:sz w:val="18"/>
                <w:szCs w:val="18"/>
                <w:lang w:val="en-US"/>
              </w:rPr>
              <w:t xml:space="preserve">. </w:t>
            </w:r>
            <w:r w:rsidRPr="00A06EF6">
              <w:rPr>
                <w:sz w:val="18"/>
                <w:szCs w:val="18"/>
                <w:lang w:val="en-US"/>
              </w:rPr>
              <w:t>Practicum: Decision making process, change management.</w:t>
            </w:r>
          </w:p>
        </w:tc>
      </w:tr>
      <w:tr w:rsidR="00A62082" w14:paraId="1BD51236" w14:textId="77777777">
        <w:trPr>
          <w:trHeight w:val="120"/>
        </w:trPr>
        <w:tc>
          <w:tcPr>
            <w:tcW w:w="2806" w:type="dxa"/>
            <w:vMerge w:val="restart"/>
            <w:vAlign w:val="center"/>
          </w:tcPr>
          <w:p w14:paraId="4C031495" w14:textId="430E3A66" w:rsidR="00A62082" w:rsidRPr="00A06EF6" w:rsidRDefault="00B826CB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Study course LOs</w:t>
            </w:r>
            <w:r w:rsidR="00D50A80" w:rsidRPr="00A06EF6">
              <w:rPr>
                <w:b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A06EF6">
              <w:rPr>
                <w:b/>
                <w:sz w:val="18"/>
                <w:szCs w:val="18"/>
                <w:lang w:val="en-US"/>
              </w:rPr>
              <w:t>assesment</w:t>
            </w:r>
            <w:proofErr w:type="spellEnd"/>
            <w:r w:rsidRPr="00A06EF6">
              <w:rPr>
                <w:b/>
                <w:sz w:val="18"/>
                <w:szCs w:val="18"/>
                <w:lang w:val="en-US"/>
              </w:rPr>
              <w:t xml:space="preserve"> methods and </w:t>
            </w:r>
            <w:proofErr w:type="spellStart"/>
            <w:r w:rsidRPr="00A06EF6">
              <w:rPr>
                <w:b/>
                <w:sz w:val="18"/>
                <w:szCs w:val="18"/>
                <w:lang w:val="en-US"/>
              </w:rPr>
              <w:t>criterias</w:t>
            </w:r>
            <w:proofErr w:type="spellEnd"/>
          </w:p>
          <w:p w14:paraId="2D3977AA" w14:textId="77777777" w:rsidR="00A62082" w:rsidRPr="00A06EF6" w:rsidRDefault="00A62082">
            <w:pPr>
              <w:rPr>
                <w:sz w:val="18"/>
                <w:szCs w:val="18"/>
                <w:lang w:val="en-US"/>
              </w:rPr>
            </w:pPr>
          </w:p>
          <w:p w14:paraId="10B07EF1" w14:textId="77777777" w:rsidR="00A62082" w:rsidRPr="00A06EF6" w:rsidRDefault="00A62082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3544" w:type="dxa"/>
            <w:gridSpan w:val="8"/>
            <w:vAlign w:val="center"/>
          </w:tcPr>
          <w:p w14:paraId="5E029048" w14:textId="15EF1701" w:rsidR="00A62082" w:rsidRPr="00A06EF6" w:rsidRDefault="00B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A06EF6">
              <w:rPr>
                <w:b/>
                <w:color w:val="000000"/>
                <w:sz w:val="18"/>
                <w:szCs w:val="18"/>
                <w:lang w:val="en-US"/>
              </w:rPr>
              <w:t>Learning outcomes</w:t>
            </w:r>
          </w:p>
        </w:tc>
        <w:tc>
          <w:tcPr>
            <w:tcW w:w="3118" w:type="dxa"/>
            <w:gridSpan w:val="3"/>
            <w:vAlign w:val="center"/>
          </w:tcPr>
          <w:p w14:paraId="236604DB" w14:textId="00B9E7B4" w:rsidR="00A62082" w:rsidRPr="00A06EF6" w:rsidRDefault="00B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A06EF6">
              <w:rPr>
                <w:b/>
                <w:color w:val="000000"/>
                <w:sz w:val="18"/>
                <w:szCs w:val="18"/>
                <w:lang w:val="en-US"/>
              </w:rPr>
              <w:t>Assessment methods</w:t>
            </w:r>
          </w:p>
        </w:tc>
      </w:tr>
      <w:tr w:rsidR="00A62082" w14:paraId="467964E8" w14:textId="77777777">
        <w:trPr>
          <w:trHeight w:val="120"/>
        </w:trPr>
        <w:tc>
          <w:tcPr>
            <w:tcW w:w="2806" w:type="dxa"/>
            <w:vMerge/>
            <w:vAlign w:val="center"/>
          </w:tcPr>
          <w:p w14:paraId="5828747D" w14:textId="77777777" w:rsidR="00A62082" w:rsidRPr="00A06EF6" w:rsidRDefault="00A62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62" w:type="dxa"/>
            <w:gridSpan w:val="11"/>
            <w:shd w:val="clear" w:color="auto" w:fill="F2F2F2"/>
            <w:vAlign w:val="center"/>
          </w:tcPr>
          <w:p w14:paraId="2309B535" w14:textId="30E99130" w:rsidR="00A62082" w:rsidRPr="00A06EF6" w:rsidRDefault="00B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lang w:val="en-US"/>
              </w:rPr>
            </w:pPr>
            <w:r w:rsidRPr="00A06EF6">
              <w:rPr>
                <w:b/>
                <w:color w:val="000000"/>
                <w:sz w:val="18"/>
                <w:szCs w:val="18"/>
                <w:lang w:val="en-US"/>
              </w:rPr>
              <w:t>Knowledge and understanding</w:t>
            </w:r>
          </w:p>
        </w:tc>
      </w:tr>
      <w:tr w:rsidR="00A62082" w14:paraId="5555584E" w14:textId="77777777">
        <w:trPr>
          <w:trHeight w:val="520"/>
        </w:trPr>
        <w:tc>
          <w:tcPr>
            <w:tcW w:w="2806" w:type="dxa"/>
            <w:vMerge/>
            <w:vAlign w:val="center"/>
          </w:tcPr>
          <w:p w14:paraId="3A20EA07" w14:textId="77777777" w:rsidR="00A62082" w:rsidRPr="00A06EF6" w:rsidRDefault="00A62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44" w:type="dxa"/>
            <w:gridSpan w:val="8"/>
            <w:vAlign w:val="center"/>
          </w:tcPr>
          <w:p w14:paraId="1BBEEEE7" w14:textId="2DB53D7A" w:rsidR="00A62082" w:rsidRPr="00A06EF6" w:rsidRDefault="008C5052" w:rsidP="00932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lang w:val="en-US"/>
              </w:rPr>
            </w:pPr>
            <w:r w:rsidRPr="00A06EF6">
              <w:rPr>
                <w:color w:val="000000"/>
                <w:sz w:val="18"/>
                <w:szCs w:val="18"/>
                <w:lang w:val="en-US"/>
              </w:rPr>
              <w:t>Student</w:t>
            </w:r>
            <w:r w:rsidR="00A74531">
              <w:rPr>
                <w:color w:val="000000"/>
                <w:sz w:val="18"/>
                <w:szCs w:val="18"/>
                <w:lang w:val="en-US"/>
              </w:rPr>
              <w:t>s</w:t>
            </w:r>
            <w:r w:rsidRPr="00A06EF6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06EF6">
              <w:rPr>
                <w:b/>
                <w:color w:val="000000"/>
                <w:sz w:val="18"/>
                <w:szCs w:val="18"/>
                <w:lang w:val="en-US"/>
              </w:rPr>
              <w:t>know and understand</w:t>
            </w:r>
            <w:r w:rsidRPr="00A06EF6">
              <w:rPr>
                <w:color w:val="000000"/>
                <w:sz w:val="18"/>
                <w:szCs w:val="18"/>
                <w:lang w:val="en-US"/>
              </w:rPr>
              <w:t xml:space="preserve"> the strategic approach to ICT governance </w:t>
            </w:r>
          </w:p>
        </w:tc>
        <w:tc>
          <w:tcPr>
            <w:tcW w:w="3118" w:type="dxa"/>
            <w:gridSpan w:val="3"/>
            <w:vAlign w:val="center"/>
          </w:tcPr>
          <w:p w14:paraId="06DFDE07" w14:textId="744F97D1" w:rsidR="00A62082" w:rsidRPr="00A06EF6" w:rsidRDefault="008C5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Lectures, seminars, discussions, group work</w:t>
            </w:r>
          </w:p>
        </w:tc>
      </w:tr>
      <w:tr w:rsidR="00A62082" w14:paraId="2F1DCC98" w14:textId="77777777">
        <w:trPr>
          <w:trHeight w:val="120"/>
        </w:trPr>
        <w:tc>
          <w:tcPr>
            <w:tcW w:w="2806" w:type="dxa"/>
            <w:vMerge/>
            <w:vAlign w:val="center"/>
          </w:tcPr>
          <w:p w14:paraId="46299728" w14:textId="77777777" w:rsidR="00A62082" w:rsidRPr="00A06EF6" w:rsidRDefault="00A62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62" w:type="dxa"/>
            <w:gridSpan w:val="11"/>
            <w:shd w:val="clear" w:color="auto" w:fill="F2F2F2"/>
            <w:vAlign w:val="center"/>
          </w:tcPr>
          <w:p w14:paraId="4498A5CF" w14:textId="43F7E570" w:rsidR="00A62082" w:rsidRPr="00A06EF6" w:rsidRDefault="008C5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lang w:val="en-US"/>
              </w:rPr>
            </w:pPr>
            <w:r w:rsidRPr="00A06EF6">
              <w:rPr>
                <w:b/>
                <w:color w:val="000000"/>
                <w:sz w:val="18"/>
                <w:szCs w:val="18"/>
                <w:lang w:val="en-US"/>
              </w:rPr>
              <w:t>Skills</w:t>
            </w:r>
          </w:p>
        </w:tc>
      </w:tr>
      <w:tr w:rsidR="00A62082" w14:paraId="5BB87A09" w14:textId="77777777">
        <w:trPr>
          <w:trHeight w:val="620"/>
        </w:trPr>
        <w:tc>
          <w:tcPr>
            <w:tcW w:w="2806" w:type="dxa"/>
            <w:vMerge/>
            <w:vAlign w:val="center"/>
          </w:tcPr>
          <w:p w14:paraId="253EA741" w14:textId="77777777" w:rsidR="00A62082" w:rsidRPr="00A06EF6" w:rsidRDefault="00A62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44" w:type="dxa"/>
            <w:gridSpan w:val="8"/>
            <w:vAlign w:val="center"/>
          </w:tcPr>
          <w:p w14:paraId="18B2E790" w14:textId="1653F39B" w:rsidR="008C5052" w:rsidRPr="00A06EF6" w:rsidRDefault="00A74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Students</w:t>
            </w:r>
            <w:r w:rsidR="008C5052" w:rsidRPr="00A06EF6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="005D24C1" w:rsidRPr="00A06EF6">
              <w:rPr>
                <w:b/>
                <w:color w:val="000000"/>
                <w:sz w:val="18"/>
                <w:szCs w:val="18"/>
                <w:lang w:val="en-US"/>
              </w:rPr>
              <w:t>can</w:t>
            </w:r>
            <w:r w:rsidR="008C5052" w:rsidRPr="00A06EF6">
              <w:rPr>
                <w:b/>
                <w:color w:val="000000"/>
                <w:sz w:val="18"/>
                <w:szCs w:val="18"/>
                <w:lang w:val="en-US"/>
              </w:rPr>
              <w:t xml:space="preserve"> apply</w:t>
            </w:r>
            <w:r w:rsidR="008C5052" w:rsidRPr="00A06EF6">
              <w:rPr>
                <w:color w:val="000000"/>
                <w:sz w:val="18"/>
                <w:szCs w:val="18"/>
                <w:lang w:val="en-US"/>
              </w:rPr>
              <w:t xml:space="preserve"> appropriate methods, protection activities, security controls for alignment information security activities with the </w:t>
            </w:r>
            <w:r w:rsidR="00C33A6C">
              <w:rPr>
                <w:color w:val="000000"/>
                <w:sz w:val="18"/>
                <w:szCs w:val="18"/>
                <w:lang w:val="en-US"/>
              </w:rPr>
              <w:t>generic</w:t>
            </w:r>
            <w:r w:rsidR="008C5052" w:rsidRPr="00A06EF6">
              <w:rPr>
                <w:color w:val="000000"/>
                <w:sz w:val="18"/>
                <w:szCs w:val="18"/>
                <w:lang w:val="en-US"/>
              </w:rPr>
              <w:t xml:space="preserve"> strategies and goals</w:t>
            </w:r>
            <w:r w:rsidR="00C33A6C">
              <w:rPr>
                <w:color w:val="000000"/>
                <w:sz w:val="18"/>
                <w:szCs w:val="18"/>
                <w:lang w:val="en-US"/>
              </w:rPr>
              <w:t xml:space="preserve"> of development of company</w:t>
            </w:r>
          </w:p>
          <w:p w14:paraId="6FA33FC1" w14:textId="40097169" w:rsidR="00A62082" w:rsidRPr="00A06EF6" w:rsidRDefault="00A62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gridSpan w:val="3"/>
            <w:vAlign w:val="center"/>
          </w:tcPr>
          <w:p w14:paraId="64D1B277" w14:textId="03CA74B4" w:rsidR="00A62082" w:rsidRPr="00A06EF6" w:rsidRDefault="008C5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Lectures, seminars, discussions, group work</w:t>
            </w:r>
          </w:p>
        </w:tc>
      </w:tr>
      <w:tr w:rsidR="00A62082" w14:paraId="135CE22C" w14:textId="77777777">
        <w:trPr>
          <w:trHeight w:val="120"/>
        </w:trPr>
        <w:tc>
          <w:tcPr>
            <w:tcW w:w="2806" w:type="dxa"/>
            <w:vMerge/>
            <w:vAlign w:val="center"/>
          </w:tcPr>
          <w:p w14:paraId="4F2EA04F" w14:textId="77777777" w:rsidR="00A62082" w:rsidRPr="00A06EF6" w:rsidRDefault="00A62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62" w:type="dxa"/>
            <w:gridSpan w:val="11"/>
            <w:shd w:val="clear" w:color="auto" w:fill="F2F2F2"/>
            <w:vAlign w:val="center"/>
          </w:tcPr>
          <w:p w14:paraId="4AC8C5E6" w14:textId="6F18A270" w:rsidR="00A62082" w:rsidRPr="00A06EF6" w:rsidRDefault="008C5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lang w:val="en-US"/>
              </w:rPr>
            </w:pPr>
            <w:r w:rsidRPr="00A06EF6">
              <w:rPr>
                <w:b/>
                <w:color w:val="000000"/>
                <w:sz w:val="18"/>
                <w:szCs w:val="18"/>
                <w:lang w:val="en-US"/>
              </w:rPr>
              <w:t>Competence</w:t>
            </w:r>
          </w:p>
        </w:tc>
      </w:tr>
      <w:tr w:rsidR="008C5052" w14:paraId="3182FFCA" w14:textId="77777777">
        <w:trPr>
          <w:trHeight w:val="580"/>
        </w:trPr>
        <w:tc>
          <w:tcPr>
            <w:tcW w:w="2806" w:type="dxa"/>
            <w:vMerge/>
            <w:vAlign w:val="center"/>
          </w:tcPr>
          <w:p w14:paraId="6D5D6EC0" w14:textId="77777777" w:rsidR="008C5052" w:rsidRPr="00A06EF6" w:rsidRDefault="008C5052" w:rsidP="008C5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44" w:type="dxa"/>
            <w:gridSpan w:val="8"/>
            <w:vAlign w:val="center"/>
          </w:tcPr>
          <w:p w14:paraId="292EB02A" w14:textId="4C868F41" w:rsidR="008C5052" w:rsidRPr="00A06EF6" w:rsidRDefault="008C5052" w:rsidP="008C5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lang w:val="en-US"/>
              </w:rPr>
            </w:pPr>
            <w:r w:rsidRPr="00A06EF6">
              <w:rPr>
                <w:color w:val="000000"/>
                <w:sz w:val="18"/>
                <w:szCs w:val="18"/>
                <w:lang w:val="en-US"/>
              </w:rPr>
              <w:t>Student</w:t>
            </w:r>
            <w:r w:rsidR="00A74531">
              <w:rPr>
                <w:color w:val="000000"/>
                <w:sz w:val="18"/>
                <w:szCs w:val="18"/>
                <w:lang w:val="en-US"/>
              </w:rPr>
              <w:t>s can</w:t>
            </w:r>
            <w:r w:rsidRPr="00A06EF6">
              <w:rPr>
                <w:b/>
                <w:color w:val="000000"/>
                <w:sz w:val="18"/>
                <w:szCs w:val="18"/>
                <w:lang w:val="en-US"/>
              </w:rPr>
              <w:t xml:space="preserve"> analyze and evaluate</w:t>
            </w:r>
            <w:r w:rsidRPr="00A06EF6">
              <w:rPr>
                <w:color w:val="000000"/>
                <w:sz w:val="18"/>
                <w:szCs w:val="18"/>
                <w:lang w:val="en-US"/>
              </w:rPr>
              <w:t xml:space="preserve"> business processes, to conduct its impact analysis on strategic ICT governance</w:t>
            </w:r>
          </w:p>
          <w:p w14:paraId="346EA181" w14:textId="633CDDB9" w:rsidR="008C5052" w:rsidRPr="00A06EF6" w:rsidRDefault="008C5052" w:rsidP="008C5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gridSpan w:val="3"/>
            <w:vAlign w:val="center"/>
          </w:tcPr>
          <w:p w14:paraId="13369F1E" w14:textId="4FE6EC9F" w:rsidR="008C5052" w:rsidRPr="00A06EF6" w:rsidRDefault="008C5052" w:rsidP="008C5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Lectures, seminars, discussions, group work</w:t>
            </w:r>
          </w:p>
        </w:tc>
      </w:tr>
      <w:tr w:rsidR="00A62082" w14:paraId="25FE92A9" w14:textId="77777777">
        <w:tc>
          <w:tcPr>
            <w:tcW w:w="2806" w:type="dxa"/>
            <w:vAlign w:val="center"/>
          </w:tcPr>
          <w:p w14:paraId="099BC393" w14:textId="47273316" w:rsidR="00A62082" w:rsidRPr="00A06EF6" w:rsidRDefault="001D6DDC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Basic literature</w:t>
            </w:r>
            <w:r w:rsidR="00D50A80" w:rsidRPr="00A06EF6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6662" w:type="dxa"/>
            <w:gridSpan w:val="11"/>
          </w:tcPr>
          <w:p w14:paraId="37AA940D" w14:textId="77777777" w:rsidR="00A62082" w:rsidRPr="00A06EF6" w:rsidRDefault="0014478B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 xml:space="preserve">Strategic management: an integrated approach, Hill et al., Cengage Learning, 2017. </w:t>
            </w:r>
          </w:p>
        </w:tc>
      </w:tr>
      <w:tr w:rsidR="00A62082" w14:paraId="3940DBB3" w14:textId="77777777">
        <w:tc>
          <w:tcPr>
            <w:tcW w:w="2806" w:type="dxa"/>
            <w:vAlign w:val="center"/>
          </w:tcPr>
          <w:p w14:paraId="324D325D" w14:textId="73BB56B6" w:rsidR="00A62082" w:rsidRPr="00A06EF6" w:rsidRDefault="001D6DDC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Additional literature</w:t>
            </w:r>
            <w:r w:rsidR="00D50A80" w:rsidRPr="00A06EF6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6662" w:type="dxa"/>
            <w:gridSpan w:val="11"/>
          </w:tcPr>
          <w:p w14:paraId="5691F2E0" w14:textId="190A2350" w:rsidR="00A62082" w:rsidRPr="003734D5" w:rsidRDefault="00EB47B1">
            <w:pPr>
              <w:jc w:val="both"/>
              <w:rPr>
                <w:rStyle w:val="Hyperlink"/>
                <w:sz w:val="16"/>
                <w:szCs w:val="16"/>
                <w:lang w:val="en-US"/>
              </w:rPr>
            </w:pPr>
            <w:r w:rsidRPr="003734D5">
              <w:rPr>
                <w:sz w:val="16"/>
                <w:szCs w:val="16"/>
                <w:lang w:val="en-US"/>
              </w:rPr>
              <w:t xml:space="preserve">Gregory J. </w:t>
            </w:r>
            <w:proofErr w:type="spellStart"/>
            <w:r w:rsidRPr="003734D5">
              <w:rPr>
                <w:sz w:val="16"/>
                <w:szCs w:val="16"/>
                <w:lang w:val="en-US"/>
              </w:rPr>
              <w:t>Touhill</w:t>
            </w:r>
            <w:proofErr w:type="spellEnd"/>
            <w:r w:rsidRPr="003734D5">
              <w:rPr>
                <w:sz w:val="16"/>
                <w:szCs w:val="16"/>
                <w:lang w:val="en-US"/>
              </w:rPr>
              <w:t xml:space="preserve">, C. Joseph </w:t>
            </w:r>
            <w:proofErr w:type="spellStart"/>
            <w:r w:rsidR="00C90029" w:rsidRPr="003734D5">
              <w:rPr>
                <w:sz w:val="16"/>
                <w:szCs w:val="16"/>
                <w:lang w:val="en-US"/>
              </w:rPr>
              <w:t>Touhill</w:t>
            </w:r>
            <w:proofErr w:type="spellEnd"/>
            <w:r w:rsidR="00C90029" w:rsidRPr="003734D5">
              <w:rPr>
                <w:sz w:val="16"/>
                <w:szCs w:val="16"/>
                <w:lang w:val="en-US"/>
              </w:rPr>
              <w:t xml:space="preserve"> Cybersecurity</w:t>
            </w:r>
            <w:r w:rsidRPr="003734D5">
              <w:rPr>
                <w:sz w:val="16"/>
                <w:szCs w:val="16"/>
                <w:lang w:val="en-US"/>
              </w:rPr>
              <w:t xml:space="preserve"> for Executives. A Practical guide, Wiley, 2014 (part 4 Build your Strategy, p. 95  - 125); </w:t>
            </w:r>
            <w:hyperlink r:id="rId7" w:history="1">
              <w:r w:rsidRPr="003734D5">
                <w:rPr>
                  <w:rStyle w:val="Hyperlink"/>
                  <w:sz w:val="16"/>
                  <w:szCs w:val="16"/>
                  <w:lang w:val="en-US"/>
                </w:rPr>
                <w:t>https://www.wiley.com/en-us/Cybersecurity+for+Executives%3A+A+Practical+Guide-p-9781118888148</w:t>
              </w:r>
            </w:hyperlink>
          </w:p>
          <w:p w14:paraId="296C7788" w14:textId="77777777" w:rsidR="00747673" w:rsidRDefault="00747673" w:rsidP="00747673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5AA08F72" w14:textId="0AB2DA1B" w:rsidR="00747673" w:rsidRPr="003734D5" w:rsidRDefault="00747673" w:rsidP="00747673">
            <w:pPr>
              <w:jc w:val="both"/>
              <w:rPr>
                <w:sz w:val="21"/>
                <w:szCs w:val="21"/>
                <w:lang w:val="en-LV"/>
              </w:rPr>
            </w:pPr>
            <w:r w:rsidRPr="003734D5">
              <w:rPr>
                <w:sz w:val="21"/>
                <w:szCs w:val="21"/>
                <w:lang w:val="en-US"/>
              </w:rPr>
              <w:t>Hill/Schilling/</w:t>
            </w:r>
            <w:proofErr w:type="spellStart"/>
            <w:r w:rsidRPr="003734D5">
              <w:rPr>
                <w:sz w:val="21"/>
                <w:szCs w:val="21"/>
                <w:lang w:val="en-US"/>
              </w:rPr>
              <w:t>Jone</w:t>
            </w:r>
            <w:proofErr w:type="spellEnd"/>
            <w:r w:rsidRPr="003734D5">
              <w:rPr>
                <w:sz w:val="21"/>
                <w:szCs w:val="21"/>
                <w:lang w:val="en-US"/>
              </w:rPr>
              <w:t xml:space="preserve"> Strategic Management: Theory </w:t>
            </w:r>
            <w:r w:rsidR="00AC1C40" w:rsidRPr="003734D5">
              <w:rPr>
                <w:sz w:val="21"/>
                <w:szCs w:val="21"/>
                <w:lang w:val="en-US"/>
              </w:rPr>
              <w:t>an</w:t>
            </w:r>
            <w:r w:rsidRPr="003734D5">
              <w:rPr>
                <w:sz w:val="21"/>
                <w:szCs w:val="21"/>
                <w:lang w:val="en-US"/>
              </w:rPr>
              <w:t xml:space="preserve"> Integrated Approach, 12th Edition, 2017, South – Western Cengage </w:t>
            </w:r>
            <w:proofErr w:type="gramStart"/>
            <w:r w:rsidRPr="003734D5">
              <w:rPr>
                <w:sz w:val="21"/>
                <w:szCs w:val="21"/>
                <w:lang w:val="en-US"/>
              </w:rPr>
              <w:t>Learning;</w:t>
            </w:r>
            <w:proofErr w:type="gramEnd"/>
            <w:r w:rsidRPr="003734D5">
              <w:rPr>
                <w:sz w:val="21"/>
                <w:szCs w:val="21"/>
                <w:lang w:val="en-US"/>
              </w:rPr>
              <w:t xml:space="preserve"> </w:t>
            </w:r>
          </w:p>
          <w:p w14:paraId="381F5417" w14:textId="77777777" w:rsidR="00EB47B1" w:rsidRPr="003734D5" w:rsidRDefault="00EB47B1">
            <w:pPr>
              <w:jc w:val="both"/>
              <w:rPr>
                <w:sz w:val="21"/>
                <w:szCs w:val="21"/>
                <w:lang w:val="en-US"/>
              </w:rPr>
            </w:pPr>
          </w:p>
          <w:p w14:paraId="50FF3D86" w14:textId="78150012" w:rsidR="00EB47B1" w:rsidRPr="003734D5" w:rsidRDefault="00EB47B1">
            <w:pPr>
              <w:jc w:val="both"/>
              <w:rPr>
                <w:sz w:val="21"/>
                <w:szCs w:val="21"/>
                <w:lang w:val="en-US"/>
              </w:rPr>
            </w:pPr>
            <w:r w:rsidRPr="003734D5">
              <w:rPr>
                <w:sz w:val="21"/>
                <w:szCs w:val="21"/>
                <w:lang w:val="en-US"/>
              </w:rPr>
              <w:t xml:space="preserve">Aligning IT </w:t>
            </w:r>
            <w:r w:rsidR="009901A7" w:rsidRPr="003734D5">
              <w:rPr>
                <w:sz w:val="21"/>
                <w:szCs w:val="21"/>
                <w:lang w:val="en-US"/>
              </w:rPr>
              <w:t>with Business</w:t>
            </w:r>
            <w:r w:rsidRPr="003734D5">
              <w:rPr>
                <w:sz w:val="21"/>
                <w:szCs w:val="21"/>
                <w:lang w:val="en-US"/>
              </w:rPr>
              <w:t xml:space="preserve"> strategy. Guidelines for IT Managers</w:t>
            </w:r>
            <w:r w:rsidR="00B73854" w:rsidRPr="003734D5">
              <w:rPr>
                <w:sz w:val="21"/>
                <w:szCs w:val="21"/>
                <w:lang w:val="en-US"/>
              </w:rPr>
              <w:t xml:space="preserve"> </w:t>
            </w:r>
          </w:p>
          <w:p w14:paraId="3CFF9956" w14:textId="77777777" w:rsidR="00B33560" w:rsidRPr="003734D5" w:rsidRDefault="00B33560">
            <w:pPr>
              <w:jc w:val="both"/>
              <w:rPr>
                <w:sz w:val="21"/>
                <w:szCs w:val="21"/>
                <w:lang w:val="en-US"/>
              </w:rPr>
            </w:pPr>
          </w:p>
          <w:p w14:paraId="24E9D298" w14:textId="53059AB9" w:rsidR="00B33560" w:rsidRPr="00B33560" w:rsidRDefault="00B33560" w:rsidP="00B33560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GB"/>
              </w:rPr>
            </w:pPr>
            <w:r w:rsidRPr="003734D5">
              <w:rPr>
                <w:color w:val="000000"/>
                <w:sz w:val="21"/>
                <w:szCs w:val="21"/>
                <w:lang w:val="en-GB"/>
              </w:rPr>
              <w:t xml:space="preserve">Advancing Cyber Resilience </w:t>
            </w:r>
            <w:r w:rsidRPr="003734D5">
              <w:rPr>
                <w:color w:val="000000" w:themeColor="text1"/>
                <w:sz w:val="21"/>
                <w:szCs w:val="21"/>
                <w:lang w:val="en-GB"/>
              </w:rPr>
              <w:t xml:space="preserve">Principles and Tools for Boards, WEF, </w:t>
            </w:r>
            <w:r>
              <w:rPr>
                <w:color w:val="000000" w:themeColor="text1"/>
                <w:sz w:val="22"/>
                <w:szCs w:val="22"/>
                <w:lang w:val="en-GB"/>
              </w:rPr>
              <w:t>2017</w:t>
            </w:r>
          </w:p>
        </w:tc>
      </w:tr>
      <w:tr w:rsidR="00A62082" w14:paraId="24630239" w14:textId="77777777">
        <w:tc>
          <w:tcPr>
            <w:tcW w:w="2806" w:type="dxa"/>
            <w:vAlign w:val="center"/>
          </w:tcPr>
          <w:p w14:paraId="08392AA3" w14:textId="5CF6F914" w:rsidR="00A62082" w:rsidRPr="00A06EF6" w:rsidRDefault="001D6DDC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Study course</w:t>
            </w:r>
            <w:r w:rsidR="00D50A80" w:rsidRPr="00A06EF6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A06EF6">
              <w:rPr>
                <w:b/>
                <w:sz w:val="18"/>
                <w:szCs w:val="18"/>
                <w:lang w:val="en-US"/>
              </w:rPr>
              <w:t>approval date</w:t>
            </w:r>
            <w:r w:rsidR="00D50A80" w:rsidRPr="00A06EF6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2220" w:type="dxa"/>
            <w:gridSpan w:val="5"/>
            <w:vAlign w:val="center"/>
          </w:tcPr>
          <w:p w14:paraId="14256311" w14:textId="7DCAD3CE" w:rsidR="00A62082" w:rsidRPr="00A06EF6" w:rsidRDefault="001D6DDC">
            <w:pPr>
              <w:ind w:left="34"/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03.01.2018.</w:t>
            </w:r>
          </w:p>
        </w:tc>
        <w:tc>
          <w:tcPr>
            <w:tcW w:w="2221" w:type="dxa"/>
            <w:gridSpan w:val="4"/>
            <w:vAlign w:val="center"/>
          </w:tcPr>
          <w:p w14:paraId="79565153" w14:textId="738368A9" w:rsidR="00A62082" w:rsidRPr="00A06EF6" w:rsidRDefault="001D6DDC">
            <w:pPr>
              <w:ind w:left="34"/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Study course actualization</w:t>
            </w:r>
            <w:r w:rsidR="00D50A80" w:rsidRPr="00A06EF6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2221" w:type="dxa"/>
            <w:gridSpan w:val="2"/>
            <w:vAlign w:val="center"/>
          </w:tcPr>
          <w:p w14:paraId="7F7AC84C" w14:textId="43A2CA3B" w:rsidR="00A62082" w:rsidRDefault="00AC1C40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01.09.2022.</w:t>
            </w:r>
          </w:p>
        </w:tc>
      </w:tr>
    </w:tbl>
    <w:p w14:paraId="444F510D" w14:textId="77777777" w:rsidR="00A62082" w:rsidRDefault="00D50A8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br w:type="page"/>
      </w:r>
    </w:p>
    <w:p w14:paraId="31E5469A" w14:textId="0D1DB029" w:rsidR="00A62082" w:rsidRDefault="00CE53D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lastRenderedPageBreak/>
        <w:t>Study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course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plan</w:t>
      </w:r>
      <w:proofErr w:type="spellEnd"/>
      <w:r w:rsidR="00D50A80">
        <w:rPr>
          <w:b/>
          <w:color w:val="000000"/>
          <w:sz w:val="22"/>
          <w:szCs w:val="22"/>
        </w:rPr>
        <w:t>:</w:t>
      </w:r>
    </w:p>
    <w:tbl>
      <w:tblPr>
        <w:tblStyle w:val="a0"/>
        <w:tblW w:w="918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134"/>
        <w:gridCol w:w="1134"/>
        <w:gridCol w:w="2268"/>
      </w:tblGrid>
      <w:tr w:rsidR="00A62082" w14:paraId="4A3F38C7" w14:textId="77777777">
        <w:tc>
          <w:tcPr>
            <w:tcW w:w="1384" w:type="dxa"/>
            <w:vMerge w:val="restart"/>
            <w:vAlign w:val="center"/>
          </w:tcPr>
          <w:p w14:paraId="43D2447B" w14:textId="297669FA" w:rsidR="00A62082" w:rsidRPr="00A06EF6" w:rsidRDefault="00CE53DE">
            <w:pPr>
              <w:jc w:val="center"/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Date</w:t>
            </w:r>
            <w:r w:rsidR="00D50A80" w:rsidRPr="00A06EF6">
              <w:rPr>
                <w:b/>
                <w:sz w:val="18"/>
                <w:szCs w:val="18"/>
                <w:lang w:val="en-US"/>
              </w:rPr>
              <w:t>*</w:t>
            </w:r>
          </w:p>
        </w:tc>
        <w:tc>
          <w:tcPr>
            <w:tcW w:w="3260" w:type="dxa"/>
            <w:vMerge w:val="restart"/>
            <w:vAlign w:val="center"/>
          </w:tcPr>
          <w:p w14:paraId="749A07E9" w14:textId="7FDF07EF" w:rsidR="00A62082" w:rsidRPr="00A06EF6" w:rsidRDefault="00CE53DE">
            <w:pPr>
              <w:jc w:val="center"/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Topic</w:t>
            </w:r>
          </w:p>
        </w:tc>
        <w:tc>
          <w:tcPr>
            <w:tcW w:w="2268" w:type="dxa"/>
            <w:gridSpan w:val="2"/>
            <w:vAlign w:val="center"/>
          </w:tcPr>
          <w:p w14:paraId="542E5EB1" w14:textId="3DFA1A6D" w:rsidR="00A62082" w:rsidRPr="00A06EF6" w:rsidRDefault="00CE53DE">
            <w:pPr>
              <w:jc w:val="center"/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Academic hours</w:t>
            </w:r>
          </w:p>
        </w:tc>
        <w:tc>
          <w:tcPr>
            <w:tcW w:w="2268" w:type="dxa"/>
            <w:vMerge w:val="restart"/>
            <w:vAlign w:val="center"/>
          </w:tcPr>
          <w:p w14:paraId="11F39F9E" w14:textId="4E2CCE06" w:rsidR="00A62082" w:rsidRPr="00A06EF6" w:rsidRDefault="00CE53DE">
            <w:pPr>
              <w:jc w:val="center"/>
              <w:rPr>
                <w:sz w:val="18"/>
                <w:szCs w:val="18"/>
                <w:lang w:val="en-US"/>
              </w:rPr>
            </w:pPr>
            <w:r w:rsidRPr="00A06EF6">
              <w:rPr>
                <w:b/>
                <w:sz w:val="18"/>
                <w:szCs w:val="18"/>
                <w:lang w:val="en-US"/>
              </w:rPr>
              <w:t>Study forms</w:t>
            </w:r>
          </w:p>
        </w:tc>
      </w:tr>
      <w:tr w:rsidR="00A62082" w14:paraId="0C23C5E6" w14:textId="77777777" w:rsidTr="00091198">
        <w:trPr>
          <w:trHeight w:val="887"/>
        </w:trPr>
        <w:tc>
          <w:tcPr>
            <w:tcW w:w="1384" w:type="dxa"/>
            <w:vMerge/>
            <w:vAlign w:val="center"/>
          </w:tcPr>
          <w:p w14:paraId="767215F6" w14:textId="77777777" w:rsidR="00A62082" w:rsidRDefault="00A62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60" w:type="dxa"/>
            <w:vMerge/>
            <w:vAlign w:val="center"/>
          </w:tcPr>
          <w:p w14:paraId="11C17F3F" w14:textId="77777777" w:rsidR="00A62082" w:rsidRDefault="00A62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A9A7086" w14:textId="61B6EDEC" w:rsidR="00A62082" w:rsidRDefault="00CE53D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Contact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hours</w:t>
            </w:r>
            <w:proofErr w:type="spellEnd"/>
          </w:p>
        </w:tc>
        <w:tc>
          <w:tcPr>
            <w:tcW w:w="1134" w:type="dxa"/>
            <w:vAlign w:val="center"/>
          </w:tcPr>
          <w:p w14:paraId="0020F438" w14:textId="6A3B0620" w:rsidR="00A62082" w:rsidRDefault="00CE53D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Selfstudies</w:t>
            </w:r>
            <w:proofErr w:type="spellEnd"/>
          </w:p>
        </w:tc>
        <w:tc>
          <w:tcPr>
            <w:tcW w:w="2268" w:type="dxa"/>
            <w:vMerge/>
            <w:vAlign w:val="center"/>
          </w:tcPr>
          <w:p w14:paraId="0B45B455" w14:textId="77777777" w:rsidR="00A62082" w:rsidRDefault="00A62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</w:tr>
      <w:tr w:rsidR="00A62082" w14:paraId="788DC705" w14:textId="77777777">
        <w:tc>
          <w:tcPr>
            <w:tcW w:w="1384" w:type="dxa"/>
          </w:tcPr>
          <w:p w14:paraId="536BC011" w14:textId="0B9C2D50" w:rsidR="00A62082" w:rsidRDefault="006E09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3.09.21.</w:t>
            </w:r>
          </w:p>
        </w:tc>
        <w:tc>
          <w:tcPr>
            <w:tcW w:w="3260" w:type="dxa"/>
          </w:tcPr>
          <w:p w14:paraId="67B42D9C" w14:textId="02038CF7" w:rsidR="00A62082" w:rsidRPr="00A06EF6" w:rsidRDefault="006E098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Introducation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. </w:t>
            </w:r>
            <w:r w:rsidR="00CE53DE" w:rsidRPr="00A06EF6">
              <w:rPr>
                <w:sz w:val="18"/>
                <w:szCs w:val="18"/>
                <w:lang w:val="en-US"/>
              </w:rPr>
              <w:t>Key terminology of study course</w:t>
            </w:r>
            <w:r w:rsidR="0014478B" w:rsidRPr="00A06EF6">
              <w:rPr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1134" w:type="dxa"/>
          </w:tcPr>
          <w:p w14:paraId="0646A007" w14:textId="729F7803" w:rsidR="00A62082" w:rsidRDefault="00BC47F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5E75E4AA" w14:textId="77777777" w:rsidR="00A62082" w:rsidRDefault="00A620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BD22978" w14:textId="58B40100" w:rsidR="00A62082" w:rsidRDefault="00CE53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Lecture</w:t>
            </w:r>
            <w:proofErr w:type="spellEnd"/>
            <w:r w:rsidR="00D50A80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analysis</w:t>
            </w:r>
            <w:proofErr w:type="spellEnd"/>
            <w:r w:rsidR="00D50A80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discussions</w:t>
            </w:r>
            <w:proofErr w:type="spellEnd"/>
          </w:p>
        </w:tc>
      </w:tr>
      <w:tr w:rsidR="00A62082" w14:paraId="00C0F184" w14:textId="77777777">
        <w:tc>
          <w:tcPr>
            <w:tcW w:w="1384" w:type="dxa"/>
          </w:tcPr>
          <w:p w14:paraId="7218F057" w14:textId="2ADAC93F" w:rsidR="00A62082" w:rsidRDefault="006E09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  <w:r w:rsidR="0074767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09</w:t>
            </w:r>
            <w:r w:rsidR="00747673">
              <w:rPr>
                <w:sz w:val="18"/>
                <w:szCs w:val="18"/>
              </w:rPr>
              <w:t>.2</w:t>
            </w:r>
            <w:r>
              <w:rPr>
                <w:sz w:val="18"/>
                <w:szCs w:val="18"/>
              </w:rPr>
              <w:t>1</w:t>
            </w:r>
            <w:r w:rsidR="00747673">
              <w:rPr>
                <w:sz w:val="18"/>
                <w:szCs w:val="18"/>
              </w:rPr>
              <w:t>.</w:t>
            </w:r>
          </w:p>
        </w:tc>
        <w:tc>
          <w:tcPr>
            <w:tcW w:w="3260" w:type="dxa"/>
          </w:tcPr>
          <w:p w14:paraId="41C93E9A" w14:textId="18F32DA8" w:rsidR="00A62082" w:rsidRPr="00A06EF6" w:rsidRDefault="0090243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Strategic management process. </w:t>
            </w:r>
            <w:r w:rsidR="00CE53DE" w:rsidRPr="00A06EF6">
              <w:rPr>
                <w:sz w:val="18"/>
                <w:szCs w:val="18"/>
                <w:lang w:val="en-US"/>
              </w:rPr>
              <w:t>Company strategic directions,</w:t>
            </w:r>
            <w:r w:rsidR="0014478B" w:rsidRPr="00A06EF6">
              <w:rPr>
                <w:sz w:val="18"/>
                <w:szCs w:val="18"/>
                <w:lang w:val="en-US"/>
              </w:rPr>
              <w:t xml:space="preserve"> </w:t>
            </w:r>
            <w:r w:rsidR="00CE53DE" w:rsidRPr="00A06EF6">
              <w:rPr>
                <w:sz w:val="18"/>
                <w:szCs w:val="18"/>
                <w:lang w:val="en-US"/>
              </w:rPr>
              <w:t>internal and external environment analysis</w:t>
            </w:r>
            <w:r w:rsidR="0014478B" w:rsidRPr="00A06EF6">
              <w:rPr>
                <w:sz w:val="18"/>
                <w:szCs w:val="18"/>
                <w:lang w:val="en-US"/>
              </w:rPr>
              <w:t xml:space="preserve">. </w:t>
            </w:r>
            <w:r w:rsidR="00CE53DE" w:rsidRPr="00A06EF6">
              <w:rPr>
                <w:sz w:val="18"/>
                <w:szCs w:val="18"/>
                <w:lang w:val="en-US"/>
              </w:rPr>
              <w:t>Industry life cycle analysis</w:t>
            </w:r>
            <w:r w:rsidR="0014478B" w:rsidRPr="00A06EF6">
              <w:rPr>
                <w:sz w:val="18"/>
                <w:szCs w:val="18"/>
                <w:lang w:val="en-US"/>
              </w:rPr>
              <w:t xml:space="preserve">. </w:t>
            </w:r>
            <w:r w:rsidR="00D50A80" w:rsidRPr="00A06EF6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607383AB" w14:textId="7172B958" w:rsidR="00A62082" w:rsidRDefault="00BC47F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14:paraId="4A8F1C46" w14:textId="0552CC75" w:rsidR="00A62082" w:rsidRDefault="007476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</w:p>
        </w:tc>
        <w:tc>
          <w:tcPr>
            <w:tcW w:w="2268" w:type="dxa"/>
          </w:tcPr>
          <w:p w14:paraId="6F3C8B82" w14:textId="609E5C36" w:rsidR="00A62082" w:rsidRDefault="00CE53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Lecture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analysis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discussions</w:t>
            </w:r>
            <w:proofErr w:type="spellEnd"/>
          </w:p>
        </w:tc>
      </w:tr>
      <w:tr w:rsidR="00A62082" w14:paraId="5405A8DD" w14:textId="77777777">
        <w:trPr>
          <w:trHeight w:val="260"/>
        </w:trPr>
        <w:tc>
          <w:tcPr>
            <w:tcW w:w="1384" w:type="dxa"/>
          </w:tcPr>
          <w:p w14:paraId="04FE0F07" w14:textId="6886FE4D" w:rsidR="00A62082" w:rsidRDefault="006E09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17.09</w:t>
            </w:r>
            <w:r w:rsidR="0074767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21</w:t>
            </w:r>
            <w:r w:rsidR="00747673">
              <w:rPr>
                <w:sz w:val="18"/>
                <w:szCs w:val="18"/>
              </w:rPr>
              <w:t>.</w:t>
            </w:r>
          </w:p>
        </w:tc>
        <w:tc>
          <w:tcPr>
            <w:tcW w:w="3260" w:type="dxa"/>
          </w:tcPr>
          <w:p w14:paraId="21932A41" w14:textId="6B3999C0" w:rsidR="00A62082" w:rsidRPr="00A06EF6" w:rsidRDefault="00E35A42" w:rsidP="006C18FC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Functional, business and corporate level stra</w:t>
            </w:r>
            <w:r w:rsidR="00F04D2C">
              <w:rPr>
                <w:sz w:val="18"/>
                <w:szCs w:val="18"/>
                <w:lang w:val="en-US"/>
              </w:rPr>
              <w:t>t</w:t>
            </w:r>
            <w:r w:rsidRPr="00A06EF6">
              <w:rPr>
                <w:sz w:val="18"/>
                <w:szCs w:val="18"/>
                <w:lang w:val="en-US"/>
              </w:rPr>
              <w:t>egie</w:t>
            </w:r>
            <w:r w:rsidR="00D50A80" w:rsidRPr="00A06EF6">
              <w:rPr>
                <w:sz w:val="18"/>
                <w:szCs w:val="18"/>
                <w:lang w:val="en-US"/>
              </w:rPr>
              <w:t>s</w:t>
            </w:r>
            <w:r w:rsidR="0014478B" w:rsidRPr="00A06EF6">
              <w:rPr>
                <w:sz w:val="18"/>
                <w:szCs w:val="18"/>
                <w:lang w:val="en-US"/>
              </w:rPr>
              <w:t xml:space="preserve">. </w:t>
            </w:r>
            <w:r w:rsidR="00D50A80" w:rsidRPr="00A06EF6">
              <w:rPr>
                <w:sz w:val="18"/>
                <w:szCs w:val="18"/>
                <w:lang w:val="en-US"/>
              </w:rPr>
              <w:t xml:space="preserve"> </w:t>
            </w:r>
            <w:r w:rsidRPr="00A06EF6">
              <w:rPr>
                <w:sz w:val="18"/>
                <w:szCs w:val="18"/>
                <w:lang w:val="en-US"/>
              </w:rPr>
              <w:t>Strategic approach to ICT governance.</w:t>
            </w:r>
            <w:r w:rsidR="0014478B" w:rsidRPr="00A06EF6">
              <w:rPr>
                <w:sz w:val="18"/>
                <w:szCs w:val="18"/>
                <w:lang w:val="en-US"/>
              </w:rPr>
              <w:t xml:space="preserve"> </w:t>
            </w:r>
            <w:r w:rsidR="00D50A80" w:rsidRPr="00A06EF6">
              <w:rPr>
                <w:sz w:val="18"/>
                <w:szCs w:val="18"/>
                <w:lang w:val="en-US"/>
              </w:rPr>
              <w:t xml:space="preserve"> </w:t>
            </w:r>
            <w:r w:rsidR="00902436" w:rsidRPr="00A06EF6">
              <w:rPr>
                <w:sz w:val="18"/>
                <w:szCs w:val="18"/>
                <w:lang w:val="en-US"/>
              </w:rPr>
              <w:t xml:space="preserve">Information security alignment with </w:t>
            </w:r>
            <w:r w:rsidR="00902436">
              <w:rPr>
                <w:sz w:val="18"/>
                <w:szCs w:val="18"/>
                <w:lang w:val="en-US"/>
              </w:rPr>
              <w:t xml:space="preserve">strategic directions of development and </w:t>
            </w:r>
            <w:r w:rsidR="00902436" w:rsidRPr="00A06EF6">
              <w:rPr>
                <w:sz w:val="18"/>
                <w:szCs w:val="18"/>
                <w:lang w:val="en-US"/>
              </w:rPr>
              <w:t>business processes</w:t>
            </w:r>
            <w:r w:rsidR="004C0F5A" w:rsidRPr="00A06EF6">
              <w:rPr>
                <w:sz w:val="18"/>
                <w:szCs w:val="18"/>
                <w:lang w:val="en-US"/>
              </w:rPr>
              <w:t>.</w:t>
            </w:r>
            <w:r w:rsidR="00D50A80" w:rsidRPr="00A06EF6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25C8D31E" w14:textId="4174D1BA" w:rsidR="00A62082" w:rsidRDefault="007476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14:paraId="2457F5BD" w14:textId="77777777" w:rsidR="00A62082" w:rsidRDefault="00D50A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68" w:type="dxa"/>
          </w:tcPr>
          <w:p w14:paraId="5D7B0898" w14:textId="4F0BFB30" w:rsidR="00A62082" w:rsidRDefault="004C0F5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Lecture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analysis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discussions</w:t>
            </w:r>
            <w:proofErr w:type="spellEnd"/>
          </w:p>
        </w:tc>
      </w:tr>
      <w:tr w:rsidR="00A62082" w14:paraId="7F8C2AC4" w14:textId="77777777">
        <w:tc>
          <w:tcPr>
            <w:tcW w:w="1384" w:type="dxa"/>
          </w:tcPr>
          <w:p w14:paraId="782C0F2F" w14:textId="547A4E8A" w:rsidR="00A62082" w:rsidRDefault="00A62082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14:paraId="4D4F634D" w14:textId="3F57E909" w:rsidR="00A62082" w:rsidRPr="00A06EF6" w:rsidRDefault="004C0F5A">
            <w:pPr>
              <w:rPr>
                <w:sz w:val="18"/>
                <w:szCs w:val="18"/>
                <w:lang w:val="en-US"/>
              </w:rPr>
            </w:pPr>
            <w:r w:rsidRPr="00A06EF6">
              <w:rPr>
                <w:sz w:val="18"/>
                <w:szCs w:val="18"/>
                <w:lang w:val="en-US"/>
              </w:rPr>
              <w:t>Practicum</w:t>
            </w:r>
            <w:r w:rsidR="00D50A80" w:rsidRPr="00A06EF6">
              <w:rPr>
                <w:sz w:val="18"/>
                <w:szCs w:val="18"/>
                <w:lang w:val="en-US"/>
              </w:rPr>
              <w:t xml:space="preserve">: </w:t>
            </w:r>
            <w:r w:rsidRPr="00A06EF6">
              <w:rPr>
                <w:sz w:val="18"/>
                <w:szCs w:val="18"/>
                <w:lang w:val="en-US"/>
              </w:rPr>
              <w:t>Decision making process</w:t>
            </w:r>
            <w:r w:rsidR="00D50A80" w:rsidRPr="00A06EF6">
              <w:rPr>
                <w:sz w:val="18"/>
                <w:szCs w:val="18"/>
                <w:lang w:val="en-US"/>
              </w:rPr>
              <w:t xml:space="preserve">, </w:t>
            </w:r>
            <w:r w:rsidRPr="00A06EF6">
              <w:rPr>
                <w:sz w:val="18"/>
                <w:szCs w:val="18"/>
                <w:lang w:val="en-US"/>
              </w:rPr>
              <w:t>change management</w:t>
            </w:r>
            <w:r w:rsidR="0014478B" w:rsidRPr="00A06EF6">
              <w:rPr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1134" w:type="dxa"/>
          </w:tcPr>
          <w:p w14:paraId="79A16A18" w14:textId="7BA0E77B" w:rsidR="00A62082" w:rsidRDefault="00BC47F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407014DA" w14:textId="77777777" w:rsidR="00A62082" w:rsidRDefault="00D50A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68" w:type="dxa"/>
          </w:tcPr>
          <w:p w14:paraId="26DCCC09" w14:textId="17C15297" w:rsidR="00A62082" w:rsidRDefault="004C0F5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Lecture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analysis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discussions</w:t>
            </w:r>
            <w:proofErr w:type="spellEnd"/>
          </w:p>
        </w:tc>
      </w:tr>
      <w:tr w:rsidR="00A62082" w14:paraId="62AA4E6F" w14:textId="77777777">
        <w:tc>
          <w:tcPr>
            <w:tcW w:w="1384" w:type="dxa"/>
          </w:tcPr>
          <w:p w14:paraId="3F519591" w14:textId="77777777" w:rsidR="00A62082" w:rsidRDefault="00A62082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14:paraId="37E3B8F6" w14:textId="18B5831B" w:rsidR="00A62082" w:rsidRPr="00A06EF6" w:rsidRDefault="004C0F5A">
            <w:pPr>
              <w:rPr>
                <w:sz w:val="18"/>
                <w:szCs w:val="18"/>
                <w:lang w:val="en-US"/>
              </w:rPr>
            </w:pPr>
            <w:proofErr w:type="spellStart"/>
            <w:r w:rsidRPr="00A06EF6">
              <w:rPr>
                <w:sz w:val="18"/>
                <w:szCs w:val="18"/>
                <w:lang w:val="en-US"/>
              </w:rPr>
              <w:t>Selfstudies</w:t>
            </w:r>
            <w:proofErr w:type="spellEnd"/>
          </w:p>
        </w:tc>
        <w:tc>
          <w:tcPr>
            <w:tcW w:w="1134" w:type="dxa"/>
          </w:tcPr>
          <w:p w14:paraId="363B94AD" w14:textId="77777777" w:rsidR="00A62082" w:rsidRDefault="00A620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6C38C7D" w14:textId="3EC7380E" w:rsidR="00A62082" w:rsidRDefault="007476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68" w:type="dxa"/>
          </w:tcPr>
          <w:p w14:paraId="36F15082" w14:textId="009C48BB" w:rsidR="00A62082" w:rsidRDefault="004C0F5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individual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work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A62082" w14:paraId="1BEF0843" w14:textId="77777777">
        <w:tc>
          <w:tcPr>
            <w:tcW w:w="1384" w:type="dxa"/>
          </w:tcPr>
          <w:p w14:paraId="3A8FF5E8" w14:textId="77777777" w:rsidR="00A62082" w:rsidRDefault="00A62082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14:paraId="3FD9893E" w14:textId="77777777" w:rsidR="00A62082" w:rsidRDefault="00A6208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772DFB3" w14:textId="77777777" w:rsidR="00A62082" w:rsidRDefault="00D50A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2CFC9724" w14:textId="77777777" w:rsidR="00A62082" w:rsidRDefault="00A620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13F13FF" w14:textId="45C23437" w:rsidR="00A62082" w:rsidRDefault="007476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</w:t>
            </w:r>
            <w:proofErr w:type="spellEnd"/>
          </w:p>
        </w:tc>
      </w:tr>
      <w:tr w:rsidR="00A62082" w14:paraId="465C0B5D" w14:textId="77777777">
        <w:tc>
          <w:tcPr>
            <w:tcW w:w="4644" w:type="dxa"/>
            <w:gridSpan w:val="2"/>
            <w:shd w:val="clear" w:color="auto" w:fill="E2EFD9"/>
            <w:vAlign w:val="center"/>
          </w:tcPr>
          <w:p w14:paraId="3C1CB819" w14:textId="082D90EE" w:rsidR="00A62082" w:rsidRDefault="004C0F5A">
            <w:pPr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b/>
                <w:i/>
                <w:sz w:val="18"/>
                <w:szCs w:val="18"/>
              </w:rPr>
              <w:t>Study</w:t>
            </w:r>
            <w:proofErr w:type="spellEnd"/>
            <w:r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i/>
                <w:sz w:val="18"/>
                <w:szCs w:val="18"/>
              </w:rPr>
              <w:t>hours</w:t>
            </w:r>
            <w:proofErr w:type="spellEnd"/>
            <w:r w:rsidR="00D50A80">
              <w:rPr>
                <w:b/>
                <w:i/>
                <w:sz w:val="18"/>
                <w:szCs w:val="18"/>
              </w:rPr>
              <w:t>:</w:t>
            </w:r>
          </w:p>
        </w:tc>
        <w:tc>
          <w:tcPr>
            <w:tcW w:w="1134" w:type="dxa"/>
            <w:shd w:val="clear" w:color="auto" w:fill="E2EFD9"/>
          </w:tcPr>
          <w:p w14:paraId="34CF750B" w14:textId="77777777" w:rsidR="00A62082" w:rsidRDefault="00D50A8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24</w:t>
            </w:r>
          </w:p>
        </w:tc>
        <w:tc>
          <w:tcPr>
            <w:tcW w:w="1134" w:type="dxa"/>
            <w:shd w:val="clear" w:color="auto" w:fill="E2EFD9"/>
          </w:tcPr>
          <w:p w14:paraId="15C9F84C" w14:textId="77777777" w:rsidR="00A62082" w:rsidRDefault="00D50A80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56</w:t>
            </w:r>
          </w:p>
        </w:tc>
        <w:tc>
          <w:tcPr>
            <w:tcW w:w="2268" w:type="dxa"/>
            <w:shd w:val="clear" w:color="auto" w:fill="E2EFD9"/>
          </w:tcPr>
          <w:p w14:paraId="00473229" w14:textId="77777777" w:rsidR="00A62082" w:rsidRDefault="00A62082">
            <w:pPr>
              <w:rPr>
                <w:sz w:val="18"/>
                <w:szCs w:val="18"/>
              </w:rPr>
            </w:pPr>
          </w:p>
        </w:tc>
      </w:tr>
    </w:tbl>
    <w:p w14:paraId="542CB8AA" w14:textId="71362719" w:rsidR="00A62082" w:rsidRDefault="00A62082">
      <w:pPr>
        <w:rPr>
          <w:sz w:val="18"/>
          <w:szCs w:val="18"/>
        </w:rPr>
      </w:pPr>
    </w:p>
    <w:p w14:paraId="52B53DBB" w14:textId="77777777" w:rsidR="00A62082" w:rsidRDefault="00D50A80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E0DFEF6" w14:textId="77777777" w:rsidR="00A62082" w:rsidRDefault="00A62082">
      <w:pPr>
        <w:rPr>
          <w:sz w:val="22"/>
          <w:szCs w:val="22"/>
        </w:rPr>
      </w:pPr>
    </w:p>
    <w:sectPr w:rsidR="00A62082">
      <w:headerReference w:type="default" r:id="rId8"/>
      <w:footerReference w:type="default" r:id="rId9"/>
      <w:pgSz w:w="11906" w:h="16838"/>
      <w:pgMar w:top="993" w:right="1134" w:bottom="709" w:left="1701" w:header="85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42C7D" w14:textId="77777777" w:rsidR="006113D8" w:rsidRDefault="006113D8">
      <w:r>
        <w:separator/>
      </w:r>
    </w:p>
  </w:endnote>
  <w:endnote w:type="continuationSeparator" w:id="0">
    <w:p w14:paraId="6C14CC59" w14:textId="77777777" w:rsidR="006113D8" w:rsidRDefault="00611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70D68" w14:textId="77777777" w:rsidR="00A62082" w:rsidRDefault="00D50A8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C18FC">
      <w:rPr>
        <w:noProof/>
        <w:color w:val="000000"/>
      </w:rPr>
      <w:t>3</w:t>
    </w:r>
    <w:r>
      <w:rPr>
        <w:color w:val="000000"/>
      </w:rPr>
      <w:fldChar w:fldCharType="end"/>
    </w:r>
  </w:p>
  <w:p w14:paraId="1FFA234D" w14:textId="77777777" w:rsidR="00A62082" w:rsidRDefault="00A6208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E673" w14:textId="77777777" w:rsidR="006113D8" w:rsidRDefault="006113D8">
      <w:r>
        <w:separator/>
      </w:r>
    </w:p>
  </w:footnote>
  <w:footnote w:type="continuationSeparator" w:id="0">
    <w:p w14:paraId="6A76B7F8" w14:textId="77777777" w:rsidR="006113D8" w:rsidRDefault="00611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68B14" w14:textId="77777777" w:rsidR="00A62082" w:rsidRDefault="00D50A8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noProof/>
        <w:color w:val="000000"/>
        <w:lang w:eastAsia="lv-LV"/>
      </w:rPr>
      <w:drawing>
        <wp:inline distT="0" distB="0" distL="114300" distR="114300" wp14:anchorId="6AAF004F" wp14:editId="56ABB662">
          <wp:extent cx="2002790" cy="671195"/>
          <wp:effectExtent l="0" t="0" r="0" b="0"/>
          <wp:docPr id="1" name="image2.jpg" descr="ViA_Logo_horiz_color_v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ViA_Logo_horiz_color_v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2790" cy="671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2332"/>
    <w:multiLevelType w:val="multilevel"/>
    <w:tmpl w:val="F46ECA4E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66D4146E"/>
    <w:multiLevelType w:val="hybridMultilevel"/>
    <w:tmpl w:val="E682D0DC"/>
    <w:lvl w:ilvl="0" w:tplc="22AED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BC54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B69A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A9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486D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EA79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B2F6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62A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64D0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826315">
    <w:abstractNumId w:val="0"/>
  </w:num>
  <w:num w:numId="2" w16cid:durableId="1247764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082"/>
    <w:rsid w:val="00043B00"/>
    <w:rsid w:val="00091198"/>
    <w:rsid w:val="000B48AD"/>
    <w:rsid w:val="0014478B"/>
    <w:rsid w:val="0019420A"/>
    <w:rsid w:val="001D6DDC"/>
    <w:rsid w:val="00227B67"/>
    <w:rsid w:val="00251C3A"/>
    <w:rsid w:val="0028492D"/>
    <w:rsid w:val="002E0D19"/>
    <w:rsid w:val="002F61E5"/>
    <w:rsid w:val="00320818"/>
    <w:rsid w:val="00342245"/>
    <w:rsid w:val="003734D5"/>
    <w:rsid w:val="003B649A"/>
    <w:rsid w:val="003B74D2"/>
    <w:rsid w:val="004C0F5A"/>
    <w:rsid w:val="005D24C1"/>
    <w:rsid w:val="005E225F"/>
    <w:rsid w:val="006113D8"/>
    <w:rsid w:val="006C18FC"/>
    <w:rsid w:val="006E098B"/>
    <w:rsid w:val="00747673"/>
    <w:rsid w:val="0079335A"/>
    <w:rsid w:val="00796DEE"/>
    <w:rsid w:val="008228D7"/>
    <w:rsid w:val="00835BB5"/>
    <w:rsid w:val="008C5052"/>
    <w:rsid w:val="00902436"/>
    <w:rsid w:val="00925924"/>
    <w:rsid w:val="00932AEC"/>
    <w:rsid w:val="00967706"/>
    <w:rsid w:val="009901A7"/>
    <w:rsid w:val="00A06EF6"/>
    <w:rsid w:val="00A5613D"/>
    <w:rsid w:val="00A62082"/>
    <w:rsid w:val="00A74531"/>
    <w:rsid w:val="00A86AAF"/>
    <w:rsid w:val="00AA460B"/>
    <w:rsid w:val="00AC1C40"/>
    <w:rsid w:val="00B33560"/>
    <w:rsid w:val="00B73854"/>
    <w:rsid w:val="00B826CB"/>
    <w:rsid w:val="00BC47FD"/>
    <w:rsid w:val="00C33A6C"/>
    <w:rsid w:val="00C90029"/>
    <w:rsid w:val="00CE53DE"/>
    <w:rsid w:val="00D50A80"/>
    <w:rsid w:val="00D805D0"/>
    <w:rsid w:val="00DA3176"/>
    <w:rsid w:val="00E35A42"/>
    <w:rsid w:val="00E47FD3"/>
    <w:rsid w:val="00E61CB4"/>
    <w:rsid w:val="00EB47B1"/>
    <w:rsid w:val="00ED12DB"/>
    <w:rsid w:val="00F04D2C"/>
    <w:rsid w:val="00F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624EB3"/>
  <w15:docId w15:val="{01A39D67-E59F-3046-9F21-E584F324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lv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jc w:val="center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ind w:left="864" w:hanging="864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uiPriority w:val="9"/>
    <w:unhideWhenUsed/>
    <w:qFormat/>
    <w:pPr>
      <w:ind w:left="1008" w:hanging="1008"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B47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EF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5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iley.com/en-us/Cybersecurity+for+Executives%3A+A+Practical+Guide-p-9781118888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Tatjana Volkova | BA.LV</dc:creator>
  <cp:lastModifiedBy>Tatjana Volkova | BA.LV</cp:lastModifiedBy>
  <cp:revision>2</cp:revision>
  <dcterms:created xsi:type="dcterms:W3CDTF">2022-11-11T16:23:00Z</dcterms:created>
  <dcterms:modified xsi:type="dcterms:W3CDTF">2022-11-11T16:23:00Z</dcterms:modified>
</cp:coreProperties>
</file>