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9k75miqt1abk" w:id="0"/>
      <w:bookmarkEnd w:id="0"/>
      <w:r w:rsidDel="00000000" w:rsidR="00000000" w:rsidRPr="00000000">
        <w:rPr>
          <w:rtl w:val="0"/>
        </w:rPr>
        <w:t xml:space="preserve">Why Us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Spesialis | Perfeksionis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Kami adalah spesialis Self Loading Mixer dan Mixer Pump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Tenaga profesional 24 jam dengan pemahaman spesifikasi produk secara menyeluruh yang siap membantu memaksimalkan kinerja setiap unit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Produk kami yang sudah digunakan di proyek-proyek seluruh Indonesia sejak tahun 2021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 xml:space="preserve">(atau)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6543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Nilai-Nilai Perusahaan Kami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Integritas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Bangun kepercayaan dengan kejujuran, tanggung jawab, serta perbuatan.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Komitmen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Menjunjung tinggi nilai-nilai yang disepakati dan bertanggung jawab dengan sepenuh hati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Kerja Tim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Semangat saling menghormati untuk mencapai hasil akhir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Kepemimpinan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Menyatukan dan memotivasi untuk mencapai target perusahaan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Peningkatan Terus Menerus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Berkomitmen untuk terus melakukan perbaikan dalam pekerjaan, untuk dapat melihat manfaat dari peningkatan, bagi diri kita sendiri, unit kerja, dan perusahaan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