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rPr>
          <w:rFonts w:ascii="微软雅黑" w:hAnsi="微软雅黑" w:eastAsia="微软雅黑" w:cs="微软雅黑"/>
          <w:b/>
          <w:sz w:val="24"/>
          <w:szCs w:val="24"/>
        </w:rPr>
      </w:pPr>
      <w:r>
        <w:rPr/>
        <w:t xml:space="preserve"> </w:t>
      </w:r>
      <w:r>
        <w:rPr>
          <w:rFonts w:eastAsia="微软雅黑" w:cs="微软雅黑" w:ascii="微软雅黑" w:hAnsi="微软雅黑"/>
          <w:b/>
          <w:sz w:val="24"/>
          <w:szCs w:val="24"/>
        </w:rPr>
        <w:t>Yingde Guocai Fine Chemical</w:t>
      </w:r>
      <w:r>
        <w:rPr>
          <w:rFonts w:eastAsia="微软雅黑" w:cs="微软雅黑" w:hint="eastAsia" w:ascii="微软雅黑" w:hAnsi="微软雅黑"/>
          <w:b/>
          <w:sz w:val="24"/>
          <w:szCs w:val="24"/>
        </w:rPr>
        <w:t xml:space="preserve"> Limited Company</w:t>
      </w:r>
    </w:p>
    <w:p>
      <w:pPr>
        <w:pStyle w:val="Normal"/>
        <w:spacing w:lineRule="exact" w:line="43"/>
        <w:rPr>
          <w:rFonts w:ascii="微软雅黑" w:hAnsi="微软雅黑" w:eastAsia="微软雅黑" w:cs="微软雅黑"/>
          <w:sz w:val="24"/>
        </w:rPr>
      </w:pPr>
      <w:r>
        <w:rPr>
          <w:rFonts w:eastAsia="微软雅黑" w:cs="微软雅黑" w:ascii="微软雅黑" w:hAnsi="微软雅黑"/>
          <w:b/>
          <w:sz w:val="24"/>
          <w:szCs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rPr>
          <w:rFonts w:ascii="微软雅黑" w:hAnsi="微软雅黑" w:eastAsia="微软雅黑" w:cs="微软雅黑"/>
          <w:sz w:val="18"/>
        </w:rPr>
      </w:pPr>
      <w:r>
        <w:rPr>
          <w:rFonts w:eastAsia="微软雅黑" w:cs="微软雅黑" w:hint="eastAsia" w:ascii="微软雅黑" w:hAnsi="微软雅黑"/>
          <w:sz w:val="18"/>
        </w:rPr>
        <w:t>Tel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86-763-2811205</w:t>
      </w:r>
      <w:r>
        <w:rPr>
          <w:rFonts w:eastAsia="微软雅黑" w:cs="微软雅黑" w:ascii="微软雅黑" w:hAnsi="微软雅黑"/>
        </w:rPr>
        <w:tab/>
      </w:r>
      <w:r>
        <w:rPr>
          <w:rFonts w:eastAsia="微软雅黑" w:cs="微软雅黑" w:hint="eastAsia" w:ascii="微软雅黑" w:hAnsi="微软雅黑"/>
          <w:sz w:val="18"/>
        </w:rPr>
        <w:t>Fax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86-763-2811024</w:t>
      </w:r>
    </w:p>
    <w:p>
      <w:pPr>
        <w:pStyle w:val="Normal"/>
        <w:spacing w:lineRule="exact" w:line="14"/>
        <w:rPr>
          <w:rFonts w:ascii="微软雅黑" w:hAnsi="微软雅黑" w:eastAsia="微软雅黑" w:cs="微软雅黑"/>
          <w:sz w:val="24"/>
        </w:rPr>
      </w:pPr>
      <w:r>
        <w:rPr>
          <w:rFonts w:eastAsia="微软雅黑" w:cs="微软雅黑" w:ascii="微软雅黑" w:hAnsi="微软雅黑"/>
          <w:sz w:val="24"/>
        </w:rPr>
      </w:r>
    </w:p>
    <w:p>
      <w:pPr>
        <w:pStyle w:val="Normal"/>
        <w:spacing w:lineRule="atLeast" w:line="0"/>
        <w:rPr>
          <w:rFonts w:ascii="微软雅黑" w:hAnsi="微软雅黑" w:eastAsia="微软雅黑" w:cs="微软雅黑"/>
          <w:sz w:val="18"/>
        </w:rPr>
      </w:pPr>
      <w:r>
        <w:rPr>
          <w:rFonts w:eastAsia="微软雅黑" w:cs="微软雅黑" w:hint="eastAsia" w:ascii="微软雅黑" w:hAnsi="微软雅黑"/>
          <w:sz w:val="18"/>
        </w:rPr>
        <w:t>Address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Kaidi Industrial Park, genggukeng, Taiping Village, Baisha Town, Yingde City, Guangdong Province</w:t>
      </w:r>
    </w:p>
    <w:p>
      <w:pPr>
        <w:pStyle w:val="Normal"/>
        <w:spacing w:lineRule="exact" w:line="20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79"/>
        <w:rPr>
          <w:rFonts w:ascii="Times New Roman" w:hAnsi="Times New Roman" w:eastAsia="等线" w:cs="Times New Roman" w:hint="eastAsia"/>
          <w:sz w:val="24"/>
        </w:rPr>
      </w:pPr>
      <w:r>
        <w:rPr>
          <w:rFonts w:eastAsia="等线" w:cs="Times New Roman" w:hint="eastAsia"/>
          <w:sz w:val="24"/>
        </w:rPr>
      </w:r>
    </w:p>
    <w:p>
      <w:pPr>
        <w:pStyle w:val="Normal"/>
        <w:spacing w:lineRule="atLeast" w:line="0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 xml:space="preserve">Water-based </w:t>
      </w:r>
      <w:r>
        <w:rPr>
          <w:rFonts w:cs="Times New Roman" w:hint="eastAsia"/>
          <w:b/>
          <w:sz w:val="32"/>
        </w:rPr>
        <w:t>polyurethane</w:t>
      </w:r>
      <w:r>
        <w:rPr>
          <w:rFonts w:cs="Times New Roman"/>
          <w:b/>
          <w:sz w:val="32"/>
        </w:rPr>
        <w:t xml:space="preserve"> dispersion </w:t>
      </w:r>
      <w:r>
        <w:rPr>
          <w:rFonts w:cs="Times New Roman" w:hint="eastAsia"/>
          <w:b/>
          <w:sz w:val="32"/>
        </w:rPr>
        <w:t>PU-2345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Characterization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Supply Form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Technical Data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b/>
                <w:bCs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Test Method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b w:val="false"/>
                <w:bCs w:val="false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/>
                <w:b w:val="false"/>
                <w:bCs w:val="false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b w:val="false"/>
                <w:bCs w:val="false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 w:ascii="宋体" w:hAnsi="宋体"/>
                <w:b w:val="false"/>
                <w:bCs w:val="false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Product features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Application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Storage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uto" w:line="324"/>
        <w:ind w:firstLine="480" w:end="0"/>
        <w:rPr>
          <w:rFonts w:ascii="Times New Roman" w:hAnsi="Times New Roman" w:cs="Times New Roman" w:hint="eastAsia"/>
          <w:sz w:val="24"/>
        </w:rPr>
      </w:pPr>
      <w:r>
        <w:rPr>
          <w:rFonts w:eastAsia="宋体" w:cs="Times New Roman" w:hint="eastAsia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宋体">
    <w:charset w:val="86"/>
    <w:family w:val="auto"/>
    <w:pitch w:val="default"/>
  </w:font>
  <w:font w:name="Liberation Sans">
    <w:altName w:val="Arial"/>
    <w:charset w:val="01"/>
    <w:family w:val="swiss"/>
    <w:pitch w:val="variable"/>
  </w:font>
  <w:font w:name="微软雅黑">
    <w:charset w:val="86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3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4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5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6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7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8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MzcwMjQ2Y2VjOWFhZTAwOTVmM2FmNjdjM2EzMTA0M2E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paragraph" w:styleId="Heading3">
    <w:name w:val="heading 3"/>
    <w:basedOn w:val="Normal"/>
    <w:next w:val="Normal"/>
    <w:pPr>
      <w:numPr>
        <w:ilvl w:val="2"/>
        <w:numId w:val="1"/>
      </w:numPr>
      <w:spacing w:before="100" w:after="100"/>
      <w:jc w:val="start"/>
      <w:outlineLvl w:val="2"/>
    </w:pPr>
    <w:rPr>
      <w:rFonts w:ascii="宋体" w:hAnsi="宋体" w:eastAsia="宋体" w:cs="宋体" w:hint="eastAsia"/>
      <w:b/>
      <w:bCs/>
      <w:kern w:val="0"/>
      <w:sz w:val="27"/>
      <w:szCs w:val="27"/>
      <w:lang w:bidi="ar"/>
    </w:rPr>
  </w:style>
  <w:style w:type="character" w:styleId="Style13">
    <w:name w:val="默认段落字体"/>
    <w:rPr/>
  </w:style>
  <w:style w:type="character" w:styleId="Style14">
    <w:name w:val="页脚 字符"/>
    <w:rPr>
      <w:sz w:val="18"/>
      <w:szCs w:val="18"/>
    </w:rPr>
  </w:style>
  <w:style w:type="character" w:styleId="Style15">
    <w:name w:val="页眉 字符"/>
    <w:rPr>
      <w:sz w:val="18"/>
      <w:szCs w:val="18"/>
    </w:rPr>
  </w:style>
  <w:style w:type="paragraph" w:styleId="Style16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索引"/>
    <w:basedOn w:val="Normal"/>
    <w:pPr>
      <w:suppressLineNumbers/>
    </w:pPr>
    <w:rPr>
      <w:rFonts w:cs="Arial"/>
    </w:rPr>
  </w:style>
  <w:style w:type="paragraph" w:styleId="Style18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9">
    <w:name w:val="列表段落"/>
    <w:basedOn w:val="Normal"/>
    <w:pPr>
      <w:ind w:firstLineChars="200" w:startChars="0" w:start="0" w:endChars="0" w:end="0"/>
    </w:pPr>
    <w:rPr/>
  </w:style>
  <w:style w:type="paragraph" w:styleId="Style20">
    <w:name w:val="表格内容"/>
    <w:basedOn w:val="Normal"/>
    <w:pPr>
      <w:widowControl w:val="false"/>
      <w:suppressLineNumbers/>
    </w:pPr>
    <w:rPr/>
  </w:style>
  <w:style w:type="paragraph" w:styleId="Style21">
    <w:name w:val="表格标题"/>
    <w:basedOn w:val="Style20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dc:description/>
  <dc:language>zh-CN</dc:language>
  <cp:lastModifiedBy>陈子钦</cp:lastModifiedBy>
  <cp:lastPrinted>2020-08-01T10:55:00Z</cp:lastPrinted>
  <dcterms:modified xsi:type="dcterms:W3CDTF">2026-09-04T11:09:36Z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FE75891208E7482389BBC9DA8C01D3AD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