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ascii="宋体" w:hAnsi="宋体" w:cs="宋体"/>
          <w:b/>
          <w:sz w:val="28"/>
        </w:rPr>
        <w:t>广州冠志新材料科技有限公司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0"/>
        <w:ind w:start="1340" w:end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 xml:space="preserve">地址：广州市黄埔区科学城掬泉路 </w:t>
      </w:r>
      <w:r>
        <w:rPr>
          <w:rFonts w:eastAsia="Times New Roman" w:cs="Times New Roman"/>
          <w:sz w:val="18"/>
        </w:rPr>
        <w:t>3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号广州国际企业孵化器 </w:t>
      </w:r>
      <w:r>
        <w:rPr>
          <w:rFonts w:eastAsia="Times New Roman" w:cs="Times New Roman"/>
          <w:sz w:val="18"/>
        </w:rPr>
        <w:t>A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区 </w:t>
      </w:r>
      <w:r>
        <w:rPr>
          <w:rFonts w:eastAsia="Times New Roman" w:cs="Times New Roman"/>
          <w:sz w:val="18"/>
        </w:rPr>
        <w:t>1106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>室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43200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2026-09-04T15:55:26Z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