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numPr>
                <w:ilvl w:val="0"/>
                <w:numId w:val="1"/>
              </w:num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/>
                <w:b/>
                <w:sz w:val="24"/>
              </w:rPr>
              <w:t>Chemical category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</w:t>
            </w:r>
            <w:r>
              <w:rPr>
                <w:rFonts w:hAnsi="Arial"/>
                <w:b/>
                <w:sz w:val="24"/>
              </w:rPr>
              <w:t>roduct use suggestions and restrictions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>upplier information: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Name of supplier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C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Supplier address: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Tel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Fax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numPr>
                <w:ilvl w:val="0"/>
                <w:numId w:val="0"/>
              </w:numPr>
              <w:spacing w:line="300" w:lineRule="auto"/>
              <w:ind w:right="480" w:right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hAnsi="Arial"/>
                <w:b/>
                <w:sz w:val="24"/>
              </w:rPr>
              <w:t>Hazards</w:t>
            </w:r>
            <w:r>
              <w:rPr>
                <w:rFonts w:hAnsi="Arial"/>
                <w:b/>
                <w:sz w:val="24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6558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</w:t>
            </w:r>
          </w:p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Classification：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00FB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Q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</w:t>
            </w:r>
          </w:p>
        </w:tc>
      </w:tr>
    </w:tbl>
    <w:p w14:paraId="32D20AE8"/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hAnsi="Arial"/>
                <w:b/>
                <w:sz w:val="24"/>
              </w:rPr>
              <w:t>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3.2  </w:t>
            </w: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/>
                <w:b/>
                <w:sz w:val="24"/>
              </w:rPr>
              <w:t>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Remove all contaminated clothing immediately.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 not induce vomiting and seek medical advice. When unconscious, do not feed any food through the mouth.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Open the eyelids, wash them with warm water for a long time (at least 20 minutes), and tilt your head to prevent chemicals from flowing into the other uncontaminated eye, and seek medical attention immediately.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Rinse immediately with soap and plenty of water. Get medical attention in case of skin reaction.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3AF80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If respiratory tract irritation occurs, seek medical advice.</w:t>
            </w:r>
          </w:p>
        </w:tc>
      </w:tr>
    </w:tbl>
    <w:p w14:paraId="53476E1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b/>
                <w:sz w:val="24"/>
              </w:rPr>
              <w:t>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6ED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Suitable extinguishing</w:t>
            </w:r>
          </w:p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 dioxide (CO2), alcohol resistant foam, chemical dry powder. Sprinkling water in blaze.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23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Unsuitable extinguishing</w:t>
            </w:r>
          </w:p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E53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Spray high flow of water.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E8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Special hazards </w:t>
            </w:r>
            <w:r>
              <w:rPr>
                <w:rFonts w:hint="eastAsia"/>
                <w:b/>
                <w:sz w:val="24"/>
                <w:lang w:val="en-US" w:eastAsia="zh-CN"/>
              </w:rPr>
              <w:t>of</w:t>
            </w:r>
          </w:p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substances or mixtures：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D96D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It can be released carbon monoxide, carbon dioxide, nitrogen oxides, etc. during combustion,</w:t>
            </w:r>
          </w:p>
          <w:p w14:paraId="6C1DF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In case of fire or explosion, don’t inhale smoke and dust.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B36C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6E6D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Firefighters should be equipped with self-contained breathing apparatus. </w:t>
            </w:r>
          </w:p>
          <w:p w14:paraId="42A36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 contaminated fire-fighting water is allowed to run into the soil, groundwater or surface water.</w:t>
            </w:r>
          </w:p>
        </w:tc>
      </w:tr>
    </w:tbl>
    <w:p w14:paraId="4BD4CE7B">
      <w:pPr>
        <w:rPr>
          <w:sz w:val="2"/>
          <w:szCs w:val="2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6.</w:t>
            </w:r>
            <w:r>
              <w:rPr>
                <w:b/>
                <w:sz w:val="24"/>
              </w:rPr>
              <w:t>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729B3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4FA2D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  <w:vAlign w:val="center"/>
          </w:tcPr>
          <w:p w14:paraId="52FED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Wear protective equipment. </w:t>
            </w:r>
          </w:p>
          <w:p w14:paraId="0C71E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Ensure adequate ventilation/exhaust. Order unauthorized personnel to leave.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56EF71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CE602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  <w:vAlign w:val="center"/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 not discharge into sewers, waste water or soil.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  <w:vAlign w:val="center"/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Collect with chemical absorbent materials or dry sand if necessary, and store in closed containers.</w:t>
            </w:r>
          </w:p>
        </w:tc>
      </w:tr>
    </w:tbl>
    <w:p w14:paraId="2EF5DBA9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7.</w:t>
            </w:r>
            <w:r>
              <w:rPr>
                <w:b/>
                <w:sz w:val="24"/>
              </w:rPr>
              <w:t>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1A61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 in a place with appropriate exhaust ventilation. Avoid contact with skin and eyes. Do not breathe vapor or spray.</w:t>
            </w:r>
          </w:p>
          <w:p w14:paraId="77C71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Stay away from food, drink and tobacco. Wash hands before rest and at the end of work. Replace contaminated or soaked clothing.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548ED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Keep the container tightly closed and store it in a dry and ventilated place. To maintain product quality, the storage conditions on our product information sheet must be observed.</w:t>
            </w:r>
          </w:p>
        </w:tc>
      </w:tr>
    </w:tbl>
    <w:p w14:paraId="32CFAC5A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445"/>
        <w:gridCol w:w="1409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shd w:val="clear" w:color="auto" w:fill="D9D9D9"/>
          </w:tcPr>
          <w:p w14:paraId="6D7F092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8.</w:t>
            </w:r>
            <w:r>
              <w:rPr>
                <w:b/>
                <w:sz w:val="24"/>
              </w:rPr>
              <w:t>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1C884B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Respiratory protection equipment is required during the spraying process.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Hand protection：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1CE240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/>
                <w:b/>
                <w:sz w:val="22"/>
                <w:szCs w:val="22"/>
                <w:lang w:val="en-US" w:eastAsia="zh-CN"/>
              </w:rPr>
            </w:pPr>
            <w:r>
              <w:rPr>
                <w:rFonts w:cs="Arial"/>
                <w:kern w:val="0"/>
                <w:sz w:val="24"/>
              </w:rPr>
              <w:t>It is recommended to wear protective gloves.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79" w:leftChars="228" w:firstLine="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0F7913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906C5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0.4mm; Penetration time ≥ 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0.5mm; Penetration time ≥ 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1D8F22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0.35mm; Penetration time ≥ 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01EB7BF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 w:hAnsi="Arial" w:cs="Arial"/>
                <w:kern w:val="0"/>
                <w:sz w:val="24"/>
              </w:rPr>
              <w:t>Discard contaminated gloves.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26B1D9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Wear goggles/face mask.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Wear appropriate protective clothing.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Arial"/>
                <w:kern w:val="0"/>
                <w:sz w:val="24"/>
              </w:rPr>
              <w:t>使用局部排风或全面通风</w:t>
            </w:r>
          </w:p>
        </w:tc>
      </w:tr>
      <w:tr w14:paraId="7804B48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DF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Control parameters for workplace components</w:t>
            </w:r>
          </w:p>
        </w:tc>
      </w:tr>
      <w:tr w14:paraId="7CEA1C7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D89A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Substance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9F6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Basis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9BE3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Type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18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Value</w:t>
            </w:r>
          </w:p>
        </w:tc>
      </w:tr>
      <w:tr w14:paraId="0AAF9FD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DB27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六亚甲基-</w:t>
            </w:r>
            <w:r>
              <w:rPr>
                <w:rFonts w:cs="Arial"/>
                <w:kern w:val="0"/>
                <w:sz w:val="24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,</w:t>
            </w:r>
            <w:r>
              <w:rPr>
                <w:rFonts w:cs="Arial"/>
                <w:kern w:val="0"/>
                <w:sz w:val="24"/>
              </w:rPr>
              <w:t>6</w:t>
            </w:r>
            <w:r>
              <w:rPr>
                <w:rFonts w:hint="eastAsia" w:cs="Arial"/>
                <w:kern w:val="0"/>
                <w:sz w:val="24"/>
              </w:rPr>
              <w:t>-二异氰酸酯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3C72B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CN</w:t>
            </w:r>
            <w:r>
              <w:rPr>
                <w:rFonts w:cs="Arial"/>
                <w:kern w:val="0"/>
                <w:sz w:val="24"/>
              </w:rPr>
              <w:t xml:space="preserve"> </w:t>
            </w:r>
            <w:r>
              <w:rPr>
                <w:rFonts w:hint="eastAsia" w:cs="Arial"/>
                <w:kern w:val="0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478D6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B99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 xml:space="preserve">.03 </w:t>
            </w:r>
            <w:r>
              <w:rPr>
                <w:rFonts w:hint="eastAsia" w:cs="Arial"/>
                <w:kern w:val="0"/>
                <w:sz w:val="24"/>
              </w:rPr>
              <w:t>mg</w:t>
            </w:r>
            <w:r>
              <w:rPr>
                <w:rFonts w:cs="Arial"/>
                <w:kern w:val="0"/>
                <w:sz w:val="24"/>
              </w:rPr>
              <w:t>/m3</w:t>
            </w:r>
          </w:p>
        </w:tc>
      </w:tr>
      <w:tr w14:paraId="133F43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0B94B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丙二醇甲醚醋酸酯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67F59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CN</w:t>
            </w:r>
            <w:r>
              <w:rPr>
                <w:rFonts w:cs="Arial"/>
                <w:kern w:val="0"/>
                <w:sz w:val="24"/>
              </w:rPr>
              <w:t xml:space="preserve"> </w:t>
            </w:r>
            <w:r>
              <w:rPr>
                <w:rFonts w:hint="eastAsia" w:cs="Arial"/>
                <w:kern w:val="0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3FA96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183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cs="Arial"/>
                <w:kern w:val="0"/>
                <w:sz w:val="24"/>
              </w:rPr>
              <w:t xml:space="preserve">100 </w:t>
            </w:r>
            <w:r>
              <w:rPr>
                <w:rFonts w:hint="eastAsia" w:cs="Arial"/>
                <w:kern w:val="0"/>
                <w:sz w:val="24"/>
              </w:rPr>
              <w:t>mg</w:t>
            </w:r>
            <w:r>
              <w:rPr>
                <w:rFonts w:cs="Arial"/>
                <w:kern w:val="0"/>
                <w:sz w:val="24"/>
              </w:rPr>
              <w:t>/m3</w:t>
            </w:r>
          </w:p>
        </w:tc>
      </w:tr>
    </w:tbl>
    <w:p w14:paraId="51464585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9.</w:t>
            </w:r>
            <w:r>
              <w:rPr>
                <w:b/>
                <w:sz w:val="24"/>
              </w:rPr>
              <w:t>Physical and chemical properties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4C42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</w:t>
            </w:r>
          </w:p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9E7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log Pow (n-octanol/water</w:t>
            </w:r>
          </w:p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8F3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</w:t>
            </w:r>
          </w:p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2E78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</w:t>
            </w:r>
          </w:p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</w:tbl>
    <w:p w14:paraId="5DA7B600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10.</w:t>
            </w:r>
            <w:r>
              <w:rPr>
                <w:b/>
                <w:sz w:val="24"/>
              </w:rPr>
              <w:t>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It will not decompose if use properly.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eastAsia="zh-CN"/>
              </w:rPr>
            </w:pPr>
            <w:r>
              <w:rPr>
                <w:rFonts w:hint="eastAsia" w:cs="Arial"/>
                <w:kern w:val="0"/>
                <w:sz w:val="24"/>
              </w:rPr>
              <w:t>During drying/curing, the coating releases aneutralizing agent.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No hazardous reaction when properly stored.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无数据</w:t>
            </w:r>
          </w:p>
        </w:tc>
      </w:tr>
    </w:tbl>
    <w:p w14:paraId="61A13AA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924"/>
        <w:gridCol w:w="75"/>
        <w:gridCol w:w="4263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11.</w:t>
            </w:r>
            <w:r>
              <w:rPr>
                <w:b/>
                <w:sz w:val="24"/>
              </w:rPr>
              <w:t>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22A15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 xml:space="preserve">No toxicological studies were available for this product. 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6C5E9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The following are the toxicological data of N, N-dimethylacetamide: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Oral: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Inhalatio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n</w:t>
            </w:r>
            <w:r>
              <w:rPr>
                <w:rFonts w:hint="eastAsia" w:hAnsi="Arial"/>
                <w:b/>
                <w:sz w:val="24"/>
              </w:rPr>
              <w:t>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Dermal: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eye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2E5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hAnsi="Arial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Fertility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AA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Teratogenicity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1696E46">
            <w:pPr>
              <w:keepNext w:val="0"/>
              <w:keepLines w:val="0"/>
              <w:pageBreakBefore w:val="0"/>
              <w:widowControl w:val="0"/>
              <w:tabs>
                <w:tab w:val="center" w:pos="20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BB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In vitro genotoxicity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CC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ACDD9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</w:t>
            </w:r>
          </w:p>
          <w:p w14:paraId="79F413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toxicity (single/repeated</w:t>
            </w:r>
          </w:p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exposure)：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  <w:vAlign w:val="center"/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12.</w:t>
            </w:r>
            <w:r>
              <w:rPr>
                <w:b/>
                <w:sz w:val="24"/>
              </w:rPr>
              <w:t>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F583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</w:t>
            </w:r>
          </w:p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9" w:leftChars="229" w:hanging="198" w:hangingChars="8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试验方法：OECD 301C或等效方法。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6282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13.</w:t>
            </w:r>
            <w:r>
              <w:rPr>
                <w:b/>
                <w:sz w:val="24"/>
              </w:rPr>
              <w:t>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9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8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  <w:szCs w:val="24"/>
              </w:rPr>
              <w:t>“</w:t>
            </w:r>
            <w:r>
              <w:rPr>
                <w:rFonts w:hint="eastAsia" w:hAnsi="Arial"/>
                <w:sz w:val="24"/>
                <w:szCs w:val="24"/>
              </w:rPr>
              <w:t>滴干</w:t>
            </w:r>
            <w:r>
              <w:rPr>
                <w:rFonts w:hint="eastAsia"/>
                <w:sz w:val="24"/>
                <w:szCs w:val="24"/>
              </w:rPr>
              <w:t>”</w:t>
            </w:r>
            <w:r>
              <w:rPr>
                <w:rFonts w:hint="eastAsia" w:hAnsi="Arial"/>
                <w:sz w:val="24"/>
                <w:szCs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14.</w:t>
            </w:r>
            <w:r>
              <w:rPr>
                <w:b/>
                <w:sz w:val="24"/>
              </w:rPr>
              <w:t>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  <w:szCs w:val="24"/>
              </w:rPr>
              <w:t>温度高于</w:t>
            </w:r>
            <w:r>
              <w:rPr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/>
                <w:sz w:val="24"/>
                <w:szCs w:val="24"/>
              </w:rPr>
              <w:t>℃，温度不可低于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+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远离食物、酸和碱。</w:t>
            </w:r>
          </w:p>
        </w:tc>
      </w:tr>
    </w:tbl>
    <w:p w14:paraId="3A79978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15.</w:t>
            </w:r>
            <w:r>
              <w:rPr>
                <w:b/>
                <w:sz w:val="24"/>
              </w:rPr>
              <w:t>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  <w:t>Complies with the following regulations：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危险化学品安全管理条例，国务院令</w:t>
            </w:r>
            <w:r>
              <w:rPr>
                <w:rFonts w:hint="default" w:hAnsi="Arial"/>
                <w:sz w:val="24"/>
                <w:szCs w:val="24"/>
                <w:lang w:val="en-US" w:eastAsia="zh-CN"/>
              </w:rPr>
              <w:t>591</w:t>
            </w:r>
            <w:r>
              <w:rPr>
                <w:rFonts w:hint="default" w:hAnsi="Arial"/>
                <w:sz w:val="24"/>
                <w:szCs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GB/T 16483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GB 13690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default" w:hAnsi="Arial"/>
                <w:sz w:val="24"/>
                <w:szCs w:val="24"/>
              </w:rPr>
              <w:t xml:space="preserve">GB </w:t>
            </w:r>
            <w:r>
              <w:rPr>
                <w:rFonts w:hint="default" w:hAnsi="Arial"/>
                <w:sz w:val="24"/>
                <w:szCs w:val="24"/>
                <w:lang w:val="en-US" w:eastAsia="zh-CN"/>
              </w:rPr>
              <w:t>30000.2-29 化学品分类和标签规范</w:t>
            </w:r>
            <w:bookmarkStart w:id="0" w:name="_GoBack"/>
            <w:bookmarkEnd w:id="0"/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default" w:hAnsi="Arial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FDBD15A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16.</w:t>
            </w:r>
            <w:r>
              <w:rPr>
                <w:b/>
                <w:sz w:val="24"/>
              </w:rPr>
              <w:t>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center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BC989FC">
      <w:pPr>
        <w:spacing w:before="0" w:after="0" w:line="20" w:lineRule="exact"/>
        <w:rPr>
          <w:sz w:val="2"/>
          <w:szCs w:val="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2232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MATERIAL SAFETY</w:t>
    </w:r>
    <w:r>
      <w:rPr>
        <w:rFonts w:cs="Arial" w:asciiTheme="majorEastAsia" w:hAnsiTheme="majorEastAsia" w:eastAsiaTheme="majorEastAsia"/>
        <w:b/>
        <w:sz w:val="44"/>
        <w:szCs w:val="44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DATA</w:t>
    </w:r>
    <w:r>
      <w:rPr>
        <w:rFonts w:cs="Arial" w:asciiTheme="majorEastAsia" w:hAnsiTheme="majorEastAsia" w:eastAsiaTheme="majorEastAsia"/>
        <w:b/>
        <w:sz w:val="44"/>
        <w:szCs w:val="44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SHEET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05C6A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DF94CD2"/>
    <w:rsid w:val="1EC5648C"/>
    <w:rsid w:val="1EEC29D4"/>
    <w:rsid w:val="20353F57"/>
    <w:rsid w:val="22703398"/>
    <w:rsid w:val="24976248"/>
    <w:rsid w:val="24A731A2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6E4C7E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4F6B2265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D03D4F"/>
    <w:rsid w:val="60E4057C"/>
    <w:rsid w:val="637D0A8C"/>
    <w:rsid w:val="63C56334"/>
    <w:rsid w:val="63F60908"/>
    <w:rsid w:val="64B21DE4"/>
    <w:rsid w:val="658845F7"/>
    <w:rsid w:val="66805EA4"/>
    <w:rsid w:val="67010372"/>
    <w:rsid w:val="67456812"/>
    <w:rsid w:val="68EE4C77"/>
    <w:rsid w:val="6A200D50"/>
    <w:rsid w:val="6B9E64FB"/>
    <w:rsid w:val="6C8D0DE8"/>
    <w:rsid w:val="6D0816B9"/>
    <w:rsid w:val="6D197F5B"/>
    <w:rsid w:val="6D78129B"/>
    <w:rsid w:val="6EC16FCD"/>
    <w:rsid w:val="6ED91EE1"/>
    <w:rsid w:val="6F9326E7"/>
    <w:rsid w:val="720B23B8"/>
    <w:rsid w:val="748F427D"/>
    <w:rsid w:val="75454A90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  <w:style w:type="character" w:customStyle="1" w:styleId="13">
    <w:name w:val="machtrans__hl__6hdyk"/>
    <w:basedOn w:val="7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2432</Words>
  <Characters>4956</Characters>
  <Lines>18</Lines>
  <Paragraphs>5</Paragraphs>
  <TotalTime>5</TotalTime>
  <ScaleCrop>false</ScaleCrop>
  <LinksUpToDate>false</LinksUpToDate>
  <CharactersWithSpaces>5320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2026-09-21T01:43:12Z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2502B83147E84FEB820964A6016FE0DF_13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