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此处填写产品中文名称+型号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紧急情况概述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GHS危险性类别：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/>
                <w:sz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GHS标签要素：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2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GHS象形图：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信号词：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危险性说明：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防范说明：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物理和化学</w:t>
            </w:r>
            <w:r>
              <w:rPr>
                <w:rFonts w:hint="eastAsia" w:hAnsi="Arial"/>
                <w:b/>
                <w:sz w:val="24"/>
              </w:rPr>
              <w:t>危险：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健康危害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环境危害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如：对水生生物有毒。</w:t>
            </w:r>
            <w:r>
              <w:rPr>
                <w:rFonts w:hint="default" w:hAnsi="Arial" w:cs="Arial"/>
                <w:kern w:val="0"/>
                <w:sz w:val="24"/>
                <w:lang w:val="en-US" w:eastAsia="zh-CN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</w:rPr>
              <w:t>CAS</w:t>
            </w:r>
            <w:r>
              <w:rPr>
                <w:rFonts w:hint="eastAsia"/>
                <w:sz w:val="24"/>
                <w:u w:val="single"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</w:rPr>
              <w:t>含量</w:t>
            </w:r>
            <w:r>
              <w:rPr>
                <w:sz w:val="24"/>
                <w:u w:val="single"/>
              </w:rPr>
              <w:t>%</w:t>
            </w:r>
            <w:r>
              <w:rPr>
                <w:rFonts w:hint="eastAsia" w:hAnsi="Arial"/>
                <w:sz w:val="24"/>
                <w:u w:val="single"/>
              </w:rPr>
              <w:t>（</w:t>
            </w:r>
            <w:r>
              <w:rPr>
                <w:sz w:val="24"/>
                <w:u w:val="single"/>
              </w:rPr>
              <w:t>w/w</w:t>
            </w:r>
            <w:r>
              <w:rPr>
                <w:rFonts w:hint="eastAsia" w:hAnsi="Arial"/>
                <w:sz w:val="24"/>
                <w:u w:val="single"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若意外吞食，不要催吐，立即就医。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二氧化碳（</w:t>
            </w:r>
            <w:r>
              <w:rPr>
                <w:sz w:val="24"/>
              </w:rPr>
              <w:t>CO</w:t>
            </w:r>
            <w:r>
              <w:rPr>
                <w:sz w:val="24"/>
                <w:vertAlign w:val="subscript"/>
              </w:rPr>
              <w:t>2</w:t>
            </w:r>
            <w:r>
              <w:rPr>
                <w:rFonts w:hint="eastAsia"/>
                <w:sz w:val="24"/>
              </w:rPr>
              <w:t>），</w:t>
            </w:r>
            <w:r>
              <w:rPr>
                <w:rFonts w:hint="eastAsia"/>
                <w:sz w:val="24"/>
                <w:lang w:val="en-US" w:eastAsia="zh-CN"/>
              </w:rPr>
              <w:t>耐醇</w:t>
            </w:r>
            <w:r>
              <w:rPr>
                <w:rFonts w:hint="eastAsia"/>
                <w:sz w:val="24"/>
              </w:rPr>
              <w:t>泡沫，</w:t>
            </w:r>
            <w:r>
              <w:rPr>
                <w:rFonts w:hint="eastAsia"/>
                <w:sz w:val="24"/>
                <w:lang w:val="en-US" w:eastAsia="zh-CN"/>
              </w:rPr>
              <w:t>化学干粉</w:t>
            </w:r>
            <w:r>
              <w:rPr>
                <w:rFonts w:hint="eastAsia"/>
                <w:sz w:val="24"/>
                <w:lang w:eastAsia="zh-CN"/>
              </w:rPr>
              <w:t>。</w:t>
            </w:r>
            <w:r>
              <w:rPr>
                <w:rFonts w:hint="eastAsia"/>
                <w:sz w:val="24"/>
                <w:lang w:val="en-US" w:eastAsia="zh-CN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</w:rPr>
              <w:t>高流量的水喷射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燃烧时释放一氧化碳、二氧化碳、氮氧化物</w:t>
            </w:r>
            <w:r>
              <w:rPr>
                <w:rFonts w:hint="eastAsia"/>
                <w:sz w:val="24"/>
                <w:lang w:val="en-US" w:eastAsia="zh-CN"/>
              </w:rPr>
              <w:t>等</w:t>
            </w:r>
            <w:r>
              <w:rPr>
                <w:rFonts w:hint="eastAsia"/>
                <w:sz w:val="24"/>
                <w:lang w:eastAsia="zh-CN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戴防护设备。确保充分的通风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禁止排入下水道，废水或土壤中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在具有适当排气通风的场所使用。</w:t>
            </w:r>
            <w:r>
              <w:rPr>
                <w:rFonts w:hint="eastAsia" w:hAnsi="Arial" w:cs="Arial"/>
                <w:kern w:val="0"/>
                <w:sz w:val="24"/>
              </w:rPr>
              <w:t>避免与皮肤和眼睛接触。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容器保持紧闭，存储在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凉爽</w:t>
            </w:r>
            <w:r>
              <w:rPr>
                <w:rFonts w:hint="eastAsia" w:hAnsi="Arial" w:cs="Arial"/>
                <w:kern w:val="0"/>
                <w:sz w:val="24"/>
              </w:rPr>
              <w:t>通风处。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为保证</w:t>
            </w:r>
            <w:r>
              <w:rPr>
                <w:rFonts w:hint="eastAsia" w:hAnsi="Arial" w:cs="Arial"/>
                <w:kern w:val="0"/>
                <w:sz w:val="24"/>
              </w:rPr>
              <w:t>产品质量，必须遵守我们产品信息表的储存条件。</w:t>
            </w:r>
            <w:r>
              <w:rPr>
                <w:rFonts w:cs="Arial"/>
                <w:kern w:val="0"/>
                <w:sz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>喷涂过程中要求有呼吸防护设备。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/>
                <w:kern w:val="0"/>
                <w:sz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0.4mm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0.35mm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戴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护目镜</w:t>
            </w:r>
            <w:r>
              <w:rPr>
                <w:rFonts w:hint="eastAsia" w:hAnsi="Arial" w:cs="Arial"/>
                <w:kern w:val="0"/>
                <w:sz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工程控制：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/>
                <w:kern w:val="0"/>
                <w:sz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  <w:tr w14:paraId="7F1E8C31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5F92136">
            <w:pPr>
              <w:spacing w:line="300" w:lineRule="auto"/>
              <w:rPr>
                <w:rFonts w:hint="eastAsia" w:hAnsi="Arial" w:cs="Arial"/>
                <w:kern w:val="0"/>
                <w:sz w:val="24"/>
              </w:rPr>
            </w:pPr>
            <w:bookmarkStart w:id="0" w:name="_GoBack" w:colFirst="0" w:colLast="3"/>
            <w:r>
              <w:rPr>
                <w:rFonts w:hint="eastAsia"/>
                <w:b/>
                <w:sz w:val="24"/>
              </w:rPr>
              <w:t>工作场所组分控制参数</w:t>
            </w:r>
          </w:p>
        </w:tc>
      </w:tr>
      <w:tr w14:paraId="0B7B210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EE67E1A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物质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E89288B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依据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34BECAC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类型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1B1942F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数值</w:t>
            </w:r>
          </w:p>
        </w:tc>
      </w:tr>
      <w:tr w14:paraId="4FE453F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/>
            <w:vAlign w:val="top"/>
          </w:tcPr>
          <w:p w14:paraId="252D7AC4">
            <w:pPr>
              <w:spacing w:line="300" w:lineRule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六亚甲基-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,</w:t>
            </w:r>
            <w:r>
              <w:rPr>
                <w:sz w:val="24"/>
              </w:rPr>
              <w:t>6</w:t>
            </w:r>
            <w:r>
              <w:rPr>
                <w:rFonts w:hint="eastAsia"/>
                <w:sz w:val="24"/>
              </w:rPr>
              <w:t>-二异氰酸酯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/>
            <w:vAlign w:val="top"/>
          </w:tcPr>
          <w:p w14:paraId="56975D77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/>
            <w:vAlign w:val="top"/>
          </w:tcPr>
          <w:p w14:paraId="5EAACCE3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/>
            <w:vAlign w:val="top"/>
          </w:tcPr>
          <w:p w14:paraId="3D702FD5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0</w:t>
            </w:r>
            <w:r>
              <w:rPr>
                <w:sz w:val="24"/>
              </w:rPr>
              <w:t xml:space="preserve">.03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  <w:tr w14:paraId="2D7FCD9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4D57865C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丙二醇甲醚醋酸酯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23247551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0506146D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34AD0DDD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sz w:val="24"/>
              </w:rPr>
              <w:t xml:space="preserve">100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  <w:bookmarkEnd w:id="0"/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嗅觉阈值：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9.3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9.6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闪点：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9.7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蒸发速率：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燃烧值：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密度：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9.13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表面张力：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9.15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9.16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9.17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9.18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固体含量：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/>
                <w:sz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应避免的条件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10.5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禁配物：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主要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眼睛</w:t>
            </w:r>
            <w:r>
              <w:rPr>
                <w:rFonts w:hint="eastAsia" w:hAnsi="Arial"/>
                <w:b/>
                <w:sz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生殖毒性：</w:t>
            </w: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default" w:hAnsi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生育力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致畸形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体外遗传毒性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/>
                <w:sz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在欧盟领域内废弃，应根据欧洲废弃物分类（</w:t>
            </w:r>
            <w:r>
              <w:rPr>
                <w:sz w:val="24"/>
              </w:rPr>
              <w:t>EWC</w:t>
            </w:r>
            <w:r>
              <w:rPr>
                <w:rFonts w:hint="eastAsia" w:hAnsi="Arial"/>
                <w:sz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尽可能将容器倒空（例如经倾倒，刮擦或排干直至</w:t>
            </w:r>
            <w:r>
              <w:rPr>
                <w:rFonts w:hint="eastAsia"/>
                <w:sz w:val="24"/>
              </w:rPr>
              <w:t>“</w:t>
            </w:r>
            <w:r>
              <w:rPr>
                <w:rFonts w:hint="eastAsia" w:hAnsi="Arial"/>
                <w:sz w:val="24"/>
              </w:rPr>
              <w:t>滴干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 w:hAnsi="Arial"/>
                <w:sz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避免</w:t>
            </w:r>
            <w:r>
              <w:rPr>
                <w:rFonts w:hint="eastAsia" w:hAnsi="Arial"/>
                <w:sz w:val="24"/>
              </w:rPr>
              <w:t>温度高于</w:t>
            </w:r>
            <w:r>
              <w:rPr>
                <w:sz w:val="24"/>
              </w:rPr>
              <w:t>+</w:t>
            </w:r>
            <w:r>
              <w:rPr>
                <w:rFonts w:hint="eastAsia"/>
                <w:sz w:val="24"/>
                <w:lang w:val="en-US" w:eastAsia="zh-CN"/>
              </w:rPr>
              <w:t>35</w:t>
            </w:r>
            <w:r>
              <w:rPr>
                <w:rFonts w:hint="eastAsia"/>
                <w:sz w:val="24"/>
              </w:rPr>
              <w:t>℃，温度不可低于</w:t>
            </w:r>
            <w:r>
              <w:rPr>
                <w:rFonts w:hint="eastAsia"/>
                <w:sz w:val="24"/>
                <w:lang w:val="en-US" w:eastAsia="zh-CN"/>
              </w:rPr>
              <w:t>+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危险化学品安全管理条例，国务院令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591</w:t>
            </w:r>
            <w:r>
              <w:rPr>
                <w:rFonts w:hint="eastAsia" w:cs="Arial"/>
                <w:bCs/>
                <w:kern w:val="0"/>
                <w:sz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GB/T 16483 </w:t>
            </w:r>
            <w:r>
              <w:rPr>
                <w:rFonts w:hint="eastAsia" w:cs="Arial"/>
                <w:bCs/>
                <w:kern w:val="0"/>
                <w:sz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13690 </w:t>
            </w:r>
            <w:r>
              <w:rPr>
                <w:rFonts w:hint="eastAsia" w:cs="Arial"/>
                <w:bCs/>
                <w:kern w:val="0"/>
                <w:sz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GB 15258 化学品安全标签编写规定</w:t>
            </w:r>
          </w:p>
        </w:tc>
      </w:tr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2792</Words>
  <Characters>3235</Characters>
  <Lines>18</Lines>
  <Paragraphs>5</Paragraphs>
  <TotalTime>0</TotalTime>
  <ScaleCrop>false</ScaleCrop>
  <LinksUpToDate>false</LinksUpToDate>
  <CharactersWithSpaces>3444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2026-09-03T08:38:55Z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20AAA7BD947541F49093F44D20F2B294_13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