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rFonts w:hint="default"/>
                <w:b/>
                <w:sz w:val="24"/>
                <w:lang w:val="en-US"/>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1" w:hRule="atLeast"/>
        </w:trPr>
        <w:tc>
          <w:tcPr>
            <w:tcW w:w="3519" w:type="dxa"/>
            <w:tcBorders>
              <w:bottom w:val="dotted" w:color="auto" w:sz="4" w:space="0"/>
              <w:right w:val="dotted" w:color="auto" w:sz="4" w:space="0"/>
            </w:tcBorders>
            <w:vAlign w:val="center"/>
          </w:tcPr>
          <w:p w14:paraId="521EB05A">
            <w:pPr>
              <w:keepNext w:val="0"/>
              <w:numPr>
                <w:ilvl w:val="1"/>
                <w:numId w:val="0"/>
              </w:numPr>
              <w:tabs>
                <w:tab w:val="left" w:pos="459"/>
              </w:tabs>
              <w:spacing w:line="300" w:lineRule="auto"/>
              <w:ind w:left="457" w:leftChars="0" w:hanging="457" w:hangingChars="217"/>
              <w:jc w:val="both"/>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lang w:val="en-US" w:eastAsia="zh-CN"/>
              </w:rPr>
              <w:t>PEA-4139</w:t>
            </w:r>
          </w:p>
        </w:tc>
      </w:tr>
      <w:tr w14:paraId="1577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 w:hRule="atLeast"/>
        </w:trPr>
        <w:tc>
          <w:tcPr>
            <w:tcW w:w="3519" w:type="dxa"/>
            <w:tcBorders>
              <w:top w:val="dotted" w:color="auto" w:sz="4" w:space="0"/>
              <w:bottom w:val="dotted" w:color="auto" w:sz="4" w:space="0"/>
              <w:right w:val="dotted" w:color="auto" w:sz="4" w:space="0"/>
            </w:tcBorders>
            <w:vAlign w:val="center"/>
          </w:tcPr>
          <w:p w14:paraId="10F287DF">
            <w:pPr>
              <w:keepNext w:val="0"/>
              <w:tabs>
                <w:tab w:val="left" w:pos="459"/>
              </w:tabs>
              <w:spacing w:line="300" w:lineRule="auto"/>
              <w:ind w:left="457"/>
              <w:jc w:val="both"/>
              <w:rPr>
                <w:b/>
                <w:sz w:val="24"/>
              </w:rPr>
            </w:pPr>
            <w:r>
              <w:rPr>
                <w:rFonts w:hAnsi="Arial"/>
                <w:b/>
                <w:sz w:val="24"/>
              </w:rPr>
              <w:t>Chemicals</w:t>
            </w:r>
            <w:r>
              <w:rPr>
                <w:rFonts w:hint="eastAsia" w:hAnsi="Arial"/>
                <w:b/>
                <w:sz w:val="24"/>
              </w:rPr>
              <w:t>：</w:t>
            </w:r>
          </w:p>
        </w:tc>
        <w:tc>
          <w:tcPr>
            <w:tcW w:w="6262" w:type="dxa"/>
            <w:tcBorders>
              <w:top w:val="dotted" w:color="auto" w:sz="4" w:space="0"/>
              <w:left w:val="dotted" w:color="auto" w:sz="4" w:space="0"/>
              <w:bottom w:val="dotted" w:color="auto" w:sz="4" w:space="0"/>
            </w:tcBorders>
          </w:tcPr>
          <w:p w14:paraId="6BEE796B">
            <w:pPr>
              <w:keepNext w:val="0"/>
              <w:autoSpaceDE w:val="0"/>
              <w:autoSpaceDN w:val="0"/>
              <w:adjustRightInd w:val="0"/>
              <w:spacing w:line="300" w:lineRule="auto"/>
              <w:jc w:val="left"/>
              <w:rPr>
                <w:rFonts w:hint="eastAsia" w:cs="Arial"/>
                <w:bCs/>
                <w:kern w:val="0"/>
                <w:sz w:val="24"/>
                <w:lang w:val="en-US" w:eastAsia="zh-CN"/>
              </w:rPr>
            </w:pPr>
            <w:r>
              <w:rPr>
                <w:rFonts w:hint="eastAsia" w:cs="Arial"/>
                <w:bCs/>
                <w:kern w:val="0"/>
                <w:sz w:val="24"/>
                <w:lang w:val="en-US" w:eastAsia="zh-CN"/>
              </w:rPr>
              <w:t>Waterborne hydroxyl polyester-acrylic dispersion</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tabs>
                <w:tab w:val="left" w:pos="459"/>
              </w:tabs>
              <w:spacing w:line="300" w:lineRule="auto"/>
              <w:ind w:left="457"/>
              <w:jc w:val="both"/>
              <w:rPr>
                <w:b/>
                <w:sz w:val="24"/>
              </w:rPr>
            </w:pPr>
            <w:r>
              <w:rPr>
                <w:rFonts w:hint="eastAsia" w:hAnsi="Arial"/>
                <w:b/>
                <w:sz w:val="24"/>
              </w:rPr>
              <w:t>Product classification:：</w:t>
            </w:r>
          </w:p>
        </w:tc>
        <w:tc>
          <w:tcPr>
            <w:tcW w:w="6262" w:type="dxa"/>
            <w:tcBorders>
              <w:top w:val="dotted" w:color="auto" w:sz="4" w:space="0"/>
              <w:left w:val="dotted" w:color="auto" w:sz="4" w:space="0"/>
              <w:bottom w:val="dotted" w:color="auto" w:sz="4" w:space="0"/>
            </w:tcBorders>
            <w:vAlign w:val="center"/>
          </w:tcPr>
          <w:p w14:paraId="68E71298">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lang w:val="en-US" w:eastAsia="zh-CN"/>
              </w:rPr>
              <w:t>Fatty-acid modified waterborne hydroxyl polyester-acrylic emulution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numPr>
                <w:ilvl w:val="1"/>
                <w:numId w:val="0"/>
              </w:numPr>
              <w:tabs>
                <w:tab w:val="left" w:pos="0"/>
                <w:tab w:val="left" w:pos="459"/>
              </w:tabs>
              <w:spacing w:line="300" w:lineRule="auto"/>
              <w:ind w:left="457" w:leftChars="0" w:hanging="457" w:hangingChars="217"/>
              <w:jc w:val="both"/>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w:t>
            </w:r>
            <w:r>
              <w:rPr>
                <w:rFonts w:hint="eastAsia" w:hAnsi="Arial"/>
                <w:b/>
                <w:sz w:val="24"/>
                <w:lang w:eastAsia="zh-CN"/>
              </w:rPr>
              <w:t>：</w:t>
            </w:r>
          </w:p>
        </w:tc>
        <w:tc>
          <w:tcPr>
            <w:tcW w:w="6262" w:type="dxa"/>
            <w:tcBorders>
              <w:top w:val="dotted" w:color="auto" w:sz="4" w:space="0"/>
              <w:left w:val="dotted" w:color="auto" w:sz="4" w:space="0"/>
              <w:bottom w:val="dotted" w:color="auto" w:sz="4" w:space="0"/>
            </w:tcBorders>
          </w:tcPr>
          <w:p w14:paraId="34EE8BF2">
            <w:pPr>
              <w:keepNext w:val="0"/>
              <w:spacing w:line="300" w:lineRule="auto"/>
              <w:jc w:val="both"/>
              <w:rPr>
                <w:rFonts w:hint="default" w:hAnsi="Arial" w:cs="Arial"/>
                <w:kern w:val="0"/>
                <w:sz w:val="24"/>
                <w:lang w:val="en-US" w:eastAsia="zh-CN"/>
              </w:rPr>
            </w:pPr>
            <w:r>
              <w:rPr>
                <w:rFonts w:hint="eastAsia" w:hAnsi="Arial" w:cs="Arial"/>
                <w:kern w:val="0"/>
                <w:sz w:val="24"/>
                <w:lang w:val="en-US" w:eastAsia="zh-CN"/>
              </w:rPr>
              <w:t>Coating</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numPr>
                <w:ilvl w:val="1"/>
                <w:numId w:val="0"/>
              </w:numPr>
              <w:tabs>
                <w:tab w:val="left" w:pos="459"/>
              </w:tabs>
              <w:spacing w:line="300" w:lineRule="auto"/>
              <w:ind w:left="457" w:leftChars="0" w:hanging="457" w:hangingChars="217"/>
              <w:jc w:val="both"/>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7A4A0004">
            <w:pPr>
              <w:keepNext w:val="0"/>
              <w:spacing w:line="300" w:lineRule="auto"/>
              <w:jc w:val="both"/>
              <w:rPr>
                <w:rFonts w:hint="eastAsia" w:hAnsi="Arial" w:cs="Arial"/>
                <w:kern w:val="0"/>
                <w:sz w:val="24"/>
                <w:lang w:val="en-US" w:eastAsia="zh-CN"/>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tabs>
                <w:tab w:val="left" w:pos="459"/>
              </w:tabs>
              <w:spacing w:line="300" w:lineRule="auto"/>
              <w:ind w:left="458" w:leftChars="218"/>
              <w:jc w:val="both"/>
              <w:rPr>
                <w:b/>
                <w:sz w:val="24"/>
              </w:rPr>
            </w:pPr>
            <w:r>
              <w:rPr>
                <w:rFonts w:hint="eastAsia" w:hAnsi="Arial" w:cs="Arial"/>
                <w:b/>
                <w:bCs/>
                <w:kern w:val="0"/>
                <w:sz w:val="24"/>
              </w:rPr>
              <w:t>Name：</w:t>
            </w:r>
          </w:p>
        </w:tc>
        <w:tc>
          <w:tcPr>
            <w:tcW w:w="6262" w:type="dxa"/>
            <w:tcBorders>
              <w:top w:val="dotted" w:color="auto" w:sz="4" w:space="0"/>
              <w:left w:val="dotted" w:color="auto" w:sz="4" w:space="0"/>
              <w:bottom w:val="dotted" w:color="auto" w:sz="4" w:space="0"/>
            </w:tcBorders>
            <w:vAlign w:val="center"/>
          </w:tcPr>
          <w:p w14:paraId="1B02DD52">
            <w:pPr>
              <w:keepLines w:val="0"/>
              <w:spacing w:line="300" w:lineRule="auto"/>
              <w:rPr>
                <w:rFonts w:hint="eastAsia" w:hAnsi="Arial"/>
                <w:sz w:val="24"/>
                <w:lang w:val="en-US" w:eastAsia="zh-CN"/>
              </w:rPr>
            </w:pPr>
            <w:r>
              <w:rPr>
                <w:rFonts w:hint="eastAsia" w:hAnsi="Arial"/>
                <w:sz w:val="24"/>
                <w:lang w:val="en-US" w:eastAsia="zh-CN"/>
              </w:rPr>
              <w:t>Yingde Guocai Fine Chemical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tabs>
                <w:tab w:val="left" w:pos="459"/>
              </w:tabs>
              <w:spacing w:line="300" w:lineRule="auto"/>
              <w:ind w:left="456" w:leftChars="217" w:firstLine="2"/>
              <w:jc w:val="both"/>
              <w:rPr>
                <w:sz w:val="24"/>
              </w:rPr>
            </w:pPr>
            <w:r>
              <w:rPr>
                <w:rFonts w:hint="eastAsia" w:hAnsi="Arial" w:cs="Arial"/>
                <w:b/>
                <w:bCs/>
                <w:kern w:val="0"/>
                <w:sz w:val="24"/>
              </w:rPr>
              <w:t>A</w:t>
            </w:r>
            <w:r>
              <w:rPr>
                <w:rFonts w:hAnsi="Arial" w:cs="Arial"/>
                <w:b/>
                <w:bCs/>
                <w:kern w:val="0"/>
                <w:sz w:val="24"/>
              </w:rPr>
              <w:t>ddress</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6BFC3553">
            <w:pPr>
              <w:keepLines w:val="0"/>
              <w:spacing w:line="300" w:lineRule="auto"/>
              <w:rPr>
                <w:rFonts w:hint="eastAsia" w:hAnsi="Arial"/>
                <w:sz w:val="24"/>
                <w:lang w:val="en-US" w:eastAsia="zh-CN"/>
              </w:rPr>
            </w:pPr>
            <w:r>
              <w:rPr>
                <w:rFonts w:hint="eastAsia" w:hAnsi="Arial"/>
                <w:sz w:val="24"/>
                <w:lang w:val="en-US" w:eastAsia="zh-CN"/>
              </w:rPr>
              <w:t>Kaidi Industrial Park, genggukeng, Taiping Village, Baisha Town, Yingde City, Guangdong Province</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tabs>
                <w:tab w:val="left" w:pos="459"/>
              </w:tabs>
              <w:spacing w:line="300" w:lineRule="auto"/>
              <w:ind w:left="456" w:leftChars="217" w:right="482" w:firstLine="2"/>
              <w:jc w:val="both"/>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keepLines w:val="0"/>
              <w:spacing w:line="300" w:lineRule="auto"/>
              <w:rPr>
                <w:rFonts w:hint="eastAsia" w:hAnsi="Arial"/>
                <w:sz w:val="24"/>
                <w:lang w:val="en-US" w:eastAsia="zh-CN"/>
              </w:rPr>
            </w:pPr>
            <w:r>
              <w:rPr>
                <w:rFonts w:hint="eastAsia" w:hAnsi="Arial"/>
                <w:sz w:val="24"/>
                <w:lang w:val="en-US" w:eastAsia="zh-CN"/>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tabs>
                <w:tab w:val="left" w:pos="459"/>
              </w:tabs>
              <w:spacing w:line="300" w:lineRule="auto"/>
              <w:ind w:left="456" w:leftChars="217" w:right="482" w:firstLine="2"/>
              <w:jc w:val="both"/>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keepLines w:val="0"/>
              <w:spacing w:line="300" w:lineRule="auto"/>
              <w:rPr>
                <w:rFonts w:hint="eastAsia" w:hAnsi="Arial"/>
                <w:sz w:val="24"/>
                <w:lang w:val="en-US" w:eastAsia="zh-CN"/>
              </w:rPr>
            </w:pPr>
            <w:r>
              <w:rPr>
                <w:rFonts w:hint="eastAsia" w:hAnsi="Arial"/>
                <w:sz w:val="24"/>
                <w:lang w:val="en-US" w:eastAsia="zh-CN"/>
              </w:rPr>
              <w:t>86-763-2811024</w:t>
            </w:r>
          </w:p>
        </w:tc>
      </w:tr>
    </w:tbl>
    <w:p w14:paraId="5C83CB76">
      <w:pPr>
        <w:spacing w:line="300" w:lineRule="auto"/>
        <w:ind w:right="480"/>
        <w:rPr>
          <w:sz w:val="24"/>
        </w:rPr>
      </w:pPr>
    </w:p>
    <w:tbl>
      <w:tblPr>
        <w:tblStyle w:val="4"/>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2"/>
              </w:numPr>
              <w:spacing w:line="300" w:lineRule="auto"/>
              <w:ind w:right="480"/>
              <w:rPr>
                <w:b/>
                <w:sz w:val="24"/>
              </w:rPr>
            </w:pPr>
            <w:r>
              <w:rPr>
                <w:rFonts w:hint="eastAsia" w:hAnsi="Arial"/>
                <w:b/>
                <w:sz w:val="24"/>
              </w:rPr>
              <w:t>Hazards</w:t>
            </w:r>
            <w:r>
              <w:rPr>
                <w:rFonts w:hAnsi="Arial"/>
                <w:b/>
                <w:sz w:val="24"/>
              </w:rPr>
              <w:t xml:space="preserve"> </w:t>
            </w:r>
            <w:r>
              <w:rPr>
                <w:rFonts w:hint="eastAsia" w:hAnsi="Arial"/>
                <w:b/>
                <w:sz w:val="24"/>
              </w:rPr>
              <w:t>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7D7E670F">
            <w:pPr>
              <w:keepNext w:val="0"/>
              <w:numPr>
                <w:ilvl w:val="1"/>
                <w:numId w:val="0"/>
              </w:numPr>
              <w:tabs>
                <w:tab w:val="left" w:pos="459"/>
              </w:tabs>
              <w:spacing w:line="300" w:lineRule="auto"/>
              <w:ind w:left="660" w:leftChars="0" w:hanging="660" w:firstLineChars="0"/>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.1</w:t>
            </w:r>
            <w:r>
              <w:rPr>
                <w:rFonts w:hint="eastAsia" w:hAnsi="Arial" w:cs="Times New Roman"/>
                <w:b/>
                <w:bCs/>
                <w:kern w:val="0"/>
                <w:sz w:val="21"/>
                <w:szCs w:val="21"/>
                <w:lang w:val="en-US" w:eastAsia="zh-CN" w:bidi="ar-SA"/>
              </w:rPr>
              <w:t xml:space="preserve">  </w:t>
            </w:r>
            <w:r>
              <w:rPr>
                <w:rFonts w:hint="eastAsia" w:hAnsi="Arial" w:cs="Arial"/>
                <w:b/>
                <w:bCs/>
                <w:kern w:val="0"/>
                <w:sz w:val="24"/>
              </w:rPr>
              <w:t>GHS classification:</w:t>
            </w:r>
          </w:p>
        </w:tc>
        <w:tc>
          <w:tcPr>
            <w:tcW w:w="6276" w:type="dxa"/>
            <w:tcBorders>
              <w:top w:val="single" w:color="auto" w:sz="4" w:space="0"/>
              <w:left w:val="dotted" w:color="auto" w:sz="4" w:space="0"/>
              <w:bottom w:val="dotted" w:color="auto" w:sz="4" w:space="0"/>
            </w:tcBorders>
            <w:vAlign w:val="center"/>
          </w:tcPr>
          <w:p w14:paraId="5E05F774">
            <w:pPr>
              <w:keepNext w:val="0"/>
              <w:spacing w:line="300" w:lineRule="auto"/>
              <w:jc w:val="left"/>
              <w:rPr>
                <w:rFonts w:hint="default"/>
                <w:b/>
                <w:sz w:val="24"/>
                <w:lang w:val="en-US"/>
              </w:rPr>
            </w:pPr>
            <w:r>
              <w:rPr>
                <w:rFonts w:hint="eastAsia" w:hAnsi="Arial"/>
                <w:sz w:val="24"/>
                <w:lang w:val="en-US" w:eastAsia="zh-CN"/>
              </w:rPr>
              <w:t>Flammable liquids, Category 4 (H227)</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613D3BDE">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.2</w:t>
            </w:r>
            <w:r>
              <w:rPr>
                <w:rFonts w:hint="eastAsia" w:hAnsi="Arial" w:cs="Times New Roman"/>
                <w:b/>
                <w:bCs/>
                <w:kern w:val="0"/>
                <w:sz w:val="21"/>
                <w:szCs w:val="21"/>
                <w:lang w:val="en-US" w:eastAsia="zh-CN" w:bidi="ar-SA"/>
              </w:rPr>
              <w:t xml:space="preserve">  </w:t>
            </w:r>
            <w:r>
              <w:rPr>
                <w:rFonts w:hint="eastAsia" w:hAnsi="Arial" w:cs="Arial"/>
                <w:b/>
                <w:bCs/>
                <w:kern w:val="0"/>
                <w:sz w:val="24"/>
              </w:rPr>
              <w:t>GHS label elements:</w:t>
            </w:r>
          </w:p>
        </w:tc>
        <w:tc>
          <w:tcPr>
            <w:tcW w:w="6276" w:type="dxa"/>
            <w:tcBorders>
              <w:top w:val="single" w:color="auto" w:sz="4" w:space="0"/>
              <w:left w:val="dotted" w:color="auto" w:sz="4" w:space="0"/>
              <w:bottom w:val="dotted" w:color="auto" w:sz="4" w:space="0"/>
            </w:tcBorders>
            <w:vAlign w:val="center"/>
          </w:tcPr>
          <w:p w14:paraId="103A6730">
            <w:pPr>
              <w:keepNext w:val="0"/>
              <w:spacing w:line="300" w:lineRule="auto"/>
              <w:jc w:val="left"/>
              <w:rPr>
                <w:rFonts w:hint="default"/>
                <w:b/>
                <w:sz w:val="24"/>
                <w:lang w:val="en-US"/>
              </w:rPr>
            </w:pP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3B1CC2D8">
            <w:pPr>
              <w:keepNext w:val="0"/>
              <w:numPr>
                <w:ilvl w:val="1"/>
                <w:numId w:val="0"/>
              </w:numPr>
              <w:tabs>
                <w:tab w:val="left" w:pos="459"/>
              </w:tabs>
              <w:spacing w:line="300" w:lineRule="auto"/>
              <w:ind w:firstLine="422" w:firstLineChars="200"/>
              <w:jc w:val="both"/>
              <w:rPr>
                <w:rFonts w:hint="eastAsia" w:hAnsi="Arial" w:cs="Arial"/>
                <w:b/>
                <w:bCs/>
                <w:kern w:val="0"/>
                <w:sz w:val="24"/>
              </w:rPr>
            </w:pPr>
            <w:r>
              <w:rPr>
                <w:rFonts w:hint="eastAsia" w:hAnsi="Arial" w:cs="Times New Roman"/>
                <w:b/>
                <w:bCs/>
                <w:kern w:val="0"/>
                <w:sz w:val="21"/>
                <w:szCs w:val="21"/>
                <w:lang w:val="en-US" w:eastAsia="zh-CN" w:bidi="ar-SA"/>
              </w:rPr>
              <w:t xml:space="preserve"> </w:t>
            </w:r>
            <w:r>
              <w:rPr>
                <w:rFonts w:hint="eastAsia" w:hAnsi="Arial" w:cs="Arial"/>
                <w:b/>
                <w:bCs/>
                <w:kern w:val="0"/>
                <w:sz w:val="24"/>
              </w:rPr>
              <w:t>Pictogram:</w:t>
            </w:r>
          </w:p>
        </w:tc>
        <w:tc>
          <w:tcPr>
            <w:tcW w:w="6276" w:type="dxa"/>
            <w:tcBorders>
              <w:top w:val="single" w:color="auto" w:sz="4" w:space="0"/>
              <w:left w:val="dotted" w:color="auto" w:sz="4" w:space="0"/>
              <w:bottom w:val="dotted" w:color="auto" w:sz="4" w:space="0"/>
            </w:tcBorders>
            <w:vAlign w:val="center"/>
          </w:tcPr>
          <w:p w14:paraId="698B97E9">
            <w:pPr>
              <w:keepNext w:val="0"/>
              <w:spacing w:line="300" w:lineRule="auto"/>
              <w:jc w:val="left"/>
              <w:rPr>
                <w:rFonts w:hint="default" w:eastAsia="宋体"/>
                <w:b/>
                <w:sz w:val="24"/>
                <w:lang w:val="en-US" w:eastAsia="zh-CN"/>
              </w:rPr>
            </w:pPr>
            <w:r>
              <w:rPr>
                <w:rFonts w:hint="eastAsia" w:hAnsi="Arial" w:cs="Arial"/>
                <w:kern w:val="0"/>
                <w:sz w:val="24"/>
                <w:lang w:val="en-US" w:eastAsia="zh-CN"/>
              </w:rPr>
              <w:t>None</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70C5F57E">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3  </w:t>
            </w:r>
            <w:r>
              <w:rPr>
                <w:rFonts w:hint="eastAsia" w:hAnsi="Arial" w:cs="Arial"/>
                <w:b/>
                <w:bCs/>
                <w:kern w:val="0"/>
                <w:sz w:val="24"/>
              </w:rPr>
              <w:t>Signal word：</w:t>
            </w:r>
          </w:p>
        </w:tc>
        <w:tc>
          <w:tcPr>
            <w:tcW w:w="6276" w:type="dxa"/>
            <w:tcBorders>
              <w:top w:val="single" w:color="auto" w:sz="4" w:space="0"/>
              <w:left w:val="dotted" w:color="auto" w:sz="4" w:space="0"/>
              <w:bottom w:val="dotted" w:color="auto" w:sz="4" w:space="0"/>
            </w:tcBorders>
            <w:vAlign w:val="center"/>
          </w:tcPr>
          <w:p w14:paraId="68351877">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Warning</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3519" w:type="dxa"/>
            <w:tcBorders>
              <w:top w:val="single" w:color="auto" w:sz="4" w:space="0"/>
              <w:bottom w:val="dotted" w:color="auto" w:sz="4" w:space="0"/>
              <w:right w:val="dotted" w:color="auto" w:sz="4" w:space="0"/>
            </w:tcBorders>
            <w:vAlign w:val="center"/>
          </w:tcPr>
          <w:p w14:paraId="1B9F7D79">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4  </w:t>
            </w:r>
            <w:r>
              <w:rPr>
                <w:rFonts w:hint="eastAsia" w:hAnsi="Arial" w:cs="Arial"/>
                <w:b/>
                <w:bCs/>
                <w:kern w:val="0"/>
                <w:sz w:val="24"/>
              </w:rPr>
              <w:t>Hazard statements:</w:t>
            </w:r>
          </w:p>
        </w:tc>
        <w:tc>
          <w:tcPr>
            <w:tcW w:w="6276" w:type="dxa"/>
            <w:tcBorders>
              <w:top w:val="single" w:color="auto" w:sz="4" w:space="0"/>
              <w:left w:val="dotted" w:color="auto" w:sz="4" w:space="0"/>
              <w:bottom w:val="dotted" w:color="auto" w:sz="4" w:space="0"/>
            </w:tcBorders>
            <w:vAlign w:val="center"/>
          </w:tcPr>
          <w:p w14:paraId="7386FB9C">
            <w:pPr>
              <w:keepLines w:val="0"/>
              <w:spacing w:line="300" w:lineRule="auto"/>
              <w:rPr>
                <w:rFonts w:hint="default" w:hAnsi="Arial"/>
                <w:sz w:val="24"/>
                <w:lang w:val="en-US" w:eastAsia="zh-CN"/>
              </w:rPr>
            </w:pPr>
            <w:r>
              <w:rPr>
                <w:rFonts w:hint="eastAsia" w:hAnsi="Arial"/>
                <w:sz w:val="24"/>
                <w:lang w:val="en-US" w:eastAsia="zh-CN"/>
              </w:rPr>
              <w:t>H227 Combustible liquid.</w:t>
            </w:r>
            <w:r>
              <w:rPr>
                <w:rFonts w:hint="eastAsia" w:hAnsi="Arial"/>
                <w:sz w:val="24"/>
                <w:lang w:val="en-US" w:eastAsia="zh-CN"/>
              </w:rPr>
              <w:br w:type="textWrapping"/>
            </w:r>
            <w:r>
              <w:rPr>
                <w:rFonts w:hint="eastAsia" w:hAnsi="Arial"/>
                <w:sz w:val="24"/>
                <w:lang w:val="en-US" w:eastAsia="zh-CN"/>
              </w:rPr>
              <w:t>H316 Causes mild skin irritation.</w:t>
            </w:r>
            <w:r>
              <w:rPr>
                <w:rFonts w:hint="eastAsia" w:hAnsi="Arial"/>
                <w:sz w:val="24"/>
                <w:lang w:val="en-US" w:eastAsia="zh-CN"/>
              </w:rPr>
              <w:br w:type="textWrapping"/>
            </w:r>
            <w:r>
              <w:rPr>
                <w:rFonts w:hint="eastAsia" w:hAnsi="Arial"/>
                <w:sz w:val="24"/>
                <w:lang w:val="en-US" w:eastAsia="zh-CN"/>
              </w:rPr>
              <w:t>H320 Causes eye irritation.</w:t>
            </w:r>
            <w:r>
              <w:rPr>
                <w:rFonts w:hint="eastAsia" w:hAnsi="Arial"/>
                <w:sz w:val="24"/>
                <w:lang w:val="en-US" w:eastAsia="zh-CN"/>
              </w:rPr>
              <w:br w:type="textWrapping"/>
            </w:r>
            <w:r>
              <w:rPr>
                <w:rFonts w:hint="eastAsia" w:hAnsi="Arial"/>
                <w:sz w:val="24"/>
                <w:lang w:val="en-US" w:eastAsia="zh-CN"/>
              </w:rPr>
              <w:t>H332 Harmful if inhaled.</w:t>
            </w:r>
            <w:r>
              <w:rPr>
                <w:rFonts w:hint="eastAsia" w:hAnsi="Arial"/>
                <w:sz w:val="24"/>
                <w:lang w:val="en-US" w:eastAsia="zh-CN"/>
              </w:rPr>
              <w:br w:type="textWrapping"/>
            </w:r>
            <w:r>
              <w:rPr>
                <w:rFonts w:hint="eastAsia" w:hAnsi="Arial"/>
                <w:sz w:val="24"/>
                <w:lang w:val="en-US" w:eastAsia="zh-CN"/>
              </w:rPr>
              <w:t>H360 May damage fertility or the unborn child.</w:t>
            </w:r>
            <w:r>
              <w:rPr>
                <w:rFonts w:hint="eastAsia" w:hAnsi="Arial"/>
                <w:sz w:val="24"/>
                <w:lang w:val="en-US" w:eastAsia="zh-CN"/>
              </w:rPr>
              <w:br w:type="textWrapping"/>
            </w:r>
            <w:r>
              <w:rPr>
                <w:rFonts w:hint="eastAsia" w:hAnsi="Arial"/>
                <w:sz w:val="24"/>
                <w:lang w:val="en-US" w:eastAsia="zh-CN"/>
              </w:rPr>
              <w:t>H370 Causes damage to organs.</w:t>
            </w:r>
            <w:r>
              <w:rPr>
                <w:rFonts w:hint="eastAsia" w:hAnsi="Arial"/>
                <w:sz w:val="24"/>
                <w:lang w:val="en-US" w:eastAsia="zh-CN"/>
              </w:rPr>
              <w:br w:type="textWrapping"/>
            </w:r>
            <w:r>
              <w:rPr>
                <w:rFonts w:hint="eastAsia" w:hAnsi="Arial"/>
                <w:sz w:val="24"/>
                <w:lang w:val="en-US" w:eastAsia="zh-CN"/>
              </w:rPr>
              <w:t>H373 May cause damage to organs (liver) through prolonged or repeated exposure.</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3519" w:type="dxa"/>
            <w:tcBorders>
              <w:top w:val="single" w:color="auto" w:sz="4" w:space="0"/>
              <w:bottom w:val="dotted" w:color="auto" w:sz="4" w:space="0"/>
              <w:right w:val="dotted" w:color="auto" w:sz="4" w:space="0"/>
            </w:tcBorders>
            <w:vAlign w:val="center"/>
          </w:tcPr>
          <w:p w14:paraId="0CA834F1">
            <w:pPr>
              <w:keepNext w:val="0"/>
              <w:numPr>
                <w:ilvl w:val="1"/>
                <w:numId w:val="0"/>
              </w:numPr>
              <w:tabs>
                <w:tab w:val="left" w:pos="0"/>
                <w:tab w:val="left" w:pos="459"/>
              </w:tabs>
              <w:spacing w:line="300" w:lineRule="auto"/>
              <w:ind w:left="457" w:leftChars="0" w:hanging="457" w:hangingChars="217"/>
              <w:jc w:val="both"/>
              <w:rPr>
                <w:rFonts w:hint="eastAsia" w:hAnsi="Arial"/>
                <w:b/>
                <w:sz w:val="24"/>
              </w:rPr>
            </w:pPr>
            <w:r>
              <w:rPr>
                <w:rFonts w:hint="eastAsia" w:hAnsi="Arial" w:cs="Times New Roman"/>
                <w:b/>
                <w:kern w:val="2"/>
                <w:sz w:val="21"/>
                <w:szCs w:val="21"/>
                <w:lang w:val="en-US" w:eastAsia="zh-CN" w:bidi="ar-SA"/>
              </w:rPr>
              <w:t>2</w:t>
            </w:r>
            <w:r>
              <w:rPr>
                <w:rFonts w:hint="default" w:ascii="Times New Roman" w:hAnsi="Arial" w:eastAsia="宋体" w:cs="Times New Roman"/>
                <w:b/>
                <w:kern w:val="2"/>
                <w:sz w:val="21"/>
                <w:szCs w:val="21"/>
                <w:lang w:val="en-US" w:eastAsia="zh-CN" w:bidi="ar-SA"/>
              </w:rPr>
              <w:t>.</w:t>
            </w:r>
            <w:r>
              <w:rPr>
                <w:rFonts w:hint="eastAsia" w:hAnsi="Arial" w:cs="Times New Roman"/>
                <w:b/>
                <w:kern w:val="2"/>
                <w:sz w:val="21"/>
                <w:szCs w:val="21"/>
                <w:lang w:val="en-US" w:eastAsia="zh-CN" w:bidi="ar-SA"/>
              </w:rPr>
              <w:t xml:space="preserve">5  </w:t>
            </w:r>
            <w:r>
              <w:rPr>
                <w:rFonts w:hint="eastAsia" w:hAnsi="Arial" w:cs="Arial"/>
                <w:b/>
                <w:bCs/>
                <w:kern w:val="0"/>
                <w:sz w:val="24"/>
              </w:rPr>
              <w:t>Precautionary statements:</w:t>
            </w:r>
          </w:p>
        </w:tc>
        <w:tc>
          <w:tcPr>
            <w:tcW w:w="6276" w:type="dxa"/>
            <w:tcBorders>
              <w:top w:val="single" w:color="auto" w:sz="4" w:space="0"/>
              <w:left w:val="dotted" w:color="auto" w:sz="4" w:space="0"/>
              <w:bottom w:val="dotted" w:color="auto" w:sz="4" w:space="0"/>
            </w:tcBorders>
          </w:tcPr>
          <w:p w14:paraId="400FB01C">
            <w:pPr>
              <w:keepLines w:val="0"/>
              <w:spacing w:line="300" w:lineRule="auto"/>
              <w:rPr>
                <w:rFonts w:hint="default" w:hAnsi="Arial"/>
                <w:sz w:val="24"/>
                <w:lang w:val="en-US" w:eastAsia="zh-CN"/>
              </w:rPr>
            </w:pPr>
            <w:r>
              <w:rPr>
                <w:rFonts w:hint="eastAsia" w:hAnsi="Arial"/>
                <w:sz w:val="24"/>
                <w:lang w:val="en-US" w:eastAsia="zh-CN"/>
              </w:rPr>
              <w:t>P210 Keep away from heat, hot surfaces, sparks, open flames and other ignition sources. No smoking.</w:t>
            </w:r>
            <w:r>
              <w:rPr>
                <w:rFonts w:hint="eastAsia" w:hAnsi="Arial"/>
                <w:sz w:val="24"/>
                <w:lang w:val="en-US" w:eastAsia="zh-CN"/>
              </w:rPr>
              <w:br w:type="textWrapping"/>
            </w:r>
            <w:r>
              <w:rPr>
                <w:rFonts w:hint="eastAsia" w:hAnsi="Arial"/>
                <w:sz w:val="24"/>
                <w:lang w:val="en-US" w:eastAsia="zh-CN"/>
              </w:rPr>
              <w:t>P280 Wear protective gloves/eye protection/face protection.</w:t>
            </w:r>
            <w:r>
              <w:rPr>
                <w:rFonts w:hint="eastAsia" w:hAnsi="Arial"/>
                <w:sz w:val="24"/>
                <w:lang w:val="en-US" w:eastAsia="zh-CN"/>
              </w:rPr>
              <w:br w:type="textWrapping"/>
            </w:r>
            <w:r>
              <w:rPr>
                <w:rFonts w:hint="eastAsia" w:hAnsi="Arial"/>
                <w:sz w:val="24"/>
                <w:lang w:val="en-US" w:eastAsia="zh-CN"/>
              </w:rPr>
              <w:t>P370+P378 In case of fire: Use water spray, alcohol-resistant foam, dry chemical or carbon dioxide to extinguish.</w:t>
            </w:r>
            <w:r>
              <w:rPr>
                <w:rFonts w:hint="eastAsia" w:hAnsi="Arial"/>
                <w:sz w:val="24"/>
                <w:lang w:val="en-US" w:eastAsia="zh-CN"/>
              </w:rPr>
              <w:br w:type="textWrapping"/>
            </w:r>
            <w:r>
              <w:rPr>
                <w:rFonts w:hint="eastAsia" w:hAnsi="Arial"/>
                <w:sz w:val="24"/>
                <w:lang w:val="en-US" w:eastAsia="zh-CN"/>
              </w:rPr>
              <w:t>P403+P235 Store in a well-ventilated place. Keep cool.</w:t>
            </w:r>
            <w:r>
              <w:rPr>
                <w:rFonts w:hint="eastAsia" w:hAnsi="Arial"/>
                <w:sz w:val="24"/>
                <w:lang w:val="en-US" w:eastAsia="zh-CN"/>
              </w:rPr>
              <w:br w:type="textWrapping"/>
            </w:r>
            <w:r>
              <w:rPr>
                <w:rFonts w:hint="eastAsia" w:hAnsi="Arial"/>
                <w:sz w:val="24"/>
                <w:lang w:val="en-US" w:eastAsia="zh-CN"/>
              </w:rPr>
              <w:t>P501 Dispose of contents/container in accordance with local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3C1E34BA">
            <w:pPr>
              <w:keepNext w:val="0"/>
              <w:numPr>
                <w:ilvl w:val="1"/>
                <w:numId w:val="0"/>
              </w:numPr>
              <w:tabs>
                <w:tab w:val="left" w:pos="0"/>
                <w:tab w:val="left" w:pos="459"/>
              </w:tabs>
              <w:spacing w:line="300" w:lineRule="auto"/>
              <w:ind w:left="457" w:leftChars="0" w:hanging="457" w:hangingChars="217"/>
              <w:jc w:val="both"/>
              <w:rPr>
                <w:rFonts w:hint="eastAsia" w:hAnsi="Arial"/>
                <w:b/>
                <w:sz w:val="24"/>
              </w:rPr>
            </w:pPr>
            <w:r>
              <w:rPr>
                <w:rFonts w:hint="eastAsia" w:hAnsi="Arial" w:cs="Times New Roman"/>
                <w:b/>
                <w:kern w:val="2"/>
                <w:sz w:val="21"/>
                <w:szCs w:val="21"/>
                <w:lang w:val="en-US" w:eastAsia="zh-CN" w:bidi="ar-SA"/>
              </w:rPr>
              <w:t>2</w:t>
            </w:r>
            <w:r>
              <w:rPr>
                <w:rFonts w:hint="eastAsia" w:hAnsi="Arial"/>
                <w:b/>
                <w:sz w:val="24"/>
                <w:lang w:val="en-US" w:eastAsia="zh-CN"/>
              </w:rPr>
              <w:t xml:space="preserve">.6  </w:t>
            </w:r>
            <w:r>
              <w:rPr>
                <w:rFonts w:hint="eastAsia" w:hAnsi="Arial" w:cs="Arial"/>
                <w:b/>
                <w:bCs/>
                <w:kern w:val="0"/>
                <w:sz w:val="24"/>
              </w:rPr>
              <w:t>Other hazards:</w:t>
            </w:r>
          </w:p>
        </w:tc>
        <w:tc>
          <w:tcPr>
            <w:tcW w:w="6276" w:type="dxa"/>
            <w:tcBorders>
              <w:top w:val="single" w:color="auto" w:sz="4" w:space="0"/>
              <w:left w:val="dotted" w:color="auto" w:sz="4" w:space="0"/>
              <w:bottom w:val="dotted" w:color="auto" w:sz="4" w:space="0"/>
            </w:tcBorders>
          </w:tcPr>
          <w:p w14:paraId="35696881">
            <w:pPr>
              <w:keepNext w:val="0"/>
              <w:spacing w:line="300" w:lineRule="auto"/>
              <w:jc w:val="left"/>
              <w:rPr>
                <w:rFonts w:hint="default" w:hAnsi="Arial" w:cs="Arial"/>
                <w:kern w:val="0"/>
                <w:sz w:val="24"/>
                <w:lang w:val="en-US" w:eastAsia="zh-CN"/>
              </w:rPr>
            </w:pPr>
            <w:r>
              <w:rPr>
                <w:rFonts w:hint="eastAsia" w:hAnsi="Arial"/>
                <w:sz w:val="24"/>
                <w:lang w:val="en-US" w:eastAsia="zh-CN"/>
              </w:rPr>
              <w:t>Spray application may generate mist or aerosol; avoid inhalation.</w:t>
            </w:r>
            <w:r>
              <w:rPr>
                <w:rFonts w:hint="eastAsia" w:hAnsi="Arial"/>
                <w:sz w:val="24"/>
                <w:lang w:val="en-US" w:eastAsia="zh-CN"/>
              </w:rPr>
              <w:br w:type="textWrapping"/>
            </w:r>
            <w:r>
              <w:rPr>
                <w:rFonts w:hint="eastAsia" w:hAnsi="Arial"/>
                <w:sz w:val="24"/>
                <w:lang w:val="en-US" w:eastAsia="zh-CN"/>
              </w:rPr>
              <w:t>Eye contact may cause temporary irritation or discomfort.</w:t>
            </w:r>
          </w:p>
        </w:tc>
      </w:tr>
    </w:tbl>
    <w:p w14:paraId="0DCA4DD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2989"/>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781" w:type="dxa"/>
            <w:gridSpan w:val="3"/>
            <w:tcBorders>
              <w:bottom w:val="dotted" w:color="auto" w:sz="4" w:space="0"/>
            </w:tcBorders>
            <w:shd w:val="clear" w:color="auto" w:fill="D9D9D9"/>
          </w:tcPr>
          <w:p w14:paraId="09B56990">
            <w:pPr>
              <w:keepNext/>
              <w:numPr>
                <w:ilvl w:val="0"/>
                <w:numId w:val="3"/>
              </w:numPr>
              <w:spacing w:line="300" w:lineRule="auto"/>
              <w:ind w:right="480"/>
              <w:rPr>
                <w:b/>
                <w:sz w:val="24"/>
              </w:rPr>
            </w:pPr>
            <w:r>
              <w:rPr>
                <w:rFonts w:hint="eastAsia" w:hAnsi="Arial"/>
                <w:b/>
                <w:sz w:val="24"/>
              </w:rPr>
              <w:t>Composition</w:t>
            </w:r>
            <w:r>
              <w:rPr>
                <w:rFonts w:hAnsi="Arial"/>
                <w:b/>
                <w:sz w:val="24"/>
              </w:rPr>
              <w:t>/Information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1" w:hRule="atLeast"/>
        </w:trPr>
        <w:tc>
          <w:tcPr>
            <w:tcW w:w="3683" w:type="dxa"/>
            <w:tcBorders>
              <w:top w:val="dotted" w:color="auto" w:sz="4" w:space="0"/>
              <w:left w:val="single" w:color="auto" w:sz="4" w:space="0"/>
              <w:bottom w:val="dotted" w:color="auto" w:sz="4" w:space="0"/>
              <w:right w:val="dotted" w:color="auto" w:sz="4" w:space="0"/>
            </w:tcBorders>
          </w:tcPr>
          <w:p w14:paraId="57FC97E5">
            <w:pPr>
              <w:keepNext w:val="0"/>
              <w:numPr>
                <w:ilvl w:val="1"/>
                <w:numId w:val="4"/>
              </w:numPr>
              <w:tabs>
                <w:tab w:val="clear" w:pos="540"/>
              </w:tabs>
              <w:spacing w:line="300" w:lineRule="auto"/>
              <w:ind w:left="459" w:right="34" w:hanging="459"/>
              <w:rPr>
                <w:sz w:val="24"/>
              </w:rPr>
            </w:pPr>
            <w:r>
              <w:rPr>
                <w:rFonts w:hint="eastAsia"/>
                <w:b/>
                <w:sz w:val="24"/>
              </w:rPr>
              <w:t>Product type:</w:t>
            </w:r>
          </w:p>
        </w:tc>
        <w:tc>
          <w:tcPr>
            <w:tcW w:w="6098" w:type="dxa"/>
            <w:gridSpan w:val="2"/>
            <w:tcBorders>
              <w:top w:val="dotted" w:color="auto" w:sz="4" w:space="0"/>
              <w:left w:val="dotted" w:color="auto" w:sz="4" w:space="0"/>
              <w:bottom w:val="dotted" w:color="auto" w:sz="4" w:space="0"/>
              <w:right w:val="single" w:color="auto" w:sz="4" w:space="0"/>
            </w:tcBorders>
          </w:tcPr>
          <w:p w14:paraId="7AD476F4">
            <w:pPr>
              <w:keepNext w:val="0"/>
              <w:spacing w:line="300" w:lineRule="auto"/>
              <w:ind w:right="480"/>
              <w:rPr>
                <w:rFonts w:cs="Arial"/>
                <w:kern w:val="0"/>
                <w:sz w:val="24"/>
              </w:rPr>
            </w:pPr>
            <w:r>
              <w:rPr>
                <w:rFonts w:hint="eastAsia"/>
                <w:sz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tcPr>
          <w:p w14:paraId="146E75D6">
            <w:pPr>
              <w:keepNext w:val="0"/>
              <w:numPr>
                <w:ilvl w:val="1"/>
                <w:numId w:val="4"/>
              </w:numPr>
              <w:tabs>
                <w:tab w:val="clear" w:pos="540"/>
              </w:tabs>
              <w:spacing w:line="300" w:lineRule="auto"/>
              <w:ind w:left="459" w:right="34" w:hanging="459"/>
              <w:rPr>
                <w:b/>
                <w:sz w:val="24"/>
              </w:rPr>
            </w:pPr>
            <w:r>
              <w:rPr>
                <w:rFonts w:hint="eastAsia"/>
                <w:b/>
                <w:sz w:val="24"/>
              </w:rPr>
              <w:t>Components</w:t>
            </w:r>
          </w:p>
        </w:tc>
        <w:tc>
          <w:tcPr>
            <w:tcW w:w="2989" w:type="dxa"/>
            <w:tcBorders>
              <w:top w:val="dotted" w:color="auto" w:sz="4" w:space="0"/>
              <w:left w:val="dotted" w:color="auto" w:sz="4" w:space="0"/>
              <w:bottom w:val="dotted" w:color="auto" w:sz="4" w:space="0"/>
              <w:right w:val="dotted" w:color="auto" w:sz="4" w:space="0"/>
            </w:tcBorders>
          </w:tcPr>
          <w:p w14:paraId="4C59190E">
            <w:pPr>
              <w:keepNext w:val="0"/>
              <w:spacing w:line="300" w:lineRule="auto"/>
              <w:ind w:right="34"/>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spacing w:line="300" w:lineRule="auto"/>
              <w:ind w:right="34"/>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315C4151">
            <w:pPr>
              <w:keepNext w:val="0"/>
              <w:spacing w:line="300" w:lineRule="auto"/>
              <w:ind w:right="34"/>
              <w:jc w:val="center"/>
              <w:rPr>
                <w:b/>
                <w:sz w:val="24"/>
                <w:u w:val="single"/>
              </w:rPr>
            </w:pPr>
            <w:r>
              <w:rPr>
                <w:rFonts w:hint="eastAsia"/>
                <w:b/>
                <w:sz w:val="24"/>
              </w:rPr>
              <w:t>Chemical name</w:t>
            </w:r>
          </w:p>
        </w:tc>
        <w:tc>
          <w:tcPr>
            <w:tcW w:w="2989" w:type="dxa"/>
            <w:tcBorders>
              <w:top w:val="dotted" w:color="auto" w:sz="4" w:space="0"/>
              <w:left w:val="dotted" w:color="auto" w:sz="4" w:space="0"/>
              <w:bottom w:val="dotted" w:color="auto" w:sz="4" w:space="0"/>
              <w:right w:val="dotted" w:color="auto" w:sz="4" w:space="0"/>
            </w:tcBorders>
            <w:vAlign w:val="center"/>
          </w:tcPr>
          <w:p w14:paraId="52A8FC99">
            <w:pPr>
              <w:keepNext w:val="0"/>
              <w:spacing w:line="300" w:lineRule="auto"/>
              <w:ind w:right="480"/>
              <w:jc w:val="center"/>
              <w:rPr>
                <w:sz w:val="24"/>
                <w:u w:val="single"/>
              </w:rPr>
            </w:pPr>
            <w:r>
              <w:rPr>
                <w:rFonts w:hint="eastAsia"/>
                <w:b/>
                <w:sz w:val="24"/>
              </w:rPr>
              <w:t>CAS No.</w:t>
            </w:r>
          </w:p>
        </w:tc>
        <w:tc>
          <w:tcPr>
            <w:tcW w:w="3109" w:type="dxa"/>
            <w:tcBorders>
              <w:top w:val="dotted" w:color="auto" w:sz="4" w:space="0"/>
              <w:left w:val="dotted" w:color="auto" w:sz="4" w:space="0"/>
              <w:bottom w:val="dotted" w:color="auto" w:sz="4" w:space="0"/>
              <w:right w:val="single" w:color="auto" w:sz="4" w:space="0"/>
            </w:tcBorders>
            <w:vAlign w:val="center"/>
          </w:tcPr>
          <w:p w14:paraId="679A073B">
            <w:pPr>
              <w:keepNext w:val="0"/>
              <w:spacing w:line="300" w:lineRule="auto"/>
              <w:ind w:right="480"/>
              <w:jc w:val="center"/>
              <w:rPr>
                <w:sz w:val="24"/>
                <w:u w:val="single"/>
              </w:rPr>
            </w:pPr>
            <w:r>
              <w:rPr>
                <w:rFonts w:hint="eastAsia"/>
                <w:b/>
                <w:sz w:val="24"/>
              </w:rPr>
              <w:t>Content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03818750">
            <w:pPr>
              <w:keepLines w:val="0"/>
              <w:spacing w:line="300" w:lineRule="auto"/>
              <w:ind w:left="0" w:right="480"/>
              <w:jc w:val="center"/>
              <w:rPr>
                <w:rFonts w:hint="eastAsia" w:ascii="Times New Roman" w:hAnsi="Times New Roman" w:eastAsia="宋体" w:cs="Times New Roman"/>
                <w:b/>
                <w:kern w:val="2"/>
                <w:sz w:val="24"/>
                <w:szCs w:val="24"/>
                <w:lang w:val="en-US" w:eastAsia="zh-CN" w:bidi="ar-SA"/>
              </w:rPr>
            </w:pPr>
            <w:r>
              <w:rPr>
                <w:rFonts w:hint="eastAsia"/>
                <w:sz w:val="24"/>
                <w:lang w:val="en-US" w:eastAsia="zh-CN"/>
              </w:rPr>
              <w:t>Acrylic copolymer</w:t>
            </w:r>
          </w:p>
        </w:tc>
        <w:tc>
          <w:tcPr>
            <w:tcW w:w="2989" w:type="dxa"/>
            <w:tcBorders>
              <w:top w:val="dotted" w:color="auto" w:sz="4" w:space="0"/>
              <w:left w:val="dotted" w:color="auto" w:sz="4" w:space="0"/>
              <w:bottom w:val="dotted" w:color="auto" w:sz="4" w:space="0"/>
              <w:right w:val="dotted" w:color="auto" w:sz="4" w:space="0"/>
            </w:tcBorders>
            <w:vAlign w:val="center"/>
          </w:tcPr>
          <w:p w14:paraId="114B4F4F">
            <w:pPr>
              <w:keepNext w:val="0"/>
              <w:spacing w:line="300" w:lineRule="auto"/>
              <w:ind w:right="480" w:rightChars="0"/>
              <w:jc w:val="center"/>
              <w:rPr>
                <w:rFonts w:hint="eastAsia"/>
                <w:sz w:val="24"/>
                <w:lang w:val="en-US" w:eastAsia="zh-CN"/>
              </w:rPr>
            </w:pPr>
            <w:r>
              <w:rPr>
                <w:rFonts w:hint="eastAsia"/>
                <w:sz w:val="24"/>
                <w:lang w:val="en-US" w:eastAsia="zh-CN"/>
              </w:rPr>
              <w:t>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Lines w:val="0"/>
              <w:spacing w:line="300" w:lineRule="auto"/>
              <w:ind w:right="48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&gt; 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683" w:type="dxa"/>
            <w:tcBorders>
              <w:top w:val="dotted" w:color="auto" w:sz="4" w:space="0"/>
              <w:left w:val="single" w:color="auto" w:sz="4" w:space="0"/>
              <w:bottom w:val="dotted" w:color="auto" w:sz="4" w:space="0"/>
              <w:right w:val="dotted" w:color="auto" w:sz="4" w:space="0"/>
            </w:tcBorders>
            <w:vAlign w:val="center"/>
          </w:tcPr>
          <w:p w14:paraId="78F19B69">
            <w:pPr>
              <w:keepLines w:val="0"/>
              <w:spacing w:line="300" w:lineRule="auto"/>
              <w:ind w:left="0" w:right="480"/>
              <w:jc w:val="center"/>
              <w:rPr>
                <w:rFonts w:hint="eastAsia" w:ascii="Times New Roman" w:hAnsi="Times New Roman" w:eastAsia="宋体" w:cs="Times New Roman"/>
                <w:b w:val="0"/>
                <w:bCs/>
                <w:kern w:val="2"/>
                <w:sz w:val="24"/>
                <w:szCs w:val="24"/>
                <w:lang w:val="en-US" w:eastAsia="zh-CN" w:bidi="ar-SA"/>
              </w:rPr>
            </w:pPr>
            <w:r>
              <w:rPr>
                <w:rFonts w:hint="eastAsia"/>
                <w:sz w:val="24"/>
                <w:lang w:val="en-US" w:eastAsia="zh-CN"/>
              </w:rPr>
              <w:t>Deionized water</w:t>
            </w:r>
          </w:p>
        </w:tc>
        <w:tc>
          <w:tcPr>
            <w:tcW w:w="2989" w:type="dxa"/>
            <w:tcBorders>
              <w:top w:val="dotted" w:color="auto" w:sz="4" w:space="0"/>
              <w:left w:val="dotted" w:color="auto" w:sz="4" w:space="0"/>
              <w:bottom w:val="dotted" w:color="auto" w:sz="4" w:space="0"/>
              <w:right w:val="dotted" w:color="auto" w:sz="4" w:space="0"/>
            </w:tcBorders>
            <w:vAlign w:val="center"/>
          </w:tcPr>
          <w:p w14:paraId="67C31BA3">
            <w:pPr>
              <w:keepLines w:val="0"/>
              <w:spacing w:line="300" w:lineRule="auto"/>
              <w:ind w:right="480"/>
              <w:jc w:val="center"/>
              <w:rPr>
                <w:rFonts w:hint="eastAsia"/>
                <w:sz w:val="24"/>
                <w:lang w:val="en-US" w:eastAsia="zh-CN"/>
              </w:rPr>
            </w:pPr>
            <w:r>
              <w:rPr>
                <w:rFonts w:hint="eastAsia"/>
                <w:sz w:val="24"/>
              </w:rPr>
              <w:t>7732-18-5</w:t>
            </w:r>
          </w:p>
        </w:tc>
        <w:tc>
          <w:tcPr>
            <w:tcW w:w="3109" w:type="dxa"/>
            <w:tcBorders>
              <w:top w:val="dotted" w:color="auto" w:sz="4" w:space="0"/>
              <w:left w:val="dotted" w:color="auto" w:sz="4" w:space="0"/>
              <w:bottom w:val="dotted" w:color="auto" w:sz="4" w:space="0"/>
              <w:right w:val="single" w:color="auto" w:sz="4" w:space="0"/>
            </w:tcBorders>
            <w:vAlign w:val="center"/>
          </w:tcPr>
          <w:p w14:paraId="51482B2C">
            <w:pPr>
              <w:keepLines w:val="0"/>
              <w:spacing w:line="300" w:lineRule="auto"/>
              <w:ind w:right="48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&gt; 45</w:t>
            </w:r>
          </w:p>
        </w:tc>
      </w:tr>
      <w:tr w14:paraId="44B0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448D3CB1">
            <w:pPr>
              <w:keepNext w:val="0"/>
              <w:spacing w:line="300" w:lineRule="auto"/>
              <w:ind w:right="34" w:rightChars="0"/>
              <w:jc w:val="center"/>
              <w:rPr>
                <w:rFonts w:hint="eastAsia" w:ascii="Times New Roman" w:hAnsi="Times New Roman" w:eastAsia="宋体" w:cs="Times New Roman"/>
                <w:b/>
                <w:kern w:val="2"/>
                <w:sz w:val="24"/>
                <w:szCs w:val="24"/>
                <w:lang w:val="en-US" w:eastAsia="zh-CN" w:bidi="ar-SA"/>
              </w:rPr>
            </w:pPr>
            <w:r>
              <w:rPr>
                <w:rFonts w:hint="eastAsia"/>
                <w:sz w:val="24"/>
                <w:lang w:val="en-US" w:eastAsia="zh-CN"/>
              </w:rPr>
              <w:t>Diethylene glycol monobutyl ether</w:t>
            </w:r>
          </w:p>
        </w:tc>
        <w:tc>
          <w:tcPr>
            <w:tcW w:w="2989" w:type="dxa"/>
            <w:tcBorders>
              <w:top w:val="dotted" w:color="auto" w:sz="4" w:space="0"/>
              <w:left w:val="dotted" w:color="auto" w:sz="4" w:space="0"/>
              <w:bottom w:val="dotted" w:color="auto" w:sz="4" w:space="0"/>
              <w:right w:val="dotted" w:color="auto" w:sz="4" w:space="0"/>
            </w:tcBorders>
            <w:vAlign w:val="center"/>
          </w:tcPr>
          <w:p w14:paraId="638DFBEA">
            <w:pPr>
              <w:keepNext w:val="0"/>
              <w:spacing w:line="300" w:lineRule="auto"/>
              <w:ind w:right="480" w:rightChars="0"/>
              <w:jc w:val="center"/>
              <w:rPr>
                <w:rFonts w:hint="eastAsia"/>
                <w:sz w:val="24"/>
                <w:lang w:val="en-US" w:eastAsia="zh-CN"/>
              </w:rPr>
            </w:pPr>
            <w:r>
              <w:rPr>
                <w:sz w:val="24"/>
              </w:rPr>
              <w:t>112-34-5</w:t>
            </w:r>
          </w:p>
        </w:tc>
        <w:tc>
          <w:tcPr>
            <w:tcW w:w="3109" w:type="dxa"/>
            <w:tcBorders>
              <w:top w:val="dotted" w:color="auto" w:sz="4" w:space="0"/>
              <w:left w:val="dotted" w:color="auto" w:sz="4" w:space="0"/>
              <w:bottom w:val="dotted" w:color="auto" w:sz="4" w:space="0"/>
              <w:right w:val="single" w:color="auto" w:sz="4" w:space="0"/>
            </w:tcBorders>
            <w:vAlign w:val="center"/>
          </w:tcPr>
          <w:p w14:paraId="7BF968A2">
            <w:pPr>
              <w:keepNext/>
              <w:spacing w:line="300" w:lineRule="auto"/>
              <w:ind w:right="480" w:rightChars="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&lt;3</w:t>
            </w:r>
          </w:p>
        </w:tc>
      </w:tr>
    </w:tbl>
    <w:p w14:paraId="0E98C8E0">
      <w:pPr>
        <w:spacing w:line="300" w:lineRule="auto"/>
        <w:ind w:right="480"/>
        <w:rPr>
          <w:sz w:val="24"/>
        </w:rPr>
      </w:pPr>
    </w:p>
    <w:tbl>
      <w:tblPr>
        <w:tblStyle w:val="4"/>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5"/>
              </w:numPr>
              <w:spacing w:line="300" w:lineRule="auto"/>
              <w:ind w:right="480"/>
              <w:rPr>
                <w:b/>
                <w:sz w:val="24"/>
              </w:rPr>
            </w:pPr>
            <w:r>
              <w:rPr>
                <w:rFonts w:hAnsi="Arial"/>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1  </w:t>
            </w:r>
            <w:r>
              <w:rPr>
                <w:rFonts w:hint="eastAsia" w:hAnsi="Arial" w:cs="Arial"/>
                <w:b/>
                <w:bCs/>
                <w:kern w:val="0"/>
                <w:sz w:val="24"/>
              </w:rPr>
              <w:t>General measures:</w:t>
            </w:r>
          </w:p>
        </w:tc>
        <w:tc>
          <w:tcPr>
            <w:tcW w:w="6276" w:type="dxa"/>
            <w:tcBorders>
              <w:top w:val="single" w:color="auto" w:sz="4" w:space="0"/>
              <w:left w:val="dotted" w:color="auto" w:sz="4" w:space="0"/>
              <w:bottom w:val="dotted" w:color="auto" w:sz="4" w:space="0"/>
            </w:tcBorders>
            <w:vAlign w:val="center"/>
          </w:tcPr>
          <w:p w14:paraId="606199B6">
            <w:pPr>
              <w:keepNext w:val="0"/>
              <w:spacing w:line="300" w:lineRule="auto"/>
              <w:jc w:val="left"/>
              <w:rPr>
                <w:rFonts w:hint="default" w:hAnsi="Arial" w:cs="Arial"/>
                <w:kern w:val="0"/>
                <w:sz w:val="24"/>
                <w:lang w:val="en-US" w:eastAsia="zh-CN"/>
              </w:rPr>
            </w:pPr>
            <w:r>
              <w:rPr>
                <w:rFonts w:hint="eastAsia" w:hAnsi="Arial" w:cs="Arial"/>
                <w:kern w:val="0"/>
                <w:sz w:val="24"/>
                <w:lang w:val="en-US" w:eastAsia="zh-CN"/>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hAnsi="Arial" w:cs="Arial"/>
                <w:b/>
                <w:bCs/>
                <w:kern w:val="0"/>
                <w:sz w:val="24"/>
                <w:lang w:val="en-US" w:eastAsia="zh-CN"/>
              </w:rPr>
              <w:t xml:space="preserve"> </w:t>
            </w:r>
            <w:r>
              <w:rPr>
                <w:rFonts w:hint="eastAsia" w:hAnsi="Arial" w:cs="Arial"/>
                <w:b/>
                <w:bCs/>
                <w:kern w:val="0"/>
                <w:sz w:val="24"/>
              </w:rPr>
              <w:t>Ingestion:</w:t>
            </w:r>
          </w:p>
        </w:tc>
        <w:tc>
          <w:tcPr>
            <w:tcW w:w="6276" w:type="dxa"/>
            <w:tcBorders>
              <w:top w:val="dotted" w:color="auto" w:sz="4" w:space="0"/>
              <w:left w:val="dotted" w:color="auto" w:sz="4" w:space="0"/>
              <w:bottom w:val="dotted" w:color="auto" w:sz="4" w:space="0"/>
            </w:tcBorders>
            <w:vAlign w:val="center"/>
          </w:tcPr>
          <w:p w14:paraId="34FA4C25">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If swallowed, do not induce vomiting. Seek medical attention immediately. Never give anything by mouth to an unconscious person.</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hAnsi="Arial" w:cs="Arial"/>
                <w:b/>
                <w:bCs/>
                <w:kern w:val="0"/>
                <w:sz w:val="24"/>
              </w:rPr>
              <w:t>Eye contact:</w:t>
            </w:r>
          </w:p>
        </w:tc>
        <w:tc>
          <w:tcPr>
            <w:tcW w:w="6276" w:type="dxa"/>
            <w:tcBorders>
              <w:top w:val="dotted" w:color="auto" w:sz="4" w:space="0"/>
              <w:left w:val="dotted" w:color="auto" w:sz="4" w:space="0"/>
              <w:bottom w:val="dotted" w:color="auto" w:sz="4" w:space="0"/>
            </w:tcBorders>
            <w:vAlign w:val="center"/>
          </w:tcPr>
          <w:p w14:paraId="29451E4A">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Immediately hold the eyelids open and rinse with plenty of gently flowing water for at least 20 minutes. Tilt the head to prevent contaminated water from entering the unaffected eye. Seek medical attention immediately.</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hAnsi="Arial"/>
                <w:b/>
                <w:sz w:val="24"/>
              </w:rPr>
              <w:t>Skin contact:</w:t>
            </w:r>
          </w:p>
        </w:tc>
        <w:tc>
          <w:tcPr>
            <w:tcW w:w="6276" w:type="dxa"/>
            <w:tcBorders>
              <w:top w:val="dotted" w:color="auto" w:sz="4" w:space="0"/>
              <w:left w:val="dotted" w:color="auto" w:sz="4" w:space="0"/>
              <w:bottom w:val="dotted" w:color="auto" w:sz="4" w:space="0"/>
            </w:tcBorders>
            <w:vAlign w:val="center"/>
          </w:tcPr>
          <w:p w14:paraId="73C07DAD">
            <w:pPr>
              <w:keepNext w:val="0"/>
              <w:spacing w:line="300" w:lineRule="auto"/>
              <w:jc w:val="left"/>
              <w:rPr>
                <w:rFonts w:hint="default" w:hAnsi="Arial" w:cs="Arial"/>
                <w:kern w:val="0"/>
                <w:sz w:val="24"/>
                <w:lang w:val="en-US" w:eastAsia="zh-CN"/>
              </w:rPr>
            </w:pPr>
            <w:r>
              <w:rPr>
                <w:rFonts w:hint="eastAsia" w:hAnsi="Arial" w:cs="Arial"/>
                <w:kern w:val="0"/>
                <w:sz w:val="24"/>
                <w:lang w:val="en-US" w:eastAsia="zh-CN"/>
              </w:rPr>
              <w:t>Wash immediately with soap and plenty of water. Seek medical attention if a skin reaction occurs.</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hAnsi="Arial"/>
                <w:b/>
                <w:sz w:val="24"/>
              </w:rPr>
              <w:t>Inhalation:</w:t>
            </w:r>
          </w:p>
        </w:tc>
        <w:tc>
          <w:tcPr>
            <w:tcW w:w="6276" w:type="dxa"/>
            <w:tcBorders>
              <w:top w:val="dotted" w:color="auto" w:sz="4" w:space="0"/>
              <w:left w:val="dotted" w:color="auto" w:sz="4" w:space="0"/>
              <w:bottom w:val="single" w:color="auto" w:sz="4" w:space="0"/>
            </w:tcBorders>
            <w:vAlign w:val="center"/>
          </w:tcPr>
          <w:p w14:paraId="3AF80536">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If inhaled and feel</w:t>
            </w:r>
            <w:bookmarkStart w:id="0" w:name="_GoBack"/>
            <w:bookmarkEnd w:id="0"/>
            <w:r>
              <w:rPr>
                <w:rFonts w:hint="eastAsia" w:hAnsi="Arial" w:cs="Arial"/>
                <w:kern w:val="0"/>
                <w:sz w:val="24"/>
                <w:lang w:val="en-US" w:eastAsia="zh-CN"/>
              </w:rPr>
              <w:t>ing unwell, seek medical attention.</w:t>
            </w:r>
          </w:p>
        </w:tc>
      </w:tr>
    </w:tbl>
    <w:p w14:paraId="70CFD46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6"/>
              </w:numPr>
              <w:spacing w:line="300" w:lineRule="auto"/>
              <w:ind w:right="480"/>
              <w:rPr>
                <w:b/>
                <w:sz w:val="24"/>
              </w:rPr>
            </w:pPr>
            <w:r>
              <w:rPr>
                <w:rFonts w:hAnsi="Arial"/>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0" w:hRule="atLeast"/>
        </w:trPr>
        <w:tc>
          <w:tcPr>
            <w:tcW w:w="3519" w:type="dxa"/>
            <w:tcBorders>
              <w:top w:val="single" w:color="auto" w:sz="4" w:space="0"/>
              <w:bottom w:val="dotted" w:color="auto" w:sz="4" w:space="0"/>
              <w:right w:val="dotted" w:color="auto" w:sz="4" w:space="0"/>
            </w:tcBorders>
            <w:vAlign w:val="center"/>
          </w:tcPr>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5.1</w:t>
            </w:r>
            <w:r>
              <w:rPr>
                <w:rFonts w:hint="eastAsia" w:cs="Times New Roman"/>
                <w:b/>
                <w:kern w:val="2"/>
                <w:sz w:val="21"/>
                <w:szCs w:val="21"/>
                <w:lang w:val="en-US" w:eastAsia="zh-CN" w:bidi="ar-SA"/>
              </w:rPr>
              <w:t xml:space="preserve">  </w:t>
            </w:r>
            <w:r>
              <w:rPr>
                <w:rFonts w:hint="eastAsia" w:hAnsi="Arial"/>
                <w:b/>
                <w:sz w:val="24"/>
              </w:rPr>
              <w:t>Suitable extinguishing media:</w:t>
            </w:r>
          </w:p>
        </w:tc>
        <w:tc>
          <w:tcPr>
            <w:tcW w:w="6262" w:type="dxa"/>
            <w:tcBorders>
              <w:top w:val="single" w:color="auto" w:sz="4" w:space="0"/>
              <w:left w:val="dotted" w:color="auto" w:sz="4" w:space="0"/>
              <w:bottom w:val="dotted" w:color="auto" w:sz="4" w:space="0"/>
            </w:tcBorders>
          </w:tcPr>
          <w:p w14:paraId="035FF300">
            <w:pPr>
              <w:keepLines w:val="0"/>
              <w:spacing w:line="300" w:lineRule="auto"/>
              <w:rPr>
                <w:rFonts w:hint="eastAsia" w:hAnsi="Arial"/>
                <w:sz w:val="24"/>
                <w:lang w:val="en-US" w:eastAsia="zh-CN"/>
              </w:rPr>
            </w:pPr>
            <w:r>
              <w:rPr>
                <w:rFonts w:hint="eastAsia" w:hAnsi="Arial"/>
                <w:sz w:val="24"/>
                <w:lang w:val="en-US" w:eastAsia="zh-CN"/>
              </w:rPr>
              <w:t>Carbon dioxide (CO2), alcohol-resistant foam and dry chemical. Use water spray for large fires.</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7" w:hRule="atLeast"/>
        </w:trPr>
        <w:tc>
          <w:tcPr>
            <w:tcW w:w="3519" w:type="dxa"/>
            <w:tcBorders>
              <w:top w:val="dotted" w:color="auto" w:sz="4" w:space="0"/>
              <w:bottom w:val="dotted" w:color="auto" w:sz="4" w:space="0"/>
              <w:right w:val="dotted" w:color="auto" w:sz="4" w:space="0"/>
            </w:tcBorders>
            <w:vAlign w:val="center"/>
          </w:tcPr>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hAnsi="Arial"/>
                <w:b/>
                <w:sz w:val="24"/>
              </w:rPr>
              <w:t>Unsuitable extinguishing media:</w:t>
            </w:r>
          </w:p>
        </w:tc>
        <w:tc>
          <w:tcPr>
            <w:tcW w:w="6262" w:type="dxa"/>
            <w:tcBorders>
              <w:top w:val="dotted" w:color="auto" w:sz="4" w:space="0"/>
              <w:left w:val="dotted" w:color="auto" w:sz="4" w:space="0"/>
              <w:bottom w:val="dotted" w:color="auto" w:sz="4" w:space="0"/>
            </w:tcBorders>
            <w:vAlign w:val="center"/>
          </w:tcPr>
          <w:p w14:paraId="6C3C7C3D">
            <w:pPr>
              <w:keepLines w:val="0"/>
              <w:spacing w:line="300" w:lineRule="auto"/>
              <w:rPr>
                <w:rFonts w:hint="eastAsia" w:hAnsi="Arial"/>
                <w:sz w:val="24"/>
                <w:lang w:val="en-US" w:eastAsia="zh-CN"/>
              </w:rPr>
            </w:pPr>
            <w:r>
              <w:rPr>
                <w:rFonts w:hint="eastAsia" w:hAnsi="Arial"/>
                <w:sz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519" w:type="dxa"/>
            <w:tcBorders>
              <w:top w:val="dotted" w:color="auto" w:sz="4" w:space="0"/>
              <w:bottom w:val="dotted" w:color="auto" w:sz="4" w:space="0"/>
              <w:right w:val="dotted" w:color="auto" w:sz="4" w:space="0"/>
            </w:tcBorders>
            <w:vAlign w:val="center"/>
          </w:tcPr>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hAnsi="Arial"/>
                <w:b/>
                <w:sz w:val="24"/>
              </w:rPr>
              <w:t>Specific hazards:</w:t>
            </w:r>
          </w:p>
        </w:tc>
        <w:tc>
          <w:tcPr>
            <w:tcW w:w="6262" w:type="dxa"/>
            <w:tcBorders>
              <w:top w:val="dotted" w:color="auto" w:sz="4" w:space="0"/>
              <w:left w:val="dotted" w:color="auto" w:sz="4" w:space="0"/>
              <w:bottom w:val="dotted" w:color="auto" w:sz="4" w:space="0"/>
            </w:tcBorders>
            <w:vAlign w:val="center"/>
          </w:tcPr>
          <w:p w14:paraId="25D17FDB">
            <w:pPr>
              <w:keepLines w:val="0"/>
              <w:spacing w:line="300" w:lineRule="auto"/>
              <w:rPr>
                <w:rFonts w:hint="eastAsia" w:hAnsi="Arial"/>
                <w:sz w:val="24"/>
                <w:lang w:val="en-US" w:eastAsia="zh-CN"/>
              </w:rPr>
            </w:pPr>
            <w:r>
              <w:rPr>
                <w:rFonts w:hint="eastAsia" w:hAnsi="Arial"/>
                <w:sz w:val="24"/>
                <w:lang w:val="en-US" w:eastAsia="zh-CN"/>
              </w:rPr>
              <w:t>Combustion may release carbon monoxide, carbon dioxide, nitrogen oxides and other fumes. Do not inhale smoke or combustion products.</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66" w:hRule="atLeast"/>
        </w:trPr>
        <w:tc>
          <w:tcPr>
            <w:tcW w:w="3519" w:type="dxa"/>
            <w:tcBorders>
              <w:top w:val="dotted" w:color="auto" w:sz="4" w:space="0"/>
              <w:bottom w:val="single" w:color="auto" w:sz="4" w:space="0"/>
              <w:right w:val="dotted" w:color="auto" w:sz="4" w:space="0"/>
            </w:tcBorders>
            <w:vAlign w:val="center"/>
          </w:tcPr>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hAnsi="Arial"/>
                <w:b/>
                <w:sz w:val="24"/>
              </w:rPr>
              <w:t>Firefighter protection:</w:t>
            </w:r>
          </w:p>
        </w:tc>
        <w:tc>
          <w:tcPr>
            <w:tcW w:w="6262" w:type="dxa"/>
            <w:tcBorders>
              <w:top w:val="dotted" w:color="auto" w:sz="4" w:space="0"/>
              <w:left w:val="dotted" w:color="auto" w:sz="4" w:space="0"/>
              <w:bottom w:val="single" w:color="auto" w:sz="4" w:space="0"/>
            </w:tcBorders>
            <w:vAlign w:val="center"/>
          </w:tcPr>
          <w:p w14:paraId="2383C72D">
            <w:pPr>
              <w:keepLines w:val="0"/>
              <w:spacing w:line="300" w:lineRule="auto"/>
              <w:rPr>
                <w:rFonts w:hint="default" w:hAnsi="Arial"/>
                <w:sz w:val="24"/>
                <w:lang w:val="en-US" w:eastAsia="zh-CN"/>
              </w:rPr>
            </w:pPr>
            <w:r>
              <w:rPr>
                <w:rFonts w:hint="eastAsia" w:hAnsi="Arial"/>
                <w:sz w:val="24"/>
                <w:lang w:val="en-US" w:eastAsia="zh-CN"/>
              </w:rPr>
              <w:t>Wear self-contained breathing apparatus. Prevent contaminated fire-fighting water from entering soil, groundwater or surface water.</w:t>
            </w:r>
          </w:p>
        </w:tc>
      </w:tr>
    </w:tbl>
    <w:p w14:paraId="483ABB85">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36D9A70">
            <w:pPr>
              <w:keepNext/>
              <w:numPr>
                <w:ilvl w:val="0"/>
                <w:numId w:val="7"/>
              </w:numPr>
              <w:spacing w:line="300" w:lineRule="auto"/>
              <w:ind w:right="480"/>
              <w:rPr>
                <w:b/>
                <w:sz w:val="24"/>
              </w:rPr>
            </w:pPr>
            <w:r>
              <w:rPr>
                <w:rFonts w:hAnsi="Arial"/>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8" w:hRule="atLeast"/>
        </w:trPr>
        <w:tc>
          <w:tcPr>
            <w:tcW w:w="3519" w:type="dxa"/>
            <w:tcBorders>
              <w:top w:val="single" w:color="auto" w:sz="4" w:space="0"/>
              <w:bottom w:val="dotted" w:color="auto" w:sz="4" w:space="0"/>
              <w:right w:val="dotted" w:color="auto" w:sz="4" w:space="0"/>
            </w:tcBorders>
            <w:vAlign w:val="center"/>
          </w:tcPr>
          <w:p w14:paraId="518628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6.1</w:t>
            </w:r>
            <w:r>
              <w:rPr>
                <w:rFonts w:hint="eastAsia" w:cs="Times New Roman"/>
                <w:b/>
                <w:kern w:val="2"/>
                <w:sz w:val="21"/>
                <w:szCs w:val="21"/>
                <w:lang w:val="en-US" w:eastAsia="zh-CN" w:bidi="ar-SA"/>
              </w:rPr>
              <w:t xml:space="preserve">  </w:t>
            </w:r>
            <w:r>
              <w:rPr>
                <w:rFonts w:hint="eastAsia" w:hAnsi="Arial" w:cs="Arial"/>
                <w:b/>
                <w:bCs/>
                <w:kern w:val="0"/>
                <w:sz w:val="24"/>
              </w:rPr>
              <w:t>Personal precautions and emergency procedures:</w:t>
            </w:r>
          </w:p>
        </w:tc>
        <w:tc>
          <w:tcPr>
            <w:tcW w:w="6262" w:type="dxa"/>
            <w:tcBorders>
              <w:top w:val="single" w:color="auto" w:sz="4" w:space="0"/>
              <w:left w:val="dotted" w:color="auto" w:sz="4" w:space="0"/>
              <w:bottom w:val="dotted" w:color="auto" w:sz="4" w:space="0"/>
            </w:tcBorders>
            <w:vAlign w:val="center"/>
          </w:tcPr>
          <w:p w14:paraId="756EC0AC">
            <w:pPr>
              <w:keepLines w:val="0"/>
              <w:spacing w:line="300" w:lineRule="auto"/>
              <w:rPr>
                <w:rFonts w:hint="eastAsia" w:hAnsi="Arial"/>
                <w:sz w:val="24"/>
                <w:lang w:val="en-US" w:eastAsia="zh-CN"/>
              </w:rPr>
            </w:pPr>
            <w:r>
              <w:rPr>
                <w:rFonts w:hint="eastAsia" w:hAnsi="Arial"/>
                <w:sz w:val="24"/>
                <w:lang w:val="en-US" w:eastAsia="zh-CN"/>
              </w:rPr>
              <w:t>Wear appropriate protective equipment. Ensure adequate ventilation/exhaust. Keep unauthorized personnel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dotted" w:color="auto" w:sz="4" w:space="0"/>
              <w:right w:val="dotted" w:color="auto" w:sz="4" w:space="0"/>
            </w:tcBorders>
            <w:vAlign w:val="center"/>
          </w:tcPr>
          <w:p w14:paraId="24D74B82">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ascii="Arial" w:hAnsi="Arial" w:eastAsia="Arial" w:cs="Arial"/>
                <w:b/>
                <w:i w:val="0"/>
                <w:sz w:val="18"/>
              </w:rPr>
              <w:t xml:space="preserve"> </w:t>
            </w:r>
            <w:r>
              <w:rPr>
                <w:rFonts w:hint="eastAsia" w:hAnsi="Arial" w:cs="Arial"/>
                <w:b/>
                <w:bCs/>
                <w:kern w:val="0"/>
                <w:sz w:val="24"/>
              </w:rPr>
              <w:t>Environmental precautions:</w:t>
            </w:r>
          </w:p>
        </w:tc>
        <w:tc>
          <w:tcPr>
            <w:tcW w:w="6262" w:type="dxa"/>
            <w:tcBorders>
              <w:top w:val="dotted" w:color="auto" w:sz="4" w:space="0"/>
              <w:left w:val="dotted" w:color="auto" w:sz="4" w:space="0"/>
              <w:bottom w:val="dotted" w:color="auto" w:sz="4" w:space="0"/>
            </w:tcBorders>
            <w:vAlign w:val="center"/>
          </w:tcPr>
          <w:p w14:paraId="26E7ACCE">
            <w:pPr>
              <w:keepLines w:val="0"/>
              <w:spacing w:line="300" w:lineRule="auto"/>
              <w:rPr>
                <w:rFonts w:hint="eastAsia" w:hAnsi="Arial"/>
                <w:sz w:val="24"/>
                <w:lang w:val="en-US" w:eastAsia="zh-CN"/>
              </w:rPr>
            </w:pPr>
            <w:r>
              <w:rPr>
                <w:rFonts w:hint="eastAsia" w:hAnsi="Arial"/>
                <w:sz w:val="24"/>
                <w:lang w:val="en-US" w:eastAsia="zh-CN"/>
              </w:rPr>
              <w:t>Do not discharge into sewers,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hAnsi="Arial" w:cs="Arial"/>
                <w:b/>
                <w:bCs/>
                <w:kern w:val="0"/>
                <w:sz w:val="24"/>
              </w:rPr>
              <w:t>Containment and cleanup:</w:t>
            </w:r>
          </w:p>
        </w:tc>
        <w:tc>
          <w:tcPr>
            <w:tcW w:w="6262" w:type="dxa"/>
            <w:tcBorders>
              <w:top w:val="dotted" w:color="auto" w:sz="4" w:space="0"/>
              <w:left w:val="dotted" w:color="auto" w:sz="4" w:space="0"/>
              <w:bottom w:val="single" w:color="auto" w:sz="4" w:space="0"/>
            </w:tcBorders>
            <w:vAlign w:val="center"/>
          </w:tcPr>
          <w:p w14:paraId="661ADF5F">
            <w:pPr>
              <w:keepLines w:val="0"/>
              <w:spacing w:line="300" w:lineRule="auto"/>
              <w:rPr>
                <w:rFonts w:hint="eastAsia" w:hAnsi="Arial"/>
                <w:sz w:val="24"/>
                <w:lang w:val="en-US" w:eastAsia="zh-CN"/>
              </w:rPr>
            </w:pPr>
            <w:r>
              <w:rPr>
                <w:rFonts w:hint="eastAsia" w:hAnsi="Arial"/>
                <w:sz w:val="24"/>
                <w:lang w:val="en-US" w:eastAsia="zh-CN"/>
              </w:rPr>
              <w:t>Absorb with suitable chemical absorbent or dry sand, if necessary, and collect in a closed container.</w:t>
            </w:r>
          </w:p>
        </w:tc>
      </w:tr>
    </w:tbl>
    <w:p w14:paraId="5B5D6ED4">
      <w:pPr>
        <w:spacing w:line="300" w:lineRule="auto"/>
        <w:ind w:right="480"/>
        <w:rPr>
          <w:b/>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8"/>
              </w:numPr>
              <w:spacing w:line="300" w:lineRule="auto"/>
              <w:ind w:right="480"/>
              <w:rPr>
                <w:b/>
                <w:sz w:val="24"/>
              </w:rPr>
            </w:pP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numPr>
                <w:ilvl w:val="1"/>
                <w:numId w:val="9"/>
              </w:numPr>
              <w:tabs>
                <w:tab w:val="clear" w:pos="540"/>
              </w:tabs>
              <w:spacing w:line="300" w:lineRule="auto"/>
              <w:ind w:left="459" w:hanging="459"/>
              <w:jc w:val="both"/>
              <w:rPr>
                <w:b/>
                <w:sz w:val="24"/>
              </w:rPr>
            </w:pPr>
            <w:r>
              <w:rPr>
                <w:rFonts w:hint="eastAsia" w:hAnsi="Arial" w:cs="Arial"/>
                <w:b/>
                <w:bCs/>
                <w:kern w:val="0"/>
                <w:sz w:val="24"/>
              </w:rPr>
              <w:t>Safe handling:</w:t>
            </w:r>
          </w:p>
        </w:tc>
        <w:tc>
          <w:tcPr>
            <w:tcW w:w="6262" w:type="dxa"/>
            <w:tcBorders>
              <w:top w:val="single" w:color="auto" w:sz="4" w:space="0"/>
              <w:left w:val="dotted" w:color="auto" w:sz="4" w:space="0"/>
              <w:bottom w:val="dotted" w:color="auto" w:sz="4" w:space="0"/>
            </w:tcBorders>
            <w:vAlign w:val="center"/>
          </w:tcPr>
          <w:p w14:paraId="1EF1C3CC">
            <w:pPr>
              <w:keepLines w:val="0"/>
              <w:spacing w:line="300" w:lineRule="auto"/>
              <w:rPr>
                <w:rFonts w:hint="default" w:hAnsi="Arial"/>
                <w:sz w:val="24"/>
                <w:lang w:val="en-US" w:eastAsia="zh-CN"/>
              </w:rPr>
            </w:pPr>
            <w:r>
              <w:rPr>
                <w:rFonts w:hint="eastAsia" w:hAnsi="Arial"/>
                <w:sz w:val="24"/>
                <w:lang w:val="en-US" w:eastAsia="zh-CN"/>
              </w:rPr>
              <w:t>Use with adequate exhaust ventilation. Avoid contact with skin and eyes. Do not breathe vapour or spray. Keep away from food, drink and tobacco. Wash hands before breaks and after work. Remove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numPr>
                <w:ilvl w:val="1"/>
                <w:numId w:val="9"/>
              </w:numPr>
              <w:tabs>
                <w:tab w:val="clear" w:pos="540"/>
              </w:tabs>
              <w:spacing w:line="300" w:lineRule="auto"/>
              <w:ind w:left="459" w:hanging="459"/>
              <w:jc w:val="both"/>
              <w:rPr>
                <w:b/>
                <w:sz w:val="24"/>
              </w:rPr>
            </w:pPr>
            <w:r>
              <w:rPr>
                <w:rFonts w:hint="eastAsia" w:hAnsi="Arial" w:cs="Arial"/>
                <w:b/>
                <w:bCs/>
                <w:kern w:val="0"/>
                <w:sz w:val="24"/>
              </w:rPr>
              <w:t>Safe storage:</w:t>
            </w:r>
          </w:p>
        </w:tc>
        <w:tc>
          <w:tcPr>
            <w:tcW w:w="6262" w:type="dxa"/>
            <w:tcBorders>
              <w:top w:val="dotted" w:color="auto" w:sz="4" w:space="0"/>
              <w:left w:val="dotted" w:color="auto" w:sz="4" w:space="0"/>
              <w:bottom w:val="single" w:color="auto" w:sz="4" w:space="0"/>
            </w:tcBorders>
            <w:vAlign w:val="center"/>
          </w:tcPr>
          <w:p w14:paraId="548EDA89">
            <w:pPr>
              <w:keepLines w:val="0"/>
              <w:spacing w:line="300" w:lineRule="auto"/>
              <w:rPr>
                <w:rFonts w:hint="eastAsia" w:hAnsi="Arial"/>
                <w:sz w:val="24"/>
                <w:lang w:val="en-US" w:eastAsia="zh-CN"/>
              </w:rPr>
            </w:pPr>
            <w:r>
              <w:rPr>
                <w:rFonts w:hint="eastAsia" w:hAnsi="Arial"/>
                <w:sz w:val="24"/>
                <w:lang w:val="en-US" w:eastAsia="zh-CN"/>
              </w:rPr>
              <w:t>Keep container tightly closed in a cool, well-ventilated place. Follow the storage conditions specified in the product information sheet to maintain product quality.</w:t>
            </w:r>
          </w:p>
        </w:tc>
      </w:tr>
    </w:tbl>
    <w:p w14:paraId="09963B27">
      <w:pPr>
        <w:spacing w:line="300" w:lineRule="auto"/>
        <w:ind w:right="480"/>
        <w:rPr>
          <w:b/>
          <w:sz w:val="24"/>
        </w:rPr>
      </w:pPr>
    </w:p>
    <w:tbl>
      <w:tblPr>
        <w:tblStyle w:val="4"/>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341"/>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PrEx>
        <w:trPr>
          <w:cantSplit/>
          <w:tblHeader/>
        </w:trPr>
        <w:tc>
          <w:tcPr>
            <w:tcW w:w="9860" w:type="dxa"/>
            <w:gridSpan w:val="2"/>
            <w:tcBorders>
              <w:bottom w:val="single" w:color="auto" w:sz="4" w:space="0"/>
              <w:tl2br w:val="nil"/>
              <w:tr2bl w:val="nil"/>
            </w:tcBorders>
            <w:shd w:val="clear" w:color="auto" w:fill="D9D9D9"/>
          </w:tcPr>
          <w:p w14:paraId="6D7F0928">
            <w:pPr>
              <w:keepNext/>
              <w:numPr>
                <w:ilvl w:val="0"/>
                <w:numId w:val="10"/>
              </w:numPr>
              <w:spacing w:line="300" w:lineRule="auto"/>
              <w:ind w:right="480"/>
              <w:rPr>
                <w:b/>
                <w:sz w:val="24"/>
              </w:rPr>
            </w:pPr>
            <w:r>
              <w:rPr>
                <w:rFonts w:hint="eastAsia"/>
                <w:b/>
                <w:sz w:val="24"/>
              </w:rPr>
              <w:t>E</w:t>
            </w:r>
            <w:r>
              <w:rPr>
                <w:b/>
                <w:sz w:val="24"/>
              </w:rPr>
              <w:t>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9860" w:type="dxa"/>
            <w:gridSpan w:val="2"/>
            <w:tcBorders>
              <w:top w:val="single" w:color="auto" w:sz="4" w:space="0"/>
              <w:left w:val="single" w:color="auto" w:sz="4" w:space="0"/>
              <w:bottom w:val="dotted" w:color="auto" w:sz="4" w:space="0"/>
              <w:right w:val="single" w:color="auto" w:sz="4" w:space="0"/>
            </w:tcBorders>
          </w:tcPr>
          <w:p w14:paraId="177FBBF6">
            <w:pPr>
              <w:keepNext/>
              <w:spacing w:line="300" w:lineRule="auto"/>
              <w:rPr>
                <w:b/>
                <w:sz w:val="24"/>
              </w:rPr>
            </w:pPr>
            <w:r>
              <w:rPr>
                <w:rFonts w:hint="eastAsia" w:ascii="Times New Roman" w:hAnsi="Times New Roman" w:eastAsia="宋体" w:cs="Times New Roman"/>
                <w:b/>
                <w:kern w:val="2"/>
                <w:sz w:val="21"/>
                <w:szCs w:val="21"/>
                <w:lang w:val="en-US" w:eastAsia="zh-CN" w:bidi="ar-SA"/>
              </w:rPr>
              <w:t>8.1</w:t>
            </w:r>
            <w:r>
              <w:rPr>
                <w:rFonts w:hint="eastAsia"/>
                <w:b/>
                <w:sz w:val="24"/>
                <w:lang w:val="en-US" w:eastAsia="zh-CN"/>
              </w:rPr>
              <w:t xml:space="preserve"> </w:t>
            </w:r>
            <w:r>
              <w:rPr>
                <w:rFonts w:hint="eastAsia"/>
                <w:b/>
                <w:sz w:val="24"/>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41" w:type="dxa"/>
            <w:tcBorders>
              <w:top w:val="dotted" w:color="auto" w:sz="4" w:space="0"/>
              <w:left w:val="dotted" w:color="auto" w:sz="4" w:space="0"/>
              <w:bottom w:val="dotted" w:color="auto" w:sz="4" w:space="0"/>
              <w:right w:val="single" w:color="auto" w:sz="4" w:space="0"/>
            </w:tcBorders>
          </w:tcPr>
          <w:p w14:paraId="5622CA81">
            <w:pPr>
              <w:keepLines w:val="0"/>
              <w:spacing w:line="300" w:lineRule="auto"/>
              <w:rPr>
                <w:rFonts w:hint="eastAsia" w:hAnsi="Arial"/>
                <w:sz w:val="24"/>
                <w:lang w:val="en-US" w:eastAsia="zh-CN"/>
              </w:rPr>
            </w:pPr>
            <w:r>
              <w:rPr>
                <w:rFonts w:hint="eastAsia" w:hAnsi="Arial"/>
                <w:sz w:val="24"/>
                <w:lang w:val="en-US" w:eastAsia="zh-CN"/>
              </w:rPr>
              <w:t>Use suitable respiratory protection during spray application.</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7A40F4DB">
            <w:pPr>
              <w:keepNext w:val="0"/>
              <w:keepLines w:val="0"/>
              <w:pageBreakBefore w:val="0"/>
              <w:widowControl w:val="0"/>
              <w:tabs>
                <w:tab w:val="left" w:pos="3451"/>
              </w:tabs>
              <w:kinsoku/>
              <w:wordWrap/>
              <w:overflowPunct/>
              <w:topLinePunct w:val="0"/>
              <w:bidi w:val="0"/>
              <w:adjustRightInd/>
              <w:snapToGrid/>
              <w:spacing w:line="300" w:lineRule="auto"/>
              <w:ind w:firstLine="482" w:firstLineChars="200"/>
              <w:jc w:val="left"/>
              <w:textAlignment w:val="auto"/>
              <w:rPr>
                <w:b/>
                <w:sz w:val="24"/>
              </w:rPr>
            </w:pPr>
            <w:r>
              <w:rPr>
                <w:rFonts w:hint="eastAsia"/>
                <w:b/>
                <w:sz w:val="24"/>
                <w:lang w:val="en-US" w:eastAsia="zh-CN"/>
              </w:rPr>
              <w:t>Hand protection：</w:t>
            </w:r>
            <w:r>
              <w:rPr>
                <w:b/>
                <w:sz w:val="24"/>
              </w:rPr>
              <w:tab/>
            </w:r>
            <w:r>
              <w:rPr>
                <w:rFonts w:hint="eastAsia" w:hAnsi="Arial" w:cs="Arial"/>
                <w:b/>
                <w:kern w:val="0"/>
                <w:sz w:val="24"/>
              </w:rPr>
              <w:t>喷涂过程中要求有呼吸防护设备。</w:t>
            </w:r>
          </w:p>
        </w:tc>
        <w:tc>
          <w:tcPr>
            <w:tcW w:w="6341" w:type="dxa"/>
            <w:tcBorders>
              <w:top w:val="dotted" w:color="auto" w:sz="4" w:space="0"/>
              <w:left w:val="dotted" w:color="auto" w:sz="4" w:space="0"/>
              <w:bottom w:val="dotted" w:color="auto" w:sz="4" w:space="0"/>
              <w:right w:val="single" w:color="auto" w:sz="4" w:space="0"/>
            </w:tcBorders>
          </w:tcPr>
          <w:p w14:paraId="7DA4BEF8">
            <w:pPr>
              <w:keepLines w:val="0"/>
              <w:spacing w:line="300" w:lineRule="auto"/>
              <w:rPr>
                <w:rFonts w:hint="default" w:hAnsi="Arial"/>
                <w:sz w:val="24"/>
                <w:lang w:val="en-US" w:eastAsia="zh-CN"/>
              </w:rPr>
            </w:pPr>
            <w:r>
              <w:rPr>
                <w:rFonts w:hint="eastAsia" w:hAnsi="Arial"/>
                <w:sz w:val="24"/>
                <w:lang w:val="en-US" w:eastAsia="zh-CN"/>
              </w:rPr>
              <w:t>Wear protective gloves.</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04B5181D">
            <w:pPr>
              <w:keepNext w:val="0"/>
              <w:spacing w:line="300" w:lineRule="auto"/>
              <w:ind w:firstLine="482" w:firstLineChars="200"/>
              <w:rPr>
                <w:b/>
                <w:sz w:val="24"/>
              </w:rPr>
            </w:pPr>
            <w:r>
              <w:rPr>
                <w:rFonts w:hint="eastAsia"/>
                <w:b/>
                <w:sz w:val="24"/>
              </w:rPr>
              <w:t>Suitable glove materials:</w:t>
            </w:r>
          </w:p>
        </w:tc>
        <w:tc>
          <w:tcPr>
            <w:tcW w:w="6341" w:type="dxa"/>
            <w:tcBorders>
              <w:top w:val="dotted" w:color="auto" w:sz="4" w:space="0"/>
              <w:left w:val="dotted" w:color="auto" w:sz="4" w:space="0"/>
              <w:bottom w:val="dotted" w:color="auto" w:sz="4" w:space="0"/>
              <w:right w:val="single" w:color="auto" w:sz="4" w:space="0"/>
            </w:tcBorders>
            <w:vAlign w:val="center"/>
          </w:tcPr>
          <w:p w14:paraId="78D59104">
            <w:pPr>
              <w:keepNext w:val="0"/>
              <w:autoSpaceDE w:val="0"/>
              <w:autoSpaceDN w:val="0"/>
              <w:adjustRightInd w:val="0"/>
              <w:spacing w:line="300" w:lineRule="auto"/>
              <w:jc w:val="left"/>
              <w:rPr>
                <w:b/>
                <w:sz w:val="24"/>
              </w:rPr>
            </w:pPr>
            <w:r>
              <w:rPr>
                <w:rFonts w:cs="Arial"/>
                <w:kern w:val="0"/>
                <w:sz w:val="24"/>
              </w:rPr>
              <w:t>EN 374-3</w:t>
            </w:r>
          </w:p>
        </w:tc>
      </w:tr>
      <w:tr w14:paraId="39B19EBF">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E75161B">
            <w:pPr>
              <w:keepNext w:val="0"/>
              <w:autoSpaceDE w:val="0"/>
              <w:autoSpaceDN w:val="0"/>
              <w:adjustRightInd w:val="0"/>
              <w:spacing w:line="300" w:lineRule="auto"/>
              <w:jc w:val="left"/>
              <w:rPr>
                <w:rFonts w:cs="Arial"/>
                <w:kern w:val="0"/>
                <w:sz w:val="24"/>
              </w:rPr>
            </w:pPr>
            <w:r>
              <w:rPr>
                <w:rFonts w:hint="eastAsia" w:hAnsi="Arial" w:cs="Arial"/>
                <w:kern w:val="0"/>
                <w:sz w:val="24"/>
              </w:rPr>
              <w:t>Fluoroelastomer (FKM): Thickness ≥ 0.4 mm; breakthrough time ≥ 480 min.</w:t>
            </w:r>
          </w:p>
        </w:tc>
      </w:tr>
      <w:tr w14:paraId="1F311D7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D999751">
            <w:pPr>
              <w:keepNext w:val="0"/>
              <w:autoSpaceDE w:val="0"/>
              <w:autoSpaceDN w:val="0"/>
              <w:adjustRightInd w:val="0"/>
              <w:spacing w:line="300" w:lineRule="auto"/>
              <w:jc w:val="left"/>
              <w:rPr>
                <w:rFonts w:cs="Arial"/>
                <w:kern w:val="0"/>
                <w:sz w:val="24"/>
              </w:rPr>
            </w:pPr>
            <w:r>
              <w:rPr>
                <w:rFonts w:hint="eastAsia" w:hAnsi="Arial" w:cs="Arial"/>
                <w:kern w:val="0"/>
                <w:sz w:val="24"/>
              </w:rPr>
              <w:t>Butyl rubber (IIR): Thickness ≥ 0.5 mm; breakthrough time ≥ 480 min.</w:t>
            </w:r>
          </w:p>
        </w:tc>
      </w:tr>
      <w:tr w14:paraId="1ECB119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B72AA6A">
            <w:pPr>
              <w:keepNext w:val="0"/>
              <w:autoSpaceDE w:val="0"/>
              <w:autoSpaceDN w:val="0"/>
              <w:adjustRightInd w:val="0"/>
              <w:spacing w:line="300" w:lineRule="auto"/>
              <w:jc w:val="left"/>
              <w:rPr>
                <w:rFonts w:cs="Arial"/>
                <w:kern w:val="0"/>
                <w:sz w:val="24"/>
              </w:rPr>
            </w:pPr>
            <w:r>
              <w:rPr>
                <w:rFonts w:hint="eastAsia" w:hAnsi="Arial" w:cs="Arial"/>
                <w:kern w:val="0"/>
                <w:sz w:val="24"/>
              </w:rPr>
              <w:t>Nitrile rubber (NBR): 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3DDD9999">
            <w:pPr>
              <w:keepNext w:val="0"/>
              <w:spacing w:line="300" w:lineRule="auto"/>
              <w:rPr>
                <w:b/>
                <w:sz w:val="24"/>
              </w:rPr>
            </w:pPr>
            <w:r>
              <w:rPr>
                <w:rFonts w:hint="eastAsia" w:hAnsi="Arial" w:cs="Arial"/>
                <w:b/>
                <w:bCs/>
                <w:kern w:val="0"/>
                <w:sz w:val="24"/>
              </w:rPr>
              <w:t>Recommendation:</w:t>
            </w:r>
          </w:p>
        </w:tc>
        <w:tc>
          <w:tcPr>
            <w:tcW w:w="6341" w:type="dxa"/>
            <w:tcBorders>
              <w:top w:val="dotted" w:color="auto" w:sz="4" w:space="0"/>
              <w:left w:val="dotted" w:color="auto" w:sz="4" w:space="0"/>
              <w:bottom w:val="dotted" w:color="auto" w:sz="4" w:space="0"/>
              <w:right w:val="single" w:color="auto" w:sz="4" w:space="0"/>
            </w:tcBorders>
          </w:tcPr>
          <w:p w14:paraId="33D18C44">
            <w:pPr>
              <w:keepLines w:val="0"/>
              <w:spacing w:line="300" w:lineRule="auto"/>
              <w:rPr>
                <w:rFonts w:hint="eastAsia" w:hAnsi="Arial"/>
                <w:sz w:val="24"/>
                <w:lang w:val="en-US" w:eastAsia="zh-CN"/>
              </w:rPr>
            </w:pPr>
            <w:r>
              <w:rPr>
                <w:rFonts w:hint="eastAsia" w:hAnsi="Arial"/>
                <w:sz w:val="24"/>
                <w:lang w:val="en-US" w:eastAsia="zh-CN"/>
              </w:rPr>
              <w:t>Discard contaminated gloves.</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00F93168">
            <w:pPr>
              <w:keepNext w:val="0"/>
              <w:spacing w:line="300" w:lineRule="auto"/>
              <w:ind w:firstLine="482" w:firstLineChars="200"/>
              <w:rPr>
                <w:b/>
                <w:sz w:val="24"/>
              </w:rPr>
            </w:pPr>
            <w:r>
              <w:rPr>
                <w:rFonts w:hint="eastAsia" w:hAnsi="Arial" w:cs="Arial"/>
                <w:b/>
                <w:bCs/>
                <w:kern w:val="0"/>
                <w:sz w:val="24"/>
              </w:rPr>
              <w:t>Eye protection:</w:t>
            </w:r>
          </w:p>
        </w:tc>
        <w:tc>
          <w:tcPr>
            <w:tcW w:w="6341" w:type="dxa"/>
            <w:tcBorders>
              <w:top w:val="dotted" w:color="auto" w:sz="4" w:space="0"/>
              <w:left w:val="dotted" w:color="auto" w:sz="4" w:space="0"/>
              <w:bottom w:val="dotted" w:color="auto" w:sz="4" w:space="0"/>
              <w:right w:val="single" w:color="auto" w:sz="4" w:space="0"/>
            </w:tcBorders>
          </w:tcPr>
          <w:p w14:paraId="4F45D9C9">
            <w:pPr>
              <w:keepLines w:val="0"/>
              <w:spacing w:line="300" w:lineRule="auto"/>
              <w:rPr>
                <w:rFonts w:hint="eastAsia" w:hAnsi="Arial"/>
                <w:sz w:val="24"/>
                <w:lang w:val="en-US" w:eastAsia="zh-CN"/>
              </w:rPr>
            </w:pPr>
            <w:r>
              <w:rPr>
                <w:rFonts w:hint="eastAsia" w:hAnsi="Arial"/>
                <w:sz w:val="24"/>
                <w:lang w:val="en-US" w:eastAsia="zh-CN"/>
              </w:rPr>
              <w:t>Wear safety goggles or a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single" w:color="auto" w:sz="4" w:space="0"/>
              <w:right w:val="dotted" w:color="auto" w:sz="4" w:space="0"/>
            </w:tcBorders>
          </w:tcPr>
          <w:p w14:paraId="2BA0735C">
            <w:pPr>
              <w:keepNext w:val="0"/>
              <w:spacing w:line="300" w:lineRule="auto"/>
              <w:ind w:firstLine="482" w:firstLineChars="200"/>
              <w:rPr>
                <w:b/>
                <w:sz w:val="24"/>
              </w:rPr>
            </w:pPr>
            <w:r>
              <w:rPr>
                <w:rFonts w:hint="eastAsia" w:hAnsi="Arial" w:cs="Arial"/>
                <w:b/>
                <w:bCs/>
                <w:kern w:val="0"/>
                <w:sz w:val="24"/>
              </w:rPr>
              <w:t>Body protection:</w:t>
            </w:r>
          </w:p>
        </w:tc>
        <w:tc>
          <w:tcPr>
            <w:tcW w:w="6341" w:type="dxa"/>
            <w:tcBorders>
              <w:top w:val="dotted" w:color="auto" w:sz="4" w:space="0"/>
              <w:left w:val="dotted" w:color="auto" w:sz="4" w:space="0"/>
              <w:bottom w:val="single" w:color="auto" w:sz="4" w:space="0"/>
              <w:right w:val="single" w:color="auto" w:sz="4" w:space="0"/>
            </w:tcBorders>
          </w:tcPr>
          <w:p w14:paraId="156E516D">
            <w:pPr>
              <w:keepLines w:val="0"/>
              <w:spacing w:line="300" w:lineRule="auto"/>
              <w:rPr>
                <w:rFonts w:hint="eastAsia" w:hAnsi="Arial"/>
                <w:sz w:val="24"/>
                <w:lang w:val="en-US" w:eastAsia="zh-CN"/>
              </w:rPr>
            </w:pPr>
            <w:r>
              <w:rPr>
                <w:rFonts w:hint="eastAsia" w:hAnsi="Arial"/>
                <w:sz w:val="24"/>
                <w:lang w:val="en-US" w:eastAsia="zh-CN"/>
              </w:rPr>
              <w:t>Wear suitable protective clothing.</w:t>
            </w:r>
          </w:p>
        </w:tc>
      </w:tr>
    </w:tbl>
    <w:p w14:paraId="54B4C05A">
      <w:pPr>
        <w:spacing w:line="300" w:lineRule="auto"/>
        <w:ind w:right="480"/>
        <w:rPr>
          <w:b/>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10"/>
              </w:numPr>
              <w:spacing w:line="300" w:lineRule="auto"/>
              <w:ind w:left="0" w:leftChars="0" w:right="480" w:firstLine="0" w:firstLineChars="0"/>
              <w:rPr>
                <w:b/>
                <w:sz w:val="24"/>
              </w:rPr>
            </w:pP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Appearance:</w:t>
            </w:r>
          </w:p>
        </w:tc>
        <w:tc>
          <w:tcPr>
            <w:tcW w:w="6277" w:type="dxa"/>
            <w:tcBorders>
              <w:top w:val="single" w:color="auto" w:sz="4" w:space="0"/>
              <w:left w:val="dotted" w:color="auto" w:sz="4" w:space="0"/>
              <w:bottom w:val="dotted" w:color="auto" w:sz="4" w:space="0"/>
            </w:tcBorders>
            <w:vAlign w:val="center"/>
          </w:tcPr>
          <w:p w14:paraId="2ACFE80D">
            <w:pPr>
              <w:keepLines w:val="0"/>
              <w:spacing w:line="300" w:lineRule="auto"/>
              <w:rPr>
                <w:rFonts w:hint="eastAsia" w:hAnsi="Arial"/>
                <w:sz w:val="24"/>
                <w:lang w:val="en-US" w:eastAsia="zh-CN"/>
              </w:rPr>
            </w:pPr>
            <w:r>
              <w:rPr>
                <w:rFonts w:hint="eastAsia" w:hAnsi="Arial"/>
                <w:sz w:val="24"/>
                <w:lang w:val="en-US" w:eastAsia="zh-CN"/>
              </w:rPr>
              <w:t>Milky-white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9.2 </w:t>
            </w:r>
            <w:r>
              <w:rPr>
                <w:rFonts w:ascii="Arial" w:hAnsi="Arial" w:eastAsia="Arial" w:cs="Arial"/>
                <w:b/>
                <w:i w:val="0"/>
                <w:sz w:val="18"/>
              </w:rPr>
              <w:t xml:space="preserve"> </w:t>
            </w:r>
            <w:r>
              <w:rPr>
                <w:rFonts w:hint="eastAsia" w:hAnsi="Arial" w:cs="Arial"/>
                <w:b/>
                <w:bCs/>
                <w:kern w:val="0"/>
                <w:sz w:val="24"/>
              </w:rPr>
              <w:t>Odour threshold:</w:t>
            </w:r>
          </w:p>
        </w:tc>
        <w:tc>
          <w:tcPr>
            <w:tcW w:w="6277" w:type="dxa"/>
            <w:tcBorders>
              <w:top w:val="dotted" w:color="auto" w:sz="4" w:space="0"/>
              <w:left w:val="dotted" w:color="auto" w:sz="4" w:space="0"/>
              <w:bottom w:val="dotted" w:color="auto" w:sz="4" w:space="0"/>
            </w:tcBorders>
            <w:vAlign w:val="center"/>
          </w:tcPr>
          <w:p w14:paraId="77A78FBB">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9.3 </w:t>
            </w:r>
            <w:r>
              <w:rPr>
                <w:rFonts w:hint="eastAsia" w:ascii="Arial" w:hAnsi="Arial" w:cs="Arial"/>
                <w:b/>
                <w:i w:val="0"/>
                <w:sz w:val="18"/>
                <w:lang w:val="en-US" w:eastAsia="zh-CN"/>
              </w:rPr>
              <w:t xml:space="preserve"> </w:t>
            </w:r>
            <w:r>
              <w:rPr>
                <w:rFonts w:hint="eastAsia" w:hAnsi="Arial" w:cs="Arial"/>
                <w:b/>
                <w:bCs/>
                <w:kern w:val="0"/>
                <w:sz w:val="24"/>
              </w:rPr>
              <w:t>pH (1% aqueous solution):</w:t>
            </w:r>
          </w:p>
        </w:tc>
        <w:tc>
          <w:tcPr>
            <w:tcW w:w="6277" w:type="dxa"/>
            <w:tcBorders>
              <w:top w:val="dotted" w:color="auto" w:sz="4" w:space="0"/>
              <w:left w:val="dotted" w:color="auto" w:sz="4" w:space="0"/>
              <w:bottom w:val="dotted" w:color="auto" w:sz="4" w:space="0"/>
            </w:tcBorders>
            <w:vAlign w:val="center"/>
          </w:tcPr>
          <w:p w14:paraId="11929290">
            <w:pPr>
              <w:keepLines w:val="0"/>
              <w:spacing w:line="300" w:lineRule="auto"/>
              <w:rPr>
                <w:rFonts w:hint="eastAsia" w:hAnsi="Arial"/>
                <w:sz w:val="24"/>
                <w:lang w:val="en-US" w:eastAsia="zh-CN"/>
              </w:rPr>
            </w:pPr>
            <w:r>
              <w:rPr>
                <w:rFonts w:hint="eastAsia" w:hAnsi="Arial"/>
                <w:sz w:val="24"/>
                <w:lang w:val="en-US" w:eastAsia="zh-CN"/>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9.4</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Ionic character:</w:t>
            </w:r>
          </w:p>
        </w:tc>
        <w:tc>
          <w:tcPr>
            <w:tcW w:w="6277" w:type="dxa"/>
            <w:tcBorders>
              <w:top w:val="dotted" w:color="auto" w:sz="4" w:space="0"/>
              <w:left w:val="dotted" w:color="auto" w:sz="4" w:space="0"/>
              <w:bottom w:val="dotted" w:color="auto" w:sz="4" w:space="0"/>
            </w:tcBorders>
            <w:vAlign w:val="center"/>
          </w:tcPr>
          <w:p w14:paraId="21B72DBC">
            <w:pPr>
              <w:keepLines w:val="0"/>
              <w:spacing w:line="300" w:lineRule="auto"/>
              <w:rPr>
                <w:rFonts w:hint="eastAsia" w:hAnsi="Arial"/>
                <w:sz w:val="24"/>
                <w:lang w:val="en-US" w:eastAsia="zh-CN"/>
              </w:rPr>
            </w:pPr>
            <w:r>
              <w:rPr>
                <w:rFonts w:hint="eastAsia" w:hAnsi="Arial"/>
                <w:sz w:val="24"/>
                <w:lang w:val="en-US" w:eastAsia="zh-CN"/>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9.5</w:t>
            </w:r>
            <w:r>
              <w:rPr>
                <w:rFonts w:hint="eastAsia" w:ascii="Arial" w:hAnsi="Arial" w:cs="Arial"/>
                <w:b/>
                <w:i w:val="0"/>
                <w:sz w:val="18"/>
                <w:lang w:val="en-US" w:eastAsia="zh-CN"/>
              </w:rPr>
              <w:t xml:space="preserve">  </w:t>
            </w:r>
            <w:r>
              <w:rPr>
                <w:rFonts w:hint="eastAsia" w:hAnsi="Arial" w:cs="Arial"/>
                <w:b/>
                <w:bCs/>
                <w:kern w:val="0"/>
                <w:sz w:val="24"/>
              </w:rPr>
              <w:t>Initial boiling point:</w:t>
            </w:r>
          </w:p>
        </w:tc>
        <w:tc>
          <w:tcPr>
            <w:tcW w:w="6277" w:type="dxa"/>
            <w:tcBorders>
              <w:top w:val="dotted" w:color="auto" w:sz="4" w:space="0"/>
              <w:left w:val="dotted" w:color="auto" w:sz="4" w:space="0"/>
              <w:bottom w:val="dotted" w:color="auto" w:sz="4" w:space="0"/>
            </w:tcBorders>
            <w:vAlign w:val="center"/>
          </w:tcPr>
          <w:p w14:paraId="0615D6A3">
            <w:pPr>
              <w:keepLines w:val="0"/>
              <w:spacing w:line="300" w:lineRule="auto"/>
              <w:rPr>
                <w:rFonts w:hint="eastAsia" w:hAnsi="Arial"/>
                <w:sz w:val="24"/>
                <w:lang w:val="en-US" w:eastAsia="zh-CN"/>
              </w:rPr>
            </w:pPr>
            <w:r>
              <w:rPr>
                <w:rFonts w:hint="eastAsia" w:hAnsi="Arial"/>
                <w:sz w:val="24"/>
                <w:lang w:val="en-US" w:eastAsia="zh-CN"/>
              </w:rPr>
              <w:t>Approx. 100°C</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9.6</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Flash point:</w:t>
            </w:r>
          </w:p>
        </w:tc>
        <w:tc>
          <w:tcPr>
            <w:tcW w:w="6277" w:type="dxa"/>
            <w:tcBorders>
              <w:top w:val="dotted" w:color="auto" w:sz="4" w:space="0"/>
              <w:left w:val="dotted" w:color="auto" w:sz="4" w:space="0"/>
              <w:bottom w:val="dotted" w:color="auto" w:sz="4" w:space="0"/>
            </w:tcBorders>
            <w:vAlign w:val="center"/>
          </w:tcPr>
          <w:p w14:paraId="46C96345">
            <w:pPr>
              <w:keepLines w:val="0"/>
              <w:spacing w:line="300" w:lineRule="auto"/>
              <w:rPr>
                <w:rFonts w:hint="eastAsia" w:hAnsi="Arial"/>
                <w:sz w:val="24"/>
                <w:lang w:val="en-US" w:eastAsia="zh-CN"/>
              </w:rPr>
            </w:pPr>
            <w:r>
              <w:rPr>
                <w:rFonts w:hint="eastAsia" w:hAnsi="Arial"/>
                <w:sz w:val="24"/>
                <w:lang w:val="en-US" w:eastAsia="zh-CN"/>
              </w:rPr>
              <w:t>76°C</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9.7</w:t>
            </w:r>
            <w:r>
              <w:rPr>
                <w:rFonts w:ascii="Arial" w:hAnsi="Arial" w:eastAsia="Arial" w:cs="Arial"/>
                <w:b/>
                <w:i w:val="0"/>
                <w:sz w:val="18"/>
              </w:rPr>
              <w:t xml:space="preserve"> </w:t>
            </w:r>
            <w:r>
              <w:rPr>
                <w:rFonts w:hint="eastAsia" w:ascii="Arial" w:hAnsi="Arial" w:cs="Arial"/>
                <w:b/>
                <w:i w:val="0"/>
                <w:sz w:val="18"/>
                <w:lang w:val="en-US" w:eastAsia="zh-CN"/>
              </w:rPr>
              <w:t xml:space="preserve"> </w:t>
            </w:r>
            <w:r>
              <w:rPr>
                <w:rFonts w:hint="eastAsia" w:hAnsi="Arial" w:cs="Arial"/>
                <w:b/>
                <w:bCs/>
                <w:kern w:val="0"/>
                <w:sz w:val="24"/>
              </w:rPr>
              <w:t>Evaporation rate:</w:t>
            </w:r>
          </w:p>
        </w:tc>
        <w:tc>
          <w:tcPr>
            <w:tcW w:w="6277" w:type="dxa"/>
            <w:tcBorders>
              <w:top w:val="dotted" w:color="auto" w:sz="4" w:space="0"/>
              <w:left w:val="dotted" w:color="auto" w:sz="4" w:space="0"/>
              <w:bottom w:val="dotted" w:color="auto" w:sz="4" w:space="0"/>
            </w:tcBorders>
            <w:vAlign w:val="center"/>
          </w:tcPr>
          <w:p w14:paraId="1CE9B4F2">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9.8 </w:t>
            </w:r>
            <w:r>
              <w:rPr>
                <w:rFonts w:ascii="Arial" w:hAnsi="Arial" w:eastAsia="Arial" w:cs="Arial"/>
                <w:b/>
                <w:i w:val="0"/>
                <w:sz w:val="18"/>
              </w:rPr>
              <w:t xml:space="preserve"> </w:t>
            </w:r>
            <w:r>
              <w:rPr>
                <w:rFonts w:hint="eastAsia" w:hAnsi="Arial" w:cs="Arial"/>
                <w:b/>
                <w:bCs/>
                <w:kern w:val="0"/>
                <w:sz w:val="24"/>
              </w:rPr>
              <w:t>Flammability (solid, gas):</w:t>
            </w:r>
          </w:p>
        </w:tc>
        <w:tc>
          <w:tcPr>
            <w:tcW w:w="6277" w:type="dxa"/>
            <w:tcBorders>
              <w:top w:val="dotted" w:color="auto" w:sz="4" w:space="0"/>
              <w:left w:val="dotted" w:color="auto" w:sz="4" w:space="0"/>
              <w:bottom w:val="dotted" w:color="auto" w:sz="4" w:space="0"/>
            </w:tcBorders>
            <w:vAlign w:val="center"/>
          </w:tcPr>
          <w:p w14:paraId="4820B808">
            <w:pPr>
              <w:keepLines w:val="0"/>
              <w:spacing w:line="300" w:lineRule="auto"/>
              <w:rPr>
                <w:rFonts w:hint="eastAsia" w:hAnsi="Arial"/>
                <w:sz w:val="24"/>
                <w:lang w:val="en-US" w:eastAsia="zh-CN"/>
              </w:rPr>
            </w:pPr>
            <w:r>
              <w:rPr>
                <w:rFonts w:hint="eastAsia" w:hAnsi="Arial"/>
                <w:sz w:val="24"/>
                <w:lang w:val="en-US" w:eastAsia="zh-CN"/>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9.9 </w:t>
            </w:r>
            <w:r>
              <w:rPr>
                <w:rFonts w:ascii="Arial" w:hAnsi="Arial" w:eastAsia="Arial" w:cs="Arial"/>
                <w:b/>
                <w:i w:val="0"/>
                <w:sz w:val="18"/>
              </w:rPr>
              <w:t xml:space="preserve"> </w:t>
            </w:r>
            <w:r>
              <w:rPr>
                <w:rFonts w:hint="eastAsia" w:hAnsi="Arial" w:cs="Arial"/>
                <w:b/>
                <w:bCs/>
                <w:kern w:val="0"/>
                <w:sz w:val="24"/>
              </w:rPr>
              <w:t>Heat of combustion:</w:t>
            </w:r>
          </w:p>
        </w:tc>
        <w:tc>
          <w:tcPr>
            <w:tcW w:w="6277" w:type="dxa"/>
            <w:tcBorders>
              <w:top w:val="dotted" w:color="auto" w:sz="4" w:space="0"/>
              <w:left w:val="dotted" w:color="auto" w:sz="4" w:space="0"/>
              <w:bottom w:val="dotted" w:color="auto" w:sz="4" w:space="0"/>
            </w:tcBorders>
            <w:vAlign w:val="center"/>
          </w:tcPr>
          <w:p w14:paraId="09B9A6D9">
            <w:pPr>
              <w:keepLines w:val="0"/>
              <w:spacing w:line="300" w:lineRule="auto"/>
              <w:rPr>
                <w:rFonts w:hint="eastAsia" w:hAnsi="Arial"/>
                <w:sz w:val="24"/>
                <w:lang w:val="en-US" w:eastAsia="zh-CN"/>
              </w:rPr>
            </w:pPr>
            <w:r>
              <w:rPr>
                <w:rFonts w:hint="eastAsia" w:hAnsi="Arial"/>
                <w:sz w:val="24"/>
                <w:lang w:val="en-US" w:eastAsia="zh-CN"/>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688290F5">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9.10</w:t>
            </w:r>
            <w:r>
              <w:rPr>
                <w:rFonts w:ascii="Arial" w:hAnsi="Arial" w:eastAsia="Arial" w:cs="Arial"/>
                <w:b/>
                <w:i w:val="0"/>
                <w:sz w:val="18"/>
              </w:rPr>
              <w:t xml:space="preserve"> </w:t>
            </w:r>
            <w:r>
              <w:rPr>
                <w:rFonts w:hint="eastAsia" w:hAnsi="Arial" w:cs="Arial"/>
                <w:b/>
                <w:bCs/>
                <w:kern w:val="0"/>
                <w:sz w:val="24"/>
              </w:rPr>
              <w:t>Vapour pressure:</w:t>
            </w:r>
          </w:p>
        </w:tc>
        <w:tc>
          <w:tcPr>
            <w:tcW w:w="6277" w:type="dxa"/>
            <w:tcBorders>
              <w:top w:val="dotted" w:color="auto" w:sz="4" w:space="0"/>
              <w:left w:val="dotted" w:color="auto" w:sz="4" w:space="0"/>
              <w:bottom w:val="dotted" w:color="auto" w:sz="4" w:space="0"/>
            </w:tcBorders>
            <w:vAlign w:val="center"/>
          </w:tcPr>
          <w:p w14:paraId="28B70E52">
            <w:pPr>
              <w:keepLines w:val="0"/>
              <w:spacing w:line="300" w:lineRule="auto"/>
              <w:rPr>
                <w:rFonts w:hint="eastAsia" w:hAnsi="Arial"/>
                <w:sz w:val="24"/>
                <w:lang w:val="en-US" w:eastAsia="zh-CN"/>
              </w:rPr>
            </w:pPr>
            <w:r>
              <w:rPr>
                <w:rFonts w:hint="eastAsia" w:hAnsi="Arial"/>
                <w:sz w:val="24"/>
                <w:lang w:val="en-US" w:eastAsia="zh-CN"/>
              </w:rPr>
              <w:t>Approx. 130 hPa at 50°C</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9.11</w:t>
            </w:r>
            <w:r>
              <w:rPr>
                <w:rFonts w:ascii="Arial" w:hAnsi="Arial" w:eastAsia="Arial" w:cs="Arial"/>
                <w:b/>
                <w:i w:val="0"/>
                <w:sz w:val="18"/>
              </w:rPr>
              <w:t xml:space="preserve"> </w:t>
            </w:r>
            <w:r>
              <w:rPr>
                <w:rFonts w:hint="eastAsia" w:hAnsi="Arial" w:cs="Arial"/>
                <w:b/>
                <w:bCs/>
                <w:kern w:val="0"/>
                <w:sz w:val="24"/>
              </w:rPr>
              <w:t>Relative vapour density:</w:t>
            </w:r>
          </w:p>
        </w:tc>
        <w:tc>
          <w:tcPr>
            <w:tcW w:w="6277" w:type="dxa"/>
            <w:tcBorders>
              <w:top w:val="dotted" w:color="auto" w:sz="4" w:space="0"/>
              <w:left w:val="dotted" w:color="auto" w:sz="4" w:space="0"/>
              <w:bottom w:val="dotted" w:color="auto" w:sz="4" w:space="0"/>
            </w:tcBorders>
            <w:vAlign w:val="center"/>
          </w:tcPr>
          <w:p w14:paraId="7BD96BBE">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9.12 </w:t>
            </w:r>
            <w:r>
              <w:rPr>
                <w:rFonts w:hint="eastAsia" w:hAnsi="Arial" w:cs="Arial"/>
                <w:b/>
                <w:bCs/>
                <w:kern w:val="0"/>
                <w:sz w:val="24"/>
              </w:rPr>
              <w:t>Density:</w:t>
            </w:r>
          </w:p>
        </w:tc>
        <w:tc>
          <w:tcPr>
            <w:tcW w:w="6277" w:type="dxa"/>
            <w:tcBorders>
              <w:top w:val="dotted" w:color="auto" w:sz="4" w:space="0"/>
              <w:left w:val="dotted" w:color="auto" w:sz="4" w:space="0"/>
              <w:bottom w:val="dotted" w:color="auto" w:sz="4" w:space="0"/>
            </w:tcBorders>
            <w:vAlign w:val="center"/>
          </w:tcPr>
          <w:p w14:paraId="6DE9D238">
            <w:pPr>
              <w:keepLines w:val="0"/>
              <w:spacing w:line="300" w:lineRule="auto"/>
              <w:rPr>
                <w:rFonts w:hint="eastAsia" w:hAnsi="Arial"/>
                <w:sz w:val="24"/>
                <w:lang w:val="en-US" w:eastAsia="zh-CN"/>
              </w:rPr>
            </w:pPr>
            <w:r>
              <w:rPr>
                <w:rFonts w:hint="eastAsia" w:hAnsi="Arial"/>
                <w:sz w:val="24"/>
                <w:lang w:val="en-US" w:eastAsia="zh-CN"/>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9.13</w:t>
            </w:r>
            <w:r>
              <w:rPr>
                <w:rFonts w:ascii="Arial" w:hAnsi="Arial" w:eastAsia="Arial" w:cs="Arial"/>
                <w:b/>
                <w:i w:val="0"/>
                <w:sz w:val="18"/>
              </w:rPr>
              <w:t xml:space="preserve"> </w:t>
            </w:r>
            <w:r>
              <w:rPr>
                <w:rFonts w:hint="eastAsia" w:hAnsi="Arial" w:cs="Arial"/>
                <w:b/>
                <w:bCs/>
                <w:kern w:val="0"/>
                <w:sz w:val="24"/>
              </w:rPr>
              <w:t>Water solubility:</w:t>
            </w:r>
          </w:p>
        </w:tc>
        <w:tc>
          <w:tcPr>
            <w:tcW w:w="6277" w:type="dxa"/>
            <w:tcBorders>
              <w:top w:val="dotted" w:color="auto" w:sz="4" w:space="0"/>
              <w:left w:val="dotted" w:color="auto" w:sz="4" w:space="0"/>
              <w:bottom w:val="dotted" w:color="auto" w:sz="4" w:space="0"/>
            </w:tcBorders>
            <w:vAlign w:val="center"/>
          </w:tcPr>
          <w:p w14:paraId="22E96A30">
            <w:pPr>
              <w:keepLines w:val="0"/>
              <w:spacing w:line="300" w:lineRule="auto"/>
              <w:rPr>
                <w:rFonts w:hint="eastAsia" w:hAnsi="Arial"/>
                <w:sz w:val="24"/>
                <w:lang w:val="en-US" w:eastAsia="zh-CN"/>
              </w:rPr>
            </w:pPr>
            <w:r>
              <w:rPr>
                <w:rFonts w:hint="eastAsia" w:hAnsi="Arial"/>
                <w:sz w:val="24"/>
                <w:lang w:val="en-US" w:eastAsia="zh-CN"/>
              </w:rPr>
              <w:t>Completely 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9.14 </w:t>
            </w:r>
            <w:r>
              <w:rPr>
                <w:rFonts w:hint="eastAsia" w:hAnsi="Arial" w:cs="Arial"/>
                <w:b/>
                <w:bCs/>
                <w:kern w:val="0"/>
                <w:sz w:val="24"/>
              </w:rPr>
              <w:t>Surface tension:</w:t>
            </w:r>
          </w:p>
        </w:tc>
        <w:tc>
          <w:tcPr>
            <w:tcW w:w="6277" w:type="dxa"/>
            <w:tcBorders>
              <w:top w:val="dotted" w:color="auto" w:sz="4" w:space="0"/>
              <w:left w:val="dotted" w:color="auto" w:sz="4" w:space="0"/>
              <w:bottom w:val="dotted" w:color="auto" w:sz="4" w:space="0"/>
            </w:tcBorders>
            <w:vAlign w:val="center"/>
          </w:tcPr>
          <w:p w14:paraId="14F52EC5">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7082A74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9.15 </w:t>
            </w:r>
            <w:r>
              <w:rPr>
                <w:rFonts w:hint="eastAsia" w:hAnsi="Arial" w:cs="Arial"/>
                <w:b/>
                <w:bCs/>
                <w:kern w:val="0"/>
                <w:sz w:val="24"/>
              </w:rPr>
              <w:t>Log Pow:</w:t>
            </w:r>
          </w:p>
        </w:tc>
        <w:tc>
          <w:tcPr>
            <w:tcW w:w="6277" w:type="dxa"/>
            <w:tcBorders>
              <w:top w:val="dotted" w:color="auto" w:sz="4" w:space="0"/>
              <w:left w:val="dotted" w:color="auto" w:sz="4" w:space="0"/>
              <w:bottom w:val="dotted" w:color="auto" w:sz="4" w:space="0"/>
            </w:tcBorders>
            <w:vAlign w:val="center"/>
          </w:tcPr>
          <w:p w14:paraId="0056B9A6">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1AFB09CC">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9.16 </w:t>
            </w:r>
            <w:r>
              <w:rPr>
                <w:rFonts w:hint="eastAsia" w:hAnsi="Arial" w:cs="Arial"/>
                <w:b/>
                <w:bCs/>
                <w:kern w:val="0"/>
                <w:sz w:val="24"/>
              </w:rPr>
              <w:t>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Lines w:val="0"/>
              <w:spacing w:line="300" w:lineRule="auto"/>
              <w:rPr>
                <w:rFonts w:hint="eastAsia" w:hAnsi="Arial"/>
                <w:sz w:val="24"/>
                <w:lang w:val="en-US" w:eastAsia="zh-CN"/>
              </w:rPr>
            </w:pPr>
            <w:r>
              <w:rPr>
                <w:rFonts w:hint="eastAsia" w:hAnsi="Arial"/>
                <w:sz w:val="24"/>
                <w:lang w:val="en-US" w:eastAsia="zh-CN"/>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9.17</w:t>
            </w:r>
            <w:r>
              <w:rPr>
                <w:rFonts w:hint="eastAsia" w:hAnsi="Arial" w:cs="Arial"/>
                <w:b/>
                <w:bCs/>
                <w:kern w:val="0"/>
                <w:sz w:val="24"/>
              </w:rPr>
              <w:t xml:space="preserve"> Ignition temperature:</w:t>
            </w:r>
          </w:p>
        </w:tc>
        <w:tc>
          <w:tcPr>
            <w:tcW w:w="6277" w:type="dxa"/>
            <w:tcBorders>
              <w:top w:val="dotted" w:color="auto" w:sz="4" w:space="0"/>
              <w:left w:val="dotted" w:color="auto" w:sz="4" w:space="0"/>
              <w:bottom w:val="dotted" w:color="auto" w:sz="4" w:space="0"/>
            </w:tcBorders>
            <w:vAlign w:val="center"/>
          </w:tcPr>
          <w:p w14:paraId="07D88D40">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03F2C4AA">
            <w:pPr>
              <w:keepNext w:val="0"/>
              <w:keepLines w:val="0"/>
              <w:pageBreakBefore w:val="0"/>
              <w:widowControl w:val="0"/>
              <w:kinsoku/>
              <w:wordWrap/>
              <w:overflowPunct/>
              <w:topLinePunct w:val="0"/>
              <w:autoSpaceDE/>
              <w:autoSpaceDN/>
              <w:bidi w:val="0"/>
              <w:adjustRightInd/>
              <w:snapToGrid/>
              <w:spacing w:before="0" w:after="0" w:line="240" w:lineRule="auto"/>
              <w:ind w:left="540" w:hanging="632" w:hangingChars="300"/>
              <w:jc w:val="left"/>
              <w:textAlignment w:val="auto"/>
              <w:rPr>
                <w:rFonts w:hint="eastAsia" w:hAnsi="Arial" w:cs="Arial"/>
                <w:b/>
                <w:bCs/>
                <w:kern w:val="0"/>
                <w:sz w:val="24"/>
              </w:rPr>
            </w:pPr>
            <w:r>
              <w:rPr>
                <w:rFonts w:hint="eastAsia" w:ascii="Times New Roman" w:hAnsi="Times New Roman" w:eastAsia="宋体" w:cs="Times New Roman"/>
                <w:b/>
                <w:kern w:val="2"/>
                <w:sz w:val="21"/>
                <w:szCs w:val="21"/>
                <w:lang w:val="en-US" w:eastAsia="zh-CN" w:bidi="ar-SA"/>
              </w:rPr>
              <w:t xml:space="preserve">9.18 </w:t>
            </w:r>
            <w:r>
              <w:rPr>
                <w:rFonts w:hint="eastAsia" w:hAnsi="Arial" w:cs="Arial"/>
                <w:b/>
                <w:bCs/>
                <w:kern w:val="0"/>
                <w:sz w:val="24"/>
              </w:rPr>
              <w:t>Decomposition</w:t>
            </w:r>
          </w:p>
          <w:p w14:paraId="3D5CA8D4">
            <w:pPr>
              <w:keepNext w:val="0"/>
              <w:keepLines w:val="0"/>
              <w:pageBreakBefore w:val="0"/>
              <w:widowControl w:val="0"/>
              <w:kinsoku/>
              <w:wordWrap/>
              <w:overflowPunct/>
              <w:topLinePunct w:val="0"/>
              <w:autoSpaceDE/>
              <w:autoSpaceDN/>
              <w:bidi w:val="0"/>
              <w:adjustRightInd/>
              <w:snapToGrid/>
              <w:spacing w:before="0" w:after="0" w:line="24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cs="Arial"/>
                <w:b/>
                <w:bCs/>
                <w:kern w:val="0"/>
                <w:sz w:val="24"/>
              </w:rPr>
              <w:t>temperature:</w:t>
            </w:r>
          </w:p>
        </w:tc>
        <w:tc>
          <w:tcPr>
            <w:tcW w:w="6277" w:type="dxa"/>
            <w:tcBorders>
              <w:top w:val="dotted" w:color="auto" w:sz="4" w:space="0"/>
              <w:left w:val="dotted" w:color="auto" w:sz="4" w:space="0"/>
              <w:bottom w:val="dotted" w:color="auto" w:sz="4" w:space="0"/>
            </w:tcBorders>
            <w:vAlign w:val="center"/>
          </w:tcPr>
          <w:p w14:paraId="025D0786">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9.19 </w:t>
            </w:r>
            <w:r>
              <w:rPr>
                <w:rFonts w:hint="eastAsia" w:hAnsi="Arial" w:cs="Arial"/>
                <w:b/>
                <w:bCs/>
                <w:kern w:val="0"/>
                <w:sz w:val="24"/>
              </w:rPr>
              <w:t>Dynamic viscosity:</w:t>
            </w:r>
          </w:p>
        </w:tc>
        <w:tc>
          <w:tcPr>
            <w:tcW w:w="6277" w:type="dxa"/>
            <w:tcBorders>
              <w:top w:val="dotted" w:color="auto" w:sz="4" w:space="0"/>
              <w:left w:val="dotted" w:color="auto" w:sz="4" w:space="0"/>
              <w:bottom w:val="dotted" w:color="auto" w:sz="4" w:space="0"/>
            </w:tcBorders>
            <w:vAlign w:val="center"/>
          </w:tcPr>
          <w:p w14:paraId="32B81A5A">
            <w:pPr>
              <w:keepLines w:val="0"/>
              <w:spacing w:line="300" w:lineRule="auto"/>
              <w:rPr>
                <w:rFonts w:hint="eastAsia" w:hAnsi="Arial"/>
                <w:sz w:val="24"/>
                <w:lang w:val="en-US" w:eastAsia="zh-CN"/>
              </w:rPr>
            </w:pPr>
            <w:r>
              <w:rPr>
                <w:rFonts w:hint="eastAsia" w:hAnsi="Arial"/>
                <w:sz w:val="24"/>
                <w:lang w:val="en-US" w:eastAsia="zh-CN"/>
              </w:rPr>
              <w:t>&lt;400 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9.20</w:t>
            </w:r>
            <w:r>
              <w:rPr>
                <w:rFonts w:ascii="Arial" w:hAnsi="Arial" w:eastAsia="Arial" w:cs="Arial"/>
                <w:b/>
                <w:i w:val="0"/>
                <w:sz w:val="18"/>
              </w:rPr>
              <w:t xml:space="preserve"> </w:t>
            </w:r>
            <w:r>
              <w:rPr>
                <w:rFonts w:hint="eastAsia" w:hAnsi="Arial" w:cs="Arial"/>
                <w:b/>
                <w:bCs/>
                <w:kern w:val="0"/>
                <w:sz w:val="24"/>
              </w:rPr>
              <w:t>Explosive properties:</w:t>
            </w:r>
          </w:p>
        </w:tc>
        <w:tc>
          <w:tcPr>
            <w:tcW w:w="6277" w:type="dxa"/>
            <w:tcBorders>
              <w:top w:val="dotted" w:color="auto" w:sz="4" w:space="0"/>
              <w:left w:val="dotted" w:color="auto" w:sz="4" w:space="0"/>
              <w:bottom w:val="dotted" w:color="auto" w:sz="4" w:space="0"/>
            </w:tcBorders>
            <w:vAlign w:val="center"/>
          </w:tcPr>
          <w:p w14:paraId="34BB4780">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9.21</w:t>
            </w:r>
            <w:r>
              <w:rPr>
                <w:rFonts w:ascii="Arial" w:hAnsi="Arial" w:eastAsia="Arial" w:cs="Arial"/>
                <w:b/>
                <w:i w:val="0"/>
                <w:sz w:val="18"/>
              </w:rPr>
              <w:t xml:space="preserve"> </w:t>
            </w:r>
            <w:r>
              <w:rPr>
                <w:rFonts w:hint="eastAsia" w:hAnsi="Arial" w:cs="Arial"/>
                <w:b/>
                <w:bCs/>
                <w:kern w:val="0"/>
                <w:sz w:val="24"/>
              </w:rPr>
              <w:t>Dust explosion class:</w:t>
            </w:r>
          </w:p>
        </w:tc>
        <w:tc>
          <w:tcPr>
            <w:tcW w:w="6277" w:type="dxa"/>
            <w:tcBorders>
              <w:top w:val="dotted" w:color="auto" w:sz="4" w:space="0"/>
              <w:left w:val="dotted" w:color="auto" w:sz="4" w:space="0"/>
              <w:bottom w:val="dotted" w:color="auto" w:sz="4" w:space="0"/>
            </w:tcBorders>
            <w:vAlign w:val="center"/>
          </w:tcPr>
          <w:p w14:paraId="6AF3D947">
            <w:pPr>
              <w:keepLines w:val="0"/>
              <w:spacing w:line="300" w:lineRule="auto"/>
              <w:rPr>
                <w:rFonts w:hint="eastAsia" w:hAnsi="Arial"/>
                <w:sz w:val="24"/>
                <w:lang w:val="en-US" w:eastAsia="zh-CN"/>
              </w:rPr>
            </w:pPr>
            <w:r>
              <w:rPr>
                <w:rFonts w:hint="eastAsia" w:hAnsi="Arial"/>
                <w:sz w:val="24"/>
                <w:lang w:val="en-US" w:eastAsia="zh-CN"/>
              </w:rPr>
              <w:t>Not applicable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9.22 </w:t>
            </w:r>
            <w:r>
              <w:rPr>
                <w:rFonts w:hint="eastAsia" w:hAnsi="Arial" w:cs="Arial"/>
                <w:b/>
                <w:bCs/>
                <w:kern w:val="0"/>
                <w:sz w:val="24"/>
              </w:rPr>
              <w:t>Solids content:</w:t>
            </w:r>
          </w:p>
        </w:tc>
        <w:tc>
          <w:tcPr>
            <w:tcW w:w="6277" w:type="dxa"/>
            <w:tcBorders>
              <w:top w:val="dotted" w:color="auto" w:sz="4" w:space="0"/>
              <w:left w:val="dotted" w:color="auto" w:sz="4" w:space="0"/>
              <w:bottom w:val="dotted" w:color="auto" w:sz="4" w:space="0"/>
            </w:tcBorders>
            <w:vAlign w:val="center"/>
          </w:tcPr>
          <w:p w14:paraId="5664D797">
            <w:pPr>
              <w:keepLines w:val="0"/>
              <w:spacing w:line="300" w:lineRule="auto"/>
              <w:rPr>
                <w:rFonts w:hint="eastAsia" w:hAnsi="Arial"/>
                <w:sz w:val="24"/>
                <w:lang w:val="en-US" w:eastAsia="zh-CN"/>
              </w:rPr>
            </w:pPr>
            <w:r>
              <w:rPr>
                <w:rFonts w:hint="eastAsia" w:hAnsi="Arial"/>
                <w:sz w:val="24"/>
                <w:lang w:val="en-US" w:eastAsia="zh-CN"/>
              </w:rPr>
              <w:t>47 ± 2% (150°C, 30 min)</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w:t>
            </w:r>
            <w:r>
              <w:rPr>
                <w:rFonts w:hint="eastAsia" w:cs="Times New Roman"/>
                <w:b/>
                <w:kern w:val="2"/>
                <w:sz w:val="21"/>
                <w:szCs w:val="21"/>
                <w:lang w:val="en-US" w:eastAsia="zh-CN" w:bidi="ar-SA"/>
              </w:rPr>
              <w:t>3</w:t>
            </w:r>
            <w:r>
              <w:rPr>
                <w:rFonts w:hint="eastAsia" w:ascii="Times New Roman" w:hAnsi="Times New Roman" w:eastAsia="宋体" w:cs="Times New Roman"/>
                <w:b/>
                <w:kern w:val="2"/>
                <w:sz w:val="21"/>
                <w:szCs w:val="21"/>
                <w:lang w:val="en-US" w:eastAsia="zh-CN" w:bidi="ar-SA"/>
              </w:rPr>
              <w:t xml:space="preserve"> </w:t>
            </w:r>
            <w:r>
              <w:rPr>
                <w:rFonts w:hint="eastAsia" w:hAnsi="Arial" w:cs="Arial"/>
                <w:b/>
                <w:bCs/>
                <w:kern w:val="0"/>
                <w:sz w:val="24"/>
              </w:rPr>
              <w:t>Other information:</w:t>
            </w:r>
          </w:p>
        </w:tc>
        <w:tc>
          <w:tcPr>
            <w:tcW w:w="6277" w:type="dxa"/>
            <w:tcBorders>
              <w:top w:val="dotted" w:color="auto" w:sz="4" w:space="0"/>
              <w:left w:val="dotted" w:color="auto" w:sz="4" w:space="0"/>
              <w:bottom w:val="single" w:color="auto" w:sz="4" w:space="0"/>
            </w:tcBorders>
            <w:vAlign w:val="center"/>
          </w:tcPr>
          <w:p w14:paraId="73D99FFB">
            <w:pPr>
              <w:keepLines w:val="0"/>
              <w:spacing w:line="300" w:lineRule="auto"/>
              <w:rPr>
                <w:rFonts w:hint="eastAsia" w:hAnsi="Arial"/>
                <w:sz w:val="24"/>
                <w:lang w:val="en-US" w:eastAsia="zh-CN"/>
              </w:rPr>
            </w:pPr>
            <w:r>
              <w:rPr>
                <w:rFonts w:hint="eastAsia" w:hAnsi="Arial"/>
                <w:sz w:val="24"/>
                <w:lang w:val="en-US" w:eastAsia="zh-CN"/>
              </w:rPr>
              <w:t>These values are not product specifications. Refer to the product technical data sheet.</w:t>
            </w:r>
          </w:p>
        </w:tc>
      </w:tr>
    </w:tbl>
    <w:p w14:paraId="7345EF81">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cantSplit/>
          <w:tblHeader/>
        </w:trPr>
        <w:tc>
          <w:tcPr>
            <w:tcW w:w="9781" w:type="dxa"/>
            <w:gridSpan w:val="2"/>
            <w:tcBorders>
              <w:top w:val="single" w:color="auto" w:sz="4" w:space="0"/>
              <w:bottom w:val="single" w:color="auto" w:sz="4" w:space="0"/>
            </w:tcBorders>
            <w:shd w:val="clear" w:color="auto" w:fill="D9D9D9"/>
          </w:tcPr>
          <w:p w14:paraId="564C64BB">
            <w:pPr>
              <w:keepNext/>
              <w:numPr>
                <w:ilvl w:val="0"/>
                <w:numId w:val="10"/>
              </w:numPr>
              <w:spacing w:line="300" w:lineRule="auto"/>
              <w:ind w:left="0" w:leftChars="0" w:right="480" w:firstLine="0" w:firstLineChars="0"/>
              <w:rPr>
                <w:b/>
                <w:sz w:val="24"/>
              </w:rPr>
            </w:pPr>
            <w:r>
              <w:rPr>
                <w:rFonts w:hAnsi="Arial"/>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sz w:val="24"/>
              </w:rPr>
            </w:pPr>
            <w:r>
              <w:rPr>
                <w:rFonts w:hint="eastAsia" w:ascii="Times New Roman" w:hAnsi="Times New Roman" w:eastAsia="宋体" w:cs="Times New Roman"/>
                <w:b/>
                <w:kern w:val="2"/>
                <w:sz w:val="21"/>
                <w:szCs w:val="21"/>
                <w:lang w:val="en-US" w:eastAsia="zh-CN" w:bidi="ar-SA"/>
              </w:rPr>
              <w:t>10.1</w:t>
            </w:r>
            <w:r>
              <w:rPr>
                <w:rFonts w:ascii="Arial" w:hAnsi="Arial" w:eastAsia="Arial" w:cs="Arial"/>
                <w:b/>
                <w:i w:val="0"/>
                <w:sz w:val="18"/>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Lines w:val="0"/>
              <w:spacing w:line="300" w:lineRule="auto"/>
              <w:rPr>
                <w:rFonts w:hint="eastAsia" w:hAnsi="Arial"/>
                <w:sz w:val="24"/>
                <w:lang w:val="en-US" w:eastAsia="zh-CN"/>
              </w:rPr>
            </w:pPr>
            <w:r>
              <w:rPr>
                <w:rFonts w:hint="eastAsia" w:hAnsi="Arial"/>
                <w:sz w:val="24"/>
                <w:lang w:val="en-US" w:eastAsia="zh-CN"/>
              </w:rPr>
              <w:t>Stable under recommended storage and handling conditions. Avoid freezing, overheating and prolonged sunlight.</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 xml:space="preserve">10.2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Lines w:val="0"/>
              <w:spacing w:line="300" w:lineRule="auto"/>
              <w:rPr>
                <w:rFonts w:hint="eastAsia" w:hAnsi="Arial"/>
                <w:sz w:val="24"/>
                <w:lang w:val="en-US" w:eastAsia="zh-CN"/>
              </w:rPr>
            </w:pPr>
            <w:r>
              <w:rPr>
                <w:rFonts w:hint="eastAsia" w:hAnsi="Arial"/>
                <w:sz w:val="24"/>
                <w:lang w:val="en-US" w:eastAsia="zh-CN"/>
              </w:rPr>
              <w:t>Thermal decomposition or combustion may produce carbon monoxide, carbon dioxide, nitrogen oxides and irritating fumes.</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3" w:hRule="atLeast"/>
        </w:trPr>
        <w:tc>
          <w:tcPr>
            <w:tcW w:w="3504" w:type="dxa"/>
            <w:tcBorders>
              <w:top w:val="dotted" w:color="auto" w:sz="4" w:space="0"/>
              <w:bottom w:val="single" w:color="auto" w:sz="4" w:space="0"/>
              <w:right w:val="dotted" w:color="auto" w:sz="4" w:space="0"/>
            </w:tcBorders>
            <w:vAlign w:val="center"/>
          </w:tcPr>
          <w:p w14:paraId="5FDABBAB">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10.3</w:t>
            </w:r>
            <w:r>
              <w:rPr>
                <w:rFonts w:ascii="Arial" w:hAnsi="Arial" w:eastAsia="Arial" w:cs="Arial"/>
                <w:b/>
                <w:i w:val="0"/>
                <w:sz w:val="18"/>
              </w:rPr>
              <w:t xml:space="preserve"> </w:t>
            </w:r>
            <w:r>
              <w:rPr>
                <w:rFonts w:hint="eastAsia" w:hAnsi="Arial"/>
                <w:b/>
                <w:sz w:val="24"/>
              </w:rPr>
              <w:t>Possibility of hazardous reactions:</w:t>
            </w:r>
          </w:p>
        </w:tc>
        <w:tc>
          <w:tcPr>
            <w:tcW w:w="6277" w:type="dxa"/>
            <w:tcBorders>
              <w:top w:val="dotted" w:color="auto" w:sz="4" w:space="0"/>
              <w:left w:val="dotted" w:color="auto" w:sz="4" w:space="0"/>
              <w:bottom w:val="single" w:color="auto" w:sz="4" w:space="0"/>
            </w:tcBorders>
            <w:vAlign w:val="center"/>
          </w:tcPr>
          <w:p w14:paraId="604AF078">
            <w:pPr>
              <w:keepLines w:val="0"/>
              <w:spacing w:line="300" w:lineRule="auto"/>
              <w:rPr>
                <w:rFonts w:hint="eastAsia" w:hAnsi="Arial"/>
                <w:sz w:val="24"/>
                <w:lang w:val="en-US" w:eastAsia="zh-CN"/>
              </w:rPr>
            </w:pPr>
            <w:r>
              <w:rPr>
                <w:rFonts w:hint="eastAsia" w:hAnsi="Arial"/>
                <w:sz w:val="24"/>
                <w:lang w:val="en-US" w:eastAsia="zh-CN"/>
              </w:rPr>
              <w:t>No known hazardous reactions under normal conditions of use. Avoid contact with strong oxidizing agents, strong acids and strong bases.</w:t>
            </w:r>
          </w:p>
        </w:tc>
      </w:tr>
    </w:tbl>
    <w:p w14:paraId="2DCD7067">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bottom w:val="single" w:color="auto" w:sz="4" w:space="0"/>
              <w:tl2br w:val="nil"/>
              <w:tr2bl w:val="nil"/>
            </w:tcBorders>
            <w:shd w:val="clear" w:color="auto" w:fill="D9D9D9"/>
          </w:tcPr>
          <w:p w14:paraId="1CE92C46">
            <w:pPr>
              <w:keepNext/>
              <w:numPr>
                <w:ilvl w:val="0"/>
                <w:numId w:val="10"/>
              </w:numPr>
              <w:spacing w:line="300" w:lineRule="auto"/>
              <w:ind w:left="0" w:leftChars="0" w:right="480" w:firstLine="0" w:firstLineChars="0"/>
              <w:rPr>
                <w:b/>
                <w:sz w:val="24"/>
              </w:rPr>
            </w:pPr>
            <w:r>
              <w:rPr>
                <w:rFonts w:hAnsi="Arial"/>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2"/>
            <w:tcBorders>
              <w:top w:val="single" w:color="auto" w:sz="4" w:space="0"/>
              <w:bottom w:val="dotted" w:color="auto" w:sz="4" w:space="0"/>
            </w:tcBorders>
            <w:vAlign w:val="center"/>
          </w:tcPr>
          <w:p w14:paraId="7851511D">
            <w:pPr>
              <w:widowControl w:val="0"/>
              <w:spacing w:before="0" w:after="0" w:line="240" w:lineRule="auto"/>
              <w:jc w:val="left"/>
              <w:rPr>
                <w:sz w:val="24"/>
              </w:rPr>
            </w:pPr>
            <w:r>
              <w:rPr>
                <w:rFonts w:hint="eastAsia" w:hAnsi="Arial"/>
                <w:sz w:val="24"/>
              </w:rPr>
              <w:t>No toxicological studies are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2"/>
            <w:tcBorders>
              <w:top w:val="dotted" w:color="auto" w:sz="4" w:space="0"/>
              <w:bottom w:val="dotted" w:color="auto" w:sz="4" w:space="0"/>
            </w:tcBorders>
            <w:vAlign w:val="center"/>
          </w:tcPr>
          <w:p w14:paraId="3ABAC8D4">
            <w:pPr>
              <w:widowControl w:val="0"/>
              <w:spacing w:before="0" w:after="0" w:line="240" w:lineRule="auto"/>
              <w:jc w:val="left"/>
              <w:rPr>
                <w:sz w:val="24"/>
              </w:rPr>
            </w:pPr>
            <w:r>
              <w:rPr>
                <w:rFonts w:hint="eastAsia" w:hAnsi="Arial"/>
                <w:sz w:val="24"/>
              </w:rPr>
              <w:t>The following reference data are for diethylene glycol monobutyl ether (CAS No. 112-34-5):</w:t>
            </w:r>
          </w:p>
        </w:tc>
      </w:tr>
      <w:tr w14:paraId="42B8D6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B72C767">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11.1</w:t>
            </w:r>
            <w:r>
              <w:rPr>
                <w:rFonts w:ascii="Arial" w:hAnsi="Arial" w:eastAsia="Arial" w:cs="Arial"/>
                <w:b/>
                <w:i w:val="0"/>
                <w:sz w:val="18"/>
              </w:rPr>
              <w:t xml:space="preserve"> </w:t>
            </w:r>
            <w:r>
              <w:rPr>
                <w:rFonts w:hint="eastAsia" w:hAnsi="Arial"/>
                <w:b/>
                <w:sz w:val="24"/>
              </w:rPr>
              <w:t>Acute toxicity:</w:t>
            </w:r>
          </w:p>
        </w:tc>
        <w:tc>
          <w:tcPr>
            <w:tcW w:w="6401" w:type="dxa"/>
            <w:tcBorders>
              <w:top w:val="dotted" w:color="auto" w:sz="4" w:space="0"/>
              <w:left w:val="dotted" w:color="auto" w:sz="4" w:space="0"/>
              <w:bottom w:val="dotted" w:color="auto" w:sz="4" w:space="0"/>
            </w:tcBorders>
            <w:vAlign w:val="center"/>
          </w:tcPr>
          <w:p w14:paraId="53CFEB9F">
            <w:pPr>
              <w:keepNext w:val="0"/>
              <w:spacing w:line="300" w:lineRule="auto"/>
              <w:ind w:right="480"/>
              <w:rPr>
                <w:rFonts w:hint="default"/>
                <w:sz w:val="24"/>
                <w:lang w:val="en-US" w:eastAsia="zh-CN"/>
              </w:rPr>
            </w:pPr>
            <w:r>
              <w:rPr>
                <w:rFonts w:hint="eastAsia"/>
                <w:sz w:val="24"/>
                <w:lang w:val="en-US" w:eastAsia="zh-CN"/>
              </w:rPr>
              <w:t>Oral LD50 (rat): approx. 3,306 mg/kg.</w:t>
            </w:r>
            <w:r>
              <w:rPr>
                <w:rFonts w:hint="eastAsia"/>
                <w:sz w:val="24"/>
                <w:lang w:val="en-US" w:eastAsia="zh-CN"/>
              </w:rPr>
              <w:br w:type="textWrapping"/>
            </w:r>
            <w:r>
              <w:rPr>
                <w:rFonts w:hint="eastAsia"/>
                <w:sz w:val="24"/>
                <w:lang w:val="en-US" w:eastAsia="zh-CN"/>
              </w:rPr>
              <w:t>Inhalation LC50 (rat, 4 h): &gt;1.5 mg/L (aerosol).</w:t>
            </w:r>
            <w:r>
              <w:rPr>
                <w:rFonts w:hint="eastAsia"/>
                <w:sz w:val="24"/>
                <w:lang w:val="en-US" w:eastAsia="zh-CN"/>
              </w:rPr>
              <w:br w:type="textWrapping"/>
            </w:r>
            <w:r>
              <w:rPr>
                <w:rFonts w:hint="eastAsia"/>
                <w:sz w:val="24"/>
                <w:lang w:val="en-US" w:eastAsia="zh-CN"/>
              </w:rPr>
              <w:t>Dermal LD50 (rabbit): 2,764 mg/kg.</w:t>
            </w:r>
            <w:r>
              <w:rPr>
                <w:rFonts w:hint="eastAsia"/>
                <w:sz w:val="24"/>
                <w:lang w:val="en-US" w:eastAsia="zh-CN"/>
              </w:rPr>
              <w:br w:type="textWrapping"/>
            </w:r>
            <w:r>
              <w:rPr>
                <w:rFonts w:hint="eastAsia"/>
                <w:sz w:val="24"/>
                <w:lang w:val="en-US" w:eastAsia="zh-CN"/>
              </w:rPr>
              <w:t>Based on available data, the substance does not meet the classification criteria for acute oral, dermal or aerosol inhalation toxicity.</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7C3C70E5">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11.2</w:t>
            </w:r>
            <w:r>
              <w:rPr>
                <w:rFonts w:ascii="Arial" w:hAnsi="Arial" w:eastAsia="Arial" w:cs="Arial"/>
                <w:b/>
                <w:i w:val="0"/>
                <w:sz w:val="18"/>
              </w:rPr>
              <w:t xml:space="preserve"> </w:t>
            </w:r>
            <w:r>
              <w:rPr>
                <w:rFonts w:hint="eastAsia" w:hAnsi="Arial"/>
                <w:b/>
                <w:sz w:val="24"/>
              </w:rPr>
              <w:t>Skin irritation:</w:t>
            </w:r>
          </w:p>
        </w:tc>
        <w:tc>
          <w:tcPr>
            <w:tcW w:w="6401" w:type="dxa"/>
            <w:tcBorders>
              <w:top w:val="dotted" w:color="auto" w:sz="4" w:space="0"/>
              <w:left w:val="dotted" w:color="auto" w:sz="4" w:space="0"/>
              <w:bottom w:val="dotted" w:color="auto" w:sz="4" w:space="0"/>
            </w:tcBorders>
            <w:vAlign w:val="center"/>
          </w:tcPr>
          <w:p w14:paraId="3642F8D8">
            <w:pPr>
              <w:keepNext w:val="0"/>
              <w:spacing w:line="300" w:lineRule="auto"/>
              <w:ind w:right="480"/>
              <w:rPr>
                <w:rFonts w:hint="eastAsia"/>
                <w:sz w:val="24"/>
                <w:lang w:val="en-US" w:eastAsia="zh-CN"/>
              </w:rPr>
            </w:pPr>
            <w:r>
              <w:rPr>
                <w:rFonts w:hint="eastAsia"/>
                <w:sz w:val="24"/>
                <w:lang w:val="en-US" w:eastAsia="zh-CN"/>
              </w:rPr>
              <w:t>Species: Rabbit. Classification: Not classified for skin corrosion/irritation. Result: Prolonged or repeated contact may cause skin dryness.</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A5D2D0D">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11.3</w:t>
            </w:r>
            <w:r>
              <w:rPr>
                <w:rFonts w:ascii="Arial" w:hAnsi="Arial" w:eastAsia="Arial" w:cs="Arial"/>
                <w:b/>
                <w:i w:val="0"/>
                <w:sz w:val="18"/>
              </w:rPr>
              <w:t xml:space="preserve"> </w:t>
            </w:r>
            <w:r>
              <w:rPr>
                <w:rFonts w:hint="eastAsia" w:hAnsi="Arial"/>
                <w:b/>
                <w:sz w:val="24"/>
              </w:rPr>
              <w:t>Eye irritation:</w:t>
            </w:r>
          </w:p>
        </w:tc>
        <w:tc>
          <w:tcPr>
            <w:tcW w:w="6401" w:type="dxa"/>
            <w:tcBorders>
              <w:top w:val="dotted" w:color="auto" w:sz="4" w:space="0"/>
              <w:left w:val="dotted" w:color="auto" w:sz="4" w:space="0"/>
              <w:bottom w:val="dotted" w:color="auto" w:sz="4" w:space="0"/>
            </w:tcBorders>
            <w:vAlign w:val="center"/>
          </w:tcPr>
          <w:p w14:paraId="7B707291">
            <w:pPr>
              <w:keepNext w:val="0"/>
              <w:spacing w:line="300" w:lineRule="auto"/>
              <w:ind w:right="480"/>
              <w:rPr>
                <w:rFonts w:hint="default"/>
                <w:sz w:val="24"/>
                <w:lang w:val="en-US" w:eastAsia="zh-CN"/>
              </w:rPr>
            </w:pPr>
            <w:r>
              <w:rPr>
                <w:rFonts w:hint="eastAsia"/>
                <w:sz w:val="24"/>
                <w:lang w:val="en-US" w:eastAsia="zh-CN"/>
              </w:rPr>
              <w:t>Species: Rabbit. Classification: Eye irritant. Result: Undiluted diethylene glycol monobutyl ether may cause marked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17" w:hRule="atLeast"/>
        </w:trPr>
        <w:tc>
          <w:tcPr>
            <w:tcW w:w="3380" w:type="dxa"/>
            <w:tcBorders>
              <w:top w:val="dotted" w:color="auto" w:sz="4" w:space="0"/>
              <w:bottom w:val="dotted" w:color="auto" w:sz="4" w:space="0"/>
              <w:right w:val="dotted" w:color="auto" w:sz="4" w:space="0"/>
            </w:tcBorders>
            <w:vAlign w:val="center"/>
          </w:tcPr>
          <w:p w14:paraId="0CA5A114">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 xml:space="preserve">11.4 </w:t>
            </w:r>
            <w:r>
              <w:rPr>
                <w:rFonts w:hint="eastAsia" w:hAnsi="Arial"/>
                <w:b/>
                <w:sz w:val="24"/>
              </w:rPr>
              <w:t>Sensitization:</w:t>
            </w:r>
          </w:p>
        </w:tc>
        <w:tc>
          <w:tcPr>
            <w:tcW w:w="6401" w:type="dxa"/>
            <w:tcBorders>
              <w:top w:val="dotted" w:color="auto" w:sz="4" w:space="0"/>
              <w:left w:val="dotted" w:color="auto" w:sz="4" w:space="0"/>
              <w:bottom w:val="dotted" w:color="auto" w:sz="4" w:space="0"/>
            </w:tcBorders>
            <w:vAlign w:val="center"/>
          </w:tcPr>
          <w:p w14:paraId="12A8D6B3">
            <w:pPr>
              <w:keepNext w:val="0"/>
              <w:spacing w:line="300" w:lineRule="auto"/>
              <w:ind w:right="480"/>
              <w:rPr>
                <w:rFonts w:hint="default"/>
                <w:sz w:val="24"/>
                <w:lang w:val="en-US" w:eastAsia="zh-CN"/>
              </w:rPr>
            </w:pPr>
            <w:r>
              <w:rPr>
                <w:rFonts w:hint="eastAsia"/>
                <w:sz w:val="24"/>
                <w:lang w:val="en-US" w:eastAsia="zh-CN"/>
              </w:rPr>
              <w:t>Species: Guinea pig. Classification: Not classified as a skin sensitizer. Result: No allergic skin reaction was observed in animal studies.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27B49E7B">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11.5</w:t>
            </w:r>
            <w:r>
              <w:rPr>
                <w:rFonts w:ascii="Arial" w:hAnsi="Arial" w:eastAsia="Arial" w:cs="Arial"/>
                <w:b/>
                <w:i w:val="0"/>
                <w:sz w:val="18"/>
              </w:rPr>
              <w:t xml:space="preserve"> </w:t>
            </w:r>
            <w:r>
              <w:rPr>
                <w:rFonts w:hint="eastAsia" w:hAnsi="Arial"/>
                <w:b/>
                <w:sz w:val="24"/>
              </w:rPr>
              <w:t>Mutagenicity:</w:t>
            </w:r>
          </w:p>
        </w:tc>
        <w:tc>
          <w:tcPr>
            <w:tcW w:w="6401" w:type="dxa"/>
            <w:tcBorders>
              <w:top w:val="dotted" w:color="auto" w:sz="4" w:space="0"/>
              <w:left w:val="dotted" w:color="auto" w:sz="4" w:space="0"/>
              <w:bottom w:val="dotted" w:color="auto" w:sz="4" w:space="0"/>
            </w:tcBorders>
            <w:vAlign w:val="center"/>
          </w:tcPr>
          <w:p w14:paraId="75415111">
            <w:pPr>
              <w:keepNext w:val="0"/>
              <w:spacing w:line="300" w:lineRule="auto"/>
              <w:ind w:right="480"/>
              <w:rPr>
                <w:rFonts w:hint="default"/>
                <w:sz w:val="24"/>
                <w:lang w:val="en-US" w:eastAsia="zh-CN"/>
              </w:rPr>
            </w:pPr>
            <w:r>
              <w:rPr>
                <w:rFonts w:hint="eastAsia"/>
                <w:sz w:val="24"/>
                <w:lang w:val="en-US" w:eastAsia="zh-CN"/>
              </w:rPr>
              <w:t>Most bacterial reverse mutation and chromosome aberration tests were negative. Some in-vitro gene mutation test results were inconsistent.</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73115F23">
            <w:pPr>
              <w:widowControl w:val="0"/>
              <w:spacing w:before="0" w:after="0" w:line="240" w:lineRule="auto"/>
              <w:jc w:val="left"/>
              <w:rPr>
                <w:rFonts w:hint="eastAsia" w:hAnsi="Arial"/>
                <w:b/>
                <w:sz w:val="24"/>
              </w:rPr>
            </w:pPr>
            <w:r>
              <w:rPr>
                <w:rFonts w:hint="eastAsia" w:ascii="Times New Roman" w:hAnsi="Times New Roman" w:eastAsia="宋体" w:cs="Times New Roman"/>
                <w:b/>
                <w:kern w:val="2"/>
                <w:sz w:val="21"/>
                <w:szCs w:val="21"/>
                <w:lang w:val="en-US" w:eastAsia="zh-CN" w:bidi="ar-SA"/>
              </w:rPr>
              <w:t>11.6</w:t>
            </w:r>
            <w:r>
              <w:rPr>
                <w:rFonts w:ascii="Arial" w:hAnsi="Arial" w:eastAsia="Arial" w:cs="Arial"/>
                <w:b/>
                <w:i w:val="0"/>
                <w:sz w:val="18"/>
              </w:rPr>
              <w:t xml:space="preserve"> </w:t>
            </w:r>
            <w:r>
              <w:rPr>
                <w:rFonts w:hint="eastAsia" w:hAnsi="Arial"/>
                <w:b/>
                <w:sz w:val="24"/>
              </w:rPr>
              <w:t>Carcinogenicity:</w:t>
            </w:r>
          </w:p>
        </w:tc>
        <w:tc>
          <w:tcPr>
            <w:tcW w:w="6401" w:type="dxa"/>
            <w:tcBorders>
              <w:top w:val="dotted" w:color="auto" w:sz="4" w:space="0"/>
              <w:left w:val="dotted" w:color="auto" w:sz="4" w:space="0"/>
              <w:bottom w:val="dotted" w:color="auto" w:sz="4" w:space="0"/>
            </w:tcBorders>
            <w:vAlign w:val="center"/>
          </w:tcPr>
          <w:p w14:paraId="093BEC9D">
            <w:pPr>
              <w:keepNext w:val="0"/>
              <w:spacing w:line="300" w:lineRule="auto"/>
              <w:ind w:right="480"/>
              <w:rPr>
                <w:rFonts w:hint="default"/>
                <w:sz w:val="24"/>
                <w:lang w:val="en-US" w:eastAsia="zh-CN"/>
              </w:rPr>
            </w:pPr>
            <w:r>
              <w:rPr>
                <w:rFonts w:hint="eastAsia"/>
                <w:sz w:val="24"/>
                <w:lang w:val="en-US" w:eastAsia="zh-CN"/>
              </w:rPr>
              <w:t>No carcinogenic effects were observed in animal studies.</w:t>
            </w:r>
          </w:p>
        </w:tc>
      </w:tr>
      <w:tr w14:paraId="2C950B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9F8E950">
            <w:pPr>
              <w:widowControl w:val="0"/>
              <w:spacing w:before="0" w:after="0" w:line="240" w:lineRule="auto"/>
              <w:jc w:val="left"/>
              <w:rPr>
                <w:rFonts w:hint="eastAsia" w:hAnsi="Arial"/>
                <w:b/>
                <w:sz w:val="24"/>
              </w:rPr>
            </w:pPr>
            <w:r>
              <w:rPr>
                <w:rFonts w:hint="eastAsia" w:ascii="Times New Roman" w:hAnsi="Times New Roman" w:eastAsia="宋体" w:cs="Times New Roman"/>
                <w:b/>
                <w:kern w:val="2"/>
                <w:sz w:val="21"/>
                <w:szCs w:val="21"/>
                <w:lang w:val="en-US" w:eastAsia="zh-CN" w:bidi="ar-SA"/>
              </w:rPr>
              <w:t>11.7</w:t>
            </w:r>
            <w:r>
              <w:rPr>
                <w:rFonts w:ascii="Arial" w:hAnsi="Arial" w:eastAsia="Arial" w:cs="Arial"/>
                <w:b/>
                <w:i w:val="0"/>
                <w:sz w:val="18"/>
              </w:rPr>
              <w:t xml:space="preserve"> </w:t>
            </w:r>
            <w:r>
              <w:rPr>
                <w:rFonts w:hint="eastAsia" w:hAnsi="Arial"/>
                <w:b/>
                <w:sz w:val="24"/>
              </w:rPr>
              <w:t>Reproductive toxicity:</w:t>
            </w:r>
          </w:p>
        </w:tc>
        <w:tc>
          <w:tcPr>
            <w:tcW w:w="6401" w:type="dxa"/>
            <w:tcBorders>
              <w:top w:val="dotted" w:color="auto" w:sz="4" w:space="0"/>
              <w:left w:val="dotted" w:color="auto" w:sz="4" w:space="0"/>
              <w:bottom w:val="dotted" w:color="auto" w:sz="4" w:space="0"/>
            </w:tcBorders>
            <w:vAlign w:val="center"/>
          </w:tcPr>
          <w:p w14:paraId="1CEB0A03">
            <w:pPr>
              <w:keepNext w:val="0"/>
              <w:spacing w:line="300" w:lineRule="auto"/>
              <w:ind w:right="480"/>
              <w:rPr>
                <w:rFonts w:hint="default"/>
                <w:sz w:val="24"/>
                <w:lang w:val="en-US" w:eastAsia="zh-CN"/>
              </w:rPr>
            </w:pPr>
            <w:r>
              <w:rPr>
                <w:rFonts w:hint="eastAsia"/>
                <w:sz w:val="24"/>
                <w:lang w:val="en-US" w:eastAsia="zh-CN"/>
              </w:rPr>
              <w:t>Based on available animal studies, diethylene glycol monobutyl ether showed no significant effects on fertility, teratogenicity or developmental toxicity.</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466F4390">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11.8</w:t>
            </w:r>
            <w:r>
              <w:rPr>
                <w:rFonts w:ascii="Arial" w:hAnsi="Arial" w:eastAsia="Arial" w:cs="Arial"/>
                <w:b/>
                <w:i w:val="0"/>
                <w:sz w:val="18"/>
              </w:rPr>
              <w:t xml:space="preserve"> </w:t>
            </w:r>
            <w:r>
              <w:rPr>
                <w:rFonts w:hint="eastAsia" w:hAnsi="Arial"/>
                <w:b/>
                <w:sz w:val="24"/>
              </w:rPr>
              <w:t>Specific target organ toxicity (single/repeated exposure):</w:t>
            </w:r>
          </w:p>
        </w:tc>
        <w:tc>
          <w:tcPr>
            <w:tcW w:w="6401" w:type="dxa"/>
            <w:tcBorders>
              <w:top w:val="dotted" w:color="auto" w:sz="4" w:space="0"/>
              <w:left w:val="dotted" w:color="auto" w:sz="4" w:space="0"/>
              <w:bottom w:val="dotted" w:color="auto" w:sz="4" w:space="0"/>
            </w:tcBorders>
            <w:vAlign w:val="center"/>
          </w:tcPr>
          <w:p w14:paraId="5D0C0A1B">
            <w:pPr>
              <w:keepNext w:val="0"/>
              <w:spacing w:line="300" w:lineRule="auto"/>
              <w:ind w:right="480"/>
              <w:rPr>
                <w:rFonts w:hint="default"/>
                <w:sz w:val="24"/>
                <w:lang w:val="en-US" w:eastAsia="zh-CN"/>
              </w:rPr>
            </w:pPr>
            <w:r>
              <w:rPr>
                <w:rFonts w:hint="eastAsia"/>
                <w:sz w:val="24"/>
                <w:lang w:val="en-US" w:eastAsia="zh-CN"/>
              </w:rPr>
              <w:t>Based on available data, the classification criteria for specific target organ toxicity - single exposure are not met.</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AF3F3AE">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 xml:space="preserve">11.9 </w:t>
            </w:r>
            <w:r>
              <w:rPr>
                <w:rFonts w:hint="eastAsia" w:hAnsi="Arial"/>
                <w:b/>
                <w:sz w:val="24"/>
              </w:rPr>
              <w:t>Aspiration hazard:</w:t>
            </w:r>
          </w:p>
        </w:tc>
        <w:tc>
          <w:tcPr>
            <w:tcW w:w="6401" w:type="dxa"/>
            <w:tcBorders>
              <w:top w:val="dotted" w:color="auto" w:sz="4" w:space="0"/>
              <w:left w:val="dotted" w:color="auto" w:sz="4" w:space="0"/>
              <w:bottom w:val="dotted" w:color="auto" w:sz="4" w:space="0"/>
            </w:tcBorders>
            <w:vAlign w:val="center"/>
          </w:tcPr>
          <w:p w14:paraId="59099FEA">
            <w:pPr>
              <w:keepNext w:val="0"/>
              <w:spacing w:line="300" w:lineRule="auto"/>
              <w:ind w:right="480"/>
              <w:rPr>
                <w:rFonts w:hint="eastAsia"/>
                <w:sz w:val="24"/>
                <w:lang w:val="en-US" w:eastAsia="zh-CN"/>
              </w:rPr>
            </w:pPr>
            <w:r>
              <w:rPr>
                <w:rFonts w:hint="eastAsia"/>
                <w:sz w:val="24"/>
                <w:lang w:val="en-US" w:eastAsia="zh-CN"/>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41" w:hRule="atLeast"/>
        </w:trPr>
        <w:tc>
          <w:tcPr>
            <w:tcW w:w="3380" w:type="dxa"/>
            <w:tcBorders>
              <w:top w:val="dotted" w:color="auto" w:sz="4" w:space="0"/>
              <w:right w:val="dotted" w:color="auto" w:sz="4" w:space="0"/>
            </w:tcBorders>
            <w:vAlign w:val="center"/>
          </w:tcPr>
          <w:p w14:paraId="2CE8DBD7">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11.10</w:t>
            </w:r>
            <w:r>
              <w:rPr>
                <w:rFonts w:ascii="Arial" w:hAnsi="Arial" w:eastAsia="Arial" w:cs="Arial"/>
                <w:b/>
                <w:i w:val="0"/>
                <w:sz w:val="18"/>
              </w:rPr>
              <w:t xml:space="preserve"> </w:t>
            </w:r>
            <w:r>
              <w:rPr>
                <w:rFonts w:hint="eastAsia" w:hAnsi="Arial"/>
                <w:b/>
                <w:sz w:val="24"/>
              </w:rPr>
              <w:t>Additional information:</w:t>
            </w:r>
          </w:p>
        </w:tc>
        <w:tc>
          <w:tcPr>
            <w:tcW w:w="6401" w:type="dxa"/>
            <w:tcBorders>
              <w:top w:val="dotted" w:color="auto" w:sz="4" w:space="0"/>
              <w:left w:val="dotted" w:color="auto" w:sz="4" w:space="0"/>
            </w:tcBorders>
            <w:vAlign w:val="center"/>
          </w:tcPr>
          <w:p w14:paraId="3F859FBC">
            <w:pPr>
              <w:keepNext w:val="0"/>
              <w:spacing w:line="300" w:lineRule="auto"/>
              <w:ind w:right="480"/>
              <w:rPr>
                <w:rFonts w:hint="default"/>
                <w:sz w:val="24"/>
                <w:lang w:val="en-US" w:eastAsia="zh-CN"/>
              </w:rPr>
            </w:pPr>
            <w:r>
              <w:rPr>
                <w:rFonts w:hint="eastAsia"/>
                <w:sz w:val="24"/>
                <w:lang w:val="en-US" w:eastAsia="zh-CN"/>
              </w:rPr>
              <w:t>Eye contact may cause marked irritation, redness and pain.</w:t>
            </w:r>
            <w:r>
              <w:rPr>
                <w:rFonts w:hint="eastAsia"/>
                <w:sz w:val="24"/>
                <w:lang w:val="en-US" w:eastAsia="zh-CN"/>
              </w:rPr>
              <w:br w:type="textWrapping"/>
            </w:r>
            <w:r>
              <w:rPr>
                <w:rFonts w:hint="eastAsia"/>
                <w:sz w:val="24"/>
                <w:lang w:val="en-US" w:eastAsia="zh-CN"/>
              </w:rPr>
              <w:t>Prolonged or repeated skin contact may cause mild irritation, redness or dryness.</w:t>
            </w:r>
            <w:r>
              <w:rPr>
                <w:rFonts w:hint="eastAsia"/>
                <w:sz w:val="24"/>
                <w:lang w:val="en-US" w:eastAsia="zh-CN"/>
              </w:rPr>
              <w:br w:type="textWrapping"/>
            </w:r>
            <w:r>
              <w:rPr>
                <w:rFonts w:hint="eastAsia"/>
                <w:sz w:val="24"/>
                <w:lang w:val="en-US" w:eastAsia="zh-CN"/>
              </w:rPr>
              <w:t>Vapour pressure is low at normal temperatures; a single vapour exposure is not expected to cause significant adverse effects.</w:t>
            </w:r>
            <w:r>
              <w:rPr>
                <w:rFonts w:hint="eastAsia"/>
                <w:sz w:val="24"/>
                <w:lang w:val="en-US" w:eastAsia="zh-CN"/>
              </w:rPr>
              <w:br w:type="textWrapping"/>
            </w:r>
            <w:r>
              <w:rPr>
                <w:rFonts w:hint="eastAsia"/>
                <w:sz w:val="24"/>
                <w:lang w:val="en-US" w:eastAsia="zh-CN"/>
              </w:rPr>
              <w:t>Maintain good ventilation and avoid inhalation during spraying, heating or aerosol generation. Swallowing large amounts may cause discomfort.</w:t>
            </w:r>
          </w:p>
        </w:tc>
      </w:tr>
    </w:tbl>
    <w:p w14:paraId="59668EE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10"/>
              </w:numPr>
              <w:spacing w:line="300" w:lineRule="auto"/>
              <w:ind w:left="0" w:leftChars="0" w:right="480" w:firstLine="0" w:firstLineChars="0"/>
              <w:rPr>
                <w:b/>
                <w:sz w:val="24"/>
              </w:rPr>
            </w:pPr>
            <w:r>
              <w:rPr>
                <w:rFonts w:hAnsi="Arial"/>
                <w:b/>
                <w:sz w:val="24"/>
              </w:rPr>
              <w:t>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single" w:color="auto" w:sz="4" w:space="0"/>
              <w:bottom w:val="dotted" w:color="auto" w:sz="4" w:space="0"/>
            </w:tcBorders>
            <w:shd w:val="clear" w:color="auto" w:fill="auto"/>
            <w:vAlign w:val="center"/>
          </w:tcPr>
          <w:p w14:paraId="580BB7A8">
            <w:pPr>
              <w:keepNext w:val="0"/>
              <w:spacing w:line="300" w:lineRule="auto"/>
              <w:ind w:right="480"/>
              <w:jc w:val="both"/>
              <w:rPr>
                <w:rFonts w:hint="eastAsia" w:hAnsi="Arial"/>
                <w:sz w:val="24"/>
                <w:shd w:val="clear" w:color="auto" w:fill="auto"/>
              </w:rPr>
            </w:pPr>
            <w:r>
              <w:rPr>
                <w:rFonts w:hint="eastAsia" w:hAnsi="Arial"/>
                <w:sz w:val="24"/>
                <w:shd w:val="clear" w:color="auto" w:fill="auto"/>
              </w:rPr>
              <w:t>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dotted" w:color="auto" w:sz="4" w:space="0"/>
              <w:bottom w:val="dotted" w:color="auto" w:sz="4" w:space="0"/>
            </w:tcBorders>
            <w:shd w:val="clear" w:color="auto" w:fill="auto"/>
            <w:vAlign w:val="center"/>
          </w:tcPr>
          <w:p w14:paraId="716EDF0C">
            <w:pPr>
              <w:keepNext w:val="0"/>
              <w:spacing w:line="300" w:lineRule="auto"/>
              <w:ind w:right="480"/>
              <w:jc w:val="both"/>
              <w:rPr>
                <w:rFonts w:hint="eastAsia" w:hAnsi="Arial"/>
                <w:sz w:val="24"/>
                <w:shd w:val="clear" w:color="auto" w:fill="auto"/>
              </w:rPr>
            </w:pPr>
            <w:r>
              <w:rPr>
                <w:rFonts w:hint="eastAsia" w:hAnsi="Arial"/>
                <w:sz w:val="24"/>
                <w:shd w:val="clear" w:color="auto" w:fill="auto"/>
              </w:rPr>
              <w:t>The following reference data are for diethylene glycol monobutyl ether (CAS No. 112-34-5):</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54C327B4">
            <w:pPr>
              <w:widowControl w:val="0"/>
              <w:spacing w:before="0" w:after="0" w:line="240" w:lineRule="auto"/>
              <w:jc w:val="left"/>
              <w:rPr>
                <w:rFonts w:hint="default" w:eastAsia="宋体"/>
                <w:sz w:val="24"/>
                <w:lang w:val="en-US" w:eastAsia="zh-CN"/>
              </w:rPr>
            </w:pPr>
            <w:r>
              <w:rPr>
                <w:rFonts w:hint="default" w:ascii="Times New Roman" w:hAnsi="Times New Roman" w:eastAsia="宋体" w:cs="Times New Roman"/>
                <w:b/>
                <w:kern w:val="2"/>
                <w:sz w:val="21"/>
                <w:szCs w:val="21"/>
                <w:lang w:val="en-US" w:eastAsia="zh-CN" w:bidi="ar-SA"/>
              </w:rPr>
              <w:t>12.1</w:t>
            </w:r>
            <w:r>
              <w:rPr>
                <w:rFonts w:ascii="Arial" w:hAnsi="Arial" w:eastAsia="Arial" w:cs="Arial"/>
                <w:b/>
                <w:i w:val="0"/>
                <w:sz w:val="18"/>
              </w:rPr>
              <w:t xml:space="preserve"> </w:t>
            </w:r>
            <w:r>
              <w:rPr>
                <w:rFonts w:hint="eastAsia" w:hAnsi="Arial"/>
                <w:b/>
                <w:sz w:val="24"/>
              </w:rPr>
              <w:t>Ecotoxicity - fish:</w:t>
            </w:r>
          </w:p>
        </w:tc>
        <w:tc>
          <w:tcPr>
            <w:tcW w:w="6401" w:type="dxa"/>
            <w:tcBorders>
              <w:top w:val="dotted" w:color="auto" w:sz="4" w:space="0"/>
              <w:left w:val="dotted" w:color="auto" w:sz="4" w:space="0"/>
              <w:bottom w:val="dotted" w:color="auto" w:sz="4" w:space="0"/>
            </w:tcBorders>
            <w:vAlign w:val="center"/>
          </w:tcPr>
          <w:p w14:paraId="32D8BBFE">
            <w:pPr>
              <w:keepNext w:val="0"/>
              <w:numPr>
                <w:ilvl w:val="0"/>
                <w:numId w:val="0"/>
              </w:numPr>
              <w:tabs>
                <w:tab w:val="left" w:pos="601"/>
              </w:tabs>
              <w:spacing w:line="300" w:lineRule="auto"/>
              <w:jc w:val="both"/>
              <w:rPr>
                <w:rFonts w:hint="default"/>
                <w:b w:val="0"/>
                <w:bCs/>
                <w:sz w:val="24"/>
                <w:shd w:val="clear" w:color="auto" w:fill="auto"/>
                <w:lang w:val="en-US" w:eastAsia="zh-CN"/>
              </w:rPr>
            </w:pPr>
            <w:r>
              <w:rPr>
                <w:rFonts w:hint="eastAsia"/>
                <w:b w:val="0"/>
                <w:bCs/>
                <w:sz w:val="24"/>
                <w:shd w:val="clear" w:color="auto" w:fill="auto"/>
                <w:lang w:val="en-US" w:eastAsia="zh-CN"/>
              </w:rPr>
              <w:t>LC50 (96 h), bluegill sunfish: 1,300 mg/L.</w:t>
            </w:r>
          </w:p>
        </w:tc>
      </w:tr>
      <w:tr w14:paraId="198BB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295F6F86">
            <w:pPr>
              <w:widowControl w:val="0"/>
              <w:spacing w:before="0" w:after="0" w:line="240" w:lineRule="auto"/>
              <w:jc w:val="left"/>
              <w:rPr>
                <w:rFonts w:hint="eastAsia" w:hAnsi="Arial"/>
                <w:b/>
                <w:sz w:val="24"/>
              </w:rPr>
            </w:pPr>
            <w:r>
              <w:rPr>
                <w:rFonts w:hint="default" w:ascii="Times New Roman" w:hAnsi="Times New Roman" w:eastAsia="宋体" w:cs="Times New Roman"/>
                <w:b/>
                <w:kern w:val="2"/>
                <w:sz w:val="21"/>
                <w:szCs w:val="21"/>
                <w:lang w:val="en-US" w:eastAsia="zh-CN" w:bidi="ar-SA"/>
              </w:rPr>
              <w:t>12.1</w:t>
            </w:r>
            <w:r>
              <w:rPr>
                <w:rFonts w:ascii="Arial" w:hAnsi="Arial" w:eastAsia="Arial" w:cs="Arial"/>
                <w:b/>
                <w:i w:val="0"/>
                <w:sz w:val="18"/>
              </w:rPr>
              <w:t xml:space="preserve"> </w:t>
            </w:r>
            <w:r>
              <w:rPr>
                <w:rFonts w:hint="eastAsia" w:hAnsi="Arial"/>
                <w:b/>
                <w:sz w:val="24"/>
              </w:rPr>
              <w:t>Ecotoxicity - other:</w:t>
            </w:r>
          </w:p>
        </w:tc>
        <w:tc>
          <w:tcPr>
            <w:tcW w:w="6401" w:type="dxa"/>
            <w:tcBorders>
              <w:top w:val="dotted" w:color="auto" w:sz="4" w:space="0"/>
              <w:left w:val="dotted" w:color="auto" w:sz="4" w:space="0"/>
              <w:bottom w:val="dotted" w:color="auto" w:sz="4" w:space="0"/>
            </w:tcBorders>
            <w:vAlign w:val="center"/>
          </w:tcPr>
          <w:p w14:paraId="2271CA6C">
            <w:pPr>
              <w:keepNext w:val="0"/>
              <w:numPr>
                <w:ilvl w:val="0"/>
                <w:numId w:val="0"/>
              </w:numPr>
              <w:tabs>
                <w:tab w:val="left" w:pos="601"/>
              </w:tabs>
              <w:spacing w:line="300" w:lineRule="auto"/>
              <w:jc w:val="both"/>
              <w:rPr>
                <w:rFonts w:hint="default"/>
                <w:b w:val="0"/>
                <w:bCs/>
                <w:sz w:val="24"/>
                <w:shd w:val="clear" w:color="auto" w:fill="auto"/>
                <w:lang w:val="en-US" w:eastAsia="zh-CN"/>
              </w:rPr>
            </w:pPr>
            <w:r>
              <w:rPr>
                <w:rFonts w:hint="eastAsia"/>
                <w:b w:val="0"/>
                <w:bCs/>
                <w:sz w:val="24"/>
                <w:shd w:val="clear" w:color="auto" w:fill="auto"/>
                <w:lang w:val="en-US" w:eastAsia="zh-CN"/>
              </w:rPr>
              <w:t>EbC50 (96 h), green algae: &gt;100 mg/L. EC50 (48 h), Daphnia magna: &gt;100 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4F8F9209">
            <w:pPr>
              <w:widowControl w:val="0"/>
              <w:spacing w:before="0" w:after="0" w:line="240" w:lineRule="auto"/>
              <w:ind w:left="422" w:hanging="422" w:hangingChars="200"/>
              <w:jc w:val="left"/>
              <w:rPr>
                <w:b/>
                <w:sz w:val="24"/>
              </w:rPr>
            </w:pPr>
            <w:r>
              <w:rPr>
                <w:rFonts w:hint="default" w:ascii="Times New Roman" w:hAnsi="Times New Roman" w:eastAsia="宋体" w:cs="Times New Roman"/>
                <w:b/>
                <w:kern w:val="2"/>
                <w:sz w:val="21"/>
                <w:szCs w:val="21"/>
                <w:lang w:val="en-US" w:eastAsia="zh-CN" w:bidi="ar-SA"/>
              </w:rPr>
              <w:t>12.2</w:t>
            </w:r>
            <w:r>
              <w:rPr>
                <w:rFonts w:ascii="Arial" w:hAnsi="Arial" w:eastAsia="Arial" w:cs="Arial"/>
                <w:b/>
                <w:i w:val="0"/>
                <w:sz w:val="18"/>
              </w:rPr>
              <w:t xml:space="preserve"> </w:t>
            </w:r>
            <w:r>
              <w:rPr>
                <w:rFonts w:hint="eastAsia" w:hAnsi="Arial"/>
                <w:b/>
                <w:sz w:val="24"/>
              </w:rPr>
              <w:t>Persistence and degradability:</w:t>
            </w:r>
          </w:p>
        </w:tc>
        <w:tc>
          <w:tcPr>
            <w:tcW w:w="6401" w:type="dxa"/>
            <w:tcBorders>
              <w:top w:val="dotted" w:color="auto" w:sz="4" w:space="0"/>
              <w:left w:val="dotted" w:color="auto" w:sz="4" w:space="0"/>
              <w:bottom w:val="dotted" w:color="auto" w:sz="4" w:space="0"/>
            </w:tcBorders>
            <w:vAlign w:val="center"/>
          </w:tcPr>
          <w:p w14:paraId="7FBC7797">
            <w:pPr>
              <w:keepNext w:val="0"/>
              <w:numPr>
                <w:ilvl w:val="0"/>
                <w:numId w:val="0"/>
              </w:numPr>
              <w:tabs>
                <w:tab w:val="left" w:pos="601"/>
              </w:tabs>
              <w:spacing w:line="300" w:lineRule="auto"/>
              <w:jc w:val="both"/>
              <w:rPr>
                <w:rFonts w:hint="eastAsia"/>
                <w:b w:val="0"/>
                <w:bCs/>
                <w:sz w:val="24"/>
                <w:shd w:val="clear" w:color="auto" w:fill="auto"/>
                <w:lang w:val="en-US" w:eastAsia="zh-CN"/>
              </w:rPr>
            </w:pPr>
            <w:r>
              <w:rPr>
                <w:rFonts w:hint="eastAsia"/>
                <w:b w:val="0"/>
                <w:bCs/>
                <w:sz w:val="24"/>
                <w:shd w:val="clear" w:color="auto" w:fill="auto"/>
                <w:lang w:val="en-US" w:eastAsia="zh-CN"/>
              </w:rPr>
              <w:t>Biodegradation: 89-93% in 28 days. Test method: OECD 301C or equivalent.</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single" w:color="auto" w:sz="4" w:space="0"/>
              <w:right w:val="dotted" w:color="auto" w:sz="4" w:space="0"/>
            </w:tcBorders>
            <w:vAlign w:val="center"/>
          </w:tcPr>
          <w:p w14:paraId="01AA066D">
            <w:pPr>
              <w:widowControl w:val="0"/>
              <w:spacing w:before="0" w:after="0" w:line="240" w:lineRule="auto"/>
              <w:jc w:val="left"/>
              <w:rPr>
                <w:b/>
                <w:sz w:val="24"/>
              </w:rPr>
            </w:pPr>
            <w:r>
              <w:rPr>
                <w:rFonts w:ascii="Arial" w:hAnsi="Arial" w:eastAsia="Arial" w:cs="Arial"/>
                <w:b/>
                <w:i w:val="0"/>
                <w:sz w:val="18"/>
              </w:rPr>
              <w:t xml:space="preserve">12.3 </w:t>
            </w:r>
            <w:r>
              <w:rPr>
                <w:rFonts w:hint="eastAsia" w:hAnsi="Arial"/>
                <w:b/>
                <w:sz w:val="24"/>
              </w:rPr>
              <w:t>Other adverse effects:</w:t>
            </w:r>
          </w:p>
        </w:tc>
        <w:tc>
          <w:tcPr>
            <w:tcW w:w="6401" w:type="dxa"/>
            <w:tcBorders>
              <w:top w:val="dotted" w:color="auto" w:sz="4" w:space="0"/>
              <w:left w:val="dotted" w:color="auto" w:sz="4" w:space="0"/>
              <w:bottom w:val="single" w:color="auto" w:sz="4" w:space="0"/>
            </w:tcBorders>
            <w:vAlign w:val="center"/>
          </w:tcPr>
          <w:p w14:paraId="75485585">
            <w:pPr>
              <w:keepNext w:val="0"/>
              <w:numPr>
                <w:ilvl w:val="0"/>
                <w:numId w:val="0"/>
              </w:numPr>
              <w:tabs>
                <w:tab w:val="left" w:pos="601"/>
              </w:tabs>
              <w:spacing w:line="300" w:lineRule="auto"/>
              <w:jc w:val="both"/>
              <w:rPr>
                <w:rFonts w:hint="eastAsia"/>
                <w:b w:val="0"/>
                <w:bCs/>
                <w:sz w:val="24"/>
                <w:shd w:val="clear" w:color="auto" w:fill="auto"/>
                <w:lang w:val="en-US" w:eastAsia="zh-CN"/>
              </w:rPr>
            </w:pPr>
            <w:r>
              <w:rPr>
                <w:rFonts w:hint="eastAsia"/>
                <w:b w:val="0"/>
                <w:bCs/>
                <w:sz w:val="24"/>
                <w:shd w:val="clear" w:color="auto" w:fill="auto"/>
                <w:lang w:val="en-US" w:eastAsia="zh-CN"/>
              </w:rPr>
              <w:t>No data available.</w:t>
            </w:r>
          </w:p>
        </w:tc>
      </w:tr>
    </w:tbl>
    <w:p w14:paraId="38B70D1D">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10"/>
              </w:numPr>
              <w:spacing w:line="300" w:lineRule="auto"/>
              <w:ind w:left="0" w:leftChars="0" w:right="480" w:firstLine="0" w:firstLineChars="0"/>
              <w:rPr>
                <w:b/>
                <w:sz w:val="24"/>
              </w:rPr>
            </w:pPr>
            <w:r>
              <w:rPr>
                <w:rFonts w:hAnsi="Arial"/>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3" w:hRule="atLeast"/>
        </w:trPr>
        <w:tc>
          <w:tcPr>
            <w:tcW w:w="9781" w:type="dxa"/>
            <w:gridSpan w:val="2"/>
            <w:tcBorders>
              <w:top w:val="single" w:color="auto" w:sz="4" w:space="0"/>
              <w:bottom w:val="dotted" w:color="auto" w:sz="4" w:space="0"/>
            </w:tcBorders>
            <w:vAlign w:val="center"/>
          </w:tcPr>
          <w:p w14:paraId="1E572E85">
            <w:pPr>
              <w:widowControl w:val="0"/>
              <w:spacing w:before="0" w:after="0" w:line="240" w:lineRule="auto"/>
              <w:jc w:val="left"/>
              <w:rPr>
                <w:sz w:val="24"/>
              </w:rPr>
            </w:pPr>
            <w:r>
              <w:rPr>
                <w:rFonts w:hint="eastAsia" w:hAnsi="Arial"/>
                <w:sz w:val="24"/>
              </w:rPr>
              <w:t>Dispose of waste in accordance with applicable national and local regulations. Within the EU, disposal should follow the applicable European Waste Catalogue (EWC) requirements.</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380" w:type="dxa"/>
            <w:tcBorders>
              <w:top w:val="dotted" w:color="auto" w:sz="4" w:space="0"/>
              <w:bottom w:val="single" w:color="auto" w:sz="4" w:space="0"/>
              <w:right w:val="dotted" w:color="auto" w:sz="4" w:space="0"/>
            </w:tcBorders>
            <w:vAlign w:val="center"/>
          </w:tcPr>
          <w:p w14:paraId="74363794">
            <w:pPr>
              <w:keepNext w:val="0"/>
              <w:tabs>
                <w:tab w:val="left" w:pos="3275"/>
              </w:tabs>
              <w:spacing w:line="300" w:lineRule="auto"/>
              <w:jc w:val="center"/>
              <w:rPr>
                <w:sz w:val="24"/>
              </w:rPr>
            </w:pPr>
            <w:r>
              <w:rPr>
                <w:rFonts w:hint="eastAsia" w:hAnsi="Arial"/>
                <w:b/>
                <w:sz w:val="24"/>
              </w:rPr>
              <w:t>Disposal methods:</w:t>
            </w:r>
          </w:p>
        </w:tc>
        <w:tc>
          <w:tcPr>
            <w:tcW w:w="6401" w:type="dxa"/>
            <w:tcBorders>
              <w:top w:val="dotted" w:color="auto" w:sz="4" w:space="0"/>
              <w:left w:val="dotted" w:color="auto" w:sz="4" w:space="0"/>
              <w:bottom w:val="single" w:color="auto" w:sz="4" w:space="0"/>
            </w:tcBorders>
            <w:vAlign w:val="center"/>
          </w:tcPr>
          <w:p w14:paraId="5A41BF23">
            <w:pPr>
              <w:keepNext w:val="0"/>
              <w:spacing w:line="300" w:lineRule="auto"/>
              <w:jc w:val="both"/>
              <w:rPr>
                <w:rFonts w:hint="eastAsia" w:hAnsi="Arial"/>
                <w:sz w:val="24"/>
              </w:rPr>
            </w:pPr>
            <w:r>
              <w:rPr>
                <w:rFonts w:hint="eastAsia" w:hAnsi="Arial"/>
                <w:sz w:val="24"/>
              </w:rPr>
              <w:t>Empty containers as completely as possible, e.g. by draining, scraping or pouring until drip-free. Send to an appropriate collection or recycling facility in accordance with chemical-industry recovery schemes. Recycle containers in accordance with national and environmental regulations. Do not discharge waste through wastewater.</w:t>
            </w:r>
          </w:p>
        </w:tc>
      </w:tr>
    </w:tbl>
    <w:p w14:paraId="6E0734A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10"/>
              </w:numPr>
              <w:spacing w:line="300" w:lineRule="auto"/>
              <w:ind w:left="0" w:leftChars="0" w:right="480" w:firstLine="0" w:firstLineChars="0"/>
              <w:rPr>
                <w:b/>
                <w:sz w:val="24"/>
              </w:rPr>
            </w:pPr>
            <w:r>
              <w:rPr>
                <w:rFonts w:hAnsi="Arial"/>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single" w:color="auto" w:sz="4" w:space="0"/>
              <w:bottom w:val="dotted" w:color="auto" w:sz="4" w:space="0"/>
              <w:right w:val="dotted" w:color="auto" w:sz="4" w:space="0"/>
            </w:tcBorders>
            <w:vAlign w:val="center"/>
          </w:tcPr>
          <w:p w14:paraId="199E9AB5">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14.1</w:t>
            </w:r>
            <w:r>
              <w:rPr>
                <w:rFonts w:ascii="Arial" w:hAnsi="Arial" w:eastAsia="Arial" w:cs="Arial"/>
                <w:b/>
                <w:i w:val="0"/>
                <w:sz w:val="18"/>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spacing w:line="300" w:lineRule="auto"/>
              <w:jc w:val="both"/>
              <w:rPr>
                <w:rFonts w:hint="eastAsia" w:hAnsi="Arial"/>
                <w:sz w:val="24"/>
              </w:rPr>
            </w:pPr>
            <w:r>
              <w:rPr>
                <w:rFonts w:hint="eastAsia" w:hAnsi="Arial"/>
                <w:sz w:val="24"/>
              </w:rPr>
              <w:t>Not regulated as dangerous goods for land transport.</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4CFEF3D7">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14.2 </w:t>
            </w:r>
            <w:r>
              <w:rPr>
                <w:rFonts w:hint="eastAsia" w:hAnsi="Arial"/>
                <w:b/>
                <w:sz w:val="24"/>
              </w:rPr>
              <w:t>Sea transport:</w:t>
            </w:r>
          </w:p>
        </w:tc>
        <w:tc>
          <w:tcPr>
            <w:tcW w:w="6277" w:type="dxa"/>
            <w:tcBorders>
              <w:top w:val="dotted" w:color="auto" w:sz="4" w:space="0"/>
              <w:left w:val="dotted" w:color="auto" w:sz="4" w:space="0"/>
              <w:bottom w:val="dotted" w:color="auto" w:sz="4" w:space="0"/>
            </w:tcBorders>
            <w:vAlign w:val="center"/>
          </w:tcPr>
          <w:p w14:paraId="6F80C302">
            <w:pPr>
              <w:keepNext w:val="0"/>
              <w:spacing w:line="300" w:lineRule="auto"/>
              <w:jc w:val="both"/>
              <w:rPr>
                <w:rFonts w:hint="eastAsia" w:hAnsi="Arial"/>
                <w:sz w:val="24"/>
              </w:rPr>
            </w:pPr>
            <w:r>
              <w:rPr>
                <w:rFonts w:hint="eastAsia" w:hAnsi="Arial"/>
                <w:sz w:val="24"/>
              </w:rPr>
              <w:t>Not regulated as dangerous goods for sea transport.</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14B11CF4">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14.3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spacing w:line="300" w:lineRule="auto"/>
              <w:jc w:val="both"/>
              <w:rPr>
                <w:rFonts w:hint="eastAsia" w:hAnsi="Arial"/>
                <w:sz w:val="24"/>
              </w:rPr>
            </w:pPr>
            <w:r>
              <w:rPr>
                <w:rFonts w:hint="eastAsia" w:hAnsi="Arial"/>
                <w:sz w:val="24"/>
              </w:rPr>
              <w:t>Not regulated as dangerous goods for air transport.</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9" w:hRule="atLeast"/>
        </w:trPr>
        <w:tc>
          <w:tcPr>
            <w:tcW w:w="3504" w:type="dxa"/>
            <w:tcBorders>
              <w:top w:val="dotted" w:color="auto" w:sz="4" w:space="0"/>
              <w:bottom w:val="single" w:color="auto" w:sz="4" w:space="0"/>
              <w:right w:val="dotted" w:color="auto" w:sz="4" w:space="0"/>
            </w:tcBorders>
            <w:vAlign w:val="center"/>
          </w:tcPr>
          <w:p w14:paraId="261CF3AC">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14.4 </w:t>
            </w:r>
            <w:r>
              <w:rPr>
                <w:rFonts w:hint="eastAsia" w:hAnsi="Arial"/>
                <w:b/>
                <w:sz w:val="24"/>
              </w:rPr>
              <w:t>Special precautions:</w:t>
            </w:r>
          </w:p>
        </w:tc>
        <w:tc>
          <w:tcPr>
            <w:tcW w:w="6277" w:type="dxa"/>
            <w:tcBorders>
              <w:top w:val="dotted" w:color="auto" w:sz="4" w:space="0"/>
              <w:left w:val="dotted" w:color="auto" w:sz="4" w:space="0"/>
              <w:bottom w:val="single" w:color="auto" w:sz="4" w:space="0"/>
            </w:tcBorders>
            <w:vAlign w:val="center"/>
          </w:tcPr>
          <w:p w14:paraId="504BEA95">
            <w:pPr>
              <w:keepNext w:val="0"/>
              <w:spacing w:line="300" w:lineRule="auto"/>
              <w:jc w:val="both"/>
              <w:rPr>
                <w:rFonts w:hint="eastAsia" w:hAnsi="Arial"/>
                <w:sz w:val="24"/>
              </w:rPr>
            </w:pPr>
            <w:r>
              <w:rPr>
                <w:rFonts w:hint="eastAsia" w:hAnsi="Arial"/>
                <w:sz w:val="24"/>
              </w:rPr>
              <w:t>Non-dangerous goods. Maintain temperature between 5°C and 35°C. Keep away from food, acids and bases.</w:t>
            </w:r>
          </w:p>
        </w:tc>
      </w:tr>
    </w:tbl>
    <w:p w14:paraId="1EE99C9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tcBorders>
              <w:bottom w:val="single" w:color="auto" w:sz="4" w:space="0"/>
              <w:tl2br w:val="nil"/>
              <w:tr2bl w:val="nil"/>
            </w:tcBorders>
            <w:shd w:val="clear" w:color="auto" w:fill="D9D9D9"/>
          </w:tcPr>
          <w:p w14:paraId="333712D5">
            <w:pPr>
              <w:keepNext/>
              <w:numPr>
                <w:ilvl w:val="0"/>
                <w:numId w:val="10"/>
              </w:numPr>
              <w:spacing w:line="300" w:lineRule="auto"/>
              <w:ind w:left="0" w:leftChars="0" w:right="480" w:firstLine="0" w:firstLineChars="0"/>
              <w:rPr>
                <w:b/>
                <w:sz w:val="24"/>
              </w:rPr>
            </w:pP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0" w:hRule="atLeast"/>
        </w:trPr>
        <w:tc>
          <w:tcPr>
            <w:tcW w:w="9781" w:type="dxa"/>
            <w:tcBorders>
              <w:top w:val="single" w:color="auto" w:sz="4" w:space="0"/>
              <w:bottom w:val="dotted" w:color="auto" w:sz="4" w:space="0"/>
            </w:tcBorders>
            <w:vAlign w:val="center"/>
          </w:tcPr>
          <w:p w14:paraId="00764457">
            <w:pPr>
              <w:widowControl w:val="0"/>
              <w:spacing w:before="0" w:after="0" w:line="240" w:lineRule="auto"/>
              <w:jc w:val="left"/>
              <w:rPr>
                <w:rFonts w:cs="Arial"/>
                <w:bCs/>
                <w:kern w:val="0"/>
                <w:sz w:val="24"/>
              </w:rPr>
            </w:pPr>
            <w:r>
              <w:rPr>
                <w:rFonts w:hint="eastAsia" w:cs="Arial"/>
                <w:bCs/>
                <w:kern w:val="0"/>
                <w:sz w:val="24"/>
              </w:rPr>
              <w:t>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cs="Arial"/>
                <w:b/>
                <w:bCs/>
                <w:kern w:val="0"/>
                <w:sz w:val="24"/>
              </w:rPr>
            </w:pPr>
            <w:r>
              <w:rPr>
                <w:rFonts w:hint="eastAsia" w:cs="Arial"/>
                <w:b/>
                <w:bCs/>
                <w:kern w:val="0"/>
                <w:sz w:val="24"/>
              </w:rPr>
              <w:t>Complies with the following regulatory requirements: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eastAsia" w:cs="Arial"/>
                <w:bCs/>
                <w:kern w:val="0"/>
                <w:sz w:val="24"/>
              </w:rPr>
            </w:pPr>
            <w:r>
              <w:rPr>
                <w:rFonts w:hint="eastAsia" w:cs="Arial"/>
                <w:bCs/>
                <w:kern w:val="0"/>
                <w:sz w:val="24"/>
              </w:rPr>
              <w:t>Regulations on the Safety Management of Hazardous Chemicals, State Council Order No. 591</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79BB84B9">
            <w:pPr>
              <w:keepNext w:val="0"/>
              <w:autoSpaceDE w:val="0"/>
              <w:autoSpaceDN w:val="0"/>
              <w:adjustRightInd w:val="0"/>
              <w:spacing w:line="300" w:lineRule="auto"/>
              <w:jc w:val="left"/>
              <w:rPr>
                <w:rFonts w:hint="eastAsia" w:cs="Arial"/>
                <w:bCs/>
                <w:kern w:val="0"/>
                <w:sz w:val="24"/>
              </w:rPr>
            </w:pPr>
            <w:r>
              <w:rPr>
                <w:rFonts w:hint="eastAsia" w:cs="Arial"/>
                <w:bCs/>
                <w:kern w:val="0"/>
                <w:sz w:val="24"/>
              </w:rPr>
              <w:t>GB/T 16483 Safety Data Sheet for Chemical Products - Content and Order of Sections</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14529E3F">
            <w:pPr>
              <w:keepNext w:val="0"/>
              <w:autoSpaceDE w:val="0"/>
              <w:autoSpaceDN w:val="0"/>
              <w:adjustRightInd w:val="0"/>
              <w:spacing w:line="300" w:lineRule="auto"/>
              <w:jc w:val="left"/>
              <w:rPr>
                <w:rFonts w:hint="eastAsia" w:cs="Arial"/>
                <w:bCs/>
                <w:kern w:val="0"/>
                <w:sz w:val="24"/>
              </w:rPr>
            </w:pPr>
            <w:r>
              <w:rPr>
                <w:rFonts w:hint="eastAsia" w:cs="Arial"/>
                <w:bCs/>
                <w:kern w:val="0"/>
                <w:sz w:val="24"/>
              </w:rPr>
              <w:t>GB 13690 General Rule for Classification and Hazard Communication of Chemicals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2E97D1D1">
            <w:pPr>
              <w:keepNext w:val="0"/>
              <w:autoSpaceDE w:val="0"/>
              <w:autoSpaceDN w:val="0"/>
              <w:adjustRightInd w:val="0"/>
              <w:spacing w:line="300" w:lineRule="auto"/>
              <w:jc w:val="left"/>
              <w:rPr>
                <w:rFonts w:hint="eastAsia" w:cs="Arial"/>
                <w:bCs/>
                <w:kern w:val="0"/>
                <w:sz w:val="24"/>
              </w:rPr>
            </w:pPr>
            <w:r>
              <w:rPr>
                <w:rFonts w:hint="eastAsia" w:cs="Arial"/>
                <w:bCs/>
                <w:kern w:val="0"/>
                <w:sz w:val="24"/>
              </w:rPr>
              <w:t>GB 30000.2-29 Rules for Classification and Labelling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5747FF7F">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rPr>
              <w:t>GB 15258 General Rules for Preparation of Precautionary Labels for Chemicals</w:t>
            </w:r>
          </w:p>
        </w:tc>
      </w:tr>
    </w:tbl>
    <w:p w14:paraId="3DE3943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tcBorders>
              <w:top w:val="single" w:color="auto" w:sz="4" w:space="0"/>
              <w:bottom w:val="single" w:color="auto" w:sz="4" w:space="0"/>
            </w:tcBorders>
            <w:shd w:val="clear" w:color="auto" w:fill="D9D9D9"/>
          </w:tcPr>
          <w:p w14:paraId="507596F8">
            <w:pPr>
              <w:keepNext/>
              <w:numPr>
                <w:ilvl w:val="0"/>
                <w:numId w:val="10"/>
              </w:numPr>
              <w:spacing w:line="300" w:lineRule="auto"/>
              <w:ind w:left="0" w:leftChars="0" w:right="480" w:firstLine="0" w:firstLineChars="0"/>
              <w:rPr>
                <w:b/>
                <w:sz w:val="24"/>
              </w:rPr>
            </w:pP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tcBorders>
              <w:top w:val="nil"/>
              <w:bottom w:val="single" w:color="auto" w:sz="4" w:space="0"/>
            </w:tcBorders>
          </w:tcPr>
          <w:p w14:paraId="3C8BDE5D">
            <w:pPr>
              <w:keepNext w:val="0"/>
              <w:autoSpaceDE w:val="0"/>
              <w:autoSpaceDN w:val="0"/>
              <w:adjustRightInd w:val="0"/>
              <w:spacing w:line="300" w:lineRule="auto"/>
              <w:jc w:val="left"/>
              <w:rPr>
                <w:rFonts w:cs="Arial"/>
                <w:bCs/>
                <w:kern w:val="0"/>
                <w:sz w:val="24"/>
              </w:rPr>
            </w:pPr>
            <w:r>
              <w:rPr>
                <w:rFonts w:hint="eastAsia" w:cs="Arial"/>
                <w:bCs/>
                <w:kern w:val="0"/>
                <w:sz w:val="24"/>
              </w:rPr>
              <w:t>To the best of our knowledge, the information herein is accurate as of the revision date. It is intended solely as guidance for safe handling, use, processing, storage, transport, disposal and release, and does not constitute a warranty or quality specification. The information applies only to the specified material and may not be valid when used with other materials or in other processes unless specifically stated otherwise.</w:t>
            </w:r>
          </w:p>
        </w:tc>
      </w:tr>
    </w:tbl>
    <w:p w14:paraId="4004034B"/>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83"/>
      <w:gridCol w:w="4185"/>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5783" w:type="dxa"/>
          <w:vAlign w:val="center"/>
        </w:tcPr>
        <w:p w14:paraId="46D85E13">
          <w:pPr>
            <w:spacing w:line="0" w:lineRule="atLeast"/>
            <w:rPr>
              <w:kern w:val="0"/>
              <w:sz w:val="21"/>
              <w:szCs w:val="21"/>
            </w:rPr>
          </w:pPr>
          <w:r>
            <w:rPr>
              <w:rFonts w:hint="eastAsia"/>
              <w:kern w:val="0"/>
              <w:sz w:val="21"/>
              <w:szCs w:val="21"/>
            </w:rPr>
            <w:t>Yingde</w:t>
          </w:r>
          <w:r>
            <w:rPr>
              <w:rFonts w:hint="eastAsia"/>
              <w:kern w:val="0"/>
              <w:sz w:val="21"/>
              <w:szCs w:val="21"/>
              <w:lang w:val="en-US" w:eastAsia="zh-CN"/>
            </w:rPr>
            <w:t xml:space="preserve"> </w:t>
          </w:r>
          <w:r>
            <w:rPr>
              <w:rFonts w:hint="eastAsia"/>
              <w:kern w:val="0"/>
              <w:sz w:val="21"/>
              <w:szCs w:val="21"/>
            </w:rPr>
            <w:t>Guocai</w:t>
          </w:r>
          <w:r>
            <w:rPr>
              <w:rFonts w:hint="eastAsia"/>
              <w:kern w:val="0"/>
              <w:sz w:val="21"/>
              <w:szCs w:val="21"/>
              <w:lang w:val="en-US" w:eastAsia="zh-CN"/>
            </w:rPr>
            <w:t xml:space="preserve"> Fine Chemical Co., Ltd.  </w:t>
          </w:r>
          <w:r>
            <w:rPr>
              <w:rFonts w:hint="eastAsia"/>
              <w:kern w:val="0"/>
              <w:sz w:val="21"/>
              <w:szCs w:val="21"/>
            </w:rPr>
            <w:t>P</w:t>
          </w:r>
          <w:r>
            <w:rPr>
              <w:rFonts w:hint="eastAsia"/>
              <w:kern w:val="0"/>
              <w:sz w:val="21"/>
              <w:szCs w:val="21"/>
              <w:lang w:val="en-US" w:eastAsia="zh-CN"/>
            </w:rPr>
            <w:t>EA</w:t>
          </w:r>
          <w:r>
            <w:rPr>
              <w:rFonts w:hint="eastAsia"/>
              <w:kern w:val="0"/>
              <w:sz w:val="21"/>
              <w:szCs w:val="21"/>
            </w:rPr>
            <w:t>-</w:t>
          </w:r>
          <w:r>
            <w:rPr>
              <w:rFonts w:hint="eastAsia"/>
              <w:kern w:val="0"/>
              <w:sz w:val="21"/>
              <w:szCs w:val="21"/>
              <w:lang w:val="en-US" w:eastAsia="zh-CN"/>
            </w:rPr>
            <w:t>4139</w:t>
          </w:r>
          <w:r>
            <w:rPr>
              <w:rFonts w:hint="eastAsia"/>
              <w:kern w:val="0"/>
              <w:sz w:val="21"/>
              <w:szCs w:val="21"/>
            </w:rPr>
            <w:t>-MSDS</w:t>
          </w:r>
        </w:p>
      </w:tc>
      <w:tc>
        <w:tcPr>
          <w:tcW w:w="4185" w:type="dxa"/>
        </w:tcPr>
        <w:p w14:paraId="32B3FF4C">
          <w:pPr>
            <w:ind w:firstLine="8730" w:firstLineChars="4850"/>
            <w:jc w:val="right"/>
            <w:rPr>
              <w:kern w:val="0"/>
              <w:sz w:val="20"/>
            </w:rPr>
          </w:pPr>
          <w:r>
            <w:rPr>
              <w:rFonts w:ascii="Arial" w:eastAsia="楷体_GB2312"/>
              <w:color w:val="7F7F7F"/>
              <w:kern w:val="0"/>
              <w:sz w:val="18"/>
              <w:szCs w:val="18"/>
            </w:rPr>
            <w:t>P修订日期：2026年08月05日  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83" w:type="dxa"/>
        </w:tcPr>
        <w:p w14:paraId="410F45E5">
          <w:pPr>
            <w:pStyle w:val="2"/>
            <w:rPr>
              <w:kern w:val="0"/>
              <w:sz w:val="21"/>
              <w:szCs w:val="21"/>
            </w:rPr>
          </w:pPr>
        </w:p>
      </w:tc>
      <w:tc>
        <w:tcPr>
          <w:tcW w:w="4185"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02EEA">
    <w:pPr>
      <w:tabs>
        <w:tab w:val="left" w:pos="360"/>
      </w:tabs>
      <w:ind w:left="247" w:hanging="247" w:hangingChars="56"/>
      <w:jc w:val="center"/>
      <w:rPr>
        <w:rFonts w:cs="Arial" w:asciiTheme="majorEastAsia" w:hAnsiTheme="majorEastAsia" w:eastAsiaTheme="majorEastAsia"/>
        <w:b/>
        <w:sz w:val="44"/>
        <w:szCs w:val="44"/>
      </w:rPr>
    </w:pPr>
    <w:r>
      <w:rPr>
        <w:rFonts w:hint="eastAsia" w:cs="Arial" w:asciiTheme="majorEastAsia" w:hAnsiTheme="majorEastAsia" w:eastAsiaTheme="majorEastAsia"/>
        <w:b/>
        <w:sz w:val="44"/>
        <w:szCs w:val="44"/>
      </w:rPr>
      <w:t>SAFETY</w:t>
    </w:r>
    <w:r>
      <w:rPr>
        <w:rFonts w:cs="Arial" w:asciiTheme="majorEastAsia" w:hAnsiTheme="majorEastAsia" w:eastAsiaTheme="majorEastAsia"/>
        <w:b/>
        <w:sz w:val="44"/>
        <w:szCs w:val="44"/>
      </w:rPr>
      <w:t xml:space="preserve"> </w:t>
    </w:r>
    <w:r>
      <w:rPr>
        <w:rFonts w:hint="eastAsia" w:cs="Arial" w:asciiTheme="majorEastAsia" w:hAnsiTheme="majorEastAsia" w:eastAsiaTheme="majorEastAsia"/>
        <w:b/>
        <w:sz w:val="44"/>
        <w:szCs w:val="44"/>
      </w:rPr>
      <w:t>DATA</w:t>
    </w:r>
    <w:r>
      <w:rPr>
        <w:rFonts w:cs="Arial" w:asciiTheme="majorEastAsia" w:hAnsiTheme="majorEastAsia" w:eastAsiaTheme="majorEastAsia"/>
        <w:b/>
        <w:sz w:val="44"/>
        <w:szCs w:val="44"/>
      </w:rPr>
      <w:t xml:space="preserve"> </w:t>
    </w:r>
    <w:r>
      <w:rPr>
        <w:rFonts w:hint="eastAsia" w:cs="Arial" w:asciiTheme="majorEastAsia" w:hAnsiTheme="majorEastAsia" w:eastAsiaTheme="majorEastAsia"/>
        <w:b/>
        <w:sz w:val="44"/>
        <w:szCs w:val="44"/>
      </w:rPr>
      <w:t>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w:t>
    </w:r>
    <w:r>
      <w:rPr>
        <w:rFonts w:hint="eastAsia" w:ascii="Arial" w:eastAsia="楷体_GB2312"/>
        <w:sz w:val="18"/>
        <w:szCs w:val="18"/>
        <w:lang w:val="en-US" w:eastAsia="zh-CN"/>
      </w:rPr>
      <w:t>0</w:t>
    </w:r>
  </w:p>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PEA-4139</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04171"/>
    <w:multiLevelType w:val="singleLevel"/>
    <w:tmpl w:val="A4704171"/>
    <w:lvl w:ilvl="0" w:tentative="0">
      <w:start w:val="2"/>
      <w:numFmt w:val="decimal"/>
      <w:suff w:val="space"/>
      <w:lvlText w:val="%1."/>
      <w:lvlJc w:val="left"/>
    </w:lvl>
  </w:abstractNum>
  <w:abstractNum w:abstractNumId="1">
    <w:nsid w:val="A7DB25A6"/>
    <w:multiLevelType w:val="singleLevel"/>
    <w:tmpl w:val="A7DB25A6"/>
    <w:lvl w:ilvl="0" w:tentative="0">
      <w:start w:val="8"/>
      <w:numFmt w:val="decimal"/>
      <w:suff w:val="space"/>
      <w:lvlText w:val="%1."/>
      <w:lvlJc w:val="left"/>
    </w:lvl>
  </w:abstractNum>
  <w:abstractNum w:abstractNumId="2">
    <w:nsid w:val="AABC9443"/>
    <w:multiLevelType w:val="singleLevel"/>
    <w:tmpl w:val="AABC9443"/>
    <w:lvl w:ilvl="0" w:tentative="0">
      <w:start w:val="5"/>
      <w:numFmt w:val="decimal"/>
      <w:suff w:val="space"/>
      <w:lvlText w:val="%1."/>
      <w:lvlJc w:val="left"/>
    </w:lvl>
  </w:abstractNum>
  <w:abstractNum w:abstractNumId="3">
    <w:nsid w:val="AE241C2F"/>
    <w:multiLevelType w:val="singleLevel"/>
    <w:tmpl w:val="AE241C2F"/>
    <w:lvl w:ilvl="0" w:tentative="0">
      <w:start w:val="1"/>
      <w:numFmt w:val="decimal"/>
      <w:suff w:val="space"/>
      <w:lvlText w:val="%1."/>
      <w:lvlJc w:val="left"/>
    </w:lvl>
  </w:abstractNum>
  <w:abstractNum w:abstractNumId="4">
    <w:nsid w:val="BCC52567"/>
    <w:multiLevelType w:val="singleLevel"/>
    <w:tmpl w:val="BCC52567"/>
    <w:lvl w:ilvl="0" w:tentative="0">
      <w:start w:val="4"/>
      <w:numFmt w:val="decimal"/>
      <w:suff w:val="space"/>
      <w:lvlText w:val="%1."/>
      <w:lvlJc w:val="left"/>
    </w:lvl>
  </w:abstractNum>
  <w:abstractNum w:abstractNumId="5">
    <w:nsid w:val="37FD8FD9"/>
    <w:multiLevelType w:val="singleLevel"/>
    <w:tmpl w:val="37FD8FD9"/>
    <w:lvl w:ilvl="0" w:tentative="0">
      <w:start w:val="6"/>
      <w:numFmt w:val="decimal"/>
      <w:suff w:val="space"/>
      <w:lvlText w:val="%1."/>
      <w:lvlJc w:val="left"/>
    </w:lvl>
  </w:abstractNum>
  <w:abstractNum w:abstractNumId="6">
    <w:nsid w:val="4D1E6B2B"/>
    <w:multiLevelType w:val="singleLevel"/>
    <w:tmpl w:val="4D1E6B2B"/>
    <w:lvl w:ilvl="0" w:tentative="0">
      <w:start w:val="3"/>
      <w:numFmt w:val="decimal"/>
      <w:suff w:val="space"/>
      <w:lvlText w:val="%1."/>
      <w:lvlJc w:val="left"/>
    </w:lvl>
  </w:abstractNum>
  <w:abstractNum w:abstractNumId="7">
    <w:nsid w:val="569AAB5D"/>
    <w:multiLevelType w:val="singleLevel"/>
    <w:tmpl w:val="569AAB5D"/>
    <w:lvl w:ilvl="0" w:tentative="0">
      <w:start w:val="7"/>
      <w:numFmt w:val="decimal"/>
      <w:suff w:val="space"/>
      <w:lvlText w:val="%1."/>
      <w:lvlJc w:val="left"/>
    </w:lvl>
  </w:abstractNum>
  <w:abstractNum w:abstractNumId="8">
    <w:nsid w:val="6E267157"/>
    <w:multiLevelType w:val="multilevel"/>
    <w:tmpl w:val="6E267157"/>
    <w:lvl w:ilvl="0" w:tentative="0">
      <w:start w:val="7"/>
      <w:numFmt w:val="decimal"/>
      <w:lvlText w:val="%1"/>
      <w:lvlJc w:val="left"/>
      <w:pPr>
        <w:tabs>
          <w:tab w:val="left" w:pos="540"/>
        </w:tabs>
        <w:ind w:left="540" w:hanging="540"/>
      </w:pPr>
      <w:rPr>
        <w:rFonts w:hint="default" w:cs="Times New Roman"/>
      </w:rPr>
    </w:lvl>
    <w:lvl w:ilvl="1" w:tentative="0">
      <w:start w:val="1"/>
      <w:numFmt w:val="decimal"/>
      <w:lvlText w:val="%1.%2"/>
      <w:lvlJc w:val="left"/>
      <w:pPr>
        <w:tabs>
          <w:tab w:val="left" w:pos="540"/>
        </w:tabs>
        <w:ind w:left="540" w:hanging="540"/>
      </w:pPr>
      <w:rPr>
        <w:rFonts w:hint="default" w:cs="Times New Roman"/>
        <w:b/>
        <w:sz w:val="21"/>
        <w:szCs w:val="21"/>
      </w:rPr>
    </w:lvl>
    <w:lvl w:ilvl="2" w:tentative="0">
      <w:start w:val="1"/>
      <w:numFmt w:val="decimal"/>
      <w:lvlText w:val="%1.%2.%3"/>
      <w:lvlJc w:val="left"/>
      <w:pPr>
        <w:tabs>
          <w:tab w:val="left" w:pos="720"/>
        </w:tabs>
        <w:ind w:left="720" w:hanging="720"/>
      </w:pPr>
      <w:rPr>
        <w:rFonts w:hint="default" w:cs="Times New Roman"/>
      </w:rPr>
    </w:lvl>
    <w:lvl w:ilvl="3" w:tentative="0">
      <w:start w:val="1"/>
      <w:numFmt w:val="decimal"/>
      <w:lvlText w:val="%1.%2.%3.%4"/>
      <w:lvlJc w:val="left"/>
      <w:pPr>
        <w:tabs>
          <w:tab w:val="left" w:pos="720"/>
        </w:tabs>
        <w:ind w:left="720" w:hanging="720"/>
      </w:pPr>
      <w:rPr>
        <w:rFonts w:hint="default" w:cs="Times New Roman"/>
      </w:rPr>
    </w:lvl>
    <w:lvl w:ilvl="4" w:tentative="0">
      <w:start w:val="1"/>
      <w:numFmt w:val="decimal"/>
      <w:lvlText w:val="%1.%2.%3.%4.%5"/>
      <w:lvlJc w:val="left"/>
      <w:pPr>
        <w:tabs>
          <w:tab w:val="left" w:pos="1080"/>
        </w:tabs>
        <w:ind w:left="1080" w:hanging="1080"/>
      </w:pPr>
      <w:rPr>
        <w:rFonts w:hint="default" w:cs="Times New Roman"/>
      </w:rPr>
    </w:lvl>
    <w:lvl w:ilvl="5" w:tentative="0">
      <w:start w:val="1"/>
      <w:numFmt w:val="decimal"/>
      <w:lvlText w:val="%1.%2.%3.%4.%5.%6"/>
      <w:lvlJc w:val="left"/>
      <w:pPr>
        <w:tabs>
          <w:tab w:val="left" w:pos="1080"/>
        </w:tabs>
        <w:ind w:left="1080" w:hanging="1080"/>
      </w:pPr>
      <w:rPr>
        <w:rFonts w:hint="default" w:cs="Times New Roman"/>
      </w:rPr>
    </w:lvl>
    <w:lvl w:ilvl="6" w:tentative="0">
      <w:start w:val="1"/>
      <w:numFmt w:val="decimal"/>
      <w:lvlText w:val="%1.%2.%3.%4.%5.%6.%7"/>
      <w:lvlJc w:val="left"/>
      <w:pPr>
        <w:tabs>
          <w:tab w:val="left" w:pos="1440"/>
        </w:tabs>
        <w:ind w:left="1440" w:hanging="1440"/>
      </w:pPr>
      <w:rPr>
        <w:rFonts w:hint="default" w:cs="Times New Roman"/>
      </w:rPr>
    </w:lvl>
    <w:lvl w:ilvl="7" w:tentative="0">
      <w:start w:val="1"/>
      <w:numFmt w:val="decimal"/>
      <w:lvlText w:val="%1.%2.%3.%4.%5.%6.%7.%8"/>
      <w:lvlJc w:val="left"/>
      <w:pPr>
        <w:tabs>
          <w:tab w:val="left" w:pos="1440"/>
        </w:tabs>
        <w:ind w:left="1440" w:hanging="1440"/>
      </w:pPr>
      <w:rPr>
        <w:rFonts w:hint="default" w:cs="Times New Roman"/>
      </w:rPr>
    </w:lvl>
    <w:lvl w:ilvl="8" w:tentative="0">
      <w:start w:val="1"/>
      <w:numFmt w:val="decimal"/>
      <w:lvlText w:val="%1.%2.%3.%4.%5.%6.%7.%8.%9"/>
      <w:lvlJc w:val="left"/>
      <w:pPr>
        <w:tabs>
          <w:tab w:val="left" w:pos="1800"/>
        </w:tabs>
        <w:ind w:left="1800" w:hanging="1800"/>
      </w:pPr>
      <w:rPr>
        <w:rFonts w:hint="default" w:cs="Times New Roman"/>
      </w:rPr>
    </w:lvl>
  </w:abstractNum>
  <w:abstractNum w:abstractNumId="9">
    <w:nsid w:val="793A78E0"/>
    <w:multiLevelType w:val="multilevel"/>
    <w:tmpl w:val="793A78E0"/>
    <w:lvl w:ilvl="0" w:tentative="0">
      <w:start w:val="3"/>
      <w:numFmt w:val="decimal"/>
      <w:lvlText w:val="%1"/>
      <w:lvlJc w:val="left"/>
      <w:pPr>
        <w:tabs>
          <w:tab w:val="left" w:pos="540"/>
        </w:tabs>
        <w:ind w:left="540" w:hanging="540"/>
      </w:pPr>
      <w:rPr>
        <w:rFonts w:hint="default" w:cs="Times New Roman"/>
      </w:rPr>
    </w:lvl>
    <w:lvl w:ilvl="1" w:tentative="0">
      <w:start w:val="1"/>
      <w:numFmt w:val="decimal"/>
      <w:lvlText w:val="%1.%2"/>
      <w:lvlJc w:val="left"/>
      <w:pPr>
        <w:tabs>
          <w:tab w:val="left" w:pos="540"/>
        </w:tabs>
        <w:ind w:left="540" w:hanging="540"/>
      </w:pPr>
      <w:rPr>
        <w:rFonts w:hint="default" w:cs="Times New Roman"/>
        <w:b/>
        <w:sz w:val="21"/>
        <w:szCs w:val="21"/>
      </w:rPr>
    </w:lvl>
    <w:lvl w:ilvl="2" w:tentative="0">
      <w:start w:val="1"/>
      <w:numFmt w:val="decimal"/>
      <w:lvlText w:val="%1.%2.%3"/>
      <w:lvlJc w:val="left"/>
      <w:pPr>
        <w:tabs>
          <w:tab w:val="left" w:pos="720"/>
        </w:tabs>
        <w:ind w:left="720" w:hanging="720"/>
      </w:pPr>
      <w:rPr>
        <w:rFonts w:hint="default" w:cs="Times New Roman"/>
      </w:rPr>
    </w:lvl>
    <w:lvl w:ilvl="3" w:tentative="0">
      <w:start w:val="1"/>
      <w:numFmt w:val="decimal"/>
      <w:lvlText w:val="%1.%2.%3.%4"/>
      <w:lvlJc w:val="left"/>
      <w:pPr>
        <w:tabs>
          <w:tab w:val="left" w:pos="720"/>
        </w:tabs>
        <w:ind w:left="720" w:hanging="720"/>
      </w:pPr>
      <w:rPr>
        <w:rFonts w:hint="default" w:cs="Times New Roman"/>
      </w:rPr>
    </w:lvl>
    <w:lvl w:ilvl="4" w:tentative="0">
      <w:start w:val="1"/>
      <w:numFmt w:val="decimal"/>
      <w:lvlText w:val="%1.%2.%3.%4.%5"/>
      <w:lvlJc w:val="left"/>
      <w:pPr>
        <w:tabs>
          <w:tab w:val="left" w:pos="1080"/>
        </w:tabs>
        <w:ind w:left="1080" w:hanging="1080"/>
      </w:pPr>
      <w:rPr>
        <w:rFonts w:hint="default" w:cs="Times New Roman"/>
      </w:rPr>
    </w:lvl>
    <w:lvl w:ilvl="5" w:tentative="0">
      <w:start w:val="1"/>
      <w:numFmt w:val="decimal"/>
      <w:lvlText w:val="%1.%2.%3.%4.%5.%6"/>
      <w:lvlJc w:val="left"/>
      <w:pPr>
        <w:tabs>
          <w:tab w:val="left" w:pos="1080"/>
        </w:tabs>
        <w:ind w:left="1080" w:hanging="1080"/>
      </w:pPr>
      <w:rPr>
        <w:rFonts w:hint="default" w:cs="Times New Roman"/>
      </w:rPr>
    </w:lvl>
    <w:lvl w:ilvl="6" w:tentative="0">
      <w:start w:val="1"/>
      <w:numFmt w:val="decimal"/>
      <w:lvlText w:val="%1.%2.%3.%4.%5.%6.%7"/>
      <w:lvlJc w:val="left"/>
      <w:pPr>
        <w:tabs>
          <w:tab w:val="left" w:pos="1440"/>
        </w:tabs>
        <w:ind w:left="1440" w:hanging="1440"/>
      </w:pPr>
      <w:rPr>
        <w:rFonts w:hint="default" w:cs="Times New Roman"/>
      </w:rPr>
    </w:lvl>
    <w:lvl w:ilvl="7" w:tentative="0">
      <w:start w:val="1"/>
      <w:numFmt w:val="decimal"/>
      <w:lvlText w:val="%1.%2.%3.%4.%5.%6.%7.%8"/>
      <w:lvlJc w:val="left"/>
      <w:pPr>
        <w:tabs>
          <w:tab w:val="left" w:pos="1440"/>
        </w:tabs>
        <w:ind w:left="1440" w:hanging="1440"/>
      </w:pPr>
      <w:rPr>
        <w:rFonts w:hint="default" w:cs="Times New Roman"/>
      </w:rPr>
    </w:lvl>
    <w:lvl w:ilvl="8" w:tentative="0">
      <w:start w:val="1"/>
      <w:numFmt w:val="decimal"/>
      <w:lvlText w:val="%1.%2.%3.%4.%5.%6.%7.%8.%9"/>
      <w:lvlJc w:val="left"/>
      <w:pPr>
        <w:tabs>
          <w:tab w:val="left" w:pos="1800"/>
        </w:tabs>
        <w:ind w:left="1800" w:hanging="1800"/>
      </w:pPr>
      <w:rPr>
        <w:rFonts w:hint="default" w:cs="Times New Roman"/>
      </w:rPr>
    </w:lvl>
  </w:abstractNum>
  <w:num w:numId="1">
    <w:abstractNumId w:val="3"/>
  </w:num>
  <w:num w:numId="2">
    <w:abstractNumId w:val="0"/>
  </w:num>
  <w:num w:numId="3">
    <w:abstractNumId w:val="6"/>
  </w:num>
  <w:num w:numId="4">
    <w:abstractNumId w:val="9"/>
  </w:num>
  <w:num w:numId="5">
    <w:abstractNumId w:val="4"/>
  </w:num>
  <w:num w:numId="6">
    <w:abstractNumId w:val="2"/>
  </w:num>
  <w:num w:numId="7">
    <w:abstractNumId w:val="5"/>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B542115"/>
    <w:rsid w:val="0D9A4456"/>
    <w:rsid w:val="0DB33389"/>
    <w:rsid w:val="0F50181E"/>
    <w:rsid w:val="0F586F34"/>
    <w:rsid w:val="10B417CB"/>
    <w:rsid w:val="114255F5"/>
    <w:rsid w:val="119B2680"/>
    <w:rsid w:val="120678DF"/>
    <w:rsid w:val="15440D4D"/>
    <w:rsid w:val="15812A45"/>
    <w:rsid w:val="1631571A"/>
    <w:rsid w:val="17133359"/>
    <w:rsid w:val="18276A54"/>
    <w:rsid w:val="1A483201"/>
    <w:rsid w:val="1AF15BD5"/>
    <w:rsid w:val="1CCA3951"/>
    <w:rsid w:val="1D0E4DCA"/>
    <w:rsid w:val="1DCD4FA0"/>
    <w:rsid w:val="1EC5648C"/>
    <w:rsid w:val="1EEC29D4"/>
    <w:rsid w:val="20353F57"/>
    <w:rsid w:val="22703398"/>
    <w:rsid w:val="24976248"/>
    <w:rsid w:val="24E542B2"/>
    <w:rsid w:val="25003FDE"/>
    <w:rsid w:val="25802B50"/>
    <w:rsid w:val="25D47A2C"/>
    <w:rsid w:val="26034AD3"/>
    <w:rsid w:val="265A6D6B"/>
    <w:rsid w:val="26A03147"/>
    <w:rsid w:val="26BC7D90"/>
    <w:rsid w:val="27782269"/>
    <w:rsid w:val="28E700C4"/>
    <w:rsid w:val="2A307897"/>
    <w:rsid w:val="2A3A21AE"/>
    <w:rsid w:val="2AA34CC0"/>
    <w:rsid w:val="30481C3A"/>
    <w:rsid w:val="30673AA9"/>
    <w:rsid w:val="30F37B0B"/>
    <w:rsid w:val="316117B5"/>
    <w:rsid w:val="331F3435"/>
    <w:rsid w:val="33E971EE"/>
    <w:rsid w:val="35F7037B"/>
    <w:rsid w:val="3604449F"/>
    <w:rsid w:val="36327236"/>
    <w:rsid w:val="385E6AE5"/>
    <w:rsid w:val="389D13B9"/>
    <w:rsid w:val="390D26CF"/>
    <w:rsid w:val="3C0C4A9A"/>
    <w:rsid w:val="3D8B4287"/>
    <w:rsid w:val="3E1D5959"/>
    <w:rsid w:val="3E2F0C3C"/>
    <w:rsid w:val="405D22BA"/>
    <w:rsid w:val="418C67F6"/>
    <w:rsid w:val="418E2B7C"/>
    <w:rsid w:val="45DA7122"/>
    <w:rsid w:val="464D6940"/>
    <w:rsid w:val="47EC5F75"/>
    <w:rsid w:val="484A4868"/>
    <w:rsid w:val="4B7137DB"/>
    <w:rsid w:val="4EB83E58"/>
    <w:rsid w:val="5065451B"/>
    <w:rsid w:val="521866E0"/>
    <w:rsid w:val="52230864"/>
    <w:rsid w:val="53132108"/>
    <w:rsid w:val="54693859"/>
    <w:rsid w:val="551C16C9"/>
    <w:rsid w:val="55F26890"/>
    <w:rsid w:val="5647069A"/>
    <w:rsid w:val="569B6D5B"/>
    <w:rsid w:val="59BF1A65"/>
    <w:rsid w:val="5A2C7C0A"/>
    <w:rsid w:val="5AC002EC"/>
    <w:rsid w:val="5B0F647C"/>
    <w:rsid w:val="5B8104D4"/>
    <w:rsid w:val="5BF41AFE"/>
    <w:rsid w:val="5C411A0F"/>
    <w:rsid w:val="5C8D1598"/>
    <w:rsid w:val="5D6C3433"/>
    <w:rsid w:val="60781EF7"/>
    <w:rsid w:val="60E4057C"/>
    <w:rsid w:val="63593394"/>
    <w:rsid w:val="637D0A8C"/>
    <w:rsid w:val="63F60908"/>
    <w:rsid w:val="64B21DE4"/>
    <w:rsid w:val="658845F7"/>
    <w:rsid w:val="67010372"/>
    <w:rsid w:val="67456812"/>
    <w:rsid w:val="68EE4C77"/>
    <w:rsid w:val="6B9E64FB"/>
    <w:rsid w:val="6C8D0DE8"/>
    <w:rsid w:val="6D78129B"/>
    <w:rsid w:val="6EC16FCD"/>
    <w:rsid w:val="6ED91EE1"/>
    <w:rsid w:val="6F9326E7"/>
    <w:rsid w:val="720B23B8"/>
    <w:rsid w:val="748F427D"/>
    <w:rsid w:val="763B629A"/>
    <w:rsid w:val="7652592F"/>
    <w:rsid w:val="77990D78"/>
    <w:rsid w:val="78D9034E"/>
    <w:rsid w:val="79CA3CEB"/>
    <w:rsid w:val="7B89575E"/>
    <w:rsid w:val="7B8B5C4F"/>
    <w:rsid w:val="7CD5616B"/>
    <w:rsid w:val="7E3C523D"/>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Strong"/>
    <w:basedOn w:val="6"/>
    <w:qFormat/>
    <w:uiPriority w:val="22"/>
    <w:rPr>
      <w:b/>
    </w:rPr>
  </w:style>
  <w:style w:type="character" w:customStyle="1" w:styleId="8">
    <w:name w:val="页眉 Char"/>
    <w:basedOn w:val="6"/>
    <w:link w:val="3"/>
    <w:semiHidden/>
    <w:qFormat/>
    <w:uiPriority w:val="99"/>
    <w:rPr>
      <w:sz w:val="18"/>
      <w:szCs w:val="18"/>
    </w:rPr>
  </w:style>
  <w:style w:type="character" w:customStyle="1" w:styleId="9">
    <w:name w:val="页脚 Char"/>
    <w:basedOn w:val="6"/>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1456</Words>
  <Characters>8861</Characters>
  <Lines>18</Lines>
  <Paragraphs>5</Paragraphs>
  <TotalTime>4</TotalTime>
  <ScaleCrop>false</ScaleCrop>
  <LinksUpToDate>false</LinksUpToDate>
  <CharactersWithSpaces>10083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2026-08-06T08:11:29Z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5C862D1D9D5F4786870FF69E61334DF4_13</vt:lpwstr>
  </property>
  <property fmtid="{D5CDD505-2E9C-101B-9397-08002B2CF9AE}" pid="4" name="KSOTemplateDocerSaveRecord">
    <vt:lpwstr>eyJoZGlkIjoiYjVjMjc0MzkwOWUxNWUxYjEzNWRhOGM1NjcyNWEzMDEiLCJ1c2VySWQiOiIxNjgxODg1MTYwIn0=</vt:lpwstr>
  </property>
</Properties>
</file>