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2F9DCC2">
      <w:pPr>
        <w:spacing w:line="0" w:lineRule="atLeast"/>
        <w:ind w:left="1360"/>
        <w:rPr>
          <w:rFonts w:ascii="宋体" w:hAnsi="宋体"/>
          <w:b/>
          <w:sz w:val="28"/>
        </w:rPr>
      </w:pPr>
      <w:bookmarkStart w:id="1" w:name="_GoBack"/>
      <w:bookmarkEnd w:id="1"/>
      <w:bookmarkStart w:id="0" w:name="page1"/>
      <w:bookmarkEnd w:id="0"/>
      <w:r>
        <w:rPr>
          <w:rFonts w:ascii="宋体" w:hAnsi="宋体"/>
          <w:b/>
          <w:sz w:val="28"/>
        </w:rPr>
        <w:t>广州冠志新材料科技有限公司</w:t>
      </w:r>
    </w:p>
    <w:p w14:paraId="3116FBC0">
      <w:pPr>
        <w:spacing w:line="43" w:lineRule="exact"/>
        <w:rPr>
          <w:rFonts w:ascii="Times New Roman" w:hAnsi="Times New Roman" w:eastAsia="Times New Roman"/>
          <w:sz w:val="24"/>
        </w:rPr>
      </w:pPr>
    </w:p>
    <w:p w14:paraId="0A7F5547">
      <w:pPr>
        <w:tabs>
          <w:tab w:val="left" w:pos="3360"/>
        </w:tabs>
        <w:spacing w:line="0" w:lineRule="atLeast"/>
        <w:ind w:left="1340"/>
        <w:rPr>
          <w:rFonts w:ascii="Times New Roman" w:hAnsi="Times New Roman" w:eastAsia="Times New Roman"/>
          <w:sz w:val="18"/>
        </w:rPr>
      </w:pPr>
      <w:r>
        <w:rPr>
          <w:rFonts w:ascii="宋体" w:hAnsi="宋体"/>
          <w:sz w:val="18"/>
        </w:rPr>
        <w:t>电话：</w:t>
      </w:r>
      <w:r>
        <w:rPr>
          <w:rFonts w:ascii="Times New Roman" w:hAnsi="Times New Roman" w:eastAsia="Times New Roman"/>
          <w:sz w:val="18"/>
        </w:rPr>
        <w:t>020-82567990</w:t>
      </w:r>
      <w:r>
        <w:rPr>
          <w:rFonts w:ascii="Times New Roman" w:hAnsi="Times New Roman" w:eastAsia="Times New Roman"/>
        </w:rPr>
        <w:tab/>
      </w:r>
      <w:r>
        <w:rPr>
          <w:rFonts w:ascii="宋体" w:hAnsi="宋体"/>
          <w:sz w:val="18"/>
        </w:rPr>
        <w:t>传真：</w:t>
      </w:r>
      <w:r>
        <w:rPr>
          <w:rFonts w:ascii="Times New Roman" w:hAnsi="Times New Roman" w:eastAsia="Times New Roman"/>
          <w:sz w:val="18"/>
        </w:rPr>
        <w:t>020-32214789</w:t>
      </w:r>
    </w:p>
    <w:p w14:paraId="7F61F22A">
      <w:pPr>
        <w:spacing w:line="14" w:lineRule="exact"/>
        <w:rPr>
          <w:rFonts w:ascii="Times New Roman" w:hAnsi="Times New Roman" w:eastAsia="Times New Roman"/>
          <w:sz w:val="24"/>
        </w:rPr>
      </w:pPr>
      <w:r>
        <w:rPr>
          <w:rFonts w:ascii="宋体" w:hAnsi="宋体"/>
        </w:rPr>
        <w:pict>
          <v:shape id="图片 1" o:spid="_x0000_s1030" o:spt="75" alt="xcllogodign" type="#_x0000_t75" style="position:absolute;left:0pt;margin-left:-3.85pt;margin-top:-31.25pt;height:42pt;width:67.5pt;mso-wrap-distance-bottom:0pt;mso-wrap-distance-left:9pt;mso-wrap-distance-right:9pt;mso-wrap-distance-top:0pt;z-index:251660288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  <w10:wrap type="square"/>
          </v:shape>
        </w:pict>
      </w:r>
    </w:p>
    <w:p w14:paraId="27A1AB1E">
      <w:pPr>
        <w:spacing w:line="0" w:lineRule="atLeast"/>
        <w:ind w:left="1340"/>
        <w:rPr>
          <w:rFonts w:ascii="宋体" w:hAnsi="宋体"/>
          <w:sz w:val="18"/>
        </w:rPr>
      </w:pPr>
      <w:r>
        <w:rPr>
          <w:rFonts w:ascii="宋体" w:hAnsi="宋体"/>
          <w:sz w:val="18"/>
        </w:rPr>
        <w:t xml:space="preserve">地址：广州市黄埔区科学城掬泉路 </w:t>
      </w:r>
      <w:r>
        <w:rPr>
          <w:rFonts w:ascii="Times New Roman" w:hAnsi="Times New Roman" w:eastAsia="Times New Roman"/>
          <w:sz w:val="18"/>
        </w:rPr>
        <w:t>3</w:t>
      </w:r>
      <w:r>
        <w:rPr>
          <w:rFonts w:ascii="宋体" w:hAnsi="宋体"/>
          <w:sz w:val="18"/>
        </w:rPr>
        <w:t xml:space="preserve"> 号广州国际企业孵化器 </w:t>
      </w:r>
      <w:r>
        <w:rPr>
          <w:rFonts w:ascii="Times New Roman" w:hAnsi="Times New Roman" w:eastAsia="Times New Roman"/>
          <w:sz w:val="18"/>
        </w:rPr>
        <w:t>A</w:t>
      </w:r>
      <w:r>
        <w:rPr>
          <w:rFonts w:ascii="宋体" w:hAnsi="宋体"/>
          <w:sz w:val="18"/>
        </w:rPr>
        <w:t xml:space="preserve"> 区 </w:t>
      </w:r>
      <w:r>
        <w:rPr>
          <w:rFonts w:ascii="Times New Roman" w:hAnsi="Times New Roman" w:eastAsia="Times New Roman"/>
          <w:sz w:val="18"/>
        </w:rPr>
        <w:t>1106</w:t>
      </w:r>
      <w:r>
        <w:rPr>
          <w:rFonts w:ascii="宋体" w:hAnsi="宋体"/>
          <w:sz w:val="18"/>
        </w:rPr>
        <w:t xml:space="preserve"> 室</w:t>
      </w:r>
    </w:p>
    <w:p w14:paraId="01AAC987">
      <w:pPr>
        <w:spacing w:line="200" w:lineRule="exact"/>
        <w:rPr>
          <w:rFonts w:ascii="Times New Roman" w:hAnsi="Times New Roman" w:eastAsia="Times New Roman"/>
          <w:sz w:val="24"/>
        </w:rPr>
      </w:pPr>
      <w:r>
        <w:rPr>
          <w:rFonts w:ascii="宋体" w:hAnsi="宋体"/>
          <w:sz w:val="18"/>
        </w:rPr>
        <w:pict>
          <v:line id="_x0000_s1028" o:spid="_x0000_s1028" o:spt="20" style="position:absolute;left:0pt;margin-left:-1.75pt;margin-top:13.1pt;height:0pt;width:484.85pt;z-index:-251657216;mso-width-relative:page;mso-height-relative:page;" coordsize="21600,21600" o:allowincell="f">
            <v:path arrowok="t"/>
            <v:fill focussize="0,0"/>
            <v:stroke weight="0.71992125984252pt"/>
            <v:imagedata o:title=""/>
            <o:lock v:ext="edit"/>
          </v:line>
        </w:pict>
      </w:r>
    </w:p>
    <w:p w14:paraId="151D8D00">
      <w:pPr>
        <w:spacing w:line="0" w:lineRule="atLeast"/>
        <w:rPr>
          <w:rFonts w:ascii="Times New Roman" w:hAnsi="Times New Roman"/>
          <w:sz w:val="24"/>
        </w:rPr>
      </w:pPr>
    </w:p>
    <w:p w14:paraId="3110E68E">
      <w:pPr>
        <w:spacing w:line="0" w:lineRule="atLeast"/>
        <w:ind w:left="3020"/>
        <w:rPr>
          <w:rFonts w:hint="eastAsia" w:ascii="Times New Roman" w:hAnsi="Times New Roman"/>
          <w:b/>
          <w:sz w:val="32"/>
        </w:rPr>
      </w:pPr>
      <w:r>
        <w:rPr>
          <w:rFonts w:hint="eastAsia" w:ascii="Times New Roman" w:hAnsi="Times New Roman"/>
          <w:b/>
          <w:sz w:val="32"/>
        </w:rPr>
        <w:t>水性环氧分散体EP-1</w:t>
      </w:r>
      <w:r>
        <w:rPr>
          <w:rFonts w:hint="eastAsia" w:ascii="Times New Roman" w:hAnsi="Times New Roman"/>
          <w:b/>
          <w:sz w:val="32"/>
          <w:lang w:val="en-US" w:eastAsia="zh-CN"/>
        </w:rPr>
        <w:t>704</w:t>
      </w:r>
    </w:p>
    <w:p w14:paraId="3AE107F2">
      <w:pPr>
        <w:spacing w:line="269" w:lineRule="exact"/>
        <w:rPr>
          <w:rFonts w:ascii="Times New Roman" w:hAnsi="Times New Roman" w:eastAsia="Times New Roman"/>
          <w:sz w:val="24"/>
        </w:rPr>
      </w:pPr>
    </w:p>
    <w:p w14:paraId="630ABB3E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【产品描述】</w:t>
      </w:r>
    </w:p>
    <w:p w14:paraId="573D4602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5A30AFED">
      <w:pPr>
        <w:spacing w:line="326" w:lineRule="auto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EP-1704是E20环氧树脂的水分散体，特别适用于水性金属防锈底漆。</w:t>
      </w:r>
    </w:p>
    <w:p w14:paraId="586E94E3">
      <w:pPr>
        <w:spacing w:line="103" w:lineRule="exact"/>
        <w:rPr>
          <w:rFonts w:ascii="Times New Roman" w:hAnsi="Times New Roman" w:eastAsia="Times New Roman"/>
          <w:sz w:val="24"/>
        </w:rPr>
      </w:pPr>
    </w:p>
    <w:p w14:paraId="79CD3697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【性能指标】</w:t>
      </w:r>
    </w:p>
    <w:p w14:paraId="1210575C">
      <w:pPr>
        <w:spacing w:line="213" w:lineRule="exact"/>
        <w:rPr>
          <w:rFonts w:ascii="Times New Roman" w:hAnsi="Times New Roman" w:eastAsia="Times New Roman"/>
          <w:sz w:val="144"/>
          <w:szCs w:val="72"/>
        </w:rPr>
      </w:pPr>
    </w:p>
    <w:tbl>
      <w:tblPr>
        <w:tblStyle w:val="4"/>
        <w:tblW w:w="4417" w:type="pct"/>
        <w:tblInd w:w="475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50"/>
        <w:gridCol w:w="2044"/>
        <w:gridCol w:w="1027"/>
        <w:gridCol w:w="3204"/>
      </w:tblGrid>
      <w:tr w14:paraId="3F0805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1319" w:type="pct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noWrap w:val="0"/>
            <w:vAlign w:val="center"/>
          </w:tcPr>
          <w:p w14:paraId="68097E47">
            <w:pPr>
              <w:spacing w:line="0" w:lineRule="atLeast"/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项目</w:t>
            </w:r>
          </w:p>
        </w:tc>
        <w:tc>
          <w:tcPr>
            <w:tcW w:w="1198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944C839">
            <w:pPr>
              <w:widowControl/>
              <w:spacing w:line="375" w:lineRule="atLeast"/>
              <w:jc w:val="center"/>
              <w:rPr>
                <w:rFonts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指标</w:t>
            </w:r>
          </w:p>
        </w:tc>
        <w:tc>
          <w:tcPr>
            <w:tcW w:w="602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422A3444">
            <w:pPr>
              <w:widowControl/>
              <w:spacing w:line="375" w:lineRule="atLeast"/>
              <w:jc w:val="center"/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单位</w:t>
            </w:r>
          </w:p>
        </w:tc>
        <w:tc>
          <w:tcPr>
            <w:tcW w:w="1878" w:type="pct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FFFFFF"/>
            <w:noWrap w:val="0"/>
            <w:vAlign w:val="center"/>
          </w:tcPr>
          <w:p w14:paraId="1B9A8F3D">
            <w:pPr>
              <w:widowControl/>
              <w:spacing w:line="375" w:lineRule="atLeast"/>
              <w:jc w:val="center"/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测试方法</w:t>
            </w:r>
          </w:p>
        </w:tc>
      </w:tr>
      <w:tr w14:paraId="288340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59560970">
            <w:pPr>
              <w:widowControl/>
              <w:spacing w:line="375" w:lineRule="atLeas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乳液</w:t>
            </w:r>
            <w:r>
              <w:rPr>
                <w:rFonts w:cs="宋体"/>
                <w:color w:val="000000"/>
                <w:kern w:val="0"/>
                <w:sz w:val="24"/>
                <w:szCs w:val="24"/>
              </w:rPr>
              <w:t>外观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037EC9B5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eastAsia="zh-CN"/>
              </w:rPr>
              <w:t>乳白色液体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470E58DA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35234C3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目测</w:t>
            </w:r>
          </w:p>
        </w:tc>
      </w:tr>
      <w:tr w14:paraId="7EE8259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6EDFDF90">
            <w:pPr>
              <w:widowControl/>
              <w:spacing w:line="375" w:lineRule="atLeast"/>
              <w:jc w:val="center"/>
              <w:rPr>
                <w:rFonts w:ascii="Times New Roman" w:hAnsi="Times New Roman" w:eastAsia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环氧当量（EEW）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AD4A1E7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900-1100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2245ECF9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g/mol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7DB533C5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</w:p>
        </w:tc>
      </w:tr>
      <w:tr w14:paraId="4FC758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2DCED97D">
            <w:pPr>
              <w:widowControl/>
              <w:spacing w:line="375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cs="宋体"/>
                <w:color w:val="000000"/>
                <w:kern w:val="0"/>
                <w:sz w:val="24"/>
                <w:szCs w:val="24"/>
              </w:rPr>
              <w:t>固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含量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765F380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53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±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1E7F28D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cs="宋体"/>
                <w:color w:val="000000"/>
                <w:kern w:val="0"/>
                <w:sz w:val="24"/>
                <w:szCs w:val="24"/>
              </w:rPr>
              <w:t>%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14430DBD">
            <w:pPr>
              <w:widowControl/>
              <w:spacing w:line="375" w:lineRule="atLeast"/>
              <w:jc w:val="center"/>
              <w:rPr>
                <w:rFonts w:hint="eastAsia" w:ascii="Times New Roman" w:hAnsi="Times New Roman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150℃30min，鼓风烘箱</w:t>
            </w:r>
          </w:p>
        </w:tc>
      </w:tr>
      <w:tr w14:paraId="7A9850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noWrap w:val="0"/>
            <w:vAlign w:val="center"/>
          </w:tcPr>
          <w:p w14:paraId="6B0882DC">
            <w:pPr>
              <w:widowControl/>
              <w:spacing w:line="375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PH值</w:t>
            </w: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  <w:t>（25℃）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3FFF7845">
            <w:pPr>
              <w:widowControl/>
              <w:spacing w:line="375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6.0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8.0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0987C1E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noWrap w:val="0"/>
            <w:vAlign w:val="center"/>
          </w:tcPr>
          <w:p w14:paraId="6CEC7324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GB/T 6920-1986</w:t>
            </w:r>
          </w:p>
        </w:tc>
      </w:tr>
      <w:tr w14:paraId="1A5C2F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1319" w:type="pct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center"/>
          </w:tcPr>
          <w:p w14:paraId="769F99A6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粘度（25℃）</w:t>
            </w:r>
          </w:p>
        </w:tc>
        <w:tc>
          <w:tcPr>
            <w:tcW w:w="1198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4B682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200-5000</w:t>
            </w:r>
          </w:p>
        </w:tc>
        <w:tc>
          <w:tcPr>
            <w:tcW w:w="602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99CC09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mPa·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/>
              </w:rPr>
              <w:t>s</w:t>
            </w:r>
          </w:p>
        </w:tc>
        <w:tc>
          <w:tcPr>
            <w:tcW w:w="1878" w:type="pct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21685E">
            <w:pPr>
              <w:widowControl/>
              <w:spacing w:line="375" w:lineRule="atLeas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cs="宋体"/>
                <w:color w:val="000000"/>
                <w:kern w:val="0"/>
                <w:sz w:val="24"/>
                <w:szCs w:val="24"/>
              </w:rPr>
              <w:t>GB/T 2794-2013</w:t>
            </w:r>
          </w:p>
        </w:tc>
      </w:tr>
    </w:tbl>
    <w:p w14:paraId="6ED5598A">
      <w:pPr>
        <w:spacing w:line="207" w:lineRule="exact"/>
        <w:rPr>
          <w:rFonts w:ascii="Times New Roman" w:hAnsi="Times New Roman" w:eastAsia="Times New Roman"/>
          <w:sz w:val="24"/>
        </w:rPr>
      </w:pPr>
    </w:p>
    <w:p w14:paraId="1D471E6B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【产品特性】</w:t>
      </w:r>
    </w:p>
    <w:p w14:paraId="34934332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6B2ABE0F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6"/>
        <w:jc w:val="both"/>
        <w:rPr>
          <w:rFonts w:ascii="Times New Roman" w:hAnsi="Times New Roman" w:eastAsia="Times New Roman"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自乳化固体环氧，储存稳定性佳，储存过程粘度稳定；</w:t>
      </w:r>
    </w:p>
    <w:p w14:paraId="2E32C064">
      <w:pPr>
        <w:spacing w:line="98" w:lineRule="exact"/>
        <w:rPr>
          <w:rFonts w:ascii="Times New Roman" w:hAnsi="Times New Roman" w:eastAsia="Times New Roman"/>
          <w:sz w:val="24"/>
        </w:rPr>
      </w:pPr>
    </w:p>
    <w:p w14:paraId="11228F06">
      <w:pPr>
        <w:numPr>
          <w:ilvl w:val="0"/>
          <w:numId w:val="1"/>
        </w:numPr>
        <w:tabs>
          <w:tab w:val="left" w:pos="840"/>
        </w:tabs>
        <w:spacing w:line="0" w:lineRule="atLeast"/>
        <w:ind w:left="840" w:hanging="366"/>
        <w:jc w:val="both"/>
        <w:rPr>
          <w:rFonts w:ascii="Times New Roman" w:hAnsi="Times New Roman" w:eastAsia="Times New Roman"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对配方设计的容忍度高，可直接用于色浆研磨。</w:t>
      </w:r>
    </w:p>
    <w:p w14:paraId="5C4C5487">
      <w:pPr>
        <w:spacing w:line="98" w:lineRule="exact"/>
        <w:rPr>
          <w:rFonts w:ascii="Times New Roman" w:hAnsi="Times New Roman" w:eastAsia="Times New Roman"/>
          <w:sz w:val="24"/>
        </w:rPr>
      </w:pPr>
    </w:p>
    <w:p w14:paraId="059514E6">
      <w:pPr>
        <w:spacing w:line="80" w:lineRule="exact"/>
        <w:rPr>
          <w:rFonts w:ascii="Times New Roman" w:hAnsi="Times New Roman" w:eastAsia="Times New Roman"/>
          <w:sz w:val="24"/>
        </w:rPr>
      </w:pPr>
    </w:p>
    <w:p w14:paraId="0139B9D8">
      <w:pPr>
        <w:spacing w:line="207" w:lineRule="exact"/>
        <w:rPr>
          <w:rFonts w:ascii="Times New Roman" w:hAnsi="Times New Roman" w:eastAsia="Times New Roman"/>
          <w:sz w:val="24"/>
        </w:rPr>
      </w:pPr>
    </w:p>
    <w:p w14:paraId="439C7A01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【应用】</w:t>
      </w:r>
    </w:p>
    <w:p w14:paraId="21FDB435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449FBFF9">
      <w:pPr>
        <w:spacing w:line="0" w:lineRule="atLeast"/>
        <w:ind w:firstLine="480" w:firstLineChars="200"/>
        <w:rPr>
          <w:rFonts w:ascii="宋体" w:hAnsi="宋体"/>
          <w:sz w:val="24"/>
        </w:rPr>
      </w:pPr>
      <w:r>
        <w:rPr>
          <w:rFonts w:hint="eastAsia" w:ascii="宋体" w:hAnsi="宋体" w:eastAsia="宋体" w:cs="Times New Roman"/>
          <w:sz w:val="24"/>
          <w:lang w:val="en-US" w:eastAsia="zh-CN"/>
        </w:rPr>
        <w:t>EP-1704对多数金属底材都具备优异的附着力，适合制备防锈底漆与防护涂料；为获得更出色的防腐效果，一般建议固化剂添加量为化学理论计算量的85±5%。</w:t>
      </w:r>
    </w:p>
    <w:p w14:paraId="7D02420C">
      <w:pPr>
        <w:spacing w:line="190" w:lineRule="exact"/>
        <w:rPr>
          <w:rFonts w:ascii="Times New Roman" w:hAnsi="Times New Roman" w:eastAsia="Times New Roman"/>
          <w:sz w:val="24"/>
        </w:rPr>
      </w:pPr>
    </w:p>
    <w:p w14:paraId="3A2BE9F4">
      <w:pPr>
        <w:spacing w:line="0" w:lineRule="atLeast"/>
        <w:rPr>
          <w:rFonts w:ascii="宋体" w:hAnsi="宋体"/>
          <w:b/>
          <w:sz w:val="28"/>
        </w:rPr>
      </w:pPr>
      <w:r>
        <w:rPr>
          <w:rFonts w:ascii="宋体" w:hAnsi="宋体"/>
          <w:b/>
          <w:sz w:val="28"/>
        </w:rPr>
        <w:t>【储存】</w:t>
      </w:r>
    </w:p>
    <w:p w14:paraId="6F8240C7">
      <w:pPr>
        <w:spacing w:line="0" w:lineRule="atLeast"/>
        <w:rPr>
          <w:rFonts w:ascii="宋体" w:hAnsi="宋体"/>
          <w:b/>
          <w:sz w:val="13"/>
          <w:szCs w:val="6"/>
        </w:rPr>
      </w:pPr>
    </w:p>
    <w:p w14:paraId="40A45923">
      <w:pPr>
        <w:spacing w:line="326" w:lineRule="auto"/>
        <w:ind w:firstLine="480" w:firstLineChars="20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EP</w:t>
      </w:r>
      <w:r>
        <w:rPr>
          <w:rFonts w:hint="eastAsia" w:ascii="Times New Roman" w:hAnsi="Times New Roman" w:eastAsia="宋体" w:cs="Times New Roman"/>
          <w:sz w:val="24"/>
        </w:rPr>
        <w:t>-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1704</w:t>
      </w:r>
      <w:r>
        <w:rPr>
          <w:rFonts w:ascii="Times New Roman" w:hAnsi="Times New Roman" w:eastAsia="宋体" w:cs="Times New Roman"/>
          <w:sz w:val="24"/>
        </w:rPr>
        <w:t>水性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环氧分散体</w:t>
      </w:r>
      <w:r>
        <w:rPr>
          <w:rFonts w:ascii="Times New Roman" w:hAnsi="Times New Roman" w:eastAsia="宋体" w:cs="Times New Roman"/>
          <w:sz w:val="24"/>
        </w:rPr>
        <w:t>须</w:t>
      </w:r>
      <w:r>
        <w:rPr>
          <w:rFonts w:hint="eastAsia" w:ascii="Times New Roman" w:hAnsi="Times New Roman" w:eastAsia="宋体" w:cs="Times New Roman"/>
          <w:sz w:val="24"/>
        </w:rPr>
        <w:t>密封保存</w:t>
      </w:r>
      <w:r>
        <w:rPr>
          <w:rFonts w:ascii="Times New Roman" w:hAnsi="Times New Roman" w:eastAsia="宋体" w:cs="Times New Roman"/>
          <w:sz w:val="24"/>
        </w:rPr>
        <w:t>。建议储存在5-</w:t>
      </w:r>
      <w:r>
        <w:rPr>
          <w:rFonts w:hint="eastAsia" w:ascii="Times New Roman" w:hAnsi="Times New Roman" w:eastAsia="宋体" w:cs="Times New Roman"/>
          <w:sz w:val="24"/>
        </w:rPr>
        <w:t>35摄氏</w:t>
      </w:r>
      <w:r>
        <w:rPr>
          <w:rFonts w:ascii="Times New Roman" w:hAnsi="Times New Roman" w:eastAsia="宋体" w:cs="Times New Roman"/>
          <w:sz w:val="24"/>
        </w:rPr>
        <w:t>度条件下储存，</w:t>
      </w:r>
      <w:r>
        <w:rPr>
          <w:rFonts w:hint="eastAsia" w:ascii="Times New Roman" w:hAnsi="Times New Roman" w:eastAsia="宋体" w:cs="Times New Roman"/>
          <w:sz w:val="24"/>
        </w:rPr>
        <w:t>严禁</w:t>
      </w:r>
      <w:r>
        <w:rPr>
          <w:rFonts w:ascii="Times New Roman" w:hAnsi="Times New Roman" w:eastAsia="宋体" w:cs="Times New Roman"/>
          <w:sz w:val="24"/>
        </w:rPr>
        <w:t>冰冻。</w:t>
      </w:r>
      <w:r>
        <w:rPr>
          <w:rFonts w:hint="eastAsia" w:ascii="Times New Roman" w:hAnsi="Times New Roman" w:eastAsia="宋体" w:cs="Times New Roman"/>
          <w:sz w:val="24"/>
        </w:rPr>
        <w:t>勿与油漆类相混。本产品自发货之日起保质期为6个月，但不代表超过6个月无法使用，建议使用前进行产品性能评估，以确保使用安全。</w:t>
      </w:r>
    </w:p>
    <w:p w14:paraId="1C2DEA30">
      <w:pPr>
        <w:spacing w:line="0" w:lineRule="atLeast"/>
        <w:ind w:left="480"/>
        <w:rPr>
          <w:rFonts w:ascii="宋体" w:hAnsi="宋体"/>
          <w:sz w:val="24"/>
        </w:rPr>
      </w:pPr>
    </w:p>
    <w:sectPr>
      <w:pgSz w:w="11900" w:h="16840"/>
      <w:pgMar w:top="852" w:right="1120" w:bottom="1440" w:left="114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."/>
      <w:lvlJc w:val="left"/>
    </w:lvl>
    <w:lvl w:ilvl="1" w:tentative="0">
      <w:start w:val="1"/>
      <w:numFmt w:val="bullet"/>
      <w:lvlText w:val=""/>
      <w:lvlJc w:val="left"/>
    </w:lvl>
    <w:lvl w:ilvl="2" w:tentative="0">
      <w:start w:val="1"/>
      <w:numFmt w:val="bullet"/>
      <w:lvlText w:val=""/>
      <w:lvlJc w:val="left"/>
    </w:lvl>
    <w:lvl w:ilvl="3" w:tentative="0">
      <w:start w:val="1"/>
      <w:numFmt w:val="bullet"/>
      <w:lvlText w:val=""/>
      <w:lvlJc w:val="left"/>
    </w:lvl>
    <w:lvl w:ilvl="4" w:tentative="0">
      <w:start w:val="1"/>
      <w:numFmt w:val="bullet"/>
      <w:lvlText w:val=""/>
      <w:lvlJc w:val="left"/>
    </w:lvl>
    <w:lvl w:ilvl="5" w:tentative="0">
      <w:start w:val="1"/>
      <w:numFmt w:val="bullet"/>
      <w:lvlText w:val=""/>
      <w:lvlJc w:val="left"/>
    </w:lvl>
    <w:lvl w:ilvl="6" w:tentative="0">
      <w:start w:val="1"/>
      <w:numFmt w:val="bullet"/>
      <w:lvlText w:val=""/>
      <w:lvlJc w:val="left"/>
    </w:lvl>
    <w:lvl w:ilvl="7" w:tentative="0">
      <w:start w:val="1"/>
      <w:numFmt w:val="bullet"/>
      <w:lvlText w:val=""/>
      <w:lvlJc w:val="left"/>
    </w:lvl>
    <w:lvl w:ilvl="8" w:tentative="0">
      <w:start w:val="1"/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isplayHorizontalDrawingGridEvery w:val="1"/>
  <w:displayVerticalDrawingGridEvery w:val="1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WFmODNlYzJiYzNlNTJmMjNkNTYyNzI0OTNkNjNjYzUifQ=="/>
    <w:docVar w:name="KSO_WPS_MARK_KEY" w:val="2c3153f3-9f71-4ab4-9e23-6c8d3c59662f"/>
  </w:docVars>
  <w:rsids>
    <w:rsidRoot w:val="00C33E44"/>
    <w:rsid w:val="0002717B"/>
    <w:rsid w:val="000C2496"/>
    <w:rsid w:val="000C25F7"/>
    <w:rsid w:val="00117C21"/>
    <w:rsid w:val="0012765D"/>
    <w:rsid w:val="00220036"/>
    <w:rsid w:val="00240C59"/>
    <w:rsid w:val="002B64CA"/>
    <w:rsid w:val="00325ABA"/>
    <w:rsid w:val="00352507"/>
    <w:rsid w:val="0037193C"/>
    <w:rsid w:val="003D512B"/>
    <w:rsid w:val="003F7441"/>
    <w:rsid w:val="004237DB"/>
    <w:rsid w:val="00452A5A"/>
    <w:rsid w:val="004601D0"/>
    <w:rsid w:val="004B6F14"/>
    <w:rsid w:val="004C0DC0"/>
    <w:rsid w:val="004C6219"/>
    <w:rsid w:val="004D3C8F"/>
    <w:rsid w:val="00502942"/>
    <w:rsid w:val="005762FB"/>
    <w:rsid w:val="00592DD8"/>
    <w:rsid w:val="005C0086"/>
    <w:rsid w:val="005C2493"/>
    <w:rsid w:val="005E6C3A"/>
    <w:rsid w:val="005F5319"/>
    <w:rsid w:val="00603AAF"/>
    <w:rsid w:val="006179F5"/>
    <w:rsid w:val="0066021B"/>
    <w:rsid w:val="00667E52"/>
    <w:rsid w:val="0068304A"/>
    <w:rsid w:val="00723816"/>
    <w:rsid w:val="0080620D"/>
    <w:rsid w:val="0082594B"/>
    <w:rsid w:val="00856C2B"/>
    <w:rsid w:val="008939F8"/>
    <w:rsid w:val="008B5A69"/>
    <w:rsid w:val="009265C4"/>
    <w:rsid w:val="0093077B"/>
    <w:rsid w:val="00991B73"/>
    <w:rsid w:val="009A455D"/>
    <w:rsid w:val="009F7A47"/>
    <w:rsid w:val="00A13301"/>
    <w:rsid w:val="00A14FCD"/>
    <w:rsid w:val="00A21284"/>
    <w:rsid w:val="00A55642"/>
    <w:rsid w:val="00A80A98"/>
    <w:rsid w:val="00AA2B8A"/>
    <w:rsid w:val="00AA457C"/>
    <w:rsid w:val="00AE6F17"/>
    <w:rsid w:val="00B12370"/>
    <w:rsid w:val="00B92BAF"/>
    <w:rsid w:val="00BD211A"/>
    <w:rsid w:val="00C33E44"/>
    <w:rsid w:val="00C7066C"/>
    <w:rsid w:val="00CF78F9"/>
    <w:rsid w:val="00D02B3E"/>
    <w:rsid w:val="00DD3F8B"/>
    <w:rsid w:val="00DD4703"/>
    <w:rsid w:val="00DE1435"/>
    <w:rsid w:val="00E31700"/>
    <w:rsid w:val="00E60CF5"/>
    <w:rsid w:val="00EC01AE"/>
    <w:rsid w:val="00EC0FB4"/>
    <w:rsid w:val="00EE67C4"/>
    <w:rsid w:val="00F331D7"/>
    <w:rsid w:val="00F46140"/>
    <w:rsid w:val="00FF0BCB"/>
    <w:rsid w:val="00FF4087"/>
    <w:rsid w:val="0419123A"/>
    <w:rsid w:val="05E72A0F"/>
    <w:rsid w:val="0A501BF7"/>
    <w:rsid w:val="17060F5D"/>
    <w:rsid w:val="1BB7107A"/>
    <w:rsid w:val="2D1D1F97"/>
    <w:rsid w:val="38AC5D28"/>
    <w:rsid w:val="3B5B2FF5"/>
    <w:rsid w:val="4632285F"/>
    <w:rsid w:val="4B9969BD"/>
    <w:rsid w:val="4CED0114"/>
    <w:rsid w:val="4E9C430F"/>
    <w:rsid w:val="4F5E77C2"/>
    <w:rsid w:val="52306B25"/>
    <w:rsid w:val="52416CE1"/>
    <w:rsid w:val="536612B1"/>
    <w:rsid w:val="57000CBF"/>
    <w:rsid w:val="5BA75E7C"/>
    <w:rsid w:val="75E42C72"/>
    <w:rsid w:val="7F3F7D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99"/>
    <w:rPr>
      <w:sz w:val="18"/>
      <w:szCs w:val="18"/>
    </w:rPr>
  </w:style>
  <w:style w:type="character" w:customStyle="1" w:styleId="7">
    <w:name w:val="页眉 字符"/>
    <w:link w:val="3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399</Words>
  <Characters>531</Characters>
  <Lines>4</Lines>
  <Paragraphs>1</Paragraphs>
  <TotalTime>0</TotalTime>
  <ScaleCrop>false</ScaleCrop>
  <LinksUpToDate>false</LinksUpToDate>
  <CharactersWithSpaces>543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2021-08-28T02:35:00Z</dcterms:created>
  <dc:creator>雨林永存</dc:creator>
  <cp:lastModifiedBy>52882</cp:lastModifiedBy>
  <cp:lastPrinted>2022-04-01T02:10:00Z</cp:lastPrinted>
  <dcterms:modified xsi:type="dcterms:W3CDTF">2026-08-25T01:46:43Z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9F816DD9C51D44498B101FF19539CBE3_13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