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 w14:paraId="11972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63100908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6D5E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 w14:paraId="17461FA6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 w14:paraId="6DFC2F59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2186E</w:t>
            </w:r>
          </w:p>
        </w:tc>
      </w:tr>
      <w:tr w14:paraId="4C32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1FBC5AD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202EA91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12AD2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4ABBEA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587D9A43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4757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EA5ABF7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07947FC4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6628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374C2235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7D70D6F8">
            <w:pPr>
              <w:spacing w:line="300" w:lineRule="auto"/>
              <w:rPr>
                <w:sz w:val="24"/>
              </w:rPr>
            </w:pPr>
          </w:p>
        </w:tc>
      </w:tr>
      <w:tr w14:paraId="37FD2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E98FDF1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553B851F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122F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720B9B7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5A8E066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7A828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6F4CDA1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02D87350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1471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 w14:paraId="5F28B020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5113FFC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59EA2021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6549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48F39B2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05C4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4864BE9B">
            <w:pPr>
              <w:pStyle w:val="12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56F9CBC9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物质或混合物的分类</w:t>
            </w:r>
          </w:p>
          <w:p w14:paraId="438E689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 w14:paraId="4A9D2BB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349D221A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 w14:paraId="0EBFF28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</w:p>
          <w:p w14:paraId="4972363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069618B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</w:tc>
      </w:tr>
    </w:tbl>
    <w:p w14:paraId="198EEB0C">
      <w:pPr>
        <w:spacing w:line="300" w:lineRule="auto"/>
        <w:ind w:right="480"/>
        <w:rPr>
          <w:sz w:val="24"/>
        </w:rPr>
      </w:pPr>
    </w:p>
    <w:p w14:paraId="03714E34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7845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115C41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3F19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09FBA92A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71F171DB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37374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3A8EBBA6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563D8FC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1D8E0665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022F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0D4900AB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028ED"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B353A44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18E6E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 w14:paraId="3916F91C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聚氨酯聚合物</w:t>
            </w:r>
          </w:p>
          <w:p w14:paraId="2E418576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7A04572B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N,N-二乙基甲酰胺</w:t>
            </w:r>
          </w:p>
          <w:p w14:paraId="477654E8"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三乙胺</w:t>
            </w:r>
          </w:p>
          <w:p w14:paraId="5F81D344"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CDC2776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2615C857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 w14:paraId="53748923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617-84-5</w:t>
            </w:r>
          </w:p>
          <w:p w14:paraId="5685145B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  <w:p w14:paraId="2333A91E"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75BEA61B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35-45</w:t>
            </w:r>
          </w:p>
          <w:p w14:paraId="50AB51B3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50-60</w:t>
            </w:r>
          </w:p>
          <w:p w14:paraId="78E36B42">
            <w:pPr>
              <w:spacing w:line="300" w:lineRule="auto"/>
              <w:ind w:right="48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2-8</w:t>
            </w:r>
          </w:p>
          <w:p w14:paraId="29FF237A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0.5-2</w:t>
            </w:r>
          </w:p>
          <w:p w14:paraId="3911C7CB"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</w:tr>
    </w:tbl>
    <w:p w14:paraId="68655121">
      <w:pPr>
        <w:spacing w:line="300" w:lineRule="auto"/>
        <w:ind w:right="480"/>
        <w:rPr>
          <w:sz w:val="24"/>
        </w:rPr>
      </w:pPr>
    </w:p>
    <w:tbl>
      <w:tblPr>
        <w:tblStyle w:val="6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065E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2F82CA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658C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376F11B9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0E43C9AF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5537A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4123AA25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73A07B76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36EA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0AE1AA7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3001F8D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1C325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1C7B62F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5EA27A7A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38AE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6576EF31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270130E9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62FADABF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6368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9E1E3E5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331B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1F2AFD0A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7BB9964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 w14:paraId="5F78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4CF58E63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2DD568FF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3CC0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611631C3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45AFA934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1611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45614265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1755FDE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2E86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140C213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5D41F4C7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320481B3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1E26CBE1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4364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47F062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065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52D79377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115068B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 w14:paraId="69E0C4E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114B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72901414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1A8D967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0C44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09A3EC4F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6916BE0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32F86961">
      <w:pPr>
        <w:spacing w:line="300" w:lineRule="auto"/>
        <w:ind w:right="480"/>
        <w:rPr>
          <w:b/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1DE3A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6267C3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06B3A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373D12D1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149CBEB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7E6F7E1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7452BC8D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5DAB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70D530C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787A4E9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096E9494">
      <w:pPr>
        <w:spacing w:line="300" w:lineRule="auto"/>
        <w:ind w:right="480"/>
        <w:rPr>
          <w:b/>
          <w:sz w:val="24"/>
        </w:rPr>
      </w:pPr>
    </w:p>
    <w:tbl>
      <w:tblPr>
        <w:tblStyle w:val="6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48F1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C13FE2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472D9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2F7F9C6F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5B619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420A639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70AF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1716ECC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0ABE2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622F07F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54B6763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3A4F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735A0A33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445BE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AEEDBE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09D8C6D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 w14:paraId="2EB7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7719DC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A74B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45326E3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5D40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5389B65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A3A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05F31D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14121773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2F27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326E25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59D4F45F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0CC4D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14EEEB0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3A6A0A34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10FF1B99">
      <w:pPr>
        <w:spacing w:line="300" w:lineRule="auto"/>
        <w:ind w:right="480"/>
        <w:rPr>
          <w:b/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6D26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10FBA1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070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53B2FCC6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646ADAE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乳白色液体</w:t>
            </w:r>
          </w:p>
        </w:tc>
      </w:tr>
      <w:tr w14:paraId="68D67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33D94D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9B9C57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CA8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C8F066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F3DB1D9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 w14:paraId="6C6D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4D1E4A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914BA10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02C6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8156C6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8D4283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6CDAB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D3FF95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3A6A55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 w14:paraId="5033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59CE36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6A9BB2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798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1BF075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92A94F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5F8E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9031C5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E357D8D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13FF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2BCB54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01BD44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B56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D72E1E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D4416DA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11D43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9D43FB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853C609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1B2A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A88F69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416482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913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508C42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807CB12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6A4B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97836D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6C1D137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5F03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0FAAA00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472708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CB7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758D8AD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133877F0">
            <w:pPr>
              <w:pStyle w:val="13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＜1000</w:t>
            </w:r>
            <w:r>
              <w:rPr>
                <w:rFonts w:cs="Arial"/>
                <w:kern w:val="0"/>
                <w:sz w:val="24"/>
              </w:rPr>
              <w:t xml:space="preserve"> mPa.s</w:t>
            </w:r>
          </w:p>
        </w:tc>
      </w:tr>
      <w:tr w14:paraId="3AB4B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2B3D352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A9E5F49">
            <w:pPr>
              <w:pStyle w:val="13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40</w:t>
            </w:r>
            <w:bookmarkStart w:id="0" w:name="_GoBack"/>
            <w:bookmarkEnd w:id="0"/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6A21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C73E341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D9CCE8F">
            <w:pPr>
              <w:pStyle w:val="13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54E8845A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58A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525E02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6B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76F179D7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26DDBD5B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5F47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0706AD2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788EC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3DEF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15CE5F4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5A5ED6E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4638F611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4D61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F87EF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5FDE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19E44B2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 w14:paraId="0487FA5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11.1 毒理学效应 </w:t>
            </w:r>
          </w:p>
          <w:p w14:paraId="42271D8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急性毒性，经口</w:t>
            </w:r>
          </w:p>
          <w:p w14:paraId="55C099C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6A2F4C3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半数致死剂量(LD50) 大鼠: &gt; 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,000 mg/kg</w:t>
            </w:r>
          </w:p>
          <w:p w14:paraId="48C4A10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23</w:t>
            </w:r>
          </w:p>
          <w:p w14:paraId="5D71F6F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对类似产品的毒理学研究</w:t>
            </w:r>
          </w:p>
          <w:p w14:paraId="3A28C3D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5544708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急性毒性，经皮</w:t>
            </w:r>
          </w:p>
          <w:p w14:paraId="0D38A4A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3CBC3E3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评估：此物质或混合物无急性皮肤毒性</w:t>
            </w:r>
          </w:p>
          <w:p w14:paraId="571924F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4F530F9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56B0551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急性毒性，吸入</w:t>
            </w:r>
          </w:p>
          <w:p w14:paraId="4080436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21500B2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试验环境：粉尘/烟雾</w:t>
            </w:r>
          </w:p>
          <w:p w14:paraId="5FF7B93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评估：此物质或混合物无急性呼吸毒性</w:t>
            </w:r>
          </w:p>
          <w:p w14:paraId="00FCD6A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03</w:t>
            </w:r>
          </w:p>
          <w:p w14:paraId="2175B81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79941B2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0FC2BF1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原发性皮肤刺激</w:t>
            </w:r>
          </w:p>
          <w:p w14:paraId="5229497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F32ED3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0F9018E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6C8804B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分类：无皮肤刺激</w:t>
            </w:r>
          </w:p>
          <w:p w14:paraId="0ED4117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方法：OECD化学品测试指南404</w:t>
            </w:r>
          </w:p>
          <w:p w14:paraId="714DBB8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1D7B27F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45B578A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原发性粘膜刺激</w:t>
            </w:r>
          </w:p>
          <w:p w14:paraId="5620B49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15323D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5A21A13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00E8F81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分类：无眼睛刺激</w:t>
            </w:r>
          </w:p>
          <w:p w14:paraId="1A8F77C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</w:t>
            </w:r>
            <w:r>
              <w:rPr>
                <w:rFonts w:ascii="宋体" w:hAnsi="宋体" w:cs="宋体"/>
                <w:sz w:val="24"/>
              </w:rPr>
              <w:t>5</w:t>
            </w:r>
          </w:p>
          <w:p w14:paraId="1C847A8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558D616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1BCFB4C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致敏性</w:t>
            </w:r>
          </w:p>
          <w:p w14:paraId="32C84E4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5AF891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根据Buehler（经皮试验）皮肤致敏性：</w:t>
            </w:r>
          </w:p>
          <w:p w14:paraId="02F7EB6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物种：豚鼠</w:t>
            </w:r>
          </w:p>
          <w:p w14:paraId="1C92051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6F21B4F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69A8BA8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06</w:t>
            </w:r>
          </w:p>
          <w:p w14:paraId="50BA644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6E6DEA2B">
            <w:pPr>
              <w:rPr>
                <w:rFonts w:ascii="宋体" w:hAnsi="宋体" w:cs="宋体"/>
                <w:sz w:val="24"/>
              </w:rPr>
            </w:pPr>
          </w:p>
          <w:p w14:paraId="02D52B80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皮肤致敏性（局部淋巴结试验（LLNA））</w:t>
            </w:r>
          </w:p>
          <w:p w14:paraId="4B83356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物种：小鼠</w:t>
            </w:r>
          </w:p>
          <w:p w14:paraId="3C24A84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0D2BF11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0E85CE8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29</w:t>
            </w:r>
          </w:p>
          <w:p w14:paraId="1AC9D63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54472A1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7840B06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亚急性，亚慢性和延迟毒性</w:t>
            </w:r>
          </w:p>
          <w:p w14:paraId="2C2A6C7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76CD0B8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5C012096">
            <w:pPr>
              <w:rPr>
                <w:rFonts w:ascii="宋体" w:hAnsi="宋体" w:cs="宋体"/>
                <w:sz w:val="24"/>
              </w:rPr>
            </w:pPr>
          </w:p>
          <w:p w14:paraId="14119C4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</w:t>
            </w:r>
          </w:p>
          <w:p w14:paraId="48B9721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C28907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715B1B1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11F0446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</w:t>
            </w:r>
          </w:p>
          <w:p w14:paraId="7029B11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D1998F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891B82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47C8E61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生殖毒性/致畸形</w:t>
            </w:r>
          </w:p>
          <w:p w14:paraId="5C6F7EA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753213C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2E06EA7B">
            <w:pPr>
              <w:rPr>
                <w:rFonts w:ascii="宋体" w:hAnsi="宋体" w:cs="宋体"/>
                <w:sz w:val="24"/>
              </w:rPr>
            </w:pPr>
          </w:p>
          <w:p w14:paraId="64F8F80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体外遗传毒性</w:t>
            </w:r>
          </w:p>
          <w:p w14:paraId="2D1C9F4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1222793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测试种类：沙门氏菌/微粒体试验（Ames试验）</w:t>
            </w:r>
          </w:p>
          <w:p w14:paraId="2E1270E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41EE499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435AF3D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71</w:t>
            </w:r>
          </w:p>
          <w:p w14:paraId="702D732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0EF31FF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214020E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测试种类：体外染色体畸变试验</w:t>
            </w:r>
          </w:p>
          <w:p w14:paraId="74E4076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1194021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7CBC947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73</w:t>
            </w:r>
          </w:p>
          <w:p w14:paraId="29ACE91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40CDD435">
            <w:pPr>
              <w:ind w:left="-840" w:leftChars="-400"/>
              <w:rPr>
                <w:rFonts w:ascii="宋体" w:hAnsi="宋体" w:cs="宋体"/>
                <w:sz w:val="24"/>
              </w:rPr>
            </w:pPr>
          </w:p>
          <w:p w14:paraId="43B24248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体内基因毒性</w:t>
            </w:r>
          </w:p>
          <w:p w14:paraId="4802D6B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3B609B5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6D583ADF">
            <w:pPr>
              <w:rPr>
                <w:rFonts w:ascii="宋体" w:hAnsi="宋体" w:cs="宋体"/>
                <w:sz w:val="24"/>
              </w:rPr>
            </w:pPr>
          </w:p>
          <w:p w14:paraId="37F5E16F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STOT评估-一次性接触</w:t>
            </w:r>
          </w:p>
          <w:p w14:paraId="08A4092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A09757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基于现有数据，未满足分类标准。</w:t>
            </w:r>
          </w:p>
          <w:p w14:paraId="667A6B8D">
            <w:pPr>
              <w:rPr>
                <w:rFonts w:ascii="宋体" w:hAnsi="宋体" w:cs="宋体"/>
                <w:sz w:val="24"/>
              </w:rPr>
            </w:pPr>
          </w:p>
          <w:p w14:paraId="539C881B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STOT评估-重复性接触</w:t>
            </w:r>
          </w:p>
          <w:p w14:paraId="0D2EB5D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203961F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1A62D33C">
            <w:pPr>
              <w:rPr>
                <w:rFonts w:ascii="宋体" w:hAnsi="宋体" w:cs="宋体"/>
                <w:sz w:val="24"/>
              </w:rPr>
            </w:pPr>
          </w:p>
          <w:p w14:paraId="3D6E39A3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吸入危害</w:t>
            </w:r>
          </w:p>
          <w:p w14:paraId="620A24A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77796C8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B95E6C6">
            <w:pPr>
              <w:rPr>
                <w:rFonts w:ascii="宋体" w:hAnsi="宋体" w:cs="宋体"/>
                <w:sz w:val="24"/>
              </w:rPr>
            </w:pPr>
          </w:p>
          <w:p w14:paraId="254AC310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CMR评估</w:t>
            </w:r>
          </w:p>
          <w:p w14:paraId="16CAA78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A8EB43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致癌性：无数据资料。</w:t>
            </w:r>
          </w:p>
          <w:p w14:paraId="263AAE94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致突变性：基于现有数据，未满足分类标准。</w:t>
            </w:r>
          </w:p>
          <w:p w14:paraId="71A82011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致畸性：无数据资料。</w:t>
            </w:r>
          </w:p>
          <w:p w14:paraId="578D04CB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生殖毒性/生育力：无数据资料。</w:t>
            </w:r>
          </w:p>
        </w:tc>
      </w:tr>
    </w:tbl>
    <w:p w14:paraId="592A0524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503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DBB2DB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5E69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2608F8BF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6B43EFE1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1383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51487896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31DDCE19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生物降解性：＜6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int="eastAsia" w:hAnsi="Arial"/>
                <w:sz w:val="24"/>
              </w:rPr>
              <w:t>%，2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int="eastAsia" w:hAnsi="Arial"/>
                <w:sz w:val="24"/>
              </w:rPr>
              <w:t>d，该产品不易生物降解。</w:t>
            </w:r>
          </w:p>
          <w:p w14:paraId="4289BA54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方法：OECD化学品测试指南3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int="eastAsia" w:hAnsi="Arial"/>
                <w:sz w:val="24"/>
              </w:rPr>
              <w:t>D</w:t>
            </w:r>
          </w:p>
          <w:p w14:paraId="23CD4B82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对类似产品的研究</w:t>
            </w:r>
          </w:p>
        </w:tc>
      </w:tr>
      <w:tr w14:paraId="14121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04D6E2E5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75A7D9B2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</w:t>
            </w:r>
          </w:p>
        </w:tc>
      </w:tr>
    </w:tbl>
    <w:p w14:paraId="28D002AA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65CA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A146F2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4760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40401D26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58EB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3673E3B2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7F9D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15FCBA0A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4440BB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5C7FC2DB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3FA1987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041C8781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09F97533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C11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97FD65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51C1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2E6EB5C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 w14:paraId="44F813F6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162E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7AB5E8B1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  <w:p w14:paraId="43CE3BF8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 w14:paraId="6FC5B877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 w14:paraId="1D2EDB0C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366923BD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536F8E40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</w:tc>
      </w:tr>
      <w:tr w14:paraId="521E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9DBECA2"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1D187418"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 w14:paraId="0CDD8C7E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5CA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078D3F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48D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6D25C19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16B9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1FDF71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0C8D5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20579D4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56D7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8A2381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2894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3997A21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28E1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07F0E3C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776A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36AC76F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67DB2EE2">
      <w:pPr>
        <w:spacing w:line="300" w:lineRule="auto"/>
        <w:ind w:right="480"/>
        <w:rPr>
          <w:sz w:val="24"/>
        </w:rPr>
      </w:pPr>
    </w:p>
    <w:tbl>
      <w:tblPr>
        <w:tblStyle w:val="6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1DAE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D846E0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394D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0C1CE20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77D9D1C">
      <w:pPr>
        <w:spacing w:line="300" w:lineRule="auto"/>
        <w:ind w:right="480"/>
        <w:rPr>
          <w:sz w:val="24"/>
        </w:rPr>
      </w:pPr>
    </w:p>
    <w:p w14:paraId="61366EFD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7FDB2CE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57F5D376">
          <w:pPr>
            <w:pStyle w:val="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2186E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AB3AFAE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5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8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21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 w14:paraId="550FB27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2B72CAAC">
          <w:pPr>
            <w:pStyle w:val="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5D6A96D9">
          <w:pPr>
            <w:pStyle w:val="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5F3B9BD7">
    <w:pPr>
      <w:pStyle w:val="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ECAA6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4060DD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6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1C6BAC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74682926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2186E</w:t>
          </w:r>
        </w:p>
      </w:tc>
    </w:tr>
  </w:tbl>
  <w:p w14:paraId="3CB39444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838B0"/>
    <w:rsid w:val="000A232D"/>
    <w:rsid w:val="000C0199"/>
    <w:rsid w:val="000D08E9"/>
    <w:rsid w:val="000F3AE7"/>
    <w:rsid w:val="001372C0"/>
    <w:rsid w:val="00153234"/>
    <w:rsid w:val="001951AC"/>
    <w:rsid w:val="001A09DF"/>
    <w:rsid w:val="0022163F"/>
    <w:rsid w:val="00221867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D4089"/>
    <w:rsid w:val="009F52FA"/>
    <w:rsid w:val="00A21619"/>
    <w:rsid w:val="00A26D98"/>
    <w:rsid w:val="00A902B6"/>
    <w:rsid w:val="00AB04AA"/>
    <w:rsid w:val="00AB135A"/>
    <w:rsid w:val="00AB7498"/>
    <w:rsid w:val="00AE3B0D"/>
    <w:rsid w:val="00B20B21"/>
    <w:rsid w:val="00B26FBE"/>
    <w:rsid w:val="00B500B7"/>
    <w:rsid w:val="00B55117"/>
    <w:rsid w:val="00BA1097"/>
    <w:rsid w:val="00BA6ABB"/>
    <w:rsid w:val="00BE10CE"/>
    <w:rsid w:val="00C45C80"/>
    <w:rsid w:val="00C76047"/>
    <w:rsid w:val="00C7667B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E953E7"/>
    <w:rsid w:val="00F60215"/>
    <w:rsid w:val="00F6692C"/>
    <w:rsid w:val="00F9634F"/>
    <w:rsid w:val="00FE5278"/>
    <w:rsid w:val="01CC46A2"/>
    <w:rsid w:val="07A46C3D"/>
    <w:rsid w:val="08637FFF"/>
    <w:rsid w:val="0A740DF3"/>
    <w:rsid w:val="0B600B53"/>
    <w:rsid w:val="0EC50AAB"/>
    <w:rsid w:val="0FD92674"/>
    <w:rsid w:val="134534D2"/>
    <w:rsid w:val="16517144"/>
    <w:rsid w:val="1B6325AC"/>
    <w:rsid w:val="1C054B1F"/>
    <w:rsid w:val="22205541"/>
    <w:rsid w:val="22230786"/>
    <w:rsid w:val="243C0D49"/>
    <w:rsid w:val="26216F84"/>
    <w:rsid w:val="26B95EC4"/>
    <w:rsid w:val="2B571BE7"/>
    <w:rsid w:val="2DB26AF5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8276598"/>
    <w:rsid w:val="58D72B4E"/>
    <w:rsid w:val="59723028"/>
    <w:rsid w:val="5AF02A7D"/>
    <w:rsid w:val="5D797325"/>
    <w:rsid w:val="5ED36ACB"/>
    <w:rsid w:val="601E51B9"/>
    <w:rsid w:val="605877C9"/>
    <w:rsid w:val="6ADE4F3B"/>
    <w:rsid w:val="6C943D9F"/>
    <w:rsid w:val="6D1774EE"/>
    <w:rsid w:val="6F524E6B"/>
    <w:rsid w:val="6FAE7D8E"/>
    <w:rsid w:val="70634D55"/>
    <w:rsid w:val="74F13C64"/>
    <w:rsid w:val="75C46A28"/>
    <w:rsid w:val="76D73271"/>
    <w:rsid w:val="78F9438C"/>
    <w:rsid w:val="7A3045C8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4"/>
    <w:semiHidden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2532</Words>
  <Characters>2875</Characters>
  <Lines>24</Lines>
  <Paragraphs>6</Paragraphs>
  <TotalTime>0</TotalTime>
  <ScaleCrop>false</ScaleCrop>
  <LinksUpToDate>false</LinksUpToDate>
  <CharactersWithSpaces>3003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狮子座的兔子</cp:lastModifiedBy>
  <cp:lastPrinted>2021-08-14T10:03:00Z</cp:lastPrinted>
  <dcterms:modified xsi:type="dcterms:W3CDTF">2025-08-21T07:47:18Z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50992370F0D04A3F94A7709190F62A54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