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2188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改性聚氨酯树脂水分散体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beforeLines="0" w:afterLines="0"/>
              <w:jc w:val="lef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</w:rPr>
              <w:t>应用于皮革涂饰，对部分</w:t>
            </w:r>
            <w:r>
              <w:rPr>
                <w:rFonts w:hint="eastAsia" w:ascii="TimesNewRomanPSMT" w:hAnsi="TimesNewRomanPSMT" w:eastAsia="TimesNewRomanPSMT"/>
                <w:sz w:val="24"/>
              </w:rPr>
              <w:t xml:space="preserve">PVC </w:t>
            </w:r>
            <w:r>
              <w:rPr>
                <w:rFonts w:hint="eastAsia" w:ascii="宋体" w:hAnsi="宋体" w:eastAsia="宋体"/>
                <w:sz w:val="24"/>
              </w:rPr>
              <w:t>革有一定的附着力，也适用于包装薄膜上，如</w:t>
            </w:r>
            <w:r>
              <w:rPr>
                <w:rFonts w:hint="eastAsia" w:ascii="TimesNewRomanPSMT" w:hAnsi="TimesNewRomanPSMT" w:eastAsia="TimesNewRomanPSMT"/>
                <w:sz w:val="24"/>
              </w:rPr>
              <w:t>PET</w:t>
            </w:r>
            <w:r>
              <w:rPr>
                <w:rFonts w:hint="eastAsia" w:ascii="宋体" w:hAnsi="宋体" w:eastAsia="宋体"/>
                <w:sz w:val="24"/>
              </w:rPr>
              <w:t>（需电晕）、</w:t>
            </w:r>
            <w:r>
              <w:rPr>
                <w:rFonts w:hint="eastAsia" w:ascii="TimesNewRomanPSMT" w:hAnsi="TimesNewRomanPSMT" w:eastAsia="TimesNewRomanPSMT"/>
                <w:sz w:val="24"/>
              </w:rPr>
              <w:t xml:space="preserve">TPU </w:t>
            </w:r>
            <w:r>
              <w:rPr>
                <w:rFonts w:hint="eastAsia" w:ascii="宋体" w:hAnsi="宋体" w:eastAsia="宋体"/>
                <w:sz w:val="24"/>
              </w:rPr>
              <w:t>膜上做涂层。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left="0" w:leftChars="0" w:firstLine="0" w:firstLineChars="0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  <w:lang w:val="en-US" w:eastAsia="zh-CN"/>
              </w:rPr>
              <w:t>危险性类别</w:t>
            </w:r>
            <w:r>
              <w:rPr>
                <w:rFonts w:hint="eastAsia"/>
                <w:b/>
                <w:sz w:val="24"/>
              </w:rPr>
              <w:t>：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严重眼睛损伤/眼睛刺激性，类别1（H318）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生殖毒性物质，类别1B（H360）</w:t>
            </w:r>
          </w:p>
          <w:p>
            <w:pPr>
              <w:spacing w:line="300" w:lineRule="auto"/>
              <w:ind w:left="458" w:leftChars="218"/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：</w:t>
            </w:r>
          </w:p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信号词：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危险</w:t>
            </w:r>
            <w:bookmarkStart w:id="0" w:name="_GoBack"/>
            <w:bookmarkEnd w:id="0"/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H318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造成严重眼损伤。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H360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可能对生育能力或胎儿造成伤害。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防范说明：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预防措施：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P201 在使用前获取特别指示。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P202 在阅读并了解所有安全预防措施之前，切勿操作与处置。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P280 戴防护手套/穿防护服/戴防护眼罩/戴防护面具。 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事故响应：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P305+P351+P338 如果进入眼睛：用水小心地冲洗几分钟。如简便易行，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摘除隐形眼镜，继续冲洗。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P308+P313如果接触到或有疑虑：求医/就诊。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安全储存：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P405 储存处须加锁。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废弃处置：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P501 处置内装物/容器按照当地规章。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其他危险：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jc w:val="both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28.0~3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去离子</w:t>
            </w:r>
            <w:r>
              <w:rPr>
                <w:rFonts w:hint="eastAsia"/>
                <w:b/>
                <w:sz w:val="24"/>
                <w:lang w:eastAsia="zh-CN"/>
              </w:rPr>
              <w:t>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65.0~68.5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/>
                <w:sz w:val="24"/>
              </w:rPr>
              <w:t>N-乙基吡咯烷酮</w:t>
            </w:r>
            <w:r>
              <w:rPr>
                <w:rFonts w:hint="eastAsia"/>
                <w:b/>
                <w:sz w:val="24"/>
              </w:rPr>
              <w:t>（NEP）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2687-91-4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3.5~4.0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  <w:vAlign w:val="top"/>
          </w:tcPr>
          <w:p>
            <w:pPr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>
            <w:pPr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半透明至乳白色液体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25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30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涂料在干燥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固化时，释放出中和剂</w:t>
            </w:r>
            <w:r>
              <w:rPr>
                <w:rFonts w:hint="eastAsia" w:hAnsi="Arial"/>
                <w:sz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</w:t>
            </w:r>
            <w:r>
              <w:rPr>
                <w:rFonts w:hint="eastAsia" w:hAnsi="Arial"/>
                <w:b w:val="0"/>
                <w:bCs w:val="0"/>
                <w:sz w:val="24"/>
                <w:lang w:val="en-US" w:eastAsia="zh-CN"/>
              </w:rPr>
              <w:t>是</w:t>
            </w:r>
            <w:r>
              <w:rPr>
                <w:b w:val="0"/>
                <w:bCs w:val="0"/>
                <w:sz w:val="24"/>
              </w:rPr>
              <w:t>N-乙基吡咯烷酮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3,200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吸入：半数致死浓度（LC50）/4h/大鼠：＞5.1mg/l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/大鼠</w:t>
            </w:r>
            <w:r>
              <w:rPr>
                <w:rFonts w:hint="eastAsia" w:hAnsi="Arial"/>
                <w:sz w:val="24"/>
              </w:rPr>
              <w:t>：</w:t>
            </w:r>
            <w:r>
              <w:rPr>
                <w:rFonts w:hint="eastAsia" w:hAnsi="Arial"/>
                <w:sz w:val="24"/>
                <w:lang w:val="en-US" w:eastAsia="zh-CN"/>
              </w:rPr>
              <w:t>＞2,000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分类：不是刺激皮肤物质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结果：可对眼睛造成严重损伤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物种：小鼠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在细菌细胞培养中没有引起基因损害。在哺乳类细胞培养中没有引起基因损害。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根据动物试验，有一些对生长发育有影响的证据。动物试验表明仅在非常高剂量的情况下，此物质才有降低生育能力的风险</w:t>
            </w:r>
            <w:r>
              <w:rPr>
                <w:rFonts w:hint="eastAsia" w:ascii="宋体" w:hAnsi="宋体" w:eastAsia="宋体"/>
                <w:color w:val="000000"/>
                <w:sz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吸入可能有害，可能引起呼吸道刺激。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吞咽可能有害。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通过皮肤吸收可能有害，可能引起皮肤刺激。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引起眼睛灼伤。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以下是</w:t>
            </w:r>
            <w:r>
              <w:rPr>
                <w:b w:val="0"/>
                <w:bCs w:val="0"/>
                <w:sz w:val="24"/>
              </w:rPr>
              <w:t>N-乙基吡咯烷酮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生态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vAlign w:val="top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半数致死浓度（LC50）/96h/斑马鱼：＞464-999mg/l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半数致死有效浓度（EC50）/72h/藻类：＞101mg/l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半数致死有效浓度（EC50）/48h/大型溞：＞104mg/l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生物降解性：90-100%，28 d，即快速生物降解。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imesNewRomanPSMT">
    <w:altName w:val="Times New Roman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eastAsia="zh-CN"/>
            </w:rPr>
            <w:t>2188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2023-9-27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2188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B542115"/>
    <w:rsid w:val="0D9A4456"/>
    <w:rsid w:val="0DB33389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A03147"/>
    <w:rsid w:val="26BC7D90"/>
    <w:rsid w:val="27782269"/>
    <w:rsid w:val="2A307897"/>
    <w:rsid w:val="2A3A21AE"/>
    <w:rsid w:val="2AA34CC0"/>
    <w:rsid w:val="2FB21CCD"/>
    <w:rsid w:val="30481C3A"/>
    <w:rsid w:val="30673AA9"/>
    <w:rsid w:val="316117B5"/>
    <w:rsid w:val="331F3435"/>
    <w:rsid w:val="33E971EE"/>
    <w:rsid w:val="35F7037B"/>
    <w:rsid w:val="3604449F"/>
    <w:rsid w:val="36327236"/>
    <w:rsid w:val="385E6AE5"/>
    <w:rsid w:val="390D26CF"/>
    <w:rsid w:val="3C0C4A9A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F41AFE"/>
    <w:rsid w:val="5C411A0F"/>
    <w:rsid w:val="5C8D1598"/>
    <w:rsid w:val="5D6C3433"/>
    <w:rsid w:val="5EA62A61"/>
    <w:rsid w:val="60781EF7"/>
    <w:rsid w:val="60E4057C"/>
    <w:rsid w:val="637D0A8C"/>
    <w:rsid w:val="63F60908"/>
    <w:rsid w:val="64B21DE4"/>
    <w:rsid w:val="67010372"/>
    <w:rsid w:val="67456812"/>
    <w:rsid w:val="68EE4C77"/>
    <w:rsid w:val="6B9E64FB"/>
    <w:rsid w:val="6C8D0DE8"/>
    <w:rsid w:val="6D78129B"/>
    <w:rsid w:val="6EC16FCD"/>
    <w:rsid w:val="6ED91EE1"/>
    <w:rsid w:val="720B23B8"/>
    <w:rsid w:val="748F427D"/>
    <w:rsid w:val="763B629A"/>
    <w:rsid w:val="7652592F"/>
    <w:rsid w:val="77990D78"/>
    <w:rsid w:val="79CA3CEB"/>
    <w:rsid w:val="7B89575E"/>
    <w:rsid w:val="7B8B5C4F"/>
    <w:rsid w:val="7CD5616B"/>
    <w:rsid w:val="7E3C523D"/>
    <w:rsid w:val="7F72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2608</Words>
  <Characters>3003</Characters>
  <Lines>18</Lines>
  <Paragraphs>5</Paragraphs>
  <TotalTime>0</TotalTime>
  <ScaleCrop>false</ScaleCrop>
  <LinksUpToDate>false</LinksUpToDate>
  <CharactersWithSpaces>3168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刘桂芳</cp:lastModifiedBy>
  <cp:lastPrinted>2015-06-04T07:20:00Z</cp:lastPrinted>
  <dcterms:modified xsi:type="dcterms:W3CDTF">2023-09-27T06:51:19Z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BD01C044434B463FA458C22C48A793C7_12</vt:lpwstr>
  </property>
</Properties>
</file>