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6262"/>
      </w:tblGrid>
      <w:tr w14:paraId="5CF58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2"/>
            <w:tcBorders>
              <w:bottom w:val="single" w:color="auto" w:sz="4" w:space="0"/>
            </w:tcBorders>
            <w:shd w:val="clear" w:color="auto" w:fill="D9D9D9"/>
          </w:tcPr>
          <w:p w14:paraId="7313BC25">
            <w:pPr>
              <w:keepNext/>
              <w:numPr>
                <w:ilvl w:val="0"/>
                <w:numId w:val="1"/>
              </w:numPr>
              <w:spacing w:line="300" w:lineRule="auto"/>
              <w:rPr>
                <w:b/>
                <w:sz w:val="24"/>
              </w:rPr>
              <w:jc w:val="left"/>
            </w:pPr>
            <w:r>
              <w:rPr>
                <w:rFonts w:ascii="Arial" w:hAnsi="Arial" w:eastAsia="Arial" w:cs="Arial"/>
                <w:sz w:val="19"/>
                <w:szCs w:val="19"/>
                <w:b/>
              </w:rPr>
              <w:t xml:space="preserve">Identification</w:t>
            </w:r>
          </w:p>
        </w:tc>
      </w:tr>
      <w:tr w14:paraId="78CB7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trPr>
        <w:tc>
          <w:tcPr>
            <w:tcW w:w="3519" w:type="dxa"/>
            <w:tcBorders>
              <w:bottom w:val="dotted" w:color="auto" w:sz="4" w:space="0"/>
              <w:right w:val="dotted" w:color="auto" w:sz="4" w:space="0"/>
            </w:tcBorders>
            <w:vAlign w:val="center"/>
          </w:tcPr>
          <w:p w14:paraId="521EB05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1.1</w:t>
              <w:tab/>
            </w:r>
            <w:r>
              <w:rPr>
                <w:rFonts w:ascii="Arial" w:hAnsi="Arial" w:eastAsia="Arial" w:cs="Arial"/>
                <w:b/>
                <w:sz w:val="19"/>
                <w:szCs w:val="19"/>
              </w:rPr>
              <w:t xml:space="preserve">Product name:</w:t>
            </w:r>
          </w:p>
        </w:tc>
        <w:tc>
          <w:tcPr>
            <w:tcW w:w="6262" w:type="dxa"/>
            <w:tcBorders>
              <w:left w:val="dotted" w:color="auto" w:sz="4" w:space="0"/>
              <w:bottom w:val="dotted" w:color="auto" w:sz="4" w:space="0"/>
            </w:tcBorders>
            <w:vAlign w:val="center"/>
          </w:tcPr>
          <w:p w14:paraId="1D700083">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sz w:val="24"/>
                <w:szCs w:val="24"/>
                <w:lang w:val="en-US" w:eastAsia="zh-CN"/>
              </w:rPr>
              <w:jc w:val="left"/>
            </w:pPr>
            <w:r>
              <w:rPr>
                <w:bCs w:val="0"/>
                <w:rFonts w:ascii="Arial" w:hAnsi="Arial" w:eastAsia="Arial" w:cs="Arial"/>
                <w:sz w:val="19"/>
                <w:szCs w:val="19"/>
              </w:rPr>
              <w:t>Waterborne polyurethane dispersion PU-202C</w:t>
            </w:r>
          </w:p>
        </w:tc>
      </w:tr>
      <w:tr w14:paraId="6D1B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bottom w:val="dotted" w:color="auto" w:sz="4" w:space="0"/>
              <w:right w:val="dotted" w:color="auto" w:sz="4" w:space="0"/>
            </w:tcBorders>
            <w:vAlign w:val="center"/>
          </w:tcPr>
          <w:p w14:paraId="6017740E">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Chemical category:</w:t>
            </w:r>
          </w:p>
        </w:tc>
        <w:tc>
          <w:tcPr>
            <w:tcW w:w="6262" w:type="dxa"/>
            <w:tcBorders>
              <w:top w:val="dotted" w:color="auto" w:sz="4" w:space="0"/>
              <w:left w:val="dotted" w:color="auto" w:sz="4" w:space="0"/>
              <w:bottom w:val="dotted" w:color="auto" w:sz="4" w:space="0"/>
            </w:tcBorders>
            <w:vAlign w:val="center"/>
          </w:tcPr>
          <w:p w14:paraId="68E7129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val="en-US" w:eastAsia="zh-CN"/>
              </w:rPr>
              <w:jc w:val="left"/>
            </w:pPr>
            <w:r>
              <w:rPr>
                <w:bCs w:val="0"/>
                <w:lang w:val="en-US" w:eastAsia="zh-CN"/>
                <w:rFonts w:ascii="Arial" w:hAnsi="Arial" w:eastAsia="Arial" w:cs="Arial"/>
                <w:sz w:val="19"/>
                <w:szCs w:val="19"/>
              </w:rPr>
              <w:t>Modified polyurethane resin aqueous dispersion</w:t>
            </w:r>
          </w:p>
        </w:tc>
      </w:tr>
      <w:tr w14:paraId="2204C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5E4688D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w:t>
              <w:tab/>
            </w:r>
            <w:r>
              <w:rPr>
                <w:rFonts w:ascii="Arial" w:hAnsi="Arial" w:eastAsia="Arial" w:cs="Arial"/>
                <w:b/>
                <w:sz w:val="19"/>
                <w:szCs w:val="19"/>
              </w:rPr>
              <w:t xml:space="preserve">Product use suggestions and restrictions:</w:t>
            </w:r>
          </w:p>
        </w:tc>
        <w:tc>
          <w:tcPr>
            <w:tcW w:w="6262" w:type="dxa"/>
            <w:tcBorders>
              <w:top w:val="dotted" w:color="auto" w:sz="4" w:space="0"/>
              <w:left w:val="dotted" w:color="auto" w:sz="4" w:space="0"/>
              <w:bottom w:val="dotted" w:color="auto" w:sz="4" w:space="0"/>
            </w:tcBorders>
            <w:vAlign w:val="center"/>
          </w:tcPr>
          <w:p w14:paraId="34EE8BF2">
            <w:pPr>
              <w:keepNext w:val="0"/>
              <w:keepLines w:val="0"/>
              <w:pageBreakBefore w:val="0"/>
              <w:widowControl w:val="0"/>
              <w:kinsoku/>
              <w:wordWrap/>
              <w:overflowPunct/>
              <w:topLinePunct w:val="0"/>
              <w:autoSpaceDE/>
              <w:autoSpaceDN/>
              <w:bidi w:val="0"/>
              <w:adjustRightInd/>
              <w:snapToGrid/>
              <w:textAlignment w:val="auto"/>
              <w:rPr>
                <w:rFonts w:hint="default" w:eastAsia="宋体"/>
                <w:sz w:val="24"/>
                <w:szCs w:val="24"/>
                <w:lang w:val="en-US" w:eastAsia="zh-CN"/>
              </w:rPr>
              <w:jc w:val="left"/>
            </w:pPr>
            <w:r>
              <w:rPr>
                <w:bCs w:val="0"/>
                <w:lang w:val="en-US" w:eastAsia="zh-CN"/>
                <w:rFonts w:ascii="Arial" w:hAnsi="Arial" w:eastAsia="Arial" w:cs="Arial"/>
                <w:sz w:val="19"/>
                <w:szCs w:val="19"/>
              </w:rPr>
              <w:t>Used in paper coating, textile coating and other industries.</w:t>
            </w:r>
          </w:p>
        </w:tc>
      </w:tr>
      <w:tr w14:paraId="46B4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0" w:hRule="atLeast"/>
        </w:trPr>
        <w:tc>
          <w:tcPr>
            <w:tcW w:w="3519" w:type="dxa"/>
            <w:tcBorders>
              <w:top w:val="dotted" w:color="auto" w:sz="4" w:space="0"/>
              <w:bottom w:val="dotted" w:color="auto" w:sz="4" w:space="0"/>
              <w:right w:val="dotted" w:color="auto" w:sz="4" w:space="0"/>
            </w:tcBorders>
            <w:vAlign w:val="center"/>
          </w:tcPr>
          <w:p w14:paraId="1925BC1F">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1.3</w:t>
              <w:tab/>
            </w:r>
            <w:r>
              <w:rPr>
                <w:rFonts w:ascii="Arial" w:hAnsi="Arial" w:eastAsia="Arial" w:cs="Arial"/>
                <w:b/>
                <w:sz w:val="19"/>
                <w:szCs w:val="19"/>
              </w:rPr>
              <w:t xml:space="preserve">Supplier information:</w:t>
            </w:r>
          </w:p>
        </w:tc>
        <w:tc>
          <w:tcPr>
            <w:tcW w:w="6262" w:type="dxa"/>
            <w:tcBorders>
              <w:top w:val="dotted" w:color="auto" w:sz="4" w:space="0"/>
              <w:left w:val="dotted" w:color="auto" w:sz="4" w:space="0"/>
              <w:bottom w:val="dotted" w:color="auto" w:sz="4" w:space="0"/>
            </w:tcBorders>
            <w:vAlign w:val="center"/>
          </w:tcPr>
          <w:p w14:paraId="7A4A0004">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p>
        </w:tc>
      </w:tr>
      <w:tr w14:paraId="0BA7D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 w:hRule="atLeast"/>
        </w:trPr>
        <w:tc>
          <w:tcPr>
            <w:tcW w:w="3519" w:type="dxa"/>
            <w:tcBorders>
              <w:top w:val="dotted" w:color="auto" w:sz="4" w:space="0"/>
              <w:bottom w:val="dotted" w:color="auto" w:sz="4" w:space="0"/>
              <w:right w:val="dotted" w:color="auto" w:sz="4" w:space="0"/>
            </w:tcBorders>
            <w:vAlign w:val="center"/>
          </w:tcPr>
          <w:p w14:paraId="786A975A">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Name of supplier:</w:t>
            </w:r>
          </w:p>
        </w:tc>
        <w:tc>
          <w:tcPr>
            <w:tcW w:w="6262" w:type="dxa"/>
            <w:tcBorders>
              <w:top w:val="dotted" w:color="auto" w:sz="4" w:space="0"/>
              <w:left w:val="dotted" w:color="auto" w:sz="4" w:space="0"/>
              <w:bottom w:val="dotted" w:color="auto" w:sz="4" w:space="0"/>
            </w:tcBorders>
            <w:vAlign w:val="center"/>
          </w:tcPr>
          <w:p w14:paraId="1B02DD5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eastAsia="宋体" w:cs="宋体"/>
                <w:sz w:val="24"/>
                <w:szCs w:val="24"/>
                <w:lang w:val="en-US" w:eastAsia="zh-CN"/>
              </w:rPr>
              <w:jc w:val="left"/>
            </w:pPr>
            <w:r>
              <w:rPr>
                <w:bCs w:val="0"/>
                <w:lang w:val="en-US" w:eastAsia="zh-CN"/>
                <w:rFonts w:ascii="Arial" w:hAnsi="Arial" w:eastAsia="Arial" w:cs="Arial"/>
                <w:sz w:val="19"/>
                <w:szCs w:val="19"/>
              </w:rPr>
              <w:t>Guangzhou Guanzhi New Material Technology Co., Ltd.</w:t>
            </w:r>
          </w:p>
        </w:tc>
      </w:tr>
      <w:tr w14:paraId="72A8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 w:hRule="atLeast"/>
        </w:trPr>
        <w:tc>
          <w:tcPr>
            <w:tcW w:w="3519" w:type="dxa"/>
            <w:tcBorders>
              <w:top w:val="dotted" w:color="auto" w:sz="4" w:space="0"/>
              <w:bottom w:val="dotted" w:color="auto" w:sz="4" w:space="0"/>
              <w:right w:val="dotted" w:color="auto" w:sz="4" w:space="0"/>
            </w:tcBorders>
            <w:vAlign w:val="center"/>
          </w:tcPr>
          <w:p w14:paraId="0366903B">
            <w:pPr>
              <w:keepNext w:val="0"/>
              <w:keepLines w:val="0"/>
              <w:pageBreakBefore w:val="0"/>
              <w:widowControl w:val="0"/>
              <w:kinsoku/>
              <w:wordWrap/>
              <w:overflowPunct/>
              <w:topLinePunct w:val="0"/>
              <w:autoSpaceDE/>
              <w:autoSpaceDN/>
              <w:bidi w:val="0"/>
              <w:adjustRightInd/>
              <w:snapToGrid/>
              <w:spacing w:line="300" w:lineRule="auto"/>
              <w:jc w:val="left"/>
              <w:textAlignment w:val="auto"/>
              <w:rPr>
                <w:sz w:val="24"/>
              </w:rPr>
              <w:ind w:left="420"/>
            </w:pPr>
            <w:r>
              <w:rPr>
                <w:rFonts w:ascii="Arial" w:hAnsi="Arial" w:eastAsia="Arial" w:cs="Arial"/>
                <w:b/>
                <w:sz w:val="19"/>
                <w:szCs w:val="19"/>
              </w:rPr>
              <w:t xml:space="preserve">Supplier address:</w:t>
            </w:r>
          </w:p>
        </w:tc>
        <w:tc>
          <w:tcPr>
            <w:tcW w:w="6262" w:type="dxa"/>
            <w:tcBorders>
              <w:top w:val="dotted" w:color="auto" w:sz="4" w:space="0"/>
              <w:left w:val="dotted" w:color="auto" w:sz="4" w:space="0"/>
              <w:bottom w:val="dotted" w:color="auto" w:sz="4" w:space="0"/>
            </w:tcBorders>
            <w:vAlign w:val="center"/>
          </w:tcPr>
          <w:p w14:paraId="6BFC355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eastAsia="宋体"/>
                <w:sz w:val="24"/>
                <w:szCs w:val="24"/>
                <w:lang w:eastAsia="zh-CN"/>
              </w:rPr>
              <w:jc w:val="left"/>
            </w:pPr>
            <w:r>
              <w:rPr>
                <w:bCs w:val="0"/>
                <w:lang w:val="en-US" w:eastAsia="zh-CN"/>
                <w:rFonts w:ascii="Arial" w:hAnsi="Arial" w:eastAsia="Arial" w:cs="Arial"/>
                <w:sz w:val="19"/>
                <w:szCs w:val="19"/>
              </w:rPr>
              <w:t>Room 1106, Area A, Guangzhou International Business Incubator, No. 3 Juquan Road, Science City, Luogang District, Guangzhou</w:t>
            </w:r>
          </w:p>
        </w:tc>
      </w:tr>
      <w:tr w14:paraId="29EEE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 w:hRule="atLeast"/>
        </w:trPr>
        <w:tc>
          <w:tcPr>
            <w:tcW w:w="3519" w:type="dxa"/>
            <w:tcBorders>
              <w:top w:val="dotted" w:color="auto" w:sz="4" w:space="0"/>
              <w:bottom w:val="dotted" w:color="auto" w:sz="4" w:space="0"/>
              <w:right w:val="dotted" w:color="auto" w:sz="4" w:space="0"/>
            </w:tcBorders>
            <w:vAlign w:val="center"/>
          </w:tcPr>
          <w:p w14:paraId="52D9666C">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Tel:</w:t>
            </w:r>
          </w:p>
        </w:tc>
        <w:tc>
          <w:tcPr>
            <w:tcW w:w="6262" w:type="dxa"/>
            <w:tcBorders>
              <w:top w:val="dotted" w:color="auto" w:sz="4" w:space="0"/>
              <w:left w:val="dotted" w:color="auto" w:sz="4" w:space="0"/>
              <w:bottom w:val="dotted" w:color="auto" w:sz="4" w:space="0"/>
            </w:tcBorders>
            <w:vAlign w:val="center"/>
          </w:tcPr>
          <w:p w14:paraId="4577C10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86-20-82567990</w:t>
            </w:r>
          </w:p>
        </w:tc>
      </w:tr>
      <w:tr w14:paraId="5D57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 w:hRule="atLeast"/>
        </w:trPr>
        <w:tc>
          <w:tcPr>
            <w:tcW w:w="3519" w:type="dxa"/>
            <w:tcBorders>
              <w:top w:val="dotted" w:color="auto" w:sz="4" w:space="0"/>
              <w:bottom w:val="single" w:color="auto" w:sz="4" w:space="0"/>
              <w:right w:val="dotted" w:color="auto" w:sz="4" w:space="0"/>
            </w:tcBorders>
            <w:vAlign w:val="center"/>
          </w:tcPr>
          <w:p w14:paraId="50ACE571">
            <w:pPr>
              <w:keepNext w:val="0"/>
              <w:keepLines w:val="0"/>
              <w:pageBreakBefore w:val="0"/>
              <w:widowControl w:val="0"/>
              <w:kinsoku/>
              <w:wordWrap/>
              <w:overflowPunct/>
              <w:topLinePunct w:val="0"/>
              <w:autoSpaceDE/>
              <w:autoSpaceDN/>
              <w:bidi w:val="0"/>
              <w:adjustRightInd/>
              <w:snapToGrid/>
              <w:spacing w:line="300" w:lineRule="auto"/>
              <w:jc w:val="left"/>
              <w:textAlignment w:val="auto"/>
              <w:rPr>
                <w:b/>
                <w:sz w:val="24"/>
              </w:rPr>
              <w:ind w:left="420"/>
            </w:pPr>
            <w:r>
              <w:rPr>
                <w:rFonts w:ascii="Arial" w:hAnsi="Arial" w:eastAsia="Arial" w:cs="Arial"/>
                <w:b/>
                <w:sz w:val="19"/>
                <w:szCs w:val="19"/>
              </w:rPr>
              <w:t xml:space="preserve">Fax:</w:t>
            </w:r>
          </w:p>
        </w:tc>
        <w:tc>
          <w:tcPr>
            <w:tcW w:w="6262" w:type="dxa"/>
            <w:tcBorders>
              <w:top w:val="dotted" w:color="auto" w:sz="4" w:space="0"/>
              <w:left w:val="dotted" w:color="auto" w:sz="4" w:space="0"/>
              <w:bottom w:val="single" w:color="auto" w:sz="4" w:space="0"/>
            </w:tcBorders>
            <w:vAlign w:val="center"/>
          </w:tcPr>
          <w:p w14:paraId="498C980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86-20-32214789</w:t>
            </w:r>
          </w:p>
        </w:tc>
      </w:tr>
    </w:tbl>
    <w:p w14:paraId="5C83CB76">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8F537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4A47552F">
            <w:pPr>
              <w:keepNext/>
              <w:numPr>
                <w:ilvl w:val="0"/>
                <w:numId w:val="0"/>
              </w:numPr>
              <w:spacing w:line="300" w:lineRule="auto"/>
              <w:rPr>
                <w:b/>
                <w:sz w:val="24"/>
              </w:rPr>
            </w:pPr>
            <w:r>
              <w:rPr>
                <w:rFonts w:ascii="Arial" w:hAnsi="Arial" w:eastAsia="Arial" w:cs="Arial"/>
                <w:b/>
                <w:sz w:val="22"/>
                <w:szCs w:val="22"/>
              </w:rPr>
              <w:t xml:space="preserve">2.Hazards Identification</w:t>
            </w:r>
          </w:p>
        </w:tc>
      </w:tr>
      <w:tr w14:paraId="6D70299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95" w:type="dxa"/>
            <w:gridSpan w:val="2"/>
            <w:vAlign w:val="center"/>
            <w:tcBorders>
              <w:top w:val="dotted" w:color="auto" w:sz="4" w:space="0"/>
              <w:bottom w:val="dotted" w:color="auto" w:sz="4" w:space="0"/>
              <w:right w:val="dotted" w:color="auto" w:sz="4" w:space="0"/>
            </w:tcBorders>
          </w:tcPr>
          <w:p>
            <w:pPr>
              <w:spacing w:line="300" w:lineRule="auto"/>
            </w:pPr>
            <w:r>
              <w:rPr>
                <w:rFonts w:ascii="Arial" w:hAnsi="Arial"/>
                <w:sz w:val="19"/>
                <w:b/>
              </w:rPr>
              <w:t xml:space="preserve">2.1 Classification of the substance or mixture:</w:t>
            </w:r>
          </w:p>
          <w:p>
            <w:pPr>
              <w:spacing w:line="300" w:lineRule="auto"/>
              <w:ind w:left="480"/>
            </w:pPr>
            <w:r>
              <w:rPr>
                <w:rFonts w:ascii="Arial" w:hAnsi="Arial"/>
                <w:sz w:val="19"/>
              </w:rPr>
              <w:t xml:space="preserve">Acute toxicity, Inhalation (Category 4), H332</w:t>
            </w:r>
          </w:p>
          <w:p>
            <w:pPr>
              <w:spacing w:line="300" w:lineRule="auto"/>
              <w:ind w:left="480"/>
            </w:pPr>
            <w:r>
              <w:rPr>
                <w:rFonts w:ascii="Arial" w:hAnsi="Arial"/>
                <w:sz w:val="19"/>
              </w:rPr>
              <w:t xml:space="preserve">Skin corrosion/irritation (Category 3), H316</w:t>
            </w:r>
          </w:p>
          <w:p>
            <w:pPr>
              <w:spacing w:line="300" w:lineRule="auto"/>
              <w:ind w:left="480"/>
            </w:pPr>
            <w:r>
              <w:rPr>
                <w:rFonts w:ascii="Arial" w:hAnsi="Arial"/>
                <w:sz w:val="19"/>
              </w:rPr>
              <w:t xml:space="preserve">Serious eye damage/eye irritation (Category 2B), H320</w:t>
            </w:r>
          </w:p>
          <w:p>
            <w:pPr>
              <w:spacing w:line="300" w:lineRule="auto"/>
              <w:ind w:left="480"/>
            </w:pPr>
            <w:r>
              <w:rPr>
                <w:rFonts w:ascii="Arial" w:hAnsi="Arial"/>
                <w:sz w:val="19"/>
              </w:rPr>
              <w:t xml:space="preserve">Reproductive toxicity (Category 1B), H360</w:t>
            </w:r>
          </w:p>
          <w:p>
            <w:pPr>
              <w:spacing w:line="300" w:lineRule="auto"/>
              <w:ind w:left="480"/>
            </w:pPr>
            <w:r>
              <w:rPr>
                <w:rFonts w:ascii="Arial" w:hAnsi="Arial"/>
                <w:sz w:val="19"/>
              </w:rPr>
              <w:t xml:space="preserve">Specific target organ toxicity - single exposure (Category 1), H370</w:t>
            </w:r>
          </w:p>
          <w:p>
            <w:pPr>
              <w:spacing w:line="300" w:lineRule="auto"/>
              <w:ind w:left="480"/>
            </w:pPr>
            <w:r>
              <w:rPr>
                <w:rFonts w:ascii="Arial" w:hAnsi="Arial"/>
                <w:sz w:val="19"/>
              </w:rPr>
              <w:t xml:space="preserve">Specific target organ toxicity - repeated exposure (Category 2), H373</w:t>
            </w:r>
          </w:p>
          <w:p>
            <w:pPr>
              <w:spacing w:line="300" w:lineRule="auto"/>
            </w:pPr>
            <w:r>
              <w:rPr>
                <w:rFonts w:ascii="Arial" w:hAnsi="Arial"/>
                <w:sz w:val="19"/>
                <w:b/>
              </w:rPr>
              <w:t xml:space="preserve">2.2 GHS Label Elements:</w:t>
            </w:r>
          </w:p>
          <w:p>
            <w:pPr>
              <w:spacing w:line="300" w:lineRule="auto"/>
            </w:pPr>
            <w:r>
              <w:rPr>
                <w:rFonts w:ascii="Arial" w:hAnsi="Arial"/>
                <w:sz w:val="19"/>
                <w:b/>
              </w:rPr>
              <w:t xml:space="preserve">GHS pictograms:</w:t>
            </w:r>
          </w:p>
          <w:p>
            <w:pPr>
              <w:jc w:val="center"/>
            </w:pPr>
            <w:r>
              <w:drawing>
                <wp:inline distT="0" distB="0" distL="114300" distR="114300">
                  <wp:extent cx="1080135" cy="1035050"/>
                  <wp:effectExtent l="0" t="0" r="5715" b="12700"/>
                  <wp:docPr id="7" name="图片 7" descr="a7b9e896460dc52dc6206ee221eea8f5_5bf3c34a9a9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7b9e896460dc52dc6206ee221eea8f5_5bf3c34a9a96f"/>
                          <pic:cNvPicPr>
                            <a:picLocks noChangeAspect="1"/>
                          </pic:cNvPicPr>
                        </pic:nvPicPr>
                        <pic:blipFill>
                          <a:blip r:embed="rId21"/>
                          <a:stretch>
                            <a:fillRect/>
                          </a:stretch>
                        </pic:blipFill>
                        <pic:spPr>
                          <a:xfrm>
                            <a:off x="0" y="0"/>
                            <a:ext cx="1080135" cy="1035050"/>
                          </a:xfrm>
                          <a:prstGeom prst="rect">
                            <a:avLst/>
                          </a:prstGeom>
                        </pic:spPr>
                      </pic:pic>
                    </a:graphicData>
                  </a:graphic>
                </wp:inline>
              </w:drawing>
            </w:r>
            <w:r>
              <w:drawing>
                <wp:inline distT="0" distB="0" distL="114300" distR="114300">
                  <wp:extent cx="1080135" cy="1028065"/>
                  <wp:effectExtent l="0" t="0" r="5715" b="635"/>
                  <wp:docPr id="6" name="图片 6" descr="5fba3e5eb86cadebbd61a9a86c575918_5bf3c3455c9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fba3e5eb86cadebbd61a9a86c575918_5bf3c3455c9b1"/>
                          <pic:cNvPicPr>
                            <a:picLocks noChangeAspect="1"/>
                          </pic:cNvPicPr>
                        </pic:nvPicPr>
                        <pic:blipFill>
                          <a:blip r:embed="rId32"/>
                          <a:stretch>
                            <a:fillRect/>
                          </a:stretch>
                        </pic:blipFill>
                        <pic:spPr>
                          <a:xfrm>
                            <a:off x="0" y="0"/>
                            <a:ext cx="1080135" cy="1028065"/>
                          </a:xfrm>
                          <a:prstGeom prst="rect">
                            <a:avLst/>
                          </a:prstGeom>
                        </pic:spPr>
                      </pic:pic>
                    </a:graphicData>
                  </a:graphic>
                </wp:inline>
              </w:drawing>
            </w:r>
          </w:p>
          <w:p>
            <w:pPr>
              <w:spacing w:line="300" w:lineRule="auto"/>
            </w:pPr>
            <w:r>
              <w:rPr>
                <w:rFonts w:ascii="Arial" w:hAnsi="Arial"/>
                <w:sz w:val="19"/>
                <w:b/>
              </w:rPr>
              <w:t xml:space="preserve">Signal word:</w:t>
            </w:r>
            <w:r>
              <w:rPr>
                <w:rFonts w:ascii="Arial" w:hAnsi="Arial"/>
                <w:sz w:val="19"/>
              </w:rPr>
              <w:t xml:space="preserve"> Danger</w:t>
            </w:r>
          </w:p>
          <w:p>
            <w:pPr>
              <w:spacing w:line="300" w:lineRule="auto"/>
            </w:pPr>
            <w:r>
              <w:rPr>
                <w:rFonts w:ascii="Arial" w:hAnsi="Arial"/>
                <w:sz w:val="19"/>
                <w:b/>
              </w:rPr>
              <w:t xml:space="preserve">Hazard statements:</w:t>
            </w:r>
          </w:p>
          <w:p>
            <w:pPr>
              <w:spacing w:line="300" w:lineRule="auto"/>
              <w:ind w:left="480"/>
            </w:pPr>
            <w:r>
              <w:rPr>
                <w:rFonts w:ascii="Arial" w:hAnsi="Arial"/>
                <w:sz w:val="19"/>
              </w:rPr>
              <w:t xml:space="preserve">H316 Causes mild skin irritation.</w:t>
            </w:r>
          </w:p>
          <w:p>
            <w:pPr>
              <w:spacing w:line="300" w:lineRule="auto"/>
              <w:ind w:left="480"/>
            </w:pPr>
            <w:r>
              <w:rPr>
                <w:rFonts w:ascii="Arial" w:hAnsi="Arial"/>
                <w:sz w:val="19"/>
              </w:rPr>
              <w:t xml:space="preserve">H320 Causes eye irritation.</w:t>
            </w:r>
          </w:p>
          <w:p>
            <w:pPr>
              <w:spacing w:line="300" w:lineRule="auto"/>
              <w:ind w:left="480"/>
            </w:pPr>
            <w:r>
              <w:rPr>
                <w:rFonts w:ascii="Arial" w:hAnsi="Arial"/>
                <w:sz w:val="19"/>
              </w:rPr>
              <w:t xml:space="preserve">H332 Harmful if inhaled.</w:t>
            </w:r>
          </w:p>
          <w:p>
            <w:pPr>
              <w:spacing w:line="300" w:lineRule="auto"/>
              <w:ind w:left="480"/>
            </w:pPr>
            <w:r>
              <w:rPr>
                <w:rFonts w:ascii="Arial" w:hAnsi="Arial"/>
                <w:sz w:val="19"/>
              </w:rPr>
              <w:t xml:space="preserve">H360 May damage fertility or the unborn child.</w:t>
            </w:r>
          </w:p>
          <w:p>
            <w:pPr>
              <w:spacing w:line="300" w:lineRule="auto"/>
              <w:ind w:left="480"/>
            </w:pPr>
            <w:r>
              <w:rPr>
                <w:rFonts w:ascii="Arial" w:hAnsi="Arial"/>
                <w:sz w:val="19"/>
              </w:rPr>
              <w:t xml:space="preserve">H370 Causes damage to organs.</w:t>
            </w:r>
          </w:p>
          <w:p>
            <w:pPr>
              <w:spacing w:line="300" w:lineRule="auto"/>
              <w:ind w:left="480"/>
            </w:pPr>
            <w:r>
              <w:rPr>
                <w:rFonts w:ascii="Arial" w:hAnsi="Arial"/>
                <w:sz w:val="19"/>
              </w:rPr>
              <w:t xml:space="preserve">H373 May cause damage to organs (Liver) through prolonged or repeated exposure.</w:t>
            </w:r>
          </w:p>
          <w:p>
            <w:pPr>
              <w:spacing w:line="300" w:lineRule="auto"/>
            </w:pPr>
            <w:r>
              <w:rPr>
                <w:rFonts w:ascii="Arial" w:hAnsi="Arial"/>
                <w:sz w:val="19"/>
                <w:b/>
              </w:rPr>
              <w:t xml:space="preserve">Precautionary statements:</w:t>
            </w:r>
          </w:p>
          <w:p>
            <w:pPr>
              <w:spacing w:line="300" w:lineRule="auto"/>
              <w:ind w:left="480"/>
            </w:pPr>
            <w:r>
              <w:rPr>
                <w:rFonts w:ascii="Arial" w:hAnsi="Arial"/>
                <w:sz w:val="19"/>
                <w:b/>
              </w:rPr>
              <w:t xml:space="preserve">Prevention:</w:t>
            </w:r>
          </w:p>
          <w:p>
            <w:pPr>
              <w:spacing w:line="300" w:lineRule="auto"/>
              <w:ind w:left="960"/>
            </w:pPr>
            <w:r>
              <w:rPr>
                <w:rFonts w:ascii="Arial" w:hAnsi="Arial"/>
                <w:sz w:val="19"/>
              </w:rPr>
              <w:t xml:space="preserve">        P201 Obtain special instructions before use.</w:t>
            </w:r>
          </w:p>
          <w:p>
            <w:pPr>
              <w:spacing w:line="300" w:lineRule="auto"/>
              <w:ind w:left="960"/>
            </w:pPr>
            <w:r>
              <w:rPr>
                <w:rFonts w:ascii="Arial" w:hAnsi="Arial"/>
                <w:sz w:val="19"/>
              </w:rPr>
              <w:t xml:space="preserve">        P202 Do not handle until all safety precautions have been read and understood.</w:t>
            </w:r>
          </w:p>
          <w:p>
            <w:pPr>
              <w:spacing w:line="300" w:lineRule="auto"/>
              <w:ind w:left="960"/>
            </w:pPr>
            <w:r>
              <w:rPr>
                <w:rFonts w:ascii="Arial" w:hAnsi="Arial"/>
                <w:sz w:val="19"/>
              </w:rPr>
              <w:t xml:space="preserve">        P260 Do not breathe dust/fume/gas/mist/vapours/spray.</w:t>
            </w:r>
          </w:p>
          <w:p>
            <w:pPr>
              <w:spacing w:line="300" w:lineRule="auto"/>
              <w:ind w:left="960"/>
            </w:pPr>
            <w:r>
              <w:rPr>
                <w:rFonts w:ascii="Arial" w:hAnsi="Arial"/>
                <w:sz w:val="19"/>
              </w:rPr>
              <w:t xml:space="preserve">        P264 Wash hands thoroughly after handling.</w:t>
            </w:r>
          </w:p>
          <w:p>
            <w:pPr>
              <w:spacing w:line="300" w:lineRule="auto"/>
              <w:ind w:left="960"/>
            </w:pPr>
            <w:r>
              <w:rPr>
                <w:rFonts w:ascii="Arial" w:hAnsi="Arial"/>
                <w:sz w:val="19"/>
              </w:rPr>
              <w:t xml:space="preserve">        P270 Do not eat, drink or smoke when using this product.</w:t>
            </w:r>
          </w:p>
          <w:p>
            <w:pPr>
              <w:spacing w:line="300" w:lineRule="auto"/>
              <w:ind w:left="960"/>
            </w:pPr>
            <w:r>
              <w:rPr>
                <w:rFonts w:ascii="Arial" w:hAnsi="Arial"/>
                <w:sz w:val="19"/>
              </w:rPr>
              <w:t xml:space="preserve">        P271 Use only outdoors or in a well-ventilated area.</w:t>
            </w:r>
          </w:p>
          <w:p>
            <w:pPr>
              <w:spacing w:line="300" w:lineRule="auto"/>
              <w:ind w:left="960"/>
            </w:pPr>
            <w:r>
              <w:rPr>
                <w:rFonts w:ascii="Arial" w:hAnsi="Arial"/>
                <w:sz w:val="19"/>
              </w:rPr>
              <w:t xml:space="preserve">        P280 Wear protective gloves/clothing/eye protection/face protection.</w:t>
            </w:r>
          </w:p>
          <w:p>
            <w:pPr>
              <w:spacing w:line="300" w:lineRule="auto"/>
              <w:ind w:left="480"/>
            </w:pPr>
            <w:r>
              <w:rPr>
                <w:rFonts w:ascii="Arial" w:hAnsi="Arial"/>
                <w:sz w:val="19"/>
                <w:b/>
              </w:rPr>
              <w:t xml:space="preserve">Response:</w:t>
            </w:r>
          </w:p>
          <w:p>
            <w:pPr>
              <w:spacing w:line="300" w:lineRule="auto"/>
              <w:ind w:left="960"/>
            </w:pPr>
            <w:r>
              <w:rPr>
                <w:rFonts w:ascii="Arial" w:hAnsi="Arial"/>
                <w:sz w:val="19"/>
              </w:rPr>
              <w:t xml:space="preserve">        P304+P340 IF INHALED: Remove person to fresh air and keep comfortable for breathing.</w:t>
            </w:r>
          </w:p>
          <w:p>
            <w:pPr>
              <w:spacing w:line="300" w:lineRule="auto"/>
              <w:ind w:left="960"/>
            </w:pPr>
            <w:r>
              <w:rPr>
                <w:rFonts w:ascii="Arial" w:hAnsi="Arial"/>
                <w:sz w:val="19"/>
              </w:rPr>
              <w:t xml:space="preserve">        P305+P351+P338 IF IN EYES: Rinse cautiously with water for several minutes. Remove contact lenses, if present and easy to do. Continue rinsing.</w:t>
            </w:r>
          </w:p>
          <w:p>
            <w:pPr>
              <w:spacing w:line="300" w:lineRule="auto"/>
              <w:ind w:left="960"/>
            </w:pPr>
            <w:r>
              <w:rPr>
                <w:rFonts w:ascii="Arial" w:hAnsi="Arial"/>
                <w:sz w:val="19"/>
              </w:rPr>
              <w:t xml:space="preserve">        P308+P313 IF exposed or concerned: Get medical advice/attention.</w:t>
            </w:r>
          </w:p>
          <w:p>
            <w:pPr>
              <w:spacing w:line="300" w:lineRule="auto"/>
              <w:ind w:left="960"/>
            </w:pPr>
            <w:r>
              <w:rPr>
                <w:rFonts w:ascii="Arial" w:hAnsi="Arial"/>
                <w:sz w:val="19"/>
              </w:rPr>
              <w:t xml:space="preserve">        P337+P313 If eye irritation persists: Get medical advice/attention.</w:t>
            </w:r>
          </w:p>
          <w:p>
            <w:pPr>
              <w:spacing w:line="300" w:lineRule="auto"/>
              <w:ind w:left="960"/>
            </w:pPr>
            <w:r>
              <w:rPr>
                <w:rFonts w:ascii="Arial" w:hAnsi="Arial"/>
                <w:sz w:val="19"/>
              </w:rPr>
              <w:t xml:space="preserve">        P370+P378 In case of fire: Use foam, dry powder or carbon dioxide to extinguish.</w:t>
            </w:r>
          </w:p>
          <w:p>
            <w:pPr>
              <w:spacing w:line="300" w:lineRule="auto"/>
              <w:ind w:left="480"/>
            </w:pPr>
            <w:r>
              <w:rPr>
                <w:rFonts w:ascii="Arial" w:hAnsi="Arial"/>
                <w:sz w:val="19"/>
                <w:b/>
              </w:rPr>
              <w:t xml:space="preserve">Storage:</w:t>
            </w:r>
          </w:p>
          <w:p>
            <w:pPr>
              <w:spacing w:line="300" w:lineRule="auto"/>
              <w:ind w:left="960"/>
            </w:pPr>
            <w:r>
              <w:rPr>
                <w:rFonts w:ascii="Arial" w:hAnsi="Arial"/>
                <w:sz w:val="19"/>
              </w:rPr>
              <w:t xml:space="preserve">        P405 Store locked up.</w:t>
            </w:r>
          </w:p>
          <w:p>
            <w:pPr>
              <w:spacing w:line="300" w:lineRule="auto"/>
              <w:ind w:left="480"/>
            </w:pPr>
            <w:r>
              <w:rPr>
                <w:rFonts w:ascii="Arial" w:hAnsi="Arial"/>
                <w:sz w:val="19"/>
                <w:b/>
              </w:rPr>
              <w:t xml:space="preserve">Disposal:</w:t>
            </w:r>
          </w:p>
          <w:p>
            <w:pPr>
              <w:spacing w:line="300" w:lineRule="auto"/>
              <w:ind w:left="960"/>
            </w:pPr>
            <w:r>
              <w:rPr>
                <w:rFonts w:ascii="Arial" w:hAnsi="Arial"/>
                <w:sz w:val="19"/>
              </w:rPr>
              <w:t xml:space="preserve">        P501 Dispose of contents/container in accordance with local regulations.</w:t>
            </w:r>
          </w:p>
          <w:p>
            <w:pPr>
              <w:spacing w:line="300" w:lineRule="auto"/>
            </w:pPr>
            <w:r>
              <w:rPr>
                <w:rFonts w:ascii="Arial" w:hAnsi="Arial"/>
                <w:sz w:val="19"/>
                <w:b/>
              </w:rPr>
              <w:t xml:space="preserve">Other Hazards:</w:t>
            </w:r>
            <w:r>
              <w:rPr>
                <w:rFonts w:ascii="Arial" w:hAnsi="Arial"/>
                <w:sz w:val="19"/>
              </w:rPr>
              <w:t xml:space="preserve"> No applicable information.</w:t>
            </w:r>
          </w:p>
        </w:tc>
      </w:tr>
    </w:tbl>
    <w:p w14:paraId="32D20AE8"/>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9"/>
        <w:gridCol w:w="3153"/>
        <w:gridCol w:w="3109"/>
      </w:tblGrid>
      <w:tr w14:paraId="4941A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9781" w:type="dxa"/>
            <w:gridSpan w:val="3"/>
            <w:tcBorders>
              <w:bottom w:val="single" w:color="auto" w:sz="4" w:space="0"/>
            </w:tcBorders>
            <w:shd w:val="clear" w:color="auto" w:fill="D9D9D9"/>
          </w:tcPr>
          <w:p w14:paraId="09B56990">
            <w:pPr>
              <w:keepNext/>
              <w:numPr>
                <w:ilvl w:val="0"/>
                <w:numId w:val="0"/>
              </w:numPr>
              <w:spacing w:line="300" w:lineRule="auto"/>
              <w:rPr>
                <w:b/>
                <w:sz w:val="24"/>
              </w:rPr>
            </w:pPr>
            <w:r>
              <w:rPr>
                <w:rFonts w:ascii="Arial" w:hAnsi="Arial" w:eastAsia="Arial" w:cs="Arial"/>
                <w:b/>
                <w:sz w:val="22"/>
                <w:szCs w:val="22"/>
              </w:rPr>
              <w:t xml:space="preserve">3.Composition/Information on Ingredients</w:t>
            </w:r>
          </w:p>
        </w:tc>
      </w:tr>
      <w:tr w14:paraId="12763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1" w:hRule="atLeast"/>
        </w:trPr>
        <w:tc>
          <w:tcPr>
            <w:tcW w:w="3519" w:type="dxa"/>
            <w:tcBorders>
              <w:top w:val="single" w:color="auto" w:sz="4" w:space="0"/>
              <w:left w:val="single" w:color="auto" w:sz="4" w:space="0"/>
              <w:bottom w:val="dotted" w:color="auto" w:sz="4" w:space="0"/>
              <w:right w:val="dotted" w:color="auto" w:sz="4" w:space="0"/>
            </w:tcBorders>
            <w:vAlign w:val="center"/>
          </w:tcPr>
          <w:p w14:paraId="57FC97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3.1</w:t>
              <w:tab/>
            </w:r>
            <w:r>
              <w:rPr>
                <w:rFonts w:ascii="Arial" w:hAnsi="Arial" w:eastAsia="Arial" w:cs="Arial"/>
                <w:b/>
                <w:sz w:val="19"/>
                <w:szCs w:val="19"/>
              </w:rPr>
              <w:t xml:space="preserve">Product type:</w:t>
            </w:r>
          </w:p>
        </w:tc>
        <w:tc>
          <w:tcPr>
            <w:tcW w:w="6262" w:type="dxa"/>
            <w:gridSpan w:val="2"/>
            <w:tcBorders>
              <w:top w:val="single" w:color="auto" w:sz="4" w:space="0"/>
              <w:left w:val="dotted" w:color="auto" w:sz="4" w:space="0"/>
              <w:bottom w:val="dotted" w:color="auto" w:sz="4" w:space="0"/>
              <w:right w:val="single" w:color="auto" w:sz="4" w:space="0"/>
            </w:tcBorders>
          </w:tcPr>
          <w:p w14:paraId="7AD476F4">
            <w:pPr>
              <w:keepNext w:val="0"/>
              <w:keepLines w:val="0"/>
              <w:pageBreakBefore w:val="0"/>
              <w:widowControl w:val="0"/>
              <w:kinsoku/>
              <w:wordWrap/>
              <w:overflowPunct/>
              <w:topLinePunct w:val="0"/>
              <w:autoSpaceDE/>
              <w:autoSpaceDN/>
              <w:bidi w:val="0"/>
              <w:adjustRightInd/>
              <w:snapToGrid/>
              <w:spacing w:line="300" w:lineRule="auto"/>
              <w:textAlignment w:val="auto"/>
              <w:rPr>
                <w:rFonts w:cs="Arial"/>
                <w:kern w:val="0"/>
                <w:sz w:val="24"/>
              </w:rPr>
              <w:jc w:val="left"/>
            </w:pPr>
            <w:r>
              <w:rPr>
                <w:bCs w:val="0"/>
                <w:lang w:val="en-US" w:eastAsia="zh-CN"/>
                <w:rFonts w:ascii="Arial" w:hAnsi="Arial" w:eastAsia="Arial" w:cs="Arial"/>
                <w:sz w:val="19"/>
                <w:szCs w:val="19"/>
              </w:rPr>
              <w:t>Mixture</w:t>
            </w:r>
          </w:p>
        </w:tc>
      </w:tr>
      <w:tr w14:paraId="6B5EB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146E75D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3.2</w:t>
              <w:tab/>
            </w:r>
            <w:r>
              <w:rPr>
                <w:rFonts w:ascii="Arial" w:hAnsi="Arial" w:eastAsia="Arial" w:cs="Arial"/>
                <w:b/>
                <w:sz w:val="19"/>
                <w:szCs w:val="19"/>
              </w:rPr>
              <w:t xml:space="preserve">Ingredients:</w:t>
            </w:r>
          </w:p>
        </w:tc>
        <w:tc>
          <w:tcPr>
            <w:tcW w:w="3153" w:type="dxa"/>
            <w:tcBorders>
              <w:top w:val="dotted" w:color="auto" w:sz="4" w:space="0"/>
              <w:left w:val="dotted" w:color="auto" w:sz="4" w:space="0"/>
              <w:bottom w:val="dotted" w:color="auto" w:sz="4" w:space="0"/>
              <w:right w:val="dotted" w:color="auto" w:sz="4" w:space="0"/>
            </w:tcBorders>
          </w:tcPr>
          <w:p w14:paraId="4C59190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c>
          <w:tcPr>
            <w:tcW w:w="3109" w:type="dxa"/>
            <w:tcBorders>
              <w:top w:val="dotted" w:color="auto" w:sz="4" w:space="0"/>
              <w:left w:val="dotted" w:color="auto" w:sz="4" w:space="0"/>
              <w:bottom w:val="dotted" w:color="auto" w:sz="4" w:space="0"/>
              <w:right w:val="single" w:color="auto" w:sz="4" w:space="0"/>
            </w:tcBorders>
          </w:tcPr>
          <w:p w14:paraId="153EEF5E">
            <w:pPr>
              <w:keepNext w:val="0"/>
              <w:keepLines w:val="0"/>
              <w:pageBreakBefore w:val="0"/>
              <w:widowControl w:val="0"/>
              <w:kinsoku/>
              <w:wordWrap/>
              <w:overflowPunct/>
              <w:topLinePunct w:val="0"/>
              <w:autoSpaceDE/>
              <w:autoSpaceDN/>
              <w:bidi w:val="0"/>
              <w:adjustRightInd/>
              <w:snapToGrid/>
              <w:spacing w:line="300" w:lineRule="auto"/>
              <w:textAlignment w:val="auto"/>
              <w:rPr>
                <w:b/>
                <w:sz w:val="24"/>
              </w:rPr>
              <w:jc w:val="left"/>
            </w:pPr>
          </w:p>
        </w:tc>
      </w:tr>
      <w:tr w14:paraId="1AEA7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315C4151">
            <w:pPr>
              <w:keepNext w:val="0"/>
              <w:keepLines w:val="0"/>
              <w:pageBreakBefore w:val="0"/>
              <w:widowControl w:val="0"/>
              <w:kinsoku/>
              <w:wordWrap/>
              <w:overflowPunct/>
              <w:topLinePunct w:val="0"/>
              <w:autoSpaceDE/>
              <w:autoSpaceDN/>
              <w:bidi w:val="0"/>
              <w:adjustRightInd/>
              <w:snapToGrid/>
              <w:spacing w:line="300" w:lineRule="auto"/>
              <w:textAlignment w:val="auto"/>
              <w:rPr>
                <w:b/>
                <w:sz w:val="24"/>
                <w:u w:val="single"/>
              </w:rPr>
              <w:jc w:val="center"/>
            </w:pPr>
            <w:r>
              <w:rPr>
                <w:rFonts w:ascii="Arial" w:hAnsi="Arial" w:eastAsia="Arial" w:cs="Arial"/>
                <w:b/>
                <w:sz w:val="19"/>
                <w:szCs w:val="19"/>
              </w:rPr>
              <w:t xml:space="preserve">Chemical name</w:t>
            </w:r>
          </w:p>
        </w:tc>
        <w:tc>
          <w:tcPr>
            <w:tcW w:w="3153" w:type="dxa"/>
            <w:tcBorders>
              <w:top w:val="dotted" w:color="auto" w:sz="4" w:space="0"/>
              <w:left w:val="dotted" w:color="auto" w:sz="4" w:space="0"/>
              <w:bottom w:val="dotted" w:color="auto" w:sz="4" w:space="0"/>
              <w:right w:val="dotted" w:color="auto" w:sz="4" w:space="0"/>
            </w:tcBorders>
          </w:tcPr>
          <w:p w14:paraId="52A8FC9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CAS NO.</w:t>
            </w:r>
          </w:p>
        </w:tc>
        <w:tc>
          <w:tcPr>
            <w:tcW w:w="3109" w:type="dxa"/>
            <w:tcBorders>
              <w:top w:val="dotted" w:color="auto" w:sz="4" w:space="0"/>
              <w:left w:val="dotted" w:color="auto" w:sz="4" w:space="0"/>
              <w:bottom w:val="dotted" w:color="auto" w:sz="4" w:space="0"/>
              <w:right w:val="single" w:color="auto" w:sz="4" w:space="0"/>
            </w:tcBorders>
          </w:tcPr>
          <w:p w14:paraId="679A073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sz w:val="24"/>
                <w:u w:val="single"/>
              </w:rPr>
              <w:jc w:val="center"/>
            </w:pPr>
            <w:r>
              <w:rPr>
                <w:rFonts w:ascii="Arial" w:hAnsi="Arial" w:eastAsia="Arial" w:cs="Arial"/>
                <w:b/>
                <w:sz w:val="19"/>
                <w:szCs w:val="19"/>
              </w:rPr>
              <w:t xml:space="preserve">Concentration % (w/w)</w:t>
            </w:r>
          </w:p>
        </w:tc>
      </w:tr>
      <w:tr w14:paraId="63E34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1" w:hRule="atLeast"/>
        </w:trPr>
        <w:tc>
          <w:tcPr>
            <w:tcW w:w="3519" w:type="dxa"/>
            <w:tcBorders>
              <w:top w:val="dotted" w:color="auto" w:sz="4" w:space="0"/>
              <w:left w:val="single" w:color="auto" w:sz="4" w:space="0"/>
              <w:bottom w:val="dotted" w:color="auto" w:sz="4" w:space="0"/>
              <w:right w:val="dotted" w:color="auto" w:sz="4" w:space="0"/>
            </w:tcBorders>
            <w:vAlign w:val="center"/>
          </w:tcPr>
          <w:p w14:paraId="03818750">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Polyurethane dispersion</w:t>
            </w:r>
          </w:p>
        </w:tc>
        <w:tc>
          <w:tcPr>
            <w:tcW w:w="3153" w:type="dxa"/>
            <w:tcBorders>
              <w:top w:val="dotted" w:color="auto" w:sz="4" w:space="0"/>
              <w:left w:val="dotted" w:color="auto" w:sz="4" w:space="0"/>
              <w:bottom w:val="dotted" w:color="auto" w:sz="4" w:space="0"/>
              <w:right w:val="dotted" w:color="auto" w:sz="4" w:space="0"/>
            </w:tcBorders>
            <w:vAlign w:val="center"/>
          </w:tcPr>
          <w:p w14:paraId="114B4F4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9009-54-5</w:t>
            </w:r>
          </w:p>
        </w:tc>
        <w:tc>
          <w:tcPr>
            <w:tcW w:w="3109" w:type="dxa"/>
            <w:tcBorders>
              <w:top w:val="dotted" w:color="auto" w:sz="4" w:space="0"/>
              <w:left w:val="dotted" w:color="auto" w:sz="4" w:space="0"/>
              <w:bottom w:val="dotted" w:color="auto" w:sz="4" w:space="0"/>
              <w:right w:val="single" w:color="auto" w:sz="4" w:space="0"/>
            </w:tcBorders>
            <w:vAlign w:val="center"/>
          </w:tcPr>
          <w:p w14:paraId="61BED967">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28.0~31.0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Deionized water</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7732-18-5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53.0~57.0</w:t>
            </w:r>
          </w:p>
        </w:tc>
      </w:tr>
      <w:tr w14:paraId="72C91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519" w:type="dxa"/>
            <w:tcBorders>
              <w:top w:val="dotted" w:color="auto" w:sz="4" w:space="0"/>
              <w:left w:val="single" w:color="auto" w:sz="4" w:space="0"/>
              <w:bottom w:val="single" w:color="auto" w:sz="4" w:space="0"/>
              <w:right w:val="dotted" w:color="auto" w:sz="4" w:space="0"/>
            </w:tcBorders>
            <w:vAlign w:val="center"/>
          </w:tcPr>
          <w:p w14:paraId="78F19B6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N,N-Dimethylacetamide (DMAC)</w:t>
            </w:r>
          </w:p>
        </w:tc>
        <w:tc>
          <w:tcPr>
            <w:tcW w:w="3153" w:type="dxa"/>
            <w:tcBorders>
              <w:top w:val="dotted" w:color="auto" w:sz="4" w:space="0"/>
              <w:left w:val="dotted" w:color="auto" w:sz="4" w:space="0"/>
              <w:bottom w:val="single" w:color="auto" w:sz="4" w:space="0"/>
              <w:right w:val="dotted" w:color="auto" w:sz="4" w:space="0"/>
            </w:tcBorders>
            <w:vAlign w:val="center"/>
          </w:tcPr>
          <w:p w14:paraId="67C31BA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center"/>
            </w:pPr>
            <w:r>
              <w:rPr>
                <w:rFonts w:ascii="Arial" w:hAnsi="Arial" w:eastAsia="Arial" w:cs="Arial"/>
                <w:sz w:val="19"/>
                <w:szCs w:val="19"/>
              </w:rPr>
              <w:t xml:space="preserve">127-19-5</w:t>
            </w:r>
          </w:p>
        </w:tc>
        <w:tc>
          <w:tcPr>
            <w:tcW w:w="3109" w:type="dxa"/>
            <w:tcBorders>
              <w:top w:val="dotted" w:color="auto" w:sz="4" w:space="0"/>
              <w:left w:val="dotted" w:color="auto" w:sz="4" w:space="0"/>
              <w:bottom w:val="single" w:color="auto" w:sz="4" w:space="0"/>
              <w:right w:val="single" w:color="auto" w:sz="4" w:space="0"/>
            </w:tcBorders>
            <w:vAlign w:val="center"/>
          </w:tcPr>
          <w:p w14:paraId="51482B2C">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center"/>
            </w:pPr>
            <w:r>
              <w:rPr>
                <w:rFonts w:ascii="Arial" w:hAnsi="Arial" w:eastAsia="Arial" w:cs="Arial"/>
                <w:sz w:val="19"/>
                <w:szCs w:val="19"/>
              </w:rPr>
              <w:t xml:space="preserve">15.0~16.0</w:t>
            </w:r>
          </w:p>
        </w:tc>
      </w:tr>
    </w:tbl>
    <w:p w14:paraId="0E98C8E0">
      <w:pPr>
        <w:spacing w:line="300" w:lineRule="auto"/>
        <w:ind w:right="480"/>
        <w:rPr>
          <w:sz w:val="24"/>
        </w:rPr>
      </w:pPr>
    </w:p>
    <w:tbl>
      <w:tblPr>
        <w:tblStyle w:val="5"/>
        <w:tblW w:w="9795"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76"/>
      </w:tblGrid>
      <w:tr w14:paraId="7CA968F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95" w:type="dxa"/>
            <w:gridSpan w:val="2"/>
            <w:tcBorders>
              <w:top w:val="single" w:color="auto" w:sz="4" w:space="0"/>
              <w:bottom w:val="single" w:color="auto" w:sz="4" w:space="0"/>
            </w:tcBorders>
            <w:shd w:val="clear" w:color="auto" w:fill="D9D9D9"/>
          </w:tcPr>
          <w:p w14:paraId="316D4642">
            <w:pPr>
              <w:keepNext/>
              <w:numPr>
                <w:ilvl w:val="0"/>
                <w:numId w:val="0"/>
              </w:numPr>
              <w:spacing w:line="300" w:lineRule="auto"/>
              <w:rPr>
                <w:b/>
                <w:sz w:val="24"/>
              </w:rPr>
            </w:pPr>
            <w:r>
              <w:rPr>
                <w:rFonts w:ascii="Arial" w:hAnsi="Arial" w:eastAsia="Arial" w:cs="Arial"/>
                <w:b/>
                <w:sz w:val="22"/>
                <w:szCs w:val="22"/>
              </w:rPr>
              <w:t xml:space="preserve">4.First aid measures</w:t>
            </w:r>
          </w:p>
        </w:tc>
      </w:tr>
      <w:tr w14:paraId="79D8ADB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519" w:type="dxa"/>
            <w:tcBorders>
              <w:top w:val="single" w:color="auto" w:sz="4" w:space="0"/>
              <w:bottom w:val="dotted" w:color="auto" w:sz="4" w:space="0"/>
              <w:right w:val="dotted" w:color="auto" w:sz="4" w:space="0"/>
            </w:tcBorders>
            <w:vAlign w:val="center"/>
          </w:tcPr>
          <w:p w14:paraId="5535DEE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4.1</w:t>
              <w:tab/>
            </w:r>
            <w:r>
              <w:rPr>
                <w:rFonts w:ascii="Arial" w:hAnsi="Arial" w:eastAsia="Arial" w:cs="Arial"/>
                <w:b/>
                <w:sz w:val="19"/>
                <w:szCs w:val="19"/>
              </w:rPr>
              <w:t xml:space="preserve">General measures:</w:t>
            </w:r>
          </w:p>
        </w:tc>
        <w:tc>
          <w:tcPr>
            <w:tcW w:w="6276" w:type="dxa"/>
            <w:tcBorders>
              <w:top w:val="single" w:color="auto" w:sz="4" w:space="0"/>
              <w:left w:val="dotted" w:color="auto" w:sz="4" w:space="0"/>
              <w:bottom w:val="dotted" w:color="auto" w:sz="4" w:space="0"/>
            </w:tcBorders>
          </w:tcPr>
          <w:p w14:paraId="606199B6">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Remove all contaminated clothing immediately.</w:t>
            </w:r>
          </w:p>
        </w:tc>
      </w:tr>
      <w:tr w14:paraId="4381FC6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19" w:type="dxa"/>
            <w:tcBorders>
              <w:top w:val="dotted" w:color="auto" w:sz="4" w:space="0"/>
              <w:bottom w:val="dotted" w:color="auto" w:sz="4" w:space="0"/>
              <w:right w:val="dotted" w:color="auto" w:sz="4" w:space="0"/>
            </w:tcBorders>
            <w:vAlign w:val="center"/>
          </w:tcPr>
          <w:p w14:paraId="6B9177F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4.2</w:t>
              <w:tab/>
            </w:r>
            <w:r>
              <w:rPr>
                <w:rFonts w:ascii="Arial" w:hAnsi="Arial" w:eastAsia="Arial" w:cs="Arial"/>
                <w:b/>
                <w:sz w:val="19"/>
                <w:szCs w:val="19"/>
              </w:rPr>
              <w:t xml:space="preserve">Ingestion:</w:t>
            </w:r>
          </w:p>
        </w:tc>
        <w:tc>
          <w:tcPr>
            <w:tcW w:w="6276" w:type="dxa"/>
            <w:tcBorders>
              <w:top w:val="dotted" w:color="auto" w:sz="4" w:space="0"/>
              <w:left w:val="dotted" w:color="auto" w:sz="4" w:space="0"/>
              <w:bottom w:val="dotted" w:color="auto" w:sz="4" w:space="0"/>
            </w:tcBorders>
            <w:vAlign w:val="top"/>
          </w:tcPr>
          <w:p w14:paraId="34FA4C25">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induce vomiting. Seek medical attention immediately.</w:t>
            </w:r>
          </w:p>
        </w:tc>
      </w:tr>
      <w:tr w14:paraId="13DA66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19" w:type="dxa"/>
            <w:tcBorders>
              <w:top w:val="dotted" w:color="auto" w:sz="4" w:space="0"/>
              <w:bottom w:val="dotted" w:color="auto" w:sz="4" w:space="0"/>
              <w:right w:val="dotted" w:color="auto" w:sz="4" w:space="0"/>
            </w:tcBorders>
            <w:vAlign w:val="center"/>
          </w:tcPr>
          <w:p w14:paraId="5F8215A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4.3</w:t>
              <w:tab/>
            </w:r>
            <w:r>
              <w:rPr>
                <w:rFonts w:ascii="Arial" w:hAnsi="Arial" w:eastAsia="Arial" w:cs="Arial"/>
                <w:b/>
                <w:sz w:val="19"/>
                <w:szCs w:val="19"/>
              </w:rPr>
              <w:t xml:space="preserve">Eye contact:</w:t>
            </w:r>
          </w:p>
        </w:tc>
        <w:tc>
          <w:tcPr>
            <w:tcW w:w="6276" w:type="dxa"/>
            <w:tcBorders>
              <w:top w:val="dotted" w:color="auto" w:sz="4" w:space="0"/>
              <w:left w:val="dotted" w:color="auto" w:sz="4" w:space="0"/>
              <w:bottom w:val="dotted" w:color="auto" w:sz="4" w:space="0"/>
            </w:tcBorders>
            <w:vAlign w:val="top"/>
          </w:tcPr>
          <w:p w14:paraId="29451E4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Hold eyelids open and flush with plenty of warm water for at least 10 minutes. Consult an ophthalmologist.</w:t>
            </w:r>
          </w:p>
        </w:tc>
      </w:tr>
      <w:tr w14:paraId="3BF0F3B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dotted" w:color="auto" w:sz="4" w:space="0"/>
              <w:right w:val="dotted" w:color="auto" w:sz="4" w:space="0"/>
            </w:tcBorders>
            <w:vAlign w:val="center"/>
          </w:tcPr>
          <w:p w14:paraId="3446D49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4.4</w:t>
              <w:tab/>
            </w:r>
            <w:r>
              <w:rPr>
                <w:rFonts w:ascii="Arial" w:hAnsi="Arial" w:eastAsia="Arial" w:cs="Arial"/>
                <w:b/>
                <w:sz w:val="19"/>
                <w:szCs w:val="19"/>
              </w:rPr>
              <w:t xml:space="preserve">Skin contact:</w:t>
            </w:r>
          </w:p>
        </w:tc>
        <w:tc>
          <w:tcPr>
            <w:tcW w:w="6276" w:type="dxa"/>
            <w:tcBorders>
              <w:top w:val="dotted" w:color="auto" w:sz="4" w:space="0"/>
              <w:left w:val="dotted" w:color="auto" w:sz="4" w:space="0"/>
              <w:bottom w:val="dotted" w:color="auto" w:sz="4" w:space="0"/>
            </w:tcBorders>
            <w:vAlign w:val="top"/>
          </w:tcPr>
          <w:p w14:paraId="73C07DA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Wash immediately with plenty of soap and water. If skin reaction occurs, seek medical advice.</w:t>
            </w:r>
          </w:p>
        </w:tc>
      </w:tr>
      <w:tr w14:paraId="79F4181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9" w:hRule="atLeast"/>
        </w:trPr>
        <w:tc>
          <w:tcPr>
            <w:tcW w:w="3519" w:type="dxa"/>
            <w:tcBorders>
              <w:top w:val="dotted" w:color="auto" w:sz="4" w:space="0"/>
              <w:bottom w:val="single" w:color="auto" w:sz="4" w:space="0"/>
              <w:right w:val="dotted" w:color="auto" w:sz="4" w:space="0"/>
            </w:tcBorders>
            <w:vAlign w:val="center"/>
          </w:tcPr>
          <w:p w14:paraId="255F14B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4"/>
                <w:szCs w:val="24"/>
                <w:lang w:val="en-US" w:eastAsia="zh-CN" w:bidi="ar-SA"/>
              </w:rPr>
              <w:ind w:left="420" w:hanging="420"/>
            </w:pPr>
            <w:r>
              <w:rPr>
                <w:rFonts w:ascii="Arial" w:hAnsi="Arial" w:eastAsia="Arial" w:cs="Arial"/>
                <w:b/>
                <w:sz w:val="19"/>
                <w:szCs w:val="19"/>
              </w:rPr>
              <w:t xml:space="preserve">4.5</w:t>
              <w:tab/>
            </w:r>
            <w:r>
              <w:rPr>
                <w:rFonts w:ascii="Arial" w:hAnsi="Arial" w:eastAsia="Arial" w:cs="Arial"/>
                <w:b/>
                <w:sz w:val="19"/>
                <w:szCs w:val="19"/>
              </w:rPr>
              <w:t xml:space="preserve">Inhalation:</w:t>
            </w:r>
          </w:p>
        </w:tc>
        <w:tc>
          <w:tcPr>
            <w:tcW w:w="6276" w:type="dxa"/>
            <w:tcBorders>
              <w:top w:val="dotted" w:color="auto" w:sz="4" w:space="0"/>
              <w:left w:val="dotted" w:color="auto" w:sz="4" w:space="0"/>
              <w:bottom w:val="single" w:color="auto" w:sz="4" w:space="0"/>
            </w:tcBorders>
            <w:vAlign w:val="top"/>
          </w:tcPr>
          <w:p w14:paraId="3AF8053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If respiratory irritation occurs, seek medical advice.</w:t>
            </w:r>
          </w:p>
        </w:tc>
      </w:tr>
    </w:tbl>
    <w:p w14:paraId="53476E1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78CFA6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486C1B66">
            <w:pPr>
              <w:keepNext/>
              <w:numPr>
                <w:ilvl w:val="0"/>
                <w:numId w:val="0"/>
              </w:numPr>
              <w:spacing w:line="300" w:lineRule="auto"/>
              <w:rPr>
                <w:b/>
                <w:sz w:val="24"/>
              </w:rPr>
            </w:pPr>
            <w:r>
              <w:rPr>
                <w:rFonts w:ascii="Arial" w:hAnsi="Arial" w:eastAsia="Arial" w:cs="Arial"/>
                <w:b/>
                <w:sz w:val="22"/>
                <w:szCs w:val="22"/>
              </w:rPr>
              <w:t xml:space="preserve">5.Fire fighting measures</w:t>
            </w:r>
          </w:p>
        </w:tc>
      </w:tr>
      <w:tr w14:paraId="59313C3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519" w:type="dxa"/>
            <w:tcBorders>
              <w:top w:val="single" w:color="auto" w:sz="4" w:space="0"/>
              <w:bottom w:val="dotted" w:color="auto" w:sz="4" w:space="0"/>
              <w:right w:val="dotted" w:color="auto" w:sz="4" w:space="0"/>
            </w:tcBorders>
            <w:vAlign w:val="center"/>
          </w:tcPr>
          <w:p w14:paraId="1996ED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5.1</w:t>
              <w:tab/>
            </w:r>
            <w:r>
              <w:rPr>
                <w:rFonts w:ascii="Arial" w:hAnsi="Arial" w:eastAsia="Arial" w:cs="Arial"/>
                <w:b/>
                <w:sz w:val="19"/>
                <w:szCs w:val="19"/>
              </w:rPr>
              <w:t xml:space="preserve">Suitable extinguishing agents:</w:t>
            </w:r>
          </w:p>
        </w:tc>
        <w:tc>
          <w:tcPr>
            <w:tcW w:w="6262" w:type="dxa"/>
            <w:tcBorders>
              <w:top w:val="single" w:color="auto" w:sz="4" w:space="0"/>
              <w:left w:val="dotted" w:color="auto" w:sz="4" w:space="0"/>
              <w:bottom w:val="dotted" w:color="auto" w:sz="4" w:space="0"/>
            </w:tcBorders>
            <w:vAlign w:val="center"/>
          </w:tcPr>
          <w:p w14:paraId="035FF3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Carbon dioxide (CO2), foam, extinguishing powder. For large fires, use water spray.</w:t>
            </w:r>
          </w:p>
        </w:tc>
      </w:tr>
      <w:tr w14:paraId="54F177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7" w:hRule="atLeast"/>
        </w:trPr>
        <w:tc>
          <w:tcPr>
            <w:tcW w:w="3519" w:type="dxa"/>
            <w:tcBorders>
              <w:top w:val="dotted" w:color="auto" w:sz="4" w:space="0"/>
              <w:bottom w:val="dotted" w:color="auto" w:sz="4" w:space="0"/>
              <w:right w:val="dotted" w:color="auto" w:sz="4" w:space="0"/>
            </w:tcBorders>
            <w:vAlign w:val="center"/>
          </w:tcPr>
          <w:p w14:paraId="78F2318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5.2</w:t>
              <w:tab/>
            </w:r>
            <w:r>
              <w:rPr>
                <w:rFonts w:ascii="Arial" w:hAnsi="Arial" w:eastAsia="Arial" w:cs="Arial"/>
                <w:b/>
                <w:sz w:val="19"/>
                <w:szCs w:val="19"/>
              </w:rPr>
              <w:t xml:space="preserve">Unsuitable extinguishing agents:</w:t>
            </w:r>
          </w:p>
        </w:tc>
        <w:tc>
          <w:tcPr>
            <w:tcW w:w="6262" w:type="dxa"/>
            <w:tcBorders>
              <w:top w:val="dotted" w:color="auto" w:sz="4" w:space="0"/>
              <w:left w:val="dotted" w:color="auto" w:sz="4" w:space="0"/>
              <w:bottom w:val="dotted" w:color="auto" w:sz="4" w:space="0"/>
            </w:tcBorders>
            <w:vAlign w:val="center"/>
          </w:tcPr>
          <w:p w14:paraId="52E530C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High-volume water jet.</w:t>
            </w:r>
          </w:p>
        </w:tc>
      </w:tr>
      <w:tr w14:paraId="0DCB57B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dotted" w:color="auto" w:sz="4" w:space="0"/>
              <w:right w:val="dotted" w:color="auto" w:sz="4" w:space="0"/>
            </w:tcBorders>
            <w:vAlign w:val="center"/>
          </w:tcPr>
          <w:p w14:paraId="3E811EF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lang w:val="en-US" w:eastAsia="zh-CN"/>
              </w:rPr>
              <w:ind w:left="420" w:hanging="420"/>
            </w:pPr>
            <w:r>
              <w:rPr>
                <w:rFonts w:ascii="Arial" w:hAnsi="Arial" w:eastAsia="Arial" w:cs="Arial"/>
                <w:b/>
                <w:sz w:val="19"/>
                <w:szCs w:val="19"/>
              </w:rPr>
              <w:t xml:space="preserve">5.3</w:t>
              <w:tab/>
            </w:r>
            <w:r>
              <w:rPr>
                <w:rFonts w:ascii="Arial" w:hAnsi="Arial" w:eastAsia="Arial" w:cs="Arial"/>
                <w:b/>
                <w:sz w:val="19"/>
                <w:szCs w:val="19"/>
              </w:rPr>
              <w:t xml:space="preserve">Special hazards of substances or mixtures:</w:t>
            </w:r>
          </w:p>
        </w:tc>
        <w:tc>
          <w:tcPr>
            <w:tcW w:w="6262" w:type="dxa"/>
            <w:tcBorders>
              <w:top w:val="dotted" w:color="auto" w:sz="4" w:space="0"/>
              <w:left w:val="dotted" w:color="auto" w:sz="4" w:space="0"/>
              <w:bottom w:val="dotted" w:color="auto" w:sz="4" w:space="0"/>
            </w:tcBorders>
            <w:vAlign w:val="center"/>
          </w:tcPr>
          <w:p w14:paraId="7D96D400">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Combustion may release carbon monoxide, carbon dioxide, nitrogen oxides and trace amounts of hydrogen cyanide.</w:t>
              <w:br/>
              <w:t>Do not breathe fumes/smoke in case of fire or explosion.</w:t>
            </w:r>
          </w:p>
        </w:tc>
      </w:tr>
      <w:tr w14:paraId="04A3899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66" w:hRule="atLeast"/>
        </w:trPr>
        <w:tc>
          <w:tcPr>
            <w:tcW w:w="3519" w:type="dxa"/>
            <w:tcBorders>
              <w:top w:val="dotted" w:color="auto" w:sz="4" w:space="0"/>
              <w:bottom w:val="single" w:color="auto" w:sz="4" w:space="0"/>
              <w:right w:val="dotted" w:color="auto" w:sz="4" w:space="0"/>
            </w:tcBorders>
            <w:vAlign w:val="center"/>
          </w:tcPr>
          <w:p w14:paraId="6B36C924">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5.4</w:t>
              <w:tab/>
            </w:r>
            <w:r>
              <w:rPr>
                <w:rFonts w:ascii="Arial" w:hAnsi="Arial" w:eastAsia="Arial" w:cs="Arial"/>
                <w:b/>
                <w:sz w:val="19"/>
                <w:szCs w:val="19"/>
              </w:rPr>
              <w:t xml:space="preserve">Firefighting precautions protective equipment:</w:t>
            </w:r>
          </w:p>
        </w:tc>
        <w:tc>
          <w:tcPr>
            <w:tcW w:w="6262" w:type="dxa"/>
            <w:tcBorders>
              <w:top w:val="dotted" w:color="auto" w:sz="4" w:space="0"/>
              <w:left w:val="dotted" w:color="auto" w:sz="4" w:space="0"/>
              <w:bottom w:val="single" w:color="auto" w:sz="4" w:space="0"/>
            </w:tcBorders>
            <w:vAlign w:val="center"/>
          </w:tcPr>
          <w:p w14:paraId="46E6DE61">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Firefighters must wear self-contained breathing apparatus.</w:t>
              <w:br/>
              <w:t>Do not allow contaminated fire-fighting water to enter soil, groundwater, or surface water.</w:t>
            </w:r>
          </w:p>
        </w:tc>
      </w:tr>
    </w:tbl>
    <w:p w14:paraId="4BD4CE7B">
      <w:pPr>
        <w:rPr>
          <w:sz w:val="2"/>
          <w:szCs w:val="2"/>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10795A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c>
          <w:tcPr>
            <w:tcW w:w="9781" w:type="dxa"/>
            <w:gridSpan w:val="2"/>
            <w:tcBorders>
              <w:top w:val="single" w:color="auto" w:sz="4" w:space="0"/>
              <w:bottom w:val="single" w:color="auto" w:sz="4" w:space="0"/>
            </w:tcBorders>
            <w:shd w:val="clear" w:color="auto" w:fill="D9D9D9"/>
          </w:tcPr>
          <w:p w14:paraId="636D9A70">
            <w:pPr>
              <w:keepNext/>
              <w:numPr>
                <w:ilvl w:val="0"/>
                <w:numId w:val="0"/>
              </w:numPr>
              <w:spacing w:line="300" w:lineRule="auto"/>
              <w:rPr>
                <w:b/>
                <w:sz w:val="24"/>
              </w:rPr>
            </w:pPr>
            <w:r>
              <w:rPr>
                <w:rFonts w:ascii="Arial" w:hAnsi="Arial" w:eastAsia="Arial" w:cs="Arial"/>
                <w:b/>
                <w:sz w:val="22"/>
                <w:szCs w:val="22"/>
              </w:rPr>
              <w:t xml:space="preserve">6.Measures for accidental leakage</w:t>
            </w:r>
          </w:p>
        </w:tc>
      </w:tr>
      <w:tr w14:paraId="42D96E3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78" w:hRule="atLeast"/>
        </w:trPr>
        <w:tc>
          <w:tcPr>
            <w:tcW w:w="3519" w:type="dxa"/>
            <w:tcBorders>
              <w:top w:val="single" w:color="auto" w:sz="4" w:space="0"/>
              <w:bottom w:val="dotted" w:color="auto" w:sz="4" w:space="0"/>
              <w:right w:val="dotted" w:color="auto" w:sz="4" w:space="0"/>
            </w:tcBorders>
            <w:vAlign w:val="center"/>
          </w:tcPr>
          <w:p w14:paraId="729B33C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b/>
                <w:sz w:val="24"/>
              </w:rPr>
              <w:ind w:left="420" w:hanging="420"/>
            </w:pPr>
            <w:r>
              <w:rPr>
                <w:rFonts w:ascii="Arial" w:hAnsi="Arial" w:eastAsia="Arial" w:cs="Arial"/>
                <w:b/>
                <w:sz w:val="19"/>
                <w:szCs w:val="19"/>
              </w:rPr>
              <w:t xml:space="preserve">6.1</w:t>
              <w:tab/>
            </w:r>
            <w:r>
              <w:rPr>
                <w:rFonts w:ascii="Arial" w:hAnsi="Arial" w:eastAsia="Arial" w:cs="Arial"/>
                <w:b/>
                <w:sz w:val="19"/>
                <w:szCs w:val="19"/>
              </w:rPr>
              <w:t xml:space="preserve">Firefighting precautions protective equipment:</w:t>
            </w:r>
          </w:p>
        </w:tc>
        <w:tc>
          <w:tcPr>
            <w:tcW w:w="6262" w:type="dxa"/>
            <w:tcBorders>
              <w:top w:val="single" w:color="auto" w:sz="4" w:space="0"/>
              <w:left w:val="dotted" w:color="auto" w:sz="4" w:space="0"/>
              <w:bottom w:val="dotted" w:color="auto" w:sz="4" w:space="0"/>
            </w:tcBorders>
            <w:vAlign w:val="center"/>
          </w:tcPr>
          <w:p w14:paraId="52FEDD8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Wear protective equipment.</w:t>
              <w:br/>
              <w:t>Ensure adequate ventilation. Keep unauthorized persons away.</w:t>
            </w:r>
          </w:p>
        </w:tc>
      </w:tr>
      <w:tr w14:paraId="37459CC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519" w:type="dxa"/>
            <w:tcBorders>
              <w:top w:val="dotted" w:color="auto" w:sz="4" w:space="0"/>
              <w:bottom w:val="dotted" w:color="auto" w:sz="4" w:space="0"/>
              <w:right w:val="dotted" w:color="auto" w:sz="4" w:space="0"/>
            </w:tcBorders>
            <w:vAlign w:val="center"/>
          </w:tcPr>
          <w:p w14:paraId="56EF71DE">
            <w:pPr>
              <w:keepNext w:val="0"/>
              <w:keepLines w:val="0"/>
              <w:pageBreakBefore w:val="0"/>
              <w:numPr>
                <w:ilvl w:val="0"/>
                <w:numId w:val="0"/>
              </w:numPr>
              <w:kinsoku/>
              <w:wordWrap/>
              <w:overflowPunct/>
              <w:topLinePunct w:val="0"/>
              <w:bidi w:val="0"/>
              <w:snapToGrid/>
              <w:spacing w:line="300" w:lineRule="auto"/>
              <w:jc w:val="left"/>
              <w:textAlignment w:val="auto"/>
              <w:rPr>
                <w:rFonts w:hint="eastAsia"/>
                <w:b/>
                <w:sz w:val="24"/>
              </w:rPr>
              <w:ind w:left="420" w:hanging="420"/>
            </w:pPr>
            <w:r>
              <w:rPr>
                <w:rFonts w:ascii="Arial" w:hAnsi="Arial" w:eastAsia="Arial" w:cs="Arial"/>
                <w:b/>
                <w:sz w:val="19"/>
                <w:szCs w:val="19"/>
              </w:rPr>
              <w:t xml:space="preserve">6.2</w:t>
              <w:tab/>
            </w:r>
            <w:r>
              <w:rPr>
                <w:rFonts w:ascii="Arial" w:hAnsi="Arial" w:eastAsia="Arial" w:cs="Arial"/>
                <w:b/>
                <w:sz w:val="19"/>
                <w:szCs w:val="19"/>
              </w:rPr>
              <w:t xml:space="preserve">Environmental precautions:</w:t>
            </w:r>
          </w:p>
        </w:tc>
        <w:tc>
          <w:tcPr>
            <w:tcW w:w="6262" w:type="dxa"/>
            <w:tcBorders>
              <w:top w:val="dotted" w:color="auto" w:sz="4" w:space="0"/>
              <w:left w:val="dotted" w:color="auto" w:sz="4" w:space="0"/>
              <w:bottom w:val="dotted" w:color="auto" w:sz="4" w:space="0"/>
            </w:tcBorders>
            <w:vAlign w:val="center"/>
          </w:tcPr>
          <w:p w14:paraId="26E7ACCE">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Do not discharge into drains, wastewater, or soil.</w:t>
            </w:r>
          </w:p>
        </w:tc>
      </w:tr>
      <w:tr w14:paraId="418D99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19" w:type="dxa"/>
            <w:tcBorders>
              <w:top w:val="dotted" w:color="auto" w:sz="4" w:space="0"/>
              <w:bottom w:val="single" w:color="auto" w:sz="4" w:space="0"/>
              <w:right w:val="dotted" w:color="auto" w:sz="4" w:space="0"/>
            </w:tcBorders>
            <w:vAlign w:val="center"/>
          </w:tcPr>
          <w:p w14:paraId="76CD2BF4">
            <w:pPr>
              <w:keepNext w:val="0"/>
              <w:keepLines w:val="0"/>
              <w:pageBreakBefore w:val="0"/>
              <w:widowControl w:val="0"/>
              <w:numPr>
                <w:ilvl w:val="0"/>
                <w:numId w:val="0"/>
              </w:numPr>
              <w:kinsoku/>
              <w:wordWrap/>
              <w:overflowPunct/>
              <w:topLinePunct w:val="0"/>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6.3</w:t>
              <w:tab/>
            </w:r>
            <w:r>
              <w:rPr>
                <w:rFonts w:ascii="Arial" w:hAnsi="Arial" w:eastAsia="Arial" w:cs="Arial"/>
                <w:b/>
                <w:sz w:val="19"/>
                <w:szCs w:val="19"/>
              </w:rPr>
              <w:t xml:space="preserve">Methods and material for containment and cleaning up:</w:t>
            </w:r>
          </w:p>
        </w:tc>
        <w:tc>
          <w:tcPr>
            <w:tcW w:w="6262" w:type="dxa"/>
            <w:tcBorders>
              <w:top w:val="dotted" w:color="auto" w:sz="4" w:space="0"/>
              <w:left w:val="dotted" w:color="auto" w:sz="4" w:space="0"/>
              <w:bottom w:val="single" w:color="auto" w:sz="4" w:space="0"/>
            </w:tcBorders>
            <w:vAlign w:val="center"/>
          </w:tcPr>
          <w:p w14:paraId="661ADF5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Absorb with chemical absorbent material or dry sand if necessary, and store in tightly closed containers.</w:t>
            </w:r>
          </w:p>
        </w:tc>
      </w:tr>
    </w:tbl>
    <w:p w14:paraId="2EF5DBA9">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6262"/>
      </w:tblGrid>
      <w:tr w14:paraId="2BF60C7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blHeader/>
        </w:trPr>
        <w:tc>
          <w:tcPr>
            <w:tcW w:w="9781" w:type="dxa"/>
            <w:gridSpan w:val="2"/>
            <w:tcBorders>
              <w:top w:val="single" w:color="auto" w:sz="4" w:space="0"/>
              <w:bottom w:val="single" w:color="auto" w:sz="4" w:space="0"/>
            </w:tcBorders>
            <w:shd w:val="clear" w:color="auto" w:fill="D9D9D9"/>
          </w:tcPr>
          <w:p w14:paraId="50BCC04F">
            <w:pPr>
              <w:keepNext/>
              <w:numPr>
                <w:ilvl w:val="0"/>
                <w:numId w:val="0"/>
              </w:numPr>
              <w:spacing w:line="300" w:lineRule="auto"/>
              <w:rPr>
                <w:b/>
                <w:sz w:val="24"/>
              </w:rPr>
            </w:pPr>
            <w:r>
              <w:rPr>
                <w:rFonts w:ascii="Arial" w:hAnsi="Arial" w:eastAsia="Arial" w:cs="Arial"/>
                <w:b/>
                <w:sz w:val="22"/>
                <w:szCs w:val="22"/>
              </w:rPr>
              <w:t xml:space="preserve">7.Operation and storage</w:t>
            </w:r>
          </w:p>
        </w:tc>
      </w:tr>
      <w:tr w14:paraId="2348887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19" w:type="dxa"/>
            <w:tcBorders>
              <w:top w:val="single" w:color="auto" w:sz="4" w:space="0"/>
              <w:bottom w:val="dotted" w:color="auto" w:sz="4" w:space="0"/>
              <w:right w:val="dotted" w:color="auto" w:sz="4" w:space="0"/>
            </w:tcBorders>
            <w:vAlign w:val="center"/>
          </w:tcPr>
          <w:p w14:paraId="5307A838">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7.1</w:t>
              <w:tab/>
            </w:r>
            <w:r>
              <w:rPr>
                <w:rFonts w:ascii="Arial" w:hAnsi="Arial" w:eastAsia="Arial" w:cs="Arial"/>
                <w:b/>
                <w:sz w:val="19"/>
                <w:szCs w:val="19"/>
              </w:rPr>
              <w:t xml:space="preserve">Precautions for safe handling:</w:t>
            </w:r>
          </w:p>
        </w:tc>
        <w:tc>
          <w:tcPr>
            <w:tcW w:w="6262" w:type="dxa"/>
            <w:tcBorders>
              <w:top w:val="single" w:color="auto" w:sz="4" w:space="0"/>
              <w:left w:val="dotted" w:color="auto" w:sz="4" w:space="0"/>
              <w:bottom w:val="dotted" w:color="auto" w:sz="4" w:space="0"/>
            </w:tcBorders>
            <w:vAlign w:val="top"/>
          </w:tcPr>
          <w:p w14:paraId="31A6155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Observe common chemical precautions during handling. Avoid contact with skin and eyes.</w:t>
              <w:br/>
              <w:t>Keep away from food, drink and tobacco. Wash hands before breaks and at the end of workday. Store work clothing separately.</w:t>
              <w:br/>
              <w:t>Change contaminated or soaked clothing.</w:t>
            </w:r>
          </w:p>
        </w:tc>
      </w:tr>
      <w:tr w14:paraId="17B2129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3519" w:type="dxa"/>
            <w:tcBorders>
              <w:top w:val="dotted" w:color="auto" w:sz="4" w:space="0"/>
              <w:bottom w:val="single" w:color="auto" w:sz="4" w:space="0"/>
              <w:right w:val="dotted" w:color="auto" w:sz="4" w:space="0"/>
            </w:tcBorders>
            <w:vAlign w:val="center"/>
          </w:tcPr>
          <w:p w14:paraId="02E58605">
            <w:pPr>
              <w:keepNext w:val="0"/>
              <w:keepLines w:val="0"/>
              <w:pageBreakBefore w:val="0"/>
              <w:widowControl w:val="0"/>
              <w:numPr>
                <w:ilvl w:val="1"/>
                <w:numId w:val="0"/>
              </w:numPr>
              <w:kinsoku/>
              <w:wordWrap/>
              <w:overflowPunct/>
              <w:topLinePunct w:val="0"/>
              <w:bidi w:val="0"/>
              <w:snapToGrid/>
              <w:spacing w:line="300" w:lineRule="auto"/>
              <w:jc w:val="left"/>
              <w:textAlignment w:val="auto"/>
              <w:rPr>
                <w:b/>
                <w:sz w:val="24"/>
              </w:rPr>
              <w:ind w:left="420" w:hanging="420"/>
            </w:pPr>
            <w:r>
              <w:rPr>
                <w:rFonts w:ascii="Arial" w:hAnsi="Arial" w:eastAsia="Arial" w:cs="Arial"/>
                <w:b/>
                <w:sz w:val="19"/>
                <w:szCs w:val="19"/>
              </w:rPr>
              <w:t xml:space="preserve">7.2</w:t>
              <w:tab/>
            </w:r>
            <w:r>
              <w:rPr>
                <w:rFonts w:ascii="Arial" w:hAnsi="Arial" w:eastAsia="Arial" w:cs="Arial"/>
                <w:b/>
                <w:sz w:val="19"/>
                <w:szCs w:val="19"/>
              </w:rPr>
              <w:t xml:space="preserve">Conditions for safe storage:</w:t>
            </w:r>
          </w:p>
        </w:tc>
        <w:tc>
          <w:tcPr>
            <w:tcW w:w="6262" w:type="dxa"/>
            <w:tcBorders>
              <w:top w:val="dotted" w:color="auto" w:sz="4" w:space="0"/>
              <w:left w:val="dotted" w:color="auto" w:sz="4" w:space="0"/>
              <w:bottom w:val="single" w:color="auto" w:sz="4" w:space="0"/>
            </w:tcBorders>
            <w:vAlign w:val="top"/>
          </w:tcPr>
          <w:p w14:paraId="548EDA89">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Keep containers tightly closed in a dry, well-ventilated place. To maintain product quality, strictly follow the storage conditions in our technical data sheet.</w:t>
            </w:r>
          </w:p>
        </w:tc>
      </w:tr>
    </w:tbl>
    <w:p w14:paraId="32CFAC5A">
      <w:pPr>
        <w:spacing w:line="300" w:lineRule="auto"/>
        <w:ind w:right="480"/>
        <w:rPr>
          <w:b/>
          <w:sz w:val="24"/>
        </w:rPr>
      </w:pPr>
    </w:p>
    <w:tbl>
      <w:tblPr>
        <w:tblStyle w:val="5"/>
        <w:tblW w:w="9860" w:type="dxa"/>
        <w:tblInd w:w="108" w:type="dxa"/>
        <w:tblBorders>
          <w:top w:val="dotted" w:color="auto" w:sz="4" w:space="0"/>
          <w:left w:val="dotted" w:color="auto" w:sz="4" w:space="0"/>
          <w:bottom w:val="dotted" w:color="auto" w:sz="4" w:space="0"/>
          <w:right w:val="dotted" w:color="auto" w:sz="4" w:space="0"/>
          <w:insideH w:val="none" w:color="auto" w:sz="0" w:space="0"/>
          <w:insideV w:val="none" w:color="auto" w:sz="0" w:space="0"/>
        </w:tblBorders>
        <w:tblLayout w:type="fixed"/>
        <w:tblCellMar>
          <w:top w:w="0" w:type="dxa"/>
          <w:left w:w="108" w:type="dxa"/>
          <w:bottom w:w="0" w:type="dxa"/>
          <w:right w:w="108" w:type="dxa"/>
        </w:tblCellMar>
      </w:tblPr>
      <w:tblGrid>
        <w:gridCol w:w="3076"/>
        <w:gridCol w:w="445"/>
        <w:gridCol w:w="1409"/>
        <w:gridCol w:w="2465"/>
        <w:gridCol w:w="2465"/>
      </w:tblGrid>
      <w:tr w14:paraId="2F5BD22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blHeader/>
        </w:trPr>
        <w:tc>
          <w:tcPr>
            <w:tcW w:w="9860" w:type="dxa"/>
            <w:gridSpan w:val="5"/>
            <w:tcBorders>
              <w:top w:val="single" w:color="auto" w:sz="4" w:space="0"/>
              <w:left w:val="single" w:color="auto" w:sz="4" w:space="0"/>
              <w:bottom w:val="single" w:color="auto" w:sz="4" w:space="0"/>
              <w:right w:val="single" w:color="auto" w:sz="4" w:space="0"/>
            </w:tcBorders>
            <w:shd w:val="clear" w:color="auto" w:fill="D9D9D9"/>
          </w:tcPr>
          <w:p w14:paraId="6D7F0928">
            <w:pPr>
              <w:keepNext/>
              <w:numPr>
                <w:ilvl w:val="0"/>
                <w:numId w:val="0"/>
              </w:numPr>
              <w:spacing w:line="300" w:lineRule="auto"/>
              <w:rPr>
                <w:b/>
                <w:sz w:val="24"/>
              </w:rPr>
            </w:pPr>
            <w:r>
              <w:rPr>
                <w:rFonts w:ascii="Arial" w:hAnsi="Arial" w:eastAsia="Arial" w:cs="Arial"/>
                <w:b/>
                <w:sz w:val="22"/>
                <w:szCs w:val="22"/>
              </w:rPr>
              <w:t xml:space="preserve">8.Exposure control / personal protection</w:t>
            </w:r>
          </w:p>
        </w:tc>
      </w:tr>
      <w:tr w14:paraId="6092870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9860" w:type="dxa"/>
            <w:gridSpan w:val="5"/>
            <w:tcBorders>
              <w:top w:val="single" w:color="auto" w:sz="4" w:space="0"/>
              <w:left w:val="single" w:color="auto" w:sz="4" w:space="0"/>
              <w:bottom w:val="dotted" w:color="auto" w:sz="4" w:space="0"/>
              <w:right w:val="single" w:color="auto" w:sz="4" w:space="0"/>
            </w:tcBorders>
            <w:vAlign w:val="center"/>
          </w:tcPr>
          <w:p w14:paraId="177FBBF6">
            <w:pPr>
              <w:keepNext/>
              <w:keepLines w:val="0"/>
              <w:pageBreakBefore w:val="0"/>
              <w:widowControl w:val="0"/>
              <w:kinsoku/>
              <w:wordWrap/>
              <w:overflowPunct/>
              <w:topLinePunct w:val="0"/>
              <w:bidi w:val="0"/>
              <w:adjustRightInd/>
              <w:snapToGrid/>
              <w:spacing w:line="300" w:lineRule="auto"/>
              <w:jc w:val="left"/>
              <w:textAlignment w:val="auto"/>
              <w:rPr>
                <w:rFonts w:hint="default"/>
                <w:b/>
                <w:sz w:val="24"/>
                <w:lang w:val="en-US"/>
              </w:rPr>
              <w:ind w:left="420" w:hanging="420"/>
            </w:pPr>
            <w:r>
              <w:rPr>
                <w:rFonts w:ascii="Arial" w:hAnsi="Arial" w:eastAsia="Arial" w:cs="Arial"/>
                <w:b/>
                <w:sz w:val="19"/>
                <w:szCs w:val="19"/>
              </w:rPr>
              <w:t xml:space="preserve">8.1</w:t>
              <w:tab/>
            </w:r>
            <w:r>
              <w:rPr>
                <w:rFonts w:ascii="Arial" w:hAnsi="Arial" w:eastAsia="Arial" w:cs="Arial"/>
                <w:b/>
                <w:sz w:val="19"/>
                <w:szCs w:val="19"/>
              </w:rPr>
              <w:t xml:space="preserve">Exposure controls:</w:t>
            </w:r>
          </w:p>
        </w:tc>
      </w:tr>
      <w:tr w14:paraId="4766DF4E">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8CF00F9">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Respiratory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C884B0">
            <w:pPr>
              <w:autoSpaceDE w:val="0"/>
              <w:autoSpaceDN w:val="0"/>
              <w:adjustRightInd w:val="0"/>
              <w:spacing w:line="300" w:lineRule="auto"/>
              <w:rPr>
                <w:b/>
                <w:sz w:val="22"/>
                <w:szCs w:val="22"/>
              </w:rPr>
              <w:jc w:val="left"/>
            </w:pPr>
            <w:r>
              <w:rPr>
                <w:bCs w:val="0"/>
                <w:kern w:val="0"/>
                <w:rFonts w:ascii="Arial" w:hAnsi="Arial" w:eastAsia="Arial" w:cs="Arial"/>
                <w:sz w:val="19"/>
                <w:szCs w:val="19"/>
              </w:rPr>
              <w:t>Respiratory protection equipment is required during spraying.</w:t>
            </w:r>
          </w:p>
        </w:tc>
      </w:tr>
      <w:tr w14:paraId="761F30E7">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7A40F4DB">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Hand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1CE240D">
            <w:pPr>
              <w:autoSpaceDE w:val="0"/>
              <w:autoSpaceDN w:val="0"/>
              <w:adjustRightInd w:val="0"/>
              <w:spacing w:line="300" w:lineRule="auto"/>
              <w:rPr>
                <w:rFonts w:hint="default" w:eastAsia="宋体"/>
                <w:b/>
                <w:sz w:val="22"/>
                <w:szCs w:val="22"/>
                <w:lang w:val="en-US" w:eastAsia="zh-CN"/>
              </w:rPr>
              <w:jc w:val="left"/>
            </w:pPr>
            <w:r>
              <w:rPr>
                <w:bCs w:val="0"/>
                <w:kern w:val="0"/>
                <w:rFonts w:ascii="Arial" w:hAnsi="Arial" w:eastAsia="Arial" w:cs="Arial"/>
                <w:sz w:val="19"/>
                <w:szCs w:val="19"/>
              </w:rPr>
              <w:t>Protective gloves are recommended.</w:t>
            </w:r>
          </w:p>
        </w:tc>
      </w:tr>
      <w:tr w14:paraId="682FFA3A">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4B5181D">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Suitable material for protective gloves: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50F79135">
            <w:pPr>
              <w:autoSpaceDE w:val="0"/>
              <w:autoSpaceDN w:val="0"/>
              <w:adjustRightInd w:val="0"/>
              <w:spacing w:line="300" w:lineRule="auto"/>
              <w:rPr>
                <w:rFonts w:cs="Arial"/>
                <w:kern w:val="0"/>
                <w:sz w:val="22"/>
                <w:szCs w:val="22"/>
              </w:rPr>
              <w:jc w:val="left"/>
            </w:pPr>
            <w:r>
              <w:rPr>
                <w:bCs w:val="0"/>
                <w:kern w:val="0"/>
                <w:rFonts w:ascii="Arial" w:hAnsi="Arial" w:eastAsia="Arial" w:cs="Arial"/>
                <w:sz w:val="19"/>
                <w:szCs w:val="19"/>
              </w:rPr>
              <w:t>EN 374-3</w:t>
            </w:r>
          </w:p>
        </w:tc>
      </w:tr>
      <w:tr w14:paraId="1A9CDF34">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E75161B">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Fluororubber – FKM:</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906C58">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0.4 mm; Breakthrough time ≥ 480 min.</w:t>
            </w:r>
          </w:p>
        </w:tc>
      </w:tr>
      <w:tr w14:paraId="2455ED99">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D999751">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Butyl rubber – IIR: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6319BFC1">
            <w:pPr>
              <w:keepNext w:val="0"/>
              <w:keepLines w:val="0"/>
              <w:pageBreakBefore w:val="0"/>
              <w:widowControl w:val="0"/>
              <w:kinsoku/>
              <w:wordWrap/>
              <w:overflowPunct/>
              <w:topLinePunct w:val="0"/>
              <w:autoSpaceDE w:val="0"/>
              <w:autoSpaceDN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Thickness ≥ 0.5 mm; Breakthrough time ≥ 480 min.</w:t>
            </w:r>
          </w:p>
        </w:tc>
      </w:tr>
      <w:tr w14:paraId="07619C0B">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393"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6B72AA6A">
            <w:pPr>
              <w:keepNext w:val="0"/>
              <w:keepLines w:val="0"/>
              <w:pageBreakBefore w:val="0"/>
              <w:widowControl w:val="0"/>
              <w:kinsoku/>
              <w:wordWrap/>
              <w:overflowPunct/>
              <w:topLinePunct w:val="0"/>
              <w:bidi w:val="0"/>
              <w:adjustRightInd/>
              <w:snapToGrid/>
              <w:spacing w:line="300" w:lineRule="auto"/>
              <w:jc w:val="left"/>
              <w:textAlignment w:val="auto"/>
              <w:rPr>
                <w:rFonts w:hint="eastAsia"/>
                <w:b/>
                <w:sz w:val="24"/>
              </w:rPr>
              <w:ind w:left="420"/>
            </w:pPr>
            <w:r>
              <w:rPr>
                <w:rFonts w:ascii="Arial" w:hAnsi="Arial" w:eastAsia="Arial" w:cs="Arial"/>
                <w:b/>
                <w:sz w:val="19"/>
                <w:szCs w:val="19"/>
              </w:rPr>
              <w:t xml:space="preserve">Nitrile rubber – NBR:</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1D8F221">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Thickness ≥ 0.35 mm; Breakthrough time ≥ 480 min.</w:t>
            </w:r>
          </w:p>
        </w:tc>
      </w:tr>
      <w:tr w14:paraId="65730FF3">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3DDD9999">
            <w:pPr>
              <w:keepNext w:val="0"/>
              <w:keepLines w:val="0"/>
              <w:pageBreakBefore w:val="0"/>
              <w:widowControl w:val="0"/>
              <w:kinsoku/>
              <w:wordWrap/>
              <w:overflowPunct/>
              <w:topLinePunct w:val="0"/>
              <w:bidi w:val="0"/>
              <w:adjustRightInd/>
              <w:snapToGrid/>
              <w:spacing w:line="300" w:lineRule="auto"/>
              <w:textAlignment w:val="auto"/>
              <w:rPr>
                <w:b/>
                <w:sz w:val="24"/>
              </w:rPr>
              <w:jc w:val="left"/>
            </w:pPr>
            <w:r>
              <w:rPr>
                <w:rFonts w:ascii="Arial" w:hAnsi="Arial" w:eastAsia="Arial" w:cs="Arial"/>
                <w:b/>
                <w:sz w:val="19"/>
                <w:szCs w:val="19"/>
              </w:rPr>
              <w:t xml:space="preserve">Recommendation: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01EB7BFB">
            <w:pPr>
              <w:autoSpaceDE w:val="0"/>
              <w:autoSpaceDN w:val="0"/>
              <w:adjustRightInd w:val="0"/>
              <w:spacing w:line="300" w:lineRule="auto"/>
              <w:rPr>
                <w:b/>
                <w:sz w:val="22"/>
                <w:szCs w:val="22"/>
              </w:rPr>
              <w:jc w:val="left"/>
            </w:pPr>
            <w:r>
              <w:rPr>
                <w:bCs w:val="0"/>
                <w:kern w:val="0"/>
                <w:rFonts w:ascii="Arial" w:hAnsi="Arial" w:eastAsia="Arial" w:cs="Arial"/>
                <w:sz w:val="19"/>
                <w:szCs w:val="19"/>
              </w:rPr>
              <w:t>Contaminated gloves should be discarded.</w:t>
            </w:r>
          </w:p>
        </w:tc>
      </w:tr>
      <w:tr w14:paraId="59C24E25">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00F93168">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Eye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26B1D9CE">
            <w:pPr>
              <w:autoSpaceDE w:val="0"/>
              <w:autoSpaceDN w:val="0"/>
              <w:adjustRightInd w:val="0"/>
              <w:spacing w:line="300" w:lineRule="auto"/>
              <w:rPr>
                <w:rFonts w:hint="eastAsia" w:hAnsi="Arial" w:cs="Arial"/>
                <w:kern w:val="0"/>
                <w:sz w:val="22"/>
                <w:szCs w:val="22"/>
              </w:rPr>
              <w:jc w:val="left"/>
            </w:pPr>
            <w:r>
              <w:rPr>
                <w:bCs w:val="0"/>
                <w:kern w:val="0"/>
                <w:rFonts w:ascii="Arial" w:hAnsi="Arial" w:eastAsia="Arial" w:cs="Arial"/>
                <w:sz w:val="19"/>
                <w:szCs w:val="19"/>
              </w:rPr>
              <w:t>Wear protective goggles or face shield.</w:t>
            </w:r>
          </w:p>
        </w:tc>
      </w:tr>
      <w:tr w14:paraId="26E3284D">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2BA0735C">
            <w:pPr>
              <w:keepNext w:val="0"/>
              <w:keepLines w:val="0"/>
              <w:pageBreakBefore w:val="0"/>
              <w:widowControl w:val="0"/>
              <w:kinsoku/>
              <w:wordWrap/>
              <w:overflowPunct/>
              <w:topLinePunct w:val="0"/>
              <w:bidi w:val="0"/>
              <w:adjustRightInd/>
              <w:snapToGrid/>
              <w:spacing w:line="300" w:lineRule="auto"/>
              <w:jc w:val="left"/>
              <w:textAlignment w:val="auto"/>
              <w:rPr>
                <w:b/>
                <w:sz w:val="24"/>
              </w:rPr>
              <w:ind w:left="420"/>
            </w:pPr>
            <w:r>
              <w:rPr>
                <w:rFonts w:ascii="Arial" w:hAnsi="Arial" w:eastAsia="Arial" w:cs="Arial"/>
                <w:b/>
                <w:sz w:val="19"/>
                <w:szCs w:val="19"/>
              </w:rPr>
              <w:t xml:space="preserve">Body protection:</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156E516D">
            <w:pPr>
              <w:keepNext w:val="0"/>
              <w:keepLines w:val="0"/>
              <w:pageBreakBefore w:val="0"/>
              <w:widowControl w:val="0"/>
              <w:kinsoku/>
              <w:wordWrap/>
              <w:overflowPunct/>
              <w:topLinePunct w:val="0"/>
              <w:bidi w:val="0"/>
              <w:adjustRightInd/>
              <w:snapToGrid/>
              <w:spacing w:line="300" w:lineRule="auto"/>
              <w:textAlignment w:val="auto"/>
              <w:rPr>
                <w:rFonts w:hint="eastAsia" w:hAnsi="Arial" w:cs="Arial"/>
                <w:kern w:val="0"/>
                <w:sz w:val="22"/>
                <w:szCs w:val="22"/>
              </w:rPr>
              <w:jc w:val="left"/>
            </w:pPr>
            <w:r>
              <w:rPr>
                <w:bCs w:val="0"/>
                <w:kern w:val="0"/>
                <w:rFonts w:ascii="Arial" w:hAnsi="Arial" w:eastAsia="Arial" w:cs="Arial"/>
                <w:sz w:val="19"/>
                <w:szCs w:val="19"/>
              </w:rPr>
              <w:t>Wear appropriate protective clothing.</w:t>
            </w:r>
          </w:p>
        </w:tc>
      </w:tr>
      <w:tr w14:paraId="4BA4B642">
        <w:tblPrEx>
          <w:tblBorders>
            <w:top w:val="dotted" w:color="auto" w:sz="4" w:space="0"/>
            <w:left w:val="dotted" w:color="auto" w:sz="4" w:space="0"/>
            <w:bottom w:val="dotted" w:color="auto" w:sz="4" w:space="0"/>
            <w:right w:val="dotted"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21" w:type="dxa"/>
            <w:gridSpan w:val="2"/>
            <w:tcBorders>
              <w:top w:val="dotted" w:color="auto" w:sz="4" w:space="0"/>
              <w:left w:val="single" w:color="auto" w:sz="4" w:space="0"/>
              <w:bottom w:val="dotted" w:color="auto" w:sz="4" w:space="0"/>
              <w:right w:val="dotted" w:color="auto" w:sz="4" w:space="0"/>
            </w:tcBorders>
            <w:vAlign w:val="center"/>
          </w:tcPr>
          <w:p w14:paraId="483F79D1">
            <w:pPr>
              <w:keepNext w:val="0"/>
              <w:keepLines w:val="0"/>
              <w:pageBreakBefore w:val="0"/>
              <w:widowControl w:val="0"/>
              <w:kinsoku/>
              <w:wordWrap/>
              <w:overflowPunct/>
              <w:topLinePunct w:val="0"/>
              <w:bidi w:val="0"/>
              <w:adjustRightInd/>
              <w:snapToGrid/>
              <w:spacing w:line="300" w:lineRule="auto"/>
              <w:jc w:val="left"/>
              <w:textAlignment w:val="auto"/>
              <w:rPr>
                <w:rFonts w:hint="eastAsia" w:hAnsi="Arial" w:cs="Arial"/>
                <w:kern w:val="0"/>
                <w:sz w:val="24"/>
                <w:lang w:val="en-US" w:eastAsia="zh-CN"/>
              </w:rPr>
              <w:ind w:left="420" w:hanging="420"/>
            </w:pPr>
            <w:r>
              <w:rPr>
                <w:rFonts w:ascii="Arial" w:hAnsi="Arial" w:eastAsia="Arial" w:cs="Arial"/>
                <w:b/>
                <w:sz w:val="19"/>
                <w:szCs w:val="19"/>
              </w:rPr>
              <w:t xml:space="preserve">8.2</w:t>
              <w:tab/>
            </w:r>
            <w:r>
              <w:rPr>
                <w:rFonts w:ascii="Arial" w:hAnsi="Arial" w:eastAsia="Arial" w:cs="Arial"/>
                <w:b/>
                <w:sz w:val="19"/>
                <w:szCs w:val="19"/>
              </w:rPr>
              <w:t xml:space="preserve">Engineering controls:</w:t>
            </w:r>
          </w:p>
        </w:tc>
        <w:tc>
          <w:tcPr>
            <w:tcW w:w="6339" w:type="dxa"/>
            <w:gridSpan w:val="3"/>
            <w:tcBorders>
              <w:top w:val="dotted" w:color="auto" w:sz="4" w:space="0"/>
              <w:left w:val="dotted" w:color="auto" w:sz="4" w:space="0"/>
              <w:bottom w:val="dotted" w:color="auto" w:sz="4" w:space="0"/>
              <w:right w:val="single" w:color="auto" w:sz="4" w:space="0"/>
            </w:tcBorders>
            <w:vAlign w:val="center"/>
          </w:tcPr>
          <w:p w14:paraId="39552A40">
            <w:pPr>
              <w:keepNext w:val="0"/>
              <w:keepLines w:val="0"/>
              <w:pageBreakBefore w:val="0"/>
              <w:widowControl w:val="0"/>
              <w:kinsoku/>
              <w:wordWrap/>
              <w:overflowPunct/>
              <w:topLinePunct w:val="0"/>
              <w:bidi w:val="0"/>
              <w:adjustRightInd/>
              <w:snapToGrid/>
              <w:spacing w:line="300" w:lineRule="auto"/>
              <w:textAlignment w:val="auto"/>
              <w:rPr>
                <w:rFonts w:hint="default" w:hAnsi="Arial" w:cs="Times New Roman"/>
                <w:b/>
                <w:kern w:val="2"/>
                <w:sz w:val="22"/>
                <w:szCs w:val="22"/>
                <w:lang w:val="en-US" w:eastAsia="zh-CN" w:bidi="ar-SA"/>
              </w:rPr>
              <w:jc w:val="left"/>
            </w:pPr>
            <w:r>
              <w:rPr>
                <w:bCs w:val="0"/>
                <w:kern w:val="0"/>
                <w:rFonts w:ascii="Arial" w:hAnsi="Arial" w:eastAsia="Arial" w:cs="Arial"/>
                <w:sz w:val="19"/>
                <w:szCs w:val="19"/>
              </w:rPr>
              <w:t>No exposure limit information is available under EC Directive 2006/121/EC.</w:t>
            </w:r>
          </w:p>
        </w:tc>
      </w:tr>
    </w:tbl>
    <w:p w14:paraId="51464585">
      <w:pPr>
        <w:spacing w:line="300" w:lineRule="auto"/>
        <w:ind w:right="480"/>
        <w:rPr>
          <w:b/>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49FE3C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18A46F13">
            <w:pPr>
              <w:keepNext/>
              <w:numPr>
                <w:ilvl w:val="0"/>
                <w:numId w:val="0"/>
              </w:numPr>
              <w:spacing w:line="300" w:lineRule="auto"/>
              <w:rPr>
                <w:b/>
                <w:sz w:val="24"/>
              </w:rPr>
            </w:pPr>
            <w:r>
              <w:rPr>
                <w:rFonts w:ascii="Arial" w:hAnsi="Arial" w:eastAsia="Arial" w:cs="Arial"/>
                <w:b/>
                <w:sz w:val="22"/>
                <w:szCs w:val="22"/>
              </w:rPr>
              <w:t xml:space="preserve">9.Physical and chemical properties</w:t>
            </w:r>
          </w:p>
        </w:tc>
      </w:tr>
      <w:tr w14:paraId="76B1C78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6" w:hRule="atLeast"/>
        </w:trPr>
        <w:tc>
          <w:tcPr>
            <w:tcW w:w="3504" w:type="dxa"/>
            <w:tcBorders>
              <w:top w:val="single" w:color="auto" w:sz="4" w:space="0"/>
              <w:bottom w:val="dotted" w:color="auto" w:sz="4" w:space="0"/>
              <w:right w:val="dotted" w:color="auto" w:sz="4" w:space="0"/>
            </w:tcBorders>
            <w:vAlign w:val="center"/>
          </w:tcPr>
          <w:p w14:paraId="4EC0A30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w:t>
              <w:tab/>
            </w:r>
            <w:r>
              <w:rPr>
                <w:rFonts w:ascii="Arial" w:hAnsi="Arial" w:eastAsia="Arial" w:cs="Arial"/>
                <w:b/>
                <w:sz w:val="19"/>
                <w:szCs w:val="19"/>
              </w:rPr>
              <w:t xml:space="preserve">Appearance:</w:t>
            </w:r>
          </w:p>
        </w:tc>
        <w:tc>
          <w:tcPr>
            <w:tcW w:w="6277" w:type="dxa"/>
            <w:tcBorders>
              <w:top w:val="single" w:color="auto" w:sz="4" w:space="0"/>
              <w:left w:val="dotted" w:color="auto" w:sz="4" w:space="0"/>
              <w:bottom w:val="dotted" w:color="auto" w:sz="4" w:space="0"/>
            </w:tcBorders>
            <w:vAlign w:val="center"/>
          </w:tcPr>
          <w:p w14:paraId="2ACFE80D">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Transparent liquid</w:t>
            </w:r>
          </w:p>
        </w:tc>
      </w:tr>
      <w:tr w14:paraId="706DF9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41B2ED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w:t>
              <w:tab/>
            </w:r>
            <w:r>
              <w:rPr>
                <w:rFonts w:ascii="Arial" w:hAnsi="Arial" w:eastAsia="Arial" w:cs="Arial"/>
                <w:b/>
                <w:sz w:val="19"/>
                <w:szCs w:val="19"/>
              </w:rPr>
              <w:t xml:space="preserve">Odour threshold:</w:t>
            </w:r>
          </w:p>
        </w:tc>
        <w:tc>
          <w:tcPr>
            <w:tcW w:w="6277" w:type="dxa"/>
            <w:tcBorders>
              <w:top w:val="dotted" w:color="auto" w:sz="4" w:space="0"/>
              <w:left w:val="dotted" w:color="auto" w:sz="4" w:space="0"/>
              <w:bottom w:val="dotted" w:color="auto" w:sz="4" w:space="0"/>
            </w:tcBorders>
            <w:vAlign w:val="center"/>
          </w:tcPr>
          <w:p w14:paraId="77A78FB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03A7141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168D17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9.3</w:t>
              <w:tab/>
            </w:r>
            <w:r>
              <w:rPr>
                <w:rFonts w:ascii="Arial" w:hAnsi="Arial" w:eastAsia="Arial" w:cs="Arial"/>
                <w:b/>
                <w:sz w:val="19"/>
                <w:szCs w:val="19"/>
              </w:rPr>
              <w:t xml:space="preserve">pH value:</w:t>
            </w:r>
          </w:p>
        </w:tc>
        <w:tc>
          <w:tcPr>
            <w:tcW w:w="6277" w:type="dxa"/>
            <w:tcBorders>
              <w:top w:val="dotted" w:color="auto" w:sz="4" w:space="0"/>
              <w:left w:val="dotted" w:color="auto" w:sz="4" w:space="0"/>
              <w:bottom w:val="dotted" w:color="auto" w:sz="4" w:space="0"/>
            </w:tcBorders>
            <w:vAlign w:val="center"/>
          </w:tcPr>
          <w:p w14:paraId="1192929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7-9</w:t>
            </w:r>
          </w:p>
        </w:tc>
      </w:tr>
      <w:tr w14:paraId="1B7A2F5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453EF5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9.4</w:t>
              <w:tab/>
            </w:r>
            <w:r>
              <w:rPr>
                <w:rFonts w:ascii="Arial" w:hAnsi="Arial" w:eastAsia="Arial" w:cs="Arial"/>
                <w:b/>
                <w:sz w:val="19"/>
                <w:szCs w:val="19"/>
              </w:rPr>
              <w:t xml:space="preserve">Ionicity:</w:t>
            </w:r>
          </w:p>
        </w:tc>
        <w:tc>
          <w:tcPr>
            <w:tcW w:w="6277" w:type="dxa"/>
            <w:tcBorders>
              <w:top w:val="dotted" w:color="auto" w:sz="4" w:space="0"/>
              <w:left w:val="dotted" w:color="auto" w:sz="4" w:space="0"/>
              <w:bottom w:val="dotted" w:color="auto" w:sz="4" w:space="0"/>
            </w:tcBorders>
            <w:vAlign w:val="center"/>
          </w:tcPr>
          <w:p w14:paraId="21B72DBC">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Anionic</w:t>
            </w:r>
          </w:p>
        </w:tc>
      </w:tr>
      <w:tr w14:paraId="1F71C6E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98" w:hRule="atLeast"/>
        </w:trPr>
        <w:tc>
          <w:tcPr>
            <w:tcW w:w="3504" w:type="dxa"/>
            <w:tcBorders>
              <w:top w:val="dotted" w:color="auto" w:sz="4" w:space="0"/>
              <w:bottom w:val="dotted" w:color="auto" w:sz="4" w:space="0"/>
              <w:right w:val="dotted" w:color="auto" w:sz="4" w:space="0"/>
            </w:tcBorders>
            <w:vAlign w:val="center"/>
          </w:tcPr>
          <w:p w14:paraId="33B2AF6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9.5</w:t>
              <w:tab/>
            </w:r>
            <w:r>
              <w:rPr>
                <w:rFonts w:ascii="Arial" w:hAnsi="Arial" w:eastAsia="Arial" w:cs="Arial"/>
                <w:b/>
                <w:sz w:val="19"/>
                <w:szCs w:val="19"/>
              </w:rPr>
              <w:t xml:space="preserve">Initial boiling point:</w:t>
            </w:r>
          </w:p>
        </w:tc>
        <w:tc>
          <w:tcPr>
            <w:tcW w:w="6277" w:type="dxa"/>
            <w:tcBorders>
              <w:top w:val="dotted" w:color="auto" w:sz="4" w:space="0"/>
              <w:left w:val="dotted" w:color="auto" w:sz="4" w:space="0"/>
              <w:bottom w:val="dotted" w:color="auto" w:sz="4" w:space="0"/>
            </w:tcBorders>
            <w:vAlign w:val="center"/>
          </w:tcPr>
          <w:p w14:paraId="0615D6A3">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Approx. 100℃</w:t>
            </w:r>
          </w:p>
        </w:tc>
      </w:tr>
      <w:tr w14:paraId="59BCB1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3504" w:type="dxa"/>
            <w:tcBorders>
              <w:top w:val="dotted" w:color="auto" w:sz="4" w:space="0"/>
              <w:bottom w:val="dotted" w:color="auto" w:sz="4" w:space="0"/>
              <w:right w:val="dotted" w:color="auto" w:sz="4" w:space="0"/>
            </w:tcBorders>
            <w:vAlign w:val="center"/>
          </w:tcPr>
          <w:p w14:paraId="53225A1D">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9.6</w:t>
              <w:tab/>
            </w:r>
            <w:r>
              <w:rPr>
                <w:rFonts w:ascii="Arial" w:hAnsi="Arial" w:eastAsia="Arial" w:cs="Arial"/>
                <w:b/>
                <w:sz w:val="19"/>
                <w:szCs w:val="19"/>
              </w:rPr>
              <w:t xml:space="preserve">Flash point:</w:t>
            </w:r>
          </w:p>
        </w:tc>
        <w:tc>
          <w:tcPr>
            <w:tcW w:w="6277" w:type="dxa"/>
            <w:tcBorders>
              <w:top w:val="dotted" w:color="auto" w:sz="4" w:space="0"/>
              <w:left w:val="dotted" w:color="auto" w:sz="4" w:space="0"/>
              <w:bottom w:val="dotted" w:color="auto" w:sz="4" w:space="0"/>
            </w:tcBorders>
            <w:vAlign w:val="center"/>
          </w:tcPr>
          <w:p w14:paraId="46C9634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5B44C8C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4" w:hRule="atLeast"/>
        </w:trPr>
        <w:tc>
          <w:tcPr>
            <w:tcW w:w="3504" w:type="dxa"/>
            <w:tcBorders>
              <w:top w:val="dotted" w:color="auto" w:sz="4" w:space="0"/>
              <w:bottom w:val="dotted" w:color="auto" w:sz="4" w:space="0"/>
              <w:right w:val="dotted" w:color="auto" w:sz="4" w:space="0"/>
            </w:tcBorders>
            <w:vAlign w:val="center"/>
          </w:tcPr>
          <w:p w14:paraId="66395E2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9.7</w:t>
              <w:tab/>
            </w:r>
            <w:r>
              <w:rPr>
                <w:rFonts w:ascii="Arial" w:hAnsi="Arial" w:eastAsia="Arial" w:cs="Arial"/>
                <w:b/>
                <w:sz w:val="19"/>
                <w:szCs w:val="19"/>
              </w:rPr>
              <w:t xml:space="preserve">Evaporation rate:</w:t>
            </w:r>
          </w:p>
        </w:tc>
        <w:tc>
          <w:tcPr>
            <w:tcW w:w="6277" w:type="dxa"/>
            <w:tcBorders>
              <w:top w:val="dotted" w:color="auto" w:sz="4" w:space="0"/>
              <w:left w:val="dotted" w:color="auto" w:sz="4" w:space="0"/>
              <w:bottom w:val="dotted" w:color="auto" w:sz="4" w:space="0"/>
            </w:tcBorders>
            <w:vAlign w:val="center"/>
          </w:tcPr>
          <w:p w14:paraId="1CE9B4F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12F9E20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1B8FDB51">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9.8</w:t>
              <w:tab/>
            </w:r>
            <w:r>
              <w:rPr>
                <w:rFonts w:ascii="Arial" w:hAnsi="Arial" w:eastAsia="Arial" w:cs="Arial"/>
                <w:b/>
                <w:sz w:val="19"/>
                <w:szCs w:val="19"/>
              </w:rPr>
              <w:t xml:space="preserve">Flammability:</w:t>
            </w:r>
          </w:p>
        </w:tc>
        <w:tc>
          <w:tcPr>
            <w:tcW w:w="6277" w:type="dxa"/>
            <w:tcBorders>
              <w:top w:val="dotted" w:color="auto" w:sz="4" w:space="0"/>
              <w:left w:val="dotted" w:color="auto" w:sz="4" w:space="0"/>
              <w:bottom w:val="dotted" w:color="auto" w:sz="4" w:space="0"/>
            </w:tcBorders>
            <w:vAlign w:val="center"/>
          </w:tcPr>
          <w:p w14:paraId="4820B80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732C68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7F22DD7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9.9</w:t>
              <w:tab/>
            </w:r>
            <w:r>
              <w:rPr>
                <w:rFonts w:ascii="Arial" w:hAnsi="Arial" w:eastAsia="Arial" w:cs="Arial"/>
                <w:b/>
                <w:sz w:val="19"/>
                <w:szCs w:val="19"/>
              </w:rPr>
              <w:t xml:space="preserve">Heat of combustion:</w:t>
            </w:r>
          </w:p>
        </w:tc>
        <w:tc>
          <w:tcPr>
            <w:tcW w:w="6277" w:type="dxa"/>
            <w:tcBorders>
              <w:top w:val="dotted" w:color="auto" w:sz="4" w:space="0"/>
              <w:left w:val="dotted" w:color="auto" w:sz="4" w:space="0"/>
              <w:bottom w:val="dotted" w:color="auto" w:sz="4" w:space="0"/>
            </w:tcBorders>
            <w:vAlign w:val="center"/>
          </w:tcPr>
          <w:p w14:paraId="09B9A6D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1E5400D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74C42FEE">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9.10</w:t>
              <w:tab/>
            </w:r>
            <w:r>
              <w:rPr>
                <w:rFonts w:ascii="Arial" w:hAnsi="Arial" w:eastAsia="Arial" w:cs="Arial"/>
                <w:b/>
                <w:sz w:val="19"/>
                <w:szCs w:val="19"/>
              </w:rPr>
              <w:t xml:space="preserve">Saturated vapour pressure:</w:t>
            </w:r>
          </w:p>
        </w:tc>
        <w:tc>
          <w:tcPr>
            <w:tcW w:w="6277" w:type="dxa"/>
            <w:tcBorders>
              <w:top w:val="dotted" w:color="auto" w:sz="4" w:space="0"/>
              <w:left w:val="dotted" w:color="auto" w:sz="4" w:space="0"/>
              <w:bottom w:val="dotted" w:color="auto" w:sz="4" w:space="0"/>
            </w:tcBorders>
            <w:vAlign w:val="center"/>
          </w:tcPr>
          <w:p w14:paraId="28B70E52">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3DB888F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7850AE9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9.11</w:t>
              <w:tab/>
            </w:r>
            <w:r>
              <w:rPr>
                <w:rFonts w:ascii="Arial" w:hAnsi="Arial" w:eastAsia="Arial" w:cs="Arial"/>
                <w:b/>
                <w:sz w:val="19"/>
                <w:szCs w:val="19"/>
              </w:rPr>
              <w:t xml:space="preserve">Relative vapour density:</w:t>
            </w:r>
          </w:p>
        </w:tc>
        <w:tc>
          <w:tcPr>
            <w:tcW w:w="6277" w:type="dxa"/>
            <w:tcBorders>
              <w:top w:val="dotted" w:color="auto" w:sz="4" w:space="0"/>
              <w:left w:val="dotted" w:color="auto" w:sz="4" w:space="0"/>
              <w:bottom w:val="dotted" w:color="auto" w:sz="4" w:space="0"/>
            </w:tcBorders>
            <w:vAlign w:val="center"/>
          </w:tcPr>
          <w:p w14:paraId="7BD96BBE">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F0AF34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03CA090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9.12</w:t>
              <w:tab/>
            </w:r>
            <w:r>
              <w:rPr>
                <w:rFonts w:ascii="Arial" w:hAnsi="Arial" w:eastAsia="Arial" w:cs="Arial"/>
                <w:b/>
                <w:sz w:val="19"/>
                <w:szCs w:val="19"/>
              </w:rPr>
              <w:t xml:space="preserve">Density:</w:t>
            </w:r>
          </w:p>
        </w:tc>
        <w:tc>
          <w:tcPr>
            <w:tcW w:w="6277" w:type="dxa"/>
            <w:tcBorders>
              <w:top w:val="dotted" w:color="auto" w:sz="4" w:space="0"/>
              <w:left w:val="dotted" w:color="auto" w:sz="4" w:space="0"/>
              <w:bottom w:val="dotted" w:color="auto" w:sz="4" w:space="0"/>
            </w:tcBorders>
            <w:vAlign w:val="center"/>
          </w:tcPr>
          <w:p w14:paraId="6DE9D23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1.0-1.1 g/cm³</w:t>
            </w:r>
          </w:p>
        </w:tc>
      </w:tr>
      <w:tr w14:paraId="2F7083C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3" w:hRule="atLeast"/>
        </w:trPr>
        <w:tc>
          <w:tcPr>
            <w:tcW w:w="3504" w:type="dxa"/>
            <w:tcBorders>
              <w:top w:val="dotted" w:color="auto" w:sz="4" w:space="0"/>
              <w:bottom w:val="dotted" w:color="auto" w:sz="4" w:space="0"/>
              <w:right w:val="dotted" w:color="auto" w:sz="4" w:space="0"/>
            </w:tcBorders>
            <w:vAlign w:val="center"/>
          </w:tcPr>
          <w:p w14:paraId="42D0F8E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9.13</w:t>
              <w:tab/>
            </w:r>
            <w:r>
              <w:rPr>
                <w:rFonts w:ascii="Arial" w:hAnsi="Arial" w:eastAsia="Arial" w:cs="Arial"/>
                <w:b/>
                <w:sz w:val="19"/>
                <w:szCs w:val="19"/>
              </w:rPr>
              <w:t xml:space="preserve">Solubility in water:</w:t>
            </w:r>
          </w:p>
        </w:tc>
        <w:tc>
          <w:tcPr>
            <w:tcW w:w="6277" w:type="dxa"/>
            <w:tcBorders>
              <w:top w:val="dotted" w:color="auto" w:sz="4" w:space="0"/>
              <w:left w:val="dotted" w:color="auto" w:sz="4" w:space="0"/>
              <w:bottom w:val="dotted" w:color="auto" w:sz="4" w:space="0"/>
            </w:tcBorders>
            <w:vAlign w:val="center"/>
          </w:tcPr>
          <w:p w14:paraId="22E96A3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Miscible</w:t>
            </w:r>
          </w:p>
        </w:tc>
      </w:tr>
      <w:tr w14:paraId="6445169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12AE2D5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9.14</w:t>
              <w:tab/>
            </w:r>
            <w:r>
              <w:rPr>
                <w:rFonts w:ascii="Arial" w:hAnsi="Arial" w:eastAsia="Arial" w:cs="Arial"/>
                <w:b/>
                <w:sz w:val="19"/>
                <w:szCs w:val="19"/>
              </w:rPr>
              <w:t xml:space="preserve">Surface tension:</w:t>
            </w:r>
          </w:p>
        </w:tc>
        <w:tc>
          <w:tcPr>
            <w:tcW w:w="6277" w:type="dxa"/>
            <w:tcBorders>
              <w:top w:val="dotted" w:color="auto" w:sz="4" w:space="0"/>
              <w:left w:val="dotted" w:color="auto" w:sz="4" w:space="0"/>
              <w:bottom w:val="dotted" w:color="auto" w:sz="4" w:space="0"/>
            </w:tcBorders>
            <w:vAlign w:val="center"/>
          </w:tcPr>
          <w:p w14:paraId="14F52EC5">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745148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17" w:hRule="atLeast"/>
        </w:trPr>
        <w:tc>
          <w:tcPr>
            <w:tcW w:w="3504" w:type="dxa"/>
            <w:tcBorders>
              <w:top w:val="dotted" w:color="auto" w:sz="4" w:space="0"/>
              <w:bottom w:val="dotted" w:color="auto" w:sz="4" w:space="0"/>
              <w:right w:val="dotted" w:color="auto" w:sz="4" w:space="0"/>
            </w:tcBorders>
            <w:vAlign w:val="center"/>
          </w:tcPr>
          <w:p w14:paraId="559E7A1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9.15</w:t>
              <w:tab/>
            </w:r>
            <w:r>
              <w:rPr>
                <w:rFonts w:ascii="Arial" w:hAnsi="Arial" w:eastAsia="Arial" w:cs="Arial"/>
                <w:b/>
                <w:sz w:val="19"/>
                <w:szCs w:val="19"/>
              </w:rPr>
              <w:t xml:space="preserve">log Pow (n-octanol/water partition coefficient):</w:t>
            </w:r>
          </w:p>
        </w:tc>
        <w:tc>
          <w:tcPr>
            <w:tcW w:w="6277" w:type="dxa"/>
            <w:tcBorders>
              <w:top w:val="dotted" w:color="auto" w:sz="4" w:space="0"/>
              <w:left w:val="dotted" w:color="auto" w:sz="4" w:space="0"/>
              <w:bottom w:val="dotted" w:color="auto" w:sz="4" w:space="0"/>
            </w:tcBorders>
            <w:vAlign w:val="center"/>
          </w:tcPr>
          <w:p w14:paraId="0056B9A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5085B9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left w:val="single" w:color="auto" w:sz="4" w:space="0"/>
              <w:bottom w:val="dotted" w:color="auto" w:sz="4" w:space="0"/>
              <w:right w:val="dotted" w:color="auto" w:sz="4" w:space="0"/>
            </w:tcBorders>
            <w:vAlign w:val="center"/>
          </w:tcPr>
          <w:p w14:paraId="288F3C53">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9.16</w:t>
              <w:tab/>
            </w:r>
            <w:r>
              <w:rPr>
                <w:rFonts w:ascii="Arial" w:hAnsi="Arial" w:eastAsia="Arial" w:cs="Arial"/>
                <w:b/>
                <w:sz w:val="19"/>
                <w:szCs w:val="19"/>
              </w:rPr>
              <w:t xml:space="preserve">Auto-ignition temperature:</w:t>
            </w:r>
          </w:p>
        </w:tc>
        <w:tc>
          <w:tcPr>
            <w:tcW w:w="6277" w:type="dxa"/>
            <w:tcBorders>
              <w:top w:val="dotted" w:color="auto" w:sz="4" w:space="0"/>
              <w:left w:val="dotted" w:color="auto" w:sz="4" w:space="0"/>
              <w:bottom w:val="dotted" w:color="auto" w:sz="4" w:space="0"/>
              <w:right w:val="single" w:color="auto" w:sz="4" w:space="0"/>
            </w:tcBorders>
            <w:vAlign w:val="center"/>
          </w:tcPr>
          <w:p w14:paraId="634CC6B9">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Not applicable</w:t>
            </w:r>
          </w:p>
        </w:tc>
      </w:tr>
      <w:tr w14:paraId="2F548A5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6A96A3BC">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9.17</w:t>
              <w:tab/>
            </w:r>
            <w:r>
              <w:rPr>
                <w:rFonts w:ascii="Arial" w:hAnsi="Arial" w:eastAsia="Arial" w:cs="Arial"/>
                <w:b/>
                <w:sz w:val="19"/>
                <w:szCs w:val="19"/>
              </w:rPr>
              <w:t xml:space="preserve">Ignition temperature:</w:t>
            </w:r>
          </w:p>
        </w:tc>
        <w:tc>
          <w:tcPr>
            <w:tcW w:w="6277" w:type="dxa"/>
            <w:tcBorders>
              <w:top w:val="dotted" w:color="auto" w:sz="4" w:space="0"/>
              <w:left w:val="dotted" w:color="auto" w:sz="4" w:space="0"/>
              <w:bottom w:val="dotted" w:color="auto" w:sz="4" w:space="0"/>
            </w:tcBorders>
            <w:vAlign w:val="center"/>
          </w:tcPr>
          <w:p w14:paraId="07D88D4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75A985E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32E781CA">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420" w:hanging="420"/>
            </w:pPr>
            <w:r>
              <w:rPr>
                <w:rFonts w:ascii="Arial" w:hAnsi="Arial" w:eastAsia="Arial" w:cs="Arial"/>
                <w:b/>
                <w:sz w:val="19"/>
                <w:szCs w:val="19"/>
              </w:rPr>
              <w:t xml:space="preserve">9.18</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25D0786">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val="en-US" w:eastAsia="zh-CN"/>
              </w:rPr>
              <w:jc w:val="left"/>
            </w:pPr>
            <w:r>
              <w:rPr>
                <w:bCs w:val="0"/>
                <w:kern w:val="0"/>
                <w:rFonts w:ascii="Arial" w:hAnsi="Arial" w:eastAsia="Arial" w:cs="Arial"/>
                <w:sz w:val="19"/>
                <w:szCs w:val="19"/>
              </w:rPr>
              <w:t>No data available.</w:t>
            </w:r>
          </w:p>
        </w:tc>
      </w:tr>
      <w:tr w14:paraId="10B41DB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07F58328">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9.19</w:t>
              <w:tab/>
            </w:r>
            <w:r>
              <w:rPr>
                <w:rFonts w:ascii="Arial" w:hAnsi="Arial" w:eastAsia="Arial" w:cs="Arial"/>
                <w:b/>
                <w:sz w:val="19"/>
                <w:szCs w:val="19"/>
              </w:rPr>
              <w:t xml:space="preserve">Dynamic viscosity:</w:t>
            </w:r>
          </w:p>
        </w:tc>
        <w:tc>
          <w:tcPr>
            <w:tcW w:w="6277" w:type="dxa"/>
            <w:tcBorders>
              <w:top w:val="dotted" w:color="auto" w:sz="4" w:space="0"/>
              <w:left w:val="dotted" w:color="auto" w:sz="4" w:space="0"/>
              <w:bottom w:val="dotted" w:color="auto" w:sz="4" w:space="0"/>
            </w:tcBorders>
            <w:vAlign w:val="center"/>
          </w:tcPr>
          <w:p w14:paraId="32B81A5A">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&lt; 250mPa.s</w:t>
            </w:r>
          </w:p>
        </w:tc>
      </w:tr>
      <w:tr w14:paraId="19AEBEB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37CF3C57">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9.20</w:t>
              <w:tab/>
            </w:r>
            <w:r>
              <w:rPr>
                <w:rFonts w:ascii="Arial" w:hAnsi="Arial" w:eastAsia="Arial" w:cs="Arial"/>
                <w:b/>
                <w:sz w:val="19"/>
                <w:szCs w:val="19"/>
              </w:rPr>
              <w:t xml:space="preserve">Explosive properties:</w:t>
            </w:r>
          </w:p>
        </w:tc>
        <w:tc>
          <w:tcPr>
            <w:tcW w:w="6277" w:type="dxa"/>
            <w:tcBorders>
              <w:top w:val="dotted" w:color="auto" w:sz="4" w:space="0"/>
              <w:left w:val="dotted" w:color="auto" w:sz="4" w:space="0"/>
              <w:bottom w:val="dotted" w:color="auto" w:sz="4" w:space="0"/>
            </w:tcBorders>
            <w:vAlign w:val="center"/>
          </w:tcPr>
          <w:p w14:paraId="34BB478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45688A5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2D27CAA9">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9.21</w:t>
              <w:tab/>
            </w:r>
            <w:r>
              <w:rPr>
                <w:rFonts w:ascii="Arial" w:hAnsi="Arial" w:eastAsia="Arial" w:cs="Arial"/>
                <w:b/>
                <w:sz w:val="19"/>
                <w:szCs w:val="19"/>
              </w:rPr>
              <w:t xml:space="preserve">Dust explosion class:</w:t>
            </w:r>
          </w:p>
        </w:tc>
        <w:tc>
          <w:tcPr>
            <w:tcW w:w="6277" w:type="dxa"/>
            <w:tcBorders>
              <w:top w:val="dotted" w:color="auto" w:sz="4" w:space="0"/>
              <w:left w:val="dotted" w:color="auto" w:sz="4" w:space="0"/>
              <w:bottom w:val="dotted" w:color="auto" w:sz="4" w:space="0"/>
            </w:tcBorders>
            <w:vAlign w:val="center"/>
          </w:tcPr>
          <w:p w14:paraId="6AF3D94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data available.</w:t>
            </w:r>
          </w:p>
        </w:tc>
      </w:tr>
      <w:tr w14:paraId="2A2B31B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dotted" w:color="auto" w:sz="4" w:space="0"/>
              <w:right w:val="dotted" w:color="auto" w:sz="4" w:space="0"/>
            </w:tcBorders>
            <w:vAlign w:val="center"/>
          </w:tcPr>
          <w:p w14:paraId="458867D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9.22</w:t>
              <w:tab/>
            </w:r>
            <w:r>
              <w:rPr>
                <w:rFonts w:ascii="Arial" w:hAnsi="Arial" w:eastAsia="Arial" w:cs="Arial"/>
                <w:b/>
                <w:sz w:val="19"/>
                <w:szCs w:val="19"/>
              </w:rPr>
              <w:t xml:space="preserve">Solid content:</w:t>
            </w:r>
          </w:p>
        </w:tc>
        <w:tc>
          <w:tcPr>
            <w:tcW w:w="6277" w:type="dxa"/>
            <w:tcBorders>
              <w:top w:val="dotted" w:color="auto" w:sz="4" w:space="0"/>
              <w:left w:val="dotted" w:color="auto" w:sz="4" w:space="0"/>
              <w:bottom w:val="dotted" w:color="auto" w:sz="4" w:space="0"/>
            </w:tcBorders>
            <w:vAlign w:val="center"/>
          </w:tcPr>
          <w:p w14:paraId="5664D797">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30±2%</w:t>
            </w:r>
          </w:p>
        </w:tc>
      </w:tr>
      <w:tr w14:paraId="173994F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90" w:hRule="atLeast"/>
        </w:trPr>
        <w:tc>
          <w:tcPr>
            <w:tcW w:w="3504" w:type="dxa"/>
            <w:tcBorders>
              <w:top w:val="dotted" w:color="auto" w:sz="4" w:space="0"/>
              <w:bottom w:val="single" w:color="auto" w:sz="4" w:space="0"/>
              <w:right w:val="dotted" w:color="auto" w:sz="4" w:space="0"/>
            </w:tcBorders>
            <w:vAlign w:val="center"/>
          </w:tcPr>
          <w:p w14:paraId="37C6F47F">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rFonts w:hint="eastAsia" w:ascii="Times New Roman" w:hAnsi="Times New Roman" w:eastAsia="宋体" w:cs="Times New Roman"/>
                <w:b/>
                <w:kern w:val="2"/>
                <w:sz w:val="21"/>
                <w:szCs w:val="21"/>
                <w:lang w:val="en-US" w:eastAsia="zh-CN" w:bidi="ar-SA"/>
              </w:rPr>
              <w:ind w:left="420" w:hanging="420"/>
            </w:pPr>
            <w:r>
              <w:rPr>
                <w:rFonts w:ascii="Arial" w:hAnsi="Arial" w:eastAsia="Arial" w:cs="Arial"/>
                <w:b/>
                <w:sz w:val="19"/>
                <w:szCs w:val="19"/>
              </w:rPr>
              <w:t xml:space="preserve">9.23</w:t>
              <w:tab/>
            </w:r>
            <w:r>
              <w:rPr>
                <w:rFonts w:ascii="Arial" w:hAnsi="Arial" w:eastAsia="Arial" w:cs="Arial"/>
                <w:b/>
                <w:sz w:val="19"/>
                <w:szCs w:val="19"/>
              </w:rPr>
              <w:t xml:space="preserve">Other information:</w:t>
            </w:r>
          </w:p>
        </w:tc>
        <w:tc>
          <w:tcPr>
            <w:tcW w:w="6277" w:type="dxa"/>
            <w:tcBorders>
              <w:top w:val="dotted" w:color="auto" w:sz="4" w:space="0"/>
              <w:left w:val="dotted" w:color="auto" w:sz="4" w:space="0"/>
              <w:bottom w:val="single" w:color="auto" w:sz="4" w:space="0"/>
            </w:tcBorders>
            <w:vAlign w:val="center"/>
          </w:tcPr>
          <w:p w14:paraId="73D99FFB">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The above data are not product specifications. Please refer to the Technical Data Sheet for specifications.</w:t>
            </w:r>
          </w:p>
        </w:tc>
      </w:tr>
    </w:tbl>
    <w:p w14:paraId="5DA7B600">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207A93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vAlign w:val="top"/>
          </w:tcPr>
          <w:p w14:paraId="564C64BB">
            <w:pPr>
              <w:keepNext/>
              <w:numPr>
                <w:ilvl w:val="0"/>
                <w:numId w:val="0"/>
              </w:numPr>
              <w:spacing w:line="300" w:lineRule="auto"/>
              <w:rPr>
                <w:b/>
                <w:sz w:val="24"/>
              </w:rPr>
            </w:pPr>
            <w:r>
              <w:rPr>
                <w:rFonts w:ascii="Arial" w:hAnsi="Arial" w:eastAsia="Arial" w:cs="Arial"/>
                <w:b/>
                <w:sz w:val="22"/>
                <w:szCs w:val="22"/>
              </w:rPr>
              <w:t xml:space="preserve">10.Stability and reactivity</w:t>
            </w:r>
          </w:p>
        </w:tc>
      </w:tr>
      <w:tr w14:paraId="0BB27E1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single" w:color="auto" w:sz="4" w:space="0"/>
              <w:bottom w:val="dotted" w:color="auto" w:sz="4" w:space="0"/>
              <w:right w:val="dotted" w:color="auto" w:sz="4" w:space="0"/>
            </w:tcBorders>
            <w:vAlign w:val="center"/>
          </w:tcPr>
          <w:p w14:paraId="1EA89332">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sz w:val="24"/>
              </w:rPr>
              <w:ind w:left="420" w:hanging="420"/>
            </w:pPr>
            <w:r>
              <w:rPr>
                <w:rFonts w:ascii="Arial" w:hAnsi="Arial" w:eastAsia="Arial" w:cs="Arial"/>
                <w:b/>
                <w:sz w:val="19"/>
                <w:szCs w:val="19"/>
              </w:rPr>
              <w:t xml:space="preserve">10.1</w:t>
              <w:tab/>
            </w:r>
            <w:r>
              <w:rPr>
                <w:rFonts w:ascii="Arial" w:hAnsi="Arial" w:eastAsia="Arial" w:cs="Arial"/>
                <w:b/>
                <w:sz w:val="19"/>
                <w:szCs w:val="19"/>
              </w:rPr>
              <w:t xml:space="preserve">Chemical stability:</w:t>
            </w:r>
          </w:p>
        </w:tc>
        <w:tc>
          <w:tcPr>
            <w:tcW w:w="6277" w:type="dxa"/>
            <w:tcBorders>
              <w:top w:val="single" w:color="auto" w:sz="4" w:space="0"/>
              <w:left w:val="dotted" w:color="auto" w:sz="4" w:space="0"/>
              <w:bottom w:val="dotted" w:color="auto" w:sz="4" w:space="0"/>
            </w:tcBorders>
            <w:vAlign w:val="center"/>
          </w:tcPr>
          <w:p w14:paraId="786BDC10">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decomposition if used according to specifications.</w:t>
            </w:r>
          </w:p>
        </w:tc>
      </w:tr>
      <w:tr w14:paraId="46C975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3504" w:type="dxa"/>
            <w:tcBorders>
              <w:top w:val="dotted" w:color="auto" w:sz="4" w:space="0"/>
              <w:bottom w:val="dotted" w:color="auto" w:sz="4" w:space="0"/>
              <w:right w:val="dotted" w:color="auto" w:sz="4" w:space="0"/>
            </w:tcBorders>
            <w:vAlign w:val="center"/>
          </w:tcPr>
          <w:p w14:paraId="2F444C76">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10.2</w:t>
              <w:tab/>
            </w:r>
            <w:r>
              <w:rPr>
                <w:rFonts w:ascii="Arial" w:hAnsi="Arial" w:eastAsia="Arial" w:cs="Arial"/>
                <w:b/>
                <w:sz w:val="19"/>
                <w:szCs w:val="19"/>
              </w:rPr>
              <w:t xml:space="preserve">Decomposition temperature:</w:t>
            </w:r>
          </w:p>
        </w:tc>
        <w:tc>
          <w:tcPr>
            <w:tcW w:w="6277" w:type="dxa"/>
            <w:tcBorders>
              <w:top w:val="dotted" w:color="auto" w:sz="4" w:space="0"/>
              <w:left w:val="dotted" w:color="auto" w:sz="4" w:space="0"/>
              <w:bottom w:val="dotted" w:color="auto" w:sz="4" w:space="0"/>
            </w:tcBorders>
            <w:vAlign w:val="center"/>
          </w:tcPr>
          <w:p w14:paraId="065D49D4">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lang w:eastAsia="zh-CN"/>
              </w:rPr>
              <w:jc w:val="left"/>
            </w:pPr>
            <w:r>
              <w:rPr>
                <w:bCs w:val="0"/>
                <w:kern w:val="0"/>
                <w:rFonts w:ascii="Arial" w:hAnsi="Arial" w:eastAsia="Arial" w:cs="Arial"/>
                <w:sz w:val="19"/>
                <w:szCs w:val="19"/>
              </w:rPr>
              <w:t>Flammable and harmful gases generated during thermal decomposition.</w:t>
            </w:r>
          </w:p>
        </w:tc>
      </w:tr>
      <w:tr w14:paraId="50E98E0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3" w:hRule="atLeast"/>
        </w:trPr>
        <w:tc>
          <w:tcPr>
            <w:tcW w:w="3504" w:type="dxa"/>
            <w:tcBorders>
              <w:top w:val="dotted" w:color="auto" w:sz="4" w:space="0"/>
              <w:bottom w:val="dotted" w:color="auto" w:sz="4" w:space="0"/>
              <w:right w:val="dotted" w:color="auto" w:sz="4" w:space="0"/>
            </w:tcBorders>
            <w:vAlign w:val="center"/>
          </w:tcPr>
          <w:p w14:paraId="5FDABBAB">
            <w:pPr>
              <w:keepNext w:val="0"/>
              <w:keepLines w:val="0"/>
              <w:pageBreakBefore w:val="0"/>
              <w:widowControl w:val="0"/>
              <w:numPr>
                <w:ilvl w:val="0"/>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10.3</w:t>
              <w:tab/>
            </w:r>
            <w:r>
              <w:rPr>
                <w:rFonts w:ascii="Arial" w:hAnsi="Arial" w:eastAsia="Arial" w:cs="Arial"/>
                <w:b/>
                <w:sz w:val="19"/>
                <w:szCs w:val="19"/>
              </w:rPr>
              <w:t xml:space="preserve">Possible hazardous reactions:</w:t>
            </w:r>
          </w:p>
        </w:tc>
        <w:tc>
          <w:tcPr>
            <w:tcW w:w="6277" w:type="dxa"/>
            <w:tcBorders>
              <w:top w:val="dotted" w:color="auto" w:sz="4" w:space="0"/>
              <w:left w:val="dotted" w:color="auto" w:sz="4" w:space="0"/>
              <w:bottom w:val="dotted" w:color="auto" w:sz="4" w:space="0"/>
            </w:tcBorders>
            <w:vAlign w:val="center"/>
          </w:tcPr>
          <w:p w14:paraId="604AF078">
            <w:pPr>
              <w:keepNext w:val="0"/>
              <w:keepLines w:val="0"/>
              <w:pageBreakBefore w:val="0"/>
              <w:widowControl w:val="0"/>
              <w:kinsoku/>
              <w:wordWrap/>
              <w:overflowPunct/>
              <w:topLinePunct w:val="0"/>
              <w:bidi w:val="0"/>
              <w:adjustRightInd/>
              <w:snapToGrid/>
              <w:spacing w:line="300" w:lineRule="auto"/>
              <w:textAlignment w:val="auto"/>
              <w:rPr>
                <w:rFonts w:hint="eastAsia" w:cs="Arial"/>
                <w:kern w:val="0"/>
                <w:sz w:val="24"/>
              </w:rPr>
              <w:jc w:val="left"/>
            </w:pPr>
            <w:r>
              <w:rPr>
                <w:bCs w:val="0"/>
                <w:kern w:val="0"/>
                <w:rFonts w:ascii="Arial" w:hAnsi="Arial" w:eastAsia="Arial" w:cs="Arial"/>
                <w:sz w:val="19"/>
                <w:szCs w:val="19"/>
              </w:rPr>
              <w:t>No hazardous reactions when stored and handled correctly.</w:t>
            </w:r>
          </w:p>
        </w:tc>
      </w:tr>
    </w:tbl>
    <w:p w14:paraId="61A13AAF">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19"/>
        <w:gridCol w:w="1924"/>
        <w:gridCol w:w="75"/>
        <w:gridCol w:w="4263"/>
      </w:tblGrid>
      <w:tr w14:paraId="4417657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4"/>
            <w:tcBorders>
              <w:bottom w:val="single" w:color="auto" w:sz="4" w:space="0"/>
              <w:tl2br w:val="nil"/>
              <w:tr2bl w:val="nil"/>
            </w:tcBorders>
            <w:shd w:val="clear" w:color="auto" w:fill="D9D9D9"/>
          </w:tcPr>
          <w:p w14:paraId="1CE92C46">
            <w:pPr>
              <w:keepNext/>
              <w:numPr>
                <w:ilvl w:val="0"/>
                <w:numId w:val="0"/>
              </w:numPr>
              <w:spacing w:line="300" w:lineRule="auto"/>
              <w:rPr>
                <w:b/>
                <w:sz w:val="24"/>
              </w:rPr>
            </w:pPr>
            <w:r>
              <w:rPr>
                <w:rFonts w:ascii="Arial" w:hAnsi="Arial" w:eastAsia="Arial" w:cs="Arial"/>
                <w:b/>
                <w:sz w:val="22"/>
                <w:szCs w:val="22"/>
              </w:rPr>
              <w:t xml:space="preserve">11.Toxicity information</w:t>
            </w:r>
          </w:p>
        </w:tc>
      </w:tr>
      <w:tr w14:paraId="08151B19">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single" w:color="auto" w:sz="4" w:space="0"/>
              <w:bottom w:val="dotted" w:color="auto" w:sz="4" w:space="0"/>
            </w:tcBorders>
            <w:gridSpan w:val="4"/>
            <w:tcW w:w="9781" w:type="dxa"/>
          </w:tcPr>
          <w:p>
            <w:pPr>
              <w:spacing w:line="300" w:lineRule="auto"/>
              <w:jc w:val="left"/>
              <w:rPr>
                <w:sz w:val="19"/>
              </w:rPr>
            </w:pPr>
            <w:r>
              <w:rPr>
                <w:rFonts w:ascii="Arial" w:hAnsi="Arial" w:cs="Arial"/>
                <w:b w:val="0"/>
                <w:sz w:val="19"/>
                <w:szCs w:val="19"/>
              </w:rPr>
              <w:t xml:space="preserve">No toxicological studies were available for this product.</w:t>
            </w:r>
          </w:p>
        </w:tc>
      </w:tr>
      <w:tr w14:paraId="0D17F5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9781" w:type="dxa"/>
            <w:gridSpan w:val="4"/>
            <w:tcBorders>
              <w:top w:val="dotted" w:color="auto" w:sz="4" w:space="0"/>
              <w:bottom w:val="dotted" w:color="auto" w:sz="4" w:space="0"/>
            </w:tcBorders>
            <w:gridSpan w:val="4"/>
            <w:tcW w:w="9781" w:type="dxa"/>
          </w:tcPr>
          <w:p>
            <w:pPr>
              <w:spacing w:line="300" w:lineRule="auto"/>
              <w:ind w:left="34" w:leftChars="16" w:right="480"/>
              <w:jc w:val="left"/>
              <w:rPr>
                <w:sz w:val="19"/>
              </w:rPr>
            </w:pPr>
            <w:r>
              <w:rPr>
                <w:rFonts w:ascii="Arial" w:hAnsi="Arial" w:cs="Arial"/>
                <w:b w:val="0"/>
                <w:sz w:val="19"/>
                <w:szCs w:val="19"/>
              </w:rPr>
              <w:t xml:space="preserve">The following is toxicological data for N,N-Dimethylacetamide:</w:t>
            </w:r>
          </w:p>
        </w:tc>
      </w:tr>
      <w:tr w14:paraId="08568CE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restart"/>
            <w:tcBorders>
              <w:top w:val="dotted" w:color="auto" w:sz="4" w:space="0"/>
              <w:bottom w:val="dotted" w:color="auto" w:sz="4" w:space="0"/>
              <w:right w:val="dotted" w:color="auto" w:sz="4" w:space="0"/>
            </w:tcBorders>
            <w:vAlign w:val="center"/>
          </w:tcPr>
          <w:p w14:paraId="5B72C76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11.1</w:t>
              <w:tab/>
            </w:r>
            <w:r>
              <w:rPr>
                <w:rFonts w:ascii="Arial" w:hAnsi="Arial" w:eastAsia="Arial" w:cs="Arial"/>
                <w:b/>
                <w:sz w:val="19"/>
                <w:szCs w:val="19"/>
              </w:rPr>
              <w:t xml:space="preserve">Acute toxicity:</w:t>
            </w:r>
          </w:p>
        </w:tc>
        <w:tc>
          <w:tcPr>
            <w:tcW w:w="1924" w:type="dxa"/>
            <w:tcBorders>
              <w:top w:val="dotted" w:color="auto" w:sz="4" w:space="0"/>
              <w:left w:val="dotted" w:color="auto" w:sz="4" w:space="0"/>
              <w:bottom w:val="dotted" w:color="auto" w:sz="4" w:space="0"/>
              <w:right w:val="dotted" w:color="auto" w:sz="4" w:space="0"/>
            </w:tcBorders>
            <w:vAlign w:val="center"/>
          </w:tcPr>
          <w:p w14:paraId="53CFEB9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b/>
                <w:bCs/>
                <w:sz w:val="24"/>
                <w:szCs w:val="24"/>
                <w:lang w:val="en-US" w:eastAsia="zh-CN"/>
              </w:rPr>
              <w:jc w:val="left"/>
            </w:pPr>
            <w:r>
              <w:rPr>
                <w:rFonts w:ascii="Arial" w:hAnsi="Arial" w:eastAsia="Arial" w:cs="Arial"/>
                <w:b/>
                <w:sz w:val="19"/>
                <w:szCs w:val="19"/>
              </w:rPr>
              <w:t xml:space="preserve">Oral:</w:t>
            </w:r>
          </w:p>
        </w:tc>
        <w:tc>
          <w:tcPr>
            <w:tcW w:w="4338" w:type="dxa"/>
            <w:gridSpan w:val="2"/>
            <w:tcBorders>
              <w:top w:val="dotted" w:color="auto" w:sz="4" w:space="0"/>
              <w:left w:val="dotted" w:color="auto" w:sz="4" w:space="0"/>
              <w:bottom w:val="dotted" w:color="auto" w:sz="4" w:space="0"/>
            </w:tcBorders>
            <w:vAlign w:val="center"/>
          </w:tcPr>
          <w:p w14:paraId="6EC890C7">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Oral / Rat: 3,000-6,000mg/kg</w:t>
            </w:r>
          </w:p>
        </w:tc>
      </w:tr>
      <w:tr w14:paraId="7C33C7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vMerge w:val="continue"/>
            <w:tcBorders>
              <w:top w:val="dotted" w:color="auto" w:sz="4" w:space="0"/>
              <w:bottom w:val="dotted" w:color="auto" w:sz="4" w:space="0"/>
              <w:right w:val="dotted" w:color="auto" w:sz="4" w:space="0"/>
            </w:tcBorders>
            <w:vAlign w:val="center"/>
          </w:tcPr>
          <w:p w14:paraId="7BB29EF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039D3D3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Inhalation:</w:t>
            </w:r>
          </w:p>
        </w:tc>
        <w:tc>
          <w:tcPr>
            <w:tcW w:w="4338" w:type="dxa"/>
            <w:gridSpan w:val="2"/>
            <w:tcBorders>
              <w:top w:val="dotted" w:color="auto" w:sz="4" w:space="0"/>
              <w:left w:val="dotted" w:color="auto" w:sz="4" w:space="0"/>
              <w:bottom w:val="dotted" w:color="auto" w:sz="4" w:space="0"/>
            </w:tcBorders>
            <w:vAlign w:val="center"/>
          </w:tcPr>
          <w:p w14:paraId="79B94EED">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LC50 / Inhalation / 1h / Rat: 8.81mg/l</w:t>
              <w:br/>
              <w:t>(applicable only where respirable aerosols are formed)</w:t>
              <w:br/>
              <w:t>LC50 / Inhalation / 4h / Rat: 2.2mg/l</w:t>
            </w:r>
          </w:p>
        </w:tc>
      </w:tr>
      <w:tr w14:paraId="50E3B3C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424" w:hRule="atLeast"/>
        </w:trPr>
        <w:tc>
          <w:tcPr>
            <w:tcW w:w="3519" w:type="dxa"/>
            <w:vMerge w:val="continue"/>
            <w:tcBorders>
              <w:top w:val="dotted" w:color="auto" w:sz="4" w:space="0"/>
              <w:bottom w:val="dotted" w:color="auto" w:sz="4" w:space="0"/>
              <w:right w:val="dotted" w:color="auto" w:sz="4" w:space="0"/>
            </w:tcBorders>
            <w:vAlign w:val="center"/>
          </w:tcPr>
          <w:p w14:paraId="04F24CBA">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ascii="Times New Roman" w:hAnsi="Times New Roman" w:eastAsia="宋体" w:cs="Times New Roman"/>
                <w:b/>
                <w:kern w:val="2"/>
                <w:sz w:val="21"/>
                <w:szCs w:val="21"/>
                <w:lang w:val="en-US" w:eastAsia="zh-CN" w:bidi="ar-SA"/>
              </w:rPr>
            </w:pPr>
          </w:p>
        </w:tc>
        <w:tc>
          <w:tcPr>
            <w:tcW w:w="1924" w:type="dxa"/>
            <w:tcBorders>
              <w:top w:val="dotted" w:color="auto" w:sz="4" w:space="0"/>
              <w:left w:val="dotted" w:color="auto" w:sz="4" w:space="0"/>
              <w:bottom w:val="dotted" w:color="auto" w:sz="4" w:space="0"/>
              <w:right w:val="dotted" w:color="auto" w:sz="4" w:space="0"/>
            </w:tcBorders>
            <w:vAlign w:val="center"/>
          </w:tcPr>
          <w:p w14:paraId="6BB8478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b/>
                <w:bCs/>
                <w:sz w:val="24"/>
                <w:lang w:val="en-US" w:eastAsia="zh-CN"/>
              </w:rPr>
              <w:jc w:val="left"/>
            </w:pPr>
            <w:r>
              <w:rPr>
                <w:rFonts w:ascii="Arial" w:hAnsi="Arial" w:eastAsia="Arial" w:cs="Arial"/>
                <w:b/>
                <w:sz w:val="19"/>
                <w:szCs w:val="19"/>
              </w:rPr>
              <w:t xml:space="preserve">Dermal:</w:t>
            </w:r>
          </w:p>
        </w:tc>
        <w:tc>
          <w:tcPr>
            <w:tcW w:w="4338" w:type="dxa"/>
            <w:gridSpan w:val="2"/>
            <w:tcBorders>
              <w:top w:val="dotted" w:color="auto" w:sz="4" w:space="0"/>
              <w:left w:val="dotted" w:color="auto" w:sz="4" w:space="0"/>
              <w:bottom w:val="dotted" w:color="auto" w:sz="4" w:space="0"/>
            </w:tcBorders>
            <w:vAlign w:val="center"/>
          </w:tcPr>
          <w:p w14:paraId="146B658B">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LD50 / Dermal / Guinea pig: ＜940mg/kg</w:t>
            </w:r>
          </w:p>
        </w:tc>
      </w:tr>
      <w:tr w14:paraId="2734697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C3C70E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11.2</w:t>
              <w:tab/>
            </w:r>
            <w:r>
              <w:rPr>
                <w:rFonts w:ascii="Arial" w:hAnsi="Arial" w:eastAsia="Arial" w:cs="Arial"/>
                <w:b/>
                <w:sz w:val="19"/>
                <w:szCs w:val="19"/>
              </w:rPr>
              <w:t xml:space="preserve">Primary skin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skin</w:t>
            </w:r>
          </w:p>
          <w:p>
            <w:pPr>
              <w:spacing w:line="300" w:lineRule="auto"/>
              <w:rPr>
                <w:sz w:val="24"/>
              </w:rPr>
              <w:jc w:val="left"/>
            </w:pPr>
            <w:r>
              <w:rPr>
                <w:rFonts w:ascii="Arial" w:hAnsi="Arial" w:eastAsia="Arial" w:cs="Arial"/>
                <w:sz w:val="19"/>
                <w:szCs w:val="19"/>
              </w:rPr>
              <w:t xml:space="preserve">Result: Mild skin irritation</w:t>
            </w:r>
          </w:p>
        </w:tc>
      </w:tr>
      <w:tr w14:paraId="577A43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5D2D0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11.3</w:t>
              <w:tab/>
            </w:r>
            <w:r>
              <w:rPr>
                <w:rFonts w:ascii="Arial" w:hAnsi="Arial" w:eastAsia="Arial" w:cs="Arial"/>
                <w:b/>
                <w:sz w:val="19"/>
                <w:szCs w:val="19"/>
              </w:rPr>
              <w:t xml:space="preserve">Primary eye irritation: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Rabbit</w:t>
            </w:r>
          </w:p>
          <w:p>
            <w:pPr>
              <w:spacing w:line="300" w:lineRule="auto"/>
              <w:rPr>
                <w:sz w:val="24"/>
              </w:rPr>
              <w:jc w:val="left"/>
            </w:pPr>
            <w:r>
              <w:rPr>
                <w:rFonts w:ascii="Arial" w:hAnsi="Arial" w:eastAsia="Arial" w:cs="Arial"/>
                <w:sz w:val="19"/>
                <w:szCs w:val="19"/>
              </w:rPr>
              <w:t xml:space="preserve">Classification: Irritating to eyes</w:t>
            </w:r>
          </w:p>
          <w:p>
            <w:pPr>
              <w:spacing w:line="300" w:lineRule="auto"/>
              <w:rPr>
                <w:sz w:val="24"/>
              </w:rPr>
              <w:jc w:val="left"/>
            </w:pPr>
            <w:r>
              <w:rPr>
                <w:rFonts w:ascii="Arial" w:hAnsi="Arial" w:eastAsia="Arial" w:cs="Arial"/>
                <w:sz w:val="19"/>
                <w:szCs w:val="19"/>
              </w:rPr>
              <w:t xml:space="preserve">Result: Mild eye irritation</w:t>
            </w:r>
          </w:p>
        </w:tc>
      </w:tr>
      <w:tr w14:paraId="6EF8BCA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0CA5A11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11.4</w:t>
              <w:tab/>
            </w:r>
            <w:r>
              <w:rPr>
                <w:rFonts w:ascii="Arial" w:hAnsi="Arial" w:eastAsia="Arial" w:cs="Arial"/>
                <w:b/>
                <w:sz w:val="19"/>
                <w:szCs w:val="19"/>
              </w:rPr>
              <w:t xml:space="preserve">Sensitization:</w:t>
            </w:r>
          </w:p>
        </w:tc>
        <w:tc>
          <w:tcPr>
            <w:tcW w:w="6262" w:type="dxa"/>
            <w:gridSpan w:val="3"/>
            <w:tcBorders>
              <w:top w:val="dotted" w:color="auto" w:sz="4" w:space="0"/>
              <w:left w:val="dotted" w:color="auto" w:sz="4" w:space="0"/>
              <w:bottom w:val="dotted" w:color="auto" w:sz="4" w:space="0"/>
            </w:tcBorders>
            <w:vAlign w:val="center"/>
          </w:tcPr>
          <w:p>
            <w:pPr>
              <w:spacing w:line="300" w:lineRule="auto"/>
              <w:rPr>
                <w:sz w:val="24"/>
              </w:rPr>
              <w:jc w:val="left"/>
            </w:pPr>
            <w:r>
              <w:rPr>
                <w:rFonts w:ascii="Arial" w:hAnsi="Arial" w:eastAsia="Arial" w:cs="Arial"/>
                <w:sz w:val="19"/>
                <w:szCs w:val="19"/>
              </w:rPr>
              <w:t xml:space="preserve">Species: Guinea pig</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Did not cause sensitization in laboratory animals</w:t>
            </w:r>
          </w:p>
          <w:p>
            <w:pPr>
              <w:spacing w:line="300" w:lineRule="auto"/>
              <w:rPr>
                <w:sz w:val="24"/>
              </w:rPr>
              <w:jc w:val="left"/>
            </w:pPr>
            <w:r>
              <w:rPr>
                <w:rFonts w:ascii="Arial" w:hAnsi="Arial" w:eastAsia="Arial" w:cs="Arial"/>
                <w:sz w:val="19"/>
                <w:szCs w:val="19"/>
              </w:rPr>
              <w:t xml:space="preserve">Species: Human</w:t>
            </w:r>
          </w:p>
          <w:p>
            <w:pPr>
              <w:spacing w:line="300" w:lineRule="auto"/>
              <w:rPr>
                <w:sz w:val="24"/>
              </w:rPr>
              <w:jc w:val="left"/>
            </w:pPr>
            <w:r>
              <w:rPr>
                <w:rFonts w:ascii="Arial" w:hAnsi="Arial" w:eastAsia="Arial" w:cs="Arial"/>
                <w:sz w:val="19"/>
                <w:szCs w:val="19"/>
              </w:rPr>
              <w:t xml:space="preserve">Classification: Not a skin sensitizer</w:t>
            </w:r>
          </w:p>
          <w:p>
            <w:pPr>
              <w:spacing w:line="300" w:lineRule="auto"/>
              <w:rPr>
                <w:sz w:val="24"/>
              </w:rPr>
              <w:jc w:val="left"/>
            </w:pPr>
            <w:r>
              <w:rPr>
                <w:rFonts w:ascii="Arial" w:hAnsi="Arial" w:eastAsia="Arial" w:cs="Arial"/>
                <w:sz w:val="19"/>
                <w:szCs w:val="19"/>
              </w:rPr>
              <w:t xml:space="preserve">Result: Patch test on human volunteers demonstrated no sensitizing properties</w:t>
            </w:r>
          </w:p>
        </w:tc>
      </w:tr>
      <w:tr w14:paraId="523E706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7B49E7B">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565" w:hanging="565"/>
            </w:pPr>
            <w:r>
              <w:rPr>
                <w:rFonts w:ascii="Arial" w:hAnsi="Arial" w:eastAsia="Arial" w:cs="Arial"/>
                <w:b/>
                <w:sz w:val="19"/>
                <w:szCs w:val="19"/>
              </w:rPr>
              <w:t xml:space="preserve">11.5</w:t>
              <w:tab/>
            </w:r>
            <w:r>
              <w:rPr>
                <w:rFonts w:ascii="Arial" w:hAnsi="Arial" w:eastAsia="Arial" w:cs="Arial"/>
                <w:b/>
                <w:sz w:val="19"/>
                <w:szCs w:val="19"/>
              </w:rPr>
              <w:t xml:space="preserve">Mutagenicity:</w:t>
            </w:r>
          </w:p>
        </w:tc>
        <w:tc>
          <w:tcPr>
            <w:tcW w:w="6262" w:type="dxa"/>
            <w:gridSpan w:val="3"/>
            <w:tcBorders>
              <w:top w:val="dotted" w:color="auto" w:sz="4" w:space="0"/>
              <w:left w:val="dotted" w:color="auto" w:sz="4" w:space="0"/>
              <w:bottom w:val="dotted" w:color="auto" w:sz="4" w:space="0"/>
            </w:tcBorders>
            <w:vAlign w:val="center"/>
          </w:tcPr>
          <w:p w14:paraId="7541511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rFonts w:ascii="Arial" w:hAnsi="Arial" w:eastAsia="Arial" w:cs="Arial"/>
                <w:sz w:val="19"/>
                <w:szCs w:val="19"/>
              </w:rPr>
              <w:t>Did not cause genetic damage in bacterial cell culture. Did not cause genetic damage in mammalian cell culture. Evidence indicates substance does not cause genetic damage in animals.</w:t>
            </w:r>
          </w:p>
        </w:tc>
      </w:tr>
      <w:tr w14:paraId="1F234C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73115F23">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11.6</w:t>
              <w:tab/>
            </w:r>
            <w:r>
              <w:rPr>
                <w:rFonts w:ascii="Arial" w:hAnsi="Arial" w:eastAsia="Arial" w:cs="Arial"/>
                <w:b/>
                <w:sz w:val="19"/>
                <w:szCs w:val="19"/>
              </w:rPr>
              <w:t xml:space="preserve">Carcinogenicity:</w:t>
            </w:r>
          </w:p>
        </w:tc>
        <w:tc>
          <w:tcPr>
            <w:tcW w:w="6262" w:type="dxa"/>
            <w:gridSpan w:val="3"/>
            <w:tcBorders>
              <w:top w:val="dotted" w:color="auto" w:sz="4" w:space="0"/>
              <w:left w:val="dotted" w:color="auto" w:sz="4" w:space="0"/>
              <w:bottom w:val="dotted" w:color="auto" w:sz="4" w:space="0"/>
            </w:tcBorders>
            <w:vAlign w:val="center"/>
          </w:tcPr>
          <w:p w14:paraId="093BEC9D">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bCs w:val="0"/>
                <w:lang w:val="en-US" w:eastAsia="zh-CN"/>
                <w:rFonts w:ascii="Arial" w:hAnsi="Arial" w:eastAsia="Arial" w:cs="Arial"/>
                <w:sz w:val="19"/>
                <w:szCs w:val="19"/>
              </w:rPr>
              <w:t>No carcinogenic effects observed in animal studies.</w:t>
            </w:r>
          </w:p>
        </w:tc>
      </w:tr>
      <w:tr w14:paraId="6407FC4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3442E5A6">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565" w:hanging="565"/>
            </w:pPr>
            <w:r>
              <w:rPr>
                <w:rFonts w:ascii="Arial" w:hAnsi="Arial" w:eastAsia="Arial" w:cs="Arial"/>
                <w:b/>
                <w:sz w:val="19"/>
                <w:szCs w:val="19"/>
              </w:rPr>
              <w:t xml:space="preserve">11.7</w:t>
              <w:tab/>
            </w:r>
            <w:r>
              <w:rPr>
                <w:rFonts w:ascii="Arial" w:hAnsi="Arial" w:eastAsia="Arial" w:cs="Arial"/>
                <w:b/>
                <w:sz w:val="19"/>
                <w:szCs w:val="19"/>
              </w:rPr>
              <w:t xml:space="preserve">Reproductive toxicity:</w:t>
            </w:r>
          </w:p>
        </w:tc>
        <w:tc>
          <w:tcPr>
            <w:tcW w:w="6262" w:type="dxa"/>
            <w:tcBorders>
              <w:top w:val="dotted" w:color="auto" w:sz="4" w:space="0"/>
              <w:left w:val="dotted" w:color="auto" w:sz="4" w:space="0"/>
              <w:bottom w:val="dotted" w:color="auto" w:sz="4" w:space="0"/>
            </w:tcBorders>
            <w:vAlign w:val="center"/>
            <w:gridSpan w:val="3"/>
          </w:tcPr>
          <w:p w14:paraId="696E91D2">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ascii="宋体" w:hAnsi="宋体" w:eastAsia="宋体" w:cs="宋体"/>
                <w:sz w:val="24"/>
                <w:szCs w:val="24"/>
                <w:lang w:val="en-US" w:eastAsia="zh-CN"/>
              </w:rPr>
              <w:jc w:val="left"/>
            </w:pPr>
            <w:r>
              <w:rPr>
                <w:bCs w:val="0"/>
                <w:lang w:val="en-US" w:eastAsia="zh-CN"/>
                <w:rFonts w:ascii="Arial" w:hAnsi="Arial" w:eastAsia="Arial" w:cs="Arial"/>
                <w:sz w:val="19"/>
                <w:szCs w:val="19"/>
              </w:rPr>
              <w:t xml:space="preserve">Animal testing showed no reproductive toxicity. </w:t>
              <w:br/>
              <w:t>Animal experiments showed effects on the embryo at levels below those causing maternal toxicity. Reduced embryo-fetal viability, slow fetal development (variations), fetal malformations.</w:t>
            </w:r>
          </w:p>
        </w:tc>
      </w:tr>
      <w:tr w14:paraId="657E743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2ACDD9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11.8</w:t>
              <w:tab/>
            </w:r>
            <w:r>
              <w:rPr>
                <w:rFonts w:ascii="Arial" w:hAnsi="Arial" w:eastAsia="Arial" w:cs="Arial"/>
                <w:b/>
                <w:sz w:val="19"/>
                <w:szCs w:val="19"/>
              </w:rPr>
              <w:t xml:space="preserve">Specific target organ toxicity (single/repeated exposure):</w:t>
            </w:r>
          </w:p>
        </w:tc>
        <w:tc>
          <w:tcPr>
            <w:tcW w:w="6262" w:type="dxa"/>
            <w:gridSpan w:val="3"/>
            <w:tcBorders>
              <w:top w:val="dotted" w:color="auto" w:sz="4" w:space="0"/>
              <w:left w:val="dotted" w:color="auto" w:sz="4" w:space="0"/>
              <w:bottom w:val="dotted" w:color="auto" w:sz="4" w:space="0"/>
            </w:tcBorders>
            <w:vAlign w:val="center"/>
          </w:tcPr>
          <w:p w14:paraId="5D0C0A1B">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sz w:val="24"/>
                <w:szCs w:val="24"/>
                <w:lang w:val="en-US" w:eastAsia="zh-CN"/>
              </w:rPr>
              <w:jc w:val="left"/>
            </w:pPr>
            <w:r>
              <w:rPr>
                <w:bCs w:val="0"/>
                <w:lang w:val="en-US" w:eastAsia="zh-CN"/>
                <w:rFonts w:ascii="Arial" w:hAnsi="Arial" w:eastAsia="Arial" w:cs="Arial"/>
                <w:sz w:val="19"/>
                <w:szCs w:val="19"/>
              </w:rPr>
              <w:t>No data available.</w:t>
            </w:r>
          </w:p>
        </w:tc>
      </w:tr>
      <w:tr w14:paraId="4CDF040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bottom w:val="dotted" w:color="auto" w:sz="4" w:space="0"/>
              <w:right w:val="dotted" w:color="auto" w:sz="4" w:space="0"/>
            </w:tcBorders>
            <w:vAlign w:val="center"/>
          </w:tcPr>
          <w:p w14:paraId="5AF3F3AE">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11.9</w:t>
              <w:tab/>
            </w:r>
            <w:r>
              <w:rPr>
                <w:rFonts w:ascii="Arial" w:hAnsi="Arial" w:eastAsia="Arial" w:cs="Arial"/>
                <w:b/>
                <w:sz w:val="19"/>
                <w:szCs w:val="19"/>
              </w:rPr>
              <w:t xml:space="preserve">Aspiration hazard:</w:t>
            </w:r>
          </w:p>
        </w:tc>
        <w:tc>
          <w:tcPr>
            <w:tcW w:w="6262" w:type="dxa"/>
            <w:gridSpan w:val="3"/>
            <w:tcBorders>
              <w:top w:val="dotted" w:color="auto" w:sz="4" w:space="0"/>
              <w:left w:val="dotted" w:color="auto" w:sz="4" w:space="0"/>
              <w:bottom w:val="dotted" w:color="auto" w:sz="4" w:space="0"/>
            </w:tcBorders>
            <w:vAlign w:val="center"/>
          </w:tcPr>
          <w:p w14:paraId="59099FEA">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A7F6B6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3519" w:type="dxa"/>
            <w:tcBorders>
              <w:top w:val="dotted" w:color="auto" w:sz="4" w:space="0"/>
              <w:right w:val="dotted" w:color="auto" w:sz="4" w:space="0"/>
            </w:tcBorders>
            <w:vAlign w:val="center"/>
          </w:tcPr>
          <w:p w14:paraId="2CE8DB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lang w:val="en-US" w:eastAsia="zh-CN"/>
              </w:rPr>
              <w:ind w:left="565" w:hanging="565"/>
            </w:pPr>
            <w:r>
              <w:rPr>
                <w:rFonts w:ascii="Arial" w:hAnsi="Arial" w:eastAsia="Arial" w:cs="Arial"/>
                <w:b/>
                <w:sz w:val="19"/>
                <w:szCs w:val="19"/>
              </w:rPr>
              <w:t xml:space="preserve">11.10</w:t>
              <w:tab/>
            </w:r>
            <w:r>
              <w:rPr>
                <w:rFonts w:ascii="Arial" w:hAnsi="Arial" w:eastAsia="Arial" w:cs="Arial"/>
                <w:b/>
                <w:sz w:val="19"/>
                <w:szCs w:val="19"/>
              </w:rPr>
              <w:t xml:space="preserve">Additional information:</w:t>
            </w:r>
          </w:p>
        </w:tc>
        <w:tc>
          <w:tcPr>
            <w:tcW w:w="6262" w:type="dxa"/>
            <w:gridSpan w:val="3"/>
            <w:tcBorders>
              <w:top w:val="dotted" w:color="auto" w:sz="4" w:space="0"/>
              <w:left w:val="dotted" w:color="auto" w:sz="4" w:space="0"/>
            </w:tcBorders>
            <w:vAlign w:val="center"/>
          </w:tcPr>
          <w:p>
            <w:pPr>
              <w:spacing w:line="300" w:lineRule="auto"/>
              <w:rPr>
                <w:sz w:val="24"/>
              </w:rPr>
              <w:jc w:val="left"/>
            </w:pPr>
            <w:r>
              <w:rPr>
                <w:rFonts w:ascii="Arial" w:hAnsi="Arial" w:eastAsia="Arial" w:cs="Arial"/>
                <w:sz w:val="19"/>
                <w:szCs w:val="19"/>
              </w:rPr>
              <w:t xml:space="preserve">Consumption of alcoholic beverages may aggravate toxic effects.</w:t>
            </w:r>
          </w:p>
          <w:p>
            <w:pPr>
              <w:spacing w:line="300" w:lineRule="auto"/>
              <w:rPr>
                <w:sz w:val="24"/>
              </w:rPr>
              <w:jc w:val="left"/>
            </w:pPr>
            <w:r>
              <w:rPr>
                <w:rFonts w:ascii="Arial" w:hAnsi="Arial" w:eastAsia="Arial" w:cs="Arial"/>
                <w:sz w:val="19"/>
                <w:szCs w:val="19"/>
              </w:rPr>
              <w:t xml:space="preserve">Repeated dose toxicity: Oral</w:t>
            </w:r>
          </w:p>
          <w:p>
            <w:pPr>
              <w:spacing w:line="300" w:lineRule="auto"/>
              <w:rPr>
                <w:sz w:val="24"/>
              </w:rPr>
              <w:jc w:val="left"/>
            </w:pPr>
            <w:r>
              <w:rPr>
                <w:rFonts w:ascii="Arial" w:hAnsi="Arial" w:eastAsia="Arial" w:cs="Arial"/>
                <w:sz w:val="19"/>
                <w:szCs w:val="19"/>
              </w:rPr>
              <w:t xml:space="preserve">Pathological changes: stomach, testes, liver, kidneys, abnormal reduction of red blood cells.</w:t>
            </w:r>
          </w:p>
          <w:p>
            <w:pPr>
              <w:spacing w:line="300" w:lineRule="auto"/>
              <w:rPr>
                <w:sz w:val="24"/>
              </w:rPr>
              <w:jc w:val="left"/>
            </w:pPr>
            <w:r>
              <w:rPr>
                <w:rFonts w:ascii="Arial" w:hAnsi="Arial" w:eastAsia="Arial" w:cs="Arial"/>
                <w:sz w:val="19"/>
                <w:szCs w:val="19"/>
              </w:rPr>
              <w:t xml:space="preserve">Repeated dose toxicity: Inhalation</w:t>
            </w:r>
          </w:p>
          <w:p>
            <w:pPr>
              <w:spacing w:line="300" w:lineRule="auto"/>
              <w:rPr>
                <w:sz w:val="24"/>
              </w:rPr>
              <w:jc w:val="left"/>
            </w:pPr>
            <w:r>
              <w:rPr>
                <w:rFonts w:ascii="Arial" w:hAnsi="Arial" w:eastAsia="Arial" w:cs="Arial"/>
                <w:sz w:val="19"/>
                <w:szCs w:val="19"/>
              </w:rPr>
              <w:t xml:space="preserve">Pathological changes: kidney and liver effects, retinal damage.</w:t>
            </w:r>
          </w:p>
        </w:tc>
      </w:tr>
    </w:tbl>
    <w:p w14:paraId="1DBC8BF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6C1B382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F29EC5C">
            <w:pPr>
              <w:keepNext/>
              <w:numPr>
                <w:ilvl w:val="0"/>
                <w:numId w:val="0"/>
              </w:numPr>
              <w:spacing w:line="300" w:lineRule="auto"/>
              <w:rPr>
                <w:b/>
                <w:sz w:val="24"/>
              </w:rPr>
            </w:pPr>
            <w:r>
              <w:rPr>
                <w:rFonts w:ascii="Arial" w:hAnsi="Arial" w:eastAsia="Arial" w:cs="Arial"/>
                <w:b/>
                <w:sz w:val="22"/>
                <w:szCs w:val="22"/>
              </w:rPr>
              <w:t xml:space="preserve">12.Ecological information</w:t>
            </w:r>
          </w:p>
        </w:tc>
      </w:tr>
      <w:tr w14:paraId="731737D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single" w:color="auto" w:sz="4" w:space="0"/>
              <w:bottom w:val="dotted" w:color="auto" w:sz="4" w:space="0"/>
            </w:tcBorders>
            <w:shd w:val="clear" w:color="auto" w:fill="auto"/>
            <w:vAlign w:val="center"/>
          </w:tcPr>
          <w:p w14:paraId="580BB7A8">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No ecotoxicological studies are available for this product.</w:t>
            </w:r>
          </w:p>
        </w:tc>
      </w:tr>
      <w:tr w14:paraId="3AB6E88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gridSpan w:val="2"/>
            <w:tcBorders>
              <w:top w:val="dotted" w:color="auto" w:sz="4" w:space="0"/>
              <w:bottom w:val="dotted" w:color="auto" w:sz="4" w:space="0"/>
            </w:tcBorders>
            <w:shd w:val="clear" w:color="auto" w:fill="auto"/>
            <w:vAlign w:val="center"/>
          </w:tcPr>
          <w:p w14:paraId="716EDF0C">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rFonts w:ascii="Arial" w:hAnsi="Arial" w:eastAsia="Arial" w:cs="Arial"/>
                <w:sz w:val="19"/>
                <w:szCs w:val="19"/>
              </w:rPr>
              <w:t xml:space="preserve">The following are ecotoxicological data for N,N-Dimethylacetamide:</w:t>
            </w:r>
          </w:p>
        </w:tc>
      </w:tr>
      <w:tr w14:paraId="7994A96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54C327B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default" w:eastAsia="宋体"/>
                <w:sz w:val="24"/>
                <w:lang w:val="en-US" w:eastAsia="zh-CN"/>
              </w:rPr>
              <w:ind w:left="420" w:hanging="420"/>
            </w:pPr>
            <w:r>
              <w:rPr>
                <w:rFonts w:ascii="Arial" w:hAnsi="Arial" w:eastAsia="Arial" w:cs="Arial"/>
                <w:b/>
                <w:sz w:val="19"/>
                <w:szCs w:val="19"/>
              </w:rPr>
              <w:t xml:space="preserve">12.1</w:t>
              <w:tab/>
            </w:r>
            <w:r>
              <w:rPr>
                <w:rFonts w:ascii="Arial" w:hAnsi="Arial" w:eastAsia="Arial" w:cs="Arial"/>
                <w:b/>
                <w:sz w:val="19"/>
                <w:szCs w:val="19"/>
              </w:rPr>
              <w:t xml:space="preserve">Ecotoxicity:</w:t>
            </w:r>
          </w:p>
        </w:tc>
        <w:tc>
          <w:tcPr>
            <w:tcW w:w="6277" w:type="dxa"/>
            <w:tcBorders>
              <w:top w:val="dotted" w:color="auto" w:sz="4" w:space="0"/>
              <w:left w:val="dotted" w:color="auto" w:sz="4" w:space="0"/>
              <w:bottom w:val="dotted" w:color="auto" w:sz="4" w:space="0"/>
            </w:tcBorders>
            <w:vAlign w:val="center"/>
          </w:tcPr>
          <w:p w14:paraId="3DC90783">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Toxicity to fish:</w:t>
              <w:br/>
              <w:t>LC50 / 96 h / Pimephales promelas (fathead minnow): 1,500mg/l</w:t>
              <w:br/>
              <w:t>Other:</w:t>
              <w:br/>
              <w:t>EC50 / 72 h / Algae: ＞500mg/l</w:t>
              <w:br/>
              <w:t>EC50 / 48 h / Daphnia magna: ＞500mg/l</w:t>
            </w:r>
          </w:p>
        </w:tc>
      </w:tr>
      <w:tr w14:paraId="3CB8CCF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dotted" w:color="auto" w:sz="4" w:space="0"/>
              <w:right w:val="dotted" w:color="auto" w:sz="4" w:space="0"/>
            </w:tcBorders>
            <w:vAlign w:val="center"/>
          </w:tcPr>
          <w:p w14:paraId="63F5838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rFonts w:hint="eastAsia" w:hAnsi="Arial"/>
                <w:b/>
                <w:sz w:val="24"/>
              </w:rPr>
              <w:ind w:left="420" w:hanging="420"/>
            </w:pPr>
            <w:r>
              <w:rPr>
                <w:rFonts w:ascii="Arial" w:hAnsi="Arial" w:eastAsia="Arial" w:cs="Arial"/>
                <w:b/>
                <w:sz w:val="19"/>
                <w:szCs w:val="19"/>
              </w:rPr>
              <w:t xml:space="preserve">12.2</w:t>
              <w:tab/>
            </w:r>
            <w:r>
              <w:rPr>
                <w:rFonts w:ascii="Arial" w:hAnsi="Arial" w:eastAsia="Arial" w:cs="Arial"/>
                <w:b/>
                <w:sz w:val="19"/>
                <w:szCs w:val="19"/>
              </w:rPr>
              <w:t xml:space="preserve">Persistence and degradability:</w:t>
            </w:r>
          </w:p>
        </w:tc>
        <w:tc>
          <w:tcPr>
            <w:tcW w:w="6277" w:type="dxa"/>
            <w:tcBorders>
              <w:top w:val="dotted" w:color="auto" w:sz="4" w:space="0"/>
              <w:left w:val="dotted" w:color="auto" w:sz="4" w:space="0"/>
              <w:bottom w:val="dotted" w:color="auto" w:sz="4" w:space="0"/>
            </w:tcBorders>
            <w:vAlign w:val="center"/>
          </w:tcPr>
          <w:p w14:paraId="49C5301F">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24"/>
                <w:szCs w:val="24"/>
                <w:lang w:val="en-US" w:eastAsia="zh-CN"/>
              </w:rPr>
              <w:jc w:val="left"/>
            </w:pPr>
            <w:r>
              <w:rPr>
                <w:bCs w:val="0"/>
                <w:lang w:val="en-US" w:eastAsia="zh-CN"/>
                <w:rFonts w:ascii="Arial" w:hAnsi="Arial" w:eastAsia="Arial" w:cs="Arial"/>
                <w:sz w:val="19"/>
                <w:szCs w:val="19"/>
              </w:rPr>
              <w:t>No data available.</w:t>
            </w:r>
          </w:p>
        </w:tc>
      </w:tr>
      <w:tr w14:paraId="31B0285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2" w:hRule="atLeast"/>
        </w:trPr>
        <w:tc>
          <w:tcPr>
            <w:tcW w:w="3504" w:type="dxa"/>
            <w:tcBorders>
              <w:top w:val="dotted" w:color="auto" w:sz="4" w:space="0"/>
              <w:bottom w:val="single" w:color="auto" w:sz="4" w:space="0"/>
              <w:right w:val="dotted" w:color="auto" w:sz="4" w:space="0"/>
            </w:tcBorders>
            <w:vAlign w:val="center"/>
          </w:tcPr>
          <w:p w14:paraId="01AA066D">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12.3</w:t>
              <w:tab/>
            </w:r>
            <w:r>
              <w:rPr>
                <w:rFonts w:ascii="Arial" w:hAnsi="Arial" w:eastAsia="Arial" w:cs="Arial"/>
                <w:b/>
                <w:sz w:val="19"/>
                <w:szCs w:val="19"/>
              </w:rPr>
              <w:t xml:space="preserve">Other adverse effects:</w:t>
            </w:r>
          </w:p>
        </w:tc>
        <w:tc>
          <w:tcPr>
            <w:tcW w:w="6277" w:type="dxa"/>
            <w:tcBorders>
              <w:top w:val="dotted" w:color="auto" w:sz="4" w:space="0"/>
              <w:left w:val="dotted" w:color="auto" w:sz="4" w:space="0"/>
              <w:bottom w:val="single" w:color="auto" w:sz="4" w:space="0"/>
            </w:tcBorders>
            <w:vAlign w:val="center"/>
          </w:tcPr>
          <w:p w14:paraId="75485585">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lang w:val="en-US" w:eastAsia="zh-CN"/>
                <w:rFonts w:ascii="Arial" w:hAnsi="Arial" w:eastAsia="Arial" w:cs="Arial"/>
                <w:sz w:val="19"/>
                <w:szCs w:val="19"/>
              </w:rPr>
              <w:t>According to ecotoxicological data, the product is classified as non-hazardous to fish and daphnia.</w:t>
            </w:r>
          </w:p>
        </w:tc>
      </w:tr>
    </w:tbl>
    <w:p w14:paraId="113DEAAE">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499"/>
        <w:gridCol w:w="6282"/>
      </w:tblGrid>
      <w:tr w14:paraId="66D0AC0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6B06BC85">
            <w:pPr>
              <w:keepNext/>
              <w:numPr>
                <w:ilvl w:val="0"/>
                <w:numId w:val="0"/>
              </w:numPr>
              <w:spacing w:line="300" w:lineRule="auto"/>
              <w:rPr>
                <w:b/>
                <w:sz w:val="24"/>
              </w:rPr>
            </w:pPr>
            <w:r>
              <w:rPr>
                <w:rFonts w:ascii="Arial" w:hAnsi="Arial" w:eastAsia="Arial" w:cs="Arial"/>
                <w:b/>
                <w:sz w:val="22"/>
                <w:szCs w:val="22"/>
              </w:rPr>
              <w:t xml:space="preserve">13.Handling precautions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Dispose of in accordance with applicable national standards and national or local regulations.</w:t>
            </w:r>
          </w:p>
        </w:tc>
      </w:tr>
      <w:tr w14:paraId="6C5A3A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83" w:hRule="atLeast"/>
        </w:trPr>
        <w:tc>
          <w:tcPr>
            <w:tcW w:w="9781" w:type="dxa"/>
            <w:gridSpan w:val="2"/>
            <w:tcBorders>
              <w:top w:val="single" w:color="auto" w:sz="4" w:space="0"/>
              <w:bottom w:val="dotted" w:color="auto" w:sz="4" w:space="0"/>
            </w:tcBorders>
            <w:vAlign w:val="center"/>
          </w:tcPr>
          <w:p w14:paraId="49E70776">
            <w:pPr>
              <w:keepNext w:val="0"/>
              <w:keepLines w:val="0"/>
              <w:pageBreakBefore w:val="0"/>
              <w:widowControl w:val="0"/>
              <w:kinsoku/>
              <w:wordWrap/>
              <w:overflowPunct/>
              <w:topLinePunct w:val="0"/>
              <w:autoSpaceDE/>
              <w:autoSpaceDN/>
              <w:bidi w:val="0"/>
              <w:adjustRightInd/>
              <w:snapToGrid/>
              <w:spacing w:line="300" w:lineRule="auto"/>
              <w:textAlignment w:val="auto"/>
              <w:rPr>
                <w:rFonts w:hint="eastAsia"/>
                <w:sz w:val="19"/>
                <w:szCs w:val="19"/>
                <w:lang w:val="en-US" w:eastAsia="zh-CN"/>
              </w:rPr>
              <w:jc w:val="left"/>
            </w:pPr>
            <w:r>
              <w:rPr>
                <w:bCs w:val="0"/>
                <w:lang w:val="en-US" w:eastAsia="zh-CN"/>
                <w:rFonts w:ascii="Arial" w:hAnsi="Arial" w:eastAsia="Arial" w:cs="Arial"/>
                <w:sz w:val="19"/>
                <w:szCs w:val="19"/>
              </w:rPr>
              <w:t>Within the European Union, dispose of in accordance with the applicable provisions of the European Waste Catalogue (EWC).</w:t>
            </w:r>
          </w:p>
        </w:tc>
      </w:tr>
      <w:tr w14:paraId="3A30718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499" w:type="dxa"/>
            <w:tcBorders>
              <w:top w:val="dotted" w:color="auto" w:sz="4" w:space="0"/>
              <w:bottom w:val="single" w:color="auto" w:sz="4" w:space="0"/>
              <w:right w:val="dotted" w:color="auto" w:sz="4" w:space="0"/>
            </w:tcBorders>
            <w:vAlign w:val="center"/>
          </w:tcPr>
          <w:p w14:paraId="74363794">
            <w:pPr>
              <w:keepNext w:val="0"/>
              <w:keepLines w:val="0"/>
              <w:pageBreakBefore w:val="0"/>
              <w:widowControl w:val="0"/>
              <w:kinsoku/>
              <w:wordWrap/>
              <w:overflowPunct/>
              <w:topLinePunct w:val="0"/>
              <w:autoSpaceDE/>
              <w:autoSpaceDN/>
              <w:bidi w:val="0"/>
              <w:adjustRightInd/>
              <w:snapToGrid/>
              <w:spacing w:line="300" w:lineRule="auto"/>
              <w:textAlignment w:val="auto"/>
              <w:rPr>
                <w:sz w:val="24"/>
              </w:rPr>
              <w:jc w:val="center"/>
            </w:pPr>
            <w:r>
              <w:rPr>
                <w:rFonts w:ascii="Arial" w:hAnsi="Arial" w:eastAsia="Arial" w:cs="Arial"/>
                <w:b/>
                <w:sz w:val="19"/>
                <w:szCs w:val="19"/>
              </w:rPr>
              <w:t xml:space="preserve">Disposal methods:</w:t>
            </w:r>
          </w:p>
        </w:tc>
        <w:tc>
          <w:tcPr>
            <w:tcW w:w="6282" w:type="dxa"/>
            <w:tcBorders>
              <w:top w:val="dotted" w:color="auto" w:sz="4" w:space="0"/>
              <w:left w:val="dotted" w:color="auto" w:sz="4" w:space="0"/>
              <w:bottom w:val="single" w:color="auto" w:sz="4" w:space="0"/>
            </w:tcBorders>
            <w:vAlign w:val="center"/>
          </w:tcPr>
          <w:p w14:paraId="3EFBDB5F">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Empty containers as completely as possible (e.g., by pouring, scraping, or draining until "drip-dry").</w:t>
              <w:br/>
              <w:t>They may be sent to an appropriate collection point under existing chemical industry recycling schemes.</w:t>
              <w:br/>
              <w:t>Recycle containers in accordance with national regulations and applicable environmental requirements.</w:t>
              <w:br/>
              <w:t>Do not discharge waste via wastewater.</w:t>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r>
              <w:rPr>
                <w:rFonts w:ascii="Arial" w:hAnsi="Arial" w:eastAsia="Arial" w:cs="Arial"/>
                <w:sz w:val="19"/>
                <w:szCs w:val="19"/>
              </w:rPr>
            </w:r>
          </w:p>
        </w:tc>
      </w:tr>
    </w:tbl>
    <w:p w14:paraId="4FC2F438">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3504"/>
        <w:gridCol w:w="6277"/>
      </w:tblGrid>
      <w:tr w14:paraId="7B487A6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gridSpan w:val="2"/>
            <w:tcBorders>
              <w:top w:val="single" w:color="auto" w:sz="4" w:space="0"/>
              <w:bottom w:val="single" w:color="auto" w:sz="4" w:space="0"/>
            </w:tcBorders>
            <w:shd w:val="clear" w:color="auto" w:fill="D9D9D9"/>
          </w:tcPr>
          <w:p w14:paraId="5D6DDD14">
            <w:pPr>
              <w:keepNext/>
              <w:numPr>
                <w:ilvl w:val="0"/>
                <w:numId w:val="0"/>
              </w:numPr>
              <w:spacing w:line="300" w:lineRule="auto"/>
              <w:rPr>
                <w:b/>
                <w:sz w:val="24"/>
              </w:rPr>
            </w:pPr>
            <w:r>
              <w:rPr>
                <w:rFonts w:ascii="Arial" w:hAnsi="Arial" w:eastAsia="Arial" w:cs="Arial"/>
                <w:b/>
                <w:sz w:val="22"/>
                <w:szCs w:val="22"/>
              </w:rPr>
              <w:t xml:space="preserve">14.Transportation information</w:t>
            </w:r>
          </w:p>
        </w:tc>
      </w:tr>
      <w:tr w14:paraId="308B5ED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single" w:color="auto" w:sz="4" w:space="0"/>
              <w:bottom w:val="dotted" w:color="auto" w:sz="4" w:space="0"/>
              <w:right w:val="dotted" w:color="auto" w:sz="4" w:space="0"/>
            </w:tcBorders>
            <w:vAlign w:val="center"/>
          </w:tcPr>
          <w:p w14:paraId="199E9AB5">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14.1</w:t>
              <w:tab/>
            </w:r>
            <w:r>
              <w:rPr>
                <w:rFonts w:ascii="Arial" w:hAnsi="Arial" w:eastAsia="Arial" w:cs="Arial"/>
                <w:b/>
                <w:sz w:val="19"/>
                <w:szCs w:val="19"/>
              </w:rPr>
              <w:t xml:space="preserve">Road and rail transport:</w:t>
            </w:r>
          </w:p>
        </w:tc>
        <w:tc>
          <w:tcPr>
            <w:tcW w:w="6277" w:type="dxa"/>
            <w:tcBorders>
              <w:top w:val="single" w:color="auto" w:sz="4" w:space="0"/>
              <w:left w:val="dotted" w:color="auto" w:sz="4" w:space="0"/>
              <w:bottom w:val="dotted" w:color="auto" w:sz="4" w:space="0"/>
            </w:tcBorders>
            <w:vAlign w:val="center"/>
          </w:tcPr>
          <w:p w14:paraId="014F40C1">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classified as dangerous goods for land transport, in accordance with ADG regulations.</w:t>
            </w:r>
          </w:p>
        </w:tc>
      </w:tr>
      <w:tr w14:paraId="6DCCECE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3504" w:type="dxa"/>
            <w:tcBorders>
              <w:top w:val="dotted" w:color="auto" w:sz="4" w:space="0"/>
              <w:bottom w:val="dotted" w:color="auto" w:sz="4" w:space="0"/>
              <w:right w:val="dotted" w:color="auto" w:sz="4" w:space="0"/>
            </w:tcBorders>
            <w:vAlign w:val="center"/>
          </w:tcPr>
          <w:p w14:paraId="4CFEF3D7">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14.2</w:t>
              <w:tab/>
            </w:r>
            <w:r>
              <w:rPr>
                <w:rFonts w:ascii="Arial" w:hAnsi="Arial" w:eastAsia="Arial" w:cs="Arial"/>
                <w:b/>
                <w:sz w:val="19"/>
                <w:szCs w:val="19"/>
              </w:rPr>
              <w:t xml:space="preserve">Maritime transport:</w:t>
            </w:r>
          </w:p>
        </w:tc>
        <w:tc>
          <w:tcPr>
            <w:tcW w:w="6277" w:type="dxa"/>
            <w:tcBorders>
              <w:top w:val="dotted" w:color="auto" w:sz="4" w:space="0"/>
              <w:left w:val="dotted" w:color="auto" w:sz="4" w:space="0"/>
              <w:bottom w:val="dotted" w:color="auto" w:sz="4" w:space="0"/>
            </w:tcBorders>
            <w:vAlign w:val="center"/>
          </w:tcPr>
          <w:p w14:paraId="6F80C302">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sea transport, in accordance with IMDG regulations.</w:t>
            </w:r>
          </w:p>
        </w:tc>
      </w:tr>
      <w:tr w14:paraId="5C8C79F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4" w:hRule="atLeast"/>
        </w:trPr>
        <w:tc>
          <w:tcPr>
            <w:tcW w:w="3504" w:type="dxa"/>
            <w:tcBorders>
              <w:top w:val="dotted" w:color="auto" w:sz="4" w:space="0"/>
              <w:bottom w:val="dotted" w:color="auto" w:sz="4" w:space="0"/>
              <w:right w:val="dotted" w:color="auto" w:sz="4" w:space="0"/>
            </w:tcBorders>
            <w:vAlign w:val="center"/>
          </w:tcPr>
          <w:p w14:paraId="14B11CF4">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14.3</w:t>
              <w:tab/>
            </w:r>
            <w:r>
              <w:rPr>
                <w:rFonts w:ascii="Arial" w:hAnsi="Arial" w:eastAsia="Arial" w:cs="Arial"/>
                <w:b/>
                <w:sz w:val="19"/>
                <w:szCs w:val="19"/>
              </w:rPr>
              <w:t xml:space="preserve">Air transport:</w:t>
            </w:r>
          </w:p>
        </w:tc>
        <w:tc>
          <w:tcPr>
            <w:tcW w:w="6277" w:type="dxa"/>
            <w:tcBorders>
              <w:top w:val="dotted" w:color="auto" w:sz="4" w:space="0"/>
              <w:left w:val="dotted" w:color="auto" w:sz="4" w:space="0"/>
              <w:bottom w:val="dotted" w:color="auto" w:sz="4" w:space="0"/>
            </w:tcBorders>
            <w:vAlign w:val="center"/>
          </w:tcPr>
          <w:p w14:paraId="2EA81C77">
            <w:pPr>
              <w:keepNext w:val="0"/>
              <w:keepLines w:val="0"/>
              <w:pageBreakBefore w:val="0"/>
              <w:widowControl w:val="0"/>
              <w:kinsoku/>
              <w:wordWrap/>
              <w:overflowPunct/>
              <w:topLinePunct w:val="0"/>
              <w:autoSpaceDE/>
              <w:autoSpaceDN/>
              <w:bidi w:val="0"/>
              <w:adjustRightInd/>
              <w:snapToGrid/>
              <w:spacing w:line="300" w:lineRule="auto"/>
              <w:textAlignment w:val="auto"/>
              <w:rPr>
                <w:b/>
                <w:sz w:val="24"/>
                <w:szCs w:val="24"/>
              </w:rPr>
              <w:jc w:val="left"/>
            </w:pPr>
            <w:r>
              <w:rPr>
                <w:bCs w:val="0"/>
                <w:rFonts w:ascii="Arial" w:hAnsi="Arial" w:eastAsia="Arial" w:cs="Arial"/>
                <w:sz w:val="19"/>
                <w:szCs w:val="19"/>
              </w:rPr>
              <w:t>Not classified as dangerous goods for air transport, in accordance with IATA regulations.</w:t>
            </w:r>
          </w:p>
        </w:tc>
      </w:tr>
      <w:tr w14:paraId="40A5C60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69" w:hRule="atLeast"/>
        </w:trPr>
        <w:tc>
          <w:tcPr>
            <w:tcW w:w="3504" w:type="dxa"/>
            <w:tcBorders>
              <w:top w:val="dotted" w:color="auto" w:sz="4" w:space="0"/>
              <w:bottom w:val="single" w:color="auto" w:sz="4" w:space="0"/>
              <w:right w:val="dotted" w:color="auto" w:sz="4" w:space="0"/>
            </w:tcBorders>
            <w:vAlign w:val="center"/>
          </w:tcPr>
          <w:p w14:paraId="261CF3AC">
            <w:pPr>
              <w:keepNext w:val="0"/>
              <w:keepLines w:val="0"/>
              <w:pageBreakBefore w:val="0"/>
              <w:widowControl w:val="0"/>
              <w:numPr>
                <w:ilvl w:val="1"/>
                <w:numId w:val="0"/>
              </w:numPr>
              <w:kinsoku/>
              <w:wordWrap/>
              <w:overflowPunct/>
              <w:topLinePunct w:val="0"/>
              <w:autoSpaceDE/>
              <w:autoSpaceDN/>
              <w:bidi w:val="0"/>
              <w:adjustRightInd/>
              <w:snapToGrid/>
              <w:spacing w:line="300" w:lineRule="auto"/>
              <w:jc w:val="left"/>
              <w:textAlignment w:val="auto"/>
              <w:rPr>
                <w:b/>
                <w:sz w:val="24"/>
              </w:rPr>
              <w:ind w:left="420" w:hanging="420"/>
            </w:pPr>
            <w:r>
              <w:rPr>
                <w:rFonts w:ascii="Arial" w:hAnsi="Arial" w:eastAsia="Arial" w:cs="Arial"/>
                <w:b/>
                <w:sz w:val="19"/>
                <w:szCs w:val="19"/>
              </w:rPr>
              <w:t xml:space="preserve">14.4</w:t>
              <w:tab/>
            </w:r>
            <w:r>
              <w:rPr>
                <w:rFonts w:ascii="Arial" w:hAnsi="Arial" w:eastAsia="Arial" w:cs="Arial"/>
                <w:b/>
                <w:sz w:val="19"/>
                <w:szCs w:val="19"/>
              </w:rPr>
              <w:t xml:space="preserve">Special precautions for user:</w:t>
            </w:r>
          </w:p>
        </w:tc>
        <w:tc>
          <w:tcPr>
            <w:tcW w:w="6277" w:type="dxa"/>
            <w:tcBorders>
              <w:top w:val="dotted" w:color="auto" w:sz="4" w:space="0"/>
              <w:left w:val="dotted" w:color="auto" w:sz="4" w:space="0"/>
              <w:bottom w:val="single" w:color="auto" w:sz="4" w:space="0"/>
            </w:tcBorders>
            <w:vAlign w:val="center"/>
          </w:tcPr>
          <w:p w14:paraId="130CA992">
            <w:pPr>
              <w:keepNext w:val="0"/>
              <w:keepLines w:val="0"/>
              <w:pageBreakBefore w:val="0"/>
              <w:widowControl w:val="0"/>
              <w:kinsoku/>
              <w:wordWrap/>
              <w:overflowPunct/>
              <w:topLinePunct w:val="0"/>
              <w:autoSpaceDE/>
              <w:autoSpaceDN/>
              <w:bidi w:val="0"/>
              <w:adjustRightInd/>
              <w:snapToGrid/>
              <w:spacing w:line="300" w:lineRule="auto"/>
              <w:textAlignment w:val="auto"/>
              <w:rPr>
                <w:sz w:val="24"/>
                <w:szCs w:val="24"/>
              </w:rPr>
              <w:jc w:val="left"/>
            </w:pPr>
            <w:r>
              <w:rPr>
                <w:bCs w:val="0"/>
                <w:rFonts w:ascii="Arial" w:hAnsi="Arial" w:eastAsia="Arial" w:cs="Arial"/>
                <w:sz w:val="19"/>
                <w:szCs w:val="19"/>
              </w:rPr>
              <w:t>Not regulated as dangerous goods.</w:t>
              <w:br/>
              <w:t>Temperature must not exceed +40℃ and must not fall below +5℃.</w:t>
              <w:br/>
              <w:t>Keep away from food, acids and bases.</w:t>
            </w:r>
          </w:p>
        </w:tc>
      </w:tr>
    </w:tbl>
    <w:p w14:paraId="3A799781">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50F9C8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bottom w:val="single" w:color="auto" w:sz="4" w:space="0"/>
              <w:tl2br w:val="nil"/>
              <w:tr2bl w:val="nil"/>
            </w:tcBorders>
            <w:shd w:val="clear" w:color="auto" w:fill="D9D9D9"/>
          </w:tcPr>
          <w:p w14:paraId="333712D5">
            <w:pPr>
              <w:keepNext/>
              <w:numPr>
                <w:ilvl w:val="0"/>
                <w:numId w:val="0"/>
              </w:numPr>
              <w:spacing w:line="300" w:lineRule="auto"/>
              <w:rPr>
                <w:b/>
                <w:sz w:val="24"/>
              </w:rPr>
            </w:pPr>
            <w:r>
              <w:rPr>
                <w:rFonts w:ascii="Arial" w:hAnsi="Arial" w:eastAsia="Arial" w:cs="Arial"/>
                <w:b/>
                <w:sz w:val="22"/>
                <w:szCs w:val="22"/>
              </w:rPr>
              <w:t xml:space="preserve">15.Regulatory information</w:t>
            </w:r>
          </w:p>
        </w:tc>
      </w:tr>
      <w:tr w14:paraId="4F8DFE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40" w:hRule="atLeast"/>
        </w:trPr>
        <w:tc>
          <w:tcPr>
            <w:tcW w:w="9781" w:type="dxa"/>
            <w:tcBorders>
              <w:top w:val="single" w:color="auto" w:sz="4" w:space="0"/>
              <w:bottom w:val="dotted" w:color="auto" w:sz="4" w:space="0"/>
            </w:tcBorders>
            <w:vAlign w:val="center"/>
          </w:tcPr>
          <w:p w14:paraId="00764457">
            <w:pPr>
              <w:keepNext w:val="0"/>
              <w:autoSpaceDE w:val="0"/>
              <w:autoSpaceDN w:val="0"/>
              <w:adjustRightInd w:val="0"/>
              <w:spacing w:line="300" w:lineRule="auto"/>
              <w:rPr>
                <w:rFonts w:hint="default" w:ascii="Times New Roman" w:hAnsi="Times New Roman" w:cs="Times New Roman"/>
                <w:bCs/>
                <w:kern w:val="0"/>
                <w:sz w:val="24"/>
                <w:szCs w:val="24"/>
              </w:rPr>
              <w:jc w:val="left"/>
            </w:pPr>
            <w:bookmarkStart w:id="0" w:name="_GoBack" w:colFirst="0" w:colLast="0"/>
            <w:r>
              <w:rPr>
                <w:rFonts w:ascii="Arial" w:hAnsi="Arial" w:eastAsia="Arial" w:cs="Arial"/>
                <w:sz w:val="19"/>
                <w:szCs w:val="19"/>
              </w:rPr>
              <w:t xml:space="preserve">Relevant safety, health and environmental regulations for the substance or mixture</w:t>
            </w:r>
          </w:p>
        </w:tc>
      </w:tr>
      <w:tr w14:paraId="3667D95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01" w:hRule="atLeast"/>
        </w:trPr>
        <w:tc>
          <w:tcPr>
            <w:tcW w:w="9781" w:type="dxa"/>
            <w:tcBorders>
              <w:top w:val="dotted" w:color="auto" w:sz="4" w:space="0"/>
              <w:bottom w:val="dotted" w:color="auto" w:sz="4" w:space="0"/>
            </w:tcBorders>
            <w:vAlign w:val="center"/>
          </w:tcPr>
          <w:p w14:paraId="3E3DA5CD">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Other provisions:</w:t>
            </w:r>
          </w:p>
        </w:tc>
      </w:tr>
      <w:tr w14:paraId="7EC7D61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1" w:hRule="atLeast"/>
        </w:trPr>
        <w:tc>
          <w:tcPr>
            <w:tcW w:w="9781" w:type="dxa"/>
            <w:tcBorders>
              <w:top w:val="dotted" w:color="auto" w:sz="4" w:space="0"/>
              <w:bottom w:val="dotted" w:color="auto" w:sz="4" w:space="0"/>
            </w:tcBorders>
            <w:vAlign w:val="center"/>
          </w:tcPr>
          <w:p w14:paraId="159F4AE5">
            <w:pPr>
              <w:keepNext w:val="0"/>
              <w:autoSpaceDE w:val="0"/>
              <w:autoSpaceDN w:val="0"/>
              <w:adjustRightInd w:val="0"/>
              <w:spacing w:line="300" w:lineRule="auto"/>
              <w:rPr>
                <w:rFonts w:hint="default" w:ascii="Times New Roman" w:hAnsi="Times New Roman" w:cs="Times New Roman"/>
                <w:b/>
                <w:bCs/>
                <w:kern w:val="0"/>
                <w:sz w:val="24"/>
                <w:szCs w:val="24"/>
              </w:rPr>
              <w:jc w:val="left"/>
            </w:pPr>
            <w:r>
              <w:rPr>
                <w:rFonts w:ascii="Arial" w:hAnsi="Arial" w:eastAsia="Arial" w:cs="Arial"/>
                <w:b/>
                <w:sz w:val="19"/>
                <w:szCs w:val="19"/>
              </w:rPr>
              <w:t xml:space="preserve">Complies with the following regulations:</w:t>
            </w:r>
          </w:p>
        </w:tc>
      </w:tr>
      <w:tr w14:paraId="49C1F3A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79BB84B9">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Regulations on the Safety Management of Hazardous Chemicals, State Council Decree No. 591</w:t>
            </w:r>
          </w:p>
        </w:tc>
      </w:tr>
      <w:tr w14:paraId="1634EFC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14529E3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GB/T 16483 Safety data sheet for chemical products - Content and order of sections</w:t>
            </w:r>
          </w:p>
        </w:tc>
      </w:tr>
      <w:tr w14:paraId="383D979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2E97D1D1">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rPr>
              <w:jc w:val="left"/>
            </w:pPr>
            <w:r>
              <w:rPr>
                <w:rFonts w:ascii="Arial" w:hAnsi="Arial" w:eastAsia="Arial" w:cs="Arial"/>
                <w:sz w:val="19"/>
                <w:szCs w:val="19"/>
              </w:rPr>
              <w:t xml:space="preserve">GB 13690 General rules for classification and hazard communication of chemicals</w:t>
            </w:r>
          </w:p>
        </w:tc>
      </w:tr>
      <w:tr w14:paraId="59FB40B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bottom w:val="dotted" w:color="auto" w:sz="4" w:space="0"/>
            </w:tcBorders>
            <w:vAlign w:val="center"/>
          </w:tcPr>
          <w:p w14:paraId="5747FF7F">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30000.2-29 Rules for classification and labelling of chemicals</w:t>
            </w:r>
          </w:p>
        </w:tc>
      </w:tr>
      <w:tr w14:paraId="76C5C6D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58" w:hRule="atLeast"/>
        </w:trPr>
        <w:tc>
          <w:tcPr>
            <w:tcW w:w="9781" w:type="dxa"/>
            <w:tcBorders>
              <w:top w:val="dotted" w:color="auto" w:sz="4" w:space="0"/>
            </w:tcBorders>
            <w:vAlign w:val="center"/>
          </w:tcPr>
          <w:p w14:paraId="25F66DD4">
            <w:pPr>
              <w:keepNext w:val="0"/>
              <w:keepLines w:val="0"/>
              <w:pageBreakBefore w:val="0"/>
              <w:widowControl w:val="0"/>
              <w:kinsoku/>
              <w:wordWrap/>
              <w:overflowPunct/>
              <w:topLinePunct w:val="0"/>
              <w:autoSpaceDE/>
              <w:autoSpaceDN/>
              <w:bidi w:val="0"/>
              <w:adjustRightInd/>
              <w:snapToGrid/>
              <w:spacing w:line="300" w:lineRule="auto"/>
              <w:textAlignment w:val="auto"/>
              <w:rPr>
                <w:rFonts w:hint="default" w:hAnsi="Arial"/>
                <w:sz w:val="24"/>
                <w:szCs w:val="24"/>
                <w:lang w:val="en-US" w:eastAsia="zh-CN"/>
              </w:rPr>
              <w:jc w:val="left"/>
            </w:pPr>
            <w:r>
              <w:rPr>
                <w:rFonts w:ascii="Arial" w:hAnsi="Arial" w:eastAsia="Arial" w:cs="Arial"/>
                <w:sz w:val="19"/>
                <w:szCs w:val="19"/>
              </w:rPr>
              <w:t xml:space="preserve">GB 15258 General rules for preparation of precautionary label for chemicals</w:t>
            </w:r>
          </w:p>
        </w:tc>
      </w:tr>
      <w:bookmarkEnd w:id="0"/>
    </w:tbl>
    <w:p w14:paraId="7FDBD15A">
      <w:pPr>
        <w:spacing w:line="300" w:lineRule="auto"/>
        <w:ind w:right="480"/>
        <w:rPr>
          <w:sz w:val="24"/>
        </w:rPr>
      </w:pPr>
    </w:p>
    <w:tbl>
      <w:tblPr>
        <w:tblStyle w:val="5"/>
        <w:tblW w:w="9781" w:type="dxa"/>
        <w:tblInd w:w="108"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fixed"/>
        <w:tblCellMar>
          <w:top w:w="0" w:type="dxa"/>
          <w:left w:w="108" w:type="dxa"/>
          <w:bottom w:w="0" w:type="dxa"/>
          <w:right w:w="108" w:type="dxa"/>
        </w:tblCellMar>
      </w:tblPr>
      <w:tblGrid>
        <w:gridCol w:w="9781"/>
      </w:tblGrid>
      <w:tr w14:paraId="2CB9F0E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blHeader/>
        </w:trPr>
        <w:tc>
          <w:tcPr>
            <w:tcW w:w="9781" w:type="dxa"/>
            <w:tcBorders>
              <w:top w:val="single" w:color="auto" w:sz="4" w:space="0"/>
              <w:bottom w:val="single" w:color="auto" w:sz="4" w:space="0"/>
            </w:tcBorders>
            <w:shd w:val="clear" w:color="auto" w:fill="D9D9D9"/>
            <w:vAlign w:val="top"/>
          </w:tcPr>
          <w:p w14:paraId="507596F8">
            <w:pPr>
              <w:keepNext/>
              <w:numPr>
                <w:ilvl w:val="0"/>
                <w:numId w:val="0"/>
              </w:numPr>
              <w:spacing w:line="300" w:lineRule="auto"/>
              <w:rPr>
                <w:b/>
                <w:sz w:val="24"/>
              </w:rPr>
            </w:pPr>
            <w:r>
              <w:rPr>
                <w:rFonts w:ascii="Arial" w:hAnsi="Arial" w:eastAsia="Arial" w:cs="Arial"/>
                <w:b/>
                <w:sz w:val="22"/>
                <w:szCs w:val="22"/>
              </w:rPr>
              <w:t xml:space="preserve">16.Other information</w:t>
            </w:r>
          </w:p>
        </w:tc>
      </w:tr>
      <w:tr w14:paraId="431641D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c>
          <w:tcPr>
            <w:tcW w:w="9781" w:type="dxa"/>
            <w:tcBorders>
              <w:top w:val="nil"/>
              <w:bottom w:val="single" w:color="auto" w:sz="4" w:space="0"/>
            </w:tcBorders>
            <w:vAlign w:val="center"/>
          </w:tcPr>
          <w:p w14:paraId="3C8BDE5D">
            <w:pPr>
              <w:keepNext w:val="0"/>
              <w:keepLines w:val="0"/>
              <w:pageBreakBefore w:val="0"/>
              <w:widowControl w:val="0"/>
              <w:kinsoku/>
              <w:wordWrap/>
              <w:overflowPunct/>
              <w:topLinePunct w:val="0"/>
              <w:autoSpaceDE w:val="0"/>
              <w:autoSpaceDN w:val="0"/>
              <w:bidi w:val="0"/>
              <w:adjustRightInd w:val="0"/>
              <w:snapToGrid/>
              <w:spacing w:line="300" w:lineRule="auto"/>
              <w:textAlignment w:val="auto"/>
              <w:rPr>
                <w:rFonts w:cs="Arial"/>
                <w:bCs/>
                <w:kern w:val="0"/>
                <w:sz w:val="24"/>
              </w:rPr>
              <w:jc w:val="left"/>
            </w:pPr>
            <w:r>
              <w:rPr>
                <w:rFonts w:ascii="Arial" w:hAnsi="Arial" w:eastAsia="Arial" w:cs="Arial"/>
                <w:sz w:val="19"/>
                <w:szCs w:val="19"/>
              </w:rPr>
              <w:t xml:space="preserve">To the best of our knowledge, the information provided in this Safety Data Sheet is accurate as of the date of publication. The information given is designed only as guidance for safe handling, use, processing, storage, transportation, disposal, and release and is not to be considered a warranty or quality specification. The information relates only to the specific material designated and may not be valid for such material used in combination with any other materials or in any process, unless specified in the text.</w:t>
            </w:r>
          </w:p>
        </w:tc>
      </w:tr>
    </w:tbl>
    <w:p w14:paraId="4BC989FC">
      <w:pPr>
        <w:spacing w:before="0" w:after="0" w:line="20" w:lineRule="exact"/>
        <w:rPr>
          <w:sz w:val="2"/>
          <w:szCs w:val="2"/>
        </w:rPr>
      </w:pPr>
    </w:p>
    <w:sectPr>
      <w:headerReference r:id="rId5" w:type="first"/>
      <w:footerReference r:id="rId8" w:type="first"/>
      <w:headerReference r:id="rId3" w:type="default"/>
      <w:footerReference r:id="rId6" w:type="default"/>
      <w:headerReference r:id="rId4" w:type="even"/>
      <w:footerReference r:id="rId7" w:type="even"/>
      <w:pgSz w:w="11906" w:h="16838"/>
      <w:pgMar w:top="2503" w:right="1077" w:bottom="1418" w:left="1077" w:header="851" w:footer="737"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996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84"/>
      <w:gridCol w:w="4984"/>
    </w:tblGrid>
    <w:tr w14:paraId="417E9E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6" w:hRule="atLeast"/>
      </w:trPr>
      <w:tc>
        <w:tcPr>
          <w:tcW w:w="4984" w:type="dxa"/>
          <w:vAlign w:val="center"/>
        </w:tcPr>
        <w:p w14:paraId="46D85E13">
          <w:pPr>
            <w:spacing w:line="0" w:lineRule="atLeast"/>
            <w:rPr>
              <w:kern w:val="0"/>
              <w:sz w:val="21"/>
              <w:szCs w:val="21"/>
            </w:rPr>
            <w:jc w:val="left"/>
          </w:pPr>
          <w:r>
            <w:rPr>
              <w:rFonts w:hint="eastAsia"/>
              <w:kern w:val="0"/>
              <w:sz w:val="21"/>
              <w:szCs w:val="21"/>
            </w:rPr>
            <w:t>Guangzhou Guanzhi New Material Technology Co., Ltd. PU-202C-MSDS</w:t>
          </w:r>
        </w:p>
      </w:tc>
      <w:tc>
        <w:tcPr>
          <w:tcW w:w="4984" w:type="dxa"/>
        </w:tcPr>
        <w:p w14:paraId="32B3FF4C">
          <w:pPr>
            <w:ind w:firstLine="8730" w:firstLineChars="4850"/>
            <w:jc w:val="right"/>
            <w:rPr>
              <w:kern w:val="0"/>
              <w:sz w:val="20"/>
            </w:rPr>
            <w:jc w:val="right"/>
          </w:pPr>
          <w:r>
            <w:rPr>
              <w:rFonts w:ascii="Arial" w:eastAsia="楷体_GB2312"/>
              <w:color w:val="7F7F7F"/>
              <w:kern w:val="0"/>
              <w:sz w:val="18"/>
              <w:szCs w:val="18"/>
            </w:rPr>
            <w:t>Revision Date: 2026/10/30   </w:t>
          </w:r>
        </w:p>
      </w:tc>
    </w:tr>
    <w:tr w14:paraId="2040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984" w:type="dxa"/>
        </w:tcPr>
        <w:p w14:paraId="410F45E5">
          <w:pPr>
            <w:pStyle w:val="2"/>
            <w:rPr>
              <w:kern w:val="0"/>
              <w:sz w:val="21"/>
              <w:szCs w:val="21"/>
            </w:rPr>
          </w:pPr>
        </w:p>
      </w:tc>
      <w:tc>
        <w:tcPr>
          <w:tcW w:w="4984" w:type="dxa"/>
        </w:tcPr>
        <w:p w14:paraId="43E50451">
          <w:pPr>
            <w:pStyle w:val="2"/>
            <w:jc w:val="right"/>
            <w:rPr>
              <w:kern w:val="0"/>
              <w:sz w:val="24"/>
              <w:szCs w:val="24"/>
            </w:rPr>
          </w:pPr>
          <w:r>
            <w:rPr>
              <w:rFonts w:ascii="Arial" w:eastAsia="楷体_GB2312"/>
              <w:kern w:val="0"/>
            </w:rPr>
            <w:fldChar w:fldCharType="begin"/>
          </w:r>
          <w:r>
            <w:rPr>
              <w:rFonts w:ascii="Arial" w:eastAsia="楷体_GB2312"/>
              <w:kern w:val="0"/>
            </w:rPr>
            <w:instrText xml:space="preserve"> PAGE </w:instrText>
          </w:r>
          <w:r>
            <w:rPr>
              <w:rFonts w:ascii="Arial" w:eastAsia="楷体_GB2312"/>
              <w:kern w:val="0"/>
            </w:rPr>
            <w:fldChar w:fldCharType="separate"/>
          </w:r>
          <w:r>
            <w:rPr>
              <w:rFonts w:ascii="Arial" w:eastAsia="楷体_GB2312"/>
              <w:kern w:val="0"/>
            </w:rPr>
            <w:t>3</w:t>
          </w:r>
          <w:r>
            <w:rPr>
              <w:rFonts w:ascii="Arial" w:eastAsia="楷体_GB2312"/>
              <w:kern w:val="0"/>
            </w:rPr>
            <w:fldChar w:fldCharType="end"/>
          </w:r>
          <w:r>
            <w:rPr>
              <w:rFonts w:ascii="Arial" w:eastAsia="楷体_GB2312"/>
              <w:kern w:val="0"/>
            </w:rPr>
            <w:t xml:space="preserve"> / </w:t>
          </w:r>
          <w:r>
            <w:rPr>
              <w:rFonts w:ascii="Arial" w:eastAsia="楷体_GB2312"/>
              <w:kern w:val="0"/>
            </w:rPr>
            <w:fldChar w:fldCharType="begin"/>
          </w:r>
          <w:r>
            <w:rPr>
              <w:rFonts w:ascii="Arial" w:eastAsia="楷体_GB2312"/>
              <w:kern w:val="0"/>
            </w:rPr>
            <w:instrText xml:space="preserve"> NUMPAGES  </w:instrText>
          </w:r>
          <w:r>
            <w:rPr>
              <w:rFonts w:ascii="Arial" w:eastAsia="楷体_GB2312"/>
              <w:kern w:val="0"/>
            </w:rPr>
            <w:fldChar w:fldCharType="separate"/>
          </w:r>
          <w:r>
            <w:rPr>
              <w:rFonts w:ascii="Arial" w:eastAsia="楷体_GB2312"/>
              <w:kern w:val="0"/>
            </w:rPr>
            <w:t>5</w:t>
          </w:r>
          <w:r>
            <w:rPr>
              <w:rFonts w:ascii="Arial" w:eastAsia="楷体_GB2312"/>
              <w:kern w:val="0"/>
            </w:rPr>
            <w:fldChar w:fldCharType="end"/>
          </w:r>
        </w:p>
      </w:tc>
    </w:tr>
  </w:tbl>
  <w:p w14:paraId="00CCFC91">
    <w:pPr>
      <w:pStyle w:val="2"/>
      <w:rPr>
        <w:sz w:val="24"/>
        <w:szCs w:val="24"/>
      </w:rPr>
    </w:pPr>
    <w:r>
      <w:rPr>
        <w:rFonts w:hint="eastAsia"/>
        <w:sz w:val="24"/>
        <w:szCs w:val="2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A8188">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58BEE">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22326">
    <w:pPr>
      <w:tabs>
        <w:tab w:val="left" w:pos="360"/>
      </w:tabs>
      <w:ind w:left="202" w:hanging="202" w:hangingChars="56"/>
      <w:jc w:val="center"/>
      <w:rPr>
        <w:rFonts w:cs="Arial" w:asciiTheme="majorEastAsia" w:hAnsiTheme="majorEastAsia" w:eastAsiaTheme="majorEastAsia"/>
        <w:b/>
        <w:sz w:val="44"/>
        <w:szCs w:val="44"/>
      </w:rPr>
    </w:pPr>
    <w:r>
      <w:rPr>
        <w:rFonts w:ascii="Arial" w:hAnsi="Arial" w:eastAsia="楷体_GB2312" w:cs="Arial"/>
        <w:b/>
        <w:sz w:val="36"/>
        <w:szCs w:val="36"/>
      </w:rPr>
      <w:t xml:space="preserve">  MATERIAL SAFETY DATA SHEET</w:t>
    </w:r>
  </w:p>
  <w:p w14:paraId="5120AA12">
    <w:pPr>
      <w:wordWrap w:val="0"/>
      <w:jc w:val="right"/>
      <w:rPr>
        <w:rFonts w:hint="eastAsia" w:ascii="Arial" w:hAnsi="Arial" w:eastAsia="楷体_GB2312"/>
        <w:sz w:val="18"/>
        <w:szCs w:val="18"/>
        <w:lang w:eastAsia="zh-CN"/>
      </w:rPr>
    </w:pPr>
    <w:r>
      <w:rPr>
        <w:rFonts w:ascii="Arial" w:eastAsia="楷体_GB2312"/>
        <w:sz w:val="18"/>
        <w:szCs w:val="18"/>
      </w:rPr>
      <w:t>Version：V1.0</w:t>
    </w:r>
  </w:p>
  <w:tbl>
    <w:tblPr>
      <w:tblStyle w:val="5"/>
      <w:tblW w:w="97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781"/>
    </w:tblGrid>
    <w:tr w14:paraId="53277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81" w:type="dxa"/>
          <w:shd w:val="clear" w:color="auto" w:fill="D9D9D9"/>
        </w:tcPr>
        <w:p w14:paraId="5D2FB420">
          <w:pPr>
            <w:jc w:val="center"/>
            <w:rPr>
              <w:rFonts w:hint="default" w:eastAsia="楷体_GB2312"/>
              <w:b/>
              <w:sz w:val="36"/>
              <w:szCs w:val="36"/>
              <w:lang w:val="en-US" w:eastAsia="zh-CN"/>
            </w:rPr>
          </w:pPr>
          <w:r>
            <w:rPr>
              <w:rFonts w:hint="eastAsia" w:eastAsia="楷体_GB2312"/>
              <w:b/>
              <w:sz w:val="36"/>
              <w:szCs w:val="36"/>
              <w:lang w:val="en-US" w:eastAsia="zh-CN"/>
            </w:rPr>
            <w:t>PU-202C</w:t>
          </w:r>
        </w:p>
      </w:tc>
    </w:tr>
  </w:tbl>
  <w:p w14:paraId="24682DAE">
    <w:pPr>
      <w:jc w:val="left"/>
      <w:rPr>
        <w:rFonts w:ascii="Arial" w:hAnsi="Arial" w:eastAsia="楷体_GB2312"/>
        <w:color w:val="7F7F7F"/>
        <w:sz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0D546A">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F6AC0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E529"/>
    <w:multiLevelType w:val="singleLevel"/>
    <w:tmpl w:val="626CE5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kyZDE2MzdmZjRiMjBhMjYzZmE3MGFmMTY4N2ZhOTAifQ=="/>
  </w:docVars>
  <w:rsids>
    <w:rsidRoot w:val="00172A27"/>
    <w:rsid w:val="00054D63"/>
    <w:rsid w:val="000A232D"/>
    <w:rsid w:val="000F335C"/>
    <w:rsid w:val="00140D6D"/>
    <w:rsid w:val="00147ACA"/>
    <w:rsid w:val="0019663D"/>
    <w:rsid w:val="0022163F"/>
    <w:rsid w:val="00247204"/>
    <w:rsid w:val="00266D33"/>
    <w:rsid w:val="002854A9"/>
    <w:rsid w:val="002B1D4A"/>
    <w:rsid w:val="002C46D8"/>
    <w:rsid w:val="002E1F13"/>
    <w:rsid w:val="003044A2"/>
    <w:rsid w:val="00306061"/>
    <w:rsid w:val="00347806"/>
    <w:rsid w:val="0035626C"/>
    <w:rsid w:val="00376077"/>
    <w:rsid w:val="00382604"/>
    <w:rsid w:val="003F27B9"/>
    <w:rsid w:val="004004B5"/>
    <w:rsid w:val="004148B3"/>
    <w:rsid w:val="00452D86"/>
    <w:rsid w:val="00456CDB"/>
    <w:rsid w:val="004A3278"/>
    <w:rsid w:val="004D25D8"/>
    <w:rsid w:val="005F347E"/>
    <w:rsid w:val="00606522"/>
    <w:rsid w:val="006273B6"/>
    <w:rsid w:val="006321EB"/>
    <w:rsid w:val="006861E3"/>
    <w:rsid w:val="00701FAF"/>
    <w:rsid w:val="00853404"/>
    <w:rsid w:val="008D3B67"/>
    <w:rsid w:val="00A21619"/>
    <w:rsid w:val="00A26D98"/>
    <w:rsid w:val="00A72AB2"/>
    <w:rsid w:val="00AB7215"/>
    <w:rsid w:val="00AB7498"/>
    <w:rsid w:val="00B20B21"/>
    <w:rsid w:val="00B500B7"/>
    <w:rsid w:val="00BA1097"/>
    <w:rsid w:val="00BA2442"/>
    <w:rsid w:val="00BB25C3"/>
    <w:rsid w:val="00BE10CE"/>
    <w:rsid w:val="00C45C80"/>
    <w:rsid w:val="00CD38D2"/>
    <w:rsid w:val="00CE6BE2"/>
    <w:rsid w:val="00D548B3"/>
    <w:rsid w:val="00D75E1E"/>
    <w:rsid w:val="00DA78A9"/>
    <w:rsid w:val="00DB72E1"/>
    <w:rsid w:val="00E34CDB"/>
    <w:rsid w:val="00E87E33"/>
    <w:rsid w:val="00EC2C76"/>
    <w:rsid w:val="00F9634F"/>
    <w:rsid w:val="01147F10"/>
    <w:rsid w:val="01BE5C10"/>
    <w:rsid w:val="01C0201B"/>
    <w:rsid w:val="02E743F3"/>
    <w:rsid w:val="033E5FE6"/>
    <w:rsid w:val="03CD3581"/>
    <w:rsid w:val="04546492"/>
    <w:rsid w:val="054E7A62"/>
    <w:rsid w:val="057704A1"/>
    <w:rsid w:val="058D2BD0"/>
    <w:rsid w:val="0828271D"/>
    <w:rsid w:val="083F1AB1"/>
    <w:rsid w:val="084A705D"/>
    <w:rsid w:val="08686F25"/>
    <w:rsid w:val="08B149E8"/>
    <w:rsid w:val="0B542115"/>
    <w:rsid w:val="0D9A4456"/>
    <w:rsid w:val="0DB33389"/>
    <w:rsid w:val="0E2B745F"/>
    <w:rsid w:val="0F50181E"/>
    <w:rsid w:val="0F586F34"/>
    <w:rsid w:val="108F6167"/>
    <w:rsid w:val="10B417CB"/>
    <w:rsid w:val="10E05C6A"/>
    <w:rsid w:val="10EB3F15"/>
    <w:rsid w:val="114255F5"/>
    <w:rsid w:val="119B2680"/>
    <w:rsid w:val="120678DF"/>
    <w:rsid w:val="15440D4D"/>
    <w:rsid w:val="15812A45"/>
    <w:rsid w:val="1631571A"/>
    <w:rsid w:val="17133359"/>
    <w:rsid w:val="18276A54"/>
    <w:rsid w:val="19626851"/>
    <w:rsid w:val="1A483201"/>
    <w:rsid w:val="1AF15BD5"/>
    <w:rsid w:val="1D0E4DCA"/>
    <w:rsid w:val="1DCD4FA0"/>
    <w:rsid w:val="1DF94CD2"/>
    <w:rsid w:val="1EC5648C"/>
    <w:rsid w:val="1EEC29D4"/>
    <w:rsid w:val="20353F57"/>
    <w:rsid w:val="22703398"/>
    <w:rsid w:val="24976248"/>
    <w:rsid w:val="24A731A2"/>
    <w:rsid w:val="24E542B2"/>
    <w:rsid w:val="25003FDE"/>
    <w:rsid w:val="25407D16"/>
    <w:rsid w:val="25D47A2C"/>
    <w:rsid w:val="26034AD3"/>
    <w:rsid w:val="265A6D6B"/>
    <w:rsid w:val="26A03147"/>
    <w:rsid w:val="26BC7D90"/>
    <w:rsid w:val="27782269"/>
    <w:rsid w:val="28E700C4"/>
    <w:rsid w:val="2A307897"/>
    <w:rsid w:val="2A3A21AE"/>
    <w:rsid w:val="2AA34CC0"/>
    <w:rsid w:val="2D362858"/>
    <w:rsid w:val="30481C3A"/>
    <w:rsid w:val="30673AA9"/>
    <w:rsid w:val="30F37B0B"/>
    <w:rsid w:val="316117B5"/>
    <w:rsid w:val="331F3435"/>
    <w:rsid w:val="33302E2E"/>
    <w:rsid w:val="33E971EE"/>
    <w:rsid w:val="35B66EA3"/>
    <w:rsid w:val="35F7037B"/>
    <w:rsid w:val="3604449F"/>
    <w:rsid w:val="36327236"/>
    <w:rsid w:val="377E5D58"/>
    <w:rsid w:val="385E6AE5"/>
    <w:rsid w:val="386E4C7E"/>
    <w:rsid w:val="389D13B9"/>
    <w:rsid w:val="390D26CF"/>
    <w:rsid w:val="39E842B9"/>
    <w:rsid w:val="3C0C4A9A"/>
    <w:rsid w:val="3D8B4287"/>
    <w:rsid w:val="3E1D5959"/>
    <w:rsid w:val="3E2F0C3C"/>
    <w:rsid w:val="405D22BA"/>
    <w:rsid w:val="418C67F6"/>
    <w:rsid w:val="418E2B7C"/>
    <w:rsid w:val="45AA6F6F"/>
    <w:rsid w:val="45DA7122"/>
    <w:rsid w:val="464D6940"/>
    <w:rsid w:val="47EC5F75"/>
    <w:rsid w:val="484164CF"/>
    <w:rsid w:val="484A4868"/>
    <w:rsid w:val="484F48F4"/>
    <w:rsid w:val="49C34192"/>
    <w:rsid w:val="4B7137DB"/>
    <w:rsid w:val="4D46517C"/>
    <w:rsid w:val="4DC32E11"/>
    <w:rsid w:val="4EB83E58"/>
    <w:rsid w:val="4F6B2265"/>
    <w:rsid w:val="5065451B"/>
    <w:rsid w:val="52230864"/>
    <w:rsid w:val="53132108"/>
    <w:rsid w:val="54693859"/>
    <w:rsid w:val="551C16C9"/>
    <w:rsid w:val="55F26890"/>
    <w:rsid w:val="5647069A"/>
    <w:rsid w:val="569B6D5B"/>
    <w:rsid w:val="59BF1A65"/>
    <w:rsid w:val="5A2C7C0A"/>
    <w:rsid w:val="5A547CF5"/>
    <w:rsid w:val="5AC002EC"/>
    <w:rsid w:val="5B0F647C"/>
    <w:rsid w:val="5B8104D4"/>
    <w:rsid w:val="5BF41AFE"/>
    <w:rsid w:val="5C411A0F"/>
    <w:rsid w:val="5C8D1598"/>
    <w:rsid w:val="5D6C3433"/>
    <w:rsid w:val="5E7257C5"/>
    <w:rsid w:val="60781EF7"/>
    <w:rsid w:val="60D03D4F"/>
    <w:rsid w:val="60E4057C"/>
    <w:rsid w:val="637D0A8C"/>
    <w:rsid w:val="63C56334"/>
    <w:rsid w:val="63F60908"/>
    <w:rsid w:val="64B21DE4"/>
    <w:rsid w:val="658845F7"/>
    <w:rsid w:val="66805EA4"/>
    <w:rsid w:val="67010372"/>
    <w:rsid w:val="67456812"/>
    <w:rsid w:val="68EE4C77"/>
    <w:rsid w:val="6A200D50"/>
    <w:rsid w:val="6B9E64FB"/>
    <w:rsid w:val="6C8D0DE8"/>
    <w:rsid w:val="6D0816B9"/>
    <w:rsid w:val="6D197F5B"/>
    <w:rsid w:val="6D78129B"/>
    <w:rsid w:val="6EC16FCD"/>
    <w:rsid w:val="6ED91EE1"/>
    <w:rsid w:val="6F9326E7"/>
    <w:rsid w:val="720B23B8"/>
    <w:rsid w:val="748F427D"/>
    <w:rsid w:val="75454A90"/>
    <w:rsid w:val="762320A0"/>
    <w:rsid w:val="763B629A"/>
    <w:rsid w:val="7652592F"/>
    <w:rsid w:val="77990D78"/>
    <w:rsid w:val="78D9034E"/>
    <w:rsid w:val="79CA3CEB"/>
    <w:rsid w:val="7B0C2D7D"/>
    <w:rsid w:val="7B89575E"/>
    <w:rsid w:val="7B8B5C4F"/>
    <w:rsid w:val="7CD5616B"/>
    <w:rsid w:val="7E3C523D"/>
    <w:rsid w:val="7E9C256A"/>
    <w:rsid w:val="7EA7786C"/>
    <w:rsid w:val="7F727691"/>
    <w:rsid w:val="EFDF87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6">
    <w:name w:val="Table Grid"/>
    <w:basedOn w:val="5"/>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3"/>
    <w:semiHidden/>
    <w:qFormat/>
    <w:uiPriority w:val="99"/>
    <w:rPr>
      <w:sz w:val="18"/>
      <w:szCs w:val="18"/>
    </w:rPr>
  </w:style>
  <w:style w:type="character" w:customStyle="1" w:styleId="9">
    <w:name w:val="页脚 Char"/>
    <w:basedOn w:val="7"/>
    <w:link w:val="2"/>
    <w:qFormat/>
    <w:uiPriority w:val="99"/>
    <w:rPr>
      <w:sz w:val="18"/>
      <w:szCs w:val="18"/>
    </w:rPr>
  </w:style>
  <w:style w:type="paragraph" w:customStyle="1" w:styleId="10">
    <w:name w:val="列出段落1"/>
    <w:basedOn w:val="1"/>
    <w:qFormat/>
    <w:uiPriority w:val="34"/>
    <w:pPr>
      <w:ind w:firstLine="420" w:firstLineChars="200"/>
    </w:pPr>
  </w:style>
  <w:style w:type="paragraph" w:styleId="11">
    <w:name w:val="List Paragraph"/>
    <w:basedOn w:val="1"/>
    <w:qFormat/>
    <w:uiPriority w:val="34"/>
    <w:pPr>
      <w:ind w:firstLine="420" w:firstLineChars="200"/>
    </w:pPr>
  </w:style>
  <w:style w:type="paragraph" w:customStyle="1" w:styleId="12">
    <w:name w:val="Default"/>
    <w:unhideWhenUsed/>
    <w:qFormat/>
    <w:uiPriority w:val="99"/>
    <w:pPr>
      <w:widowControl w:val="0"/>
      <w:autoSpaceDE w:val="0"/>
      <w:autoSpaceDN w:val="0"/>
      <w:adjustRightInd w:val="0"/>
      <w:spacing w:beforeLines="0" w:afterLines="0"/>
    </w:pPr>
    <w:rPr>
      <w:rFonts w:hint="eastAsia" w:ascii="黑体" w:hAnsi="黑体" w:eastAsia="黑体" w:cs="Times New Roman"/>
      <w:color w:val="000000"/>
      <w:sz w:val="24"/>
    </w:rPr>
  </w:style>
  <w:style w:type="character" w:customStyle="1" w:styleId="13">
    <w:name w:val="machtrans__hl__6hdyk"/>
    <w:basedOn w:val="7"/>
    <w:autoRedefine/>
    <w:qFormat/>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 Id="rId21" Type="http://schemas.openxmlformats.org/officeDocument/2006/relationships/image" Target="media/image_ghs_1793326145018_0.png"/><Relationship Id="rId32" Type="http://schemas.openxmlformats.org/officeDocument/2006/relationships/image" Target="media/image_ghs_1793326145018_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1981</Words>
  <Characters>6045</Characters>
  <Lines>18</Lines>
  <Paragraphs>5</Paragraphs>
  <TotalTime>8</TotalTime>
  <ScaleCrop>false</ScaleCrop>
  <LinksUpToDate>false</LinksUpToDate>
  <CharactersWithSpaces>6714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2015-06-04T10:34:00Z</dcterms:created>
  <dc:creator>Windows 用户</dc:creator>
  <cp:lastModifiedBy>陈子钦</cp:lastModifiedBy>
  <cp:lastPrinted>2015-06-04T15:20:00Z</cp:lastPrinted>
  <dcterms:modified xsi:type="dcterms:W3CDTF">2026-09-22T07:04:44Z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2502B83147E84FEB820964A6016FE0DF_13</vt:lpwstr>
  </property>
  <property fmtid="{D5CDD505-2E9C-101B-9397-08002B2CF9AE}" pid="4" name="KSOTemplateDocerSaveRecord">
    <vt:lpwstr>eyJoZGlkIjoiMGU0NzVjNDQ1NTM2YThmMjJkODA1NWYxODU0ZDMyMDUiLCJ1c2VySWQiOiIxNjgxODg1MTYwIn0=</vt:lpwstr>
  </property>
</Properties>
</file>