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PU-608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bookmarkStart w:id="0" w:name="_GoBack" w:colFirst="1" w:colLast="1"/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bookmarkEnd w:id="0"/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应用于金属涂层、透水地坪、纸张涂层、木器漆、皮革涂饰等行业。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P201 在使用前获取特别指示。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P202 在阅读并了解所有安全预防措施之前，切勿操作与处置。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P280 戴防护手套/穿防护服/戴防护眼罩/戴防护面具。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事故响应：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P308+P313 如接触到或有疑虑：求医/就诊。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安全储存：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P405 储存处须加锁。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废弃处置：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CAS</w:t>
            </w:r>
            <w:r>
              <w:rPr>
                <w:rFonts w:hint="eastAsia"/>
                <w:b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  <w:lang w:val="en-US" w:eastAsia="zh-CN"/>
              </w:rPr>
              <w:t>含量</w:t>
            </w:r>
            <w:r>
              <w:rPr>
                <w:b/>
                <w:sz w:val="24"/>
                <w:u w:val="single"/>
              </w:rPr>
              <w:t>%</w:t>
            </w:r>
            <w:r>
              <w:rPr>
                <w:rFonts w:hint="eastAsia" w:hAnsi="Arial"/>
                <w:b/>
                <w:sz w:val="24"/>
                <w:u w:val="single"/>
              </w:rPr>
              <w:t>（</w:t>
            </w:r>
            <w:r>
              <w:rPr>
                <w:b/>
                <w:sz w:val="24"/>
                <w:u w:val="single"/>
              </w:rPr>
              <w:t>w/w</w:t>
            </w:r>
            <w:r>
              <w:rPr>
                <w:rFonts w:hint="eastAsia" w:hAnsi="Arial"/>
                <w:b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33.0~36.0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50.0~54.0</w:t>
            </w:r>
          </w:p>
        </w:tc>
      </w:tr>
      <w:tr w14:paraId="0EF3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E186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185E5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60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13.0~14.0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35±2%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169C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39C89A1">
            <w:r>
              <w:rPr>
                <w:rFonts w:eastAsia="宋体"/>
                <w:b w:val="0"/>
                <w:bCs w:val="0"/>
                <w:sz w:val="24"/>
                <w:szCs w:val="24"/>
              </w:rPr>
              <w:t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分类：刺激皮肤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分类：刺激眼睛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分类：不是皮肤过敏物质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结果：未引起实验室动物过敏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5B8BF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DED2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80" w:leftChars="16" w:hanging="646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.9 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B51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半数致死浓度（LC50）/96h/虹鳟：500mg/l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其他：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半数致死有效浓度（EC50）/72h/藻类：＞500mg/l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可根据化学工业现存的回收方案送往适当的收集点处理。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容器应按照国家法令和环境相关法规进行回收。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避免温度高于+35℃，温度不可低于+5℃。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PU-608-MSDS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修订日期：2023/9/27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PU-608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7C3916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2577</Words>
  <Characters>3099</Characters>
  <Lines>18</Lines>
  <Paragraphs>5</Paragraphs>
  <TotalTime>9</TotalTime>
  <ScaleCrop>false</ScaleCrop>
  <LinksUpToDate>false</LinksUpToDate>
  <CharactersWithSpaces>3239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2026-10-23T02:15:44Z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