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ind w:right="480"/>
              <w:rPr>
                <w:b/>
                <w:sz w:val="24"/>
              </w:rPr>
            </w:pPr>
            <w:r>
              <w:rPr>
                <w:rFonts w:hint="eastAsia" w:hAnsi="Arial"/>
                <w:b/>
                <w:sz w:val="24"/>
              </w:rPr>
              <w:t>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sz w:val="24"/>
              </w:rPr>
            </w:pPr>
            <w:r>
              <w:rPr>
                <w:rFonts w:hint="default" w:ascii="Times New Roman" w:hAnsi="Times New Roman" w:eastAsia="宋体" w:cs="Times New Roman"/>
                <w:b/>
                <w:kern w:val="2"/>
                <w:sz w:val="21"/>
                <w:szCs w:val="21"/>
                <w:lang w:val="en-US" w:eastAsia="zh-CN" w:bidi="ar-SA"/>
              </w:rPr>
              <w:t>1.1</w:t>
            </w:r>
            <w:r>
              <w:rPr>
                <w:rFonts w:hint="eastAsia" w:cs="Times New Roman"/>
                <w:b/>
                <w:kern w:val="2"/>
                <w:sz w:val="21"/>
                <w:szCs w:val="21"/>
                <w:lang w:val="en-US" w:eastAsia="zh-CN" w:bidi="ar-SA"/>
              </w:rPr>
              <w:t xml:space="preserve">  </w:t>
            </w:r>
            <w:r>
              <w:rPr>
                <w:rFonts w:hint="eastAsia" w:hAnsi="Arial" w:cs="Arial"/>
                <w:b/>
                <w:bCs/>
                <w:kern w:val="0"/>
                <w:sz w:val="24"/>
              </w:rPr>
              <w:t>Product</w:t>
            </w:r>
            <w:r>
              <w:rPr>
                <w:rFonts w:hAnsi="Arial" w:cs="Arial"/>
                <w:b/>
                <w:bCs/>
                <w:kern w:val="0"/>
                <w:sz w:val="24"/>
              </w:rPr>
              <w:t xml:space="preserve"> </w:t>
            </w:r>
            <w:r>
              <w:rPr>
                <w:rFonts w:hint="eastAsia" w:hAnsi="Arial" w:cs="Arial"/>
                <w:b/>
                <w:bCs/>
                <w:kern w:val="0"/>
                <w:sz w:val="24"/>
              </w:rPr>
              <w:t>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eastAsia="宋体"/>
                <w:sz w:val="24"/>
                <w:szCs w:val="24"/>
                <w:lang w:val="en-US" w:eastAsia="zh-CN"/>
              </w:rPr>
            </w:pPr>
            <w:r>
              <w:rPr>
                <w:rFonts w:eastAsia="宋体" w:ascii="Arial" w:hAnsi="Arial" w:cs="Arial"/>
                <w:b w:val="0"/>
                <w:bCs w:val="0"/>
                <w:sz w:val="24"/>
                <w:szCs w:val="24"/>
              </w:rPr>
              <w:t>Waterborne polyurethane dispersion PU-608</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7"/>
              <w:jc w:val="left"/>
              <w:textAlignment w:val="auto"/>
              <w:rPr>
                <w:b/>
                <w:sz w:val="24"/>
              </w:rPr>
            </w:pPr>
            <w:r>
              <w:rPr>
                <w:rFonts w:hAnsi="Arial"/>
                <w:b/>
                <w:sz w:val="24"/>
              </w:rPr>
              <w:t>Chemical category</w:t>
            </w:r>
            <w:r>
              <w:rPr>
                <w:rFonts w:hint="eastAsia" w:hAnsi="Arial"/>
                <w:b/>
                <w:sz w:val="24"/>
              </w:rPr>
              <w:t>：</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eastAsia="宋体"/>
                <w:sz w:val="24"/>
                <w:szCs w:val="24"/>
                <w:lang w:val="en-US" w:eastAsia="zh-CN"/>
              </w:rPr>
            </w:pPr>
            <w:r>
              <w:rPr>
                <w:rFonts w:hint="eastAsia" w:eastAsia="宋体" w:ascii="Arial" w:hAnsi="Arial" w:cs="Arial"/>
                <w:b w:val="0"/>
                <w:bCs w:val="0"/>
                <w:sz w:val="24"/>
                <w:szCs w:val="24"/>
                <w:lang w:val="en-US" w:eastAsia="zh-CN"/>
              </w:rPr>
              <w:t>Waterborne polyurethane resin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tabs>
                <w:tab w:val="left" w:pos="0"/>
                <w:tab w:val="left" w:pos="459"/>
              </w:tabs>
              <w:kinsoku/>
              <w:wordWrap/>
              <w:overflowPunct/>
              <w:topLinePunct w:val="0"/>
              <w:autoSpaceDE/>
              <w:autoSpaceDN/>
              <w:bidi w:val="0"/>
              <w:adjustRightInd/>
              <w:snapToGrid/>
              <w:spacing w:line="300" w:lineRule="auto"/>
              <w:ind w:left="457" w:leftChars="0" w:hanging="457" w:hangingChars="217"/>
              <w:jc w:val="left"/>
              <w:textAlignment w:val="auto"/>
              <w:rPr>
                <w:b/>
                <w:sz w:val="24"/>
              </w:rPr>
            </w:pPr>
            <w:r>
              <w:rPr>
                <w:rFonts w:hint="default" w:ascii="Times New Roman" w:hAnsi="Times New Roman" w:eastAsia="宋体" w:cs="Times New Roman"/>
                <w:b/>
                <w:kern w:val="2"/>
                <w:sz w:val="21"/>
                <w:szCs w:val="21"/>
                <w:lang w:val="en-US" w:eastAsia="zh-CN" w:bidi="ar-SA"/>
              </w:rPr>
              <w:t>1.2</w:t>
            </w:r>
            <w:r>
              <w:rPr>
                <w:rFonts w:hint="eastAsia" w:cs="Times New Roman"/>
                <w:b/>
                <w:kern w:val="2"/>
                <w:sz w:val="21"/>
                <w:szCs w:val="21"/>
                <w:lang w:val="en-US" w:eastAsia="zh-CN" w:bidi="ar-SA"/>
              </w:rPr>
              <w:t xml:space="preserve">  </w:t>
            </w:r>
            <w:r>
              <w:rPr>
                <w:rFonts w:hint="eastAsia" w:hAnsi="Arial"/>
                <w:b/>
                <w:sz w:val="24"/>
              </w:rPr>
              <w:t>P</w:t>
            </w:r>
            <w:r>
              <w:rPr>
                <w:rFonts w:hAnsi="Arial"/>
                <w:b/>
                <w:sz w:val="24"/>
              </w:rPr>
              <w:t>roduct use suggestions and restrictions</w:t>
            </w:r>
            <w:r>
              <w:rPr>
                <w:rFonts w:hint="eastAsia" w:hAnsi="Arial"/>
                <w:b/>
                <w:sz w:val="24"/>
              </w:rPr>
              <w:t>：</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jc w:val="left"/>
              <w:textAlignment w:val="auto"/>
              <w:rPr>
                <w:rFonts w:hint="default" w:eastAsia="宋体"/>
                <w:sz w:val="24"/>
                <w:szCs w:val="24"/>
                <w:lang w:val="en-US" w:eastAsia="zh-CN"/>
              </w:rPr>
            </w:pPr>
            <w:r>
              <w:rPr>
                <w:rFonts w:hint="eastAsia" w:eastAsia="宋体" w:ascii="Arial" w:hAnsi="Arial" w:cs="Arial"/>
                <w:b w:val="0"/>
                <w:bCs w:val="0"/>
                <w:sz w:val="24"/>
                <w:szCs w:val="24"/>
                <w:lang w:val="en-US" w:eastAsia="zh-CN"/>
              </w:rPr>
              <w:t>Used in leather finishing, textile coating, paper printing, adhesives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b/>
                <w:sz w:val="24"/>
              </w:rPr>
            </w:pPr>
            <w:r>
              <w:rPr>
                <w:rFonts w:hint="default" w:ascii="Times New Roman" w:hAnsi="Times New Roman" w:eastAsia="宋体" w:cs="Times New Roman"/>
                <w:b/>
                <w:kern w:val="2"/>
                <w:sz w:val="21"/>
                <w:szCs w:val="21"/>
                <w:lang w:val="en-US" w:eastAsia="zh-CN" w:bidi="ar-SA"/>
              </w:rPr>
              <w:t>1.3</w:t>
            </w:r>
            <w:r>
              <w:rPr>
                <w:rFonts w:hint="eastAsia" w:cs="Times New Roman"/>
                <w:b/>
                <w:kern w:val="2"/>
                <w:sz w:val="21"/>
                <w:szCs w:val="21"/>
                <w:lang w:val="en-US" w:eastAsia="zh-CN" w:bidi="ar-SA"/>
              </w:rPr>
              <w:t xml:space="preserve">  </w:t>
            </w:r>
            <w:r>
              <w:rPr>
                <w:rFonts w:hint="eastAsia" w:hAnsi="Arial" w:cs="Arial"/>
                <w:b/>
                <w:bCs/>
                <w:kern w:val="0"/>
                <w:sz w:val="24"/>
              </w:rPr>
              <w:t>S</w:t>
            </w:r>
            <w:r>
              <w:rPr>
                <w:rFonts w:hAnsi="Arial" w:cs="Arial"/>
                <w:b/>
                <w:bCs/>
                <w:kern w:val="0"/>
                <w:sz w:val="24"/>
              </w:rPr>
              <w:t>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8" w:leftChars="218"/>
              <w:jc w:val="left"/>
              <w:textAlignment w:val="auto"/>
              <w:rPr>
                <w:b/>
                <w:sz w:val="24"/>
              </w:rPr>
            </w:pPr>
            <w:r>
              <w:rPr>
                <w:rFonts w:hAnsi="Arial" w:cs="Arial"/>
                <w:b/>
                <w:bCs/>
                <w:kern w:val="0"/>
                <w:sz w:val="24"/>
              </w:rPr>
              <w:t>Name of supplier</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eastAsia="宋体" w:cs="宋体"/>
                <w:sz w:val="24"/>
                <w:szCs w:val="24"/>
                <w:lang w:val="en-US" w:eastAsia="zh-CN"/>
              </w:rPr>
            </w:pPr>
            <w:r>
              <w:rPr>
                <w:rFonts w:hint="eastAsia" w:cs="Arial" w:eastAsia="宋体" w:ascii="Arial" w:hAnsi="Arial"/>
                <w:b w:val="0"/>
                <w:bCs w:val="0"/>
                <w:sz w:val="24"/>
                <w:szCs w:val="24"/>
                <w:lang w:val="en-US" w:eastAsia="zh-CN"/>
              </w:rPr>
              <w:t>Guangzhou Guanzhi New Material Technology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firstLine="2"/>
              <w:jc w:val="left"/>
              <w:textAlignment w:val="auto"/>
              <w:rPr>
                <w:sz w:val="24"/>
              </w:rPr>
            </w:pPr>
            <w:r>
              <w:rPr>
                <w:rFonts w:hAnsi="Arial" w:cs="Arial"/>
                <w:b/>
                <w:bCs/>
                <w:kern w:val="0"/>
                <w:sz w:val="24"/>
              </w:rPr>
              <w:t>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eastAsia="宋体"/>
                <w:sz w:val="24"/>
                <w:szCs w:val="24"/>
                <w:lang w:eastAsia="zh-CN"/>
              </w:rPr>
            </w:pPr>
            <w:r>
              <w:rPr>
                <w:rFonts w:hint="eastAsia" w:eastAsia="宋体" w:ascii="Arial" w:hAnsi="Arial" w:cs="Arial"/>
                <w:b w:val="0"/>
                <w:bCs w:val="0"/>
                <w:sz w:val="24"/>
                <w:szCs w:val="24"/>
                <w:lang w:val="en-US" w:eastAsia="zh-CN"/>
              </w:rPr>
              <w:t>Room 1106, Area A, Guangzhou International Business Incubator, No. 3 Juquan Road, Science City, Luogang District, Guangzhou</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right="482" w:firstLine="2"/>
              <w:jc w:val="left"/>
              <w:textAlignment w:val="auto"/>
              <w:rPr>
                <w:b/>
                <w:sz w:val="24"/>
              </w:rPr>
            </w:pPr>
            <w:r>
              <w:rPr>
                <w:rFonts w:hAnsi="Arial" w:cs="Arial"/>
                <w:b/>
                <w:bCs/>
                <w:kern w:val="0"/>
                <w:sz w:val="24"/>
              </w:rPr>
              <w:t>Tel</w:t>
            </w:r>
            <w:r>
              <w:rPr>
                <w:rFonts w:hint="eastAsia" w:hAnsi="Arial" w:cs="Arial"/>
                <w:b/>
                <w:bCs/>
                <w:kern w:val="0"/>
                <w:sz w:val="24"/>
              </w:rPr>
              <w:t>：</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eastAsia="宋体" w:ascii="Arial" w:hAnsi="Arial" w:cs="Arial"/>
                <w:b w:val="0"/>
                <w:bCs w:val="0"/>
                <w:sz w:val="24"/>
                <w:szCs w:val="24"/>
              </w:rPr>
              <w:t>86-20-82567990</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tabs>
                <w:tab w:val="left" w:pos="459"/>
              </w:tabs>
              <w:kinsoku/>
              <w:wordWrap/>
              <w:overflowPunct/>
              <w:topLinePunct w:val="0"/>
              <w:autoSpaceDE/>
              <w:autoSpaceDN/>
              <w:bidi w:val="0"/>
              <w:adjustRightInd/>
              <w:snapToGrid/>
              <w:spacing w:line="300" w:lineRule="auto"/>
              <w:ind w:left="456" w:leftChars="217" w:right="482" w:firstLine="2"/>
              <w:jc w:val="left"/>
              <w:textAlignment w:val="auto"/>
              <w:rPr>
                <w:b/>
                <w:sz w:val="24"/>
              </w:rPr>
            </w:pPr>
            <w:r>
              <w:rPr>
                <w:rFonts w:hAnsi="Arial" w:cs="Arial"/>
                <w:b/>
                <w:bCs/>
                <w:kern w:val="0"/>
                <w:sz w:val="24"/>
              </w:rPr>
              <w:t>Fax</w:t>
            </w:r>
            <w:r>
              <w:rPr>
                <w:rFonts w:hint="eastAsia" w:hAnsi="Arial" w:cs="Arial"/>
                <w:b/>
                <w:bCs/>
                <w:kern w:val="0"/>
                <w:sz w:val="24"/>
              </w:rPr>
              <w:t>：</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eastAsia="宋体" w:ascii="Arial" w:hAnsi="Arial" w:cs="Arial"/>
                <w:b w:val="0"/>
                <w:bCs w:val="0"/>
                <w:sz w:val="24"/>
                <w:szCs w:val="24"/>
              </w:rPr>
              <w:t>86-20-32214789</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ind w:right="480" w:rightChars="0"/>
              <w:rPr>
                <w:b/>
                <w:sz w:val="24"/>
              </w:rPr>
            </w:pPr>
            <w:r>
              <w:rPr>
                <w:rFonts w:ascii="Times New Roman" w:hAnsi="Times New Roman" w:eastAsia="宋体" w:cs="Times New Roman"/>
                <w:b/>
                <w:kern w:val="2"/>
                <w:sz w:val="24"/>
                <w:szCs w:val="24"/>
                <w:lang w:val="en-US" w:eastAsia="zh-CN" w:bidi="ar-SA"/>
              </w:rPr>
              <w:t>2.</w:t>
            </w:r>
            <w:r>
              <w:rPr>
                <w:rFonts w:hint="eastAsia" w:hAnsi="Arial"/>
                <w:b/>
                <w:sz w:val="24"/>
              </w:rPr>
              <w:t>Hazards</w:t>
            </w:r>
            <w:r>
              <w:rPr>
                <w:rFonts w:hAnsi="Arial"/>
                <w:b/>
                <w:sz w:val="24"/>
              </w:rPr>
              <w:t xml:space="preserve"> </w:t>
            </w:r>
            <w:r>
              <w:rPr>
                <w:rFonts w:hint="eastAsia" w:hAnsi="Arial"/>
                <w:b/>
                <w:sz w:val="24"/>
              </w:rPr>
              <w:t>Identification</w:t>
            </w:r>
          </w:p>
        </w:tc>
      </w:tr>
      <w:tr w14:paraId="6D7029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3519" w:type="dxa"/>
            <w:tcBorders>
              <w:top w:val="single" w:color="auto" w:sz="4" w:space="0"/>
              <w:bottom w:val="dotted" w:color="auto" w:sz="4" w:space="0"/>
              <w:right w:val="dotted" w:color="auto" w:sz="4" w:space="0"/>
            </w:tcBorders>
            <w:shd w:val="clear" w:color="auto" w:fill="auto"/>
            <w:vAlign w:val="center"/>
          </w:tcPr>
          <w:p w14:paraId="0B9FE21E">
            <w:pPr>
              <w:keepNext/>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default"/>
                <w:b/>
                <w:sz w:val="24"/>
                <w:lang w:val="en-US"/>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.1</w:t>
            </w:r>
            <w:r>
              <w:rPr>
                <w:rFonts w:hint="eastAsia" w:hAnsi="Arial" w:cs="Times New Roman"/>
                <w:b/>
                <w:bCs/>
                <w:kern w:val="0"/>
                <w:sz w:val="21"/>
                <w:szCs w:val="21"/>
                <w:lang w:val="en-US" w:eastAsia="zh-CN" w:bidi="ar-SA"/>
              </w:rPr>
              <w:t xml:space="preserve">  </w:t>
            </w:r>
            <w:r>
              <w:rPr>
                <w:rFonts w:hint="eastAsia" w:hAnsi="Arial" w:cs="Arial"/>
                <w:b/>
                <w:bCs/>
                <w:kern w:val="0"/>
                <w:sz w:val="24"/>
                <w:lang w:val="en-US" w:eastAsia="zh-CN"/>
              </w:rPr>
              <w:t>Emergency Overview</w:t>
            </w:r>
          </w:p>
        </w:tc>
        <w:tc>
          <w:tcPr>
            <w:tcW w:w="6276" w:type="dxa"/>
            <w:tcBorders>
              <w:top w:val="single" w:color="auto" w:sz="4" w:space="0"/>
              <w:left w:val="dotted" w:color="auto" w:sz="4" w:space="0"/>
              <w:bottom w:val="dotted" w:color="auto" w:sz="4" w:space="0"/>
            </w:tcBorders>
            <w:shd w:val="clear" w:color="auto" w:fill="auto"/>
            <w:vAlign w:val="center"/>
          </w:tcPr>
          <w:p w14:paraId="72BD6BE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eastAsia="宋体" w:ascii="Arial" w:hAnsi="Arial" w:cs="Arial"/>
                <w:b w:val="0"/>
                <w:bCs w:val="0"/>
                <w:sz w:val="24"/>
                <w:szCs w:val="24"/>
              </w:rPr>
              <w:t>Harmful if inhaled. Causes mild skin irritation. Causes eye irritation. May damage fertility or the unborn child. Causes damage to organs.</w:t>
            </w:r>
          </w:p>
        </w:tc>
      </w:tr>
      <w:tr w14:paraId="58CFEA4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52655857">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660" w:leftChars="0" w:hanging="660" w:firstLineChars="0"/>
              <w:jc w:val="left"/>
              <w:textAlignment w:val="auto"/>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w:t>
            </w:r>
            <w:r>
              <w:rPr>
                <w:rFonts w:hint="eastAsia" w:hAnsi="Arial" w:cs="Times New Roman"/>
                <w:b/>
                <w:bCs/>
                <w:kern w:val="0"/>
                <w:sz w:val="21"/>
                <w:szCs w:val="21"/>
                <w:lang w:val="en-US" w:eastAsia="zh-CN" w:bidi="ar-SA"/>
              </w:rPr>
              <w:t xml:space="preserve">2  </w:t>
            </w:r>
            <w:r>
              <w:rPr>
                <w:rFonts w:hint="eastAsia" w:hAnsi="Arial" w:cs="Arial"/>
                <w:b/>
                <w:bCs/>
                <w:kern w:val="0"/>
                <w:sz w:val="24"/>
              </w:rPr>
              <w:t>GHS Hazard</w:t>
            </w:r>
          </w:p>
          <w:p w14:paraId="7D7E670F">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firstLine="482" w:firstLineChars="200"/>
              <w:jc w:val="left"/>
              <w:textAlignment w:val="auto"/>
              <w:rPr>
                <w:rFonts w:hint="eastAsia" w:hAnsi="Arial" w:cs="Arial"/>
                <w:b/>
                <w:bCs/>
                <w:kern w:val="0"/>
                <w:sz w:val="24"/>
              </w:rPr>
            </w:pPr>
            <w:r>
              <w:rPr>
                <w:rFonts w:hint="eastAsia" w:hAnsi="Arial" w:cs="Arial"/>
                <w:b/>
                <w:bCs/>
                <w:kern w:val="0"/>
                <w:sz w:val="24"/>
              </w:rPr>
              <w:t>Classification：</w:t>
            </w:r>
          </w:p>
        </w:tc>
        <w:tc>
          <w:tcPr>
            <w:tcW w:w="6276" w:type="dxa"/>
            <w:tcBorders>
              <w:top w:val="dotted" w:color="auto" w:sz="4" w:space="0"/>
              <w:left w:val="dotted" w:color="auto" w:sz="4" w:space="0"/>
              <w:bottom w:val="dotted" w:color="auto" w:sz="4" w:space="0"/>
            </w:tcBorders>
            <w:vAlign w:val="center"/>
          </w:tcPr>
          <w:p w14:paraId="5E05F77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Reproductive toxicity (Category 1B), H360</w:t>
            </w:r>
          </w:p>
        </w:tc>
      </w:tr>
      <w:tr w14:paraId="1BAEF0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53" w:hRule="atLeast"/>
        </w:trPr>
        <w:tc>
          <w:tcPr>
            <w:tcW w:w="3519" w:type="dxa"/>
            <w:tcBorders>
              <w:top w:val="dotted" w:color="auto" w:sz="4" w:space="0"/>
              <w:bottom w:val="dotted" w:color="auto" w:sz="4" w:space="0"/>
              <w:right w:val="dotted" w:color="auto" w:sz="4" w:space="0"/>
            </w:tcBorders>
            <w:vAlign w:val="center"/>
          </w:tcPr>
          <w:p w14:paraId="613D3BDE">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w:t>
            </w:r>
            <w:r>
              <w:rPr>
                <w:rFonts w:hint="eastAsia" w:hAnsi="Arial" w:cs="Times New Roman"/>
                <w:b/>
                <w:bCs/>
                <w:kern w:val="0"/>
                <w:sz w:val="21"/>
                <w:szCs w:val="21"/>
                <w:lang w:val="en-US" w:eastAsia="zh-CN" w:bidi="ar-SA"/>
              </w:rPr>
              <w:t xml:space="preserve">3  </w:t>
            </w:r>
            <w:r>
              <w:rPr>
                <w:rFonts w:hint="eastAsia" w:hAnsi="Arial" w:cs="Arial"/>
                <w:b/>
                <w:bCs/>
                <w:kern w:val="0"/>
                <w:sz w:val="24"/>
              </w:rPr>
              <w:t>GHS Label Elements：</w:t>
            </w:r>
          </w:p>
        </w:tc>
        <w:tc>
          <w:tcPr>
            <w:tcW w:w="6276" w:type="dxa"/>
            <w:tcBorders>
              <w:top w:val="dotted" w:color="auto" w:sz="4" w:space="0"/>
              <w:left w:val="dotted" w:color="auto" w:sz="4" w:space="0"/>
              <w:bottom w:val="dotted" w:color="auto" w:sz="4" w:space="0"/>
            </w:tcBorders>
            <w:vAlign w:val="center"/>
          </w:tcPr>
          <w:p w14:paraId="103A673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sz w:val="24"/>
                <w:szCs w:val="24"/>
                <w:lang w:val="en-US" w:eastAsia="zh-CN"/>
              </w:rPr>
              <w:t>F</w:t>
            </w:r>
          </w:p>
        </w:tc>
      </w:tr>
      <w:tr w14:paraId="432D88C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B1CC2D8">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firstLine="482" w:firstLineChars="200"/>
              <w:jc w:val="left"/>
              <w:textAlignment w:val="auto"/>
              <w:rPr>
                <w:rFonts w:hint="eastAsia" w:hAnsi="Arial" w:cs="Arial"/>
                <w:b/>
                <w:bCs/>
                <w:kern w:val="0"/>
                <w:sz w:val="24"/>
              </w:rPr>
            </w:pPr>
            <w:r>
              <w:rPr>
                <w:rFonts w:hint="eastAsia" w:hAnsi="Arial" w:cs="Arial"/>
                <w:b/>
                <w:bCs/>
                <w:kern w:val="0"/>
                <w:sz w:val="24"/>
              </w:rPr>
              <w:t>GHS Pictograms：</w:t>
            </w:r>
          </w:p>
        </w:tc>
        <w:tc>
          <w:tcPr>
            <w:tcW w:w="6276" w:type="dxa"/>
            <w:tcBorders>
              <w:top w:val="dotted" w:color="auto" w:sz="4" w:space="0"/>
              <w:left w:val="dotted" w:color="auto" w:sz="4" w:space="0"/>
              <w:bottom w:val="dotted" w:color="auto" w:sz="4" w:space="0"/>
            </w:tcBorders>
            <w:vAlign w:val="center"/>
          </w:tcPr>
          <w:p w14:paraId="698B97E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[GHS07] [GHS08]</w:t>
            </w:r>
          </w:p>
        </w:tc>
      </w:tr>
      <w:tr w14:paraId="0D72AC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70C5F57E">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w:t>
            </w:r>
            <w:r>
              <w:rPr>
                <w:rFonts w:hint="eastAsia" w:hAnsi="Arial" w:cs="Times New Roman"/>
                <w:b/>
                <w:bCs/>
                <w:kern w:val="0"/>
                <w:sz w:val="21"/>
                <w:szCs w:val="21"/>
                <w:lang w:val="en-US" w:eastAsia="zh-CN" w:bidi="ar-SA"/>
              </w:rPr>
              <w:t xml:space="preserve">4  </w:t>
            </w:r>
            <w:r>
              <w:rPr>
                <w:rFonts w:hint="eastAsia" w:hAnsi="Arial" w:cs="Arial"/>
                <w:b/>
                <w:bCs/>
                <w:kern w:val="0"/>
                <w:sz w:val="24"/>
              </w:rPr>
              <w:t>Signal Word：</w:t>
            </w:r>
          </w:p>
        </w:tc>
        <w:tc>
          <w:tcPr>
            <w:tcW w:w="6276" w:type="dxa"/>
            <w:tcBorders>
              <w:top w:val="dotted" w:color="auto" w:sz="4" w:space="0"/>
              <w:left w:val="dotted" w:color="auto" w:sz="4" w:space="0"/>
              <w:bottom w:val="dotted" w:color="auto" w:sz="4" w:space="0"/>
            </w:tcBorders>
            <w:vAlign w:val="center"/>
          </w:tcPr>
          <w:p w14:paraId="6835187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Danger</w:t>
            </w:r>
          </w:p>
        </w:tc>
      </w:tr>
      <w:tr w14:paraId="40FDA4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1B9F7D79">
            <w:pPr>
              <w:keepNext w:val="0"/>
              <w:keepLines w:val="0"/>
              <w:pageBreakBefore w:val="0"/>
              <w:widowControl w:val="0"/>
              <w:numPr>
                <w:ilvl w:val="1"/>
                <w:numId w:val="0"/>
              </w:numPr>
              <w:tabs>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cs="Arial"/>
                <w:b/>
                <w:bCs/>
                <w:kern w:val="0"/>
                <w:sz w:val="24"/>
              </w:rPr>
            </w:pPr>
            <w:r>
              <w:rPr>
                <w:rFonts w:hint="eastAsia" w:hAnsi="Arial" w:cs="Times New Roman"/>
                <w:b/>
                <w:bCs/>
                <w:kern w:val="0"/>
                <w:sz w:val="21"/>
                <w:szCs w:val="21"/>
                <w:lang w:val="en-US" w:eastAsia="zh-CN" w:bidi="ar-SA"/>
              </w:rPr>
              <w:t>2</w:t>
            </w:r>
            <w:r>
              <w:rPr>
                <w:rFonts w:hint="default" w:ascii="Times New Roman" w:hAnsi="Arial" w:eastAsia="宋体" w:cs="Times New Roman"/>
                <w:b/>
                <w:bCs/>
                <w:kern w:val="0"/>
                <w:sz w:val="21"/>
                <w:szCs w:val="21"/>
                <w:lang w:val="en-US" w:eastAsia="zh-CN" w:bidi="ar-SA"/>
              </w:rPr>
              <w:t>.</w:t>
            </w:r>
            <w:r>
              <w:rPr>
                <w:rFonts w:hint="eastAsia" w:hAnsi="Arial" w:cs="Times New Roman"/>
                <w:b/>
                <w:bCs/>
                <w:kern w:val="0"/>
                <w:sz w:val="21"/>
                <w:szCs w:val="21"/>
                <w:lang w:val="en-US" w:eastAsia="zh-CN" w:bidi="ar-SA"/>
              </w:rPr>
              <w:t xml:space="preserve">5  </w:t>
            </w:r>
            <w:r>
              <w:rPr>
                <w:rFonts w:hint="eastAsia" w:hAnsi="Arial" w:cs="Arial"/>
                <w:b/>
                <w:bCs/>
                <w:kern w:val="0"/>
                <w:sz w:val="24"/>
              </w:rPr>
              <w:t>Hazard Statements：</w:t>
            </w:r>
          </w:p>
        </w:tc>
        <w:tc>
          <w:tcPr>
            <w:tcW w:w="6276" w:type="dxa"/>
            <w:tcBorders>
              <w:top w:val="dotted" w:color="auto" w:sz="4" w:space="0"/>
              <w:left w:val="dotted" w:color="auto" w:sz="4" w:space="0"/>
              <w:bottom w:val="dotted" w:color="auto" w:sz="4" w:space="0"/>
            </w:tcBorders>
            <w:vAlign w:val="center"/>
          </w:tcPr>
          <w:p w14:paraId="7386FB9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Hazard statement(s):</w:t>
              <w:br/>
              <w:t>H360: May damage the unborn child.</w:t>
            </w:r>
          </w:p>
        </w:tc>
      </w:tr>
      <w:tr w14:paraId="76C1C0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0CA834F1">
            <w:pPr>
              <w:keepNext w:val="0"/>
              <w:keepLines w:val="0"/>
              <w:pageBreakBefore w:val="0"/>
              <w:widowControl w:val="0"/>
              <w:numPr>
                <w:ilvl w:val="1"/>
                <w:numId w:val="0"/>
              </w:numPr>
              <w:tabs>
                <w:tab w:val="left" w:pos="0"/>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b/>
                <w:sz w:val="24"/>
              </w:rPr>
            </w:pPr>
            <w:r>
              <w:rPr>
                <w:rFonts w:hint="eastAsia" w:hAnsi="Arial" w:cs="Times New Roman"/>
                <w:b/>
                <w:kern w:val="2"/>
                <w:sz w:val="21"/>
                <w:szCs w:val="21"/>
                <w:lang w:val="en-US" w:eastAsia="zh-CN" w:bidi="ar-SA"/>
              </w:rPr>
              <w:t>2</w:t>
            </w:r>
            <w:r>
              <w:rPr>
                <w:rFonts w:hint="default" w:ascii="Times New Roman" w:hAnsi="Arial" w:eastAsia="宋体" w:cs="Times New Roman"/>
                <w:b/>
                <w:kern w:val="2"/>
                <w:sz w:val="21"/>
                <w:szCs w:val="21"/>
                <w:lang w:val="en-US" w:eastAsia="zh-CN" w:bidi="ar-SA"/>
              </w:rPr>
              <w:t>.</w:t>
            </w:r>
            <w:r>
              <w:rPr>
                <w:rFonts w:hint="eastAsia" w:hAnsi="Arial" w:cs="Times New Roman"/>
                <w:b/>
                <w:kern w:val="2"/>
                <w:sz w:val="21"/>
                <w:szCs w:val="21"/>
                <w:lang w:val="en-US" w:eastAsia="zh-CN" w:bidi="ar-SA"/>
              </w:rPr>
              <w:t xml:space="preserve">6  </w:t>
            </w:r>
            <w:r>
              <w:rPr>
                <w:rFonts w:hint="eastAsia" w:hAnsi="Arial"/>
                <w:b/>
                <w:sz w:val="24"/>
              </w:rPr>
              <w:t>Precautionary Statements：</w:t>
            </w:r>
          </w:p>
        </w:tc>
        <w:tc>
          <w:tcPr>
            <w:tcW w:w="6276" w:type="dxa"/>
            <w:tcBorders>
              <w:top w:val="dotted" w:color="auto" w:sz="4" w:space="0"/>
              <w:left w:val="dotted" w:color="auto" w:sz="4" w:space="0"/>
              <w:bottom w:val="dotted" w:color="auto" w:sz="4" w:space="0"/>
            </w:tcBorders>
            <w:vAlign w:val="center"/>
          </w:tcPr>
          <w:p w14:paraId="400FB01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Precautionary statement(s):</w:t>
              <w:br/>
              <w:t>Prevention:</w:t>
              <w:br/>
              <w:t>P201: Obtain special instructions before use.</w:t>
              <w:br/>
              <w:t>P202: Do not handle until all safety precautions have been read and understood.</w:t>
              <w:br/>
              <w:t>P280: Wear protective gloves/protective clothing/eye protection/face protection.</w:t>
              <w:br/>
              <w:t>Response:</w:t>
              <w:br/>
              <w:t>P308 + P313: IF exposed or concerned: Get medical advice/attention.</w:t>
              <w:br/>
              <w:t>Storage:</w:t>
              <w:br/>
              <w:t>P405: Store locked up.</w:t>
              <w:br/>
              <w:t>Disposal:</w:t>
              <w:br/>
              <w:t>P501: Dispose of contents/container in accordance with local/regional/national/international regulations.</w:t>
            </w:r>
          </w:p>
        </w:tc>
      </w:tr>
      <w:tr w14:paraId="3109C6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dotted" w:color="auto" w:sz="4" w:space="0"/>
              <w:bottom w:val="dotted" w:color="auto" w:sz="4" w:space="0"/>
              <w:right w:val="dotted" w:color="auto" w:sz="4" w:space="0"/>
            </w:tcBorders>
            <w:vAlign w:val="center"/>
          </w:tcPr>
          <w:p w14:paraId="3C1E34BA">
            <w:pPr>
              <w:keepNext w:val="0"/>
              <w:keepLines w:val="0"/>
              <w:pageBreakBefore w:val="0"/>
              <w:widowControl w:val="0"/>
              <w:numPr>
                <w:ilvl w:val="1"/>
                <w:numId w:val="0"/>
              </w:numPr>
              <w:tabs>
                <w:tab w:val="left" w:pos="0"/>
                <w:tab w:val="left" w:pos="459"/>
              </w:tabs>
              <w:kinsoku/>
              <w:wordWrap/>
              <w:overflowPunct/>
              <w:topLinePunct w:val="0"/>
              <w:autoSpaceDE/>
              <w:autoSpaceDN/>
              <w:bidi w:val="0"/>
              <w:adjustRightInd/>
              <w:snapToGrid/>
              <w:spacing w:line="300" w:lineRule="auto"/>
              <w:ind w:left="457" w:leftChars="0" w:hanging="457" w:hangingChars="217"/>
              <w:jc w:val="left"/>
              <w:textAlignment w:val="auto"/>
              <w:rPr>
                <w:rFonts w:hint="eastAsia" w:hAnsi="Arial"/>
                <w:b/>
                <w:sz w:val="24"/>
              </w:rPr>
            </w:pPr>
            <w:r>
              <w:rPr>
                <w:rFonts w:hint="eastAsia" w:hAnsi="Arial" w:cs="Times New Roman"/>
                <w:b/>
                <w:kern w:val="2"/>
                <w:sz w:val="21"/>
                <w:szCs w:val="21"/>
                <w:lang w:val="en-US" w:eastAsia="zh-CN" w:bidi="ar-SA"/>
              </w:rPr>
              <w:t>2.7</w:t>
            </w:r>
            <w:r>
              <w:rPr>
                <w:rFonts w:hint="eastAsia" w:hAnsi="Arial"/>
                <w:b/>
                <w:sz w:val="24"/>
                <w:lang w:val="en-US" w:eastAsia="zh-CN"/>
              </w:rPr>
              <w:t xml:space="preserve">  </w:t>
            </w:r>
            <w:r>
              <w:rPr>
                <w:rFonts w:hint="eastAsia" w:hAnsi="Arial" w:cs="Arial"/>
                <w:b/>
                <w:bCs/>
                <w:kern w:val="0"/>
                <w:sz w:val="24"/>
              </w:rPr>
              <w:t>Physical and Chemical Hazards：</w:t>
            </w:r>
          </w:p>
        </w:tc>
        <w:tc>
          <w:tcPr>
            <w:tcW w:w="6276" w:type="dxa"/>
            <w:tcBorders>
              <w:top w:val="dotted" w:color="auto" w:sz="4" w:space="0"/>
              <w:left w:val="dotted" w:color="auto" w:sz="4" w:space="0"/>
              <w:bottom w:val="dotted" w:color="auto" w:sz="4" w:space="0"/>
            </w:tcBorders>
            <w:vAlign w:val="center"/>
          </w:tcPr>
          <w:p w14:paraId="3569688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Risk of cutaneous absorption of N-Methyl-2-pyrrolidone (NMP).</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3.</w:t>
            </w:r>
            <w:r>
              <w:rPr>
                <w:rFonts w:hint="eastAsia" w:hAnsi="Arial"/>
                <w:b/>
                <w:sz w:val="24"/>
              </w:rPr>
              <w:t>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459" w:leftChars="0" w:right="34" w:rightChars="0" w:hanging="459" w:firstLineChars="0"/>
              <w:jc w:val="left"/>
              <w:textAlignment w:val="auto"/>
              <w:rPr>
                <w:sz w:val="24"/>
              </w:rPr>
            </w:pPr>
            <w:r>
              <w:rPr>
                <w:rFonts w:hint="eastAsia" w:hAnsi="Arial" w:cs="Times New Roman"/>
                <w:b/>
                <w:kern w:val="2"/>
                <w:sz w:val="21"/>
                <w:szCs w:val="21"/>
                <w:lang w:val="en-US" w:eastAsia="zh-CN" w:bidi="ar-SA"/>
              </w:rPr>
              <w:t xml:space="preserve">3.1  </w:t>
            </w:r>
            <w:r>
              <w:rPr>
                <w:rFonts w:hint="eastAsia" w:hAnsi="Arial" w:cs="Arial"/>
                <w:b/>
                <w:bCs/>
                <w:kern w:val="0"/>
                <w:sz w:val="24"/>
              </w:rPr>
              <w:t>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cs="Arial"/>
                <w:kern w:val="0"/>
                <w:sz w:val="24"/>
              </w:rPr>
            </w:pPr>
            <w:r>
              <w:rPr>
                <w:rFonts w:hint="eastAsia" w:eastAsia="宋体" w:ascii="Arial" w:hAnsi="Arial" w:cs="Arial"/>
                <w:b w:val="0"/>
                <w:bCs w:val="0"/>
                <w:sz w:val="24"/>
                <w:szCs w:val="24"/>
                <w:lang w:val="en-US" w:eastAsia="zh-CN"/>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459" w:leftChars="0" w:right="34" w:rightChars="0" w:hanging="459" w:firstLineChars="0"/>
              <w:jc w:val="left"/>
              <w:textAlignment w:val="auto"/>
              <w:rPr>
                <w:b/>
                <w:sz w:val="24"/>
              </w:rPr>
            </w:pPr>
            <w:r>
              <w:rPr>
                <w:rFonts w:hint="eastAsia" w:hAnsi="Arial" w:cs="Times New Roman"/>
                <w:b/>
                <w:kern w:val="2"/>
                <w:sz w:val="21"/>
                <w:szCs w:val="21"/>
                <w:lang w:val="en-US" w:eastAsia="zh-CN" w:bidi="ar-SA"/>
              </w:rPr>
              <w:t xml:space="preserve">3.2  </w:t>
            </w:r>
            <w:r>
              <w:rPr>
                <w:rFonts w:hint="eastAsia"/>
                <w:b/>
                <w:sz w:val="24"/>
              </w:rPr>
              <w:t>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rPr>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b/>
                <w:sz w:val="24"/>
                <w:u w:val="single"/>
              </w:rPr>
            </w:pPr>
            <w:r>
              <w:rPr>
                <w:rFonts w:hint="eastAsia"/>
                <w:b/>
                <w:sz w:val="24"/>
                <w:u w:val="single"/>
              </w:rPr>
              <w:t>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rFonts w:hint="eastAsia"/>
                <w:b/>
                <w:sz w:val="24"/>
                <w:u w:val="single"/>
              </w:rPr>
            </w:pPr>
            <w:r>
              <w:rPr>
                <w:rFonts w:hint="eastAsia"/>
                <w:b/>
                <w:sz w:val="24"/>
                <w:u w:val="single"/>
              </w:rPr>
              <w:t>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ind w:right="34"/>
              <w:jc w:val="left"/>
              <w:textAlignment w:val="auto"/>
              <w:rPr>
                <w:rFonts w:hint="eastAsia"/>
                <w:b/>
                <w:sz w:val="24"/>
                <w:u w:val="single"/>
              </w:rPr>
            </w:pPr>
            <w:r>
              <w:rPr>
                <w:rFonts w:hint="eastAsia"/>
                <w:b/>
                <w:sz w:val="24"/>
                <w:u w:val="single"/>
              </w:rPr>
              <w:t>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33.0~36.0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50.0~54.0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N-Methyl-2-pyrrolidone (NMP)</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872-50-4</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13.0~14.0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4.</w:t>
            </w:r>
            <w:r>
              <w:rPr>
                <w:b/>
                <w:sz w:val="24"/>
              </w:rPr>
              <w:t>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hAnsi="Arial" w:cs="Times New Roman"/>
                <w:b/>
                <w:kern w:val="2"/>
                <w:sz w:val="21"/>
                <w:szCs w:val="21"/>
                <w:lang w:val="en-US" w:eastAsia="zh-CN" w:bidi="ar-SA"/>
              </w:rPr>
              <w:t xml:space="preserve">4.1  </w:t>
            </w:r>
            <w:r>
              <w:rPr>
                <w:rFonts w:hint="eastAsia"/>
                <w:b/>
                <w:sz w:val="24"/>
              </w:rPr>
              <w:t>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2  </w:t>
            </w:r>
            <w:r>
              <w:rPr>
                <w:rFonts w:hint="eastAsia"/>
                <w:b/>
                <w:sz w:val="24"/>
              </w:rPr>
              <w:t>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3  </w:t>
            </w:r>
            <w:r>
              <w:rPr>
                <w:rFonts w:hint="eastAsia"/>
                <w:b/>
                <w:sz w:val="24"/>
              </w:rPr>
              <w:t>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4  </w:t>
            </w:r>
            <w:r>
              <w:rPr>
                <w:rFonts w:hint="eastAsia"/>
                <w:b/>
                <w:sz w:val="24"/>
              </w:rPr>
              <w:t>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left"/>
              <w:textAlignment w:val="auto"/>
              <w:rPr>
                <w:rFonts w:hint="eastAsia" w:ascii="Times New Roman" w:hAnsi="Times New Roman" w:eastAsia="宋体" w:cs="Times New Roman"/>
                <w:b/>
                <w:kern w:val="2"/>
                <w:sz w:val="24"/>
                <w:szCs w:val="24"/>
                <w:lang w:val="en-US" w:eastAsia="zh-CN" w:bidi="ar-SA"/>
              </w:rPr>
            </w:pPr>
            <w:r>
              <w:rPr>
                <w:rFonts w:hint="eastAsia" w:ascii="Times New Roman" w:hAnsi="Times New Roman" w:eastAsia="宋体" w:cs="Times New Roman"/>
                <w:b/>
                <w:kern w:val="2"/>
                <w:sz w:val="21"/>
                <w:szCs w:val="21"/>
                <w:lang w:val="en-US" w:eastAsia="zh-CN" w:bidi="ar-SA"/>
              </w:rPr>
              <w:t>4.</w:t>
            </w:r>
            <w:r>
              <w:rPr>
                <w:rFonts w:hint="eastAsia" w:cs="Times New Roman"/>
                <w:b/>
                <w:kern w:val="2"/>
                <w:sz w:val="21"/>
                <w:szCs w:val="21"/>
                <w:lang w:val="en-US" w:eastAsia="zh-CN" w:bidi="ar-SA"/>
              </w:rPr>
              <w:t xml:space="preserve">5  </w:t>
            </w:r>
            <w:r>
              <w:rPr>
                <w:rFonts w:hint="eastAsia"/>
                <w:b/>
                <w:sz w:val="24"/>
              </w:rPr>
              <w:t>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5.</w:t>
            </w:r>
            <w:r>
              <w:rPr>
                <w:b/>
                <w:sz w:val="24"/>
              </w:rPr>
              <w:t>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hint="eastAsia" w:cs="Times New Roman"/>
                <w:b/>
                <w:kern w:val="2"/>
                <w:sz w:val="21"/>
                <w:szCs w:val="21"/>
                <w:lang w:val="en-US" w:eastAsia="zh-CN" w:bidi="ar-SA"/>
              </w:rPr>
              <w:t>5</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1  </w:t>
            </w:r>
            <w:r>
              <w:rPr>
                <w:rFonts w:hint="eastAsia"/>
                <w:b/>
                <w:sz w:val="24"/>
              </w:rPr>
              <w:t>Suitable extinguishing</w:t>
            </w:r>
          </w:p>
          <w:p w14:paraId="235432E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leftChars="0" w:hanging="632" w:hangingChars="300"/>
              <w:jc w:val="left"/>
              <w:textAlignment w:val="auto"/>
              <w:rPr>
                <w:rFonts w:hint="eastAsia"/>
                <w:b/>
                <w:sz w:val="24"/>
              </w:rPr>
            </w:pPr>
            <w:r>
              <w:rPr>
                <w:rFonts w:hint="eastAsia" w:ascii="Times New Roman" w:hAnsi="Times New Roman" w:eastAsia="宋体" w:cs="Times New Roman"/>
                <w:b/>
                <w:kern w:val="2"/>
                <w:sz w:val="21"/>
                <w:szCs w:val="21"/>
                <w:lang w:val="en-US" w:eastAsia="zh-CN" w:bidi="ar-SA"/>
              </w:rPr>
              <w:t>5.2</w:t>
            </w:r>
            <w:r>
              <w:rPr>
                <w:rFonts w:hint="eastAsia" w:cs="Times New Roman"/>
                <w:b/>
                <w:kern w:val="2"/>
                <w:sz w:val="21"/>
                <w:szCs w:val="21"/>
                <w:lang w:val="en-US" w:eastAsia="zh-CN" w:bidi="ar-SA"/>
              </w:rPr>
              <w:t xml:space="preserve">  </w:t>
            </w:r>
            <w:r>
              <w:rPr>
                <w:rFonts w:hint="eastAsia"/>
                <w:b/>
                <w:sz w:val="24"/>
              </w:rPr>
              <w:t>Unsuitable extinguishing</w:t>
            </w:r>
          </w:p>
          <w:p w14:paraId="0E7DF0F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lang w:val="en-US" w:eastAsia="zh-CN"/>
              </w:rPr>
            </w:pPr>
            <w:r>
              <w:rPr>
                <w:rFonts w:hint="eastAsia" w:ascii="Times New Roman" w:hAnsi="Times New Roman" w:eastAsia="宋体" w:cs="Times New Roman"/>
                <w:b/>
                <w:kern w:val="2"/>
                <w:sz w:val="21"/>
                <w:szCs w:val="21"/>
                <w:lang w:val="en-US" w:eastAsia="zh-CN" w:bidi="ar-SA"/>
              </w:rPr>
              <w:t>5.3</w:t>
            </w:r>
            <w:r>
              <w:rPr>
                <w:rFonts w:hint="eastAsia" w:cs="Times New Roman"/>
                <w:b/>
                <w:kern w:val="2"/>
                <w:sz w:val="21"/>
                <w:szCs w:val="21"/>
                <w:lang w:val="en-US" w:eastAsia="zh-CN" w:bidi="ar-SA"/>
              </w:rPr>
              <w:t xml:space="preserve">  </w:t>
            </w:r>
            <w:r>
              <w:rPr>
                <w:rFonts w:hint="eastAsia"/>
                <w:b/>
                <w:sz w:val="24"/>
              </w:rPr>
              <w:t xml:space="preserve">Special hazards </w:t>
            </w:r>
            <w:r>
              <w:rPr>
                <w:rFonts w:hint="eastAsia"/>
                <w:b/>
                <w:sz w:val="24"/>
                <w:lang w:val="en-US" w:eastAsia="zh-CN"/>
              </w:rPr>
              <w:t>of</w:t>
            </w:r>
          </w:p>
          <w:p w14:paraId="349E2E1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rFonts w:hint="default" w:eastAsia="宋体"/>
                <w:b/>
                <w:sz w:val="24"/>
                <w:lang w:val="en-US" w:eastAsia="zh-CN"/>
              </w:rPr>
            </w:pPr>
            <w:r>
              <w:rPr>
                <w:rFonts w:hint="eastAsia"/>
                <w:b/>
                <w:sz w:val="24"/>
                <w:lang w:val="en-US" w:eastAsia="zh-CN"/>
              </w:rPr>
              <w:t>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hint="eastAsia" w:ascii="Times New Roman" w:hAnsi="Times New Roman" w:eastAsia="宋体" w:cs="Times New Roman"/>
                <w:b/>
                <w:kern w:val="2"/>
                <w:sz w:val="21"/>
                <w:szCs w:val="21"/>
                <w:lang w:val="en-US" w:eastAsia="zh-CN" w:bidi="ar-SA"/>
              </w:rPr>
              <w:t>5.4</w:t>
            </w:r>
            <w:r>
              <w:rPr>
                <w:rFonts w:hint="eastAsia" w:cs="Times New Roman"/>
                <w:b/>
                <w:kern w:val="2"/>
                <w:sz w:val="21"/>
                <w:szCs w:val="21"/>
                <w:lang w:val="en-US" w:eastAsia="zh-CN" w:bidi="ar-SA"/>
              </w:rPr>
              <w:t xml:space="preserve">  </w:t>
            </w:r>
            <w:r>
              <w:rPr>
                <w:rFonts w:hint="eastAsia"/>
                <w:b/>
                <w:sz w:val="24"/>
              </w:rPr>
              <w:t>Firefighting precautions</w:t>
            </w:r>
          </w:p>
          <w:p w14:paraId="7DD65C9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6.</w:t>
            </w:r>
            <w:r>
              <w:rPr>
                <w:b/>
                <w:sz w:val="24"/>
              </w:rPr>
              <w:t>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2" w:hanging="632" w:hangingChars="300"/>
              <w:jc w:val="left"/>
              <w:textAlignment w:val="auto"/>
              <w:rPr>
                <w:rFonts w:hint="eastAsia"/>
                <w:b/>
                <w:sz w:val="24"/>
              </w:rPr>
            </w:pPr>
            <w:r>
              <w:rPr>
                <w:rFonts w:hint="eastAsia" w:cs="Times New Roman"/>
                <w:b/>
                <w:kern w:val="2"/>
                <w:sz w:val="21"/>
                <w:szCs w:val="21"/>
                <w:lang w:val="en-US" w:eastAsia="zh-CN" w:bidi="ar-SA"/>
              </w:rPr>
              <w:t>6</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1  </w:t>
            </w:r>
            <w:r>
              <w:rPr>
                <w:rFonts w:hint="eastAsia"/>
                <w:b/>
                <w:sz w:val="24"/>
              </w:rPr>
              <w:t>Firefighting precautions</w:t>
            </w:r>
          </w:p>
          <w:p w14:paraId="4FA2DD98">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b/>
                <w:sz w:val="24"/>
              </w:rPr>
            </w:pPr>
            <w:r>
              <w:rPr>
                <w:rFonts w:hint="eastAsia"/>
                <w:b/>
                <w:sz w:val="24"/>
              </w:rPr>
              <w:t>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ind w:left="420" w:leftChars="0" w:hanging="420" w:firstLineChars="0"/>
              <w:jc w:val="left"/>
              <w:textAlignment w:val="auto"/>
              <w:rPr>
                <w:rFonts w:hint="eastAsia"/>
                <w:b/>
                <w:sz w:val="24"/>
              </w:rPr>
            </w:pPr>
            <w:r>
              <w:rPr>
                <w:rFonts w:hint="eastAsia" w:ascii="Times New Roman" w:hAnsi="Times New Roman" w:eastAsia="宋体" w:cs="Times New Roman"/>
                <w:b/>
                <w:kern w:val="2"/>
                <w:sz w:val="21"/>
                <w:szCs w:val="21"/>
                <w:lang w:val="en-US" w:eastAsia="zh-CN" w:bidi="ar-SA"/>
              </w:rPr>
              <w:t>6.2</w:t>
            </w:r>
            <w:r>
              <w:rPr>
                <w:rFonts w:hint="eastAsia" w:cs="Times New Roman"/>
                <w:b/>
                <w:kern w:val="2"/>
                <w:sz w:val="21"/>
                <w:szCs w:val="21"/>
                <w:lang w:val="en-US" w:eastAsia="zh-CN" w:bidi="ar-SA"/>
              </w:rPr>
              <w:t xml:space="preserve">  </w:t>
            </w:r>
            <w:r>
              <w:rPr>
                <w:rFonts w:hint="eastAsia"/>
                <w:b/>
                <w:sz w:val="24"/>
              </w:rPr>
              <w:t>Environmental</w:t>
            </w:r>
          </w:p>
          <w:p w14:paraId="2CE602CD">
            <w:pPr>
              <w:keepNext w:val="0"/>
              <w:keepLines w:val="0"/>
              <w:pageBreakBefore w:val="0"/>
              <w:numPr>
                <w:ilvl w:val="0"/>
                <w:numId w:val="0"/>
              </w:numPr>
              <w:kinsoku/>
              <w:wordWrap/>
              <w:overflowPunct/>
              <w:topLinePunct w:val="0"/>
              <w:bidi w:val="0"/>
              <w:snapToGrid/>
              <w:spacing w:line="300" w:lineRule="auto"/>
              <w:ind w:firstLine="482" w:firstLineChars="200"/>
              <w:jc w:val="left"/>
              <w:textAlignment w:val="auto"/>
              <w:rPr>
                <w:b/>
                <w:sz w:val="24"/>
              </w:rPr>
            </w:pPr>
            <w:r>
              <w:rPr>
                <w:rFonts w:hint="eastAsia"/>
                <w:b/>
                <w:sz w:val="24"/>
              </w:rPr>
              <w:t>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ind w:left="420" w:leftChars="0" w:hanging="420" w:firstLineChars="0"/>
              <w:jc w:val="left"/>
              <w:textAlignment w:val="auto"/>
              <w:rPr>
                <w:b/>
                <w:sz w:val="24"/>
              </w:rPr>
            </w:pPr>
            <w:r>
              <w:rPr>
                <w:rFonts w:hint="eastAsia" w:ascii="Times New Roman" w:hAnsi="Times New Roman" w:eastAsia="宋体" w:cs="Times New Roman"/>
                <w:b/>
                <w:kern w:val="2"/>
                <w:sz w:val="21"/>
                <w:szCs w:val="21"/>
                <w:lang w:val="en-US" w:eastAsia="zh-CN" w:bidi="ar-SA"/>
              </w:rPr>
              <w:t>6.3</w:t>
            </w:r>
            <w:r>
              <w:rPr>
                <w:rFonts w:hint="eastAsia" w:cs="Times New Roman"/>
                <w:b/>
                <w:kern w:val="2"/>
                <w:sz w:val="21"/>
                <w:szCs w:val="21"/>
                <w:lang w:val="en-US" w:eastAsia="zh-CN" w:bidi="ar-SA"/>
              </w:rPr>
              <w:t xml:space="preserve">  </w:t>
            </w:r>
            <w:r>
              <w:rPr>
                <w:rFonts w:hint="eastAsia"/>
                <w:b/>
                <w:sz w:val="24"/>
              </w:rPr>
              <w:t>Methods and material for</w:t>
            </w:r>
            <w:r>
              <w:rPr>
                <w:rFonts w:hint="eastAsia"/>
                <w:b/>
                <w:sz w:val="24"/>
                <w:lang w:val="en-US" w:eastAsia="zh-CN"/>
              </w:rPr>
              <w:t xml:space="preserve"> </w:t>
            </w:r>
            <w:r>
              <w:rPr>
                <w:rFonts w:hint="eastAsia"/>
                <w:b/>
                <w:sz w:val="24"/>
              </w:rPr>
              <w:t>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7.</w:t>
            </w:r>
            <w:r>
              <w:rPr>
                <w:b/>
                <w:sz w:val="24"/>
              </w:rPr>
              <w:t>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ind w:left="459" w:leftChars="0" w:hanging="459" w:firstLineChars="0"/>
              <w:jc w:val="left"/>
              <w:textAlignment w:val="auto"/>
              <w:rPr>
                <w:b/>
                <w:sz w:val="24"/>
              </w:rPr>
            </w:pPr>
            <w:r>
              <w:rPr>
                <w:rFonts w:hint="eastAsia" w:cs="Times New Roman"/>
                <w:b/>
                <w:kern w:val="2"/>
                <w:sz w:val="21"/>
                <w:szCs w:val="21"/>
                <w:lang w:val="en-US" w:eastAsia="zh-CN" w:bidi="ar-SA"/>
              </w:rPr>
              <w:t>7</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1  </w:t>
            </w:r>
            <w:r>
              <w:rPr>
                <w:rFonts w:hint="eastAsia"/>
                <w:b/>
                <w:sz w:val="24"/>
              </w:rPr>
              <w:t>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ind w:left="459" w:leftChars="0" w:hanging="459" w:firstLineChars="0"/>
              <w:jc w:val="left"/>
              <w:textAlignment w:val="auto"/>
              <w:rPr>
                <w:b/>
                <w:sz w:val="24"/>
              </w:rPr>
            </w:pPr>
            <w:r>
              <w:rPr>
                <w:rFonts w:hint="eastAsia" w:cs="Times New Roman"/>
                <w:b/>
                <w:kern w:val="2"/>
                <w:sz w:val="21"/>
                <w:szCs w:val="21"/>
                <w:lang w:val="en-US" w:eastAsia="zh-CN" w:bidi="ar-SA"/>
              </w:rPr>
              <w:t>7</w:t>
            </w:r>
            <w:r>
              <w:rPr>
                <w:rFonts w:hint="eastAsia" w:ascii="Times New Roman" w:hAnsi="Times New Roman" w:eastAsia="宋体" w:cs="Times New Roman"/>
                <w:b/>
                <w:kern w:val="2"/>
                <w:sz w:val="21"/>
                <w:szCs w:val="21"/>
                <w:lang w:val="en-US" w:eastAsia="zh-CN" w:bidi="ar-SA"/>
              </w:rPr>
              <w:t>.</w:t>
            </w:r>
            <w:r>
              <w:rPr>
                <w:rFonts w:hint="eastAsia" w:cs="Times New Roman"/>
                <w:b/>
                <w:kern w:val="2"/>
                <w:sz w:val="21"/>
                <w:szCs w:val="21"/>
                <w:lang w:val="en-US" w:eastAsia="zh-CN" w:bidi="ar-SA"/>
              </w:rPr>
              <w:t xml:space="preserve">2  </w:t>
            </w:r>
            <w:r>
              <w:rPr>
                <w:rFonts w:hint="eastAsia"/>
                <w:b/>
                <w:sz w:val="24"/>
              </w:rPr>
              <w:t>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8.</w:t>
            </w:r>
            <w:r>
              <w:rPr>
                <w:b/>
                <w:sz w:val="24"/>
              </w:rPr>
              <w:t>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pPr>
            <w:r>
              <w:rPr>
                <w:rFonts w:hint="eastAsia" w:hAnsi="Arial" w:cs="Times New Roman"/>
                <w:b/>
                <w:kern w:val="2"/>
                <w:sz w:val="21"/>
                <w:szCs w:val="21"/>
                <w:lang w:val="en-US" w:eastAsia="zh-CN" w:bidi="ar-SA"/>
              </w:rPr>
              <w:t xml:space="preserve">8.1  </w:t>
            </w:r>
            <w:r>
              <w:rPr>
                <w:rFonts w:hint="eastAsia" w:hAnsi="Arial"/>
                <w:b/>
                <w:sz w:val="24"/>
                <w:lang w:val="en-US" w:eastAsia="zh-CN"/>
              </w:rPr>
              <w:t>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jc w:val="left"/>
              <w:rPr>
                <w:b/>
                <w:sz w:val="22"/>
                <w:szCs w:val="22"/>
              </w:rPr>
            </w:pPr>
            <w:r>
              <w:rPr>
                <w:rFonts w:cs="Arial" w:eastAsia="宋体" w:ascii="Arial" w:hAnsi="Arial"/>
                <w:b w:val="0"/>
                <w:bCs w:val="0"/>
                <w:kern w:val="0"/>
                <w:sz w:val="24"/>
                <w:szCs w:val="24"/>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tabs>
                <w:tab w:val="left" w:pos="3451"/>
              </w:tabs>
              <w:kinsoku/>
              <w:wordWrap/>
              <w:overflowPunct/>
              <w:topLinePunct w:val="0"/>
              <w:bidi w:val="0"/>
              <w:adjustRightInd/>
              <w:snapToGrid/>
              <w:spacing w:line="300" w:lineRule="auto"/>
              <w:ind w:left="3864" w:leftChars="234" w:hanging="3373" w:hangingChars="1400"/>
              <w:jc w:val="left"/>
              <w:textAlignment w:val="auto"/>
              <w:rPr>
                <w:b/>
                <w:sz w:val="24"/>
              </w:rPr>
            </w:pPr>
            <w:r>
              <w:rPr>
                <w:rFonts w:hint="eastAsia"/>
                <w:b/>
                <w:sz w:val="24"/>
              </w:rPr>
              <w:t>Hand protection：</w:t>
            </w:r>
            <w:r>
              <w:rPr>
                <w:b/>
                <w:sz w:val="24"/>
              </w:rPr>
              <w:tab/>
            </w:r>
            <w:r>
              <w:rPr>
                <w:rFonts w:hint="eastAsia" w:hAnsi="Arial" w:cs="Arial"/>
                <w:b/>
                <w:kern w:val="0"/>
                <w:sz w:val="24"/>
              </w:rPr>
              <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jc w:val="left"/>
              <w:rPr>
                <w:rFonts w:hint="default" w:eastAsia="宋体"/>
                <w:b/>
                <w:sz w:val="22"/>
                <w:szCs w:val="22"/>
                <w:lang w:val="en-US" w:eastAsia="zh-CN"/>
              </w:rPr>
            </w:pPr>
            <w:r>
              <w:rPr>
                <w:rFonts w:cs="Arial" w:eastAsia="宋体" w:ascii="Arial" w:hAnsi="Arial"/>
                <w:b w:val="0"/>
                <w:bCs w:val="0"/>
                <w:kern w:val="0"/>
                <w:sz w:val="24"/>
                <w:szCs w:val="24"/>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ind w:left="479" w:leftChars="228" w:firstLine="0" w:firstLineChars="0"/>
              <w:jc w:val="left"/>
              <w:textAlignment w:val="auto"/>
              <w:rPr>
                <w:b/>
                <w:sz w:val="24"/>
              </w:rPr>
            </w:pPr>
            <w:r>
              <w:rPr>
                <w:rFonts w:hint="eastAsia"/>
                <w:b/>
                <w:sz w:val="24"/>
              </w:rPr>
              <w:t>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jc w:val="left"/>
              <w:rPr>
                <w:rFonts w:cs="Arial"/>
                <w:kern w:val="0"/>
                <w:sz w:val="22"/>
                <w:szCs w:val="22"/>
              </w:rPr>
            </w:pPr>
            <w:r>
              <w:rPr>
                <w:rFonts w:cs="Arial" w:eastAsia="宋体" w:ascii="Arial" w:hAnsi="Arial"/>
                <w:b w:val="0"/>
                <w:bCs w:val="0"/>
                <w:kern w:val="0"/>
                <w:sz w:val="24"/>
                <w:szCs w:val="24"/>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hint="eastAsia"/>
                <w:b/>
                <w:sz w:val="24"/>
              </w:rPr>
              <w:t>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jc w:val="left"/>
              <w:rPr>
                <w:rFonts w:hint="eastAsia" w:hAnsi="Arial" w:cs="Arial"/>
                <w:kern w:val="0"/>
                <w:sz w:val="22"/>
                <w:szCs w:val="22"/>
              </w:rPr>
            </w:pPr>
            <w:r>
              <w:rPr>
                <w:rFonts w:eastAsia="宋体" w:ascii="Arial" w:hAnsi="Arial" w:cs="Arial"/>
                <w:b w:val="0"/>
                <w:bCs w:val="0"/>
                <w:kern w:val="0"/>
                <w:sz w:val="24"/>
                <w:szCs w:val="24"/>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hint="eastAsia"/>
                <w:b/>
                <w:sz w:val="24"/>
              </w:rPr>
              <w:t>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jc w:val="left"/>
              <w:textAlignment w:val="auto"/>
              <w:rPr>
                <w:rFonts w:hint="eastAsia" w:hAnsi="Arial" w:cs="Arial"/>
                <w:kern w:val="0"/>
                <w:sz w:val="22"/>
                <w:szCs w:val="22"/>
              </w:rPr>
            </w:pPr>
            <w:r>
              <w:rPr>
                <w:rFonts w:eastAsia="宋体" w:ascii="Arial" w:hAnsi="Arial" w:cs="Arial"/>
                <w:b w:val="0"/>
                <w:bCs w:val="0"/>
                <w:kern w:val="0"/>
                <w:sz w:val="24"/>
                <w:szCs w:val="24"/>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rFonts w:hint="eastAsia"/>
                <w:b/>
                <w:sz w:val="24"/>
              </w:rPr>
            </w:pPr>
            <w:r>
              <w:rPr>
                <w:rFonts w:hint="eastAsia"/>
                <w:b/>
                <w:sz w:val="24"/>
              </w:rPr>
              <w:t>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jc w:val="left"/>
              <w:rPr>
                <w:rFonts w:hint="eastAsia" w:hAnsi="Arial" w:cs="Arial"/>
                <w:kern w:val="0"/>
                <w:sz w:val="22"/>
                <w:szCs w:val="22"/>
              </w:rPr>
            </w:pPr>
            <w:r>
              <w:rPr>
                <w:rFonts w:eastAsia="宋体" w:ascii="Arial" w:hAnsi="Arial" w:cs="Arial"/>
                <w:b w:val="0"/>
                <w:bCs w:val="0"/>
                <w:kern w:val="0"/>
                <w:sz w:val="24"/>
                <w:szCs w:val="24"/>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jc w:val="left"/>
              <w:textAlignment w:val="auto"/>
              <w:rPr>
                <w:b/>
                <w:sz w:val="24"/>
              </w:rPr>
            </w:pPr>
            <w:r>
              <w:rPr>
                <w:rFonts w:hint="eastAsia"/>
                <w:b/>
                <w:sz w:val="24"/>
              </w:rPr>
              <w:t>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jc w:val="left"/>
              <w:rPr>
                <w:b/>
                <w:sz w:val="22"/>
                <w:szCs w:val="22"/>
              </w:rPr>
            </w:pPr>
            <w:r>
              <w:rPr>
                <w:rFonts w:hint="eastAsia" w:hAnsi="Arial" w:cs="Arial" w:eastAsia="宋体" w:ascii="Arial"/>
                <w:b w:val="0"/>
                <w:bCs w:val="0"/>
                <w:kern w:val="0"/>
                <w:sz w:val="24"/>
                <w:szCs w:val="24"/>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jc w:val="left"/>
              <w:rPr>
                <w:rFonts w:hint="eastAsia" w:hAnsi="Arial" w:cs="Arial"/>
                <w:kern w:val="0"/>
                <w:sz w:val="22"/>
                <w:szCs w:val="22"/>
              </w:rPr>
            </w:pPr>
            <w:r>
              <w:rPr>
                <w:rFonts w:cs="Arial" w:eastAsia="宋体" w:ascii="Arial" w:hAnsi="Arial"/>
                <w:b w:val="0"/>
                <w:bCs w:val="0"/>
                <w:kern w:val="0"/>
                <w:sz w:val="24"/>
                <w:szCs w:val="24"/>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ind w:firstLine="482" w:firstLineChars="200"/>
              <w:jc w:val="left"/>
              <w:textAlignment w:val="auto"/>
              <w:rPr>
                <w:b/>
                <w:sz w:val="24"/>
              </w:rPr>
            </w:pPr>
            <w:r>
              <w:rPr>
                <w:rFonts w:hint="eastAsia"/>
                <w:b/>
                <w:sz w:val="24"/>
              </w:rPr>
              <w:t>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2"/>
                <w:szCs w:val="22"/>
              </w:rPr>
            </w:pPr>
            <w:r>
              <w:rPr>
                <w:rFonts w:cs="Arial" w:eastAsia="宋体" w:ascii="Arial" w:hAnsi="Arial"/>
                <w:b w:val="0"/>
                <w:bCs w:val="0"/>
                <w:kern w:val="0"/>
                <w:sz w:val="24"/>
                <w:szCs w:val="24"/>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pPr>
            <w:r>
              <w:rPr>
                <w:rFonts w:hint="eastAsia" w:hAnsi="Arial" w:cs="Times New Roman"/>
                <w:b/>
                <w:kern w:val="2"/>
                <w:sz w:val="21"/>
                <w:szCs w:val="21"/>
                <w:lang w:val="en-US" w:eastAsia="zh-CN" w:bidi="ar-SA"/>
              </w:rPr>
              <w:t xml:space="preserve">8.2  </w:t>
            </w:r>
            <w:r>
              <w:rPr>
                <w:rFonts w:hint="eastAsia" w:hAnsi="Arial"/>
                <w:b/>
                <w:sz w:val="24"/>
                <w:lang w:val="en-US" w:eastAsia="zh-CN"/>
              </w:rPr>
              <w:t>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jc w:val="left"/>
              <w:textAlignment w:val="auto"/>
              <w:rPr>
                <w:rFonts w:hint="default" w:hAnsi="Arial" w:cs="Times New Roman"/>
                <w:b/>
                <w:kern w:val="2"/>
                <w:sz w:val="22"/>
                <w:szCs w:val="22"/>
                <w:lang w:val="en-US" w:eastAsia="zh-CN" w:bidi="ar-SA"/>
              </w:rPr>
            </w:pPr>
            <w:r>
              <w:rPr>
                <w:rFonts w:hint="eastAsia" w:cs="Arial" w:eastAsia="宋体" w:ascii="Arial" w:hAnsi="Arial"/>
                <w:b w:val="0"/>
                <w:bCs w:val="0"/>
                <w:kern w:val="0"/>
                <w:sz w:val="24"/>
                <w:szCs w:val="24"/>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9.</w:t>
            </w:r>
            <w:r>
              <w:rPr>
                <w:b/>
                <w:sz w:val="24"/>
              </w:rPr>
              <w:t>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 </w:t>
            </w:r>
            <w:r>
              <w:rPr>
                <w:rFonts w:hint="eastAsia" w:hAnsi="Arial" w:ascii="Arial" w:eastAsia="Arial"/>
                <w:b/>
                <w:sz w:val="24"/>
                <w:szCs w:val="24"/>
              </w:rPr>
              <w:t>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9.2 </w:t>
            </w:r>
            <w:r>
              <w:rPr>
                <w:rFonts w:hint="eastAsia" w:hAnsi="Arial" w:ascii="Arial" w:eastAsia="Arial"/>
                <w:b/>
                <w:sz w:val="24"/>
                <w:szCs w:val="24"/>
              </w:rPr>
              <w:t>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9.3 </w:t>
            </w:r>
            <w:r>
              <w:rPr>
                <w:rFonts w:hint="eastAsia" w:hAnsi="Arial" w:ascii="Arial" w:eastAsia="Arial"/>
                <w:b/>
                <w:sz w:val="24"/>
                <w:szCs w:val="24"/>
              </w:rPr>
              <w:t>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9.4 </w:t>
            </w:r>
            <w:r>
              <w:rPr>
                <w:rFonts w:hint="eastAsia" w:hAnsi="Arial" w:ascii="Arial" w:eastAsia="Arial"/>
                <w:b/>
                <w:sz w:val="24"/>
                <w:szCs w:val="24"/>
              </w:rPr>
              <w:t>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9.5 </w:t>
            </w:r>
            <w:r>
              <w:rPr>
                <w:rFonts w:hint="eastAsia" w:hAnsi="Arial" w:ascii="Arial" w:eastAsia="Arial"/>
                <w:b/>
                <w:sz w:val="24"/>
                <w:szCs w:val="24"/>
              </w:rPr>
              <w:t>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9.6 </w:t>
            </w:r>
            <w:r>
              <w:rPr>
                <w:rFonts w:hint="eastAsia" w:hAnsi="Arial" w:ascii="Arial" w:eastAsia="Arial"/>
                <w:b/>
                <w:sz w:val="24"/>
                <w:szCs w:val="24"/>
              </w:rPr>
              <w:t>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9.7 </w:t>
            </w:r>
            <w:r>
              <w:rPr>
                <w:rFonts w:hint="eastAsia" w:hAnsi="Arial" w:ascii="Arial" w:eastAsia="Arial"/>
                <w:b/>
                <w:sz w:val="24"/>
                <w:szCs w:val="24"/>
              </w:rPr>
              <w:t>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9.8 </w:t>
            </w:r>
            <w:r>
              <w:rPr>
                <w:rFonts w:hint="eastAsia" w:hAnsi="Arial" w:ascii="Arial" w:eastAsia="Arial"/>
                <w:b/>
                <w:sz w:val="24"/>
                <w:szCs w:val="24"/>
              </w:rPr>
              <w:t>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9.9 </w:t>
            </w:r>
            <w:r>
              <w:rPr>
                <w:rFonts w:hint="eastAsia" w:hAnsi="Arial" w:ascii="Arial" w:eastAsia="Arial"/>
                <w:b/>
                <w:sz w:val="24"/>
                <w:szCs w:val="24"/>
              </w:rPr>
              <w:t>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hint="eastAsia" w:ascii="Arial" w:hAnsi="Arial" w:eastAsia="Arial" w:cs="Times New Roman"/>
                <w:b/>
                <w:sz w:val="21"/>
                <w:szCs w:val="21"/>
              </w:rPr>
              <w:t xml:space="preserve">9.10 </w:t>
            </w:r>
            <w:r>
              <w:rPr>
                <w:rFonts w:hint="eastAsia" w:hAnsi="Arial" w:ascii="Arial" w:eastAsia="Arial"/>
                <w:b/>
                <w:sz w:val="24"/>
                <w:szCs w:val="24"/>
              </w:rPr>
              <w:t>Saturated vapour
pressure：</w:t>
            </w:r>
          </w:p>
          <w:p w14:paraId="688290F5">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722" w:leftChars="229" w:hanging="241" w:hangingChars="100"/>
              <w:jc w:val="left"/>
              <w:textAlignment w:val="auto"/>
              <w:rPr>
                <w:rFonts w:hint="eastAsia" w:ascii="Times New Roman" w:hAnsi="Times New Roman" w:eastAsia="宋体" w:cs="Times New Roman"/>
                <w:b/>
                <w:kern w:val="2"/>
                <w:sz w:val="21"/>
                <w:szCs w:val="21"/>
                <w:lang w:val="en-US" w:eastAsia="zh-CN" w:bidi="ar-SA"/>
              </w:rPr>
            </w:pPr>
            <w:r>
              <w:rPr>
                <w:rFonts w:hint="eastAsia" w:hAnsi="Arial"/>
                <w:b/>
                <w:sz w:val="24"/>
                <w:lang w:val="en-US" w:eastAsia="zh-CN"/>
              </w:rPr>
              <w:t>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9.11 </w:t>
            </w:r>
            <w:r>
              <w:rPr>
                <w:rFonts w:hint="eastAsia" w:hAnsi="Arial" w:ascii="Arial" w:eastAsia="Arial"/>
                <w:b/>
                <w:sz w:val="24"/>
                <w:szCs w:val="24"/>
              </w:rPr>
              <w:t>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9.12 </w:t>
            </w:r>
            <w:r>
              <w:rPr>
                <w:rFonts w:hint="eastAsia" w:hAnsi="Arial" w:ascii="Arial" w:eastAsia="Arial"/>
                <w:b/>
                <w:sz w:val="24"/>
                <w:szCs w:val="24"/>
              </w:rPr>
              <w:t>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9.13 </w:t>
            </w:r>
            <w:r>
              <w:rPr>
                <w:rFonts w:hint="eastAsia" w:hAnsi="Arial" w:ascii="Arial" w:eastAsia="Arial"/>
                <w:b/>
                <w:sz w:val="24"/>
                <w:szCs w:val="24"/>
              </w:rPr>
              <w:t>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9.14 </w:t>
            </w:r>
            <w:r>
              <w:rPr>
                <w:rFonts w:hint="eastAsia" w:hAnsi="Arial" w:ascii="Arial" w:eastAsia="Arial"/>
                <w:b/>
                <w:sz w:val="24"/>
                <w:szCs w:val="24"/>
              </w:rPr>
              <w:t>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hint="eastAsia" w:ascii="Arial" w:hAnsi="Arial" w:eastAsia="Arial" w:cs="Times New Roman"/>
                <w:b/>
                <w:sz w:val="21"/>
                <w:szCs w:val="21"/>
              </w:rPr>
              <w:t xml:space="preserve">9.15 </w:t>
            </w:r>
            <w:r>
              <w:rPr>
                <w:rFonts w:hint="eastAsia" w:hAnsi="Arial" w:ascii="Arial" w:eastAsia="Arial"/>
                <w:b/>
                <w:sz w:val="24"/>
                <w:szCs w:val="24"/>
              </w:rPr>
              <w:t>log Pow (n-octanol/water
partition coefficient)：</w:t>
            </w:r>
          </w:p>
          <w:p w14:paraId="7082A74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int="eastAsia" w:hAnsi="Arial"/>
                <w:b/>
                <w:sz w:val="24"/>
                <w:lang w:val="en-US" w:eastAsia="zh-CN"/>
              </w:rPr>
              <w:t>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hint="eastAsia" w:ascii="Arial" w:hAnsi="Arial" w:eastAsia="Arial" w:cs="Times New Roman"/>
                <w:b/>
                <w:sz w:val="21"/>
                <w:szCs w:val="21"/>
              </w:rPr>
              <w:t xml:space="preserve">9.16 </w:t>
            </w:r>
            <w:r>
              <w:rPr>
                <w:rFonts w:hint="eastAsia" w:hAnsi="Arial" w:ascii="Arial" w:eastAsia="Arial"/>
                <w:b/>
                <w:sz w:val="24"/>
                <w:szCs w:val="24"/>
              </w:rPr>
              <w:t>Auto-ignition
temperature：</w:t>
            </w:r>
          </w:p>
          <w:p w14:paraId="1AFB09CC">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int="eastAsia" w:hAnsi="Arial"/>
                <w:b/>
                <w:sz w:val="24"/>
                <w:lang w:val="en-US" w:eastAsia="zh-CN"/>
              </w:rPr>
              <w:t>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9.17 </w:t>
            </w:r>
            <w:r>
              <w:rPr>
                <w:rFonts w:hint="eastAsia" w:hAnsi="Arial" w:ascii="Arial" w:eastAsia="Arial"/>
                <w:b/>
                <w:sz w:val="24"/>
                <w:szCs w:val="24"/>
              </w:rPr>
              <w:t>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cs="Arial" w:eastAsia="宋体" w:ascii="Arial" w:hAnsi="Arial"/>
                <w:b w:val="0"/>
                <w:bCs w:val="0"/>
                <w:kern w:val="0"/>
                <w:sz w:val="24"/>
                <w:szCs w:val="24"/>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leftChars="0" w:hanging="420" w:firstLineChars="0"/>
            </w:pPr>
            <w:r>
              <w:rPr>
                <w:rFonts w:hint="eastAsia" w:ascii="Arial" w:hAnsi="Arial" w:eastAsia="Arial" w:cs="Times New Roman"/>
                <w:b/>
                <w:sz w:val="21"/>
                <w:szCs w:val="21"/>
              </w:rPr>
              <w:t xml:space="preserve">9.18 </w:t>
            </w:r>
            <w:r>
              <w:rPr>
                <w:rFonts w:hint="eastAsia" w:hAnsi="Arial" w:ascii="Arial" w:eastAsia="Arial"/>
                <w:b/>
                <w:sz w:val="24"/>
                <w:szCs w:val="24"/>
              </w:rPr>
              <w:t>Decomposition
temperature：</w:t>
            </w:r>
          </w:p>
          <w:p w14:paraId="3D5CA8D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82" w:firstLineChars="200"/>
              <w:jc w:val="left"/>
              <w:textAlignment w:val="auto"/>
              <w:rPr>
                <w:rFonts w:hint="eastAsia" w:ascii="Times New Roman" w:hAnsi="Times New Roman" w:eastAsia="宋体" w:cs="Times New Roman"/>
                <w:b/>
                <w:kern w:val="2"/>
                <w:sz w:val="21"/>
                <w:szCs w:val="21"/>
                <w:lang w:val="en-US" w:eastAsia="zh-CN" w:bidi="ar-SA"/>
              </w:rPr>
            </w:pPr>
            <w:r>
              <w:rPr>
                <w:rFonts w:hint="eastAsia" w:hAnsi="Arial"/>
                <w:b/>
                <w:sz w:val="24"/>
                <w:lang w:val="en-US" w:eastAsia="zh-CN"/>
              </w:rPr>
              <w:t>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cs="Arial" w:eastAsia="宋体" w:ascii="Arial" w:hAnsi="Arial"/>
                <w:b w:val="0"/>
                <w:bCs w:val="0"/>
                <w:kern w:val="0"/>
                <w:sz w:val="24"/>
                <w:szCs w:val="24"/>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9.19 </w:t>
            </w:r>
            <w:r>
              <w:rPr>
                <w:rFonts w:hint="eastAsia" w:hAnsi="Arial" w:ascii="Arial" w:eastAsia="Arial"/>
                <w:b/>
                <w:sz w:val="24"/>
                <w:szCs w:val="24"/>
              </w:rPr>
              <w:t>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9.20 </w:t>
            </w:r>
            <w:r>
              <w:rPr>
                <w:rFonts w:hint="eastAsia" w:hAnsi="Arial" w:ascii="Arial" w:eastAsia="Arial"/>
                <w:b/>
                <w:sz w:val="24"/>
                <w:szCs w:val="24"/>
              </w:rPr>
              <w:t>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9.21 </w:t>
            </w:r>
            <w:r>
              <w:rPr>
                <w:rFonts w:hint="eastAsia" w:hAnsi="Arial" w:ascii="Arial" w:eastAsia="Arial"/>
                <w:b/>
                <w:sz w:val="24"/>
                <w:szCs w:val="24"/>
              </w:rPr>
              <w:t>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9.22 </w:t>
            </w:r>
            <w:r>
              <w:rPr>
                <w:rFonts w:hint="eastAsia" w:hAnsi="Arial" w:ascii="Arial" w:eastAsia="Arial"/>
                <w:b/>
                <w:sz w:val="24"/>
                <w:szCs w:val="24"/>
              </w:rPr>
              <w:t>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35±2%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leftChars="0" w:hanging="420" w:firstLineChars="0"/>
            </w:pPr>
            <w:r>
              <w:rPr>
                <w:rFonts w:hint="eastAsia" w:ascii="Arial" w:hAnsi="Arial" w:eastAsia="Arial" w:cs="Times New Roman"/>
                <w:b/>
                <w:sz w:val="21"/>
                <w:szCs w:val="21"/>
              </w:rPr>
              <w:t xml:space="preserve">9.23 </w:t>
            </w:r>
            <w:r>
              <w:rPr>
                <w:rFonts w:hint="eastAsia" w:hAnsi="Arial" w:ascii="Arial" w:eastAsia="Arial"/>
                <w:b/>
                <w:sz w:val="24"/>
                <w:szCs w:val="24"/>
              </w:rPr>
              <w:t>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10.</w:t>
            </w:r>
            <w:r>
              <w:rPr>
                <w:b/>
                <w:sz w:val="24"/>
              </w:rPr>
              <w:t>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sz w:val="24"/>
              </w:rPr>
            </w:pPr>
            <w:r>
              <w:rPr>
                <w:rFonts w:hint="eastAsia" w:hAnsi="Arial" w:cs="Times New Roman"/>
                <w:b/>
                <w:kern w:val="2"/>
                <w:sz w:val="21"/>
                <w:szCs w:val="21"/>
                <w:lang w:val="en-US" w:eastAsia="zh-CN" w:bidi="ar-SA"/>
              </w:rPr>
              <w:t>10.1</w:t>
            </w:r>
            <w:r>
              <w:rPr>
                <w:rFonts w:hint="eastAsia" w:hAnsi="Arial" w:cs="Times New Roman"/>
                <w:b/>
                <w:kern w:val="2"/>
                <w:sz w:val="52"/>
                <w:szCs w:val="52"/>
                <w:lang w:val="en-US" w:eastAsia="zh-CN" w:bidi="ar-SA"/>
              </w:rPr>
              <w:t xml:space="preserve"> </w:t>
            </w:r>
            <w:r>
              <w:rPr>
                <w:rFonts w:hint="eastAsia" w:hAnsi="Arial"/>
                <w:b/>
                <w:sz w:val="24"/>
              </w:rPr>
              <w:t>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eastAsia" w:hAnsi="Arial" w:cs="Times New Roman"/>
                <w:b/>
                <w:kern w:val="2"/>
                <w:sz w:val="21"/>
                <w:szCs w:val="21"/>
                <w:lang w:val="en-US" w:eastAsia="zh-CN" w:bidi="ar-SA"/>
              </w:rPr>
              <w:t>10.2</w:t>
            </w:r>
            <w:r>
              <w:rPr>
                <w:rFonts w:hint="eastAsia" w:hAnsi="Arial" w:cs="Times New Roman"/>
                <w:b/>
                <w:kern w:val="2"/>
                <w:sz w:val="52"/>
                <w:szCs w:val="52"/>
                <w:lang w:val="en-US" w:eastAsia="zh-CN" w:bidi="ar-SA"/>
              </w:rPr>
              <w:t xml:space="preserve"> </w:t>
            </w:r>
            <w:r>
              <w:rPr>
                <w:rFonts w:hint="eastAsia" w:hAnsi="Arial"/>
                <w:b/>
                <w:sz w:val="24"/>
              </w:rPr>
              <w:t>Hazardous decomposition products：</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eastAsia="zh-CN"/>
              </w:rPr>
            </w:pPr>
            <w:r>
              <w:rPr>
                <w:rFonts w:hint="eastAsia" w:cs="Arial" w:eastAsia="宋体" w:ascii="Arial" w:hAnsi="Arial"/>
                <w:b w:val="0"/>
                <w:bCs w:val="0"/>
                <w:kern w:val="0"/>
                <w:sz w:val="24"/>
                <w:szCs w:val="24"/>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eastAsia" w:hAnsi="Arial" w:cs="Times New Roman"/>
                <w:b/>
                <w:kern w:val="2"/>
                <w:sz w:val="21"/>
                <w:szCs w:val="21"/>
                <w:lang w:val="en-US" w:eastAsia="zh-CN" w:bidi="ar-SA"/>
              </w:rPr>
              <w:t>10.3</w:t>
            </w:r>
            <w:r>
              <w:rPr>
                <w:rFonts w:hint="eastAsia" w:hAnsi="Arial" w:cs="Times New Roman"/>
                <w:b/>
                <w:kern w:val="2"/>
                <w:sz w:val="52"/>
                <w:szCs w:val="52"/>
                <w:lang w:val="en-US" w:eastAsia="zh-CN" w:bidi="ar-SA"/>
              </w:rPr>
              <w:t xml:space="preserve"> </w:t>
            </w:r>
            <w:r>
              <w:rPr>
                <w:rFonts w:hint="eastAsia" w:hAnsi="Arial"/>
                <w:b/>
                <w:sz w:val="24"/>
              </w:rPr>
              <w:t>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rPr>
            </w:pPr>
            <w:r>
              <w:rPr>
                <w:rFonts w:hint="eastAsia" w:cs="Arial" w:eastAsia="宋体" w:ascii="Arial" w:hAnsi="Arial"/>
                <w:b w:val="0"/>
                <w:bCs w:val="0"/>
                <w:kern w:val="0"/>
                <w:sz w:val="24"/>
                <w:szCs w:val="24"/>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11.</w:t>
            </w:r>
            <w:r>
              <w:rPr>
                <w:b/>
                <w:sz w:val="24"/>
              </w:rPr>
              <w:t>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tcPr>
          <w:p w14:paraId="22A157D7">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cs="Arial" w:eastAsia="宋体" w:ascii="Arial" w:hAnsi="Arial"/>
                <w:b w:val="0"/>
                <w:bCs w:val="0"/>
                <w:kern w:val="0"/>
                <w:sz w:val="24"/>
                <w:szCs w:val="24"/>
                <w:lang w:val="en-US" w:eastAsia="zh-CN"/>
              </w:rPr>
              <w:t>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tcPr>
          <w:p w14:paraId="6C5E98DE">
            <w:pPr>
              <w:keepNext w:val="0"/>
              <w:keepLines w:val="0"/>
              <w:pageBreakBefore w:val="0"/>
              <w:widowControl w:val="0"/>
              <w:kinsoku/>
              <w:wordWrap/>
              <w:overflowPunct/>
              <w:topLinePunct w:val="0"/>
              <w:bidi w:val="0"/>
              <w:adjustRightInd/>
              <w:snapToGrid/>
              <w:spacing w:line="300" w:lineRule="auto"/>
              <w:jc w:val="left"/>
              <w:textAlignment w:val="auto"/>
              <w:rPr>
                <w:rFonts w:hint="eastAsia" w:cs="Arial"/>
                <w:kern w:val="0"/>
                <w:sz w:val="24"/>
                <w:lang w:val="en-US" w:eastAsia="zh-CN"/>
              </w:rPr>
            </w:pPr>
            <w:r>
              <w:rPr>
                <w:rFonts w:hint="eastAsia" w:cs="Arial" w:eastAsia="宋体" w:ascii="Arial" w:hAnsi="Arial"/>
                <w:b w:val="0"/>
                <w:bCs w:val="0"/>
                <w:kern w:val="0"/>
                <w:sz w:val="24"/>
                <w:szCs w:val="24"/>
                <w:lang w:val="en-US" w:eastAsia="zh-CN"/>
              </w:rPr>
              <w:t>Risk assessment data for similar products:</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11.1</w:t>
            </w:r>
            <w:r>
              <w:rPr>
                <w:rFonts w:hint="eastAsia" w:hAnsi="Arial" w:cs="Times New Roman"/>
                <w:b/>
                <w:kern w:val="2"/>
                <w:sz w:val="52"/>
                <w:szCs w:val="52"/>
                <w:lang w:val="en-US" w:eastAsia="zh-CN" w:bidi="ar-SA"/>
              </w:rPr>
              <w:t xml:space="preserve"> </w:t>
            </w:r>
            <w:r>
              <w:rPr>
                <w:rFonts w:hint="eastAsia" w:hAnsi="Arial"/>
                <w:b/>
                <w:sz w:val="24"/>
              </w:rPr>
              <w:t>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default" w:ascii="宋体" w:hAnsi="宋体" w:eastAsia="宋体" w:cs="宋体"/>
                <w:b/>
                <w:bCs/>
                <w:sz w:val="24"/>
                <w:szCs w:val="24"/>
                <w:lang w:val="en-US" w:eastAsia="zh-CN"/>
              </w:rPr>
            </w:pPr>
            <w:r>
              <w:rPr>
                <w:rFonts w:hint="eastAsia" w:hAnsi="Arial"/>
                <w:b/>
                <w:sz w:val="24"/>
              </w:rPr>
              <w:t>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LD50 / Oral / Rat: 4,150mg/kg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eastAsia"/>
                <w:b/>
                <w:bCs/>
                <w:sz w:val="24"/>
                <w:lang w:val="en-US" w:eastAsia="zh-CN"/>
              </w:rPr>
            </w:pPr>
            <w:r>
              <w:rPr>
                <w:rFonts w:hint="eastAsia" w:hAnsi="Arial"/>
                <w:b/>
                <w:sz w:val="24"/>
              </w:rPr>
              <w:t>Inhalatio</w:t>
            </w:r>
            <w:r>
              <w:rPr>
                <w:rFonts w:hint="eastAsia" w:hAnsi="Arial"/>
                <w:b/>
                <w:sz w:val="24"/>
                <w:lang w:val="en-US" w:eastAsia="zh-CN"/>
              </w:rPr>
              <w:t>n</w:t>
            </w:r>
            <w:r>
              <w:rPr>
                <w:rFonts w:hint="eastAsia" w:hAnsi="Arial"/>
                <w:b/>
                <w:sz w:val="24"/>
              </w:rPr>
              <w:t>:</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LC50 / Inhalation / 1h / Rat: ＞5.1mg/l</w:t>
              <w:br/>
              <w:t>LC50 / Inhalation / 4h / Rat: ＞5.1mg/l</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ind w:right="482"/>
              <w:jc w:val="both"/>
              <w:textAlignment w:val="auto"/>
              <w:rPr>
                <w:rFonts w:hint="eastAsia"/>
                <w:b/>
                <w:bCs/>
                <w:sz w:val="24"/>
                <w:lang w:val="en-US" w:eastAsia="zh-CN"/>
              </w:rPr>
            </w:pPr>
            <w:r>
              <w:rPr>
                <w:rFonts w:hint="eastAsia" w:hAnsi="Arial"/>
                <w:b/>
                <w:sz w:val="24"/>
              </w:rPr>
              <w:t>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LD50 / Oral / Rat: ＞5,000mg/kg</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11.2</w:t>
            </w:r>
            <w:r>
              <w:rPr>
                <w:rFonts w:hint="eastAsia" w:hAnsi="Arial" w:cs="Times New Roman"/>
                <w:b/>
                <w:kern w:val="2"/>
                <w:sz w:val="52"/>
                <w:szCs w:val="52"/>
                <w:lang w:val="en-US" w:eastAsia="zh-CN" w:bidi="ar-SA"/>
              </w:rPr>
              <w:t xml:space="preserve"> </w:t>
            </w:r>
            <w:r>
              <w:rPr>
                <w:rFonts w:hint="eastAsia" w:hAnsi="Arial"/>
                <w:b/>
                <w:sz w:val="24"/>
              </w:rPr>
              <w:t>Primary skin irritation：</w:t>
            </w:r>
          </w:p>
        </w:tc>
        <w:tc>
          <w:tcPr>
            <w:tcW w:w="6262" w:type="dxa"/>
            <w:gridSpan w:val="3"/>
            <w:tcBorders>
              <w:top w:val="dotted" w:color="auto" w:sz="4" w:space="0"/>
              <w:left w:val="dotted" w:color="auto" w:sz="4" w:space="0"/>
              <w:bottom w:val="dotted" w:color="auto" w:sz="4" w:space="0"/>
            </w:tcBorders>
            <w:vAlign w:val="center"/>
          </w:tcPr>
          <w:p w14:paraId="60502DE4">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Species: Rabbit</w:t>
              <w:br/>
              <w:t>Classification: Irritating to skin</w:t>
              <w:br/>
              <w:t>Result: Causes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11.3</w:t>
            </w:r>
            <w:r>
              <w:rPr>
                <w:rFonts w:hint="eastAsia" w:hAnsi="Arial" w:cs="Times New Roman"/>
                <w:b/>
                <w:kern w:val="2"/>
                <w:sz w:val="52"/>
                <w:szCs w:val="52"/>
                <w:lang w:val="en-US" w:eastAsia="zh-CN" w:bidi="ar-SA"/>
              </w:rPr>
              <w:t xml:space="preserve"> </w:t>
            </w:r>
            <w:r>
              <w:rPr>
                <w:rFonts w:hint="eastAsia" w:hAnsi="Arial"/>
                <w:b/>
                <w:sz w:val="24"/>
              </w:rPr>
              <w:t>Primary eye irritation：</w:t>
            </w:r>
          </w:p>
        </w:tc>
        <w:tc>
          <w:tcPr>
            <w:tcW w:w="6262" w:type="dxa"/>
            <w:gridSpan w:val="3"/>
            <w:tcBorders>
              <w:top w:val="dotted" w:color="auto" w:sz="4" w:space="0"/>
              <w:left w:val="dotted" w:color="auto" w:sz="4" w:space="0"/>
              <w:bottom w:val="dotted" w:color="auto" w:sz="4" w:space="0"/>
            </w:tcBorders>
            <w:vAlign w:val="center"/>
          </w:tcPr>
          <w:p w14:paraId="766A010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Species: Rabbit</w:t>
              <w:br/>
              <w:t>Classification: Irritating to eyes</w:t>
              <w:br/>
              <w:t>Result: Causes serious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11.4</w:t>
            </w:r>
            <w:r>
              <w:rPr>
                <w:rFonts w:hint="eastAsia" w:hAnsi="Arial" w:cs="Times New Roman"/>
                <w:b/>
                <w:kern w:val="2"/>
                <w:sz w:val="52"/>
                <w:szCs w:val="52"/>
                <w:lang w:val="en-US" w:eastAsia="zh-CN" w:bidi="ar-SA"/>
              </w:rPr>
              <w:t xml:space="preserve"> </w:t>
            </w:r>
            <w:r>
              <w:rPr>
                <w:rFonts w:hint="eastAsia" w:hAnsi="Arial"/>
                <w:b/>
                <w:sz w:val="24"/>
              </w:rPr>
              <w:t>Sensitization：</w:t>
            </w:r>
          </w:p>
        </w:tc>
        <w:tc>
          <w:tcPr>
            <w:tcW w:w="6262" w:type="dxa"/>
            <w:gridSpan w:val="3"/>
            <w:tcBorders>
              <w:top w:val="dotted" w:color="auto" w:sz="4" w:space="0"/>
              <w:left w:val="dotted" w:color="auto" w:sz="4" w:space="0"/>
              <w:bottom w:val="dotted" w:color="auto" w:sz="4" w:space="0"/>
            </w:tcBorders>
            <w:vAlign w:val="center"/>
          </w:tcPr>
          <w:p w14:paraId="4FBF7DC1">
            <w:pPr>
              <w:keepNext w:val="0"/>
              <w:keepLines w:val="0"/>
              <w:pageBreakBefore w:val="0"/>
              <w:widowControl w:val="0"/>
              <w:kinsoku/>
              <w:wordWrap/>
              <w:overflowPunct/>
              <w:topLinePunct w:val="0"/>
              <w:autoSpaceDE/>
              <w:autoSpaceDN/>
              <w:bidi w:val="0"/>
              <w:adjustRightInd/>
              <w:snapToGrid/>
              <w:spacing w:line="300" w:lineRule="auto"/>
              <w:ind w:right="480"/>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Species: Mouse</w:t>
              <w:br/>
              <w:t>Classification: Not a skin sensitizer</w:t>
              <w:br/>
              <w:t>Result: Did not cause sensitization in laboratory animals</w:t>
            </w:r>
            <w:r>
              <w:rPr>
                <w:rFonts w:ascii="Arial" w:hAnsi="Arial" w:eastAsia="宋体" w:cs="Arial"/>
                <w:sz w:val="24"/>
                <w:szCs w:val="24"/>
              </w:rPr>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b/>
                <w:sz w:val="24"/>
              </w:rPr>
            </w:pPr>
            <w:r>
              <w:rPr>
                <w:rFonts w:hint="eastAsia" w:hAnsi="Arial" w:cs="Times New Roman"/>
                <w:b/>
                <w:kern w:val="2"/>
                <w:sz w:val="21"/>
                <w:szCs w:val="21"/>
                <w:lang w:val="en-US" w:eastAsia="zh-CN" w:bidi="ar-SA"/>
              </w:rPr>
              <w:t>11.5</w:t>
            </w:r>
            <w:r>
              <w:rPr>
                <w:rFonts w:hint="eastAsia" w:hAnsi="Arial" w:cs="Times New Roman"/>
                <w:b/>
                <w:kern w:val="2"/>
                <w:sz w:val="52"/>
                <w:szCs w:val="52"/>
                <w:lang w:val="en-US" w:eastAsia="zh-CN" w:bidi="ar-SA"/>
              </w:rPr>
              <w:t xml:space="preserve"> </w:t>
            </w:r>
            <w:r>
              <w:rPr>
                <w:rFonts w:hint="eastAsia" w:hAnsi="Arial"/>
                <w:b/>
                <w:sz w:val="24"/>
              </w:rPr>
              <w:t>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ind w:left="0" w:leftChars="0" w:right="0"/>
              <w:jc w:val="left"/>
              <w:textAlignment w:val="auto"/>
              <w:rPr>
                <w:rFonts w:hint="default" w:hAnsi="Arial"/>
                <w:sz w:val="24"/>
                <w:szCs w:val="24"/>
                <w:lang w:val="en-US" w:eastAsia="zh-CN"/>
              </w:rPr>
            </w:pPr>
            <w:r>
              <w:rPr>
                <w:rFonts w:ascii="Arial" w:hAnsi="Arial" w:eastAsia="宋体" w:cs="Arial"/>
                <w:b w:val="0"/>
                <w:bCs w:val="0"/>
                <w:sz w:val="24"/>
                <w:szCs w:val="24"/>
              </w:rPr>
              <w:t>No mutagenic effects observed in bacterial or mammalian cell cultures. No mutagenic effects observed in animal studies.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rPr>
            </w:pPr>
            <w:r>
              <w:rPr>
                <w:rFonts w:hint="eastAsia" w:hAnsi="Arial" w:cs="Times New Roman"/>
                <w:b/>
                <w:kern w:val="2"/>
                <w:sz w:val="21"/>
                <w:szCs w:val="21"/>
                <w:lang w:val="en-US" w:eastAsia="zh-CN" w:bidi="ar-SA"/>
              </w:rPr>
              <w:t>11.6</w:t>
            </w:r>
            <w:r>
              <w:rPr>
                <w:rFonts w:hint="eastAsia" w:hAnsi="Arial" w:cs="Times New Roman"/>
                <w:b/>
                <w:kern w:val="2"/>
                <w:sz w:val="52"/>
                <w:szCs w:val="52"/>
                <w:lang w:val="en-US" w:eastAsia="zh-CN" w:bidi="ar-SA"/>
              </w:rPr>
              <w:t xml:space="preserve"> </w:t>
            </w:r>
            <w:r>
              <w:rPr>
                <w:rFonts w:hint="eastAsia" w:hAnsi="Arial"/>
                <w:b/>
                <w:sz w:val="24"/>
                <w:lang w:val="en-US" w:eastAsia="zh-CN"/>
              </w:rPr>
              <w:t>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hAnsi="Arial"/>
                <w:sz w:val="24"/>
                <w:szCs w:val="24"/>
                <w:lang w:val="en-US" w:eastAsia="zh-CN"/>
              </w:rPr>
            </w:pPr>
            <w:r>
              <w:rPr>
                <w:rFonts w:hint="eastAsia" w:hAnsi="Arial" w:eastAsia="宋体" w:ascii="Arial" w:cs="Arial"/>
                <w:b w:val="0"/>
                <w:bCs w:val="0"/>
                <w:sz w:val="24"/>
                <w:szCs w:val="24"/>
                <w:lang w:val="en-US" w:eastAsia="zh-CN"/>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rPr>
            </w:pPr>
            <w:r>
              <w:rPr>
                <w:rFonts w:hint="eastAsia" w:hAnsi="Arial" w:cs="Times New Roman"/>
                <w:b/>
                <w:kern w:val="2"/>
                <w:sz w:val="21"/>
                <w:szCs w:val="21"/>
                <w:lang w:val="en-US" w:eastAsia="zh-CN" w:bidi="ar-SA"/>
              </w:rPr>
              <w:t>11.7</w:t>
            </w:r>
            <w:r>
              <w:rPr>
                <w:rFonts w:hint="eastAsia" w:hAnsi="Arial" w:cs="Times New Roman"/>
                <w:b/>
                <w:kern w:val="2"/>
                <w:sz w:val="52"/>
                <w:szCs w:val="52"/>
                <w:lang w:val="en-US" w:eastAsia="zh-CN" w:bidi="ar-SA"/>
              </w:rPr>
              <w:t xml:space="preserve"> </w:t>
            </w:r>
            <w:r>
              <w:rPr>
                <w:rFonts w:hint="eastAsia" w:hAnsi="Arial"/>
                <w:b/>
                <w:sz w:val="24"/>
                <w:lang w:val="en-US" w:eastAsia="zh-CN"/>
              </w:rPr>
              <w:t>Reproductive toxicity：</w:t>
            </w:r>
          </w:p>
        </w:tc>
        <w:tc>
          <w:tcPr>
            <w:tcW w:w="1999" w:type="dxa"/>
            <w:gridSpan w:val="2"/>
            <w:tcBorders>
              <w:top w:val="dotted" w:color="auto" w:sz="4" w:space="0"/>
              <w:left w:val="dotted" w:color="auto" w:sz="4" w:space="0"/>
              <w:bottom w:val="dotted" w:color="auto" w:sz="4" w:space="0"/>
              <w:right w:val="dotted" w:color="auto" w:sz="4" w:space="0"/>
            </w:tcBorders>
            <w:vAlign w:val="center"/>
          </w:tcPr>
          <w:p w14:paraId="3863229A">
            <w:pPr>
              <w:keepNext w:val="0"/>
              <w:keepLines w:val="0"/>
              <w:pageBreakBefore w:val="0"/>
              <w:widowControl w:val="0"/>
              <w:kinsoku/>
              <w:wordWrap/>
              <w:overflowPunct/>
              <w:topLinePunct w:val="0"/>
              <w:autoSpaceDE/>
              <w:autoSpaceDN/>
              <w:bidi w:val="0"/>
              <w:adjustRightInd/>
              <w:snapToGrid/>
              <w:ind w:left="960" w:hanging="964" w:hangingChars="400"/>
              <w:jc w:val="left"/>
              <w:textAlignment w:val="auto"/>
              <w:rPr>
                <w:rFonts w:hint="eastAsia" w:hAnsi="Arial" w:eastAsia="宋体"/>
                <w:b/>
                <w:bCs/>
                <w:sz w:val="24"/>
                <w:lang w:val="en-US" w:eastAsia="zh-CN"/>
              </w:rPr>
            </w:pPr>
            <w:r>
              <w:rPr>
                <w:rFonts w:hint="eastAsia" w:hAnsi="Arial"/>
                <w:b/>
                <w:sz w:val="24"/>
              </w:rPr>
              <w:t>Fertility</w:t>
            </w:r>
            <w:r>
              <w:rPr>
                <w:rFonts w:hint="eastAsia" w:hAnsi="Arial"/>
                <w:b/>
                <w:sz w:val="24"/>
                <w:lang w:eastAsia="zh-CN"/>
              </w:rPr>
              <w:t>：</w:t>
            </w:r>
          </w:p>
        </w:tc>
        <w:tc>
          <w:tcPr>
            <w:tcW w:w="4263" w:type="dxa"/>
            <w:tcBorders>
              <w:top w:val="dotted" w:color="auto" w:sz="4" w:space="0"/>
              <w:left w:val="dotted" w:color="auto" w:sz="4" w:space="0"/>
              <w:bottom w:val="dotted" w:color="auto" w:sz="4" w:space="0"/>
            </w:tcBorders>
            <w:vAlign w:val="center"/>
          </w:tcPr>
          <w:p w14:paraId="696E91D2">
            <w:pPr>
              <w:keepNext w:val="0"/>
              <w:keepLines w:val="0"/>
              <w:pageBreakBefore w:val="0"/>
              <w:widowControl w:val="0"/>
              <w:kinsoku/>
              <w:wordWrap/>
              <w:overflowPunct/>
              <w:topLinePunct w:val="0"/>
              <w:autoSpaceDE/>
              <w:autoSpaceDN/>
              <w:bidi w:val="0"/>
              <w:adjustRightInd/>
              <w:snapToGrid/>
              <w:spacing w:line="300" w:lineRule="auto"/>
              <w:ind w:right="0"/>
              <w:jc w:val="left"/>
              <w:textAlignment w:val="auto"/>
              <w:rPr>
                <w:rFonts w:hint="default" w:ascii="宋体" w:hAnsi="宋体" w:eastAsia="宋体" w:cs="宋体"/>
                <w:sz w:val="24"/>
                <w:szCs w:val="24"/>
                <w:lang w:val="en-US" w:eastAsia="zh-CN"/>
              </w:rPr>
            </w:pPr>
            <w:r>
              <w:rPr>
                <w:rFonts w:hint="eastAsia" w:ascii="Arial" w:hAnsi="Arial" w:cs="Arial" w:eastAsia="宋体"/>
                <w:b w:val="0"/>
                <w:bCs w:val="0"/>
                <w:sz w:val="24"/>
                <w:szCs w:val="24"/>
                <w:lang w:val="en-US" w:eastAsia="zh-CN"/>
              </w:rPr>
              <w:t>Animal experiments showed risks of impaired fertility only at high doses.</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int="eastAsia" w:hAnsi="Arial" w:cs="Times New Roman"/>
                <w:b/>
                <w:kern w:val="2"/>
                <w:sz w:val="21"/>
                <w:szCs w:val="21"/>
                <w:lang w:val="en-US" w:eastAsia="zh-CN" w:bidi="ar-SA"/>
              </w:rPr>
              <w:t>11.8</w:t>
            </w:r>
            <w:r>
              <w:rPr>
                <w:rFonts w:hint="eastAsia" w:hAnsi="Arial" w:cs="Times New Roman"/>
                <w:b/>
                <w:kern w:val="2"/>
                <w:sz w:val="52"/>
                <w:szCs w:val="52"/>
                <w:lang w:val="en-US" w:eastAsia="zh-CN" w:bidi="ar-SA"/>
              </w:rPr>
              <w:t xml:space="preserve"> </w:t>
            </w:r>
            <w:r>
              <w:rPr>
                <w:rFonts w:hint="eastAsia" w:hAnsi="Arial"/>
                <w:b/>
                <w:sz w:val="24"/>
                <w:lang w:val="en-US" w:eastAsia="zh-CN"/>
              </w:rPr>
              <w:t>Specific target organ</w:t>
            </w:r>
          </w:p>
          <w:p w14:paraId="79F41376">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3" w:leftChars="244" w:hanging="161" w:hangingChars="67"/>
              <w:jc w:val="left"/>
              <w:textAlignment w:val="auto"/>
              <w:rPr>
                <w:rFonts w:hint="eastAsia" w:hAnsi="Arial"/>
                <w:b/>
                <w:sz w:val="24"/>
                <w:lang w:val="en-US" w:eastAsia="zh-CN"/>
              </w:rPr>
            </w:pPr>
            <w:r>
              <w:rPr>
                <w:rFonts w:hint="eastAsia" w:hAnsi="Arial"/>
                <w:b/>
                <w:sz w:val="24"/>
                <w:lang w:val="en-US" w:eastAsia="zh-CN"/>
              </w:rPr>
              <w:t>toxicity (single/repeated</w:t>
            </w:r>
          </w:p>
          <w:p w14:paraId="466F4390">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3" w:leftChars="244" w:hanging="161" w:hangingChars="67"/>
              <w:jc w:val="left"/>
              <w:textAlignment w:val="auto"/>
              <w:rPr>
                <w:rFonts w:hint="eastAsia" w:hAnsi="Arial"/>
                <w:b/>
                <w:sz w:val="24"/>
                <w:lang w:val="en-US" w:eastAsia="zh-CN"/>
              </w:rPr>
            </w:pPr>
            <w:r>
              <w:rPr>
                <w:rFonts w:hint="eastAsia" w:hAnsi="Arial"/>
                <w:b/>
                <w:sz w:val="24"/>
                <w:lang w:val="en-US" w:eastAsia="zh-CN"/>
              </w:rPr>
              <w:t>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default"/>
                <w:sz w:val="24"/>
                <w:szCs w:val="24"/>
                <w:lang w:val="en-US" w:eastAsia="zh-CN"/>
              </w:rPr>
            </w:pPr>
            <w:r>
              <w:rPr>
                <w:rFonts w:hint="eastAsia" w:eastAsia="宋体" w:ascii="Arial" w:hAnsi="Arial" w:cs="Arial"/>
                <w:b w:val="0"/>
                <w:bCs w:val="0"/>
                <w:sz w:val="24"/>
                <w:szCs w:val="24"/>
                <w:lang w:val="en-US" w:eastAsia="zh-CN"/>
              </w:rPr>
              <w:t>May cause respiratory irritation.</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9" w:leftChars="16" w:hanging="565" w:hangingChars="268"/>
              <w:jc w:val="left"/>
              <w:textAlignment w:val="auto"/>
              <w:rPr>
                <w:rFonts w:hint="eastAsia" w:hAnsi="Arial"/>
                <w:b/>
                <w:sz w:val="24"/>
                <w:lang w:val="en-US" w:eastAsia="zh-CN"/>
              </w:rPr>
            </w:pPr>
            <w:r>
              <w:rPr>
                <w:rFonts w:hint="eastAsia" w:hAnsi="Arial" w:cs="Times New Roman"/>
                <w:b/>
                <w:kern w:val="2"/>
                <w:sz w:val="21"/>
                <w:szCs w:val="21"/>
                <w:lang w:val="en-US" w:eastAsia="zh-CN" w:bidi="ar-SA"/>
              </w:rPr>
              <w:t xml:space="preserve">11.9  </w:t>
            </w:r>
            <w:r>
              <w:rPr>
                <w:rFonts w:hint="eastAsia" w:hAnsi="Arial"/>
                <w:b/>
                <w:sz w:val="24"/>
                <w:lang w:val="en-US" w:eastAsia="zh-CN"/>
              </w:rPr>
              <w:t>Additional information：</w:t>
            </w:r>
          </w:p>
        </w:tc>
        <w:tc>
          <w:tcPr>
            <w:tcW w:w="6262" w:type="dxa"/>
            <w:gridSpan w:val="3"/>
            <w:tcBorders>
              <w:top w:val="dotted" w:color="auto" w:sz="4" w:space="0"/>
              <w:left w:val="dotted" w:color="auto" w:sz="4" w:space="0"/>
            </w:tcBorders>
            <w:vAlign w:val="center"/>
          </w:tcPr>
          <w:p w14:paraId="715C379A">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Risk of cutaneous absorption of N-Methyl-2-pyrrolidone (NMP).</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12.</w:t>
            </w:r>
            <w:r>
              <w:rPr>
                <w:b/>
                <w:sz w:val="24"/>
              </w:rPr>
              <w:t>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The following are ecotoxicological data for N-Methyl-2-pyrrolidone (NMP):</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rFonts w:hint="default" w:eastAsia="宋体"/>
                <w:sz w:val="24"/>
                <w:lang w:val="en-US" w:eastAsia="zh-CN"/>
              </w:rPr>
            </w:pPr>
            <w:r>
              <w:rPr>
                <w:rFonts w:hint="eastAsia" w:hAnsi="Arial" w:cs="Times New Roman"/>
                <w:b/>
                <w:kern w:val="2"/>
                <w:sz w:val="21"/>
                <w:szCs w:val="21"/>
                <w:lang w:val="en-US" w:eastAsia="zh-CN" w:bidi="ar-SA"/>
              </w:rPr>
              <w:t>12.1</w:t>
            </w:r>
            <w:r>
              <w:rPr>
                <w:rFonts w:hint="eastAsia" w:hAnsi="Arial" w:cs="Times New Roman"/>
                <w:b/>
                <w:kern w:val="2"/>
                <w:sz w:val="52"/>
                <w:szCs w:val="52"/>
                <w:lang w:val="en-US" w:eastAsia="zh-CN" w:bidi="ar-SA"/>
              </w:rPr>
              <w:t xml:space="preserve"> </w:t>
            </w:r>
            <w:r>
              <w:rPr>
                <w:rFonts w:hint="eastAsia" w:hAnsi="Arial"/>
                <w:b/>
                <w:sz w:val="24"/>
              </w:rPr>
              <w:t>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Toxicity to fish:</w:t>
              <w:br/>
              <w:t>LC50 / 96 h / Oncorhynchus mykiss (rainbow trout): 500mg/l</w:t>
              <w:br/>
              <w:t>Other:</w:t>
              <w:br/>
              <w:t>EC50 / 72 h / Algae: ＞500mg/l</w:t>
              <w:br/>
              <w:t>EC50 / 24 h / Daphnia magna: ＞1,000mg/l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rFonts w:hint="eastAsia" w:hAnsi="Arial"/>
                <w:b/>
                <w:sz w:val="24"/>
              </w:rPr>
            </w:pPr>
            <w:r>
              <w:rPr>
                <w:rFonts w:hint="eastAsia" w:hAnsi="Arial" w:cs="Times New Roman"/>
                <w:b/>
                <w:kern w:val="2"/>
                <w:sz w:val="21"/>
                <w:szCs w:val="21"/>
                <w:lang w:val="en-US" w:eastAsia="zh-CN" w:bidi="ar-SA"/>
              </w:rPr>
              <w:t>12.2</w:t>
            </w:r>
            <w:r>
              <w:rPr>
                <w:rFonts w:hint="eastAsia" w:hAnsi="Arial" w:cs="Times New Roman"/>
                <w:b/>
                <w:kern w:val="2"/>
                <w:sz w:val="52"/>
                <w:szCs w:val="52"/>
                <w:lang w:val="en-US" w:eastAsia="zh-CN" w:bidi="ar-SA"/>
              </w:rPr>
              <w:t xml:space="preserve"> </w:t>
            </w:r>
            <w:r>
              <w:rPr>
                <w:rFonts w:hint="eastAsia" w:hAnsi="Arial"/>
                <w:b/>
                <w:sz w:val="24"/>
              </w:rPr>
              <w:t>Persistence and</w:t>
            </w:r>
          </w:p>
          <w:p w14:paraId="4F8F9209">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679" w:leftChars="229" w:hanging="198" w:hangingChars="82"/>
              <w:jc w:val="left"/>
              <w:textAlignment w:val="auto"/>
              <w:rPr>
                <w:b/>
                <w:sz w:val="24"/>
              </w:rPr>
            </w:pPr>
            <w:r>
              <w:rPr>
                <w:rFonts w:hint="eastAsia" w:hAnsi="Arial"/>
                <w:b/>
                <w:sz w:val="24"/>
              </w:rPr>
              <w:t>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Biodegradability: 73 %, 28 d, readily biodegradable.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ind w:left="597" w:leftChars="0" w:hanging="597" w:hangingChars="283"/>
              <w:jc w:val="left"/>
              <w:textAlignment w:val="auto"/>
              <w:rPr>
                <w:b/>
                <w:sz w:val="24"/>
              </w:rPr>
            </w:pPr>
            <w:r>
              <w:rPr>
                <w:rFonts w:hint="eastAsia" w:hAnsi="Arial" w:cs="Times New Roman"/>
                <w:b/>
                <w:kern w:val="2"/>
                <w:sz w:val="21"/>
                <w:szCs w:val="21"/>
                <w:lang w:val="en-US" w:eastAsia="zh-CN" w:bidi="ar-SA"/>
              </w:rPr>
              <w:t>12.3</w:t>
            </w:r>
            <w:r>
              <w:rPr>
                <w:rFonts w:hint="eastAsia" w:hAnsi="Arial" w:cs="Times New Roman"/>
                <w:b/>
                <w:kern w:val="2"/>
                <w:sz w:val="52"/>
                <w:szCs w:val="52"/>
                <w:lang w:val="en-US" w:eastAsia="zh-CN" w:bidi="ar-SA"/>
              </w:rPr>
              <w:t xml:space="preserve"> </w:t>
            </w:r>
            <w:r>
              <w:rPr>
                <w:rFonts w:hint="eastAsia" w:hAnsi="Arial"/>
                <w:b/>
                <w:sz w:val="24"/>
              </w:rPr>
              <w:t>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ind w:left="1"/>
              <w:jc w:val="both"/>
              <w:textAlignment w:val="auto"/>
              <w:rPr>
                <w:sz w:val="24"/>
                <w:szCs w:val="24"/>
              </w:rPr>
            </w:pPr>
            <w:r>
              <w:rPr>
                <w:rFonts w:hint="eastAsia" w:eastAsia="宋体" w:ascii="Arial" w:hAnsi="Arial" w:cs="Arial"/>
                <w:b w:val="0"/>
                <w:bCs w:val="0"/>
                <w:sz w:val="24"/>
                <w:szCs w:val="24"/>
                <w:lang w:val="en-US" w:eastAsia="zh-CN"/>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13.</w:t>
            </w:r>
            <w:r>
              <w:rPr>
                <w:b/>
                <w:sz w:val="24"/>
              </w:rPr>
              <w:t>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ind w:right="482"/>
              <w:jc w:val="left"/>
              <w:textAlignment w:val="auto"/>
              <w:rPr>
                <w:rFonts w:hint="eastAsia"/>
                <w:sz w:val="24"/>
                <w:szCs w:val="24"/>
                <w:lang w:val="en-US" w:eastAsia="zh-CN"/>
              </w:rPr>
            </w:pPr>
            <w:r>
              <w:rPr>
                <w:rFonts w:hint="eastAsia" w:eastAsia="宋体" w:ascii="Arial" w:hAnsi="Arial" w:cs="Arial"/>
                <w:b w:val="0"/>
                <w:bCs w:val="0"/>
                <w:sz w:val="24"/>
                <w:szCs w:val="24"/>
                <w:lang w:val="en-US" w:eastAsia="zh-CN"/>
              </w:rPr>
              <w:t>Dispose of in accordance with applicable national standards and national or local regulations.</w:t>
              <w:b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tabs>
                <w:tab w:val="left" w:pos="3275"/>
              </w:tabs>
              <w:kinsoku/>
              <w:wordWrap/>
              <w:overflowPunct/>
              <w:topLinePunct w:val="0"/>
              <w:autoSpaceDE/>
              <w:autoSpaceDN/>
              <w:bidi w:val="0"/>
              <w:adjustRightInd/>
              <w:snapToGrid/>
              <w:spacing w:line="300" w:lineRule="auto"/>
              <w:jc w:val="center"/>
              <w:textAlignment w:val="auto"/>
              <w:rPr>
                <w:sz w:val="24"/>
              </w:rPr>
            </w:pPr>
            <w:r>
              <w:rPr>
                <w:rFonts w:hint="eastAsia" w:hAnsi="Arial"/>
                <w:b/>
                <w:sz w:val="24"/>
              </w:rPr>
              <w:t>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szCs w:val="24"/>
              </w:rPr>
            </w:pPr>
            <w:r>
              <w:rPr>
                <w:rFonts w:hint="eastAsia" w:hAnsi="Arial" w:eastAsia="宋体" w:ascii="Arial" w:cs="Arial"/>
                <w:b w:val="0"/>
                <w:bCs w:val="0"/>
                <w:sz w:val="24"/>
                <w:szCs w:val="24"/>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hint="eastAsia" w:ascii="Arial" w:hAnsi="Arial" w:cs="Arial"/>
                <w:sz w:val="24"/>
                <w:szCs w:val="24"/>
              </w:rPr>
            </w:r>
            <w:r>
              <w:rPr>
                <w:rFonts w:hint="eastAsia" w:hAnsi="Arial" w:ascii="Arial" w:cs="Arial"/>
                <w:sz w:val="24"/>
                <w:szCs w:val="24"/>
              </w:rPr>
            </w:r>
            <w:r>
              <w:rPr>
                <w:rFonts w:hint="eastAsia" w:ascii="Arial" w:hAnsi="Arial" w:cs="Arial"/>
                <w:sz w:val="24"/>
                <w:szCs w:val="24"/>
              </w:rPr>
            </w:r>
            <w:r>
              <w:rPr>
                <w:rFonts w:hint="eastAsia" w:hAnsi="Arial" w:ascii="Arial" w:cs="Arial"/>
                <w:sz w:val="24"/>
                <w:szCs w:val="24"/>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14.</w:t>
            </w:r>
            <w:r>
              <w:rPr>
                <w:b/>
                <w:sz w:val="24"/>
              </w:rPr>
              <w:t>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14.1</w:t>
            </w:r>
            <w:r>
              <w:rPr>
                <w:rFonts w:hint="eastAsia" w:hAnsi="Arial" w:cs="Times New Roman"/>
                <w:b/>
                <w:kern w:val="2"/>
                <w:sz w:val="52"/>
                <w:szCs w:val="52"/>
                <w:lang w:val="en-US" w:eastAsia="zh-CN" w:bidi="ar-SA"/>
              </w:rPr>
              <w:t xml:space="preserve"> </w:t>
            </w:r>
            <w:r>
              <w:rPr>
                <w:rFonts w:hint="eastAsia" w:hAnsi="Arial"/>
                <w:b/>
                <w:sz w:val="24"/>
              </w:rPr>
              <w:t>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ind w:left="34"/>
              <w:jc w:val="left"/>
              <w:textAlignment w:val="auto"/>
              <w:rPr>
                <w:sz w:val="24"/>
                <w:szCs w:val="24"/>
              </w:rPr>
            </w:pPr>
            <w:r>
              <w:rPr>
                <w:rFonts w:hint="eastAsia" w:hAnsi="Arial" w:eastAsia="宋体" w:ascii="Arial" w:cs="Arial"/>
                <w:b w:val="0"/>
                <w:bCs w:val="0"/>
                <w:sz w:val="24"/>
                <w:szCs w:val="24"/>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14.2</w:t>
            </w:r>
            <w:r>
              <w:rPr>
                <w:rFonts w:hint="eastAsia" w:hAnsi="Arial" w:cs="Times New Roman"/>
                <w:b/>
                <w:kern w:val="2"/>
                <w:sz w:val="52"/>
                <w:szCs w:val="52"/>
                <w:lang w:val="en-US" w:eastAsia="zh-CN" w:bidi="ar-SA"/>
              </w:rPr>
              <w:t xml:space="preserve"> </w:t>
            </w:r>
            <w:r>
              <w:rPr>
                <w:rFonts w:hint="eastAsia" w:hAnsi="Arial"/>
                <w:b/>
                <w:sz w:val="24"/>
              </w:rPr>
              <w:t>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rFonts w:hint="eastAsia" w:hAnsi="Arial" w:eastAsia="宋体" w:ascii="Arial" w:cs="Arial"/>
                <w:b w:val="0"/>
                <w:bCs w:val="0"/>
                <w:sz w:val="24"/>
                <w:szCs w:val="24"/>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14.3</w:t>
            </w:r>
            <w:r>
              <w:rPr>
                <w:rFonts w:hint="eastAsia" w:hAnsi="Arial" w:cs="Times New Roman"/>
                <w:b/>
                <w:kern w:val="2"/>
                <w:sz w:val="52"/>
                <w:szCs w:val="52"/>
                <w:lang w:val="en-US" w:eastAsia="zh-CN" w:bidi="ar-SA"/>
              </w:rPr>
              <w:t xml:space="preserve"> </w:t>
            </w:r>
            <w:r>
              <w:rPr>
                <w:rFonts w:hint="eastAsia" w:hAnsi="Arial"/>
                <w:b/>
                <w:sz w:val="24"/>
              </w:rPr>
              <w:t>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b/>
                <w:sz w:val="24"/>
                <w:szCs w:val="24"/>
              </w:rPr>
            </w:pPr>
            <w:r>
              <w:rPr>
                <w:rFonts w:hint="eastAsia" w:hAnsi="Arial" w:eastAsia="宋体" w:ascii="Arial" w:cs="Arial"/>
                <w:b w:val="0"/>
                <w:bCs w:val="0"/>
                <w:sz w:val="24"/>
                <w:szCs w:val="24"/>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tabs>
                <w:tab w:val="left" w:pos="601"/>
              </w:tabs>
              <w:kinsoku/>
              <w:wordWrap/>
              <w:overflowPunct/>
              <w:topLinePunct w:val="0"/>
              <w:autoSpaceDE/>
              <w:autoSpaceDN/>
              <w:bidi w:val="0"/>
              <w:adjustRightInd/>
              <w:snapToGrid/>
              <w:spacing w:line="300" w:lineRule="auto"/>
              <w:ind w:left="601" w:leftChars="0" w:hanging="601" w:firstLineChars="0"/>
              <w:jc w:val="left"/>
              <w:textAlignment w:val="auto"/>
              <w:rPr>
                <w:b/>
                <w:sz w:val="24"/>
              </w:rPr>
            </w:pPr>
            <w:r>
              <w:rPr>
                <w:rFonts w:hint="default" w:ascii="Times New Roman" w:hAnsi="Times New Roman" w:eastAsia="宋体" w:cs="Times New Roman"/>
                <w:b/>
                <w:kern w:val="2"/>
                <w:sz w:val="21"/>
                <w:szCs w:val="21"/>
                <w:lang w:val="en-US" w:eastAsia="zh-CN" w:bidi="ar-SA"/>
              </w:rPr>
              <w:t>14.4</w:t>
            </w:r>
            <w:r>
              <w:rPr>
                <w:rFonts w:hint="eastAsia" w:hAnsi="Arial" w:cs="Times New Roman"/>
                <w:b/>
                <w:kern w:val="2"/>
                <w:sz w:val="52"/>
                <w:szCs w:val="52"/>
                <w:lang w:val="en-US" w:eastAsia="zh-CN" w:bidi="ar-SA"/>
              </w:rPr>
              <w:t xml:space="preserve"> </w:t>
            </w:r>
            <w:r>
              <w:rPr>
                <w:rFonts w:hint="eastAsia" w:hAnsi="Arial"/>
                <w:b/>
                <w:sz w:val="24"/>
              </w:rPr>
              <w:t>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sz w:val="24"/>
                <w:szCs w:val="24"/>
              </w:rPr>
            </w:pPr>
            <w:r>
              <w:rPr>
                <w:rFonts w:hint="eastAsia" w:hAnsi="Arial" w:eastAsia="宋体" w:ascii="Arial" w:cs="Arial"/>
                <w:b w:val="0"/>
                <w:bCs w:val="0"/>
                <w:sz w:val="24"/>
                <w:szCs w:val="24"/>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15.</w:t>
            </w:r>
            <w:r>
              <w:rPr>
                <w:b/>
                <w:sz w:val="24"/>
              </w:rPr>
              <w:t>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jc w:val="left"/>
              <w:rPr>
                <w:rFonts w:hint="default" w:ascii="Times New Roman" w:hAnsi="Times New Roman" w:cs="Times New Roman"/>
                <w:bCs/>
                <w:kern w:val="0"/>
                <w:sz w:val="24"/>
                <w:szCs w:val="24"/>
              </w:rPr>
            </w:pPr>
            <w:bookmarkStart w:id="0" w:name="_GoBack" w:colFirst="0" w:colLast="0"/>
            <w:r>
              <w:rPr>
                <w:rFonts w:hint="default" w:ascii="Times New Roman" w:hAnsi="Times New Roman" w:cs="Times New Roman"/>
                <w:bCs/>
                <w:kern w:val="0"/>
                <w:sz w:val="24"/>
                <w:szCs w:val="24"/>
              </w:rPr>
              <w:t>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hint="default" w:ascii="Times New Roman" w:hAnsi="Times New Roman" w:cs="Times New Roman"/>
                <w:b/>
                <w:bCs/>
                <w:kern w:val="0"/>
                <w:sz w:val="24"/>
                <w:szCs w:val="24"/>
              </w:rPr>
              <w:t>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jc w:val="left"/>
              <w:rPr>
                <w:rFonts w:hint="default" w:ascii="Times New Roman" w:hAnsi="Times New Roman" w:cs="Times New Roman"/>
                <w:b/>
                <w:bCs/>
                <w:kern w:val="0"/>
                <w:sz w:val="24"/>
                <w:szCs w:val="24"/>
              </w:rPr>
            </w:pPr>
            <w:r>
              <w:rPr>
                <w:rFonts w:hint="default" w:ascii="Times New Roman" w:hAnsi="Times New Roman" w:cs="Times New Roman"/>
                <w:b/>
                <w:bCs/>
                <w:kern w:val="0"/>
                <w:sz w:val="24"/>
                <w:szCs w:val="24"/>
              </w:rPr>
              <w:t>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int="default" w:hAnsi="Arial" w:eastAsia="宋体" w:ascii="Arial" w:cs="Arial"/>
                <w:b w:val="0"/>
                <w:bCs w:val="0"/>
                <w:sz w:val="24"/>
                <w:szCs w:val="24"/>
              </w:rPr>
              <w:t>Regulations on the Safety Management of Hazardous Chemicals, State Council Decree No. 591</w:t>
            </w:r>
            <w:r>
              <w:rPr>
                <w:rFonts w:hint="default" w:hAnsi="Arial" w:ascii="Arial" w:cs="Arial"/>
                <w:sz w:val="24"/>
                <w:szCs w:val="24"/>
                <w:lang w:val="en-US" w:eastAsia="zh-CN"/>
              </w:rPr>
            </w:r>
            <w:r>
              <w:rPr>
                <w:rFonts w:hint="default" w:hAnsi="Arial" w:ascii="Arial" w:cs="Arial"/>
                <w:sz w:val="24"/>
                <w:szCs w:val="24"/>
              </w:rPr>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int="default" w:hAnsi="Arial" w:eastAsia="宋体" w:ascii="Arial" w:cs="Arial"/>
                <w:b w:val="0"/>
                <w:bCs w:val="0"/>
                <w:sz w:val="24"/>
                <w:szCs w:val="24"/>
              </w:rPr>
              <w:t>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rPr>
            </w:pPr>
            <w:r>
              <w:rPr>
                <w:rFonts w:hint="default" w:hAnsi="Arial" w:eastAsia="宋体" w:ascii="Arial" w:cs="Arial"/>
                <w:b w:val="0"/>
                <w:bCs w:val="0"/>
                <w:sz w:val="24"/>
                <w:szCs w:val="24"/>
              </w:rPr>
              <w:t>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lang w:val="en-US" w:eastAsia="zh-CN"/>
              </w:rPr>
            </w:pPr>
            <w:r>
              <w:rPr>
                <w:rFonts w:hint="default" w:hAnsi="Arial" w:eastAsia="宋体" w:ascii="Arial" w:cs="Arial"/>
                <w:b w:val="0"/>
                <w:bCs w:val="0"/>
                <w:sz w:val="24"/>
                <w:szCs w:val="24"/>
              </w:rPr>
              <w:t>GB 30000.2-29 Rules for classification and labelling of chemicals</w:t>
            </w:r>
            <w:r>
              <w:rPr>
                <w:rFonts w:hint="default" w:hAnsi="Arial" w:ascii="Arial" w:cs="Arial"/>
                <w:sz w:val="24"/>
                <w:szCs w:val="24"/>
                <w:lang w:val="en-US" w:eastAsia="zh-CN"/>
              </w:rPr>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ind w:left="34" w:right="480"/>
              <w:jc w:val="left"/>
              <w:textAlignment w:val="auto"/>
              <w:rPr>
                <w:rFonts w:hint="default" w:hAnsi="Arial"/>
                <w:sz w:val="24"/>
                <w:szCs w:val="24"/>
                <w:lang w:val="en-US" w:eastAsia="zh-CN"/>
              </w:rPr>
            </w:pPr>
            <w:r>
              <w:rPr>
                <w:rFonts w:hint="default" w:hAnsi="Arial" w:eastAsia="宋体" w:ascii="Arial" w:cs="Arial"/>
                <w:b w:val="0"/>
                <w:bCs w:val="0"/>
                <w:sz w:val="24"/>
                <w:szCs w:val="24"/>
                <w:lang w:val="en-US" w:eastAsia="zh-CN"/>
              </w:rPr>
              <w:t>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ind w:left="0" w:leftChars="0" w:right="480" w:rightChars="0" w:firstLine="0" w:firstLineChars="0"/>
              <w:rPr>
                <w:b/>
                <w:sz w:val="24"/>
              </w:rPr>
            </w:pPr>
            <w:r>
              <w:rPr>
                <w:rFonts w:ascii="Times New Roman" w:hAnsi="Times New Roman" w:eastAsia="宋体" w:cs="Times New Roman"/>
                <w:b/>
                <w:kern w:val="2"/>
                <w:sz w:val="24"/>
                <w:szCs w:val="24"/>
                <w:lang w:val="en-US" w:eastAsia="zh-CN" w:bidi="ar-SA"/>
              </w:rPr>
              <w:t>16.</w:t>
            </w:r>
            <w:r>
              <w:rPr>
                <w:b/>
                <w:sz w:val="24"/>
              </w:rPr>
              <w:t>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jc w:val="left"/>
              <w:textAlignment w:val="auto"/>
              <w:rPr>
                <w:rFonts w:cs="Arial"/>
                <w:bCs/>
                <w:kern w:val="0"/>
                <w:sz w:val="24"/>
              </w:rPr>
            </w:pPr>
            <w:r>
              <w:rPr>
                <w:rFonts w:hint="eastAsia" w:hAnsi="Arial" w:eastAsia="宋体" w:ascii="Arial" w:cs="Arial"/>
                <w:b w:val="0"/>
                <w:bCs w:val="0"/>
                <w:sz w:val="24"/>
                <w:szCs w:val="24"/>
              </w:rPr>
              <w:t>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pPr>
          <w:r>
            <w:rPr>
              <w:rFonts w:hint="eastAsia"/>
              <w:kern w:val="0"/>
              <w:sz w:val="21"/>
              <w:szCs w:val="21"/>
            </w:rPr>
            <w:t>Guangzhou Guanzhi New Material Technology Co., Ltd. PU-608-MSDS</w:t>
          </w:r>
        </w:p>
      </w:tc>
      <w:tc>
        <w:tcPr>
          <w:tcW w:w="4984" w:type="dxa"/>
        </w:tcPr>
        <w:p w14:paraId="32B3FF4C">
          <w:pPr>
            <w:ind w:firstLine="8730" w:firstLineChars="4850"/>
            <w:jc w:val="right"/>
            <w:rPr>
              <w:kern w:val="0"/>
              <w:sz w:val="20"/>
            </w:rPr>
          </w:pPr>
          <w:r>
            <w:rPr>
              <w:rFonts w:ascii="Arial" w:eastAsia="楷体_GB2312"/>
              <w:color w:val="7F7F7F"/>
              <w:kern w:val="0"/>
              <w:sz w:val="18"/>
              <w:szCs w:val="18"/>
            </w:rPr>
            <w:t>Revision Date: 2023/09/27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PU-608</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